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F6D61" w14:textId="12D4F14F" w:rsidR="00887EF5" w:rsidRDefault="006051D6" w:rsidP="006051D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</w:pPr>
      <w:r w:rsidRPr="006051D6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  <w:t xml:space="preserve">Regional Kitchen </w:t>
      </w:r>
      <w:r w:rsidR="00887EF5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  <w:t>Materials Index</w:t>
      </w:r>
    </w:p>
    <w:p w14:paraId="4AFAEB28" w14:textId="0A45FE30" w:rsidR="006051D6" w:rsidRPr="006051D6" w:rsidRDefault="006051D6" w:rsidP="006051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051D6">
        <w:rPr>
          <w:rFonts w:ascii="Times New Roman" w:eastAsia="Times New Roman" w:hAnsi="Times New Roman" w:cs="Times New Roman"/>
          <w:kern w:val="0"/>
          <w14:ligatures w14:val="none"/>
        </w:rPr>
        <w:t xml:space="preserve">This </w:t>
      </w:r>
      <w:r w:rsidR="00887EF5">
        <w:rPr>
          <w:rFonts w:ascii="Times New Roman" w:eastAsia="Times New Roman" w:hAnsi="Times New Roman" w:cs="Times New Roman"/>
          <w:kern w:val="0"/>
          <w14:ligatures w14:val="none"/>
        </w:rPr>
        <w:t>index</w:t>
      </w:r>
      <w:r w:rsidRPr="006051D6">
        <w:rPr>
          <w:rFonts w:ascii="Times New Roman" w:eastAsia="Times New Roman" w:hAnsi="Times New Roman" w:cs="Times New Roman"/>
          <w:kern w:val="0"/>
          <w14:ligatures w14:val="none"/>
        </w:rPr>
        <w:t xml:space="preserve"> contains </w:t>
      </w:r>
      <w:r w:rsidR="00887EF5">
        <w:rPr>
          <w:rFonts w:ascii="Times New Roman" w:eastAsia="Times New Roman" w:hAnsi="Times New Roman" w:cs="Times New Roman"/>
          <w:kern w:val="0"/>
          <w14:ligatures w14:val="none"/>
        </w:rPr>
        <w:t>document title, date or version, status, and electr</w:t>
      </w:r>
      <w:r w:rsidR="00B23F5F">
        <w:rPr>
          <w:rFonts w:ascii="Times New Roman" w:eastAsia="Times New Roman" w:hAnsi="Times New Roman" w:cs="Times New Roman"/>
          <w:kern w:val="0"/>
          <w14:ligatures w14:val="none"/>
        </w:rPr>
        <w:t>on</w:t>
      </w:r>
      <w:r w:rsidR="00887EF5">
        <w:rPr>
          <w:rFonts w:ascii="Times New Roman" w:eastAsia="Times New Roman" w:hAnsi="Times New Roman" w:cs="Times New Roman"/>
          <w:kern w:val="0"/>
          <w14:ligatures w14:val="none"/>
        </w:rPr>
        <w:t xml:space="preserve">ic format </w:t>
      </w:r>
      <w:proofErr w:type="gramStart"/>
      <w:r w:rsidR="00887EF5">
        <w:rPr>
          <w:rFonts w:ascii="Times New Roman" w:eastAsia="Times New Roman" w:hAnsi="Times New Roman" w:cs="Times New Roman"/>
          <w:kern w:val="0"/>
          <w14:ligatures w14:val="none"/>
        </w:rPr>
        <w:t>of  planning</w:t>
      </w:r>
      <w:proofErr w:type="gramEnd"/>
      <w:r w:rsidR="00887EF5">
        <w:rPr>
          <w:rFonts w:ascii="Times New Roman" w:eastAsia="Times New Roman" w:hAnsi="Times New Roman" w:cs="Times New Roman"/>
          <w:kern w:val="0"/>
          <w14:ligatures w14:val="none"/>
        </w:rPr>
        <w:t xml:space="preserve"> products for the </w:t>
      </w:r>
      <w:r w:rsidRPr="006051D6">
        <w:rPr>
          <w:rFonts w:ascii="Times New Roman" w:eastAsia="Times New Roman" w:hAnsi="Times New Roman" w:cs="Times New Roman"/>
          <w:kern w:val="0"/>
          <w14:ligatures w14:val="none"/>
        </w:rPr>
        <w:t>Regional Kitchen and Finishing Kitchen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3"/>
        <w:gridCol w:w="5152"/>
        <w:gridCol w:w="3289"/>
      </w:tblGrid>
      <w:tr w:rsidR="006051D6" w:rsidRPr="006051D6" w14:paraId="2570130F" w14:textId="77777777" w:rsidTr="006051D6">
        <w:trPr>
          <w:tblHeader/>
          <w:tblCellSpacing w:w="15" w:type="dxa"/>
        </w:trPr>
        <w:tc>
          <w:tcPr>
            <w:tcW w:w="1728" w:type="dxa"/>
            <w:vAlign w:val="center"/>
            <w:hideMark/>
          </w:tcPr>
          <w:p w14:paraId="171C4D07" w14:textId="77777777" w:rsidR="006051D6" w:rsidRPr="006051D6" w:rsidRDefault="006051D6" w:rsidP="00605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Working area</w:t>
            </w:r>
          </w:p>
        </w:tc>
        <w:tc>
          <w:tcPr>
            <w:tcW w:w="5122" w:type="dxa"/>
            <w:vAlign w:val="center"/>
            <w:hideMark/>
          </w:tcPr>
          <w:p w14:paraId="33C3C3CF" w14:textId="77777777" w:rsidR="006051D6" w:rsidRPr="006051D6" w:rsidRDefault="006051D6" w:rsidP="00605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Files provided</w:t>
            </w:r>
          </w:p>
        </w:tc>
        <w:tc>
          <w:tcPr>
            <w:tcW w:w="3244" w:type="dxa"/>
            <w:vAlign w:val="center"/>
            <w:hideMark/>
          </w:tcPr>
          <w:p w14:paraId="783BB3DD" w14:textId="77777777" w:rsidR="006051D6" w:rsidRPr="006051D6" w:rsidRDefault="006051D6" w:rsidP="00605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Identified gaps</w:t>
            </w:r>
          </w:p>
        </w:tc>
      </w:tr>
      <w:tr w:rsidR="006051D6" w:rsidRPr="006051D6" w14:paraId="1AD59042" w14:textId="77777777" w:rsidTr="006051D6">
        <w:trPr>
          <w:tblCellSpacing w:w="15" w:type="dxa"/>
        </w:trPr>
        <w:tc>
          <w:tcPr>
            <w:tcW w:w="1728" w:type="dxa"/>
            <w:vAlign w:val="center"/>
            <w:hideMark/>
          </w:tcPr>
          <w:p w14:paraId="5797DDF8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Menu, recipe, and production</w:t>
            </w:r>
          </w:p>
        </w:tc>
        <w:tc>
          <w:tcPr>
            <w:tcW w:w="5122" w:type="dxa"/>
            <w:vAlign w:val="center"/>
            <w:hideMark/>
          </w:tcPr>
          <w:p w14:paraId="782B63C8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MENU-01_RK_Five_Week_Cycle_Menu.xlsx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MENU-02_RK_Menu_Recipe_Production_Manager_Workbook.xlsx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MENU-03_RK_Standardized_Recipe_Database.xlsx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PROC-01_RK_Recipe_Ingredient_Master.xlsx</w:t>
            </w:r>
          </w:p>
        </w:tc>
        <w:tc>
          <w:tcPr>
            <w:tcW w:w="3244" w:type="dxa"/>
            <w:vAlign w:val="center"/>
            <w:hideMark/>
          </w:tcPr>
          <w:p w14:paraId="339FF70E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Confirm the final menu baseline. Complete recipe yield, portion, equipment, nutrition, and source validation. Test representative meals through the Regional Kitchen and Finishing Kitchen process.</w:t>
            </w:r>
          </w:p>
        </w:tc>
      </w:tr>
      <w:tr w:rsidR="006051D6" w:rsidRPr="006051D6" w14:paraId="2D148211" w14:textId="77777777" w:rsidTr="006051D6">
        <w:trPr>
          <w:tblCellSpacing w:w="15" w:type="dxa"/>
        </w:trPr>
        <w:tc>
          <w:tcPr>
            <w:tcW w:w="1728" w:type="dxa"/>
            <w:vAlign w:val="center"/>
            <w:hideMark/>
          </w:tcPr>
          <w:p w14:paraId="0E0BE1FC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Implementation and site readiness</w:t>
            </w:r>
          </w:p>
        </w:tc>
        <w:tc>
          <w:tcPr>
            <w:tcW w:w="5122" w:type="dxa"/>
            <w:vAlign w:val="center"/>
            <w:hideMark/>
          </w:tcPr>
          <w:p w14:paraId="78E94840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PHASE-01_RK_FK_Phase_Implementation_Master.xlsx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PHASE-03_Finishing_Kitchen_Site_Readiness_Matrix.xlsx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CONST-05_Operational_Readiness_Milestone_Plan.xlsx</w:t>
            </w:r>
          </w:p>
        </w:tc>
        <w:tc>
          <w:tcPr>
            <w:tcW w:w="3244" w:type="dxa"/>
            <w:vAlign w:val="center"/>
            <w:hideMark/>
          </w:tcPr>
          <w:p w14:paraId="2885B8EF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Confirm the school sequence, current site conditions, and construction dependencies. Complete site assessments and close or document corrective actions.</w:t>
            </w:r>
          </w:p>
        </w:tc>
      </w:tr>
      <w:tr w:rsidR="006051D6" w:rsidRPr="006051D6" w14:paraId="13DEA68A" w14:textId="77777777" w:rsidTr="006051D6">
        <w:trPr>
          <w:tblCellSpacing w:w="15" w:type="dxa"/>
        </w:trPr>
        <w:tc>
          <w:tcPr>
            <w:tcW w:w="1728" w:type="dxa"/>
            <w:vAlign w:val="center"/>
            <w:hideMark/>
          </w:tcPr>
          <w:p w14:paraId="06CE8678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Equipment and </w:t>
            </w:r>
            <w:proofErr w:type="spellStart"/>
            <w:r w:rsidRPr="006051D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smallwares</w:t>
            </w:r>
            <w:proofErr w:type="spellEnd"/>
          </w:p>
        </w:tc>
        <w:tc>
          <w:tcPr>
            <w:tcW w:w="5122" w:type="dxa"/>
            <w:vAlign w:val="center"/>
            <w:hideMark/>
          </w:tcPr>
          <w:p w14:paraId="3C09573A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EQUIP-01_Phase_1_Equipment_Master.xlsx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EQUIP-04_Finishing_Kitchen_Equipment_Requirements.xlsx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SMW-01_RK_FK_Smallwares_Master_Workbook.xlsx</w:t>
            </w:r>
          </w:p>
        </w:tc>
        <w:tc>
          <w:tcPr>
            <w:tcW w:w="3244" w:type="dxa"/>
            <w:vAlign w:val="center"/>
            <w:hideMark/>
          </w:tcPr>
          <w:p w14:paraId="4D64174C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Reconcile quantities with the current menu, phase plan, layouts, and utilities. Confirm school allocations, compatibility, units of measure, and replacement-stock assumptions.</w:t>
            </w:r>
          </w:p>
        </w:tc>
      </w:tr>
      <w:tr w:rsidR="006051D6" w:rsidRPr="006051D6" w14:paraId="566332F4" w14:textId="77777777" w:rsidTr="006051D6">
        <w:trPr>
          <w:tblCellSpacing w:w="15" w:type="dxa"/>
        </w:trPr>
        <w:tc>
          <w:tcPr>
            <w:tcW w:w="1728" w:type="dxa"/>
            <w:vAlign w:val="center"/>
            <w:hideMark/>
          </w:tcPr>
          <w:p w14:paraId="5FA7AD22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Distribution and receiving</w:t>
            </w:r>
          </w:p>
        </w:tc>
        <w:tc>
          <w:tcPr>
            <w:tcW w:w="5122" w:type="dxa"/>
            <w:vAlign w:val="center"/>
            <w:hideMark/>
          </w:tcPr>
          <w:p w14:paraId="3EA9E99D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LOG-01_RK_FK_Distribution_Route_Plan.xlsx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LOG-02_RK_Loading_Dispatch_Standard.docx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LOG-03_FK_Receiving_Discrepancy_Procedure.docx</w:t>
            </w:r>
          </w:p>
        </w:tc>
        <w:tc>
          <w:tcPr>
            <w:tcW w:w="3244" w:type="dxa"/>
            <w:vAlign w:val="center"/>
            <w:hideMark/>
          </w:tcPr>
          <w:p w14:paraId="1773F3F8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Validate routes, delivery windows, volumes, and run times. Confirm cold-chain controls, handoffs, receiving decisions, </w:t>
            </w:r>
            <w:proofErr w:type="spellStart"/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returnables</w:t>
            </w:r>
            <w:proofErr w:type="spellEnd"/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 and disruption procedures through practical testing.</w:t>
            </w:r>
          </w:p>
        </w:tc>
      </w:tr>
      <w:tr w:rsidR="006051D6" w:rsidRPr="006051D6" w14:paraId="0EDD6EBE" w14:textId="77777777" w:rsidTr="006051D6">
        <w:trPr>
          <w:tblCellSpacing w:w="15" w:type="dxa"/>
        </w:trPr>
        <w:tc>
          <w:tcPr>
            <w:tcW w:w="1728" w:type="dxa"/>
            <w:vAlign w:val="center"/>
            <w:hideMark/>
          </w:tcPr>
          <w:p w14:paraId="36A6ADE2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Food safety and traceability</w:t>
            </w:r>
          </w:p>
        </w:tc>
        <w:tc>
          <w:tcPr>
            <w:tcW w:w="5122" w:type="dxa"/>
            <w:vAlign w:val="center"/>
            <w:hideMark/>
          </w:tcPr>
          <w:p w14:paraId="33697884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SAFE-01_RK_FK_HACCP_Development_and_Control_Framework.xlsx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SAFE-02_RK_FK_Food_Safety_Log_Set.xlsx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SAFE-03_RK_FK_Traceability_Recall_Procedure.docx</w:t>
            </w:r>
          </w:p>
        </w:tc>
        <w:tc>
          <w:tcPr>
            <w:tcW w:w="3244" w:type="dxa"/>
            <w:vAlign w:val="center"/>
            <w:hideMark/>
          </w:tcPr>
          <w:p w14:paraId="70412961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Complete and approve the hazard analysis, control points, limits, record frequencies, and corrective actions. Validate traceability and recall procedures through an exercise.</w:t>
            </w:r>
          </w:p>
        </w:tc>
      </w:tr>
      <w:tr w:rsidR="006051D6" w:rsidRPr="006051D6" w14:paraId="16FA9DA2" w14:textId="77777777" w:rsidTr="006051D6">
        <w:trPr>
          <w:tblCellSpacing w:w="15" w:type="dxa"/>
        </w:trPr>
        <w:tc>
          <w:tcPr>
            <w:tcW w:w="1728" w:type="dxa"/>
            <w:vAlign w:val="center"/>
            <w:hideMark/>
          </w:tcPr>
          <w:p w14:paraId="5FEE3647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Training and workforce readiness</w:t>
            </w:r>
          </w:p>
        </w:tc>
        <w:tc>
          <w:tcPr>
            <w:tcW w:w="5122" w:type="dxa"/>
            <w:vAlign w:val="center"/>
            <w:hideMark/>
          </w:tcPr>
          <w:p w14:paraId="50A53807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TRN-01_RK_FK_Training_Requirements_Matrix.xlsx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TRN-02_Training_Calendar_Provider_Implementation_Plan.xlsx</w:t>
            </w:r>
          </w:p>
        </w:tc>
        <w:tc>
          <w:tcPr>
            <w:tcW w:w="3244" w:type="dxa"/>
            <w:vAlign w:val="center"/>
            <w:hideMark/>
          </w:tcPr>
          <w:p w14:paraId="6D635682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Confirm role requirements, prerequisites, providers, dates, sites, and dependencies. Define the completion and competency evidence needed for opening readiness.</w:t>
            </w:r>
          </w:p>
        </w:tc>
      </w:tr>
      <w:tr w:rsidR="006051D6" w:rsidRPr="006051D6" w14:paraId="5D48D59B" w14:textId="77777777" w:rsidTr="006051D6">
        <w:trPr>
          <w:tblCellSpacing w:w="15" w:type="dxa"/>
        </w:trPr>
        <w:tc>
          <w:tcPr>
            <w:tcW w:w="1728" w:type="dxa"/>
            <w:vAlign w:val="center"/>
            <w:hideMark/>
          </w:tcPr>
          <w:p w14:paraId="277E129D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Procedures, continuity, and opening readiness</w:t>
            </w:r>
          </w:p>
        </w:tc>
        <w:tc>
          <w:tcPr>
            <w:tcW w:w="5122" w:type="dxa"/>
            <w:vAlign w:val="center"/>
            <w:hideMark/>
          </w:tcPr>
          <w:p w14:paraId="2A9CE4CE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SOP-01_RK_FK_SOP_Register.xlsx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SOP-02_RK_FK_Opening_Readiness_Checklist.xlsx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SOP-04_RK_FK_Core_Operational_SOP_Library.docx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SOP-05_RK_FK_Emergency_Continuity_of_Operations_Procedures.docx</w:t>
            </w: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br/>
              <w:t>TEST-01_RK_FK_Integrated_Pilot_Dry_Run_Plan.xlsx</w:t>
            </w:r>
          </w:p>
        </w:tc>
        <w:tc>
          <w:tcPr>
            <w:tcW w:w="3244" w:type="dxa"/>
            <w:vAlign w:val="center"/>
            <w:hideMark/>
          </w:tcPr>
          <w:p w14:paraId="60028F85" w14:textId="77777777" w:rsidR="006051D6" w:rsidRPr="006051D6" w:rsidRDefault="006051D6" w:rsidP="00605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51D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Complete owner and approver review. Align procedures with accepted equipment, processes, and food-safety controls. Populate opening evidence and complete integrated dry runs and corrective actions.</w:t>
            </w:r>
          </w:p>
        </w:tc>
      </w:tr>
    </w:tbl>
    <w:p w14:paraId="75F72B7A" w14:textId="78C877F2" w:rsidR="00082E26" w:rsidRDefault="00082E26"/>
    <w:sectPr w:rsidR="00082E26" w:rsidSect="0033123E">
      <w:pgSz w:w="12240" w:h="15840"/>
      <w:pgMar w:top="720" w:right="1008" w:bottom="80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934C8"/>
    <w:multiLevelType w:val="hybridMultilevel"/>
    <w:tmpl w:val="536E2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555FAB"/>
    <w:multiLevelType w:val="hybridMultilevel"/>
    <w:tmpl w:val="4010EFF0"/>
    <w:lvl w:ilvl="0" w:tplc="FDF8DE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796225">
    <w:abstractNumId w:val="0"/>
  </w:num>
  <w:num w:numId="2" w16cid:durableId="1426880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1D6"/>
    <w:rsid w:val="00011D42"/>
    <w:rsid w:val="000202B6"/>
    <w:rsid w:val="00082E26"/>
    <w:rsid w:val="00163DFB"/>
    <w:rsid w:val="0033123E"/>
    <w:rsid w:val="003B51CD"/>
    <w:rsid w:val="00604079"/>
    <w:rsid w:val="006051D6"/>
    <w:rsid w:val="00612020"/>
    <w:rsid w:val="0064714E"/>
    <w:rsid w:val="00793AF8"/>
    <w:rsid w:val="00887EF5"/>
    <w:rsid w:val="00966DDC"/>
    <w:rsid w:val="00A30ADC"/>
    <w:rsid w:val="00A63B63"/>
    <w:rsid w:val="00B23F5F"/>
    <w:rsid w:val="00BA1506"/>
    <w:rsid w:val="00C5332F"/>
    <w:rsid w:val="00E0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428D3"/>
  <w15:chartTrackingRefBased/>
  <w15:docId w15:val="{586B8BFD-DEEA-2C46-8650-40A352A71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1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1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1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1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1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1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1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1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1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1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1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1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1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1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1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1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1D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05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051D6"/>
    <w:rPr>
      <w:b/>
      <w:bCs/>
    </w:rPr>
  </w:style>
  <w:style w:type="paragraph" w:styleId="Revision">
    <w:name w:val="Revision"/>
    <w:hidden/>
    <w:uiPriority w:val="99"/>
    <w:semiHidden/>
    <w:rsid w:val="00887EF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87E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7E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7E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7E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7E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Hyatt</dc:creator>
  <cp:keywords/>
  <dc:description/>
  <cp:lastModifiedBy>Pcb-740</cp:lastModifiedBy>
  <cp:revision>5</cp:revision>
  <dcterms:created xsi:type="dcterms:W3CDTF">2026-09-19T02:23:00Z</dcterms:created>
  <dcterms:modified xsi:type="dcterms:W3CDTF">2026-09-22T01:02:00Z</dcterms:modified>
</cp:coreProperties>
</file>