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5D06D" w14:textId="4E33196F" w:rsidR="000C60EC" w:rsidRPr="00F04DAC" w:rsidRDefault="00C63C3A">
      <w:pPr>
        <w:pStyle w:val="Heading2"/>
        <w:rPr>
          <w:rFonts w:ascii="Times New Roman" w:hAnsi="Times New Roman" w:cs="Times New Roman"/>
          <w:sz w:val="24"/>
          <w:szCs w:val="24"/>
        </w:rPr>
      </w:pPr>
      <w:r w:rsidRPr="00F04DAC">
        <w:rPr>
          <w:rStyle w:val="AAMSKBSegmentNumberingHighlight"/>
          <w:rFonts w:ascii="Times New Roman" w:hAnsi="Times New Roman" w:cs="Times New Roman"/>
          <w:color w:val="000000" w:themeColor="text1"/>
          <w:sz w:val="24"/>
          <w:szCs w:val="24"/>
        </w:rPr>
        <w:t xml:space="preserve">ADDENDUM to </w:t>
      </w:r>
      <w:r w:rsidR="00906DF6" w:rsidRPr="00F04DAC">
        <w:rPr>
          <w:rFonts w:ascii="Times New Roman" w:hAnsi="Times New Roman" w:cs="Times New Roman"/>
          <w:color w:val="000000" w:themeColor="text1"/>
          <w:sz w:val="24"/>
          <w:szCs w:val="24"/>
        </w:rPr>
        <w:t>52.212-</w:t>
      </w:r>
      <w:r w:rsidR="00206447" w:rsidRPr="00F04DAC">
        <w:rPr>
          <w:rFonts w:ascii="Times New Roman" w:hAnsi="Times New Roman" w:cs="Times New Roman"/>
          <w:color w:val="000000" w:themeColor="text1"/>
          <w:sz w:val="24"/>
          <w:szCs w:val="24"/>
        </w:rPr>
        <w:t>2 EVALUATION</w:t>
      </w:r>
      <w:r w:rsidR="00906DF6" w:rsidRPr="00F04DAC">
        <w:rPr>
          <w:rFonts w:ascii="Times New Roman" w:hAnsi="Times New Roman" w:cs="Times New Roman"/>
          <w:color w:val="000000" w:themeColor="text1"/>
          <w:sz w:val="24"/>
          <w:szCs w:val="24"/>
        </w:rPr>
        <w:t>—</w:t>
      </w:r>
      <w:r w:rsidR="009708AA" w:rsidRPr="00F04DAC">
        <w:rPr>
          <w:rFonts w:ascii="Times New Roman" w:hAnsi="Times New Roman" w:cs="Times New Roman"/>
          <w:color w:val="000000" w:themeColor="text1"/>
          <w:sz w:val="24"/>
          <w:szCs w:val="24"/>
        </w:rPr>
        <w:t>COMMERCIAL PRODUCTS AND COMMERCIAL SERVICES</w:t>
      </w:r>
    </w:p>
    <w:p w14:paraId="68A847E3" w14:textId="77777777" w:rsidR="00BB3074" w:rsidRPr="00F04DAC" w:rsidRDefault="00592019" w:rsidP="00E77FD9">
      <w:pPr>
        <w:pStyle w:val="ListParagraph"/>
        <w:numPr>
          <w:ilvl w:val="0"/>
          <w:numId w:val="1"/>
        </w:numPr>
        <w:tabs>
          <w:tab w:val="left" w:pos="360"/>
        </w:tabs>
        <w:ind w:left="0" w:firstLine="90"/>
        <w:contextualSpacing w:val="0"/>
        <w:rPr>
          <w:rFonts w:ascii="Times New Roman" w:hAnsi="Times New Roman" w:cs="Times New Roman"/>
          <w:sz w:val="24"/>
          <w:szCs w:val="24"/>
        </w:rPr>
      </w:pPr>
      <w:r w:rsidRPr="00F04DAC">
        <w:rPr>
          <w:rFonts w:ascii="Times New Roman" w:hAnsi="Times New Roman" w:cs="Times New Roman"/>
          <w:i/>
          <w:sz w:val="24"/>
          <w:szCs w:val="24"/>
        </w:rPr>
        <w:t>Basis for Award</w:t>
      </w:r>
      <w:r w:rsidRPr="00F04DAC">
        <w:rPr>
          <w:rFonts w:ascii="Times New Roman" w:hAnsi="Times New Roman" w:cs="Times New Roman"/>
          <w:sz w:val="24"/>
          <w:szCs w:val="24"/>
        </w:rPr>
        <w:t xml:space="preserve">. </w:t>
      </w:r>
      <w:r w:rsidR="005308B2" w:rsidRPr="00F04DAC">
        <w:rPr>
          <w:rFonts w:ascii="Times New Roman" w:hAnsi="Times New Roman" w:cs="Times New Roman"/>
          <w:sz w:val="24"/>
          <w:szCs w:val="24"/>
        </w:rPr>
        <w:t xml:space="preserve">The Government will </w:t>
      </w:r>
      <w:r w:rsidR="00FB071C" w:rsidRPr="00F04DAC">
        <w:rPr>
          <w:rFonts w:ascii="Times New Roman" w:hAnsi="Times New Roman" w:cs="Times New Roman"/>
          <w:sz w:val="24"/>
          <w:szCs w:val="24"/>
        </w:rPr>
        <w:t xml:space="preserve">issue a purchase order </w:t>
      </w:r>
      <w:r w:rsidR="005308B2" w:rsidRPr="00F04DAC">
        <w:rPr>
          <w:rFonts w:ascii="Times New Roman" w:hAnsi="Times New Roman" w:cs="Times New Roman"/>
          <w:sz w:val="24"/>
          <w:szCs w:val="24"/>
        </w:rPr>
        <w:t xml:space="preserve">to the responsible </w:t>
      </w:r>
      <w:r w:rsidR="005C48DC" w:rsidRPr="00F04DAC">
        <w:rPr>
          <w:rFonts w:ascii="Times New Roman" w:hAnsi="Times New Roman" w:cs="Times New Roman"/>
          <w:sz w:val="24"/>
          <w:szCs w:val="24"/>
        </w:rPr>
        <w:t xml:space="preserve">quoter </w:t>
      </w:r>
      <w:r w:rsidR="005308B2" w:rsidRPr="00F04DAC">
        <w:rPr>
          <w:rFonts w:ascii="Times New Roman" w:hAnsi="Times New Roman" w:cs="Times New Roman"/>
          <w:sz w:val="24"/>
          <w:szCs w:val="24"/>
        </w:rPr>
        <w:t xml:space="preserve">whose </w:t>
      </w:r>
      <w:r w:rsidR="005C48DC" w:rsidRPr="00F04DAC">
        <w:rPr>
          <w:rFonts w:ascii="Times New Roman" w:hAnsi="Times New Roman" w:cs="Times New Roman"/>
          <w:sz w:val="24"/>
          <w:szCs w:val="24"/>
        </w:rPr>
        <w:t xml:space="preserve">quotation </w:t>
      </w:r>
      <w:r w:rsidR="005308B2" w:rsidRPr="00F04DAC">
        <w:rPr>
          <w:rFonts w:ascii="Times New Roman" w:hAnsi="Times New Roman" w:cs="Times New Roman"/>
          <w:sz w:val="24"/>
          <w:szCs w:val="24"/>
        </w:rPr>
        <w:t xml:space="preserve">conforming to the solicitation will be most advantageous to the Government, price and other factors considered. </w:t>
      </w:r>
    </w:p>
    <w:p w14:paraId="0CB40641" w14:textId="07358668" w:rsidR="00E77FD9" w:rsidRPr="00F04DAC" w:rsidRDefault="005308B2" w:rsidP="00E77FD9">
      <w:pPr>
        <w:pStyle w:val="ListParagraph"/>
        <w:numPr>
          <w:ilvl w:val="0"/>
          <w:numId w:val="1"/>
        </w:numPr>
        <w:tabs>
          <w:tab w:val="left" w:pos="360"/>
        </w:tabs>
        <w:ind w:left="0" w:firstLine="90"/>
        <w:contextualSpacing w:val="0"/>
        <w:rPr>
          <w:rFonts w:ascii="Times New Roman" w:hAnsi="Times New Roman" w:cs="Times New Roman"/>
          <w:sz w:val="24"/>
          <w:szCs w:val="24"/>
        </w:rPr>
      </w:pPr>
      <w:r w:rsidRPr="00F04DAC">
        <w:rPr>
          <w:rFonts w:ascii="Times New Roman" w:hAnsi="Times New Roman" w:cs="Times New Roman"/>
          <w:sz w:val="24"/>
          <w:szCs w:val="24"/>
        </w:rPr>
        <w:t>The following factors shall be used to evaluate</w:t>
      </w:r>
      <w:r w:rsidR="005C48DC" w:rsidRPr="00F04DAC">
        <w:rPr>
          <w:rFonts w:ascii="Times New Roman" w:hAnsi="Times New Roman" w:cs="Times New Roman"/>
          <w:sz w:val="24"/>
          <w:szCs w:val="24"/>
        </w:rPr>
        <w:t xml:space="preserve"> quotations</w:t>
      </w:r>
      <w:r w:rsidRPr="00F04DAC">
        <w:rPr>
          <w:rFonts w:ascii="Times New Roman" w:hAnsi="Times New Roman" w:cs="Times New Roman"/>
          <w:sz w:val="24"/>
          <w:szCs w:val="24"/>
        </w:rPr>
        <w:t>:</w:t>
      </w:r>
      <w:r w:rsidR="00E77FD9" w:rsidRPr="00F04DAC">
        <w:rPr>
          <w:rFonts w:ascii="Times New Roman" w:hAnsi="Times New Roman" w:cs="Times New Roman"/>
          <w:sz w:val="24"/>
          <w:szCs w:val="24"/>
        </w:rPr>
        <w:t xml:space="preserve"> </w:t>
      </w:r>
    </w:p>
    <w:p w14:paraId="738753DF" w14:textId="0B498C2B" w:rsidR="00213570" w:rsidRPr="00F04DAC" w:rsidRDefault="00F04DAC" w:rsidP="004709D6">
      <w:pPr>
        <w:pStyle w:val="ListParagraph"/>
        <w:numPr>
          <w:ilvl w:val="0"/>
          <w:numId w:val="2"/>
        </w:numPr>
        <w:tabs>
          <w:tab w:val="left" w:pos="360"/>
          <w:tab w:val="left" w:pos="450"/>
        </w:tabs>
        <w:ind w:left="0" w:firstLine="180"/>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Price and Other Factors</w:t>
      </w:r>
    </w:p>
    <w:p w14:paraId="30D7E615" w14:textId="68484C82" w:rsidR="006D719D" w:rsidRPr="00F04DAC" w:rsidRDefault="00A603F0" w:rsidP="006D719D">
      <w:pPr>
        <w:pStyle w:val="ListParagraph"/>
        <w:numPr>
          <w:ilvl w:val="0"/>
          <w:numId w:val="1"/>
        </w:numPr>
        <w:tabs>
          <w:tab w:val="left" w:pos="360"/>
        </w:tabs>
        <w:ind w:left="0" w:firstLine="90"/>
        <w:contextualSpacing w:val="0"/>
        <w:rPr>
          <w:rFonts w:ascii="Times New Roman" w:hAnsi="Times New Roman" w:cs="Times New Roman"/>
          <w:sz w:val="24"/>
          <w:szCs w:val="24"/>
        </w:rPr>
      </w:pPr>
      <w:r>
        <w:rPr>
          <w:rFonts w:ascii="Times New Roman" w:hAnsi="Times New Roman" w:cs="Times New Roman"/>
          <w:i/>
          <w:sz w:val="24"/>
          <w:szCs w:val="24"/>
        </w:rPr>
        <w:t xml:space="preserve"> </w:t>
      </w:r>
      <w:r w:rsidR="008662E3" w:rsidRPr="00F04DAC">
        <w:rPr>
          <w:rFonts w:ascii="Times New Roman" w:hAnsi="Times New Roman" w:cs="Times New Roman"/>
          <w:i/>
          <w:sz w:val="24"/>
          <w:szCs w:val="24"/>
        </w:rPr>
        <w:t>Evaluation Approach</w:t>
      </w:r>
      <w:r w:rsidR="008662E3" w:rsidRPr="00F04DAC">
        <w:rPr>
          <w:rFonts w:ascii="Times New Roman" w:hAnsi="Times New Roman" w:cs="Times New Roman"/>
          <w:sz w:val="24"/>
          <w:szCs w:val="24"/>
        </w:rPr>
        <w:t>. The Government will evaluate quotations using the comparative evaluation process o</w:t>
      </w:r>
      <w:r w:rsidR="00EA402E" w:rsidRPr="00F04DAC">
        <w:rPr>
          <w:rFonts w:ascii="Times New Roman" w:hAnsi="Times New Roman" w:cs="Times New Roman"/>
          <w:sz w:val="24"/>
          <w:szCs w:val="24"/>
        </w:rPr>
        <w:t xml:space="preserve">utlined in FAR 13.106-2 (b) (3), where quotations </w:t>
      </w:r>
      <w:r w:rsidR="000C2F6A" w:rsidRPr="00F04DAC">
        <w:rPr>
          <w:rFonts w:ascii="Times New Roman" w:hAnsi="Times New Roman" w:cs="Times New Roman"/>
          <w:sz w:val="24"/>
          <w:szCs w:val="24"/>
        </w:rPr>
        <w:t xml:space="preserve">will be compared to one another to determine which provides the best benefit to the Government. </w:t>
      </w:r>
      <w:r w:rsidR="008662E3" w:rsidRPr="00F04DAC">
        <w:rPr>
          <w:rFonts w:ascii="Times New Roman" w:hAnsi="Times New Roman" w:cs="Times New Roman"/>
          <w:sz w:val="24"/>
          <w:szCs w:val="24"/>
        </w:rPr>
        <w:t xml:space="preserve">The Government reserves the right to consider a quotation other than the lowest price that </w:t>
      </w:r>
      <w:r w:rsidR="00E7522A" w:rsidRPr="00F04DAC">
        <w:rPr>
          <w:rFonts w:ascii="Times New Roman" w:hAnsi="Times New Roman" w:cs="Times New Roman"/>
          <w:sz w:val="24"/>
          <w:szCs w:val="24"/>
        </w:rPr>
        <w:t xml:space="preserve">provides additional benefit(s). </w:t>
      </w:r>
      <w:r w:rsidR="002C5562" w:rsidRPr="00F04DAC">
        <w:rPr>
          <w:rFonts w:ascii="Times New Roman" w:hAnsi="Times New Roman" w:cs="Times New Roman"/>
          <w:sz w:val="24"/>
          <w:szCs w:val="24"/>
        </w:rPr>
        <w:t xml:space="preserve">Quotations </w:t>
      </w:r>
      <w:r w:rsidR="0087799E" w:rsidRPr="00F04DAC">
        <w:rPr>
          <w:rFonts w:ascii="Times New Roman" w:hAnsi="Times New Roman" w:cs="Times New Roman"/>
          <w:sz w:val="24"/>
          <w:szCs w:val="24"/>
        </w:rPr>
        <w:t xml:space="preserve">may exceed minimum requirements of the solicitation. The Government </w:t>
      </w:r>
      <w:r w:rsidR="00C2143A" w:rsidRPr="00F04DAC">
        <w:rPr>
          <w:rFonts w:ascii="Times New Roman" w:hAnsi="Times New Roman" w:cs="Times New Roman"/>
          <w:sz w:val="24"/>
          <w:szCs w:val="24"/>
        </w:rPr>
        <w:t xml:space="preserve">reserves the right to select a </w:t>
      </w:r>
      <w:r w:rsidR="002C5562" w:rsidRPr="00F04DAC">
        <w:rPr>
          <w:rFonts w:ascii="Times New Roman" w:hAnsi="Times New Roman" w:cs="Times New Roman"/>
          <w:sz w:val="24"/>
          <w:szCs w:val="24"/>
        </w:rPr>
        <w:t xml:space="preserve">quotation </w:t>
      </w:r>
      <w:r w:rsidR="00C2143A" w:rsidRPr="00F04DAC">
        <w:rPr>
          <w:rFonts w:ascii="Times New Roman" w:hAnsi="Times New Roman" w:cs="Times New Roman"/>
          <w:sz w:val="24"/>
          <w:szCs w:val="24"/>
        </w:rPr>
        <w:t xml:space="preserve">that provides benefit to the Government that exceeds the minimum requirements of the </w:t>
      </w:r>
      <w:proofErr w:type="gramStart"/>
      <w:r w:rsidR="00C2143A" w:rsidRPr="00F04DAC">
        <w:rPr>
          <w:rFonts w:ascii="Times New Roman" w:hAnsi="Times New Roman" w:cs="Times New Roman"/>
          <w:sz w:val="24"/>
          <w:szCs w:val="24"/>
        </w:rPr>
        <w:t>solicitation</w:t>
      </w:r>
      <w:r w:rsidR="00676293" w:rsidRPr="00F04DAC">
        <w:rPr>
          <w:rFonts w:ascii="Times New Roman" w:hAnsi="Times New Roman" w:cs="Times New Roman"/>
          <w:sz w:val="24"/>
          <w:szCs w:val="24"/>
        </w:rPr>
        <w:t>, but</w:t>
      </w:r>
      <w:proofErr w:type="gramEnd"/>
      <w:r w:rsidR="00676293" w:rsidRPr="00F04DAC">
        <w:rPr>
          <w:rFonts w:ascii="Times New Roman" w:hAnsi="Times New Roman" w:cs="Times New Roman"/>
          <w:sz w:val="24"/>
          <w:szCs w:val="24"/>
        </w:rPr>
        <w:t xml:space="preserve"> is not required to do so. </w:t>
      </w:r>
      <w:r w:rsidR="002B1CD6" w:rsidRPr="00F04DAC">
        <w:rPr>
          <w:rFonts w:ascii="Times New Roman" w:hAnsi="Times New Roman" w:cs="Times New Roman"/>
          <w:sz w:val="24"/>
          <w:szCs w:val="24"/>
        </w:rPr>
        <w:t>Each response must meet the minimum requirements of the solicitation</w:t>
      </w:r>
      <w:r w:rsidR="00550FED" w:rsidRPr="00F04DAC">
        <w:rPr>
          <w:rFonts w:ascii="Times New Roman" w:hAnsi="Times New Roman" w:cs="Times New Roman"/>
          <w:sz w:val="24"/>
          <w:szCs w:val="24"/>
        </w:rPr>
        <w:t xml:space="preserve">. </w:t>
      </w:r>
      <w:r w:rsidR="002B1CD6" w:rsidRPr="00F04DAC">
        <w:rPr>
          <w:rFonts w:ascii="Times New Roman" w:hAnsi="Times New Roman" w:cs="Times New Roman"/>
          <w:sz w:val="24"/>
          <w:szCs w:val="24"/>
        </w:rPr>
        <w:t xml:space="preserve">The Government is not requesting or accepting alternate quotations. </w:t>
      </w:r>
      <w:r w:rsidR="00C61C49" w:rsidRPr="00F04DAC">
        <w:rPr>
          <w:rFonts w:ascii="Times New Roman" w:hAnsi="Times New Roman" w:cs="Times New Roman"/>
          <w:sz w:val="24"/>
          <w:szCs w:val="24"/>
        </w:rPr>
        <w:t>The evaluation will consider the following:</w:t>
      </w:r>
    </w:p>
    <w:p w14:paraId="0EEB299F" w14:textId="5FB0CB65" w:rsidR="00C61C49" w:rsidRPr="00F04DAC" w:rsidRDefault="00E1761F" w:rsidP="008A7695">
      <w:pPr>
        <w:pStyle w:val="ListParagraph"/>
        <w:numPr>
          <w:ilvl w:val="0"/>
          <w:numId w:val="3"/>
        </w:numPr>
        <w:tabs>
          <w:tab w:val="left" w:pos="360"/>
          <w:tab w:val="left" w:pos="450"/>
        </w:tabs>
        <w:ind w:left="0" w:firstLine="180"/>
        <w:contextualSpacing w:val="0"/>
        <w:rPr>
          <w:rFonts w:ascii="Times New Roman" w:hAnsi="Times New Roman" w:cs="Times New Roman"/>
          <w:color w:val="000000" w:themeColor="text1"/>
          <w:sz w:val="24"/>
          <w:szCs w:val="24"/>
        </w:rPr>
      </w:pPr>
      <w:r w:rsidRPr="006F6CAF">
        <w:rPr>
          <w:rFonts w:ascii="Times New Roman" w:hAnsi="Times New Roman" w:cs="Times New Roman"/>
          <w:b/>
          <w:bCs/>
          <w:i/>
          <w:color w:val="000000" w:themeColor="text1"/>
          <w:sz w:val="24"/>
          <w:szCs w:val="24"/>
        </w:rPr>
        <w:t>Experience</w:t>
      </w:r>
      <w:r>
        <w:rPr>
          <w:rFonts w:ascii="Times New Roman" w:hAnsi="Times New Roman" w:cs="Times New Roman"/>
          <w:i/>
          <w:color w:val="000000" w:themeColor="text1"/>
          <w:sz w:val="24"/>
          <w:szCs w:val="24"/>
        </w:rPr>
        <w:t xml:space="preserve">: </w:t>
      </w:r>
      <w:r w:rsidRPr="00E1761F">
        <w:rPr>
          <w:rFonts w:ascii="Times New Roman" w:hAnsi="Times New Roman" w:cs="Times New Roman"/>
          <w:i/>
          <w:color w:val="000000" w:themeColor="text1"/>
          <w:sz w:val="24"/>
          <w:szCs w:val="24"/>
        </w:rPr>
        <w:t xml:space="preserve">Contractor shall submit documentation that their firm has or is able to acquire the necessary resources to perform the tasks in the scope of work and how the firm will meet the </w:t>
      </w:r>
      <w:r w:rsidR="00272C55" w:rsidRPr="00272C55">
        <w:rPr>
          <w:rFonts w:ascii="Times New Roman" w:hAnsi="Times New Roman" w:cs="Times New Roman"/>
          <w:i/>
          <w:color w:val="000000" w:themeColor="text1"/>
          <w:sz w:val="24"/>
          <w:szCs w:val="24"/>
        </w:rPr>
        <w:t>preventive maintenance and repair on sterilizing equipment</w:t>
      </w:r>
      <w:r w:rsidR="00272C55">
        <w:rPr>
          <w:rFonts w:ascii="Times New Roman" w:hAnsi="Times New Roman" w:cs="Times New Roman"/>
          <w:i/>
          <w:color w:val="000000" w:themeColor="text1"/>
          <w:sz w:val="24"/>
          <w:szCs w:val="24"/>
        </w:rPr>
        <w:t xml:space="preserve"> at </w:t>
      </w:r>
      <w:r w:rsidR="00390705" w:rsidRPr="00390705">
        <w:rPr>
          <w:rFonts w:ascii="Times New Roman" w:hAnsi="Times New Roman" w:cs="Times New Roman"/>
          <w:i/>
          <w:color w:val="000000" w:themeColor="text1"/>
          <w:sz w:val="24"/>
          <w:szCs w:val="24"/>
        </w:rPr>
        <w:t>The New Mexico VA Health Care System (NMVAHCS</w:t>
      </w:r>
    </w:p>
    <w:p w14:paraId="1CE9E34B" w14:textId="6683BC19" w:rsidR="00E15549" w:rsidRPr="00062596" w:rsidRDefault="00332476" w:rsidP="00E15549">
      <w:pPr>
        <w:pStyle w:val="ListParagraph"/>
        <w:numPr>
          <w:ilvl w:val="0"/>
          <w:numId w:val="3"/>
        </w:numPr>
        <w:tabs>
          <w:tab w:val="left" w:pos="360"/>
          <w:tab w:val="left" w:pos="450"/>
        </w:tabs>
        <w:ind w:left="0" w:firstLine="180"/>
        <w:contextualSpacing w:val="0"/>
        <w:rPr>
          <w:rFonts w:ascii="Times New Roman" w:hAnsi="Times New Roman" w:cs="Times New Roman"/>
          <w:color w:val="0070C0"/>
          <w:sz w:val="24"/>
          <w:szCs w:val="24"/>
        </w:rPr>
      </w:pPr>
      <w:r w:rsidRPr="006F6CAF">
        <w:rPr>
          <w:rFonts w:ascii="Times New Roman" w:hAnsi="Times New Roman" w:cs="Times New Roman"/>
          <w:b/>
          <w:bCs/>
          <w:i/>
          <w:color w:val="000000" w:themeColor="text1"/>
          <w:sz w:val="24"/>
          <w:szCs w:val="24"/>
        </w:rPr>
        <w:t>Past Performance</w:t>
      </w:r>
      <w:r w:rsidRPr="00F04DAC">
        <w:rPr>
          <w:rFonts w:ascii="Times New Roman" w:hAnsi="Times New Roman" w:cs="Times New Roman"/>
          <w:i/>
          <w:color w:val="000000" w:themeColor="text1"/>
          <w:sz w:val="24"/>
          <w:szCs w:val="24"/>
        </w:rPr>
        <w:t xml:space="preserve">: </w:t>
      </w:r>
      <w:r w:rsidR="00E15549" w:rsidRPr="00E15549">
        <w:rPr>
          <w:rFonts w:ascii="Times New Roman" w:hAnsi="Times New Roman" w:cs="Times New Roman"/>
          <w:i/>
          <w:color w:val="000000" w:themeColor="text1"/>
          <w:sz w:val="24"/>
          <w:szCs w:val="24"/>
        </w:rPr>
        <w:t xml:space="preserve">Contractor shall provide a minimum of 2-3 contracts performed on similar </w:t>
      </w:r>
      <w:r w:rsidR="00390705" w:rsidRPr="00272C55">
        <w:rPr>
          <w:rFonts w:ascii="Times New Roman" w:hAnsi="Times New Roman" w:cs="Times New Roman"/>
          <w:i/>
          <w:color w:val="000000" w:themeColor="text1"/>
          <w:sz w:val="24"/>
          <w:szCs w:val="24"/>
        </w:rPr>
        <w:t xml:space="preserve">preventive maintenance and repair on sterilizing </w:t>
      </w:r>
      <w:proofErr w:type="gramStart"/>
      <w:r w:rsidR="00390705" w:rsidRPr="00272C55">
        <w:rPr>
          <w:rFonts w:ascii="Times New Roman" w:hAnsi="Times New Roman" w:cs="Times New Roman"/>
          <w:i/>
          <w:color w:val="000000" w:themeColor="text1"/>
          <w:sz w:val="24"/>
          <w:szCs w:val="24"/>
        </w:rPr>
        <w:t>equipment</w:t>
      </w:r>
      <w:r w:rsidR="0003136D">
        <w:rPr>
          <w:rFonts w:ascii="Times New Roman" w:hAnsi="Times New Roman" w:cs="Times New Roman"/>
          <w:i/>
          <w:color w:val="000000" w:themeColor="text1"/>
          <w:sz w:val="24"/>
          <w:szCs w:val="24"/>
        </w:rPr>
        <w:t>.</w:t>
      </w:r>
      <w:r w:rsidR="002C63FE">
        <w:rPr>
          <w:rFonts w:ascii="Times New Roman" w:hAnsi="Times New Roman" w:cs="Times New Roman"/>
          <w:i/>
          <w:color w:val="000000" w:themeColor="text1"/>
          <w:sz w:val="24"/>
          <w:szCs w:val="24"/>
        </w:rPr>
        <w:t>.</w:t>
      </w:r>
      <w:proofErr w:type="gramEnd"/>
      <w:r w:rsidR="002C63FE">
        <w:rPr>
          <w:rFonts w:ascii="Times New Roman" w:hAnsi="Times New Roman" w:cs="Times New Roman"/>
          <w:i/>
          <w:color w:val="000000" w:themeColor="text1"/>
          <w:sz w:val="24"/>
          <w:szCs w:val="24"/>
        </w:rPr>
        <w:t xml:space="preserve"> </w:t>
      </w:r>
    </w:p>
    <w:p w14:paraId="06BEBB3A" w14:textId="20C411C1" w:rsidR="001972DF" w:rsidRPr="00E15549" w:rsidRDefault="00332476" w:rsidP="00E15549">
      <w:pPr>
        <w:tabs>
          <w:tab w:val="left" w:pos="360"/>
          <w:tab w:val="left" w:pos="450"/>
        </w:tabs>
        <w:rPr>
          <w:rFonts w:ascii="Times New Roman" w:hAnsi="Times New Roman" w:cs="Times New Roman"/>
          <w:color w:val="0070C0"/>
          <w:sz w:val="24"/>
          <w:szCs w:val="24"/>
        </w:rPr>
      </w:pPr>
      <w:r w:rsidRPr="00E15549">
        <w:rPr>
          <w:rFonts w:ascii="Times New Roman" w:hAnsi="Times New Roman" w:cs="Times New Roman"/>
          <w:i/>
          <w:color w:val="000000" w:themeColor="text1"/>
          <w:sz w:val="24"/>
          <w:szCs w:val="24"/>
        </w:rPr>
        <w:t>The past performance evaluation will assess the relative risks associated with a quoter’s likelihood of success in fulfilling the solicitation’s requirements as indicated by the quoter’s record of past performance.</w:t>
      </w:r>
      <w:r w:rsidR="001972DF" w:rsidRPr="00E15549">
        <w:rPr>
          <w:rFonts w:ascii="Times New Roman" w:hAnsi="Times New Roman" w:cs="Times New Roman"/>
          <w:i/>
          <w:color w:val="000000" w:themeColor="text1"/>
          <w:sz w:val="24"/>
          <w:szCs w:val="24"/>
        </w:rPr>
        <w:t xml:space="preserve"> The past performance evaluation may be based on the contracting officer’s knowledge of and previous experience with the supply or service being acquired; Customer surveys, and past performance questionnaire replies; </w:t>
      </w:r>
      <w:r w:rsidR="00E74CBA" w:rsidRPr="00E15549">
        <w:rPr>
          <w:rFonts w:ascii="Times New Roman" w:hAnsi="Times New Roman" w:cs="Times New Roman"/>
          <w:i/>
          <w:color w:val="000000" w:themeColor="text1"/>
          <w:sz w:val="24"/>
          <w:szCs w:val="24"/>
        </w:rPr>
        <w:t>Contractor Performance Assessment Reporting System (</w:t>
      </w:r>
      <w:hyperlink r:id="rId10" w:history="1">
        <w:r w:rsidR="00E74CBA" w:rsidRPr="00E15549">
          <w:rPr>
            <w:rStyle w:val="Hyperlink"/>
            <w:rFonts w:ascii="Times New Roman" w:hAnsi="Times New Roman" w:cs="Times New Roman"/>
            <w:i/>
            <w:color w:val="000000" w:themeColor="text1"/>
            <w:sz w:val="24"/>
            <w:szCs w:val="24"/>
          </w:rPr>
          <w:t>CPARS</w:t>
        </w:r>
      </w:hyperlink>
      <w:r w:rsidR="00E74CBA" w:rsidRPr="00E15549">
        <w:rPr>
          <w:rFonts w:ascii="Times New Roman" w:hAnsi="Times New Roman" w:cs="Times New Roman"/>
          <w:i/>
          <w:color w:val="000000" w:themeColor="text1"/>
          <w:sz w:val="24"/>
          <w:szCs w:val="24"/>
        </w:rPr>
        <w:t xml:space="preserve">) </w:t>
      </w:r>
      <w:r w:rsidR="001972DF" w:rsidRPr="00E15549">
        <w:rPr>
          <w:rFonts w:ascii="Times New Roman" w:hAnsi="Times New Roman" w:cs="Times New Roman"/>
          <w:i/>
          <w:color w:val="000000" w:themeColor="text1"/>
          <w:sz w:val="24"/>
          <w:szCs w:val="24"/>
        </w:rPr>
        <w:t xml:space="preserve">at </w:t>
      </w:r>
      <w:hyperlink r:id="rId11" w:history="1">
        <w:r w:rsidR="00E74CBA" w:rsidRPr="00E15549">
          <w:rPr>
            <w:rStyle w:val="Hyperlink"/>
            <w:rFonts w:ascii="Times New Roman" w:hAnsi="Times New Roman" w:cs="Times New Roman"/>
            <w:color w:val="000000" w:themeColor="text1"/>
            <w:sz w:val="24"/>
            <w:szCs w:val="24"/>
          </w:rPr>
          <w:t>http://www.cpars.gov/</w:t>
        </w:r>
      </w:hyperlink>
      <w:r w:rsidR="001972DF" w:rsidRPr="00E15549">
        <w:rPr>
          <w:rFonts w:ascii="Times New Roman" w:hAnsi="Times New Roman" w:cs="Times New Roman"/>
          <w:i/>
          <w:color w:val="000000" w:themeColor="text1"/>
          <w:sz w:val="24"/>
          <w:szCs w:val="24"/>
        </w:rPr>
        <w:t>;</w:t>
      </w:r>
      <w:r w:rsidR="00E74CBA" w:rsidRPr="00E15549">
        <w:rPr>
          <w:rFonts w:ascii="Times New Roman" w:hAnsi="Times New Roman" w:cs="Times New Roman"/>
          <w:i/>
          <w:color w:val="000000" w:themeColor="text1"/>
          <w:sz w:val="24"/>
          <w:szCs w:val="24"/>
        </w:rPr>
        <w:t xml:space="preserve"> </w:t>
      </w:r>
      <w:r w:rsidR="001972DF" w:rsidRPr="00E15549">
        <w:rPr>
          <w:rFonts w:ascii="Times New Roman" w:hAnsi="Times New Roman" w:cs="Times New Roman"/>
          <w:i/>
          <w:color w:val="000000" w:themeColor="text1"/>
          <w:sz w:val="24"/>
          <w:szCs w:val="24"/>
        </w:rPr>
        <w:t xml:space="preserve">  or any other reasonable basis</w:t>
      </w:r>
      <w:r w:rsidR="001972DF" w:rsidRPr="00E15549">
        <w:rPr>
          <w:rFonts w:ascii="Times New Roman" w:hAnsi="Times New Roman" w:cs="Times New Roman"/>
          <w:i/>
          <w:color w:val="0070C0"/>
          <w:sz w:val="24"/>
          <w:szCs w:val="24"/>
        </w:rPr>
        <w:t>.</w:t>
      </w:r>
    </w:p>
    <w:p w14:paraId="487C26B6" w14:textId="05EFF467" w:rsidR="00062596" w:rsidRDefault="00062596" w:rsidP="003C7852">
      <w:pPr>
        <w:pStyle w:val="ListParagraph"/>
        <w:numPr>
          <w:ilvl w:val="0"/>
          <w:numId w:val="3"/>
        </w:numPr>
        <w:tabs>
          <w:tab w:val="left" w:pos="360"/>
          <w:tab w:val="left" w:pos="450"/>
        </w:tabs>
        <w:ind w:left="0" w:firstLine="180"/>
        <w:contextualSpacing w:val="0"/>
        <w:rPr>
          <w:rFonts w:ascii="Times New Roman" w:hAnsi="Times New Roman" w:cs="Times New Roman"/>
          <w:i/>
          <w:color w:val="000000" w:themeColor="text1"/>
          <w:sz w:val="24"/>
          <w:szCs w:val="24"/>
        </w:rPr>
      </w:pPr>
      <w:r w:rsidRPr="006F6CAF">
        <w:rPr>
          <w:rFonts w:ascii="Times New Roman" w:hAnsi="Times New Roman" w:cs="Times New Roman"/>
          <w:b/>
          <w:bCs/>
          <w:i/>
          <w:color w:val="000000" w:themeColor="text1"/>
          <w:sz w:val="24"/>
          <w:szCs w:val="24"/>
        </w:rPr>
        <w:t>Qualifications</w:t>
      </w:r>
      <w:r>
        <w:rPr>
          <w:rFonts w:ascii="Times New Roman" w:hAnsi="Times New Roman" w:cs="Times New Roman"/>
          <w:i/>
          <w:color w:val="000000" w:themeColor="text1"/>
          <w:sz w:val="24"/>
          <w:szCs w:val="24"/>
        </w:rPr>
        <w:t xml:space="preserve">: </w:t>
      </w:r>
      <w:r w:rsidR="00A603F0" w:rsidRPr="00A603F0">
        <w:rPr>
          <w:rFonts w:ascii="Times New Roman" w:hAnsi="Times New Roman" w:cs="Times New Roman"/>
          <w:i/>
          <w:color w:val="000000" w:themeColor="text1"/>
          <w:sz w:val="24"/>
          <w:szCs w:val="24"/>
        </w:rPr>
        <w:t xml:space="preserve">Contractor shall provide proof of a State of California license to service </w:t>
      </w:r>
      <w:r w:rsidR="0003136D">
        <w:rPr>
          <w:rFonts w:ascii="Times New Roman" w:hAnsi="Times New Roman" w:cs="Times New Roman"/>
          <w:i/>
          <w:color w:val="000000" w:themeColor="text1"/>
          <w:sz w:val="24"/>
          <w:szCs w:val="24"/>
        </w:rPr>
        <w:t>OEM Equipment</w:t>
      </w:r>
      <w:r w:rsidR="00A603F0" w:rsidRPr="00A603F0">
        <w:rPr>
          <w:rFonts w:ascii="Times New Roman" w:hAnsi="Times New Roman" w:cs="Times New Roman"/>
          <w:i/>
          <w:color w:val="000000" w:themeColor="text1"/>
          <w:sz w:val="24"/>
          <w:szCs w:val="24"/>
        </w:rPr>
        <w:t xml:space="preserve">, or a Certificate of Registration issued by </w:t>
      </w:r>
      <w:r w:rsidR="008A721F">
        <w:rPr>
          <w:rFonts w:ascii="Times New Roman" w:hAnsi="Times New Roman" w:cs="Times New Roman"/>
          <w:i/>
          <w:color w:val="000000" w:themeColor="text1"/>
          <w:sz w:val="24"/>
          <w:szCs w:val="24"/>
        </w:rPr>
        <w:t xml:space="preserve">the OEM or authorized authority. </w:t>
      </w:r>
    </w:p>
    <w:p w14:paraId="34711A8E" w14:textId="623E0D83" w:rsidR="00B66FA9" w:rsidRPr="00F04DAC" w:rsidRDefault="006D099A" w:rsidP="003C7852">
      <w:pPr>
        <w:pStyle w:val="ListParagraph"/>
        <w:numPr>
          <w:ilvl w:val="0"/>
          <w:numId w:val="3"/>
        </w:numPr>
        <w:tabs>
          <w:tab w:val="left" w:pos="360"/>
          <w:tab w:val="left" w:pos="450"/>
        </w:tabs>
        <w:ind w:left="0" w:firstLine="180"/>
        <w:contextualSpacing w:val="0"/>
        <w:rPr>
          <w:rFonts w:ascii="Times New Roman" w:hAnsi="Times New Roman" w:cs="Times New Roman"/>
          <w:i/>
          <w:color w:val="000000" w:themeColor="text1"/>
          <w:sz w:val="24"/>
          <w:szCs w:val="24"/>
        </w:rPr>
      </w:pPr>
      <w:r>
        <w:rPr>
          <w:rFonts w:ascii="Times New Roman" w:hAnsi="Times New Roman" w:cs="Times New Roman"/>
          <w:b/>
          <w:bCs/>
          <w:i/>
          <w:color w:val="000000" w:themeColor="text1"/>
          <w:sz w:val="24"/>
          <w:szCs w:val="24"/>
        </w:rPr>
        <w:t xml:space="preserve">Cost Schedule/ </w:t>
      </w:r>
      <w:r w:rsidR="003C7852" w:rsidRPr="006F6CAF">
        <w:rPr>
          <w:rFonts w:ascii="Times New Roman" w:hAnsi="Times New Roman" w:cs="Times New Roman"/>
          <w:b/>
          <w:bCs/>
          <w:i/>
          <w:color w:val="000000" w:themeColor="text1"/>
          <w:sz w:val="24"/>
          <w:szCs w:val="24"/>
        </w:rPr>
        <w:t>Price</w:t>
      </w:r>
      <w:r w:rsidR="003C7852" w:rsidRPr="00F04DAC">
        <w:rPr>
          <w:rFonts w:ascii="Times New Roman" w:hAnsi="Times New Roman" w:cs="Times New Roman"/>
          <w:i/>
          <w:color w:val="000000" w:themeColor="text1"/>
          <w:sz w:val="24"/>
          <w:szCs w:val="24"/>
        </w:rPr>
        <w:t xml:space="preserve">: The Government will evaluate the price by adding the total of all </w:t>
      </w:r>
      <w:proofErr w:type="gramStart"/>
      <w:r w:rsidR="003C7852" w:rsidRPr="00F04DAC">
        <w:rPr>
          <w:rFonts w:ascii="Times New Roman" w:hAnsi="Times New Roman" w:cs="Times New Roman"/>
          <w:i/>
          <w:color w:val="000000" w:themeColor="text1"/>
          <w:sz w:val="24"/>
          <w:szCs w:val="24"/>
        </w:rPr>
        <w:t>line item</w:t>
      </w:r>
      <w:proofErr w:type="gramEnd"/>
      <w:r w:rsidR="003C7852" w:rsidRPr="00F04DAC">
        <w:rPr>
          <w:rFonts w:ascii="Times New Roman" w:hAnsi="Times New Roman" w:cs="Times New Roman"/>
          <w:i/>
          <w:color w:val="000000" w:themeColor="text1"/>
          <w:sz w:val="24"/>
          <w:szCs w:val="24"/>
        </w:rPr>
        <w:t xml:space="preserve"> prices, including all options</w:t>
      </w:r>
      <w:r w:rsidR="009175AE" w:rsidRPr="00F04DAC">
        <w:rPr>
          <w:rFonts w:ascii="Times New Roman" w:hAnsi="Times New Roman" w:cs="Times New Roman"/>
          <w:i/>
          <w:color w:val="000000" w:themeColor="text1"/>
          <w:sz w:val="24"/>
          <w:szCs w:val="24"/>
        </w:rPr>
        <w:t>.</w:t>
      </w:r>
      <w:r w:rsidR="003C7852" w:rsidRPr="00F04DAC">
        <w:rPr>
          <w:rFonts w:ascii="Times New Roman" w:hAnsi="Times New Roman" w:cs="Times New Roman"/>
          <w:i/>
          <w:color w:val="000000" w:themeColor="text1"/>
          <w:sz w:val="24"/>
          <w:szCs w:val="24"/>
        </w:rPr>
        <w:t xml:space="preserve"> The Total Evaluated Price will be that sum.</w:t>
      </w:r>
    </w:p>
    <w:p w14:paraId="22DF6F25" w14:textId="77777777" w:rsidR="009175AE" w:rsidRPr="00F04DAC" w:rsidRDefault="005308B2" w:rsidP="001B18A3">
      <w:pPr>
        <w:pStyle w:val="ListParagraph"/>
        <w:numPr>
          <w:ilvl w:val="0"/>
          <w:numId w:val="1"/>
        </w:numPr>
        <w:tabs>
          <w:tab w:val="left" w:pos="360"/>
        </w:tabs>
        <w:ind w:left="0" w:firstLine="90"/>
        <w:contextualSpacing w:val="0"/>
        <w:rPr>
          <w:rFonts w:ascii="Times New Roman" w:hAnsi="Times New Roman" w:cs="Times New Roman"/>
          <w:color w:val="0070C0"/>
          <w:sz w:val="24"/>
          <w:szCs w:val="24"/>
        </w:rPr>
      </w:pPr>
      <w:r w:rsidRPr="00F04DAC">
        <w:rPr>
          <w:rFonts w:ascii="Times New Roman" w:hAnsi="Times New Roman" w:cs="Times New Roman"/>
          <w:i/>
          <w:sz w:val="24"/>
          <w:szCs w:val="24"/>
        </w:rPr>
        <w:lastRenderedPageBreak/>
        <w:t>Options.</w:t>
      </w:r>
      <w:r w:rsidRPr="00F04DAC">
        <w:rPr>
          <w:rFonts w:ascii="Times New Roman" w:hAnsi="Times New Roman" w:cs="Times New Roman"/>
          <w:sz w:val="24"/>
          <w:szCs w:val="24"/>
        </w:rPr>
        <w:t xml:space="preserve"> The Government will evaluate</w:t>
      </w:r>
      <w:r w:rsidR="00E5133B" w:rsidRPr="00F04DAC">
        <w:rPr>
          <w:rFonts w:ascii="Times New Roman" w:hAnsi="Times New Roman" w:cs="Times New Roman"/>
          <w:sz w:val="24"/>
          <w:szCs w:val="24"/>
        </w:rPr>
        <w:t xml:space="preserve"> quotations</w:t>
      </w:r>
      <w:r w:rsidRPr="00F04DAC">
        <w:rPr>
          <w:rFonts w:ascii="Times New Roman" w:hAnsi="Times New Roman" w:cs="Times New Roman"/>
          <w:sz w:val="24"/>
          <w:szCs w:val="24"/>
        </w:rPr>
        <w:t xml:space="preserve"> for award purposes by adding the total price for all options to the total price for the basic requirement. </w:t>
      </w:r>
      <w:r w:rsidR="009175AE" w:rsidRPr="00F04DAC">
        <w:rPr>
          <w:rFonts w:ascii="Times New Roman" w:hAnsi="Times New Roman" w:cs="Times New Roman"/>
          <w:i/>
          <w:color w:val="0070C0"/>
          <w:sz w:val="24"/>
          <w:szCs w:val="24"/>
        </w:rPr>
        <w:t xml:space="preserve"> </w:t>
      </w:r>
    </w:p>
    <w:p w14:paraId="166E12F0" w14:textId="7CA5C421" w:rsidR="00E5133B" w:rsidRPr="00F04DAC" w:rsidRDefault="009175AE" w:rsidP="009175AE">
      <w:pPr>
        <w:pStyle w:val="ListParagraph"/>
        <w:tabs>
          <w:tab w:val="left" w:pos="360"/>
        </w:tabs>
        <w:ind w:left="360"/>
        <w:contextualSpacing w:val="0"/>
        <w:rPr>
          <w:rFonts w:ascii="Times New Roman" w:hAnsi="Times New Roman" w:cs="Times New Roman"/>
          <w:color w:val="0070C0"/>
          <w:sz w:val="24"/>
          <w:szCs w:val="24"/>
        </w:rPr>
      </w:pPr>
      <w:r w:rsidRPr="00F04DAC">
        <w:rPr>
          <w:rFonts w:ascii="Times New Roman" w:hAnsi="Times New Roman" w:cs="Times New Roman"/>
          <w:i/>
          <w:sz w:val="24"/>
          <w:szCs w:val="24"/>
        </w:rPr>
        <w:t xml:space="preserve">(1) </w:t>
      </w:r>
      <w:r w:rsidR="00B63B06" w:rsidRPr="00F04DAC">
        <w:rPr>
          <w:rFonts w:ascii="Times New Roman" w:hAnsi="Times New Roman" w:cs="Times New Roman"/>
          <w:i/>
          <w:color w:val="000000" w:themeColor="text1"/>
          <w:sz w:val="24"/>
          <w:szCs w:val="24"/>
        </w:rPr>
        <w:t xml:space="preserve">This includes options under FAR 52.217-8, Option to Extend Services, which applies to this solicitation. Evaluation of options under FAR 52.217-8 will be accomplished by adding six months of the </w:t>
      </w:r>
      <w:r w:rsidR="005A4550" w:rsidRPr="00F04DAC">
        <w:rPr>
          <w:rFonts w:ascii="Times New Roman" w:hAnsi="Times New Roman" w:cs="Times New Roman"/>
          <w:i/>
          <w:color w:val="000000" w:themeColor="text1"/>
          <w:sz w:val="24"/>
          <w:szCs w:val="24"/>
        </w:rPr>
        <w:t>quoter</w:t>
      </w:r>
      <w:r w:rsidR="00B63B06" w:rsidRPr="00F04DAC">
        <w:rPr>
          <w:rFonts w:ascii="Times New Roman" w:hAnsi="Times New Roman" w:cs="Times New Roman"/>
          <w:i/>
          <w:color w:val="000000" w:themeColor="text1"/>
          <w:sz w:val="24"/>
          <w:szCs w:val="24"/>
        </w:rPr>
        <w:t xml:space="preserve">'s price for the last potential period of performance under this contract to the </w:t>
      </w:r>
      <w:r w:rsidR="008B4F90" w:rsidRPr="00F04DAC">
        <w:rPr>
          <w:rFonts w:ascii="Times New Roman" w:hAnsi="Times New Roman" w:cs="Times New Roman"/>
          <w:i/>
          <w:color w:val="000000" w:themeColor="text1"/>
          <w:sz w:val="24"/>
          <w:szCs w:val="24"/>
        </w:rPr>
        <w:t>quoter</w:t>
      </w:r>
      <w:r w:rsidR="00B63B06" w:rsidRPr="00F04DAC">
        <w:rPr>
          <w:rFonts w:ascii="Times New Roman" w:hAnsi="Times New Roman" w:cs="Times New Roman"/>
          <w:i/>
          <w:color w:val="000000" w:themeColor="text1"/>
          <w:sz w:val="24"/>
          <w:szCs w:val="24"/>
        </w:rPr>
        <w:t xml:space="preserve">'s total price.  For example, if the contract includes option periods that are exercisable under FAR 52.217-9, the </w:t>
      </w:r>
      <w:r w:rsidR="008B4F90" w:rsidRPr="00F04DAC">
        <w:rPr>
          <w:rFonts w:ascii="Times New Roman" w:hAnsi="Times New Roman" w:cs="Times New Roman"/>
          <w:i/>
          <w:color w:val="000000" w:themeColor="text1"/>
          <w:sz w:val="24"/>
          <w:szCs w:val="24"/>
        </w:rPr>
        <w:t>quoter</w:t>
      </w:r>
      <w:r w:rsidR="00B63B06" w:rsidRPr="00F04DAC">
        <w:rPr>
          <w:rFonts w:ascii="Times New Roman" w:hAnsi="Times New Roman" w:cs="Times New Roman"/>
          <w:i/>
          <w:color w:val="000000" w:themeColor="text1"/>
          <w:sz w:val="24"/>
          <w:szCs w:val="24"/>
        </w:rPr>
        <w:t xml:space="preserve">'s total price for the purpose of evaluation will include the base period, all option periods, and an additional six months of the last option period. </w:t>
      </w:r>
      <w:r w:rsidR="001B18A3" w:rsidRPr="00F04DAC">
        <w:rPr>
          <w:rFonts w:ascii="Times New Roman" w:hAnsi="Times New Roman" w:cs="Times New Roman"/>
          <w:i/>
          <w:color w:val="000000" w:themeColor="text1"/>
          <w:sz w:val="24"/>
          <w:szCs w:val="24"/>
        </w:rPr>
        <w:t xml:space="preserve">Quoters </w:t>
      </w:r>
      <w:r w:rsidR="00B63B06" w:rsidRPr="00F04DAC">
        <w:rPr>
          <w:rFonts w:ascii="Times New Roman" w:hAnsi="Times New Roman" w:cs="Times New Roman"/>
          <w:i/>
          <w:color w:val="000000" w:themeColor="text1"/>
          <w:sz w:val="24"/>
          <w:szCs w:val="24"/>
        </w:rPr>
        <w:t xml:space="preserve">must price only the base and option periods specified in the contract </w:t>
      </w:r>
      <w:proofErr w:type="gramStart"/>
      <w:r w:rsidR="00B63B06" w:rsidRPr="00F04DAC">
        <w:rPr>
          <w:rFonts w:ascii="Times New Roman" w:hAnsi="Times New Roman" w:cs="Times New Roman"/>
          <w:i/>
          <w:color w:val="000000" w:themeColor="text1"/>
          <w:sz w:val="24"/>
          <w:szCs w:val="24"/>
        </w:rPr>
        <w:t>line item</w:t>
      </w:r>
      <w:proofErr w:type="gramEnd"/>
      <w:r w:rsidR="00B63B06" w:rsidRPr="00F04DAC">
        <w:rPr>
          <w:rFonts w:ascii="Times New Roman" w:hAnsi="Times New Roman" w:cs="Times New Roman"/>
          <w:i/>
          <w:color w:val="000000" w:themeColor="text1"/>
          <w:sz w:val="24"/>
          <w:szCs w:val="24"/>
        </w:rPr>
        <w:t xml:space="preserve"> numbers (CLINs</w:t>
      </w:r>
      <w:proofErr w:type="gramStart"/>
      <w:r w:rsidR="00B63B06" w:rsidRPr="00F04DAC">
        <w:rPr>
          <w:rFonts w:ascii="Times New Roman" w:hAnsi="Times New Roman" w:cs="Times New Roman"/>
          <w:i/>
          <w:color w:val="000000" w:themeColor="text1"/>
          <w:sz w:val="24"/>
          <w:szCs w:val="24"/>
        </w:rPr>
        <w:t>), and</w:t>
      </w:r>
      <w:proofErr w:type="gramEnd"/>
      <w:r w:rsidR="00B63B06" w:rsidRPr="00F04DAC">
        <w:rPr>
          <w:rFonts w:ascii="Times New Roman" w:hAnsi="Times New Roman" w:cs="Times New Roman"/>
          <w:i/>
          <w:color w:val="000000" w:themeColor="text1"/>
          <w:sz w:val="24"/>
          <w:szCs w:val="24"/>
        </w:rPr>
        <w:t xml:space="preserve"> shall not submit a price for the potential six-month extension of services under FAR 52.217-8. The Government reserves the right to exercise the option under FAR 52.217-8 before the end of any of the contractor's performance periods and will be exercised at the price and/or rates in effect at the time the clause is exercised. Evaluation of options shall not obligate the Govern</w:t>
      </w:r>
      <w:r w:rsidR="00C93F65" w:rsidRPr="00F04DAC">
        <w:rPr>
          <w:rFonts w:ascii="Times New Roman" w:hAnsi="Times New Roman" w:cs="Times New Roman"/>
          <w:i/>
          <w:color w:val="000000" w:themeColor="text1"/>
          <w:sz w:val="24"/>
          <w:szCs w:val="24"/>
        </w:rPr>
        <w:t>ment to exercise the option(s).</w:t>
      </w:r>
    </w:p>
    <w:p w14:paraId="4B95D077" w14:textId="3994F280" w:rsidR="00BB3074" w:rsidRPr="00F04DAC" w:rsidRDefault="0022113E" w:rsidP="005308B2">
      <w:pPr>
        <w:jc w:val="center"/>
        <w:rPr>
          <w:rStyle w:val="AAMSKBFill-InHighlight"/>
          <w:rFonts w:ascii="Times New Roman" w:hAnsi="Times New Roman" w:cs="Times New Roman"/>
          <w:color w:val="000000" w:themeColor="text1"/>
          <w:sz w:val="24"/>
          <w:szCs w:val="24"/>
        </w:rPr>
      </w:pPr>
      <w:sdt>
        <w:sdtPr>
          <w:rPr>
            <w:rStyle w:val="AAMSKBFill-InHighlight"/>
            <w:rFonts w:ascii="Times New Roman" w:hAnsi="Times New Roman" w:cs="Times New Roman"/>
            <w:color w:val="000000" w:themeColor="text1"/>
            <w:sz w:val="24"/>
            <w:szCs w:val="24"/>
          </w:rPr>
          <w:tag w:val="ASeg_FI"/>
          <w:id w:val="-960958876"/>
        </w:sdtPr>
        <w:sdtEndPr>
          <w:rPr>
            <w:rStyle w:val="AAMSKBFill-InHighlight"/>
          </w:rPr>
        </w:sdtEndPr>
        <w:sdtContent>
          <w:r w:rsidR="00906DF6" w:rsidRPr="00F04DAC">
            <w:rPr>
              <w:rStyle w:val="AAMSKBFill-InHighlight"/>
              <w:rFonts w:ascii="Times New Roman" w:hAnsi="Times New Roman" w:cs="Times New Roman"/>
              <w:color w:val="000000" w:themeColor="text1"/>
              <w:sz w:val="24"/>
              <w:szCs w:val="24"/>
            </w:rPr>
            <w:t>(E</w:t>
          </w:r>
          <w:r w:rsidR="00F2625D" w:rsidRPr="00F04DAC">
            <w:rPr>
              <w:rStyle w:val="AAMSKBFill-InHighlight"/>
              <w:rFonts w:ascii="Times New Roman" w:hAnsi="Times New Roman" w:cs="Times New Roman"/>
              <w:color w:val="000000" w:themeColor="text1"/>
              <w:sz w:val="24"/>
              <w:szCs w:val="24"/>
            </w:rPr>
            <w:t>nd of Provision</w:t>
          </w:r>
          <w:r w:rsidR="00906DF6" w:rsidRPr="00F04DAC">
            <w:rPr>
              <w:rStyle w:val="AAMSKBFill-InHighlight"/>
              <w:rFonts w:ascii="Times New Roman" w:hAnsi="Times New Roman" w:cs="Times New Roman"/>
              <w:color w:val="000000" w:themeColor="text1"/>
              <w:sz w:val="24"/>
              <w:szCs w:val="24"/>
            </w:rPr>
            <w:t>)</w:t>
          </w:r>
        </w:sdtContent>
      </w:sdt>
    </w:p>
    <w:p w14:paraId="111FD805" w14:textId="6342BABC" w:rsidR="00BB3074" w:rsidRPr="00F04DAC" w:rsidRDefault="00BB3074">
      <w:pPr>
        <w:spacing w:before="0" w:after="200"/>
        <w:rPr>
          <w:rStyle w:val="AAMSKBFill-InHighlight"/>
          <w:rFonts w:ascii="Times New Roman" w:hAnsi="Times New Roman" w:cs="Times New Roman"/>
          <w:color w:val="000000" w:themeColor="text1"/>
          <w:sz w:val="24"/>
          <w:szCs w:val="24"/>
        </w:rPr>
      </w:pPr>
    </w:p>
    <w:sectPr w:rsidR="00BB3074" w:rsidRPr="00F04DA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B64D" w14:textId="77777777" w:rsidR="0022113E" w:rsidRDefault="0022113E" w:rsidP="004A0466">
      <w:pPr>
        <w:spacing w:before="0" w:line="240" w:lineRule="auto"/>
      </w:pPr>
      <w:r>
        <w:separator/>
      </w:r>
    </w:p>
  </w:endnote>
  <w:endnote w:type="continuationSeparator" w:id="0">
    <w:p w14:paraId="0021F862" w14:textId="77777777" w:rsidR="0022113E" w:rsidRDefault="0022113E" w:rsidP="004A0466">
      <w:pPr>
        <w:spacing w:before="0" w:line="240" w:lineRule="auto"/>
      </w:pPr>
      <w:r>
        <w:continuationSeparator/>
      </w:r>
    </w:p>
  </w:endnote>
  <w:endnote w:type="continuationNotice" w:id="1">
    <w:p w14:paraId="39DA9290" w14:textId="77777777" w:rsidR="0022113E" w:rsidRDefault="0022113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76B1" w14:textId="77777777" w:rsidR="00885C96" w:rsidRDefault="00885C96" w:rsidP="00885C96">
    <w:pPr>
      <w:pStyle w:val="Footer"/>
      <w:rPr>
        <w:rFonts w:ascii="Arial" w:hAnsi="Arial" w:cs="Arial"/>
        <w:sz w:val="24"/>
        <w:szCs w:val="24"/>
      </w:rPr>
    </w:pPr>
  </w:p>
  <w:p w14:paraId="0DFA907C" w14:textId="34C0B605" w:rsidR="009950C2" w:rsidRPr="00885C96" w:rsidRDefault="009950C2" w:rsidP="00885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B3E0" w14:textId="77777777" w:rsidR="0022113E" w:rsidRDefault="0022113E" w:rsidP="004A0466">
      <w:pPr>
        <w:spacing w:before="0" w:line="240" w:lineRule="auto"/>
      </w:pPr>
      <w:r>
        <w:separator/>
      </w:r>
    </w:p>
  </w:footnote>
  <w:footnote w:type="continuationSeparator" w:id="0">
    <w:p w14:paraId="2B726C26" w14:textId="77777777" w:rsidR="0022113E" w:rsidRDefault="0022113E" w:rsidP="004A0466">
      <w:pPr>
        <w:spacing w:before="0" w:line="240" w:lineRule="auto"/>
      </w:pPr>
      <w:r>
        <w:continuationSeparator/>
      </w:r>
    </w:p>
  </w:footnote>
  <w:footnote w:type="continuationNotice" w:id="1">
    <w:p w14:paraId="5859A1AD" w14:textId="77777777" w:rsidR="0022113E" w:rsidRDefault="0022113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2B0D" w14:textId="1CF628F8" w:rsidR="004A0466" w:rsidRPr="00F04DAC" w:rsidRDefault="004A0466">
    <w:pPr>
      <w:pStyle w:val="Header"/>
      <w:rPr>
        <w:rFonts w:ascii="Times New Roman" w:hAnsi="Times New Roman" w:cs="Times New Roman"/>
        <w:b/>
        <w:sz w:val="24"/>
      </w:rPr>
    </w:pPr>
    <w:r w:rsidRPr="00F04DAC">
      <w:rPr>
        <w:rFonts w:ascii="Times New Roman" w:hAnsi="Times New Roman" w:cs="Times New Roman"/>
        <w:b/>
        <w:color w:val="000000" w:themeColor="text1"/>
        <w:sz w:val="24"/>
      </w:rPr>
      <w:t xml:space="preserve">ATTACHMENT </w:t>
    </w:r>
    <w:r w:rsidR="004D6315" w:rsidRPr="00F04DAC">
      <w:rPr>
        <w:rFonts w:ascii="Times New Roman" w:hAnsi="Times New Roman" w:cs="Times New Roman"/>
        <w:b/>
        <w:color w:val="000000" w:themeColor="text1"/>
        <w:sz w:val="24"/>
      </w:rPr>
      <w:t>2</w:t>
    </w:r>
    <w:r w:rsidRPr="00F04DAC">
      <w:rPr>
        <w:rFonts w:ascii="Times New Roman" w:hAnsi="Times New Roman" w:cs="Times New Roman"/>
        <w:b/>
        <w:color w:val="000000" w:themeColor="text1"/>
        <w:sz w:val="24"/>
      </w:rPr>
      <w:t>: 52.212-2 EVALUATION—</w:t>
    </w:r>
    <w:r w:rsidR="00DC2EEA" w:rsidRPr="00F04DAC">
      <w:rPr>
        <w:rFonts w:ascii="Times New Roman" w:hAnsi="Times New Roman" w:cs="Times New Roman"/>
        <w:b/>
        <w:color w:val="000000" w:themeColor="text1"/>
        <w:sz w:val="24"/>
      </w:rPr>
      <w:t>COMMERCIAL PRODUCTS AND COMMERCIAL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095"/>
    <w:multiLevelType w:val="hybridMultilevel"/>
    <w:tmpl w:val="4F7495D8"/>
    <w:lvl w:ilvl="0" w:tplc="0EB80B4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13F36"/>
    <w:multiLevelType w:val="hybridMultilevel"/>
    <w:tmpl w:val="7FE05B62"/>
    <w:lvl w:ilvl="0" w:tplc="1B84EC26">
      <w:start w:val="1"/>
      <w:numFmt w:val="decimal"/>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3EEE7C36"/>
    <w:multiLevelType w:val="hybridMultilevel"/>
    <w:tmpl w:val="7C00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105F0B"/>
    <w:multiLevelType w:val="hybridMultilevel"/>
    <w:tmpl w:val="506CD9E8"/>
    <w:lvl w:ilvl="0" w:tplc="2880FA24">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6988918">
    <w:abstractNumId w:val="3"/>
  </w:num>
  <w:num w:numId="2" w16cid:durableId="1283457886">
    <w:abstractNumId w:val="0"/>
  </w:num>
  <w:num w:numId="3" w16cid:durableId="53822375">
    <w:abstractNumId w:val="1"/>
  </w:num>
  <w:num w:numId="4" w16cid:durableId="1226069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2BB"/>
    <w:rsid w:val="00006FDF"/>
    <w:rsid w:val="00015529"/>
    <w:rsid w:val="00026CA9"/>
    <w:rsid w:val="00027AE8"/>
    <w:rsid w:val="0003136D"/>
    <w:rsid w:val="0004049D"/>
    <w:rsid w:val="00055495"/>
    <w:rsid w:val="00061097"/>
    <w:rsid w:val="00061149"/>
    <w:rsid w:val="00062596"/>
    <w:rsid w:val="00064F1A"/>
    <w:rsid w:val="000673B4"/>
    <w:rsid w:val="00077B63"/>
    <w:rsid w:val="000A0A6A"/>
    <w:rsid w:val="000B7588"/>
    <w:rsid w:val="000C2F6A"/>
    <w:rsid w:val="000C60EC"/>
    <w:rsid w:val="000D58D3"/>
    <w:rsid w:val="000D5AE1"/>
    <w:rsid w:val="000F68AC"/>
    <w:rsid w:val="001031D2"/>
    <w:rsid w:val="00104B4F"/>
    <w:rsid w:val="001054CA"/>
    <w:rsid w:val="00122974"/>
    <w:rsid w:val="00140A41"/>
    <w:rsid w:val="00140F7A"/>
    <w:rsid w:val="0015140D"/>
    <w:rsid w:val="00151AA7"/>
    <w:rsid w:val="00157C77"/>
    <w:rsid w:val="0016009C"/>
    <w:rsid w:val="001964A5"/>
    <w:rsid w:val="001972DF"/>
    <w:rsid w:val="001B00A1"/>
    <w:rsid w:val="001B18A3"/>
    <w:rsid w:val="001C7060"/>
    <w:rsid w:val="001F00B0"/>
    <w:rsid w:val="001F46DF"/>
    <w:rsid w:val="00206025"/>
    <w:rsid w:val="00206447"/>
    <w:rsid w:val="00213570"/>
    <w:rsid w:val="002209D4"/>
    <w:rsid w:val="0022113E"/>
    <w:rsid w:val="00241AAE"/>
    <w:rsid w:val="00246291"/>
    <w:rsid w:val="002628EC"/>
    <w:rsid w:val="00272C55"/>
    <w:rsid w:val="00277A58"/>
    <w:rsid w:val="002848BB"/>
    <w:rsid w:val="0028558B"/>
    <w:rsid w:val="00297F35"/>
    <w:rsid w:val="002B1CD6"/>
    <w:rsid w:val="002B22F5"/>
    <w:rsid w:val="002C342E"/>
    <w:rsid w:val="002C5562"/>
    <w:rsid w:val="002C63FE"/>
    <w:rsid w:val="002D2E61"/>
    <w:rsid w:val="002E0663"/>
    <w:rsid w:val="002F4368"/>
    <w:rsid w:val="003075BA"/>
    <w:rsid w:val="003211C2"/>
    <w:rsid w:val="0032577D"/>
    <w:rsid w:val="00332476"/>
    <w:rsid w:val="003522F2"/>
    <w:rsid w:val="00353DD8"/>
    <w:rsid w:val="00390705"/>
    <w:rsid w:val="003949EB"/>
    <w:rsid w:val="003B018D"/>
    <w:rsid w:val="003C2CA1"/>
    <w:rsid w:val="003C7852"/>
    <w:rsid w:val="003F563F"/>
    <w:rsid w:val="003F7352"/>
    <w:rsid w:val="003F757C"/>
    <w:rsid w:val="004471D5"/>
    <w:rsid w:val="00460F55"/>
    <w:rsid w:val="00470473"/>
    <w:rsid w:val="004709D6"/>
    <w:rsid w:val="00481E2D"/>
    <w:rsid w:val="004A0466"/>
    <w:rsid w:val="004A6504"/>
    <w:rsid w:val="004B4D6F"/>
    <w:rsid w:val="004C6746"/>
    <w:rsid w:val="004D41F2"/>
    <w:rsid w:val="004D6315"/>
    <w:rsid w:val="004F6650"/>
    <w:rsid w:val="00507E24"/>
    <w:rsid w:val="00511A0A"/>
    <w:rsid w:val="00523C7D"/>
    <w:rsid w:val="005308B2"/>
    <w:rsid w:val="00530D76"/>
    <w:rsid w:val="005358C3"/>
    <w:rsid w:val="005370BC"/>
    <w:rsid w:val="00540804"/>
    <w:rsid w:val="00543365"/>
    <w:rsid w:val="00550FED"/>
    <w:rsid w:val="0056452C"/>
    <w:rsid w:val="005738AD"/>
    <w:rsid w:val="00574276"/>
    <w:rsid w:val="00592019"/>
    <w:rsid w:val="005A4550"/>
    <w:rsid w:val="005A7D45"/>
    <w:rsid w:val="005B0447"/>
    <w:rsid w:val="005C0D14"/>
    <w:rsid w:val="005C30E3"/>
    <w:rsid w:val="005C48DC"/>
    <w:rsid w:val="005C6ED0"/>
    <w:rsid w:val="005D5228"/>
    <w:rsid w:val="005D60EC"/>
    <w:rsid w:val="005E25E2"/>
    <w:rsid w:val="005E3AEC"/>
    <w:rsid w:val="006103A7"/>
    <w:rsid w:val="006118AA"/>
    <w:rsid w:val="006120F7"/>
    <w:rsid w:val="00634C13"/>
    <w:rsid w:val="00640FEF"/>
    <w:rsid w:val="00641F6D"/>
    <w:rsid w:val="0067302E"/>
    <w:rsid w:val="00676293"/>
    <w:rsid w:val="006776CF"/>
    <w:rsid w:val="00685C44"/>
    <w:rsid w:val="006B69B0"/>
    <w:rsid w:val="006C1ED5"/>
    <w:rsid w:val="006D099A"/>
    <w:rsid w:val="006D719D"/>
    <w:rsid w:val="006E5717"/>
    <w:rsid w:val="006F6CAF"/>
    <w:rsid w:val="006F6ED3"/>
    <w:rsid w:val="00703F8E"/>
    <w:rsid w:val="0075056B"/>
    <w:rsid w:val="00751B72"/>
    <w:rsid w:val="007942AC"/>
    <w:rsid w:val="007A7704"/>
    <w:rsid w:val="007C0064"/>
    <w:rsid w:val="007D6239"/>
    <w:rsid w:val="007E0A48"/>
    <w:rsid w:val="0080734F"/>
    <w:rsid w:val="00841EA2"/>
    <w:rsid w:val="008662E3"/>
    <w:rsid w:val="0087799E"/>
    <w:rsid w:val="0088116C"/>
    <w:rsid w:val="00883CDC"/>
    <w:rsid w:val="00885C96"/>
    <w:rsid w:val="00890F23"/>
    <w:rsid w:val="008A721F"/>
    <w:rsid w:val="008A7695"/>
    <w:rsid w:val="008B323A"/>
    <w:rsid w:val="008B4F90"/>
    <w:rsid w:val="008E4C3F"/>
    <w:rsid w:val="008E561D"/>
    <w:rsid w:val="008F0DA3"/>
    <w:rsid w:val="00906DF6"/>
    <w:rsid w:val="00915ED9"/>
    <w:rsid w:val="009175AE"/>
    <w:rsid w:val="00921F75"/>
    <w:rsid w:val="009275FA"/>
    <w:rsid w:val="00937DD3"/>
    <w:rsid w:val="00944664"/>
    <w:rsid w:val="009708AA"/>
    <w:rsid w:val="00970C65"/>
    <w:rsid w:val="00976D0E"/>
    <w:rsid w:val="00984C29"/>
    <w:rsid w:val="009928C3"/>
    <w:rsid w:val="0099428E"/>
    <w:rsid w:val="009950C2"/>
    <w:rsid w:val="009B458F"/>
    <w:rsid w:val="009B4C8E"/>
    <w:rsid w:val="009C0F51"/>
    <w:rsid w:val="009F52BB"/>
    <w:rsid w:val="00A120CD"/>
    <w:rsid w:val="00A15008"/>
    <w:rsid w:val="00A17119"/>
    <w:rsid w:val="00A31961"/>
    <w:rsid w:val="00A33364"/>
    <w:rsid w:val="00A3476B"/>
    <w:rsid w:val="00A41CBA"/>
    <w:rsid w:val="00A5626D"/>
    <w:rsid w:val="00A603F0"/>
    <w:rsid w:val="00A66B61"/>
    <w:rsid w:val="00A95DED"/>
    <w:rsid w:val="00AB37BA"/>
    <w:rsid w:val="00AB794B"/>
    <w:rsid w:val="00AD7FC2"/>
    <w:rsid w:val="00AE4A3C"/>
    <w:rsid w:val="00B35D4A"/>
    <w:rsid w:val="00B3744B"/>
    <w:rsid w:val="00B5211C"/>
    <w:rsid w:val="00B63B06"/>
    <w:rsid w:val="00B66FA9"/>
    <w:rsid w:val="00B70EA4"/>
    <w:rsid w:val="00B71B2C"/>
    <w:rsid w:val="00B868BF"/>
    <w:rsid w:val="00B958DE"/>
    <w:rsid w:val="00BB1BA2"/>
    <w:rsid w:val="00BB3074"/>
    <w:rsid w:val="00BC4818"/>
    <w:rsid w:val="00BD74CE"/>
    <w:rsid w:val="00BE2482"/>
    <w:rsid w:val="00BE24D9"/>
    <w:rsid w:val="00C2143A"/>
    <w:rsid w:val="00C22205"/>
    <w:rsid w:val="00C44216"/>
    <w:rsid w:val="00C61C49"/>
    <w:rsid w:val="00C63C3A"/>
    <w:rsid w:val="00C66AFE"/>
    <w:rsid w:val="00C900AD"/>
    <w:rsid w:val="00C93A93"/>
    <w:rsid w:val="00C93F65"/>
    <w:rsid w:val="00C94536"/>
    <w:rsid w:val="00CA2FC5"/>
    <w:rsid w:val="00CA347C"/>
    <w:rsid w:val="00CA4DBA"/>
    <w:rsid w:val="00CB2C9F"/>
    <w:rsid w:val="00CB2D26"/>
    <w:rsid w:val="00CB70B3"/>
    <w:rsid w:val="00CC2D50"/>
    <w:rsid w:val="00CC5F57"/>
    <w:rsid w:val="00CC7DA8"/>
    <w:rsid w:val="00CD7655"/>
    <w:rsid w:val="00CF2A25"/>
    <w:rsid w:val="00D175B7"/>
    <w:rsid w:val="00D474B0"/>
    <w:rsid w:val="00D5513D"/>
    <w:rsid w:val="00D6467F"/>
    <w:rsid w:val="00DB6993"/>
    <w:rsid w:val="00DC2EEA"/>
    <w:rsid w:val="00DC3EF0"/>
    <w:rsid w:val="00DD4965"/>
    <w:rsid w:val="00DD4B81"/>
    <w:rsid w:val="00DD4DFC"/>
    <w:rsid w:val="00DF3608"/>
    <w:rsid w:val="00E05F7E"/>
    <w:rsid w:val="00E1282D"/>
    <w:rsid w:val="00E14FAF"/>
    <w:rsid w:val="00E15549"/>
    <w:rsid w:val="00E1761F"/>
    <w:rsid w:val="00E2378E"/>
    <w:rsid w:val="00E422F6"/>
    <w:rsid w:val="00E5133B"/>
    <w:rsid w:val="00E74CBA"/>
    <w:rsid w:val="00E7522A"/>
    <w:rsid w:val="00E77FD9"/>
    <w:rsid w:val="00EA402E"/>
    <w:rsid w:val="00EB5B9D"/>
    <w:rsid w:val="00EB6EFC"/>
    <w:rsid w:val="00EC221E"/>
    <w:rsid w:val="00ED1CD7"/>
    <w:rsid w:val="00F04545"/>
    <w:rsid w:val="00F04DAC"/>
    <w:rsid w:val="00F16BF8"/>
    <w:rsid w:val="00F2625D"/>
    <w:rsid w:val="00F30114"/>
    <w:rsid w:val="00F60B70"/>
    <w:rsid w:val="00F630DB"/>
    <w:rsid w:val="00F64256"/>
    <w:rsid w:val="00F7756B"/>
    <w:rsid w:val="00F779EC"/>
    <w:rsid w:val="00F91691"/>
    <w:rsid w:val="00F976D4"/>
    <w:rsid w:val="00FB071C"/>
    <w:rsid w:val="00FC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D06D"/>
  <w15:docId w15:val="{8DA26EC5-805A-4820-BA26-E940B1B6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A41"/>
    <w:pPr>
      <w:spacing w:before="200" w:after="0"/>
    </w:pPr>
    <w:rPr>
      <w:sz w:val="20"/>
    </w:rPr>
  </w:style>
  <w:style w:type="paragraph" w:styleId="Heading1">
    <w:name w:val="heading 1"/>
    <w:basedOn w:val="Normal"/>
    <w:next w:val="Normal"/>
    <w:link w:val="Heading1Char"/>
    <w:uiPriority w:val="9"/>
    <w:qFormat/>
    <w:rsid w:val="00BB1B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1BA2"/>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1BA2"/>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B1BA2"/>
    <w:pPr>
      <w:keepNext/>
      <w:keepLines/>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BA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B1BA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B1BA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B1BA2"/>
    <w:rPr>
      <w:rFonts w:asciiTheme="majorHAnsi" w:eastAsiaTheme="majorEastAsia" w:hAnsiTheme="majorHAnsi" w:cstheme="majorBidi"/>
      <w:b/>
      <w:bCs/>
      <w:i/>
      <w:iCs/>
      <w:color w:val="4F81BD" w:themeColor="accent1"/>
    </w:rPr>
  </w:style>
  <w:style w:type="paragraph" w:styleId="NoSpacing">
    <w:name w:val="No Spacing"/>
    <w:uiPriority w:val="1"/>
    <w:qFormat/>
    <w:rsid w:val="00976D0E"/>
    <w:pPr>
      <w:spacing w:after="0" w:line="240" w:lineRule="auto"/>
    </w:pPr>
    <w:rPr>
      <w:sz w:val="20"/>
    </w:rPr>
  </w:style>
  <w:style w:type="paragraph" w:styleId="Title">
    <w:name w:val="Title"/>
    <w:basedOn w:val="Normal"/>
    <w:next w:val="Normal"/>
    <w:link w:val="TitleChar"/>
    <w:uiPriority w:val="10"/>
    <w:qFormat/>
    <w:rsid w:val="00BB1BA2"/>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B1BA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paragraph" w:customStyle="1" w:styleId="NoWrap">
    <w:name w:val="No Wrap"/>
    <w:basedOn w:val="NoSpacing"/>
    <w:qFormat/>
    <w:rsid w:val="009928C3"/>
    <w:pPr>
      <w:ind w:right="-2880"/>
    </w:pPr>
    <w:rPr>
      <w:rFonts w:ascii="Courier New" w:hAnsi="Courier New"/>
    </w:rPr>
  </w:style>
  <w:style w:type="paragraph" w:styleId="TOC1">
    <w:name w:val="toc 1"/>
    <w:basedOn w:val="Normal"/>
    <w:next w:val="Normal"/>
    <w:autoRedefine/>
    <w:uiPriority w:val="39"/>
    <w:unhideWhenUsed/>
    <w:rsid w:val="00BB1BA2"/>
    <w:pPr>
      <w:spacing w:after="100"/>
    </w:pPr>
  </w:style>
  <w:style w:type="paragraph" w:styleId="TOC2">
    <w:name w:val="toc 2"/>
    <w:basedOn w:val="Normal"/>
    <w:next w:val="Normal"/>
    <w:autoRedefine/>
    <w:uiPriority w:val="39"/>
    <w:unhideWhenUsed/>
    <w:rsid w:val="00BB1BA2"/>
    <w:pPr>
      <w:spacing w:after="100"/>
      <w:ind w:left="220"/>
    </w:pPr>
  </w:style>
  <w:style w:type="paragraph" w:styleId="TOC3">
    <w:name w:val="toc 3"/>
    <w:basedOn w:val="Normal"/>
    <w:next w:val="Normal"/>
    <w:autoRedefine/>
    <w:uiPriority w:val="39"/>
    <w:unhideWhenUsed/>
    <w:rsid w:val="00BB1BA2"/>
    <w:pPr>
      <w:spacing w:after="100"/>
      <w:ind w:left="440"/>
    </w:pPr>
  </w:style>
  <w:style w:type="paragraph" w:styleId="TOC4">
    <w:name w:val="toc 4"/>
    <w:basedOn w:val="Normal"/>
    <w:next w:val="Normal"/>
    <w:autoRedefine/>
    <w:uiPriority w:val="39"/>
    <w:unhideWhenUsed/>
    <w:rsid w:val="00BB1BA2"/>
    <w:pPr>
      <w:spacing w:after="100"/>
      <w:ind w:left="660"/>
    </w:p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paragraph" w:styleId="TOCHeading">
    <w:name w:val="TOC Heading"/>
    <w:basedOn w:val="Heading1"/>
    <w:next w:val="Normal"/>
    <w:uiPriority w:val="39"/>
    <w:qFormat/>
    <w:rsid w:val="00140A41"/>
    <w:pPr>
      <w:outlineLvl w:val="9"/>
    </w:pPr>
  </w:style>
  <w:style w:type="character" w:styleId="CommentReference">
    <w:name w:val="annotation reference"/>
    <w:basedOn w:val="DefaultParagraphFont"/>
    <w:uiPriority w:val="99"/>
    <w:semiHidden/>
    <w:unhideWhenUsed/>
    <w:rsid w:val="00751B72"/>
    <w:rPr>
      <w:sz w:val="16"/>
      <w:szCs w:val="16"/>
    </w:rPr>
  </w:style>
  <w:style w:type="paragraph" w:styleId="CommentSubject">
    <w:name w:val="annotation subject"/>
    <w:basedOn w:val="CommentText"/>
    <w:next w:val="CommentText"/>
    <w:link w:val="CommentSubjectChar"/>
    <w:uiPriority w:val="99"/>
    <w:semiHidden/>
    <w:unhideWhenUsed/>
    <w:rsid w:val="00751B72"/>
    <w:rPr>
      <w:b/>
      <w:bCs/>
      <w:i w:val="0"/>
      <w:color w:val="auto"/>
    </w:rPr>
  </w:style>
  <w:style w:type="character" w:customStyle="1" w:styleId="CommentSubjectChar">
    <w:name w:val="Comment Subject Char"/>
    <w:basedOn w:val="CommentTextChar"/>
    <w:link w:val="CommentSubject"/>
    <w:uiPriority w:val="99"/>
    <w:semiHidden/>
    <w:rsid w:val="00751B72"/>
    <w:rPr>
      <w:b/>
      <w:bCs/>
      <w:i w:val="0"/>
      <w:color w:val="808080" w:themeColor="background1" w:themeShade="80"/>
      <w:sz w:val="20"/>
      <w:szCs w:val="20"/>
    </w:rPr>
  </w:style>
  <w:style w:type="character" w:styleId="Hyperlink">
    <w:name w:val="Hyperlink"/>
    <w:basedOn w:val="DefaultParagraphFont"/>
    <w:uiPriority w:val="99"/>
    <w:unhideWhenUsed/>
    <w:rsid w:val="009C0F51"/>
    <w:rPr>
      <w:color w:val="0000FF" w:themeColor="hyperlink"/>
      <w:u w:val="single"/>
    </w:rPr>
  </w:style>
  <w:style w:type="character" w:styleId="UnresolvedMention">
    <w:name w:val="Unresolved Mention"/>
    <w:basedOn w:val="DefaultParagraphFont"/>
    <w:uiPriority w:val="99"/>
    <w:semiHidden/>
    <w:unhideWhenUsed/>
    <w:rsid w:val="009C0F51"/>
    <w:rPr>
      <w:color w:val="808080"/>
      <w:shd w:val="clear" w:color="auto" w:fill="E6E6E6"/>
    </w:rPr>
  </w:style>
  <w:style w:type="table" w:styleId="TableGrid">
    <w:name w:val="Table Grid"/>
    <w:basedOn w:val="TableNormal"/>
    <w:uiPriority w:val="59"/>
    <w:rsid w:val="00A66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391">
    <w:name w:val="style1391"/>
    <w:basedOn w:val="DefaultParagraphFont"/>
    <w:rsid w:val="00CB2D26"/>
    <w:rPr>
      <w:rFonts w:ascii="Arial" w:hAnsi="Arial" w:cs="Arial" w:hint="default"/>
      <w:sz w:val="36"/>
      <w:szCs w:val="36"/>
    </w:rPr>
  </w:style>
  <w:style w:type="paragraph" w:customStyle="1" w:styleId="pindented1">
    <w:name w:val="pindented1"/>
    <w:basedOn w:val="Normal"/>
    <w:rsid w:val="002D2E61"/>
    <w:pPr>
      <w:spacing w:before="0" w:line="288" w:lineRule="auto"/>
      <w:ind w:firstLine="480"/>
    </w:pPr>
    <w:rPr>
      <w:rFonts w:ascii="Times New Roman" w:eastAsia="Times New Roman" w:hAnsi="Times New Roman" w:cs="Times New Roman"/>
      <w:color w:val="000000"/>
      <w:sz w:val="24"/>
      <w:szCs w:val="24"/>
    </w:rPr>
  </w:style>
  <w:style w:type="paragraph" w:customStyle="1" w:styleId="pindented2">
    <w:name w:val="pindented2"/>
    <w:basedOn w:val="Normal"/>
    <w:rsid w:val="002D2E61"/>
    <w:pPr>
      <w:spacing w:before="0" w:line="288" w:lineRule="auto"/>
      <w:ind w:firstLine="720"/>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4A046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A0466"/>
    <w:rPr>
      <w:sz w:val="20"/>
    </w:rPr>
  </w:style>
  <w:style w:type="paragraph" w:styleId="Footer">
    <w:name w:val="footer"/>
    <w:basedOn w:val="Normal"/>
    <w:link w:val="FooterChar"/>
    <w:uiPriority w:val="99"/>
    <w:unhideWhenUsed/>
    <w:rsid w:val="004A046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A0466"/>
    <w:rPr>
      <w:sz w:val="20"/>
    </w:rPr>
  </w:style>
  <w:style w:type="character" w:styleId="FollowedHyperlink">
    <w:name w:val="FollowedHyperlink"/>
    <w:basedOn w:val="DefaultParagraphFont"/>
    <w:uiPriority w:val="99"/>
    <w:semiHidden/>
    <w:unhideWhenUsed/>
    <w:rsid w:val="00E74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639145">
      <w:bodyDiv w:val="1"/>
      <w:marLeft w:val="0"/>
      <w:marRight w:val="0"/>
      <w:marTop w:val="0"/>
      <w:marBottom w:val="0"/>
      <w:divBdr>
        <w:top w:val="none" w:sz="0" w:space="0" w:color="auto"/>
        <w:left w:val="none" w:sz="0" w:space="0" w:color="auto"/>
        <w:bottom w:val="none" w:sz="0" w:space="0" w:color="auto"/>
        <w:right w:val="none" w:sz="0" w:space="0" w:color="auto"/>
      </w:divBdr>
    </w:div>
    <w:div w:id="1441023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pars.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par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a34adc-5fd1-41f4-b4c7-5d7aa3d62a16" xsi:nil="true"/>
    <lcf76f155ced4ddcb4097134ff3c332f xmlns="6bbd98f0-45db-456c-900c-8e75fea2de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D6499AF5C259489F1501B1CBD14B84" ma:contentTypeVersion="11" ma:contentTypeDescription="Create a new document." ma:contentTypeScope="" ma:versionID="05bdb871a69b58686adf0ee6d003b609">
  <xsd:schema xmlns:xsd="http://www.w3.org/2001/XMLSchema" xmlns:xs="http://www.w3.org/2001/XMLSchema" xmlns:p="http://schemas.microsoft.com/office/2006/metadata/properties" xmlns:ns2="6bbd98f0-45db-456c-900c-8e75fea2de2f" xmlns:ns3="6da34adc-5fd1-41f4-b4c7-5d7aa3d62a16" targetNamespace="http://schemas.microsoft.com/office/2006/metadata/properties" ma:root="true" ma:fieldsID="45896872401ccced3ea5d6f3b731ab64" ns2:_="" ns3:_="">
    <xsd:import namespace="6bbd98f0-45db-456c-900c-8e75fea2de2f"/>
    <xsd:import namespace="6da34adc-5fd1-41f4-b4c7-5d7aa3d62a1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d98f0-45db-456c-900c-8e75fea2de2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a34adc-5fd1-41f4-b4c7-5d7aa3d62a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38a6074-4fcb-4bed-9628-ac917b0ecf63}" ma:internalName="TaxCatchAll" ma:showField="CatchAllData" ma:web="6da34adc-5fd1-41f4-b4c7-5d7aa3d62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F451F5-8EFC-4322-A0F0-73E304ED4044}">
  <ds:schemaRefs>
    <ds:schemaRef ds:uri="http://schemas.microsoft.com/office/2006/metadata/properties"/>
    <ds:schemaRef ds:uri="http://schemas.microsoft.com/office/infopath/2007/PartnerControls"/>
    <ds:schemaRef ds:uri="6da34adc-5fd1-41f4-b4c7-5d7aa3d62a16"/>
    <ds:schemaRef ds:uri="6bbd98f0-45db-456c-900c-8e75fea2de2f"/>
  </ds:schemaRefs>
</ds:datastoreItem>
</file>

<file path=customXml/itemProps2.xml><?xml version="1.0" encoding="utf-8"?>
<ds:datastoreItem xmlns:ds="http://schemas.openxmlformats.org/officeDocument/2006/customXml" ds:itemID="{891AF13D-2E70-4E4D-907B-7B4D25ADD8B8}">
  <ds:schemaRefs>
    <ds:schemaRef ds:uri="http://schemas.microsoft.com/sharepoint/v3/contenttype/forms"/>
  </ds:schemaRefs>
</ds:datastoreItem>
</file>

<file path=customXml/itemProps3.xml><?xml version="1.0" encoding="utf-8"?>
<ds:datastoreItem xmlns:ds="http://schemas.openxmlformats.org/officeDocument/2006/customXml" ds:itemID="{38686BE6-5BC2-4B09-9473-4F2F28F65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d98f0-45db-456c-900c-8e75fea2de2f"/>
    <ds:schemaRef ds:uri="6da34adc-5fd1-41f4-b4c7-5d7aa3d62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3287</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McWeeny, Shaun (VHACLE)</dc:creator>
  <cp:lastModifiedBy>Ramos, Marco D.</cp:lastModifiedBy>
  <cp:revision>2</cp:revision>
  <dcterms:created xsi:type="dcterms:W3CDTF">2026-10-05T23:30:00Z</dcterms:created>
  <dcterms:modified xsi:type="dcterms:W3CDTF">2026-10-05T23:30:00Z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0x01010070D6499AF5C259489F1501B1CBD14B84</vt:lpwstr>
  </property>
  <property fmtid="{D5CDD505-2E9C-101B-9397-08002B2CF9AE}" pid="3" name="_dlc_DocIdItemGuid">
    <vt:lpwstr>62194969-f6ad-415d-be3c-c98f53656e3d</vt:lpwstr>
  </property>
  <property fmtid="{D5CDD505-2E9C-101B-9397-08002B2CF9AE}" pid="4" name="Order">
    <vt:r8>74200</vt:r8>
  </property>
  <property fmtid="{D5CDD505-2E9C-101B-9397-08002B2CF9AE}" pid="5" name="_ExtendedDescription">
    <vt:lpwstr/>
  </property>
  <property fmtid="{D5CDD505-2E9C-101B-9397-08002B2CF9AE}" pid="6" name="MediaServiceImageTags">
    <vt:lpwstr/>
  </property>
</Properties>
</file>