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0C069" w14:textId="6584AA7E" w:rsidR="483C89E5" w:rsidRDefault="483C89E5"/>
    <w:p w14:paraId="69D22BF3" w14:textId="4B15ABFE" w:rsidR="483C89E5" w:rsidRDefault="483C89E5">
      <w:r w:rsidRPr="7FEEFFD1">
        <w:t xml:space="preserve"> </w:t>
      </w:r>
    </w:p>
    <w:p w14:paraId="74B58E23" w14:textId="3B085FCC" w:rsidR="483C89E5" w:rsidRDefault="483C89E5">
      <w:r w:rsidRPr="7FEEFFD1">
        <w:t>NAICS CODE:  541715</w:t>
      </w:r>
    </w:p>
    <w:p w14:paraId="1B450F7A" w14:textId="2C99B633" w:rsidR="483C89E5" w:rsidRDefault="483C89E5">
      <w:r w:rsidRPr="7FEEFFD1">
        <w:t xml:space="preserve"> </w:t>
      </w:r>
    </w:p>
    <w:p w14:paraId="409DFEDD" w14:textId="2893FE19" w:rsidR="483C89E5" w:rsidRDefault="483C89E5">
      <w:r w:rsidRPr="7FEEFFD1">
        <w:t>FEDERAL AGENCY NAME: Department of the Air Force, Air Force Materiel Command, AFRL - Rome Research Site, AFRL/Information Directorate, 26 Electronic Parkway, Rome, NY, 13441-4514</w:t>
      </w:r>
    </w:p>
    <w:p w14:paraId="0AB4C590" w14:textId="4570F13A" w:rsidR="483C89E5" w:rsidRDefault="483C89E5">
      <w:r w:rsidRPr="7FEEFFD1">
        <w:t xml:space="preserve"> </w:t>
      </w:r>
    </w:p>
    <w:p w14:paraId="1100FBF1" w14:textId="0BADB25D" w:rsidR="483C89E5" w:rsidRDefault="483C89E5">
      <w:r w:rsidRPr="7FEEFFD1">
        <w:t>ARA ANNOUNCEMENT TYPE:  Initial announcement</w:t>
      </w:r>
    </w:p>
    <w:p w14:paraId="74D0DAFE" w14:textId="6FE30145" w:rsidR="483C89E5" w:rsidRDefault="483C89E5">
      <w:r w:rsidRPr="7FEEFFD1">
        <w:rPr>
          <w:b/>
          <w:bCs/>
        </w:rPr>
        <w:t xml:space="preserve"> </w:t>
      </w:r>
    </w:p>
    <w:p w14:paraId="03773E45" w14:textId="2FB7759B" w:rsidR="483C89E5" w:rsidRDefault="483C89E5">
      <w:r w:rsidRPr="7FEEFFD1">
        <w:t xml:space="preserve">ADVANCED RESEARCH ANNOUNCEMENT (ARA) TITLE:  </w:t>
      </w:r>
      <w:r w:rsidR="00EA5470" w:rsidRPr="00EA5470">
        <w:t>CHARACTERIZATION AND ASSESSMENT FOR SPACE DOMAIN AWARENESS (SDA)</w:t>
      </w:r>
      <w:r w:rsidR="00EA5470" w:rsidRPr="7FEEFFD1">
        <w:t xml:space="preserve">   </w:t>
      </w:r>
      <w:r w:rsidRPr="7FEEFFD1">
        <w:t xml:space="preserve">                                                                                           </w:t>
      </w:r>
    </w:p>
    <w:p w14:paraId="6C7F67EF" w14:textId="3E3D3761" w:rsidR="483C89E5" w:rsidRDefault="483C89E5">
      <w:r w:rsidRPr="7FEEFFD1">
        <w:t xml:space="preserve"> </w:t>
      </w:r>
    </w:p>
    <w:p w14:paraId="773F13F3" w14:textId="3EE49A17" w:rsidR="483C89E5" w:rsidRDefault="483C89E5">
      <w:r w:rsidRPr="7FEEFFD1">
        <w:t>ARA NUMBER: FA8750-</w:t>
      </w:r>
      <w:r w:rsidR="00EA5470">
        <w:t>24</w:t>
      </w:r>
      <w:r w:rsidRPr="7FEEFFD1">
        <w:t>-S-</w:t>
      </w:r>
      <w:r w:rsidR="006B72E7">
        <w:t>7005</w:t>
      </w:r>
    </w:p>
    <w:p w14:paraId="51A71C84" w14:textId="1E29FBE3" w:rsidR="483C89E5" w:rsidRDefault="483C89E5">
      <w:r w:rsidRPr="7FEEFFD1">
        <w:rPr>
          <w:b/>
          <w:bCs/>
        </w:rPr>
        <w:t xml:space="preserve"> </w:t>
      </w:r>
    </w:p>
    <w:p w14:paraId="61AEDCA8" w14:textId="1D3A642D" w:rsidR="483C89E5" w:rsidRDefault="483C89E5">
      <w:r w:rsidRPr="7FEEFFD1">
        <w:rPr>
          <w:b/>
          <w:bCs/>
        </w:rPr>
        <w:t>PART I – OVERVIEW INFORMATION</w:t>
      </w:r>
    </w:p>
    <w:p w14:paraId="3C5FFD88" w14:textId="3CAD8E12" w:rsidR="483C89E5" w:rsidRDefault="483C89E5">
      <w:r w:rsidRPr="7FEEFFD1">
        <w:t xml:space="preserve"> </w:t>
      </w:r>
    </w:p>
    <w:p w14:paraId="6CD05E52" w14:textId="34DD41D2" w:rsidR="483C89E5" w:rsidRDefault="483C89E5">
      <w:r w:rsidRPr="7FEEFFD1">
        <w:t xml:space="preserve">This announcement is for an Open, 2 Step ARA which is open and effective until </w:t>
      </w:r>
      <w:r w:rsidR="00487A70">
        <w:t>12</w:t>
      </w:r>
      <w:r w:rsidR="00827DBF">
        <w:t xml:space="preserve"> JUL </w:t>
      </w:r>
      <w:r w:rsidRPr="00E372D1">
        <w:t>20</w:t>
      </w:r>
      <w:r w:rsidR="00E372D1" w:rsidRPr="00E372D1">
        <w:t>29</w:t>
      </w:r>
      <w:r w:rsidRPr="7FEEFFD1">
        <w:t xml:space="preserve">.  </w:t>
      </w:r>
      <w:r w:rsidRPr="7FEEFFD1">
        <w:rPr>
          <w:color w:val="000000" w:themeColor="text1"/>
        </w:rPr>
        <w:t xml:space="preserve">Only white papers will be accepted as initial submissions; formal proposals will be accepted by invitation only.  </w:t>
      </w:r>
      <w:r w:rsidRPr="7FEEFFD1">
        <w:t xml:space="preserve">While white papers will be considered if received prior to </w:t>
      </w:r>
      <w:r w:rsidR="00142FE6">
        <w:t>5pm</w:t>
      </w:r>
      <w:r w:rsidRPr="7FEEFFD1">
        <w:t xml:space="preserve"> Eastern Standard Time (EST) on </w:t>
      </w:r>
      <w:r w:rsidR="00487A70">
        <w:t>12</w:t>
      </w:r>
      <w:r w:rsidR="00827DBF">
        <w:t xml:space="preserve"> JUL </w:t>
      </w:r>
      <w:r w:rsidRPr="00E372D1">
        <w:t>20</w:t>
      </w:r>
      <w:r w:rsidR="00E372D1" w:rsidRPr="00E372D1">
        <w:t>29</w:t>
      </w:r>
      <w:r w:rsidRPr="00E372D1">
        <w:t>,</w:t>
      </w:r>
      <w:r w:rsidRPr="7FEEFFD1">
        <w:t xml:space="preserve"> the following submission dates are suggested to best align with projected funding:</w:t>
      </w:r>
    </w:p>
    <w:p w14:paraId="65505368" w14:textId="68EA6EBA" w:rsidR="483C89E5" w:rsidRDefault="483C89E5">
      <w:r w:rsidRPr="7FEEFFD1">
        <w:t xml:space="preserve"> </w:t>
      </w:r>
    </w:p>
    <w:p w14:paraId="6E5AFBEB" w14:textId="72A9F108" w:rsidR="483C89E5" w:rsidRPr="00816C8E" w:rsidRDefault="483C89E5">
      <w:pPr>
        <w:rPr>
          <w:color w:val="000000" w:themeColor="text1"/>
        </w:rPr>
      </w:pPr>
      <w:r w:rsidRPr="00816C8E">
        <w:rPr>
          <w:color w:val="000000" w:themeColor="text1"/>
        </w:rPr>
        <w:t>FY</w:t>
      </w:r>
      <w:r w:rsidR="00816C8E" w:rsidRPr="00816C8E">
        <w:rPr>
          <w:color w:val="000000" w:themeColor="text1"/>
        </w:rPr>
        <w:t>25</w:t>
      </w:r>
      <w:r w:rsidRPr="00816C8E">
        <w:rPr>
          <w:color w:val="000000" w:themeColor="text1"/>
        </w:rPr>
        <w:t xml:space="preserve"> by </w:t>
      </w:r>
      <w:r w:rsidR="00816C8E" w:rsidRPr="00816C8E">
        <w:rPr>
          <w:color w:val="000000" w:themeColor="text1"/>
        </w:rPr>
        <w:t>30 NOV</w:t>
      </w:r>
      <w:r w:rsidRPr="00816C8E">
        <w:rPr>
          <w:color w:val="000000" w:themeColor="text1"/>
        </w:rPr>
        <w:t xml:space="preserve"> </w:t>
      </w:r>
      <w:r w:rsidR="00816C8E" w:rsidRPr="00816C8E">
        <w:rPr>
          <w:color w:val="000000" w:themeColor="text1"/>
        </w:rPr>
        <w:t>202</w:t>
      </w:r>
      <w:r w:rsidR="00FB03D1">
        <w:rPr>
          <w:color w:val="000000" w:themeColor="text1"/>
        </w:rPr>
        <w:t>4</w:t>
      </w:r>
    </w:p>
    <w:p w14:paraId="025D2F8E" w14:textId="594BF6BA" w:rsidR="483C89E5" w:rsidRPr="00816C8E" w:rsidRDefault="483C89E5">
      <w:pPr>
        <w:rPr>
          <w:color w:val="000000" w:themeColor="text1"/>
        </w:rPr>
      </w:pPr>
      <w:r w:rsidRPr="00816C8E">
        <w:rPr>
          <w:color w:val="000000" w:themeColor="text1"/>
        </w:rPr>
        <w:t>FY</w:t>
      </w:r>
      <w:r w:rsidR="00816C8E" w:rsidRPr="00816C8E">
        <w:rPr>
          <w:color w:val="000000" w:themeColor="text1"/>
        </w:rPr>
        <w:t>26</w:t>
      </w:r>
      <w:r w:rsidRPr="00816C8E">
        <w:rPr>
          <w:color w:val="000000" w:themeColor="text1"/>
        </w:rPr>
        <w:t xml:space="preserve"> by </w:t>
      </w:r>
      <w:r w:rsidR="00816C8E" w:rsidRPr="00816C8E">
        <w:rPr>
          <w:color w:val="000000" w:themeColor="text1"/>
        </w:rPr>
        <w:t>30 NOV</w:t>
      </w:r>
      <w:r w:rsidRPr="00816C8E">
        <w:rPr>
          <w:color w:val="000000" w:themeColor="text1"/>
        </w:rPr>
        <w:t xml:space="preserve"> </w:t>
      </w:r>
      <w:r w:rsidR="00816C8E" w:rsidRPr="00816C8E">
        <w:rPr>
          <w:color w:val="000000" w:themeColor="text1"/>
        </w:rPr>
        <w:t>202</w:t>
      </w:r>
      <w:r w:rsidR="00FB03D1">
        <w:rPr>
          <w:color w:val="000000" w:themeColor="text1"/>
        </w:rPr>
        <w:t>5</w:t>
      </w:r>
    </w:p>
    <w:p w14:paraId="716C9521" w14:textId="40DC1A97" w:rsidR="483C89E5" w:rsidRPr="00816C8E" w:rsidRDefault="483C89E5">
      <w:pPr>
        <w:rPr>
          <w:color w:val="000000" w:themeColor="text1"/>
        </w:rPr>
      </w:pPr>
      <w:r w:rsidRPr="00816C8E">
        <w:rPr>
          <w:color w:val="000000" w:themeColor="text1"/>
        </w:rPr>
        <w:t>FY</w:t>
      </w:r>
      <w:r w:rsidR="00816C8E" w:rsidRPr="00816C8E">
        <w:rPr>
          <w:color w:val="000000" w:themeColor="text1"/>
        </w:rPr>
        <w:t>27</w:t>
      </w:r>
      <w:r w:rsidRPr="00816C8E">
        <w:rPr>
          <w:color w:val="000000" w:themeColor="text1"/>
        </w:rPr>
        <w:t xml:space="preserve"> by </w:t>
      </w:r>
      <w:r w:rsidR="00816C8E" w:rsidRPr="00816C8E">
        <w:rPr>
          <w:color w:val="000000" w:themeColor="text1"/>
        </w:rPr>
        <w:t>30 NOV</w:t>
      </w:r>
      <w:r w:rsidRPr="00816C8E">
        <w:rPr>
          <w:color w:val="000000" w:themeColor="text1"/>
        </w:rPr>
        <w:t xml:space="preserve"> </w:t>
      </w:r>
      <w:r w:rsidR="00816C8E" w:rsidRPr="00816C8E">
        <w:rPr>
          <w:color w:val="000000" w:themeColor="text1"/>
        </w:rPr>
        <w:t>202</w:t>
      </w:r>
      <w:r w:rsidR="00FB03D1">
        <w:rPr>
          <w:color w:val="000000" w:themeColor="text1"/>
        </w:rPr>
        <w:t>6</w:t>
      </w:r>
    </w:p>
    <w:p w14:paraId="19C1AE3E" w14:textId="2409FE58" w:rsidR="483C89E5" w:rsidRPr="00816C8E" w:rsidRDefault="483C89E5">
      <w:pPr>
        <w:rPr>
          <w:color w:val="000000" w:themeColor="text1"/>
        </w:rPr>
      </w:pPr>
      <w:r w:rsidRPr="00816C8E">
        <w:rPr>
          <w:color w:val="000000" w:themeColor="text1"/>
        </w:rPr>
        <w:t>FY</w:t>
      </w:r>
      <w:r w:rsidR="00816C8E" w:rsidRPr="00816C8E">
        <w:rPr>
          <w:color w:val="000000" w:themeColor="text1"/>
        </w:rPr>
        <w:t>28</w:t>
      </w:r>
      <w:r w:rsidRPr="00816C8E">
        <w:rPr>
          <w:color w:val="000000" w:themeColor="text1"/>
        </w:rPr>
        <w:t xml:space="preserve"> by </w:t>
      </w:r>
      <w:r w:rsidR="00816C8E" w:rsidRPr="00816C8E">
        <w:rPr>
          <w:color w:val="000000" w:themeColor="text1"/>
        </w:rPr>
        <w:t>30 NOV 2027</w:t>
      </w:r>
    </w:p>
    <w:p w14:paraId="4E2D7EA4" w14:textId="0253A903" w:rsidR="00816C8E" w:rsidRPr="00816C8E" w:rsidRDefault="00816C8E" w:rsidP="00816C8E">
      <w:pPr>
        <w:rPr>
          <w:color w:val="000000" w:themeColor="text1"/>
        </w:rPr>
      </w:pPr>
      <w:r w:rsidRPr="00816C8E">
        <w:rPr>
          <w:color w:val="000000" w:themeColor="text1"/>
        </w:rPr>
        <w:t>FY29 by 30 NOV 2028</w:t>
      </w:r>
    </w:p>
    <w:p w14:paraId="19ECB6B3" w14:textId="2EAA0EAF" w:rsidR="483C89E5" w:rsidRDefault="483C89E5"/>
    <w:p w14:paraId="450963FF" w14:textId="5964DE21" w:rsidR="483C89E5" w:rsidRDefault="483C89E5">
      <w:r w:rsidRPr="7FEEFFD1">
        <w:t xml:space="preserve">Offerors should monitor the Contract Opportunities on the SAM website at </w:t>
      </w:r>
      <w:hyperlink r:id="rId10">
        <w:r w:rsidRPr="7FEEFFD1">
          <w:rPr>
            <w:rStyle w:val="Hyperlink"/>
          </w:rPr>
          <w:t>https://SAM.gov</w:t>
        </w:r>
      </w:hyperlink>
      <w:r w:rsidRPr="7FEEFFD1">
        <w:rPr>
          <w:color w:val="0000FF"/>
          <w:u w:val="single"/>
        </w:rPr>
        <w:t xml:space="preserve"> </w:t>
      </w:r>
      <w:r w:rsidRPr="7FEEFFD1">
        <w:t>in the event this announcement is amended.</w:t>
      </w:r>
    </w:p>
    <w:p w14:paraId="74CE52A1" w14:textId="1D917C5D" w:rsidR="483C89E5" w:rsidRDefault="483C89E5">
      <w:r w:rsidRPr="7FEEFFD1">
        <w:t xml:space="preserve">   </w:t>
      </w:r>
    </w:p>
    <w:p w14:paraId="5A07D1A4" w14:textId="43A88E36" w:rsidR="00EE1C15" w:rsidRPr="00EE1C15" w:rsidRDefault="483C89E5" w:rsidP="00EE1C15">
      <w:r w:rsidRPr="7FEEFFD1">
        <w:t>CONCISE SUMMARY OF TECHNOLOGY REQUIREMENT:   Seeking research to</w:t>
      </w:r>
      <w:r w:rsidR="00B66113">
        <w:t xml:space="preserve"> </w:t>
      </w:r>
      <w:r w:rsidR="00EE1C15">
        <w:t xml:space="preserve">design, </w:t>
      </w:r>
      <w:r w:rsidR="00B66113">
        <w:t xml:space="preserve">develop, </w:t>
      </w:r>
      <w:r w:rsidR="007F02B2">
        <w:t xml:space="preserve">demonstrate and </w:t>
      </w:r>
      <w:r w:rsidR="00B66113">
        <w:t>test</w:t>
      </w:r>
      <w:r w:rsidR="00EE1C15">
        <w:t xml:space="preserve"> </w:t>
      </w:r>
      <w:r w:rsidR="00EE1C15" w:rsidRPr="00EE1C15">
        <w:t>technologies for intelligent tasking, collection, processing, exploitation, analysis and dissemination of data/information</w:t>
      </w:r>
      <w:r w:rsidR="00E54D56">
        <w:t xml:space="preserve"> in support of Space Domain Awareness (SDA) and Space Superiority</w:t>
      </w:r>
      <w:r w:rsidR="00EE1C15">
        <w:t xml:space="preserve">; </w:t>
      </w:r>
      <w:r w:rsidR="00EE1C15" w:rsidRPr="00EE1C15">
        <w:t>High-Performance Computational SDA</w:t>
      </w:r>
      <w:r w:rsidR="007F02B2">
        <w:t xml:space="preserve">: </w:t>
      </w:r>
      <w:r w:rsidR="00EE1C15" w:rsidRPr="00EE1C15">
        <w:t xml:space="preserve"> </w:t>
      </w:r>
      <w:r w:rsidR="007F02B2">
        <w:t>Experimental techniques and a</w:t>
      </w:r>
      <w:r w:rsidR="00EE1C15" w:rsidRPr="00EE1C15">
        <w:t xml:space="preserve">pplications from ground, orbital and cyber intelligence analysis to provide an integrated, predictive SDA </w:t>
      </w:r>
      <w:r w:rsidR="00B9299D">
        <w:t>capability</w:t>
      </w:r>
      <w:r w:rsidR="00EE1C15" w:rsidRPr="00EE1C15">
        <w:t>.</w:t>
      </w:r>
    </w:p>
    <w:p w14:paraId="7A14413E" w14:textId="5AF6F5E8" w:rsidR="483C89E5" w:rsidRDefault="483C89E5">
      <w:r w:rsidRPr="7FEEFFD1">
        <w:t xml:space="preserve"> </w:t>
      </w:r>
    </w:p>
    <w:p w14:paraId="36DDD203" w14:textId="672F2494" w:rsidR="483C89E5" w:rsidRDefault="483C89E5">
      <w:r w:rsidRPr="7FEEFFD1">
        <w:t>ARA</w:t>
      </w:r>
      <w:r w:rsidR="00AB0C70">
        <w:t xml:space="preserve"> </w:t>
      </w:r>
      <w:r w:rsidRPr="7FEEFFD1">
        <w:t>ESTIMATED FUNDING:  Total funding for this ARA is approximately $</w:t>
      </w:r>
      <w:r w:rsidR="00AB0C70">
        <w:t>99</w:t>
      </w:r>
      <w:r w:rsidRPr="7FEEFFD1">
        <w:t xml:space="preserve">M.  Individual awards will not normally exceed </w:t>
      </w:r>
      <w:r w:rsidR="00AB0C70">
        <w:t>4</w:t>
      </w:r>
      <w:r w:rsidR="00727021">
        <w:t>8</w:t>
      </w:r>
      <w:r w:rsidR="00AB0C70">
        <w:t xml:space="preserve"> </w:t>
      </w:r>
      <w:r w:rsidRPr="7FEEFFD1">
        <w:t>months with dollar amounts normally ranging from $</w:t>
      </w:r>
      <w:r w:rsidR="005D3943">
        <w:t>1</w:t>
      </w:r>
      <w:r w:rsidR="00B93E20">
        <w:t>M</w:t>
      </w:r>
      <w:r w:rsidRPr="7FEEFFD1">
        <w:t xml:space="preserve"> to $</w:t>
      </w:r>
      <w:r w:rsidR="005D3943">
        <w:t>10</w:t>
      </w:r>
      <w:r w:rsidR="00B93E20">
        <w:t>M</w:t>
      </w:r>
      <w:r w:rsidRPr="7FEEFFD1">
        <w:t xml:space="preserve">. There is also the potential to make awards up to any dollar value as long as the value does not exceed the available </w:t>
      </w:r>
      <w:r w:rsidR="006D49CA">
        <w:t>ARA</w:t>
      </w:r>
      <w:r w:rsidRPr="7FEEFFD1">
        <w:t xml:space="preserve"> ceiling amount. </w:t>
      </w:r>
    </w:p>
    <w:p w14:paraId="673EC6B4" w14:textId="0F5BDBF2" w:rsidR="483C89E5" w:rsidRDefault="483C89E5">
      <w:r w:rsidRPr="7FEEFFD1">
        <w:t xml:space="preserve"> </w:t>
      </w:r>
    </w:p>
    <w:p w14:paraId="440352E3" w14:textId="394F48C0" w:rsidR="483C89E5" w:rsidRDefault="483C89E5">
      <w:r w:rsidRPr="7FEEFFD1">
        <w:t>ANTICIPATED INDIVIDUAL AWARDS:  Multiple Awards are anticipated.  However, the Air Force reserves the right to award zero, one, or more Procurement Contracts or Other Transactions, for all, some, or none of the solicited effort based on the offeror’s ability to perform desired work and funding fluctuations. There is no limit on the number of OTs that may be awarded to an individual offeror.</w:t>
      </w:r>
    </w:p>
    <w:p w14:paraId="1ADD7769" w14:textId="375EAC22" w:rsidR="483C89E5" w:rsidRDefault="483C89E5">
      <w:r w:rsidRPr="7FEEFFD1">
        <w:t xml:space="preserve"> </w:t>
      </w:r>
    </w:p>
    <w:p w14:paraId="1929BA0B" w14:textId="5359E950" w:rsidR="483C89E5" w:rsidRDefault="483C89E5" w:rsidP="00AB5D1B">
      <w:r w:rsidRPr="7FEEFFD1">
        <w:t>TYPE OF INSTRUMENTS THAT MAY BE AWARDED:</w:t>
      </w:r>
      <w:r w:rsidR="00AB5D1B">
        <w:rPr>
          <w:i/>
          <w:iCs/>
          <w:color w:val="FF0000"/>
        </w:rPr>
        <w:t xml:space="preserve">  </w:t>
      </w:r>
      <w:r w:rsidRPr="7FEEFFD1">
        <w:t>FAR based procurement contracts or other transactions (OT) under 10 USC 4021, 10 USC 4022 and 10 USC 4023 (previously 10 USC 4002, 2371, 10 USC 4003, 2371b and 4004, 2373)</w:t>
      </w:r>
    </w:p>
    <w:p w14:paraId="1D01E7FC" w14:textId="5846AB70" w:rsidR="483C89E5" w:rsidRDefault="483C89E5">
      <w:r w:rsidRPr="7FEEFFD1">
        <w:rPr>
          <w:i/>
          <w:iCs/>
          <w:color w:val="FF0000"/>
        </w:rPr>
        <w:t xml:space="preserve"> </w:t>
      </w:r>
    </w:p>
    <w:p w14:paraId="39838760" w14:textId="749254D6" w:rsidR="483C89E5" w:rsidRDefault="483C89E5">
      <w:r w:rsidRPr="7FEEFFD1">
        <w:rPr>
          <w:i/>
          <w:iCs/>
          <w:color w:val="FF0000"/>
        </w:rPr>
        <w:lastRenderedPageBreak/>
        <w:t xml:space="preserve"> </w:t>
      </w:r>
    </w:p>
    <w:p w14:paraId="21F2C100" w14:textId="6F61D7BE" w:rsidR="483C89E5" w:rsidRDefault="483C89E5">
      <w:r w:rsidRPr="7FEEFFD1">
        <w:rPr>
          <w:i/>
          <w:iCs/>
        </w:rPr>
        <w:t>In the event that an Other Transaction for Prototype agreement is awarded as a result of this competitive ARA,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4D805973" w14:textId="699FBC1A" w:rsidR="483C89E5" w:rsidRDefault="483C89E5">
      <w:r w:rsidRPr="7FEEFFD1">
        <w:t xml:space="preserve"> </w:t>
      </w:r>
    </w:p>
    <w:p w14:paraId="34EE8FC7" w14:textId="61E58EB4" w:rsidR="483C89E5" w:rsidRDefault="483C89E5">
      <w:r w:rsidRPr="7FEEFFD1">
        <w:t>AGENCY CONTACT INFORMATION:  All white paper submissions and any questions of a technical nature shall be directed to the cognizant Technical Point of Contact (TPOC) as specified below (unless otherwise specified in the technical area):</w:t>
      </w:r>
    </w:p>
    <w:p w14:paraId="4CBC7E60" w14:textId="757FBFB2" w:rsidR="483C89E5" w:rsidRDefault="483C89E5">
      <w:r w:rsidRPr="7FEEFFD1">
        <w:t xml:space="preserve"> </w:t>
      </w:r>
    </w:p>
    <w:p w14:paraId="6E7D1B60" w14:textId="5BA26719" w:rsidR="483C89E5" w:rsidRDefault="483C89E5">
      <w:r w:rsidRPr="7FEEFFD1">
        <w:rPr>
          <w:u w:val="single"/>
        </w:rPr>
        <w:t>ARA PROGRAM MANAGER</w:t>
      </w:r>
      <w:r w:rsidRPr="7FEEFFD1">
        <w:t xml:space="preserve">:                                                    </w:t>
      </w:r>
    </w:p>
    <w:p w14:paraId="3CF2DD6C" w14:textId="169B2499" w:rsidR="483C89E5" w:rsidRPr="00AB5D1B" w:rsidRDefault="00AB5D1B" w:rsidP="7FEEFFD1">
      <w:pPr>
        <w:rPr>
          <w:color w:val="FF0000"/>
        </w:rPr>
      </w:pPr>
      <w:r w:rsidRPr="00AB5D1B">
        <w:t>Carolyn Sheaff</w:t>
      </w:r>
      <w:r w:rsidR="483C89E5" w:rsidRPr="00AB5D1B">
        <w:tab/>
      </w:r>
      <w:r w:rsidR="483C89E5" w:rsidRPr="00AB5D1B">
        <w:tab/>
      </w:r>
      <w:r w:rsidR="483C89E5" w:rsidRPr="00AB5D1B">
        <w:tab/>
      </w:r>
      <w:r w:rsidR="483C89E5" w:rsidRPr="00AB5D1B">
        <w:tab/>
      </w:r>
      <w:r w:rsidR="483C89E5" w:rsidRPr="00AB5D1B">
        <w:tab/>
      </w:r>
    </w:p>
    <w:p w14:paraId="7D9D0E1A" w14:textId="3D54537F" w:rsidR="483C89E5" w:rsidRDefault="483C89E5" w:rsidP="7FEEFFD1">
      <w:r w:rsidRPr="7FEEFFD1">
        <w:t>AFRL/RI</w:t>
      </w:r>
      <w:r w:rsidR="00AB5D1B">
        <w:t>ED</w:t>
      </w:r>
      <w:r>
        <w:tab/>
      </w:r>
      <w:r>
        <w:tab/>
      </w:r>
      <w:r>
        <w:tab/>
      </w:r>
      <w:r>
        <w:tab/>
      </w:r>
      <w:r>
        <w:tab/>
      </w:r>
      <w:r>
        <w:tab/>
      </w:r>
    </w:p>
    <w:p w14:paraId="754F25E1" w14:textId="650CB212" w:rsidR="483C89E5" w:rsidRDefault="483C89E5">
      <w:r w:rsidRPr="7FEEFFD1">
        <w:t>525 Brooks Rd</w:t>
      </w:r>
    </w:p>
    <w:p w14:paraId="0616D70A" w14:textId="39A57204" w:rsidR="483C89E5" w:rsidRDefault="483C89E5" w:rsidP="7FEEFFD1">
      <w:r w:rsidRPr="7FEEFFD1">
        <w:t>Rome, NY 13441-4505</w:t>
      </w:r>
      <w:r>
        <w:tab/>
      </w:r>
      <w:r>
        <w:tab/>
      </w:r>
      <w:r>
        <w:tab/>
      </w:r>
      <w:r>
        <w:tab/>
      </w:r>
      <w:r>
        <w:tab/>
      </w:r>
      <w:r>
        <w:tab/>
      </w:r>
      <w:r>
        <w:tab/>
      </w:r>
      <w:r>
        <w:tab/>
      </w:r>
      <w:r>
        <w:tab/>
      </w:r>
    </w:p>
    <w:p w14:paraId="0F63405D" w14:textId="2FF49E6B" w:rsidR="483C89E5" w:rsidRDefault="483C89E5">
      <w:r w:rsidRPr="7FEEFFD1">
        <w:t>Email:</w:t>
      </w:r>
      <w:r>
        <w:tab/>
      </w:r>
      <w:r w:rsidR="003138BC" w:rsidRPr="003138BC">
        <w:t>AFRL.RIEDBAA.2024@us.af.mil</w:t>
      </w:r>
      <w:r w:rsidRPr="7FEEFFD1">
        <w:t xml:space="preserve"> </w:t>
      </w:r>
    </w:p>
    <w:p w14:paraId="512F6608" w14:textId="77777777" w:rsidR="006B72E7" w:rsidRDefault="006B72E7"/>
    <w:p w14:paraId="6F6B8813" w14:textId="3AA4CB45" w:rsidR="006B72E7" w:rsidRDefault="006B72E7">
      <w:r>
        <w:t>ARA DEPUTY PROGRAM MANAGER:</w:t>
      </w:r>
    </w:p>
    <w:p w14:paraId="4CA3E701" w14:textId="0C63E305" w:rsidR="006B72E7" w:rsidRDefault="006B72E7">
      <w:r>
        <w:t>Peter Rocci</w:t>
      </w:r>
    </w:p>
    <w:p w14:paraId="51CCF75C" w14:textId="77777777" w:rsidR="006B72E7" w:rsidRDefault="006B72E7" w:rsidP="006B72E7">
      <w:r w:rsidRPr="7FEEFFD1">
        <w:t>AFRL/RI</w:t>
      </w:r>
      <w:r>
        <w:t>ED</w:t>
      </w:r>
      <w:r>
        <w:tab/>
      </w:r>
      <w:r>
        <w:tab/>
      </w:r>
      <w:r>
        <w:tab/>
      </w:r>
      <w:r>
        <w:tab/>
      </w:r>
      <w:r>
        <w:tab/>
      </w:r>
      <w:r>
        <w:tab/>
      </w:r>
    </w:p>
    <w:p w14:paraId="3F3A6B73" w14:textId="77777777" w:rsidR="006B72E7" w:rsidRDefault="006B72E7" w:rsidP="006B72E7">
      <w:r w:rsidRPr="7FEEFFD1">
        <w:t>525 Brooks Rd</w:t>
      </w:r>
    </w:p>
    <w:p w14:paraId="3F38EB40" w14:textId="77777777" w:rsidR="006B72E7" w:rsidRDefault="006B72E7" w:rsidP="006B72E7">
      <w:r w:rsidRPr="7FEEFFD1">
        <w:t>Rome, NY 13441-4505</w:t>
      </w:r>
      <w:r>
        <w:tab/>
      </w:r>
      <w:r>
        <w:tab/>
      </w:r>
      <w:r>
        <w:tab/>
      </w:r>
      <w:r>
        <w:tab/>
      </w:r>
      <w:r>
        <w:tab/>
      </w:r>
      <w:r>
        <w:tab/>
      </w:r>
      <w:r>
        <w:tab/>
      </w:r>
      <w:r>
        <w:tab/>
      </w:r>
      <w:r>
        <w:tab/>
      </w:r>
    </w:p>
    <w:p w14:paraId="05A5D33D" w14:textId="77777777" w:rsidR="006B72E7" w:rsidRDefault="006B72E7" w:rsidP="006B72E7">
      <w:r w:rsidRPr="7FEEFFD1">
        <w:t>Email:</w:t>
      </w:r>
      <w:r>
        <w:tab/>
      </w:r>
      <w:r w:rsidRPr="003138BC">
        <w:t>AFRL.RIEDBAA.2024@us.af.mil</w:t>
      </w:r>
      <w:r w:rsidRPr="7FEEFFD1">
        <w:t xml:space="preserve"> </w:t>
      </w:r>
    </w:p>
    <w:p w14:paraId="0A5BC077" w14:textId="77777777" w:rsidR="006B72E7" w:rsidRDefault="006B72E7"/>
    <w:p w14:paraId="2358CF5C" w14:textId="742BB9A6" w:rsidR="483C89E5" w:rsidRDefault="483C89E5">
      <w:r w:rsidRPr="7FEEFFD1">
        <w:t xml:space="preserve"> </w:t>
      </w:r>
    </w:p>
    <w:p w14:paraId="6E684A5B" w14:textId="09E03956" w:rsidR="483C89E5" w:rsidRDefault="483C89E5">
      <w:r w:rsidRPr="7FEEFFD1">
        <w:t>Questions of a contractual/business nature shall be directed to the cognizant contracting officer, as specified below (</w:t>
      </w:r>
      <w:r w:rsidRPr="7FEEFFD1">
        <w:rPr>
          <w:b/>
          <w:bCs/>
        </w:rPr>
        <w:t>email requests are preferred</w:t>
      </w:r>
      <w:r w:rsidRPr="7FEEFFD1">
        <w:t>):</w:t>
      </w:r>
    </w:p>
    <w:p w14:paraId="3327D327" w14:textId="0D429F2F" w:rsidR="483C89E5" w:rsidRDefault="483C89E5">
      <w:r w:rsidRPr="7FEEFFD1">
        <w:t xml:space="preserve"> </w:t>
      </w:r>
    </w:p>
    <w:p w14:paraId="283CD8C4" w14:textId="48340C57" w:rsidR="483C89E5" w:rsidRDefault="483C89E5">
      <w:r w:rsidRPr="7FEEFFD1">
        <w:t xml:space="preserve">    Amber Buckley</w:t>
      </w:r>
    </w:p>
    <w:p w14:paraId="570FF140" w14:textId="6C0BA359" w:rsidR="483C89E5" w:rsidRDefault="483C89E5">
      <w:r w:rsidRPr="7FEEFFD1">
        <w:t xml:space="preserve">    Email:  </w:t>
      </w:r>
      <w:hyperlink r:id="rId11">
        <w:r w:rsidRPr="7FEEFFD1">
          <w:rPr>
            <w:rStyle w:val="Hyperlink"/>
          </w:rPr>
          <w:t>Amber.Buckley@us.af.mil</w:t>
        </w:r>
      </w:hyperlink>
    </w:p>
    <w:p w14:paraId="37345A63" w14:textId="75725565" w:rsidR="483C89E5" w:rsidRDefault="483C89E5">
      <w:r w:rsidRPr="7FEEFFD1">
        <w:t xml:space="preserve"> </w:t>
      </w:r>
    </w:p>
    <w:p w14:paraId="6168086B" w14:textId="5FF0F487" w:rsidR="483C89E5" w:rsidRDefault="483C89E5">
      <w:r w:rsidRPr="7FEEFFD1">
        <w:t>Emails must reference the solicitation ARA</w:t>
      </w:r>
      <w:r w:rsidR="00D46A92">
        <w:t xml:space="preserve"> </w:t>
      </w:r>
      <w:r w:rsidRPr="7FEEFFD1">
        <w:t>number and title of the acquisition.</w:t>
      </w:r>
    </w:p>
    <w:p w14:paraId="0476CD7D" w14:textId="581B5970" w:rsidR="483C89E5" w:rsidRDefault="483C89E5">
      <w:r w:rsidRPr="7FEEFFD1">
        <w:t xml:space="preserve"> </w:t>
      </w:r>
    </w:p>
    <w:p w14:paraId="6FE7D994" w14:textId="4DC0A2C0" w:rsidR="483C89E5" w:rsidRDefault="483C89E5">
      <w:r w:rsidRPr="7FEEFFD1">
        <w:rPr>
          <w:b/>
          <w:bCs/>
        </w:rPr>
        <w:t>Pre-Proposal Communication between Prospective Offerors and Government Representatives</w:t>
      </w:r>
      <w:r w:rsidRPr="7FEEFFD1">
        <w:t>:  Dialogue between prospective offerors and Government representatives is encouraged.  Technical and contracting questions can be resolved in writing through</w:t>
      </w:r>
      <w:r w:rsidR="00132EC9">
        <w:t xml:space="preserve"> email</w:t>
      </w:r>
      <w:r w:rsidRPr="7FEEFFD1">
        <w:t xml:space="preserve">. </w:t>
      </w:r>
      <w:r w:rsidR="00132EC9">
        <w:t>Communication</w:t>
      </w:r>
      <w:r w:rsidRPr="7FEEFFD1">
        <w:t xml:space="preserve"> with any of the points of contact shall not constitute a commitment by the Government to subsequently fund or award any proposed effort. Only Contracting Officers are legally authorized to commit the Government.</w:t>
      </w:r>
    </w:p>
    <w:p w14:paraId="2DFAA058" w14:textId="0BB9B0B9" w:rsidR="483C89E5" w:rsidRDefault="483C89E5">
      <w:r w:rsidRPr="7FEEFFD1">
        <w:rPr>
          <w:b/>
          <w:bCs/>
        </w:rPr>
        <w:t xml:space="preserve"> </w:t>
      </w:r>
    </w:p>
    <w:p w14:paraId="09D5CC31" w14:textId="78F40C8C" w:rsidR="483C89E5" w:rsidRDefault="483C89E5">
      <w:r w:rsidRPr="7FEEFFD1">
        <w:rPr>
          <w:b/>
          <w:bCs/>
        </w:rPr>
        <w:t>Offerors are cautioned that evaluation ratings may be lowered and/or proposal rejected if proposal preparation (Proposal format, content, etc.) and/or submittal instructions are not followed.</w:t>
      </w:r>
    </w:p>
    <w:p w14:paraId="01852F6F" w14:textId="77E05548" w:rsidR="483C89E5" w:rsidRDefault="483C89E5">
      <w:r w:rsidRPr="7FEEFFD1">
        <w:rPr>
          <w:b/>
          <w:bCs/>
        </w:rPr>
        <w:t xml:space="preserve"> </w:t>
      </w:r>
    </w:p>
    <w:p w14:paraId="07A31F05" w14:textId="69CB8A10" w:rsidR="483C89E5" w:rsidRDefault="483C89E5">
      <w:r w:rsidRPr="7FEEFFD1">
        <w:rPr>
          <w:b/>
          <w:bCs/>
        </w:rPr>
        <w:t>PART II – FULL TEXT ANNOUNCEMENT</w:t>
      </w:r>
    </w:p>
    <w:p w14:paraId="6C5CA5AE" w14:textId="3179DB77" w:rsidR="483C89E5" w:rsidRDefault="483C89E5">
      <w:r w:rsidRPr="7FEEFFD1">
        <w:rPr>
          <w:b/>
          <w:bCs/>
        </w:rPr>
        <w:t xml:space="preserve"> </w:t>
      </w:r>
    </w:p>
    <w:p w14:paraId="43E3B3EE" w14:textId="4325AF46" w:rsidR="483C89E5" w:rsidRDefault="483C89E5">
      <w:r w:rsidRPr="7FEEFFD1">
        <w:t xml:space="preserve">ADVANCED RESEARCH ANNOUNCEMENT (ARA) TITLE:  </w:t>
      </w:r>
      <w:r w:rsidR="00C61634" w:rsidRPr="00C61634">
        <w:t>CHARACTERIZATION AND ASSESSMENT FOR SPACE DOMAIN AWARENESS (SDA)</w:t>
      </w:r>
      <w:r w:rsidR="00C61634" w:rsidRPr="7FEEFFD1">
        <w:t xml:space="preserve">                                                     </w:t>
      </w:r>
      <w:r w:rsidRPr="7FEEFFD1">
        <w:t xml:space="preserve">                                      </w:t>
      </w:r>
    </w:p>
    <w:p w14:paraId="4EE9AB7F" w14:textId="2F29F3B8" w:rsidR="483C89E5" w:rsidRDefault="483C89E5">
      <w:r w:rsidRPr="7FEEFFD1">
        <w:t xml:space="preserve"> </w:t>
      </w:r>
    </w:p>
    <w:p w14:paraId="513F777D" w14:textId="4183B446" w:rsidR="483C89E5" w:rsidRDefault="483C89E5">
      <w:r w:rsidRPr="7FEEFFD1">
        <w:t>ARA NUMBER: ARA</w:t>
      </w:r>
      <w:r w:rsidR="006B72E7">
        <w:t>FA875024-S-7005</w:t>
      </w:r>
    </w:p>
    <w:p w14:paraId="60D3F2EC" w14:textId="1BF1A631" w:rsidR="483C89E5" w:rsidRDefault="483C89E5">
      <w:r w:rsidRPr="7FEEFFD1">
        <w:lastRenderedPageBreak/>
        <w:t xml:space="preserve"> </w:t>
      </w:r>
    </w:p>
    <w:p w14:paraId="27D1AF6C" w14:textId="4E50A0A5" w:rsidR="483C89E5" w:rsidRDefault="483C89E5"/>
    <w:p w14:paraId="48E14918" w14:textId="2A0F9003" w:rsidR="483C89E5" w:rsidRDefault="483C89E5">
      <w:r w:rsidRPr="7FEEFFD1">
        <w:rPr>
          <w:b/>
          <w:bCs/>
        </w:rPr>
        <w:t xml:space="preserve">I. </w:t>
      </w:r>
      <w:r w:rsidRPr="7FEEFFD1">
        <w:rPr>
          <w:b/>
          <w:bCs/>
          <w:u w:val="single"/>
        </w:rPr>
        <w:t xml:space="preserve"> TECHNOLOGY REQUIREMENTS</w:t>
      </w:r>
      <w:r w:rsidRPr="7FEEFFD1">
        <w:rPr>
          <w:b/>
          <w:bCs/>
        </w:rPr>
        <w:t>:</w:t>
      </w:r>
    </w:p>
    <w:p w14:paraId="41D95798" w14:textId="2D99ECC3" w:rsidR="483C89E5" w:rsidRDefault="483C89E5">
      <w:r w:rsidRPr="7FEEFFD1">
        <w:rPr>
          <w:color w:val="000000" w:themeColor="text1"/>
        </w:rPr>
        <w:t xml:space="preserve"> </w:t>
      </w:r>
    </w:p>
    <w:p w14:paraId="01B1B13F" w14:textId="5861F445" w:rsidR="00EA03EE" w:rsidRDefault="483C89E5">
      <w:r w:rsidRPr="7FEEFFD1">
        <w:rPr>
          <w:color w:val="000000" w:themeColor="text1"/>
        </w:rPr>
        <w:t>The Air Force Research Laboratory is soliciting white papers under this Advanced Research Announcement (ARA) for research</w:t>
      </w:r>
      <w:r w:rsidR="00E54D56" w:rsidRPr="7FEEFFD1">
        <w:t xml:space="preserve"> to</w:t>
      </w:r>
      <w:r w:rsidR="00E54D56">
        <w:t xml:space="preserve"> design, develop, demonstrate and test </w:t>
      </w:r>
      <w:r w:rsidR="00E54D56" w:rsidRPr="00EE1C15">
        <w:t>technologies for intelligent tasking, collection, processing, exploitation, analysis and dissemination of data/information</w:t>
      </w:r>
      <w:r w:rsidR="00E54D56">
        <w:t xml:space="preserve"> in support of Space Domain Awareness (SDA) and Space Superiority; </w:t>
      </w:r>
      <w:r w:rsidR="00E54D56" w:rsidRPr="00EE1C15">
        <w:t>High-Performance Computational SDA</w:t>
      </w:r>
      <w:r w:rsidR="00E54D56">
        <w:t xml:space="preserve">: </w:t>
      </w:r>
      <w:r w:rsidR="00E54D56" w:rsidRPr="00EE1C15">
        <w:t xml:space="preserve"> </w:t>
      </w:r>
      <w:r w:rsidR="00E54D56">
        <w:t>Experimental techniques and a</w:t>
      </w:r>
      <w:r w:rsidR="00E54D56" w:rsidRPr="00EE1C15">
        <w:t xml:space="preserve">pplications from ground, orbital and cyber intelligence analysis to provide an integrated, predictive SDA </w:t>
      </w:r>
      <w:r w:rsidR="00AB5E00">
        <w:t>capability</w:t>
      </w:r>
      <w:r w:rsidR="00E54D56" w:rsidRPr="00EE1C15">
        <w:t>.</w:t>
      </w:r>
    </w:p>
    <w:p w14:paraId="11E9DFFB" w14:textId="77777777" w:rsidR="00DC3CA7" w:rsidRDefault="00DC3CA7"/>
    <w:p w14:paraId="7E6A0888" w14:textId="07D6EC3A" w:rsidR="00DC3CA7" w:rsidRDefault="00DC3CA7" w:rsidP="00DC3CA7">
      <w:pPr>
        <w:rPr>
          <w:color w:val="000000"/>
        </w:rPr>
      </w:pPr>
      <w:r>
        <w:rPr>
          <w:color w:val="000000"/>
        </w:rPr>
        <w:t>This ARA seeks new algorithms, methods, techniques and applications for the following technical areas:</w:t>
      </w:r>
    </w:p>
    <w:p w14:paraId="44D64F3A" w14:textId="77777777" w:rsidR="00DC3CA7" w:rsidRDefault="00DC3CA7" w:rsidP="00DC3CA7">
      <w:pPr>
        <w:rPr>
          <w:color w:val="000000"/>
        </w:rPr>
      </w:pPr>
    </w:p>
    <w:p w14:paraId="6CAA4DCB" w14:textId="77777777" w:rsidR="00DC3CA7" w:rsidRDefault="00DC3CA7" w:rsidP="00DC3CA7">
      <w:pPr>
        <w:numPr>
          <w:ilvl w:val="0"/>
          <w:numId w:val="19"/>
        </w:numPr>
        <w:rPr>
          <w:color w:val="000000"/>
        </w:rPr>
      </w:pPr>
      <w:r>
        <w:rPr>
          <w:color w:val="000000"/>
        </w:rPr>
        <w:t>Automated pattern learning and reasoning, anomaly detection and characterization and assessment of space events.</w:t>
      </w:r>
    </w:p>
    <w:p w14:paraId="5C7749E6" w14:textId="77777777" w:rsidR="00DC3CA7" w:rsidRDefault="00DC3CA7" w:rsidP="00DC3CA7">
      <w:pPr>
        <w:numPr>
          <w:ilvl w:val="0"/>
          <w:numId w:val="19"/>
        </w:numPr>
        <w:rPr>
          <w:color w:val="000000"/>
        </w:rPr>
      </w:pPr>
      <w:r>
        <w:rPr>
          <w:color w:val="000000"/>
        </w:rPr>
        <w:t xml:space="preserve">Multi-source data (radar, optical and other) exploitation, analysis and fusion for timely, accurate and complete characterization of space objects.  </w:t>
      </w:r>
    </w:p>
    <w:p w14:paraId="675ADEC9" w14:textId="77777777" w:rsidR="00DC3CA7" w:rsidRDefault="00DC3CA7" w:rsidP="00DC3CA7">
      <w:pPr>
        <w:numPr>
          <w:ilvl w:val="0"/>
          <w:numId w:val="19"/>
        </w:numPr>
        <w:rPr>
          <w:color w:val="000000"/>
        </w:rPr>
      </w:pPr>
      <w:r>
        <w:rPr>
          <w:color w:val="000000"/>
        </w:rPr>
        <w:t>High fidelity tools for satellite modeling, classification and vulnerability assessment.</w:t>
      </w:r>
    </w:p>
    <w:p w14:paraId="2421A3E1" w14:textId="77777777" w:rsidR="00DC3CA7" w:rsidRDefault="00DC3CA7" w:rsidP="00DC3CA7">
      <w:pPr>
        <w:numPr>
          <w:ilvl w:val="0"/>
          <w:numId w:val="19"/>
        </w:numPr>
        <w:rPr>
          <w:color w:val="000000"/>
        </w:rPr>
      </w:pPr>
      <w:r>
        <w:rPr>
          <w:color w:val="000000"/>
        </w:rPr>
        <w:t>Mathematical approaches for fusing, assessing and characterizing data from new sensor and information sources.  Information sources include Signals Intelligence (SIGINT), Image Intelligence (IMINT), Moving Intelligence (MOVINT), Human Intelligence (HUMINT), Open Source Intelligence (OSINT), Twitter, Facebook, weather (space and terrestrial), non-resolvable imagery and the orbital catalog.</w:t>
      </w:r>
    </w:p>
    <w:p w14:paraId="3998C6EE" w14:textId="73A073AC" w:rsidR="00DC3CA7" w:rsidRDefault="00DC3CA7" w:rsidP="00DC3CA7">
      <w:pPr>
        <w:numPr>
          <w:ilvl w:val="0"/>
          <w:numId w:val="19"/>
        </w:numPr>
        <w:rPr>
          <w:color w:val="000000"/>
        </w:rPr>
      </w:pPr>
      <w:r>
        <w:rPr>
          <w:color w:val="000000"/>
        </w:rPr>
        <w:t>Algorithms, techniques and approaches for satellite</w:t>
      </w:r>
      <w:r>
        <w:t xml:space="preserve"> </w:t>
      </w:r>
      <w:r>
        <w:rPr>
          <w:color w:val="000000"/>
        </w:rPr>
        <w:t>detection</w:t>
      </w:r>
      <w:r w:rsidR="0006693E">
        <w:rPr>
          <w:color w:val="000000"/>
        </w:rPr>
        <w:t>,</w:t>
      </w:r>
      <w:r>
        <w:rPr>
          <w:color w:val="000000"/>
        </w:rPr>
        <w:t xml:space="preserve"> tracking,</w:t>
      </w:r>
      <w:r w:rsidR="0006693E">
        <w:rPr>
          <w:color w:val="000000"/>
        </w:rPr>
        <w:t xml:space="preserve"> identification and recognition;</w:t>
      </w:r>
      <w:r>
        <w:rPr>
          <w:color w:val="000000"/>
        </w:rPr>
        <w:t xml:space="preserve"> new approaches </w:t>
      </w:r>
      <w:r w:rsidR="0006693E">
        <w:rPr>
          <w:color w:val="000000"/>
        </w:rPr>
        <w:t>for</w:t>
      </w:r>
      <w:r>
        <w:rPr>
          <w:color w:val="000000"/>
        </w:rPr>
        <w:t xml:space="preserve"> optical detection, image processing and computing</w:t>
      </w:r>
      <w:r w:rsidR="0006693E">
        <w:rPr>
          <w:color w:val="000000"/>
        </w:rPr>
        <w:t>; analysis required for modeling and simulation.</w:t>
      </w:r>
    </w:p>
    <w:p w14:paraId="296D7AFE" w14:textId="34ABE1A4" w:rsidR="00713F8C" w:rsidRDefault="00713F8C" w:rsidP="00DC3CA7">
      <w:pPr>
        <w:numPr>
          <w:ilvl w:val="0"/>
          <w:numId w:val="19"/>
        </w:numPr>
        <w:rPr>
          <w:color w:val="000000"/>
        </w:rPr>
      </w:pPr>
      <w:r>
        <w:rPr>
          <w:color w:val="000000"/>
        </w:rPr>
        <w:t>Innovative techniques and approaches for Resident Space Object (RSO) detection and tracking, new approaches to optical, image processing and computing</w:t>
      </w:r>
    </w:p>
    <w:p w14:paraId="21EEDF55" w14:textId="5F61C7E6" w:rsidR="00713F8C" w:rsidRDefault="00713F8C" w:rsidP="00DC3CA7">
      <w:pPr>
        <w:numPr>
          <w:ilvl w:val="0"/>
          <w:numId w:val="19"/>
        </w:numPr>
        <w:rPr>
          <w:color w:val="000000"/>
        </w:rPr>
      </w:pPr>
      <w:r>
        <w:rPr>
          <w:color w:val="000000"/>
        </w:rPr>
        <w:t>Astrodynamics algorithm development</w:t>
      </w:r>
    </w:p>
    <w:p w14:paraId="1014861F" w14:textId="77777777" w:rsidR="00DC3CA7" w:rsidRPr="00EA03EE" w:rsidRDefault="00DC3CA7"/>
    <w:p w14:paraId="4743FF82" w14:textId="60F7E399" w:rsidR="483C89E5" w:rsidRDefault="483C89E5">
      <w:r w:rsidRPr="7FEEFFD1">
        <w:rPr>
          <w:b/>
          <w:bCs/>
          <w:u w:val="single"/>
        </w:rPr>
        <w:t>IMPORTANT NOTES REGARDING:</w:t>
      </w:r>
    </w:p>
    <w:p w14:paraId="123225E4" w14:textId="4F417263" w:rsidR="483C89E5" w:rsidRDefault="483C89E5">
      <w:r w:rsidRPr="7FEEFFD1">
        <w:rPr>
          <w:b/>
          <w:bCs/>
        </w:rPr>
        <w:t xml:space="preserve"> </w:t>
      </w:r>
    </w:p>
    <w:p w14:paraId="3E492568" w14:textId="79347FA4" w:rsidR="483C89E5" w:rsidRDefault="483C89E5" w:rsidP="00816C8E">
      <w:pPr>
        <w:pStyle w:val="ListParagraph"/>
        <w:numPr>
          <w:ilvl w:val="0"/>
          <w:numId w:val="18"/>
        </w:numPr>
        <w:rPr>
          <w:b/>
          <w:bCs/>
          <w:u w:val="single"/>
        </w:rPr>
      </w:pPr>
      <w:r w:rsidRPr="7FEEFFD1">
        <w:rPr>
          <w:b/>
          <w:bCs/>
          <w:u w:val="single"/>
        </w:rPr>
        <w:t>REFERENCES TO THE FEDERAL ACQUISTION REGULATION (FAR) AND FAR SUPPLEMENTS RELATED TO OT AWARDS. The requirements of Chapter 137 of Title 10 do not apply to the awards of OTs under this ARA per the statutory authority at 10 USC 4021 (previously 10 USC 4002, 2371) , 10 USC 4022 (previously 10 USC 4003, 2371b) and 10 USC 4023 (previously 10 USC 4004, 2373). Any references to the FAR or FAR Supplements are included in this ARA strictly for the sake of convenience (that is, in lieu of including the requirements in full text in this ARA), and are not to be construed to imply that the requirements of Chapter 137 of Title 10 as a whole apply to this ARA. This paragraph only applies to OT awards as a result of this ARA, not FAR based awards.</w:t>
      </w:r>
    </w:p>
    <w:p w14:paraId="17B1C201" w14:textId="4A43131D" w:rsidR="483C89E5" w:rsidRDefault="483C89E5">
      <w:r w:rsidRPr="7FEEFFD1">
        <w:rPr>
          <w:b/>
          <w:bCs/>
        </w:rPr>
        <w:t xml:space="preserve"> </w:t>
      </w:r>
    </w:p>
    <w:p w14:paraId="785B1A57" w14:textId="78B2CF45" w:rsidR="483C89E5" w:rsidRDefault="483C89E5" w:rsidP="00816C8E">
      <w:pPr>
        <w:pStyle w:val="ListParagraph"/>
        <w:numPr>
          <w:ilvl w:val="0"/>
          <w:numId w:val="18"/>
        </w:numPr>
      </w:pPr>
      <w:r w:rsidRPr="7FEEFFD1">
        <w:rPr>
          <w:u w:val="single"/>
        </w:rPr>
        <w:t>FUNDAMENTAL RESEARCH</w:t>
      </w:r>
      <w:r w:rsidRPr="7FEEFFD1">
        <w:rPr>
          <w:b/>
          <w:bCs/>
        </w:rPr>
        <w:t>.</w:t>
      </w:r>
      <w:r w:rsidRPr="7FEEFFD1">
        <w:t xml:space="preserve">  It is DoD policy that the publication of products of fundamental research will remain unrestricted to the maximum extent possible. National Security Decision Directive (NSDD) 189 defines fundamental research as follows:</w:t>
      </w:r>
    </w:p>
    <w:p w14:paraId="671A3110" w14:textId="42D58FC4" w:rsidR="483C89E5" w:rsidRDefault="483C89E5">
      <w:r w:rsidRPr="7FEEFFD1">
        <w:t xml:space="preserve"> </w:t>
      </w:r>
    </w:p>
    <w:p w14:paraId="6A5200F3" w14:textId="306DDE30" w:rsidR="483C89E5" w:rsidRDefault="483C89E5">
      <w:r w:rsidRPr="7FEEFFD1">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12358A03" w14:textId="1214C833" w:rsidR="483C89E5" w:rsidRDefault="483C89E5">
      <w:r w:rsidRPr="7FEEFFD1">
        <w:lastRenderedPageBreak/>
        <w:t xml:space="preserve"> </w:t>
      </w:r>
    </w:p>
    <w:p w14:paraId="2BD9E61A" w14:textId="4250FECE" w:rsidR="483C89E5" w:rsidRDefault="483C89E5">
      <w:r w:rsidRPr="7FEEFFD1">
        <w:t>As of the date of publication of this ARA, the Government does not anticipate work proposed under this ARA to be considered 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616912D2" w14:textId="6B5CC535" w:rsidR="483C89E5" w:rsidRDefault="483C89E5">
      <w:r w:rsidRPr="7FEEFFD1">
        <w:t xml:space="preserve"> </w:t>
      </w:r>
    </w:p>
    <w:p w14:paraId="47AFE799" w14:textId="384BFA1B" w:rsidR="483C89E5" w:rsidRDefault="483C89E5">
      <w:r w:rsidRPr="7FEEFFD1">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1F635375" w14:textId="148A2029" w:rsidR="483C89E5" w:rsidRDefault="483C89E5"/>
    <w:p w14:paraId="6BE5AC96" w14:textId="12008F74" w:rsidR="483C89E5" w:rsidRDefault="483C89E5" w:rsidP="00816C8E">
      <w:pPr>
        <w:pStyle w:val="ListParagraph"/>
        <w:numPr>
          <w:ilvl w:val="0"/>
          <w:numId w:val="18"/>
        </w:numPr>
        <w:rPr>
          <w:b/>
          <w:bCs/>
          <w:i/>
          <w:iCs/>
          <w:color w:val="FF0000"/>
        </w:rPr>
      </w:pPr>
      <w:r w:rsidRPr="7FEEFFD1">
        <w:rPr>
          <w:b/>
          <w:bCs/>
          <w:i/>
          <w:iCs/>
          <w:color w:val="FF0000"/>
        </w:rPr>
        <w:t xml:space="preserve"> </w:t>
      </w:r>
      <w:r w:rsidRPr="7FEEFFD1">
        <w:t xml:space="preserve">OTHER TRANSACTION FOR RESEARCH PROJECTS. Governed by 10 USC 4021 (previously 10 USC 4002, 2371). Research projects other than contracts, cooperative agreements and grants in carrying out basic, applied, and advanced research projects. </w:t>
      </w:r>
    </w:p>
    <w:p w14:paraId="509C8D6D" w14:textId="2F4EC6D7" w:rsidR="483C89E5" w:rsidRDefault="483C89E5">
      <w:r w:rsidRPr="7FEEFFD1">
        <w:rPr>
          <w:b/>
          <w:bCs/>
        </w:rPr>
        <w:t xml:space="preserve"> </w:t>
      </w:r>
    </w:p>
    <w:p w14:paraId="04FA260E" w14:textId="32DFCD0D" w:rsidR="00591834" w:rsidRDefault="00591834" w:rsidP="00783CEC">
      <w:pPr>
        <w:pStyle w:val="ListParagraph"/>
        <w:numPr>
          <w:ilvl w:val="0"/>
          <w:numId w:val="18"/>
        </w:numPr>
      </w:pPr>
      <w:r>
        <w:t xml:space="preserve">OTHER TRANSACTION FOR PROTOTYPE. </w:t>
      </w:r>
    </w:p>
    <w:p w14:paraId="0B92A342" w14:textId="77777777" w:rsidR="00591834" w:rsidRDefault="00591834" w:rsidP="00591834">
      <w:pPr>
        <w:pStyle w:val="ListParagraph"/>
      </w:pPr>
    </w:p>
    <w:p w14:paraId="138DC8FC" w14:textId="526028C2" w:rsidR="00591834" w:rsidRPr="002D10F1" w:rsidRDefault="00591834" w:rsidP="00783CEC">
      <w:pPr>
        <w:pStyle w:val="ListParagraph"/>
        <w:numPr>
          <w:ilvl w:val="1"/>
          <w:numId w:val="18"/>
        </w:numPr>
      </w:pPr>
      <w:bookmarkStart w:id="0" w:name="_Hlk169178124"/>
      <w:r>
        <w:t>Governed by 10 USC 4022 (previously 10 USC 4003, 2371b). Under an OTP, the prototype agreement must be successfully completed</w:t>
      </w:r>
      <w:r w:rsidR="003901F4">
        <w:t xml:space="preserve"> in order to move on to follow-on production</w:t>
      </w:r>
      <w:r>
        <w:t>.</w:t>
      </w:r>
      <w:bookmarkEnd w:id="0"/>
      <w:r>
        <w:t xml:space="preserve"> </w:t>
      </w:r>
      <w:r>
        <w:rPr>
          <w:color w:val="000000"/>
        </w:rPr>
        <w:t>S</w:t>
      </w:r>
      <w:r w:rsidRPr="004B7209">
        <w:rPr>
          <w:color w:val="000000"/>
        </w:rPr>
        <w:t>uccessful completion can occur prior to the conclusion of a prototype project to allow the Government to transition any aspect of the prototype project determined to provide utility into production while other aspects of the prototype project have yet to be completed</w:t>
      </w:r>
      <w:r w:rsidR="003901F4">
        <w:rPr>
          <w:color w:val="000000"/>
        </w:rPr>
        <w:t xml:space="preserve">. </w:t>
      </w:r>
    </w:p>
    <w:p w14:paraId="41643341" w14:textId="77777777" w:rsidR="00591834" w:rsidRPr="002D10F1" w:rsidRDefault="00591834" w:rsidP="00591834">
      <w:pPr>
        <w:pStyle w:val="ListParagraph"/>
        <w:ind w:left="1440"/>
      </w:pPr>
    </w:p>
    <w:p w14:paraId="3C0F17EF" w14:textId="77777777" w:rsidR="00591834" w:rsidRPr="00D0655C" w:rsidRDefault="00591834" w:rsidP="00783CEC">
      <w:pPr>
        <w:pStyle w:val="ListParagraph"/>
        <w:numPr>
          <w:ilvl w:val="1"/>
          <w:numId w:val="18"/>
        </w:numPr>
      </w:pPr>
      <w:r>
        <w:rPr>
          <w:color w:val="000000"/>
        </w:rPr>
        <w:t xml:space="preserve">Governed by 10 USC 4023 (previously 10 USC 4004, 2373) </w:t>
      </w:r>
      <w:r w:rsidRPr="002D10F1">
        <w:rPr>
          <w:i/>
          <w:iCs/>
          <w:color w:val="000000"/>
        </w:rPr>
        <w:t>when tied to experimental actions.</w:t>
      </w:r>
      <w:r>
        <w:rPr>
          <w:i/>
          <w:iCs/>
          <w:color w:val="000000"/>
        </w:rPr>
        <w:t>*</w:t>
      </w:r>
      <w:r>
        <w:rPr>
          <w:color w:val="000000"/>
        </w:rPr>
        <w:t xml:space="preserve"> </w:t>
      </w:r>
      <w:r w:rsidRPr="00E159F8">
        <w:t xml:space="preserve">The white paper/proposal </w:t>
      </w:r>
      <w:r>
        <w:rPr>
          <w:color w:val="000000"/>
        </w:rPr>
        <w:t>must cover the acquisition of</w:t>
      </w:r>
      <w:r w:rsidRPr="00E159F8">
        <w:rPr>
          <w:color w:val="000000"/>
        </w:rPr>
        <w:t xml:space="preserve"> “ordnance, signal, chemical activity, transportation, energy, medical, space-flight, telecommunications, and aeronautical supplies, including parts and accessories, and designs thereof, that the Secretary of Defense or the Secretary concerned considers necessary for experimental or test purposes in the development of the best supplies that are needed for the national defense.”</w:t>
      </w:r>
    </w:p>
    <w:p w14:paraId="2A160511" w14:textId="77777777" w:rsidR="00591834" w:rsidRDefault="00591834" w:rsidP="00591834">
      <w:pPr>
        <w:pStyle w:val="ListParagraph"/>
      </w:pPr>
    </w:p>
    <w:p w14:paraId="29CD1D77" w14:textId="7728E1E9" w:rsidR="00591834" w:rsidRDefault="00591834" w:rsidP="00591834">
      <w:pPr>
        <w:pStyle w:val="ListParagraph"/>
        <w:ind w:left="1440"/>
      </w:pPr>
      <w:bookmarkStart w:id="1" w:name="_Hlk169178215"/>
      <w:r>
        <w:t>*10 USC 4023 also allows for FAR based contracts and OTs for Research</w:t>
      </w:r>
      <w:r w:rsidR="003901F4">
        <w:t xml:space="preserve"> or Prototype</w:t>
      </w:r>
    </w:p>
    <w:bookmarkEnd w:id="1"/>
    <w:p w14:paraId="0EE190B8" w14:textId="58733B90" w:rsidR="483C89E5" w:rsidRDefault="483C89E5">
      <w:r w:rsidRPr="7FEEFFD1">
        <w:t xml:space="preserve"> </w:t>
      </w:r>
    </w:p>
    <w:p w14:paraId="49A37935" w14:textId="5ED3ED0D" w:rsidR="483C89E5" w:rsidRDefault="483C89E5" w:rsidP="00816C8E">
      <w:pPr>
        <w:pStyle w:val="ListParagraph"/>
        <w:numPr>
          <w:ilvl w:val="0"/>
          <w:numId w:val="18"/>
        </w:numPr>
      </w:pPr>
      <w:r w:rsidRPr="7FEEFFD1">
        <w:rPr>
          <w:b/>
          <w:bCs/>
          <w:u w:val="single"/>
        </w:rPr>
        <w:t>CLOUD COMPUTING.</w:t>
      </w:r>
      <w:r w:rsidRPr="7FEEFFD1">
        <w:rPr>
          <w:b/>
          <w:bCs/>
        </w:rPr>
        <w:t xml:space="preserve">  </w:t>
      </w:r>
      <w:r w:rsidRPr="7FEEFFD1">
        <w:t>In accordance with DFARS Clause 252.239-7010, if the development proposed requires storage of Government, or Government-related data on the cloud, offerors need to ensure that the cloud service provider proposed has been granted Provisional Authorization by the Defense Information Systems Agency (DISA) at the level appropriate to the requirement.</w:t>
      </w:r>
    </w:p>
    <w:p w14:paraId="370591ED" w14:textId="59FCC57D" w:rsidR="483C89E5" w:rsidRDefault="483C89E5">
      <w:r w:rsidRPr="7FEEFFD1">
        <w:t xml:space="preserve"> </w:t>
      </w:r>
    </w:p>
    <w:p w14:paraId="3A8BCA8F" w14:textId="41065D62" w:rsidR="483C89E5" w:rsidRDefault="483C89E5" w:rsidP="003901F4">
      <w:r w:rsidRPr="7FEEFFD1">
        <w:rPr>
          <w:b/>
          <w:bCs/>
        </w:rPr>
        <w:t xml:space="preserve">II. </w:t>
      </w:r>
      <w:r w:rsidRPr="7FEEFFD1">
        <w:rPr>
          <w:b/>
          <w:bCs/>
          <w:u w:val="single"/>
        </w:rPr>
        <w:t>AWARD INFORMATION</w:t>
      </w:r>
      <w:r w:rsidRPr="7FEEFFD1">
        <w:rPr>
          <w:b/>
          <w:bCs/>
        </w:rPr>
        <w:t>:</w:t>
      </w:r>
    </w:p>
    <w:p w14:paraId="0197DBC0" w14:textId="413DBF62" w:rsidR="483C89E5" w:rsidRDefault="483C89E5">
      <w:r w:rsidRPr="7FEEFFD1">
        <w:t xml:space="preserve"> </w:t>
      </w:r>
    </w:p>
    <w:p w14:paraId="5CC56810" w14:textId="1FC9F4A0" w:rsidR="483C89E5" w:rsidRDefault="483C89E5" w:rsidP="003901F4">
      <w:pPr>
        <w:ind w:left="1080"/>
      </w:pPr>
      <w:r w:rsidRPr="7FEEFFD1">
        <w:t>1. FUNDING:  Total funding for this ARA</w:t>
      </w:r>
      <w:r w:rsidR="000C2FD3">
        <w:t xml:space="preserve"> </w:t>
      </w:r>
      <w:r w:rsidRPr="7FEEFFD1">
        <w:t>is approximately</w:t>
      </w:r>
      <w:r w:rsidR="000C2FD3">
        <w:t xml:space="preserve"> $99M</w:t>
      </w:r>
      <w:r w:rsidRPr="7FEEFFD1">
        <w:t xml:space="preserve">.  The anticipated funding to be obligated under this ARA is broken out by fiscal year as follows: </w:t>
      </w:r>
    </w:p>
    <w:p w14:paraId="25EF7DD3" w14:textId="03A0585C" w:rsidR="00B84E55" w:rsidRDefault="00B84E55" w:rsidP="003901F4">
      <w:pPr>
        <w:ind w:left="1080"/>
      </w:pPr>
    </w:p>
    <w:p w14:paraId="652EBB93" w14:textId="526ADF53" w:rsidR="00F219E6" w:rsidRDefault="00F05873" w:rsidP="003901F4">
      <w:pPr>
        <w:ind w:left="1080"/>
      </w:pPr>
      <w:r>
        <w:t xml:space="preserve">FY24 </w:t>
      </w:r>
      <w:r w:rsidR="00F219E6">
        <w:t>–</w:t>
      </w:r>
      <w:r>
        <w:t xml:space="preserve"> </w:t>
      </w:r>
      <w:r w:rsidR="00F219E6">
        <w:t>$10M</w:t>
      </w:r>
    </w:p>
    <w:p w14:paraId="24DD21DE" w14:textId="4E933F46" w:rsidR="00B84E55" w:rsidRDefault="00B84E55" w:rsidP="003901F4">
      <w:pPr>
        <w:ind w:left="1080"/>
      </w:pPr>
      <w:r>
        <w:t>FY25 - $</w:t>
      </w:r>
      <w:r w:rsidR="00F219E6">
        <w:t>20M</w:t>
      </w:r>
    </w:p>
    <w:p w14:paraId="1401648E" w14:textId="31EF8211" w:rsidR="00B84E55" w:rsidRDefault="00B84E55" w:rsidP="003901F4">
      <w:pPr>
        <w:ind w:left="1080"/>
      </w:pPr>
      <w:r>
        <w:lastRenderedPageBreak/>
        <w:t>FY26 - $20M</w:t>
      </w:r>
    </w:p>
    <w:p w14:paraId="147B5330" w14:textId="3C6F268B" w:rsidR="00B84E55" w:rsidRDefault="00B84E55" w:rsidP="003901F4">
      <w:pPr>
        <w:ind w:left="1080"/>
      </w:pPr>
      <w:r>
        <w:t>FY27 - $20M</w:t>
      </w:r>
    </w:p>
    <w:p w14:paraId="5A33035F" w14:textId="01EF304F" w:rsidR="00B84E55" w:rsidRDefault="00B84E55" w:rsidP="003901F4">
      <w:pPr>
        <w:ind w:left="1080"/>
      </w:pPr>
      <w:r>
        <w:t>FY28 - $</w:t>
      </w:r>
      <w:r w:rsidR="00F219E6">
        <w:t>15M</w:t>
      </w:r>
    </w:p>
    <w:p w14:paraId="17DFC7E5" w14:textId="3D55D1A4" w:rsidR="00B84E55" w:rsidRDefault="00B84E55" w:rsidP="003901F4">
      <w:pPr>
        <w:ind w:left="1080"/>
      </w:pPr>
      <w:r>
        <w:t>FY29 - $14M</w:t>
      </w:r>
    </w:p>
    <w:p w14:paraId="4EB0B884" w14:textId="2B8FC922" w:rsidR="483C89E5" w:rsidRDefault="483C89E5" w:rsidP="003901F4">
      <w:pPr>
        <w:ind w:left="1080"/>
      </w:pPr>
    </w:p>
    <w:p w14:paraId="025998CB" w14:textId="00943A99" w:rsidR="483C89E5" w:rsidRDefault="483C89E5" w:rsidP="003901F4">
      <w:pPr>
        <w:pStyle w:val="ListParagraph"/>
        <w:numPr>
          <w:ilvl w:val="0"/>
          <w:numId w:val="17"/>
        </w:numPr>
        <w:ind w:left="1080"/>
      </w:pPr>
      <w:r w:rsidRPr="7FEEFFD1">
        <w:t>Individual awards will not normally exceed</w:t>
      </w:r>
      <w:r w:rsidR="00B84E55">
        <w:t xml:space="preserve"> 48 </w:t>
      </w:r>
      <w:r w:rsidRPr="7FEEFFD1">
        <w:t>months with dollar values normally ranging from</w:t>
      </w:r>
      <w:r w:rsidR="00B84E55">
        <w:t xml:space="preserve"> </w:t>
      </w:r>
      <w:r w:rsidR="00B84E55" w:rsidRPr="7FEEFFD1">
        <w:t>$</w:t>
      </w:r>
      <w:r w:rsidR="005D3943">
        <w:t>1</w:t>
      </w:r>
      <w:r w:rsidR="00B84E55">
        <w:t>M</w:t>
      </w:r>
      <w:r w:rsidR="00B84E55" w:rsidRPr="7FEEFFD1">
        <w:t xml:space="preserve"> to $</w:t>
      </w:r>
      <w:r w:rsidR="005D3943">
        <w:t>10</w:t>
      </w:r>
      <w:r w:rsidR="00B84E55">
        <w:t>M</w:t>
      </w:r>
      <w:r w:rsidR="00B84E55" w:rsidRPr="7FEEFFD1">
        <w:t>.</w:t>
      </w:r>
      <w:r w:rsidR="00B84E55">
        <w:t xml:space="preserve">  </w:t>
      </w:r>
      <w:r w:rsidRPr="7FEEFFD1">
        <w:t xml:space="preserve"> There is also the potential to make awards up to any dollar value as long as the value does not exceed the available </w:t>
      </w:r>
      <w:r w:rsidR="006D49CA">
        <w:t>ARA</w:t>
      </w:r>
      <w:r w:rsidRPr="7FEEFFD1">
        <w:t xml:space="preserve"> ceiling amount. </w:t>
      </w:r>
    </w:p>
    <w:p w14:paraId="69FA57EB" w14:textId="442CD349" w:rsidR="483C89E5" w:rsidRDefault="483C89E5" w:rsidP="003901F4">
      <w:pPr>
        <w:ind w:left="1080"/>
      </w:pPr>
      <w:r w:rsidRPr="7FEEFFD1">
        <w:t xml:space="preserve"> </w:t>
      </w:r>
    </w:p>
    <w:p w14:paraId="14BF11A4" w14:textId="0B857A1E" w:rsidR="483C89E5" w:rsidRDefault="483C89E5" w:rsidP="003901F4">
      <w:pPr>
        <w:pStyle w:val="ListParagraph"/>
        <w:numPr>
          <w:ilvl w:val="0"/>
          <w:numId w:val="17"/>
        </w:numPr>
        <w:ind w:left="1080"/>
      </w:pPr>
      <w:r w:rsidRPr="7FEEFFD1">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17562186" w14:textId="1173DD6F" w:rsidR="483C89E5" w:rsidRDefault="483C89E5" w:rsidP="003901F4">
      <w:pPr>
        <w:ind w:left="360"/>
      </w:pPr>
      <w:r w:rsidRPr="7FEEFFD1">
        <w:t xml:space="preserve"> </w:t>
      </w:r>
    </w:p>
    <w:p w14:paraId="3FE00C17" w14:textId="2D0E4995" w:rsidR="483C89E5" w:rsidRDefault="483C89E5" w:rsidP="003901F4">
      <w:pPr>
        <w:ind w:left="360"/>
      </w:pPr>
      <w:r w:rsidRPr="7FEEFFD1">
        <w:t xml:space="preserve">2.  FORM. Awards of efforts as a result of this announcement will be in the form of contracts or other transactions depending upon the nature of the work proposed. </w:t>
      </w:r>
    </w:p>
    <w:p w14:paraId="53ECD6DE" w14:textId="312F887E" w:rsidR="483C89E5" w:rsidRDefault="483C89E5" w:rsidP="003901F4">
      <w:pPr>
        <w:ind w:left="360"/>
      </w:pPr>
    </w:p>
    <w:p w14:paraId="6DD8005D" w14:textId="3589D51E" w:rsidR="483C89E5" w:rsidRDefault="483C89E5" w:rsidP="003901F4">
      <w:pPr>
        <w:ind w:left="360"/>
      </w:pPr>
      <w:r w:rsidRPr="7FEEFFD1">
        <w:t xml:space="preserve">3.  ARA TYPE:  </w:t>
      </w:r>
      <w:r w:rsidRPr="7FEEFFD1">
        <w:rPr>
          <w:b/>
          <w:bCs/>
        </w:rPr>
        <w:t>This is a two-step advanced research announcement</w:t>
      </w:r>
      <w:r w:rsidRPr="7FEEFFD1">
        <w:t xml:space="preserve">.  This announcement constitutes the only solicitation.  </w:t>
      </w:r>
    </w:p>
    <w:p w14:paraId="780B4D43" w14:textId="13DDDFBA" w:rsidR="483C89E5" w:rsidRDefault="483C89E5" w:rsidP="003901F4">
      <w:pPr>
        <w:ind w:left="360"/>
      </w:pPr>
      <w:r w:rsidRPr="7FEEFFD1">
        <w:t xml:space="preserve"> </w:t>
      </w:r>
    </w:p>
    <w:p w14:paraId="0C8E440B" w14:textId="14A3FC7F" w:rsidR="483C89E5" w:rsidRDefault="483C89E5" w:rsidP="003901F4">
      <w:pPr>
        <w:ind w:left="360"/>
      </w:pPr>
      <w:r w:rsidRPr="7FEEFFD1">
        <w:t xml:space="preserve">As </w:t>
      </w:r>
      <w:r w:rsidRPr="7FEEFFD1">
        <w:rPr>
          <w:b/>
          <w:bCs/>
          <w:u w:val="single"/>
        </w:rPr>
        <w:t xml:space="preserve">STEP ONE </w:t>
      </w:r>
      <w:r w:rsidRPr="7FEEFFD1">
        <w:t xml:space="preserve">– </w:t>
      </w:r>
      <w:r w:rsidRPr="7FEEFFD1">
        <w:rPr>
          <w:b/>
          <w:bCs/>
          <w:u w:val="single"/>
        </w:rPr>
        <w:t>The Government is only soliciting white papers at this time.</w:t>
      </w:r>
      <w:r w:rsidRPr="7FEEFFD1">
        <w:t xml:space="preserve">  </w:t>
      </w:r>
      <w:r w:rsidRPr="7FEEFFD1">
        <w:rPr>
          <w:b/>
          <w:bCs/>
        </w:rPr>
        <w:t>DO NOT SUBMIT A FORMAL PROPOSAL.</w:t>
      </w:r>
      <w:r w:rsidRPr="7FEEFFD1">
        <w:t xml:space="preserve">  Those white papers found to be consistent with the intent of this ARA may be invited to submit a technical and cost proposal.  See Section VI of this announcement for further details regarding the proposal.    </w:t>
      </w:r>
    </w:p>
    <w:p w14:paraId="63976D11" w14:textId="47AB4A20" w:rsidR="483C89E5" w:rsidRDefault="483C89E5" w:rsidP="003901F4">
      <w:pPr>
        <w:ind w:left="360"/>
      </w:pPr>
      <w:r w:rsidRPr="7FEEFFD1">
        <w:t xml:space="preserve"> </w:t>
      </w:r>
    </w:p>
    <w:p w14:paraId="1FCBE975" w14:textId="735C44A4" w:rsidR="483C89E5" w:rsidRDefault="483C89E5" w:rsidP="003901F4">
      <w:r w:rsidRPr="7FEEFFD1">
        <w:rPr>
          <w:b/>
          <w:bCs/>
        </w:rPr>
        <w:t xml:space="preserve">III. </w:t>
      </w:r>
      <w:r w:rsidRPr="7FEEFFD1">
        <w:rPr>
          <w:b/>
          <w:bCs/>
          <w:u w:val="single"/>
        </w:rPr>
        <w:t>ELIGIBILITY INFORMATION</w:t>
      </w:r>
      <w:r w:rsidRPr="7FEEFFD1">
        <w:rPr>
          <w:b/>
          <w:bCs/>
        </w:rPr>
        <w:t>:</w:t>
      </w:r>
    </w:p>
    <w:p w14:paraId="13DC88DB" w14:textId="3FA3EC72" w:rsidR="483C89E5" w:rsidRDefault="483C89E5">
      <w:r w:rsidRPr="7FEEFFD1">
        <w:rPr>
          <w:i/>
          <w:iCs/>
        </w:rPr>
        <w:t xml:space="preserve"> </w:t>
      </w:r>
    </w:p>
    <w:p w14:paraId="25EBC27B" w14:textId="4997252C" w:rsidR="483C89E5" w:rsidRDefault="483C89E5" w:rsidP="003901F4">
      <w:pPr>
        <w:ind w:left="360"/>
      </w:pPr>
      <w:r w:rsidRPr="7FEEFFD1">
        <w:t xml:space="preserve">1.  ELIGIBILITY:  All qualified offerors who meet the requirements of this ARA may apply.  </w:t>
      </w:r>
    </w:p>
    <w:p w14:paraId="79127360" w14:textId="01E3CED5" w:rsidR="483C89E5" w:rsidRDefault="483C89E5" w:rsidP="003901F4">
      <w:pPr>
        <w:ind w:left="360"/>
      </w:pPr>
      <w:r w:rsidRPr="7FEEFFD1">
        <w:t xml:space="preserve"> </w:t>
      </w:r>
    </w:p>
    <w:p w14:paraId="72D768D4" w14:textId="0B2EE321" w:rsidR="483C89E5" w:rsidRDefault="483C89E5" w:rsidP="003901F4">
      <w:pPr>
        <w:ind w:left="360"/>
      </w:pPr>
      <w:r w:rsidRPr="7FEEFFD1">
        <w:t xml:space="preserve">2.  FOREIGN PARTICIPATION/ACCESS: </w:t>
      </w:r>
    </w:p>
    <w:p w14:paraId="1739FA9B" w14:textId="4E232CDB" w:rsidR="483C89E5" w:rsidRDefault="483C89E5">
      <w:r w:rsidRPr="7FEEFFD1">
        <w:t xml:space="preserve"> </w:t>
      </w:r>
    </w:p>
    <w:p w14:paraId="70D5CEB9" w14:textId="17C03825" w:rsidR="483C89E5" w:rsidRDefault="483C89E5" w:rsidP="003901F4">
      <w:pPr>
        <w:pStyle w:val="ListParagraph"/>
        <w:numPr>
          <w:ilvl w:val="0"/>
          <w:numId w:val="16"/>
        </w:numPr>
        <w:ind w:left="1080"/>
      </w:pPr>
      <w:r w:rsidRPr="7FEEFFD1">
        <w:rPr>
          <w:b/>
          <w:bCs/>
        </w:rPr>
        <w:t>This ARA  is closed to foreign participation.</w:t>
      </w:r>
      <w:r w:rsidRPr="7FEEFFD1">
        <w:t xml:space="preserve"> This includes both foreign ownership and foreign nationals as employees or subcontractors.</w:t>
      </w:r>
    </w:p>
    <w:p w14:paraId="2C4617BC" w14:textId="26D2E8C1" w:rsidR="483C89E5" w:rsidRDefault="483C89E5" w:rsidP="003901F4">
      <w:pPr>
        <w:pStyle w:val="ListParagraph"/>
        <w:numPr>
          <w:ilvl w:val="0"/>
          <w:numId w:val="16"/>
        </w:numPr>
        <w:ind w:left="1080"/>
      </w:pPr>
      <w:r w:rsidRPr="7FEEFFD1">
        <w:t xml:space="preserve">Exceptions.  </w:t>
      </w:r>
    </w:p>
    <w:p w14:paraId="61E8A563" w14:textId="37C23C90" w:rsidR="483C89E5" w:rsidRDefault="00591834" w:rsidP="003901F4">
      <w:pPr>
        <w:spacing w:line="257" w:lineRule="auto"/>
        <w:ind w:left="1080"/>
      </w:pPr>
      <w:r>
        <w:t xml:space="preserve">1. </w:t>
      </w:r>
      <w:r w:rsidR="483C89E5" w:rsidRPr="7FEEFFD1">
        <w:t>Fundamental Research.  If the work to be performed is unclassified, fundamental research, this must be clearly identified in the white paper and/or proposal.  See Part II, Section I for more details regarding Fundamental Research.</w:t>
      </w:r>
      <w:r w:rsidR="483C89E5" w:rsidRPr="00591834">
        <w:rPr>
          <w:color w:val="C00000"/>
        </w:rPr>
        <w:t xml:space="preserve">  </w:t>
      </w:r>
      <w:r w:rsidR="483C89E5" w:rsidRPr="7FEEFFD1">
        <w:t xml:space="preserve">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w:t>
      </w:r>
      <w:r w:rsidR="00267D76" w:rsidRPr="7FEEFFD1">
        <w:t xml:space="preserve">or other transaction </w:t>
      </w:r>
      <w:r w:rsidR="483C89E5" w:rsidRPr="7FEEFFD1">
        <w:t>issued as a result of this announcement</w:t>
      </w:r>
      <w:r w:rsidR="00267D76">
        <w:t>.</w:t>
      </w:r>
    </w:p>
    <w:p w14:paraId="23C3A177" w14:textId="77777777" w:rsidR="00591834" w:rsidRDefault="00591834" w:rsidP="003901F4">
      <w:pPr>
        <w:spacing w:line="257" w:lineRule="auto"/>
        <w:ind w:left="1080"/>
      </w:pPr>
    </w:p>
    <w:p w14:paraId="7E87D248" w14:textId="51E688F8" w:rsidR="483C89E5" w:rsidRDefault="00591834" w:rsidP="003901F4">
      <w:pPr>
        <w:pStyle w:val="ListParagraph"/>
        <w:spacing w:line="257" w:lineRule="auto"/>
        <w:ind w:left="1080"/>
      </w:pPr>
      <w:r>
        <w:t xml:space="preserve">2. </w:t>
      </w:r>
      <w:r w:rsidR="483C89E5" w:rsidRPr="7FEEFFD1">
        <w:t xml:space="preserve">Foreign Ownership, Control or Influence (FOCI) companies who have mitigation plans/paperwork in place.  Proof of </w:t>
      </w:r>
      <w:r w:rsidR="483C89E5" w:rsidRPr="7FEEFFD1">
        <w:rPr>
          <w:b/>
          <w:bCs/>
          <w:color w:val="C00000"/>
          <w:u w:val="single"/>
        </w:rPr>
        <w:t>approved</w:t>
      </w:r>
      <w:r w:rsidR="483C89E5" w:rsidRPr="7FEEFFD1">
        <w:t xml:space="preserve"> mitigation documentation must be provided to the contracting office focal point, Amber Buckley, Contracting Officer, telephone (315) 330-3605, or e-mail </w:t>
      </w:r>
      <w:hyperlink r:id="rId12">
        <w:r w:rsidR="483C89E5" w:rsidRPr="7FEEFFD1">
          <w:rPr>
            <w:rStyle w:val="Hyperlink"/>
          </w:rPr>
          <w:t>Amber.Buckley@us.af.mil</w:t>
        </w:r>
      </w:hyperlink>
      <w:r w:rsidR="483C89E5" w:rsidRPr="7FEEFFD1">
        <w:t xml:space="preserve"> prior to submitting a white paper and/or a proposal.  For information on FOCI mitigation, contact the contact the Defense </w:t>
      </w:r>
      <w:r w:rsidR="483C89E5" w:rsidRPr="7FEEFFD1">
        <w:lastRenderedPageBreak/>
        <w:t xml:space="preserve">Counterintelligence and Security Agency (DCSA).   Additional details can be found at: </w:t>
      </w:r>
      <w:hyperlink r:id="rId13">
        <w:r w:rsidR="483C89E5" w:rsidRPr="7FEEFFD1">
          <w:rPr>
            <w:rStyle w:val="Hyperlink"/>
          </w:rPr>
          <w:t>https://www.dcsa.mil/Industrial-Security/Entity-Vetting-Facility-Clearances-FOCI/Foreign-Ownership-Control-or-Influence/</w:t>
        </w:r>
      </w:hyperlink>
      <w:r w:rsidR="483C89E5" w:rsidRPr="7FEEFFD1">
        <w:t xml:space="preserve"> </w:t>
      </w:r>
    </w:p>
    <w:p w14:paraId="43448DA7" w14:textId="77777777" w:rsidR="00591834" w:rsidRDefault="00591834" w:rsidP="003901F4">
      <w:pPr>
        <w:spacing w:line="257" w:lineRule="auto"/>
        <w:ind w:left="1080"/>
      </w:pPr>
    </w:p>
    <w:p w14:paraId="7A9F729E" w14:textId="039E5EF2" w:rsidR="483C89E5" w:rsidRDefault="00591834" w:rsidP="003901F4">
      <w:pPr>
        <w:spacing w:line="257" w:lineRule="auto"/>
        <w:ind w:left="1080"/>
      </w:pPr>
      <w:r>
        <w:t xml:space="preserve">3. </w:t>
      </w:r>
      <w:r w:rsidR="483C89E5" w:rsidRPr="7FEEFFD1">
        <w:t xml:space="preserve">Foreign Nationals as Employees or Subcontractors. </w:t>
      </w:r>
      <w:r w:rsidR="483C89E5" w:rsidRPr="00591834">
        <w:rPr>
          <w:b/>
          <w:bCs/>
        </w:rPr>
        <w:t>Applicable to any effort not considered Fundamental Research.</w:t>
      </w:r>
      <w:r w:rsidR="483C89E5" w:rsidRPr="7FEEFFD1">
        <w:t xml:space="preserve">  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3FE5304A" w14:textId="77777777" w:rsidR="003901F4" w:rsidRDefault="003901F4" w:rsidP="003901F4">
      <w:pPr>
        <w:spacing w:line="257" w:lineRule="auto"/>
        <w:ind w:left="1080"/>
      </w:pPr>
    </w:p>
    <w:p w14:paraId="207FCF74" w14:textId="547187D0" w:rsidR="483C89E5" w:rsidRDefault="483C89E5" w:rsidP="003901F4">
      <w:pPr>
        <w:pStyle w:val="ListParagraph"/>
        <w:numPr>
          <w:ilvl w:val="0"/>
          <w:numId w:val="16"/>
        </w:numPr>
        <w:ind w:left="1080"/>
      </w:pPr>
      <w:r w:rsidRPr="7FEEFFD1">
        <w:t xml:space="preserve">Information Regarding Non-US Citizens Assigned to this Project </w:t>
      </w:r>
    </w:p>
    <w:p w14:paraId="2D76A6A0" w14:textId="4888FC94" w:rsidR="483C89E5" w:rsidRDefault="483C89E5" w:rsidP="003901F4">
      <w:pPr>
        <w:ind w:left="1080"/>
      </w:pPr>
      <w:r w:rsidRPr="7FEEFFD1">
        <w:t xml:space="preserve"> </w:t>
      </w:r>
    </w:p>
    <w:p w14:paraId="64007EFB" w14:textId="22343B73" w:rsidR="483C89E5" w:rsidRDefault="483C89E5" w:rsidP="003901F4">
      <w:pPr>
        <w:pStyle w:val="ListParagraph"/>
        <w:numPr>
          <w:ilvl w:val="1"/>
          <w:numId w:val="15"/>
        </w:numPr>
        <w:ind w:left="1080"/>
      </w:pPr>
      <w:r w:rsidRPr="7FEEFFD1">
        <w:t>Contractor employees requiring access to USAF bases, AFRL facilities, and/or access to U.S. Government Information Technology (IT) networks in connection with the work on contracts</w:t>
      </w:r>
      <w:r w:rsidR="00284AA7">
        <w:t xml:space="preserve"> </w:t>
      </w:r>
      <w:r w:rsidRPr="7FEEFFD1">
        <w:t xml:space="preserve">or other transactions  awarded under this ARA </w:t>
      </w:r>
      <w:r w:rsidRPr="7FEEFFD1">
        <w:rPr>
          <w:b/>
          <w:bCs/>
        </w:rPr>
        <w:t>must be U.S. citizens</w:t>
      </w:r>
      <w:r w:rsidRPr="7FEEFFD1">
        <w:t xml:space="preserve">.  For the purpose of base and network access, possession of a permanent resident card ("Green Card") does not equate to U.S. citizenship.  This requirement does not 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  The above requirements are in addition to any other contract requirements related to obtaining a Common Access Card (CAC). </w:t>
      </w:r>
    </w:p>
    <w:p w14:paraId="2D6D5123" w14:textId="731D8351" w:rsidR="483C89E5" w:rsidRDefault="483C89E5" w:rsidP="003901F4">
      <w:pPr>
        <w:ind w:left="1080"/>
      </w:pPr>
      <w:r w:rsidRPr="7FEEFFD1">
        <w:t xml:space="preserve"> </w:t>
      </w:r>
    </w:p>
    <w:p w14:paraId="1110423E" w14:textId="22533036" w:rsidR="483C89E5" w:rsidRDefault="483C89E5" w:rsidP="003901F4">
      <w:pPr>
        <w:pStyle w:val="ListParagraph"/>
        <w:numPr>
          <w:ilvl w:val="1"/>
          <w:numId w:val="15"/>
        </w:numPr>
        <w:ind w:left="1080"/>
      </w:pPr>
      <w:r w:rsidRPr="7FEEFFD1">
        <w:t>For the purposes of Paragraph 1, it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335EBD99" w14:textId="35B0EC7D" w:rsidR="483C89E5" w:rsidRDefault="483C89E5" w:rsidP="003901F4">
      <w:pPr>
        <w:ind w:left="1080"/>
      </w:pPr>
      <w:r w:rsidRPr="7FEEFFD1">
        <w:t xml:space="preserve"> </w:t>
      </w:r>
    </w:p>
    <w:p w14:paraId="63DAC6A2" w14:textId="13249AAD" w:rsidR="483C89E5" w:rsidRDefault="483C89E5" w:rsidP="003901F4">
      <w:pPr>
        <w:pStyle w:val="ListParagraph"/>
        <w:numPr>
          <w:ilvl w:val="0"/>
          <w:numId w:val="14"/>
        </w:numPr>
        <w:ind w:left="1080"/>
      </w:pPr>
      <w:r w:rsidRPr="7FEEFFD1">
        <w:t>Contractor employees who are U.S. citizens performing work under contracts</w:t>
      </w:r>
      <w:r w:rsidR="00A02651">
        <w:t xml:space="preserve"> </w:t>
      </w:r>
      <w:r w:rsidRPr="7FEEFFD1">
        <w:t xml:space="preserve">or other transactions  awarded under this </w:t>
      </w:r>
      <w:r w:rsidRPr="00012075">
        <w:t>ARA.</w:t>
      </w:r>
    </w:p>
    <w:p w14:paraId="67F77653" w14:textId="5ED0F761" w:rsidR="483C89E5" w:rsidRDefault="483C89E5" w:rsidP="003901F4">
      <w:pPr>
        <w:pStyle w:val="ListParagraph"/>
        <w:numPr>
          <w:ilvl w:val="0"/>
          <w:numId w:val="14"/>
        </w:numPr>
        <w:ind w:left="1080"/>
      </w:pPr>
      <w:r w:rsidRPr="7FEEFFD1">
        <w:t>Contractor employees who are non-U.S. citizens and who have been granted a waiver.</w:t>
      </w:r>
    </w:p>
    <w:p w14:paraId="0363E17D" w14:textId="53C2D90C" w:rsidR="483C89E5" w:rsidRDefault="483C89E5" w:rsidP="003901F4">
      <w:pPr>
        <w:ind w:left="1080"/>
      </w:pPr>
      <w:r w:rsidRPr="7FEEFFD1">
        <w:t xml:space="preserve"> </w:t>
      </w:r>
    </w:p>
    <w:p w14:paraId="68EB3D3B" w14:textId="3023ED83" w:rsidR="483C89E5" w:rsidRDefault="483C89E5" w:rsidP="003901F4">
      <w:pPr>
        <w:ind w:left="1080"/>
      </w:pPr>
      <w:r w:rsidRPr="7FEEFFD1">
        <w:t>Any additional access restrictions established by the IT network/system owner apply.</w:t>
      </w:r>
    </w:p>
    <w:p w14:paraId="6097AB26" w14:textId="2BCFEC9B" w:rsidR="483C89E5" w:rsidRDefault="483C89E5">
      <w:r w:rsidRPr="7FEEFFD1">
        <w:t xml:space="preserve"> </w:t>
      </w:r>
    </w:p>
    <w:p w14:paraId="4FD659A4" w14:textId="215FF132" w:rsidR="483C89E5" w:rsidRDefault="483C89E5" w:rsidP="003901F4">
      <w:r w:rsidRPr="7FEEFFD1">
        <w:t xml:space="preserve">3. </w:t>
      </w:r>
      <w:r w:rsidRPr="7FEEFFD1">
        <w:rPr>
          <w:b/>
          <w:bCs/>
        </w:rPr>
        <w:t xml:space="preserve"> FEDERALLY FUNDED RESEARCH AND DEVELOPMENT CENTERS AND GOVERNMENT ENTITIES:  </w:t>
      </w:r>
      <w:r w:rsidRPr="7FEEFFD1">
        <w:t>Federally Funded Research and Development Centers (FFRDCs) and Government entities (e.g., Government/National laboratories, military educational institutions, etc.) are subject to applicable direct competition limitations and cannot propose to this</w:t>
      </w:r>
      <w:r w:rsidRPr="7FEEFFD1">
        <w:rPr>
          <w:b/>
          <w:bCs/>
        </w:rPr>
        <w:t xml:space="preserve"> </w:t>
      </w:r>
      <w:r w:rsidRPr="00012075">
        <w:t>ARA</w:t>
      </w:r>
      <w:r w:rsidR="00012075">
        <w:rPr>
          <w:b/>
          <w:bCs/>
        </w:rPr>
        <w:t xml:space="preserve"> </w:t>
      </w:r>
      <w:r w:rsidRPr="7FEEFFD1">
        <w:t xml:space="preserve">in any capacity unless they meet the following conditions: </w:t>
      </w:r>
    </w:p>
    <w:p w14:paraId="1C8E8ACC" w14:textId="0FDA9EED" w:rsidR="483C89E5" w:rsidRDefault="483C89E5">
      <w:r w:rsidRPr="7FEEFFD1">
        <w:t xml:space="preserve"> </w:t>
      </w:r>
    </w:p>
    <w:p w14:paraId="3E08CFEB" w14:textId="04A11D25" w:rsidR="483C89E5" w:rsidRDefault="483C89E5" w:rsidP="00816C8E">
      <w:pPr>
        <w:pStyle w:val="ListParagraph"/>
        <w:numPr>
          <w:ilvl w:val="0"/>
          <w:numId w:val="13"/>
        </w:numPr>
      </w:pPr>
      <w:r w:rsidRPr="7FEEFFD1">
        <w:rPr>
          <w:u w:val="single"/>
        </w:rPr>
        <w:t>FFRDCs</w:t>
      </w:r>
      <w:r w:rsidRPr="7FEEFFD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w:t>
      </w:r>
      <w:r w:rsidRPr="7FEEFFD1">
        <w:lastRenderedPageBreak/>
        <w:t xml:space="preserve">Government solicitations and compete with industry, and their compliance with the associated FFRDC sponsor agreement’s terms and conditions.  This information is required for FFRDCs proposing to be prime contractors or sub-awardees. </w:t>
      </w:r>
    </w:p>
    <w:p w14:paraId="05D65C03" w14:textId="534DCBFC" w:rsidR="483C89E5" w:rsidRDefault="483C89E5">
      <w:r w:rsidRPr="7FEEFFD1">
        <w:t xml:space="preserve"> </w:t>
      </w:r>
    </w:p>
    <w:p w14:paraId="1232DAFE" w14:textId="6834D300" w:rsidR="483C89E5" w:rsidRDefault="483C89E5" w:rsidP="00816C8E">
      <w:pPr>
        <w:pStyle w:val="ListParagraph"/>
        <w:numPr>
          <w:ilvl w:val="0"/>
          <w:numId w:val="13"/>
        </w:numPr>
      </w:pPr>
      <w:r w:rsidRPr="7FEEFFD1">
        <w:rPr>
          <w:u w:val="single"/>
        </w:rPr>
        <w:t>Government Entities</w:t>
      </w:r>
      <w:r w:rsidRPr="7FEEFFD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7300A653" w14:textId="7809A28A" w:rsidR="483C89E5" w:rsidRDefault="483C89E5">
      <w:r w:rsidRPr="7FEEFFD1">
        <w:t xml:space="preserve"> </w:t>
      </w:r>
    </w:p>
    <w:p w14:paraId="5B5A98C8" w14:textId="31C62007" w:rsidR="483C89E5" w:rsidRDefault="483C89E5">
      <w:r w:rsidRPr="7FEEFFD1">
        <w:t>FFRDC and Government entity eligibility will be determined on a case-by-case basis; however, the burden to prove eligibility for all team members rests solely with the proposer.</w:t>
      </w:r>
    </w:p>
    <w:p w14:paraId="1A0009E4" w14:textId="0AB0EF77" w:rsidR="483C89E5" w:rsidRDefault="483C89E5">
      <w:r w:rsidRPr="7FEEFFD1">
        <w:t xml:space="preserve"> </w:t>
      </w:r>
    </w:p>
    <w:p w14:paraId="5639C31D" w14:textId="194F0CBB" w:rsidR="483C89E5" w:rsidRDefault="483C89E5">
      <w:r w:rsidRPr="7FEEFFD1">
        <w:t xml:space="preserve">Government entities interested in performing work related to this announcement should contact the Technical Point of Contact (TPOC).  If resulting discussions reveal a mutual interest, cooperation may be pursued via other vehicles. </w:t>
      </w:r>
    </w:p>
    <w:p w14:paraId="23B15D30" w14:textId="7E651F93" w:rsidR="483C89E5" w:rsidRDefault="483C89E5">
      <w:r w:rsidRPr="7FEEFFD1">
        <w:t xml:space="preserve"> </w:t>
      </w:r>
    </w:p>
    <w:p w14:paraId="712A7BB1" w14:textId="6DA798B1" w:rsidR="483C89E5" w:rsidRDefault="483C89E5">
      <w:r w:rsidRPr="7FEEFFD1">
        <w:t xml:space="preserve"> 4. </w:t>
      </w:r>
      <w:r w:rsidRPr="7FEEFFD1">
        <w:rPr>
          <w:b/>
          <w:bCs/>
        </w:rPr>
        <w:t>ORGANIZATIONAL CONFLICTS OF INTEREST:</w:t>
      </w:r>
      <w:r w:rsidRPr="7FEEFFD1">
        <w:t xml:space="preserve">  In accordance with FAR 9.5, offerors are required to identify and disclose all facts relevant to potential OCIs involving the offerors organization and any proposed team member (subawardee,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4D8A41FC" w14:textId="707E8B1F" w:rsidR="483C89E5" w:rsidRDefault="483C89E5">
      <w:r w:rsidRPr="7FEEFFD1">
        <w:t xml:space="preserve"> </w:t>
      </w:r>
    </w:p>
    <w:p w14:paraId="18386E15" w14:textId="3D6D3DEB" w:rsidR="483C89E5" w:rsidRDefault="483C89E5">
      <w:r w:rsidRPr="7FEEFFD1">
        <w:t xml:space="preserve">a. </w:t>
      </w:r>
      <w:r w:rsidRPr="7FEEFFD1">
        <w:rPr>
          <w:u w:val="single"/>
        </w:rPr>
        <w:t xml:space="preserve">Agency Supplemental OCI Policy: </w:t>
      </w:r>
      <w:r w:rsidRPr="7FEEFFD1">
        <w:t>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whether the offeror or any proposed team member (subawardee,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50CFA0C6" w14:textId="05BCF533" w:rsidR="483C89E5" w:rsidRDefault="483C89E5">
      <w:r>
        <w:br/>
      </w:r>
      <w:r w:rsidRPr="7FEEFFD1">
        <w:t>. The name of the AFRL office receiving the support;</w:t>
      </w:r>
      <w:r>
        <w:br/>
      </w:r>
      <w:r w:rsidRPr="7FEEFFD1">
        <w:t xml:space="preserve"> . The prime contract number;</w:t>
      </w:r>
      <w:r>
        <w:br/>
      </w:r>
      <w:r w:rsidRPr="7FEEFFD1">
        <w:t xml:space="preserve"> . Identification of proposed team member (subawardee, consultant) providing the support; and</w:t>
      </w:r>
      <w:r>
        <w:br/>
      </w:r>
      <w:r w:rsidRPr="7FEEFFD1">
        <w:t xml:space="preserve"> . An OCI mitigation plan in accordance with FAR 9.5.</w:t>
      </w:r>
    </w:p>
    <w:p w14:paraId="059412F0" w14:textId="5EE00A87" w:rsidR="483C89E5" w:rsidRDefault="483C89E5">
      <w:r>
        <w:br/>
      </w:r>
      <w:r w:rsidRPr="7FEEFFD1">
        <w:t xml:space="preserve">b. </w:t>
      </w:r>
      <w:r w:rsidRPr="7FEEFFD1">
        <w:rPr>
          <w:u w:val="single"/>
        </w:rPr>
        <w:t>Government Procedures</w:t>
      </w:r>
      <w:r w:rsidRPr="7FEEFFD1">
        <w:t xml:space="preserve">: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w:t>
      </w:r>
      <w:r w:rsidRPr="7FEEFFD1">
        <w:lastRenderedPageBreak/>
        <w:t>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2271F6CB" w14:textId="385BA023" w:rsidR="483C89E5" w:rsidRDefault="483C89E5">
      <w:r w:rsidRPr="7FEEFFD1">
        <w:t xml:space="preserve"> </w:t>
      </w:r>
    </w:p>
    <w:p w14:paraId="7D4E3BB7" w14:textId="07160037" w:rsidR="483C89E5" w:rsidRDefault="483C89E5">
      <w:r w:rsidRPr="7FEEFFD1">
        <w:t>5.</w:t>
      </w:r>
      <w:r w:rsidRPr="7FEEFFD1">
        <w:rPr>
          <w:b/>
          <w:bCs/>
        </w:rPr>
        <w:t xml:space="preserve"> S&amp;T PROTECTION.</w:t>
      </w:r>
      <w:r w:rsidRPr="7FEEFFD1">
        <w:t xml:space="preserve"> In accordance with AFRLI 61-113, S&amp;T Protection, Contractors/Recipients are required to submit with their proposal a Standard Form 424, "Research and Related and Senior and Key Person Profile (Expanded), as well as a Security Program Questionnaire, which are included in the RI-Specific Proposal Preparation Instructions and can be accessed at:</w:t>
      </w:r>
    </w:p>
    <w:p w14:paraId="5E8C0730" w14:textId="0EBDB8D7" w:rsidR="483C89E5" w:rsidRDefault="00487A70">
      <w:hyperlink r:id="rId14">
        <w:r w:rsidR="483C89E5" w:rsidRPr="7FEEFFD1">
          <w:rPr>
            <w:rStyle w:val="Hyperlink"/>
          </w:rPr>
          <w:t>https://sam.gov/opp/e628c811fafe041accdddf55fb8539bf/view?keywords=AFRL-BAA-GUIDE&amp;sort=-relevance&amp;index=&amp;is_active=true&amp;page=1</w:t>
        </w:r>
      </w:hyperlink>
      <w:r w:rsidR="483C89E5" w:rsidRPr="7FEEFFD1">
        <w:t>. Always reference the</w:t>
      </w:r>
    </w:p>
    <w:p w14:paraId="345642C0" w14:textId="2D24B096" w:rsidR="483C89E5" w:rsidRDefault="483C89E5">
      <w:r w:rsidRPr="7FEEFFD1">
        <w:t xml:space="preserve">newest versions of these documents.  Complete and submit the required forms with your proposal to the technical point of contact (TPOC) listed in Section VII-Agency Contacts </w:t>
      </w:r>
      <w:r w:rsidRPr="7FEEFFD1">
        <w:rPr>
          <w:b/>
          <w:bCs/>
        </w:rPr>
        <w:t xml:space="preserve">AND </w:t>
      </w:r>
      <w:hyperlink r:id="rId15">
        <w:r w:rsidRPr="7FEEFFD1">
          <w:rPr>
            <w:rStyle w:val="Hyperlink"/>
          </w:rPr>
          <w:t>AFRL.RIOF@us.af.mil</w:t>
        </w:r>
      </w:hyperlink>
      <w:r w:rsidRPr="7FEEFFD1">
        <w:t>.</w:t>
      </w:r>
    </w:p>
    <w:p w14:paraId="453B4AA3" w14:textId="3DD1751F" w:rsidR="483C89E5" w:rsidRDefault="483C89E5">
      <w:r w:rsidRPr="7FEEFFD1">
        <w:t xml:space="preserve"> </w:t>
      </w:r>
    </w:p>
    <w:p w14:paraId="7F29DF6B" w14:textId="76C4D01B" w:rsidR="483C89E5" w:rsidRDefault="483C89E5">
      <w:r w:rsidRPr="7FEEFFD1">
        <w:t>Contractors will be required to provide documentation of their Security Program Plan for initial Institution S&amp;T Protection Program Review. The purpose of requesting the plan is to evaluate the offeror’s capacity for protecting the Government’s S&amp;T and failure to demonstrate a plan adequate to meet the needs of the requirement may be grounds for considering the proposal unawardable. In the event a security risk is identified and the Government has determined the security risk exceeds the acceptable threshold, the Contractor/Recipient will be notified and informed of the termination/decline of award. The Government will be only required to provide a general statement of the reasoning due to Government OPSEC measures.</w:t>
      </w:r>
    </w:p>
    <w:p w14:paraId="472F6A56" w14:textId="192F296D" w:rsidR="483C89E5" w:rsidRDefault="483C89E5">
      <w:r w:rsidRPr="7FEEFFD1">
        <w:t xml:space="preserve"> </w:t>
      </w:r>
    </w:p>
    <w:p w14:paraId="7C0843EC" w14:textId="5A28FC61" w:rsidR="483C89E5" w:rsidRDefault="483C89E5">
      <w:r w:rsidRPr="7FEEFFD1">
        <w:t>After award, the Contractor/Recipient will be required to re-submit the Standard Form 424 as an annual requirement to the points of contact listed above.</w:t>
      </w:r>
    </w:p>
    <w:p w14:paraId="3AE3E7AF" w14:textId="60E5A5BE" w:rsidR="483C89E5" w:rsidRDefault="483C89E5">
      <w:r w:rsidRPr="7FEEFFD1">
        <w:t xml:space="preserve"> </w:t>
      </w:r>
    </w:p>
    <w:p w14:paraId="334821F6" w14:textId="648796CB" w:rsidR="483C89E5" w:rsidRDefault="483C89E5">
      <w:r w:rsidRPr="7FEEFFD1">
        <w:rPr>
          <w:b/>
          <w:bCs/>
        </w:rPr>
        <w:t xml:space="preserve">IV. </w:t>
      </w:r>
      <w:r w:rsidRPr="7FEEFFD1">
        <w:rPr>
          <w:b/>
          <w:bCs/>
          <w:u w:val="single"/>
        </w:rPr>
        <w:t>APPLICATION AND SUBMISSION INFORMATION</w:t>
      </w:r>
      <w:r w:rsidRPr="7FEEFFD1">
        <w:rPr>
          <w:b/>
          <w:bCs/>
        </w:rPr>
        <w:t xml:space="preserve">:  </w:t>
      </w:r>
    </w:p>
    <w:p w14:paraId="57B66F90" w14:textId="647413C9" w:rsidR="483C89E5" w:rsidRDefault="483C89E5">
      <w:r w:rsidRPr="7FEEFFD1">
        <w:rPr>
          <w:b/>
          <w:bCs/>
        </w:rPr>
        <w:t xml:space="preserve"> </w:t>
      </w:r>
    </w:p>
    <w:p w14:paraId="33422C89" w14:textId="34CA7993" w:rsidR="483C89E5" w:rsidRDefault="483C89E5">
      <w:r w:rsidRPr="7FEEFFD1">
        <w:rPr>
          <w:b/>
          <w:bCs/>
        </w:rPr>
        <w:t xml:space="preserve">All responses to this announcement must be addressed to the </w:t>
      </w:r>
      <w:r w:rsidRPr="7FEEFFD1">
        <w:rPr>
          <w:b/>
          <w:bCs/>
          <w:u w:val="single"/>
        </w:rPr>
        <w:t>Technical Point of Contact (TPOC)</w:t>
      </w:r>
      <w:r w:rsidRPr="7FEEFFD1">
        <w:rPr>
          <w:b/>
          <w:bCs/>
        </w:rPr>
        <w:t xml:space="preserve"> listed in SECTION VII.  </w:t>
      </w:r>
      <w:r w:rsidRPr="7FEEFFD1">
        <w:rPr>
          <w:b/>
          <w:bCs/>
          <w:u w:val="single"/>
        </w:rPr>
        <w:t>DO NOT</w:t>
      </w:r>
      <w:r w:rsidRPr="7FEEFFD1">
        <w:rPr>
          <w:b/>
          <w:bCs/>
        </w:rPr>
        <w:t xml:space="preserve"> send white papers to the Contracting Officer.  </w:t>
      </w:r>
    </w:p>
    <w:p w14:paraId="30F8675D" w14:textId="06A3059C" w:rsidR="483C89E5" w:rsidRDefault="483C89E5">
      <w:r w:rsidRPr="7FEEFFD1">
        <w:rPr>
          <w:b/>
          <w:bCs/>
        </w:rPr>
        <w:t xml:space="preserve"> </w:t>
      </w:r>
    </w:p>
    <w:p w14:paraId="5BE13246" w14:textId="48CB0CF1" w:rsidR="483C89E5" w:rsidRDefault="483C89E5">
      <w:r w:rsidRPr="7FEEFFD1">
        <w:rPr>
          <w:b/>
          <w:bCs/>
        </w:rPr>
        <w:t xml:space="preserve">All responsible sources may submit a bid, proposal, or quotation which shall be considered by the agency. </w:t>
      </w:r>
    </w:p>
    <w:p w14:paraId="3AFCE27C" w14:textId="39F9A0F1" w:rsidR="483C89E5" w:rsidRDefault="483C89E5">
      <w:r w:rsidRPr="7FEEFFD1">
        <w:t xml:space="preserve"> </w:t>
      </w:r>
    </w:p>
    <w:p w14:paraId="35260980" w14:textId="65E2656E" w:rsidR="483C89E5" w:rsidRDefault="483C89E5">
      <w:r w:rsidRPr="7FEEFFD1">
        <w:t xml:space="preserve">1.  SUBMISSION DATES AND TIMES: </w:t>
      </w:r>
    </w:p>
    <w:p w14:paraId="64522267" w14:textId="6A715902" w:rsidR="483C89E5" w:rsidRDefault="483C89E5">
      <w:r w:rsidRPr="7FEEFFD1">
        <w:t xml:space="preserve"> </w:t>
      </w:r>
    </w:p>
    <w:p w14:paraId="03906BA7" w14:textId="6B5C4ACC" w:rsidR="483C89E5" w:rsidRDefault="483C89E5">
      <w:r w:rsidRPr="7FEEFFD1">
        <w:t>It is recommended that white papers be received by</w:t>
      </w:r>
      <w:r w:rsidR="007A3AF4">
        <w:t xml:space="preserve"> 5</w:t>
      </w:r>
      <w:r w:rsidRPr="7FEEFFD1">
        <w:t xml:space="preserve">PM Eastern Standard Time (EST) on the following dates to maximize the possibility of award: </w:t>
      </w:r>
    </w:p>
    <w:p w14:paraId="1BF938AF" w14:textId="77777777" w:rsidR="004B6AEE" w:rsidRDefault="004B6AEE" w:rsidP="007A3AF4"/>
    <w:p w14:paraId="05D3B4B6" w14:textId="55904D7B" w:rsidR="007A3AF4" w:rsidRPr="007A3AF4" w:rsidRDefault="007A3AF4" w:rsidP="007A3AF4">
      <w:r w:rsidRPr="007A3AF4">
        <w:t>FY25 – 30 NOV 2024</w:t>
      </w:r>
    </w:p>
    <w:p w14:paraId="25C8701A" w14:textId="0C0057B0" w:rsidR="007A3AF4" w:rsidRPr="007A3AF4" w:rsidRDefault="007A3AF4" w:rsidP="007A3AF4">
      <w:r w:rsidRPr="007A3AF4">
        <w:t>FY26 – 30 NOV 2025</w:t>
      </w:r>
    </w:p>
    <w:p w14:paraId="158161F3" w14:textId="0430B96F" w:rsidR="007A3AF4" w:rsidRPr="007A3AF4" w:rsidRDefault="007A3AF4" w:rsidP="007A3AF4">
      <w:r w:rsidRPr="007A3AF4">
        <w:t>FY27 – 30 NOV 2026</w:t>
      </w:r>
    </w:p>
    <w:p w14:paraId="1F976C37" w14:textId="5C46772B" w:rsidR="007A3AF4" w:rsidRPr="007A3AF4" w:rsidRDefault="007A3AF4" w:rsidP="007A3AF4">
      <w:r w:rsidRPr="007A3AF4">
        <w:t>FY28 – 30 NOV 2027</w:t>
      </w:r>
    </w:p>
    <w:p w14:paraId="668AC5D3" w14:textId="16568E08" w:rsidR="007A3AF4" w:rsidRDefault="007A3AF4" w:rsidP="007A3AF4">
      <w:r w:rsidRPr="007A3AF4">
        <w:t>FY29 – 30 NOV 2028</w:t>
      </w:r>
    </w:p>
    <w:p w14:paraId="10379939" w14:textId="48D9832C" w:rsidR="483C89E5" w:rsidRDefault="483C89E5"/>
    <w:p w14:paraId="6C676C2C" w14:textId="089E35DC" w:rsidR="483C89E5" w:rsidRDefault="483C89E5">
      <w:r w:rsidRPr="7FEEFFD1">
        <w:t>White papers will be accepted until</w:t>
      </w:r>
      <w:r w:rsidR="007A3AF4">
        <w:t xml:space="preserve"> 5</w:t>
      </w:r>
      <w:r w:rsidRPr="7FEEFFD1">
        <w:t>PM EST o</w:t>
      </w:r>
      <w:r w:rsidR="002838B6">
        <w:t xml:space="preserve">n </w:t>
      </w:r>
      <w:r w:rsidR="00487A70">
        <w:t>12</w:t>
      </w:r>
      <w:r w:rsidR="00827DBF">
        <w:t xml:space="preserve"> JUL </w:t>
      </w:r>
      <w:r w:rsidR="002838B6">
        <w:t>2029</w:t>
      </w:r>
      <w:r w:rsidRPr="7FEEFFD1">
        <w:t xml:space="preserve"> but it is less likely that funding will be available in each respective fiscal year after the dates cited.  This</w:t>
      </w:r>
      <w:r w:rsidRPr="00C301AA">
        <w:t xml:space="preserve"> ARA</w:t>
      </w:r>
      <w:r w:rsidR="00761F7D" w:rsidRPr="00C301AA">
        <w:t xml:space="preserve"> </w:t>
      </w:r>
      <w:r w:rsidRPr="7FEEFFD1">
        <w:t>will close on</w:t>
      </w:r>
      <w:r w:rsidR="00761F7D">
        <w:t xml:space="preserve"> </w:t>
      </w:r>
      <w:r w:rsidR="00487A70">
        <w:t>12</w:t>
      </w:r>
      <w:r w:rsidR="00827DBF">
        <w:t xml:space="preserve"> JUL</w:t>
      </w:r>
      <w:r w:rsidR="00761F7D">
        <w:t xml:space="preserve"> 2029</w:t>
      </w:r>
      <w:r w:rsidR="00A94537">
        <w:t>.</w:t>
      </w:r>
    </w:p>
    <w:p w14:paraId="2AFDEC66" w14:textId="4878D31A" w:rsidR="483C89E5" w:rsidRDefault="483C89E5">
      <w:r w:rsidRPr="7FEEFFD1">
        <w:t xml:space="preserve"> </w:t>
      </w:r>
    </w:p>
    <w:p w14:paraId="7968D19B" w14:textId="30734FD7" w:rsidR="483C89E5" w:rsidRDefault="483C89E5">
      <w:r w:rsidRPr="7FEEFFD1">
        <w:t xml:space="preserve">All offerors submitting white papers will receive notification of their evaluation results within 45 days of submission.  Offerors should email the TPOC and the Contracting Officer listed in Section VII, for status of their white paper(s) after 45 days, if no such correspondence has been received. </w:t>
      </w:r>
    </w:p>
    <w:p w14:paraId="1790428A" w14:textId="5B6DE58A" w:rsidR="483C89E5" w:rsidRDefault="483C89E5">
      <w:r w:rsidRPr="7FEEFFD1">
        <w:lastRenderedPageBreak/>
        <w:t xml:space="preserve"> </w:t>
      </w:r>
    </w:p>
    <w:p w14:paraId="00AB1A9A" w14:textId="633ED6FB" w:rsidR="483C89E5" w:rsidRDefault="483C89E5">
      <w:r w:rsidRPr="7FEEFFD1">
        <w:t>2.  CONTENT AND FORMAT:   Offerors are required to submit</w:t>
      </w:r>
      <w:r w:rsidR="002838B6">
        <w:t xml:space="preserve"> 2 </w:t>
      </w:r>
      <w:r w:rsidRPr="7FEEFFD1">
        <w:t xml:space="preserve">copies of a </w:t>
      </w:r>
      <w:r w:rsidRPr="00E01AC3">
        <w:t>3 to 5</w:t>
      </w:r>
      <w:r w:rsidRPr="7FEEFFD1">
        <w:t xml:space="preserve"> page white paper summarizing their proposed approach/solution. The purpose of the white paper is to preclude unwarranted effort on the part of an offeror whose proposed work is not of interest to the Government. </w:t>
      </w:r>
    </w:p>
    <w:p w14:paraId="2EAFE03C" w14:textId="1D256E08" w:rsidR="483C89E5" w:rsidRDefault="483C89E5">
      <w:r w:rsidRPr="7FEEFFD1">
        <w:t xml:space="preserve">  </w:t>
      </w:r>
    </w:p>
    <w:p w14:paraId="198249DD" w14:textId="5431D175" w:rsidR="483C89E5" w:rsidRDefault="483C89E5">
      <w:r w:rsidRPr="7FEEFFD1">
        <w:t xml:space="preserve">The white paper will be formatted as follows: </w:t>
      </w:r>
    </w:p>
    <w:p w14:paraId="036F322F" w14:textId="355E920A" w:rsidR="483C89E5" w:rsidRDefault="483C89E5">
      <w:r w:rsidRPr="7FEEFFD1">
        <w:t xml:space="preserve"> </w:t>
      </w:r>
    </w:p>
    <w:p w14:paraId="5E21BEE2" w14:textId="1BB22B5B" w:rsidR="483C89E5" w:rsidRDefault="483C89E5" w:rsidP="00816C8E">
      <w:pPr>
        <w:pStyle w:val="ListParagraph"/>
        <w:numPr>
          <w:ilvl w:val="0"/>
          <w:numId w:val="11"/>
        </w:numPr>
      </w:pPr>
      <w:bookmarkStart w:id="2" w:name="_Hlk169179266"/>
      <w:r w:rsidRPr="7FEEFFD1">
        <w:rPr>
          <w:u w:val="single"/>
        </w:rPr>
        <w:t>Section A</w:t>
      </w:r>
      <w:r w:rsidRPr="7FEEFFD1">
        <w:t>: Title, Period of Performance, Estimated Cost, Name/Address of Company, Technical and Contracting Points of Contact (phone and email)(this section is NOT included in the page count)</w:t>
      </w:r>
    </w:p>
    <w:p w14:paraId="10B57469" w14:textId="2805139C" w:rsidR="483C89E5" w:rsidRPr="00C301AA" w:rsidRDefault="00E01AC3" w:rsidP="00816C8E">
      <w:pPr>
        <w:pStyle w:val="ListParagraph"/>
        <w:numPr>
          <w:ilvl w:val="0"/>
          <w:numId w:val="10"/>
        </w:numPr>
      </w:pPr>
      <w:r w:rsidRPr="00C301AA">
        <w:t>I</w:t>
      </w:r>
      <w:r w:rsidR="483C89E5" w:rsidRPr="00C301AA">
        <w:t>f proposing an OT</w:t>
      </w:r>
      <w:r w:rsidR="008B24D4">
        <w:t>P</w:t>
      </w:r>
      <w:r w:rsidR="483C89E5" w:rsidRPr="00C301AA">
        <w:t>, one of the following must be met (COTR will specify in the RFP if an OT is anticipated):</w:t>
      </w:r>
    </w:p>
    <w:p w14:paraId="09279146" w14:textId="42DF34E9" w:rsidR="483C89E5" w:rsidRPr="00C301AA" w:rsidRDefault="483C89E5" w:rsidP="00816C8E">
      <w:pPr>
        <w:pStyle w:val="ListParagraph"/>
        <w:numPr>
          <w:ilvl w:val="1"/>
          <w:numId w:val="10"/>
        </w:numPr>
      </w:pPr>
      <w:r w:rsidRPr="00C301AA">
        <w:t>At least one Nontraditional Defense Contractor</w:t>
      </w:r>
      <w:r w:rsidR="008B24D4">
        <w:t xml:space="preserve"> or non-profit research institution participating</w:t>
      </w:r>
      <w:r w:rsidRPr="00C301AA">
        <w:t xml:space="preserve"> </w:t>
      </w:r>
      <w:r w:rsidR="008B24D4">
        <w:t>to</w:t>
      </w:r>
      <w:r w:rsidRPr="00C301AA">
        <w:t xml:space="preserve"> a </w:t>
      </w:r>
      <w:r w:rsidRPr="00C301AA">
        <w:rPr>
          <w:u w:val="single"/>
        </w:rPr>
        <w:t xml:space="preserve">significant </w:t>
      </w:r>
      <w:r w:rsidR="008B24D4">
        <w:rPr>
          <w:u w:val="single"/>
        </w:rPr>
        <w:t>extent</w:t>
      </w:r>
      <w:r w:rsidRPr="00C301AA">
        <w:rPr>
          <w:u w:val="single"/>
        </w:rPr>
        <w:t xml:space="preserve"> </w:t>
      </w:r>
      <w:r w:rsidRPr="00C301AA">
        <w:t>in the prototype project; or</w:t>
      </w:r>
    </w:p>
    <w:p w14:paraId="7CC93A06" w14:textId="40EE1D9B" w:rsidR="483C89E5" w:rsidRPr="00C301AA" w:rsidRDefault="483C89E5" w:rsidP="00816C8E">
      <w:pPr>
        <w:pStyle w:val="ListParagraph"/>
        <w:numPr>
          <w:ilvl w:val="1"/>
          <w:numId w:val="10"/>
        </w:numPr>
      </w:pPr>
      <w:r w:rsidRPr="00C301AA">
        <w:t xml:space="preserve">ALL </w:t>
      </w:r>
      <w:r w:rsidRPr="00C301AA">
        <w:rPr>
          <w:u w:val="single"/>
        </w:rPr>
        <w:t>significant participants</w:t>
      </w:r>
      <w:r w:rsidRPr="00C301AA">
        <w:t xml:space="preserve"> in the transaction other than the Federal Government are Small Businesses</w:t>
      </w:r>
      <w:r w:rsidR="008B24D4">
        <w:t>, including those participating in the Small Business Innovation Research (SBIR) or Small Business Technology Transfer (STTR) programs</w:t>
      </w:r>
      <w:r w:rsidRPr="00C301AA">
        <w:t xml:space="preserve"> or Nontraditional Defense Contractors; or</w:t>
      </w:r>
    </w:p>
    <w:p w14:paraId="0A20D646" w14:textId="0C5BEC59" w:rsidR="008B24D4" w:rsidRDefault="483C89E5" w:rsidP="008B24D4">
      <w:pPr>
        <w:pStyle w:val="ListParagraph"/>
        <w:numPr>
          <w:ilvl w:val="1"/>
          <w:numId w:val="10"/>
        </w:numPr>
      </w:pPr>
      <w:r w:rsidRPr="00C301AA">
        <w:t xml:space="preserve">A Cost Share of </w:t>
      </w:r>
      <w:r w:rsidRPr="00C301AA">
        <w:rPr>
          <w:u w:val="single"/>
        </w:rPr>
        <w:t>at least 1/3 of the Total Cost</w:t>
      </w:r>
      <w:r w:rsidRPr="00C301AA">
        <w:t xml:space="preserve"> of the prototype project is to be paid out of funds provided by parties to the transaction other than the Federal Government. </w:t>
      </w:r>
    </w:p>
    <w:p w14:paraId="75C9EE98" w14:textId="35A2DE80" w:rsidR="008B24D4" w:rsidRDefault="008B24D4" w:rsidP="008B24D4">
      <w:pPr>
        <w:pStyle w:val="ListParagraph"/>
        <w:numPr>
          <w:ilvl w:val="0"/>
          <w:numId w:val="10"/>
        </w:numPr>
      </w:pPr>
      <w:r>
        <w:t>If proposing an OTR, research to be conducted must fall under basic, applied, or advanced research</w:t>
      </w:r>
    </w:p>
    <w:p w14:paraId="31E1663B" w14:textId="56C64536" w:rsidR="008B24D4" w:rsidRPr="00C301AA" w:rsidRDefault="008B24D4" w:rsidP="008B24D4">
      <w:pPr>
        <w:pStyle w:val="ListParagraph"/>
        <w:numPr>
          <w:ilvl w:val="0"/>
          <w:numId w:val="10"/>
        </w:numPr>
      </w:pPr>
      <w:r>
        <w:t xml:space="preserve">If proposing using the authority 10 U.S.C. 4023, explain how the acquisition of “ordnance, signal, chemical activity, transportation, energy, medical, space-flight, telecommunications, and aeronautical supplies, including parts and accessories, and designs thereof, that the Secretary of Defense concerned considers necessary for experimental or test purposes in the development of the best supplies that are needed for the national defense.” Must also indicate the type of vehicle to be used, OTP, OTR, or FAR based contract. </w:t>
      </w:r>
    </w:p>
    <w:p w14:paraId="6F420DFE" w14:textId="18F86B6E" w:rsidR="483C89E5" w:rsidRDefault="483C89E5" w:rsidP="00816C8E">
      <w:pPr>
        <w:pStyle w:val="ListParagraph"/>
        <w:numPr>
          <w:ilvl w:val="0"/>
          <w:numId w:val="10"/>
        </w:numPr>
        <w:rPr>
          <w:u w:val="single"/>
        </w:rPr>
      </w:pPr>
      <w:r w:rsidRPr="7FEEFFD1">
        <w:rPr>
          <w:u w:val="single"/>
        </w:rPr>
        <w:t xml:space="preserve">If the offeror does not meet the definition of a nontraditional defense contractor, nonprofit research institution or small business, they must state if they plan to subcontract with entitites who meet these definitions (see Section IV.4.h). </w:t>
      </w:r>
    </w:p>
    <w:p w14:paraId="6ED83876" w14:textId="7022C0D9" w:rsidR="483C89E5" w:rsidRDefault="483C89E5" w:rsidP="00816C8E">
      <w:pPr>
        <w:pStyle w:val="ListParagraph"/>
        <w:numPr>
          <w:ilvl w:val="0"/>
          <w:numId w:val="10"/>
        </w:numPr>
      </w:pPr>
      <w:r w:rsidRPr="7FEEFFD1">
        <w:rPr>
          <w:u w:val="single"/>
        </w:rPr>
        <w:t>this section is NOT included in the page count</w:t>
      </w:r>
      <w:r w:rsidRPr="7FEEFFD1">
        <w:t xml:space="preserve">; </w:t>
      </w:r>
    </w:p>
    <w:p w14:paraId="28A6F8AB" w14:textId="639D4521" w:rsidR="483C89E5" w:rsidRDefault="483C89E5" w:rsidP="00816C8E">
      <w:pPr>
        <w:pStyle w:val="ListParagraph"/>
        <w:numPr>
          <w:ilvl w:val="0"/>
          <w:numId w:val="11"/>
        </w:numPr>
      </w:pPr>
      <w:r w:rsidRPr="7FEEFFD1">
        <w:rPr>
          <w:u w:val="single"/>
        </w:rPr>
        <w:t>Section B</w:t>
      </w:r>
      <w:r w:rsidRPr="7FEEFFD1">
        <w:t xml:space="preserve">: Task Objective; and </w:t>
      </w:r>
    </w:p>
    <w:p w14:paraId="304B45B7" w14:textId="5A29FF04" w:rsidR="483C89E5" w:rsidRDefault="483C89E5" w:rsidP="00816C8E">
      <w:pPr>
        <w:pStyle w:val="ListParagraph"/>
        <w:numPr>
          <w:ilvl w:val="0"/>
          <w:numId w:val="11"/>
        </w:numPr>
      </w:pPr>
      <w:r w:rsidRPr="7FEEFFD1">
        <w:rPr>
          <w:u w:val="single"/>
        </w:rPr>
        <w:t>Section C</w:t>
      </w:r>
      <w:r w:rsidRPr="7FEEFFD1">
        <w:t xml:space="preserve">: Technical Summary and Proposed Deliverables. </w:t>
      </w:r>
    </w:p>
    <w:bookmarkEnd w:id="2"/>
    <w:p w14:paraId="4CF2C049" w14:textId="77777777" w:rsidR="00C301AA" w:rsidRDefault="00C301AA" w:rsidP="00C301AA">
      <w:pPr>
        <w:pStyle w:val="ListParagraph"/>
      </w:pPr>
    </w:p>
    <w:p w14:paraId="6DDECDF6" w14:textId="01D4EEE8" w:rsidR="483C89E5" w:rsidRPr="00C301AA" w:rsidRDefault="483C89E5">
      <w:r w:rsidRPr="00C301AA">
        <w:t xml:space="preserve">All white papers shall be double spaced with a font no smaller than 12 point. Please note that less than 12 point font is acceptable for graphics and illustrations (as in labels and short descriptions) as long as it is readable when printed out on standard 8x11 paper.   In addition, respondents are requested to provide their Commercial and Government Entity (CAGE) Code, their unique entity identifier and electronic funds transfer (EFT) indicator (if applicable), an e-mail address and reference ARA </w:t>
      </w:r>
      <w:r w:rsidR="00591834">
        <w:t>FA8750-24-S-7005</w:t>
      </w:r>
      <w:r w:rsidRPr="00C301AA">
        <w:t xml:space="preserve"> with their submission. </w:t>
      </w:r>
    </w:p>
    <w:p w14:paraId="5027CA6A" w14:textId="0CCC87DD" w:rsidR="483C89E5" w:rsidRDefault="483C89E5">
      <w:r w:rsidRPr="7FEEFFD1">
        <w:t xml:space="preserve"> </w:t>
      </w:r>
    </w:p>
    <w:p w14:paraId="03964CA7" w14:textId="64387A33" w:rsidR="483C89E5" w:rsidRDefault="483C89E5">
      <w:r w:rsidRPr="7FEEFFD1">
        <w:t xml:space="preserve">Multiple white papers within the purview of this announcement may be submitted by each offeror. If the offeror wishes to restrict its white papers, they must be marked with the restrictive language stated in FAR 15.609(a) and (b). </w:t>
      </w:r>
    </w:p>
    <w:p w14:paraId="7E630AD1" w14:textId="65060530" w:rsidR="483C89E5" w:rsidRDefault="483C89E5">
      <w:r w:rsidRPr="7FEEFFD1">
        <w:rPr>
          <w:highlight w:val="yellow"/>
        </w:rPr>
        <w:t xml:space="preserve"> </w:t>
      </w:r>
    </w:p>
    <w:p w14:paraId="5D94C145" w14:textId="3C03AAAA" w:rsidR="483C89E5" w:rsidRDefault="483C89E5">
      <w:r w:rsidRPr="7FEEFFD1">
        <w:t xml:space="preserve">3.  HANDLING AND MAILING INSTRUCTIONS:  </w:t>
      </w:r>
    </w:p>
    <w:p w14:paraId="5D7CC6E9" w14:textId="3D24B5F2" w:rsidR="483C89E5" w:rsidRDefault="483C89E5">
      <w:r w:rsidRPr="7FEEFFD1">
        <w:t xml:space="preserve"> </w:t>
      </w:r>
    </w:p>
    <w:p w14:paraId="587B766D" w14:textId="78DD3C52" w:rsidR="483C89E5" w:rsidRDefault="483C89E5">
      <w:r w:rsidRPr="7FEEFFD1">
        <w:t xml:space="preserve">a. CLASSIFICATION GUIDANCE. All Proposers should review the NATIONAL INDUSTRIAL SECURITY PROGRAM OPERATING MANUAL (NISPOM), 32 CFR Part 117, as it provides baseline </w:t>
      </w:r>
      <w:r w:rsidRPr="7FEEFFD1">
        <w:lastRenderedPageBreak/>
        <w:t xml:space="preserve">standards for the protection of classified information and prescribes the requirements concerning Contractor Developed Information under paragraph §117.13.  Defense Counterintelligence and Security Agency (DCSA) Site for the NISPOM is:  </w:t>
      </w:r>
      <w:hyperlink r:id="rId16">
        <w:r w:rsidRPr="7FEEFFD1">
          <w:rPr>
            <w:rStyle w:val="Hyperlink"/>
          </w:rPr>
          <w:t>http://www.dcsa.mil/</w:t>
        </w:r>
      </w:hyperlink>
      <w:r w:rsidRPr="7FEEFFD1">
        <w:t xml:space="preserve">.  </w:t>
      </w:r>
    </w:p>
    <w:p w14:paraId="6CC2A918" w14:textId="3E510E33" w:rsidR="483C89E5" w:rsidRDefault="483C89E5">
      <w:r w:rsidRPr="7FEEFFD1">
        <w:t xml:space="preserve"> </w:t>
      </w:r>
    </w:p>
    <w:p w14:paraId="2A62FE6B" w14:textId="1317330A" w:rsidR="483C89E5" w:rsidRDefault="483C89E5">
      <w:r w:rsidRPr="7FEEFFD1">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1125F9EC" w14:textId="38CB7769" w:rsidR="483C89E5" w:rsidRDefault="483C89E5">
      <w:r w:rsidRPr="7FEEFFD1">
        <w:t xml:space="preserve"> </w:t>
      </w:r>
    </w:p>
    <w:p w14:paraId="01135EE5" w14:textId="74610732" w:rsidR="483C89E5" w:rsidRDefault="483C89E5">
      <w:r w:rsidRPr="7FEEFFD1">
        <w:rPr>
          <w:u w:val="single"/>
        </w:rPr>
        <w:t>Information Protection Office</w:t>
      </w:r>
      <w:r w:rsidRPr="7FEEFFD1">
        <w:t xml:space="preserve"> </w:t>
      </w:r>
      <w:r w:rsidRPr="7FEEFFD1">
        <w:rPr>
          <w:b/>
          <w:bCs/>
          <w:i/>
          <w:iCs/>
        </w:rPr>
        <w:t>(contact only if a security compromise has occurred)</w:t>
      </w:r>
    </w:p>
    <w:p w14:paraId="6A4BF224" w14:textId="06E6486B" w:rsidR="483C89E5" w:rsidRDefault="483C89E5" w:rsidP="7FEEFFD1">
      <w:pPr>
        <w:tabs>
          <w:tab w:val="left" w:pos="3060"/>
        </w:tabs>
      </w:pPr>
      <w:r w:rsidRPr="7FEEFFD1">
        <w:t xml:space="preserve">Monday-Friday (0730-1630):  </w:t>
      </w:r>
      <w:r>
        <w:tab/>
      </w:r>
      <w:r w:rsidRPr="7FEEFFD1">
        <w:t>Call 315-330-</w:t>
      </w:r>
      <w:r w:rsidR="003A067A">
        <w:t>4591</w:t>
      </w:r>
      <w:r w:rsidRPr="7FEEFFD1">
        <w:t xml:space="preserve"> or Email: </w:t>
      </w:r>
      <w:hyperlink r:id="rId17" w:history="1">
        <w:r w:rsidR="00D31582" w:rsidRPr="008335BE">
          <w:rPr>
            <w:rStyle w:val="Hyperlink"/>
          </w:rPr>
          <w:t>jennifer.moyer@us.af.mil</w:t>
        </w:r>
      </w:hyperlink>
      <w:r w:rsidRPr="7FEEFFD1">
        <w:t xml:space="preserve"> </w:t>
      </w:r>
    </w:p>
    <w:p w14:paraId="41F42AD2" w14:textId="4D80D272" w:rsidR="483C89E5" w:rsidRDefault="483C89E5" w:rsidP="7FEEFFD1">
      <w:pPr>
        <w:tabs>
          <w:tab w:val="left" w:pos="3060"/>
        </w:tabs>
      </w:pPr>
      <w:r w:rsidRPr="7FEEFFD1">
        <w:t xml:space="preserve">Evenings and Weekends:  </w:t>
      </w:r>
      <w:r>
        <w:tab/>
      </w:r>
      <w:r w:rsidRPr="7FEEFFD1">
        <w:t xml:space="preserve">Call 315-330-2961 </w:t>
      </w:r>
    </w:p>
    <w:p w14:paraId="46D9A4F5" w14:textId="1FBCE4EC" w:rsidR="483C89E5" w:rsidRDefault="483C89E5">
      <w:r w:rsidRPr="7FEEFFD1">
        <w:t xml:space="preserve"> </w:t>
      </w:r>
    </w:p>
    <w:p w14:paraId="1CA03C5B" w14:textId="2272915C" w:rsidR="483C89E5" w:rsidRDefault="483C89E5">
      <w:r w:rsidRPr="7FEEFFD1">
        <w:t>b.  CLASSIFIED SUBMISSIONS.  AFRL/RI</w:t>
      </w:r>
      <w:r w:rsidR="002838B6">
        <w:t>ED</w:t>
      </w:r>
      <w:r w:rsidRPr="7FEEFFD1">
        <w:t xml:space="preserve"> will accept classified responses to this </w:t>
      </w:r>
      <w:r w:rsidRPr="7FEEFFD1">
        <w:rPr>
          <w:b/>
          <w:bCs/>
        </w:rPr>
        <w:t>ARA</w:t>
      </w:r>
      <w:r w:rsidR="00E01AC3">
        <w:t xml:space="preserve"> </w:t>
      </w:r>
      <w:r w:rsidRPr="7FEEFFD1">
        <w:t xml:space="preserve">when the classification is mandated by classification guidance provided by an Original Classification Authority of the U.S. Government, or when the offeror believes the work, if successful, would merit classification.  </w:t>
      </w:r>
    </w:p>
    <w:p w14:paraId="3CAA6D19" w14:textId="0826E86D" w:rsidR="483C89E5" w:rsidRDefault="483C89E5">
      <w:r w:rsidRPr="7FEEFFD1">
        <w:t xml:space="preserve"> </w:t>
      </w:r>
    </w:p>
    <w:p w14:paraId="23A7D87B" w14:textId="21CAC9BE" w:rsidR="483C89E5" w:rsidRPr="00C301AA" w:rsidRDefault="483C89E5">
      <w:r w:rsidRPr="00C301AA">
        <w:t xml:space="preserve">Security classification guidance in the form of a DD Form 254 (DoD Contract Security Classification Specification) will not be provided at this time since AFRL is soliciting ideas only.  </w:t>
      </w:r>
    </w:p>
    <w:p w14:paraId="504A32D8" w14:textId="77777777" w:rsidR="00A972B6" w:rsidRDefault="00A972B6"/>
    <w:p w14:paraId="62A1E73B" w14:textId="0C7EC6ED" w:rsidR="483C89E5" w:rsidRDefault="483C89E5">
      <w:r w:rsidRPr="7FEEFFD1">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F67C38B" w14:textId="77777777" w:rsidR="00D20AB9" w:rsidRDefault="00D20AB9">
      <w:pPr>
        <w:rPr>
          <w:b/>
          <w:bCs/>
          <w:i/>
          <w:iCs/>
        </w:rPr>
      </w:pPr>
    </w:p>
    <w:p w14:paraId="5BB15FDA" w14:textId="478689F8" w:rsidR="483C89E5" w:rsidRDefault="483C89E5">
      <w:r w:rsidRPr="7FEEFFD1">
        <w:t xml:space="preserve">c. MAILING INSTRUCTIONS. </w:t>
      </w:r>
    </w:p>
    <w:p w14:paraId="4C9486E5" w14:textId="3420E42D" w:rsidR="483C89E5" w:rsidRDefault="483C89E5">
      <w:r w:rsidRPr="7FEEFFD1">
        <w:t xml:space="preserve"> </w:t>
      </w:r>
    </w:p>
    <w:p w14:paraId="5C14B22A" w14:textId="446EFC73" w:rsidR="483C89E5" w:rsidRDefault="483C89E5">
      <w:r w:rsidRPr="7FEEFFD1">
        <w:t>Email</w:t>
      </w:r>
      <w:r w:rsidRPr="00C301AA">
        <w:t xml:space="preserve"> </w:t>
      </w:r>
      <w:r w:rsidRPr="00C301AA">
        <w:rPr>
          <w:u w:val="single"/>
        </w:rPr>
        <w:t>Unclassified</w:t>
      </w:r>
      <w:r w:rsidRPr="00C301AA">
        <w:t xml:space="preserve"> </w:t>
      </w:r>
      <w:r w:rsidRPr="7FEEFFD1">
        <w:t>electronic submission to the TPOC identified in Section VII. Encrypt or password-protect all proprietary information prior to sending.   Offerors are responsible to confirm receipt with the TPOC.  AFRL is not responsible for undelivered documents.  If electronic submission is used, only one copy of the documentation is required.</w:t>
      </w:r>
    </w:p>
    <w:p w14:paraId="70EE5044" w14:textId="034574D8" w:rsidR="483C89E5" w:rsidRDefault="483C89E5">
      <w:r w:rsidRPr="7FEEFFD1">
        <w:t xml:space="preserve"> </w:t>
      </w:r>
    </w:p>
    <w:p w14:paraId="542C9053" w14:textId="09DA66D2" w:rsidR="483C89E5" w:rsidRDefault="483C89E5">
      <w:r w:rsidRPr="7FEEFFD1">
        <w:t>Questions can be directed to the TPOC listed in Section VII.</w:t>
      </w:r>
    </w:p>
    <w:p w14:paraId="0EEEFA58" w14:textId="77777777" w:rsidR="00D20AB9" w:rsidRDefault="00D20AB9"/>
    <w:p w14:paraId="1E07D971" w14:textId="3E28C387" w:rsidR="483C89E5" w:rsidRDefault="483C89E5">
      <w:r w:rsidRPr="7FEEFFD1">
        <w:t xml:space="preserve">4.  OTHER SUBMISSION REQUIREMENTS/CONSIDERATIONS:  </w:t>
      </w:r>
    </w:p>
    <w:p w14:paraId="36C74DCA" w14:textId="22CB8D09" w:rsidR="483C89E5" w:rsidRDefault="483C89E5">
      <w:r w:rsidRPr="7FEEFFD1">
        <w:t xml:space="preserve"> </w:t>
      </w:r>
    </w:p>
    <w:p w14:paraId="465FA856" w14:textId="3D4E7EA5" w:rsidR="483C89E5" w:rsidRDefault="00D20AB9" w:rsidP="00D20AB9">
      <w:pPr>
        <w:pStyle w:val="ListParagraph"/>
        <w:ind w:left="0"/>
      </w:pPr>
      <w:r>
        <w:t xml:space="preserve">a. </w:t>
      </w:r>
      <w:r w:rsidR="483C89E5" w:rsidRPr="7FEEFFD1">
        <w:t>COST SHARING OR MATCHING RELATED TO FAR BASED AWARDS. Cost sharing is not a requirement.  Cost sharing may be proposed and will be considered on a case-by-case basis. Cost share will not be a factor in selection for award. For OT awards, see Section IV.4.h.3.</w:t>
      </w:r>
    </w:p>
    <w:p w14:paraId="2AD9EF51" w14:textId="756069D5" w:rsidR="483C89E5" w:rsidRDefault="483C89E5">
      <w:r w:rsidRPr="7FEEFFD1">
        <w:t xml:space="preserve"> </w:t>
      </w:r>
    </w:p>
    <w:p w14:paraId="1E269447" w14:textId="384D4E01" w:rsidR="483C89E5" w:rsidRDefault="483C89E5">
      <w:r w:rsidRPr="7FEEFFD1">
        <w:t>b. SYSTEM FOR AWARD MANAGEMENT (SAM).  Offerors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  The provision at FAR 52.204-7, System for Award Management (Oct 2018) applies.</w:t>
      </w:r>
    </w:p>
    <w:p w14:paraId="1D100A63" w14:textId="106132D8" w:rsidR="483C89E5" w:rsidRDefault="483C89E5">
      <w:r w:rsidRPr="7FEEFFD1">
        <w:t xml:space="preserve"> </w:t>
      </w:r>
    </w:p>
    <w:p w14:paraId="338602A0" w14:textId="1DFAEEB9" w:rsidR="483C89E5" w:rsidRDefault="483C89E5" w:rsidP="00AF3A8C">
      <w:r w:rsidRPr="7FEEFFD1">
        <w:t xml:space="preserve">c.  EXECUTIVE COMPENSATION AND FIRST-TIER SUBCONTRACT/ SUBRECIPIENT AWARDS:  Any contract award resulting from this announcement may contain the clause at FAR 52.204-10 - Reporting Executive Compensation and First-Tier Subcontract Awards (Jun 2020). </w:t>
      </w:r>
    </w:p>
    <w:p w14:paraId="0D26E80B" w14:textId="1A7C387A" w:rsidR="483C89E5" w:rsidRDefault="483C89E5">
      <w:r w:rsidRPr="7FEEFFD1">
        <w:t xml:space="preserve"> </w:t>
      </w:r>
    </w:p>
    <w:p w14:paraId="68B84761" w14:textId="0FB30C30" w:rsidR="483C89E5" w:rsidRDefault="483C89E5">
      <w:r w:rsidRPr="7FEEFFD1">
        <w:lastRenderedPageBreak/>
        <w:t xml:space="preserve">d.  ALLOWABLE CHARGES: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p>
    <w:p w14:paraId="282F4666" w14:textId="36292A12" w:rsidR="483C89E5" w:rsidRDefault="483C89E5">
      <w:r w:rsidRPr="7FEEFFD1">
        <w:t xml:space="preserve"> </w:t>
      </w:r>
    </w:p>
    <w:p w14:paraId="594F0976" w14:textId="3D568432" w:rsidR="483C89E5" w:rsidRDefault="483C89E5">
      <w:pPr>
        <w:rPr>
          <w:rStyle w:val="Hyperlink"/>
        </w:rPr>
      </w:pPr>
      <w:r w:rsidRPr="7FEEFFD1">
        <w:t xml:space="preserve">e. GOVERNMENT APPROVED ACCOUNTING SYSTEM:  An offeror must have a </w:t>
      </w:r>
      <w:r w:rsidRPr="7FEEFFD1">
        <w:rPr>
          <w:b/>
          <w:bCs/>
          <w:u w:val="single"/>
        </w:rPr>
        <w:t>government approved</w:t>
      </w:r>
      <w:r w:rsidRPr="7FEEFFD1">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7FEEFFD1">
        <w:rPr>
          <w:b/>
          <w:bCs/>
          <w:u w:val="single"/>
        </w:rPr>
        <w:t>IMPORTANT</w:t>
      </w:r>
      <w:r w:rsidRPr="7FEEFFD1">
        <w:rPr>
          <w:b/>
          <w:bCs/>
        </w:rPr>
        <w:t xml:space="preserve">:  </w:t>
      </w:r>
      <w:r w:rsidRPr="7FEEFFD1">
        <w:t xml:space="preserve">If you do not have a DCAA approved accounting system access the following link for instructions:  </w:t>
      </w:r>
      <w:hyperlink r:id="rId18">
        <w:r w:rsidRPr="7FEEFFD1">
          <w:rPr>
            <w:rStyle w:val="Hyperlink"/>
          </w:rPr>
          <w:t>https://sam.gov/opp/e628c811fafe041accdddf55fb8539bf/view?keywords=AFRL-BAA-Guide&amp;sort=-relevance&amp;index=&amp;is_active=true&amp;page=1</w:t>
        </w:r>
      </w:hyperlink>
    </w:p>
    <w:p w14:paraId="522D0CF8" w14:textId="3375AE1F" w:rsidR="0071693A" w:rsidRDefault="0071693A">
      <w:bookmarkStart w:id="3" w:name="_Hlk169180611"/>
      <w:r>
        <w:t xml:space="preserve">An offeror must provide documentation that their accounting system is Generally Accepted Accounting Principles (GAAP) complaint in accordance with the </w:t>
      </w:r>
      <w:r w:rsidR="00C3321D">
        <w:t xml:space="preserve">DoD Other Transaction Guide. </w:t>
      </w:r>
    </w:p>
    <w:bookmarkEnd w:id="3"/>
    <w:p w14:paraId="3A70DA1B" w14:textId="1DA2A187" w:rsidR="483C89E5" w:rsidRDefault="483C89E5">
      <w:r w:rsidRPr="7FEEFFD1">
        <w:t xml:space="preserve"> </w:t>
      </w:r>
    </w:p>
    <w:p w14:paraId="6A3BFA5E" w14:textId="420987F4" w:rsidR="483C89E5" w:rsidRDefault="483C89E5" w:rsidP="00AF3A8C">
      <w:r w:rsidRPr="7FEEFFD1">
        <w:t xml:space="preserve">f.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19">
        <w:r w:rsidRPr="7FEEFFD1">
          <w:rPr>
            <w:rStyle w:val="Hyperlink"/>
          </w:rPr>
          <w:t>http://www.access.gpo.gov/nara/cfr/waisidx_07/32cfr219_07.html</w:t>
        </w:r>
      </w:hyperlink>
      <w:r w:rsidRPr="7FEEFFD1">
        <w:t xml:space="preserve">,  and DoD Instruction 3216.02, “Protection of Human Subjects and Adherence to Ethical Standards in DoD-Supported Research” found at:  </w:t>
      </w:r>
      <w:hyperlink r:id="rId20">
        <w:r w:rsidRPr="7FEEFFD1">
          <w:rPr>
            <w:rStyle w:val="Hyperlink"/>
          </w:rPr>
          <w:t>http://www.dtic.mil/whs/directives/corres/pdf/321602p.pdf</w:t>
        </w:r>
      </w:hyperlink>
      <w:r w:rsidRPr="7FEEFFD1">
        <w:rPr>
          <w:u w:val="single"/>
        </w:rPr>
        <w:t>.</w:t>
      </w:r>
    </w:p>
    <w:p w14:paraId="250274E9" w14:textId="4B61B900" w:rsidR="483C89E5" w:rsidRDefault="483C89E5">
      <w:r w:rsidRPr="7FEEFFD1">
        <w:t xml:space="preserve"> </w:t>
      </w:r>
    </w:p>
    <w:p w14:paraId="4E5DB11F" w14:textId="2FBCF1D9" w:rsidR="483C89E5" w:rsidRDefault="483C89E5" w:rsidP="00816C8E">
      <w:pPr>
        <w:pStyle w:val="ListParagraph"/>
        <w:numPr>
          <w:ilvl w:val="0"/>
          <w:numId w:val="8"/>
        </w:numPr>
      </w:pPr>
      <w:r w:rsidRPr="7FEEFFD1">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1">
        <w:r w:rsidRPr="7FEEFFD1">
          <w:rPr>
            <w:rStyle w:val="Hyperlink"/>
          </w:rPr>
          <w:t>http://www.hhs.gov/ohrp</w:t>
        </w:r>
      </w:hyperlink>
      <w:r w:rsidRPr="7FEEFFD1">
        <w:t>.</w:t>
      </w:r>
    </w:p>
    <w:p w14:paraId="7A8266CA" w14:textId="7A6787D7" w:rsidR="483C89E5" w:rsidRDefault="483C89E5">
      <w:r w:rsidRPr="7FEEFFD1">
        <w:t xml:space="preserve"> </w:t>
      </w:r>
    </w:p>
    <w:p w14:paraId="5DF5E59D" w14:textId="3C43F530" w:rsidR="483C89E5" w:rsidRDefault="483C89E5" w:rsidP="00816C8E">
      <w:pPr>
        <w:pStyle w:val="ListParagraph"/>
        <w:numPr>
          <w:ilvl w:val="0"/>
          <w:numId w:val="8"/>
        </w:numPr>
      </w:pPr>
      <w:r w:rsidRPr="7FEEFFD1">
        <w:t>All institutions engaged in human subject research, to include subcontractors, must have a valid assurance. In addition, personnel involved in human subject research must document the completion of appropriate training for the protection of human subjects.</w:t>
      </w:r>
    </w:p>
    <w:p w14:paraId="7542E9A4" w14:textId="25402100" w:rsidR="483C89E5" w:rsidRDefault="483C89E5">
      <w:r w:rsidRPr="7FEEFFD1">
        <w:t xml:space="preserve"> </w:t>
      </w:r>
    </w:p>
    <w:p w14:paraId="42CCC144" w14:textId="0A5E80C3" w:rsidR="483C89E5" w:rsidRDefault="483C89E5" w:rsidP="00816C8E">
      <w:pPr>
        <w:pStyle w:val="ListParagraph"/>
        <w:numPr>
          <w:ilvl w:val="0"/>
          <w:numId w:val="8"/>
        </w:numPr>
      </w:pPr>
      <w:r w:rsidRPr="7FEEFFD1">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5A7274F1" w14:textId="07EF9755" w:rsidR="483C89E5" w:rsidRDefault="483C89E5">
      <w:r w:rsidRPr="7FEEFFD1">
        <w:t xml:space="preserve"> </w:t>
      </w:r>
    </w:p>
    <w:p w14:paraId="70A0E164" w14:textId="1B1D92FE" w:rsidR="483C89E5" w:rsidRDefault="483C89E5" w:rsidP="00816C8E">
      <w:pPr>
        <w:pStyle w:val="ListParagraph"/>
        <w:numPr>
          <w:ilvl w:val="0"/>
          <w:numId w:val="8"/>
        </w:numPr>
      </w:pPr>
      <w:r w:rsidRPr="7FEEFFD1">
        <w:t>In addition to a local IRB approval, an AFRL-level human subject regulatory review and approval is required for all research conducted or supported by the DoD. The Air Force office responsible for managing the award can provide guidance and information about the AFRL-level review process.  Confirmation of a current Assurance of Compliance and appropriate human subjects protection training is required before AFRL-level approval can be issued.</w:t>
      </w:r>
    </w:p>
    <w:p w14:paraId="3867776B" w14:textId="290A9749" w:rsidR="483C89E5" w:rsidRDefault="483C89E5">
      <w:r w:rsidRPr="7FEEFFD1">
        <w:t xml:space="preserve"> </w:t>
      </w:r>
    </w:p>
    <w:p w14:paraId="328CF1E6" w14:textId="34C45822" w:rsidR="483C89E5" w:rsidRDefault="483C89E5" w:rsidP="00816C8E">
      <w:pPr>
        <w:pStyle w:val="ListParagraph"/>
        <w:numPr>
          <w:ilvl w:val="0"/>
          <w:numId w:val="8"/>
        </w:numPr>
      </w:pPr>
      <w:r w:rsidRPr="7FEEFFD1">
        <w:lastRenderedPageBreak/>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445FCB29" w14:textId="7AFF8835" w:rsidR="483C89E5" w:rsidRDefault="483C89E5">
      <w:r w:rsidRPr="7FEEFFD1">
        <w:t xml:space="preserve"> </w:t>
      </w:r>
    </w:p>
    <w:p w14:paraId="0DF45035" w14:textId="633D6ADB" w:rsidR="483C89E5" w:rsidRDefault="483C89E5" w:rsidP="00AF3A8C">
      <w:r w:rsidRPr="7FEEFFD1">
        <w:t>g.  SUPPLIER PERFORMANCE RISK SYSTEM (SPRS). Offerors should have a BASIC NIST SP 800 171 DoD Assessment in the SPRS (</w:t>
      </w:r>
      <w:hyperlink r:id="rId22">
        <w:r w:rsidRPr="7FEEFFD1">
          <w:rPr>
            <w:rStyle w:val="Hyperlink"/>
          </w:rPr>
          <w:t>https://www.sprs.csd.disa.mil/</w:t>
        </w:r>
      </w:hyperlink>
      <w:r w:rsidRPr="7FEEFFD1">
        <w:t xml:space="preserve">). Basic assessment is to be conducted by the offeror. </w:t>
      </w:r>
    </w:p>
    <w:p w14:paraId="72B0E871" w14:textId="28C25FC7" w:rsidR="483C89E5" w:rsidRDefault="483C89E5" w:rsidP="7FEEFFD1">
      <w:pPr>
        <w:ind w:firstLine="720"/>
      </w:pPr>
      <w:r w:rsidRPr="7FEEFFD1">
        <w:t xml:space="preserve"> </w:t>
      </w:r>
    </w:p>
    <w:p w14:paraId="4DF9AB28" w14:textId="57C3B8A0" w:rsidR="483C89E5" w:rsidRPr="00AF3A8C" w:rsidRDefault="483C89E5" w:rsidP="00816C8E">
      <w:pPr>
        <w:pStyle w:val="ListParagraph"/>
        <w:numPr>
          <w:ilvl w:val="0"/>
          <w:numId w:val="7"/>
        </w:numPr>
      </w:pPr>
      <w:r w:rsidRPr="00AF3A8C">
        <w:t>The following applies to Other Transactions</w:t>
      </w:r>
      <w:r w:rsidR="00C3321D">
        <w:t xml:space="preserve"> for Prototypes</w:t>
      </w:r>
      <w:r w:rsidRPr="00AF3A8C">
        <w:t>:</w:t>
      </w:r>
    </w:p>
    <w:p w14:paraId="75FADAA9" w14:textId="1FEE8281" w:rsidR="483C89E5" w:rsidRDefault="483C89E5">
      <w:r w:rsidRPr="7FEEFFD1">
        <w:rPr>
          <w:b/>
          <w:bCs/>
        </w:rPr>
        <w:t xml:space="preserve"> </w:t>
      </w:r>
    </w:p>
    <w:p w14:paraId="742825A8" w14:textId="52558F29" w:rsidR="483C89E5" w:rsidRDefault="483C89E5" w:rsidP="00816C8E">
      <w:pPr>
        <w:pStyle w:val="ListParagraph"/>
        <w:numPr>
          <w:ilvl w:val="3"/>
          <w:numId w:val="7"/>
        </w:numPr>
      </w:pPr>
      <w:r w:rsidRPr="7FEEFFD1">
        <w:t xml:space="preserve">NON-TRADITIONAL DEFENSE CONTRACTOR: An entity that is not currently performing and has not performed, for at least one-year period preceding the solicitation sources by DoD for the procurement or transaction, any contract or subcontract for the DoD that is subject to full coverage under the cost accounting standards prescribed pursuant to section 1502 of title 41 and the regulations implementing such section (see 10 U.S.C 2302(9)).  </w:t>
      </w:r>
    </w:p>
    <w:p w14:paraId="609119F9" w14:textId="29EA6F7B" w:rsidR="483C89E5" w:rsidRDefault="483C89E5">
      <w:r w:rsidRPr="7FEEFFD1">
        <w:t xml:space="preserve"> </w:t>
      </w:r>
    </w:p>
    <w:p w14:paraId="59BFE1BD" w14:textId="2DF80E95" w:rsidR="483C89E5" w:rsidRDefault="483C89E5">
      <w:r w:rsidRPr="7FEEFFD1">
        <w:t xml:space="preserve">The Government is seeking non-traditional defense contractors or nonprofit research institutions to serve as Primes under this ARA. </w:t>
      </w:r>
    </w:p>
    <w:p w14:paraId="76F123FF" w14:textId="44235BC4" w:rsidR="483C89E5" w:rsidRDefault="483C89E5">
      <w:r w:rsidRPr="7FEEFFD1">
        <w:t xml:space="preserve"> </w:t>
      </w:r>
    </w:p>
    <w:p w14:paraId="77149646" w14:textId="0B70436F" w:rsidR="483C89E5" w:rsidRDefault="483C89E5" w:rsidP="00816C8E">
      <w:pPr>
        <w:pStyle w:val="ListParagraph"/>
        <w:numPr>
          <w:ilvl w:val="3"/>
          <w:numId w:val="7"/>
        </w:numPr>
      </w:pPr>
      <w:r w:rsidRPr="7FEEFFD1">
        <w:t xml:space="preserve">SIGNFICANT EXTENT: Any offeror interested in submitting a response to the ARA, who does not meet the definition of a non-traditional defense contractor above, must have a subcontractor who meets the definition participate to a significant extent. </w:t>
      </w:r>
    </w:p>
    <w:p w14:paraId="2C05A1FF" w14:textId="7840E90E" w:rsidR="483C89E5" w:rsidRDefault="483C89E5">
      <w:r w:rsidRPr="7FEEFFD1">
        <w:t xml:space="preserve"> </w:t>
      </w:r>
    </w:p>
    <w:p w14:paraId="2A9A9131" w14:textId="3F61DBB2" w:rsidR="483C89E5" w:rsidRDefault="483C89E5">
      <w:r w:rsidRPr="7FEEFFD1">
        <w:t xml:space="preserve">Significant participation is defined as supplying a new key technology or product, accomplishing a significant amount of the effort, causing a material reduction in the cost or schedule, and/or causing an increase in the performance, as determined by the Agreements Officer. </w:t>
      </w:r>
    </w:p>
    <w:p w14:paraId="7545F716" w14:textId="59C80766" w:rsidR="483C89E5" w:rsidRDefault="483C89E5">
      <w:r w:rsidRPr="7FEEFFD1">
        <w:t xml:space="preserve"> </w:t>
      </w:r>
    </w:p>
    <w:p w14:paraId="3BCCDDE9" w14:textId="34C9154E" w:rsidR="483C89E5" w:rsidRDefault="483C89E5" w:rsidP="00816C8E">
      <w:pPr>
        <w:pStyle w:val="ListParagraph"/>
        <w:numPr>
          <w:ilvl w:val="3"/>
          <w:numId w:val="7"/>
        </w:numPr>
      </w:pPr>
      <w:r w:rsidRPr="7FEEFFD1">
        <w:t xml:space="preserve"> COST SHARING OR MATCHING: If there is no non-traditional defense contractor nor nonprofit research institution participating to a significant extent, then at least one-third of the total cost of the prototype project must be paid out of funds provided by non-Federal parties to the transaction.</w:t>
      </w:r>
      <w:r w:rsidR="00C3321D">
        <w:t xml:space="preserve"> </w:t>
      </w:r>
      <w:bookmarkStart w:id="4" w:name="_Hlk169181063"/>
      <w:r w:rsidR="00C3321D">
        <w:t xml:space="preserve">(To the maximum extent practicable, OTs for Research should have a resource share where default is 50/50, however the Government share may be less but not more than 50%). </w:t>
      </w:r>
      <w:bookmarkEnd w:id="4"/>
    </w:p>
    <w:p w14:paraId="57A9C311" w14:textId="564768BF" w:rsidR="483C89E5" w:rsidRDefault="483C89E5">
      <w:r w:rsidRPr="7FEEFFD1">
        <w:t xml:space="preserve"> </w:t>
      </w:r>
    </w:p>
    <w:p w14:paraId="0FAD2F50" w14:textId="4AA4DEDD" w:rsidR="483C89E5" w:rsidRDefault="483C89E5" w:rsidP="00816C8E">
      <w:pPr>
        <w:pStyle w:val="ListParagraph"/>
        <w:numPr>
          <w:ilvl w:val="3"/>
          <w:numId w:val="7"/>
        </w:numPr>
      </w:pPr>
      <w:r w:rsidRPr="7FEEFFD1">
        <w:t xml:space="preserve">PROTOTYPE PROJECT: All prototype OTs shall contain a provision that sets forth the conditions under which that prototype agreement must be successfully completed. </w:t>
      </w:r>
    </w:p>
    <w:p w14:paraId="2DD5EBA0" w14:textId="46559E67" w:rsidR="483C89E5" w:rsidRDefault="483C89E5">
      <w:r w:rsidRPr="7FEEFFD1">
        <w:t xml:space="preserve"> </w:t>
      </w:r>
    </w:p>
    <w:p w14:paraId="062018B5" w14:textId="0A036903" w:rsidR="483C89E5" w:rsidRDefault="483C89E5">
      <w:r w:rsidRPr="7FEEFFD1">
        <w:rPr>
          <w:b/>
          <w:bCs/>
        </w:rPr>
        <w:t>V. APPLICATION REVIEW INFORMATION:</w:t>
      </w:r>
    </w:p>
    <w:p w14:paraId="23013681" w14:textId="137A2CB2" w:rsidR="483C89E5" w:rsidRDefault="483C89E5">
      <w:r w:rsidRPr="7FEEFFD1">
        <w:t xml:space="preserve"> </w:t>
      </w:r>
    </w:p>
    <w:p w14:paraId="221C9BE2" w14:textId="547E1E30" w:rsidR="483C89E5" w:rsidRDefault="483C89E5">
      <w:r w:rsidRPr="7FEEFFD1">
        <w:t>1.  CRITERIA:  The following criteria, which are</w:t>
      </w:r>
      <w:r w:rsidRPr="00AF3A8C">
        <w:t xml:space="preserve"> listed in </w:t>
      </w:r>
      <w:r w:rsidR="00CB41BE">
        <w:t>equal</w:t>
      </w:r>
      <w:r w:rsidRPr="00AF3A8C">
        <w:t xml:space="preserve"> order of</w:t>
      </w:r>
      <w:r w:rsidR="00AF3A8C" w:rsidRPr="00AF3A8C">
        <w:t xml:space="preserve"> </w:t>
      </w:r>
      <w:r w:rsidRPr="00AF3A8C">
        <w:t>i</w:t>
      </w:r>
      <w:r w:rsidRPr="7FEEFFD1">
        <w:t xml:space="preserve">mportance and will be used to determine whether white papers and proposals submitted are consistent with the intent of this </w:t>
      </w:r>
      <w:r w:rsidR="00CB41BE">
        <w:t xml:space="preserve">ARA </w:t>
      </w:r>
      <w:r w:rsidRPr="7FEEFFD1">
        <w:t>and of interest to the Government:</w:t>
      </w:r>
      <w:r w:rsidRPr="7FEEFFD1">
        <w:rPr>
          <w:b/>
          <w:bCs/>
          <w:i/>
          <w:iCs/>
          <w:highlight w:val="yellow"/>
        </w:rPr>
        <w:t xml:space="preserve"> </w:t>
      </w:r>
    </w:p>
    <w:p w14:paraId="4830D0F5" w14:textId="7A0DC55B" w:rsidR="483C89E5" w:rsidRDefault="483C89E5">
      <w:r w:rsidRPr="7FEEFFD1">
        <w:rPr>
          <w:b/>
          <w:bCs/>
          <w:i/>
          <w:iCs/>
          <w:highlight w:val="yellow"/>
        </w:rPr>
        <w:t xml:space="preserve"> </w:t>
      </w:r>
    </w:p>
    <w:p w14:paraId="60E50696" w14:textId="7AC51008" w:rsidR="483C89E5" w:rsidRPr="00CB41BE" w:rsidRDefault="483C89E5">
      <w:r w:rsidRPr="00CB41BE">
        <w:lastRenderedPageBreak/>
        <w:t xml:space="preserve">a. Overall Scientific and Technical Merit -- The soundness of approach for the development and/or enhancement of the proposed technology, </w:t>
      </w:r>
    </w:p>
    <w:p w14:paraId="09DB4C12" w14:textId="307A37BE" w:rsidR="483C89E5" w:rsidRPr="00CB41BE" w:rsidRDefault="483C89E5">
      <w:r w:rsidRPr="00CB41BE">
        <w:t xml:space="preserve">b. Related Experience - The extent to which the offeror demonstrates relevant technology and domain knowledge related to the US Air Force (and Joint DoD partners, where applicable) mission and objectives;, </w:t>
      </w:r>
    </w:p>
    <w:p w14:paraId="38E8A1CD" w14:textId="0354FEF7" w:rsidR="483C89E5" w:rsidRPr="00CB41BE" w:rsidRDefault="483C89E5">
      <w:r w:rsidRPr="00CB41BE">
        <w:t xml:space="preserve">c. Openness, Maturity and Assurance of Solution - The extent to which existing capabilities and standards are leveraged and the relative maturity of the proposed technology, and </w:t>
      </w:r>
    </w:p>
    <w:p w14:paraId="3E5B373D" w14:textId="64EC8EDA" w:rsidR="483C89E5" w:rsidRPr="00CB41BE" w:rsidRDefault="483C89E5">
      <w:r w:rsidRPr="00CB41BE">
        <w:t xml:space="preserve">d. Reasonableness and realism of proposed costs and fees (if any).  </w:t>
      </w:r>
    </w:p>
    <w:p w14:paraId="675A104D" w14:textId="569AFDBA" w:rsidR="483C89E5" w:rsidRDefault="483C89E5">
      <w:r w:rsidRPr="7FEEFFD1">
        <w:t xml:space="preserve"> </w:t>
      </w:r>
    </w:p>
    <w:p w14:paraId="0B48CE27" w14:textId="12F48909" w:rsidR="483C89E5" w:rsidRDefault="483C89E5">
      <w:r w:rsidRPr="7FEEFFD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79529A8" w14:textId="6BD614EA" w:rsidR="483C89E5" w:rsidRDefault="483C89E5">
      <w:r w:rsidRPr="7FEEFFD1">
        <w:t xml:space="preserve"> </w:t>
      </w:r>
    </w:p>
    <w:p w14:paraId="4F104C20" w14:textId="2BCF3202" w:rsidR="483C89E5" w:rsidRDefault="483C89E5">
      <w:r w:rsidRPr="7FEEFFD1">
        <w:t xml:space="preserve">2.  REVIEW AND SELECTION PROCESS:  </w:t>
      </w:r>
    </w:p>
    <w:p w14:paraId="73FD3464" w14:textId="44A59741" w:rsidR="483C89E5" w:rsidRDefault="483C89E5">
      <w:r w:rsidRPr="7FEEFFD1">
        <w:rPr>
          <w:b/>
          <w:bCs/>
          <w:i/>
          <w:iCs/>
        </w:rPr>
        <w:t xml:space="preserve"> </w:t>
      </w:r>
    </w:p>
    <w:p w14:paraId="600EC64A" w14:textId="61A4413D" w:rsidR="483C89E5" w:rsidRPr="00BF064A" w:rsidRDefault="483C89E5" w:rsidP="00BF064A">
      <w:pPr>
        <w:pStyle w:val="ListParagraph"/>
        <w:numPr>
          <w:ilvl w:val="1"/>
          <w:numId w:val="8"/>
        </w:numPr>
        <w:ind w:left="720"/>
        <w:rPr>
          <w:b/>
          <w:bCs/>
        </w:rPr>
      </w:pPr>
      <w:r w:rsidRPr="7FEEFFD1">
        <w:t xml:space="preserve">Only Government employees on the </w:t>
      </w:r>
      <w:r w:rsidRPr="00F417D0">
        <w:t xml:space="preserve">ARA </w:t>
      </w:r>
      <w:r w:rsidRPr="7FEEFFD1">
        <w:t>team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00BF064A">
        <w:rPr>
          <w:b/>
          <w:bCs/>
        </w:rPr>
        <w:t xml:space="preserve">  </w:t>
      </w:r>
      <w:r w:rsidRPr="7FEEFFD1">
        <w:t>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government personnel; and c. Handling and administration of proposals, contracts, contract funding and queries.  Any objection to administrative access must be in writing to the Contracting Officer and shall include a detailed statement of the basis for the objection.</w:t>
      </w:r>
      <w:r w:rsidRPr="00BF064A">
        <w:rPr>
          <w:b/>
          <w:bCs/>
        </w:rPr>
        <w:t xml:space="preserve">  </w:t>
      </w:r>
    </w:p>
    <w:p w14:paraId="5166124B" w14:textId="28F6E58F" w:rsidR="483C89E5" w:rsidRDefault="483C89E5">
      <w:r w:rsidRPr="7FEEFFD1">
        <w:rPr>
          <w:b/>
          <w:bCs/>
        </w:rPr>
        <w:t xml:space="preserve"> </w:t>
      </w:r>
    </w:p>
    <w:p w14:paraId="30EFCF99" w14:textId="52DA9FB8" w:rsidR="483C89E5" w:rsidRPr="00BF064A" w:rsidRDefault="483C89E5" w:rsidP="00BF064A">
      <w:pPr>
        <w:pStyle w:val="ListParagraph"/>
        <w:numPr>
          <w:ilvl w:val="1"/>
          <w:numId w:val="8"/>
        </w:numPr>
        <w:ind w:left="720"/>
        <w:rPr>
          <w:b/>
          <w:bCs/>
        </w:rPr>
      </w:pPr>
      <w:r w:rsidRPr="00BF064A">
        <w:rPr>
          <w:b/>
          <w:bCs/>
        </w:rPr>
        <w:t>WHITE PAPER/PROPOSAL REVIEW PROCESS:</w:t>
      </w:r>
    </w:p>
    <w:p w14:paraId="2A04E83D" w14:textId="44A450FD" w:rsidR="483C89E5" w:rsidRDefault="483C89E5">
      <w:r w:rsidRPr="7FEEFFD1">
        <w:rPr>
          <w:b/>
          <w:bCs/>
        </w:rPr>
        <w:t xml:space="preserve"> </w:t>
      </w:r>
    </w:p>
    <w:p w14:paraId="567143E5" w14:textId="4434AE28" w:rsidR="483C89E5" w:rsidRDefault="483C89E5" w:rsidP="00816C8E">
      <w:pPr>
        <w:pStyle w:val="ListParagraph"/>
        <w:numPr>
          <w:ilvl w:val="1"/>
          <w:numId w:val="6"/>
        </w:numPr>
      </w:pPr>
      <w:r w:rsidRPr="7FEEFFD1">
        <w:rPr>
          <w:b/>
          <w:bCs/>
        </w:rPr>
        <w:t xml:space="preserve">FIRST STEP – White Paper Reviews: </w:t>
      </w:r>
      <w:r w:rsidRPr="7FEEFFD1">
        <w:t xml:space="preserve">The Government will review White Papers to 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6E08AB12" w14:textId="4B05805D" w:rsidR="483C89E5" w:rsidRDefault="483C89E5" w:rsidP="7FEEFFD1">
      <w:pPr>
        <w:ind w:left="270" w:hanging="270"/>
      </w:pPr>
      <w:r w:rsidRPr="7FEEFFD1">
        <w:rPr>
          <w:b/>
          <w:bCs/>
        </w:rPr>
        <w:t xml:space="preserve"> </w:t>
      </w:r>
    </w:p>
    <w:p w14:paraId="4B512E3B" w14:textId="406D261A" w:rsidR="483C89E5" w:rsidRDefault="483C89E5" w:rsidP="00816C8E">
      <w:pPr>
        <w:pStyle w:val="ListParagraph"/>
        <w:numPr>
          <w:ilvl w:val="1"/>
          <w:numId w:val="6"/>
        </w:numPr>
        <w:rPr>
          <w:b/>
          <w:bCs/>
        </w:rPr>
      </w:pPr>
      <w:r w:rsidRPr="7FEEFFD1">
        <w:rPr>
          <w:b/>
          <w:bCs/>
        </w:rPr>
        <w:t>SECOND STEP – Proposal Review and Selection Process</w:t>
      </w:r>
    </w:p>
    <w:p w14:paraId="19400901" w14:textId="2A0D977F" w:rsidR="483C89E5" w:rsidRDefault="483C89E5">
      <w:r w:rsidRPr="7FEEFFD1">
        <w:t xml:space="preserve"> </w:t>
      </w:r>
    </w:p>
    <w:p w14:paraId="468D32EA" w14:textId="187CDD89" w:rsidR="483C89E5" w:rsidRDefault="483C89E5" w:rsidP="00BF064A">
      <w:pPr>
        <w:pStyle w:val="ListParagraph"/>
        <w:numPr>
          <w:ilvl w:val="1"/>
          <w:numId w:val="8"/>
        </w:numPr>
        <w:ind w:left="720"/>
      </w:pPr>
      <w:r w:rsidRPr="00BF064A">
        <w:rPr>
          <w:b/>
          <w:bCs/>
        </w:rPr>
        <w:t>Categories</w:t>
      </w:r>
      <w:r w:rsidRPr="7FEEFFD1">
        <w:t>: Based on the evaluation, proposals will be categorized as Selectable or Not Selectable (see definitions below). The selection of one or more offerors for award will be based on the evaluation, as well as importance to agency programs and funding availability.</w:t>
      </w:r>
    </w:p>
    <w:p w14:paraId="170B0A32" w14:textId="068EA347" w:rsidR="483C89E5" w:rsidRDefault="483C89E5">
      <w:r w:rsidRPr="7FEEFFD1">
        <w:t xml:space="preserve"> </w:t>
      </w:r>
    </w:p>
    <w:p w14:paraId="61914008" w14:textId="6039BE22" w:rsidR="483C89E5" w:rsidRDefault="483C89E5" w:rsidP="00816C8E">
      <w:pPr>
        <w:pStyle w:val="ListParagraph"/>
        <w:numPr>
          <w:ilvl w:val="1"/>
          <w:numId w:val="4"/>
        </w:numPr>
      </w:pPr>
      <w:r w:rsidRPr="7FEEFFD1">
        <w:rPr>
          <w:b/>
          <w:bCs/>
        </w:rPr>
        <w:t xml:space="preserve">Selectable: </w:t>
      </w:r>
      <w:r w:rsidRPr="7FEEFFD1">
        <w:t xml:space="preserve">Proposals are recommended for acceptance, if sufficient funding* is available.  </w:t>
      </w:r>
    </w:p>
    <w:p w14:paraId="797F8D79" w14:textId="0B01C5F7" w:rsidR="483C89E5" w:rsidRDefault="483C89E5" w:rsidP="00816C8E">
      <w:pPr>
        <w:pStyle w:val="ListParagraph"/>
        <w:numPr>
          <w:ilvl w:val="1"/>
          <w:numId w:val="4"/>
        </w:numPr>
      </w:pPr>
      <w:r w:rsidRPr="7FEEFFD1">
        <w:rPr>
          <w:b/>
          <w:bCs/>
        </w:rPr>
        <w:t xml:space="preserve">Not Selectable: </w:t>
      </w:r>
      <w:r w:rsidRPr="7FEEFFD1">
        <w:t>Even if sufficient funding existed, the proposal should not be funded.</w:t>
      </w:r>
    </w:p>
    <w:p w14:paraId="79C264B0" w14:textId="206B3A08" w:rsidR="483C89E5" w:rsidRDefault="483C89E5">
      <w:r w:rsidRPr="7FEEFFD1">
        <w:t xml:space="preserve"> </w:t>
      </w:r>
    </w:p>
    <w:p w14:paraId="092B2C80" w14:textId="45A5073A" w:rsidR="483C89E5" w:rsidRDefault="483C89E5">
      <w:r w:rsidRPr="7FEEFFD1">
        <w:rPr>
          <w:i/>
          <w:iCs/>
        </w:rPr>
        <w:lastRenderedPageBreak/>
        <w:t xml:space="preserve">*Selectable proposals will be designated as funded or unfunded.  </w:t>
      </w:r>
      <w:r w:rsidRPr="7FEEFFD1">
        <w:rPr>
          <w:i/>
          <w:iCs/>
          <w:color w:val="000000" w:themeColor="text1"/>
        </w:rPr>
        <w:t>Letters will be sent to the unfunded offerors. These proposals may be funded at a later date without reevaluation, if funding becomes available.</w:t>
      </w:r>
    </w:p>
    <w:p w14:paraId="6B2E4368" w14:textId="683BBE6C" w:rsidR="483C89E5" w:rsidRDefault="483C89E5">
      <w:r w:rsidRPr="7FEEFFD1">
        <w:t xml:space="preserve"> </w:t>
      </w:r>
    </w:p>
    <w:p w14:paraId="58F7F63E" w14:textId="5466B190" w:rsidR="483C89E5" w:rsidRDefault="483C89E5" w:rsidP="00BF064A">
      <w:pPr>
        <w:pStyle w:val="ListParagraph"/>
        <w:numPr>
          <w:ilvl w:val="1"/>
          <w:numId w:val="8"/>
        </w:numPr>
        <w:ind w:left="720"/>
      </w:pPr>
      <w:r w:rsidRPr="7FEEFFD1">
        <w:t>The Government reserves the right to award some, all, or none of the proposals. When the Government elects to award only a part of a proposal, the selected part may be categorized as Selectable, though the proposal as a whole may not merit such a categorization.</w:t>
      </w:r>
    </w:p>
    <w:p w14:paraId="24012823" w14:textId="5EC511AE" w:rsidR="483C89E5" w:rsidRDefault="483C89E5" w:rsidP="00BF064A">
      <w:pPr>
        <w:ind w:left="360"/>
      </w:pPr>
      <w:r w:rsidRPr="7FEEFFD1">
        <w:t xml:space="preserve"> </w:t>
      </w:r>
    </w:p>
    <w:p w14:paraId="24246BD1" w14:textId="5799B064" w:rsidR="483C89E5" w:rsidRDefault="483C89E5" w:rsidP="00BF064A">
      <w:pPr>
        <w:pStyle w:val="ListParagraph"/>
        <w:numPr>
          <w:ilvl w:val="1"/>
          <w:numId w:val="8"/>
        </w:numPr>
        <w:ind w:left="720"/>
      </w:pPr>
      <w:r w:rsidRPr="7FEEFFD1">
        <w:t>In parallel with the technical evaluation, the Government will review the SF424 and Security Program Questionnaire submitted by the Contractor in order to satisfy the S&amp;T Protection requirements IAW AFRLI 61-113. In the event a security risk is identified and the Government has determined the security risk exceeds the acceptable threshold, the Offeror will be notified and informed of the declination of award.</w:t>
      </w:r>
    </w:p>
    <w:p w14:paraId="1575BEAB" w14:textId="272AD947" w:rsidR="483C89E5" w:rsidRDefault="483C89E5" w:rsidP="00BF064A">
      <w:pPr>
        <w:ind w:left="360"/>
      </w:pPr>
      <w:r w:rsidRPr="7FEEFFD1">
        <w:t xml:space="preserve"> </w:t>
      </w:r>
    </w:p>
    <w:p w14:paraId="4673123C" w14:textId="652B59F2" w:rsidR="483C89E5" w:rsidRDefault="483C89E5" w:rsidP="00BF064A">
      <w:pPr>
        <w:pStyle w:val="ListParagraph"/>
        <w:numPr>
          <w:ilvl w:val="1"/>
          <w:numId w:val="8"/>
        </w:numPr>
        <w:ind w:left="720"/>
      </w:pPr>
      <w:r w:rsidRPr="7FEEFFD1">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67364B78" w14:textId="006F2517" w:rsidR="483C89E5" w:rsidRDefault="483C89E5" w:rsidP="00BF064A">
      <w:pPr>
        <w:ind w:left="360"/>
      </w:pPr>
      <w:r w:rsidRPr="7FEEFFD1">
        <w:t xml:space="preserve"> </w:t>
      </w:r>
    </w:p>
    <w:p w14:paraId="04BEDD70" w14:textId="62D27E65" w:rsidR="483C89E5" w:rsidRDefault="483C89E5" w:rsidP="00BF064A">
      <w:pPr>
        <w:pStyle w:val="ListParagraph"/>
        <w:numPr>
          <w:ilvl w:val="1"/>
          <w:numId w:val="8"/>
        </w:numPr>
        <w:ind w:left="720"/>
      </w:pPr>
      <w:r w:rsidRPr="7FEEFFD1">
        <w:t>Prior to award of a potentially successful offer, the Contracting Officer will make a determination regarding price reasonableness and realism.</w:t>
      </w:r>
    </w:p>
    <w:p w14:paraId="3AFCCA2B" w14:textId="2A67552A" w:rsidR="483C89E5" w:rsidRDefault="483C89E5">
      <w:r w:rsidRPr="7FEEFFD1">
        <w:rPr>
          <w:b/>
          <w:bCs/>
        </w:rPr>
        <w:t xml:space="preserve"> </w:t>
      </w:r>
    </w:p>
    <w:p w14:paraId="3715E341" w14:textId="4FA081A9" w:rsidR="483C89E5" w:rsidRDefault="483C89E5">
      <w:r w:rsidRPr="7FEEFFD1">
        <w:t>3.  RESPONSIBILITY/QUALIFICATION (R/Q) (FORMERLY FAPIIS) PUBLIC ACCESS:  The Government is required to review and consider any information about the applicant that is in SAM.gov before making any award in excess of the simplified acquisition threshold (currently $250,000) over the period of performance.  An applicant may review and comment on any information about itself that a federal awarding agency previously entered.  The Government will consider any comments by the applicant, in addition to other information in SAM.gov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p>
    <w:p w14:paraId="73C10313" w14:textId="407A10A4" w:rsidR="483C89E5" w:rsidRDefault="483C89E5">
      <w:r w:rsidRPr="7FEEFFD1">
        <w:t xml:space="preserve"> </w:t>
      </w:r>
    </w:p>
    <w:p w14:paraId="34D3EBE1" w14:textId="60D187F4" w:rsidR="483C89E5" w:rsidRDefault="483C89E5">
      <w:r w:rsidRPr="7FEEFFD1">
        <w:rPr>
          <w:color w:val="000000" w:themeColor="text1"/>
        </w:rPr>
        <w:t>4.</w:t>
      </w:r>
      <w:r w:rsidR="00F417D0">
        <w:rPr>
          <w:color w:val="000000" w:themeColor="text1"/>
        </w:rPr>
        <w:t xml:space="preserve"> </w:t>
      </w:r>
      <w:bookmarkStart w:id="5" w:name="_Hlk169181135"/>
      <w:r w:rsidRPr="7FEEFFD1">
        <w:rPr>
          <w:color w:val="000000" w:themeColor="text1"/>
        </w:rPr>
        <w:t>ADEQUATE PRICE COMPETITION: As thi</w:t>
      </w:r>
      <w:r w:rsidRPr="00F417D0">
        <w:rPr>
          <w:color w:val="000000" w:themeColor="text1"/>
        </w:rPr>
        <w:t>s ARA</w:t>
      </w:r>
      <w:r w:rsidR="00E01AC3" w:rsidRPr="00F417D0">
        <w:rPr>
          <w:color w:val="000000" w:themeColor="text1"/>
        </w:rPr>
        <w:t xml:space="preserve"> </w:t>
      </w:r>
      <w:r w:rsidRPr="00F417D0">
        <w:rPr>
          <w:color w:val="000000" w:themeColor="text1"/>
        </w:rPr>
        <w:t xml:space="preserve">is an Open ARA, </w:t>
      </w:r>
      <w:r w:rsidRPr="7FEEFFD1">
        <w:rPr>
          <w:color w:val="000000" w:themeColor="text1"/>
        </w:rPr>
        <w:t>adequate price competition is not anticipated since there is no set response time, and proposals are evaluated at the time of receipt. Offerors whose proposals are selected for</w:t>
      </w:r>
      <w:r w:rsidR="00C3321D">
        <w:rPr>
          <w:color w:val="000000" w:themeColor="text1"/>
        </w:rPr>
        <w:t xml:space="preserve"> FAR based</w:t>
      </w:r>
      <w:r w:rsidRPr="7FEEFFD1">
        <w:rPr>
          <w:color w:val="000000" w:themeColor="text1"/>
        </w:rPr>
        <w:t xml:space="preserve"> award</w:t>
      </w:r>
      <w:r w:rsidR="00C3321D">
        <w:rPr>
          <w:color w:val="000000" w:themeColor="text1"/>
        </w:rPr>
        <w:t xml:space="preserve">s </w:t>
      </w:r>
      <w:r w:rsidRPr="7FEEFFD1">
        <w:rPr>
          <w:color w:val="000000" w:themeColor="text1"/>
        </w:rPr>
        <w:t>will be expected to submit certified cost and pricing data on contracts exceeding $2M (the threshold is $7.5M for small businesses or nontraditional defense contractors).</w:t>
      </w:r>
    </w:p>
    <w:bookmarkEnd w:id="5"/>
    <w:p w14:paraId="30BC56E3" w14:textId="2FBFE8E9" w:rsidR="483C89E5" w:rsidRDefault="483C89E5">
      <w:r w:rsidRPr="7FEEFFD1">
        <w:t xml:space="preserve"> </w:t>
      </w:r>
    </w:p>
    <w:p w14:paraId="4163EE7A" w14:textId="79A4DE7C" w:rsidR="483C89E5" w:rsidRDefault="483C89E5">
      <w:r w:rsidRPr="7FEEFFD1">
        <w:rPr>
          <w:b/>
          <w:bCs/>
        </w:rPr>
        <w:t xml:space="preserve">VI. </w:t>
      </w:r>
      <w:r w:rsidRPr="7FEEFFD1">
        <w:rPr>
          <w:b/>
          <w:bCs/>
          <w:u w:val="single"/>
        </w:rPr>
        <w:t>STEP TWO</w:t>
      </w:r>
      <w:r w:rsidRPr="7FEEFFD1">
        <w:rPr>
          <w:b/>
          <w:bCs/>
        </w:rPr>
        <w:t xml:space="preserve"> INFORMATION – REQUEST FOR PROPOSAL &amp; AWARD</w:t>
      </w:r>
      <w:r w:rsidRPr="7FEEFFD1">
        <w:t>:</w:t>
      </w:r>
    </w:p>
    <w:p w14:paraId="3A903D51" w14:textId="6D2C8199" w:rsidR="483C89E5" w:rsidRDefault="483C89E5">
      <w:r w:rsidRPr="7FEEFFD1">
        <w:t xml:space="preserve"> </w:t>
      </w:r>
    </w:p>
    <w:p w14:paraId="0CAEA971" w14:textId="5D97B8FB" w:rsidR="483C89E5" w:rsidRDefault="483C89E5">
      <w:r w:rsidRPr="7FEEFFD1">
        <w:t xml:space="preserve">1.  PROPOSAL FORMATING: When developing proposals, reference the AFRL "Broad Agency Announcement (BAA): Guide for Industry," Mar 2020, and RI-Specific Proposal Preparation Instructions, MAY 2023, which may be accessed at: </w:t>
      </w:r>
      <w:hyperlink r:id="rId23">
        <w:r w:rsidRPr="7FEEFFD1">
          <w:rPr>
            <w:rStyle w:val="Hyperlink"/>
          </w:rPr>
          <w:t>https://sam.gov/opp/e628c811fafe041accdddf55fb8539bf/view?keywords=AFRL-BAA-GUIDE&amp;sort=-relevance&amp;index=&amp;is_active=true&amp;page=1</w:t>
        </w:r>
      </w:hyperlink>
      <w:r w:rsidRPr="7FEEFFD1">
        <w:t xml:space="preserve">. </w:t>
      </w:r>
      <w:r w:rsidRPr="7FEEFFD1">
        <w:rPr>
          <w:b/>
          <w:bCs/>
          <w:u w:val="single"/>
        </w:rPr>
        <w:t>Always reference the newest versions of these documents.</w:t>
      </w:r>
    </w:p>
    <w:p w14:paraId="03A0B4BE" w14:textId="0F6D64E6" w:rsidR="483C89E5" w:rsidRDefault="483C89E5">
      <w:r w:rsidRPr="7FEEFFD1">
        <w:rPr>
          <w:b/>
          <w:bCs/>
        </w:rPr>
        <w:t xml:space="preserve"> </w:t>
      </w:r>
    </w:p>
    <w:p w14:paraId="4E898A1F" w14:textId="1E73DB75" w:rsidR="483C89E5" w:rsidRDefault="483C89E5">
      <w:r w:rsidRPr="7FEEFFD1">
        <w:rPr>
          <w:b/>
          <w:bCs/>
        </w:rPr>
        <w:lastRenderedPageBreak/>
        <w:t xml:space="preserve">Please note that less than 12 point font is acceptable for graphics and illustrations (as in labels and short descriptions) as long as it is readable when printed out on standard 8x11 paper. </w:t>
      </w:r>
    </w:p>
    <w:p w14:paraId="25145CE2" w14:textId="3D9A839B" w:rsidR="483C89E5" w:rsidRDefault="483C89E5">
      <w:r w:rsidRPr="7FEEFFD1">
        <w:rPr>
          <w:b/>
          <w:bCs/>
        </w:rPr>
        <w:t xml:space="preserve"> </w:t>
      </w:r>
    </w:p>
    <w:p w14:paraId="644C8D89" w14:textId="423DF33E" w:rsidR="483C89E5" w:rsidRDefault="483C89E5">
      <w:r w:rsidRPr="7FEEFFD1">
        <w:t xml:space="preserve">2.  AWARD NOTICES:  Those white papers found to be consistent with the research areas of interest and </w:t>
      </w:r>
      <w:r w:rsidRPr="00F417D0">
        <w:t>expected results within the broad topic areas as described in the Technology Requirements section of this ARA a</w:t>
      </w:r>
      <w:r w:rsidRPr="7FEEFFD1">
        <w:t xml:space="preserve">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TPOC and the Contracting Officer listed in Section VII, for status of their proposal after 45 days, if no such correspondence has been received. </w:t>
      </w:r>
    </w:p>
    <w:p w14:paraId="191EEA58" w14:textId="10552253" w:rsidR="483C89E5" w:rsidRDefault="483C89E5">
      <w:r w:rsidRPr="7FEEFFD1">
        <w:t xml:space="preserve"> </w:t>
      </w:r>
    </w:p>
    <w:p w14:paraId="12905FD2" w14:textId="16B946B3" w:rsidR="483C89E5" w:rsidRDefault="483C89E5">
      <w:r w:rsidRPr="7FEEFFD1">
        <w:t xml:space="preserve">3.  DEBRIEFINGS: </w:t>
      </w:r>
      <w:r w:rsidR="00AF6446" w:rsidRPr="00A91F65">
        <w:t>If a debriefing is requested in accordance with the time guidelines set out in FAR 15.505 and 15.506, a debriefing will be provided, but the debriefing content may vary to be consistent with the procedures that govern BAAs</w:t>
      </w:r>
      <w:r w:rsidR="00AF6446">
        <w:t xml:space="preserve"> </w:t>
      </w:r>
      <w:r w:rsidR="00AF6446" w:rsidRPr="00A91F65">
        <w:t>(FAR 35.016)</w:t>
      </w:r>
      <w:r w:rsidR="00AF6446">
        <w:t xml:space="preserve"> and OTs </w:t>
      </w:r>
      <w:r w:rsidR="00AF6446" w:rsidRPr="00556DAF">
        <w:t xml:space="preserve">(10 USC 4021 (previously 10 USC 4002, 2371) , </w:t>
      </w:r>
      <w:r w:rsidR="00AF6446">
        <w:t xml:space="preserve">and Other Transactions for Prototype which are governed by </w:t>
      </w:r>
      <w:r w:rsidR="00AF6446" w:rsidRPr="00556DAF">
        <w:t>10 USC 4022 (previously 10 USC 4003, 2371b) and 10 USC 4023 (previously 10 USC 4004, 2373)</w:t>
      </w:r>
      <w:r w:rsidR="00AF6446" w:rsidRPr="00556DAF">
        <w:rPr>
          <w:b/>
        </w:rPr>
        <w:t>.</w:t>
      </w:r>
      <w:r w:rsidR="00AF6446" w:rsidRPr="00F56792">
        <w:t xml:space="preserve"> </w:t>
      </w:r>
      <w:r w:rsidR="00AF6446" w:rsidRPr="00556DAF">
        <w:t>De</w:t>
      </w:r>
      <w:r w:rsidR="00AF6446" w:rsidRPr="00A91F65">
        <w:t>briefings will not be provided for white papers.</w:t>
      </w:r>
      <w:r w:rsidRPr="7FEEFFD1">
        <w:t xml:space="preserve"> </w:t>
      </w:r>
    </w:p>
    <w:p w14:paraId="74A1FA4F" w14:textId="29A782E2" w:rsidR="483C89E5" w:rsidRDefault="483C89E5">
      <w:r w:rsidRPr="7FEEFFD1">
        <w:t xml:space="preserve">4.  ADMINISTRATIVE AND NATIONAL POLICY REQUIREMENTS:  </w:t>
      </w:r>
    </w:p>
    <w:p w14:paraId="0A3B508B" w14:textId="3B65BF6E" w:rsidR="483C89E5" w:rsidRDefault="483C89E5">
      <w:r w:rsidRPr="7FEEFFD1">
        <w:t xml:space="preserve"> </w:t>
      </w:r>
    </w:p>
    <w:p w14:paraId="3DD9EF81" w14:textId="0467A164" w:rsidR="483C89E5" w:rsidRDefault="483C89E5" w:rsidP="002C07DA">
      <w:pPr>
        <w:pStyle w:val="ListParagraph"/>
        <w:numPr>
          <w:ilvl w:val="4"/>
          <w:numId w:val="4"/>
        </w:numPr>
        <w:ind w:left="720"/>
      </w:pPr>
      <w:r w:rsidRPr="7FEEFFD1">
        <w:t xml:space="preserve">FACILITY CLEARANCE. Depending on the work to be performed, the offeror may require a </w:t>
      </w:r>
      <w:r w:rsidRPr="00CB41BE">
        <w:t xml:space="preserve">SECRET or TOP SECRET facility clearance and safeguarding capability; therefore, personnel identified for assignment to a classified effort must be cleared for access to SECRET or TOP SECRET </w:t>
      </w:r>
      <w:r w:rsidRPr="7FEEFFD1">
        <w:t>information at the time of award. In addition, the offeror may be required to have, or have access to, a certified and Government-approved facility to support work under this</w:t>
      </w:r>
      <w:r w:rsidR="00CB41BE">
        <w:t xml:space="preserve"> ARA.</w:t>
      </w:r>
      <w:r w:rsidRPr="7FEEFFD1">
        <w:t xml:space="preserve"> </w:t>
      </w:r>
    </w:p>
    <w:p w14:paraId="5BF0FEB4" w14:textId="427AAC5E" w:rsidR="483C89E5" w:rsidRDefault="483C89E5">
      <w:r w:rsidRPr="7FEEFFD1">
        <w:t xml:space="preserve"> </w:t>
      </w:r>
    </w:p>
    <w:p w14:paraId="4AEB6870" w14:textId="5E813BD6" w:rsidR="483C89E5" w:rsidRDefault="483C89E5" w:rsidP="002C07DA">
      <w:pPr>
        <w:pStyle w:val="ListParagraph"/>
        <w:numPr>
          <w:ilvl w:val="4"/>
          <w:numId w:val="4"/>
        </w:numPr>
        <w:ind w:left="720"/>
      </w:pPr>
      <w:r w:rsidRPr="7FEEFFD1">
        <w:t xml:space="preserve">EXPORT CONTROL LAWS. Awards under this solicitation may require access to, or generation of, data subject to export control laws and regulations. Only contractors who are registered and certified with the Defense Logistics Information Service (DLIS) and have a legitimate business purpose may participate in this solicitation.  For questions, contact DLIS on-line at </w:t>
      </w:r>
      <w:hyperlink r:id="rId24">
        <w:r w:rsidRPr="7FEEFFD1">
          <w:rPr>
            <w:rStyle w:val="Hyperlink"/>
          </w:rPr>
          <w:t>http://www.dla.mil/HQ/InformationOperations/LogisticsInformationServices.aspx</w:t>
        </w:r>
      </w:hyperlink>
      <w:r w:rsidRPr="7FEEFFD1">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20D8595E" w14:textId="5A0FC7A1" w:rsidR="483C89E5" w:rsidRDefault="483C89E5">
      <w:r w:rsidRPr="7FEEFFD1">
        <w:t xml:space="preserve"> </w:t>
      </w:r>
    </w:p>
    <w:p w14:paraId="0F6AB5B2" w14:textId="4E8D84CA" w:rsidR="483C89E5" w:rsidRDefault="483C89E5" w:rsidP="002C07DA">
      <w:pPr>
        <w:pStyle w:val="ListParagraph"/>
        <w:numPr>
          <w:ilvl w:val="4"/>
          <w:numId w:val="4"/>
        </w:numPr>
        <w:ind w:left="720"/>
      </w:pPr>
      <w:r w:rsidRPr="7FEEFFD1">
        <w:t xml:space="preserve">SMALL BUSINESS PARTICIPATION. The Government encourages the best sources from the scientific and industrial communities to propose, including small business concerns, large businesses, academia and non-profit entities. Non-small businesses are encouraged to team with small business concerns to come up with the best technical solutions and obtain the best mix of cost, performance and schedule. </w:t>
      </w:r>
    </w:p>
    <w:p w14:paraId="6426E29D" w14:textId="77777777" w:rsidR="002C07DA" w:rsidRDefault="002C07DA" w:rsidP="002C07DA">
      <w:pPr>
        <w:pStyle w:val="ListParagraph"/>
      </w:pPr>
    </w:p>
    <w:p w14:paraId="03AE017E" w14:textId="6D87A751" w:rsidR="483C89E5" w:rsidRDefault="483C89E5" w:rsidP="002C07DA">
      <w:pPr>
        <w:pStyle w:val="ListParagraph"/>
        <w:numPr>
          <w:ilvl w:val="4"/>
          <w:numId w:val="4"/>
        </w:numPr>
        <w:ind w:left="720"/>
      </w:pPr>
      <w:r w:rsidRPr="7FEEFFD1">
        <w:t xml:space="preserve">ACTIONS FOR THE PROTECTION OF INTELLECTUAL PROPERTY, CONTROLLED INFORMATION, KEY PERSONNEL AND CRITICAL TECHNOLOGIES. Offerors who are requested to submit a proposal under this solicitation of other non-procurement transactions </w:t>
      </w:r>
      <w:r w:rsidRPr="002C07DA">
        <w:rPr>
          <w:b/>
          <w:bCs/>
          <w:u w:val="single"/>
        </w:rPr>
        <w:t>only</w:t>
      </w:r>
      <w:r w:rsidRPr="7FEEFFD1">
        <w:t xml:space="preserve"> shall submit specific information for all key personnel, whether or not the individuals’ efforts under the project are to be funded by the DoD. Specific requirements will be detailed in the Request for Proposal (RFP) letter. The information shall be included in the Research and </w:t>
      </w:r>
      <w:r w:rsidRPr="7FEEFFD1">
        <w:lastRenderedPageBreak/>
        <w:t>Related/Key Person Profile (Expanded) form (</w:t>
      </w:r>
      <w:hyperlink r:id="rId25">
        <w:r w:rsidRPr="7FEEFFD1">
          <w:rPr>
            <w:rStyle w:val="Hyperlink"/>
          </w:rPr>
          <w:t>https://www.grants.gov/forms/r-r-family.html</w:t>
        </w:r>
      </w:hyperlink>
      <w:r w:rsidRPr="7FEEFFD1">
        <w:t xml:space="preserve">). This collection only applies to persons identified as key personnel. This information shall </w:t>
      </w:r>
      <w:r w:rsidRPr="002C07DA">
        <w:rPr>
          <w:u w:val="single"/>
        </w:rPr>
        <w:t>not</w:t>
      </w:r>
      <w:r w:rsidRPr="7FEEFFD1">
        <w:t xml:space="preserve"> be included in the overall proposal page limits. </w:t>
      </w:r>
      <w:r w:rsidRPr="002C07DA">
        <w:rPr>
          <w:b/>
          <w:bCs/>
        </w:rPr>
        <w:t>Failure to submit this information may cause the proposal to be returned without further review</w:t>
      </w:r>
      <w:r w:rsidRPr="7FEEFFD1">
        <w:t xml:space="preserve">,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be used to limit undue influence, including foreign talent programs, by countries that desire to exploit United States’ technology within the DoD research, science and technology, and innovation enterprise. </w:t>
      </w:r>
    </w:p>
    <w:p w14:paraId="56756B5E" w14:textId="777B6082" w:rsidR="483C89E5" w:rsidRDefault="483C89E5">
      <w:r w:rsidRPr="7FEEFFD1">
        <w:t xml:space="preserve"> </w:t>
      </w:r>
    </w:p>
    <w:p w14:paraId="53258569" w14:textId="5FD7084A" w:rsidR="483C89E5" w:rsidRDefault="483C89E5" w:rsidP="7FEEFFD1">
      <w:pPr>
        <w:ind w:firstLine="720"/>
      </w:pPr>
      <w:r w:rsidRPr="7FEEFFD1">
        <w:rPr>
          <w:i/>
          <w:iCs/>
        </w:rPr>
        <w:t xml:space="preserve">Certification Regarding Disclosure of Funding Sources </w:t>
      </w:r>
    </w:p>
    <w:p w14:paraId="050DB5E6" w14:textId="20C2017F" w:rsidR="483C89E5" w:rsidRDefault="483C89E5">
      <w:r w:rsidRPr="7FEEFFD1">
        <w:rPr>
          <w:i/>
          <w:iCs/>
        </w:rPr>
        <w:t xml:space="preserve"> </w:t>
      </w:r>
    </w:p>
    <w:p w14:paraId="00FB65CF" w14:textId="48074597" w:rsidR="483C89E5" w:rsidRDefault="483C89E5" w:rsidP="003B7360">
      <w:pPr>
        <w:ind w:left="720"/>
      </w:pPr>
      <w:r w:rsidRPr="7FEEFFD1">
        <w:rPr>
          <w:i/>
          <w:iCs/>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57A0FBAF" w14:textId="3443654C" w:rsidR="483C89E5" w:rsidRDefault="483C89E5">
      <w:r w:rsidRPr="7FEEFFD1">
        <w:t xml:space="preserve"> </w:t>
      </w:r>
    </w:p>
    <w:p w14:paraId="35B53618" w14:textId="304F9767" w:rsidR="483C89E5" w:rsidRDefault="483C89E5">
      <w:r w:rsidRPr="7FEEFFD1">
        <w:t xml:space="preserve">5.  DATA RIGHTS: </w:t>
      </w:r>
    </w:p>
    <w:p w14:paraId="4CC165A3" w14:textId="68DB5FC8" w:rsidR="483C89E5" w:rsidRDefault="483C89E5">
      <w:r w:rsidRPr="7FEEFFD1">
        <w:t xml:space="preserve"> </w:t>
      </w:r>
    </w:p>
    <w:p w14:paraId="234E7A04" w14:textId="26D0B7F4" w:rsidR="483C89E5" w:rsidRDefault="483C89E5" w:rsidP="00816C8E">
      <w:pPr>
        <w:pStyle w:val="ListParagraph"/>
        <w:numPr>
          <w:ilvl w:val="0"/>
          <w:numId w:val="3"/>
        </w:numPr>
      </w:pPr>
      <w:r w:rsidRPr="7FEEFFD1">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28E57D62" w14:textId="0CFBCC52" w:rsidR="483C89E5" w:rsidRDefault="483C89E5">
      <w:r w:rsidRPr="7FEEFFD1">
        <w:t xml:space="preserve"> </w:t>
      </w:r>
    </w:p>
    <w:p w14:paraId="28B08ACE" w14:textId="54DC07D8" w:rsidR="483C89E5" w:rsidRDefault="483C89E5" w:rsidP="00816C8E">
      <w:pPr>
        <w:pStyle w:val="ListParagraph"/>
        <w:numPr>
          <w:ilvl w:val="0"/>
          <w:numId w:val="3"/>
        </w:numPr>
      </w:pPr>
      <w:r w:rsidRPr="7FEEFFD1">
        <w:t xml:space="preserve">NON-SBIR RIGHTS. </w:t>
      </w:r>
    </w:p>
    <w:p w14:paraId="5B6CB596" w14:textId="37D2CC3D" w:rsidR="483C89E5" w:rsidRDefault="483C89E5">
      <w:r w:rsidRPr="7FEEFFD1">
        <w:t xml:space="preserve"> </w:t>
      </w:r>
    </w:p>
    <w:p w14:paraId="4EB080A4" w14:textId="4A80F736" w:rsidR="483C89E5" w:rsidRDefault="483C89E5" w:rsidP="00816C8E">
      <w:pPr>
        <w:pStyle w:val="ListParagraph"/>
        <w:numPr>
          <w:ilvl w:val="0"/>
          <w:numId w:val="2"/>
        </w:numPr>
      </w:pPr>
      <w:r w:rsidRPr="7FEEFFD1">
        <w:t>Non-SBIR data rights less than unlimited will be evaluated and negotiated on a case-by-case basis.  Government Purpose Rights are anticipated for data developed with DoD–reimbursed Independent Research and Development (IR&amp;D) funding.</w:t>
      </w:r>
    </w:p>
    <w:p w14:paraId="46D5C404" w14:textId="2C318F26" w:rsidR="483C89E5" w:rsidRDefault="483C89E5" w:rsidP="00816C8E">
      <w:pPr>
        <w:pStyle w:val="ListParagraph"/>
        <w:numPr>
          <w:ilvl w:val="0"/>
          <w:numId w:val="2"/>
        </w:numPr>
      </w:pPr>
      <w:r w:rsidRPr="7FEEFFD1">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54CF1DAB" w14:textId="6A7727D6" w:rsidR="483C89E5" w:rsidRDefault="483C89E5" w:rsidP="00816C8E">
      <w:pPr>
        <w:pStyle w:val="ListParagraph"/>
        <w:numPr>
          <w:ilvl w:val="0"/>
          <w:numId w:val="2"/>
        </w:numPr>
      </w:pPr>
      <w:r w:rsidRPr="7FEEFFD1">
        <w:lastRenderedPageBreak/>
        <w:t>Third Party Software.  DFARS 252.227-7014(d) describes requirements for incorporation of third party computer software. Any third party software (commercial and noncommercial) to be incorporated into a deliverable must be clearly identified in the proposal. Prior to delivery of any third party software, the contractor will obtain an appropriate license for the Government, and the written approval of the contracting officer.</w:t>
      </w:r>
    </w:p>
    <w:p w14:paraId="115394CE" w14:textId="19E44FF6" w:rsidR="483C89E5" w:rsidRDefault="483C89E5">
      <w:r w:rsidRPr="7FEEFFD1">
        <w:t xml:space="preserve"> </w:t>
      </w:r>
    </w:p>
    <w:p w14:paraId="1923B0C0" w14:textId="451DC93C" w:rsidR="483C89E5" w:rsidRDefault="483C89E5" w:rsidP="00816C8E">
      <w:pPr>
        <w:pStyle w:val="ListParagraph"/>
        <w:numPr>
          <w:ilvl w:val="0"/>
          <w:numId w:val="3"/>
        </w:numPr>
      </w:pPr>
      <w:r w:rsidRPr="7FEEFFD1">
        <w:t xml:space="preserve"> IDENTIFICATION &amp; ASSERTION.  IAW DFARS 252.227-7017, the Identification and Assertion of Use, Release, or Disclosure Restriction provision applies.  See AFRL/RI Specific Proposal Preparation Instructions for further guidance and samples.</w:t>
      </w:r>
    </w:p>
    <w:p w14:paraId="2168B403" w14:textId="509D65A5" w:rsidR="483C89E5" w:rsidRDefault="483C89E5">
      <w:r w:rsidRPr="7FEEFFD1">
        <w:t xml:space="preserve"> </w:t>
      </w:r>
    </w:p>
    <w:p w14:paraId="466CFFEF" w14:textId="413D32D6" w:rsidR="483C89E5" w:rsidRDefault="483C89E5">
      <w:r w:rsidRPr="7FEEFFD1">
        <w:t xml:space="preserve">6.  REPORTING:   </w:t>
      </w:r>
    </w:p>
    <w:p w14:paraId="25F087EA" w14:textId="755EFB2F" w:rsidR="483C89E5" w:rsidRDefault="483C89E5">
      <w:r w:rsidRPr="7FEEFFD1">
        <w:t xml:space="preserve">a. Contract Applicable:  Once a proposal has been selected for award, offerors will be given complete instructions on the submission process for the reports.  </w:t>
      </w:r>
    </w:p>
    <w:p w14:paraId="2A132231" w14:textId="1D3AF0F8" w:rsidR="483C89E5" w:rsidRDefault="483C89E5">
      <w:r w:rsidRPr="7FEEFFD1">
        <w:t xml:space="preserve"> </w:t>
      </w:r>
    </w:p>
    <w:p w14:paraId="5ECA4E4D" w14:textId="6791C83D" w:rsidR="483C89E5" w:rsidRDefault="483C89E5">
      <w:r w:rsidRPr="7FEEFFD1">
        <w:t>b. 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1EA1855D" w14:textId="6663F7C9" w:rsidR="483C89E5" w:rsidRDefault="483C89E5">
      <w:r w:rsidRPr="7FEEFFD1">
        <w:t xml:space="preserve"> </w:t>
      </w:r>
    </w:p>
    <w:p w14:paraId="3B656A4B" w14:textId="3BDB7B97" w:rsidR="483C89E5" w:rsidRDefault="483C89E5">
      <w:r w:rsidRPr="7FEEFFD1">
        <w:t>7.  NOTICE:  The following provisions* apply:</w:t>
      </w:r>
    </w:p>
    <w:p w14:paraId="3D3691E5" w14:textId="24CFEF01" w:rsidR="483C89E5" w:rsidRDefault="483C89E5">
      <w:r w:rsidRPr="7FEEFFD1">
        <w:t xml:space="preserve"> </w:t>
      </w:r>
    </w:p>
    <w:p w14:paraId="0654DF43" w14:textId="0AFD315B" w:rsidR="00FB6197" w:rsidRDefault="00FB6197" w:rsidP="000E4F6E">
      <w:pPr>
        <w:numPr>
          <w:ilvl w:val="0"/>
          <w:numId w:val="1"/>
        </w:numPr>
      </w:pPr>
      <w:bookmarkStart w:id="6" w:name="_Hlk128055277"/>
      <w:r>
        <w:t>FAR 52.204-16, Commercial and Government Entity Code Reporting</w:t>
      </w:r>
    </w:p>
    <w:p w14:paraId="7741DF20" w14:textId="597D42FC" w:rsidR="003901F4" w:rsidRDefault="003901F4" w:rsidP="000E4F6E">
      <w:pPr>
        <w:numPr>
          <w:ilvl w:val="0"/>
          <w:numId w:val="1"/>
        </w:numPr>
      </w:pPr>
      <w:r>
        <w:t xml:space="preserve">FAR </w:t>
      </w:r>
      <w:r w:rsidRPr="7FEEFFD1">
        <w:t xml:space="preserve">52.204-7, System for Award Management </w:t>
      </w:r>
    </w:p>
    <w:p w14:paraId="567F7235" w14:textId="26AE4334" w:rsidR="000E4F6E" w:rsidRDefault="000E4F6E" w:rsidP="000E4F6E">
      <w:pPr>
        <w:numPr>
          <w:ilvl w:val="0"/>
          <w:numId w:val="1"/>
        </w:numPr>
      </w:pPr>
      <w:r>
        <w:t>FAR 52.204-29, Federal Acquisition Supply Chain Security Act Orders-Representation and Disclosures</w:t>
      </w:r>
    </w:p>
    <w:p w14:paraId="7A77848A" w14:textId="3F12FDA6" w:rsidR="00FB6197" w:rsidRDefault="00FB6197" w:rsidP="000E4F6E">
      <w:pPr>
        <w:numPr>
          <w:ilvl w:val="0"/>
          <w:numId w:val="1"/>
        </w:numPr>
      </w:pPr>
      <w:r>
        <w:t>FAR 52.204-22, Alternative Line Item Proposal</w:t>
      </w:r>
    </w:p>
    <w:p w14:paraId="5CDB6DB8" w14:textId="2D0F84B6" w:rsidR="00FB6197" w:rsidRDefault="00FB6197" w:rsidP="000E4F6E">
      <w:pPr>
        <w:numPr>
          <w:ilvl w:val="0"/>
          <w:numId w:val="1"/>
        </w:numPr>
      </w:pPr>
      <w:r>
        <w:t>FAR 52.211-14, Notice of Priority Rating for National Defense, Emergency Preparedness, and Energy Program Use</w:t>
      </w:r>
    </w:p>
    <w:p w14:paraId="6F6AB5B7" w14:textId="17B6845A" w:rsidR="00783CEC" w:rsidRDefault="00783CEC" w:rsidP="000E4F6E">
      <w:pPr>
        <w:numPr>
          <w:ilvl w:val="0"/>
          <w:numId w:val="1"/>
        </w:numPr>
      </w:pPr>
      <w:r>
        <w:t xml:space="preserve">FAR 52.233-2, Service </w:t>
      </w:r>
      <w:r w:rsidR="005E7C51">
        <w:t>of</w:t>
      </w:r>
      <w:r>
        <w:t xml:space="preserve"> Protest</w:t>
      </w:r>
    </w:p>
    <w:p w14:paraId="4EB51A0D" w14:textId="7A560570" w:rsidR="001227A0" w:rsidRDefault="001227A0" w:rsidP="000E4F6E">
      <w:pPr>
        <w:numPr>
          <w:ilvl w:val="0"/>
          <w:numId w:val="1"/>
        </w:numPr>
      </w:pPr>
      <w:r>
        <w:t>DFARS 252.203-7005, Representation Relating to Compensation of Former DoD Officials</w:t>
      </w:r>
    </w:p>
    <w:p w14:paraId="724D352A" w14:textId="77777777" w:rsidR="000E4F6E" w:rsidRDefault="000E4F6E" w:rsidP="000E4F6E">
      <w:pPr>
        <w:numPr>
          <w:ilvl w:val="0"/>
          <w:numId w:val="1"/>
        </w:numPr>
      </w:pPr>
      <w:r w:rsidRPr="00A91F65">
        <w:t>DFARS 252.204-7008, Compliance with Safeguarding Covered Defense Information Controls</w:t>
      </w:r>
    </w:p>
    <w:p w14:paraId="2C6420B6" w14:textId="464EA56F" w:rsidR="001227A0" w:rsidRDefault="001227A0" w:rsidP="000E4F6E">
      <w:pPr>
        <w:numPr>
          <w:ilvl w:val="0"/>
          <w:numId w:val="1"/>
        </w:numPr>
      </w:pPr>
      <w:r>
        <w:t>DFARS 252.204-7019, Notice of NISTSP 800-171 DoD Assessment Requirements</w:t>
      </w:r>
    </w:p>
    <w:p w14:paraId="17D45EB0" w14:textId="77777777" w:rsidR="000E4F6E" w:rsidRDefault="000E4F6E" w:rsidP="000E4F6E">
      <w:pPr>
        <w:numPr>
          <w:ilvl w:val="0"/>
          <w:numId w:val="1"/>
        </w:numPr>
      </w:pPr>
      <w:r>
        <w:t>DFARS 252.204-7024, Notice on the Use of the Supplier Performance Risk System</w:t>
      </w:r>
    </w:p>
    <w:p w14:paraId="49413524" w14:textId="77777777" w:rsidR="000E4F6E" w:rsidRDefault="000E4F6E" w:rsidP="000E4F6E">
      <w:pPr>
        <w:numPr>
          <w:ilvl w:val="0"/>
          <w:numId w:val="1"/>
        </w:numPr>
      </w:pPr>
      <w:r>
        <w:t>DFARS 252.215-7009, Proposal Adequacy Checklist</w:t>
      </w:r>
    </w:p>
    <w:p w14:paraId="65A0908D" w14:textId="77777777" w:rsidR="000E4F6E" w:rsidRDefault="000E4F6E" w:rsidP="000E4F6E">
      <w:pPr>
        <w:numPr>
          <w:ilvl w:val="0"/>
          <w:numId w:val="1"/>
        </w:numPr>
      </w:pPr>
      <w:r>
        <w:t>DFARS 252.215-7013, Supplies and Services Provided by Nontraditional Defense Contractors</w:t>
      </w:r>
      <w:r w:rsidRPr="00A91F65">
        <w:t xml:space="preserve"> </w:t>
      </w:r>
    </w:p>
    <w:p w14:paraId="5BD64F55" w14:textId="77777777" w:rsidR="000E4F6E" w:rsidRDefault="000E4F6E" w:rsidP="000E4F6E">
      <w:pPr>
        <w:numPr>
          <w:ilvl w:val="0"/>
          <w:numId w:val="1"/>
        </w:numPr>
      </w:pPr>
      <w:r>
        <w:t>DFARS 252.225-7055, Representation Regarding Business Operations with the Maduro Regime</w:t>
      </w:r>
    </w:p>
    <w:p w14:paraId="3479ADA7" w14:textId="52046ADC" w:rsidR="001227A0" w:rsidRDefault="001227A0" w:rsidP="000E4F6E">
      <w:pPr>
        <w:numPr>
          <w:ilvl w:val="0"/>
          <w:numId w:val="1"/>
        </w:numPr>
      </w:pPr>
      <w:r>
        <w:t>DFARS 252.225-7057, Preaward Disclosure of Employment of Individuals Who Work in the People’s Republic of China</w:t>
      </w:r>
    </w:p>
    <w:p w14:paraId="47AE4F1D" w14:textId="77777777" w:rsidR="000E4F6E" w:rsidRDefault="000E4F6E" w:rsidP="000E4F6E">
      <w:pPr>
        <w:numPr>
          <w:ilvl w:val="0"/>
          <w:numId w:val="1"/>
        </w:numPr>
      </w:pPr>
      <w:r>
        <w:t>DFARS 252.225-7059, Prohibition on Certain Procurements from the Xinjiang Uyghur Autonomous Region-Representation</w:t>
      </w:r>
    </w:p>
    <w:p w14:paraId="051DE035" w14:textId="77777777" w:rsidR="000E4F6E" w:rsidRDefault="000E4F6E" w:rsidP="000E4F6E">
      <w:pPr>
        <w:numPr>
          <w:ilvl w:val="0"/>
          <w:numId w:val="1"/>
        </w:numPr>
      </w:pPr>
      <w:r>
        <w:t>DFARS 252.225-7973, Prohibition on the Procurement of Foreign-Made Unmanned Aircraft Systems-Representation (DEVIATION 2020-O0015) (MAY 2020)</w:t>
      </w:r>
    </w:p>
    <w:p w14:paraId="0693C5BF" w14:textId="40E3301B" w:rsidR="001227A0" w:rsidRDefault="001227A0" w:rsidP="000E4F6E">
      <w:pPr>
        <w:numPr>
          <w:ilvl w:val="0"/>
          <w:numId w:val="1"/>
        </w:numPr>
      </w:pPr>
      <w:r>
        <w:t>DFARS 252.227-7028, Technical Data or Computer Software Previously Delivered to the Government</w:t>
      </w:r>
    </w:p>
    <w:p w14:paraId="364AFACB" w14:textId="77777777" w:rsidR="000E4F6E" w:rsidRDefault="000E4F6E" w:rsidP="000E4F6E">
      <w:pPr>
        <w:numPr>
          <w:ilvl w:val="0"/>
          <w:numId w:val="1"/>
        </w:numPr>
      </w:pPr>
      <w:r w:rsidRPr="00A91F65">
        <w:t xml:space="preserve">DFARS 252.239-7017, Notice of Supply Chain Risk </w:t>
      </w:r>
    </w:p>
    <w:p w14:paraId="7584187B" w14:textId="77777777" w:rsidR="000E4F6E" w:rsidRDefault="000E4F6E" w:rsidP="000E4F6E">
      <w:pPr>
        <w:numPr>
          <w:ilvl w:val="0"/>
          <w:numId w:val="1"/>
        </w:numPr>
      </w:pPr>
      <w:r>
        <w:t>DFARS 252.239-7098, Prohibition on Contracting to Maintain or Establish a Computer Network Unless Such Network is Designed to Block Access to Certain Websites-Representation (Deviation 2021-O0003) (APR 2021)</w:t>
      </w:r>
    </w:p>
    <w:bookmarkEnd w:id="6"/>
    <w:p w14:paraId="1E4AF65A" w14:textId="12FFF2B4" w:rsidR="483C89E5" w:rsidRDefault="483C89E5">
      <w:r w:rsidRPr="7FEEFFD1">
        <w:lastRenderedPageBreak/>
        <w:t xml:space="preserve"> </w:t>
      </w:r>
    </w:p>
    <w:p w14:paraId="28E02312" w14:textId="32CA8405" w:rsidR="483C89E5" w:rsidRDefault="483C89E5">
      <w:r w:rsidRPr="7FEEFFD1">
        <w:t xml:space="preserve">* Please note that the current versions or deviations of the related clauses will be included in any resulting contract. Additional provisions may be included in any resultant contract, dependent upon each individual effort. </w:t>
      </w:r>
    </w:p>
    <w:p w14:paraId="2C4A3720" w14:textId="46854AC9" w:rsidR="483C89E5" w:rsidRDefault="483C89E5"/>
    <w:p w14:paraId="03E21440" w14:textId="1D53B10B" w:rsidR="483C89E5" w:rsidRDefault="00A2100F">
      <w:r>
        <w:t>8</w:t>
      </w:r>
      <w:r w:rsidR="483C89E5" w:rsidRPr="7FEEFFD1">
        <w:t xml:space="preserve">. </w:t>
      </w:r>
      <w:bookmarkStart w:id="7" w:name="_Hlk169181259"/>
      <w:r w:rsidR="483C89E5" w:rsidRPr="7FEEFFD1">
        <w:rPr>
          <w:b/>
          <w:bCs/>
          <w:u w:val="single"/>
        </w:rPr>
        <w:t>TECHNOLOGY INCENTIVE RANGE</w:t>
      </w:r>
      <w:r w:rsidR="483C89E5" w:rsidRPr="7FEEFFD1">
        <w:t xml:space="preserve">: AFRL/RI does not expect </w:t>
      </w:r>
      <w:r w:rsidR="008404CE">
        <w:t xml:space="preserve">FAR based </w:t>
      </w:r>
      <w:r w:rsidR="483C89E5" w:rsidRPr="7FEEFFD1">
        <w:t xml:space="preserve">R&amp;D efforts to qualify for the Technology Incentive Range as defined in DFARS 215.404-71-2(d)(4) when calculating performance risk using the Weighted Guidelines method. The incentive is to be applied for technology innovation for mature, operational, non-prototype type systems only. </w:t>
      </w:r>
      <w:bookmarkEnd w:id="7"/>
    </w:p>
    <w:p w14:paraId="6B0E2972" w14:textId="69352293" w:rsidR="483C89E5" w:rsidRDefault="483C89E5">
      <w:r w:rsidRPr="7FEEFFD1">
        <w:t xml:space="preserve"> </w:t>
      </w:r>
    </w:p>
    <w:p w14:paraId="33AC62F9" w14:textId="5AC8AE9F" w:rsidR="483C89E5" w:rsidRDefault="483C89E5">
      <w:r w:rsidRPr="7FEEFFD1">
        <w:rPr>
          <w:b/>
          <w:bCs/>
        </w:rPr>
        <w:t>VII.  AGENCY CONTACTS</w:t>
      </w:r>
      <w:r w:rsidRPr="7FEEFFD1">
        <w:t>:</w:t>
      </w:r>
    </w:p>
    <w:p w14:paraId="3B7C1D65" w14:textId="2739C1A0" w:rsidR="483C89E5" w:rsidRDefault="483C89E5">
      <w:r w:rsidRPr="7FEEFFD1">
        <w:t xml:space="preserve"> </w:t>
      </w:r>
    </w:p>
    <w:p w14:paraId="2473E646" w14:textId="57482299" w:rsidR="483C89E5" w:rsidRDefault="483C89E5">
      <w:r w:rsidRPr="7FEEFFD1">
        <w:t>All white paper and proposal submissions and any questions of a technical nature shall be directed to the cognizant TPOC as specified below (unless otherwise specified in the technical area):</w:t>
      </w:r>
    </w:p>
    <w:p w14:paraId="391CA78C" w14:textId="0235ED19" w:rsidR="009C2CB7" w:rsidRDefault="009C2CB7" w:rsidP="009C2CB7">
      <w:r>
        <w:tab/>
      </w:r>
      <w:r>
        <w:tab/>
      </w:r>
      <w:r>
        <w:tab/>
      </w:r>
      <w:r>
        <w:tab/>
      </w:r>
    </w:p>
    <w:p w14:paraId="1B54804D" w14:textId="77777777" w:rsidR="009C2CB7" w:rsidRDefault="009C2CB7" w:rsidP="009C2CB7">
      <w:r>
        <w:t>Carolyn Sheaff</w:t>
      </w:r>
      <w:r>
        <w:tab/>
      </w:r>
      <w:r>
        <w:tab/>
      </w:r>
      <w:r>
        <w:tab/>
      </w:r>
      <w:r>
        <w:tab/>
      </w:r>
      <w:r>
        <w:tab/>
      </w:r>
    </w:p>
    <w:p w14:paraId="13CAC6AB" w14:textId="77777777" w:rsidR="009C2CB7" w:rsidRDefault="009C2CB7" w:rsidP="009C2CB7">
      <w:r>
        <w:t>AFRL/RIED</w:t>
      </w:r>
      <w:r>
        <w:tab/>
      </w:r>
      <w:r>
        <w:tab/>
      </w:r>
      <w:r>
        <w:tab/>
      </w:r>
      <w:r>
        <w:tab/>
      </w:r>
      <w:r>
        <w:tab/>
      </w:r>
      <w:r>
        <w:tab/>
      </w:r>
    </w:p>
    <w:p w14:paraId="6534468A" w14:textId="77777777" w:rsidR="009C2CB7" w:rsidRDefault="009C2CB7" w:rsidP="009C2CB7">
      <w:r>
        <w:t>525 Brooks Rd</w:t>
      </w:r>
    </w:p>
    <w:p w14:paraId="3C984FC9" w14:textId="41B1D8A3" w:rsidR="009C2CB7" w:rsidRDefault="009C2CB7" w:rsidP="009C2CB7">
      <w:r>
        <w:t>Rome, NY 13441-4505</w:t>
      </w:r>
      <w:r>
        <w:tab/>
      </w:r>
      <w:r>
        <w:tab/>
      </w:r>
      <w:r>
        <w:tab/>
      </w:r>
      <w:r>
        <w:tab/>
      </w:r>
      <w:r>
        <w:tab/>
      </w:r>
      <w:r>
        <w:tab/>
      </w:r>
      <w:r>
        <w:tab/>
      </w:r>
      <w:r>
        <w:tab/>
      </w:r>
    </w:p>
    <w:p w14:paraId="5379F1F6" w14:textId="7CEC2781" w:rsidR="009C2CB7" w:rsidRPr="004B6AEE" w:rsidRDefault="00487A70" w:rsidP="009C2CB7">
      <w:hyperlink r:id="rId26" w:history="1">
        <w:r w:rsidR="004B6AEE" w:rsidRPr="004B6AEE">
          <w:rPr>
            <w:rStyle w:val="Hyperlink"/>
            <w:color w:val="auto"/>
            <w:u w:val="none"/>
          </w:rPr>
          <w:t>AFRL.RIEDBAA.2024@us.af.mil</w:t>
        </w:r>
      </w:hyperlink>
    </w:p>
    <w:p w14:paraId="36F9D2F4" w14:textId="77777777" w:rsidR="004B6AEE" w:rsidRDefault="004B6AEE" w:rsidP="009C2CB7"/>
    <w:p w14:paraId="3F104A62" w14:textId="77777777" w:rsidR="009C2CB7" w:rsidRDefault="009C2CB7" w:rsidP="009C2CB7">
      <w:r>
        <w:t>Peter Rocci</w:t>
      </w:r>
      <w:r>
        <w:tab/>
      </w:r>
      <w:r>
        <w:tab/>
      </w:r>
      <w:r>
        <w:tab/>
      </w:r>
      <w:r>
        <w:tab/>
      </w:r>
      <w:r>
        <w:tab/>
      </w:r>
    </w:p>
    <w:p w14:paraId="6F025AE1" w14:textId="77777777" w:rsidR="009C2CB7" w:rsidRDefault="009C2CB7" w:rsidP="009C2CB7">
      <w:r>
        <w:t>AFRL/RIED</w:t>
      </w:r>
      <w:r>
        <w:tab/>
      </w:r>
      <w:r>
        <w:tab/>
      </w:r>
      <w:r>
        <w:tab/>
      </w:r>
      <w:r>
        <w:tab/>
      </w:r>
      <w:r>
        <w:tab/>
      </w:r>
      <w:r>
        <w:tab/>
      </w:r>
    </w:p>
    <w:p w14:paraId="48655C4E" w14:textId="77777777" w:rsidR="009C2CB7" w:rsidRDefault="009C2CB7" w:rsidP="009C2CB7">
      <w:r>
        <w:t>525 Brooks Rd</w:t>
      </w:r>
    </w:p>
    <w:p w14:paraId="7392EBD5" w14:textId="77777777" w:rsidR="009C2CB7" w:rsidRDefault="009C2CB7" w:rsidP="009C2CB7">
      <w:r>
        <w:t>Rome, NY 13441-4505</w:t>
      </w:r>
      <w:r>
        <w:tab/>
      </w:r>
      <w:r>
        <w:tab/>
      </w:r>
      <w:r>
        <w:tab/>
      </w:r>
      <w:r>
        <w:tab/>
      </w:r>
      <w:r>
        <w:tab/>
      </w:r>
    </w:p>
    <w:p w14:paraId="6C40BE81" w14:textId="77777777" w:rsidR="004B6AEE" w:rsidRPr="004B6AEE" w:rsidRDefault="00487A70" w:rsidP="004B6AEE">
      <w:hyperlink r:id="rId27" w:history="1">
        <w:r w:rsidR="004B6AEE" w:rsidRPr="004B6AEE">
          <w:rPr>
            <w:rStyle w:val="Hyperlink"/>
            <w:color w:val="auto"/>
            <w:u w:val="none"/>
          </w:rPr>
          <w:t>AFRL.RIEDBAA.2024@us.af.mil</w:t>
        </w:r>
      </w:hyperlink>
    </w:p>
    <w:p w14:paraId="76F53C71" w14:textId="77777777" w:rsidR="009C2CB7" w:rsidRDefault="009C2CB7"/>
    <w:p w14:paraId="0586254C" w14:textId="56863D94" w:rsidR="483C89E5" w:rsidRDefault="483C89E5">
      <w:r w:rsidRPr="7FEEFFD1">
        <w:t>Questions of a contractual/business nature shall be directed to the cognizant contracting officer, as specified below (</w:t>
      </w:r>
      <w:r w:rsidRPr="7FEEFFD1">
        <w:rPr>
          <w:b/>
          <w:bCs/>
        </w:rPr>
        <w:t>email requests are preferred</w:t>
      </w:r>
      <w:r w:rsidRPr="7FEEFFD1">
        <w:t>):</w:t>
      </w:r>
    </w:p>
    <w:p w14:paraId="699B53BC" w14:textId="51662D16" w:rsidR="483C89E5" w:rsidRDefault="483C89E5">
      <w:r w:rsidRPr="7FEEFFD1">
        <w:t xml:space="preserve"> </w:t>
      </w:r>
    </w:p>
    <w:p w14:paraId="1121A82D" w14:textId="04F42765" w:rsidR="483C89E5" w:rsidRDefault="483C89E5" w:rsidP="00E9105F">
      <w:r w:rsidRPr="7FEEFFD1">
        <w:t xml:space="preserve">    Amber Buckley</w:t>
      </w:r>
    </w:p>
    <w:p w14:paraId="6785C396" w14:textId="6DD9370E" w:rsidR="483C89E5" w:rsidRDefault="483C89E5" w:rsidP="00E9105F">
      <w:r w:rsidRPr="7FEEFFD1">
        <w:t xml:space="preserve">    Email:  </w:t>
      </w:r>
      <w:hyperlink r:id="rId28">
        <w:r w:rsidRPr="7FEEFFD1">
          <w:rPr>
            <w:rStyle w:val="Hyperlink"/>
          </w:rPr>
          <w:t>Amber.Buckley@us.af.mil</w:t>
        </w:r>
      </w:hyperlink>
    </w:p>
    <w:p w14:paraId="0EE9DC53" w14:textId="6A8C9352" w:rsidR="483C89E5" w:rsidRDefault="483C89E5">
      <w:r w:rsidRPr="7FEEFFD1">
        <w:t xml:space="preserve"> </w:t>
      </w:r>
    </w:p>
    <w:p w14:paraId="439EBD3F" w14:textId="3DF4E36E" w:rsidR="483C89E5" w:rsidRDefault="483C89E5">
      <w:r w:rsidRPr="7FEEFFD1">
        <w:t>Emails must reference the solicitatio</w:t>
      </w:r>
      <w:r w:rsidRPr="00F417D0">
        <w:t xml:space="preserve">n ARA </w:t>
      </w:r>
      <w:r w:rsidRPr="7FEEFFD1">
        <w:t>number and title of the acquisition.</w:t>
      </w:r>
    </w:p>
    <w:p w14:paraId="0AF07A18" w14:textId="71B195E2" w:rsidR="483C89E5" w:rsidRDefault="483C89E5">
      <w:r w:rsidRPr="7FEEFFD1">
        <w:t xml:space="preserve"> </w:t>
      </w:r>
    </w:p>
    <w:p w14:paraId="123BAF9E" w14:textId="0E7904FB" w:rsidR="483C89E5" w:rsidRDefault="483C89E5">
      <w:r w:rsidRPr="7FEEFFD1">
        <w:t xml:space="preserve">In accordance with DAFFARS 5301.91, an Ombudsman has been appointed to hear and facilitate the resolution of concerns from offerors, potential offerors, and others for this acquisition announcement.  </w:t>
      </w:r>
      <w:r w:rsidRPr="7FEEFFD1">
        <w:rPr>
          <w:b/>
          <w:bCs/>
        </w:rPr>
        <w:t>Before consulting with an ombudsman, interested parties must first address their concerns, issues, disagreements, and/or recommendations to the contracting officer for resolution.</w:t>
      </w:r>
      <w:r w:rsidRPr="7FEEFFD1">
        <w:t xml:space="preserve">  DAFFARS Clause 5352.201-9101 Ombudsman (Jun 2023) will be incorporated into all contracts awarded under this ARA.  </w:t>
      </w:r>
    </w:p>
    <w:p w14:paraId="1A6C761B" w14:textId="68E10C75" w:rsidR="483C89E5" w:rsidRDefault="483C89E5">
      <w:r w:rsidRPr="7FEEFFD1">
        <w:t xml:space="preserve"> </w:t>
      </w:r>
    </w:p>
    <w:p w14:paraId="6FEE09E3" w14:textId="316B610B" w:rsidR="483C89E5" w:rsidRDefault="483C89E5">
      <w:r w:rsidRPr="7FEEFFD1">
        <w:t>The AFRL Ombudsman is as follows:</w:t>
      </w:r>
    </w:p>
    <w:p w14:paraId="7FAC1A85" w14:textId="366738BD" w:rsidR="483C89E5" w:rsidRDefault="483C89E5">
      <w:r w:rsidRPr="7FEEFFD1">
        <w:t xml:space="preserve">  </w:t>
      </w:r>
    </w:p>
    <w:p w14:paraId="7F0391FB" w14:textId="77777777" w:rsidR="000E4F6E" w:rsidRPr="005E7C51" w:rsidRDefault="000E4F6E" w:rsidP="000E4F6E"/>
    <w:p w14:paraId="473C5EB5" w14:textId="77777777" w:rsidR="005E7C51" w:rsidRPr="005E7C51" w:rsidRDefault="005E7C51" w:rsidP="005E7C51">
      <w:pPr>
        <w:pStyle w:val="NoSpacing"/>
        <w:ind w:left="720"/>
        <w:rPr>
          <w:rFonts w:ascii="Times New Roman" w:hAnsi="Times New Roman" w:cs="Times New Roman"/>
          <w:sz w:val="24"/>
          <w:szCs w:val="24"/>
        </w:rPr>
      </w:pPr>
      <w:bookmarkStart w:id="8" w:name="_Hlk161299606"/>
      <w:r w:rsidRPr="005E7C51">
        <w:rPr>
          <w:rFonts w:ascii="Times New Roman" w:hAnsi="Times New Roman" w:cs="Times New Roman"/>
          <w:sz w:val="24"/>
          <w:szCs w:val="24"/>
        </w:rPr>
        <w:t>Ombudsman: AFRL/PK Director</w:t>
      </w:r>
    </w:p>
    <w:p w14:paraId="720A23B6"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t xml:space="preserve">Alternate Ombudsman: AFRL/PK Deputy Director </w:t>
      </w:r>
    </w:p>
    <w:p w14:paraId="0A08F4C8"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t>1864 4th Street</w:t>
      </w:r>
    </w:p>
    <w:p w14:paraId="14A35348"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t>WPAFB OH 45433</w:t>
      </w:r>
    </w:p>
    <w:p w14:paraId="58BEB497"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t xml:space="preserve">Phone: (937) 904-9700 </w:t>
      </w:r>
    </w:p>
    <w:p w14:paraId="2722F0FB"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lastRenderedPageBreak/>
        <w:t>FAX: (937) 656-7321</w:t>
      </w:r>
    </w:p>
    <w:p w14:paraId="028384C9" w14:textId="77777777" w:rsidR="005E7C51" w:rsidRPr="005E7C51" w:rsidRDefault="005E7C51" w:rsidP="005E7C51">
      <w:pPr>
        <w:pStyle w:val="NoSpacing"/>
        <w:ind w:left="720"/>
        <w:rPr>
          <w:rFonts w:ascii="Times New Roman" w:hAnsi="Times New Roman" w:cs="Times New Roman"/>
          <w:sz w:val="24"/>
          <w:szCs w:val="24"/>
        </w:rPr>
      </w:pPr>
      <w:r w:rsidRPr="005E7C51">
        <w:rPr>
          <w:rFonts w:ascii="Times New Roman" w:hAnsi="Times New Roman" w:cs="Times New Roman"/>
          <w:sz w:val="24"/>
          <w:szCs w:val="24"/>
        </w:rPr>
        <w:t xml:space="preserve">Email: </w:t>
      </w:r>
      <w:hyperlink r:id="rId29" w:history="1">
        <w:r w:rsidRPr="005E7C51">
          <w:rPr>
            <w:rStyle w:val="Hyperlink"/>
            <w:rFonts w:ascii="Times New Roman" w:hAnsi="Times New Roman" w:cs="Times New Roman"/>
            <w:b/>
            <w:iCs/>
            <w:sz w:val="24"/>
            <w:szCs w:val="24"/>
          </w:rPr>
          <w:t>afrl.pk.workflow@us.af.mil</w:t>
        </w:r>
      </w:hyperlink>
    </w:p>
    <w:bookmarkEnd w:id="8"/>
    <w:p w14:paraId="4F683432" w14:textId="1FCB0373" w:rsidR="483C89E5" w:rsidRDefault="483C89E5" w:rsidP="7FEEFFD1">
      <w:pPr>
        <w:tabs>
          <w:tab w:val="left" w:pos="2340"/>
        </w:tabs>
      </w:pPr>
      <w:r w:rsidRPr="7FEEFFD1">
        <w:t xml:space="preserve"> </w:t>
      </w:r>
    </w:p>
    <w:p w14:paraId="587194F9" w14:textId="25C3E1D9" w:rsidR="7FEEFFD1" w:rsidRDefault="483C89E5" w:rsidP="005E7C51">
      <w:r w:rsidRPr="7FEEFFD1">
        <w:t xml:space="preserve"> </w:t>
      </w:r>
    </w:p>
    <w:sectPr w:rsidR="7FEEFFD1" w:rsidSect="008526F3">
      <w:footerReference w:type="default" r:id="rId30"/>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4E73" w14:textId="77777777" w:rsidR="008526F3" w:rsidRDefault="008526F3" w:rsidP="006F7349">
      <w:r>
        <w:separator/>
      </w:r>
    </w:p>
  </w:endnote>
  <w:endnote w:type="continuationSeparator" w:id="0">
    <w:p w14:paraId="7A58EF40" w14:textId="77777777" w:rsidR="008526F3" w:rsidRDefault="008526F3"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7849" w14:textId="1B12D55B" w:rsidR="00207860" w:rsidRDefault="00207860">
    <w:pPr>
      <w:pStyle w:val="Footer"/>
      <w:jc w:val="center"/>
    </w:pPr>
    <w:r>
      <w:t xml:space="preserve">Page </w:t>
    </w:r>
    <w:r>
      <w:rPr>
        <w:b/>
        <w:bCs/>
      </w:rPr>
      <w:fldChar w:fldCharType="begin"/>
    </w:r>
    <w:r>
      <w:rPr>
        <w:b/>
        <w:bCs/>
      </w:rPr>
      <w:instrText xml:space="preserve"> PAGE </w:instrText>
    </w:r>
    <w:r>
      <w:rPr>
        <w:b/>
        <w:bCs/>
      </w:rPr>
      <w:fldChar w:fldCharType="separate"/>
    </w:r>
    <w:r w:rsidR="00C84372">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84372">
      <w:rPr>
        <w:b/>
        <w:bCs/>
        <w:noProof/>
      </w:rPr>
      <w:t>19</w:t>
    </w:r>
    <w:r>
      <w:rPr>
        <w:b/>
        <w:bCs/>
      </w:rPr>
      <w:fldChar w:fldCharType="end"/>
    </w:r>
  </w:p>
  <w:p w14:paraId="5515474F" w14:textId="0CF29E48" w:rsidR="00207860" w:rsidRPr="00257F26" w:rsidRDefault="0020786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9BEFD" w14:textId="77777777" w:rsidR="008526F3" w:rsidRDefault="008526F3" w:rsidP="006F7349">
      <w:r>
        <w:separator/>
      </w:r>
    </w:p>
  </w:footnote>
  <w:footnote w:type="continuationSeparator" w:id="0">
    <w:p w14:paraId="1451B244" w14:textId="77777777" w:rsidR="008526F3" w:rsidRDefault="008526F3"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B86C"/>
    <w:multiLevelType w:val="hybridMultilevel"/>
    <w:tmpl w:val="9FFABB06"/>
    <w:lvl w:ilvl="0" w:tplc="73B687EC">
      <w:start w:val="1"/>
      <w:numFmt w:val="lowerLetter"/>
      <w:lvlText w:val="%1."/>
      <w:lvlJc w:val="left"/>
      <w:pPr>
        <w:ind w:left="720" w:hanging="360"/>
      </w:pPr>
    </w:lvl>
    <w:lvl w:ilvl="1" w:tplc="0D26A8D8">
      <w:start w:val="1"/>
      <w:numFmt w:val="lowerLetter"/>
      <w:lvlText w:val="%2."/>
      <w:lvlJc w:val="left"/>
      <w:pPr>
        <w:ind w:left="1440" w:hanging="360"/>
      </w:pPr>
    </w:lvl>
    <w:lvl w:ilvl="2" w:tplc="E01AF6DA">
      <w:start w:val="1"/>
      <w:numFmt w:val="lowerRoman"/>
      <w:lvlText w:val="%3."/>
      <w:lvlJc w:val="right"/>
      <w:pPr>
        <w:ind w:left="2160" w:hanging="180"/>
      </w:pPr>
    </w:lvl>
    <w:lvl w:ilvl="3" w:tplc="B8ECD4C2">
      <w:start w:val="1"/>
      <w:numFmt w:val="decimal"/>
      <w:lvlText w:val="%4."/>
      <w:lvlJc w:val="left"/>
      <w:pPr>
        <w:ind w:left="2880" w:hanging="360"/>
      </w:pPr>
    </w:lvl>
    <w:lvl w:ilvl="4" w:tplc="960CE77C">
      <w:start w:val="1"/>
      <w:numFmt w:val="lowerLetter"/>
      <w:lvlText w:val="%5."/>
      <w:lvlJc w:val="left"/>
      <w:pPr>
        <w:ind w:left="3600" w:hanging="360"/>
      </w:pPr>
    </w:lvl>
    <w:lvl w:ilvl="5" w:tplc="0F2A00A6">
      <w:start w:val="1"/>
      <w:numFmt w:val="lowerRoman"/>
      <w:lvlText w:val="%6."/>
      <w:lvlJc w:val="right"/>
      <w:pPr>
        <w:ind w:left="4320" w:hanging="180"/>
      </w:pPr>
    </w:lvl>
    <w:lvl w:ilvl="6" w:tplc="2758A392">
      <w:start w:val="1"/>
      <w:numFmt w:val="decimal"/>
      <w:lvlText w:val="%7."/>
      <w:lvlJc w:val="left"/>
      <w:pPr>
        <w:ind w:left="5040" w:hanging="360"/>
      </w:pPr>
    </w:lvl>
    <w:lvl w:ilvl="7" w:tplc="9068570E">
      <w:start w:val="1"/>
      <w:numFmt w:val="lowerLetter"/>
      <w:lvlText w:val="%8."/>
      <w:lvlJc w:val="left"/>
      <w:pPr>
        <w:ind w:left="5760" w:hanging="360"/>
      </w:pPr>
    </w:lvl>
    <w:lvl w:ilvl="8" w:tplc="3A6A508C">
      <w:start w:val="1"/>
      <w:numFmt w:val="lowerRoman"/>
      <w:lvlText w:val="%9."/>
      <w:lvlJc w:val="right"/>
      <w:pPr>
        <w:ind w:left="6480" w:hanging="180"/>
      </w:pPr>
    </w:lvl>
  </w:abstractNum>
  <w:abstractNum w:abstractNumId="1" w15:restartNumberingAfterBreak="0">
    <w:nsid w:val="03EF5D61"/>
    <w:multiLevelType w:val="hybridMultilevel"/>
    <w:tmpl w:val="FE444250"/>
    <w:lvl w:ilvl="0" w:tplc="6D6C61B2">
      <w:start w:val="1"/>
      <w:numFmt w:val="decimal"/>
      <w:lvlText w:val="%1."/>
      <w:lvlJc w:val="left"/>
      <w:pPr>
        <w:ind w:left="720" w:hanging="360"/>
      </w:pPr>
    </w:lvl>
    <w:lvl w:ilvl="1" w:tplc="718EE5EE">
      <w:start w:val="1"/>
      <w:numFmt w:val="lowerLetter"/>
      <w:lvlText w:val="%2."/>
      <w:lvlJc w:val="left"/>
      <w:pPr>
        <w:ind w:left="1440" w:hanging="360"/>
      </w:pPr>
    </w:lvl>
    <w:lvl w:ilvl="2" w:tplc="A0A8C5D6">
      <w:start w:val="1"/>
      <w:numFmt w:val="lowerRoman"/>
      <w:lvlText w:val="%3."/>
      <w:lvlJc w:val="right"/>
      <w:pPr>
        <w:ind w:left="2160" w:hanging="180"/>
      </w:pPr>
    </w:lvl>
    <w:lvl w:ilvl="3" w:tplc="3B384ACA">
      <w:start w:val="1"/>
      <w:numFmt w:val="decimal"/>
      <w:lvlText w:val="%4."/>
      <w:lvlJc w:val="left"/>
      <w:pPr>
        <w:ind w:left="2880" w:hanging="360"/>
      </w:pPr>
    </w:lvl>
    <w:lvl w:ilvl="4" w:tplc="ACDE5E7C">
      <w:start w:val="1"/>
      <w:numFmt w:val="lowerLetter"/>
      <w:lvlText w:val="%5."/>
      <w:lvlJc w:val="left"/>
      <w:pPr>
        <w:ind w:left="3600" w:hanging="360"/>
      </w:pPr>
    </w:lvl>
    <w:lvl w:ilvl="5" w:tplc="2FBCBD70">
      <w:start w:val="1"/>
      <w:numFmt w:val="lowerRoman"/>
      <w:lvlText w:val="%6."/>
      <w:lvlJc w:val="right"/>
      <w:pPr>
        <w:ind w:left="4320" w:hanging="180"/>
      </w:pPr>
    </w:lvl>
    <w:lvl w:ilvl="6" w:tplc="0174173A">
      <w:start w:val="1"/>
      <w:numFmt w:val="decimal"/>
      <w:lvlText w:val="%7."/>
      <w:lvlJc w:val="left"/>
      <w:pPr>
        <w:ind w:left="5040" w:hanging="360"/>
      </w:pPr>
    </w:lvl>
    <w:lvl w:ilvl="7" w:tplc="669E283A">
      <w:start w:val="1"/>
      <w:numFmt w:val="lowerLetter"/>
      <w:lvlText w:val="%8."/>
      <w:lvlJc w:val="left"/>
      <w:pPr>
        <w:ind w:left="5760" w:hanging="360"/>
      </w:pPr>
    </w:lvl>
    <w:lvl w:ilvl="8" w:tplc="84ECB502">
      <w:start w:val="1"/>
      <w:numFmt w:val="lowerRoman"/>
      <w:lvlText w:val="%9."/>
      <w:lvlJc w:val="right"/>
      <w:pPr>
        <w:ind w:left="6480" w:hanging="180"/>
      </w:pPr>
    </w:lvl>
  </w:abstractNum>
  <w:abstractNum w:abstractNumId="2" w15:restartNumberingAfterBreak="0">
    <w:nsid w:val="05E5D2BB"/>
    <w:multiLevelType w:val="hybridMultilevel"/>
    <w:tmpl w:val="15C21BB6"/>
    <w:lvl w:ilvl="0" w:tplc="947855D2">
      <w:start w:val="1"/>
      <w:numFmt w:val="decimal"/>
      <w:lvlText w:val="%1."/>
      <w:lvlJc w:val="left"/>
      <w:pPr>
        <w:ind w:left="720" w:hanging="360"/>
      </w:pPr>
      <w:rPr>
        <w:color w:val="auto"/>
      </w:rPr>
    </w:lvl>
    <w:lvl w:ilvl="1" w:tplc="A4C47932">
      <w:start w:val="1"/>
      <w:numFmt w:val="lowerLetter"/>
      <w:lvlText w:val="%2."/>
      <w:lvlJc w:val="left"/>
      <w:pPr>
        <w:ind w:left="1440" w:hanging="360"/>
      </w:pPr>
    </w:lvl>
    <w:lvl w:ilvl="2" w:tplc="F14A23FA">
      <w:start w:val="1"/>
      <w:numFmt w:val="lowerRoman"/>
      <w:lvlText w:val="%3."/>
      <w:lvlJc w:val="right"/>
      <w:pPr>
        <w:ind w:left="2160" w:hanging="180"/>
      </w:pPr>
    </w:lvl>
    <w:lvl w:ilvl="3" w:tplc="93ACCE02">
      <w:start w:val="1"/>
      <w:numFmt w:val="decimal"/>
      <w:lvlText w:val="%4."/>
      <w:lvlJc w:val="left"/>
      <w:pPr>
        <w:ind w:left="2880" w:hanging="360"/>
      </w:pPr>
    </w:lvl>
    <w:lvl w:ilvl="4" w:tplc="B3C4E3F2">
      <w:start w:val="1"/>
      <w:numFmt w:val="lowerLetter"/>
      <w:lvlText w:val="%5."/>
      <w:lvlJc w:val="left"/>
      <w:pPr>
        <w:ind w:left="3600" w:hanging="360"/>
      </w:pPr>
    </w:lvl>
    <w:lvl w:ilvl="5" w:tplc="5DA01942">
      <w:start w:val="1"/>
      <w:numFmt w:val="lowerRoman"/>
      <w:lvlText w:val="%6."/>
      <w:lvlJc w:val="right"/>
      <w:pPr>
        <w:ind w:left="4320" w:hanging="180"/>
      </w:pPr>
    </w:lvl>
    <w:lvl w:ilvl="6" w:tplc="70B8B6BA">
      <w:start w:val="1"/>
      <w:numFmt w:val="decimal"/>
      <w:lvlText w:val="%7."/>
      <w:lvlJc w:val="left"/>
      <w:pPr>
        <w:ind w:left="5040" w:hanging="360"/>
      </w:pPr>
    </w:lvl>
    <w:lvl w:ilvl="7" w:tplc="96468F68">
      <w:start w:val="1"/>
      <w:numFmt w:val="lowerLetter"/>
      <w:lvlText w:val="%8."/>
      <w:lvlJc w:val="left"/>
      <w:pPr>
        <w:ind w:left="5760" w:hanging="360"/>
      </w:pPr>
    </w:lvl>
    <w:lvl w:ilvl="8" w:tplc="259E7A3E">
      <w:start w:val="1"/>
      <w:numFmt w:val="lowerRoman"/>
      <w:lvlText w:val="%9."/>
      <w:lvlJc w:val="right"/>
      <w:pPr>
        <w:ind w:left="6480" w:hanging="180"/>
      </w:pPr>
    </w:lvl>
  </w:abstractNum>
  <w:abstractNum w:abstractNumId="3" w15:restartNumberingAfterBreak="0">
    <w:nsid w:val="09C472CF"/>
    <w:multiLevelType w:val="hybridMultilevel"/>
    <w:tmpl w:val="611ABC02"/>
    <w:lvl w:ilvl="0" w:tplc="29564F50">
      <w:start w:val="1"/>
      <w:numFmt w:val="lowerLetter"/>
      <w:lvlText w:val="%1."/>
      <w:lvlJc w:val="left"/>
      <w:pPr>
        <w:ind w:left="720" w:hanging="360"/>
      </w:pPr>
    </w:lvl>
    <w:lvl w:ilvl="1" w:tplc="03C04166">
      <w:start w:val="1"/>
      <w:numFmt w:val="lowerLetter"/>
      <w:lvlText w:val="%2."/>
      <w:lvlJc w:val="left"/>
      <w:pPr>
        <w:ind w:left="1440" w:hanging="360"/>
      </w:pPr>
    </w:lvl>
    <w:lvl w:ilvl="2" w:tplc="79DC54E0">
      <w:start w:val="1"/>
      <w:numFmt w:val="lowerRoman"/>
      <w:lvlText w:val="%3."/>
      <w:lvlJc w:val="right"/>
      <w:pPr>
        <w:ind w:left="2160" w:hanging="180"/>
      </w:pPr>
    </w:lvl>
    <w:lvl w:ilvl="3" w:tplc="8482DF26">
      <w:start w:val="1"/>
      <w:numFmt w:val="decimal"/>
      <w:lvlText w:val="%4."/>
      <w:lvlJc w:val="left"/>
      <w:pPr>
        <w:ind w:left="2880" w:hanging="360"/>
      </w:pPr>
    </w:lvl>
    <w:lvl w:ilvl="4" w:tplc="44C25C7C">
      <w:start w:val="1"/>
      <w:numFmt w:val="lowerLetter"/>
      <w:lvlText w:val="%5."/>
      <w:lvlJc w:val="left"/>
      <w:pPr>
        <w:ind w:left="3600" w:hanging="360"/>
      </w:pPr>
    </w:lvl>
    <w:lvl w:ilvl="5" w:tplc="9000C320">
      <w:start w:val="1"/>
      <w:numFmt w:val="lowerRoman"/>
      <w:lvlText w:val="%6."/>
      <w:lvlJc w:val="right"/>
      <w:pPr>
        <w:ind w:left="4320" w:hanging="180"/>
      </w:pPr>
    </w:lvl>
    <w:lvl w:ilvl="6" w:tplc="55066256">
      <w:start w:val="1"/>
      <w:numFmt w:val="decimal"/>
      <w:lvlText w:val="%7."/>
      <w:lvlJc w:val="left"/>
      <w:pPr>
        <w:ind w:left="5040" w:hanging="360"/>
      </w:pPr>
    </w:lvl>
    <w:lvl w:ilvl="7" w:tplc="E398FCB6">
      <w:start w:val="1"/>
      <w:numFmt w:val="lowerLetter"/>
      <w:lvlText w:val="%8."/>
      <w:lvlJc w:val="left"/>
      <w:pPr>
        <w:ind w:left="5760" w:hanging="360"/>
      </w:pPr>
    </w:lvl>
    <w:lvl w:ilvl="8" w:tplc="755A58C4">
      <w:start w:val="1"/>
      <w:numFmt w:val="lowerRoman"/>
      <w:lvlText w:val="%9."/>
      <w:lvlJc w:val="right"/>
      <w:pPr>
        <w:ind w:left="6480" w:hanging="180"/>
      </w:pPr>
    </w:lvl>
  </w:abstractNum>
  <w:abstractNum w:abstractNumId="4" w15:restartNumberingAfterBreak="0">
    <w:nsid w:val="0E3C4897"/>
    <w:multiLevelType w:val="hybridMultilevel"/>
    <w:tmpl w:val="C018D78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6FCFB"/>
    <w:multiLevelType w:val="hybridMultilevel"/>
    <w:tmpl w:val="16F03F5C"/>
    <w:lvl w:ilvl="0" w:tplc="260E4E08">
      <w:start w:val="1"/>
      <w:numFmt w:val="lowerLetter"/>
      <w:lvlText w:val="%1."/>
      <w:lvlJc w:val="left"/>
      <w:pPr>
        <w:ind w:left="720" w:hanging="360"/>
      </w:pPr>
    </w:lvl>
    <w:lvl w:ilvl="1" w:tplc="F9586188">
      <w:start w:val="1"/>
      <w:numFmt w:val="lowerLetter"/>
      <w:lvlText w:val="%2."/>
      <w:lvlJc w:val="left"/>
      <w:pPr>
        <w:ind w:left="1440" w:hanging="360"/>
      </w:pPr>
    </w:lvl>
    <w:lvl w:ilvl="2" w:tplc="277064AA">
      <w:start w:val="1"/>
      <w:numFmt w:val="lowerRoman"/>
      <w:lvlText w:val="%3."/>
      <w:lvlJc w:val="right"/>
      <w:pPr>
        <w:ind w:left="2160" w:hanging="180"/>
      </w:pPr>
    </w:lvl>
    <w:lvl w:ilvl="3" w:tplc="44EC7B80">
      <w:start w:val="1"/>
      <w:numFmt w:val="decimal"/>
      <w:lvlText w:val="%4."/>
      <w:lvlJc w:val="left"/>
      <w:pPr>
        <w:ind w:left="2880" w:hanging="360"/>
      </w:pPr>
    </w:lvl>
    <w:lvl w:ilvl="4" w:tplc="68E0E0FC">
      <w:start w:val="1"/>
      <w:numFmt w:val="lowerLetter"/>
      <w:lvlText w:val="%5."/>
      <w:lvlJc w:val="left"/>
      <w:pPr>
        <w:ind w:left="3600" w:hanging="360"/>
      </w:pPr>
    </w:lvl>
    <w:lvl w:ilvl="5" w:tplc="A9747A8C">
      <w:start w:val="1"/>
      <w:numFmt w:val="lowerRoman"/>
      <w:lvlText w:val="%6."/>
      <w:lvlJc w:val="right"/>
      <w:pPr>
        <w:ind w:left="4320" w:hanging="180"/>
      </w:pPr>
    </w:lvl>
    <w:lvl w:ilvl="6" w:tplc="CFD6E5D2">
      <w:start w:val="1"/>
      <w:numFmt w:val="decimal"/>
      <w:lvlText w:val="%7."/>
      <w:lvlJc w:val="left"/>
      <w:pPr>
        <w:ind w:left="5040" w:hanging="360"/>
      </w:pPr>
    </w:lvl>
    <w:lvl w:ilvl="7" w:tplc="6882C414">
      <w:start w:val="1"/>
      <w:numFmt w:val="lowerLetter"/>
      <w:lvlText w:val="%8."/>
      <w:lvlJc w:val="left"/>
      <w:pPr>
        <w:ind w:left="5760" w:hanging="360"/>
      </w:pPr>
    </w:lvl>
    <w:lvl w:ilvl="8" w:tplc="BEC06ADE">
      <w:start w:val="1"/>
      <w:numFmt w:val="lowerRoman"/>
      <w:lvlText w:val="%9."/>
      <w:lvlJc w:val="right"/>
      <w:pPr>
        <w:ind w:left="6480" w:hanging="180"/>
      </w:pPr>
    </w:lvl>
  </w:abstractNum>
  <w:abstractNum w:abstractNumId="6" w15:restartNumberingAfterBreak="0">
    <w:nsid w:val="10DA7A46"/>
    <w:multiLevelType w:val="hybridMultilevel"/>
    <w:tmpl w:val="F9DE7948"/>
    <w:lvl w:ilvl="0" w:tplc="19AEA138">
      <w:start w:val="1"/>
      <w:numFmt w:val="lowerLetter"/>
      <w:lvlText w:val="%1."/>
      <w:lvlJc w:val="left"/>
      <w:pPr>
        <w:ind w:left="720" w:hanging="360"/>
      </w:pPr>
    </w:lvl>
    <w:lvl w:ilvl="1" w:tplc="8BDC08B6">
      <w:start w:val="1"/>
      <w:numFmt w:val="lowerLetter"/>
      <w:lvlText w:val="%2."/>
      <w:lvlJc w:val="left"/>
      <w:pPr>
        <w:ind w:left="1440" w:hanging="360"/>
      </w:pPr>
    </w:lvl>
    <w:lvl w:ilvl="2" w:tplc="76F06DEA">
      <w:start w:val="1"/>
      <w:numFmt w:val="lowerRoman"/>
      <w:lvlText w:val="%3."/>
      <w:lvlJc w:val="right"/>
      <w:pPr>
        <w:ind w:left="2160" w:hanging="180"/>
      </w:pPr>
    </w:lvl>
    <w:lvl w:ilvl="3" w:tplc="4C3CEA06">
      <w:start w:val="1"/>
      <w:numFmt w:val="decimal"/>
      <w:lvlText w:val="%4."/>
      <w:lvlJc w:val="left"/>
      <w:pPr>
        <w:ind w:left="2880" w:hanging="360"/>
      </w:pPr>
    </w:lvl>
    <w:lvl w:ilvl="4" w:tplc="91586CE8">
      <w:start w:val="1"/>
      <w:numFmt w:val="lowerLetter"/>
      <w:lvlText w:val="%5."/>
      <w:lvlJc w:val="left"/>
      <w:pPr>
        <w:ind w:left="3600" w:hanging="360"/>
      </w:pPr>
    </w:lvl>
    <w:lvl w:ilvl="5" w:tplc="8D50B40E">
      <w:start w:val="1"/>
      <w:numFmt w:val="lowerRoman"/>
      <w:lvlText w:val="%6."/>
      <w:lvlJc w:val="right"/>
      <w:pPr>
        <w:ind w:left="4320" w:hanging="180"/>
      </w:pPr>
    </w:lvl>
    <w:lvl w:ilvl="6" w:tplc="FDA67886">
      <w:start w:val="1"/>
      <w:numFmt w:val="decimal"/>
      <w:lvlText w:val="%7."/>
      <w:lvlJc w:val="left"/>
      <w:pPr>
        <w:ind w:left="5040" w:hanging="360"/>
      </w:pPr>
    </w:lvl>
    <w:lvl w:ilvl="7" w:tplc="46A6E526">
      <w:start w:val="1"/>
      <w:numFmt w:val="lowerLetter"/>
      <w:lvlText w:val="%8."/>
      <w:lvlJc w:val="left"/>
      <w:pPr>
        <w:ind w:left="5760" w:hanging="360"/>
      </w:pPr>
    </w:lvl>
    <w:lvl w:ilvl="8" w:tplc="8EEC7CEA">
      <w:start w:val="1"/>
      <w:numFmt w:val="lowerRoman"/>
      <w:lvlText w:val="%9."/>
      <w:lvlJc w:val="right"/>
      <w:pPr>
        <w:ind w:left="6480" w:hanging="180"/>
      </w:pPr>
    </w:lvl>
  </w:abstractNum>
  <w:abstractNum w:abstractNumId="7"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1D7351CA"/>
    <w:multiLevelType w:val="hybridMultilevel"/>
    <w:tmpl w:val="76DAE362"/>
    <w:lvl w:ilvl="0" w:tplc="CD664B08">
      <w:start w:val="1"/>
      <w:numFmt w:val="lowerRoman"/>
      <w:lvlText w:val="%1."/>
      <w:lvlJc w:val="right"/>
      <w:pPr>
        <w:ind w:left="720" w:hanging="360"/>
      </w:pPr>
    </w:lvl>
    <w:lvl w:ilvl="1" w:tplc="E2CC29B6">
      <w:start w:val="1"/>
      <w:numFmt w:val="lowerLetter"/>
      <w:lvlText w:val="%2."/>
      <w:lvlJc w:val="left"/>
      <w:pPr>
        <w:ind w:left="1440" w:hanging="360"/>
      </w:pPr>
    </w:lvl>
    <w:lvl w:ilvl="2" w:tplc="88B2A434">
      <w:start w:val="1"/>
      <w:numFmt w:val="lowerRoman"/>
      <w:lvlText w:val="%3."/>
      <w:lvlJc w:val="right"/>
      <w:pPr>
        <w:ind w:left="2160" w:hanging="180"/>
      </w:pPr>
    </w:lvl>
    <w:lvl w:ilvl="3" w:tplc="00204580">
      <w:start w:val="1"/>
      <w:numFmt w:val="decimal"/>
      <w:lvlText w:val="%4."/>
      <w:lvlJc w:val="left"/>
      <w:pPr>
        <w:ind w:left="2880" w:hanging="360"/>
      </w:pPr>
    </w:lvl>
    <w:lvl w:ilvl="4" w:tplc="9D100BC6">
      <w:start w:val="1"/>
      <w:numFmt w:val="lowerLetter"/>
      <w:lvlText w:val="%5."/>
      <w:lvlJc w:val="left"/>
      <w:pPr>
        <w:ind w:left="3600" w:hanging="360"/>
      </w:pPr>
    </w:lvl>
    <w:lvl w:ilvl="5" w:tplc="E8B059A4">
      <w:start w:val="1"/>
      <w:numFmt w:val="lowerRoman"/>
      <w:lvlText w:val="%6."/>
      <w:lvlJc w:val="right"/>
      <w:pPr>
        <w:ind w:left="4320" w:hanging="180"/>
      </w:pPr>
    </w:lvl>
    <w:lvl w:ilvl="6" w:tplc="73981926">
      <w:start w:val="1"/>
      <w:numFmt w:val="decimal"/>
      <w:lvlText w:val="%7."/>
      <w:lvlJc w:val="left"/>
      <w:pPr>
        <w:ind w:left="5040" w:hanging="360"/>
      </w:pPr>
    </w:lvl>
    <w:lvl w:ilvl="7" w:tplc="18A49560">
      <w:start w:val="1"/>
      <w:numFmt w:val="lowerLetter"/>
      <w:lvlText w:val="%8."/>
      <w:lvlJc w:val="left"/>
      <w:pPr>
        <w:ind w:left="5760" w:hanging="360"/>
      </w:pPr>
    </w:lvl>
    <w:lvl w:ilvl="8" w:tplc="11287812">
      <w:start w:val="1"/>
      <w:numFmt w:val="lowerRoman"/>
      <w:lvlText w:val="%9."/>
      <w:lvlJc w:val="right"/>
      <w:pPr>
        <w:ind w:left="6480" w:hanging="180"/>
      </w:pPr>
    </w:lvl>
  </w:abstractNum>
  <w:abstractNum w:abstractNumId="9" w15:restartNumberingAfterBreak="0">
    <w:nsid w:val="2379DC7E"/>
    <w:multiLevelType w:val="hybridMultilevel"/>
    <w:tmpl w:val="194E11BC"/>
    <w:lvl w:ilvl="0" w:tplc="DB2A7388">
      <w:start w:val="1"/>
      <w:numFmt w:val="lowerLetter"/>
      <w:lvlText w:val="%1."/>
      <w:lvlJc w:val="left"/>
      <w:pPr>
        <w:ind w:left="720" w:hanging="360"/>
      </w:pPr>
    </w:lvl>
    <w:lvl w:ilvl="1" w:tplc="B8FACB66">
      <w:start w:val="1"/>
      <w:numFmt w:val="lowerLetter"/>
      <w:lvlText w:val="%2."/>
      <w:lvlJc w:val="left"/>
      <w:pPr>
        <w:ind w:left="1440" w:hanging="360"/>
      </w:pPr>
    </w:lvl>
    <w:lvl w:ilvl="2" w:tplc="8AFECC88">
      <w:start w:val="1"/>
      <w:numFmt w:val="lowerRoman"/>
      <w:lvlText w:val="%3."/>
      <w:lvlJc w:val="right"/>
      <w:pPr>
        <w:ind w:left="2160" w:hanging="180"/>
      </w:pPr>
    </w:lvl>
    <w:lvl w:ilvl="3" w:tplc="FC107BF8">
      <w:start w:val="1"/>
      <w:numFmt w:val="decimal"/>
      <w:lvlText w:val="%4."/>
      <w:lvlJc w:val="left"/>
      <w:pPr>
        <w:ind w:left="2880" w:hanging="360"/>
      </w:pPr>
    </w:lvl>
    <w:lvl w:ilvl="4" w:tplc="54804454">
      <w:start w:val="1"/>
      <w:numFmt w:val="lowerLetter"/>
      <w:lvlText w:val="%5."/>
      <w:lvlJc w:val="left"/>
      <w:pPr>
        <w:ind w:left="3600" w:hanging="360"/>
      </w:pPr>
    </w:lvl>
    <w:lvl w:ilvl="5" w:tplc="E01E6F68">
      <w:start w:val="1"/>
      <w:numFmt w:val="lowerRoman"/>
      <w:lvlText w:val="%6."/>
      <w:lvlJc w:val="right"/>
      <w:pPr>
        <w:ind w:left="4320" w:hanging="180"/>
      </w:pPr>
    </w:lvl>
    <w:lvl w:ilvl="6" w:tplc="595EC41A">
      <w:start w:val="1"/>
      <w:numFmt w:val="decimal"/>
      <w:lvlText w:val="%7."/>
      <w:lvlJc w:val="left"/>
      <w:pPr>
        <w:ind w:left="5040" w:hanging="360"/>
      </w:pPr>
    </w:lvl>
    <w:lvl w:ilvl="7" w:tplc="C4C09E06">
      <w:start w:val="1"/>
      <w:numFmt w:val="lowerLetter"/>
      <w:lvlText w:val="%8."/>
      <w:lvlJc w:val="left"/>
      <w:pPr>
        <w:ind w:left="5760" w:hanging="360"/>
      </w:pPr>
    </w:lvl>
    <w:lvl w:ilvl="8" w:tplc="CF326F2C">
      <w:start w:val="1"/>
      <w:numFmt w:val="lowerRoman"/>
      <w:lvlText w:val="%9."/>
      <w:lvlJc w:val="right"/>
      <w:pPr>
        <w:ind w:left="6480" w:hanging="180"/>
      </w:pPr>
    </w:lvl>
  </w:abstractNum>
  <w:abstractNum w:abstractNumId="10" w15:restartNumberingAfterBreak="0">
    <w:nsid w:val="3135C201"/>
    <w:multiLevelType w:val="hybridMultilevel"/>
    <w:tmpl w:val="EA9CFE64"/>
    <w:lvl w:ilvl="0" w:tplc="CCC42476">
      <w:start w:val="1"/>
      <w:numFmt w:val="decimal"/>
      <w:lvlText w:val="%1."/>
      <w:lvlJc w:val="left"/>
      <w:pPr>
        <w:ind w:left="720" w:hanging="360"/>
      </w:pPr>
    </w:lvl>
    <w:lvl w:ilvl="1" w:tplc="04B88418">
      <w:start w:val="1"/>
      <w:numFmt w:val="decimal"/>
      <w:lvlText w:val="%2."/>
      <w:lvlJc w:val="left"/>
      <w:pPr>
        <w:ind w:left="1440" w:hanging="360"/>
      </w:pPr>
    </w:lvl>
    <w:lvl w:ilvl="2" w:tplc="35266E12">
      <w:start w:val="1"/>
      <w:numFmt w:val="lowerRoman"/>
      <w:lvlText w:val="%3."/>
      <w:lvlJc w:val="right"/>
      <w:pPr>
        <w:ind w:left="2160" w:hanging="180"/>
      </w:pPr>
    </w:lvl>
    <w:lvl w:ilvl="3" w:tplc="2FAE7D2A">
      <w:start w:val="1"/>
      <w:numFmt w:val="decimal"/>
      <w:lvlText w:val="%4."/>
      <w:lvlJc w:val="left"/>
      <w:pPr>
        <w:ind w:left="2880" w:hanging="360"/>
      </w:pPr>
    </w:lvl>
    <w:lvl w:ilvl="4" w:tplc="409E48DE">
      <w:start w:val="1"/>
      <w:numFmt w:val="lowerLetter"/>
      <w:lvlText w:val="%5."/>
      <w:lvlJc w:val="left"/>
      <w:pPr>
        <w:ind w:left="3600" w:hanging="360"/>
      </w:pPr>
    </w:lvl>
    <w:lvl w:ilvl="5" w:tplc="E0BACE80">
      <w:start w:val="1"/>
      <w:numFmt w:val="lowerRoman"/>
      <w:lvlText w:val="%6."/>
      <w:lvlJc w:val="right"/>
      <w:pPr>
        <w:ind w:left="4320" w:hanging="180"/>
      </w:pPr>
    </w:lvl>
    <w:lvl w:ilvl="6" w:tplc="C434878E">
      <w:start w:val="1"/>
      <w:numFmt w:val="decimal"/>
      <w:lvlText w:val="%7."/>
      <w:lvlJc w:val="left"/>
      <w:pPr>
        <w:ind w:left="5040" w:hanging="360"/>
      </w:pPr>
    </w:lvl>
    <w:lvl w:ilvl="7" w:tplc="C60EB33C">
      <w:start w:val="1"/>
      <w:numFmt w:val="lowerLetter"/>
      <w:lvlText w:val="%8."/>
      <w:lvlJc w:val="left"/>
      <w:pPr>
        <w:ind w:left="5760" w:hanging="360"/>
      </w:pPr>
    </w:lvl>
    <w:lvl w:ilvl="8" w:tplc="88B06D2C">
      <w:start w:val="1"/>
      <w:numFmt w:val="lowerRoman"/>
      <w:lvlText w:val="%9."/>
      <w:lvlJc w:val="right"/>
      <w:pPr>
        <w:ind w:left="6480" w:hanging="180"/>
      </w:pPr>
    </w:lvl>
  </w:abstractNum>
  <w:abstractNum w:abstractNumId="11" w15:restartNumberingAfterBreak="0">
    <w:nsid w:val="3B1FDEE8"/>
    <w:multiLevelType w:val="hybridMultilevel"/>
    <w:tmpl w:val="B3DED9D2"/>
    <w:lvl w:ilvl="0" w:tplc="EB7EC3A6">
      <w:start w:val="1"/>
      <w:numFmt w:val="lowerLetter"/>
      <w:lvlText w:val="%1."/>
      <w:lvlJc w:val="left"/>
      <w:pPr>
        <w:ind w:left="720" w:hanging="360"/>
      </w:pPr>
    </w:lvl>
    <w:lvl w:ilvl="1" w:tplc="3A00976E">
      <w:start w:val="1"/>
      <w:numFmt w:val="lowerLetter"/>
      <w:lvlText w:val="%2."/>
      <w:lvlJc w:val="left"/>
      <w:pPr>
        <w:ind w:left="1440" w:hanging="360"/>
      </w:pPr>
    </w:lvl>
    <w:lvl w:ilvl="2" w:tplc="E6D4F946">
      <w:start w:val="1"/>
      <w:numFmt w:val="lowerRoman"/>
      <w:lvlText w:val="%3."/>
      <w:lvlJc w:val="right"/>
      <w:pPr>
        <w:ind w:left="2160" w:hanging="180"/>
      </w:pPr>
    </w:lvl>
    <w:lvl w:ilvl="3" w:tplc="810874AA">
      <w:start w:val="1"/>
      <w:numFmt w:val="decimal"/>
      <w:lvlText w:val="%4."/>
      <w:lvlJc w:val="left"/>
      <w:pPr>
        <w:ind w:left="2880" w:hanging="360"/>
      </w:pPr>
    </w:lvl>
    <w:lvl w:ilvl="4" w:tplc="1FB486A4">
      <w:start w:val="1"/>
      <w:numFmt w:val="lowerLetter"/>
      <w:lvlText w:val="%5."/>
      <w:lvlJc w:val="left"/>
      <w:pPr>
        <w:ind w:left="3600" w:hanging="360"/>
      </w:pPr>
    </w:lvl>
    <w:lvl w:ilvl="5" w:tplc="B6BCFB52">
      <w:start w:val="1"/>
      <w:numFmt w:val="lowerRoman"/>
      <w:lvlText w:val="%6."/>
      <w:lvlJc w:val="right"/>
      <w:pPr>
        <w:ind w:left="4320" w:hanging="180"/>
      </w:pPr>
    </w:lvl>
    <w:lvl w:ilvl="6" w:tplc="326A5CFC">
      <w:start w:val="1"/>
      <w:numFmt w:val="decimal"/>
      <w:lvlText w:val="%7."/>
      <w:lvlJc w:val="left"/>
      <w:pPr>
        <w:ind w:left="5040" w:hanging="360"/>
      </w:pPr>
    </w:lvl>
    <w:lvl w:ilvl="7" w:tplc="B36EFE52">
      <w:start w:val="1"/>
      <w:numFmt w:val="lowerLetter"/>
      <w:lvlText w:val="%8."/>
      <w:lvlJc w:val="left"/>
      <w:pPr>
        <w:ind w:left="5760" w:hanging="360"/>
      </w:pPr>
    </w:lvl>
    <w:lvl w:ilvl="8" w:tplc="460A4C84">
      <w:start w:val="1"/>
      <w:numFmt w:val="lowerRoman"/>
      <w:lvlText w:val="%9."/>
      <w:lvlJc w:val="right"/>
      <w:pPr>
        <w:ind w:left="6480" w:hanging="180"/>
      </w:pPr>
    </w:lvl>
  </w:abstractNum>
  <w:abstractNum w:abstractNumId="12" w15:restartNumberingAfterBreak="0">
    <w:nsid w:val="3D493294"/>
    <w:multiLevelType w:val="hybridMultilevel"/>
    <w:tmpl w:val="7924DD02"/>
    <w:lvl w:ilvl="0" w:tplc="39C49CE8">
      <w:start w:val="1"/>
      <w:numFmt w:val="decimal"/>
      <w:lvlText w:val="%1."/>
      <w:lvlJc w:val="left"/>
      <w:pPr>
        <w:ind w:left="720" w:hanging="360"/>
      </w:pPr>
    </w:lvl>
    <w:lvl w:ilvl="1" w:tplc="F6D6341C">
      <w:start w:val="1"/>
      <w:numFmt w:val="lowerLetter"/>
      <w:lvlText w:val="%2."/>
      <w:lvlJc w:val="left"/>
      <w:pPr>
        <w:ind w:left="1440" w:hanging="360"/>
      </w:pPr>
    </w:lvl>
    <w:lvl w:ilvl="2" w:tplc="84DEA59E">
      <w:start w:val="1"/>
      <w:numFmt w:val="lowerRoman"/>
      <w:lvlText w:val="%3."/>
      <w:lvlJc w:val="right"/>
      <w:pPr>
        <w:ind w:left="2160" w:hanging="180"/>
      </w:pPr>
    </w:lvl>
    <w:lvl w:ilvl="3" w:tplc="48FC7DE2">
      <w:start w:val="1"/>
      <w:numFmt w:val="decimal"/>
      <w:lvlText w:val="%4."/>
      <w:lvlJc w:val="left"/>
      <w:pPr>
        <w:ind w:left="2880" w:hanging="360"/>
      </w:pPr>
    </w:lvl>
    <w:lvl w:ilvl="4" w:tplc="C5E8FE92">
      <w:start w:val="1"/>
      <w:numFmt w:val="lowerLetter"/>
      <w:lvlText w:val="%5."/>
      <w:lvlJc w:val="left"/>
      <w:pPr>
        <w:ind w:left="3600" w:hanging="360"/>
      </w:pPr>
    </w:lvl>
    <w:lvl w:ilvl="5" w:tplc="DC6CA1DA">
      <w:start w:val="1"/>
      <w:numFmt w:val="lowerRoman"/>
      <w:lvlText w:val="%6."/>
      <w:lvlJc w:val="right"/>
      <w:pPr>
        <w:ind w:left="4320" w:hanging="180"/>
      </w:pPr>
    </w:lvl>
    <w:lvl w:ilvl="6" w:tplc="C8A27A5C">
      <w:start w:val="1"/>
      <w:numFmt w:val="decimal"/>
      <w:lvlText w:val="%7."/>
      <w:lvlJc w:val="left"/>
      <w:pPr>
        <w:ind w:left="5040" w:hanging="360"/>
      </w:pPr>
    </w:lvl>
    <w:lvl w:ilvl="7" w:tplc="84DEBB9E">
      <w:start w:val="1"/>
      <w:numFmt w:val="lowerLetter"/>
      <w:lvlText w:val="%8."/>
      <w:lvlJc w:val="left"/>
      <w:pPr>
        <w:ind w:left="5760" w:hanging="360"/>
      </w:pPr>
    </w:lvl>
    <w:lvl w:ilvl="8" w:tplc="16F654F6">
      <w:start w:val="1"/>
      <w:numFmt w:val="lowerRoman"/>
      <w:lvlText w:val="%9."/>
      <w:lvlJc w:val="right"/>
      <w:pPr>
        <w:ind w:left="6480" w:hanging="180"/>
      </w:pPr>
    </w:lvl>
  </w:abstractNum>
  <w:abstractNum w:abstractNumId="13" w15:restartNumberingAfterBreak="0">
    <w:nsid w:val="43125E80"/>
    <w:multiLevelType w:val="hybridMultilevel"/>
    <w:tmpl w:val="3BB2836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9E235"/>
    <w:multiLevelType w:val="hybridMultilevel"/>
    <w:tmpl w:val="5394B224"/>
    <w:lvl w:ilvl="0" w:tplc="876A6A24">
      <w:start w:val="8"/>
      <w:numFmt w:val="lowerLetter"/>
      <w:lvlText w:val="%1."/>
      <w:lvlJc w:val="left"/>
      <w:pPr>
        <w:ind w:left="360" w:hanging="360"/>
      </w:pPr>
    </w:lvl>
    <w:lvl w:ilvl="1" w:tplc="4672E1B2">
      <w:start w:val="1"/>
      <w:numFmt w:val="lowerLetter"/>
      <w:lvlText w:val="%2."/>
      <w:lvlJc w:val="left"/>
      <w:pPr>
        <w:ind w:left="1080" w:hanging="360"/>
      </w:pPr>
    </w:lvl>
    <w:lvl w:ilvl="2" w:tplc="FFC84770">
      <w:start w:val="1"/>
      <w:numFmt w:val="lowerRoman"/>
      <w:lvlText w:val="%3."/>
      <w:lvlJc w:val="right"/>
      <w:pPr>
        <w:ind w:left="1800" w:hanging="180"/>
      </w:pPr>
    </w:lvl>
    <w:lvl w:ilvl="3" w:tplc="EEDE6C60">
      <w:start w:val="1"/>
      <w:numFmt w:val="decimal"/>
      <w:lvlText w:val="%4."/>
      <w:lvlJc w:val="left"/>
      <w:pPr>
        <w:ind w:left="2520" w:hanging="360"/>
      </w:pPr>
    </w:lvl>
    <w:lvl w:ilvl="4" w:tplc="357C5288">
      <w:start w:val="1"/>
      <w:numFmt w:val="lowerLetter"/>
      <w:lvlText w:val="%5."/>
      <w:lvlJc w:val="left"/>
      <w:pPr>
        <w:ind w:left="3240" w:hanging="360"/>
      </w:pPr>
    </w:lvl>
    <w:lvl w:ilvl="5" w:tplc="C5F4A36A">
      <w:start w:val="1"/>
      <w:numFmt w:val="lowerRoman"/>
      <w:lvlText w:val="%6."/>
      <w:lvlJc w:val="right"/>
      <w:pPr>
        <w:ind w:left="3960" w:hanging="180"/>
      </w:pPr>
    </w:lvl>
    <w:lvl w:ilvl="6" w:tplc="9F4C92C2">
      <w:start w:val="1"/>
      <w:numFmt w:val="decimal"/>
      <w:lvlText w:val="%7."/>
      <w:lvlJc w:val="left"/>
      <w:pPr>
        <w:ind w:left="4680" w:hanging="360"/>
      </w:pPr>
    </w:lvl>
    <w:lvl w:ilvl="7" w:tplc="B210C4D0">
      <w:start w:val="1"/>
      <w:numFmt w:val="lowerLetter"/>
      <w:lvlText w:val="%8."/>
      <w:lvlJc w:val="left"/>
      <w:pPr>
        <w:ind w:left="5400" w:hanging="360"/>
      </w:pPr>
    </w:lvl>
    <w:lvl w:ilvl="8" w:tplc="0090DCEA">
      <w:start w:val="1"/>
      <w:numFmt w:val="lowerRoman"/>
      <w:lvlText w:val="%9."/>
      <w:lvlJc w:val="right"/>
      <w:pPr>
        <w:ind w:left="6120" w:hanging="180"/>
      </w:pPr>
    </w:lvl>
  </w:abstractNum>
  <w:abstractNum w:abstractNumId="15" w15:restartNumberingAfterBreak="0">
    <w:nsid w:val="4D2E2CB1"/>
    <w:multiLevelType w:val="hybridMultilevel"/>
    <w:tmpl w:val="6BC261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E640547"/>
    <w:multiLevelType w:val="hybridMultilevel"/>
    <w:tmpl w:val="2E6404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907F98"/>
    <w:multiLevelType w:val="hybridMultilevel"/>
    <w:tmpl w:val="22DCABD4"/>
    <w:lvl w:ilvl="0" w:tplc="9578BA5E">
      <w:start w:val="1"/>
      <w:numFmt w:val="lowerLetter"/>
      <w:lvlText w:val="%1."/>
      <w:lvlJc w:val="left"/>
      <w:pPr>
        <w:ind w:left="720" w:hanging="360"/>
      </w:pPr>
    </w:lvl>
    <w:lvl w:ilvl="1" w:tplc="247E57F8">
      <w:start w:val="1"/>
      <w:numFmt w:val="lowerLetter"/>
      <w:lvlText w:val="%2."/>
      <w:lvlJc w:val="left"/>
      <w:pPr>
        <w:ind w:left="1440" w:hanging="360"/>
      </w:pPr>
    </w:lvl>
    <w:lvl w:ilvl="2" w:tplc="609CC862">
      <w:start w:val="1"/>
      <w:numFmt w:val="lowerRoman"/>
      <w:lvlText w:val="%3."/>
      <w:lvlJc w:val="right"/>
      <w:pPr>
        <w:ind w:left="2160" w:hanging="180"/>
      </w:pPr>
    </w:lvl>
    <w:lvl w:ilvl="3" w:tplc="014C0B12">
      <w:start w:val="1"/>
      <w:numFmt w:val="decimal"/>
      <w:lvlText w:val="%4."/>
      <w:lvlJc w:val="left"/>
      <w:pPr>
        <w:ind w:left="2880" w:hanging="360"/>
      </w:pPr>
    </w:lvl>
    <w:lvl w:ilvl="4" w:tplc="30C2F3F8">
      <w:start w:val="1"/>
      <w:numFmt w:val="lowerLetter"/>
      <w:lvlText w:val="%5."/>
      <w:lvlJc w:val="left"/>
      <w:pPr>
        <w:ind w:left="3600" w:hanging="360"/>
      </w:pPr>
    </w:lvl>
    <w:lvl w:ilvl="5" w:tplc="FC14269C">
      <w:start w:val="1"/>
      <w:numFmt w:val="lowerRoman"/>
      <w:lvlText w:val="%6."/>
      <w:lvlJc w:val="right"/>
      <w:pPr>
        <w:ind w:left="4320" w:hanging="180"/>
      </w:pPr>
    </w:lvl>
    <w:lvl w:ilvl="6" w:tplc="B58AE832">
      <w:start w:val="1"/>
      <w:numFmt w:val="decimal"/>
      <w:lvlText w:val="%7."/>
      <w:lvlJc w:val="left"/>
      <w:pPr>
        <w:ind w:left="5040" w:hanging="360"/>
      </w:pPr>
    </w:lvl>
    <w:lvl w:ilvl="7" w:tplc="70A26F40">
      <w:start w:val="1"/>
      <w:numFmt w:val="lowerLetter"/>
      <w:lvlText w:val="%8."/>
      <w:lvlJc w:val="left"/>
      <w:pPr>
        <w:ind w:left="5760" w:hanging="360"/>
      </w:pPr>
    </w:lvl>
    <w:lvl w:ilvl="8" w:tplc="670A7ED0">
      <w:start w:val="1"/>
      <w:numFmt w:val="lowerRoman"/>
      <w:lvlText w:val="%9."/>
      <w:lvlJc w:val="right"/>
      <w:pPr>
        <w:ind w:left="6480" w:hanging="180"/>
      </w:pPr>
    </w:lvl>
  </w:abstractNum>
  <w:abstractNum w:abstractNumId="18" w15:restartNumberingAfterBreak="0">
    <w:nsid w:val="65BA8BA8"/>
    <w:multiLevelType w:val="hybridMultilevel"/>
    <w:tmpl w:val="6BCE41CA"/>
    <w:lvl w:ilvl="0" w:tplc="5C9E8BDC">
      <w:start w:val="1"/>
      <w:numFmt w:val="lowerLetter"/>
      <w:lvlText w:val="%1."/>
      <w:lvlJc w:val="left"/>
      <w:pPr>
        <w:ind w:left="720" w:hanging="360"/>
      </w:pPr>
    </w:lvl>
    <w:lvl w:ilvl="1" w:tplc="E4A069A8">
      <w:start w:val="1"/>
      <w:numFmt w:val="lowerLetter"/>
      <w:lvlText w:val="%2."/>
      <w:lvlJc w:val="left"/>
      <w:pPr>
        <w:ind w:left="1440" w:hanging="360"/>
      </w:pPr>
    </w:lvl>
    <w:lvl w:ilvl="2" w:tplc="D87C8CAA">
      <w:start w:val="1"/>
      <w:numFmt w:val="lowerRoman"/>
      <w:lvlText w:val="%3."/>
      <w:lvlJc w:val="right"/>
      <w:pPr>
        <w:ind w:left="2160" w:hanging="180"/>
      </w:pPr>
    </w:lvl>
    <w:lvl w:ilvl="3" w:tplc="F334BEAC">
      <w:start w:val="1"/>
      <w:numFmt w:val="decimal"/>
      <w:lvlText w:val="%4."/>
      <w:lvlJc w:val="left"/>
      <w:pPr>
        <w:ind w:left="2880" w:hanging="360"/>
      </w:pPr>
    </w:lvl>
    <w:lvl w:ilvl="4" w:tplc="73E47BE8">
      <w:start w:val="1"/>
      <w:numFmt w:val="lowerLetter"/>
      <w:lvlText w:val="%5."/>
      <w:lvlJc w:val="left"/>
      <w:pPr>
        <w:ind w:left="3600" w:hanging="360"/>
      </w:pPr>
    </w:lvl>
    <w:lvl w:ilvl="5" w:tplc="FED0FB76">
      <w:start w:val="1"/>
      <w:numFmt w:val="lowerRoman"/>
      <w:lvlText w:val="%6."/>
      <w:lvlJc w:val="right"/>
      <w:pPr>
        <w:ind w:left="4320" w:hanging="180"/>
      </w:pPr>
    </w:lvl>
    <w:lvl w:ilvl="6" w:tplc="717AF3A2">
      <w:start w:val="1"/>
      <w:numFmt w:val="decimal"/>
      <w:lvlText w:val="%7."/>
      <w:lvlJc w:val="left"/>
      <w:pPr>
        <w:ind w:left="5040" w:hanging="360"/>
      </w:pPr>
    </w:lvl>
    <w:lvl w:ilvl="7" w:tplc="50682110">
      <w:start w:val="1"/>
      <w:numFmt w:val="lowerLetter"/>
      <w:lvlText w:val="%8."/>
      <w:lvlJc w:val="left"/>
      <w:pPr>
        <w:ind w:left="5760" w:hanging="360"/>
      </w:pPr>
    </w:lvl>
    <w:lvl w:ilvl="8" w:tplc="AB324756">
      <w:start w:val="1"/>
      <w:numFmt w:val="lowerRoman"/>
      <w:lvlText w:val="%9."/>
      <w:lvlJc w:val="right"/>
      <w:pPr>
        <w:ind w:left="6480" w:hanging="180"/>
      </w:pPr>
    </w:lvl>
  </w:abstractNum>
  <w:abstractNum w:abstractNumId="19" w15:restartNumberingAfterBreak="0">
    <w:nsid w:val="66FD0DDA"/>
    <w:multiLevelType w:val="hybridMultilevel"/>
    <w:tmpl w:val="4E9076BA"/>
    <w:lvl w:ilvl="0" w:tplc="603675A2">
      <w:start w:val="1"/>
      <w:numFmt w:val="decimal"/>
      <w:lvlText w:val="%1."/>
      <w:lvlJc w:val="left"/>
      <w:pPr>
        <w:ind w:left="720" w:hanging="360"/>
      </w:pPr>
    </w:lvl>
    <w:lvl w:ilvl="1" w:tplc="3214AE40">
      <w:start w:val="1"/>
      <w:numFmt w:val="decimal"/>
      <w:lvlText w:val="%2."/>
      <w:lvlJc w:val="left"/>
      <w:pPr>
        <w:ind w:left="1440" w:hanging="360"/>
      </w:pPr>
    </w:lvl>
    <w:lvl w:ilvl="2" w:tplc="763C4DA4">
      <w:start w:val="1"/>
      <w:numFmt w:val="lowerRoman"/>
      <w:lvlText w:val="%3."/>
      <w:lvlJc w:val="right"/>
      <w:pPr>
        <w:ind w:left="2160" w:hanging="180"/>
      </w:pPr>
    </w:lvl>
    <w:lvl w:ilvl="3" w:tplc="FCCE138E">
      <w:start w:val="1"/>
      <w:numFmt w:val="decimal"/>
      <w:lvlText w:val="%4."/>
      <w:lvlJc w:val="left"/>
      <w:pPr>
        <w:ind w:left="2880" w:hanging="360"/>
      </w:pPr>
    </w:lvl>
    <w:lvl w:ilvl="4" w:tplc="94F629F4">
      <w:start w:val="1"/>
      <w:numFmt w:val="lowerLetter"/>
      <w:lvlText w:val="%5."/>
      <w:lvlJc w:val="left"/>
      <w:pPr>
        <w:ind w:left="3600" w:hanging="360"/>
      </w:pPr>
    </w:lvl>
    <w:lvl w:ilvl="5" w:tplc="C53ACD02">
      <w:start w:val="1"/>
      <w:numFmt w:val="lowerRoman"/>
      <w:lvlText w:val="%6."/>
      <w:lvlJc w:val="right"/>
      <w:pPr>
        <w:ind w:left="4320" w:hanging="180"/>
      </w:pPr>
    </w:lvl>
    <w:lvl w:ilvl="6" w:tplc="82AA2CB6">
      <w:start w:val="1"/>
      <w:numFmt w:val="decimal"/>
      <w:lvlText w:val="%7."/>
      <w:lvlJc w:val="left"/>
      <w:pPr>
        <w:ind w:left="5040" w:hanging="360"/>
      </w:pPr>
    </w:lvl>
    <w:lvl w:ilvl="7" w:tplc="D0E2E958">
      <w:start w:val="1"/>
      <w:numFmt w:val="lowerLetter"/>
      <w:lvlText w:val="%8."/>
      <w:lvlJc w:val="left"/>
      <w:pPr>
        <w:ind w:left="5760" w:hanging="360"/>
      </w:pPr>
    </w:lvl>
    <w:lvl w:ilvl="8" w:tplc="7D1C39E8">
      <w:start w:val="1"/>
      <w:numFmt w:val="lowerRoman"/>
      <w:lvlText w:val="%9."/>
      <w:lvlJc w:val="right"/>
      <w:pPr>
        <w:ind w:left="6480" w:hanging="180"/>
      </w:pPr>
    </w:lvl>
  </w:abstractNum>
  <w:abstractNum w:abstractNumId="20" w15:restartNumberingAfterBreak="0">
    <w:nsid w:val="69419A49"/>
    <w:multiLevelType w:val="hybridMultilevel"/>
    <w:tmpl w:val="E2BCC338"/>
    <w:lvl w:ilvl="0" w:tplc="DCCADE72">
      <w:start w:val="1"/>
      <w:numFmt w:val="lowerLetter"/>
      <w:lvlText w:val="%1."/>
      <w:lvlJc w:val="left"/>
      <w:pPr>
        <w:ind w:left="720" w:hanging="360"/>
      </w:pPr>
    </w:lvl>
    <w:lvl w:ilvl="1" w:tplc="789C9F72">
      <w:start w:val="1"/>
      <w:numFmt w:val="lowerLetter"/>
      <w:lvlText w:val="%2."/>
      <w:lvlJc w:val="left"/>
      <w:pPr>
        <w:ind w:left="1440" w:hanging="360"/>
      </w:pPr>
    </w:lvl>
    <w:lvl w:ilvl="2" w:tplc="41B8BEAA">
      <w:start w:val="1"/>
      <w:numFmt w:val="lowerRoman"/>
      <w:lvlText w:val="%3."/>
      <w:lvlJc w:val="right"/>
      <w:pPr>
        <w:ind w:left="2160" w:hanging="180"/>
      </w:pPr>
    </w:lvl>
    <w:lvl w:ilvl="3" w:tplc="07DA752A">
      <w:start w:val="1"/>
      <w:numFmt w:val="decimal"/>
      <w:lvlText w:val="%4."/>
      <w:lvlJc w:val="left"/>
      <w:pPr>
        <w:ind w:left="2880" w:hanging="360"/>
      </w:pPr>
    </w:lvl>
    <w:lvl w:ilvl="4" w:tplc="263ACC48">
      <w:start w:val="1"/>
      <w:numFmt w:val="lowerLetter"/>
      <w:lvlText w:val="%5."/>
      <w:lvlJc w:val="left"/>
      <w:pPr>
        <w:ind w:left="3600" w:hanging="360"/>
      </w:pPr>
    </w:lvl>
    <w:lvl w:ilvl="5" w:tplc="7646F89C">
      <w:start w:val="1"/>
      <w:numFmt w:val="lowerRoman"/>
      <w:lvlText w:val="%6."/>
      <w:lvlJc w:val="right"/>
      <w:pPr>
        <w:ind w:left="4320" w:hanging="180"/>
      </w:pPr>
    </w:lvl>
    <w:lvl w:ilvl="6" w:tplc="0EBEF8A6">
      <w:start w:val="1"/>
      <w:numFmt w:val="decimal"/>
      <w:lvlText w:val="%7."/>
      <w:lvlJc w:val="left"/>
      <w:pPr>
        <w:ind w:left="5040" w:hanging="360"/>
      </w:pPr>
    </w:lvl>
    <w:lvl w:ilvl="7" w:tplc="C4380C18">
      <w:start w:val="1"/>
      <w:numFmt w:val="lowerLetter"/>
      <w:lvlText w:val="%8."/>
      <w:lvlJc w:val="left"/>
      <w:pPr>
        <w:ind w:left="5760" w:hanging="360"/>
      </w:pPr>
    </w:lvl>
    <w:lvl w:ilvl="8" w:tplc="5DDE7480">
      <w:start w:val="1"/>
      <w:numFmt w:val="lowerRoman"/>
      <w:lvlText w:val="%9."/>
      <w:lvlJc w:val="right"/>
      <w:pPr>
        <w:ind w:left="6480" w:hanging="180"/>
      </w:pPr>
    </w:lvl>
  </w:abstractNum>
  <w:abstractNum w:abstractNumId="21" w15:restartNumberingAfterBreak="0">
    <w:nsid w:val="69D860D8"/>
    <w:multiLevelType w:val="hybridMultilevel"/>
    <w:tmpl w:val="181C639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F4458A"/>
    <w:multiLevelType w:val="hybridMultilevel"/>
    <w:tmpl w:val="7626243E"/>
    <w:lvl w:ilvl="0" w:tplc="B3C06DCE">
      <w:start w:val="1"/>
      <w:numFmt w:val="decimal"/>
      <w:lvlText w:val="%1."/>
      <w:lvlJc w:val="left"/>
      <w:pPr>
        <w:ind w:left="720" w:hanging="360"/>
      </w:pPr>
    </w:lvl>
    <w:lvl w:ilvl="1" w:tplc="EE7CD3AA">
      <w:start w:val="1"/>
      <w:numFmt w:val="decimal"/>
      <w:lvlText w:val="%2."/>
      <w:lvlJc w:val="left"/>
      <w:pPr>
        <w:ind w:left="1440" w:hanging="360"/>
      </w:pPr>
    </w:lvl>
    <w:lvl w:ilvl="2" w:tplc="9B68718A">
      <w:start w:val="1"/>
      <w:numFmt w:val="lowerRoman"/>
      <w:lvlText w:val="%3."/>
      <w:lvlJc w:val="right"/>
      <w:pPr>
        <w:ind w:left="2160" w:hanging="180"/>
      </w:pPr>
    </w:lvl>
    <w:lvl w:ilvl="3" w:tplc="53789524">
      <w:start w:val="1"/>
      <w:numFmt w:val="decimal"/>
      <w:lvlText w:val="%4."/>
      <w:lvlJc w:val="left"/>
      <w:pPr>
        <w:ind w:left="2880" w:hanging="360"/>
      </w:pPr>
    </w:lvl>
    <w:lvl w:ilvl="4" w:tplc="FC76BEE8">
      <w:start w:val="1"/>
      <w:numFmt w:val="lowerLetter"/>
      <w:lvlText w:val="%5."/>
      <w:lvlJc w:val="left"/>
      <w:pPr>
        <w:ind w:left="3600" w:hanging="360"/>
      </w:pPr>
    </w:lvl>
    <w:lvl w:ilvl="5" w:tplc="697C5750">
      <w:start w:val="1"/>
      <w:numFmt w:val="lowerRoman"/>
      <w:lvlText w:val="%6."/>
      <w:lvlJc w:val="right"/>
      <w:pPr>
        <w:ind w:left="4320" w:hanging="180"/>
      </w:pPr>
    </w:lvl>
    <w:lvl w:ilvl="6" w:tplc="19202C78">
      <w:start w:val="1"/>
      <w:numFmt w:val="decimal"/>
      <w:lvlText w:val="%7."/>
      <w:lvlJc w:val="left"/>
      <w:pPr>
        <w:ind w:left="5040" w:hanging="360"/>
      </w:pPr>
    </w:lvl>
    <w:lvl w:ilvl="7" w:tplc="501CD998">
      <w:start w:val="1"/>
      <w:numFmt w:val="lowerLetter"/>
      <w:lvlText w:val="%8."/>
      <w:lvlJc w:val="left"/>
      <w:pPr>
        <w:ind w:left="5760" w:hanging="360"/>
      </w:pPr>
    </w:lvl>
    <w:lvl w:ilvl="8" w:tplc="3ECEED4E">
      <w:start w:val="1"/>
      <w:numFmt w:val="lowerRoman"/>
      <w:lvlText w:val="%9."/>
      <w:lvlJc w:val="right"/>
      <w:pPr>
        <w:ind w:left="6480" w:hanging="180"/>
      </w:pPr>
    </w:lvl>
  </w:abstractNum>
  <w:abstractNum w:abstractNumId="23" w15:restartNumberingAfterBreak="0">
    <w:nsid w:val="7AB8370D"/>
    <w:multiLevelType w:val="hybridMultilevel"/>
    <w:tmpl w:val="27A2E32A"/>
    <w:lvl w:ilvl="0" w:tplc="7FEAC99C">
      <w:start w:val="1"/>
      <w:numFmt w:val="decimal"/>
      <w:lvlText w:val="%1."/>
      <w:lvlJc w:val="left"/>
      <w:pPr>
        <w:ind w:left="720" w:hanging="360"/>
      </w:pPr>
    </w:lvl>
    <w:lvl w:ilvl="1" w:tplc="02FCC4DA">
      <w:start w:val="1"/>
      <w:numFmt w:val="lowerLetter"/>
      <w:lvlText w:val="%2."/>
      <w:lvlJc w:val="left"/>
      <w:pPr>
        <w:ind w:left="1440" w:hanging="360"/>
      </w:pPr>
    </w:lvl>
    <w:lvl w:ilvl="2" w:tplc="73669ADE">
      <w:start w:val="1"/>
      <w:numFmt w:val="lowerLetter"/>
      <w:lvlText w:val="%3."/>
      <w:lvlJc w:val="left"/>
      <w:pPr>
        <w:ind w:left="2160" w:hanging="180"/>
      </w:pPr>
    </w:lvl>
    <w:lvl w:ilvl="3" w:tplc="BA7EE514">
      <w:start w:val="1"/>
      <w:numFmt w:val="decimal"/>
      <w:lvlText w:val="%4."/>
      <w:lvlJc w:val="left"/>
      <w:pPr>
        <w:ind w:left="2880" w:hanging="360"/>
      </w:pPr>
    </w:lvl>
    <w:lvl w:ilvl="4" w:tplc="AB880A16">
      <w:start w:val="1"/>
      <w:numFmt w:val="lowerLetter"/>
      <w:lvlText w:val="%5."/>
      <w:lvlJc w:val="left"/>
      <w:pPr>
        <w:ind w:left="3600" w:hanging="360"/>
      </w:pPr>
    </w:lvl>
    <w:lvl w:ilvl="5" w:tplc="370069D6">
      <w:start w:val="1"/>
      <w:numFmt w:val="lowerRoman"/>
      <w:lvlText w:val="%6."/>
      <w:lvlJc w:val="right"/>
      <w:pPr>
        <w:ind w:left="4320" w:hanging="180"/>
      </w:pPr>
    </w:lvl>
    <w:lvl w:ilvl="6" w:tplc="D0CA6682">
      <w:start w:val="1"/>
      <w:numFmt w:val="decimal"/>
      <w:lvlText w:val="%7."/>
      <w:lvlJc w:val="left"/>
      <w:pPr>
        <w:ind w:left="5040" w:hanging="360"/>
      </w:pPr>
    </w:lvl>
    <w:lvl w:ilvl="7" w:tplc="E82472E2">
      <w:start w:val="1"/>
      <w:numFmt w:val="lowerLetter"/>
      <w:lvlText w:val="%8."/>
      <w:lvlJc w:val="left"/>
      <w:pPr>
        <w:ind w:left="5760" w:hanging="360"/>
      </w:pPr>
    </w:lvl>
    <w:lvl w:ilvl="8" w:tplc="D6DAF85C">
      <w:start w:val="1"/>
      <w:numFmt w:val="lowerRoman"/>
      <w:lvlText w:val="%9."/>
      <w:lvlJc w:val="right"/>
      <w:pPr>
        <w:ind w:left="6480" w:hanging="180"/>
      </w:pPr>
    </w:lvl>
  </w:abstractNum>
  <w:num w:numId="1" w16cid:durableId="1024596609">
    <w:abstractNumId w:val="18"/>
  </w:num>
  <w:num w:numId="2" w16cid:durableId="812142735">
    <w:abstractNumId w:val="12"/>
  </w:num>
  <w:num w:numId="3" w16cid:durableId="1995603705">
    <w:abstractNumId w:val="9"/>
  </w:num>
  <w:num w:numId="4" w16cid:durableId="814565987">
    <w:abstractNumId w:val="10"/>
  </w:num>
  <w:num w:numId="5" w16cid:durableId="393621388">
    <w:abstractNumId w:val="5"/>
  </w:num>
  <w:num w:numId="6" w16cid:durableId="1626304624">
    <w:abstractNumId w:val="22"/>
  </w:num>
  <w:num w:numId="7" w16cid:durableId="651835644">
    <w:abstractNumId w:val="14"/>
  </w:num>
  <w:num w:numId="8" w16cid:durableId="105777441">
    <w:abstractNumId w:val="1"/>
  </w:num>
  <w:num w:numId="9" w16cid:durableId="1769497851">
    <w:abstractNumId w:val="23"/>
  </w:num>
  <w:num w:numId="10" w16cid:durableId="557590136">
    <w:abstractNumId w:val="8"/>
  </w:num>
  <w:num w:numId="11" w16cid:durableId="713312459">
    <w:abstractNumId w:val="3"/>
  </w:num>
  <w:num w:numId="12" w16cid:durableId="639774258">
    <w:abstractNumId w:val="6"/>
  </w:num>
  <w:num w:numId="13" w16cid:durableId="140001911">
    <w:abstractNumId w:val="0"/>
  </w:num>
  <w:num w:numId="14" w16cid:durableId="1604026182">
    <w:abstractNumId w:val="20"/>
  </w:num>
  <w:num w:numId="15" w16cid:durableId="1432896954">
    <w:abstractNumId w:val="19"/>
  </w:num>
  <w:num w:numId="16" w16cid:durableId="1366371568">
    <w:abstractNumId w:val="11"/>
  </w:num>
  <w:num w:numId="17" w16cid:durableId="1354838567">
    <w:abstractNumId w:val="17"/>
  </w:num>
  <w:num w:numId="18" w16cid:durableId="350033807">
    <w:abstractNumId w:val="2"/>
  </w:num>
  <w:num w:numId="19" w16cid:durableId="196164577">
    <w:abstractNumId w:val="15"/>
  </w:num>
  <w:num w:numId="20" w16cid:durableId="520051096">
    <w:abstractNumId w:val="16"/>
  </w:num>
  <w:num w:numId="21" w16cid:durableId="1603804848">
    <w:abstractNumId w:val="7"/>
  </w:num>
  <w:num w:numId="22" w16cid:durableId="274020691">
    <w:abstractNumId w:val="4"/>
  </w:num>
  <w:num w:numId="23" w16cid:durableId="140851857">
    <w:abstractNumId w:val="13"/>
  </w:num>
  <w:num w:numId="24" w16cid:durableId="625429245">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3229"/>
    <w:rsid w:val="00003293"/>
    <w:rsid w:val="00006597"/>
    <w:rsid w:val="00012075"/>
    <w:rsid w:val="00013094"/>
    <w:rsid w:val="00014560"/>
    <w:rsid w:val="00015193"/>
    <w:rsid w:val="00033055"/>
    <w:rsid w:val="00041B9D"/>
    <w:rsid w:val="00045459"/>
    <w:rsid w:val="0004735B"/>
    <w:rsid w:val="000524F1"/>
    <w:rsid w:val="00052580"/>
    <w:rsid w:val="0006256F"/>
    <w:rsid w:val="0006693E"/>
    <w:rsid w:val="00071F73"/>
    <w:rsid w:val="0007315C"/>
    <w:rsid w:val="00076377"/>
    <w:rsid w:val="000770A2"/>
    <w:rsid w:val="0008558D"/>
    <w:rsid w:val="00087E5B"/>
    <w:rsid w:val="000917B8"/>
    <w:rsid w:val="00093506"/>
    <w:rsid w:val="000B2818"/>
    <w:rsid w:val="000B3EA1"/>
    <w:rsid w:val="000B7B5D"/>
    <w:rsid w:val="000C2FD3"/>
    <w:rsid w:val="000D1A8A"/>
    <w:rsid w:val="000D22CF"/>
    <w:rsid w:val="000D40C9"/>
    <w:rsid w:val="000D567A"/>
    <w:rsid w:val="000E4F6E"/>
    <w:rsid w:val="000F0002"/>
    <w:rsid w:val="001006EB"/>
    <w:rsid w:val="00101EB7"/>
    <w:rsid w:val="001075B1"/>
    <w:rsid w:val="00115593"/>
    <w:rsid w:val="00116C40"/>
    <w:rsid w:val="00120185"/>
    <w:rsid w:val="001227A0"/>
    <w:rsid w:val="00126946"/>
    <w:rsid w:val="00126A9C"/>
    <w:rsid w:val="0012761D"/>
    <w:rsid w:val="00132EC9"/>
    <w:rsid w:val="001341FD"/>
    <w:rsid w:val="001404F8"/>
    <w:rsid w:val="00142FE6"/>
    <w:rsid w:val="00152300"/>
    <w:rsid w:val="001576D7"/>
    <w:rsid w:val="001620A5"/>
    <w:rsid w:val="00172DAF"/>
    <w:rsid w:val="00182331"/>
    <w:rsid w:val="00183497"/>
    <w:rsid w:val="00187058"/>
    <w:rsid w:val="001963BA"/>
    <w:rsid w:val="001A03C9"/>
    <w:rsid w:val="001A1E29"/>
    <w:rsid w:val="001B2434"/>
    <w:rsid w:val="001D1863"/>
    <w:rsid w:val="001D2090"/>
    <w:rsid w:val="001D461C"/>
    <w:rsid w:val="001D6867"/>
    <w:rsid w:val="001E26B5"/>
    <w:rsid w:val="001E4498"/>
    <w:rsid w:val="001E5941"/>
    <w:rsid w:val="001F469D"/>
    <w:rsid w:val="00204CA2"/>
    <w:rsid w:val="002053DF"/>
    <w:rsid w:val="002056B5"/>
    <w:rsid w:val="00207860"/>
    <w:rsid w:val="002127CD"/>
    <w:rsid w:val="00212ED4"/>
    <w:rsid w:val="00212F20"/>
    <w:rsid w:val="00213EBD"/>
    <w:rsid w:val="002177D1"/>
    <w:rsid w:val="002256CF"/>
    <w:rsid w:val="002334E3"/>
    <w:rsid w:val="00253699"/>
    <w:rsid w:val="00257F26"/>
    <w:rsid w:val="002634D6"/>
    <w:rsid w:val="002650E7"/>
    <w:rsid w:val="00267D76"/>
    <w:rsid w:val="0027148B"/>
    <w:rsid w:val="002731BE"/>
    <w:rsid w:val="002736D3"/>
    <w:rsid w:val="00275376"/>
    <w:rsid w:val="00275FF6"/>
    <w:rsid w:val="00280993"/>
    <w:rsid w:val="00280B08"/>
    <w:rsid w:val="002838B6"/>
    <w:rsid w:val="00284AA7"/>
    <w:rsid w:val="00284F5D"/>
    <w:rsid w:val="00286CB9"/>
    <w:rsid w:val="002901D8"/>
    <w:rsid w:val="00290E20"/>
    <w:rsid w:val="00291994"/>
    <w:rsid w:val="00293C05"/>
    <w:rsid w:val="002A3D50"/>
    <w:rsid w:val="002A647C"/>
    <w:rsid w:val="002B1815"/>
    <w:rsid w:val="002B2F2A"/>
    <w:rsid w:val="002C07DA"/>
    <w:rsid w:val="002C0C2C"/>
    <w:rsid w:val="002C7A6B"/>
    <w:rsid w:val="002D2A53"/>
    <w:rsid w:val="002D507F"/>
    <w:rsid w:val="002E0D26"/>
    <w:rsid w:val="002F0AF3"/>
    <w:rsid w:val="0030084C"/>
    <w:rsid w:val="00304C90"/>
    <w:rsid w:val="0030659C"/>
    <w:rsid w:val="003138BC"/>
    <w:rsid w:val="003232D0"/>
    <w:rsid w:val="0032382B"/>
    <w:rsid w:val="00325874"/>
    <w:rsid w:val="003432A1"/>
    <w:rsid w:val="00343651"/>
    <w:rsid w:val="00352C33"/>
    <w:rsid w:val="003577CC"/>
    <w:rsid w:val="0037239B"/>
    <w:rsid w:val="00380DBD"/>
    <w:rsid w:val="00381C5F"/>
    <w:rsid w:val="00384001"/>
    <w:rsid w:val="00384521"/>
    <w:rsid w:val="00386DB2"/>
    <w:rsid w:val="003901F4"/>
    <w:rsid w:val="00391B7F"/>
    <w:rsid w:val="003A067A"/>
    <w:rsid w:val="003A6462"/>
    <w:rsid w:val="003B1364"/>
    <w:rsid w:val="003B4069"/>
    <w:rsid w:val="003B7360"/>
    <w:rsid w:val="003B7750"/>
    <w:rsid w:val="003C40AE"/>
    <w:rsid w:val="003E24C9"/>
    <w:rsid w:val="003E7D98"/>
    <w:rsid w:val="00412C20"/>
    <w:rsid w:val="00431A2D"/>
    <w:rsid w:val="004335BE"/>
    <w:rsid w:val="00433C87"/>
    <w:rsid w:val="004400FD"/>
    <w:rsid w:val="00440994"/>
    <w:rsid w:val="00442221"/>
    <w:rsid w:val="004423A1"/>
    <w:rsid w:val="004475C9"/>
    <w:rsid w:val="004504A2"/>
    <w:rsid w:val="004574CA"/>
    <w:rsid w:val="004609B8"/>
    <w:rsid w:val="004609BD"/>
    <w:rsid w:val="004628A6"/>
    <w:rsid w:val="00467B76"/>
    <w:rsid w:val="0047341F"/>
    <w:rsid w:val="0047603A"/>
    <w:rsid w:val="00483788"/>
    <w:rsid w:val="00484E23"/>
    <w:rsid w:val="00485E82"/>
    <w:rsid w:val="00486C45"/>
    <w:rsid w:val="00487A70"/>
    <w:rsid w:val="004A0718"/>
    <w:rsid w:val="004A5EB6"/>
    <w:rsid w:val="004B2A36"/>
    <w:rsid w:val="004B66F1"/>
    <w:rsid w:val="004B6AEE"/>
    <w:rsid w:val="004B7209"/>
    <w:rsid w:val="004B7457"/>
    <w:rsid w:val="004C0B16"/>
    <w:rsid w:val="004C3817"/>
    <w:rsid w:val="004C418F"/>
    <w:rsid w:val="004C48B1"/>
    <w:rsid w:val="004D4998"/>
    <w:rsid w:val="004D6EB5"/>
    <w:rsid w:val="004D7052"/>
    <w:rsid w:val="004E4A3B"/>
    <w:rsid w:val="004E77FA"/>
    <w:rsid w:val="004F4408"/>
    <w:rsid w:val="00505B3F"/>
    <w:rsid w:val="00507C6B"/>
    <w:rsid w:val="00507DE3"/>
    <w:rsid w:val="00513430"/>
    <w:rsid w:val="00517E5E"/>
    <w:rsid w:val="00523EA3"/>
    <w:rsid w:val="005266AC"/>
    <w:rsid w:val="00542E78"/>
    <w:rsid w:val="0055502A"/>
    <w:rsid w:val="00556742"/>
    <w:rsid w:val="005621B6"/>
    <w:rsid w:val="00572A41"/>
    <w:rsid w:val="0058037E"/>
    <w:rsid w:val="005813FE"/>
    <w:rsid w:val="00581810"/>
    <w:rsid w:val="005821CC"/>
    <w:rsid w:val="00585A2A"/>
    <w:rsid w:val="005864E6"/>
    <w:rsid w:val="005904EC"/>
    <w:rsid w:val="00591834"/>
    <w:rsid w:val="005A1055"/>
    <w:rsid w:val="005A5293"/>
    <w:rsid w:val="005B01AA"/>
    <w:rsid w:val="005D1B15"/>
    <w:rsid w:val="005D3943"/>
    <w:rsid w:val="005D7D21"/>
    <w:rsid w:val="005D7EC1"/>
    <w:rsid w:val="005E5A82"/>
    <w:rsid w:val="005E7C51"/>
    <w:rsid w:val="005F0FE0"/>
    <w:rsid w:val="005F42E8"/>
    <w:rsid w:val="006011A6"/>
    <w:rsid w:val="006051DD"/>
    <w:rsid w:val="00613C3B"/>
    <w:rsid w:val="0063404A"/>
    <w:rsid w:val="006410F8"/>
    <w:rsid w:val="00641FA0"/>
    <w:rsid w:val="006444BD"/>
    <w:rsid w:val="006460EB"/>
    <w:rsid w:val="00650BA7"/>
    <w:rsid w:val="00670062"/>
    <w:rsid w:val="00670C4D"/>
    <w:rsid w:val="00674989"/>
    <w:rsid w:val="00691D3C"/>
    <w:rsid w:val="0069299C"/>
    <w:rsid w:val="00696638"/>
    <w:rsid w:val="006A0C33"/>
    <w:rsid w:val="006A3683"/>
    <w:rsid w:val="006A3D03"/>
    <w:rsid w:val="006B6AD7"/>
    <w:rsid w:val="006B72E7"/>
    <w:rsid w:val="006C7808"/>
    <w:rsid w:val="006D0C16"/>
    <w:rsid w:val="006D37CE"/>
    <w:rsid w:val="006D49CA"/>
    <w:rsid w:val="006D6A55"/>
    <w:rsid w:val="006E2499"/>
    <w:rsid w:val="006E4CCC"/>
    <w:rsid w:val="006E6BC9"/>
    <w:rsid w:val="006F5244"/>
    <w:rsid w:val="006F7349"/>
    <w:rsid w:val="00713F8C"/>
    <w:rsid w:val="0071693A"/>
    <w:rsid w:val="007174E7"/>
    <w:rsid w:val="007233B0"/>
    <w:rsid w:val="00723E90"/>
    <w:rsid w:val="00724110"/>
    <w:rsid w:val="00727021"/>
    <w:rsid w:val="0073261F"/>
    <w:rsid w:val="0073403B"/>
    <w:rsid w:val="0074462A"/>
    <w:rsid w:val="007475AA"/>
    <w:rsid w:val="007507F1"/>
    <w:rsid w:val="00752B5E"/>
    <w:rsid w:val="0075300E"/>
    <w:rsid w:val="00757F5B"/>
    <w:rsid w:val="00761F7D"/>
    <w:rsid w:val="00775A34"/>
    <w:rsid w:val="00781F00"/>
    <w:rsid w:val="007824C2"/>
    <w:rsid w:val="00783386"/>
    <w:rsid w:val="00783CEC"/>
    <w:rsid w:val="00784E0B"/>
    <w:rsid w:val="007A3AF4"/>
    <w:rsid w:val="007A448E"/>
    <w:rsid w:val="007A4BFA"/>
    <w:rsid w:val="007A64D5"/>
    <w:rsid w:val="007B075F"/>
    <w:rsid w:val="007B1535"/>
    <w:rsid w:val="007B44B8"/>
    <w:rsid w:val="007B44BE"/>
    <w:rsid w:val="007B5E29"/>
    <w:rsid w:val="007C0E90"/>
    <w:rsid w:val="007C3085"/>
    <w:rsid w:val="007D092E"/>
    <w:rsid w:val="007E1C02"/>
    <w:rsid w:val="007E3BF9"/>
    <w:rsid w:val="007E5BBF"/>
    <w:rsid w:val="007F02B2"/>
    <w:rsid w:val="007F55A6"/>
    <w:rsid w:val="0080121C"/>
    <w:rsid w:val="00802B5C"/>
    <w:rsid w:val="008065EE"/>
    <w:rsid w:val="00811169"/>
    <w:rsid w:val="0081256A"/>
    <w:rsid w:val="00814650"/>
    <w:rsid w:val="00816C8E"/>
    <w:rsid w:val="00823BA0"/>
    <w:rsid w:val="00827DBF"/>
    <w:rsid w:val="00840287"/>
    <w:rsid w:val="008404CE"/>
    <w:rsid w:val="008433AB"/>
    <w:rsid w:val="0084367A"/>
    <w:rsid w:val="008526F3"/>
    <w:rsid w:val="00860A57"/>
    <w:rsid w:val="008617B2"/>
    <w:rsid w:val="00874634"/>
    <w:rsid w:val="0087525B"/>
    <w:rsid w:val="00886BDB"/>
    <w:rsid w:val="00895335"/>
    <w:rsid w:val="00895679"/>
    <w:rsid w:val="008A115B"/>
    <w:rsid w:val="008A5237"/>
    <w:rsid w:val="008A5957"/>
    <w:rsid w:val="008B24D4"/>
    <w:rsid w:val="008C0B21"/>
    <w:rsid w:val="008C0E6C"/>
    <w:rsid w:val="008C3734"/>
    <w:rsid w:val="008C43D1"/>
    <w:rsid w:val="008D080F"/>
    <w:rsid w:val="008F4B06"/>
    <w:rsid w:val="008F63FD"/>
    <w:rsid w:val="008F7A86"/>
    <w:rsid w:val="0090277A"/>
    <w:rsid w:val="00905D60"/>
    <w:rsid w:val="00906538"/>
    <w:rsid w:val="009130E3"/>
    <w:rsid w:val="00921E0D"/>
    <w:rsid w:val="00925283"/>
    <w:rsid w:val="0092569C"/>
    <w:rsid w:val="00930720"/>
    <w:rsid w:val="009377EA"/>
    <w:rsid w:val="009439D0"/>
    <w:rsid w:val="00943D8F"/>
    <w:rsid w:val="009450C8"/>
    <w:rsid w:val="00945664"/>
    <w:rsid w:val="00956D3F"/>
    <w:rsid w:val="00963AA6"/>
    <w:rsid w:val="00964776"/>
    <w:rsid w:val="009650F8"/>
    <w:rsid w:val="009833A6"/>
    <w:rsid w:val="00994371"/>
    <w:rsid w:val="009961C5"/>
    <w:rsid w:val="009A037B"/>
    <w:rsid w:val="009B1CCC"/>
    <w:rsid w:val="009B2338"/>
    <w:rsid w:val="009B2DBB"/>
    <w:rsid w:val="009B7D59"/>
    <w:rsid w:val="009C2322"/>
    <w:rsid w:val="009C2CB7"/>
    <w:rsid w:val="009D239C"/>
    <w:rsid w:val="009D5420"/>
    <w:rsid w:val="009D5DE4"/>
    <w:rsid w:val="009D7041"/>
    <w:rsid w:val="009F0E30"/>
    <w:rsid w:val="009F1F0A"/>
    <w:rsid w:val="009F48D4"/>
    <w:rsid w:val="00A02651"/>
    <w:rsid w:val="00A0517D"/>
    <w:rsid w:val="00A07535"/>
    <w:rsid w:val="00A13EF1"/>
    <w:rsid w:val="00A1551A"/>
    <w:rsid w:val="00A2100F"/>
    <w:rsid w:val="00A406B0"/>
    <w:rsid w:val="00A41387"/>
    <w:rsid w:val="00A477D3"/>
    <w:rsid w:val="00A53224"/>
    <w:rsid w:val="00A569F6"/>
    <w:rsid w:val="00A60D39"/>
    <w:rsid w:val="00A60FD6"/>
    <w:rsid w:val="00A76C12"/>
    <w:rsid w:val="00A8191E"/>
    <w:rsid w:val="00A83994"/>
    <w:rsid w:val="00A90FCB"/>
    <w:rsid w:val="00A91F65"/>
    <w:rsid w:val="00A94537"/>
    <w:rsid w:val="00A972B6"/>
    <w:rsid w:val="00AA1400"/>
    <w:rsid w:val="00AA7930"/>
    <w:rsid w:val="00AB0C70"/>
    <w:rsid w:val="00AB5D1B"/>
    <w:rsid w:val="00AB5DB2"/>
    <w:rsid w:val="00AB5E00"/>
    <w:rsid w:val="00AC463F"/>
    <w:rsid w:val="00AC4B32"/>
    <w:rsid w:val="00AD0B2C"/>
    <w:rsid w:val="00AE3925"/>
    <w:rsid w:val="00AE51CD"/>
    <w:rsid w:val="00AF36E7"/>
    <w:rsid w:val="00AF3A8C"/>
    <w:rsid w:val="00AF6446"/>
    <w:rsid w:val="00B12F11"/>
    <w:rsid w:val="00B16181"/>
    <w:rsid w:val="00B16489"/>
    <w:rsid w:val="00B21EA9"/>
    <w:rsid w:val="00B336AC"/>
    <w:rsid w:val="00B3650C"/>
    <w:rsid w:val="00B42307"/>
    <w:rsid w:val="00B477C1"/>
    <w:rsid w:val="00B52543"/>
    <w:rsid w:val="00B61D40"/>
    <w:rsid w:val="00B6580B"/>
    <w:rsid w:val="00B65CE2"/>
    <w:rsid w:val="00B66113"/>
    <w:rsid w:val="00B7059F"/>
    <w:rsid w:val="00B71197"/>
    <w:rsid w:val="00B71762"/>
    <w:rsid w:val="00B841E6"/>
    <w:rsid w:val="00B84E55"/>
    <w:rsid w:val="00B9299D"/>
    <w:rsid w:val="00B93AC4"/>
    <w:rsid w:val="00B93E20"/>
    <w:rsid w:val="00B97400"/>
    <w:rsid w:val="00BA374C"/>
    <w:rsid w:val="00BC2643"/>
    <w:rsid w:val="00BC4363"/>
    <w:rsid w:val="00BC58FA"/>
    <w:rsid w:val="00BD02D6"/>
    <w:rsid w:val="00BD3299"/>
    <w:rsid w:val="00BE2480"/>
    <w:rsid w:val="00BE3329"/>
    <w:rsid w:val="00BE4118"/>
    <w:rsid w:val="00BE7020"/>
    <w:rsid w:val="00BF0058"/>
    <w:rsid w:val="00BF064A"/>
    <w:rsid w:val="00BF0D82"/>
    <w:rsid w:val="00C0305B"/>
    <w:rsid w:val="00C04C33"/>
    <w:rsid w:val="00C242FF"/>
    <w:rsid w:val="00C24830"/>
    <w:rsid w:val="00C2743B"/>
    <w:rsid w:val="00C301AA"/>
    <w:rsid w:val="00C32773"/>
    <w:rsid w:val="00C3321D"/>
    <w:rsid w:val="00C33732"/>
    <w:rsid w:val="00C446A3"/>
    <w:rsid w:val="00C558F5"/>
    <w:rsid w:val="00C5610C"/>
    <w:rsid w:val="00C56DF3"/>
    <w:rsid w:val="00C61634"/>
    <w:rsid w:val="00C65AB8"/>
    <w:rsid w:val="00C67B89"/>
    <w:rsid w:val="00C7057F"/>
    <w:rsid w:val="00C72DF6"/>
    <w:rsid w:val="00C829D6"/>
    <w:rsid w:val="00C84372"/>
    <w:rsid w:val="00C95BF1"/>
    <w:rsid w:val="00CB41BE"/>
    <w:rsid w:val="00CB7309"/>
    <w:rsid w:val="00CC4C63"/>
    <w:rsid w:val="00CD4A72"/>
    <w:rsid w:val="00CE1EE3"/>
    <w:rsid w:val="00CF6623"/>
    <w:rsid w:val="00D03A6E"/>
    <w:rsid w:val="00D05509"/>
    <w:rsid w:val="00D07E09"/>
    <w:rsid w:val="00D20AB9"/>
    <w:rsid w:val="00D21638"/>
    <w:rsid w:val="00D31582"/>
    <w:rsid w:val="00D353BB"/>
    <w:rsid w:val="00D46A92"/>
    <w:rsid w:val="00D57F69"/>
    <w:rsid w:val="00D77425"/>
    <w:rsid w:val="00D8283E"/>
    <w:rsid w:val="00D8718E"/>
    <w:rsid w:val="00D93071"/>
    <w:rsid w:val="00D94A06"/>
    <w:rsid w:val="00D95F5B"/>
    <w:rsid w:val="00DA2659"/>
    <w:rsid w:val="00DA5474"/>
    <w:rsid w:val="00DA78B5"/>
    <w:rsid w:val="00DB1E4F"/>
    <w:rsid w:val="00DB58B4"/>
    <w:rsid w:val="00DC11A6"/>
    <w:rsid w:val="00DC1921"/>
    <w:rsid w:val="00DC3CA7"/>
    <w:rsid w:val="00DC6B8F"/>
    <w:rsid w:val="00DC7641"/>
    <w:rsid w:val="00DD1EE4"/>
    <w:rsid w:val="00DD50DC"/>
    <w:rsid w:val="00DD679A"/>
    <w:rsid w:val="00DD752F"/>
    <w:rsid w:val="00DE00AA"/>
    <w:rsid w:val="00DE7643"/>
    <w:rsid w:val="00DF78B6"/>
    <w:rsid w:val="00E01AC3"/>
    <w:rsid w:val="00E07BFD"/>
    <w:rsid w:val="00E1283E"/>
    <w:rsid w:val="00E13024"/>
    <w:rsid w:val="00E159F8"/>
    <w:rsid w:val="00E2297C"/>
    <w:rsid w:val="00E243A2"/>
    <w:rsid w:val="00E24A91"/>
    <w:rsid w:val="00E32031"/>
    <w:rsid w:val="00E32C06"/>
    <w:rsid w:val="00E34E92"/>
    <w:rsid w:val="00E372D1"/>
    <w:rsid w:val="00E54D56"/>
    <w:rsid w:val="00E55310"/>
    <w:rsid w:val="00E711F3"/>
    <w:rsid w:val="00E734D5"/>
    <w:rsid w:val="00E73768"/>
    <w:rsid w:val="00E73936"/>
    <w:rsid w:val="00E873C7"/>
    <w:rsid w:val="00E90719"/>
    <w:rsid w:val="00E9105F"/>
    <w:rsid w:val="00E91C08"/>
    <w:rsid w:val="00E965DC"/>
    <w:rsid w:val="00E9687E"/>
    <w:rsid w:val="00EA03EE"/>
    <w:rsid w:val="00EA3EEC"/>
    <w:rsid w:val="00EA5470"/>
    <w:rsid w:val="00EB4851"/>
    <w:rsid w:val="00EB5E0A"/>
    <w:rsid w:val="00EC6DA4"/>
    <w:rsid w:val="00EE1C15"/>
    <w:rsid w:val="00EF13BE"/>
    <w:rsid w:val="00EF5914"/>
    <w:rsid w:val="00EF5BBC"/>
    <w:rsid w:val="00EF683C"/>
    <w:rsid w:val="00EF6FE9"/>
    <w:rsid w:val="00EF7849"/>
    <w:rsid w:val="00F02567"/>
    <w:rsid w:val="00F05873"/>
    <w:rsid w:val="00F148F1"/>
    <w:rsid w:val="00F15E75"/>
    <w:rsid w:val="00F20520"/>
    <w:rsid w:val="00F219E6"/>
    <w:rsid w:val="00F34074"/>
    <w:rsid w:val="00F3772C"/>
    <w:rsid w:val="00F40552"/>
    <w:rsid w:val="00F417D0"/>
    <w:rsid w:val="00F44917"/>
    <w:rsid w:val="00F51E6F"/>
    <w:rsid w:val="00F53B1B"/>
    <w:rsid w:val="00F56861"/>
    <w:rsid w:val="00F6205A"/>
    <w:rsid w:val="00F64E46"/>
    <w:rsid w:val="00F75C0F"/>
    <w:rsid w:val="00F76C16"/>
    <w:rsid w:val="00F81023"/>
    <w:rsid w:val="00F81719"/>
    <w:rsid w:val="00F94865"/>
    <w:rsid w:val="00FA12E1"/>
    <w:rsid w:val="00FA3C9D"/>
    <w:rsid w:val="00FA7D71"/>
    <w:rsid w:val="00FB03D1"/>
    <w:rsid w:val="00FB1671"/>
    <w:rsid w:val="00FB21B5"/>
    <w:rsid w:val="00FB6197"/>
    <w:rsid w:val="00FC0B41"/>
    <w:rsid w:val="00FD0311"/>
    <w:rsid w:val="00FE6984"/>
    <w:rsid w:val="00FE7BB5"/>
    <w:rsid w:val="00FF2CF1"/>
    <w:rsid w:val="483C89E5"/>
    <w:rsid w:val="7FEEF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CEB99"/>
  <w15:chartTrackingRefBased/>
  <w15:docId w15:val="{F0FDE316-01D3-415A-B721-96D1B7B6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character" w:styleId="UnresolvedMention">
    <w:name w:val="Unresolved Mention"/>
    <w:basedOn w:val="DefaultParagraphFont"/>
    <w:uiPriority w:val="99"/>
    <w:semiHidden/>
    <w:unhideWhenUsed/>
    <w:rsid w:val="00EB4851"/>
    <w:rPr>
      <w:color w:val="605E5C"/>
      <w:shd w:val="clear" w:color="auto" w:fill="E1DFDD"/>
    </w:rPr>
  </w:style>
  <w:style w:type="paragraph" w:styleId="NormalWeb">
    <w:name w:val="Normal (Web)"/>
    <w:basedOn w:val="Normal"/>
    <w:uiPriority w:val="99"/>
    <w:unhideWhenUsed/>
    <w:rsid w:val="00EE1C15"/>
    <w:pPr>
      <w:spacing w:before="100" w:beforeAutospacing="1" w:after="100" w:afterAutospacing="1"/>
    </w:pPr>
  </w:style>
  <w:style w:type="paragraph" w:styleId="NoSpacing">
    <w:name w:val="No Spacing"/>
    <w:uiPriority w:val="1"/>
    <w:qFormat/>
    <w:rsid w:val="005E7C51"/>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17450">
      <w:bodyDiv w:val="1"/>
      <w:marLeft w:val="0"/>
      <w:marRight w:val="0"/>
      <w:marTop w:val="0"/>
      <w:marBottom w:val="0"/>
      <w:divBdr>
        <w:top w:val="none" w:sz="0" w:space="0" w:color="auto"/>
        <w:left w:val="none" w:sz="0" w:space="0" w:color="auto"/>
        <w:bottom w:val="none" w:sz="0" w:space="0" w:color="auto"/>
        <w:right w:val="none" w:sz="0" w:space="0" w:color="auto"/>
      </w:divBdr>
    </w:div>
    <w:div w:id="425002961">
      <w:bodyDiv w:val="1"/>
      <w:marLeft w:val="0"/>
      <w:marRight w:val="0"/>
      <w:marTop w:val="0"/>
      <w:marBottom w:val="0"/>
      <w:divBdr>
        <w:top w:val="none" w:sz="0" w:space="0" w:color="auto"/>
        <w:left w:val="none" w:sz="0" w:space="0" w:color="auto"/>
        <w:bottom w:val="none" w:sz="0" w:space="0" w:color="auto"/>
        <w:right w:val="none" w:sz="0" w:space="0" w:color="auto"/>
      </w:divBdr>
    </w:div>
    <w:div w:id="430781691">
      <w:bodyDiv w:val="1"/>
      <w:marLeft w:val="0"/>
      <w:marRight w:val="0"/>
      <w:marTop w:val="0"/>
      <w:marBottom w:val="0"/>
      <w:divBdr>
        <w:top w:val="none" w:sz="0" w:space="0" w:color="auto"/>
        <w:left w:val="none" w:sz="0" w:space="0" w:color="auto"/>
        <w:bottom w:val="none" w:sz="0" w:space="0" w:color="auto"/>
        <w:right w:val="none" w:sz="0" w:space="0" w:color="auto"/>
      </w:divBdr>
      <w:divsChild>
        <w:div w:id="109588581">
          <w:marLeft w:val="547"/>
          <w:marRight w:val="0"/>
          <w:marTop w:val="100"/>
          <w:marBottom w:val="0"/>
          <w:divBdr>
            <w:top w:val="none" w:sz="0" w:space="0" w:color="auto"/>
            <w:left w:val="none" w:sz="0" w:space="0" w:color="auto"/>
            <w:bottom w:val="none" w:sz="0" w:space="0" w:color="auto"/>
            <w:right w:val="none" w:sz="0" w:space="0" w:color="auto"/>
          </w:divBdr>
        </w:div>
      </w:divsChild>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70741883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720402491">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csa.mil/Industrial-Security/Entity-Vetting-Facility-Clearances-FOCI/Foreign-Ownership-Control-or-Influence/" TargetMode="External"/><Relationship Id="rId18" Type="http://schemas.openxmlformats.org/officeDocument/2006/relationships/hyperlink" Target="https://sam.gov/opp/e628c811fafe041accdddf55fb8539bf/view?keywords=AFRL-BAA-Guide&amp;sort=-relevance&amp;index=&amp;is_active=true&amp;page=1" TargetMode="External"/><Relationship Id="rId26" Type="http://schemas.openxmlformats.org/officeDocument/2006/relationships/hyperlink" Target="mailto:AFRL.RIEDBAA.2024@us.af.mil" TargetMode="External"/><Relationship Id="rId3" Type="http://schemas.openxmlformats.org/officeDocument/2006/relationships/customXml" Target="../customXml/item3.xml"/><Relationship Id="rId21" Type="http://schemas.openxmlformats.org/officeDocument/2006/relationships/hyperlink" Target="http://www.hhs.gov/ohrp" TargetMode="External"/><Relationship Id="rId7" Type="http://schemas.openxmlformats.org/officeDocument/2006/relationships/webSettings" Target="webSettings.xml"/><Relationship Id="rId12" Type="http://schemas.openxmlformats.org/officeDocument/2006/relationships/hyperlink" Target="mailto:Amber.Buckley@us.af.mil" TargetMode="External"/><Relationship Id="rId17" Type="http://schemas.openxmlformats.org/officeDocument/2006/relationships/hyperlink" Target="mailto:jennifer.moyer@us.af.mil" TargetMode="External"/><Relationship Id="rId25" Type="http://schemas.openxmlformats.org/officeDocument/2006/relationships/hyperlink" Target="https://www.grants.gov/forms/r-r-family.html" TargetMode="External"/><Relationship Id="rId2" Type="http://schemas.openxmlformats.org/officeDocument/2006/relationships/customXml" Target="../customXml/item2.xml"/><Relationship Id="rId16" Type="http://schemas.openxmlformats.org/officeDocument/2006/relationships/hyperlink" Target="http://www.dcsa.mil/" TargetMode="External"/><Relationship Id="rId20" Type="http://schemas.openxmlformats.org/officeDocument/2006/relationships/hyperlink" Target="http://www.dtic.mil/whs/directives/corres/pdf/321602p.pdf" TargetMode="External"/><Relationship Id="rId29" Type="http://schemas.openxmlformats.org/officeDocument/2006/relationships/hyperlink" Target="mailto:afrl.pk.workflow@us.af.m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ber.Buckley@us.af.mil" TargetMode="External"/><Relationship Id="rId24" Type="http://schemas.openxmlformats.org/officeDocument/2006/relationships/hyperlink" Target="http://www.dla.mil/HQ/InformationOperations/LogisticsInformationServices.aspx"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AFRL.RIOF@us.af.mil" TargetMode="External"/><Relationship Id="rId23" Type="http://schemas.openxmlformats.org/officeDocument/2006/relationships/hyperlink" Target="https://sam.gov/opp/e628c811fafe041accdddf55fb8539bf/view?keywords=AFRL-BAA-GUIDE&amp;sort=-relevance&amp;index=&amp;is_active=true&amp;page=1" TargetMode="External"/><Relationship Id="rId28" Type="http://schemas.openxmlformats.org/officeDocument/2006/relationships/hyperlink" Target="mailto:Amber.Buckley@us.af.mil" TargetMode="External"/><Relationship Id="rId10" Type="http://schemas.openxmlformats.org/officeDocument/2006/relationships/hyperlink" Target="https://sam.gov/" TargetMode="External"/><Relationship Id="rId19" Type="http://schemas.openxmlformats.org/officeDocument/2006/relationships/hyperlink" Target="http://www.access.gpo.gov/nara/cfr/waisidx_07/32cfr219_07.html"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m.gov/opp/e628c811fafe041accdddf55fb8539bf/view?keywords=AFRL-BAA-GUIDE&amp;sort=-relevance&amp;index=&amp;is_active=true&amp;page=1" TargetMode="External"/><Relationship Id="rId22" Type="http://schemas.openxmlformats.org/officeDocument/2006/relationships/hyperlink" Target="https://www.sprs.csd.disa.mil/" TargetMode="External"/><Relationship Id="rId27" Type="http://schemas.openxmlformats.org/officeDocument/2006/relationships/hyperlink" Target="mailto:AFRL.RIEDBAA.2024@us.af.mi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DFFF7D231264DB281DD6600F5ED28" ma:contentTypeVersion="17" ma:contentTypeDescription="Create a new document." ma:contentTypeScope="" ma:versionID="24a4b6135a604355a9de3689b3ab6d00">
  <xsd:schema xmlns:xsd="http://www.w3.org/2001/XMLSchema" xmlns:xs="http://www.w3.org/2001/XMLSchema" xmlns:p="http://schemas.microsoft.com/office/2006/metadata/properties" xmlns:ns1="http://schemas.microsoft.com/sharepoint/v3" xmlns:ns2="cdfe8e76-0263-4c93-b439-fb875b3dc9c0" xmlns:ns3="8537985c-2ce7-4f8b-bf9d-5fd854b60f50" xmlns:ns4="bac4e3eb-747f-43bc-bf10-c1bbb893ecac" targetNamespace="http://schemas.microsoft.com/office/2006/metadata/properties" ma:root="true" ma:fieldsID="3a20ce7fc2c42dcfcf56a8bd9aa0330e" ns1:_="" ns2:_="" ns3:_="" ns4:_="">
    <xsd:import namespace="http://schemas.microsoft.com/sharepoint/v3"/>
    <xsd:import namespace="cdfe8e76-0263-4c93-b439-fb875b3dc9c0"/>
    <xsd:import namespace="8537985c-2ce7-4f8b-bf9d-5fd854b60f50"/>
    <xsd:import namespace="bac4e3eb-747f-43bc-bf10-c1bbb893ec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Hyperlink"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fe8e76-0263-4c93-b439-fb875b3dc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Hyperlink" ma:index="21"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37985c-2ce7-4f8b-bf9d-5fd854b60f5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c4e3eb-747f-43bc-bf10-c1bbb893ec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f78fe5-5aef-4266-bdf1-12b13d967bb2}" ma:internalName="TaxCatchAll" ma:showField="CatchAllData" ma:web="8537985c-2ce7-4f8b-bf9d-5fd854b60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fe8e76-0263-4c93-b439-fb875b3dc9c0">
      <Terms xmlns="http://schemas.microsoft.com/office/infopath/2007/PartnerControls"/>
    </lcf76f155ced4ddcb4097134ff3c332f>
    <TaxCatchAll xmlns="bac4e3eb-747f-43bc-bf10-c1bbb893ecac" xsi:nil="true"/>
    <_ip_UnifiedCompliancePolicyUIAction xmlns="http://schemas.microsoft.com/sharepoint/v3" xsi:nil="true"/>
    <_ip_UnifiedCompliancePolicyProperties xmlns="http://schemas.microsoft.com/sharepoint/v3" xsi:nil="true"/>
    <Hyperlink xmlns="cdfe8e76-0263-4c93-b439-fb875b3dc9c0">
      <Url xsi:nil="true"/>
      <Description xsi:nil="true"/>
    </Hyperlink>
  </documentManagement>
</p:properties>
</file>

<file path=customXml/itemProps1.xml><?xml version="1.0" encoding="utf-8"?>
<ds:datastoreItem xmlns:ds="http://schemas.openxmlformats.org/officeDocument/2006/customXml" ds:itemID="{E136441E-55F1-4803-975C-EBC06C573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dfe8e76-0263-4c93-b439-fb875b3dc9c0"/>
    <ds:schemaRef ds:uri="8537985c-2ce7-4f8b-bf9d-5fd854b60f50"/>
    <ds:schemaRef ds:uri="bac4e3eb-747f-43bc-bf10-c1bbb893e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6B08B-F948-4087-905A-6879C0501923}">
  <ds:schemaRefs>
    <ds:schemaRef ds:uri="http://schemas.microsoft.com/sharepoint/v3/contenttype/forms"/>
  </ds:schemaRefs>
</ds:datastoreItem>
</file>

<file path=customXml/itemProps3.xml><?xml version="1.0" encoding="utf-8"?>
<ds:datastoreItem xmlns:ds="http://schemas.openxmlformats.org/officeDocument/2006/customXml" ds:itemID="{94E6AB1D-7166-4B90-AC7F-325C11D31BB9}">
  <ds:schemaRefs>
    <ds:schemaRef ds:uri="http://schemas.microsoft.com/office/2006/metadata/properties"/>
    <ds:schemaRef ds:uri="http://schemas.microsoft.com/office/infopath/2007/PartnerControls"/>
    <ds:schemaRef ds:uri="cdfe8e76-0263-4c93-b439-fb875b3dc9c0"/>
    <ds:schemaRef ds:uri="bac4e3eb-747f-43bc-bf10-c1bbb893ecac"/>
    <ds:schemaRef ds:uri="http://schemas.microsoft.com/sharepoint/v3"/>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20</TotalTime>
  <Pages>19</Pages>
  <Words>8077</Words>
  <Characters>49180</Characters>
  <Application>Microsoft Office Word</Application>
  <DocSecurity>0</DocSecurity>
  <Lines>409</Lines>
  <Paragraphs>114</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57143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cp:lastModifiedBy>BUCKLEY, AMBER M CIV USAF AFMC AFRL/RIKA</cp:lastModifiedBy>
  <cp:revision>8</cp:revision>
  <cp:lastPrinted>2015-01-22T20:56:00Z</cp:lastPrinted>
  <dcterms:created xsi:type="dcterms:W3CDTF">2024-06-14T15:00:00Z</dcterms:created>
  <dcterms:modified xsi:type="dcterms:W3CDTF">2024-07-12T14:04:00Z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0x010100C81DFFF7D231264DB281DD6600F5ED28</vt:lpwstr>
  </property>
  <property fmtid="{D5CDD505-2E9C-101B-9397-08002B2CF9AE}" pid="4" name="MediaServiceImageTags">
    <vt:lpwstr/>
  </property>
</Properties>
</file>