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5F757" w14:textId="63B38497" w:rsidR="00F37183" w:rsidRDefault="00F37183" w:rsidP="00FA6787">
      <w:pPr>
        <w:ind w:right="360"/>
      </w:pPr>
      <w:bookmarkStart w:id="0" w:name="_TOC_250118"/>
    </w:p>
    <w:p w14:paraId="0272C3C7" w14:textId="67102002" w:rsidR="003108B7" w:rsidRPr="00C96DC5" w:rsidRDefault="003108B7" w:rsidP="007F63C8">
      <w:pPr>
        <w:pStyle w:val="Heading1"/>
        <w:ind w:hanging="2508"/>
        <w:rPr>
          <w:b/>
          <w:bCs/>
        </w:rPr>
      </w:pPr>
      <w:bookmarkStart w:id="1" w:name="_Toc201741929"/>
      <w:r w:rsidRPr="00C96DC5">
        <w:rPr>
          <w:b/>
          <w:bCs/>
        </w:rPr>
        <w:t>SECTION</w:t>
      </w:r>
      <w:r w:rsidRPr="00C96DC5">
        <w:rPr>
          <w:b/>
          <w:bCs/>
          <w:spacing w:val="-10"/>
        </w:rPr>
        <w:t xml:space="preserve"> </w:t>
      </w:r>
      <w:r w:rsidRPr="00C96DC5">
        <w:rPr>
          <w:b/>
          <w:bCs/>
        </w:rPr>
        <w:t>B</w:t>
      </w:r>
      <w:r w:rsidRPr="00C96DC5">
        <w:rPr>
          <w:b/>
          <w:bCs/>
          <w:spacing w:val="-4"/>
        </w:rPr>
        <w:t xml:space="preserve"> </w:t>
      </w:r>
      <w:r w:rsidRPr="00C96DC5">
        <w:rPr>
          <w:b/>
          <w:bCs/>
        </w:rPr>
        <w:t>-</w:t>
      </w:r>
      <w:r w:rsidRPr="00C96DC5">
        <w:rPr>
          <w:b/>
          <w:bCs/>
          <w:spacing w:val="-6"/>
        </w:rPr>
        <w:t xml:space="preserve"> </w:t>
      </w:r>
      <w:r w:rsidRPr="00C96DC5">
        <w:rPr>
          <w:b/>
          <w:bCs/>
        </w:rPr>
        <w:t>SUPPLIES</w:t>
      </w:r>
      <w:r w:rsidRPr="00C96DC5">
        <w:rPr>
          <w:b/>
          <w:bCs/>
          <w:spacing w:val="-4"/>
        </w:rPr>
        <w:t xml:space="preserve"> </w:t>
      </w:r>
      <w:r w:rsidRPr="00C96DC5">
        <w:rPr>
          <w:b/>
          <w:bCs/>
        </w:rPr>
        <w:t>OR</w:t>
      </w:r>
      <w:r w:rsidRPr="00C96DC5">
        <w:rPr>
          <w:b/>
          <w:bCs/>
          <w:spacing w:val="-5"/>
        </w:rPr>
        <w:t xml:space="preserve"> </w:t>
      </w:r>
      <w:r w:rsidRPr="00C96DC5">
        <w:rPr>
          <w:b/>
          <w:bCs/>
        </w:rPr>
        <w:t>SERVICES</w:t>
      </w:r>
      <w:r w:rsidRPr="00C96DC5">
        <w:rPr>
          <w:b/>
          <w:bCs/>
          <w:spacing w:val="-4"/>
        </w:rPr>
        <w:t xml:space="preserve"> </w:t>
      </w:r>
      <w:r w:rsidRPr="00C96DC5">
        <w:rPr>
          <w:b/>
          <w:bCs/>
        </w:rPr>
        <w:t>AND</w:t>
      </w:r>
      <w:bookmarkEnd w:id="0"/>
      <w:r w:rsidRPr="00C96DC5">
        <w:rPr>
          <w:b/>
          <w:bCs/>
          <w:spacing w:val="-2"/>
        </w:rPr>
        <w:t xml:space="preserve"> PRICES/COSTS</w:t>
      </w:r>
      <w:bookmarkEnd w:id="1"/>
    </w:p>
    <w:p w14:paraId="00E5C06D" w14:textId="77777777" w:rsidR="004C7547" w:rsidRDefault="004C7547" w:rsidP="003108B7">
      <w:pPr>
        <w:pStyle w:val="BodyText"/>
      </w:pPr>
    </w:p>
    <w:p w14:paraId="0913CBD9" w14:textId="77777777" w:rsidR="004C7547" w:rsidRPr="003108B7" w:rsidRDefault="00D83258" w:rsidP="00F75D40">
      <w:pPr>
        <w:pStyle w:val="Heading2"/>
        <w:numPr>
          <w:ilvl w:val="1"/>
          <w:numId w:val="77"/>
        </w:numPr>
        <w:tabs>
          <w:tab w:val="left" w:pos="1080"/>
        </w:tabs>
        <w:ind w:left="1080" w:right="360" w:hanging="641"/>
      </w:pPr>
      <w:bookmarkStart w:id="2" w:name="B.1_BRIEF_DESCRIPTION_OF_SERVICES"/>
      <w:bookmarkStart w:id="3" w:name="_Toc201741930"/>
      <w:bookmarkStart w:id="4" w:name="_Hlk180595099"/>
      <w:bookmarkEnd w:id="2"/>
      <w:r>
        <w:t>BRIEF</w:t>
      </w:r>
      <w:r>
        <w:rPr>
          <w:spacing w:val="-12"/>
        </w:rPr>
        <w:t xml:space="preserve"> </w:t>
      </w:r>
      <w:r>
        <w:t>DESCRIPTION</w:t>
      </w:r>
      <w:r>
        <w:rPr>
          <w:spacing w:val="-3"/>
        </w:rPr>
        <w:t xml:space="preserve"> </w:t>
      </w:r>
      <w:r>
        <w:t>OF</w:t>
      </w:r>
      <w:r>
        <w:rPr>
          <w:spacing w:val="-11"/>
        </w:rPr>
        <w:t xml:space="preserve"> </w:t>
      </w:r>
      <w:r>
        <w:rPr>
          <w:spacing w:val="-2"/>
        </w:rPr>
        <w:t>SERVICES</w:t>
      </w:r>
      <w:bookmarkEnd w:id="3"/>
    </w:p>
    <w:p w14:paraId="6D042E4F" w14:textId="77777777" w:rsidR="003108B7" w:rsidRDefault="003108B7" w:rsidP="003108B7">
      <w:pPr>
        <w:pStyle w:val="Heading2"/>
        <w:tabs>
          <w:tab w:val="left" w:pos="1080"/>
        </w:tabs>
        <w:ind w:left="0" w:right="360" w:firstLine="0"/>
      </w:pPr>
    </w:p>
    <w:p w14:paraId="57800ACA" w14:textId="4B2370F6" w:rsidR="004C7547" w:rsidRDefault="00D83258" w:rsidP="00A10961">
      <w:pPr>
        <w:pStyle w:val="BodyText"/>
        <w:spacing w:before="21" w:line="256" w:lineRule="auto"/>
        <w:ind w:left="899" w:right="360" w:hanging="5"/>
      </w:pPr>
      <w:r>
        <w:t>The</w:t>
      </w:r>
      <w:r>
        <w:rPr>
          <w:spacing w:val="-4"/>
        </w:rPr>
        <w:t xml:space="preserve"> </w:t>
      </w:r>
      <w:r>
        <w:t>purpose</w:t>
      </w:r>
      <w:r>
        <w:rPr>
          <w:spacing w:val="-3"/>
        </w:rPr>
        <w:t xml:space="preserve"> </w:t>
      </w:r>
      <w:r>
        <w:t>of</w:t>
      </w:r>
      <w:r>
        <w:rPr>
          <w:spacing w:val="-3"/>
        </w:rPr>
        <w:t xml:space="preserve"> </w:t>
      </w:r>
      <w:r>
        <w:t>this</w:t>
      </w:r>
      <w:r>
        <w:rPr>
          <w:spacing w:val="-2"/>
        </w:rPr>
        <w:t xml:space="preserve"> </w:t>
      </w:r>
      <w:r>
        <w:t>contract</w:t>
      </w:r>
      <w:r>
        <w:rPr>
          <w:spacing w:val="-2"/>
        </w:rPr>
        <w:t xml:space="preserve"> </w:t>
      </w:r>
      <w:r>
        <w:t>is</w:t>
      </w:r>
      <w:r>
        <w:rPr>
          <w:spacing w:val="-2"/>
        </w:rPr>
        <w:t xml:space="preserve"> </w:t>
      </w:r>
      <w:r>
        <w:t>to</w:t>
      </w:r>
      <w:r>
        <w:rPr>
          <w:spacing w:val="-2"/>
        </w:rPr>
        <w:t xml:space="preserve"> </w:t>
      </w:r>
      <w:r>
        <w:t>obtain</w:t>
      </w:r>
      <w:r>
        <w:rPr>
          <w:spacing w:val="-2"/>
        </w:rPr>
        <w:t xml:space="preserve"> </w:t>
      </w:r>
      <w:r>
        <w:t>a</w:t>
      </w:r>
      <w:r>
        <w:rPr>
          <w:spacing w:val="-3"/>
        </w:rPr>
        <w:t xml:space="preserve"> </w:t>
      </w:r>
      <w:r>
        <w:t>Part</w:t>
      </w:r>
      <w:r>
        <w:rPr>
          <w:spacing w:val="-15"/>
        </w:rPr>
        <w:t xml:space="preserve"> </w:t>
      </w:r>
      <w:r>
        <w:t>A/Part</w:t>
      </w:r>
      <w:r>
        <w:rPr>
          <w:spacing w:val="-2"/>
        </w:rPr>
        <w:t xml:space="preserve"> </w:t>
      </w:r>
      <w:r>
        <w:t>B</w:t>
      </w:r>
      <w:r>
        <w:rPr>
          <w:spacing w:val="-2"/>
        </w:rPr>
        <w:t xml:space="preserve"> </w:t>
      </w:r>
      <w:r>
        <w:t>(A/B)</w:t>
      </w:r>
      <w:r>
        <w:rPr>
          <w:spacing w:val="-3"/>
        </w:rPr>
        <w:t xml:space="preserve"> </w:t>
      </w:r>
      <w:r>
        <w:t>Medicare</w:t>
      </w:r>
      <w:r>
        <w:rPr>
          <w:spacing w:val="-15"/>
        </w:rPr>
        <w:t xml:space="preserve"> </w:t>
      </w:r>
      <w:r>
        <w:t>Administrative</w:t>
      </w:r>
      <w:r>
        <w:rPr>
          <w:spacing w:val="-3"/>
        </w:rPr>
        <w:t xml:space="preserve"> </w:t>
      </w:r>
      <w:r>
        <w:t>Contractor</w:t>
      </w:r>
      <w:r>
        <w:rPr>
          <w:spacing w:val="-3"/>
        </w:rPr>
        <w:t xml:space="preserve"> </w:t>
      </w:r>
      <w:r>
        <w:t xml:space="preserve">(hereinafter referred to as “the contractor” or “MAC” or “A/B MAC”) to provide specified health insurance benefit administration services, including Medicare claims processing and payment services, in support of the “traditional” Medicare program (also known as the Medicare fee-for-service or FFS, program) for </w:t>
      </w:r>
      <w:r w:rsidR="00A41445">
        <w:t>Jurisdiction 8</w:t>
      </w:r>
      <w:r w:rsidR="00A75B6E">
        <w:t xml:space="preserve"> </w:t>
      </w:r>
      <w:r>
        <w:t>(</w:t>
      </w:r>
      <w:r w:rsidR="00A41445">
        <w:t>J8</w:t>
      </w:r>
      <w:r>
        <w:t>).</w:t>
      </w:r>
      <w:r>
        <w:rPr>
          <w:spacing w:val="40"/>
        </w:rPr>
        <w:t xml:space="preserve"> </w:t>
      </w:r>
      <w:r w:rsidR="00A41445">
        <w:t>Jurisdiction 8</w:t>
      </w:r>
      <w:r w:rsidR="00A75B6E">
        <w:t xml:space="preserve"> </w:t>
      </w:r>
      <w:r>
        <w:t xml:space="preserve">includes the states </w:t>
      </w:r>
      <w:r w:rsidR="00365132">
        <w:t xml:space="preserve">of </w:t>
      </w:r>
      <w:r w:rsidR="00A41445">
        <w:t>Indiana and Michigan</w:t>
      </w:r>
      <w:r w:rsidR="006843CB" w:rsidRPr="006843CB">
        <w:t>.</w:t>
      </w:r>
    </w:p>
    <w:p w14:paraId="662ACD3F" w14:textId="77777777" w:rsidR="004C7547" w:rsidRDefault="004C7547" w:rsidP="00A10961">
      <w:pPr>
        <w:pStyle w:val="BodyText"/>
        <w:spacing w:before="16"/>
        <w:ind w:right="360"/>
      </w:pPr>
    </w:p>
    <w:p w14:paraId="1310D496" w14:textId="77777777" w:rsidR="004C7547" w:rsidRDefault="00D83258" w:rsidP="00F75D40">
      <w:pPr>
        <w:pStyle w:val="Heading2"/>
        <w:numPr>
          <w:ilvl w:val="1"/>
          <w:numId w:val="77"/>
        </w:numPr>
        <w:tabs>
          <w:tab w:val="left" w:pos="1080"/>
        </w:tabs>
        <w:spacing w:before="1"/>
        <w:ind w:left="1080" w:right="360" w:hanging="641"/>
      </w:pPr>
      <w:bookmarkStart w:id="5" w:name="B.2_CONTRACT_TYPE"/>
      <w:bookmarkStart w:id="6" w:name="_Toc201741931"/>
      <w:bookmarkEnd w:id="5"/>
      <w:r>
        <w:t>CONTRACT</w:t>
      </w:r>
      <w:r>
        <w:rPr>
          <w:spacing w:val="-14"/>
        </w:rPr>
        <w:t xml:space="preserve"> </w:t>
      </w:r>
      <w:r>
        <w:rPr>
          <w:spacing w:val="-4"/>
        </w:rPr>
        <w:t>TYPE</w:t>
      </w:r>
      <w:bookmarkEnd w:id="6"/>
    </w:p>
    <w:p w14:paraId="07B84B26" w14:textId="77777777" w:rsidR="004C7547" w:rsidRDefault="004C7547" w:rsidP="00A10961">
      <w:pPr>
        <w:pStyle w:val="BodyText"/>
        <w:spacing w:before="40"/>
        <w:ind w:right="360"/>
        <w:rPr>
          <w:b/>
        </w:rPr>
      </w:pPr>
    </w:p>
    <w:p w14:paraId="3ECADBDB" w14:textId="1304896E" w:rsidR="004C7547" w:rsidRDefault="00D83258" w:rsidP="00400531">
      <w:pPr>
        <w:pStyle w:val="BodyText"/>
        <w:spacing w:before="1" w:line="256" w:lineRule="auto"/>
        <w:ind w:left="900" w:right="360" w:hanging="5"/>
      </w:pPr>
      <w:r>
        <w:t>The Centers for Medicare &amp; Medicaid Services (CMS) anticipates awarding a Cost Reimbursement type contract.</w:t>
      </w:r>
      <w:r>
        <w:rPr>
          <w:spacing w:val="-4"/>
        </w:rPr>
        <w:t xml:space="preserve"> </w:t>
      </w:r>
      <w:r>
        <w:t>In</w:t>
      </w:r>
      <w:r>
        <w:rPr>
          <w:spacing w:val="-2"/>
        </w:rPr>
        <w:t xml:space="preserve"> </w:t>
      </w:r>
      <w:r>
        <w:t>accordance</w:t>
      </w:r>
      <w:r>
        <w:rPr>
          <w:spacing w:val="-3"/>
        </w:rPr>
        <w:t xml:space="preserve"> </w:t>
      </w:r>
      <w:r>
        <w:t>with</w:t>
      </w:r>
      <w:r>
        <w:rPr>
          <w:spacing w:val="-4"/>
        </w:rPr>
        <w:t xml:space="preserve"> </w:t>
      </w:r>
      <w:r>
        <w:t>FAR</w:t>
      </w:r>
      <w:r>
        <w:rPr>
          <w:spacing w:val="-4"/>
        </w:rPr>
        <w:t xml:space="preserve"> </w:t>
      </w:r>
      <w:r>
        <w:t>16.</w:t>
      </w:r>
      <w:r w:rsidR="002F6611">
        <w:t>101</w:t>
      </w:r>
      <w:r w:rsidR="002F6611">
        <w:rPr>
          <w:spacing w:val="-4"/>
        </w:rPr>
        <w:t xml:space="preserve"> </w:t>
      </w:r>
      <w:r>
        <w:t>(</w:t>
      </w:r>
      <w:r w:rsidR="002F6611">
        <w:t>a</w:t>
      </w:r>
      <w:r>
        <w:t>)</w:t>
      </w:r>
      <w:r>
        <w:rPr>
          <w:spacing w:val="-5"/>
        </w:rPr>
        <w:t xml:space="preserve"> </w:t>
      </w:r>
      <w:r>
        <w:t>Policies,</w:t>
      </w:r>
      <w:r>
        <w:rPr>
          <w:spacing w:val="-4"/>
        </w:rPr>
        <w:t xml:space="preserve"> </w:t>
      </w:r>
      <w:r>
        <w:t>“</w:t>
      </w:r>
      <w:r w:rsidR="002F6611" w:rsidRPr="002F6611">
        <w:t>Unless expressly prohibited by statute or this regulation, contract types that promote the best interests of the Government, but are not described in this regulation, are permitted for use in accordance with agency procedures (see 10 U.S.C. 3321(a) and 41 U.S.C. 3901). Ensure selection of contract type is consistent with the Guiding Principles for the System in 1.102</w:t>
      </w:r>
      <w:r>
        <w:t>The</w:t>
      </w:r>
      <w:r>
        <w:rPr>
          <w:spacing w:val="-4"/>
        </w:rPr>
        <w:t xml:space="preserve"> </w:t>
      </w:r>
      <w:r>
        <w:t>primary</w:t>
      </w:r>
      <w:r>
        <w:rPr>
          <w:spacing w:val="-3"/>
        </w:rPr>
        <w:t xml:space="preserve"> </w:t>
      </w:r>
      <w:r>
        <w:t>pricing</w:t>
      </w:r>
      <w:r>
        <w:rPr>
          <w:spacing w:val="-3"/>
        </w:rPr>
        <w:t xml:space="preserve"> </w:t>
      </w:r>
      <w:r>
        <w:t>arrangement</w:t>
      </w:r>
      <w:r>
        <w:rPr>
          <w:spacing w:val="-3"/>
        </w:rPr>
        <w:t xml:space="preserve"> </w:t>
      </w:r>
      <w:r>
        <w:t>is</w:t>
      </w:r>
      <w:r>
        <w:rPr>
          <w:spacing w:val="-3"/>
        </w:rPr>
        <w:t xml:space="preserve"> </w:t>
      </w:r>
      <w:r>
        <w:t>anticipated</w:t>
      </w:r>
      <w:r>
        <w:rPr>
          <w:spacing w:val="-3"/>
        </w:rPr>
        <w:t xml:space="preserve"> </w:t>
      </w:r>
      <w:r>
        <w:t>to</w:t>
      </w:r>
      <w:r>
        <w:rPr>
          <w:spacing w:val="-3"/>
        </w:rPr>
        <w:t xml:space="preserve"> </w:t>
      </w:r>
      <w:r>
        <w:t>be</w:t>
      </w:r>
      <w:r>
        <w:rPr>
          <w:spacing w:val="-4"/>
        </w:rPr>
        <w:t xml:space="preserve"> </w:t>
      </w:r>
      <w:r>
        <w:t>Cost-</w:t>
      </w:r>
      <w:r>
        <w:rPr>
          <w:spacing w:val="-4"/>
        </w:rPr>
        <w:t xml:space="preserve"> </w:t>
      </w:r>
      <w:r>
        <w:t>Plus- Award-Fee (CPAF).</w:t>
      </w:r>
    </w:p>
    <w:p w14:paraId="07613994" w14:textId="77777777" w:rsidR="004C7547" w:rsidRDefault="004C7547" w:rsidP="00CD2A07">
      <w:pPr>
        <w:pStyle w:val="BodyText"/>
        <w:spacing w:before="54"/>
        <w:ind w:right="360"/>
        <w:jc w:val="center"/>
      </w:pPr>
    </w:p>
    <w:p w14:paraId="37EA8E26" w14:textId="77777777" w:rsidR="004C7547" w:rsidRDefault="00D83258" w:rsidP="00F75D40">
      <w:pPr>
        <w:pStyle w:val="Heading2"/>
        <w:numPr>
          <w:ilvl w:val="1"/>
          <w:numId w:val="77"/>
        </w:numPr>
        <w:tabs>
          <w:tab w:val="left" w:pos="1080"/>
        </w:tabs>
        <w:ind w:left="1080" w:hanging="641"/>
      </w:pPr>
      <w:bookmarkStart w:id="7" w:name="B.3_AWARD_FEE"/>
      <w:bookmarkStart w:id="8" w:name="_Toc201741932"/>
      <w:bookmarkEnd w:id="7"/>
      <w:r>
        <w:rPr>
          <w:spacing w:val="-12"/>
        </w:rPr>
        <w:t>AWARD</w:t>
      </w:r>
      <w:r>
        <w:rPr>
          <w:spacing w:val="3"/>
        </w:rPr>
        <w:t xml:space="preserve"> </w:t>
      </w:r>
      <w:r>
        <w:rPr>
          <w:spacing w:val="-5"/>
        </w:rPr>
        <w:t>FEE</w:t>
      </w:r>
      <w:bookmarkEnd w:id="8"/>
    </w:p>
    <w:p w14:paraId="3C5C282A" w14:textId="77777777" w:rsidR="004C7547" w:rsidRDefault="004C7547">
      <w:pPr>
        <w:pStyle w:val="BodyText"/>
        <w:spacing w:before="46"/>
        <w:rPr>
          <w:b/>
        </w:rPr>
      </w:pPr>
    </w:p>
    <w:p w14:paraId="367D9D5D" w14:textId="77777777" w:rsidR="004C7547" w:rsidRDefault="00D83258" w:rsidP="00A10961">
      <w:pPr>
        <w:pStyle w:val="BodyText"/>
        <w:spacing w:line="256" w:lineRule="auto"/>
        <w:ind w:left="900" w:right="360" w:hanging="5"/>
      </w:pPr>
      <w:r>
        <w:t>The amount of award fee the Contractor earns, if any, will be based upon an evaluation by the Government of the contractor’s performance in accordance with the Performance Evaluation</w:t>
      </w:r>
      <w:r>
        <w:rPr>
          <w:spacing w:val="-8"/>
        </w:rPr>
        <w:t xml:space="preserve"> </w:t>
      </w:r>
      <w:r>
        <w:t>Award Fee Plan (Attachment J.07). The CMS Fee Determination Official (FDO) will determine the amount of award fee earned by the contractor for the evaluation period. The determination of the amount of the award fee for the evaluation period is a unilateral decision made solely at the discretion of the FDO. Upon receiving written notification from the FDO of the amount of award fee earned for the evaluation period, the Contractor may submit an invoice</w:t>
      </w:r>
      <w:r>
        <w:rPr>
          <w:spacing w:val="-9"/>
        </w:rPr>
        <w:t xml:space="preserve"> </w:t>
      </w:r>
      <w:r>
        <w:t>for</w:t>
      </w:r>
      <w:r>
        <w:rPr>
          <w:spacing w:val="-6"/>
        </w:rPr>
        <w:t xml:space="preserve"> </w:t>
      </w:r>
      <w:r>
        <w:t>the</w:t>
      </w:r>
      <w:r>
        <w:rPr>
          <w:spacing w:val="-4"/>
        </w:rPr>
        <w:t xml:space="preserve"> </w:t>
      </w:r>
      <w:r>
        <w:t>earned</w:t>
      </w:r>
      <w:r>
        <w:rPr>
          <w:spacing w:val="-5"/>
        </w:rPr>
        <w:t xml:space="preserve"> </w:t>
      </w:r>
      <w:r>
        <w:t>award</w:t>
      </w:r>
      <w:r>
        <w:rPr>
          <w:spacing w:val="-5"/>
        </w:rPr>
        <w:t xml:space="preserve"> </w:t>
      </w:r>
      <w:r>
        <w:t>fee.</w:t>
      </w:r>
      <w:r>
        <w:rPr>
          <w:spacing w:val="-10"/>
        </w:rPr>
        <w:t xml:space="preserve"> </w:t>
      </w:r>
      <w:r>
        <w:t>The</w:t>
      </w:r>
      <w:r>
        <w:rPr>
          <w:spacing w:val="-4"/>
        </w:rPr>
        <w:t xml:space="preserve"> </w:t>
      </w:r>
      <w:r>
        <w:t>Government</w:t>
      </w:r>
      <w:r>
        <w:rPr>
          <w:spacing w:val="-5"/>
        </w:rPr>
        <w:t xml:space="preserve"> </w:t>
      </w:r>
      <w:r>
        <w:t>may</w:t>
      </w:r>
      <w:r>
        <w:rPr>
          <w:spacing w:val="-5"/>
        </w:rPr>
        <w:t xml:space="preserve"> </w:t>
      </w:r>
      <w:r>
        <w:t>unilaterally</w:t>
      </w:r>
      <w:r>
        <w:rPr>
          <w:spacing w:val="-5"/>
        </w:rPr>
        <w:t xml:space="preserve"> </w:t>
      </w:r>
      <w:r>
        <w:t>change</w:t>
      </w:r>
      <w:r>
        <w:rPr>
          <w:spacing w:val="-4"/>
        </w:rPr>
        <w:t xml:space="preserve"> </w:t>
      </w:r>
      <w:r>
        <w:t>the</w:t>
      </w:r>
      <w:r>
        <w:rPr>
          <w:spacing w:val="-6"/>
        </w:rPr>
        <w:t xml:space="preserve"> </w:t>
      </w:r>
      <w:r>
        <w:t>Performance</w:t>
      </w:r>
      <w:r>
        <w:rPr>
          <w:spacing w:val="-6"/>
        </w:rPr>
        <w:t xml:space="preserve"> </w:t>
      </w:r>
      <w:r>
        <w:t>Evaluation</w:t>
      </w:r>
      <w:r>
        <w:rPr>
          <w:spacing w:val="-15"/>
        </w:rPr>
        <w:t xml:space="preserve"> </w:t>
      </w:r>
      <w:r>
        <w:t>Award Fee Plan at any time. However, any revisions to the evaluation factors in the Performance Evaluation</w:t>
      </w:r>
      <w:r>
        <w:rPr>
          <w:spacing w:val="-10"/>
        </w:rPr>
        <w:t xml:space="preserve"> </w:t>
      </w:r>
      <w:r>
        <w:t>Award Fee Plan shall be presented to the Contractor prior to the evaluation period in which it will be used.</w:t>
      </w:r>
    </w:p>
    <w:p w14:paraId="0C0AC4EA" w14:textId="77777777" w:rsidR="004C7547" w:rsidRDefault="004C7547" w:rsidP="00A10961">
      <w:pPr>
        <w:pStyle w:val="BodyText"/>
        <w:spacing w:before="37"/>
        <w:ind w:right="360"/>
      </w:pPr>
    </w:p>
    <w:p w14:paraId="14310D77" w14:textId="77777777" w:rsidR="004C7547" w:rsidRDefault="00D83258" w:rsidP="00A10961">
      <w:pPr>
        <w:pStyle w:val="BodyText"/>
        <w:spacing w:line="256" w:lineRule="auto"/>
        <w:ind w:left="900" w:right="360" w:hanging="5"/>
      </w:pPr>
      <w:r>
        <w:t>The award fee evaluations will be performed on an annual basis with the actual evaluation beginning in the month</w:t>
      </w:r>
      <w:r>
        <w:rPr>
          <w:spacing w:val="-3"/>
        </w:rPr>
        <w:t xml:space="preserve"> </w:t>
      </w:r>
      <w:r>
        <w:t>immediately</w:t>
      </w:r>
      <w:r>
        <w:rPr>
          <w:spacing w:val="-3"/>
        </w:rPr>
        <w:t xml:space="preserve"> </w:t>
      </w:r>
      <w:r>
        <w:t>following</w:t>
      </w:r>
      <w:r>
        <w:rPr>
          <w:spacing w:val="-3"/>
        </w:rPr>
        <w:t xml:space="preserve"> </w:t>
      </w:r>
      <w:r>
        <w:t>the</w:t>
      </w:r>
      <w:r>
        <w:rPr>
          <w:spacing w:val="-3"/>
        </w:rPr>
        <w:t xml:space="preserve"> </w:t>
      </w:r>
      <w:r>
        <w:t>evaluation</w:t>
      </w:r>
      <w:r>
        <w:rPr>
          <w:spacing w:val="-3"/>
        </w:rPr>
        <w:t xml:space="preserve"> </w:t>
      </w:r>
      <w:r>
        <w:t>period.</w:t>
      </w:r>
      <w:r>
        <w:rPr>
          <w:spacing w:val="-7"/>
        </w:rPr>
        <w:t xml:space="preserve"> </w:t>
      </w:r>
      <w:r>
        <w:t>The</w:t>
      </w:r>
      <w:r>
        <w:rPr>
          <w:spacing w:val="-3"/>
        </w:rPr>
        <w:t xml:space="preserve"> </w:t>
      </w:r>
      <w:r>
        <w:t>award</w:t>
      </w:r>
      <w:r>
        <w:rPr>
          <w:spacing w:val="-3"/>
        </w:rPr>
        <w:t xml:space="preserve"> </w:t>
      </w:r>
      <w:r>
        <w:t>fee</w:t>
      </w:r>
      <w:r>
        <w:rPr>
          <w:spacing w:val="-3"/>
        </w:rPr>
        <w:t xml:space="preserve"> </w:t>
      </w:r>
      <w:r>
        <w:t>available</w:t>
      </w:r>
      <w:r>
        <w:rPr>
          <w:spacing w:val="-3"/>
        </w:rPr>
        <w:t xml:space="preserve"> </w:t>
      </w:r>
      <w:r>
        <w:t>for</w:t>
      </w:r>
      <w:r>
        <w:rPr>
          <w:spacing w:val="-3"/>
        </w:rPr>
        <w:t xml:space="preserve"> </w:t>
      </w:r>
      <w:r>
        <w:t>each</w:t>
      </w:r>
      <w:r>
        <w:rPr>
          <w:spacing w:val="-3"/>
        </w:rPr>
        <w:t xml:space="preserve"> </w:t>
      </w:r>
      <w:r>
        <w:t>period</w:t>
      </w:r>
      <w:r>
        <w:rPr>
          <w:spacing w:val="-3"/>
        </w:rPr>
        <w:t xml:space="preserve"> </w:t>
      </w:r>
      <w:r>
        <w:t>shall</w:t>
      </w:r>
      <w:r>
        <w:rPr>
          <w:spacing w:val="-3"/>
        </w:rPr>
        <w:t xml:space="preserve"> </w:t>
      </w:r>
      <w:r>
        <w:t>be</w:t>
      </w:r>
      <w:r>
        <w:rPr>
          <w:spacing w:val="-2"/>
        </w:rPr>
        <w:t xml:space="preserve"> </w:t>
      </w:r>
      <w:r>
        <w:t>a</w:t>
      </w:r>
      <w:r>
        <w:rPr>
          <w:spacing w:val="-3"/>
        </w:rPr>
        <w:t xml:space="preserve"> </w:t>
      </w:r>
      <w:r>
        <w:t xml:space="preserve">portion of the total award </w:t>
      </w:r>
      <w:proofErr w:type="gramStart"/>
      <w:r>
        <w:t>fee pool</w:t>
      </w:r>
      <w:proofErr w:type="gramEnd"/>
      <w:r>
        <w:t xml:space="preserve"> available for the entire contract period (see Section G.18).</w:t>
      </w:r>
      <w:r>
        <w:rPr>
          <w:spacing w:val="-10"/>
        </w:rPr>
        <w:t xml:space="preserve"> </w:t>
      </w:r>
      <w:r>
        <w:t xml:space="preserve">Award fee evaluations will not be applied to contract </w:t>
      </w:r>
      <w:proofErr w:type="gramStart"/>
      <w:r>
        <w:t>period</w:t>
      </w:r>
      <w:proofErr w:type="gramEnd"/>
      <w:r>
        <w:t xml:space="preserve"> of 6 months or less.</w:t>
      </w:r>
    </w:p>
    <w:p w14:paraId="38DE5A82" w14:textId="77777777" w:rsidR="004C7547" w:rsidRDefault="004C7547" w:rsidP="00A10961">
      <w:pPr>
        <w:pStyle w:val="BodyText"/>
        <w:spacing w:before="43"/>
        <w:ind w:right="360"/>
      </w:pPr>
    </w:p>
    <w:p w14:paraId="4543039E" w14:textId="77777777" w:rsidR="004C7547" w:rsidRDefault="00D83258" w:rsidP="00A10961">
      <w:pPr>
        <w:pStyle w:val="BodyText"/>
        <w:spacing w:line="256" w:lineRule="auto"/>
        <w:ind w:left="900" w:right="360" w:hanging="5"/>
      </w:pPr>
      <w:r>
        <w:t>*Note:</w:t>
      </w:r>
      <w:r>
        <w:rPr>
          <w:spacing w:val="-15"/>
        </w:rPr>
        <w:t xml:space="preserve"> </w:t>
      </w:r>
      <w:r>
        <w:t>A</w:t>
      </w:r>
      <w:r>
        <w:rPr>
          <w:spacing w:val="-15"/>
        </w:rPr>
        <w:t xml:space="preserve"> </w:t>
      </w:r>
      <w:r>
        <w:t>sample</w:t>
      </w:r>
      <w:r>
        <w:rPr>
          <w:spacing w:val="-13"/>
        </w:rPr>
        <w:t xml:space="preserve"> </w:t>
      </w:r>
      <w:r>
        <w:t>Performance</w:t>
      </w:r>
      <w:r>
        <w:rPr>
          <w:spacing w:val="-6"/>
        </w:rPr>
        <w:t xml:space="preserve"> </w:t>
      </w:r>
      <w:r>
        <w:t>Evaluation</w:t>
      </w:r>
      <w:r>
        <w:rPr>
          <w:spacing w:val="-15"/>
        </w:rPr>
        <w:t xml:space="preserve"> </w:t>
      </w:r>
      <w:r>
        <w:t>Award</w:t>
      </w:r>
      <w:r>
        <w:rPr>
          <w:spacing w:val="-5"/>
        </w:rPr>
        <w:t xml:space="preserve"> </w:t>
      </w:r>
      <w:r>
        <w:t>Fee</w:t>
      </w:r>
      <w:r>
        <w:rPr>
          <w:spacing w:val="-6"/>
        </w:rPr>
        <w:t xml:space="preserve"> </w:t>
      </w:r>
      <w:r>
        <w:t>Plan</w:t>
      </w:r>
      <w:r>
        <w:rPr>
          <w:spacing w:val="-5"/>
        </w:rPr>
        <w:t xml:space="preserve"> </w:t>
      </w:r>
      <w:r>
        <w:t>(Attachment</w:t>
      </w:r>
      <w:r>
        <w:rPr>
          <w:spacing w:val="-5"/>
        </w:rPr>
        <w:t xml:space="preserve"> </w:t>
      </w:r>
      <w:r>
        <w:t>J.07)</w:t>
      </w:r>
      <w:r>
        <w:rPr>
          <w:spacing w:val="-6"/>
        </w:rPr>
        <w:t xml:space="preserve"> </w:t>
      </w:r>
      <w:r>
        <w:t>is</w:t>
      </w:r>
      <w:r>
        <w:rPr>
          <w:spacing w:val="-5"/>
        </w:rPr>
        <w:t xml:space="preserve"> </w:t>
      </w:r>
      <w:r>
        <w:t>provided.</w:t>
      </w:r>
      <w:r>
        <w:rPr>
          <w:spacing w:val="-10"/>
        </w:rPr>
        <w:t xml:space="preserve"> </w:t>
      </w:r>
      <w:r>
        <w:t>The</w:t>
      </w:r>
      <w:r>
        <w:rPr>
          <w:spacing w:val="-6"/>
        </w:rPr>
        <w:t xml:space="preserve"> </w:t>
      </w:r>
      <w:r>
        <w:t>final Performance Evaluation</w:t>
      </w:r>
      <w:r>
        <w:rPr>
          <w:spacing w:val="-4"/>
        </w:rPr>
        <w:t xml:space="preserve"> </w:t>
      </w:r>
      <w:r>
        <w:t>Award Fee Plan will be provided at time of contract award.</w:t>
      </w:r>
    </w:p>
    <w:p w14:paraId="36EEAECC" w14:textId="77777777" w:rsidR="004C7547" w:rsidRDefault="004C7547">
      <w:pPr>
        <w:pStyle w:val="BodyText"/>
        <w:spacing w:before="89"/>
      </w:pPr>
    </w:p>
    <w:p w14:paraId="7DB49F3F" w14:textId="77777777" w:rsidR="004C7547" w:rsidRDefault="00D83258" w:rsidP="00F75D40">
      <w:pPr>
        <w:pStyle w:val="Heading2"/>
        <w:numPr>
          <w:ilvl w:val="1"/>
          <w:numId w:val="77"/>
        </w:numPr>
        <w:tabs>
          <w:tab w:val="left" w:pos="1080"/>
        </w:tabs>
        <w:ind w:left="1080" w:hanging="641"/>
      </w:pPr>
      <w:bookmarkStart w:id="9" w:name="B.4_ESTABLISHED_COST_AND_AWARD_FEE"/>
      <w:bookmarkStart w:id="10" w:name="_Toc201741933"/>
      <w:bookmarkEnd w:id="9"/>
      <w:r>
        <w:rPr>
          <w:spacing w:val="-4"/>
        </w:rPr>
        <w:t>ESTABLISHED</w:t>
      </w:r>
      <w:r>
        <w:t xml:space="preserve"> </w:t>
      </w:r>
      <w:r>
        <w:rPr>
          <w:spacing w:val="-4"/>
        </w:rPr>
        <w:t>COST</w:t>
      </w:r>
      <w:r>
        <w:rPr>
          <w:spacing w:val="-16"/>
        </w:rPr>
        <w:t xml:space="preserve"> </w:t>
      </w:r>
      <w:r>
        <w:rPr>
          <w:spacing w:val="-4"/>
        </w:rPr>
        <w:t>AND</w:t>
      </w:r>
      <w:r>
        <w:rPr>
          <w:spacing w:val="-12"/>
        </w:rPr>
        <w:t xml:space="preserve"> </w:t>
      </w:r>
      <w:r>
        <w:rPr>
          <w:spacing w:val="-4"/>
        </w:rPr>
        <w:t>AWARD</w:t>
      </w:r>
      <w:r>
        <w:rPr>
          <w:spacing w:val="3"/>
        </w:rPr>
        <w:t xml:space="preserve"> </w:t>
      </w:r>
      <w:r>
        <w:rPr>
          <w:spacing w:val="-5"/>
        </w:rPr>
        <w:t>FEE</w:t>
      </w:r>
      <w:bookmarkEnd w:id="10"/>
    </w:p>
    <w:p w14:paraId="154E3D9C" w14:textId="77777777" w:rsidR="004C7547" w:rsidRDefault="004C7547">
      <w:pPr>
        <w:pStyle w:val="BodyText"/>
        <w:spacing w:before="43"/>
        <w:rPr>
          <w:b/>
        </w:rPr>
      </w:pPr>
    </w:p>
    <w:p w14:paraId="759E37C0" w14:textId="77777777" w:rsidR="004C7547" w:rsidRDefault="00D83258">
      <w:pPr>
        <w:pStyle w:val="BodyText"/>
        <w:ind w:left="895"/>
      </w:pPr>
      <w:r>
        <w:t>The</w:t>
      </w:r>
      <w:r>
        <w:rPr>
          <w:spacing w:val="-4"/>
        </w:rPr>
        <w:t xml:space="preserve"> </w:t>
      </w:r>
      <w:r>
        <w:t>estimated</w:t>
      </w:r>
      <w:r>
        <w:rPr>
          <w:spacing w:val="-1"/>
        </w:rPr>
        <w:t xml:space="preserve"> </w:t>
      </w:r>
      <w:r>
        <w:t>cost</w:t>
      </w:r>
      <w:r>
        <w:rPr>
          <w:spacing w:val="-1"/>
        </w:rPr>
        <w:t xml:space="preserve"> </w:t>
      </w:r>
      <w:r>
        <w:t>of</w:t>
      </w:r>
      <w:r>
        <w:rPr>
          <w:spacing w:val="-2"/>
        </w:rPr>
        <w:t xml:space="preserve"> </w:t>
      </w:r>
      <w:r>
        <w:t>this</w:t>
      </w:r>
      <w:r>
        <w:rPr>
          <w:spacing w:val="-1"/>
        </w:rPr>
        <w:t xml:space="preserve"> </w:t>
      </w:r>
      <w:r>
        <w:t>contract</w:t>
      </w:r>
      <w:r>
        <w:rPr>
          <w:spacing w:val="-1"/>
        </w:rPr>
        <w:t xml:space="preserve"> </w:t>
      </w:r>
      <w:r>
        <w:t>is</w:t>
      </w:r>
      <w:r>
        <w:rPr>
          <w:spacing w:val="-1"/>
        </w:rPr>
        <w:t xml:space="preserve"> </w:t>
      </w:r>
      <w:r>
        <w:t>detailed</w:t>
      </w:r>
      <w:r>
        <w:rPr>
          <w:spacing w:val="-1"/>
        </w:rPr>
        <w:t xml:space="preserve"> </w:t>
      </w:r>
      <w:r>
        <w:t>in</w:t>
      </w:r>
      <w:r>
        <w:rPr>
          <w:spacing w:val="-1"/>
        </w:rPr>
        <w:t xml:space="preserve"> </w:t>
      </w:r>
      <w:r>
        <w:t>the</w:t>
      </w:r>
      <w:r>
        <w:rPr>
          <w:spacing w:val="-2"/>
        </w:rPr>
        <w:t xml:space="preserve"> </w:t>
      </w:r>
      <w:r>
        <w:t>chart</w:t>
      </w:r>
      <w:r>
        <w:rPr>
          <w:spacing w:val="-1"/>
        </w:rPr>
        <w:t xml:space="preserve"> </w:t>
      </w:r>
      <w:r>
        <w:rPr>
          <w:spacing w:val="-2"/>
        </w:rPr>
        <w:t>below.</w:t>
      </w:r>
    </w:p>
    <w:bookmarkEnd w:id="4"/>
    <w:p w14:paraId="5BC3D5BB" w14:textId="77777777" w:rsidR="004C7547" w:rsidRDefault="004C7547" w:rsidP="003108B7">
      <w:pPr>
        <w:pStyle w:val="BodyText"/>
        <w:rPr>
          <w:sz w:val="20"/>
        </w:rPr>
      </w:pPr>
    </w:p>
    <w:p w14:paraId="182EC5F0" w14:textId="77777777" w:rsidR="004C7547" w:rsidRDefault="004C7547" w:rsidP="003108B7">
      <w:pPr>
        <w:pStyle w:val="BodyText"/>
        <w:rPr>
          <w:sz w:val="20"/>
        </w:rPr>
      </w:pPr>
    </w:p>
    <w:tbl>
      <w:tblPr>
        <w:tblW w:w="0" w:type="auto"/>
        <w:tblInd w:w="1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0"/>
        <w:gridCol w:w="1740"/>
        <w:gridCol w:w="2431"/>
        <w:gridCol w:w="1440"/>
        <w:gridCol w:w="2160"/>
      </w:tblGrid>
      <w:tr w:rsidR="004C7547" w14:paraId="787BDF83" w14:textId="77777777" w:rsidTr="00400531">
        <w:trPr>
          <w:trHeight w:val="885"/>
        </w:trPr>
        <w:tc>
          <w:tcPr>
            <w:tcW w:w="1680" w:type="dxa"/>
            <w:shd w:val="clear" w:color="auto" w:fill="DEEAF6"/>
          </w:tcPr>
          <w:p w14:paraId="556C4854" w14:textId="77777777" w:rsidR="004C7547" w:rsidRDefault="00D83258">
            <w:pPr>
              <w:pStyle w:val="TableParagraph"/>
              <w:spacing w:before="207" w:line="259" w:lineRule="auto"/>
              <w:ind w:left="667" w:right="249" w:hanging="288"/>
              <w:rPr>
                <w:b/>
                <w:sz w:val="24"/>
              </w:rPr>
            </w:pPr>
            <w:bookmarkStart w:id="11" w:name="_Hlk180595223"/>
            <w:r>
              <w:rPr>
                <w:b/>
                <w:spacing w:val="-2"/>
                <w:sz w:val="24"/>
              </w:rPr>
              <w:lastRenderedPageBreak/>
              <w:t xml:space="preserve">Estimated </w:t>
            </w:r>
            <w:r>
              <w:rPr>
                <w:b/>
                <w:spacing w:val="-4"/>
                <w:sz w:val="24"/>
              </w:rPr>
              <w:t>Cost</w:t>
            </w:r>
          </w:p>
        </w:tc>
        <w:tc>
          <w:tcPr>
            <w:tcW w:w="1740" w:type="dxa"/>
            <w:shd w:val="clear" w:color="auto" w:fill="DEEAF6"/>
            <w:vAlign w:val="center"/>
          </w:tcPr>
          <w:p w14:paraId="75A0472B" w14:textId="77777777" w:rsidR="004C7547" w:rsidRDefault="00D83258" w:rsidP="00400531">
            <w:pPr>
              <w:pStyle w:val="TableParagraph"/>
              <w:ind w:left="9" w:right="124"/>
              <w:jc w:val="center"/>
              <w:rPr>
                <w:b/>
                <w:sz w:val="24"/>
              </w:rPr>
            </w:pPr>
            <w:r>
              <w:rPr>
                <w:b/>
                <w:sz w:val="24"/>
              </w:rPr>
              <w:t>Base</w:t>
            </w:r>
            <w:r>
              <w:rPr>
                <w:b/>
                <w:spacing w:val="-1"/>
                <w:sz w:val="24"/>
              </w:rPr>
              <w:t xml:space="preserve"> </w:t>
            </w:r>
            <w:r>
              <w:rPr>
                <w:b/>
                <w:spacing w:val="-5"/>
                <w:sz w:val="24"/>
              </w:rPr>
              <w:t>Fee</w:t>
            </w:r>
          </w:p>
        </w:tc>
        <w:tc>
          <w:tcPr>
            <w:tcW w:w="2431" w:type="dxa"/>
            <w:shd w:val="clear" w:color="auto" w:fill="DEEAF6"/>
            <w:vAlign w:val="center"/>
          </w:tcPr>
          <w:p w14:paraId="78A4C618" w14:textId="77777777" w:rsidR="004C7547" w:rsidRDefault="00D83258" w:rsidP="00400531">
            <w:pPr>
              <w:pStyle w:val="TableParagraph"/>
              <w:ind w:left="587"/>
              <w:jc w:val="center"/>
              <w:rPr>
                <w:b/>
                <w:sz w:val="24"/>
              </w:rPr>
            </w:pPr>
            <w:r>
              <w:rPr>
                <w:b/>
                <w:spacing w:val="-2"/>
                <w:sz w:val="24"/>
              </w:rPr>
              <w:t>Award</w:t>
            </w:r>
            <w:r>
              <w:rPr>
                <w:b/>
                <w:spacing w:val="-10"/>
                <w:sz w:val="24"/>
              </w:rPr>
              <w:t xml:space="preserve"> </w:t>
            </w:r>
            <w:r>
              <w:rPr>
                <w:b/>
                <w:spacing w:val="-5"/>
                <w:sz w:val="24"/>
              </w:rPr>
              <w:t>Fee</w:t>
            </w:r>
          </w:p>
        </w:tc>
        <w:tc>
          <w:tcPr>
            <w:tcW w:w="1440" w:type="dxa"/>
            <w:shd w:val="clear" w:color="auto" w:fill="DEEAF6"/>
          </w:tcPr>
          <w:p w14:paraId="64507ADB" w14:textId="77777777" w:rsidR="004C7547" w:rsidRDefault="00D83258">
            <w:pPr>
              <w:pStyle w:val="TableParagraph"/>
              <w:spacing w:before="207" w:line="259" w:lineRule="auto"/>
              <w:ind w:left="379" w:right="283" w:hanging="113"/>
              <w:rPr>
                <w:b/>
                <w:sz w:val="24"/>
              </w:rPr>
            </w:pPr>
            <w:r>
              <w:rPr>
                <w:b/>
                <w:spacing w:val="-4"/>
                <w:sz w:val="24"/>
              </w:rPr>
              <w:t>Fixed Fee</w:t>
            </w:r>
          </w:p>
        </w:tc>
        <w:tc>
          <w:tcPr>
            <w:tcW w:w="2160" w:type="dxa"/>
            <w:shd w:val="clear" w:color="auto" w:fill="DEEAF6"/>
          </w:tcPr>
          <w:p w14:paraId="7E861260" w14:textId="77777777" w:rsidR="004C7547" w:rsidRDefault="00D83258">
            <w:pPr>
              <w:pStyle w:val="TableParagraph"/>
              <w:spacing w:before="207" w:line="259" w:lineRule="auto"/>
              <w:ind w:left="741" w:hanging="509"/>
              <w:rPr>
                <w:b/>
                <w:sz w:val="24"/>
              </w:rPr>
            </w:pPr>
            <w:r>
              <w:rPr>
                <w:b/>
                <w:spacing w:val="-2"/>
                <w:sz w:val="24"/>
              </w:rPr>
              <w:t>Total</w:t>
            </w:r>
            <w:r>
              <w:rPr>
                <w:b/>
                <w:spacing w:val="-13"/>
                <w:sz w:val="24"/>
              </w:rPr>
              <w:t xml:space="preserve"> </w:t>
            </w:r>
            <w:r>
              <w:rPr>
                <w:b/>
                <w:spacing w:val="-2"/>
                <w:sz w:val="24"/>
              </w:rPr>
              <w:t xml:space="preserve">Estimated </w:t>
            </w:r>
            <w:r>
              <w:rPr>
                <w:b/>
                <w:spacing w:val="-4"/>
                <w:sz w:val="24"/>
              </w:rPr>
              <w:t>CPAF</w:t>
            </w:r>
          </w:p>
        </w:tc>
      </w:tr>
      <w:tr w:rsidR="004C7547" w14:paraId="4DB2F06C" w14:textId="77777777">
        <w:trPr>
          <w:trHeight w:val="599"/>
        </w:trPr>
        <w:tc>
          <w:tcPr>
            <w:tcW w:w="1680" w:type="dxa"/>
          </w:tcPr>
          <w:p w14:paraId="433AA17F" w14:textId="77777777" w:rsidR="004C7547" w:rsidRDefault="00D83258">
            <w:pPr>
              <w:pStyle w:val="TableParagraph"/>
              <w:spacing w:before="126"/>
              <w:ind w:left="496"/>
              <w:rPr>
                <w:sz w:val="24"/>
              </w:rPr>
            </w:pPr>
            <w:r>
              <w:rPr>
                <w:spacing w:val="-5"/>
                <w:sz w:val="24"/>
              </w:rPr>
              <w:t>TBD</w:t>
            </w:r>
          </w:p>
        </w:tc>
        <w:tc>
          <w:tcPr>
            <w:tcW w:w="1740" w:type="dxa"/>
          </w:tcPr>
          <w:p w14:paraId="3B52572F" w14:textId="77777777" w:rsidR="004C7547" w:rsidRDefault="00D83258">
            <w:pPr>
              <w:pStyle w:val="TableParagraph"/>
              <w:spacing w:before="126"/>
              <w:ind w:right="124"/>
              <w:jc w:val="center"/>
              <w:rPr>
                <w:sz w:val="24"/>
              </w:rPr>
            </w:pPr>
            <w:r>
              <w:rPr>
                <w:spacing w:val="-5"/>
                <w:sz w:val="24"/>
              </w:rPr>
              <w:t>TBD</w:t>
            </w:r>
          </w:p>
        </w:tc>
        <w:tc>
          <w:tcPr>
            <w:tcW w:w="2431" w:type="dxa"/>
          </w:tcPr>
          <w:p w14:paraId="60E77BF1" w14:textId="77777777" w:rsidR="004C7547" w:rsidRDefault="00D83258">
            <w:pPr>
              <w:pStyle w:val="TableParagraph"/>
              <w:spacing w:before="126"/>
              <w:ind w:left="257"/>
              <w:jc w:val="center"/>
              <w:rPr>
                <w:sz w:val="24"/>
              </w:rPr>
            </w:pPr>
            <w:r>
              <w:rPr>
                <w:spacing w:val="-5"/>
                <w:sz w:val="24"/>
              </w:rPr>
              <w:t>TBD</w:t>
            </w:r>
          </w:p>
        </w:tc>
        <w:tc>
          <w:tcPr>
            <w:tcW w:w="1440" w:type="dxa"/>
          </w:tcPr>
          <w:p w14:paraId="2B8AAC89" w14:textId="77777777" w:rsidR="004C7547" w:rsidRDefault="00D83258">
            <w:pPr>
              <w:pStyle w:val="TableParagraph"/>
              <w:spacing w:before="126"/>
              <w:ind w:left="393"/>
              <w:rPr>
                <w:sz w:val="24"/>
              </w:rPr>
            </w:pPr>
            <w:r>
              <w:rPr>
                <w:spacing w:val="-5"/>
                <w:sz w:val="24"/>
              </w:rPr>
              <w:t>TBD</w:t>
            </w:r>
          </w:p>
        </w:tc>
        <w:tc>
          <w:tcPr>
            <w:tcW w:w="2160" w:type="dxa"/>
          </w:tcPr>
          <w:p w14:paraId="0209D166" w14:textId="77777777" w:rsidR="004C7547" w:rsidRDefault="00D83258">
            <w:pPr>
              <w:pStyle w:val="TableParagraph"/>
              <w:spacing w:before="126"/>
              <w:ind w:left="1053"/>
              <w:rPr>
                <w:sz w:val="24"/>
              </w:rPr>
            </w:pPr>
            <w:r>
              <w:rPr>
                <w:spacing w:val="-5"/>
                <w:sz w:val="24"/>
              </w:rPr>
              <w:t>TBD</w:t>
            </w:r>
          </w:p>
        </w:tc>
      </w:tr>
    </w:tbl>
    <w:p w14:paraId="64BE4C2E" w14:textId="77777777" w:rsidR="004C7547" w:rsidRDefault="004C7547">
      <w:pPr>
        <w:pStyle w:val="BodyText"/>
        <w:spacing w:before="225"/>
      </w:pPr>
      <w:bookmarkStart w:id="12" w:name="_Hlk180595481"/>
      <w:bookmarkEnd w:id="11"/>
    </w:p>
    <w:p w14:paraId="737D7599" w14:textId="77777777" w:rsidR="004C7547" w:rsidRDefault="00D83258" w:rsidP="00F75D40">
      <w:pPr>
        <w:pStyle w:val="Heading2"/>
        <w:numPr>
          <w:ilvl w:val="1"/>
          <w:numId w:val="77"/>
        </w:numPr>
        <w:tabs>
          <w:tab w:val="left" w:pos="1080"/>
        </w:tabs>
        <w:ind w:left="1080" w:hanging="641"/>
      </w:pPr>
      <w:bookmarkStart w:id="13" w:name="B.5_TASK_DIRECTIVES"/>
      <w:bookmarkStart w:id="14" w:name="_Toc201741934"/>
      <w:bookmarkEnd w:id="13"/>
      <w:r>
        <w:rPr>
          <w:spacing w:val="-2"/>
        </w:rPr>
        <w:t>TASK</w:t>
      </w:r>
      <w:r>
        <w:rPr>
          <w:spacing w:val="-12"/>
        </w:rPr>
        <w:t xml:space="preserve"> </w:t>
      </w:r>
      <w:r>
        <w:rPr>
          <w:spacing w:val="-2"/>
        </w:rPr>
        <w:t>DIRECTIVES</w:t>
      </w:r>
      <w:bookmarkEnd w:id="14"/>
    </w:p>
    <w:p w14:paraId="2F155636" w14:textId="77777777" w:rsidR="004C7547" w:rsidRDefault="004C7547" w:rsidP="00A10961">
      <w:pPr>
        <w:pStyle w:val="BodyText"/>
        <w:spacing w:before="43"/>
        <w:ind w:right="360"/>
        <w:rPr>
          <w:b/>
        </w:rPr>
      </w:pPr>
    </w:p>
    <w:p w14:paraId="6099112F" w14:textId="77777777" w:rsidR="004C7547" w:rsidRDefault="00D83258" w:rsidP="00A10961">
      <w:pPr>
        <w:pStyle w:val="BodyText"/>
        <w:spacing w:line="256" w:lineRule="auto"/>
        <w:ind w:left="900" w:right="360" w:hanging="5"/>
      </w:pPr>
      <w:r>
        <w:t>The</w:t>
      </w:r>
      <w:r>
        <w:rPr>
          <w:spacing w:val="-4"/>
        </w:rPr>
        <w:t xml:space="preserve"> </w:t>
      </w:r>
      <w:r>
        <w:t>Contracting</w:t>
      </w:r>
      <w:r>
        <w:rPr>
          <w:spacing w:val="-3"/>
        </w:rPr>
        <w:t xml:space="preserve"> </w:t>
      </w:r>
      <w:r>
        <w:t>Officer</w:t>
      </w:r>
      <w:r>
        <w:rPr>
          <w:spacing w:val="-2"/>
        </w:rPr>
        <w:t xml:space="preserve"> </w:t>
      </w:r>
      <w:r>
        <w:t>may</w:t>
      </w:r>
      <w:r>
        <w:rPr>
          <w:spacing w:val="-3"/>
        </w:rPr>
        <w:t xml:space="preserve"> </w:t>
      </w:r>
      <w:r>
        <w:t>use</w:t>
      </w:r>
      <w:r>
        <w:rPr>
          <w:spacing w:val="-4"/>
        </w:rPr>
        <w:t xml:space="preserve"> </w:t>
      </w:r>
      <w:r>
        <w:t>individual</w:t>
      </w:r>
      <w:r>
        <w:rPr>
          <w:spacing w:val="-8"/>
        </w:rPr>
        <w:t xml:space="preserve"> </w:t>
      </w:r>
      <w:r>
        <w:t>Task</w:t>
      </w:r>
      <w:r>
        <w:rPr>
          <w:spacing w:val="-1"/>
        </w:rPr>
        <w:t xml:space="preserve"> </w:t>
      </w:r>
      <w:r>
        <w:t>Directives</w:t>
      </w:r>
      <w:r>
        <w:rPr>
          <w:spacing w:val="-3"/>
        </w:rPr>
        <w:t xml:space="preserve"> </w:t>
      </w:r>
      <w:r>
        <w:t>with</w:t>
      </w:r>
      <w:r>
        <w:rPr>
          <w:spacing w:val="-3"/>
        </w:rPr>
        <w:t xml:space="preserve"> </w:t>
      </w:r>
      <w:r>
        <w:t>specifically</w:t>
      </w:r>
      <w:r>
        <w:rPr>
          <w:spacing w:val="-3"/>
        </w:rPr>
        <w:t xml:space="preserve"> </w:t>
      </w:r>
      <w:r>
        <w:t>defined</w:t>
      </w:r>
      <w:r>
        <w:rPr>
          <w:spacing w:val="-3"/>
        </w:rPr>
        <w:t xml:space="preserve"> </w:t>
      </w:r>
      <w:r>
        <w:t>scopes</w:t>
      </w:r>
      <w:r>
        <w:rPr>
          <w:spacing w:val="-1"/>
        </w:rPr>
        <w:t xml:space="preserve"> </w:t>
      </w:r>
      <w:r>
        <w:t>and</w:t>
      </w:r>
      <w:r>
        <w:rPr>
          <w:spacing w:val="-3"/>
        </w:rPr>
        <w:t xml:space="preserve"> </w:t>
      </w:r>
      <w:r>
        <w:t>schedules</w:t>
      </w:r>
      <w:r>
        <w:rPr>
          <w:spacing w:val="-3"/>
        </w:rPr>
        <w:t xml:space="preserve"> </w:t>
      </w:r>
      <w:r>
        <w:t>to direct the contractor to perform special projects. Task Directives may also be issued to request a special administrative</w:t>
      </w:r>
      <w:r>
        <w:rPr>
          <w:spacing w:val="-4"/>
        </w:rPr>
        <w:t xml:space="preserve"> </w:t>
      </w:r>
      <w:r>
        <w:t>or</w:t>
      </w:r>
      <w:r>
        <w:rPr>
          <w:spacing w:val="-4"/>
        </w:rPr>
        <w:t xml:space="preserve"> </w:t>
      </w:r>
      <w:r>
        <w:t>user</w:t>
      </w:r>
      <w:r>
        <w:rPr>
          <w:spacing w:val="-4"/>
        </w:rPr>
        <w:t xml:space="preserve"> </w:t>
      </w:r>
      <w:r>
        <w:t>support</w:t>
      </w:r>
      <w:r>
        <w:rPr>
          <w:spacing w:val="-3"/>
        </w:rPr>
        <w:t xml:space="preserve"> </w:t>
      </w:r>
      <w:r>
        <w:t>services</w:t>
      </w:r>
      <w:r>
        <w:rPr>
          <w:spacing w:val="-3"/>
        </w:rPr>
        <w:t xml:space="preserve"> </w:t>
      </w:r>
      <w:r>
        <w:t>project.</w:t>
      </w:r>
      <w:r>
        <w:rPr>
          <w:spacing w:val="-8"/>
        </w:rPr>
        <w:t xml:space="preserve"> </w:t>
      </w:r>
      <w:r>
        <w:t>This</w:t>
      </w:r>
      <w:r>
        <w:rPr>
          <w:spacing w:val="-3"/>
        </w:rPr>
        <w:t xml:space="preserve"> </w:t>
      </w:r>
      <w:r>
        <w:t>mechanism</w:t>
      </w:r>
      <w:r>
        <w:rPr>
          <w:spacing w:val="-3"/>
        </w:rPr>
        <w:t xml:space="preserve"> </w:t>
      </w:r>
      <w:r>
        <w:t>will</w:t>
      </w:r>
      <w:r>
        <w:rPr>
          <w:spacing w:val="-3"/>
        </w:rPr>
        <w:t xml:space="preserve"> </w:t>
      </w:r>
      <w:r>
        <w:t>be</w:t>
      </w:r>
      <w:r>
        <w:rPr>
          <w:spacing w:val="-4"/>
        </w:rPr>
        <w:t xml:space="preserve"> </w:t>
      </w:r>
      <w:r>
        <w:t>used</w:t>
      </w:r>
      <w:r>
        <w:rPr>
          <w:spacing w:val="-3"/>
        </w:rPr>
        <w:t xml:space="preserve"> </w:t>
      </w:r>
      <w:r>
        <w:t>on</w:t>
      </w:r>
      <w:r>
        <w:rPr>
          <w:spacing w:val="-3"/>
        </w:rPr>
        <w:t xml:space="preserve"> </w:t>
      </w:r>
      <w:r>
        <w:t>a</w:t>
      </w:r>
      <w:r>
        <w:rPr>
          <w:spacing w:val="-4"/>
        </w:rPr>
        <w:t xml:space="preserve"> </w:t>
      </w:r>
      <w:r>
        <w:t>project-by-project</w:t>
      </w:r>
      <w:r>
        <w:rPr>
          <w:spacing w:val="-3"/>
        </w:rPr>
        <w:t xml:space="preserve"> </w:t>
      </w:r>
      <w:r>
        <w:t>basis</w:t>
      </w:r>
      <w:r>
        <w:rPr>
          <w:spacing w:val="-3"/>
        </w:rPr>
        <w:t xml:space="preserve"> </w:t>
      </w:r>
      <w:r>
        <w:t>and will be incorporated into the contract through the Changes clause (FAR 52.243-2</w:t>
      </w:r>
      <w:r>
        <w:rPr>
          <w:spacing w:val="-8"/>
        </w:rPr>
        <w:t xml:space="preserve"> </w:t>
      </w:r>
      <w:r>
        <w:t>Alternate I).</w:t>
      </w:r>
    </w:p>
    <w:p w14:paraId="6B35216C" w14:textId="77777777" w:rsidR="004C7547" w:rsidRDefault="004C7547" w:rsidP="00A10961">
      <w:pPr>
        <w:pStyle w:val="BodyText"/>
        <w:spacing w:before="43"/>
        <w:ind w:right="360"/>
      </w:pPr>
    </w:p>
    <w:p w14:paraId="705014E8" w14:textId="77777777" w:rsidR="004C7547" w:rsidRDefault="00D83258" w:rsidP="00A10961">
      <w:pPr>
        <w:pStyle w:val="BodyText"/>
        <w:spacing w:line="256" w:lineRule="auto"/>
        <w:ind w:left="900" w:right="360" w:hanging="5"/>
      </w:pPr>
      <w:r>
        <w:t>Task</w:t>
      </w:r>
      <w:r>
        <w:rPr>
          <w:spacing w:val="-3"/>
        </w:rPr>
        <w:t xml:space="preserve"> </w:t>
      </w:r>
      <w:r>
        <w:t>Directives</w:t>
      </w:r>
      <w:r>
        <w:rPr>
          <w:spacing w:val="-3"/>
        </w:rPr>
        <w:t xml:space="preserve"> </w:t>
      </w:r>
      <w:r>
        <w:t>issued</w:t>
      </w:r>
      <w:r>
        <w:rPr>
          <w:spacing w:val="-3"/>
        </w:rPr>
        <w:t xml:space="preserve"> </w:t>
      </w:r>
      <w:r>
        <w:t>under</w:t>
      </w:r>
      <w:r>
        <w:rPr>
          <w:spacing w:val="-4"/>
        </w:rPr>
        <w:t xml:space="preserve"> </w:t>
      </w:r>
      <w:r>
        <w:t>this</w:t>
      </w:r>
      <w:r>
        <w:rPr>
          <w:spacing w:val="-3"/>
        </w:rPr>
        <w:t xml:space="preserve"> </w:t>
      </w:r>
      <w:r>
        <w:t>contract</w:t>
      </w:r>
      <w:r>
        <w:rPr>
          <w:spacing w:val="-3"/>
        </w:rPr>
        <w:t xml:space="preserve"> </w:t>
      </w:r>
      <w:r>
        <w:t>may</w:t>
      </w:r>
      <w:r>
        <w:rPr>
          <w:spacing w:val="-3"/>
        </w:rPr>
        <w:t xml:space="preserve"> </w:t>
      </w:r>
      <w:r>
        <w:t>be</w:t>
      </w:r>
      <w:r>
        <w:rPr>
          <w:spacing w:val="-4"/>
        </w:rPr>
        <w:t xml:space="preserve"> </w:t>
      </w:r>
      <w:proofErr w:type="gramStart"/>
      <w:r>
        <w:t>fixed-price</w:t>
      </w:r>
      <w:proofErr w:type="gramEnd"/>
      <w:r>
        <w:rPr>
          <w:spacing w:val="-4"/>
        </w:rPr>
        <w:t xml:space="preserve"> </w:t>
      </w:r>
      <w:r>
        <w:t>or</w:t>
      </w:r>
      <w:r>
        <w:rPr>
          <w:spacing w:val="-4"/>
        </w:rPr>
        <w:t xml:space="preserve"> </w:t>
      </w:r>
      <w:r>
        <w:t>cost</w:t>
      </w:r>
      <w:r>
        <w:rPr>
          <w:spacing w:val="-3"/>
        </w:rPr>
        <w:t xml:space="preserve"> </w:t>
      </w:r>
      <w:r>
        <w:t>reimbursement.</w:t>
      </w:r>
      <w:r>
        <w:rPr>
          <w:spacing w:val="-8"/>
        </w:rPr>
        <w:t xml:space="preserve"> </w:t>
      </w:r>
      <w:r>
        <w:t>The</w:t>
      </w:r>
      <w:r>
        <w:rPr>
          <w:spacing w:val="-2"/>
        </w:rPr>
        <w:t xml:space="preserve"> </w:t>
      </w:r>
      <w:r>
        <w:t>contractor</w:t>
      </w:r>
      <w:r>
        <w:rPr>
          <w:spacing w:val="-4"/>
        </w:rPr>
        <w:t xml:space="preserve"> </w:t>
      </w:r>
      <w:r>
        <w:t>is</w:t>
      </w:r>
      <w:r>
        <w:rPr>
          <w:spacing w:val="-3"/>
        </w:rPr>
        <w:t xml:space="preserve"> </w:t>
      </w:r>
      <w:r>
        <w:t>required to</w:t>
      </w:r>
      <w:r>
        <w:rPr>
          <w:spacing w:val="-5"/>
        </w:rPr>
        <w:t xml:space="preserve"> </w:t>
      </w:r>
      <w:r>
        <w:t>establish</w:t>
      </w:r>
      <w:r>
        <w:rPr>
          <w:spacing w:val="-2"/>
        </w:rPr>
        <w:t xml:space="preserve"> </w:t>
      </w:r>
      <w:r>
        <w:t>separate</w:t>
      </w:r>
      <w:r>
        <w:rPr>
          <w:spacing w:val="-2"/>
        </w:rPr>
        <w:t xml:space="preserve"> </w:t>
      </w:r>
      <w:r>
        <w:t>cost</w:t>
      </w:r>
      <w:r>
        <w:rPr>
          <w:spacing w:val="-2"/>
        </w:rPr>
        <w:t xml:space="preserve"> </w:t>
      </w:r>
      <w:r>
        <w:t>accounts</w:t>
      </w:r>
      <w:r>
        <w:rPr>
          <w:spacing w:val="-3"/>
        </w:rPr>
        <w:t xml:space="preserve"> </w:t>
      </w:r>
      <w:r>
        <w:t>for</w:t>
      </w:r>
      <w:r>
        <w:rPr>
          <w:spacing w:val="-1"/>
        </w:rPr>
        <w:t xml:space="preserve"> </w:t>
      </w:r>
      <w:r>
        <w:t>each</w:t>
      </w:r>
      <w:r>
        <w:rPr>
          <w:spacing w:val="-8"/>
        </w:rPr>
        <w:t xml:space="preserve"> </w:t>
      </w:r>
      <w:r>
        <w:t>Task Directive</w:t>
      </w:r>
      <w:r>
        <w:rPr>
          <w:spacing w:val="-4"/>
        </w:rPr>
        <w:t xml:space="preserve"> </w:t>
      </w:r>
      <w:r>
        <w:t>issued</w:t>
      </w:r>
      <w:r>
        <w:rPr>
          <w:spacing w:val="-2"/>
        </w:rPr>
        <w:t xml:space="preserve"> </w:t>
      </w:r>
      <w:r>
        <w:t>and</w:t>
      </w:r>
      <w:r>
        <w:rPr>
          <w:spacing w:val="-3"/>
        </w:rPr>
        <w:t xml:space="preserve"> </w:t>
      </w:r>
      <w:r>
        <w:t>to</w:t>
      </w:r>
      <w:r>
        <w:rPr>
          <w:spacing w:val="-2"/>
        </w:rPr>
        <w:t xml:space="preserve"> </w:t>
      </w:r>
      <w:r>
        <w:t>segregate</w:t>
      </w:r>
      <w:r>
        <w:rPr>
          <w:spacing w:val="-4"/>
        </w:rPr>
        <w:t xml:space="preserve"> </w:t>
      </w:r>
      <w:r>
        <w:t>those</w:t>
      </w:r>
      <w:r>
        <w:rPr>
          <w:spacing w:val="-1"/>
        </w:rPr>
        <w:t xml:space="preserve"> </w:t>
      </w:r>
      <w:r>
        <w:t>costs</w:t>
      </w:r>
      <w:r>
        <w:rPr>
          <w:spacing w:val="-3"/>
        </w:rPr>
        <w:t xml:space="preserve"> </w:t>
      </w:r>
      <w:r>
        <w:t>in</w:t>
      </w:r>
      <w:r>
        <w:rPr>
          <w:spacing w:val="-2"/>
        </w:rPr>
        <w:t xml:space="preserve"> </w:t>
      </w:r>
      <w:r>
        <w:t>their</w:t>
      </w:r>
      <w:r>
        <w:rPr>
          <w:spacing w:val="-3"/>
        </w:rPr>
        <w:t xml:space="preserve"> </w:t>
      </w:r>
      <w:r>
        <w:rPr>
          <w:spacing w:val="-2"/>
        </w:rPr>
        <w:t>vouchers.</w:t>
      </w:r>
    </w:p>
    <w:p w14:paraId="4B3EFF0B" w14:textId="77777777" w:rsidR="004C7547" w:rsidRDefault="004C7547" w:rsidP="00A10961">
      <w:pPr>
        <w:pStyle w:val="BodyText"/>
        <w:spacing w:before="60"/>
        <w:ind w:right="360"/>
      </w:pPr>
    </w:p>
    <w:p w14:paraId="4ACB1F17" w14:textId="77777777" w:rsidR="004C7547" w:rsidRDefault="00D83258" w:rsidP="00F75D40">
      <w:pPr>
        <w:pStyle w:val="Heading2"/>
        <w:numPr>
          <w:ilvl w:val="1"/>
          <w:numId w:val="77"/>
        </w:numPr>
        <w:tabs>
          <w:tab w:val="left" w:pos="1080"/>
        </w:tabs>
        <w:ind w:left="1080" w:hanging="630"/>
      </w:pPr>
      <w:bookmarkStart w:id="15" w:name="B.6_SCHEDULE_OF_SUPPLIES/SERVICES"/>
      <w:bookmarkStart w:id="16" w:name="_Toc201741935"/>
      <w:bookmarkEnd w:id="15"/>
      <w:r>
        <w:t>SCHEDULE</w:t>
      </w:r>
      <w:r>
        <w:rPr>
          <w:spacing w:val="-2"/>
        </w:rPr>
        <w:t xml:space="preserve"> </w:t>
      </w:r>
      <w:r>
        <w:t>OF</w:t>
      </w:r>
      <w:r>
        <w:rPr>
          <w:spacing w:val="-11"/>
        </w:rPr>
        <w:t xml:space="preserve"> </w:t>
      </w:r>
      <w:r>
        <w:rPr>
          <w:spacing w:val="-2"/>
        </w:rPr>
        <w:t>SUPPLIES/SERVICES</w:t>
      </w:r>
      <w:bookmarkEnd w:id="16"/>
    </w:p>
    <w:bookmarkEnd w:id="12"/>
    <w:p w14:paraId="0AFCBD96" w14:textId="77777777" w:rsidR="004C7547" w:rsidRDefault="004C7547"/>
    <w:tbl>
      <w:tblPr>
        <w:tblW w:w="0" w:type="auto"/>
        <w:tblInd w:w="26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2700"/>
        <w:gridCol w:w="186"/>
        <w:gridCol w:w="20"/>
        <w:gridCol w:w="1504"/>
        <w:gridCol w:w="43"/>
        <w:gridCol w:w="6"/>
        <w:gridCol w:w="821"/>
        <w:gridCol w:w="14"/>
        <w:gridCol w:w="196"/>
        <w:gridCol w:w="886"/>
        <w:gridCol w:w="7"/>
        <w:gridCol w:w="78"/>
        <w:gridCol w:w="22"/>
        <w:gridCol w:w="826"/>
        <w:gridCol w:w="9"/>
        <w:gridCol w:w="152"/>
        <w:gridCol w:w="1553"/>
        <w:gridCol w:w="157"/>
        <w:gridCol w:w="872"/>
        <w:gridCol w:w="121"/>
        <w:gridCol w:w="1617"/>
        <w:gridCol w:w="9"/>
        <w:gridCol w:w="32"/>
      </w:tblGrid>
      <w:tr w:rsidR="00464C30" w:rsidRPr="00C64F36" w14:paraId="14C2C5FA" w14:textId="77777777" w:rsidTr="00C83DF7">
        <w:trPr>
          <w:trHeight w:val="1091"/>
        </w:trPr>
        <w:tc>
          <w:tcPr>
            <w:tcW w:w="2700" w:type="dxa"/>
            <w:vAlign w:val="center"/>
          </w:tcPr>
          <w:p w14:paraId="6922E900" w14:textId="77777777" w:rsidR="00C64F36" w:rsidRPr="00C64F36" w:rsidRDefault="00C64F36" w:rsidP="00464C30">
            <w:pPr>
              <w:jc w:val="center"/>
              <w:rPr>
                <w:b/>
                <w:sz w:val="20"/>
                <w:szCs w:val="20"/>
              </w:rPr>
            </w:pPr>
            <w:r w:rsidRPr="00C64F36">
              <w:rPr>
                <w:b/>
                <w:sz w:val="20"/>
                <w:szCs w:val="20"/>
              </w:rPr>
              <w:t xml:space="preserve">CONTRACT </w:t>
            </w:r>
            <w:proofErr w:type="gramStart"/>
            <w:r w:rsidRPr="00C64F36">
              <w:rPr>
                <w:b/>
                <w:sz w:val="20"/>
                <w:szCs w:val="20"/>
              </w:rPr>
              <w:t>LINE ITEM</w:t>
            </w:r>
            <w:proofErr w:type="gramEnd"/>
            <w:r w:rsidRPr="00C64F36">
              <w:rPr>
                <w:b/>
                <w:sz w:val="20"/>
                <w:szCs w:val="20"/>
              </w:rPr>
              <w:t xml:space="preserve"> NUMBER</w:t>
            </w:r>
          </w:p>
        </w:tc>
        <w:tc>
          <w:tcPr>
            <w:tcW w:w="1710" w:type="dxa"/>
            <w:gridSpan w:val="3"/>
            <w:vAlign w:val="center"/>
          </w:tcPr>
          <w:p w14:paraId="2E5550A9" w14:textId="77777777" w:rsidR="00C64F36" w:rsidRPr="00C64F36" w:rsidRDefault="00C64F36" w:rsidP="00464C30">
            <w:pPr>
              <w:jc w:val="center"/>
              <w:rPr>
                <w:b/>
                <w:sz w:val="20"/>
                <w:szCs w:val="20"/>
              </w:rPr>
            </w:pPr>
            <w:r w:rsidRPr="00C64F36">
              <w:rPr>
                <w:b/>
                <w:sz w:val="20"/>
                <w:szCs w:val="20"/>
              </w:rPr>
              <w:t>ESTIMATED COST</w:t>
            </w:r>
          </w:p>
        </w:tc>
        <w:tc>
          <w:tcPr>
            <w:tcW w:w="1080" w:type="dxa"/>
            <w:gridSpan w:val="5"/>
            <w:vAlign w:val="center"/>
          </w:tcPr>
          <w:p w14:paraId="009AF215" w14:textId="77777777" w:rsidR="00C64F36" w:rsidRPr="00C64F36" w:rsidRDefault="00C64F36" w:rsidP="00464C30">
            <w:pPr>
              <w:jc w:val="center"/>
              <w:rPr>
                <w:b/>
                <w:sz w:val="20"/>
                <w:szCs w:val="20"/>
              </w:rPr>
            </w:pPr>
            <w:r w:rsidRPr="00C64F36">
              <w:rPr>
                <w:b/>
                <w:sz w:val="20"/>
                <w:szCs w:val="20"/>
              </w:rPr>
              <w:t>BASE FEE</w:t>
            </w:r>
          </w:p>
        </w:tc>
        <w:tc>
          <w:tcPr>
            <w:tcW w:w="993" w:type="dxa"/>
            <w:gridSpan w:val="4"/>
            <w:vAlign w:val="center"/>
          </w:tcPr>
          <w:p w14:paraId="7A4FE744" w14:textId="77777777" w:rsidR="00C64F36" w:rsidRPr="00C64F36" w:rsidRDefault="00C64F36" w:rsidP="00464C30">
            <w:pPr>
              <w:jc w:val="center"/>
              <w:rPr>
                <w:b/>
                <w:sz w:val="20"/>
                <w:szCs w:val="20"/>
              </w:rPr>
            </w:pPr>
            <w:r w:rsidRPr="00C64F36">
              <w:rPr>
                <w:b/>
                <w:sz w:val="20"/>
                <w:szCs w:val="20"/>
              </w:rPr>
              <w:t>AWARD FEE</w:t>
            </w:r>
          </w:p>
        </w:tc>
        <w:tc>
          <w:tcPr>
            <w:tcW w:w="987" w:type="dxa"/>
            <w:gridSpan w:val="3"/>
            <w:vAlign w:val="center"/>
          </w:tcPr>
          <w:p w14:paraId="74A21559" w14:textId="77777777" w:rsidR="00C64F36" w:rsidRPr="00C64F36" w:rsidRDefault="00C64F36" w:rsidP="00464C30">
            <w:pPr>
              <w:jc w:val="center"/>
              <w:rPr>
                <w:b/>
                <w:sz w:val="20"/>
                <w:szCs w:val="20"/>
              </w:rPr>
            </w:pPr>
            <w:r w:rsidRPr="00C64F36">
              <w:rPr>
                <w:b/>
                <w:sz w:val="20"/>
                <w:szCs w:val="20"/>
              </w:rPr>
              <w:t>FIXED FEE</w:t>
            </w:r>
          </w:p>
        </w:tc>
        <w:tc>
          <w:tcPr>
            <w:tcW w:w="1710" w:type="dxa"/>
            <w:gridSpan w:val="2"/>
            <w:vAlign w:val="center"/>
          </w:tcPr>
          <w:p w14:paraId="4309623A" w14:textId="77777777" w:rsidR="00C64F36" w:rsidRPr="00C64F36" w:rsidRDefault="00C64F36" w:rsidP="00464C30">
            <w:pPr>
              <w:jc w:val="center"/>
              <w:rPr>
                <w:b/>
                <w:sz w:val="20"/>
                <w:szCs w:val="20"/>
              </w:rPr>
            </w:pPr>
            <w:r w:rsidRPr="00C64F36">
              <w:rPr>
                <w:b/>
                <w:sz w:val="20"/>
                <w:szCs w:val="20"/>
              </w:rPr>
              <w:t>TOTAL ESTIMATED</w:t>
            </w:r>
          </w:p>
          <w:p w14:paraId="5A0A13E6" w14:textId="77777777" w:rsidR="00C64F36" w:rsidRPr="00C64F36" w:rsidRDefault="00C64F36" w:rsidP="00464C30">
            <w:pPr>
              <w:jc w:val="center"/>
              <w:rPr>
                <w:b/>
                <w:sz w:val="20"/>
                <w:szCs w:val="20"/>
              </w:rPr>
            </w:pPr>
            <w:r w:rsidRPr="00C64F36">
              <w:rPr>
                <w:b/>
                <w:sz w:val="20"/>
                <w:szCs w:val="20"/>
              </w:rPr>
              <w:t>CPAF</w:t>
            </w:r>
          </w:p>
        </w:tc>
        <w:tc>
          <w:tcPr>
            <w:tcW w:w="993" w:type="dxa"/>
            <w:gridSpan w:val="2"/>
            <w:vAlign w:val="center"/>
          </w:tcPr>
          <w:p w14:paraId="7095DE1F" w14:textId="77777777" w:rsidR="00C64F36" w:rsidRPr="00C64F36" w:rsidRDefault="00C64F36" w:rsidP="00464C30">
            <w:pPr>
              <w:jc w:val="center"/>
              <w:rPr>
                <w:b/>
                <w:sz w:val="20"/>
                <w:szCs w:val="20"/>
              </w:rPr>
            </w:pPr>
            <w:r w:rsidRPr="00C64F36">
              <w:rPr>
                <w:b/>
                <w:sz w:val="20"/>
                <w:szCs w:val="20"/>
              </w:rPr>
              <w:t>EST. COMP*</w:t>
            </w:r>
          </w:p>
        </w:tc>
        <w:tc>
          <w:tcPr>
            <w:tcW w:w="1658" w:type="dxa"/>
            <w:gridSpan w:val="3"/>
            <w:vAlign w:val="center"/>
          </w:tcPr>
          <w:p w14:paraId="388BE8F3" w14:textId="77777777" w:rsidR="00C64F36" w:rsidRPr="00C64F36" w:rsidRDefault="00C64F36" w:rsidP="00464C30">
            <w:pPr>
              <w:jc w:val="center"/>
              <w:rPr>
                <w:b/>
                <w:sz w:val="20"/>
                <w:szCs w:val="20"/>
              </w:rPr>
            </w:pPr>
            <w:r w:rsidRPr="00C64F36">
              <w:rPr>
                <w:b/>
                <w:sz w:val="20"/>
                <w:szCs w:val="20"/>
              </w:rPr>
              <w:t>TOTAL CPAF NET COMP</w:t>
            </w:r>
          </w:p>
          <w:p w14:paraId="6A748FEF" w14:textId="77777777" w:rsidR="00C64F36" w:rsidRPr="00C64F36" w:rsidRDefault="00C64F36" w:rsidP="00464C30">
            <w:pPr>
              <w:jc w:val="center"/>
              <w:rPr>
                <w:b/>
                <w:sz w:val="20"/>
                <w:szCs w:val="20"/>
              </w:rPr>
            </w:pPr>
            <w:r w:rsidRPr="00C64F36">
              <w:rPr>
                <w:b/>
                <w:sz w:val="20"/>
                <w:szCs w:val="20"/>
              </w:rPr>
              <w:t>CREDITS</w:t>
            </w:r>
          </w:p>
        </w:tc>
      </w:tr>
      <w:tr w:rsidR="00C64F36" w:rsidRPr="00C64F36" w14:paraId="48EB0902" w14:textId="77777777" w:rsidTr="00C83DF7">
        <w:trPr>
          <w:trHeight w:val="631"/>
        </w:trPr>
        <w:tc>
          <w:tcPr>
            <w:tcW w:w="4410" w:type="dxa"/>
            <w:gridSpan w:val="4"/>
            <w:vAlign w:val="center"/>
          </w:tcPr>
          <w:p w14:paraId="0F31CEDB" w14:textId="77777777" w:rsidR="00C64F36" w:rsidRPr="00C64F36" w:rsidRDefault="00C64F36" w:rsidP="00464C30">
            <w:pPr>
              <w:jc w:val="center"/>
              <w:rPr>
                <w:b/>
                <w:sz w:val="20"/>
                <w:szCs w:val="20"/>
              </w:rPr>
            </w:pPr>
            <w:r w:rsidRPr="00C64F36">
              <w:rPr>
                <w:b/>
                <w:sz w:val="20"/>
                <w:szCs w:val="20"/>
              </w:rPr>
              <w:t>CLIN 0001*** –IMPLEMENTATION</w:t>
            </w:r>
          </w:p>
          <w:p w14:paraId="04D96288" w14:textId="77777777" w:rsidR="00C64F36" w:rsidRPr="00C64F36" w:rsidRDefault="00C64F36" w:rsidP="00464C30">
            <w:pPr>
              <w:jc w:val="center"/>
              <w:rPr>
                <w:b/>
                <w:sz w:val="20"/>
                <w:szCs w:val="20"/>
              </w:rPr>
            </w:pPr>
            <w:r w:rsidRPr="00C64F36">
              <w:rPr>
                <w:b/>
                <w:sz w:val="20"/>
                <w:szCs w:val="20"/>
              </w:rPr>
              <w:t>Date: TBD</w:t>
            </w:r>
          </w:p>
        </w:tc>
        <w:tc>
          <w:tcPr>
            <w:tcW w:w="7421" w:type="dxa"/>
            <w:gridSpan w:val="19"/>
            <w:vAlign w:val="center"/>
          </w:tcPr>
          <w:p w14:paraId="22A5AD03" w14:textId="77777777" w:rsidR="00C64F36" w:rsidRPr="00C64F36" w:rsidRDefault="00C64F36" w:rsidP="00464C30">
            <w:pPr>
              <w:jc w:val="center"/>
              <w:rPr>
                <w:sz w:val="20"/>
                <w:szCs w:val="20"/>
              </w:rPr>
            </w:pPr>
          </w:p>
        </w:tc>
      </w:tr>
      <w:tr w:rsidR="00464C30" w:rsidRPr="00C64F36" w14:paraId="474781D3" w14:textId="77777777" w:rsidTr="00C83DF7">
        <w:trPr>
          <w:trHeight w:val="544"/>
        </w:trPr>
        <w:tc>
          <w:tcPr>
            <w:tcW w:w="2700" w:type="dxa"/>
            <w:vAlign w:val="center"/>
          </w:tcPr>
          <w:p w14:paraId="7BC55F0D" w14:textId="77777777" w:rsidR="00C64F36" w:rsidRPr="00C64F36" w:rsidRDefault="00C64F36" w:rsidP="00391A9E">
            <w:pPr>
              <w:pStyle w:val="TableParagraph"/>
              <w:spacing w:line="261" w:lineRule="auto"/>
              <w:ind w:left="95" w:right="198" w:hanging="10"/>
              <w:jc w:val="center"/>
              <w:rPr>
                <w:b/>
                <w:sz w:val="20"/>
                <w:szCs w:val="20"/>
              </w:rPr>
            </w:pPr>
            <w:r w:rsidRPr="00391A9E">
              <w:rPr>
                <w:b/>
                <w:sz w:val="20"/>
              </w:rPr>
              <w:t>TOTAL CLIN 0001 – IMPLEMENTATION</w:t>
            </w:r>
          </w:p>
        </w:tc>
        <w:tc>
          <w:tcPr>
            <w:tcW w:w="1710" w:type="dxa"/>
            <w:gridSpan w:val="3"/>
            <w:vAlign w:val="center"/>
          </w:tcPr>
          <w:p w14:paraId="6A7FFB0E" w14:textId="77777777" w:rsidR="00C64F36" w:rsidRPr="00C64F36" w:rsidRDefault="00C64F36" w:rsidP="00464C30">
            <w:pPr>
              <w:jc w:val="center"/>
              <w:rPr>
                <w:b/>
                <w:sz w:val="20"/>
                <w:szCs w:val="20"/>
              </w:rPr>
            </w:pPr>
            <w:r w:rsidRPr="00C64F36">
              <w:rPr>
                <w:b/>
                <w:sz w:val="20"/>
                <w:szCs w:val="20"/>
              </w:rPr>
              <w:t>TBD</w:t>
            </w:r>
          </w:p>
        </w:tc>
        <w:tc>
          <w:tcPr>
            <w:tcW w:w="1080" w:type="dxa"/>
            <w:gridSpan w:val="5"/>
            <w:vAlign w:val="center"/>
          </w:tcPr>
          <w:p w14:paraId="08C26259" w14:textId="77777777" w:rsidR="00C64F36" w:rsidRPr="00C64F36" w:rsidRDefault="00C64F36" w:rsidP="00464C30">
            <w:pPr>
              <w:jc w:val="center"/>
              <w:rPr>
                <w:b/>
                <w:sz w:val="20"/>
                <w:szCs w:val="20"/>
              </w:rPr>
            </w:pPr>
            <w:r w:rsidRPr="00C64F36">
              <w:rPr>
                <w:b/>
                <w:sz w:val="20"/>
                <w:szCs w:val="20"/>
              </w:rPr>
              <w:t>TBD</w:t>
            </w:r>
          </w:p>
        </w:tc>
        <w:tc>
          <w:tcPr>
            <w:tcW w:w="993" w:type="dxa"/>
            <w:gridSpan w:val="4"/>
            <w:vAlign w:val="center"/>
          </w:tcPr>
          <w:p w14:paraId="53ECD6FB" w14:textId="77777777" w:rsidR="00C64F36" w:rsidRPr="00C64F36" w:rsidRDefault="00C64F36" w:rsidP="00464C30">
            <w:pPr>
              <w:jc w:val="center"/>
              <w:rPr>
                <w:b/>
                <w:sz w:val="20"/>
                <w:szCs w:val="20"/>
              </w:rPr>
            </w:pPr>
            <w:r w:rsidRPr="00C64F36">
              <w:rPr>
                <w:b/>
                <w:sz w:val="20"/>
                <w:szCs w:val="20"/>
              </w:rPr>
              <w:t>TBD</w:t>
            </w:r>
          </w:p>
        </w:tc>
        <w:tc>
          <w:tcPr>
            <w:tcW w:w="987" w:type="dxa"/>
            <w:gridSpan w:val="3"/>
            <w:vAlign w:val="center"/>
          </w:tcPr>
          <w:p w14:paraId="62D99A88" w14:textId="77777777" w:rsidR="00C64F36" w:rsidRPr="00C64F36" w:rsidRDefault="00C64F36" w:rsidP="00464C30">
            <w:pPr>
              <w:jc w:val="center"/>
              <w:rPr>
                <w:b/>
                <w:sz w:val="20"/>
                <w:szCs w:val="20"/>
              </w:rPr>
            </w:pPr>
            <w:r w:rsidRPr="00C64F36">
              <w:rPr>
                <w:b/>
                <w:sz w:val="20"/>
                <w:szCs w:val="20"/>
              </w:rPr>
              <w:t>TBD</w:t>
            </w:r>
          </w:p>
        </w:tc>
        <w:tc>
          <w:tcPr>
            <w:tcW w:w="1710" w:type="dxa"/>
            <w:gridSpan w:val="2"/>
            <w:vAlign w:val="center"/>
          </w:tcPr>
          <w:p w14:paraId="10ACE216" w14:textId="77777777" w:rsidR="00C64F36" w:rsidRPr="00C64F36" w:rsidRDefault="00C64F36" w:rsidP="00464C30">
            <w:pPr>
              <w:jc w:val="center"/>
              <w:rPr>
                <w:b/>
                <w:sz w:val="20"/>
                <w:szCs w:val="20"/>
              </w:rPr>
            </w:pPr>
            <w:r w:rsidRPr="00C64F36">
              <w:rPr>
                <w:b/>
                <w:sz w:val="20"/>
                <w:szCs w:val="20"/>
              </w:rPr>
              <w:t>TBD</w:t>
            </w:r>
          </w:p>
        </w:tc>
        <w:tc>
          <w:tcPr>
            <w:tcW w:w="993" w:type="dxa"/>
            <w:gridSpan w:val="2"/>
            <w:vAlign w:val="center"/>
          </w:tcPr>
          <w:p w14:paraId="27600DC7" w14:textId="77777777" w:rsidR="00C64F36" w:rsidRPr="00C64F36" w:rsidRDefault="00C64F36" w:rsidP="00464C30">
            <w:pPr>
              <w:jc w:val="center"/>
              <w:rPr>
                <w:b/>
                <w:sz w:val="20"/>
                <w:szCs w:val="20"/>
              </w:rPr>
            </w:pPr>
            <w:r w:rsidRPr="00C64F36">
              <w:rPr>
                <w:b/>
                <w:sz w:val="20"/>
                <w:szCs w:val="20"/>
              </w:rPr>
              <w:t>TBD</w:t>
            </w:r>
          </w:p>
        </w:tc>
        <w:tc>
          <w:tcPr>
            <w:tcW w:w="1658" w:type="dxa"/>
            <w:gridSpan w:val="3"/>
            <w:vAlign w:val="center"/>
          </w:tcPr>
          <w:p w14:paraId="538598E6" w14:textId="77777777" w:rsidR="00C64F36" w:rsidRPr="00C64F36" w:rsidRDefault="00C64F36" w:rsidP="00464C30">
            <w:pPr>
              <w:jc w:val="center"/>
              <w:rPr>
                <w:b/>
                <w:sz w:val="20"/>
                <w:szCs w:val="20"/>
              </w:rPr>
            </w:pPr>
            <w:r w:rsidRPr="00C64F36">
              <w:rPr>
                <w:b/>
                <w:sz w:val="20"/>
                <w:szCs w:val="20"/>
              </w:rPr>
              <w:t>TBD</w:t>
            </w:r>
          </w:p>
        </w:tc>
      </w:tr>
      <w:tr w:rsidR="00C64F36" w:rsidRPr="00C64F36" w14:paraId="17023738" w14:textId="77777777" w:rsidTr="00C83DF7">
        <w:trPr>
          <w:trHeight w:val="505"/>
        </w:trPr>
        <w:tc>
          <w:tcPr>
            <w:tcW w:w="11831" w:type="dxa"/>
            <w:gridSpan w:val="23"/>
            <w:vAlign w:val="center"/>
          </w:tcPr>
          <w:p w14:paraId="1D4C666D" w14:textId="77777777" w:rsidR="00C64F36" w:rsidRPr="00C64F36" w:rsidRDefault="00C64F36" w:rsidP="00464C30">
            <w:pPr>
              <w:jc w:val="center"/>
              <w:rPr>
                <w:sz w:val="20"/>
                <w:szCs w:val="20"/>
              </w:rPr>
            </w:pPr>
          </w:p>
        </w:tc>
      </w:tr>
      <w:tr w:rsidR="00464C30" w:rsidRPr="00C64F36" w14:paraId="0F826CC4" w14:textId="77777777" w:rsidTr="00C83DF7">
        <w:trPr>
          <w:trHeight w:val="844"/>
        </w:trPr>
        <w:tc>
          <w:tcPr>
            <w:tcW w:w="2700" w:type="dxa"/>
            <w:vAlign w:val="center"/>
          </w:tcPr>
          <w:p w14:paraId="53AE24E3" w14:textId="77777777" w:rsidR="00C64F36" w:rsidRPr="00C64F36" w:rsidRDefault="00C64F36" w:rsidP="00464C30">
            <w:pPr>
              <w:jc w:val="center"/>
              <w:rPr>
                <w:b/>
                <w:sz w:val="20"/>
                <w:szCs w:val="20"/>
              </w:rPr>
            </w:pPr>
            <w:r w:rsidRPr="00C64F36">
              <w:rPr>
                <w:b/>
                <w:sz w:val="20"/>
                <w:szCs w:val="20"/>
              </w:rPr>
              <w:t xml:space="preserve">CONTRACT </w:t>
            </w:r>
            <w:proofErr w:type="gramStart"/>
            <w:r w:rsidRPr="00C64F36">
              <w:rPr>
                <w:b/>
                <w:sz w:val="20"/>
                <w:szCs w:val="20"/>
              </w:rPr>
              <w:t>LINE ITEM</w:t>
            </w:r>
            <w:proofErr w:type="gramEnd"/>
            <w:r w:rsidRPr="00C64F36">
              <w:rPr>
                <w:b/>
                <w:sz w:val="20"/>
                <w:szCs w:val="20"/>
              </w:rPr>
              <w:t xml:space="preserve"> NUMBER</w:t>
            </w:r>
          </w:p>
        </w:tc>
        <w:tc>
          <w:tcPr>
            <w:tcW w:w="1710" w:type="dxa"/>
            <w:gridSpan w:val="3"/>
            <w:vAlign w:val="center"/>
          </w:tcPr>
          <w:p w14:paraId="0FBAB383" w14:textId="77777777" w:rsidR="00C64F36" w:rsidRPr="00C64F36" w:rsidRDefault="00C64F36" w:rsidP="00464C30">
            <w:pPr>
              <w:jc w:val="center"/>
              <w:rPr>
                <w:b/>
                <w:sz w:val="20"/>
                <w:szCs w:val="20"/>
              </w:rPr>
            </w:pPr>
            <w:r w:rsidRPr="00C64F36">
              <w:rPr>
                <w:b/>
                <w:sz w:val="20"/>
                <w:szCs w:val="20"/>
              </w:rPr>
              <w:t>ESTIMATED COST</w:t>
            </w:r>
          </w:p>
        </w:tc>
        <w:tc>
          <w:tcPr>
            <w:tcW w:w="1080" w:type="dxa"/>
            <w:gridSpan w:val="5"/>
            <w:vAlign w:val="center"/>
          </w:tcPr>
          <w:p w14:paraId="006BBB5E" w14:textId="77777777" w:rsidR="00C64F36" w:rsidRPr="00C64F36" w:rsidRDefault="00C64F36" w:rsidP="00464C30">
            <w:pPr>
              <w:jc w:val="center"/>
              <w:rPr>
                <w:b/>
                <w:sz w:val="20"/>
                <w:szCs w:val="20"/>
              </w:rPr>
            </w:pPr>
            <w:r w:rsidRPr="00C64F36">
              <w:rPr>
                <w:b/>
                <w:sz w:val="20"/>
                <w:szCs w:val="20"/>
              </w:rPr>
              <w:t>BASE FEE</w:t>
            </w:r>
          </w:p>
        </w:tc>
        <w:tc>
          <w:tcPr>
            <w:tcW w:w="993" w:type="dxa"/>
            <w:gridSpan w:val="4"/>
            <w:vAlign w:val="center"/>
          </w:tcPr>
          <w:p w14:paraId="501B66A4" w14:textId="77777777" w:rsidR="00C64F36" w:rsidRPr="00C64F36" w:rsidRDefault="00C64F36" w:rsidP="00464C30">
            <w:pPr>
              <w:jc w:val="center"/>
              <w:rPr>
                <w:b/>
                <w:sz w:val="20"/>
                <w:szCs w:val="20"/>
              </w:rPr>
            </w:pPr>
            <w:r w:rsidRPr="00C64F36">
              <w:rPr>
                <w:b/>
                <w:sz w:val="20"/>
                <w:szCs w:val="20"/>
              </w:rPr>
              <w:t>AWARD FEE</w:t>
            </w:r>
          </w:p>
        </w:tc>
        <w:tc>
          <w:tcPr>
            <w:tcW w:w="987" w:type="dxa"/>
            <w:gridSpan w:val="3"/>
            <w:vAlign w:val="center"/>
          </w:tcPr>
          <w:p w14:paraId="4371BE7A" w14:textId="77777777" w:rsidR="00C64F36" w:rsidRPr="00C64F36" w:rsidRDefault="00C64F36" w:rsidP="00464C30">
            <w:pPr>
              <w:jc w:val="center"/>
              <w:rPr>
                <w:b/>
                <w:sz w:val="20"/>
                <w:szCs w:val="20"/>
              </w:rPr>
            </w:pPr>
            <w:r w:rsidRPr="00C64F36">
              <w:rPr>
                <w:b/>
                <w:sz w:val="20"/>
                <w:szCs w:val="20"/>
              </w:rPr>
              <w:t>FIXED FEE</w:t>
            </w:r>
          </w:p>
        </w:tc>
        <w:tc>
          <w:tcPr>
            <w:tcW w:w="1710" w:type="dxa"/>
            <w:gridSpan w:val="2"/>
            <w:vAlign w:val="center"/>
          </w:tcPr>
          <w:p w14:paraId="45419036" w14:textId="2EDEB2AC" w:rsidR="00C64F36" w:rsidRPr="00C64F36" w:rsidRDefault="00C64F36" w:rsidP="00464C30">
            <w:pPr>
              <w:jc w:val="center"/>
              <w:rPr>
                <w:b/>
                <w:sz w:val="20"/>
                <w:szCs w:val="20"/>
              </w:rPr>
            </w:pPr>
            <w:r w:rsidRPr="00C64F36">
              <w:rPr>
                <w:b/>
                <w:sz w:val="20"/>
                <w:szCs w:val="20"/>
              </w:rPr>
              <w:t>TOTAL ESTIMATED</w:t>
            </w:r>
            <w:r w:rsidRPr="00464C30">
              <w:rPr>
                <w:b/>
                <w:sz w:val="20"/>
                <w:szCs w:val="20"/>
              </w:rPr>
              <w:t xml:space="preserve"> </w:t>
            </w:r>
            <w:r w:rsidRPr="00C64F36">
              <w:rPr>
                <w:b/>
                <w:sz w:val="20"/>
                <w:szCs w:val="20"/>
              </w:rPr>
              <w:t>CPAF</w:t>
            </w:r>
          </w:p>
        </w:tc>
        <w:tc>
          <w:tcPr>
            <w:tcW w:w="993" w:type="dxa"/>
            <w:gridSpan w:val="2"/>
            <w:vAlign w:val="center"/>
          </w:tcPr>
          <w:p w14:paraId="45ABB2C7" w14:textId="77777777" w:rsidR="00C64F36" w:rsidRPr="00C64F36" w:rsidRDefault="00C64F36" w:rsidP="00464C30">
            <w:pPr>
              <w:jc w:val="center"/>
              <w:rPr>
                <w:b/>
                <w:sz w:val="20"/>
                <w:szCs w:val="20"/>
              </w:rPr>
            </w:pPr>
            <w:r w:rsidRPr="00C64F36">
              <w:rPr>
                <w:b/>
                <w:sz w:val="20"/>
                <w:szCs w:val="20"/>
              </w:rPr>
              <w:t>EST. COMP*</w:t>
            </w:r>
          </w:p>
        </w:tc>
        <w:tc>
          <w:tcPr>
            <w:tcW w:w="1658" w:type="dxa"/>
            <w:gridSpan w:val="3"/>
            <w:vAlign w:val="center"/>
          </w:tcPr>
          <w:p w14:paraId="154191C8" w14:textId="382523D3" w:rsidR="00C64F36" w:rsidRPr="00C64F36" w:rsidRDefault="00C64F36" w:rsidP="00464C30">
            <w:pPr>
              <w:jc w:val="center"/>
              <w:rPr>
                <w:b/>
                <w:sz w:val="20"/>
                <w:szCs w:val="20"/>
              </w:rPr>
            </w:pPr>
            <w:r w:rsidRPr="00C64F36">
              <w:rPr>
                <w:b/>
                <w:sz w:val="20"/>
                <w:szCs w:val="20"/>
              </w:rPr>
              <w:t>TOTAL CPAF NET COMP</w:t>
            </w:r>
            <w:r w:rsidRPr="00464C30">
              <w:rPr>
                <w:b/>
                <w:sz w:val="20"/>
                <w:szCs w:val="20"/>
              </w:rPr>
              <w:t xml:space="preserve"> </w:t>
            </w:r>
            <w:r w:rsidRPr="00C64F36">
              <w:rPr>
                <w:b/>
                <w:sz w:val="20"/>
                <w:szCs w:val="20"/>
              </w:rPr>
              <w:t>CREDITS</w:t>
            </w:r>
          </w:p>
        </w:tc>
      </w:tr>
      <w:tr w:rsidR="00C64F36" w:rsidRPr="00C64F36" w14:paraId="69782C21" w14:textId="77777777" w:rsidTr="00C83DF7">
        <w:trPr>
          <w:trHeight w:val="822"/>
        </w:trPr>
        <w:tc>
          <w:tcPr>
            <w:tcW w:w="4410" w:type="dxa"/>
            <w:gridSpan w:val="4"/>
            <w:vAlign w:val="center"/>
          </w:tcPr>
          <w:p w14:paraId="48841C64" w14:textId="77777777" w:rsidR="00464C30" w:rsidRDefault="00C64F36" w:rsidP="00464C30">
            <w:pPr>
              <w:jc w:val="center"/>
              <w:rPr>
                <w:b/>
                <w:sz w:val="20"/>
                <w:szCs w:val="20"/>
              </w:rPr>
            </w:pPr>
            <w:r w:rsidRPr="00C64F36">
              <w:rPr>
                <w:b/>
                <w:sz w:val="20"/>
                <w:szCs w:val="20"/>
              </w:rPr>
              <w:t xml:space="preserve">CLIN 0002** – AB MAC SERVICES </w:t>
            </w:r>
          </w:p>
          <w:p w14:paraId="743A07B1" w14:textId="77777777" w:rsidR="00464C30" w:rsidRDefault="00C64F36" w:rsidP="00464C30">
            <w:pPr>
              <w:jc w:val="center"/>
              <w:rPr>
                <w:b/>
                <w:sz w:val="20"/>
                <w:szCs w:val="20"/>
              </w:rPr>
            </w:pPr>
            <w:proofErr w:type="gramStart"/>
            <w:r w:rsidRPr="00C64F36">
              <w:rPr>
                <w:b/>
                <w:sz w:val="20"/>
                <w:szCs w:val="20"/>
              </w:rPr>
              <w:t>BASE YEAR</w:t>
            </w:r>
            <w:proofErr w:type="gramEnd"/>
            <w:r w:rsidRPr="00C64F36">
              <w:rPr>
                <w:b/>
                <w:sz w:val="20"/>
                <w:szCs w:val="20"/>
              </w:rPr>
              <w:t xml:space="preserve"> OPERATIONS</w:t>
            </w:r>
            <w:r w:rsidR="00464C30" w:rsidRPr="00464C30">
              <w:rPr>
                <w:b/>
                <w:sz w:val="20"/>
                <w:szCs w:val="20"/>
              </w:rPr>
              <w:t xml:space="preserve"> </w:t>
            </w:r>
          </w:p>
          <w:p w14:paraId="456901EC" w14:textId="0F420EAF" w:rsidR="00C64F36" w:rsidRPr="00C64F36" w:rsidRDefault="00C64F36" w:rsidP="00464C30">
            <w:pPr>
              <w:jc w:val="center"/>
              <w:rPr>
                <w:b/>
                <w:sz w:val="20"/>
                <w:szCs w:val="20"/>
              </w:rPr>
            </w:pPr>
            <w:r w:rsidRPr="00C64F36">
              <w:rPr>
                <w:b/>
                <w:sz w:val="20"/>
                <w:szCs w:val="20"/>
              </w:rPr>
              <w:t>Date: TBD</w:t>
            </w:r>
          </w:p>
        </w:tc>
        <w:tc>
          <w:tcPr>
            <w:tcW w:w="7421" w:type="dxa"/>
            <w:gridSpan w:val="19"/>
            <w:vAlign w:val="center"/>
          </w:tcPr>
          <w:p w14:paraId="687B9E63" w14:textId="77777777" w:rsidR="00C64F36" w:rsidRPr="00C64F36" w:rsidRDefault="00C64F36" w:rsidP="00464C30">
            <w:pPr>
              <w:jc w:val="center"/>
              <w:rPr>
                <w:sz w:val="20"/>
                <w:szCs w:val="20"/>
              </w:rPr>
            </w:pPr>
          </w:p>
        </w:tc>
      </w:tr>
      <w:tr w:rsidR="00464C30" w:rsidRPr="00C64F36" w14:paraId="7FA407DB" w14:textId="77777777" w:rsidTr="00C83DF7">
        <w:trPr>
          <w:trHeight w:val="612"/>
        </w:trPr>
        <w:tc>
          <w:tcPr>
            <w:tcW w:w="2700" w:type="dxa"/>
            <w:vAlign w:val="center"/>
          </w:tcPr>
          <w:p w14:paraId="751F7127" w14:textId="77777777" w:rsidR="00EB7236" w:rsidRDefault="00C64F36" w:rsidP="00464C30">
            <w:pPr>
              <w:jc w:val="center"/>
              <w:rPr>
                <w:sz w:val="20"/>
                <w:szCs w:val="20"/>
              </w:rPr>
            </w:pPr>
            <w:r w:rsidRPr="00C64F36">
              <w:rPr>
                <w:sz w:val="20"/>
                <w:szCs w:val="20"/>
              </w:rPr>
              <w:t>0002AA</w:t>
            </w:r>
          </w:p>
          <w:p w14:paraId="75E00508" w14:textId="3F713588" w:rsidR="00C64F36" w:rsidRPr="00C64F36" w:rsidRDefault="00C64F36" w:rsidP="00464C30">
            <w:pPr>
              <w:jc w:val="center"/>
              <w:rPr>
                <w:sz w:val="20"/>
                <w:szCs w:val="20"/>
              </w:rPr>
            </w:pPr>
            <w:r w:rsidRPr="00C64F36">
              <w:rPr>
                <w:sz w:val="20"/>
                <w:szCs w:val="20"/>
              </w:rPr>
              <w:t>Program Management</w:t>
            </w:r>
          </w:p>
        </w:tc>
        <w:tc>
          <w:tcPr>
            <w:tcW w:w="1710" w:type="dxa"/>
            <w:gridSpan w:val="3"/>
            <w:vAlign w:val="center"/>
          </w:tcPr>
          <w:p w14:paraId="341EB1FD" w14:textId="77777777" w:rsidR="00C64F36" w:rsidRPr="00C64F36" w:rsidRDefault="00C64F36" w:rsidP="00464C30">
            <w:pPr>
              <w:jc w:val="center"/>
              <w:rPr>
                <w:b/>
                <w:sz w:val="20"/>
                <w:szCs w:val="20"/>
              </w:rPr>
            </w:pPr>
            <w:r w:rsidRPr="00C64F36">
              <w:rPr>
                <w:b/>
                <w:sz w:val="20"/>
                <w:szCs w:val="20"/>
              </w:rPr>
              <w:t>TBD</w:t>
            </w:r>
          </w:p>
        </w:tc>
        <w:tc>
          <w:tcPr>
            <w:tcW w:w="1080" w:type="dxa"/>
            <w:gridSpan w:val="5"/>
            <w:vAlign w:val="center"/>
          </w:tcPr>
          <w:p w14:paraId="28FF0B2D" w14:textId="77777777" w:rsidR="00C64F36" w:rsidRPr="00C64F36" w:rsidRDefault="00C64F36" w:rsidP="00464C30">
            <w:pPr>
              <w:jc w:val="center"/>
              <w:rPr>
                <w:b/>
                <w:sz w:val="20"/>
                <w:szCs w:val="20"/>
              </w:rPr>
            </w:pPr>
            <w:r w:rsidRPr="00C64F36">
              <w:rPr>
                <w:b/>
                <w:sz w:val="20"/>
                <w:szCs w:val="20"/>
              </w:rPr>
              <w:t>TBD</w:t>
            </w:r>
          </w:p>
        </w:tc>
        <w:tc>
          <w:tcPr>
            <w:tcW w:w="993" w:type="dxa"/>
            <w:gridSpan w:val="4"/>
            <w:vAlign w:val="center"/>
          </w:tcPr>
          <w:p w14:paraId="04F97979" w14:textId="77777777" w:rsidR="00C64F36" w:rsidRPr="00C64F36" w:rsidRDefault="00C64F36" w:rsidP="00464C30">
            <w:pPr>
              <w:jc w:val="center"/>
              <w:rPr>
                <w:b/>
                <w:sz w:val="20"/>
                <w:szCs w:val="20"/>
              </w:rPr>
            </w:pPr>
            <w:r w:rsidRPr="00C64F36">
              <w:rPr>
                <w:b/>
                <w:sz w:val="20"/>
                <w:szCs w:val="20"/>
              </w:rPr>
              <w:t>TBD</w:t>
            </w:r>
          </w:p>
        </w:tc>
        <w:tc>
          <w:tcPr>
            <w:tcW w:w="987" w:type="dxa"/>
            <w:gridSpan w:val="3"/>
            <w:vAlign w:val="center"/>
          </w:tcPr>
          <w:p w14:paraId="67D5E277" w14:textId="77777777" w:rsidR="00C64F36" w:rsidRPr="00C64F36" w:rsidRDefault="00C64F36" w:rsidP="00464C30">
            <w:pPr>
              <w:jc w:val="center"/>
              <w:rPr>
                <w:b/>
                <w:sz w:val="20"/>
                <w:szCs w:val="20"/>
              </w:rPr>
            </w:pPr>
            <w:r w:rsidRPr="00C64F36">
              <w:rPr>
                <w:b/>
                <w:sz w:val="20"/>
                <w:szCs w:val="20"/>
              </w:rPr>
              <w:t>TBD</w:t>
            </w:r>
          </w:p>
        </w:tc>
        <w:tc>
          <w:tcPr>
            <w:tcW w:w="1710" w:type="dxa"/>
            <w:gridSpan w:val="2"/>
            <w:vAlign w:val="center"/>
          </w:tcPr>
          <w:p w14:paraId="14641642" w14:textId="77777777" w:rsidR="00C64F36" w:rsidRPr="00C64F36" w:rsidRDefault="00C64F36" w:rsidP="00464C30">
            <w:pPr>
              <w:jc w:val="center"/>
              <w:rPr>
                <w:b/>
                <w:sz w:val="20"/>
                <w:szCs w:val="20"/>
              </w:rPr>
            </w:pPr>
            <w:r w:rsidRPr="00C64F36">
              <w:rPr>
                <w:b/>
                <w:sz w:val="20"/>
                <w:szCs w:val="20"/>
              </w:rPr>
              <w:t>TBD</w:t>
            </w:r>
          </w:p>
        </w:tc>
        <w:tc>
          <w:tcPr>
            <w:tcW w:w="993" w:type="dxa"/>
            <w:gridSpan w:val="2"/>
            <w:vAlign w:val="center"/>
          </w:tcPr>
          <w:p w14:paraId="2161A8D8" w14:textId="77777777" w:rsidR="00C64F36" w:rsidRPr="00C64F36" w:rsidRDefault="00C64F36" w:rsidP="00464C30">
            <w:pPr>
              <w:jc w:val="center"/>
              <w:rPr>
                <w:b/>
                <w:sz w:val="20"/>
                <w:szCs w:val="20"/>
              </w:rPr>
            </w:pPr>
            <w:r w:rsidRPr="00C64F36">
              <w:rPr>
                <w:b/>
                <w:sz w:val="20"/>
                <w:szCs w:val="20"/>
              </w:rPr>
              <w:t>TBD</w:t>
            </w:r>
          </w:p>
        </w:tc>
        <w:tc>
          <w:tcPr>
            <w:tcW w:w="1658" w:type="dxa"/>
            <w:gridSpan w:val="3"/>
            <w:vAlign w:val="center"/>
          </w:tcPr>
          <w:p w14:paraId="54774BCE" w14:textId="77777777" w:rsidR="00C64F36" w:rsidRPr="00C64F36" w:rsidRDefault="00C64F36" w:rsidP="00464C30">
            <w:pPr>
              <w:jc w:val="center"/>
              <w:rPr>
                <w:b/>
                <w:sz w:val="20"/>
                <w:szCs w:val="20"/>
              </w:rPr>
            </w:pPr>
            <w:r w:rsidRPr="00C64F36">
              <w:rPr>
                <w:b/>
                <w:sz w:val="20"/>
                <w:szCs w:val="20"/>
              </w:rPr>
              <w:t>TBD</w:t>
            </w:r>
          </w:p>
        </w:tc>
      </w:tr>
      <w:tr w:rsidR="00464C30" w:rsidRPr="00C64F36" w14:paraId="408A3EB5" w14:textId="77777777" w:rsidTr="00C83DF7">
        <w:trPr>
          <w:trHeight w:val="601"/>
        </w:trPr>
        <w:tc>
          <w:tcPr>
            <w:tcW w:w="2700" w:type="dxa"/>
            <w:vAlign w:val="center"/>
          </w:tcPr>
          <w:p w14:paraId="379365AC" w14:textId="77777777" w:rsidR="00EB7236" w:rsidRDefault="00C64F36" w:rsidP="00464C30">
            <w:pPr>
              <w:jc w:val="center"/>
              <w:rPr>
                <w:sz w:val="20"/>
                <w:szCs w:val="20"/>
              </w:rPr>
            </w:pPr>
            <w:r w:rsidRPr="00C64F36">
              <w:rPr>
                <w:sz w:val="20"/>
                <w:szCs w:val="20"/>
              </w:rPr>
              <w:t>0002AB</w:t>
            </w:r>
            <w:r w:rsidR="00464C30" w:rsidRPr="00464C30">
              <w:rPr>
                <w:sz w:val="20"/>
                <w:szCs w:val="20"/>
              </w:rPr>
              <w:t xml:space="preserve"> </w:t>
            </w:r>
          </w:p>
          <w:p w14:paraId="51E9153D" w14:textId="5244E1B3" w:rsidR="00C64F36" w:rsidRPr="00C64F36" w:rsidRDefault="00C64F36" w:rsidP="00464C30">
            <w:pPr>
              <w:jc w:val="center"/>
              <w:rPr>
                <w:sz w:val="20"/>
                <w:szCs w:val="20"/>
              </w:rPr>
            </w:pPr>
            <w:r w:rsidRPr="00C64F36">
              <w:rPr>
                <w:sz w:val="20"/>
                <w:szCs w:val="20"/>
              </w:rPr>
              <w:t>Medicare Integrity Program</w:t>
            </w:r>
          </w:p>
        </w:tc>
        <w:tc>
          <w:tcPr>
            <w:tcW w:w="1710" w:type="dxa"/>
            <w:gridSpan w:val="3"/>
            <w:vAlign w:val="center"/>
          </w:tcPr>
          <w:p w14:paraId="463AA96C" w14:textId="77777777" w:rsidR="00C64F36" w:rsidRPr="00C64F36" w:rsidRDefault="00C64F36" w:rsidP="00464C30">
            <w:pPr>
              <w:jc w:val="center"/>
              <w:rPr>
                <w:b/>
                <w:sz w:val="20"/>
                <w:szCs w:val="20"/>
              </w:rPr>
            </w:pPr>
            <w:r w:rsidRPr="00C64F36">
              <w:rPr>
                <w:b/>
                <w:sz w:val="20"/>
                <w:szCs w:val="20"/>
              </w:rPr>
              <w:t>TBD</w:t>
            </w:r>
          </w:p>
        </w:tc>
        <w:tc>
          <w:tcPr>
            <w:tcW w:w="1080" w:type="dxa"/>
            <w:gridSpan w:val="5"/>
            <w:vAlign w:val="center"/>
          </w:tcPr>
          <w:p w14:paraId="4BBA781C" w14:textId="77777777" w:rsidR="00C64F36" w:rsidRPr="00C64F36" w:rsidRDefault="00C64F36" w:rsidP="00464C30">
            <w:pPr>
              <w:jc w:val="center"/>
              <w:rPr>
                <w:b/>
                <w:sz w:val="20"/>
                <w:szCs w:val="20"/>
              </w:rPr>
            </w:pPr>
            <w:r w:rsidRPr="00C64F36">
              <w:rPr>
                <w:b/>
                <w:sz w:val="20"/>
                <w:szCs w:val="20"/>
              </w:rPr>
              <w:t>TBD</w:t>
            </w:r>
          </w:p>
        </w:tc>
        <w:tc>
          <w:tcPr>
            <w:tcW w:w="993" w:type="dxa"/>
            <w:gridSpan w:val="4"/>
            <w:vAlign w:val="center"/>
          </w:tcPr>
          <w:p w14:paraId="23203512" w14:textId="77777777" w:rsidR="00C64F36" w:rsidRPr="00C64F36" w:rsidRDefault="00C64F36" w:rsidP="00464C30">
            <w:pPr>
              <w:jc w:val="center"/>
              <w:rPr>
                <w:b/>
                <w:sz w:val="20"/>
                <w:szCs w:val="20"/>
              </w:rPr>
            </w:pPr>
            <w:r w:rsidRPr="00C64F36">
              <w:rPr>
                <w:b/>
                <w:sz w:val="20"/>
                <w:szCs w:val="20"/>
              </w:rPr>
              <w:t>TBD</w:t>
            </w:r>
          </w:p>
        </w:tc>
        <w:tc>
          <w:tcPr>
            <w:tcW w:w="987" w:type="dxa"/>
            <w:gridSpan w:val="3"/>
            <w:vAlign w:val="center"/>
          </w:tcPr>
          <w:p w14:paraId="21283FA0" w14:textId="77777777" w:rsidR="00C64F36" w:rsidRPr="00C64F36" w:rsidRDefault="00C64F36" w:rsidP="00464C30">
            <w:pPr>
              <w:jc w:val="center"/>
              <w:rPr>
                <w:b/>
                <w:sz w:val="20"/>
                <w:szCs w:val="20"/>
              </w:rPr>
            </w:pPr>
            <w:r w:rsidRPr="00C64F36">
              <w:rPr>
                <w:b/>
                <w:sz w:val="20"/>
                <w:szCs w:val="20"/>
              </w:rPr>
              <w:t>TBD</w:t>
            </w:r>
          </w:p>
        </w:tc>
        <w:tc>
          <w:tcPr>
            <w:tcW w:w="1710" w:type="dxa"/>
            <w:gridSpan w:val="2"/>
            <w:vAlign w:val="center"/>
          </w:tcPr>
          <w:p w14:paraId="2AF621F6" w14:textId="77777777" w:rsidR="00C64F36" w:rsidRPr="00C64F36" w:rsidRDefault="00C64F36" w:rsidP="00464C30">
            <w:pPr>
              <w:jc w:val="center"/>
              <w:rPr>
                <w:b/>
                <w:sz w:val="20"/>
                <w:szCs w:val="20"/>
              </w:rPr>
            </w:pPr>
            <w:r w:rsidRPr="00C64F36">
              <w:rPr>
                <w:b/>
                <w:sz w:val="20"/>
                <w:szCs w:val="20"/>
              </w:rPr>
              <w:t>TBD</w:t>
            </w:r>
          </w:p>
        </w:tc>
        <w:tc>
          <w:tcPr>
            <w:tcW w:w="993" w:type="dxa"/>
            <w:gridSpan w:val="2"/>
            <w:vAlign w:val="center"/>
          </w:tcPr>
          <w:p w14:paraId="6BF6FD6D" w14:textId="77777777" w:rsidR="00C64F36" w:rsidRPr="00C64F36" w:rsidRDefault="00C64F36" w:rsidP="00464C30">
            <w:pPr>
              <w:jc w:val="center"/>
              <w:rPr>
                <w:b/>
                <w:sz w:val="20"/>
                <w:szCs w:val="20"/>
              </w:rPr>
            </w:pPr>
            <w:r w:rsidRPr="00C64F36">
              <w:rPr>
                <w:b/>
                <w:sz w:val="20"/>
                <w:szCs w:val="20"/>
              </w:rPr>
              <w:t>TBD</w:t>
            </w:r>
          </w:p>
        </w:tc>
        <w:tc>
          <w:tcPr>
            <w:tcW w:w="1658" w:type="dxa"/>
            <w:gridSpan w:val="3"/>
            <w:vAlign w:val="center"/>
          </w:tcPr>
          <w:p w14:paraId="2E4FA56E" w14:textId="77777777" w:rsidR="00C64F36" w:rsidRPr="00C64F36" w:rsidRDefault="00C64F36" w:rsidP="00464C30">
            <w:pPr>
              <w:jc w:val="center"/>
              <w:rPr>
                <w:b/>
                <w:sz w:val="20"/>
                <w:szCs w:val="20"/>
              </w:rPr>
            </w:pPr>
            <w:r w:rsidRPr="00C64F36">
              <w:rPr>
                <w:b/>
                <w:sz w:val="20"/>
                <w:szCs w:val="20"/>
              </w:rPr>
              <w:t>TBD</w:t>
            </w:r>
          </w:p>
        </w:tc>
      </w:tr>
      <w:tr w:rsidR="00464C30" w:rsidRPr="00C64F36" w14:paraId="32017911" w14:textId="77777777" w:rsidTr="00C83DF7">
        <w:trPr>
          <w:trHeight w:val="628"/>
        </w:trPr>
        <w:tc>
          <w:tcPr>
            <w:tcW w:w="2700" w:type="dxa"/>
            <w:vAlign w:val="center"/>
          </w:tcPr>
          <w:p w14:paraId="1294861D" w14:textId="080C3196" w:rsidR="00C64F36" w:rsidRPr="00C64F36" w:rsidRDefault="00C64F36" w:rsidP="00464C30">
            <w:pPr>
              <w:jc w:val="center"/>
              <w:rPr>
                <w:sz w:val="20"/>
                <w:szCs w:val="20"/>
              </w:rPr>
            </w:pPr>
            <w:r w:rsidRPr="00C64F36">
              <w:rPr>
                <w:sz w:val="20"/>
                <w:szCs w:val="20"/>
              </w:rPr>
              <w:t>0002AC</w:t>
            </w:r>
          </w:p>
          <w:p w14:paraId="66E9D0A3" w14:textId="77777777" w:rsidR="00C64F36" w:rsidRPr="00C64F36" w:rsidRDefault="00C64F36" w:rsidP="00464C30">
            <w:pPr>
              <w:jc w:val="center"/>
              <w:rPr>
                <w:sz w:val="20"/>
                <w:szCs w:val="20"/>
              </w:rPr>
            </w:pPr>
            <w:r w:rsidRPr="00C64F36">
              <w:rPr>
                <w:sz w:val="20"/>
                <w:szCs w:val="20"/>
              </w:rPr>
              <w:t>Recovery Audit Contractor</w:t>
            </w:r>
          </w:p>
        </w:tc>
        <w:tc>
          <w:tcPr>
            <w:tcW w:w="1710" w:type="dxa"/>
            <w:gridSpan w:val="3"/>
            <w:vAlign w:val="center"/>
          </w:tcPr>
          <w:p w14:paraId="1FF9BB36" w14:textId="77777777" w:rsidR="00C64F36" w:rsidRPr="00C64F36" w:rsidRDefault="00C64F36" w:rsidP="00464C30">
            <w:pPr>
              <w:jc w:val="center"/>
              <w:rPr>
                <w:b/>
                <w:sz w:val="20"/>
                <w:szCs w:val="20"/>
              </w:rPr>
            </w:pPr>
            <w:r w:rsidRPr="00C64F36">
              <w:rPr>
                <w:b/>
                <w:sz w:val="20"/>
                <w:szCs w:val="20"/>
              </w:rPr>
              <w:t>TBD</w:t>
            </w:r>
          </w:p>
        </w:tc>
        <w:tc>
          <w:tcPr>
            <w:tcW w:w="1080" w:type="dxa"/>
            <w:gridSpan w:val="5"/>
            <w:vAlign w:val="center"/>
          </w:tcPr>
          <w:p w14:paraId="0A9A7196" w14:textId="77777777" w:rsidR="00C64F36" w:rsidRPr="00C64F36" w:rsidRDefault="00C64F36" w:rsidP="00464C30">
            <w:pPr>
              <w:jc w:val="center"/>
              <w:rPr>
                <w:b/>
                <w:sz w:val="20"/>
                <w:szCs w:val="20"/>
              </w:rPr>
            </w:pPr>
            <w:r w:rsidRPr="00C64F36">
              <w:rPr>
                <w:b/>
                <w:sz w:val="20"/>
                <w:szCs w:val="20"/>
              </w:rPr>
              <w:t>TBD</w:t>
            </w:r>
          </w:p>
        </w:tc>
        <w:tc>
          <w:tcPr>
            <w:tcW w:w="993" w:type="dxa"/>
            <w:gridSpan w:val="4"/>
            <w:vAlign w:val="center"/>
          </w:tcPr>
          <w:p w14:paraId="59D2512F" w14:textId="77777777" w:rsidR="00C64F36" w:rsidRPr="00C64F36" w:rsidRDefault="00C64F36" w:rsidP="00464C30">
            <w:pPr>
              <w:jc w:val="center"/>
              <w:rPr>
                <w:b/>
                <w:sz w:val="20"/>
                <w:szCs w:val="20"/>
              </w:rPr>
            </w:pPr>
            <w:r w:rsidRPr="00C64F36">
              <w:rPr>
                <w:b/>
                <w:sz w:val="20"/>
                <w:szCs w:val="20"/>
              </w:rPr>
              <w:t>TBD</w:t>
            </w:r>
          </w:p>
        </w:tc>
        <w:tc>
          <w:tcPr>
            <w:tcW w:w="987" w:type="dxa"/>
            <w:gridSpan w:val="3"/>
            <w:vAlign w:val="center"/>
          </w:tcPr>
          <w:p w14:paraId="219D5F42" w14:textId="77777777" w:rsidR="00C64F36" w:rsidRPr="00C64F36" w:rsidRDefault="00C64F36" w:rsidP="00464C30">
            <w:pPr>
              <w:jc w:val="center"/>
              <w:rPr>
                <w:b/>
                <w:sz w:val="20"/>
                <w:szCs w:val="20"/>
              </w:rPr>
            </w:pPr>
            <w:r w:rsidRPr="00C64F36">
              <w:rPr>
                <w:b/>
                <w:sz w:val="20"/>
                <w:szCs w:val="20"/>
              </w:rPr>
              <w:t>TBD</w:t>
            </w:r>
          </w:p>
        </w:tc>
        <w:tc>
          <w:tcPr>
            <w:tcW w:w="1710" w:type="dxa"/>
            <w:gridSpan w:val="2"/>
            <w:vAlign w:val="center"/>
          </w:tcPr>
          <w:p w14:paraId="436F4ECB" w14:textId="77777777" w:rsidR="00C64F36" w:rsidRPr="00C64F36" w:rsidRDefault="00C64F36" w:rsidP="00464C30">
            <w:pPr>
              <w:jc w:val="center"/>
              <w:rPr>
                <w:b/>
                <w:sz w:val="20"/>
                <w:szCs w:val="20"/>
              </w:rPr>
            </w:pPr>
            <w:r w:rsidRPr="00C64F36">
              <w:rPr>
                <w:b/>
                <w:sz w:val="20"/>
                <w:szCs w:val="20"/>
              </w:rPr>
              <w:t>TBD</w:t>
            </w:r>
          </w:p>
        </w:tc>
        <w:tc>
          <w:tcPr>
            <w:tcW w:w="993" w:type="dxa"/>
            <w:gridSpan w:val="2"/>
            <w:vAlign w:val="center"/>
          </w:tcPr>
          <w:p w14:paraId="365023F6" w14:textId="77777777" w:rsidR="00C64F36" w:rsidRPr="00C64F36" w:rsidRDefault="00C64F36" w:rsidP="00464C30">
            <w:pPr>
              <w:jc w:val="center"/>
              <w:rPr>
                <w:b/>
                <w:sz w:val="20"/>
                <w:szCs w:val="20"/>
              </w:rPr>
            </w:pPr>
            <w:r w:rsidRPr="00C64F36">
              <w:rPr>
                <w:b/>
                <w:sz w:val="20"/>
                <w:szCs w:val="20"/>
              </w:rPr>
              <w:t>TBD</w:t>
            </w:r>
          </w:p>
        </w:tc>
        <w:tc>
          <w:tcPr>
            <w:tcW w:w="1658" w:type="dxa"/>
            <w:gridSpan w:val="3"/>
            <w:vAlign w:val="center"/>
          </w:tcPr>
          <w:p w14:paraId="450027BE" w14:textId="77777777" w:rsidR="00C64F36" w:rsidRPr="00C64F36" w:rsidRDefault="00C64F36" w:rsidP="00464C30">
            <w:pPr>
              <w:jc w:val="center"/>
              <w:rPr>
                <w:b/>
                <w:sz w:val="20"/>
                <w:szCs w:val="20"/>
              </w:rPr>
            </w:pPr>
            <w:r w:rsidRPr="00C64F36">
              <w:rPr>
                <w:b/>
                <w:sz w:val="20"/>
                <w:szCs w:val="20"/>
              </w:rPr>
              <w:t>TBD</w:t>
            </w:r>
          </w:p>
        </w:tc>
      </w:tr>
      <w:tr w:rsidR="00464C30" w:rsidRPr="00C64F36" w14:paraId="18FE58B9" w14:textId="77777777" w:rsidTr="00C83DF7">
        <w:trPr>
          <w:trHeight w:val="837"/>
        </w:trPr>
        <w:tc>
          <w:tcPr>
            <w:tcW w:w="2700" w:type="dxa"/>
            <w:tcBorders>
              <w:bottom w:val="single" w:sz="4" w:space="0" w:color="000000" w:themeColor="text1"/>
            </w:tcBorders>
            <w:vAlign w:val="center"/>
          </w:tcPr>
          <w:p w14:paraId="722ED597" w14:textId="77777777" w:rsidR="00391A9E" w:rsidRDefault="00C64F36" w:rsidP="00391A9E">
            <w:pPr>
              <w:pStyle w:val="TableParagraph"/>
              <w:spacing w:line="261" w:lineRule="auto"/>
              <w:ind w:left="95" w:right="198" w:hanging="10"/>
              <w:jc w:val="center"/>
              <w:rPr>
                <w:b/>
                <w:sz w:val="20"/>
              </w:rPr>
            </w:pPr>
            <w:r w:rsidRPr="00F47968">
              <w:rPr>
                <w:b/>
                <w:sz w:val="20"/>
              </w:rPr>
              <w:t>TOTAL CLIN 0002 – AB MAC SERVICES</w:t>
            </w:r>
            <w:r w:rsidR="00391A9E">
              <w:rPr>
                <w:b/>
                <w:sz w:val="20"/>
              </w:rPr>
              <w:t xml:space="preserve"> </w:t>
            </w:r>
          </w:p>
          <w:p w14:paraId="5A350F64" w14:textId="0BF93339" w:rsidR="00C64F36" w:rsidRPr="00F47968" w:rsidRDefault="00464C30" w:rsidP="00391A9E">
            <w:pPr>
              <w:pStyle w:val="TableParagraph"/>
              <w:spacing w:line="261" w:lineRule="auto"/>
              <w:ind w:left="95" w:right="198" w:hanging="10"/>
              <w:jc w:val="center"/>
              <w:rPr>
                <w:b/>
                <w:sz w:val="20"/>
              </w:rPr>
            </w:pPr>
            <w:r w:rsidRPr="00F47968">
              <w:rPr>
                <w:b/>
                <w:sz w:val="20"/>
              </w:rPr>
              <w:t>BASE YEAR OPERATIONS</w:t>
            </w:r>
          </w:p>
        </w:tc>
        <w:tc>
          <w:tcPr>
            <w:tcW w:w="1710" w:type="dxa"/>
            <w:gridSpan w:val="3"/>
            <w:tcBorders>
              <w:bottom w:val="single" w:sz="4" w:space="0" w:color="000000" w:themeColor="text1"/>
            </w:tcBorders>
            <w:vAlign w:val="center"/>
          </w:tcPr>
          <w:p w14:paraId="3F17767B" w14:textId="77777777" w:rsidR="00C64F36" w:rsidRPr="00C64F36" w:rsidRDefault="00C64F36" w:rsidP="00464C30">
            <w:pPr>
              <w:jc w:val="center"/>
              <w:rPr>
                <w:b/>
                <w:sz w:val="20"/>
                <w:szCs w:val="20"/>
              </w:rPr>
            </w:pPr>
            <w:r w:rsidRPr="00C64F36">
              <w:rPr>
                <w:b/>
                <w:sz w:val="20"/>
                <w:szCs w:val="20"/>
              </w:rPr>
              <w:t>TBD</w:t>
            </w:r>
          </w:p>
        </w:tc>
        <w:tc>
          <w:tcPr>
            <w:tcW w:w="1080" w:type="dxa"/>
            <w:gridSpan w:val="5"/>
            <w:tcBorders>
              <w:bottom w:val="single" w:sz="4" w:space="0" w:color="000000" w:themeColor="text1"/>
            </w:tcBorders>
            <w:vAlign w:val="center"/>
          </w:tcPr>
          <w:p w14:paraId="592F3442" w14:textId="77777777" w:rsidR="00C64F36" w:rsidRPr="00C64F36" w:rsidRDefault="00C64F36" w:rsidP="00464C30">
            <w:pPr>
              <w:jc w:val="center"/>
              <w:rPr>
                <w:b/>
                <w:sz w:val="20"/>
                <w:szCs w:val="20"/>
              </w:rPr>
            </w:pPr>
            <w:r w:rsidRPr="00C64F36">
              <w:rPr>
                <w:b/>
                <w:sz w:val="20"/>
                <w:szCs w:val="20"/>
              </w:rPr>
              <w:t>TBD</w:t>
            </w:r>
          </w:p>
        </w:tc>
        <w:tc>
          <w:tcPr>
            <w:tcW w:w="993" w:type="dxa"/>
            <w:gridSpan w:val="4"/>
            <w:tcBorders>
              <w:bottom w:val="single" w:sz="4" w:space="0" w:color="000000" w:themeColor="text1"/>
            </w:tcBorders>
            <w:vAlign w:val="center"/>
          </w:tcPr>
          <w:p w14:paraId="670FA77F" w14:textId="77777777" w:rsidR="00C64F36" w:rsidRPr="00C64F36" w:rsidRDefault="00C64F36" w:rsidP="00464C30">
            <w:pPr>
              <w:jc w:val="center"/>
              <w:rPr>
                <w:b/>
                <w:sz w:val="20"/>
                <w:szCs w:val="20"/>
              </w:rPr>
            </w:pPr>
            <w:r w:rsidRPr="00C64F36">
              <w:rPr>
                <w:b/>
                <w:sz w:val="20"/>
                <w:szCs w:val="20"/>
              </w:rPr>
              <w:t>TBD</w:t>
            </w:r>
          </w:p>
        </w:tc>
        <w:tc>
          <w:tcPr>
            <w:tcW w:w="987" w:type="dxa"/>
            <w:gridSpan w:val="3"/>
            <w:tcBorders>
              <w:bottom w:val="single" w:sz="4" w:space="0" w:color="000000" w:themeColor="text1"/>
            </w:tcBorders>
            <w:vAlign w:val="center"/>
          </w:tcPr>
          <w:p w14:paraId="1E27A988" w14:textId="77777777" w:rsidR="00C64F36" w:rsidRPr="00C64F36" w:rsidRDefault="00C64F36" w:rsidP="00464C30">
            <w:pPr>
              <w:jc w:val="center"/>
              <w:rPr>
                <w:b/>
                <w:sz w:val="20"/>
                <w:szCs w:val="20"/>
              </w:rPr>
            </w:pPr>
            <w:r w:rsidRPr="00C64F36">
              <w:rPr>
                <w:b/>
                <w:sz w:val="20"/>
                <w:szCs w:val="20"/>
              </w:rPr>
              <w:t>TBD</w:t>
            </w:r>
          </w:p>
        </w:tc>
        <w:tc>
          <w:tcPr>
            <w:tcW w:w="1710" w:type="dxa"/>
            <w:gridSpan w:val="2"/>
            <w:tcBorders>
              <w:bottom w:val="single" w:sz="4" w:space="0" w:color="000000" w:themeColor="text1"/>
            </w:tcBorders>
            <w:vAlign w:val="center"/>
          </w:tcPr>
          <w:p w14:paraId="18D8F439" w14:textId="77777777" w:rsidR="00C64F36" w:rsidRPr="00C64F36" w:rsidRDefault="00C64F36" w:rsidP="00464C30">
            <w:pPr>
              <w:jc w:val="center"/>
              <w:rPr>
                <w:b/>
                <w:sz w:val="20"/>
                <w:szCs w:val="20"/>
              </w:rPr>
            </w:pPr>
            <w:r w:rsidRPr="00C64F36">
              <w:rPr>
                <w:b/>
                <w:sz w:val="20"/>
                <w:szCs w:val="20"/>
              </w:rPr>
              <w:t>TBD</w:t>
            </w:r>
          </w:p>
        </w:tc>
        <w:tc>
          <w:tcPr>
            <w:tcW w:w="993" w:type="dxa"/>
            <w:gridSpan w:val="2"/>
            <w:tcBorders>
              <w:bottom w:val="single" w:sz="4" w:space="0" w:color="000000" w:themeColor="text1"/>
            </w:tcBorders>
            <w:vAlign w:val="center"/>
          </w:tcPr>
          <w:p w14:paraId="5A295909" w14:textId="77777777" w:rsidR="00C64F36" w:rsidRPr="00C64F36" w:rsidRDefault="00C64F36" w:rsidP="00464C30">
            <w:pPr>
              <w:jc w:val="center"/>
              <w:rPr>
                <w:b/>
                <w:sz w:val="20"/>
                <w:szCs w:val="20"/>
              </w:rPr>
            </w:pPr>
            <w:r w:rsidRPr="00C64F36">
              <w:rPr>
                <w:b/>
                <w:sz w:val="20"/>
                <w:szCs w:val="20"/>
              </w:rPr>
              <w:t>TBD</w:t>
            </w:r>
          </w:p>
        </w:tc>
        <w:tc>
          <w:tcPr>
            <w:tcW w:w="1658" w:type="dxa"/>
            <w:gridSpan w:val="3"/>
            <w:tcBorders>
              <w:bottom w:val="single" w:sz="4" w:space="0" w:color="000000" w:themeColor="text1"/>
            </w:tcBorders>
            <w:vAlign w:val="center"/>
          </w:tcPr>
          <w:p w14:paraId="20B9F525" w14:textId="77777777" w:rsidR="00C64F36" w:rsidRPr="00C64F36" w:rsidRDefault="00C64F36" w:rsidP="00464C30">
            <w:pPr>
              <w:jc w:val="center"/>
              <w:rPr>
                <w:b/>
                <w:sz w:val="20"/>
                <w:szCs w:val="20"/>
              </w:rPr>
            </w:pPr>
            <w:r w:rsidRPr="00C64F36">
              <w:rPr>
                <w:b/>
                <w:sz w:val="20"/>
                <w:szCs w:val="20"/>
              </w:rPr>
              <w:t>TBD</w:t>
            </w:r>
          </w:p>
        </w:tc>
      </w:tr>
      <w:tr w:rsidR="00A378A2" w:rsidRPr="00C64F36" w14:paraId="5D4997F9" w14:textId="77777777" w:rsidTr="00C83DF7">
        <w:trPr>
          <w:trHeight w:val="486"/>
        </w:trPr>
        <w:tc>
          <w:tcPr>
            <w:tcW w:w="2700" w:type="dxa"/>
            <w:tcBorders>
              <w:right w:val="nil"/>
            </w:tcBorders>
          </w:tcPr>
          <w:p w14:paraId="45E425A6" w14:textId="77777777" w:rsidR="00464C30" w:rsidRPr="00C64F36" w:rsidRDefault="00464C30" w:rsidP="00464C30">
            <w:pPr>
              <w:jc w:val="center"/>
              <w:rPr>
                <w:b/>
                <w:sz w:val="20"/>
                <w:szCs w:val="20"/>
              </w:rPr>
            </w:pPr>
          </w:p>
        </w:tc>
        <w:tc>
          <w:tcPr>
            <w:tcW w:w="1710" w:type="dxa"/>
            <w:gridSpan w:val="3"/>
            <w:tcBorders>
              <w:left w:val="nil"/>
              <w:right w:val="nil"/>
            </w:tcBorders>
            <w:vAlign w:val="center"/>
          </w:tcPr>
          <w:p w14:paraId="5C8520E1" w14:textId="77777777" w:rsidR="00464C30" w:rsidRPr="00C64F36" w:rsidRDefault="00464C30" w:rsidP="00464C30">
            <w:pPr>
              <w:jc w:val="center"/>
              <w:rPr>
                <w:b/>
                <w:sz w:val="20"/>
                <w:szCs w:val="20"/>
              </w:rPr>
            </w:pPr>
          </w:p>
        </w:tc>
        <w:tc>
          <w:tcPr>
            <w:tcW w:w="1080" w:type="dxa"/>
            <w:gridSpan w:val="5"/>
            <w:tcBorders>
              <w:left w:val="nil"/>
              <w:right w:val="nil"/>
            </w:tcBorders>
            <w:vAlign w:val="center"/>
          </w:tcPr>
          <w:p w14:paraId="7A4B2DD4" w14:textId="77777777" w:rsidR="00464C30" w:rsidRPr="00C64F36" w:rsidRDefault="00464C30" w:rsidP="00464C30">
            <w:pPr>
              <w:jc w:val="center"/>
              <w:rPr>
                <w:b/>
                <w:sz w:val="20"/>
                <w:szCs w:val="20"/>
              </w:rPr>
            </w:pPr>
          </w:p>
        </w:tc>
        <w:tc>
          <w:tcPr>
            <w:tcW w:w="993" w:type="dxa"/>
            <w:gridSpan w:val="4"/>
            <w:tcBorders>
              <w:left w:val="nil"/>
              <w:right w:val="nil"/>
            </w:tcBorders>
            <w:vAlign w:val="center"/>
          </w:tcPr>
          <w:p w14:paraId="312A12E8" w14:textId="77777777" w:rsidR="00464C30" w:rsidRPr="00C64F36" w:rsidRDefault="00464C30" w:rsidP="00464C30">
            <w:pPr>
              <w:jc w:val="center"/>
              <w:rPr>
                <w:b/>
                <w:sz w:val="20"/>
                <w:szCs w:val="20"/>
              </w:rPr>
            </w:pPr>
          </w:p>
        </w:tc>
        <w:tc>
          <w:tcPr>
            <w:tcW w:w="987" w:type="dxa"/>
            <w:gridSpan w:val="3"/>
            <w:tcBorders>
              <w:left w:val="nil"/>
              <w:right w:val="nil"/>
            </w:tcBorders>
            <w:vAlign w:val="center"/>
          </w:tcPr>
          <w:p w14:paraId="36240F8B" w14:textId="77777777" w:rsidR="00464C30" w:rsidRPr="00C64F36" w:rsidRDefault="00464C30" w:rsidP="00902279">
            <w:pPr>
              <w:ind w:left="1" w:right="169" w:firstLine="37"/>
              <w:jc w:val="center"/>
              <w:rPr>
                <w:b/>
                <w:sz w:val="20"/>
                <w:szCs w:val="20"/>
              </w:rPr>
            </w:pPr>
          </w:p>
        </w:tc>
        <w:tc>
          <w:tcPr>
            <w:tcW w:w="1710" w:type="dxa"/>
            <w:gridSpan w:val="2"/>
            <w:tcBorders>
              <w:left w:val="nil"/>
              <w:right w:val="nil"/>
            </w:tcBorders>
            <w:vAlign w:val="center"/>
          </w:tcPr>
          <w:p w14:paraId="2075295B" w14:textId="77777777" w:rsidR="00464C30" w:rsidRPr="00C64F36" w:rsidRDefault="00464C30" w:rsidP="00902279">
            <w:pPr>
              <w:ind w:left="92" w:right="81"/>
              <w:jc w:val="center"/>
              <w:rPr>
                <w:b/>
                <w:sz w:val="20"/>
                <w:szCs w:val="20"/>
              </w:rPr>
            </w:pPr>
          </w:p>
        </w:tc>
        <w:tc>
          <w:tcPr>
            <w:tcW w:w="993" w:type="dxa"/>
            <w:gridSpan w:val="2"/>
            <w:tcBorders>
              <w:left w:val="nil"/>
              <w:right w:val="nil"/>
            </w:tcBorders>
            <w:vAlign w:val="center"/>
          </w:tcPr>
          <w:p w14:paraId="49C04413" w14:textId="77777777" w:rsidR="00464C30" w:rsidRPr="00C64F36" w:rsidRDefault="00464C30" w:rsidP="00902279">
            <w:pPr>
              <w:ind w:left="87" w:right="83"/>
              <w:jc w:val="center"/>
              <w:rPr>
                <w:b/>
                <w:sz w:val="20"/>
                <w:szCs w:val="20"/>
              </w:rPr>
            </w:pPr>
          </w:p>
        </w:tc>
        <w:tc>
          <w:tcPr>
            <w:tcW w:w="1658" w:type="dxa"/>
            <w:gridSpan w:val="3"/>
            <w:tcBorders>
              <w:left w:val="nil"/>
            </w:tcBorders>
            <w:vAlign w:val="center"/>
          </w:tcPr>
          <w:p w14:paraId="700079B2" w14:textId="77777777" w:rsidR="00464C30" w:rsidRPr="00C64F36" w:rsidRDefault="00464C30" w:rsidP="00902279">
            <w:pPr>
              <w:ind w:left="87" w:right="204"/>
              <w:jc w:val="center"/>
              <w:rPr>
                <w:b/>
                <w:sz w:val="20"/>
                <w:szCs w:val="20"/>
              </w:rPr>
            </w:pPr>
          </w:p>
        </w:tc>
      </w:tr>
      <w:tr w:rsidR="00464C30" w14:paraId="1DC6C3E7" w14:textId="77777777" w:rsidTr="00C83DF7">
        <w:trPr>
          <w:gridAfter w:val="1"/>
          <w:wAfter w:w="32" w:type="dxa"/>
          <w:trHeight w:val="827"/>
        </w:trPr>
        <w:tc>
          <w:tcPr>
            <w:tcW w:w="2700" w:type="dxa"/>
            <w:vAlign w:val="center"/>
          </w:tcPr>
          <w:p w14:paraId="48B37080" w14:textId="6D5624CB" w:rsidR="00464C30" w:rsidRDefault="00464C30" w:rsidP="00A378A2">
            <w:pPr>
              <w:pStyle w:val="TOC1"/>
              <w:spacing w:before="187" w:line="256" w:lineRule="auto"/>
              <w:ind w:left="85" w:right="178" w:firstLine="0"/>
              <w:jc w:val="center"/>
              <w:rPr>
                <w:b/>
                <w:spacing w:val="-2"/>
                <w:sz w:val="20"/>
                <w:szCs w:val="22"/>
              </w:rPr>
            </w:pPr>
            <w:r>
              <w:rPr>
                <w:b/>
                <w:spacing w:val="-2"/>
                <w:sz w:val="20"/>
              </w:rPr>
              <w:t>CONTRACT</w:t>
            </w:r>
            <w:r>
              <w:rPr>
                <w:b/>
                <w:spacing w:val="-12"/>
                <w:sz w:val="20"/>
              </w:rPr>
              <w:t xml:space="preserve"> </w:t>
            </w:r>
            <w:proofErr w:type="gramStart"/>
            <w:r>
              <w:rPr>
                <w:b/>
                <w:spacing w:val="-2"/>
                <w:sz w:val="20"/>
              </w:rPr>
              <w:t>LINE</w:t>
            </w:r>
            <w:r>
              <w:rPr>
                <w:b/>
                <w:spacing w:val="-13"/>
                <w:sz w:val="20"/>
              </w:rPr>
              <w:t xml:space="preserve"> </w:t>
            </w:r>
            <w:r>
              <w:rPr>
                <w:b/>
                <w:spacing w:val="-2"/>
                <w:sz w:val="20"/>
              </w:rPr>
              <w:t>ITEM</w:t>
            </w:r>
            <w:proofErr w:type="gramEnd"/>
            <w:r>
              <w:rPr>
                <w:b/>
                <w:spacing w:val="-2"/>
                <w:sz w:val="20"/>
              </w:rPr>
              <w:t xml:space="preserve"> NUMBER</w:t>
            </w:r>
          </w:p>
        </w:tc>
        <w:tc>
          <w:tcPr>
            <w:tcW w:w="1710" w:type="dxa"/>
            <w:gridSpan w:val="3"/>
            <w:vAlign w:val="center"/>
          </w:tcPr>
          <w:p w14:paraId="26EFB545" w14:textId="1CCE8293" w:rsidR="00464C30" w:rsidRDefault="00464C30" w:rsidP="00A378A2">
            <w:pPr>
              <w:pStyle w:val="TOC1"/>
              <w:spacing w:before="187" w:line="256" w:lineRule="auto"/>
              <w:ind w:left="534" w:hanging="329"/>
              <w:jc w:val="center"/>
              <w:rPr>
                <w:b/>
                <w:spacing w:val="-4"/>
                <w:sz w:val="20"/>
                <w:szCs w:val="22"/>
              </w:rPr>
            </w:pPr>
            <w:r>
              <w:rPr>
                <w:b/>
                <w:spacing w:val="-4"/>
                <w:sz w:val="20"/>
              </w:rPr>
              <w:t>ESTIMATED COST</w:t>
            </w:r>
          </w:p>
        </w:tc>
        <w:tc>
          <w:tcPr>
            <w:tcW w:w="1080" w:type="dxa"/>
            <w:gridSpan w:val="5"/>
            <w:vAlign w:val="center"/>
          </w:tcPr>
          <w:p w14:paraId="5509D894" w14:textId="3973FA93" w:rsidR="00464C30" w:rsidRDefault="00464C30" w:rsidP="00A378A2">
            <w:pPr>
              <w:pStyle w:val="TOC1"/>
              <w:spacing w:before="187" w:line="256" w:lineRule="auto"/>
              <w:ind w:left="87" w:right="90" w:firstLine="0"/>
              <w:jc w:val="center"/>
              <w:rPr>
                <w:b/>
                <w:spacing w:val="-6"/>
                <w:sz w:val="20"/>
                <w:szCs w:val="22"/>
              </w:rPr>
            </w:pPr>
            <w:r>
              <w:rPr>
                <w:b/>
                <w:spacing w:val="-6"/>
                <w:sz w:val="20"/>
              </w:rPr>
              <w:t xml:space="preserve">BASE </w:t>
            </w:r>
            <w:r>
              <w:rPr>
                <w:b/>
                <w:spacing w:val="-4"/>
                <w:sz w:val="20"/>
              </w:rPr>
              <w:t>FEE</w:t>
            </w:r>
          </w:p>
        </w:tc>
        <w:tc>
          <w:tcPr>
            <w:tcW w:w="993" w:type="dxa"/>
            <w:gridSpan w:val="4"/>
            <w:vAlign w:val="center"/>
          </w:tcPr>
          <w:p w14:paraId="75C68EAA" w14:textId="3160A395" w:rsidR="00464C30" w:rsidRDefault="00464C30" w:rsidP="00A378A2">
            <w:pPr>
              <w:pStyle w:val="TOC1"/>
              <w:spacing w:before="187" w:line="256" w:lineRule="auto"/>
              <w:ind w:left="90" w:right="121" w:firstLine="0"/>
              <w:jc w:val="center"/>
              <w:rPr>
                <w:b/>
                <w:spacing w:val="-4"/>
                <w:sz w:val="20"/>
                <w:szCs w:val="22"/>
              </w:rPr>
            </w:pPr>
            <w:r>
              <w:rPr>
                <w:b/>
                <w:spacing w:val="-4"/>
                <w:sz w:val="20"/>
              </w:rPr>
              <w:t>AWARD FEE</w:t>
            </w:r>
          </w:p>
        </w:tc>
        <w:tc>
          <w:tcPr>
            <w:tcW w:w="987" w:type="dxa"/>
            <w:gridSpan w:val="3"/>
            <w:vAlign w:val="center"/>
          </w:tcPr>
          <w:p w14:paraId="5D5BF4FC" w14:textId="63705E39" w:rsidR="00464C30" w:rsidRDefault="00464C30" w:rsidP="00A378A2">
            <w:pPr>
              <w:pStyle w:val="TOC1"/>
              <w:spacing w:before="187" w:line="256" w:lineRule="auto"/>
              <w:ind w:left="293" w:right="126" w:hanging="118"/>
              <w:jc w:val="center"/>
              <w:rPr>
                <w:b/>
                <w:spacing w:val="-4"/>
                <w:sz w:val="20"/>
                <w:szCs w:val="22"/>
              </w:rPr>
            </w:pPr>
            <w:r>
              <w:rPr>
                <w:b/>
                <w:spacing w:val="-4"/>
                <w:sz w:val="20"/>
              </w:rPr>
              <w:t>FIXED FEE</w:t>
            </w:r>
          </w:p>
        </w:tc>
        <w:tc>
          <w:tcPr>
            <w:tcW w:w="1710" w:type="dxa"/>
            <w:gridSpan w:val="2"/>
            <w:vAlign w:val="center"/>
          </w:tcPr>
          <w:p w14:paraId="2BD250AC" w14:textId="68DB9B67" w:rsidR="00464C30" w:rsidRDefault="00464C30" w:rsidP="00A378A2">
            <w:pPr>
              <w:pStyle w:val="TOC1"/>
              <w:spacing w:before="48" w:line="259" w:lineRule="auto"/>
              <w:ind w:left="295" w:right="216" w:firstLine="3"/>
              <w:jc w:val="center"/>
              <w:rPr>
                <w:b/>
                <w:spacing w:val="-4"/>
                <w:sz w:val="20"/>
                <w:szCs w:val="22"/>
              </w:rPr>
            </w:pPr>
            <w:r>
              <w:rPr>
                <w:b/>
                <w:spacing w:val="-4"/>
                <w:sz w:val="20"/>
              </w:rPr>
              <w:t>TOTAL ESTIMATED CPAF</w:t>
            </w:r>
          </w:p>
        </w:tc>
        <w:tc>
          <w:tcPr>
            <w:tcW w:w="993" w:type="dxa"/>
            <w:gridSpan w:val="2"/>
            <w:vAlign w:val="center"/>
          </w:tcPr>
          <w:p w14:paraId="3E6DAA41" w14:textId="4BE5B16F" w:rsidR="00464C30" w:rsidRDefault="00464C30" w:rsidP="00A378A2">
            <w:pPr>
              <w:pStyle w:val="TOC1"/>
              <w:spacing w:before="187" w:line="256" w:lineRule="auto"/>
              <w:ind w:left="187" w:right="119" w:firstLine="132"/>
              <w:jc w:val="center"/>
              <w:rPr>
                <w:b/>
                <w:spacing w:val="-4"/>
                <w:sz w:val="20"/>
                <w:szCs w:val="22"/>
              </w:rPr>
            </w:pPr>
            <w:r>
              <w:rPr>
                <w:b/>
                <w:spacing w:val="-4"/>
                <w:sz w:val="20"/>
              </w:rPr>
              <w:t>EST. COMP*</w:t>
            </w:r>
          </w:p>
        </w:tc>
        <w:tc>
          <w:tcPr>
            <w:tcW w:w="1626" w:type="dxa"/>
            <w:gridSpan w:val="2"/>
            <w:vAlign w:val="center"/>
          </w:tcPr>
          <w:p w14:paraId="10295C4E" w14:textId="45D4C232" w:rsidR="00464C30" w:rsidRDefault="00464C30" w:rsidP="00A378A2">
            <w:pPr>
              <w:pStyle w:val="TOC1"/>
              <w:spacing w:before="48" w:line="259" w:lineRule="auto"/>
              <w:ind w:left="96" w:hanging="96"/>
              <w:jc w:val="center"/>
              <w:rPr>
                <w:b/>
                <w:spacing w:val="-2"/>
                <w:sz w:val="20"/>
                <w:szCs w:val="22"/>
              </w:rPr>
            </w:pPr>
            <w:r>
              <w:rPr>
                <w:b/>
                <w:spacing w:val="-2"/>
                <w:sz w:val="20"/>
              </w:rPr>
              <w:t>TOTAL</w:t>
            </w:r>
            <w:r>
              <w:rPr>
                <w:b/>
                <w:spacing w:val="-13"/>
                <w:sz w:val="20"/>
              </w:rPr>
              <w:t xml:space="preserve"> </w:t>
            </w:r>
            <w:r>
              <w:rPr>
                <w:b/>
                <w:spacing w:val="-2"/>
                <w:sz w:val="20"/>
              </w:rPr>
              <w:t xml:space="preserve">CPAF </w:t>
            </w:r>
            <w:r>
              <w:rPr>
                <w:b/>
                <w:sz w:val="20"/>
              </w:rPr>
              <w:t xml:space="preserve">NET COMP </w:t>
            </w:r>
            <w:r>
              <w:rPr>
                <w:b/>
                <w:spacing w:val="-2"/>
                <w:sz w:val="20"/>
              </w:rPr>
              <w:t>CREDITS</w:t>
            </w:r>
          </w:p>
        </w:tc>
      </w:tr>
      <w:tr w:rsidR="00464C30" w14:paraId="5E7ABA96" w14:textId="77777777" w:rsidTr="00C83DF7">
        <w:trPr>
          <w:gridAfter w:val="1"/>
          <w:wAfter w:w="32" w:type="dxa"/>
          <w:trHeight w:val="899"/>
        </w:trPr>
        <w:tc>
          <w:tcPr>
            <w:tcW w:w="4410" w:type="dxa"/>
            <w:gridSpan w:val="4"/>
            <w:vAlign w:val="center"/>
          </w:tcPr>
          <w:p w14:paraId="4C98308A" w14:textId="77777777" w:rsidR="00902279" w:rsidRDefault="00464C30" w:rsidP="00902279">
            <w:pPr>
              <w:pStyle w:val="TableParagraph"/>
              <w:spacing w:line="256" w:lineRule="auto"/>
              <w:ind w:left="818" w:right="268" w:hanging="137"/>
              <w:jc w:val="center"/>
              <w:rPr>
                <w:b/>
                <w:spacing w:val="-12"/>
                <w:sz w:val="20"/>
              </w:rPr>
            </w:pPr>
            <w:r>
              <w:rPr>
                <w:b/>
                <w:sz w:val="20"/>
              </w:rPr>
              <w:t>CLIN 0003** – AB MAC SERVICES OPTION</w:t>
            </w:r>
            <w:r>
              <w:rPr>
                <w:b/>
                <w:spacing w:val="-13"/>
                <w:sz w:val="20"/>
              </w:rPr>
              <w:t xml:space="preserve"> </w:t>
            </w:r>
            <w:r>
              <w:rPr>
                <w:b/>
                <w:sz w:val="20"/>
              </w:rPr>
              <w:t>YEAR</w:t>
            </w:r>
            <w:r>
              <w:rPr>
                <w:b/>
                <w:spacing w:val="-12"/>
                <w:sz w:val="20"/>
              </w:rPr>
              <w:t xml:space="preserve"> </w:t>
            </w:r>
            <w:r>
              <w:rPr>
                <w:b/>
                <w:sz w:val="20"/>
              </w:rPr>
              <w:t>1</w:t>
            </w:r>
            <w:r>
              <w:rPr>
                <w:b/>
                <w:spacing w:val="-13"/>
                <w:sz w:val="20"/>
              </w:rPr>
              <w:t xml:space="preserve"> </w:t>
            </w:r>
            <w:r>
              <w:rPr>
                <w:b/>
                <w:sz w:val="20"/>
              </w:rPr>
              <w:t>OPERATIONS</w:t>
            </w:r>
            <w:r>
              <w:rPr>
                <w:b/>
                <w:spacing w:val="-12"/>
                <w:sz w:val="20"/>
              </w:rPr>
              <w:t xml:space="preserve"> </w:t>
            </w:r>
          </w:p>
          <w:p w14:paraId="0362D691" w14:textId="318EC13E" w:rsidR="00464C30" w:rsidRPr="00464C30" w:rsidRDefault="00464C30" w:rsidP="00902279">
            <w:pPr>
              <w:pStyle w:val="TableParagraph"/>
              <w:spacing w:line="256" w:lineRule="auto"/>
              <w:ind w:left="818" w:right="268" w:hanging="137"/>
              <w:jc w:val="center"/>
              <w:rPr>
                <w:b/>
                <w:spacing w:val="-12"/>
                <w:sz w:val="20"/>
              </w:rPr>
            </w:pPr>
            <w:r>
              <w:rPr>
                <w:b/>
                <w:sz w:val="20"/>
              </w:rPr>
              <w:t xml:space="preserve">Date: </w:t>
            </w:r>
            <w:r>
              <w:rPr>
                <w:b/>
                <w:spacing w:val="-5"/>
                <w:sz w:val="20"/>
              </w:rPr>
              <w:t>TBD</w:t>
            </w:r>
          </w:p>
        </w:tc>
        <w:tc>
          <w:tcPr>
            <w:tcW w:w="7389" w:type="dxa"/>
            <w:gridSpan w:val="18"/>
            <w:vAlign w:val="center"/>
          </w:tcPr>
          <w:p w14:paraId="01CE32AD" w14:textId="77777777" w:rsidR="00464C30" w:rsidRDefault="00464C30" w:rsidP="00902279">
            <w:pPr>
              <w:pStyle w:val="TOC1"/>
              <w:jc w:val="center"/>
              <w:rPr>
                <w:sz w:val="20"/>
                <w:szCs w:val="22"/>
              </w:rPr>
            </w:pPr>
          </w:p>
        </w:tc>
      </w:tr>
      <w:tr w:rsidR="00464C30" w14:paraId="0846CE3B" w14:textId="77777777" w:rsidTr="00C83DF7">
        <w:trPr>
          <w:gridAfter w:val="1"/>
          <w:wAfter w:w="32" w:type="dxa"/>
          <w:trHeight w:val="570"/>
        </w:trPr>
        <w:tc>
          <w:tcPr>
            <w:tcW w:w="2700" w:type="dxa"/>
            <w:vAlign w:val="center"/>
          </w:tcPr>
          <w:p w14:paraId="0F196846" w14:textId="77777777" w:rsidR="00EB7236" w:rsidRDefault="00464C30" w:rsidP="00902279">
            <w:pPr>
              <w:pStyle w:val="TableParagraph"/>
              <w:spacing w:before="48"/>
              <w:ind w:left="114" w:right="49"/>
              <w:jc w:val="center"/>
              <w:rPr>
                <w:spacing w:val="-2"/>
                <w:sz w:val="20"/>
              </w:rPr>
            </w:pPr>
            <w:r>
              <w:rPr>
                <w:spacing w:val="-2"/>
                <w:sz w:val="20"/>
              </w:rPr>
              <w:t>0003AA</w:t>
            </w:r>
          </w:p>
          <w:p w14:paraId="2A26EB8B" w14:textId="56D6F247" w:rsidR="00464C30" w:rsidRDefault="00464C30" w:rsidP="00902279">
            <w:pPr>
              <w:pStyle w:val="TableParagraph"/>
              <w:spacing w:before="48"/>
              <w:ind w:left="114" w:right="49"/>
              <w:jc w:val="center"/>
              <w:rPr>
                <w:spacing w:val="-2"/>
                <w:sz w:val="20"/>
              </w:rPr>
            </w:pPr>
            <w:r>
              <w:rPr>
                <w:sz w:val="20"/>
              </w:rPr>
              <w:t>Program</w:t>
            </w:r>
            <w:r>
              <w:rPr>
                <w:spacing w:val="-7"/>
                <w:sz w:val="20"/>
              </w:rPr>
              <w:t xml:space="preserve"> </w:t>
            </w:r>
            <w:r>
              <w:rPr>
                <w:spacing w:val="-2"/>
                <w:sz w:val="20"/>
              </w:rPr>
              <w:t>Management</w:t>
            </w:r>
          </w:p>
        </w:tc>
        <w:tc>
          <w:tcPr>
            <w:tcW w:w="1710" w:type="dxa"/>
            <w:gridSpan w:val="3"/>
            <w:vAlign w:val="center"/>
          </w:tcPr>
          <w:p w14:paraId="322704CB" w14:textId="4D0F9631" w:rsidR="00464C30" w:rsidRDefault="00464C30" w:rsidP="00902279">
            <w:pPr>
              <w:pStyle w:val="TOC1"/>
              <w:spacing w:before="0"/>
              <w:ind w:left="79" w:right="171" w:firstLine="6"/>
              <w:jc w:val="center"/>
              <w:rPr>
                <w:b/>
                <w:spacing w:val="-5"/>
                <w:sz w:val="20"/>
                <w:szCs w:val="22"/>
              </w:rPr>
            </w:pPr>
            <w:r>
              <w:rPr>
                <w:b/>
                <w:spacing w:val="-5"/>
                <w:sz w:val="20"/>
              </w:rPr>
              <w:t>TBD</w:t>
            </w:r>
          </w:p>
        </w:tc>
        <w:tc>
          <w:tcPr>
            <w:tcW w:w="1080" w:type="dxa"/>
            <w:gridSpan w:val="5"/>
            <w:vAlign w:val="center"/>
          </w:tcPr>
          <w:p w14:paraId="1DEFBCA9" w14:textId="6A01AD04" w:rsidR="00464C30" w:rsidRDefault="00464C30" w:rsidP="00902279">
            <w:pPr>
              <w:pStyle w:val="TOC1"/>
              <w:spacing w:before="0"/>
              <w:ind w:left="106" w:hanging="19"/>
              <w:jc w:val="center"/>
              <w:rPr>
                <w:b/>
                <w:spacing w:val="-5"/>
                <w:sz w:val="20"/>
                <w:szCs w:val="22"/>
              </w:rPr>
            </w:pPr>
            <w:r>
              <w:rPr>
                <w:b/>
                <w:spacing w:val="-5"/>
                <w:sz w:val="20"/>
              </w:rPr>
              <w:t>TBD</w:t>
            </w:r>
          </w:p>
        </w:tc>
        <w:tc>
          <w:tcPr>
            <w:tcW w:w="971" w:type="dxa"/>
            <w:gridSpan w:val="3"/>
            <w:vAlign w:val="center"/>
          </w:tcPr>
          <w:p w14:paraId="11255BDD" w14:textId="5D575CC6" w:rsidR="00464C30" w:rsidRDefault="00464C30" w:rsidP="00902279">
            <w:pPr>
              <w:pStyle w:val="TOC1"/>
              <w:spacing w:before="0"/>
              <w:ind w:left="76" w:right="54" w:firstLine="14"/>
              <w:jc w:val="center"/>
              <w:rPr>
                <w:b/>
                <w:spacing w:val="-5"/>
                <w:sz w:val="20"/>
                <w:szCs w:val="22"/>
              </w:rPr>
            </w:pPr>
            <w:r>
              <w:rPr>
                <w:b/>
                <w:spacing w:val="-5"/>
                <w:sz w:val="20"/>
              </w:rPr>
              <w:t>TBD</w:t>
            </w:r>
          </w:p>
        </w:tc>
        <w:tc>
          <w:tcPr>
            <w:tcW w:w="1009" w:type="dxa"/>
            <w:gridSpan w:val="4"/>
            <w:vAlign w:val="center"/>
          </w:tcPr>
          <w:p w14:paraId="6141F72A" w14:textId="7B8F0E77" w:rsidR="00464C30" w:rsidRDefault="00464C30" w:rsidP="00902279">
            <w:pPr>
              <w:pStyle w:val="TOC1"/>
              <w:spacing w:before="0"/>
              <w:ind w:left="75" w:firstLine="29"/>
              <w:jc w:val="center"/>
              <w:rPr>
                <w:b/>
                <w:spacing w:val="-5"/>
                <w:sz w:val="20"/>
                <w:szCs w:val="22"/>
              </w:rPr>
            </w:pPr>
            <w:r>
              <w:rPr>
                <w:b/>
                <w:spacing w:val="-5"/>
                <w:sz w:val="20"/>
              </w:rPr>
              <w:t>TBD</w:t>
            </w:r>
          </w:p>
        </w:tc>
        <w:tc>
          <w:tcPr>
            <w:tcW w:w="1710" w:type="dxa"/>
            <w:gridSpan w:val="2"/>
            <w:vAlign w:val="center"/>
          </w:tcPr>
          <w:p w14:paraId="3AB3E3D8" w14:textId="3A2AD2B5" w:rsidR="00464C30" w:rsidRDefault="00464C30" w:rsidP="00902279">
            <w:pPr>
              <w:pStyle w:val="TOC1"/>
              <w:spacing w:before="0"/>
              <w:ind w:left="103" w:right="24" w:hanging="101"/>
              <w:jc w:val="center"/>
              <w:rPr>
                <w:b/>
                <w:spacing w:val="-5"/>
                <w:sz w:val="20"/>
                <w:szCs w:val="22"/>
              </w:rPr>
            </w:pPr>
            <w:r>
              <w:rPr>
                <w:b/>
                <w:spacing w:val="-5"/>
                <w:sz w:val="20"/>
              </w:rPr>
              <w:t>TBD</w:t>
            </w:r>
          </w:p>
        </w:tc>
        <w:tc>
          <w:tcPr>
            <w:tcW w:w="993" w:type="dxa"/>
            <w:gridSpan w:val="2"/>
            <w:vAlign w:val="center"/>
          </w:tcPr>
          <w:p w14:paraId="2238AA4A" w14:textId="17E23DC0" w:rsidR="00464C30" w:rsidRDefault="00464C30" w:rsidP="00902279">
            <w:pPr>
              <w:pStyle w:val="TOC1"/>
              <w:spacing w:before="0"/>
              <w:ind w:left="110" w:right="23" w:firstLine="37"/>
              <w:jc w:val="center"/>
              <w:rPr>
                <w:b/>
                <w:spacing w:val="-5"/>
                <w:sz w:val="20"/>
                <w:szCs w:val="22"/>
              </w:rPr>
            </w:pPr>
            <w:r>
              <w:rPr>
                <w:b/>
                <w:spacing w:val="-5"/>
                <w:sz w:val="20"/>
              </w:rPr>
              <w:t>TBD</w:t>
            </w:r>
          </w:p>
        </w:tc>
        <w:tc>
          <w:tcPr>
            <w:tcW w:w="1626" w:type="dxa"/>
            <w:gridSpan w:val="2"/>
            <w:vAlign w:val="center"/>
          </w:tcPr>
          <w:p w14:paraId="72E9A408" w14:textId="5D67B9FA" w:rsidR="00464C30" w:rsidRDefault="00464C30" w:rsidP="00902279">
            <w:pPr>
              <w:pStyle w:val="TOC1"/>
              <w:spacing w:before="0"/>
              <w:ind w:left="96" w:right="33" w:hanging="9"/>
              <w:jc w:val="center"/>
              <w:rPr>
                <w:b/>
                <w:spacing w:val="-5"/>
                <w:sz w:val="20"/>
                <w:szCs w:val="22"/>
              </w:rPr>
            </w:pPr>
            <w:r>
              <w:rPr>
                <w:b/>
                <w:spacing w:val="-5"/>
                <w:sz w:val="20"/>
              </w:rPr>
              <w:t>TBD</w:t>
            </w:r>
          </w:p>
        </w:tc>
      </w:tr>
      <w:tr w:rsidR="00464C30" w14:paraId="2D4F5666" w14:textId="77777777" w:rsidTr="00C83DF7">
        <w:trPr>
          <w:gridAfter w:val="1"/>
          <w:wAfter w:w="32" w:type="dxa"/>
          <w:trHeight w:val="571"/>
        </w:trPr>
        <w:tc>
          <w:tcPr>
            <w:tcW w:w="2700" w:type="dxa"/>
            <w:vAlign w:val="center"/>
          </w:tcPr>
          <w:p w14:paraId="177C9935" w14:textId="77777777" w:rsidR="00EB7236" w:rsidRDefault="00464C30" w:rsidP="00902279">
            <w:pPr>
              <w:pStyle w:val="TableParagraph"/>
              <w:spacing w:before="48"/>
              <w:ind w:left="114" w:right="51"/>
              <w:jc w:val="center"/>
              <w:rPr>
                <w:spacing w:val="-2"/>
                <w:sz w:val="20"/>
              </w:rPr>
            </w:pPr>
            <w:r>
              <w:rPr>
                <w:spacing w:val="-2"/>
                <w:sz w:val="20"/>
              </w:rPr>
              <w:t>0003AB</w:t>
            </w:r>
          </w:p>
          <w:p w14:paraId="3D618DE2" w14:textId="5CC1F263" w:rsidR="00464C30" w:rsidRDefault="00464C30" w:rsidP="00902279">
            <w:pPr>
              <w:pStyle w:val="TableParagraph"/>
              <w:spacing w:before="48"/>
              <w:ind w:left="114" w:right="51"/>
              <w:jc w:val="center"/>
              <w:rPr>
                <w:spacing w:val="-2"/>
                <w:sz w:val="20"/>
              </w:rPr>
            </w:pPr>
            <w:r>
              <w:rPr>
                <w:sz w:val="20"/>
              </w:rPr>
              <w:t>Medicare</w:t>
            </w:r>
            <w:r>
              <w:rPr>
                <w:spacing w:val="-12"/>
                <w:sz w:val="20"/>
              </w:rPr>
              <w:t xml:space="preserve"> </w:t>
            </w:r>
            <w:r>
              <w:rPr>
                <w:sz w:val="20"/>
              </w:rPr>
              <w:t>Integrity</w:t>
            </w:r>
            <w:r>
              <w:rPr>
                <w:spacing w:val="-8"/>
                <w:sz w:val="20"/>
              </w:rPr>
              <w:t xml:space="preserve"> </w:t>
            </w:r>
            <w:r>
              <w:rPr>
                <w:spacing w:val="-2"/>
                <w:sz w:val="20"/>
              </w:rPr>
              <w:t>Program</w:t>
            </w:r>
          </w:p>
        </w:tc>
        <w:tc>
          <w:tcPr>
            <w:tcW w:w="1710" w:type="dxa"/>
            <w:gridSpan w:val="3"/>
            <w:vAlign w:val="center"/>
          </w:tcPr>
          <w:p w14:paraId="628CDD4F" w14:textId="4BFE1947" w:rsidR="00464C30" w:rsidRDefault="00464C30" w:rsidP="00902279">
            <w:pPr>
              <w:pStyle w:val="TOC1"/>
              <w:spacing w:before="0"/>
              <w:ind w:left="0" w:firstLine="0"/>
              <w:jc w:val="center"/>
              <w:rPr>
                <w:b/>
                <w:spacing w:val="-5"/>
                <w:sz w:val="20"/>
                <w:szCs w:val="22"/>
              </w:rPr>
            </w:pPr>
            <w:r>
              <w:rPr>
                <w:b/>
                <w:spacing w:val="-5"/>
                <w:sz w:val="20"/>
              </w:rPr>
              <w:t>TBD</w:t>
            </w:r>
          </w:p>
        </w:tc>
        <w:tc>
          <w:tcPr>
            <w:tcW w:w="1080" w:type="dxa"/>
            <w:gridSpan w:val="5"/>
            <w:vAlign w:val="center"/>
          </w:tcPr>
          <w:p w14:paraId="5113011B" w14:textId="6E1C976D" w:rsidR="00464C30" w:rsidRDefault="00464C30" w:rsidP="00902279">
            <w:pPr>
              <w:pStyle w:val="TOC1"/>
              <w:spacing w:before="0"/>
              <w:ind w:left="106" w:hanging="19"/>
              <w:jc w:val="center"/>
              <w:rPr>
                <w:b/>
                <w:spacing w:val="-5"/>
                <w:sz w:val="20"/>
                <w:szCs w:val="22"/>
              </w:rPr>
            </w:pPr>
            <w:r>
              <w:rPr>
                <w:b/>
                <w:spacing w:val="-5"/>
                <w:sz w:val="20"/>
              </w:rPr>
              <w:t>TBD</w:t>
            </w:r>
          </w:p>
        </w:tc>
        <w:tc>
          <w:tcPr>
            <w:tcW w:w="971" w:type="dxa"/>
            <w:gridSpan w:val="3"/>
            <w:vAlign w:val="center"/>
          </w:tcPr>
          <w:p w14:paraId="611E47BE" w14:textId="59EA1A3F" w:rsidR="00464C30" w:rsidRDefault="00464C30" w:rsidP="00902279">
            <w:pPr>
              <w:pStyle w:val="TOC1"/>
              <w:spacing w:before="0"/>
              <w:ind w:left="76" w:right="54" w:firstLine="14"/>
              <w:jc w:val="center"/>
              <w:rPr>
                <w:b/>
                <w:spacing w:val="-5"/>
                <w:sz w:val="20"/>
                <w:szCs w:val="22"/>
              </w:rPr>
            </w:pPr>
            <w:r>
              <w:rPr>
                <w:b/>
                <w:spacing w:val="-5"/>
                <w:sz w:val="20"/>
              </w:rPr>
              <w:t>TBD</w:t>
            </w:r>
          </w:p>
        </w:tc>
        <w:tc>
          <w:tcPr>
            <w:tcW w:w="1009" w:type="dxa"/>
            <w:gridSpan w:val="4"/>
            <w:vAlign w:val="center"/>
          </w:tcPr>
          <w:p w14:paraId="61B3232E" w14:textId="04FDC13A" w:rsidR="00464C30" w:rsidRDefault="00464C30" w:rsidP="00902279">
            <w:pPr>
              <w:pStyle w:val="TOC1"/>
              <w:spacing w:before="0"/>
              <w:ind w:left="75" w:firstLine="29"/>
              <w:jc w:val="center"/>
              <w:rPr>
                <w:b/>
                <w:spacing w:val="-5"/>
                <w:sz w:val="20"/>
                <w:szCs w:val="22"/>
              </w:rPr>
            </w:pPr>
            <w:r>
              <w:rPr>
                <w:b/>
                <w:spacing w:val="-5"/>
                <w:sz w:val="20"/>
              </w:rPr>
              <w:t>TBD</w:t>
            </w:r>
          </w:p>
        </w:tc>
        <w:tc>
          <w:tcPr>
            <w:tcW w:w="1710" w:type="dxa"/>
            <w:gridSpan w:val="2"/>
            <w:vAlign w:val="center"/>
          </w:tcPr>
          <w:p w14:paraId="30598FC7" w14:textId="15EA757C" w:rsidR="00464C30" w:rsidRDefault="00464C30" w:rsidP="00902279">
            <w:pPr>
              <w:pStyle w:val="TOC1"/>
              <w:spacing w:before="0"/>
              <w:ind w:left="103" w:right="24" w:hanging="101"/>
              <w:jc w:val="center"/>
              <w:rPr>
                <w:b/>
                <w:spacing w:val="-5"/>
                <w:sz w:val="20"/>
                <w:szCs w:val="22"/>
              </w:rPr>
            </w:pPr>
            <w:r>
              <w:rPr>
                <w:b/>
                <w:spacing w:val="-5"/>
                <w:sz w:val="20"/>
              </w:rPr>
              <w:t>TBD</w:t>
            </w:r>
          </w:p>
        </w:tc>
        <w:tc>
          <w:tcPr>
            <w:tcW w:w="993" w:type="dxa"/>
            <w:gridSpan w:val="2"/>
            <w:vAlign w:val="center"/>
          </w:tcPr>
          <w:p w14:paraId="76ED86A1" w14:textId="5EA9DE5A" w:rsidR="00464C30" w:rsidRDefault="00464C30" w:rsidP="00902279">
            <w:pPr>
              <w:pStyle w:val="TOC1"/>
              <w:spacing w:before="0"/>
              <w:ind w:left="110" w:right="23" w:firstLine="37"/>
              <w:jc w:val="center"/>
              <w:rPr>
                <w:b/>
                <w:spacing w:val="-5"/>
                <w:sz w:val="20"/>
                <w:szCs w:val="22"/>
              </w:rPr>
            </w:pPr>
            <w:r>
              <w:rPr>
                <w:b/>
                <w:spacing w:val="-5"/>
                <w:sz w:val="20"/>
              </w:rPr>
              <w:t>TBD</w:t>
            </w:r>
          </w:p>
        </w:tc>
        <w:tc>
          <w:tcPr>
            <w:tcW w:w="1626" w:type="dxa"/>
            <w:gridSpan w:val="2"/>
            <w:vAlign w:val="center"/>
          </w:tcPr>
          <w:p w14:paraId="1152B751" w14:textId="35C40766" w:rsidR="00464C30" w:rsidRDefault="00464C30" w:rsidP="00902279">
            <w:pPr>
              <w:pStyle w:val="TOC1"/>
              <w:spacing w:before="0"/>
              <w:ind w:left="96" w:right="33" w:hanging="9"/>
              <w:jc w:val="center"/>
              <w:rPr>
                <w:b/>
                <w:spacing w:val="-5"/>
                <w:sz w:val="20"/>
                <w:szCs w:val="22"/>
              </w:rPr>
            </w:pPr>
            <w:r>
              <w:rPr>
                <w:b/>
                <w:spacing w:val="-5"/>
                <w:sz w:val="20"/>
              </w:rPr>
              <w:t>TBD</w:t>
            </w:r>
          </w:p>
        </w:tc>
      </w:tr>
      <w:tr w:rsidR="00464C30" w14:paraId="3C094D3B" w14:textId="77777777" w:rsidTr="00C83DF7">
        <w:trPr>
          <w:gridAfter w:val="1"/>
          <w:wAfter w:w="32" w:type="dxa"/>
          <w:trHeight w:val="573"/>
        </w:trPr>
        <w:tc>
          <w:tcPr>
            <w:tcW w:w="2700" w:type="dxa"/>
            <w:vAlign w:val="center"/>
          </w:tcPr>
          <w:p w14:paraId="18B5167E" w14:textId="77777777" w:rsidR="00EB7236" w:rsidRDefault="00464C30" w:rsidP="00902279">
            <w:pPr>
              <w:pStyle w:val="TableParagraph"/>
              <w:spacing w:before="50"/>
              <w:ind w:left="114" w:right="51"/>
              <w:jc w:val="center"/>
              <w:rPr>
                <w:spacing w:val="-2"/>
                <w:sz w:val="20"/>
              </w:rPr>
            </w:pPr>
            <w:r>
              <w:rPr>
                <w:spacing w:val="-2"/>
                <w:sz w:val="20"/>
              </w:rPr>
              <w:t>0003AC</w:t>
            </w:r>
          </w:p>
          <w:p w14:paraId="5F9B98CB" w14:textId="220E468B" w:rsidR="00464C30" w:rsidRDefault="00464C30" w:rsidP="00902279">
            <w:pPr>
              <w:pStyle w:val="TableParagraph"/>
              <w:spacing w:before="50"/>
              <w:ind w:left="114" w:right="51"/>
              <w:jc w:val="center"/>
              <w:rPr>
                <w:spacing w:val="-2"/>
                <w:sz w:val="20"/>
              </w:rPr>
            </w:pPr>
            <w:r>
              <w:rPr>
                <w:sz w:val="20"/>
              </w:rPr>
              <w:t>Recovery</w:t>
            </w:r>
            <w:r>
              <w:rPr>
                <w:spacing w:val="-8"/>
                <w:sz w:val="20"/>
              </w:rPr>
              <w:t xml:space="preserve"> </w:t>
            </w:r>
            <w:r>
              <w:rPr>
                <w:sz w:val="20"/>
              </w:rPr>
              <w:t>Audit</w:t>
            </w:r>
            <w:r>
              <w:rPr>
                <w:spacing w:val="-9"/>
                <w:sz w:val="20"/>
              </w:rPr>
              <w:t xml:space="preserve"> </w:t>
            </w:r>
            <w:r>
              <w:rPr>
                <w:spacing w:val="-2"/>
                <w:sz w:val="20"/>
              </w:rPr>
              <w:t>Contractor</w:t>
            </w:r>
          </w:p>
        </w:tc>
        <w:tc>
          <w:tcPr>
            <w:tcW w:w="1710" w:type="dxa"/>
            <w:gridSpan w:val="3"/>
            <w:vAlign w:val="center"/>
          </w:tcPr>
          <w:p w14:paraId="6F417D0F" w14:textId="7D06F650" w:rsidR="00464C30" w:rsidRDefault="00464C30" w:rsidP="00902279">
            <w:pPr>
              <w:pStyle w:val="TOC1"/>
              <w:spacing w:before="0"/>
              <w:ind w:left="0" w:firstLine="0"/>
              <w:jc w:val="center"/>
              <w:rPr>
                <w:b/>
                <w:spacing w:val="-5"/>
                <w:sz w:val="20"/>
                <w:szCs w:val="22"/>
              </w:rPr>
            </w:pPr>
            <w:r>
              <w:rPr>
                <w:b/>
                <w:spacing w:val="-5"/>
                <w:sz w:val="20"/>
              </w:rPr>
              <w:t>TBD</w:t>
            </w:r>
          </w:p>
        </w:tc>
        <w:tc>
          <w:tcPr>
            <w:tcW w:w="1080" w:type="dxa"/>
            <w:gridSpan w:val="5"/>
            <w:vAlign w:val="center"/>
          </w:tcPr>
          <w:p w14:paraId="3E679612" w14:textId="0F2466A8" w:rsidR="00464C30" w:rsidRDefault="00464C30" w:rsidP="00902279">
            <w:pPr>
              <w:pStyle w:val="TOC1"/>
              <w:spacing w:before="0"/>
              <w:ind w:left="106" w:hanging="19"/>
              <w:jc w:val="center"/>
              <w:rPr>
                <w:b/>
                <w:spacing w:val="-5"/>
                <w:sz w:val="20"/>
                <w:szCs w:val="22"/>
              </w:rPr>
            </w:pPr>
            <w:r>
              <w:rPr>
                <w:b/>
                <w:spacing w:val="-5"/>
                <w:sz w:val="20"/>
              </w:rPr>
              <w:t>TBD</w:t>
            </w:r>
          </w:p>
        </w:tc>
        <w:tc>
          <w:tcPr>
            <w:tcW w:w="971" w:type="dxa"/>
            <w:gridSpan w:val="3"/>
            <w:vAlign w:val="center"/>
          </w:tcPr>
          <w:p w14:paraId="26F5007D" w14:textId="0282FDCC" w:rsidR="00464C30" w:rsidRDefault="00464C30" w:rsidP="00902279">
            <w:pPr>
              <w:pStyle w:val="TOC1"/>
              <w:spacing w:before="0"/>
              <w:ind w:left="76" w:right="54" w:firstLine="14"/>
              <w:jc w:val="center"/>
              <w:rPr>
                <w:b/>
                <w:spacing w:val="-5"/>
                <w:sz w:val="20"/>
                <w:szCs w:val="22"/>
              </w:rPr>
            </w:pPr>
            <w:r>
              <w:rPr>
                <w:b/>
                <w:spacing w:val="-5"/>
                <w:sz w:val="20"/>
              </w:rPr>
              <w:t>TBD</w:t>
            </w:r>
          </w:p>
        </w:tc>
        <w:tc>
          <w:tcPr>
            <w:tcW w:w="1009" w:type="dxa"/>
            <w:gridSpan w:val="4"/>
            <w:vAlign w:val="center"/>
          </w:tcPr>
          <w:p w14:paraId="20208DFC" w14:textId="764F2883" w:rsidR="00464C30" w:rsidRDefault="00464C30" w:rsidP="00902279">
            <w:pPr>
              <w:pStyle w:val="TOC1"/>
              <w:spacing w:before="0"/>
              <w:ind w:left="75" w:firstLine="29"/>
              <w:jc w:val="center"/>
              <w:rPr>
                <w:b/>
                <w:spacing w:val="-5"/>
                <w:sz w:val="20"/>
                <w:szCs w:val="22"/>
              </w:rPr>
            </w:pPr>
            <w:r>
              <w:rPr>
                <w:b/>
                <w:spacing w:val="-5"/>
                <w:sz w:val="20"/>
              </w:rPr>
              <w:t>TBD</w:t>
            </w:r>
          </w:p>
        </w:tc>
        <w:tc>
          <w:tcPr>
            <w:tcW w:w="1710" w:type="dxa"/>
            <w:gridSpan w:val="2"/>
            <w:vAlign w:val="center"/>
          </w:tcPr>
          <w:p w14:paraId="1BF3B678" w14:textId="55D22CA4" w:rsidR="00464C30" w:rsidRDefault="00464C30" w:rsidP="00902279">
            <w:pPr>
              <w:pStyle w:val="TOC1"/>
              <w:spacing w:before="0"/>
              <w:ind w:left="103" w:right="24" w:hanging="101"/>
              <w:jc w:val="center"/>
              <w:rPr>
                <w:b/>
                <w:spacing w:val="-5"/>
                <w:sz w:val="20"/>
                <w:szCs w:val="22"/>
              </w:rPr>
            </w:pPr>
            <w:r>
              <w:rPr>
                <w:b/>
                <w:spacing w:val="-5"/>
                <w:sz w:val="20"/>
              </w:rPr>
              <w:t>TBD</w:t>
            </w:r>
          </w:p>
        </w:tc>
        <w:tc>
          <w:tcPr>
            <w:tcW w:w="993" w:type="dxa"/>
            <w:gridSpan w:val="2"/>
            <w:vAlign w:val="center"/>
          </w:tcPr>
          <w:p w14:paraId="6FABDCBA" w14:textId="7B077481" w:rsidR="00464C30" w:rsidRDefault="00464C30" w:rsidP="00902279">
            <w:pPr>
              <w:pStyle w:val="TOC1"/>
              <w:spacing w:before="0"/>
              <w:ind w:left="110" w:right="23" w:firstLine="37"/>
              <w:jc w:val="center"/>
              <w:rPr>
                <w:b/>
                <w:spacing w:val="-5"/>
                <w:sz w:val="20"/>
                <w:szCs w:val="22"/>
              </w:rPr>
            </w:pPr>
            <w:r>
              <w:rPr>
                <w:b/>
                <w:spacing w:val="-5"/>
                <w:sz w:val="20"/>
              </w:rPr>
              <w:t>TBD</w:t>
            </w:r>
          </w:p>
        </w:tc>
        <w:tc>
          <w:tcPr>
            <w:tcW w:w="1626" w:type="dxa"/>
            <w:gridSpan w:val="2"/>
            <w:vAlign w:val="center"/>
          </w:tcPr>
          <w:p w14:paraId="2F3FC22F" w14:textId="680D6C67" w:rsidR="00464C30" w:rsidRDefault="00464C30" w:rsidP="00902279">
            <w:pPr>
              <w:pStyle w:val="TOC1"/>
              <w:spacing w:before="0"/>
              <w:ind w:left="96" w:right="33" w:hanging="9"/>
              <w:jc w:val="center"/>
              <w:rPr>
                <w:b/>
                <w:spacing w:val="-5"/>
                <w:sz w:val="20"/>
                <w:szCs w:val="22"/>
              </w:rPr>
            </w:pPr>
            <w:r>
              <w:rPr>
                <w:b/>
                <w:spacing w:val="-5"/>
                <w:sz w:val="20"/>
              </w:rPr>
              <w:t>TBD</w:t>
            </w:r>
          </w:p>
        </w:tc>
      </w:tr>
      <w:tr w:rsidR="00464C30" w14:paraId="4C538641" w14:textId="77777777" w:rsidTr="00C83DF7">
        <w:trPr>
          <w:gridAfter w:val="1"/>
          <w:wAfter w:w="32" w:type="dxa"/>
          <w:trHeight w:val="810"/>
        </w:trPr>
        <w:tc>
          <w:tcPr>
            <w:tcW w:w="2700" w:type="dxa"/>
            <w:vAlign w:val="center"/>
          </w:tcPr>
          <w:p w14:paraId="7C9D6D1E" w14:textId="77777777" w:rsidR="00EB7236" w:rsidRPr="00F47968" w:rsidRDefault="00464C30" w:rsidP="00F47968">
            <w:pPr>
              <w:pStyle w:val="TableParagraph"/>
              <w:spacing w:line="261" w:lineRule="auto"/>
              <w:ind w:left="95" w:right="198" w:hanging="10"/>
              <w:jc w:val="center"/>
              <w:rPr>
                <w:b/>
                <w:sz w:val="20"/>
              </w:rPr>
            </w:pPr>
            <w:r>
              <w:rPr>
                <w:b/>
                <w:sz w:val="20"/>
              </w:rPr>
              <w:t>TOTAL</w:t>
            </w:r>
            <w:r w:rsidRPr="00F47968">
              <w:rPr>
                <w:b/>
                <w:sz w:val="20"/>
              </w:rPr>
              <w:t xml:space="preserve"> </w:t>
            </w:r>
            <w:r>
              <w:rPr>
                <w:b/>
                <w:sz w:val="20"/>
              </w:rPr>
              <w:t>CLIN</w:t>
            </w:r>
            <w:r w:rsidRPr="00F47968">
              <w:rPr>
                <w:b/>
                <w:sz w:val="20"/>
              </w:rPr>
              <w:t xml:space="preserve"> </w:t>
            </w:r>
            <w:r>
              <w:rPr>
                <w:b/>
                <w:sz w:val="20"/>
              </w:rPr>
              <w:t>0003</w:t>
            </w:r>
            <w:r w:rsidRPr="00F47968">
              <w:rPr>
                <w:b/>
                <w:sz w:val="20"/>
              </w:rPr>
              <w:t xml:space="preserve"> </w:t>
            </w:r>
            <w:r>
              <w:rPr>
                <w:b/>
                <w:sz w:val="20"/>
              </w:rPr>
              <w:t>–</w:t>
            </w:r>
            <w:r w:rsidRPr="00F47968">
              <w:rPr>
                <w:b/>
                <w:sz w:val="20"/>
              </w:rPr>
              <w:t xml:space="preserve"> </w:t>
            </w:r>
            <w:r>
              <w:rPr>
                <w:b/>
                <w:sz w:val="20"/>
              </w:rPr>
              <w:t>AB</w:t>
            </w:r>
            <w:r w:rsidRPr="00F47968">
              <w:rPr>
                <w:b/>
                <w:sz w:val="20"/>
              </w:rPr>
              <w:t xml:space="preserve"> </w:t>
            </w:r>
            <w:r>
              <w:rPr>
                <w:b/>
                <w:sz w:val="20"/>
              </w:rPr>
              <w:t xml:space="preserve">MAC </w:t>
            </w:r>
            <w:r w:rsidRPr="00F47968">
              <w:rPr>
                <w:b/>
                <w:sz w:val="20"/>
              </w:rPr>
              <w:t xml:space="preserve">SERVICES </w:t>
            </w:r>
            <w:r w:rsidR="00EB7236" w:rsidRPr="00F47968">
              <w:rPr>
                <w:b/>
                <w:sz w:val="20"/>
              </w:rPr>
              <w:t xml:space="preserve"> </w:t>
            </w:r>
          </w:p>
          <w:p w14:paraId="273C2D03" w14:textId="7E361A57" w:rsidR="00464C30" w:rsidRDefault="00464C30" w:rsidP="00F47968">
            <w:pPr>
              <w:pStyle w:val="TableParagraph"/>
              <w:spacing w:line="261" w:lineRule="auto"/>
              <w:ind w:left="95" w:right="198" w:hanging="10"/>
              <w:jc w:val="center"/>
              <w:rPr>
                <w:b/>
                <w:sz w:val="20"/>
              </w:rPr>
            </w:pPr>
            <w:r>
              <w:rPr>
                <w:b/>
                <w:sz w:val="20"/>
              </w:rPr>
              <w:t>OPTION</w:t>
            </w:r>
            <w:r w:rsidRPr="00F47968">
              <w:rPr>
                <w:b/>
                <w:sz w:val="20"/>
              </w:rPr>
              <w:t xml:space="preserve"> </w:t>
            </w:r>
            <w:r>
              <w:rPr>
                <w:b/>
                <w:sz w:val="20"/>
              </w:rPr>
              <w:t>YEAR</w:t>
            </w:r>
            <w:r w:rsidRPr="00F47968">
              <w:rPr>
                <w:b/>
                <w:sz w:val="20"/>
              </w:rPr>
              <w:t xml:space="preserve"> 1</w:t>
            </w:r>
          </w:p>
        </w:tc>
        <w:tc>
          <w:tcPr>
            <w:tcW w:w="1710" w:type="dxa"/>
            <w:gridSpan w:val="3"/>
            <w:vAlign w:val="center"/>
          </w:tcPr>
          <w:p w14:paraId="4A978D21" w14:textId="77BEF7A3" w:rsidR="00464C30" w:rsidRDefault="00464C30" w:rsidP="00902279">
            <w:pPr>
              <w:pStyle w:val="TOC1"/>
              <w:spacing w:before="0"/>
              <w:ind w:hanging="1194"/>
              <w:jc w:val="center"/>
              <w:rPr>
                <w:b/>
                <w:sz w:val="20"/>
                <w:szCs w:val="22"/>
              </w:rPr>
            </w:pPr>
            <w:r>
              <w:rPr>
                <w:b/>
                <w:spacing w:val="-5"/>
                <w:sz w:val="20"/>
              </w:rPr>
              <w:t>TBD</w:t>
            </w:r>
          </w:p>
        </w:tc>
        <w:tc>
          <w:tcPr>
            <w:tcW w:w="1080" w:type="dxa"/>
            <w:gridSpan w:val="5"/>
            <w:vAlign w:val="center"/>
          </w:tcPr>
          <w:p w14:paraId="330DF7F1" w14:textId="608BDC1D" w:rsidR="00464C30" w:rsidRDefault="00902279" w:rsidP="00902279">
            <w:pPr>
              <w:pStyle w:val="TOC1"/>
              <w:tabs>
                <w:tab w:val="left" w:pos="802"/>
              </w:tabs>
              <w:spacing w:before="0"/>
              <w:ind w:left="87" w:right="90" w:firstLine="0"/>
              <w:jc w:val="center"/>
              <w:rPr>
                <w:b/>
                <w:sz w:val="20"/>
                <w:szCs w:val="22"/>
              </w:rPr>
            </w:pPr>
            <w:r>
              <w:rPr>
                <w:b/>
                <w:sz w:val="20"/>
                <w:szCs w:val="22"/>
              </w:rPr>
              <w:t>TBD</w:t>
            </w:r>
          </w:p>
        </w:tc>
        <w:tc>
          <w:tcPr>
            <w:tcW w:w="971" w:type="dxa"/>
            <w:gridSpan w:val="3"/>
            <w:vAlign w:val="center"/>
          </w:tcPr>
          <w:p w14:paraId="39EDA0EF" w14:textId="2FF9EF87" w:rsidR="00464C30" w:rsidRDefault="00464C30" w:rsidP="00902279">
            <w:pPr>
              <w:pStyle w:val="TOC1"/>
              <w:spacing w:before="0"/>
              <w:ind w:left="90" w:right="54" w:firstLine="0"/>
              <w:jc w:val="center"/>
              <w:rPr>
                <w:b/>
                <w:sz w:val="20"/>
                <w:szCs w:val="22"/>
              </w:rPr>
            </w:pPr>
            <w:r>
              <w:rPr>
                <w:b/>
                <w:spacing w:val="-5"/>
                <w:sz w:val="20"/>
              </w:rPr>
              <w:t>TBD</w:t>
            </w:r>
          </w:p>
        </w:tc>
        <w:tc>
          <w:tcPr>
            <w:tcW w:w="1009" w:type="dxa"/>
            <w:gridSpan w:val="4"/>
            <w:vAlign w:val="center"/>
          </w:tcPr>
          <w:p w14:paraId="6C43B621" w14:textId="5D3744AC" w:rsidR="00464C30" w:rsidRDefault="00464C30" w:rsidP="00902279">
            <w:pPr>
              <w:pStyle w:val="TOC1"/>
              <w:spacing w:before="0"/>
              <w:ind w:left="78" w:right="78" w:firstLine="26"/>
              <w:jc w:val="center"/>
              <w:rPr>
                <w:b/>
                <w:sz w:val="20"/>
                <w:szCs w:val="22"/>
              </w:rPr>
            </w:pPr>
            <w:r>
              <w:rPr>
                <w:b/>
                <w:spacing w:val="-5"/>
                <w:sz w:val="20"/>
              </w:rPr>
              <w:t>TBD</w:t>
            </w:r>
          </w:p>
        </w:tc>
        <w:tc>
          <w:tcPr>
            <w:tcW w:w="1710" w:type="dxa"/>
            <w:gridSpan w:val="2"/>
            <w:vAlign w:val="center"/>
          </w:tcPr>
          <w:p w14:paraId="7CAF10DD" w14:textId="7208D151" w:rsidR="00464C30" w:rsidRDefault="00464C30" w:rsidP="00902279">
            <w:pPr>
              <w:pStyle w:val="TOC1"/>
              <w:spacing w:before="0"/>
              <w:ind w:left="92" w:right="171" w:firstLine="0"/>
              <w:jc w:val="center"/>
              <w:rPr>
                <w:b/>
                <w:sz w:val="20"/>
                <w:szCs w:val="22"/>
              </w:rPr>
            </w:pPr>
            <w:r>
              <w:rPr>
                <w:b/>
                <w:spacing w:val="-5"/>
                <w:sz w:val="20"/>
              </w:rPr>
              <w:t>TBD</w:t>
            </w:r>
          </w:p>
        </w:tc>
        <w:tc>
          <w:tcPr>
            <w:tcW w:w="993" w:type="dxa"/>
            <w:gridSpan w:val="2"/>
            <w:vAlign w:val="center"/>
          </w:tcPr>
          <w:p w14:paraId="6326D84F" w14:textId="2519EB9F" w:rsidR="00464C30" w:rsidRDefault="00464C30" w:rsidP="00902279">
            <w:pPr>
              <w:pStyle w:val="TOC1"/>
              <w:spacing w:before="0"/>
              <w:ind w:left="87" w:right="83" w:firstLine="0"/>
              <w:jc w:val="center"/>
              <w:rPr>
                <w:b/>
                <w:sz w:val="20"/>
                <w:szCs w:val="22"/>
              </w:rPr>
            </w:pPr>
            <w:r>
              <w:rPr>
                <w:b/>
                <w:spacing w:val="-5"/>
                <w:sz w:val="20"/>
              </w:rPr>
              <w:t>TBD</w:t>
            </w:r>
          </w:p>
        </w:tc>
        <w:tc>
          <w:tcPr>
            <w:tcW w:w="1626" w:type="dxa"/>
            <w:gridSpan w:val="2"/>
            <w:vAlign w:val="center"/>
          </w:tcPr>
          <w:p w14:paraId="6445296F" w14:textId="7F5F7FBF" w:rsidR="00464C30" w:rsidRDefault="00464C30" w:rsidP="00902279">
            <w:pPr>
              <w:pStyle w:val="TOC1"/>
              <w:spacing w:before="0"/>
              <w:ind w:left="87" w:right="179" w:firstLine="0"/>
              <w:jc w:val="center"/>
              <w:rPr>
                <w:b/>
                <w:sz w:val="20"/>
                <w:szCs w:val="22"/>
              </w:rPr>
            </w:pPr>
            <w:r>
              <w:rPr>
                <w:b/>
                <w:spacing w:val="-5"/>
                <w:sz w:val="20"/>
              </w:rPr>
              <w:t>TBD</w:t>
            </w:r>
          </w:p>
        </w:tc>
      </w:tr>
      <w:tr w:rsidR="00464C30" w14:paraId="7CD6D335" w14:textId="77777777" w:rsidTr="00C83DF7">
        <w:trPr>
          <w:gridAfter w:val="1"/>
          <w:wAfter w:w="32" w:type="dxa"/>
          <w:trHeight w:val="513"/>
        </w:trPr>
        <w:tc>
          <w:tcPr>
            <w:tcW w:w="11799" w:type="dxa"/>
            <w:gridSpan w:val="22"/>
          </w:tcPr>
          <w:p w14:paraId="6AB6AB4F" w14:textId="77777777" w:rsidR="00464C30" w:rsidRDefault="00464C30" w:rsidP="00464C30">
            <w:pPr>
              <w:pStyle w:val="TOC1"/>
              <w:rPr>
                <w:sz w:val="20"/>
                <w:szCs w:val="22"/>
              </w:rPr>
            </w:pPr>
          </w:p>
        </w:tc>
      </w:tr>
      <w:tr w:rsidR="00464C30" w14:paraId="6D7B5BBC" w14:textId="77777777" w:rsidTr="00C83DF7">
        <w:trPr>
          <w:gridAfter w:val="1"/>
          <w:wAfter w:w="32" w:type="dxa"/>
          <w:trHeight w:val="822"/>
        </w:trPr>
        <w:tc>
          <w:tcPr>
            <w:tcW w:w="2700" w:type="dxa"/>
            <w:vAlign w:val="center"/>
          </w:tcPr>
          <w:p w14:paraId="22CB6B47" w14:textId="307B2C5D" w:rsidR="00464C30" w:rsidRDefault="00464C30" w:rsidP="00A378A2">
            <w:pPr>
              <w:pStyle w:val="TOC1"/>
              <w:spacing w:before="187" w:line="256" w:lineRule="auto"/>
              <w:ind w:left="85" w:firstLine="0"/>
              <w:jc w:val="center"/>
              <w:rPr>
                <w:b/>
                <w:spacing w:val="-2"/>
                <w:sz w:val="20"/>
                <w:szCs w:val="22"/>
              </w:rPr>
            </w:pPr>
            <w:r>
              <w:rPr>
                <w:b/>
                <w:spacing w:val="-2"/>
                <w:sz w:val="20"/>
              </w:rPr>
              <w:t>CONTRACT</w:t>
            </w:r>
            <w:r>
              <w:rPr>
                <w:b/>
                <w:spacing w:val="-12"/>
                <w:sz w:val="20"/>
              </w:rPr>
              <w:t xml:space="preserve"> </w:t>
            </w:r>
            <w:proofErr w:type="gramStart"/>
            <w:r>
              <w:rPr>
                <w:b/>
                <w:spacing w:val="-2"/>
                <w:sz w:val="20"/>
              </w:rPr>
              <w:t>LINE</w:t>
            </w:r>
            <w:r>
              <w:rPr>
                <w:b/>
                <w:spacing w:val="-13"/>
                <w:sz w:val="20"/>
              </w:rPr>
              <w:t xml:space="preserve"> </w:t>
            </w:r>
            <w:r>
              <w:rPr>
                <w:b/>
                <w:spacing w:val="-2"/>
                <w:sz w:val="20"/>
              </w:rPr>
              <w:t>ITEM</w:t>
            </w:r>
            <w:proofErr w:type="gramEnd"/>
            <w:r>
              <w:rPr>
                <w:b/>
                <w:spacing w:val="-2"/>
                <w:sz w:val="20"/>
              </w:rPr>
              <w:t xml:space="preserve"> NUMBER</w:t>
            </w:r>
          </w:p>
        </w:tc>
        <w:tc>
          <w:tcPr>
            <w:tcW w:w="1710" w:type="dxa"/>
            <w:gridSpan w:val="3"/>
            <w:vAlign w:val="center"/>
          </w:tcPr>
          <w:p w14:paraId="70DF5789" w14:textId="0061C960" w:rsidR="00464C30" w:rsidRDefault="00464C30" w:rsidP="00EB7236">
            <w:pPr>
              <w:pStyle w:val="TOC1"/>
              <w:spacing w:before="187" w:line="256" w:lineRule="auto"/>
              <w:ind w:left="90" w:firstLine="0"/>
              <w:jc w:val="center"/>
              <w:rPr>
                <w:b/>
                <w:spacing w:val="-4"/>
                <w:sz w:val="20"/>
                <w:szCs w:val="22"/>
              </w:rPr>
            </w:pPr>
            <w:r>
              <w:rPr>
                <w:b/>
                <w:spacing w:val="-4"/>
                <w:sz w:val="20"/>
              </w:rPr>
              <w:t>ESTIMATED COST</w:t>
            </w:r>
          </w:p>
        </w:tc>
        <w:tc>
          <w:tcPr>
            <w:tcW w:w="1080" w:type="dxa"/>
            <w:gridSpan w:val="5"/>
            <w:vAlign w:val="center"/>
          </w:tcPr>
          <w:p w14:paraId="432E0D51" w14:textId="42771655" w:rsidR="00464C30" w:rsidRDefault="00464C30" w:rsidP="00EB7236">
            <w:pPr>
              <w:pStyle w:val="TOC1"/>
              <w:spacing w:before="187" w:line="256" w:lineRule="auto"/>
              <w:ind w:left="87" w:right="176" w:hanging="6"/>
              <w:jc w:val="center"/>
              <w:rPr>
                <w:b/>
                <w:spacing w:val="-6"/>
                <w:sz w:val="20"/>
                <w:szCs w:val="22"/>
              </w:rPr>
            </w:pPr>
            <w:r>
              <w:rPr>
                <w:b/>
                <w:spacing w:val="-6"/>
                <w:sz w:val="20"/>
              </w:rPr>
              <w:t xml:space="preserve">BASE </w:t>
            </w:r>
            <w:r>
              <w:rPr>
                <w:b/>
                <w:spacing w:val="-4"/>
                <w:sz w:val="20"/>
              </w:rPr>
              <w:t>FEE</w:t>
            </w:r>
          </w:p>
        </w:tc>
        <w:tc>
          <w:tcPr>
            <w:tcW w:w="971" w:type="dxa"/>
            <w:gridSpan w:val="3"/>
            <w:vAlign w:val="center"/>
          </w:tcPr>
          <w:p w14:paraId="58C1C1A7" w14:textId="7A33A07B" w:rsidR="00464C30" w:rsidRDefault="00464C30" w:rsidP="00EB7236">
            <w:pPr>
              <w:pStyle w:val="TOC1"/>
              <w:tabs>
                <w:tab w:val="left" w:pos="184"/>
              </w:tabs>
              <w:spacing w:before="187" w:line="256" w:lineRule="auto"/>
              <w:ind w:left="90" w:right="64" w:firstLine="0"/>
              <w:jc w:val="center"/>
              <w:rPr>
                <w:b/>
                <w:spacing w:val="-4"/>
                <w:sz w:val="20"/>
                <w:szCs w:val="22"/>
              </w:rPr>
            </w:pPr>
            <w:r>
              <w:rPr>
                <w:b/>
                <w:spacing w:val="-4"/>
                <w:sz w:val="20"/>
              </w:rPr>
              <w:t>AWAR</w:t>
            </w:r>
            <w:r w:rsidR="009822C3">
              <w:rPr>
                <w:b/>
                <w:spacing w:val="-4"/>
                <w:sz w:val="20"/>
              </w:rPr>
              <w:t>D</w:t>
            </w:r>
            <w:r>
              <w:rPr>
                <w:b/>
                <w:spacing w:val="-4"/>
                <w:sz w:val="20"/>
              </w:rPr>
              <w:t xml:space="preserve"> FEE</w:t>
            </w:r>
          </w:p>
        </w:tc>
        <w:tc>
          <w:tcPr>
            <w:tcW w:w="1009" w:type="dxa"/>
            <w:gridSpan w:val="4"/>
            <w:vAlign w:val="center"/>
          </w:tcPr>
          <w:p w14:paraId="1C2F0CB8" w14:textId="4242D040" w:rsidR="00464C30" w:rsidRDefault="00464C30" w:rsidP="00EB7236">
            <w:pPr>
              <w:pStyle w:val="TOC1"/>
              <w:spacing w:before="187" w:line="256" w:lineRule="auto"/>
              <w:ind w:left="293" w:right="126" w:hanging="118"/>
              <w:jc w:val="center"/>
              <w:rPr>
                <w:b/>
                <w:spacing w:val="-4"/>
                <w:sz w:val="20"/>
                <w:szCs w:val="22"/>
              </w:rPr>
            </w:pPr>
            <w:r>
              <w:rPr>
                <w:b/>
                <w:spacing w:val="-4"/>
                <w:sz w:val="20"/>
              </w:rPr>
              <w:t>FIXED FEE</w:t>
            </w:r>
          </w:p>
        </w:tc>
        <w:tc>
          <w:tcPr>
            <w:tcW w:w="1710" w:type="dxa"/>
            <w:gridSpan w:val="2"/>
            <w:vAlign w:val="center"/>
          </w:tcPr>
          <w:p w14:paraId="5407BBA5" w14:textId="183BFE18" w:rsidR="00464C30" w:rsidRDefault="00464C30" w:rsidP="00EB7236">
            <w:pPr>
              <w:pStyle w:val="TOC1"/>
              <w:spacing w:before="48" w:line="259" w:lineRule="auto"/>
              <w:ind w:left="92" w:right="81" w:firstLine="0"/>
              <w:jc w:val="center"/>
              <w:rPr>
                <w:b/>
                <w:spacing w:val="-4"/>
                <w:sz w:val="20"/>
                <w:szCs w:val="22"/>
              </w:rPr>
            </w:pPr>
            <w:r>
              <w:rPr>
                <w:b/>
                <w:spacing w:val="-4"/>
                <w:sz w:val="20"/>
              </w:rPr>
              <w:t>TOTAL ESTIMATED CPAF</w:t>
            </w:r>
          </w:p>
        </w:tc>
        <w:tc>
          <w:tcPr>
            <w:tcW w:w="993" w:type="dxa"/>
            <w:gridSpan w:val="2"/>
            <w:vAlign w:val="center"/>
          </w:tcPr>
          <w:p w14:paraId="47B689C0" w14:textId="508FA633" w:rsidR="00464C30" w:rsidRDefault="00464C30" w:rsidP="00EB7236">
            <w:pPr>
              <w:pStyle w:val="TOC1"/>
              <w:spacing w:before="187" w:line="256" w:lineRule="auto"/>
              <w:ind w:left="87" w:right="119" w:hanging="36"/>
              <w:jc w:val="center"/>
              <w:rPr>
                <w:b/>
                <w:spacing w:val="-4"/>
                <w:sz w:val="20"/>
                <w:szCs w:val="22"/>
              </w:rPr>
            </w:pPr>
            <w:r>
              <w:rPr>
                <w:b/>
                <w:spacing w:val="-4"/>
                <w:sz w:val="20"/>
              </w:rPr>
              <w:t>EST. COMP*</w:t>
            </w:r>
          </w:p>
        </w:tc>
        <w:tc>
          <w:tcPr>
            <w:tcW w:w="1626" w:type="dxa"/>
            <w:gridSpan w:val="2"/>
            <w:tcBorders>
              <w:right w:val="single" w:sz="8" w:space="0" w:color="000000" w:themeColor="text1"/>
            </w:tcBorders>
            <w:vAlign w:val="center"/>
          </w:tcPr>
          <w:p w14:paraId="40CF584D" w14:textId="31E7D74F" w:rsidR="00464C30" w:rsidRDefault="00464C30" w:rsidP="00EB7236">
            <w:pPr>
              <w:pStyle w:val="TOC1"/>
              <w:spacing w:before="48" w:line="259" w:lineRule="auto"/>
              <w:ind w:left="96" w:right="89" w:hanging="9"/>
              <w:jc w:val="center"/>
              <w:rPr>
                <w:b/>
                <w:spacing w:val="-2"/>
                <w:sz w:val="20"/>
                <w:szCs w:val="22"/>
              </w:rPr>
            </w:pPr>
            <w:r>
              <w:rPr>
                <w:b/>
                <w:spacing w:val="-2"/>
                <w:sz w:val="20"/>
              </w:rPr>
              <w:t>TOTAL</w:t>
            </w:r>
            <w:r>
              <w:rPr>
                <w:b/>
                <w:spacing w:val="-13"/>
                <w:sz w:val="20"/>
              </w:rPr>
              <w:t xml:space="preserve"> </w:t>
            </w:r>
            <w:r>
              <w:rPr>
                <w:b/>
                <w:spacing w:val="-2"/>
                <w:sz w:val="20"/>
              </w:rPr>
              <w:t xml:space="preserve">CPAF </w:t>
            </w:r>
            <w:r>
              <w:rPr>
                <w:b/>
                <w:sz w:val="20"/>
              </w:rPr>
              <w:t xml:space="preserve">NET COMP </w:t>
            </w:r>
            <w:r>
              <w:rPr>
                <w:b/>
                <w:spacing w:val="-2"/>
                <w:sz w:val="20"/>
              </w:rPr>
              <w:t>CREDITS</w:t>
            </w:r>
          </w:p>
        </w:tc>
      </w:tr>
      <w:tr w:rsidR="00464C30" w14:paraId="5B3F585E" w14:textId="77777777" w:rsidTr="00C83DF7">
        <w:trPr>
          <w:gridAfter w:val="1"/>
          <w:wAfter w:w="32" w:type="dxa"/>
          <w:trHeight w:val="983"/>
        </w:trPr>
        <w:tc>
          <w:tcPr>
            <w:tcW w:w="4410" w:type="dxa"/>
            <w:gridSpan w:val="4"/>
            <w:vAlign w:val="center"/>
          </w:tcPr>
          <w:p w14:paraId="2D1AE170" w14:textId="33E663D5" w:rsidR="00902279" w:rsidRDefault="00464C30" w:rsidP="00EB7236">
            <w:pPr>
              <w:pStyle w:val="TableParagraph"/>
              <w:spacing w:line="259" w:lineRule="auto"/>
              <w:ind w:left="815" w:right="268" w:hanging="140"/>
              <w:jc w:val="center"/>
              <w:rPr>
                <w:b/>
                <w:spacing w:val="-6"/>
                <w:sz w:val="20"/>
              </w:rPr>
            </w:pPr>
            <w:r>
              <w:rPr>
                <w:b/>
                <w:sz w:val="20"/>
              </w:rPr>
              <w:t xml:space="preserve">CLIN 0004** – AB MAC SERVICES </w:t>
            </w:r>
            <w:r>
              <w:rPr>
                <w:b/>
                <w:spacing w:val="-2"/>
                <w:sz w:val="20"/>
              </w:rPr>
              <w:t>OPTION</w:t>
            </w:r>
            <w:r>
              <w:rPr>
                <w:b/>
                <w:spacing w:val="-6"/>
                <w:sz w:val="20"/>
              </w:rPr>
              <w:t xml:space="preserve"> </w:t>
            </w:r>
            <w:r>
              <w:rPr>
                <w:b/>
                <w:spacing w:val="-2"/>
                <w:sz w:val="20"/>
              </w:rPr>
              <w:t>YEAR</w:t>
            </w:r>
            <w:r>
              <w:rPr>
                <w:b/>
                <w:spacing w:val="-7"/>
                <w:sz w:val="20"/>
              </w:rPr>
              <w:t xml:space="preserve"> </w:t>
            </w:r>
            <w:r>
              <w:rPr>
                <w:b/>
                <w:spacing w:val="-2"/>
                <w:sz w:val="20"/>
              </w:rPr>
              <w:t>2</w:t>
            </w:r>
            <w:r>
              <w:rPr>
                <w:b/>
                <w:spacing w:val="-15"/>
                <w:sz w:val="20"/>
              </w:rPr>
              <w:t xml:space="preserve"> </w:t>
            </w:r>
            <w:r>
              <w:rPr>
                <w:b/>
                <w:spacing w:val="-2"/>
                <w:sz w:val="20"/>
              </w:rPr>
              <w:t>OPERATIONS</w:t>
            </w:r>
          </w:p>
          <w:p w14:paraId="225D670B" w14:textId="7843E2C5" w:rsidR="00464C30" w:rsidRDefault="00464C30" w:rsidP="00EB7236">
            <w:pPr>
              <w:pStyle w:val="TableParagraph"/>
              <w:spacing w:line="259" w:lineRule="auto"/>
              <w:ind w:left="815" w:right="268" w:hanging="140"/>
              <w:jc w:val="center"/>
              <w:rPr>
                <w:b/>
                <w:sz w:val="20"/>
              </w:rPr>
            </w:pPr>
            <w:r>
              <w:rPr>
                <w:b/>
                <w:spacing w:val="-2"/>
                <w:sz w:val="20"/>
              </w:rPr>
              <w:t>Date:</w:t>
            </w:r>
            <w:r w:rsidR="00902279">
              <w:rPr>
                <w:b/>
                <w:spacing w:val="-2"/>
                <w:sz w:val="20"/>
              </w:rPr>
              <w:t xml:space="preserve">  </w:t>
            </w:r>
            <w:r>
              <w:rPr>
                <w:b/>
                <w:spacing w:val="-5"/>
                <w:sz w:val="20"/>
              </w:rPr>
              <w:t>TBD</w:t>
            </w:r>
          </w:p>
        </w:tc>
        <w:tc>
          <w:tcPr>
            <w:tcW w:w="7389" w:type="dxa"/>
            <w:gridSpan w:val="18"/>
            <w:tcBorders>
              <w:right w:val="single" w:sz="8" w:space="0" w:color="000000" w:themeColor="text1"/>
            </w:tcBorders>
            <w:vAlign w:val="center"/>
          </w:tcPr>
          <w:p w14:paraId="7446CD4F" w14:textId="77777777" w:rsidR="00464C30" w:rsidRDefault="00464C30" w:rsidP="00EB7236">
            <w:pPr>
              <w:pStyle w:val="TOC1"/>
              <w:jc w:val="center"/>
              <w:rPr>
                <w:sz w:val="20"/>
                <w:szCs w:val="22"/>
              </w:rPr>
            </w:pPr>
          </w:p>
        </w:tc>
      </w:tr>
      <w:tr w:rsidR="00464C30" w14:paraId="64A823F1" w14:textId="77777777" w:rsidTr="00C83DF7">
        <w:trPr>
          <w:gridAfter w:val="1"/>
          <w:wAfter w:w="32" w:type="dxa"/>
          <w:trHeight w:val="570"/>
        </w:trPr>
        <w:tc>
          <w:tcPr>
            <w:tcW w:w="2700" w:type="dxa"/>
            <w:vAlign w:val="center"/>
          </w:tcPr>
          <w:p w14:paraId="123A37BF" w14:textId="77777777" w:rsidR="00EB7236" w:rsidRDefault="00464C30" w:rsidP="00EB7236">
            <w:pPr>
              <w:pStyle w:val="TableParagraph"/>
              <w:spacing w:before="48"/>
              <w:ind w:left="114" w:right="49"/>
              <w:jc w:val="center"/>
              <w:rPr>
                <w:spacing w:val="-2"/>
                <w:sz w:val="20"/>
              </w:rPr>
            </w:pPr>
            <w:r>
              <w:rPr>
                <w:spacing w:val="-2"/>
                <w:sz w:val="20"/>
              </w:rPr>
              <w:t>0004AA</w:t>
            </w:r>
          </w:p>
          <w:p w14:paraId="758EF3AE" w14:textId="64B1C0B1" w:rsidR="00464C30" w:rsidRDefault="00464C30" w:rsidP="00EB7236">
            <w:pPr>
              <w:pStyle w:val="TableParagraph"/>
              <w:spacing w:before="48"/>
              <w:ind w:left="114" w:right="49"/>
              <w:jc w:val="center"/>
              <w:rPr>
                <w:spacing w:val="-2"/>
                <w:sz w:val="20"/>
              </w:rPr>
            </w:pPr>
            <w:r>
              <w:rPr>
                <w:sz w:val="20"/>
              </w:rPr>
              <w:t>Program</w:t>
            </w:r>
            <w:r>
              <w:rPr>
                <w:spacing w:val="-7"/>
                <w:sz w:val="20"/>
              </w:rPr>
              <w:t xml:space="preserve"> </w:t>
            </w:r>
            <w:r>
              <w:rPr>
                <w:spacing w:val="-2"/>
                <w:sz w:val="20"/>
              </w:rPr>
              <w:t>Management</w:t>
            </w:r>
          </w:p>
        </w:tc>
        <w:tc>
          <w:tcPr>
            <w:tcW w:w="1710" w:type="dxa"/>
            <w:gridSpan w:val="3"/>
            <w:vAlign w:val="center"/>
          </w:tcPr>
          <w:p w14:paraId="08274C41" w14:textId="5B58E11A" w:rsidR="00464C30" w:rsidRDefault="00464C30" w:rsidP="00EB7236">
            <w:pPr>
              <w:pStyle w:val="TOC1"/>
              <w:spacing w:before="185"/>
              <w:ind w:left="79" w:right="171" w:firstLine="11"/>
              <w:jc w:val="center"/>
              <w:rPr>
                <w:b/>
                <w:spacing w:val="-5"/>
                <w:sz w:val="20"/>
                <w:szCs w:val="22"/>
              </w:rPr>
            </w:pPr>
            <w:r>
              <w:rPr>
                <w:b/>
                <w:spacing w:val="-5"/>
                <w:sz w:val="20"/>
              </w:rPr>
              <w:t>TBD</w:t>
            </w:r>
          </w:p>
        </w:tc>
        <w:tc>
          <w:tcPr>
            <w:tcW w:w="1080" w:type="dxa"/>
            <w:gridSpan w:val="5"/>
            <w:vAlign w:val="center"/>
          </w:tcPr>
          <w:p w14:paraId="66A51EC5" w14:textId="7BC08BB7" w:rsidR="00464C30" w:rsidRDefault="00464C30" w:rsidP="00EB7236">
            <w:pPr>
              <w:pStyle w:val="TOC1"/>
              <w:spacing w:before="185"/>
              <w:ind w:left="106" w:hanging="19"/>
              <w:jc w:val="center"/>
              <w:rPr>
                <w:b/>
                <w:spacing w:val="-5"/>
                <w:sz w:val="20"/>
                <w:szCs w:val="22"/>
              </w:rPr>
            </w:pPr>
            <w:r>
              <w:rPr>
                <w:b/>
                <w:spacing w:val="-5"/>
                <w:sz w:val="20"/>
              </w:rPr>
              <w:t>TBD</w:t>
            </w:r>
          </w:p>
        </w:tc>
        <w:tc>
          <w:tcPr>
            <w:tcW w:w="971" w:type="dxa"/>
            <w:gridSpan w:val="3"/>
            <w:vAlign w:val="center"/>
          </w:tcPr>
          <w:p w14:paraId="679A5E81" w14:textId="24BCF38D" w:rsidR="00464C30" w:rsidRDefault="00464C30" w:rsidP="00EB7236">
            <w:pPr>
              <w:pStyle w:val="TOC1"/>
              <w:spacing w:before="185"/>
              <w:ind w:left="76" w:firstLine="14"/>
              <w:jc w:val="center"/>
              <w:rPr>
                <w:b/>
                <w:spacing w:val="-5"/>
                <w:sz w:val="20"/>
                <w:szCs w:val="22"/>
              </w:rPr>
            </w:pPr>
            <w:r>
              <w:rPr>
                <w:b/>
                <w:spacing w:val="-5"/>
                <w:sz w:val="20"/>
              </w:rPr>
              <w:t>TBD</w:t>
            </w:r>
          </w:p>
        </w:tc>
        <w:tc>
          <w:tcPr>
            <w:tcW w:w="1009" w:type="dxa"/>
            <w:gridSpan w:val="4"/>
            <w:vAlign w:val="center"/>
          </w:tcPr>
          <w:p w14:paraId="28286D21" w14:textId="7FD83CAA" w:rsidR="00464C30" w:rsidRDefault="00464C30" w:rsidP="00EB7236">
            <w:pPr>
              <w:pStyle w:val="TOC1"/>
              <w:spacing w:before="185"/>
              <w:ind w:left="75" w:firstLine="29"/>
              <w:jc w:val="center"/>
              <w:rPr>
                <w:b/>
                <w:spacing w:val="-5"/>
                <w:sz w:val="20"/>
                <w:szCs w:val="22"/>
              </w:rPr>
            </w:pPr>
            <w:r>
              <w:rPr>
                <w:b/>
                <w:spacing w:val="-5"/>
                <w:sz w:val="20"/>
              </w:rPr>
              <w:t>TBD</w:t>
            </w:r>
          </w:p>
        </w:tc>
        <w:tc>
          <w:tcPr>
            <w:tcW w:w="1710" w:type="dxa"/>
            <w:gridSpan w:val="2"/>
            <w:vAlign w:val="center"/>
          </w:tcPr>
          <w:p w14:paraId="31EF64E7" w14:textId="259C3ACC" w:rsidR="00464C30" w:rsidRDefault="00464C30" w:rsidP="00EB7236">
            <w:pPr>
              <w:pStyle w:val="TOC1"/>
              <w:spacing w:before="185"/>
              <w:ind w:left="103" w:right="24" w:hanging="11"/>
              <w:jc w:val="center"/>
              <w:rPr>
                <w:b/>
                <w:spacing w:val="-5"/>
                <w:sz w:val="20"/>
                <w:szCs w:val="22"/>
              </w:rPr>
            </w:pPr>
            <w:r>
              <w:rPr>
                <w:b/>
                <w:spacing w:val="-5"/>
                <w:sz w:val="20"/>
              </w:rPr>
              <w:t>TBD</w:t>
            </w:r>
          </w:p>
        </w:tc>
        <w:tc>
          <w:tcPr>
            <w:tcW w:w="993" w:type="dxa"/>
            <w:gridSpan w:val="2"/>
            <w:vAlign w:val="center"/>
          </w:tcPr>
          <w:p w14:paraId="47FECA8F" w14:textId="75887375" w:rsidR="00464C30" w:rsidRDefault="00464C30" w:rsidP="00EB7236">
            <w:pPr>
              <w:pStyle w:val="TOC1"/>
              <w:spacing w:before="185"/>
              <w:ind w:left="110" w:right="23" w:hanging="23"/>
              <w:jc w:val="center"/>
              <w:rPr>
                <w:b/>
                <w:spacing w:val="-5"/>
                <w:sz w:val="20"/>
                <w:szCs w:val="22"/>
              </w:rPr>
            </w:pPr>
            <w:r>
              <w:rPr>
                <w:b/>
                <w:spacing w:val="-5"/>
                <w:sz w:val="20"/>
              </w:rPr>
              <w:t>TBD</w:t>
            </w:r>
          </w:p>
        </w:tc>
        <w:tc>
          <w:tcPr>
            <w:tcW w:w="1626" w:type="dxa"/>
            <w:gridSpan w:val="2"/>
            <w:tcBorders>
              <w:right w:val="single" w:sz="8" w:space="0" w:color="000000" w:themeColor="text1"/>
            </w:tcBorders>
            <w:vAlign w:val="center"/>
          </w:tcPr>
          <w:p w14:paraId="14ADA538" w14:textId="0EC2370F" w:rsidR="00464C30" w:rsidRDefault="00464C30" w:rsidP="00EB7236">
            <w:pPr>
              <w:pStyle w:val="TOC1"/>
              <w:spacing w:before="185"/>
              <w:ind w:left="96" w:right="38" w:hanging="9"/>
              <w:jc w:val="center"/>
              <w:rPr>
                <w:b/>
                <w:spacing w:val="-5"/>
                <w:sz w:val="20"/>
                <w:szCs w:val="22"/>
              </w:rPr>
            </w:pPr>
            <w:r>
              <w:rPr>
                <w:b/>
                <w:spacing w:val="-5"/>
                <w:sz w:val="20"/>
              </w:rPr>
              <w:t>TBD</w:t>
            </w:r>
          </w:p>
        </w:tc>
      </w:tr>
      <w:tr w:rsidR="00464C30" w14:paraId="75D63BC7" w14:textId="77777777" w:rsidTr="00C83DF7">
        <w:trPr>
          <w:gridAfter w:val="1"/>
          <w:wAfter w:w="32" w:type="dxa"/>
          <w:trHeight w:val="784"/>
        </w:trPr>
        <w:tc>
          <w:tcPr>
            <w:tcW w:w="2700" w:type="dxa"/>
            <w:vAlign w:val="center"/>
          </w:tcPr>
          <w:p w14:paraId="6EB2A8B2" w14:textId="77777777" w:rsidR="00EB7236" w:rsidRDefault="00464C30" w:rsidP="00EB7236">
            <w:pPr>
              <w:pStyle w:val="TableParagraph"/>
              <w:spacing w:before="166"/>
              <w:ind w:left="114" w:right="51"/>
              <w:jc w:val="center"/>
              <w:rPr>
                <w:spacing w:val="-2"/>
                <w:sz w:val="20"/>
              </w:rPr>
            </w:pPr>
            <w:r>
              <w:rPr>
                <w:spacing w:val="-2"/>
                <w:sz w:val="20"/>
              </w:rPr>
              <w:t>0004AB</w:t>
            </w:r>
          </w:p>
          <w:p w14:paraId="5F19BB3D" w14:textId="5E794E03" w:rsidR="00464C30" w:rsidRDefault="00464C30" w:rsidP="00EB7236">
            <w:pPr>
              <w:pStyle w:val="TableParagraph"/>
              <w:spacing w:before="166"/>
              <w:ind w:left="114" w:right="51"/>
              <w:jc w:val="center"/>
              <w:rPr>
                <w:spacing w:val="-2"/>
                <w:sz w:val="20"/>
              </w:rPr>
            </w:pPr>
            <w:r>
              <w:rPr>
                <w:sz w:val="20"/>
              </w:rPr>
              <w:t>Medicare</w:t>
            </w:r>
            <w:r>
              <w:rPr>
                <w:spacing w:val="-12"/>
                <w:sz w:val="20"/>
              </w:rPr>
              <w:t xml:space="preserve"> </w:t>
            </w:r>
            <w:r>
              <w:rPr>
                <w:sz w:val="20"/>
              </w:rPr>
              <w:t>Integrity</w:t>
            </w:r>
            <w:r>
              <w:rPr>
                <w:spacing w:val="-8"/>
                <w:sz w:val="20"/>
              </w:rPr>
              <w:t xml:space="preserve"> </w:t>
            </w:r>
            <w:r>
              <w:rPr>
                <w:spacing w:val="-2"/>
                <w:sz w:val="20"/>
              </w:rPr>
              <w:t>Program</w:t>
            </w:r>
          </w:p>
        </w:tc>
        <w:tc>
          <w:tcPr>
            <w:tcW w:w="1710" w:type="dxa"/>
            <w:gridSpan w:val="3"/>
            <w:vAlign w:val="center"/>
          </w:tcPr>
          <w:p w14:paraId="79310100" w14:textId="4D8CDA6D" w:rsidR="00464C30" w:rsidRDefault="00464C30" w:rsidP="00EB7236">
            <w:pPr>
              <w:pStyle w:val="TOC1"/>
              <w:spacing w:before="118"/>
              <w:ind w:left="90" w:right="171" w:firstLine="0"/>
              <w:jc w:val="center"/>
              <w:rPr>
                <w:b/>
                <w:sz w:val="20"/>
                <w:szCs w:val="22"/>
              </w:rPr>
            </w:pPr>
            <w:r>
              <w:rPr>
                <w:b/>
                <w:spacing w:val="-5"/>
                <w:sz w:val="20"/>
              </w:rPr>
              <w:t>TBD</w:t>
            </w:r>
          </w:p>
        </w:tc>
        <w:tc>
          <w:tcPr>
            <w:tcW w:w="1080" w:type="dxa"/>
            <w:gridSpan w:val="5"/>
            <w:vAlign w:val="center"/>
          </w:tcPr>
          <w:p w14:paraId="68006824" w14:textId="529F1BD0" w:rsidR="00464C30" w:rsidRDefault="00464C30" w:rsidP="00EB7236">
            <w:pPr>
              <w:pStyle w:val="TOC1"/>
              <w:spacing w:before="118"/>
              <w:ind w:left="0" w:firstLine="0"/>
              <w:jc w:val="center"/>
              <w:rPr>
                <w:b/>
                <w:sz w:val="20"/>
                <w:szCs w:val="22"/>
              </w:rPr>
            </w:pPr>
            <w:r>
              <w:rPr>
                <w:b/>
                <w:spacing w:val="-5"/>
                <w:sz w:val="20"/>
              </w:rPr>
              <w:t>TBD</w:t>
            </w:r>
          </w:p>
        </w:tc>
        <w:tc>
          <w:tcPr>
            <w:tcW w:w="971" w:type="dxa"/>
            <w:gridSpan w:val="3"/>
            <w:vAlign w:val="center"/>
          </w:tcPr>
          <w:p w14:paraId="72A812C1" w14:textId="7E515DF9" w:rsidR="00464C30" w:rsidRDefault="00464C30" w:rsidP="00EB7236">
            <w:pPr>
              <w:pStyle w:val="TOC1"/>
              <w:spacing w:before="118"/>
              <w:ind w:left="0" w:firstLine="0"/>
              <w:jc w:val="center"/>
              <w:rPr>
                <w:b/>
                <w:sz w:val="20"/>
                <w:szCs w:val="22"/>
              </w:rPr>
            </w:pPr>
            <w:r>
              <w:rPr>
                <w:b/>
                <w:spacing w:val="-5"/>
                <w:sz w:val="20"/>
              </w:rPr>
              <w:t>TBD</w:t>
            </w:r>
          </w:p>
        </w:tc>
        <w:tc>
          <w:tcPr>
            <w:tcW w:w="1009" w:type="dxa"/>
            <w:gridSpan w:val="4"/>
            <w:vAlign w:val="center"/>
          </w:tcPr>
          <w:p w14:paraId="34E4629C" w14:textId="174E14C4" w:rsidR="00464C30" w:rsidRDefault="00464C30" w:rsidP="00EB7236">
            <w:pPr>
              <w:pStyle w:val="TOC1"/>
              <w:spacing w:before="118"/>
              <w:ind w:left="0" w:firstLine="0"/>
              <w:jc w:val="center"/>
              <w:rPr>
                <w:b/>
                <w:sz w:val="20"/>
                <w:szCs w:val="22"/>
              </w:rPr>
            </w:pPr>
            <w:r>
              <w:rPr>
                <w:b/>
                <w:spacing w:val="-5"/>
                <w:sz w:val="20"/>
              </w:rPr>
              <w:t>TBD</w:t>
            </w:r>
          </w:p>
        </w:tc>
        <w:tc>
          <w:tcPr>
            <w:tcW w:w="1710" w:type="dxa"/>
            <w:gridSpan w:val="2"/>
            <w:vAlign w:val="center"/>
          </w:tcPr>
          <w:p w14:paraId="38A7D51C" w14:textId="18889C38" w:rsidR="00464C30" w:rsidRDefault="00464C30" w:rsidP="00EB7236">
            <w:pPr>
              <w:pStyle w:val="TOC1"/>
              <w:spacing w:before="118"/>
              <w:ind w:left="0" w:firstLine="0"/>
              <w:jc w:val="center"/>
              <w:rPr>
                <w:b/>
                <w:sz w:val="20"/>
                <w:szCs w:val="22"/>
              </w:rPr>
            </w:pPr>
            <w:r>
              <w:rPr>
                <w:b/>
                <w:spacing w:val="-5"/>
                <w:sz w:val="20"/>
              </w:rPr>
              <w:t>TBD</w:t>
            </w:r>
          </w:p>
        </w:tc>
        <w:tc>
          <w:tcPr>
            <w:tcW w:w="993" w:type="dxa"/>
            <w:gridSpan w:val="2"/>
            <w:vAlign w:val="center"/>
          </w:tcPr>
          <w:p w14:paraId="19A7763B" w14:textId="14ED89A1" w:rsidR="00464C30" w:rsidRDefault="00464C30" w:rsidP="00EB7236">
            <w:pPr>
              <w:pStyle w:val="TOC1"/>
              <w:spacing w:before="118"/>
              <w:ind w:left="0" w:firstLine="0"/>
              <w:jc w:val="center"/>
              <w:rPr>
                <w:b/>
                <w:sz w:val="20"/>
                <w:szCs w:val="22"/>
              </w:rPr>
            </w:pPr>
            <w:r>
              <w:rPr>
                <w:b/>
                <w:spacing w:val="-5"/>
                <w:sz w:val="20"/>
              </w:rPr>
              <w:t>TBD</w:t>
            </w:r>
          </w:p>
        </w:tc>
        <w:tc>
          <w:tcPr>
            <w:tcW w:w="1626" w:type="dxa"/>
            <w:gridSpan w:val="2"/>
            <w:tcBorders>
              <w:right w:val="single" w:sz="8" w:space="0" w:color="000000" w:themeColor="text1"/>
            </w:tcBorders>
            <w:vAlign w:val="center"/>
          </w:tcPr>
          <w:p w14:paraId="486F6DDB" w14:textId="739B211D" w:rsidR="00464C30" w:rsidRDefault="00464C30" w:rsidP="00EB7236">
            <w:pPr>
              <w:pStyle w:val="TOC1"/>
              <w:spacing w:before="118"/>
              <w:ind w:left="0" w:firstLine="0"/>
              <w:jc w:val="center"/>
              <w:rPr>
                <w:b/>
                <w:sz w:val="20"/>
                <w:szCs w:val="22"/>
              </w:rPr>
            </w:pPr>
            <w:r>
              <w:rPr>
                <w:b/>
                <w:spacing w:val="-5"/>
                <w:sz w:val="20"/>
              </w:rPr>
              <w:t>TBD</w:t>
            </w:r>
          </w:p>
        </w:tc>
      </w:tr>
      <w:tr w:rsidR="00464C30" w14:paraId="7624E41A" w14:textId="77777777" w:rsidTr="00C83DF7">
        <w:trPr>
          <w:gridAfter w:val="1"/>
          <w:wAfter w:w="32" w:type="dxa"/>
          <w:trHeight w:val="914"/>
        </w:trPr>
        <w:tc>
          <w:tcPr>
            <w:tcW w:w="2700" w:type="dxa"/>
            <w:vAlign w:val="center"/>
          </w:tcPr>
          <w:p w14:paraId="03200967" w14:textId="77777777" w:rsidR="00EB7236" w:rsidRDefault="00464C30" w:rsidP="00EB7236">
            <w:pPr>
              <w:pStyle w:val="TableParagraph"/>
              <w:ind w:left="114" w:right="51"/>
              <w:jc w:val="center"/>
              <w:rPr>
                <w:spacing w:val="-2"/>
                <w:sz w:val="20"/>
              </w:rPr>
            </w:pPr>
            <w:r>
              <w:rPr>
                <w:spacing w:val="-2"/>
                <w:sz w:val="20"/>
              </w:rPr>
              <w:t>0004AC</w:t>
            </w:r>
          </w:p>
          <w:p w14:paraId="4E4A8157" w14:textId="56FEAC2C" w:rsidR="00464C30" w:rsidRDefault="00464C30" w:rsidP="00EB7236">
            <w:pPr>
              <w:pStyle w:val="TableParagraph"/>
              <w:ind w:left="114" w:right="51"/>
              <w:jc w:val="center"/>
              <w:rPr>
                <w:b/>
                <w:sz w:val="20"/>
              </w:rPr>
            </w:pPr>
            <w:r>
              <w:rPr>
                <w:sz w:val="20"/>
              </w:rPr>
              <w:t>Recovery</w:t>
            </w:r>
            <w:r>
              <w:rPr>
                <w:spacing w:val="-8"/>
                <w:sz w:val="20"/>
              </w:rPr>
              <w:t xml:space="preserve"> </w:t>
            </w:r>
            <w:r>
              <w:rPr>
                <w:sz w:val="20"/>
              </w:rPr>
              <w:t>Audit</w:t>
            </w:r>
            <w:r>
              <w:rPr>
                <w:spacing w:val="-9"/>
                <w:sz w:val="20"/>
              </w:rPr>
              <w:t xml:space="preserve"> </w:t>
            </w:r>
            <w:r>
              <w:rPr>
                <w:spacing w:val="-2"/>
                <w:sz w:val="20"/>
              </w:rPr>
              <w:t>Contractor</w:t>
            </w:r>
          </w:p>
        </w:tc>
        <w:tc>
          <w:tcPr>
            <w:tcW w:w="1710" w:type="dxa"/>
            <w:gridSpan w:val="3"/>
            <w:vAlign w:val="center"/>
          </w:tcPr>
          <w:p w14:paraId="1B50C3AB" w14:textId="6C926005" w:rsidR="00464C30" w:rsidRDefault="00464C30" w:rsidP="00EB7236">
            <w:pPr>
              <w:pStyle w:val="TOC1"/>
              <w:ind w:left="90" w:right="171" w:firstLine="0"/>
              <w:jc w:val="center"/>
              <w:rPr>
                <w:b/>
                <w:sz w:val="20"/>
                <w:szCs w:val="22"/>
              </w:rPr>
            </w:pPr>
            <w:r>
              <w:rPr>
                <w:b/>
                <w:spacing w:val="-5"/>
                <w:sz w:val="20"/>
              </w:rPr>
              <w:t>TBD</w:t>
            </w:r>
          </w:p>
        </w:tc>
        <w:tc>
          <w:tcPr>
            <w:tcW w:w="1080" w:type="dxa"/>
            <w:gridSpan w:val="5"/>
            <w:vAlign w:val="center"/>
          </w:tcPr>
          <w:p w14:paraId="046F4187" w14:textId="0056963F" w:rsidR="00464C30" w:rsidRDefault="00464C30" w:rsidP="00EB7236">
            <w:pPr>
              <w:pStyle w:val="TOC1"/>
              <w:ind w:left="0" w:firstLine="0"/>
              <w:jc w:val="center"/>
              <w:rPr>
                <w:b/>
                <w:sz w:val="20"/>
                <w:szCs w:val="22"/>
              </w:rPr>
            </w:pPr>
            <w:r>
              <w:rPr>
                <w:b/>
                <w:spacing w:val="-5"/>
                <w:sz w:val="20"/>
              </w:rPr>
              <w:t>TBD</w:t>
            </w:r>
          </w:p>
        </w:tc>
        <w:tc>
          <w:tcPr>
            <w:tcW w:w="971" w:type="dxa"/>
            <w:gridSpan w:val="3"/>
            <w:vAlign w:val="center"/>
          </w:tcPr>
          <w:p w14:paraId="3B3199AE" w14:textId="1CF7807A" w:rsidR="00464C30" w:rsidRDefault="00464C30" w:rsidP="00EB7236">
            <w:pPr>
              <w:pStyle w:val="TOC1"/>
              <w:ind w:left="0" w:firstLine="0"/>
              <w:jc w:val="center"/>
              <w:rPr>
                <w:b/>
                <w:sz w:val="20"/>
                <w:szCs w:val="22"/>
              </w:rPr>
            </w:pPr>
            <w:r>
              <w:rPr>
                <w:b/>
                <w:spacing w:val="-5"/>
                <w:sz w:val="20"/>
              </w:rPr>
              <w:t>TBD</w:t>
            </w:r>
          </w:p>
        </w:tc>
        <w:tc>
          <w:tcPr>
            <w:tcW w:w="1009" w:type="dxa"/>
            <w:gridSpan w:val="4"/>
            <w:vAlign w:val="center"/>
          </w:tcPr>
          <w:p w14:paraId="78E1868B" w14:textId="6E968A9A" w:rsidR="00464C30" w:rsidRDefault="00464C30" w:rsidP="00EB7236">
            <w:pPr>
              <w:pStyle w:val="TOC1"/>
              <w:ind w:left="0" w:firstLine="0"/>
              <w:jc w:val="center"/>
              <w:rPr>
                <w:b/>
                <w:sz w:val="20"/>
                <w:szCs w:val="22"/>
              </w:rPr>
            </w:pPr>
            <w:r>
              <w:rPr>
                <w:b/>
                <w:spacing w:val="-5"/>
                <w:sz w:val="20"/>
              </w:rPr>
              <w:t>TBD</w:t>
            </w:r>
          </w:p>
        </w:tc>
        <w:tc>
          <w:tcPr>
            <w:tcW w:w="1710" w:type="dxa"/>
            <w:gridSpan w:val="2"/>
            <w:vAlign w:val="center"/>
          </w:tcPr>
          <w:p w14:paraId="7EF376A2" w14:textId="1ED0B27B" w:rsidR="00464C30" w:rsidRDefault="00464C30" w:rsidP="00EB7236">
            <w:pPr>
              <w:pStyle w:val="TOC1"/>
              <w:ind w:left="0" w:firstLine="0"/>
              <w:jc w:val="center"/>
              <w:rPr>
                <w:b/>
                <w:sz w:val="20"/>
                <w:szCs w:val="22"/>
              </w:rPr>
            </w:pPr>
            <w:r>
              <w:rPr>
                <w:b/>
                <w:spacing w:val="-5"/>
                <w:sz w:val="20"/>
              </w:rPr>
              <w:t>TBD</w:t>
            </w:r>
          </w:p>
        </w:tc>
        <w:tc>
          <w:tcPr>
            <w:tcW w:w="993" w:type="dxa"/>
            <w:gridSpan w:val="2"/>
            <w:vAlign w:val="center"/>
          </w:tcPr>
          <w:p w14:paraId="5D1B13AB" w14:textId="41FAE3DA" w:rsidR="00464C30" w:rsidRDefault="00464C30" w:rsidP="00EB7236">
            <w:pPr>
              <w:pStyle w:val="TOC1"/>
              <w:ind w:left="0" w:firstLine="0"/>
              <w:jc w:val="center"/>
              <w:rPr>
                <w:b/>
                <w:sz w:val="20"/>
                <w:szCs w:val="22"/>
              </w:rPr>
            </w:pPr>
            <w:r>
              <w:rPr>
                <w:b/>
                <w:spacing w:val="-5"/>
                <w:sz w:val="20"/>
              </w:rPr>
              <w:t>TBD</w:t>
            </w:r>
          </w:p>
        </w:tc>
        <w:tc>
          <w:tcPr>
            <w:tcW w:w="1626" w:type="dxa"/>
            <w:gridSpan w:val="2"/>
            <w:tcBorders>
              <w:right w:val="single" w:sz="8" w:space="0" w:color="000000" w:themeColor="text1"/>
            </w:tcBorders>
            <w:vAlign w:val="center"/>
          </w:tcPr>
          <w:p w14:paraId="72CE79D5" w14:textId="48120CCC" w:rsidR="00464C30" w:rsidRDefault="00464C30" w:rsidP="00EB7236">
            <w:pPr>
              <w:pStyle w:val="TOC1"/>
              <w:ind w:left="0" w:firstLine="0"/>
              <w:jc w:val="center"/>
              <w:rPr>
                <w:b/>
                <w:sz w:val="20"/>
                <w:szCs w:val="22"/>
              </w:rPr>
            </w:pPr>
            <w:r>
              <w:rPr>
                <w:b/>
                <w:spacing w:val="-5"/>
                <w:sz w:val="20"/>
              </w:rPr>
              <w:t>TBD</w:t>
            </w:r>
          </w:p>
        </w:tc>
      </w:tr>
      <w:tr w:rsidR="00464C30" w14:paraId="3B76E6F5" w14:textId="77777777" w:rsidTr="00C83DF7">
        <w:trPr>
          <w:gridAfter w:val="1"/>
          <w:wAfter w:w="32" w:type="dxa"/>
          <w:trHeight w:val="811"/>
        </w:trPr>
        <w:tc>
          <w:tcPr>
            <w:tcW w:w="2700" w:type="dxa"/>
            <w:vAlign w:val="center"/>
          </w:tcPr>
          <w:p w14:paraId="5B871015" w14:textId="2890C07E" w:rsidR="00464C30" w:rsidRDefault="00464C30" w:rsidP="00F47968">
            <w:pPr>
              <w:pStyle w:val="TableParagraph"/>
              <w:spacing w:line="261" w:lineRule="auto"/>
              <w:ind w:left="95" w:right="198" w:hanging="10"/>
              <w:jc w:val="center"/>
              <w:rPr>
                <w:b/>
                <w:sz w:val="20"/>
              </w:rPr>
            </w:pPr>
            <w:r>
              <w:rPr>
                <w:b/>
                <w:sz w:val="20"/>
              </w:rPr>
              <w:t>TOTAL</w:t>
            </w:r>
            <w:r w:rsidRPr="00F47968">
              <w:rPr>
                <w:b/>
                <w:sz w:val="20"/>
              </w:rPr>
              <w:t xml:space="preserve"> </w:t>
            </w:r>
            <w:r>
              <w:rPr>
                <w:b/>
                <w:sz w:val="20"/>
              </w:rPr>
              <w:t>CLIN</w:t>
            </w:r>
            <w:r w:rsidRPr="00F47968">
              <w:rPr>
                <w:b/>
                <w:sz w:val="20"/>
              </w:rPr>
              <w:t xml:space="preserve"> </w:t>
            </w:r>
            <w:r>
              <w:rPr>
                <w:b/>
                <w:sz w:val="20"/>
              </w:rPr>
              <w:t>0004</w:t>
            </w:r>
            <w:r w:rsidRPr="00F47968">
              <w:rPr>
                <w:b/>
                <w:sz w:val="20"/>
              </w:rPr>
              <w:t xml:space="preserve"> </w:t>
            </w:r>
            <w:r>
              <w:rPr>
                <w:b/>
                <w:sz w:val="20"/>
              </w:rPr>
              <w:t>–</w:t>
            </w:r>
            <w:r w:rsidRPr="00F47968">
              <w:rPr>
                <w:b/>
                <w:sz w:val="20"/>
              </w:rPr>
              <w:t xml:space="preserve"> </w:t>
            </w:r>
            <w:r>
              <w:rPr>
                <w:b/>
                <w:sz w:val="20"/>
              </w:rPr>
              <w:t>AB</w:t>
            </w:r>
            <w:r w:rsidRPr="00F47968">
              <w:rPr>
                <w:b/>
                <w:sz w:val="20"/>
              </w:rPr>
              <w:t xml:space="preserve"> </w:t>
            </w:r>
            <w:r>
              <w:rPr>
                <w:b/>
                <w:sz w:val="20"/>
              </w:rPr>
              <w:t xml:space="preserve">MAC </w:t>
            </w:r>
            <w:r w:rsidRPr="00F47968">
              <w:rPr>
                <w:b/>
                <w:sz w:val="20"/>
              </w:rPr>
              <w:t>SERVICES</w:t>
            </w:r>
          </w:p>
          <w:p w14:paraId="60B73591" w14:textId="6780CF9E" w:rsidR="00464C30" w:rsidRDefault="00464C30" w:rsidP="00F47968">
            <w:pPr>
              <w:pStyle w:val="TableParagraph"/>
              <w:spacing w:line="261" w:lineRule="auto"/>
              <w:ind w:left="95" w:right="198" w:hanging="10"/>
              <w:jc w:val="center"/>
              <w:rPr>
                <w:b/>
                <w:sz w:val="20"/>
              </w:rPr>
            </w:pPr>
            <w:r>
              <w:rPr>
                <w:b/>
                <w:sz w:val="20"/>
              </w:rPr>
              <w:t>OPTION</w:t>
            </w:r>
            <w:r w:rsidRPr="00F47968">
              <w:rPr>
                <w:b/>
                <w:sz w:val="20"/>
              </w:rPr>
              <w:t xml:space="preserve"> </w:t>
            </w:r>
            <w:r>
              <w:rPr>
                <w:b/>
                <w:sz w:val="20"/>
              </w:rPr>
              <w:t>YEAR</w:t>
            </w:r>
            <w:r w:rsidRPr="00F47968">
              <w:rPr>
                <w:b/>
                <w:sz w:val="20"/>
              </w:rPr>
              <w:t xml:space="preserve"> 2</w:t>
            </w:r>
          </w:p>
        </w:tc>
        <w:tc>
          <w:tcPr>
            <w:tcW w:w="1710" w:type="dxa"/>
            <w:gridSpan w:val="3"/>
            <w:vAlign w:val="center"/>
          </w:tcPr>
          <w:p w14:paraId="6F8ED97C" w14:textId="3237DDE0" w:rsidR="00464C30" w:rsidRDefault="00464C30" w:rsidP="00EB7236">
            <w:pPr>
              <w:pStyle w:val="TOC1"/>
              <w:spacing w:before="118"/>
              <w:ind w:left="90" w:right="171" w:firstLine="0"/>
              <w:jc w:val="center"/>
              <w:rPr>
                <w:b/>
                <w:sz w:val="20"/>
                <w:szCs w:val="22"/>
              </w:rPr>
            </w:pPr>
            <w:r>
              <w:rPr>
                <w:b/>
                <w:spacing w:val="-5"/>
                <w:sz w:val="20"/>
              </w:rPr>
              <w:t>TBD</w:t>
            </w:r>
          </w:p>
        </w:tc>
        <w:tc>
          <w:tcPr>
            <w:tcW w:w="1080" w:type="dxa"/>
            <w:gridSpan w:val="5"/>
            <w:vAlign w:val="center"/>
          </w:tcPr>
          <w:p w14:paraId="563A53C5" w14:textId="6C38A667" w:rsidR="00464C30" w:rsidRDefault="00464C30" w:rsidP="00EB7236">
            <w:pPr>
              <w:pStyle w:val="TOC1"/>
              <w:spacing w:before="118"/>
              <w:ind w:left="0" w:firstLine="0"/>
              <w:jc w:val="center"/>
              <w:rPr>
                <w:b/>
                <w:sz w:val="20"/>
                <w:szCs w:val="22"/>
              </w:rPr>
            </w:pPr>
            <w:r>
              <w:rPr>
                <w:b/>
                <w:spacing w:val="-5"/>
                <w:sz w:val="20"/>
              </w:rPr>
              <w:t>TBD</w:t>
            </w:r>
          </w:p>
        </w:tc>
        <w:tc>
          <w:tcPr>
            <w:tcW w:w="971" w:type="dxa"/>
            <w:gridSpan w:val="3"/>
            <w:vAlign w:val="center"/>
          </w:tcPr>
          <w:p w14:paraId="16AC91CC" w14:textId="4F7A4B46" w:rsidR="00464C30" w:rsidRDefault="00464C30" w:rsidP="00EB7236">
            <w:pPr>
              <w:pStyle w:val="TOC1"/>
              <w:spacing w:before="118"/>
              <w:ind w:left="0" w:firstLine="0"/>
              <w:jc w:val="center"/>
              <w:rPr>
                <w:b/>
                <w:sz w:val="20"/>
                <w:szCs w:val="22"/>
              </w:rPr>
            </w:pPr>
            <w:r>
              <w:rPr>
                <w:b/>
                <w:spacing w:val="-5"/>
                <w:sz w:val="20"/>
              </w:rPr>
              <w:t>TBD</w:t>
            </w:r>
          </w:p>
        </w:tc>
        <w:tc>
          <w:tcPr>
            <w:tcW w:w="1009" w:type="dxa"/>
            <w:gridSpan w:val="4"/>
            <w:vAlign w:val="center"/>
          </w:tcPr>
          <w:p w14:paraId="756201CB" w14:textId="0E8C4A7E" w:rsidR="00464C30" w:rsidRDefault="00464C30" w:rsidP="00EB7236">
            <w:pPr>
              <w:pStyle w:val="TOC1"/>
              <w:spacing w:before="118"/>
              <w:ind w:left="0" w:firstLine="0"/>
              <w:jc w:val="center"/>
              <w:rPr>
                <w:b/>
                <w:sz w:val="20"/>
                <w:szCs w:val="22"/>
              </w:rPr>
            </w:pPr>
            <w:r>
              <w:rPr>
                <w:b/>
                <w:spacing w:val="-5"/>
                <w:sz w:val="20"/>
              </w:rPr>
              <w:t>TBD</w:t>
            </w:r>
          </w:p>
        </w:tc>
        <w:tc>
          <w:tcPr>
            <w:tcW w:w="1710" w:type="dxa"/>
            <w:gridSpan w:val="2"/>
            <w:vAlign w:val="center"/>
          </w:tcPr>
          <w:p w14:paraId="4BEBBBE9" w14:textId="5B0DFD11" w:rsidR="00464C30" w:rsidRDefault="00464C30" w:rsidP="00EB7236">
            <w:pPr>
              <w:pStyle w:val="TOC1"/>
              <w:spacing w:before="118"/>
              <w:ind w:left="0" w:firstLine="0"/>
              <w:jc w:val="center"/>
              <w:rPr>
                <w:b/>
                <w:sz w:val="20"/>
                <w:szCs w:val="22"/>
              </w:rPr>
            </w:pPr>
            <w:r>
              <w:rPr>
                <w:b/>
                <w:spacing w:val="-5"/>
                <w:sz w:val="20"/>
              </w:rPr>
              <w:t>TBD</w:t>
            </w:r>
          </w:p>
        </w:tc>
        <w:tc>
          <w:tcPr>
            <w:tcW w:w="993" w:type="dxa"/>
            <w:gridSpan w:val="2"/>
            <w:vAlign w:val="center"/>
          </w:tcPr>
          <w:p w14:paraId="2D94BA87" w14:textId="4F402A99" w:rsidR="00464C30" w:rsidRDefault="00464C30" w:rsidP="00EB7236">
            <w:pPr>
              <w:pStyle w:val="TOC1"/>
              <w:spacing w:before="118"/>
              <w:ind w:left="0" w:firstLine="0"/>
              <w:jc w:val="center"/>
              <w:rPr>
                <w:b/>
                <w:sz w:val="20"/>
                <w:szCs w:val="22"/>
              </w:rPr>
            </w:pPr>
            <w:r>
              <w:rPr>
                <w:b/>
                <w:spacing w:val="-5"/>
                <w:sz w:val="20"/>
              </w:rPr>
              <w:t>TBD</w:t>
            </w:r>
          </w:p>
        </w:tc>
        <w:tc>
          <w:tcPr>
            <w:tcW w:w="1626" w:type="dxa"/>
            <w:gridSpan w:val="2"/>
            <w:tcBorders>
              <w:right w:val="single" w:sz="8" w:space="0" w:color="000000" w:themeColor="text1"/>
            </w:tcBorders>
            <w:vAlign w:val="center"/>
          </w:tcPr>
          <w:p w14:paraId="3DC4A190" w14:textId="33B3354C" w:rsidR="00464C30" w:rsidRDefault="00464C30" w:rsidP="00EB7236">
            <w:pPr>
              <w:pStyle w:val="TOC1"/>
              <w:spacing w:before="118"/>
              <w:ind w:left="0" w:firstLine="0"/>
              <w:jc w:val="center"/>
              <w:rPr>
                <w:b/>
                <w:sz w:val="20"/>
                <w:szCs w:val="22"/>
              </w:rPr>
            </w:pPr>
            <w:r>
              <w:rPr>
                <w:b/>
                <w:spacing w:val="-5"/>
                <w:sz w:val="20"/>
              </w:rPr>
              <w:t>TBD</w:t>
            </w:r>
          </w:p>
        </w:tc>
      </w:tr>
      <w:tr w:rsidR="00464C30" w14:paraId="5407C100" w14:textId="77777777" w:rsidTr="00C83DF7">
        <w:trPr>
          <w:gridAfter w:val="1"/>
          <w:wAfter w:w="32" w:type="dxa"/>
          <w:trHeight w:val="378"/>
        </w:trPr>
        <w:tc>
          <w:tcPr>
            <w:tcW w:w="11799" w:type="dxa"/>
            <w:gridSpan w:val="22"/>
            <w:tcBorders>
              <w:right w:val="single" w:sz="8" w:space="0" w:color="000000" w:themeColor="text1"/>
            </w:tcBorders>
          </w:tcPr>
          <w:p w14:paraId="7B826273" w14:textId="77777777" w:rsidR="00464C30" w:rsidRDefault="00464C30" w:rsidP="00464C30">
            <w:pPr>
              <w:pStyle w:val="TOC1"/>
              <w:rPr>
                <w:sz w:val="20"/>
                <w:szCs w:val="22"/>
              </w:rPr>
            </w:pPr>
          </w:p>
        </w:tc>
      </w:tr>
      <w:tr w:rsidR="004C7547" w14:paraId="31D2929F" w14:textId="77777777" w:rsidTr="00C83DF7">
        <w:trPr>
          <w:gridAfter w:val="1"/>
          <w:wAfter w:w="32" w:type="dxa"/>
          <w:trHeight w:val="875"/>
        </w:trPr>
        <w:tc>
          <w:tcPr>
            <w:tcW w:w="2906" w:type="dxa"/>
            <w:gridSpan w:val="3"/>
            <w:vAlign w:val="center"/>
          </w:tcPr>
          <w:p w14:paraId="36983AAE" w14:textId="77777777" w:rsidR="004C7547" w:rsidRDefault="00D83258" w:rsidP="00A378A2">
            <w:pPr>
              <w:pStyle w:val="TableParagraph"/>
              <w:spacing w:line="256" w:lineRule="auto"/>
              <w:ind w:left="95" w:hanging="90"/>
              <w:jc w:val="center"/>
              <w:rPr>
                <w:b/>
                <w:sz w:val="20"/>
              </w:rPr>
            </w:pPr>
            <w:bookmarkStart w:id="17" w:name="_Hlk180595569"/>
            <w:r>
              <w:rPr>
                <w:b/>
                <w:sz w:val="20"/>
              </w:rPr>
              <w:t>CONTRACT</w:t>
            </w:r>
            <w:r>
              <w:rPr>
                <w:b/>
                <w:spacing w:val="-13"/>
                <w:sz w:val="20"/>
              </w:rPr>
              <w:t xml:space="preserve"> </w:t>
            </w:r>
            <w:proofErr w:type="gramStart"/>
            <w:r>
              <w:rPr>
                <w:b/>
                <w:sz w:val="20"/>
              </w:rPr>
              <w:t>LINE</w:t>
            </w:r>
            <w:r>
              <w:rPr>
                <w:b/>
                <w:spacing w:val="-12"/>
                <w:sz w:val="20"/>
              </w:rPr>
              <w:t xml:space="preserve"> </w:t>
            </w:r>
            <w:r>
              <w:rPr>
                <w:b/>
                <w:sz w:val="20"/>
              </w:rPr>
              <w:t>ITEM</w:t>
            </w:r>
            <w:proofErr w:type="gramEnd"/>
            <w:r>
              <w:rPr>
                <w:b/>
                <w:sz w:val="20"/>
              </w:rPr>
              <w:t xml:space="preserve"> </w:t>
            </w:r>
            <w:r>
              <w:rPr>
                <w:b/>
                <w:spacing w:val="-2"/>
                <w:sz w:val="20"/>
              </w:rPr>
              <w:t>NUMBER</w:t>
            </w:r>
          </w:p>
        </w:tc>
        <w:tc>
          <w:tcPr>
            <w:tcW w:w="1553" w:type="dxa"/>
            <w:gridSpan w:val="3"/>
            <w:vAlign w:val="center"/>
          </w:tcPr>
          <w:p w14:paraId="090FE979" w14:textId="77777777" w:rsidR="004C7547" w:rsidRDefault="00D83258" w:rsidP="00A378A2">
            <w:pPr>
              <w:pStyle w:val="TableParagraph"/>
              <w:spacing w:before="182" w:line="256" w:lineRule="auto"/>
              <w:ind w:left="486" w:hanging="322"/>
              <w:jc w:val="center"/>
              <w:rPr>
                <w:b/>
                <w:sz w:val="20"/>
              </w:rPr>
            </w:pPr>
            <w:r>
              <w:rPr>
                <w:b/>
                <w:spacing w:val="-4"/>
                <w:sz w:val="20"/>
              </w:rPr>
              <w:t>ESTIMATED COST</w:t>
            </w:r>
          </w:p>
        </w:tc>
        <w:tc>
          <w:tcPr>
            <w:tcW w:w="835" w:type="dxa"/>
            <w:gridSpan w:val="2"/>
            <w:vAlign w:val="center"/>
          </w:tcPr>
          <w:p w14:paraId="427C8CA4" w14:textId="77777777" w:rsidR="004C7547" w:rsidRDefault="00D83258" w:rsidP="00A378A2">
            <w:pPr>
              <w:pStyle w:val="TableParagraph"/>
              <w:spacing w:before="182" w:line="256" w:lineRule="auto"/>
              <w:ind w:left="198" w:right="168" w:hanging="68"/>
              <w:jc w:val="center"/>
              <w:rPr>
                <w:b/>
                <w:sz w:val="20"/>
              </w:rPr>
            </w:pPr>
            <w:r>
              <w:rPr>
                <w:b/>
                <w:spacing w:val="-4"/>
                <w:sz w:val="20"/>
              </w:rPr>
              <w:t>BASE FEE</w:t>
            </w:r>
          </w:p>
        </w:tc>
        <w:tc>
          <w:tcPr>
            <w:tcW w:w="1089" w:type="dxa"/>
            <w:gridSpan w:val="3"/>
            <w:vAlign w:val="center"/>
          </w:tcPr>
          <w:p w14:paraId="3F2C4692" w14:textId="77777777" w:rsidR="004C7547" w:rsidRDefault="00D83258" w:rsidP="00A378A2">
            <w:pPr>
              <w:pStyle w:val="TableParagraph"/>
              <w:spacing w:before="182" w:line="256" w:lineRule="auto"/>
              <w:ind w:left="369" w:right="160" w:hanging="188"/>
              <w:jc w:val="center"/>
              <w:rPr>
                <w:b/>
                <w:sz w:val="20"/>
              </w:rPr>
            </w:pPr>
            <w:r>
              <w:rPr>
                <w:b/>
                <w:spacing w:val="-12"/>
                <w:sz w:val="20"/>
              </w:rPr>
              <w:t>AWARD</w:t>
            </w:r>
            <w:r>
              <w:rPr>
                <w:b/>
                <w:spacing w:val="-4"/>
                <w:sz w:val="20"/>
              </w:rPr>
              <w:t xml:space="preserve"> FEE</w:t>
            </w:r>
          </w:p>
        </w:tc>
        <w:tc>
          <w:tcPr>
            <w:tcW w:w="935" w:type="dxa"/>
            <w:gridSpan w:val="4"/>
            <w:vAlign w:val="center"/>
          </w:tcPr>
          <w:p w14:paraId="209C2476" w14:textId="77777777" w:rsidR="004C7547" w:rsidRDefault="00D83258" w:rsidP="00A378A2">
            <w:pPr>
              <w:pStyle w:val="TableParagraph"/>
              <w:spacing w:before="182" w:line="256" w:lineRule="auto"/>
              <w:ind w:left="256" w:right="164" w:hanging="118"/>
              <w:jc w:val="center"/>
              <w:rPr>
                <w:b/>
                <w:sz w:val="20"/>
              </w:rPr>
            </w:pPr>
            <w:r>
              <w:rPr>
                <w:b/>
                <w:spacing w:val="-4"/>
                <w:sz w:val="20"/>
              </w:rPr>
              <w:t>FIXED FEE</w:t>
            </w:r>
          </w:p>
        </w:tc>
        <w:tc>
          <w:tcPr>
            <w:tcW w:w="1705" w:type="dxa"/>
            <w:gridSpan w:val="2"/>
            <w:vAlign w:val="center"/>
          </w:tcPr>
          <w:p w14:paraId="212F790B" w14:textId="77777777" w:rsidR="004C7547" w:rsidRDefault="00D83258" w:rsidP="00A378A2">
            <w:pPr>
              <w:pStyle w:val="TableParagraph"/>
              <w:spacing w:before="14" w:line="256" w:lineRule="auto"/>
              <w:ind w:left="257" w:right="252" w:firstLine="92"/>
              <w:jc w:val="center"/>
              <w:rPr>
                <w:b/>
                <w:sz w:val="20"/>
              </w:rPr>
            </w:pPr>
            <w:r>
              <w:rPr>
                <w:b/>
                <w:spacing w:val="-2"/>
                <w:sz w:val="20"/>
              </w:rPr>
              <w:t xml:space="preserve">TOTAL </w:t>
            </w:r>
            <w:r>
              <w:rPr>
                <w:b/>
                <w:spacing w:val="-4"/>
                <w:sz w:val="20"/>
              </w:rPr>
              <w:t>ESTIMATED CPAF</w:t>
            </w:r>
          </w:p>
        </w:tc>
        <w:tc>
          <w:tcPr>
            <w:tcW w:w="1029" w:type="dxa"/>
            <w:gridSpan w:val="2"/>
            <w:vAlign w:val="center"/>
          </w:tcPr>
          <w:p w14:paraId="35435AFC" w14:textId="77777777" w:rsidR="004C7547" w:rsidRDefault="00D83258" w:rsidP="00A378A2">
            <w:pPr>
              <w:pStyle w:val="TableParagraph"/>
              <w:spacing w:before="182" w:line="256" w:lineRule="auto"/>
              <w:ind w:left="189" w:right="103" w:firstLine="134"/>
              <w:jc w:val="center"/>
              <w:rPr>
                <w:b/>
                <w:sz w:val="20"/>
              </w:rPr>
            </w:pPr>
            <w:r>
              <w:rPr>
                <w:b/>
                <w:spacing w:val="-4"/>
                <w:sz w:val="20"/>
              </w:rPr>
              <w:t xml:space="preserve">EST. </w:t>
            </w:r>
            <w:r>
              <w:rPr>
                <w:b/>
                <w:spacing w:val="-2"/>
                <w:sz w:val="20"/>
              </w:rPr>
              <w:t>COMP*</w:t>
            </w:r>
          </w:p>
        </w:tc>
        <w:tc>
          <w:tcPr>
            <w:tcW w:w="1747" w:type="dxa"/>
            <w:gridSpan w:val="3"/>
            <w:tcBorders>
              <w:right w:val="single" w:sz="8" w:space="0" w:color="000000" w:themeColor="text1"/>
            </w:tcBorders>
            <w:vAlign w:val="center"/>
          </w:tcPr>
          <w:p w14:paraId="74065407" w14:textId="77777777" w:rsidR="004C7547" w:rsidRDefault="00D83258" w:rsidP="00A378A2">
            <w:pPr>
              <w:pStyle w:val="TableParagraph"/>
              <w:spacing w:before="14" w:line="256" w:lineRule="auto"/>
              <w:ind w:left="333" w:right="109" w:hanging="99"/>
              <w:jc w:val="center"/>
              <w:rPr>
                <w:b/>
                <w:sz w:val="20"/>
              </w:rPr>
            </w:pPr>
            <w:r>
              <w:rPr>
                <w:b/>
                <w:sz w:val="20"/>
              </w:rPr>
              <w:t>TOTAL</w:t>
            </w:r>
            <w:r>
              <w:rPr>
                <w:b/>
                <w:spacing w:val="-13"/>
                <w:sz w:val="20"/>
              </w:rPr>
              <w:t xml:space="preserve"> </w:t>
            </w:r>
            <w:r>
              <w:rPr>
                <w:b/>
                <w:sz w:val="20"/>
              </w:rPr>
              <w:t xml:space="preserve">CPAF NET COMP </w:t>
            </w:r>
            <w:r>
              <w:rPr>
                <w:b/>
                <w:spacing w:val="-2"/>
                <w:sz w:val="20"/>
              </w:rPr>
              <w:t>CREDITS</w:t>
            </w:r>
          </w:p>
        </w:tc>
      </w:tr>
      <w:tr w:rsidR="004C7547" w14:paraId="0A941B9A" w14:textId="77777777" w:rsidTr="00C83DF7">
        <w:trPr>
          <w:gridAfter w:val="1"/>
          <w:wAfter w:w="32" w:type="dxa"/>
          <w:trHeight w:val="1034"/>
        </w:trPr>
        <w:tc>
          <w:tcPr>
            <w:tcW w:w="4459" w:type="dxa"/>
            <w:gridSpan w:val="6"/>
            <w:vAlign w:val="center"/>
          </w:tcPr>
          <w:p w14:paraId="470E862A" w14:textId="7364C5DD" w:rsidR="00EB7236" w:rsidRPr="00F47968" w:rsidRDefault="00D83258" w:rsidP="00F47968">
            <w:pPr>
              <w:pStyle w:val="TableParagraph"/>
              <w:spacing w:line="259" w:lineRule="auto"/>
              <w:ind w:left="815" w:right="268" w:hanging="140"/>
              <w:jc w:val="center"/>
              <w:rPr>
                <w:b/>
                <w:sz w:val="20"/>
              </w:rPr>
            </w:pPr>
            <w:r w:rsidRPr="00F47968">
              <w:rPr>
                <w:b/>
                <w:sz w:val="20"/>
              </w:rPr>
              <w:t>CLIN 000</w:t>
            </w:r>
            <w:r w:rsidR="00EB7236" w:rsidRPr="00F47968">
              <w:rPr>
                <w:b/>
                <w:sz w:val="20"/>
              </w:rPr>
              <w:t>5</w:t>
            </w:r>
            <w:r w:rsidRPr="00F47968">
              <w:rPr>
                <w:b/>
                <w:sz w:val="20"/>
              </w:rPr>
              <w:t xml:space="preserve">** – AB MAC SERVICES OPTION YEAR </w:t>
            </w:r>
            <w:r w:rsidR="00EB7236" w:rsidRPr="00F47968">
              <w:rPr>
                <w:b/>
                <w:sz w:val="20"/>
              </w:rPr>
              <w:t>3</w:t>
            </w:r>
            <w:r w:rsidRPr="00F47968">
              <w:rPr>
                <w:b/>
                <w:sz w:val="20"/>
              </w:rPr>
              <w:t xml:space="preserve"> OPERATIONS</w:t>
            </w:r>
          </w:p>
          <w:p w14:paraId="67668D1A" w14:textId="78EF089A" w:rsidR="004C7547" w:rsidRDefault="00D83258" w:rsidP="00F47968">
            <w:pPr>
              <w:pStyle w:val="TableParagraph"/>
              <w:spacing w:line="259" w:lineRule="auto"/>
              <w:ind w:left="815" w:right="268" w:hanging="140"/>
              <w:jc w:val="center"/>
              <w:rPr>
                <w:b/>
                <w:sz w:val="20"/>
              </w:rPr>
            </w:pPr>
            <w:r w:rsidRPr="00F47968">
              <w:rPr>
                <w:b/>
                <w:sz w:val="20"/>
              </w:rPr>
              <w:t>Date:</w:t>
            </w:r>
            <w:r w:rsidR="00EB7236" w:rsidRPr="00F47968">
              <w:rPr>
                <w:b/>
                <w:sz w:val="20"/>
              </w:rPr>
              <w:t xml:space="preserve">  </w:t>
            </w:r>
            <w:r w:rsidRPr="00F47968">
              <w:rPr>
                <w:b/>
                <w:sz w:val="20"/>
              </w:rPr>
              <w:t>TBD</w:t>
            </w:r>
          </w:p>
        </w:tc>
        <w:tc>
          <w:tcPr>
            <w:tcW w:w="7340" w:type="dxa"/>
            <w:gridSpan w:val="16"/>
            <w:tcBorders>
              <w:right w:val="single" w:sz="8" w:space="0" w:color="000000" w:themeColor="text1"/>
            </w:tcBorders>
            <w:vAlign w:val="center"/>
          </w:tcPr>
          <w:p w14:paraId="64401C8C" w14:textId="77777777" w:rsidR="004C7547" w:rsidRDefault="004C7547" w:rsidP="00A378A2">
            <w:pPr>
              <w:pStyle w:val="TableParagraph"/>
              <w:jc w:val="center"/>
              <w:rPr>
                <w:sz w:val="20"/>
              </w:rPr>
            </w:pPr>
          </w:p>
        </w:tc>
      </w:tr>
      <w:tr w:rsidR="004C7547" w14:paraId="084B4E77" w14:textId="77777777" w:rsidTr="00C83DF7">
        <w:trPr>
          <w:gridAfter w:val="1"/>
          <w:wAfter w:w="32" w:type="dxa"/>
          <w:trHeight w:val="591"/>
        </w:trPr>
        <w:tc>
          <w:tcPr>
            <w:tcW w:w="2906" w:type="dxa"/>
            <w:gridSpan w:val="3"/>
            <w:tcBorders>
              <w:right w:val="single" w:sz="4" w:space="0" w:color="auto"/>
            </w:tcBorders>
            <w:vAlign w:val="center"/>
          </w:tcPr>
          <w:p w14:paraId="6EF39645" w14:textId="4D88244B" w:rsidR="004C7547" w:rsidRDefault="00D83258" w:rsidP="00A378A2">
            <w:pPr>
              <w:pStyle w:val="TableParagraph"/>
              <w:ind w:left="92"/>
              <w:jc w:val="center"/>
              <w:rPr>
                <w:sz w:val="20"/>
              </w:rPr>
            </w:pPr>
            <w:r>
              <w:rPr>
                <w:spacing w:val="-2"/>
                <w:sz w:val="20"/>
              </w:rPr>
              <w:lastRenderedPageBreak/>
              <w:t>000</w:t>
            </w:r>
            <w:r w:rsidR="00EB7236">
              <w:rPr>
                <w:spacing w:val="-2"/>
                <w:sz w:val="20"/>
              </w:rPr>
              <w:t>5</w:t>
            </w:r>
            <w:r>
              <w:rPr>
                <w:spacing w:val="-2"/>
                <w:sz w:val="20"/>
              </w:rPr>
              <w:t>AA</w:t>
            </w:r>
          </w:p>
          <w:p w14:paraId="11D8BF2B" w14:textId="77777777" w:rsidR="004C7547" w:rsidRDefault="00D83258" w:rsidP="00A378A2">
            <w:pPr>
              <w:pStyle w:val="TableParagraph"/>
              <w:ind w:left="92" w:right="23"/>
              <w:jc w:val="center"/>
              <w:rPr>
                <w:sz w:val="20"/>
              </w:rPr>
            </w:pPr>
            <w:r>
              <w:rPr>
                <w:sz w:val="20"/>
              </w:rPr>
              <w:t>Program</w:t>
            </w:r>
            <w:r>
              <w:rPr>
                <w:spacing w:val="-5"/>
                <w:sz w:val="20"/>
              </w:rPr>
              <w:t xml:space="preserve"> </w:t>
            </w:r>
            <w:r>
              <w:rPr>
                <w:spacing w:val="-2"/>
                <w:sz w:val="20"/>
              </w:rPr>
              <w:t>Management</w:t>
            </w:r>
          </w:p>
        </w:tc>
        <w:tc>
          <w:tcPr>
            <w:tcW w:w="1553" w:type="dxa"/>
            <w:gridSpan w:val="3"/>
            <w:tcBorders>
              <w:top w:val="single" w:sz="4" w:space="0" w:color="auto"/>
              <w:left w:val="single" w:sz="4" w:space="0" w:color="auto"/>
              <w:bottom w:val="single" w:sz="4" w:space="0" w:color="auto"/>
              <w:right w:val="single" w:sz="4" w:space="0" w:color="auto"/>
            </w:tcBorders>
            <w:vAlign w:val="center"/>
          </w:tcPr>
          <w:p w14:paraId="432A8FE4" w14:textId="77777777" w:rsidR="004C7547" w:rsidRDefault="00D83258" w:rsidP="00A378A2">
            <w:pPr>
              <w:pStyle w:val="TableParagraph"/>
              <w:spacing w:before="180"/>
              <w:ind w:left="82"/>
              <w:jc w:val="center"/>
              <w:rPr>
                <w:b/>
                <w:sz w:val="20"/>
              </w:rPr>
            </w:pPr>
            <w:r>
              <w:rPr>
                <w:b/>
                <w:spacing w:val="-5"/>
                <w:sz w:val="20"/>
              </w:rPr>
              <w:t>TBD</w:t>
            </w:r>
          </w:p>
        </w:tc>
        <w:tc>
          <w:tcPr>
            <w:tcW w:w="835" w:type="dxa"/>
            <w:gridSpan w:val="2"/>
            <w:tcBorders>
              <w:top w:val="single" w:sz="4" w:space="0" w:color="auto"/>
              <w:left w:val="single" w:sz="4" w:space="0" w:color="auto"/>
              <w:bottom w:val="single" w:sz="4" w:space="0" w:color="auto"/>
              <w:right w:val="single" w:sz="4" w:space="0" w:color="auto"/>
            </w:tcBorders>
            <w:vAlign w:val="center"/>
          </w:tcPr>
          <w:p w14:paraId="52DEEB4E" w14:textId="77777777" w:rsidR="004C7547" w:rsidRDefault="00D83258" w:rsidP="00A378A2">
            <w:pPr>
              <w:pStyle w:val="TableParagraph"/>
              <w:spacing w:before="180"/>
              <w:ind w:left="108"/>
              <w:jc w:val="center"/>
              <w:rPr>
                <w:b/>
                <w:sz w:val="20"/>
              </w:rPr>
            </w:pPr>
            <w:r>
              <w:rPr>
                <w:b/>
                <w:spacing w:val="-5"/>
                <w:sz w:val="20"/>
              </w:rPr>
              <w:t>TBD</w:t>
            </w:r>
          </w:p>
        </w:tc>
        <w:tc>
          <w:tcPr>
            <w:tcW w:w="1089" w:type="dxa"/>
            <w:gridSpan w:val="3"/>
            <w:tcBorders>
              <w:top w:val="single" w:sz="4" w:space="0" w:color="auto"/>
              <w:left w:val="single" w:sz="4" w:space="0" w:color="auto"/>
              <w:bottom w:val="single" w:sz="4" w:space="0" w:color="auto"/>
              <w:right w:val="single" w:sz="4" w:space="0" w:color="auto"/>
            </w:tcBorders>
            <w:vAlign w:val="center"/>
          </w:tcPr>
          <w:p w14:paraId="4CF5E222" w14:textId="77777777" w:rsidR="004C7547" w:rsidRDefault="00D83258" w:rsidP="00A378A2">
            <w:pPr>
              <w:pStyle w:val="TableParagraph"/>
              <w:spacing w:before="180"/>
              <w:ind w:left="80"/>
              <w:jc w:val="center"/>
              <w:rPr>
                <w:b/>
                <w:sz w:val="20"/>
              </w:rPr>
            </w:pPr>
            <w:r>
              <w:rPr>
                <w:b/>
                <w:spacing w:val="-5"/>
                <w:sz w:val="20"/>
              </w:rPr>
              <w:t>TBD</w:t>
            </w:r>
          </w:p>
        </w:tc>
        <w:tc>
          <w:tcPr>
            <w:tcW w:w="935" w:type="dxa"/>
            <w:gridSpan w:val="4"/>
            <w:tcBorders>
              <w:top w:val="single" w:sz="4" w:space="0" w:color="auto"/>
              <w:left w:val="single" w:sz="4" w:space="0" w:color="auto"/>
              <w:bottom w:val="single" w:sz="4" w:space="0" w:color="auto"/>
              <w:right w:val="single" w:sz="4" w:space="0" w:color="auto"/>
            </w:tcBorders>
            <w:vAlign w:val="center"/>
          </w:tcPr>
          <w:p w14:paraId="0FF1012E" w14:textId="77777777" w:rsidR="004C7547" w:rsidRDefault="00D83258" w:rsidP="00A378A2">
            <w:pPr>
              <w:pStyle w:val="TableParagraph"/>
              <w:spacing w:before="180"/>
              <w:ind w:left="82"/>
              <w:jc w:val="center"/>
              <w:rPr>
                <w:b/>
                <w:sz w:val="20"/>
              </w:rPr>
            </w:pPr>
            <w:r>
              <w:rPr>
                <w:b/>
                <w:spacing w:val="-5"/>
                <w:sz w:val="20"/>
              </w:rPr>
              <w:t>TBD</w:t>
            </w:r>
          </w:p>
        </w:tc>
        <w:tc>
          <w:tcPr>
            <w:tcW w:w="1705" w:type="dxa"/>
            <w:gridSpan w:val="2"/>
            <w:tcBorders>
              <w:top w:val="single" w:sz="4" w:space="0" w:color="auto"/>
              <w:left w:val="single" w:sz="4" w:space="0" w:color="auto"/>
              <w:bottom w:val="single" w:sz="4" w:space="0" w:color="auto"/>
              <w:right w:val="single" w:sz="4" w:space="0" w:color="auto"/>
            </w:tcBorders>
            <w:vAlign w:val="center"/>
          </w:tcPr>
          <w:p w14:paraId="2BC6F87C" w14:textId="77777777" w:rsidR="004C7547" w:rsidRDefault="00D83258" w:rsidP="00A378A2">
            <w:pPr>
              <w:pStyle w:val="TableParagraph"/>
              <w:spacing w:before="180"/>
              <w:ind w:left="86"/>
              <w:jc w:val="center"/>
              <w:rPr>
                <w:b/>
                <w:sz w:val="20"/>
              </w:rPr>
            </w:pPr>
            <w:r>
              <w:rPr>
                <w:b/>
                <w:spacing w:val="-5"/>
                <w:sz w:val="20"/>
              </w:rPr>
              <w:t>TBD</w:t>
            </w:r>
          </w:p>
        </w:tc>
        <w:tc>
          <w:tcPr>
            <w:tcW w:w="1029" w:type="dxa"/>
            <w:gridSpan w:val="2"/>
            <w:tcBorders>
              <w:top w:val="single" w:sz="4" w:space="0" w:color="auto"/>
              <w:left w:val="single" w:sz="4" w:space="0" w:color="auto"/>
              <w:bottom w:val="single" w:sz="4" w:space="0" w:color="auto"/>
              <w:right w:val="single" w:sz="4" w:space="0" w:color="auto"/>
            </w:tcBorders>
            <w:vAlign w:val="center"/>
          </w:tcPr>
          <w:p w14:paraId="0B377E6C" w14:textId="77777777" w:rsidR="004C7547" w:rsidRDefault="00D83258" w:rsidP="00A378A2">
            <w:pPr>
              <w:pStyle w:val="TableParagraph"/>
              <w:spacing w:before="180"/>
              <w:ind w:left="99"/>
              <w:jc w:val="center"/>
              <w:rPr>
                <w:b/>
                <w:sz w:val="20"/>
              </w:rPr>
            </w:pPr>
            <w:r>
              <w:rPr>
                <w:b/>
                <w:spacing w:val="-5"/>
                <w:sz w:val="20"/>
              </w:rPr>
              <w:t>TBD</w:t>
            </w:r>
          </w:p>
        </w:tc>
        <w:tc>
          <w:tcPr>
            <w:tcW w:w="1747" w:type="dxa"/>
            <w:gridSpan w:val="3"/>
            <w:tcBorders>
              <w:top w:val="single" w:sz="4" w:space="0" w:color="auto"/>
              <w:left w:val="single" w:sz="4" w:space="0" w:color="auto"/>
              <w:bottom w:val="single" w:sz="4" w:space="0" w:color="auto"/>
              <w:right w:val="single" w:sz="4" w:space="0" w:color="auto"/>
            </w:tcBorders>
            <w:vAlign w:val="center"/>
          </w:tcPr>
          <w:p w14:paraId="6AF9B2C0" w14:textId="77777777" w:rsidR="004C7547" w:rsidRDefault="00D83258" w:rsidP="00A378A2">
            <w:pPr>
              <w:pStyle w:val="TableParagraph"/>
              <w:spacing w:before="180"/>
              <w:ind w:left="81"/>
              <w:jc w:val="center"/>
              <w:rPr>
                <w:b/>
                <w:sz w:val="20"/>
              </w:rPr>
            </w:pPr>
            <w:r>
              <w:rPr>
                <w:b/>
                <w:spacing w:val="-5"/>
                <w:sz w:val="20"/>
              </w:rPr>
              <w:t>TBD</w:t>
            </w:r>
          </w:p>
        </w:tc>
      </w:tr>
      <w:tr w:rsidR="004C7547" w14:paraId="35F5D9F2" w14:textId="77777777" w:rsidTr="00C83DF7">
        <w:trPr>
          <w:gridAfter w:val="1"/>
          <w:wAfter w:w="32" w:type="dxa"/>
          <w:trHeight w:val="799"/>
        </w:trPr>
        <w:tc>
          <w:tcPr>
            <w:tcW w:w="2906" w:type="dxa"/>
            <w:gridSpan w:val="3"/>
            <w:tcBorders>
              <w:right w:val="single" w:sz="4" w:space="0" w:color="auto"/>
            </w:tcBorders>
            <w:vAlign w:val="center"/>
          </w:tcPr>
          <w:p w14:paraId="4C0DCF1F" w14:textId="48339450" w:rsidR="004C7547" w:rsidRDefault="00D83258" w:rsidP="00A378A2">
            <w:pPr>
              <w:pStyle w:val="TableParagraph"/>
              <w:ind w:left="92" w:right="11"/>
              <w:jc w:val="center"/>
              <w:rPr>
                <w:sz w:val="20"/>
              </w:rPr>
            </w:pPr>
            <w:r>
              <w:rPr>
                <w:spacing w:val="-2"/>
                <w:sz w:val="20"/>
              </w:rPr>
              <w:t>000</w:t>
            </w:r>
            <w:r w:rsidR="00EB7236">
              <w:rPr>
                <w:spacing w:val="-2"/>
                <w:sz w:val="20"/>
              </w:rPr>
              <w:t>5</w:t>
            </w:r>
            <w:r>
              <w:rPr>
                <w:spacing w:val="-2"/>
                <w:sz w:val="20"/>
              </w:rPr>
              <w:t>AB</w:t>
            </w:r>
          </w:p>
          <w:p w14:paraId="48CFB253" w14:textId="77777777" w:rsidR="004C7547" w:rsidRDefault="00D83258" w:rsidP="00A378A2">
            <w:pPr>
              <w:pStyle w:val="TableParagraph"/>
              <w:ind w:left="92" w:right="12"/>
              <w:jc w:val="center"/>
              <w:rPr>
                <w:sz w:val="20"/>
              </w:rPr>
            </w:pPr>
            <w:r>
              <w:rPr>
                <w:sz w:val="20"/>
              </w:rPr>
              <w:t>Medicare</w:t>
            </w:r>
            <w:r>
              <w:rPr>
                <w:spacing w:val="-10"/>
                <w:sz w:val="20"/>
              </w:rPr>
              <w:t xml:space="preserve"> </w:t>
            </w:r>
            <w:r>
              <w:rPr>
                <w:sz w:val="20"/>
              </w:rPr>
              <w:t>Integrity</w:t>
            </w:r>
            <w:r>
              <w:rPr>
                <w:spacing w:val="-8"/>
                <w:sz w:val="20"/>
              </w:rPr>
              <w:t xml:space="preserve"> </w:t>
            </w:r>
            <w:r>
              <w:rPr>
                <w:spacing w:val="-2"/>
                <w:sz w:val="20"/>
              </w:rPr>
              <w:t>Program</w:t>
            </w:r>
          </w:p>
        </w:tc>
        <w:tc>
          <w:tcPr>
            <w:tcW w:w="1553" w:type="dxa"/>
            <w:gridSpan w:val="3"/>
            <w:tcBorders>
              <w:top w:val="single" w:sz="4" w:space="0" w:color="auto"/>
              <w:left w:val="single" w:sz="4" w:space="0" w:color="auto"/>
              <w:bottom w:val="single" w:sz="4" w:space="0" w:color="auto"/>
              <w:right w:val="single" w:sz="4" w:space="0" w:color="auto"/>
            </w:tcBorders>
            <w:vAlign w:val="center"/>
          </w:tcPr>
          <w:p w14:paraId="059DD2F7" w14:textId="77777777" w:rsidR="004C7547" w:rsidRDefault="00D83258" w:rsidP="00A378A2">
            <w:pPr>
              <w:pStyle w:val="TableParagraph"/>
              <w:spacing w:before="1"/>
              <w:ind w:left="82"/>
              <w:jc w:val="center"/>
              <w:rPr>
                <w:b/>
                <w:sz w:val="20"/>
              </w:rPr>
            </w:pPr>
            <w:r>
              <w:rPr>
                <w:b/>
                <w:spacing w:val="-5"/>
                <w:sz w:val="20"/>
              </w:rPr>
              <w:t>TBD</w:t>
            </w:r>
          </w:p>
        </w:tc>
        <w:tc>
          <w:tcPr>
            <w:tcW w:w="835" w:type="dxa"/>
            <w:gridSpan w:val="2"/>
            <w:tcBorders>
              <w:top w:val="single" w:sz="4" w:space="0" w:color="auto"/>
              <w:left w:val="single" w:sz="4" w:space="0" w:color="auto"/>
              <w:bottom w:val="single" w:sz="4" w:space="0" w:color="auto"/>
              <w:right w:val="single" w:sz="4" w:space="0" w:color="auto"/>
            </w:tcBorders>
            <w:vAlign w:val="center"/>
          </w:tcPr>
          <w:p w14:paraId="76AFB207" w14:textId="77777777" w:rsidR="004C7547" w:rsidRDefault="00D83258" w:rsidP="00A378A2">
            <w:pPr>
              <w:pStyle w:val="TableParagraph"/>
              <w:spacing w:before="1"/>
              <w:ind w:left="108"/>
              <w:jc w:val="center"/>
              <w:rPr>
                <w:b/>
                <w:sz w:val="20"/>
              </w:rPr>
            </w:pPr>
            <w:r>
              <w:rPr>
                <w:b/>
                <w:spacing w:val="-5"/>
                <w:sz w:val="20"/>
              </w:rPr>
              <w:t>TBD</w:t>
            </w:r>
          </w:p>
        </w:tc>
        <w:tc>
          <w:tcPr>
            <w:tcW w:w="1089" w:type="dxa"/>
            <w:gridSpan w:val="3"/>
            <w:tcBorders>
              <w:top w:val="single" w:sz="4" w:space="0" w:color="auto"/>
              <w:left w:val="single" w:sz="4" w:space="0" w:color="auto"/>
              <w:bottom w:val="single" w:sz="4" w:space="0" w:color="auto"/>
              <w:right w:val="single" w:sz="4" w:space="0" w:color="auto"/>
            </w:tcBorders>
            <w:vAlign w:val="center"/>
          </w:tcPr>
          <w:p w14:paraId="3990CD53" w14:textId="77777777" w:rsidR="004C7547" w:rsidRDefault="00D83258" w:rsidP="00A378A2">
            <w:pPr>
              <w:pStyle w:val="TableParagraph"/>
              <w:spacing w:before="1"/>
              <w:ind w:left="80"/>
              <w:jc w:val="center"/>
              <w:rPr>
                <w:b/>
                <w:sz w:val="20"/>
              </w:rPr>
            </w:pPr>
            <w:r>
              <w:rPr>
                <w:b/>
                <w:spacing w:val="-5"/>
                <w:sz w:val="20"/>
              </w:rPr>
              <w:t>TBD</w:t>
            </w:r>
          </w:p>
        </w:tc>
        <w:tc>
          <w:tcPr>
            <w:tcW w:w="935" w:type="dxa"/>
            <w:gridSpan w:val="4"/>
            <w:tcBorders>
              <w:top w:val="single" w:sz="4" w:space="0" w:color="auto"/>
              <w:left w:val="single" w:sz="4" w:space="0" w:color="auto"/>
              <w:bottom w:val="single" w:sz="4" w:space="0" w:color="auto"/>
              <w:right w:val="single" w:sz="4" w:space="0" w:color="auto"/>
            </w:tcBorders>
            <w:vAlign w:val="center"/>
          </w:tcPr>
          <w:p w14:paraId="3F56D20F" w14:textId="77777777" w:rsidR="004C7547" w:rsidRDefault="00D83258" w:rsidP="00A378A2">
            <w:pPr>
              <w:pStyle w:val="TableParagraph"/>
              <w:spacing w:before="1"/>
              <w:ind w:left="82"/>
              <w:jc w:val="center"/>
              <w:rPr>
                <w:b/>
                <w:sz w:val="20"/>
              </w:rPr>
            </w:pPr>
            <w:r>
              <w:rPr>
                <w:b/>
                <w:spacing w:val="-5"/>
                <w:sz w:val="20"/>
              </w:rPr>
              <w:t>TBD</w:t>
            </w:r>
          </w:p>
        </w:tc>
        <w:tc>
          <w:tcPr>
            <w:tcW w:w="1705" w:type="dxa"/>
            <w:gridSpan w:val="2"/>
            <w:tcBorders>
              <w:top w:val="single" w:sz="4" w:space="0" w:color="auto"/>
              <w:left w:val="single" w:sz="4" w:space="0" w:color="auto"/>
              <w:bottom w:val="single" w:sz="4" w:space="0" w:color="auto"/>
              <w:right w:val="single" w:sz="4" w:space="0" w:color="auto"/>
            </w:tcBorders>
            <w:vAlign w:val="center"/>
          </w:tcPr>
          <w:p w14:paraId="318CFEE4" w14:textId="77777777" w:rsidR="004C7547" w:rsidRDefault="00D83258" w:rsidP="00A378A2">
            <w:pPr>
              <w:pStyle w:val="TableParagraph"/>
              <w:spacing w:before="1"/>
              <w:ind w:left="86"/>
              <w:jc w:val="center"/>
              <w:rPr>
                <w:b/>
                <w:sz w:val="20"/>
              </w:rPr>
            </w:pPr>
            <w:r>
              <w:rPr>
                <w:b/>
                <w:spacing w:val="-5"/>
                <w:sz w:val="20"/>
              </w:rPr>
              <w:t>TBD</w:t>
            </w:r>
          </w:p>
        </w:tc>
        <w:tc>
          <w:tcPr>
            <w:tcW w:w="1029" w:type="dxa"/>
            <w:gridSpan w:val="2"/>
            <w:tcBorders>
              <w:top w:val="single" w:sz="4" w:space="0" w:color="auto"/>
              <w:left w:val="single" w:sz="4" w:space="0" w:color="auto"/>
              <w:bottom w:val="single" w:sz="4" w:space="0" w:color="auto"/>
              <w:right w:val="single" w:sz="4" w:space="0" w:color="auto"/>
            </w:tcBorders>
            <w:vAlign w:val="center"/>
          </w:tcPr>
          <w:p w14:paraId="77965915" w14:textId="77777777" w:rsidR="004C7547" w:rsidRDefault="00D83258" w:rsidP="00A378A2">
            <w:pPr>
              <w:pStyle w:val="TableParagraph"/>
              <w:spacing w:before="1"/>
              <w:ind w:left="99"/>
              <w:jc w:val="center"/>
              <w:rPr>
                <w:b/>
                <w:sz w:val="20"/>
              </w:rPr>
            </w:pPr>
            <w:r>
              <w:rPr>
                <w:b/>
                <w:spacing w:val="-5"/>
                <w:sz w:val="20"/>
              </w:rPr>
              <w:t>TBD</w:t>
            </w:r>
          </w:p>
        </w:tc>
        <w:tc>
          <w:tcPr>
            <w:tcW w:w="1747" w:type="dxa"/>
            <w:gridSpan w:val="3"/>
            <w:tcBorders>
              <w:top w:val="single" w:sz="4" w:space="0" w:color="auto"/>
              <w:left w:val="single" w:sz="4" w:space="0" w:color="auto"/>
              <w:bottom w:val="single" w:sz="4" w:space="0" w:color="auto"/>
              <w:right w:val="single" w:sz="4" w:space="0" w:color="auto"/>
            </w:tcBorders>
            <w:vAlign w:val="center"/>
          </w:tcPr>
          <w:p w14:paraId="2283D101" w14:textId="77777777" w:rsidR="004C7547" w:rsidRDefault="00D83258" w:rsidP="00A378A2">
            <w:pPr>
              <w:pStyle w:val="TableParagraph"/>
              <w:spacing w:before="1"/>
              <w:ind w:left="81"/>
              <w:jc w:val="center"/>
              <w:rPr>
                <w:b/>
                <w:sz w:val="20"/>
              </w:rPr>
            </w:pPr>
            <w:r>
              <w:rPr>
                <w:b/>
                <w:spacing w:val="-5"/>
                <w:sz w:val="20"/>
              </w:rPr>
              <w:t>TBD</w:t>
            </w:r>
          </w:p>
        </w:tc>
      </w:tr>
      <w:tr w:rsidR="004C7547" w14:paraId="2026DDCD" w14:textId="77777777" w:rsidTr="00C83DF7">
        <w:trPr>
          <w:gridAfter w:val="1"/>
          <w:wAfter w:w="32" w:type="dxa"/>
          <w:trHeight w:val="929"/>
        </w:trPr>
        <w:tc>
          <w:tcPr>
            <w:tcW w:w="2906" w:type="dxa"/>
            <w:gridSpan w:val="3"/>
            <w:tcBorders>
              <w:right w:val="single" w:sz="4" w:space="0" w:color="auto"/>
            </w:tcBorders>
            <w:vAlign w:val="center"/>
          </w:tcPr>
          <w:p w14:paraId="0D26E0CE" w14:textId="5679C209" w:rsidR="004C7547" w:rsidRDefault="00D83258" w:rsidP="00A378A2">
            <w:pPr>
              <w:pStyle w:val="TableParagraph"/>
              <w:ind w:left="92" w:right="11"/>
              <w:jc w:val="center"/>
              <w:rPr>
                <w:sz w:val="20"/>
              </w:rPr>
            </w:pPr>
            <w:r>
              <w:rPr>
                <w:spacing w:val="-2"/>
                <w:sz w:val="20"/>
              </w:rPr>
              <w:t>000</w:t>
            </w:r>
            <w:r w:rsidR="00EB7236">
              <w:rPr>
                <w:spacing w:val="-2"/>
                <w:sz w:val="20"/>
              </w:rPr>
              <w:t>5</w:t>
            </w:r>
            <w:r>
              <w:rPr>
                <w:spacing w:val="-2"/>
                <w:sz w:val="20"/>
              </w:rPr>
              <w:t>AC</w:t>
            </w:r>
          </w:p>
          <w:p w14:paraId="278AF982" w14:textId="77777777" w:rsidR="004C7547" w:rsidRDefault="00D83258" w:rsidP="00A378A2">
            <w:pPr>
              <w:pStyle w:val="TableParagraph"/>
              <w:ind w:left="92" w:right="4"/>
              <w:jc w:val="center"/>
              <w:rPr>
                <w:sz w:val="20"/>
              </w:rPr>
            </w:pPr>
            <w:r>
              <w:rPr>
                <w:sz w:val="20"/>
              </w:rPr>
              <w:t>Recovery</w:t>
            </w:r>
            <w:r>
              <w:rPr>
                <w:spacing w:val="-13"/>
                <w:sz w:val="20"/>
              </w:rPr>
              <w:t xml:space="preserve"> </w:t>
            </w:r>
            <w:r>
              <w:rPr>
                <w:sz w:val="20"/>
              </w:rPr>
              <w:t>Audit</w:t>
            </w:r>
            <w:r>
              <w:rPr>
                <w:spacing w:val="-9"/>
                <w:sz w:val="20"/>
              </w:rPr>
              <w:t xml:space="preserve"> </w:t>
            </w:r>
            <w:r>
              <w:rPr>
                <w:spacing w:val="-2"/>
                <w:sz w:val="20"/>
              </w:rPr>
              <w:t>Contractor</w:t>
            </w:r>
          </w:p>
        </w:tc>
        <w:tc>
          <w:tcPr>
            <w:tcW w:w="1553" w:type="dxa"/>
            <w:gridSpan w:val="3"/>
            <w:tcBorders>
              <w:top w:val="single" w:sz="4" w:space="0" w:color="auto"/>
              <w:left w:val="single" w:sz="4" w:space="0" w:color="auto"/>
              <w:bottom w:val="single" w:sz="4" w:space="0" w:color="auto"/>
              <w:right w:val="single" w:sz="4" w:space="0" w:color="auto"/>
            </w:tcBorders>
            <w:vAlign w:val="center"/>
          </w:tcPr>
          <w:p w14:paraId="5DC08AA0" w14:textId="77777777" w:rsidR="004C7547" w:rsidRDefault="00D83258" w:rsidP="00A378A2">
            <w:pPr>
              <w:pStyle w:val="TableParagraph"/>
              <w:ind w:left="82"/>
              <w:jc w:val="center"/>
              <w:rPr>
                <w:b/>
                <w:sz w:val="20"/>
              </w:rPr>
            </w:pPr>
            <w:r>
              <w:rPr>
                <w:b/>
                <w:spacing w:val="-5"/>
                <w:sz w:val="20"/>
              </w:rPr>
              <w:t>TBD</w:t>
            </w:r>
          </w:p>
        </w:tc>
        <w:tc>
          <w:tcPr>
            <w:tcW w:w="835" w:type="dxa"/>
            <w:gridSpan w:val="2"/>
            <w:tcBorders>
              <w:top w:val="single" w:sz="4" w:space="0" w:color="auto"/>
              <w:left w:val="single" w:sz="4" w:space="0" w:color="auto"/>
              <w:bottom w:val="single" w:sz="4" w:space="0" w:color="auto"/>
              <w:right w:val="single" w:sz="4" w:space="0" w:color="auto"/>
            </w:tcBorders>
            <w:vAlign w:val="center"/>
          </w:tcPr>
          <w:p w14:paraId="389DC0E3" w14:textId="77777777" w:rsidR="004C7547" w:rsidRDefault="00D83258" w:rsidP="00A378A2">
            <w:pPr>
              <w:pStyle w:val="TableParagraph"/>
              <w:ind w:left="108"/>
              <w:jc w:val="center"/>
              <w:rPr>
                <w:b/>
                <w:sz w:val="20"/>
              </w:rPr>
            </w:pPr>
            <w:r>
              <w:rPr>
                <w:b/>
                <w:spacing w:val="-5"/>
                <w:sz w:val="20"/>
              </w:rPr>
              <w:t>TBD</w:t>
            </w:r>
          </w:p>
        </w:tc>
        <w:tc>
          <w:tcPr>
            <w:tcW w:w="1089" w:type="dxa"/>
            <w:gridSpan w:val="3"/>
            <w:tcBorders>
              <w:top w:val="single" w:sz="4" w:space="0" w:color="auto"/>
              <w:left w:val="single" w:sz="4" w:space="0" w:color="auto"/>
              <w:bottom w:val="single" w:sz="4" w:space="0" w:color="auto"/>
              <w:right w:val="single" w:sz="4" w:space="0" w:color="auto"/>
            </w:tcBorders>
            <w:vAlign w:val="center"/>
          </w:tcPr>
          <w:p w14:paraId="64B2D360" w14:textId="77777777" w:rsidR="004C7547" w:rsidRDefault="00D83258" w:rsidP="00A378A2">
            <w:pPr>
              <w:pStyle w:val="TableParagraph"/>
              <w:ind w:left="80"/>
              <w:jc w:val="center"/>
              <w:rPr>
                <w:b/>
                <w:sz w:val="20"/>
              </w:rPr>
            </w:pPr>
            <w:r>
              <w:rPr>
                <w:b/>
                <w:spacing w:val="-5"/>
                <w:sz w:val="20"/>
              </w:rPr>
              <w:t>TBD</w:t>
            </w:r>
          </w:p>
        </w:tc>
        <w:tc>
          <w:tcPr>
            <w:tcW w:w="935" w:type="dxa"/>
            <w:gridSpan w:val="4"/>
            <w:tcBorders>
              <w:top w:val="single" w:sz="4" w:space="0" w:color="auto"/>
              <w:left w:val="single" w:sz="4" w:space="0" w:color="auto"/>
              <w:bottom w:val="single" w:sz="4" w:space="0" w:color="auto"/>
              <w:right w:val="single" w:sz="4" w:space="0" w:color="auto"/>
            </w:tcBorders>
            <w:vAlign w:val="center"/>
          </w:tcPr>
          <w:p w14:paraId="2C47DFDB" w14:textId="77777777" w:rsidR="004C7547" w:rsidRDefault="00D83258" w:rsidP="00A378A2">
            <w:pPr>
              <w:pStyle w:val="TableParagraph"/>
              <w:ind w:left="82"/>
              <w:jc w:val="center"/>
              <w:rPr>
                <w:b/>
                <w:sz w:val="20"/>
              </w:rPr>
            </w:pPr>
            <w:r>
              <w:rPr>
                <w:b/>
                <w:spacing w:val="-5"/>
                <w:sz w:val="20"/>
              </w:rPr>
              <w:t>TBD</w:t>
            </w:r>
          </w:p>
        </w:tc>
        <w:tc>
          <w:tcPr>
            <w:tcW w:w="1705" w:type="dxa"/>
            <w:gridSpan w:val="2"/>
            <w:tcBorders>
              <w:top w:val="single" w:sz="4" w:space="0" w:color="auto"/>
              <w:left w:val="single" w:sz="4" w:space="0" w:color="auto"/>
              <w:bottom w:val="single" w:sz="4" w:space="0" w:color="auto"/>
              <w:right w:val="single" w:sz="4" w:space="0" w:color="auto"/>
            </w:tcBorders>
            <w:vAlign w:val="center"/>
          </w:tcPr>
          <w:p w14:paraId="0EDAAE4E" w14:textId="77777777" w:rsidR="004C7547" w:rsidRDefault="00D83258" w:rsidP="00A378A2">
            <w:pPr>
              <w:pStyle w:val="TableParagraph"/>
              <w:ind w:left="86"/>
              <w:jc w:val="center"/>
              <w:rPr>
                <w:b/>
                <w:sz w:val="20"/>
              </w:rPr>
            </w:pPr>
            <w:r>
              <w:rPr>
                <w:b/>
                <w:spacing w:val="-5"/>
                <w:sz w:val="20"/>
              </w:rPr>
              <w:t>TBD</w:t>
            </w:r>
          </w:p>
        </w:tc>
        <w:tc>
          <w:tcPr>
            <w:tcW w:w="1029" w:type="dxa"/>
            <w:gridSpan w:val="2"/>
            <w:tcBorders>
              <w:top w:val="single" w:sz="4" w:space="0" w:color="auto"/>
              <w:left w:val="single" w:sz="4" w:space="0" w:color="auto"/>
              <w:bottom w:val="single" w:sz="4" w:space="0" w:color="auto"/>
              <w:right w:val="single" w:sz="4" w:space="0" w:color="auto"/>
            </w:tcBorders>
            <w:vAlign w:val="center"/>
          </w:tcPr>
          <w:p w14:paraId="14142719" w14:textId="77777777" w:rsidR="004C7547" w:rsidRDefault="00D83258" w:rsidP="00A378A2">
            <w:pPr>
              <w:pStyle w:val="TableParagraph"/>
              <w:ind w:left="99"/>
              <w:jc w:val="center"/>
              <w:rPr>
                <w:b/>
                <w:sz w:val="20"/>
              </w:rPr>
            </w:pPr>
            <w:r>
              <w:rPr>
                <w:b/>
                <w:spacing w:val="-5"/>
                <w:sz w:val="20"/>
              </w:rPr>
              <w:t>TBD</w:t>
            </w:r>
          </w:p>
        </w:tc>
        <w:tc>
          <w:tcPr>
            <w:tcW w:w="1747" w:type="dxa"/>
            <w:gridSpan w:val="3"/>
            <w:tcBorders>
              <w:top w:val="single" w:sz="4" w:space="0" w:color="auto"/>
              <w:left w:val="single" w:sz="4" w:space="0" w:color="auto"/>
              <w:bottom w:val="single" w:sz="4" w:space="0" w:color="auto"/>
              <w:right w:val="single" w:sz="4" w:space="0" w:color="auto"/>
            </w:tcBorders>
            <w:vAlign w:val="center"/>
          </w:tcPr>
          <w:p w14:paraId="7441ECD0" w14:textId="77777777" w:rsidR="004C7547" w:rsidRDefault="00D83258" w:rsidP="00A378A2">
            <w:pPr>
              <w:pStyle w:val="TableParagraph"/>
              <w:ind w:left="81"/>
              <w:jc w:val="center"/>
              <w:rPr>
                <w:b/>
                <w:sz w:val="20"/>
              </w:rPr>
            </w:pPr>
            <w:r>
              <w:rPr>
                <w:b/>
                <w:spacing w:val="-5"/>
                <w:sz w:val="20"/>
              </w:rPr>
              <w:t>TBD</w:t>
            </w:r>
          </w:p>
        </w:tc>
      </w:tr>
      <w:tr w:rsidR="004C7547" w14:paraId="6472F6B7" w14:textId="77777777" w:rsidTr="00C83DF7">
        <w:trPr>
          <w:gridAfter w:val="1"/>
          <w:wAfter w:w="32" w:type="dxa"/>
          <w:trHeight w:val="826"/>
        </w:trPr>
        <w:tc>
          <w:tcPr>
            <w:tcW w:w="2906" w:type="dxa"/>
            <w:gridSpan w:val="3"/>
            <w:tcBorders>
              <w:right w:val="single" w:sz="4" w:space="0" w:color="auto"/>
            </w:tcBorders>
            <w:vAlign w:val="center"/>
          </w:tcPr>
          <w:p w14:paraId="0E17CD3B" w14:textId="115CEB55" w:rsidR="004C7547" w:rsidRDefault="00D83258" w:rsidP="00A378A2">
            <w:pPr>
              <w:pStyle w:val="TableParagraph"/>
              <w:spacing w:line="261" w:lineRule="auto"/>
              <w:ind w:left="95" w:right="198" w:hanging="10"/>
              <w:jc w:val="center"/>
              <w:rPr>
                <w:b/>
                <w:sz w:val="20"/>
              </w:rPr>
            </w:pPr>
            <w:r>
              <w:rPr>
                <w:b/>
                <w:sz w:val="20"/>
              </w:rPr>
              <w:t>TOTAL</w:t>
            </w:r>
            <w:r>
              <w:rPr>
                <w:b/>
                <w:spacing w:val="-13"/>
                <w:sz w:val="20"/>
              </w:rPr>
              <w:t xml:space="preserve"> </w:t>
            </w:r>
            <w:r>
              <w:rPr>
                <w:b/>
                <w:sz w:val="20"/>
              </w:rPr>
              <w:t>CLIN</w:t>
            </w:r>
            <w:r>
              <w:rPr>
                <w:b/>
                <w:spacing w:val="-12"/>
                <w:sz w:val="20"/>
              </w:rPr>
              <w:t xml:space="preserve"> </w:t>
            </w:r>
            <w:r>
              <w:rPr>
                <w:b/>
                <w:sz w:val="20"/>
              </w:rPr>
              <w:t>000</w:t>
            </w:r>
            <w:r w:rsidR="00EB7236">
              <w:rPr>
                <w:b/>
                <w:sz w:val="20"/>
              </w:rPr>
              <w:t>5</w:t>
            </w:r>
            <w:r>
              <w:rPr>
                <w:b/>
                <w:spacing w:val="-13"/>
                <w:sz w:val="20"/>
              </w:rPr>
              <w:t xml:space="preserve"> </w:t>
            </w:r>
            <w:r>
              <w:rPr>
                <w:b/>
                <w:sz w:val="20"/>
              </w:rPr>
              <w:t>–</w:t>
            </w:r>
            <w:r>
              <w:rPr>
                <w:b/>
                <w:spacing w:val="-12"/>
                <w:sz w:val="20"/>
              </w:rPr>
              <w:t xml:space="preserve"> </w:t>
            </w:r>
            <w:r>
              <w:rPr>
                <w:b/>
                <w:sz w:val="20"/>
              </w:rPr>
              <w:t>AB</w:t>
            </w:r>
            <w:r>
              <w:rPr>
                <w:b/>
                <w:spacing w:val="-13"/>
                <w:sz w:val="20"/>
              </w:rPr>
              <w:t xml:space="preserve"> </w:t>
            </w:r>
            <w:r>
              <w:rPr>
                <w:b/>
                <w:sz w:val="20"/>
              </w:rPr>
              <w:t xml:space="preserve">MAC </w:t>
            </w:r>
            <w:r>
              <w:rPr>
                <w:b/>
                <w:spacing w:val="-2"/>
                <w:sz w:val="20"/>
              </w:rPr>
              <w:t>SERVICES</w:t>
            </w:r>
          </w:p>
          <w:p w14:paraId="4228F60C" w14:textId="273D45E2" w:rsidR="004C7547" w:rsidRDefault="00D83258" w:rsidP="00A378A2">
            <w:pPr>
              <w:pStyle w:val="TableParagraph"/>
              <w:ind w:left="85"/>
              <w:jc w:val="center"/>
              <w:rPr>
                <w:b/>
                <w:sz w:val="20"/>
              </w:rPr>
            </w:pPr>
            <w:r>
              <w:rPr>
                <w:b/>
                <w:sz w:val="20"/>
              </w:rPr>
              <w:t>OPTION</w:t>
            </w:r>
            <w:r>
              <w:rPr>
                <w:b/>
                <w:spacing w:val="-13"/>
                <w:sz w:val="20"/>
              </w:rPr>
              <w:t xml:space="preserve"> </w:t>
            </w:r>
            <w:r>
              <w:rPr>
                <w:b/>
                <w:sz w:val="20"/>
              </w:rPr>
              <w:t>YEAR</w:t>
            </w:r>
            <w:r>
              <w:rPr>
                <w:b/>
                <w:spacing w:val="-7"/>
                <w:sz w:val="20"/>
              </w:rPr>
              <w:t xml:space="preserve"> </w:t>
            </w:r>
            <w:r w:rsidR="008231B3">
              <w:rPr>
                <w:b/>
                <w:spacing w:val="-7"/>
                <w:sz w:val="20"/>
              </w:rPr>
              <w:t>3</w:t>
            </w:r>
          </w:p>
        </w:tc>
        <w:tc>
          <w:tcPr>
            <w:tcW w:w="1553" w:type="dxa"/>
            <w:gridSpan w:val="3"/>
            <w:tcBorders>
              <w:top w:val="single" w:sz="4" w:space="0" w:color="auto"/>
              <w:left w:val="single" w:sz="4" w:space="0" w:color="auto"/>
              <w:bottom w:val="single" w:sz="4" w:space="0" w:color="auto"/>
              <w:right w:val="single" w:sz="4" w:space="0" w:color="auto"/>
            </w:tcBorders>
            <w:vAlign w:val="center"/>
          </w:tcPr>
          <w:p w14:paraId="56E01E0B" w14:textId="77777777" w:rsidR="004C7547" w:rsidRDefault="00D83258" w:rsidP="00A378A2">
            <w:pPr>
              <w:pStyle w:val="TableParagraph"/>
              <w:spacing w:before="1"/>
              <w:ind w:left="82"/>
              <w:jc w:val="center"/>
              <w:rPr>
                <w:b/>
                <w:sz w:val="20"/>
              </w:rPr>
            </w:pPr>
            <w:r>
              <w:rPr>
                <w:b/>
                <w:spacing w:val="-5"/>
                <w:sz w:val="20"/>
              </w:rPr>
              <w:t>TBD</w:t>
            </w:r>
          </w:p>
        </w:tc>
        <w:tc>
          <w:tcPr>
            <w:tcW w:w="835" w:type="dxa"/>
            <w:gridSpan w:val="2"/>
            <w:tcBorders>
              <w:top w:val="single" w:sz="4" w:space="0" w:color="auto"/>
              <w:left w:val="single" w:sz="4" w:space="0" w:color="auto"/>
              <w:bottom w:val="single" w:sz="4" w:space="0" w:color="auto"/>
              <w:right w:val="single" w:sz="4" w:space="0" w:color="auto"/>
            </w:tcBorders>
            <w:vAlign w:val="center"/>
          </w:tcPr>
          <w:p w14:paraId="23C79BA9" w14:textId="77777777" w:rsidR="004C7547" w:rsidRDefault="00D83258" w:rsidP="00A378A2">
            <w:pPr>
              <w:pStyle w:val="TableParagraph"/>
              <w:spacing w:before="1"/>
              <w:ind w:left="108"/>
              <w:jc w:val="center"/>
              <w:rPr>
                <w:b/>
                <w:sz w:val="20"/>
              </w:rPr>
            </w:pPr>
            <w:r>
              <w:rPr>
                <w:b/>
                <w:spacing w:val="-5"/>
                <w:sz w:val="20"/>
              </w:rPr>
              <w:t>TBD</w:t>
            </w:r>
          </w:p>
        </w:tc>
        <w:tc>
          <w:tcPr>
            <w:tcW w:w="1089" w:type="dxa"/>
            <w:gridSpan w:val="3"/>
            <w:tcBorders>
              <w:top w:val="single" w:sz="4" w:space="0" w:color="auto"/>
              <w:left w:val="single" w:sz="4" w:space="0" w:color="auto"/>
              <w:bottom w:val="single" w:sz="4" w:space="0" w:color="auto"/>
              <w:right w:val="single" w:sz="4" w:space="0" w:color="auto"/>
            </w:tcBorders>
            <w:vAlign w:val="center"/>
          </w:tcPr>
          <w:p w14:paraId="37159D2B" w14:textId="77777777" w:rsidR="004C7547" w:rsidRDefault="00D83258" w:rsidP="00A378A2">
            <w:pPr>
              <w:pStyle w:val="TableParagraph"/>
              <w:spacing w:before="1"/>
              <w:ind w:left="80"/>
              <w:jc w:val="center"/>
              <w:rPr>
                <w:b/>
                <w:sz w:val="20"/>
              </w:rPr>
            </w:pPr>
            <w:r>
              <w:rPr>
                <w:b/>
                <w:spacing w:val="-5"/>
                <w:sz w:val="20"/>
              </w:rPr>
              <w:t>TBD</w:t>
            </w:r>
          </w:p>
        </w:tc>
        <w:tc>
          <w:tcPr>
            <w:tcW w:w="935" w:type="dxa"/>
            <w:gridSpan w:val="4"/>
            <w:tcBorders>
              <w:top w:val="single" w:sz="4" w:space="0" w:color="auto"/>
              <w:left w:val="single" w:sz="4" w:space="0" w:color="auto"/>
              <w:bottom w:val="single" w:sz="4" w:space="0" w:color="auto"/>
              <w:right w:val="single" w:sz="4" w:space="0" w:color="auto"/>
            </w:tcBorders>
            <w:vAlign w:val="center"/>
          </w:tcPr>
          <w:p w14:paraId="239A61C5" w14:textId="77777777" w:rsidR="004C7547" w:rsidRDefault="00D83258" w:rsidP="00A378A2">
            <w:pPr>
              <w:pStyle w:val="TableParagraph"/>
              <w:spacing w:before="1"/>
              <w:ind w:left="82"/>
              <w:jc w:val="center"/>
              <w:rPr>
                <w:b/>
                <w:sz w:val="20"/>
              </w:rPr>
            </w:pPr>
            <w:r>
              <w:rPr>
                <w:b/>
                <w:spacing w:val="-5"/>
                <w:sz w:val="20"/>
              </w:rPr>
              <w:t>TBD</w:t>
            </w:r>
          </w:p>
        </w:tc>
        <w:tc>
          <w:tcPr>
            <w:tcW w:w="1705" w:type="dxa"/>
            <w:gridSpan w:val="2"/>
            <w:tcBorders>
              <w:top w:val="single" w:sz="4" w:space="0" w:color="auto"/>
              <w:left w:val="single" w:sz="4" w:space="0" w:color="auto"/>
              <w:bottom w:val="single" w:sz="4" w:space="0" w:color="auto"/>
              <w:right w:val="single" w:sz="4" w:space="0" w:color="auto"/>
            </w:tcBorders>
            <w:vAlign w:val="center"/>
          </w:tcPr>
          <w:p w14:paraId="0C354415" w14:textId="77777777" w:rsidR="004C7547" w:rsidRDefault="00D83258" w:rsidP="00A378A2">
            <w:pPr>
              <w:pStyle w:val="TableParagraph"/>
              <w:spacing w:before="1"/>
              <w:ind w:left="86"/>
              <w:jc w:val="center"/>
              <w:rPr>
                <w:b/>
                <w:sz w:val="20"/>
              </w:rPr>
            </w:pPr>
            <w:r>
              <w:rPr>
                <w:b/>
                <w:spacing w:val="-5"/>
                <w:sz w:val="20"/>
              </w:rPr>
              <w:t>TBD</w:t>
            </w:r>
          </w:p>
        </w:tc>
        <w:tc>
          <w:tcPr>
            <w:tcW w:w="1029" w:type="dxa"/>
            <w:gridSpan w:val="2"/>
            <w:tcBorders>
              <w:top w:val="single" w:sz="4" w:space="0" w:color="auto"/>
              <w:left w:val="single" w:sz="4" w:space="0" w:color="auto"/>
              <w:bottom w:val="single" w:sz="4" w:space="0" w:color="auto"/>
              <w:right w:val="single" w:sz="4" w:space="0" w:color="auto"/>
            </w:tcBorders>
            <w:vAlign w:val="center"/>
          </w:tcPr>
          <w:p w14:paraId="71427D21" w14:textId="77777777" w:rsidR="004C7547" w:rsidRDefault="00D83258" w:rsidP="00A378A2">
            <w:pPr>
              <w:pStyle w:val="TableParagraph"/>
              <w:spacing w:before="1"/>
              <w:ind w:left="99"/>
              <w:jc w:val="center"/>
              <w:rPr>
                <w:b/>
                <w:sz w:val="20"/>
              </w:rPr>
            </w:pPr>
            <w:r>
              <w:rPr>
                <w:b/>
                <w:spacing w:val="-5"/>
                <w:sz w:val="20"/>
              </w:rPr>
              <w:t>TBD</w:t>
            </w:r>
          </w:p>
        </w:tc>
        <w:tc>
          <w:tcPr>
            <w:tcW w:w="1747" w:type="dxa"/>
            <w:gridSpan w:val="3"/>
            <w:tcBorders>
              <w:top w:val="single" w:sz="4" w:space="0" w:color="auto"/>
              <w:left w:val="single" w:sz="4" w:space="0" w:color="auto"/>
              <w:bottom w:val="single" w:sz="4" w:space="0" w:color="auto"/>
              <w:right w:val="single" w:sz="4" w:space="0" w:color="auto"/>
            </w:tcBorders>
            <w:vAlign w:val="center"/>
          </w:tcPr>
          <w:p w14:paraId="60A63CAF" w14:textId="77777777" w:rsidR="004C7547" w:rsidRDefault="00D83258" w:rsidP="00A378A2">
            <w:pPr>
              <w:pStyle w:val="TableParagraph"/>
              <w:spacing w:before="1"/>
              <w:ind w:left="81"/>
              <w:jc w:val="center"/>
              <w:rPr>
                <w:b/>
                <w:sz w:val="20"/>
              </w:rPr>
            </w:pPr>
            <w:r>
              <w:rPr>
                <w:b/>
                <w:spacing w:val="-5"/>
                <w:sz w:val="20"/>
              </w:rPr>
              <w:t>TBD</w:t>
            </w:r>
          </w:p>
        </w:tc>
      </w:tr>
      <w:tr w:rsidR="004C7547" w14:paraId="3C97DD19" w14:textId="77777777" w:rsidTr="00C83DF7">
        <w:trPr>
          <w:gridAfter w:val="1"/>
          <w:wAfter w:w="32" w:type="dxa"/>
          <w:trHeight w:val="528"/>
        </w:trPr>
        <w:tc>
          <w:tcPr>
            <w:tcW w:w="11799" w:type="dxa"/>
            <w:gridSpan w:val="22"/>
            <w:tcBorders>
              <w:top w:val="single" w:sz="4" w:space="0" w:color="auto"/>
              <w:left w:val="single" w:sz="4" w:space="0" w:color="auto"/>
              <w:bottom w:val="single" w:sz="4" w:space="0" w:color="auto"/>
              <w:right w:val="single" w:sz="4" w:space="0" w:color="auto"/>
            </w:tcBorders>
          </w:tcPr>
          <w:p w14:paraId="296FAEF6" w14:textId="77777777" w:rsidR="004C7547" w:rsidRDefault="004C7547">
            <w:pPr>
              <w:pStyle w:val="TableParagraph"/>
              <w:rPr>
                <w:sz w:val="20"/>
              </w:rPr>
            </w:pPr>
          </w:p>
        </w:tc>
      </w:tr>
      <w:tr w:rsidR="004C7547" w14:paraId="1099FF9F" w14:textId="77777777" w:rsidTr="00C83DF7">
        <w:trPr>
          <w:gridAfter w:val="1"/>
          <w:wAfter w:w="32" w:type="dxa"/>
          <w:trHeight w:val="842"/>
        </w:trPr>
        <w:tc>
          <w:tcPr>
            <w:tcW w:w="2906" w:type="dxa"/>
            <w:gridSpan w:val="3"/>
            <w:tcBorders>
              <w:top w:val="single" w:sz="4" w:space="0" w:color="auto"/>
            </w:tcBorders>
            <w:vAlign w:val="center"/>
          </w:tcPr>
          <w:p w14:paraId="2909D7BC" w14:textId="77777777" w:rsidR="004C7547" w:rsidRPr="00F76C1D" w:rsidRDefault="00D83258" w:rsidP="00A378A2">
            <w:pPr>
              <w:pStyle w:val="TableParagraph"/>
              <w:spacing w:line="256" w:lineRule="auto"/>
              <w:ind w:left="85"/>
              <w:jc w:val="center"/>
              <w:rPr>
                <w:b/>
                <w:sz w:val="20"/>
                <w:szCs w:val="20"/>
              </w:rPr>
            </w:pPr>
            <w:r w:rsidRPr="00F76C1D">
              <w:rPr>
                <w:b/>
                <w:sz w:val="20"/>
                <w:szCs w:val="20"/>
              </w:rPr>
              <w:t>CONTRACT</w:t>
            </w:r>
            <w:r w:rsidRPr="00F76C1D">
              <w:rPr>
                <w:b/>
                <w:spacing w:val="-13"/>
                <w:sz w:val="20"/>
                <w:szCs w:val="20"/>
              </w:rPr>
              <w:t xml:space="preserve"> </w:t>
            </w:r>
            <w:proofErr w:type="gramStart"/>
            <w:r w:rsidRPr="00F76C1D">
              <w:rPr>
                <w:b/>
                <w:sz w:val="20"/>
                <w:szCs w:val="20"/>
              </w:rPr>
              <w:t>LINE</w:t>
            </w:r>
            <w:r w:rsidRPr="00F76C1D">
              <w:rPr>
                <w:b/>
                <w:spacing w:val="-12"/>
                <w:sz w:val="20"/>
                <w:szCs w:val="20"/>
              </w:rPr>
              <w:t xml:space="preserve"> </w:t>
            </w:r>
            <w:r w:rsidRPr="00F76C1D">
              <w:rPr>
                <w:b/>
                <w:sz w:val="20"/>
                <w:szCs w:val="20"/>
              </w:rPr>
              <w:t>ITEM</w:t>
            </w:r>
            <w:proofErr w:type="gramEnd"/>
            <w:r w:rsidRPr="00F76C1D">
              <w:rPr>
                <w:b/>
                <w:sz w:val="20"/>
                <w:szCs w:val="20"/>
              </w:rPr>
              <w:t xml:space="preserve"> </w:t>
            </w:r>
            <w:r w:rsidRPr="00F76C1D">
              <w:rPr>
                <w:b/>
                <w:spacing w:val="-2"/>
                <w:sz w:val="20"/>
                <w:szCs w:val="20"/>
              </w:rPr>
              <w:t>NUMBER</w:t>
            </w:r>
          </w:p>
        </w:tc>
        <w:tc>
          <w:tcPr>
            <w:tcW w:w="1553" w:type="dxa"/>
            <w:gridSpan w:val="3"/>
            <w:tcBorders>
              <w:top w:val="single" w:sz="4" w:space="0" w:color="auto"/>
              <w:bottom w:val="single" w:sz="4" w:space="0" w:color="auto"/>
            </w:tcBorders>
            <w:vAlign w:val="center"/>
          </w:tcPr>
          <w:p w14:paraId="79A5FDFE" w14:textId="77777777" w:rsidR="004C7547" w:rsidRPr="00F76C1D" w:rsidRDefault="00D83258" w:rsidP="00A378A2">
            <w:pPr>
              <w:pStyle w:val="TableParagraph"/>
              <w:spacing w:line="256" w:lineRule="auto"/>
              <w:ind w:left="486" w:hanging="322"/>
              <w:jc w:val="center"/>
              <w:rPr>
                <w:b/>
                <w:sz w:val="20"/>
                <w:szCs w:val="20"/>
              </w:rPr>
            </w:pPr>
            <w:r w:rsidRPr="00F76C1D">
              <w:rPr>
                <w:b/>
                <w:spacing w:val="-4"/>
                <w:sz w:val="20"/>
                <w:szCs w:val="20"/>
              </w:rPr>
              <w:t>ESTIMATED COST</w:t>
            </w:r>
          </w:p>
        </w:tc>
        <w:tc>
          <w:tcPr>
            <w:tcW w:w="835" w:type="dxa"/>
            <w:gridSpan w:val="2"/>
            <w:tcBorders>
              <w:top w:val="single" w:sz="4" w:space="0" w:color="auto"/>
              <w:bottom w:val="single" w:sz="4" w:space="0" w:color="auto"/>
            </w:tcBorders>
            <w:vAlign w:val="center"/>
          </w:tcPr>
          <w:p w14:paraId="700DEA0A" w14:textId="77777777" w:rsidR="004C7547" w:rsidRPr="00F76C1D" w:rsidRDefault="00D83258" w:rsidP="00A378A2">
            <w:pPr>
              <w:pStyle w:val="TableParagraph"/>
              <w:spacing w:line="256" w:lineRule="auto"/>
              <w:ind w:left="198" w:right="168" w:hanging="68"/>
              <w:jc w:val="center"/>
              <w:rPr>
                <w:b/>
                <w:sz w:val="20"/>
                <w:szCs w:val="20"/>
              </w:rPr>
            </w:pPr>
            <w:r w:rsidRPr="00F76C1D">
              <w:rPr>
                <w:b/>
                <w:spacing w:val="-4"/>
                <w:sz w:val="20"/>
                <w:szCs w:val="20"/>
              </w:rPr>
              <w:t>BASE FEE</w:t>
            </w:r>
          </w:p>
        </w:tc>
        <w:tc>
          <w:tcPr>
            <w:tcW w:w="1089" w:type="dxa"/>
            <w:gridSpan w:val="3"/>
            <w:tcBorders>
              <w:top w:val="single" w:sz="4" w:space="0" w:color="auto"/>
              <w:bottom w:val="single" w:sz="4" w:space="0" w:color="auto"/>
            </w:tcBorders>
            <w:vAlign w:val="center"/>
          </w:tcPr>
          <w:p w14:paraId="60D869B5" w14:textId="77777777" w:rsidR="004C7547" w:rsidRPr="00F76C1D" w:rsidRDefault="00D83258" w:rsidP="00A378A2">
            <w:pPr>
              <w:pStyle w:val="TableParagraph"/>
              <w:spacing w:line="256" w:lineRule="auto"/>
              <w:ind w:left="369" w:right="160" w:hanging="188"/>
              <w:jc w:val="center"/>
              <w:rPr>
                <w:b/>
                <w:sz w:val="20"/>
                <w:szCs w:val="20"/>
              </w:rPr>
            </w:pPr>
            <w:r w:rsidRPr="00F76C1D">
              <w:rPr>
                <w:b/>
                <w:spacing w:val="-12"/>
                <w:sz w:val="20"/>
                <w:szCs w:val="20"/>
              </w:rPr>
              <w:t>AWARD</w:t>
            </w:r>
            <w:r w:rsidRPr="00F76C1D">
              <w:rPr>
                <w:b/>
                <w:spacing w:val="-4"/>
                <w:sz w:val="20"/>
                <w:szCs w:val="20"/>
              </w:rPr>
              <w:t xml:space="preserve"> FEE</w:t>
            </w:r>
          </w:p>
        </w:tc>
        <w:tc>
          <w:tcPr>
            <w:tcW w:w="935" w:type="dxa"/>
            <w:gridSpan w:val="4"/>
            <w:tcBorders>
              <w:top w:val="single" w:sz="4" w:space="0" w:color="auto"/>
              <w:bottom w:val="single" w:sz="4" w:space="0" w:color="auto"/>
            </w:tcBorders>
            <w:vAlign w:val="center"/>
          </w:tcPr>
          <w:p w14:paraId="695C2A21" w14:textId="77777777" w:rsidR="004C7547" w:rsidRPr="00F76C1D" w:rsidRDefault="00D83258" w:rsidP="00A378A2">
            <w:pPr>
              <w:pStyle w:val="TableParagraph"/>
              <w:spacing w:line="256" w:lineRule="auto"/>
              <w:ind w:left="256" w:right="164" w:hanging="118"/>
              <w:jc w:val="center"/>
              <w:rPr>
                <w:b/>
                <w:sz w:val="20"/>
                <w:szCs w:val="20"/>
              </w:rPr>
            </w:pPr>
            <w:r w:rsidRPr="00F76C1D">
              <w:rPr>
                <w:b/>
                <w:spacing w:val="-4"/>
                <w:sz w:val="20"/>
                <w:szCs w:val="20"/>
              </w:rPr>
              <w:t>FIXED FEE</w:t>
            </w:r>
          </w:p>
        </w:tc>
        <w:tc>
          <w:tcPr>
            <w:tcW w:w="1705" w:type="dxa"/>
            <w:gridSpan w:val="2"/>
            <w:tcBorders>
              <w:top w:val="single" w:sz="4" w:space="0" w:color="auto"/>
              <w:bottom w:val="single" w:sz="4" w:space="0" w:color="auto"/>
            </w:tcBorders>
            <w:vAlign w:val="center"/>
          </w:tcPr>
          <w:p w14:paraId="0FC92AFA" w14:textId="77777777" w:rsidR="004C7547" w:rsidRPr="00F76C1D" w:rsidRDefault="00D83258" w:rsidP="00A378A2">
            <w:pPr>
              <w:pStyle w:val="TableParagraph"/>
              <w:spacing w:line="259" w:lineRule="auto"/>
              <w:ind w:left="257" w:right="252" w:firstLine="92"/>
              <w:jc w:val="center"/>
              <w:rPr>
                <w:b/>
                <w:sz w:val="20"/>
                <w:szCs w:val="20"/>
              </w:rPr>
            </w:pPr>
            <w:r w:rsidRPr="00F76C1D">
              <w:rPr>
                <w:b/>
                <w:spacing w:val="-2"/>
                <w:sz w:val="20"/>
                <w:szCs w:val="20"/>
              </w:rPr>
              <w:t xml:space="preserve">TOTAL </w:t>
            </w:r>
            <w:r w:rsidRPr="00F76C1D">
              <w:rPr>
                <w:b/>
                <w:spacing w:val="-4"/>
                <w:sz w:val="20"/>
                <w:szCs w:val="20"/>
              </w:rPr>
              <w:t>ESTIMATED CPAF</w:t>
            </w:r>
          </w:p>
        </w:tc>
        <w:tc>
          <w:tcPr>
            <w:tcW w:w="1029" w:type="dxa"/>
            <w:gridSpan w:val="2"/>
            <w:tcBorders>
              <w:top w:val="single" w:sz="4" w:space="0" w:color="auto"/>
              <w:bottom w:val="single" w:sz="4" w:space="0" w:color="auto"/>
            </w:tcBorders>
            <w:vAlign w:val="center"/>
          </w:tcPr>
          <w:p w14:paraId="33827D61" w14:textId="77777777" w:rsidR="004C7547" w:rsidRPr="00F76C1D" w:rsidRDefault="00D83258" w:rsidP="00A378A2">
            <w:pPr>
              <w:pStyle w:val="TableParagraph"/>
              <w:spacing w:line="256" w:lineRule="auto"/>
              <w:ind w:left="189" w:right="103" w:firstLine="134"/>
              <w:jc w:val="center"/>
              <w:rPr>
                <w:b/>
                <w:sz w:val="20"/>
                <w:szCs w:val="20"/>
              </w:rPr>
            </w:pPr>
            <w:r w:rsidRPr="00F76C1D">
              <w:rPr>
                <w:b/>
                <w:spacing w:val="-4"/>
                <w:sz w:val="20"/>
                <w:szCs w:val="20"/>
              </w:rPr>
              <w:t xml:space="preserve">EST. </w:t>
            </w:r>
            <w:r w:rsidRPr="00F76C1D">
              <w:rPr>
                <w:b/>
                <w:spacing w:val="-2"/>
                <w:sz w:val="20"/>
                <w:szCs w:val="20"/>
              </w:rPr>
              <w:t>COMP*</w:t>
            </w:r>
          </w:p>
        </w:tc>
        <w:tc>
          <w:tcPr>
            <w:tcW w:w="1747" w:type="dxa"/>
            <w:gridSpan w:val="3"/>
            <w:tcBorders>
              <w:top w:val="single" w:sz="4" w:space="0" w:color="auto"/>
              <w:bottom w:val="single" w:sz="4" w:space="0" w:color="auto"/>
              <w:right w:val="single" w:sz="8" w:space="0" w:color="000000" w:themeColor="text1"/>
            </w:tcBorders>
            <w:vAlign w:val="center"/>
          </w:tcPr>
          <w:p w14:paraId="3010D3CC" w14:textId="77777777" w:rsidR="004C7547" w:rsidRPr="00F76C1D" w:rsidRDefault="00D83258" w:rsidP="00F76C1D">
            <w:pPr>
              <w:pStyle w:val="TableParagraph"/>
              <w:spacing w:line="259" w:lineRule="auto"/>
              <w:ind w:left="265" w:right="122" w:hanging="41"/>
              <w:jc w:val="center"/>
              <w:rPr>
                <w:b/>
                <w:sz w:val="20"/>
                <w:szCs w:val="20"/>
              </w:rPr>
            </w:pPr>
            <w:r w:rsidRPr="00F76C1D">
              <w:rPr>
                <w:b/>
                <w:spacing w:val="-2"/>
                <w:sz w:val="20"/>
                <w:szCs w:val="20"/>
              </w:rPr>
              <w:t>TOTAL</w:t>
            </w:r>
            <w:r w:rsidRPr="00F76C1D">
              <w:rPr>
                <w:b/>
                <w:spacing w:val="-11"/>
                <w:sz w:val="20"/>
                <w:szCs w:val="20"/>
              </w:rPr>
              <w:t xml:space="preserve"> </w:t>
            </w:r>
            <w:r w:rsidRPr="00F76C1D">
              <w:rPr>
                <w:b/>
                <w:spacing w:val="-2"/>
                <w:sz w:val="20"/>
                <w:szCs w:val="20"/>
              </w:rPr>
              <w:t xml:space="preserve">CPAF </w:t>
            </w:r>
            <w:r w:rsidRPr="00F76C1D">
              <w:rPr>
                <w:b/>
                <w:sz w:val="20"/>
                <w:szCs w:val="20"/>
              </w:rPr>
              <w:t xml:space="preserve">NET COMP </w:t>
            </w:r>
            <w:r w:rsidRPr="00F76C1D">
              <w:rPr>
                <w:b/>
                <w:spacing w:val="-2"/>
                <w:sz w:val="20"/>
                <w:szCs w:val="20"/>
              </w:rPr>
              <w:t>CREDITS</w:t>
            </w:r>
          </w:p>
        </w:tc>
      </w:tr>
      <w:tr w:rsidR="004C7547" w14:paraId="1D875EC2" w14:textId="77777777" w:rsidTr="00C83DF7">
        <w:trPr>
          <w:gridAfter w:val="1"/>
          <w:wAfter w:w="32" w:type="dxa"/>
          <w:trHeight w:val="1030"/>
        </w:trPr>
        <w:tc>
          <w:tcPr>
            <w:tcW w:w="4459" w:type="dxa"/>
            <w:gridSpan w:val="6"/>
            <w:tcBorders>
              <w:top w:val="single" w:sz="4" w:space="0" w:color="auto"/>
            </w:tcBorders>
            <w:vAlign w:val="center"/>
          </w:tcPr>
          <w:p w14:paraId="7ACA14FB" w14:textId="257F3BBC" w:rsidR="008231B3" w:rsidRPr="00F76C1D" w:rsidRDefault="00D83258" w:rsidP="00A378A2">
            <w:pPr>
              <w:pStyle w:val="TableParagraph"/>
              <w:spacing w:line="297" w:lineRule="auto"/>
              <w:ind w:left="85"/>
              <w:jc w:val="center"/>
              <w:rPr>
                <w:b/>
                <w:spacing w:val="-12"/>
                <w:sz w:val="20"/>
                <w:szCs w:val="20"/>
              </w:rPr>
            </w:pPr>
            <w:r w:rsidRPr="00F76C1D">
              <w:rPr>
                <w:b/>
                <w:sz w:val="20"/>
                <w:szCs w:val="20"/>
              </w:rPr>
              <w:t>CLIN 000</w:t>
            </w:r>
            <w:r w:rsidR="008231B3" w:rsidRPr="00F76C1D">
              <w:rPr>
                <w:b/>
                <w:sz w:val="20"/>
                <w:szCs w:val="20"/>
              </w:rPr>
              <w:t>6</w:t>
            </w:r>
            <w:r w:rsidRPr="00F76C1D">
              <w:rPr>
                <w:b/>
                <w:sz w:val="20"/>
                <w:szCs w:val="20"/>
              </w:rPr>
              <w:t>** – AB MAC SERVICES OPTION</w:t>
            </w:r>
            <w:r w:rsidRPr="00F76C1D">
              <w:rPr>
                <w:b/>
                <w:spacing w:val="-13"/>
                <w:sz w:val="20"/>
                <w:szCs w:val="20"/>
              </w:rPr>
              <w:t xml:space="preserve"> </w:t>
            </w:r>
            <w:r w:rsidRPr="00F76C1D">
              <w:rPr>
                <w:b/>
                <w:sz w:val="20"/>
                <w:szCs w:val="20"/>
              </w:rPr>
              <w:t>YEAR</w:t>
            </w:r>
            <w:r w:rsidRPr="00F76C1D">
              <w:rPr>
                <w:b/>
                <w:spacing w:val="-12"/>
                <w:sz w:val="20"/>
                <w:szCs w:val="20"/>
              </w:rPr>
              <w:t xml:space="preserve"> </w:t>
            </w:r>
            <w:r w:rsidR="008231B3" w:rsidRPr="00F76C1D">
              <w:rPr>
                <w:b/>
                <w:spacing w:val="-12"/>
                <w:sz w:val="20"/>
                <w:szCs w:val="20"/>
              </w:rPr>
              <w:t>4</w:t>
            </w:r>
            <w:r w:rsidRPr="00F76C1D">
              <w:rPr>
                <w:b/>
                <w:spacing w:val="-13"/>
                <w:sz w:val="20"/>
                <w:szCs w:val="20"/>
              </w:rPr>
              <w:t xml:space="preserve"> </w:t>
            </w:r>
            <w:r w:rsidRPr="00F76C1D">
              <w:rPr>
                <w:b/>
                <w:sz w:val="20"/>
                <w:szCs w:val="20"/>
              </w:rPr>
              <w:t>OPERATIONS</w:t>
            </w:r>
          </w:p>
          <w:p w14:paraId="5E211CE0" w14:textId="53DC9564" w:rsidR="004C7547" w:rsidRPr="00F76C1D" w:rsidRDefault="00D83258" w:rsidP="00A378A2">
            <w:pPr>
              <w:pStyle w:val="TableParagraph"/>
              <w:spacing w:line="297" w:lineRule="auto"/>
              <w:ind w:left="85"/>
              <w:jc w:val="center"/>
              <w:rPr>
                <w:b/>
                <w:sz w:val="20"/>
                <w:szCs w:val="20"/>
              </w:rPr>
            </w:pPr>
            <w:r w:rsidRPr="00F76C1D">
              <w:rPr>
                <w:b/>
                <w:sz w:val="20"/>
                <w:szCs w:val="20"/>
              </w:rPr>
              <w:t>Date:</w:t>
            </w:r>
            <w:r w:rsidR="00E574C2" w:rsidRPr="00F76C1D">
              <w:rPr>
                <w:b/>
                <w:sz w:val="20"/>
                <w:szCs w:val="20"/>
              </w:rPr>
              <w:t xml:space="preserve">  </w:t>
            </w:r>
            <w:r w:rsidRPr="00F76C1D">
              <w:rPr>
                <w:b/>
                <w:spacing w:val="-5"/>
                <w:sz w:val="20"/>
                <w:szCs w:val="20"/>
              </w:rPr>
              <w:t>TBD</w:t>
            </w:r>
          </w:p>
        </w:tc>
        <w:tc>
          <w:tcPr>
            <w:tcW w:w="7340" w:type="dxa"/>
            <w:gridSpan w:val="16"/>
            <w:tcBorders>
              <w:top w:val="single" w:sz="4" w:space="0" w:color="auto"/>
              <w:right w:val="single" w:sz="8" w:space="0" w:color="000000" w:themeColor="text1"/>
            </w:tcBorders>
            <w:vAlign w:val="center"/>
          </w:tcPr>
          <w:p w14:paraId="375D9E1C" w14:textId="77777777" w:rsidR="004C7547" w:rsidRPr="00F76C1D" w:rsidRDefault="004C7547" w:rsidP="00A378A2">
            <w:pPr>
              <w:pStyle w:val="TableParagraph"/>
              <w:jc w:val="center"/>
              <w:rPr>
                <w:sz w:val="20"/>
                <w:szCs w:val="20"/>
              </w:rPr>
            </w:pPr>
          </w:p>
        </w:tc>
      </w:tr>
      <w:tr w:rsidR="004C7547" w14:paraId="4709273B" w14:textId="77777777" w:rsidTr="00C83DF7">
        <w:trPr>
          <w:gridAfter w:val="2"/>
          <w:wAfter w:w="41" w:type="dxa"/>
          <w:trHeight w:val="576"/>
        </w:trPr>
        <w:tc>
          <w:tcPr>
            <w:tcW w:w="2886" w:type="dxa"/>
            <w:gridSpan w:val="2"/>
            <w:vAlign w:val="center"/>
          </w:tcPr>
          <w:p w14:paraId="1D2F6264" w14:textId="69C222AE" w:rsidR="004C7547" w:rsidRPr="00F76C1D" w:rsidRDefault="00D83258" w:rsidP="00A378A2">
            <w:pPr>
              <w:pStyle w:val="TableParagraph"/>
              <w:ind w:left="141" w:right="52"/>
              <w:jc w:val="center"/>
              <w:rPr>
                <w:sz w:val="20"/>
                <w:szCs w:val="20"/>
              </w:rPr>
            </w:pPr>
            <w:r w:rsidRPr="00F76C1D">
              <w:rPr>
                <w:color w:val="010101"/>
                <w:spacing w:val="-2"/>
                <w:w w:val="105"/>
                <w:sz w:val="20"/>
                <w:szCs w:val="20"/>
              </w:rPr>
              <w:t>000</w:t>
            </w:r>
            <w:r w:rsidR="00D64857">
              <w:rPr>
                <w:color w:val="010101"/>
                <w:spacing w:val="-2"/>
                <w:w w:val="105"/>
                <w:sz w:val="20"/>
                <w:szCs w:val="20"/>
              </w:rPr>
              <w:t>6</w:t>
            </w:r>
            <w:r w:rsidRPr="00F76C1D">
              <w:rPr>
                <w:color w:val="010101"/>
                <w:spacing w:val="-2"/>
                <w:w w:val="105"/>
                <w:sz w:val="20"/>
                <w:szCs w:val="20"/>
              </w:rPr>
              <w:t>AA</w:t>
            </w:r>
          </w:p>
          <w:p w14:paraId="3DDE6AB3" w14:textId="77777777" w:rsidR="004C7547" w:rsidRPr="00F76C1D" w:rsidRDefault="00D83258" w:rsidP="00A378A2">
            <w:pPr>
              <w:pStyle w:val="TableParagraph"/>
              <w:ind w:left="141" w:right="69"/>
              <w:jc w:val="center"/>
              <w:rPr>
                <w:sz w:val="20"/>
                <w:szCs w:val="20"/>
              </w:rPr>
            </w:pPr>
            <w:r w:rsidRPr="00F76C1D">
              <w:rPr>
                <w:color w:val="010101"/>
                <w:w w:val="105"/>
                <w:sz w:val="20"/>
                <w:szCs w:val="20"/>
              </w:rPr>
              <w:t>Program</w:t>
            </w:r>
            <w:r w:rsidRPr="00F76C1D">
              <w:rPr>
                <w:color w:val="010101"/>
                <w:spacing w:val="2"/>
                <w:w w:val="105"/>
                <w:sz w:val="20"/>
                <w:szCs w:val="20"/>
              </w:rPr>
              <w:t xml:space="preserve"> </w:t>
            </w:r>
            <w:r w:rsidRPr="00F76C1D">
              <w:rPr>
                <w:color w:val="010101"/>
                <w:spacing w:val="-2"/>
                <w:w w:val="105"/>
                <w:sz w:val="20"/>
                <w:szCs w:val="20"/>
              </w:rPr>
              <w:t>Management</w:t>
            </w:r>
          </w:p>
        </w:tc>
        <w:tc>
          <w:tcPr>
            <w:tcW w:w="1567" w:type="dxa"/>
            <w:gridSpan w:val="3"/>
            <w:vAlign w:val="center"/>
          </w:tcPr>
          <w:p w14:paraId="18B01CBD" w14:textId="77777777" w:rsidR="004C7547" w:rsidRPr="00F76C1D" w:rsidRDefault="00D83258" w:rsidP="00A378A2">
            <w:pPr>
              <w:pStyle w:val="TableParagraph"/>
              <w:ind w:left="111"/>
              <w:jc w:val="center"/>
              <w:rPr>
                <w:b/>
                <w:sz w:val="20"/>
                <w:szCs w:val="20"/>
              </w:rPr>
            </w:pPr>
            <w:r w:rsidRPr="00F76C1D">
              <w:rPr>
                <w:b/>
                <w:color w:val="010101"/>
                <w:spacing w:val="-5"/>
                <w:sz w:val="20"/>
                <w:szCs w:val="20"/>
              </w:rPr>
              <w:t>TBD</w:t>
            </w:r>
          </w:p>
        </w:tc>
        <w:tc>
          <w:tcPr>
            <w:tcW w:w="827" w:type="dxa"/>
            <w:gridSpan w:val="2"/>
            <w:vAlign w:val="center"/>
          </w:tcPr>
          <w:p w14:paraId="374B2B9E" w14:textId="77777777" w:rsidR="004C7547" w:rsidRPr="00F76C1D" w:rsidRDefault="00D83258" w:rsidP="00A378A2">
            <w:pPr>
              <w:pStyle w:val="TableParagraph"/>
              <w:ind w:left="140"/>
              <w:jc w:val="center"/>
              <w:rPr>
                <w:b/>
                <w:sz w:val="20"/>
                <w:szCs w:val="20"/>
              </w:rPr>
            </w:pPr>
            <w:r w:rsidRPr="00F76C1D">
              <w:rPr>
                <w:b/>
                <w:color w:val="010101"/>
                <w:spacing w:val="-5"/>
                <w:sz w:val="20"/>
                <w:szCs w:val="20"/>
              </w:rPr>
              <w:t>TBD</w:t>
            </w:r>
          </w:p>
        </w:tc>
        <w:tc>
          <w:tcPr>
            <w:tcW w:w="1096" w:type="dxa"/>
            <w:gridSpan w:val="3"/>
            <w:vAlign w:val="center"/>
          </w:tcPr>
          <w:p w14:paraId="59D525A3" w14:textId="77777777" w:rsidR="004C7547" w:rsidRPr="00F76C1D" w:rsidRDefault="00D83258" w:rsidP="00A378A2">
            <w:pPr>
              <w:pStyle w:val="TableParagraph"/>
              <w:ind w:left="130" w:right="15"/>
              <w:jc w:val="center"/>
              <w:rPr>
                <w:b/>
                <w:sz w:val="20"/>
                <w:szCs w:val="20"/>
              </w:rPr>
            </w:pPr>
            <w:r w:rsidRPr="00F76C1D">
              <w:rPr>
                <w:b/>
                <w:color w:val="010101"/>
                <w:spacing w:val="-5"/>
                <w:w w:val="105"/>
                <w:sz w:val="20"/>
                <w:szCs w:val="20"/>
              </w:rPr>
              <w:t>TBD</w:t>
            </w:r>
          </w:p>
        </w:tc>
        <w:tc>
          <w:tcPr>
            <w:tcW w:w="933" w:type="dxa"/>
            <w:gridSpan w:val="4"/>
            <w:vAlign w:val="center"/>
          </w:tcPr>
          <w:p w14:paraId="6111C4DD" w14:textId="77777777" w:rsidR="004C7547" w:rsidRPr="00F76C1D" w:rsidRDefault="00D83258" w:rsidP="00A378A2">
            <w:pPr>
              <w:pStyle w:val="TableParagraph"/>
              <w:ind w:left="115"/>
              <w:jc w:val="center"/>
              <w:rPr>
                <w:b/>
                <w:sz w:val="20"/>
                <w:szCs w:val="20"/>
              </w:rPr>
            </w:pPr>
            <w:r w:rsidRPr="00F76C1D">
              <w:rPr>
                <w:b/>
                <w:color w:val="010101"/>
                <w:spacing w:val="-5"/>
                <w:w w:val="105"/>
                <w:sz w:val="20"/>
                <w:szCs w:val="20"/>
              </w:rPr>
              <w:t>TBD</w:t>
            </w:r>
          </w:p>
        </w:tc>
        <w:tc>
          <w:tcPr>
            <w:tcW w:w="1714" w:type="dxa"/>
            <w:gridSpan w:val="3"/>
            <w:vAlign w:val="center"/>
          </w:tcPr>
          <w:p w14:paraId="01BA4CA6" w14:textId="77777777" w:rsidR="004C7547" w:rsidRPr="00F76C1D" w:rsidRDefault="00D83258" w:rsidP="00A378A2">
            <w:pPr>
              <w:pStyle w:val="TableParagraph"/>
              <w:ind w:right="589"/>
              <w:jc w:val="center"/>
              <w:rPr>
                <w:b/>
                <w:sz w:val="20"/>
                <w:szCs w:val="20"/>
              </w:rPr>
            </w:pPr>
            <w:r w:rsidRPr="00F76C1D">
              <w:rPr>
                <w:b/>
                <w:color w:val="010101"/>
                <w:spacing w:val="-5"/>
                <w:sz w:val="20"/>
                <w:szCs w:val="20"/>
              </w:rPr>
              <w:t>TBD</w:t>
            </w:r>
          </w:p>
        </w:tc>
        <w:tc>
          <w:tcPr>
            <w:tcW w:w="1029" w:type="dxa"/>
            <w:gridSpan w:val="2"/>
            <w:vAlign w:val="center"/>
          </w:tcPr>
          <w:p w14:paraId="631B212B" w14:textId="77777777" w:rsidR="004C7547" w:rsidRPr="00F76C1D" w:rsidRDefault="00D83258" w:rsidP="00A378A2">
            <w:pPr>
              <w:pStyle w:val="TableParagraph"/>
              <w:ind w:right="244"/>
              <w:jc w:val="center"/>
              <w:rPr>
                <w:b/>
                <w:sz w:val="20"/>
                <w:szCs w:val="20"/>
              </w:rPr>
            </w:pPr>
            <w:r w:rsidRPr="00F76C1D">
              <w:rPr>
                <w:b/>
                <w:color w:val="010101"/>
                <w:spacing w:val="-5"/>
                <w:w w:val="105"/>
                <w:sz w:val="20"/>
                <w:szCs w:val="20"/>
              </w:rPr>
              <w:t>TBD</w:t>
            </w:r>
          </w:p>
        </w:tc>
        <w:tc>
          <w:tcPr>
            <w:tcW w:w="1738" w:type="dxa"/>
            <w:gridSpan w:val="2"/>
            <w:tcBorders>
              <w:right w:val="single" w:sz="12" w:space="0" w:color="000000" w:themeColor="text1"/>
            </w:tcBorders>
            <w:vAlign w:val="center"/>
          </w:tcPr>
          <w:p w14:paraId="22D4568D" w14:textId="77777777" w:rsidR="004C7547" w:rsidRPr="00F76C1D" w:rsidRDefault="00D83258" w:rsidP="00F76C1D">
            <w:pPr>
              <w:pStyle w:val="TableParagraph"/>
              <w:ind w:left="95"/>
              <w:jc w:val="center"/>
              <w:rPr>
                <w:b/>
                <w:sz w:val="20"/>
                <w:szCs w:val="20"/>
              </w:rPr>
            </w:pPr>
            <w:r w:rsidRPr="00F76C1D">
              <w:rPr>
                <w:b/>
                <w:color w:val="010101"/>
                <w:spacing w:val="-5"/>
                <w:sz w:val="20"/>
                <w:szCs w:val="20"/>
              </w:rPr>
              <w:t>TBD</w:t>
            </w:r>
          </w:p>
        </w:tc>
      </w:tr>
      <w:tr w:rsidR="004C7547" w14:paraId="0EECF07F" w14:textId="77777777" w:rsidTr="00C83DF7">
        <w:trPr>
          <w:gridAfter w:val="2"/>
          <w:wAfter w:w="41" w:type="dxa"/>
          <w:trHeight w:val="778"/>
        </w:trPr>
        <w:tc>
          <w:tcPr>
            <w:tcW w:w="2886" w:type="dxa"/>
            <w:gridSpan w:val="2"/>
            <w:vAlign w:val="center"/>
          </w:tcPr>
          <w:p w14:paraId="4532CB44" w14:textId="7CFE0BD4" w:rsidR="004C7547" w:rsidRPr="00F76C1D" w:rsidRDefault="00D83258" w:rsidP="00A378A2">
            <w:pPr>
              <w:pStyle w:val="TableParagraph"/>
              <w:ind w:left="141" w:right="55"/>
              <w:jc w:val="center"/>
              <w:rPr>
                <w:sz w:val="20"/>
                <w:szCs w:val="20"/>
              </w:rPr>
            </w:pPr>
            <w:r w:rsidRPr="00F76C1D">
              <w:rPr>
                <w:color w:val="010101"/>
                <w:spacing w:val="-2"/>
                <w:w w:val="105"/>
                <w:sz w:val="20"/>
                <w:szCs w:val="20"/>
              </w:rPr>
              <w:t>000</w:t>
            </w:r>
            <w:r w:rsidR="00D64857">
              <w:rPr>
                <w:color w:val="010101"/>
                <w:spacing w:val="-2"/>
                <w:w w:val="105"/>
                <w:sz w:val="20"/>
                <w:szCs w:val="20"/>
              </w:rPr>
              <w:t>6</w:t>
            </w:r>
            <w:r w:rsidRPr="00F76C1D">
              <w:rPr>
                <w:color w:val="010101"/>
                <w:spacing w:val="-2"/>
                <w:w w:val="105"/>
                <w:sz w:val="20"/>
                <w:szCs w:val="20"/>
              </w:rPr>
              <w:t>AB</w:t>
            </w:r>
          </w:p>
          <w:p w14:paraId="48ACB875" w14:textId="77777777" w:rsidR="004C7547" w:rsidRPr="00F76C1D" w:rsidRDefault="00D83258" w:rsidP="00A378A2">
            <w:pPr>
              <w:pStyle w:val="TableParagraph"/>
              <w:ind w:left="141" w:right="52"/>
              <w:jc w:val="center"/>
              <w:rPr>
                <w:sz w:val="20"/>
                <w:szCs w:val="20"/>
              </w:rPr>
            </w:pPr>
            <w:r w:rsidRPr="00F76C1D">
              <w:rPr>
                <w:color w:val="010101"/>
                <w:w w:val="105"/>
                <w:sz w:val="20"/>
                <w:szCs w:val="20"/>
              </w:rPr>
              <w:t>Medicare</w:t>
            </w:r>
            <w:r w:rsidRPr="00F76C1D">
              <w:rPr>
                <w:color w:val="010101"/>
                <w:spacing w:val="-3"/>
                <w:w w:val="105"/>
                <w:sz w:val="20"/>
                <w:szCs w:val="20"/>
              </w:rPr>
              <w:t xml:space="preserve"> </w:t>
            </w:r>
            <w:r w:rsidRPr="00F76C1D">
              <w:rPr>
                <w:color w:val="010101"/>
                <w:w w:val="105"/>
                <w:sz w:val="20"/>
                <w:szCs w:val="20"/>
              </w:rPr>
              <w:t>Integrity</w:t>
            </w:r>
            <w:r w:rsidRPr="00F76C1D">
              <w:rPr>
                <w:color w:val="010101"/>
                <w:spacing w:val="-8"/>
                <w:w w:val="105"/>
                <w:sz w:val="20"/>
                <w:szCs w:val="20"/>
              </w:rPr>
              <w:t xml:space="preserve"> </w:t>
            </w:r>
            <w:r w:rsidRPr="00F76C1D">
              <w:rPr>
                <w:color w:val="010101"/>
                <w:spacing w:val="-2"/>
                <w:w w:val="105"/>
                <w:sz w:val="20"/>
                <w:szCs w:val="20"/>
              </w:rPr>
              <w:t>Program</w:t>
            </w:r>
          </w:p>
        </w:tc>
        <w:tc>
          <w:tcPr>
            <w:tcW w:w="1567" w:type="dxa"/>
            <w:gridSpan w:val="3"/>
            <w:vAlign w:val="center"/>
          </w:tcPr>
          <w:p w14:paraId="55491AF0" w14:textId="77777777" w:rsidR="004C7547" w:rsidRPr="00F76C1D" w:rsidRDefault="00D83258" w:rsidP="00A378A2">
            <w:pPr>
              <w:pStyle w:val="TableParagraph"/>
              <w:ind w:left="111"/>
              <w:jc w:val="center"/>
              <w:rPr>
                <w:b/>
                <w:sz w:val="20"/>
                <w:szCs w:val="20"/>
              </w:rPr>
            </w:pPr>
            <w:r w:rsidRPr="00F76C1D">
              <w:rPr>
                <w:b/>
                <w:color w:val="010101"/>
                <w:spacing w:val="-5"/>
                <w:sz w:val="20"/>
                <w:szCs w:val="20"/>
              </w:rPr>
              <w:t>TBD</w:t>
            </w:r>
          </w:p>
        </w:tc>
        <w:tc>
          <w:tcPr>
            <w:tcW w:w="827" w:type="dxa"/>
            <w:gridSpan w:val="2"/>
            <w:vAlign w:val="center"/>
          </w:tcPr>
          <w:p w14:paraId="121BF60D" w14:textId="77777777" w:rsidR="004C7547" w:rsidRPr="00F76C1D" w:rsidRDefault="00D83258" w:rsidP="00A378A2">
            <w:pPr>
              <w:pStyle w:val="TableParagraph"/>
              <w:ind w:left="140"/>
              <w:jc w:val="center"/>
              <w:rPr>
                <w:b/>
                <w:sz w:val="20"/>
                <w:szCs w:val="20"/>
              </w:rPr>
            </w:pPr>
            <w:r w:rsidRPr="00F76C1D">
              <w:rPr>
                <w:b/>
                <w:color w:val="010101"/>
                <w:spacing w:val="-5"/>
                <w:sz w:val="20"/>
                <w:szCs w:val="20"/>
              </w:rPr>
              <w:t>TBD</w:t>
            </w:r>
          </w:p>
        </w:tc>
        <w:tc>
          <w:tcPr>
            <w:tcW w:w="1096" w:type="dxa"/>
            <w:gridSpan w:val="3"/>
            <w:vAlign w:val="center"/>
          </w:tcPr>
          <w:p w14:paraId="0332637A" w14:textId="77777777" w:rsidR="004C7547" w:rsidRPr="00F76C1D" w:rsidRDefault="00D83258" w:rsidP="00A378A2">
            <w:pPr>
              <w:pStyle w:val="TableParagraph"/>
              <w:ind w:left="130" w:right="15"/>
              <w:jc w:val="center"/>
              <w:rPr>
                <w:b/>
                <w:sz w:val="20"/>
                <w:szCs w:val="20"/>
              </w:rPr>
            </w:pPr>
            <w:r w:rsidRPr="00F76C1D">
              <w:rPr>
                <w:b/>
                <w:color w:val="010101"/>
                <w:spacing w:val="-5"/>
                <w:w w:val="105"/>
                <w:sz w:val="20"/>
                <w:szCs w:val="20"/>
              </w:rPr>
              <w:t>TBD</w:t>
            </w:r>
          </w:p>
        </w:tc>
        <w:tc>
          <w:tcPr>
            <w:tcW w:w="933" w:type="dxa"/>
            <w:gridSpan w:val="4"/>
            <w:vAlign w:val="center"/>
          </w:tcPr>
          <w:p w14:paraId="23A57325" w14:textId="77777777" w:rsidR="004C7547" w:rsidRPr="00F76C1D" w:rsidRDefault="00D83258" w:rsidP="00A378A2">
            <w:pPr>
              <w:pStyle w:val="TableParagraph"/>
              <w:ind w:left="115"/>
              <w:jc w:val="center"/>
              <w:rPr>
                <w:b/>
                <w:sz w:val="20"/>
                <w:szCs w:val="20"/>
              </w:rPr>
            </w:pPr>
            <w:r w:rsidRPr="00F76C1D">
              <w:rPr>
                <w:b/>
                <w:color w:val="010101"/>
                <w:spacing w:val="-5"/>
                <w:w w:val="105"/>
                <w:sz w:val="20"/>
                <w:szCs w:val="20"/>
              </w:rPr>
              <w:t>TBD</w:t>
            </w:r>
          </w:p>
        </w:tc>
        <w:tc>
          <w:tcPr>
            <w:tcW w:w="1714" w:type="dxa"/>
            <w:gridSpan w:val="3"/>
            <w:vAlign w:val="center"/>
          </w:tcPr>
          <w:p w14:paraId="18765BA7" w14:textId="77777777" w:rsidR="004C7547" w:rsidRPr="00F76C1D" w:rsidRDefault="00D83258" w:rsidP="00A378A2">
            <w:pPr>
              <w:pStyle w:val="TableParagraph"/>
              <w:ind w:right="589"/>
              <w:jc w:val="center"/>
              <w:rPr>
                <w:b/>
                <w:sz w:val="20"/>
                <w:szCs w:val="20"/>
              </w:rPr>
            </w:pPr>
            <w:r w:rsidRPr="00F76C1D">
              <w:rPr>
                <w:b/>
                <w:color w:val="010101"/>
                <w:spacing w:val="-5"/>
                <w:sz w:val="20"/>
                <w:szCs w:val="20"/>
              </w:rPr>
              <w:t>TBD</w:t>
            </w:r>
          </w:p>
        </w:tc>
        <w:tc>
          <w:tcPr>
            <w:tcW w:w="1029" w:type="dxa"/>
            <w:gridSpan w:val="2"/>
            <w:vAlign w:val="center"/>
          </w:tcPr>
          <w:p w14:paraId="10C690D8" w14:textId="51EBCBF9" w:rsidR="004C7547" w:rsidRPr="00F76C1D" w:rsidRDefault="00D83258" w:rsidP="00A378A2">
            <w:pPr>
              <w:pStyle w:val="TableParagraph"/>
              <w:ind w:right="244"/>
              <w:jc w:val="center"/>
              <w:rPr>
                <w:b/>
                <w:sz w:val="20"/>
                <w:szCs w:val="20"/>
              </w:rPr>
            </w:pPr>
            <w:r w:rsidRPr="00F76C1D">
              <w:rPr>
                <w:b/>
                <w:color w:val="010101"/>
                <w:spacing w:val="-5"/>
                <w:w w:val="105"/>
                <w:sz w:val="20"/>
                <w:szCs w:val="20"/>
              </w:rPr>
              <w:t>BD</w:t>
            </w:r>
          </w:p>
        </w:tc>
        <w:tc>
          <w:tcPr>
            <w:tcW w:w="1738" w:type="dxa"/>
            <w:gridSpan w:val="2"/>
            <w:tcBorders>
              <w:right w:val="single" w:sz="12" w:space="0" w:color="000000" w:themeColor="text1"/>
            </w:tcBorders>
            <w:vAlign w:val="center"/>
          </w:tcPr>
          <w:p w14:paraId="5FA66E93" w14:textId="77777777" w:rsidR="004C7547" w:rsidRPr="00F76C1D" w:rsidRDefault="00D83258" w:rsidP="00F76C1D">
            <w:pPr>
              <w:pStyle w:val="TableParagraph"/>
              <w:ind w:left="95"/>
              <w:jc w:val="center"/>
              <w:rPr>
                <w:b/>
                <w:sz w:val="20"/>
                <w:szCs w:val="20"/>
              </w:rPr>
            </w:pPr>
            <w:r w:rsidRPr="00F76C1D">
              <w:rPr>
                <w:b/>
                <w:color w:val="010101"/>
                <w:spacing w:val="-5"/>
                <w:sz w:val="20"/>
                <w:szCs w:val="20"/>
              </w:rPr>
              <w:t>TBD</w:t>
            </w:r>
          </w:p>
        </w:tc>
      </w:tr>
      <w:tr w:rsidR="004C7547" w14:paraId="7CF856F2" w14:textId="77777777" w:rsidTr="00C83DF7">
        <w:trPr>
          <w:gridAfter w:val="2"/>
          <w:wAfter w:w="41" w:type="dxa"/>
          <w:trHeight w:val="621"/>
        </w:trPr>
        <w:tc>
          <w:tcPr>
            <w:tcW w:w="2886" w:type="dxa"/>
            <w:gridSpan w:val="2"/>
            <w:vAlign w:val="center"/>
          </w:tcPr>
          <w:p w14:paraId="60A5B7B5" w14:textId="02FEEE9E" w:rsidR="004C7547" w:rsidRPr="00F76C1D" w:rsidRDefault="00D83258" w:rsidP="00A378A2">
            <w:pPr>
              <w:pStyle w:val="TableParagraph"/>
              <w:ind w:left="141" w:right="55"/>
              <w:jc w:val="center"/>
              <w:rPr>
                <w:sz w:val="20"/>
                <w:szCs w:val="20"/>
              </w:rPr>
            </w:pPr>
            <w:r w:rsidRPr="00F76C1D">
              <w:rPr>
                <w:color w:val="010101"/>
                <w:spacing w:val="-2"/>
                <w:w w:val="105"/>
                <w:sz w:val="20"/>
                <w:szCs w:val="20"/>
              </w:rPr>
              <w:t>000</w:t>
            </w:r>
            <w:r w:rsidR="00D64857">
              <w:rPr>
                <w:color w:val="010101"/>
                <w:spacing w:val="-2"/>
                <w:w w:val="105"/>
                <w:sz w:val="20"/>
                <w:szCs w:val="20"/>
              </w:rPr>
              <w:t>6</w:t>
            </w:r>
            <w:r w:rsidRPr="00F76C1D">
              <w:rPr>
                <w:color w:val="010101"/>
                <w:spacing w:val="-2"/>
                <w:w w:val="105"/>
                <w:sz w:val="20"/>
                <w:szCs w:val="20"/>
              </w:rPr>
              <w:t>AC</w:t>
            </w:r>
          </w:p>
          <w:p w14:paraId="50857425" w14:textId="77777777" w:rsidR="004C7547" w:rsidRPr="00F76C1D" w:rsidRDefault="00D83258" w:rsidP="00A378A2">
            <w:pPr>
              <w:pStyle w:val="TableParagraph"/>
              <w:ind w:left="141" w:right="48"/>
              <w:jc w:val="center"/>
              <w:rPr>
                <w:sz w:val="20"/>
                <w:szCs w:val="20"/>
              </w:rPr>
            </w:pPr>
            <w:r w:rsidRPr="00F76C1D">
              <w:rPr>
                <w:color w:val="010101"/>
                <w:w w:val="105"/>
                <w:sz w:val="20"/>
                <w:szCs w:val="20"/>
              </w:rPr>
              <w:t>Recovery</w:t>
            </w:r>
            <w:r w:rsidRPr="00F76C1D">
              <w:rPr>
                <w:color w:val="010101"/>
                <w:spacing w:val="-1"/>
                <w:w w:val="105"/>
                <w:sz w:val="20"/>
                <w:szCs w:val="20"/>
              </w:rPr>
              <w:t xml:space="preserve"> </w:t>
            </w:r>
            <w:r w:rsidRPr="00F76C1D">
              <w:rPr>
                <w:color w:val="010101"/>
                <w:w w:val="105"/>
                <w:sz w:val="20"/>
                <w:szCs w:val="20"/>
              </w:rPr>
              <w:t>Audit</w:t>
            </w:r>
            <w:r w:rsidRPr="00F76C1D">
              <w:rPr>
                <w:color w:val="010101"/>
                <w:spacing w:val="-11"/>
                <w:w w:val="105"/>
                <w:sz w:val="20"/>
                <w:szCs w:val="20"/>
              </w:rPr>
              <w:t xml:space="preserve"> </w:t>
            </w:r>
            <w:r w:rsidRPr="00F76C1D">
              <w:rPr>
                <w:color w:val="181816"/>
                <w:spacing w:val="-2"/>
                <w:w w:val="105"/>
                <w:sz w:val="20"/>
                <w:szCs w:val="20"/>
              </w:rPr>
              <w:t>Contractor</w:t>
            </w:r>
          </w:p>
        </w:tc>
        <w:tc>
          <w:tcPr>
            <w:tcW w:w="1567" w:type="dxa"/>
            <w:gridSpan w:val="3"/>
            <w:vAlign w:val="center"/>
          </w:tcPr>
          <w:p w14:paraId="515D615A" w14:textId="77777777" w:rsidR="004C7547" w:rsidRPr="00F76C1D" w:rsidRDefault="00D83258" w:rsidP="00A378A2">
            <w:pPr>
              <w:pStyle w:val="TableParagraph"/>
              <w:ind w:left="111"/>
              <w:jc w:val="center"/>
              <w:rPr>
                <w:b/>
                <w:sz w:val="20"/>
                <w:szCs w:val="20"/>
              </w:rPr>
            </w:pPr>
            <w:r w:rsidRPr="00F76C1D">
              <w:rPr>
                <w:b/>
                <w:color w:val="010101"/>
                <w:spacing w:val="-5"/>
                <w:sz w:val="20"/>
                <w:szCs w:val="20"/>
              </w:rPr>
              <w:t>TBD</w:t>
            </w:r>
          </w:p>
        </w:tc>
        <w:tc>
          <w:tcPr>
            <w:tcW w:w="827" w:type="dxa"/>
            <w:gridSpan w:val="2"/>
            <w:vAlign w:val="center"/>
          </w:tcPr>
          <w:p w14:paraId="249F3DF2" w14:textId="77777777" w:rsidR="004C7547" w:rsidRPr="00F76C1D" w:rsidRDefault="00D83258" w:rsidP="00A378A2">
            <w:pPr>
              <w:pStyle w:val="TableParagraph"/>
              <w:ind w:left="140"/>
              <w:jc w:val="center"/>
              <w:rPr>
                <w:b/>
                <w:sz w:val="20"/>
                <w:szCs w:val="20"/>
              </w:rPr>
            </w:pPr>
            <w:r w:rsidRPr="00F76C1D">
              <w:rPr>
                <w:b/>
                <w:color w:val="010101"/>
                <w:spacing w:val="-5"/>
                <w:sz w:val="20"/>
                <w:szCs w:val="20"/>
              </w:rPr>
              <w:t>TBD</w:t>
            </w:r>
          </w:p>
        </w:tc>
        <w:tc>
          <w:tcPr>
            <w:tcW w:w="1096" w:type="dxa"/>
            <w:gridSpan w:val="3"/>
            <w:vAlign w:val="center"/>
          </w:tcPr>
          <w:p w14:paraId="42B03DDB" w14:textId="77777777" w:rsidR="004C7547" w:rsidRPr="00F76C1D" w:rsidRDefault="00D83258" w:rsidP="00A378A2">
            <w:pPr>
              <w:pStyle w:val="TableParagraph"/>
              <w:ind w:left="130" w:right="15"/>
              <w:jc w:val="center"/>
              <w:rPr>
                <w:b/>
                <w:sz w:val="20"/>
                <w:szCs w:val="20"/>
              </w:rPr>
            </w:pPr>
            <w:r w:rsidRPr="00F76C1D">
              <w:rPr>
                <w:b/>
                <w:color w:val="010101"/>
                <w:spacing w:val="-5"/>
                <w:w w:val="105"/>
                <w:sz w:val="20"/>
                <w:szCs w:val="20"/>
              </w:rPr>
              <w:t>TBD</w:t>
            </w:r>
          </w:p>
        </w:tc>
        <w:tc>
          <w:tcPr>
            <w:tcW w:w="933" w:type="dxa"/>
            <w:gridSpan w:val="4"/>
            <w:vAlign w:val="center"/>
          </w:tcPr>
          <w:p w14:paraId="1946522E" w14:textId="77777777" w:rsidR="004C7547" w:rsidRPr="00F76C1D" w:rsidRDefault="00D83258" w:rsidP="00A378A2">
            <w:pPr>
              <w:pStyle w:val="TableParagraph"/>
              <w:ind w:left="115"/>
              <w:jc w:val="center"/>
              <w:rPr>
                <w:b/>
                <w:sz w:val="20"/>
                <w:szCs w:val="20"/>
              </w:rPr>
            </w:pPr>
            <w:r w:rsidRPr="00F76C1D">
              <w:rPr>
                <w:b/>
                <w:color w:val="010101"/>
                <w:spacing w:val="-5"/>
                <w:w w:val="105"/>
                <w:sz w:val="20"/>
                <w:szCs w:val="20"/>
              </w:rPr>
              <w:t>TBD</w:t>
            </w:r>
          </w:p>
        </w:tc>
        <w:tc>
          <w:tcPr>
            <w:tcW w:w="1714" w:type="dxa"/>
            <w:gridSpan w:val="3"/>
            <w:vAlign w:val="center"/>
          </w:tcPr>
          <w:p w14:paraId="313F3F9C" w14:textId="77777777" w:rsidR="004C7547" w:rsidRPr="00F76C1D" w:rsidRDefault="00D83258" w:rsidP="00A378A2">
            <w:pPr>
              <w:pStyle w:val="TableParagraph"/>
              <w:ind w:right="589"/>
              <w:jc w:val="center"/>
              <w:rPr>
                <w:b/>
                <w:sz w:val="20"/>
                <w:szCs w:val="20"/>
              </w:rPr>
            </w:pPr>
            <w:r w:rsidRPr="00F76C1D">
              <w:rPr>
                <w:b/>
                <w:color w:val="010101"/>
                <w:spacing w:val="-5"/>
                <w:sz w:val="20"/>
                <w:szCs w:val="20"/>
              </w:rPr>
              <w:t>TBD</w:t>
            </w:r>
          </w:p>
        </w:tc>
        <w:tc>
          <w:tcPr>
            <w:tcW w:w="1029" w:type="dxa"/>
            <w:gridSpan w:val="2"/>
            <w:vAlign w:val="center"/>
          </w:tcPr>
          <w:p w14:paraId="4A2A29EA" w14:textId="77777777" w:rsidR="004C7547" w:rsidRPr="00F76C1D" w:rsidRDefault="00D83258" w:rsidP="00A378A2">
            <w:pPr>
              <w:pStyle w:val="TableParagraph"/>
              <w:ind w:right="244"/>
              <w:jc w:val="center"/>
              <w:rPr>
                <w:b/>
                <w:sz w:val="20"/>
                <w:szCs w:val="20"/>
              </w:rPr>
            </w:pPr>
            <w:r w:rsidRPr="00F76C1D">
              <w:rPr>
                <w:b/>
                <w:color w:val="010101"/>
                <w:spacing w:val="-5"/>
                <w:w w:val="105"/>
                <w:sz w:val="20"/>
                <w:szCs w:val="20"/>
              </w:rPr>
              <w:t>TBD</w:t>
            </w:r>
          </w:p>
        </w:tc>
        <w:tc>
          <w:tcPr>
            <w:tcW w:w="1738" w:type="dxa"/>
            <w:gridSpan w:val="2"/>
            <w:tcBorders>
              <w:right w:val="single" w:sz="12" w:space="0" w:color="000000" w:themeColor="text1"/>
            </w:tcBorders>
            <w:vAlign w:val="center"/>
          </w:tcPr>
          <w:p w14:paraId="66484127" w14:textId="77777777" w:rsidR="004C7547" w:rsidRPr="00F76C1D" w:rsidRDefault="00D83258" w:rsidP="00F76C1D">
            <w:pPr>
              <w:pStyle w:val="TableParagraph"/>
              <w:ind w:left="95"/>
              <w:jc w:val="center"/>
              <w:rPr>
                <w:b/>
                <w:sz w:val="20"/>
                <w:szCs w:val="20"/>
              </w:rPr>
            </w:pPr>
            <w:r w:rsidRPr="00F76C1D">
              <w:rPr>
                <w:b/>
                <w:color w:val="010101"/>
                <w:spacing w:val="-5"/>
                <w:sz w:val="20"/>
                <w:szCs w:val="20"/>
              </w:rPr>
              <w:t>TBD</w:t>
            </w:r>
          </w:p>
        </w:tc>
      </w:tr>
      <w:tr w:rsidR="004C7547" w14:paraId="54A6DD99" w14:textId="77777777" w:rsidTr="00C83DF7">
        <w:trPr>
          <w:gridAfter w:val="2"/>
          <w:wAfter w:w="41" w:type="dxa"/>
          <w:trHeight w:val="811"/>
        </w:trPr>
        <w:tc>
          <w:tcPr>
            <w:tcW w:w="2886" w:type="dxa"/>
            <w:gridSpan w:val="2"/>
            <w:tcBorders>
              <w:bottom w:val="single" w:sz="4" w:space="0" w:color="auto"/>
            </w:tcBorders>
            <w:vAlign w:val="center"/>
          </w:tcPr>
          <w:p w14:paraId="5E2C83B0" w14:textId="0A14F307" w:rsidR="004C7547" w:rsidRPr="00F47968" w:rsidRDefault="00D83258" w:rsidP="00F47968">
            <w:pPr>
              <w:pStyle w:val="TableParagraph"/>
              <w:spacing w:line="261" w:lineRule="auto"/>
              <w:ind w:left="95" w:right="198" w:hanging="10"/>
              <w:jc w:val="center"/>
              <w:rPr>
                <w:b/>
                <w:sz w:val="20"/>
              </w:rPr>
            </w:pPr>
            <w:r w:rsidRPr="00F47968">
              <w:rPr>
                <w:b/>
                <w:sz w:val="20"/>
              </w:rPr>
              <w:t>TOTAL CLIN 000</w:t>
            </w:r>
            <w:r w:rsidR="00F76C1D" w:rsidRPr="00F47968">
              <w:rPr>
                <w:b/>
                <w:sz w:val="20"/>
              </w:rPr>
              <w:t>6</w:t>
            </w:r>
            <w:r w:rsidRPr="00F47968">
              <w:rPr>
                <w:b/>
                <w:sz w:val="20"/>
              </w:rPr>
              <w:t>-AB MAC SERVICES</w:t>
            </w:r>
          </w:p>
          <w:p w14:paraId="6CC4E7DA" w14:textId="3A9F92A4" w:rsidR="004C7547" w:rsidRPr="00F76C1D" w:rsidRDefault="00D83258" w:rsidP="00F47968">
            <w:pPr>
              <w:pStyle w:val="TableParagraph"/>
              <w:spacing w:line="261" w:lineRule="auto"/>
              <w:ind w:left="95" w:right="198" w:hanging="10"/>
              <w:jc w:val="center"/>
            </w:pPr>
            <w:r w:rsidRPr="00F47968">
              <w:rPr>
                <w:b/>
                <w:sz w:val="20"/>
              </w:rPr>
              <w:t xml:space="preserve">OPTION YEAR </w:t>
            </w:r>
            <w:r w:rsidR="00E574C2" w:rsidRPr="00F47968">
              <w:rPr>
                <w:b/>
                <w:sz w:val="20"/>
              </w:rPr>
              <w:t>4</w:t>
            </w:r>
          </w:p>
        </w:tc>
        <w:tc>
          <w:tcPr>
            <w:tcW w:w="1567" w:type="dxa"/>
            <w:gridSpan w:val="3"/>
            <w:tcBorders>
              <w:bottom w:val="single" w:sz="4" w:space="0" w:color="auto"/>
            </w:tcBorders>
            <w:vAlign w:val="center"/>
          </w:tcPr>
          <w:p w14:paraId="5EAFCA98" w14:textId="77777777" w:rsidR="004C7547" w:rsidRPr="00F76C1D" w:rsidRDefault="00D83258" w:rsidP="00A378A2">
            <w:pPr>
              <w:pStyle w:val="TableParagraph"/>
              <w:ind w:left="111"/>
              <w:jc w:val="center"/>
              <w:rPr>
                <w:b/>
                <w:sz w:val="20"/>
                <w:szCs w:val="20"/>
              </w:rPr>
            </w:pPr>
            <w:r w:rsidRPr="00F76C1D">
              <w:rPr>
                <w:b/>
                <w:color w:val="010101"/>
                <w:spacing w:val="-5"/>
                <w:sz w:val="20"/>
                <w:szCs w:val="20"/>
              </w:rPr>
              <w:t>TBD</w:t>
            </w:r>
          </w:p>
        </w:tc>
        <w:tc>
          <w:tcPr>
            <w:tcW w:w="827" w:type="dxa"/>
            <w:gridSpan w:val="2"/>
            <w:tcBorders>
              <w:bottom w:val="single" w:sz="4" w:space="0" w:color="auto"/>
            </w:tcBorders>
            <w:vAlign w:val="center"/>
          </w:tcPr>
          <w:p w14:paraId="1772C399" w14:textId="77777777" w:rsidR="004C7547" w:rsidRPr="00F76C1D" w:rsidRDefault="00D83258" w:rsidP="00A378A2">
            <w:pPr>
              <w:pStyle w:val="TableParagraph"/>
              <w:ind w:left="140"/>
              <w:jc w:val="center"/>
              <w:rPr>
                <w:b/>
                <w:sz w:val="20"/>
                <w:szCs w:val="20"/>
              </w:rPr>
            </w:pPr>
            <w:r w:rsidRPr="00F76C1D">
              <w:rPr>
                <w:b/>
                <w:color w:val="010101"/>
                <w:spacing w:val="-5"/>
                <w:sz w:val="20"/>
                <w:szCs w:val="20"/>
              </w:rPr>
              <w:t>TBD</w:t>
            </w:r>
          </w:p>
        </w:tc>
        <w:tc>
          <w:tcPr>
            <w:tcW w:w="1096" w:type="dxa"/>
            <w:gridSpan w:val="3"/>
            <w:tcBorders>
              <w:bottom w:val="single" w:sz="4" w:space="0" w:color="auto"/>
            </w:tcBorders>
            <w:vAlign w:val="center"/>
          </w:tcPr>
          <w:p w14:paraId="6248F9FD" w14:textId="77777777" w:rsidR="004C7547" w:rsidRPr="00F76C1D" w:rsidRDefault="00D83258" w:rsidP="00A378A2">
            <w:pPr>
              <w:pStyle w:val="TableParagraph"/>
              <w:ind w:left="130" w:right="15"/>
              <w:jc w:val="center"/>
              <w:rPr>
                <w:b/>
                <w:sz w:val="20"/>
                <w:szCs w:val="20"/>
              </w:rPr>
            </w:pPr>
            <w:r w:rsidRPr="00F76C1D">
              <w:rPr>
                <w:b/>
                <w:color w:val="010101"/>
                <w:spacing w:val="-5"/>
                <w:w w:val="105"/>
                <w:sz w:val="20"/>
                <w:szCs w:val="20"/>
              </w:rPr>
              <w:t>TBD</w:t>
            </w:r>
          </w:p>
        </w:tc>
        <w:tc>
          <w:tcPr>
            <w:tcW w:w="933" w:type="dxa"/>
            <w:gridSpan w:val="4"/>
            <w:tcBorders>
              <w:bottom w:val="single" w:sz="4" w:space="0" w:color="auto"/>
            </w:tcBorders>
            <w:vAlign w:val="center"/>
          </w:tcPr>
          <w:p w14:paraId="5A16F39E" w14:textId="77777777" w:rsidR="004C7547" w:rsidRPr="00F76C1D" w:rsidRDefault="00D83258" w:rsidP="00A378A2">
            <w:pPr>
              <w:pStyle w:val="TableParagraph"/>
              <w:ind w:left="115"/>
              <w:jc w:val="center"/>
              <w:rPr>
                <w:b/>
                <w:sz w:val="20"/>
                <w:szCs w:val="20"/>
              </w:rPr>
            </w:pPr>
            <w:r w:rsidRPr="00F76C1D">
              <w:rPr>
                <w:b/>
                <w:color w:val="010101"/>
                <w:spacing w:val="-5"/>
                <w:w w:val="105"/>
                <w:sz w:val="20"/>
                <w:szCs w:val="20"/>
              </w:rPr>
              <w:t>TBD</w:t>
            </w:r>
          </w:p>
        </w:tc>
        <w:tc>
          <w:tcPr>
            <w:tcW w:w="1714" w:type="dxa"/>
            <w:gridSpan w:val="3"/>
            <w:tcBorders>
              <w:bottom w:val="single" w:sz="4" w:space="0" w:color="auto"/>
            </w:tcBorders>
            <w:vAlign w:val="center"/>
          </w:tcPr>
          <w:p w14:paraId="5D32B2F2" w14:textId="77777777" w:rsidR="004C7547" w:rsidRPr="00F76C1D" w:rsidRDefault="00D83258" w:rsidP="00A378A2">
            <w:pPr>
              <w:pStyle w:val="TableParagraph"/>
              <w:ind w:right="589"/>
              <w:jc w:val="center"/>
              <w:rPr>
                <w:b/>
                <w:sz w:val="20"/>
                <w:szCs w:val="20"/>
              </w:rPr>
            </w:pPr>
            <w:r w:rsidRPr="00F76C1D">
              <w:rPr>
                <w:b/>
                <w:color w:val="010101"/>
                <w:spacing w:val="-5"/>
                <w:sz w:val="20"/>
                <w:szCs w:val="20"/>
              </w:rPr>
              <w:t>TBD</w:t>
            </w:r>
          </w:p>
        </w:tc>
        <w:tc>
          <w:tcPr>
            <w:tcW w:w="1029" w:type="dxa"/>
            <w:gridSpan w:val="2"/>
            <w:tcBorders>
              <w:bottom w:val="single" w:sz="4" w:space="0" w:color="auto"/>
            </w:tcBorders>
            <w:vAlign w:val="center"/>
          </w:tcPr>
          <w:p w14:paraId="2DEEAFA4" w14:textId="77777777" w:rsidR="004C7547" w:rsidRPr="00F76C1D" w:rsidRDefault="00D83258" w:rsidP="00A378A2">
            <w:pPr>
              <w:pStyle w:val="TableParagraph"/>
              <w:ind w:right="244"/>
              <w:jc w:val="center"/>
              <w:rPr>
                <w:b/>
                <w:sz w:val="20"/>
                <w:szCs w:val="20"/>
              </w:rPr>
            </w:pPr>
            <w:r w:rsidRPr="00F76C1D">
              <w:rPr>
                <w:b/>
                <w:color w:val="010101"/>
                <w:spacing w:val="-5"/>
                <w:w w:val="105"/>
                <w:sz w:val="20"/>
                <w:szCs w:val="20"/>
              </w:rPr>
              <w:t>TBD</w:t>
            </w:r>
          </w:p>
        </w:tc>
        <w:tc>
          <w:tcPr>
            <w:tcW w:w="1738" w:type="dxa"/>
            <w:gridSpan w:val="2"/>
            <w:tcBorders>
              <w:bottom w:val="single" w:sz="4" w:space="0" w:color="auto"/>
              <w:right w:val="single" w:sz="12" w:space="0" w:color="000000" w:themeColor="text1"/>
            </w:tcBorders>
            <w:vAlign w:val="center"/>
          </w:tcPr>
          <w:p w14:paraId="5CAC2F7E" w14:textId="77777777" w:rsidR="004C7547" w:rsidRPr="00F76C1D" w:rsidRDefault="00D83258" w:rsidP="00A378A2">
            <w:pPr>
              <w:pStyle w:val="TableParagraph"/>
              <w:ind w:left="95"/>
              <w:jc w:val="center"/>
              <w:rPr>
                <w:b/>
                <w:sz w:val="20"/>
                <w:szCs w:val="20"/>
              </w:rPr>
            </w:pPr>
            <w:r w:rsidRPr="00F76C1D">
              <w:rPr>
                <w:b/>
                <w:color w:val="010101"/>
                <w:spacing w:val="-5"/>
                <w:sz w:val="20"/>
                <w:szCs w:val="20"/>
              </w:rPr>
              <w:t>TBD</w:t>
            </w:r>
          </w:p>
        </w:tc>
      </w:tr>
      <w:tr w:rsidR="00F76C1D" w14:paraId="7B0B169E" w14:textId="77777777" w:rsidTr="00C83DF7">
        <w:trPr>
          <w:gridAfter w:val="2"/>
          <w:wAfter w:w="41" w:type="dxa"/>
          <w:trHeight w:val="477"/>
        </w:trPr>
        <w:tc>
          <w:tcPr>
            <w:tcW w:w="2886" w:type="dxa"/>
            <w:gridSpan w:val="2"/>
            <w:tcBorders>
              <w:top w:val="single" w:sz="4" w:space="0" w:color="auto"/>
              <w:left w:val="single" w:sz="4" w:space="0" w:color="auto"/>
              <w:bottom w:val="single" w:sz="4" w:space="0" w:color="auto"/>
              <w:right w:val="nil"/>
            </w:tcBorders>
          </w:tcPr>
          <w:p w14:paraId="547E3532" w14:textId="77777777" w:rsidR="00F76C1D" w:rsidRPr="00F76C1D" w:rsidRDefault="00F76C1D" w:rsidP="00F76C1D">
            <w:pPr>
              <w:pStyle w:val="TableParagraph"/>
              <w:rPr>
                <w:sz w:val="20"/>
              </w:rPr>
            </w:pPr>
          </w:p>
        </w:tc>
        <w:tc>
          <w:tcPr>
            <w:tcW w:w="1567" w:type="dxa"/>
            <w:gridSpan w:val="3"/>
            <w:tcBorders>
              <w:top w:val="single" w:sz="4" w:space="0" w:color="auto"/>
              <w:left w:val="nil"/>
              <w:bottom w:val="single" w:sz="4" w:space="0" w:color="auto"/>
              <w:right w:val="nil"/>
            </w:tcBorders>
            <w:vAlign w:val="center"/>
          </w:tcPr>
          <w:p w14:paraId="08CBAA9D" w14:textId="77777777" w:rsidR="00F76C1D" w:rsidRPr="00F76C1D" w:rsidRDefault="00F76C1D" w:rsidP="00F76C1D">
            <w:pPr>
              <w:pStyle w:val="TableParagraph"/>
              <w:rPr>
                <w:sz w:val="20"/>
              </w:rPr>
            </w:pPr>
          </w:p>
        </w:tc>
        <w:tc>
          <w:tcPr>
            <w:tcW w:w="827" w:type="dxa"/>
            <w:gridSpan w:val="2"/>
            <w:tcBorders>
              <w:top w:val="single" w:sz="4" w:space="0" w:color="auto"/>
              <w:left w:val="nil"/>
              <w:bottom w:val="single" w:sz="4" w:space="0" w:color="auto"/>
              <w:right w:val="nil"/>
            </w:tcBorders>
            <w:vAlign w:val="center"/>
          </w:tcPr>
          <w:p w14:paraId="085D0EA6" w14:textId="77777777" w:rsidR="00F76C1D" w:rsidRPr="00F76C1D" w:rsidRDefault="00F76C1D" w:rsidP="00F76C1D">
            <w:pPr>
              <w:pStyle w:val="TableParagraph"/>
              <w:rPr>
                <w:sz w:val="20"/>
              </w:rPr>
            </w:pPr>
          </w:p>
        </w:tc>
        <w:tc>
          <w:tcPr>
            <w:tcW w:w="1096" w:type="dxa"/>
            <w:gridSpan w:val="3"/>
            <w:tcBorders>
              <w:top w:val="single" w:sz="4" w:space="0" w:color="auto"/>
              <w:left w:val="nil"/>
              <w:bottom w:val="single" w:sz="4" w:space="0" w:color="auto"/>
              <w:right w:val="nil"/>
            </w:tcBorders>
            <w:vAlign w:val="center"/>
          </w:tcPr>
          <w:p w14:paraId="75079FF6" w14:textId="77777777" w:rsidR="00F76C1D" w:rsidRPr="00F76C1D" w:rsidRDefault="00F76C1D" w:rsidP="00F76C1D">
            <w:pPr>
              <w:pStyle w:val="TableParagraph"/>
              <w:ind w:right="15"/>
              <w:rPr>
                <w:sz w:val="20"/>
              </w:rPr>
            </w:pPr>
          </w:p>
        </w:tc>
        <w:tc>
          <w:tcPr>
            <w:tcW w:w="933" w:type="dxa"/>
            <w:gridSpan w:val="4"/>
            <w:tcBorders>
              <w:top w:val="single" w:sz="4" w:space="0" w:color="auto"/>
              <w:left w:val="nil"/>
              <w:bottom w:val="single" w:sz="4" w:space="0" w:color="auto"/>
              <w:right w:val="nil"/>
            </w:tcBorders>
            <w:vAlign w:val="center"/>
          </w:tcPr>
          <w:p w14:paraId="4090A045" w14:textId="77777777" w:rsidR="00F76C1D" w:rsidRPr="00F76C1D" w:rsidRDefault="00F76C1D" w:rsidP="00F76C1D">
            <w:pPr>
              <w:pStyle w:val="TableParagraph"/>
              <w:rPr>
                <w:sz w:val="20"/>
              </w:rPr>
            </w:pPr>
          </w:p>
        </w:tc>
        <w:tc>
          <w:tcPr>
            <w:tcW w:w="1714" w:type="dxa"/>
            <w:gridSpan w:val="3"/>
            <w:tcBorders>
              <w:top w:val="single" w:sz="4" w:space="0" w:color="auto"/>
              <w:left w:val="nil"/>
              <w:bottom w:val="single" w:sz="4" w:space="0" w:color="auto"/>
              <w:right w:val="nil"/>
            </w:tcBorders>
            <w:vAlign w:val="center"/>
          </w:tcPr>
          <w:p w14:paraId="0761534F" w14:textId="77777777" w:rsidR="00F76C1D" w:rsidRPr="00F76C1D" w:rsidRDefault="00F76C1D" w:rsidP="00F76C1D">
            <w:pPr>
              <w:pStyle w:val="TableParagraph"/>
              <w:ind w:right="589"/>
              <w:rPr>
                <w:sz w:val="20"/>
              </w:rPr>
            </w:pPr>
          </w:p>
        </w:tc>
        <w:tc>
          <w:tcPr>
            <w:tcW w:w="1029" w:type="dxa"/>
            <w:gridSpan w:val="2"/>
            <w:tcBorders>
              <w:top w:val="single" w:sz="4" w:space="0" w:color="auto"/>
              <w:left w:val="nil"/>
              <w:bottom w:val="single" w:sz="4" w:space="0" w:color="auto"/>
              <w:right w:val="nil"/>
            </w:tcBorders>
            <w:vAlign w:val="center"/>
          </w:tcPr>
          <w:p w14:paraId="3BC5A1D1" w14:textId="77777777" w:rsidR="00F76C1D" w:rsidRPr="00F76C1D" w:rsidRDefault="00F76C1D" w:rsidP="00F76C1D">
            <w:pPr>
              <w:pStyle w:val="TableParagraph"/>
              <w:ind w:right="244"/>
              <w:rPr>
                <w:sz w:val="20"/>
              </w:rPr>
            </w:pPr>
          </w:p>
        </w:tc>
        <w:tc>
          <w:tcPr>
            <w:tcW w:w="1738" w:type="dxa"/>
            <w:gridSpan w:val="2"/>
            <w:tcBorders>
              <w:top w:val="single" w:sz="4" w:space="0" w:color="auto"/>
              <w:left w:val="nil"/>
              <w:bottom w:val="single" w:sz="4" w:space="0" w:color="auto"/>
              <w:right w:val="single" w:sz="4" w:space="0" w:color="auto"/>
            </w:tcBorders>
            <w:vAlign w:val="center"/>
          </w:tcPr>
          <w:p w14:paraId="27DD9788" w14:textId="77777777" w:rsidR="00F76C1D" w:rsidRPr="00F76C1D" w:rsidRDefault="00F76C1D" w:rsidP="00F76C1D">
            <w:pPr>
              <w:pStyle w:val="TableParagraph"/>
              <w:rPr>
                <w:sz w:val="20"/>
              </w:rPr>
            </w:pPr>
          </w:p>
        </w:tc>
      </w:tr>
    </w:tbl>
    <w:p w14:paraId="527C6946" w14:textId="77777777" w:rsidR="004C7547" w:rsidRDefault="004C7547">
      <w:pPr>
        <w:pStyle w:val="BodyText"/>
        <w:spacing w:before="8"/>
        <w:rPr>
          <w:rFonts w:ascii="Arial"/>
          <w:sz w:val="6"/>
        </w:rPr>
      </w:pPr>
    </w:p>
    <w:tbl>
      <w:tblPr>
        <w:tblW w:w="11897" w:type="dxa"/>
        <w:tblInd w:w="17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25"/>
        <w:gridCol w:w="2937"/>
        <w:gridCol w:w="34"/>
        <w:gridCol w:w="8"/>
        <w:gridCol w:w="1487"/>
        <w:gridCol w:w="57"/>
        <w:gridCol w:w="16"/>
        <w:gridCol w:w="819"/>
        <w:gridCol w:w="8"/>
        <w:gridCol w:w="1087"/>
        <w:gridCol w:w="10"/>
        <w:gridCol w:w="890"/>
        <w:gridCol w:w="36"/>
        <w:gridCol w:w="17"/>
        <w:gridCol w:w="1656"/>
        <w:gridCol w:w="32"/>
        <w:gridCol w:w="15"/>
        <w:gridCol w:w="943"/>
        <w:gridCol w:w="66"/>
        <w:gridCol w:w="15"/>
        <w:gridCol w:w="1722"/>
        <w:gridCol w:w="17"/>
      </w:tblGrid>
      <w:tr w:rsidR="00D64857" w14:paraId="21539BC6" w14:textId="77777777" w:rsidTr="00C83DF7">
        <w:trPr>
          <w:gridAfter w:val="1"/>
          <w:wAfter w:w="17" w:type="dxa"/>
          <w:trHeight w:val="840"/>
        </w:trPr>
        <w:tc>
          <w:tcPr>
            <w:tcW w:w="25" w:type="dxa"/>
            <w:tcBorders>
              <w:top w:val="nil"/>
              <w:left w:val="nil"/>
              <w:bottom w:val="nil"/>
            </w:tcBorders>
          </w:tcPr>
          <w:p w14:paraId="09DF9539" w14:textId="77777777" w:rsidR="004C7547" w:rsidRDefault="004C7547">
            <w:pPr>
              <w:pStyle w:val="TableParagraph"/>
              <w:rPr>
                <w:sz w:val="18"/>
              </w:rPr>
            </w:pPr>
          </w:p>
        </w:tc>
        <w:tc>
          <w:tcPr>
            <w:tcW w:w="2937" w:type="dxa"/>
            <w:vAlign w:val="center"/>
          </w:tcPr>
          <w:p w14:paraId="171ECDA5" w14:textId="77777777" w:rsidR="004C7547" w:rsidRPr="00F76C1D" w:rsidRDefault="00D83258" w:rsidP="00D64857">
            <w:pPr>
              <w:pStyle w:val="TableParagraph"/>
              <w:spacing w:line="250" w:lineRule="atLeast"/>
              <w:ind w:left="85" w:right="83"/>
              <w:jc w:val="center"/>
              <w:rPr>
                <w:b/>
                <w:sz w:val="20"/>
                <w:szCs w:val="20"/>
              </w:rPr>
            </w:pPr>
            <w:r w:rsidRPr="00F76C1D">
              <w:rPr>
                <w:b/>
                <w:color w:val="010101"/>
                <w:spacing w:val="-2"/>
                <w:w w:val="105"/>
                <w:sz w:val="20"/>
                <w:szCs w:val="20"/>
              </w:rPr>
              <w:t>CONTRACT</w:t>
            </w:r>
            <w:r w:rsidRPr="00F76C1D">
              <w:rPr>
                <w:b/>
                <w:color w:val="010101"/>
                <w:spacing w:val="-11"/>
                <w:w w:val="105"/>
                <w:sz w:val="20"/>
                <w:szCs w:val="20"/>
              </w:rPr>
              <w:t xml:space="preserve"> </w:t>
            </w:r>
            <w:proofErr w:type="gramStart"/>
            <w:r w:rsidRPr="00F76C1D">
              <w:rPr>
                <w:b/>
                <w:color w:val="010101"/>
                <w:spacing w:val="-2"/>
                <w:w w:val="105"/>
                <w:sz w:val="20"/>
                <w:szCs w:val="20"/>
              </w:rPr>
              <w:t>LINE</w:t>
            </w:r>
            <w:r w:rsidRPr="00F76C1D">
              <w:rPr>
                <w:b/>
                <w:color w:val="010101"/>
                <w:spacing w:val="-10"/>
                <w:w w:val="105"/>
                <w:sz w:val="20"/>
                <w:szCs w:val="20"/>
              </w:rPr>
              <w:t xml:space="preserve"> </w:t>
            </w:r>
            <w:r w:rsidRPr="00F76C1D">
              <w:rPr>
                <w:b/>
                <w:color w:val="010101"/>
                <w:spacing w:val="-2"/>
                <w:w w:val="105"/>
                <w:sz w:val="20"/>
                <w:szCs w:val="20"/>
              </w:rPr>
              <w:t>ITEM</w:t>
            </w:r>
            <w:proofErr w:type="gramEnd"/>
            <w:r w:rsidRPr="00F76C1D">
              <w:rPr>
                <w:b/>
                <w:color w:val="010101"/>
                <w:spacing w:val="-2"/>
                <w:w w:val="105"/>
                <w:sz w:val="20"/>
                <w:szCs w:val="20"/>
              </w:rPr>
              <w:t xml:space="preserve"> NUMBER</w:t>
            </w:r>
          </w:p>
        </w:tc>
        <w:tc>
          <w:tcPr>
            <w:tcW w:w="1529" w:type="dxa"/>
            <w:gridSpan w:val="3"/>
            <w:vAlign w:val="center"/>
          </w:tcPr>
          <w:p w14:paraId="5D20ABE7" w14:textId="77777777" w:rsidR="004C7547" w:rsidRPr="00F76C1D" w:rsidRDefault="00D83258" w:rsidP="00D64857">
            <w:pPr>
              <w:pStyle w:val="TableParagraph"/>
              <w:spacing w:line="250" w:lineRule="atLeast"/>
              <w:ind w:left="97"/>
              <w:jc w:val="center"/>
              <w:rPr>
                <w:b/>
                <w:sz w:val="20"/>
                <w:szCs w:val="20"/>
              </w:rPr>
            </w:pPr>
            <w:r w:rsidRPr="00F76C1D">
              <w:rPr>
                <w:b/>
                <w:color w:val="010101"/>
                <w:spacing w:val="-2"/>
                <w:sz w:val="20"/>
                <w:szCs w:val="20"/>
              </w:rPr>
              <w:t xml:space="preserve">ESTIMATED </w:t>
            </w:r>
            <w:r w:rsidRPr="00F76C1D">
              <w:rPr>
                <w:b/>
                <w:color w:val="010101"/>
                <w:spacing w:val="-4"/>
                <w:sz w:val="20"/>
                <w:szCs w:val="20"/>
              </w:rPr>
              <w:t>COST</w:t>
            </w:r>
          </w:p>
        </w:tc>
        <w:tc>
          <w:tcPr>
            <w:tcW w:w="900" w:type="dxa"/>
            <w:gridSpan w:val="4"/>
            <w:vAlign w:val="center"/>
          </w:tcPr>
          <w:p w14:paraId="5D752E6B" w14:textId="77777777" w:rsidR="004C7547" w:rsidRPr="00F76C1D" w:rsidRDefault="00D83258" w:rsidP="00D64857">
            <w:pPr>
              <w:pStyle w:val="TableParagraph"/>
              <w:spacing w:line="250" w:lineRule="atLeast"/>
              <w:ind w:left="87"/>
              <w:jc w:val="center"/>
              <w:rPr>
                <w:b/>
                <w:sz w:val="20"/>
                <w:szCs w:val="20"/>
              </w:rPr>
            </w:pPr>
            <w:r w:rsidRPr="00F76C1D">
              <w:rPr>
                <w:b/>
                <w:color w:val="010101"/>
                <w:spacing w:val="-4"/>
                <w:sz w:val="20"/>
                <w:szCs w:val="20"/>
              </w:rPr>
              <w:t>BASE FEE</w:t>
            </w:r>
          </w:p>
        </w:tc>
        <w:tc>
          <w:tcPr>
            <w:tcW w:w="1087" w:type="dxa"/>
            <w:vAlign w:val="center"/>
          </w:tcPr>
          <w:p w14:paraId="74460E7E" w14:textId="77777777" w:rsidR="004C7547" w:rsidRPr="00F76C1D" w:rsidRDefault="00D83258" w:rsidP="00D64857">
            <w:pPr>
              <w:pStyle w:val="TableParagraph"/>
              <w:spacing w:line="250" w:lineRule="atLeast"/>
              <w:ind w:left="98"/>
              <w:jc w:val="center"/>
              <w:rPr>
                <w:b/>
                <w:sz w:val="20"/>
                <w:szCs w:val="20"/>
              </w:rPr>
            </w:pPr>
            <w:r w:rsidRPr="00F76C1D">
              <w:rPr>
                <w:b/>
                <w:color w:val="010101"/>
                <w:spacing w:val="-2"/>
                <w:sz w:val="20"/>
                <w:szCs w:val="20"/>
              </w:rPr>
              <w:t xml:space="preserve">AWARD </w:t>
            </w:r>
            <w:r w:rsidRPr="00F76C1D">
              <w:rPr>
                <w:b/>
                <w:color w:val="010101"/>
                <w:spacing w:val="-4"/>
                <w:w w:val="105"/>
                <w:sz w:val="20"/>
                <w:szCs w:val="20"/>
              </w:rPr>
              <w:t>FEE</w:t>
            </w:r>
          </w:p>
        </w:tc>
        <w:tc>
          <w:tcPr>
            <w:tcW w:w="900" w:type="dxa"/>
            <w:gridSpan w:val="2"/>
            <w:vAlign w:val="center"/>
          </w:tcPr>
          <w:p w14:paraId="26058942" w14:textId="77777777" w:rsidR="004C7547" w:rsidRPr="00F76C1D" w:rsidRDefault="00D83258" w:rsidP="00D64857">
            <w:pPr>
              <w:pStyle w:val="TableParagraph"/>
              <w:spacing w:line="250" w:lineRule="atLeast"/>
              <w:ind w:left="89"/>
              <w:jc w:val="center"/>
              <w:rPr>
                <w:b/>
                <w:sz w:val="20"/>
                <w:szCs w:val="20"/>
              </w:rPr>
            </w:pPr>
            <w:r w:rsidRPr="00F76C1D">
              <w:rPr>
                <w:b/>
                <w:color w:val="010101"/>
                <w:spacing w:val="-2"/>
                <w:sz w:val="20"/>
                <w:szCs w:val="20"/>
              </w:rPr>
              <w:t xml:space="preserve">FIXED </w:t>
            </w:r>
            <w:r w:rsidRPr="00F76C1D">
              <w:rPr>
                <w:b/>
                <w:color w:val="010101"/>
                <w:spacing w:val="-4"/>
                <w:w w:val="105"/>
                <w:sz w:val="20"/>
                <w:szCs w:val="20"/>
              </w:rPr>
              <w:t>FEE</w:t>
            </w:r>
          </w:p>
        </w:tc>
        <w:tc>
          <w:tcPr>
            <w:tcW w:w="1709" w:type="dxa"/>
            <w:gridSpan w:val="3"/>
            <w:vAlign w:val="center"/>
          </w:tcPr>
          <w:p w14:paraId="3D6F7ED8" w14:textId="77777777" w:rsidR="004C7547" w:rsidRPr="00F76C1D" w:rsidRDefault="00D83258" w:rsidP="00D64857">
            <w:pPr>
              <w:pStyle w:val="TableParagraph"/>
              <w:spacing w:line="240" w:lineRule="atLeast"/>
              <w:ind w:left="87" w:right="235"/>
              <w:jc w:val="center"/>
              <w:rPr>
                <w:b/>
                <w:sz w:val="20"/>
                <w:szCs w:val="20"/>
              </w:rPr>
            </w:pPr>
            <w:r w:rsidRPr="00F76C1D">
              <w:rPr>
                <w:b/>
                <w:color w:val="010101"/>
                <w:spacing w:val="-2"/>
                <w:sz w:val="20"/>
                <w:szCs w:val="20"/>
              </w:rPr>
              <w:t xml:space="preserve">TOTAL ESTIMATED </w:t>
            </w:r>
            <w:r w:rsidRPr="00F76C1D">
              <w:rPr>
                <w:b/>
                <w:color w:val="010101"/>
                <w:spacing w:val="-4"/>
                <w:sz w:val="20"/>
                <w:szCs w:val="20"/>
              </w:rPr>
              <w:t>CPAF</w:t>
            </w:r>
          </w:p>
        </w:tc>
        <w:tc>
          <w:tcPr>
            <w:tcW w:w="990" w:type="dxa"/>
            <w:gridSpan w:val="3"/>
            <w:vAlign w:val="center"/>
          </w:tcPr>
          <w:p w14:paraId="4051A3C4" w14:textId="77777777" w:rsidR="004C7547" w:rsidRPr="00F76C1D" w:rsidRDefault="00D83258" w:rsidP="00D64857">
            <w:pPr>
              <w:pStyle w:val="TableParagraph"/>
              <w:spacing w:line="250" w:lineRule="atLeast"/>
              <w:ind w:left="94"/>
              <w:jc w:val="center"/>
              <w:rPr>
                <w:b/>
                <w:sz w:val="20"/>
                <w:szCs w:val="20"/>
              </w:rPr>
            </w:pPr>
            <w:r w:rsidRPr="00F76C1D">
              <w:rPr>
                <w:b/>
                <w:color w:val="010101"/>
                <w:spacing w:val="-4"/>
                <w:sz w:val="20"/>
                <w:szCs w:val="20"/>
              </w:rPr>
              <w:t xml:space="preserve">EST. </w:t>
            </w:r>
            <w:r w:rsidRPr="00F76C1D">
              <w:rPr>
                <w:b/>
                <w:color w:val="010101"/>
                <w:spacing w:val="-2"/>
                <w:sz w:val="20"/>
                <w:szCs w:val="20"/>
              </w:rPr>
              <w:t>COMP*</w:t>
            </w:r>
          </w:p>
        </w:tc>
        <w:tc>
          <w:tcPr>
            <w:tcW w:w="1803" w:type="dxa"/>
            <w:gridSpan w:val="3"/>
            <w:vAlign w:val="center"/>
          </w:tcPr>
          <w:p w14:paraId="170476F0" w14:textId="77777777" w:rsidR="004C7547" w:rsidRPr="00F76C1D" w:rsidRDefault="00D83258" w:rsidP="00D64857">
            <w:pPr>
              <w:pStyle w:val="TableParagraph"/>
              <w:spacing w:line="240" w:lineRule="atLeast"/>
              <w:ind w:left="95" w:right="79"/>
              <w:jc w:val="center"/>
              <w:rPr>
                <w:b/>
                <w:sz w:val="20"/>
                <w:szCs w:val="20"/>
              </w:rPr>
            </w:pPr>
            <w:r w:rsidRPr="00F76C1D">
              <w:rPr>
                <w:b/>
                <w:color w:val="010101"/>
                <w:spacing w:val="-2"/>
                <w:w w:val="105"/>
                <w:sz w:val="20"/>
                <w:szCs w:val="20"/>
              </w:rPr>
              <w:t xml:space="preserve">TOTALCPAF </w:t>
            </w:r>
            <w:r w:rsidRPr="00F76C1D">
              <w:rPr>
                <w:b/>
                <w:color w:val="181816"/>
                <w:w w:val="105"/>
                <w:sz w:val="20"/>
                <w:szCs w:val="20"/>
              </w:rPr>
              <w:t xml:space="preserve">NET </w:t>
            </w:r>
            <w:r w:rsidRPr="00F76C1D">
              <w:rPr>
                <w:b/>
                <w:color w:val="010101"/>
                <w:w w:val="105"/>
                <w:sz w:val="20"/>
                <w:szCs w:val="20"/>
              </w:rPr>
              <w:t xml:space="preserve">COMP </w:t>
            </w:r>
            <w:r w:rsidRPr="00F76C1D">
              <w:rPr>
                <w:b/>
                <w:color w:val="010101"/>
                <w:spacing w:val="-2"/>
                <w:w w:val="105"/>
                <w:sz w:val="20"/>
                <w:szCs w:val="20"/>
              </w:rPr>
              <w:t>CREDITS</w:t>
            </w:r>
          </w:p>
        </w:tc>
      </w:tr>
      <w:tr w:rsidR="006E03EF" w14:paraId="3B76F788" w14:textId="77777777" w:rsidTr="00C83DF7">
        <w:trPr>
          <w:gridAfter w:val="1"/>
          <w:wAfter w:w="17" w:type="dxa"/>
          <w:trHeight w:val="831"/>
        </w:trPr>
        <w:tc>
          <w:tcPr>
            <w:tcW w:w="25" w:type="dxa"/>
            <w:tcBorders>
              <w:top w:val="nil"/>
              <w:left w:val="nil"/>
              <w:bottom w:val="nil"/>
            </w:tcBorders>
          </w:tcPr>
          <w:p w14:paraId="1F8BB274" w14:textId="77777777" w:rsidR="004C7547" w:rsidRDefault="004C7547">
            <w:pPr>
              <w:pStyle w:val="TableParagraph"/>
              <w:rPr>
                <w:sz w:val="18"/>
              </w:rPr>
            </w:pPr>
          </w:p>
        </w:tc>
        <w:tc>
          <w:tcPr>
            <w:tcW w:w="4466" w:type="dxa"/>
            <w:gridSpan w:val="4"/>
            <w:vAlign w:val="center"/>
          </w:tcPr>
          <w:p w14:paraId="4D49D678" w14:textId="56753F5F" w:rsidR="004C7547" w:rsidRPr="00F76C1D" w:rsidRDefault="00D83258" w:rsidP="00D64857">
            <w:pPr>
              <w:pStyle w:val="TableParagraph"/>
              <w:spacing w:line="268" w:lineRule="auto"/>
              <w:ind w:left="382" w:right="314"/>
              <w:jc w:val="center"/>
              <w:rPr>
                <w:b/>
                <w:sz w:val="20"/>
                <w:szCs w:val="20"/>
              </w:rPr>
            </w:pPr>
            <w:r w:rsidRPr="00F76C1D">
              <w:rPr>
                <w:b/>
                <w:color w:val="010101"/>
                <w:w w:val="105"/>
                <w:sz w:val="20"/>
                <w:szCs w:val="20"/>
              </w:rPr>
              <w:t>CLIN</w:t>
            </w:r>
            <w:r w:rsidRPr="00F76C1D">
              <w:rPr>
                <w:b/>
                <w:color w:val="010101"/>
                <w:spacing w:val="-13"/>
                <w:w w:val="105"/>
                <w:sz w:val="20"/>
                <w:szCs w:val="20"/>
              </w:rPr>
              <w:t xml:space="preserve"> </w:t>
            </w:r>
            <w:r w:rsidRPr="00F76C1D">
              <w:rPr>
                <w:b/>
                <w:color w:val="010101"/>
                <w:w w:val="105"/>
                <w:sz w:val="20"/>
                <w:szCs w:val="20"/>
              </w:rPr>
              <w:t>000</w:t>
            </w:r>
            <w:r w:rsidR="00F76C1D" w:rsidRPr="00F76C1D">
              <w:rPr>
                <w:b/>
                <w:color w:val="010101"/>
                <w:w w:val="105"/>
                <w:sz w:val="20"/>
                <w:szCs w:val="20"/>
              </w:rPr>
              <w:t>7</w:t>
            </w:r>
            <w:r w:rsidRPr="00F76C1D">
              <w:rPr>
                <w:b/>
                <w:color w:val="010101"/>
                <w:w w:val="105"/>
                <w:sz w:val="20"/>
                <w:szCs w:val="20"/>
              </w:rPr>
              <w:t>**</w:t>
            </w:r>
            <w:r w:rsidRPr="00F76C1D">
              <w:rPr>
                <w:b/>
                <w:color w:val="010101"/>
                <w:spacing w:val="-12"/>
                <w:w w:val="105"/>
                <w:sz w:val="20"/>
                <w:szCs w:val="20"/>
              </w:rPr>
              <w:t xml:space="preserve"> </w:t>
            </w:r>
            <w:r w:rsidRPr="00F76C1D">
              <w:rPr>
                <w:b/>
                <w:color w:val="010101"/>
                <w:w w:val="105"/>
                <w:sz w:val="20"/>
                <w:szCs w:val="20"/>
              </w:rPr>
              <w:t>-AB</w:t>
            </w:r>
            <w:r w:rsidRPr="00F76C1D">
              <w:rPr>
                <w:b/>
                <w:color w:val="010101"/>
                <w:spacing w:val="41"/>
                <w:w w:val="105"/>
                <w:sz w:val="20"/>
                <w:szCs w:val="20"/>
              </w:rPr>
              <w:t xml:space="preserve"> </w:t>
            </w:r>
            <w:r w:rsidRPr="00F76C1D">
              <w:rPr>
                <w:b/>
                <w:color w:val="010101"/>
                <w:w w:val="105"/>
                <w:sz w:val="20"/>
                <w:szCs w:val="20"/>
              </w:rPr>
              <w:t>MAC</w:t>
            </w:r>
            <w:r w:rsidRPr="00F76C1D">
              <w:rPr>
                <w:b/>
                <w:color w:val="010101"/>
                <w:spacing w:val="-12"/>
                <w:w w:val="105"/>
                <w:sz w:val="20"/>
                <w:szCs w:val="20"/>
              </w:rPr>
              <w:t xml:space="preserve"> </w:t>
            </w:r>
            <w:r w:rsidRPr="00F76C1D">
              <w:rPr>
                <w:b/>
                <w:color w:val="010101"/>
                <w:w w:val="105"/>
                <w:sz w:val="20"/>
                <w:szCs w:val="20"/>
              </w:rPr>
              <w:t xml:space="preserve">SERVICES OPTION YEAR </w:t>
            </w:r>
            <w:r w:rsidR="00F76C1D" w:rsidRPr="00F76C1D">
              <w:rPr>
                <w:b/>
                <w:color w:val="010101"/>
                <w:w w:val="105"/>
                <w:sz w:val="20"/>
                <w:szCs w:val="20"/>
              </w:rPr>
              <w:t>5</w:t>
            </w:r>
            <w:r w:rsidRPr="00F76C1D">
              <w:rPr>
                <w:b/>
                <w:color w:val="010101"/>
                <w:w w:val="105"/>
                <w:sz w:val="20"/>
                <w:szCs w:val="20"/>
              </w:rPr>
              <w:t xml:space="preserve"> OPERATIO</w:t>
            </w:r>
            <w:r w:rsidRPr="00F76C1D">
              <w:rPr>
                <w:b/>
                <w:color w:val="181816"/>
                <w:w w:val="105"/>
                <w:sz w:val="20"/>
                <w:szCs w:val="20"/>
              </w:rPr>
              <w:t>NS</w:t>
            </w:r>
          </w:p>
          <w:p w14:paraId="24B59AA1" w14:textId="77777777" w:rsidR="004C7547" w:rsidRPr="00F76C1D" w:rsidRDefault="00D83258" w:rsidP="00D64857">
            <w:pPr>
              <w:pStyle w:val="TableParagraph"/>
              <w:spacing w:line="215" w:lineRule="exact"/>
              <w:ind w:left="389" w:right="314"/>
              <w:jc w:val="center"/>
              <w:rPr>
                <w:b/>
                <w:sz w:val="20"/>
                <w:szCs w:val="20"/>
              </w:rPr>
            </w:pPr>
            <w:r w:rsidRPr="00F76C1D">
              <w:rPr>
                <w:b/>
                <w:color w:val="010101"/>
                <w:w w:val="105"/>
                <w:sz w:val="20"/>
                <w:szCs w:val="20"/>
              </w:rPr>
              <w:t>Date:</w:t>
            </w:r>
            <w:r w:rsidRPr="00F76C1D">
              <w:rPr>
                <w:b/>
                <w:color w:val="010101"/>
                <w:spacing w:val="-2"/>
                <w:w w:val="105"/>
                <w:sz w:val="20"/>
                <w:szCs w:val="20"/>
              </w:rPr>
              <w:t xml:space="preserve"> </w:t>
            </w:r>
            <w:r w:rsidRPr="00F76C1D">
              <w:rPr>
                <w:b/>
                <w:color w:val="010101"/>
                <w:spacing w:val="-5"/>
                <w:w w:val="105"/>
                <w:sz w:val="20"/>
                <w:szCs w:val="20"/>
              </w:rPr>
              <w:t>TBD</w:t>
            </w:r>
          </w:p>
        </w:tc>
        <w:tc>
          <w:tcPr>
            <w:tcW w:w="7389" w:type="dxa"/>
            <w:gridSpan w:val="16"/>
            <w:vAlign w:val="center"/>
          </w:tcPr>
          <w:p w14:paraId="65F9CE94" w14:textId="77777777" w:rsidR="004C7547" w:rsidRPr="00F76C1D" w:rsidRDefault="004C7547" w:rsidP="00D64857">
            <w:pPr>
              <w:pStyle w:val="TableParagraph"/>
              <w:jc w:val="center"/>
              <w:rPr>
                <w:sz w:val="20"/>
                <w:szCs w:val="20"/>
              </w:rPr>
            </w:pPr>
          </w:p>
        </w:tc>
      </w:tr>
      <w:tr w:rsidR="00D64857" w14:paraId="004438B5" w14:textId="77777777" w:rsidTr="00C83DF7">
        <w:trPr>
          <w:gridAfter w:val="1"/>
          <w:wAfter w:w="17" w:type="dxa"/>
          <w:trHeight w:val="614"/>
        </w:trPr>
        <w:tc>
          <w:tcPr>
            <w:tcW w:w="25" w:type="dxa"/>
            <w:tcBorders>
              <w:top w:val="nil"/>
              <w:left w:val="nil"/>
              <w:bottom w:val="nil"/>
            </w:tcBorders>
          </w:tcPr>
          <w:p w14:paraId="5E02E83B" w14:textId="77777777" w:rsidR="004C7547" w:rsidRDefault="004C7547">
            <w:pPr>
              <w:pStyle w:val="TableParagraph"/>
              <w:rPr>
                <w:sz w:val="18"/>
              </w:rPr>
            </w:pPr>
          </w:p>
        </w:tc>
        <w:tc>
          <w:tcPr>
            <w:tcW w:w="2937" w:type="dxa"/>
            <w:vAlign w:val="center"/>
          </w:tcPr>
          <w:p w14:paraId="309418BE" w14:textId="01C02751" w:rsidR="004C7547" w:rsidRPr="00F76C1D" w:rsidRDefault="00D83258" w:rsidP="00D64857">
            <w:pPr>
              <w:pStyle w:val="TableParagraph"/>
              <w:ind w:left="121" w:right="48"/>
              <w:jc w:val="center"/>
              <w:rPr>
                <w:sz w:val="20"/>
                <w:szCs w:val="20"/>
              </w:rPr>
            </w:pPr>
            <w:r w:rsidRPr="00F76C1D">
              <w:rPr>
                <w:color w:val="010101"/>
                <w:spacing w:val="-2"/>
                <w:w w:val="105"/>
                <w:sz w:val="20"/>
                <w:szCs w:val="20"/>
              </w:rPr>
              <w:t>000</w:t>
            </w:r>
            <w:r w:rsidR="00D64857">
              <w:rPr>
                <w:color w:val="010101"/>
                <w:spacing w:val="-2"/>
                <w:w w:val="105"/>
                <w:sz w:val="20"/>
                <w:szCs w:val="20"/>
              </w:rPr>
              <w:t>7</w:t>
            </w:r>
            <w:r w:rsidRPr="00F76C1D">
              <w:rPr>
                <w:color w:val="010101"/>
                <w:spacing w:val="-2"/>
                <w:w w:val="105"/>
                <w:sz w:val="20"/>
                <w:szCs w:val="20"/>
              </w:rPr>
              <w:t>AA</w:t>
            </w:r>
          </w:p>
          <w:p w14:paraId="3C860DC9" w14:textId="77777777" w:rsidR="004C7547" w:rsidRPr="00F76C1D" w:rsidRDefault="00D83258" w:rsidP="00D64857">
            <w:pPr>
              <w:pStyle w:val="TableParagraph"/>
              <w:spacing w:line="215" w:lineRule="exact"/>
              <w:ind w:left="121" w:right="64"/>
              <w:jc w:val="center"/>
              <w:rPr>
                <w:sz w:val="20"/>
                <w:szCs w:val="20"/>
              </w:rPr>
            </w:pPr>
            <w:r w:rsidRPr="00F76C1D">
              <w:rPr>
                <w:color w:val="010101"/>
                <w:w w:val="105"/>
                <w:sz w:val="20"/>
                <w:szCs w:val="20"/>
              </w:rPr>
              <w:t>Program</w:t>
            </w:r>
            <w:r w:rsidRPr="00F76C1D">
              <w:rPr>
                <w:color w:val="010101"/>
                <w:spacing w:val="-8"/>
                <w:w w:val="105"/>
                <w:sz w:val="20"/>
                <w:szCs w:val="20"/>
              </w:rPr>
              <w:t xml:space="preserve"> </w:t>
            </w:r>
            <w:r w:rsidRPr="00F76C1D">
              <w:rPr>
                <w:color w:val="010101"/>
                <w:spacing w:val="-2"/>
                <w:w w:val="105"/>
                <w:sz w:val="20"/>
                <w:szCs w:val="20"/>
              </w:rPr>
              <w:t>Management</w:t>
            </w:r>
          </w:p>
        </w:tc>
        <w:tc>
          <w:tcPr>
            <w:tcW w:w="1529" w:type="dxa"/>
            <w:gridSpan w:val="3"/>
            <w:vAlign w:val="center"/>
          </w:tcPr>
          <w:p w14:paraId="09B55F22" w14:textId="77777777" w:rsidR="004C7547" w:rsidRPr="00F76C1D" w:rsidRDefault="00D83258" w:rsidP="00D64857">
            <w:pPr>
              <w:pStyle w:val="TableParagraph"/>
              <w:ind w:left="79" w:right="5"/>
              <w:jc w:val="center"/>
              <w:rPr>
                <w:b/>
                <w:sz w:val="20"/>
                <w:szCs w:val="20"/>
              </w:rPr>
            </w:pPr>
            <w:r w:rsidRPr="00F76C1D">
              <w:rPr>
                <w:b/>
                <w:color w:val="010101"/>
                <w:spacing w:val="-5"/>
                <w:w w:val="105"/>
                <w:sz w:val="20"/>
                <w:szCs w:val="20"/>
              </w:rPr>
              <w:t>TBD</w:t>
            </w:r>
          </w:p>
        </w:tc>
        <w:tc>
          <w:tcPr>
            <w:tcW w:w="900" w:type="dxa"/>
            <w:gridSpan w:val="4"/>
            <w:vAlign w:val="center"/>
          </w:tcPr>
          <w:p w14:paraId="7CC2E783" w14:textId="77777777" w:rsidR="004C7547" w:rsidRPr="00F76C1D" w:rsidRDefault="00D83258" w:rsidP="00D64857">
            <w:pPr>
              <w:pStyle w:val="TableParagraph"/>
              <w:ind w:left="140"/>
              <w:jc w:val="center"/>
              <w:rPr>
                <w:b/>
                <w:sz w:val="20"/>
                <w:szCs w:val="20"/>
              </w:rPr>
            </w:pPr>
            <w:r w:rsidRPr="00F76C1D">
              <w:rPr>
                <w:b/>
                <w:color w:val="010101"/>
                <w:spacing w:val="-5"/>
                <w:w w:val="105"/>
                <w:sz w:val="20"/>
                <w:szCs w:val="20"/>
              </w:rPr>
              <w:t>TBD</w:t>
            </w:r>
          </w:p>
        </w:tc>
        <w:tc>
          <w:tcPr>
            <w:tcW w:w="1087" w:type="dxa"/>
            <w:vAlign w:val="center"/>
          </w:tcPr>
          <w:p w14:paraId="7EB7EDEC" w14:textId="77777777" w:rsidR="004C7547" w:rsidRPr="00F76C1D" w:rsidRDefault="00D83258" w:rsidP="00D64857">
            <w:pPr>
              <w:pStyle w:val="TableParagraph"/>
              <w:ind w:left="148"/>
              <w:jc w:val="center"/>
              <w:rPr>
                <w:b/>
                <w:sz w:val="20"/>
                <w:szCs w:val="20"/>
              </w:rPr>
            </w:pPr>
            <w:r w:rsidRPr="00F76C1D">
              <w:rPr>
                <w:b/>
                <w:color w:val="010101"/>
                <w:spacing w:val="-5"/>
                <w:sz w:val="20"/>
                <w:szCs w:val="20"/>
              </w:rPr>
              <w:t>TBD</w:t>
            </w:r>
          </w:p>
        </w:tc>
        <w:tc>
          <w:tcPr>
            <w:tcW w:w="900" w:type="dxa"/>
            <w:gridSpan w:val="2"/>
            <w:vAlign w:val="center"/>
          </w:tcPr>
          <w:p w14:paraId="45C47D6B" w14:textId="77777777" w:rsidR="004C7547" w:rsidRPr="00F76C1D" w:rsidRDefault="00D83258" w:rsidP="00D64857">
            <w:pPr>
              <w:pStyle w:val="TableParagraph"/>
              <w:ind w:left="99"/>
              <w:jc w:val="center"/>
              <w:rPr>
                <w:b/>
                <w:sz w:val="20"/>
                <w:szCs w:val="20"/>
              </w:rPr>
            </w:pPr>
            <w:r w:rsidRPr="00F76C1D">
              <w:rPr>
                <w:b/>
                <w:color w:val="010101"/>
                <w:spacing w:val="-5"/>
                <w:sz w:val="20"/>
                <w:szCs w:val="20"/>
              </w:rPr>
              <w:t>TBD</w:t>
            </w:r>
          </w:p>
        </w:tc>
        <w:tc>
          <w:tcPr>
            <w:tcW w:w="1709" w:type="dxa"/>
            <w:gridSpan w:val="3"/>
            <w:vAlign w:val="center"/>
          </w:tcPr>
          <w:p w14:paraId="599BCCF6" w14:textId="77777777" w:rsidR="004C7547" w:rsidRPr="00F76C1D" w:rsidRDefault="00D83258" w:rsidP="00D64857">
            <w:pPr>
              <w:pStyle w:val="TableParagraph"/>
              <w:ind w:right="591"/>
              <w:jc w:val="center"/>
              <w:rPr>
                <w:b/>
                <w:sz w:val="20"/>
                <w:szCs w:val="20"/>
              </w:rPr>
            </w:pPr>
            <w:r w:rsidRPr="00F76C1D">
              <w:rPr>
                <w:b/>
                <w:color w:val="010101"/>
                <w:spacing w:val="-5"/>
                <w:w w:val="105"/>
                <w:sz w:val="20"/>
                <w:szCs w:val="20"/>
              </w:rPr>
              <w:t>TBD</w:t>
            </w:r>
          </w:p>
        </w:tc>
        <w:tc>
          <w:tcPr>
            <w:tcW w:w="990" w:type="dxa"/>
            <w:gridSpan w:val="3"/>
            <w:vAlign w:val="center"/>
          </w:tcPr>
          <w:p w14:paraId="713AB590" w14:textId="77777777" w:rsidR="004C7547" w:rsidRPr="00F76C1D" w:rsidRDefault="00D83258" w:rsidP="00D64857">
            <w:pPr>
              <w:pStyle w:val="TableParagraph"/>
              <w:ind w:right="234"/>
              <w:jc w:val="center"/>
              <w:rPr>
                <w:b/>
                <w:sz w:val="20"/>
                <w:szCs w:val="20"/>
              </w:rPr>
            </w:pPr>
            <w:r w:rsidRPr="00F76C1D">
              <w:rPr>
                <w:b/>
                <w:color w:val="010101"/>
                <w:spacing w:val="-5"/>
                <w:sz w:val="20"/>
                <w:szCs w:val="20"/>
              </w:rPr>
              <w:t>TBD</w:t>
            </w:r>
          </w:p>
        </w:tc>
        <w:tc>
          <w:tcPr>
            <w:tcW w:w="1803" w:type="dxa"/>
            <w:gridSpan w:val="3"/>
            <w:vAlign w:val="center"/>
          </w:tcPr>
          <w:p w14:paraId="60679176" w14:textId="77777777" w:rsidR="004C7547" w:rsidRPr="00F76C1D" w:rsidRDefault="00D83258" w:rsidP="00D64857">
            <w:pPr>
              <w:pStyle w:val="TableParagraph"/>
              <w:ind w:right="495"/>
              <w:jc w:val="center"/>
              <w:rPr>
                <w:b/>
                <w:sz w:val="20"/>
                <w:szCs w:val="20"/>
              </w:rPr>
            </w:pPr>
            <w:r w:rsidRPr="00F76C1D">
              <w:rPr>
                <w:b/>
                <w:color w:val="010101"/>
                <w:spacing w:val="-5"/>
                <w:w w:val="105"/>
                <w:sz w:val="20"/>
                <w:szCs w:val="20"/>
              </w:rPr>
              <w:t>TBD</w:t>
            </w:r>
          </w:p>
        </w:tc>
      </w:tr>
      <w:tr w:rsidR="00D64857" w14:paraId="11F55BAD" w14:textId="77777777" w:rsidTr="00C83DF7">
        <w:trPr>
          <w:gridAfter w:val="1"/>
          <w:wAfter w:w="17" w:type="dxa"/>
          <w:trHeight w:val="605"/>
        </w:trPr>
        <w:tc>
          <w:tcPr>
            <w:tcW w:w="25" w:type="dxa"/>
            <w:tcBorders>
              <w:top w:val="nil"/>
              <w:left w:val="nil"/>
              <w:bottom w:val="nil"/>
            </w:tcBorders>
          </w:tcPr>
          <w:p w14:paraId="54402D40" w14:textId="77777777" w:rsidR="004C7547" w:rsidRDefault="004C7547">
            <w:pPr>
              <w:pStyle w:val="TableParagraph"/>
              <w:rPr>
                <w:sz w:val="18"/>
              </w:rPr>
            </w:pPr>
          </w:p>
        </w:tc>
        <w:tc>
          <w:tcPr>
            <w:tcW w:w="2937" w:type="dxa"/>
            <w:vAlign w:val="center"/>
          </w:tcPr>
          <w:p w14:paraId="3D14E49E" w14:textId="79D8E2A3" w:rsidR="004C7547" w:rsidRPr="00F76C1D" w:rsidRDefault="00D83258" w:rsidP="00D64857">
            <w:pPr>
              <w:pStyle w:val="TableParagraph"/>
              <w:ind w:left="121" w:right="50"/>
              <w:jc w:val="center"/>
              <w:rPr>
                <w:sz w:val="20"/>
                <w:szCs w:val="20"/>
              </w:rPr>
            </w:pPr>
            <w:r w:rsidRPr="00F76C1D">
              <w:rPr>
                <w:color w:val="010101"/>
                <w:spacing w:val="-2"/>
                <w:w w:val="105"/>
                <w:sz w:val="20"/>
                <w:szCs w:val="20"/>
              </w:rPr>
              <w:t>000</w:t>
            </w:r>
            <w:r w:rsidR="00D64857">
              <w:rPr>
                <w:color w:val="010101"/>
                <w:spacing w:val="-2"/>
                <w:w w:val="105"/>
                <w:sz w:val="20"/>
                <w:szCs w:val="20"/>
              </w:rPr>
              <w:t>7</w:t>
            </w:r>
            <w:r w:rsidRPr="00F76C1D">
              <w:rPr>
                <w:color w:val="010101"/>
                <w:spacing w:val="-2"/>
                <w:w w:val="105"/>
                <w:sz w:val="20"/>
                <w:szCs w:val="20"/>
              </w:rPr>
              <w:t>AB</w:t>
            </w:r>
          </w:p>
          <w:p w14:paraId="659346A1" w14:textId="77777777" w:rsidR="004C7547" w:rsidRPr="00F76C1D" w:rsidRDefault="00D83258" w:rsidP="00D64857">
            <w:pPr>
              <w:pStyle w:val="TableParagraph"/>
              <w:ind w:left="121" w:right="48"/>
              <w:jc w:val="center"/>
              <w:rPr>
                <w:sz w:val="20"/>
                <w:szCs w:val="20"/>
              </w:rPr>
            </w:pPr>
            <w:r w:rsidRPr="00F76C1D">
              <w:rPr>
                <w:color w:val="181816"/>
                <w:w w:val="105"/>
                <w:sz w:val="20"/>
                <w:szCs w:val="20"/>
              </w:rPr>
              <w:t>Medicare</w:t>
            </w:r>
            <w:r w:rsidRPr="00F76C1D">
              <w:rPr>
                <w:color w:val="181816"/>
                <w:spacing w:val="-6"/>
                <w:w w:val="105"/>
                <w:sz w:val="20"/>
                <w:szCs w:val="20"/>
              </w:rPr>
              <w:t xml:space="preserve"> </w:t>
            </w:r>
            <w:r w:rsidRPr="00F76C1D">
              <w:rPr>
                <w:color w:val="010101"/>
                <w:w w:val="105"/>
                <w:sz w:val="20"/>
                <w:szCs w:val="20"/>
              </w:rPr>
              <w:t>Integrity</w:t>
            </w:r>
            <w:r w:rsidRPr="00F76C1D">
              <w:rPr>
                <w:color w:val="010101"/>
                <w:spacing w:val="-5"/>
                <w:w w:val="105"/>
                <w:sz w:val="20"/>
                <w:szCs w:val="20"/>
              </w:rPr>
              <w:t xml:space="preserve"> </w:t>
            </w:r>
            <w:r w:rsidRPr="00F76C1D">
              <w:rPr>
                <w:color w:val="010101"/>
                <w:spacing w:val="-2"/>
                <w:w w:val="105"/>
                <w:sz w:val="20"/>
                <w:szCs w:val="20"/>
              </w:rPr>
              <w:t>Program</w:t>
            </w:r>
          </w:p>
        </w:tc>
        <w:tc>
          <w:tcPr>
            <w:tcW w:w="1529" w:type="dxa"/>
            <w:gridSpan w:val="3"/>
            <w:vAlign w:val="center"/>
          </w:tcPr>
          <w:p w14:paraId="2EC278D6" w14:textId="77777777" w:rsidR="004C7547" w:rsidRPr="00F76C1D" w:rsidRDefault="00D83258" w:rsidP="00D64857">
            <w:pPr>
              <w:pStyle w:val="TableParagraph"/>
              <w:ind w:left="79" w:right="5"/>
              <w:jc w:val="center"/>
              <w:rPr>
                <w:b/>
                <w:sz w:val="20"/>
                <w:szCs w:val="20"/>
              </w:rPr>
            </w:pPr>
            <w:r w:rsidRPr="00F76C1D">
              <w:rPr>
                <w:b/>
                <w:color w:val="010101"/>
                <w:spacing w:val="-5"/>
                <w:w w:val="105"/>
                <w:sz w:val="20"/>
                <w:szCs w:val="20"/>
              </w:rPr>
              <w:t>TBD</w:t>
            </w:r>
          </w:p>
        </w:tc>
        <w:tc>
          <w:tcPr>
            <w:tcW w:w="900" w:type="dxa"/>
            <w:gridSpan w:val="4"/>
            <w:vAlign w:val="center"/>
          </w:tcPr>
          <w:p w14:paraId="76AFFC06" w14:textId="77777777" w:rsidR="004C7547" w:rsidRPr="00F76C1D" w:rsidRDefault="00D83258" w:rsidP="00D64857">
            <w:pPr>
              <w:pStyle w:val="TableParagraph"/>
              <w:ind w:left="140"/>
              <w:jc w:val="center"/>
              <w:rPr>
                <w:b/>
                <w:sz w:val="20"/>
                <w:szCs w:val="20"/>
              </w:rPr>
            </w:pPr>
            <w:r w:rsidRPr="00F76C1D">
              <w:rPr>
                <w:b/>
                <w:color w:val="010101"/>
                <w:spacing w:val="-5"/>
                <w:w w:val="105"/>
                <w:sz w:val="20"/>
                <w:szCs w:val="20"/>
              </w:rPr>
              <w:t>TBD</w:t>
            </w:r>
          </w:p>
        </w:tc>
        <w:tc>
          <w:tcPr>
            <w:tcW w:w="1087" w:type="dxa"/>
            <w:vAlign w:val="center"/>
          </w:tcPr>
          <w:p w14:paraId="1CBF16CE" w14:textId="77777777" w:rsidR="004C7547" w:rsidRPr="00F76C1D" w:rsidRDefault="00D83258" w:rsidP="00D64857">
            <w:pPr>
              <w:pStyle w:val="TableParagraph"/>
              <w:ind w:left="148"/>
              <w:jc w:val="center"/>
              <w:rPr>
                <w:b/>
                <w:sz w:val="20"/>
                <w:szCs w:val="20"/>
              </w:rPr>
            </w:pPr>
            <w:r w:rsidRPr="00F76C1D">
              <w:rPr>
                <w:b/>
                <w:color w:val="010101"/>
                <w:spacing w:val="-5"/>
                <w:sz w:val="20"/>
                <w:szCs w:val="20"/>
              </w:rPr>
              <w:t>TBD</w:t>
            </w:r>
          </w:p>
        </w:tc>
        <w:tc>
          <w:tcPr>
            <w:tcW w:w="900" w:type="dxa"/>
            <w:gridSpan w:val="2"/>
            <w:vAlign w:val="center"/>
          </w:tcPr>
          <w:p w14:paraId="02632D48" w14:textId="77777777" w:rsidR="004C7547" w:rsidRPr="00F76C1D" w:rsidRDefault="00D83258" w:rsidP="00D64857">
            <w:pPr>
              <w:pStyle w:val="TableParagraph"/>
              <w:ind w:left="99"/>
              <w:jc w:val="center"/>
              <w:rPr>
                <w:b/>
                <w:sz w:val="20"/>
                <w:szCs w:val="20"/>
              </w:rPr>
            </w:pPr>
            <w:r w:rsidRPr="00F76C1D">
              <w:rPr>
                <w:b/>
                <w:color w:val="010101"/>
                <w:spacing w:val="-5"/>
                <w:sz w:val="20"/>
                <w:szCs w:val="20"/>
              </w:rPr>
              <w:t>TBD</w:t>
            </w:r>
          </w:p>
        </w:tc>
        <w:tc>
          <w:tcPr>
            <w:tcW w:w="1709" w:type="dxa"/>
            <w:gridSpan w:val="3"/>
            <w:vAlign w:val="center"/>
          </w:tcPr>
          <w:p w14:paraId="175ED88B" w14:textId="77777777" w:rsidR="004C7547" w:rsidRPr="00F76C1D" w:rsidRDefault="00D83258" w:rsidP="00D64857">
            <w:pPr>
              <w:pStyle w:val="TableParagraph"/>
              <w:ind w:right="591"/>
              <w:jc w:val="center"/>
              <w:rPr>
                <w:b/>
                <w:sz w:val="20"/>
                <w:szCs w:val="20"/>
              </w:rPr>
            </w:pPr>
            <w:r w:rsidRPr="00F76C1D">
              <w:rPr>
                <w:b/>
                <w:color w:val="010101"/>
                <w:spacing w:val="-5"/>
                <w:w w:val="105"/>
                <w:sz w:val="20"/>
                <w:szCs w:val="20"/>
              </w:rPr>
              <w:t>TBD</w:t>
            </w:r>
          </w:p>
        </w:tc>
        <w:tc>
          <w:tcPr>
            <w:tcW w:w="990" w:type="dxa"/>
            <w:gridSpan w:val="3"/>
            <w:vAlign w:val="center"/>
          </w:tcPr>
          <w:p w14:paraId="766E0FBB" w14:textId="77777777" w:rsidR="004C7547" w:rsidRPr="00F76C1D" w:rsidRDefault="00D83258" w:rsidP="00D64857">
            <w:pPr>
              <w:pStyle w:val="TableParagraph"/>
              <w:ind w:right="234"/>
              <w:jc w:val="center"/>
              <w:rPr>
                <w:b/>
                <w:sz w:val="20"/>
                <w:szCs w:val="20"/>
              </w:rPr>
            </w:pPr>
            <w:r w:rsidRPr="00F76C1D">
              <w:rPr>
                <w:b/>
                <w:color w:val="010101"/>
                <w:spacing w:val="-5"/>
                <w:sz w:val="20"/>
                <w:szCs w:val="20"/>
              </w:rPr>
              <w:t>TBD</w:t>
            </w:r>
          </w:p>
        </w:tc>
        <w:tc>
          <w:tcPr>
            <w:tcW w:w="1803" w:type="dxa"/>
            <w:gridSpan w:val="3"/>
            <w:vAlign w:val="center"/>
          </w:tcPr>
          <w:p w14:paraId="7D2F12E8" w14:textId="77777777" w:rsidR="004C7547" w:rsidRPr="00F76C1D" w:rsidRDefault="00D83258" w:rsidP="00D64857">
            <w:pPr>
              <w:pStyle w:val="TableParagraph"/>
              <w:ind w:right="495"/>
              <w:jc w:val="center"/>
              <w:rPr>
                <w:b/>
                <w:sz w:val="20"/>
                <w:szCs w:val="20"/>
              </w:rPr>
            </w:pPr>
            <w:r w:rsidRPr="00F76C1D">
              <w:rPr>
                <w:b/>
                <w:color w:val="010101"/>
                <w:spacing w:val="-5"/>
                <w:w w:val="105"/>
                <w:sz w:val="20"/>
                <w:szCs w:val="20"/>
              </w:rPr>
              <w:t>TBD</w:t>
            </w:r>
          </w:p>
        </w:tc>
      </w:tr>
      <w:tr w:rsidR="00D64857" w14:paraId="16041218" w14:textId="77777777" w:rsidTr="00C83DF7">
        <w:trPr>
          <w:gridAfter w:val="1"/>
          <w:wAfter w:w="17" w:type="dxa"/>
          <w:trHeight w:val="624"/>
        </w:trPr>
        <w:tc>
          <w:tcPr>
            <w:tcW w:w="25" w:type="dxa"/>
            <w:tcBorders>
              <w:top w:val="nil"/>
              <w:left w:val="nil"/>
              <w:bottom w:val="nil"/>
            </w:tcBorders>
          </w:tcPr>
          <w:p w14:paraId="0CCAA609" w14:textId="77777777" w:rsidR="004C7547" w:rsidRDefault="004C7547">
            <w:pPr>
              <w:pStyle w:val="TableParagraph"/>
              <w:rPr>
                <w:sz w:val="18"/>
              </w:rPr>
            </w:pPr>
          </w:p>
        </w:tc>
        <w:tc>
          <w:tcPr>
            <w:tcW w:w="2937" w:type="dxa"/>
            <w:vAlign w:val="center"/>
          </w:tcPr>
          <w:p w14:paraId="555064DC" w14:textId="6EBEDD57" w:rsidR="004C7547" w:rsidRPr="00F76C1D" w:rsidRDefault="00D83258" w:rsidP="00D64857">
            <w:pPr>
              <w:pStyle w:val="TableParagraph"/>
              <w:ind w:left="121" w:right="50"/>
              <w:jc w:val="center"/>
              <w:rPr>
                <w:sz w:val="20"/>
                <w:szCs w:val="20"/>
              </w:rPr>
            </w:pPr>
            <w:r w:rsidRPr="00F76C1D">
              <w:rPr>
                <w:color w:val="010101"/>
                <w:spacing w:val="-2"/>
                <w:w w:val="105"/>
                <w:sz w:val="20"/>
                <w:szCs w:val="20"/>
              </w:rPr>
              <w:t>000</w:t>
            </w:r>
            <w:r w:rsidR="00D64857">
              <w:rPr>
                <w:color w:val="010101"/>
                <w:spacing w:val="-2"/>
                <w:w w:val="105"/>
                <w:sz w:val="20"/>
                <w:szCs w:val="20"/>
              </w:rPr>
              <w:t>7</w:t>
            </w:r>
            <w:r w:rsidRPr="00F76C1D">
              <w:rPr>
                <w:color w:val="010101"/>
                <w:spacing w:val="-2"/>
                <w:w w:val="105"/>
                <w:sz w:val="20"/>
                <w:szCs w:val="20"/>
              </w:rPr>
              <w:t>AC</w:t>
            </w:r>
          </w:p>
          <w:p w14:paraId="083A319A" w14:textId="77777777" w:rsidR="004C7547" w:rsidRPr="00F76C1D" w:rsidRDefault="00D83258" w:rsidP="00D64857">
            <w:pPr>
              <w:pStyle w:val="TableParagraph"/>
              <w:ind w:left="121" w:right="48"/>
              <w:jc w:val="center"/>
              <w:rPr>
                <w:sz w:val="20"/>
                <w:szCs w:val="20"/>
              </w:rPr>
            </w:pPr>
            <w:r w:rsidRPr="00F76C1D">
              <w:rPr>
                <w:color w:val="010101"/>
                <w:w w:val="105"/>
                <w:sz w:val="20"/>
                <w:szCs w:val="20"/>
              </w:rPr>
              <w:t>Recovery</w:t>
            </w:r>
            <w:r w:rsidRPr="00F76C1D">
              <w:rPr>
                <w:color w:val="010101"/>
                <w:spacing w:val="-1"/>
                <w:w w:val="105"/>
                <w:sz w:val="20"/>
                <w:szCs w:val="20"/>
              </w:rPr>
              <w:t xml:space="preserve"> </w:t>
            </w:r>
            <w:r w:rsidRPr="00F76C1D">
              <w:rPr>
                <w:color w:val="181816"/>
                <w:w w:val="105"/>
                <w:sz w:val="20"/>
                <w:szCs w:val="20"/>
              </w:rPr>
              <w:t>Audit</w:t>
            </w:r>
            <w:r w:rsidRPr="00F76C1D">
              <w:rPr>
                <w:color w:val="181816"/>
                <w:spacing w:val="-6"/>
                <w:w w:val="105"/>
                <w:sz w:val="20"/>
                <w:szCs w:val="20"/>
              </w:rPr>
              <w:t xml:space="preserve"> </w:t>
            </w:r>
            <w:r w:rsidRPr="00F76C1D">
              <w:rPr>
                <w:color w:val="181816"/>
                <w:spacing w:val="-2"/>
                <w:w w:val="105"/>
                <w:sz w:val="20"/>
                <w:szCs w:val="20"/>
              </w:rPr>
              <w:t>Contractor</w:t>
            </w:r>
          </w:p>
        </w:tc>
        <w:tc>
          <w:tcPr>
            <w:tcW w:w="1529" w:type="dxa"/>
            <w:gridSpan w:val="3"/>
            <w:vAlign w:val="center"/>
          </w:tcPr>
          <w:p w14:paraId="444F84B4" w14:textId="77777777" w:rsidR="004C7547" w:rsidRPr="00F76C1D" w:rsidRDefault="00D83258" w:rsidP="00D64857">
            <w:pPr>
              <w:pStyle w:val="TableParagraph"/>
              <w:ind w:left="79" w:right="5"/>
              <w:jc w:val="center"/>
              <w:rPr>
                <w:b/>
                <w:sz w:val="20"/>
                <w:szCs w:val="20"/>
              </w:rPr>
            </w:pPr>
            <w:r w:rsidRPr="00F76C1D">
              <w:rPr>
                <w:b/>
                <w:color w:val="010101"/>
                <w:spacing w:val="-5"/>
                <w:w w:val="105"/>
                <w:sz w:val="20"/>
                <w:szCs w:val="20"/>
              </w:rPr>
              <w:t>TBD</w:t>
            </w:r>
          </w:p>
        </w:tc>
        <w:tc>
          <w:tcPr>
            <w:tcW w:w="900" w:type="dxa"/>
            <w:gridSpan w:val="4"/>
            <w:vAlign w:val="center"/>
          </w:tcPr>
          <w:p w14:paraId="36238433" w14:textId="77777777" w:rsidR="004C7547" w:rsidRPr="00F76C1D" w:rsidRDefault="00D83258" w:rsidP="00D64857">
            <w:pPr>
              <w:pStyle w:val="TableParagraph"/>
              <w:ind w:left="140"/>
              <w:jc w:val="center"/>
              <w:rPr>
                <w:b/>
                <w:sz w:val="20"/>
                <w:szCs w:val="20"/>
              </w:rPr>
            </w:pPr>
            <w:r w:rsidRPr="00F76C1D">
              <w:rPr>
                <w:b/>
                <w:color w:val="010101"/>
                <w:spacing w:val="-5"/>
                <w:w w:val="105"/>
                <w:sz w:val="20"/>
                <w:szCs w:val="20"/>
              </w:rPr>
              <w:t>TBD</w:t>
            </w:r>
          </w:p>
        </w:tc>
        <w:tc>
          <w:tcPr>
            <w:tcW w:w="1087" w:type="dxa"/>
            <w:vAlign w:val="center"/>
          </w:tcPr>
          <w:p w14:paraId="314CC0B2" w14:textId="77777777" w:rsidR="004C7547" w:rsidRPr="00F76C1D" w:rsidRDefault="00D83258" w:rsidP="00D64857">
            <w:pPr>
              <w:pStyle w:val="TableParagraph"/>
              <w:ind w:left="148"/>
              <w:jc w:val="center"/>
              <w:rPr>
                <w:b/>
                <w:sz w:val="20"/>
                <w:szCs w:val="20"/>
              </w:rPr>
            </w:pPr>
            <w:r w:rsidRPr="00F76C1D">
              <w:rPr>
                <w:b/>
                <w:color w:val="010101"/>
                <w:spacing w:val="-5"/>
                <w:sz w:val="20"/>
                <w:szCs w:val="20"/>
              </w:rPr>
              <w:t>TBD</w:t>
            </w:r>
          </w:p>
        </w:tc>
        <w:tc>
          <w:tcPr>
            <w:tcW w:w="900" w:type="dxa"/>
            <w:gridSpan w:val="2"/>
            <w:vAlign w:val="center"/>
          </w:tcPr>
          <w:p w14:paraId="7199E01E" w14:textId="77777777" w:rsidR="004C7547" w:rsidRPr="00F76C1D" w:rsidRDefault="00D83258" w:rsidP="00D64857">
            <w:pPr>
              <w:pStyle w:val="TableParagraph"/>
              <w:ind w:left="99"/>
              <w:jc w:val="center"/>
              <w:rPr>
                <w:b/>
                <w:sz w:val="20"/>
                <w:szCs w:val="20"/>
              </w:rPr>
            </w:pPr>
            <w:r w:rsidRPr="00F76C1D">
              <w:rPr>
                <w:b/>
                <w:color w:val="010101"/>
                <w:spacing w:val="-5"/>
                <w:sz w:val="20"/>
                <w:szCs w:val="20"/>
              </w:rPr>
              <w:t>TBD</w:t>
            </w:r>
          </w:p>
        </w:tc>
        <w:tc>
          <w:tcPr>
            <w:tcW w:w="1709" w:type="dxa"/>
            <w:gridSpan w:val="3"/>
            <w:vAlign w:val="center"/>
          </w:tcPr>
          <w:p w14:paraId="70CDCFC9" w14:textId="77777777" w:rsidR="004C7547" w:rsidRPr="00F76C1D" w:rsidRDefault="00D83258" w:rsidP="00D64857">
            <w:pPr>
              <w:pStyle w:val="TableParagraph"/>
              <w:ind w:right="591"/>
              <w:jc w:val="center"/>
              <w:rPr>
                <w:b/>
                <w:sz w:val="20"/>
                <w:szCs w:val="20"/>
              </w:rPr>
            </w:pPr>
            <w:r w:rsidRPr="00F76C1D">
              <w:rPr>
                <w:b/>
                <w:color w:val="010101"/>
                <w:spacing w:val="-5"/>
                <w:w w:val="105"/>
                <w:sz w:val="20"/>
                <w:szCs w:val="20"/>
              </w:rPr>
              <w:t>TBD</w:t>
            </w:r>
          </w:p>
        </w:tc>
        <w:tc>
          <w:tcPr>
            <w:tcW w:w="990" w:type="dxa"/>
            <w:gridSpan w:val="3"/>
            <w:vAlign w:val="center"/>
          </w:tcPr>
          <w:p w14:paraId="5248E31C" w14:textId="77777777" w:rsidR="004C7547" w:rsidRPr="00F76C1D" w:rsidRDefault="00D83258" w:rsidP="00D64857">
            <w:pPr>
              <w:pStyle w:val="TableParagraph"/>
              <w:ind w:right="234"/>
              <w:jc w:val="center"/>
              <w:rPr>
                <w:b/>
                <w:sz w:val="20"/>
                <w:szCs w:val="20"/>
              </w:rPr>
            </w:pPr>
            <w:r w:rsidRPr="00F76C1D">
              <w:rPr>
                <w:b/>
                <w:color w:val="010101"/>
                <w:spacing w:val="-5"/>
                <w:sz w:val="20"/>
                <w:szCs w:val="20"/>
              </w:rPr>
              <w:t>TBD</w:t>
            </w:r>
          </w:p>
        </w:tc>
        <w:tc>
          <w:tcPr>
            <w:tcW w:w="1803" w:type="dxa"/>
            <w:gridSpan w:val="3"/>
            <w:vAlign w:val="center"/>
          </w:tcPr>
          <w:p w14:paraId="405EF5AF" w14:textId="77777777" w:rsidR="004C7547" w:rsidRPr="00F76C1D" w:rsidRDefault="00D83258" w:rsidP="00D64857">
            <w:pPr>
              <w:pStyle w:val="TableParagraph"/>
              <w:ind w:right="495"/>
              <w:jc w:val="center"/>
              <w:rPr>
                <w:b/>
                <w:sz w:val="20"/>
                <w:szCs w:val="20"/>
              </w:rPr>
            </w:pPr>
            <w:r w:rsidRPr="00F76C1D">
              <w:rPr>
                <w:b/>
                <w:color w:val="010101"/>
                <w:spacing w:val="-5"/>
                <w:w w:val="105"/>
                <w:sz w:val="20"/>
                <w:szCs w:val="20"/>
              </w:rPr>
              <w:t>TBD</w:t>
            </w:r>
          </w:p>
        </w:tc>
      </w:tr>
      <w:tr w:rsidR="00D64857" w14:paraId="35A7A908" w14:textId="77777777" w:rsidTr="00C83DF7">
        <w:trPr>
          <w:gridAfter w:val="1"/>
          <w:wAfter w:w="17" w:type="dxa"/>
          <w:trHeight w:val="831"/>
        </w:trPr>
        <w:tc>
          <w:tcPr>
            <w:tcW w:w="25" w:type="dxa"/>
            <w:tcBorders>
              <w:top w:val="nil"/>
              <w:left w:val="nil"/>
            </w:tcBorders>
          </w:tcPr>
          <w:p w14:paraId="3536DC31" w14:textId="77777777" w:rsidR="004C7547" w:rsidRDefault="004C7547">
            <w:pPr>
              <w:pStyle w:val="TableParagraph"/>
              <w:rPr>
                <w:sz w:val="18"/>
              </w:rPr>
            </w:pPr>
          </w:p>
        </w:tc>
        <w:tc>
          <w:tcPr>
            <w:tcW w:w="2937" w:type="dxa"/>
            <w:vAlign w:val="center"/>
          </w:tcPr>
          <w:p w14:paraId="14AA037E" w14:textId="6EAF41DF" w:rsidR="004C7547" w:rsidRPr="00A77296" w:rsidRDefault="00D83258" w:rsidP="00A77296">
            <w:pPr>
              <w:pStyle w:val="TableParagraph"/>
              <w:spacing w:line="261" w:lineRule="auto"/>
              <w:ind w:left="95" w:right="198" w:hanging="10"/>
              <w:jc w:val="center"/>
              <w:rPr>
                <w:b/>
                <w:sz w:val="20"/>
              </w:rPr>
            </w:pPr>
            <w:r w:rsidRPr="00A77296">
              <w:rPr>
                <w:b/>
                <w:sz w:val="20"/>
              </w:rPr>
              <w:t>TOTAL CLIN 000</w:t>
            </w:r>
            <w:r w:rsidR="00F76C1D" w:rsidRPr="00A77296">
              <w:rPr>
                <w:b/>
                <w:sz w:val="20"/>
              </w:rPr>
              <w:t>7</w:t>
            </w:r>
            <w:r w:rsidRPr="00A77296">
              <w:rPr>
                <w:b/>
                <w:sz w:val="20"/>
              </w:rPr>
              <w:t>-AB MAC SERVICES</w:t>
            </w:r>
          </w:p>
          <w:p w14:paraId="5954BB62" w14:textId="722D7763" w:rsidR="004C7547" w:rsidRPr="00F76C1D" w:rsidRDefault="00D83258" w:rsidP="00A77296">
            <w:pPr>
              <w:pStyle w:val="TableParagraph"/>
              <w:spacing w:line="261" w:lineRule="auto"/>
              <w:ind w:left="95" w:right="198" w:hanging="10"/>
              <w:jc w:val="center"/>
              <w:rPr>
                <w:b/>
                <w:sz w:val="20"/>
                <w:szCs w:val="20"/>
              </w:rPr>
            </w:pPr>
            <w:r w:rsidRPr="00A77296">
              <w:rPr>
                <w:b/>
                <w:sz w:val="20"/>
              </w:rPr>
              <w:t xml:space="preserve">OPTION YEAR </w:t>
            </w:r>
            <w:r w:rsidR="00F76C1D" w:rsidRPr="00A77296">
              <w:rPr>
                <w:b/>
                <w:sz w:val="20"/>
              </w:rPr>
              <w:t>5</w:t>
            </w:r>
          </w:p>
        </w:tc>
        <w:tc>
          <w:tcPr>
            <w:tcW w:w="1529" w:type="dxa"/>
            <w:gridSpan w:val="3"/>
            <w:vAlign w:val="center"/>
          </w:tcPr>
          <w:p w14:paraId="4E5DE1CF" w14:textId="77777777" w:rsidR="004C7547" w:rsidRPr="00F76C1D" w:rsidRDefault="00D83258" w:rsidP="00D64857">
            <w:pPr>
              <w:pStyle w:val="TableParagraph"/>
              <w:ind w:left="79"/>
              <w:jc w:val="center"/>
              <w:rPr>
                <w:b/>
                <w:sz w:val="20"/>
                <w:szCs w:val="20"/>
              </w:rPr>
            </w:pPr>
            <w:r w:rsidRPr="00F76C1D">
              <w:rPr>
                <w:b/>
                <w:color w:val="010101"/>
                <w:spacing w:val="-5"/>
                <w:sz w:val="20"/>
                <w:szCs w:val="20"/>
              </w:rPr>
              <w:t>TBD</w:t>
            </w:r>
          </w:p>
        </w:tc>
        <w:tc>
          <w:tcPr>
            <w:tcW w:w="900" w:type="dxa"/>
            <w:gridSpan w:val="4"/>
            <w:vAlign w:val="center"/>
          </w:tcPr>
          <w:p w14:paraId="4CAB79B3" w14:textId="77777777" w:rsidR="004C7547" w:rsidRPr="00F76C1D" w:rsidRDefault="00D83258" w:rsidP="00D64857">
            <w:pPr>
              <w:pStyle w:val="TableParagraph"/>
              <w:ind w:left="140" w:right="24"/>
              <w:jc w:val="center"/>
              <w:rPr>
                <w:b/>
                <w:sz w:val="20"/>
                <w:szCs w:val="20"/>
              </w:rPr>
            </w:pPr>
            <w:r w:rsidRPr="00F76C1D">
              <w:rPr>
                <w:b/>
                <w:color w:val="010101"/>
                <w:spacing w:val="-5"/>
                <w:sz w:val="20"/>
                <w:szCs w:val="20"/>
              </w:rPr>
              <w:t>TBD</w:t>
            </w:r>
          </w:p>
        </w:tc>
        <w:tc>
          <w:tcPr>
            <w:tcW w:w="1087" w:type="dxa"/>
            <w:vAlign w:val="center"/>
          </w:tcPr>
          <w:p w14:paraId="735CC464" w14:textId="77777777" w:rsidR="004C7547" w:rsidRPr="00F76C1D" w:rsidRDefault="00D83258" w:rsidP="00D64857">
            <w:pPr>
              <w:pStyle w:val="TableParagraph"/>
              <w:ind w:left="148" w:right="53"/>
              <w:jc w:val="center"/>
              <w:rPr>
                <w:b/>
                <w:sz w:val="20"/>
                <w:szCs w:val="20"/>
              </w:rPr>
            </w:pPr>
            <w:r w:rsidRPr="00F76C1D">
              <w:rPr>
                <w:b/>
                <w:color w:val="010101"/>
                <w:spacing w:val="-5"/>
                <w:w w:val="105"/>
                <w:sz w:val="20"/>
                <w:szCs w:val="20"/>
              </w:rPr>
              <w:t>TBD</w:t>
            </w:r>
          </w:p>
        </w:tc>
        <w:tc>
          <w:tcPr>
            <w:tcW w:w="900" w:type="dxa"/>
            <w:gridSpan w:val="2"/>
            <w:vAlign w:val="center"/>
          </w:tcPr>
          <w:p w14:paraId="57582773" w14:textId="77777777" w:rsidR="004C7547" w:rsidRPr="00F76C1D" w:rsidRDefault="00D83258" w:rsidP="00D64857">
            <w:pPr>
              <w:pStyle w:val="TableParagraph"/>
              <w:ind w:left="99" w:right="16"/>
              <w:jc w:val="center"/>
              <w:rPr>
                <w:b/>
                <w:sz w:val="20"/>
                <w:szCs w:val="20"/>
              </w:rPr>
            </w:pPr>
            <w:r w:rsidRPr="00F76C1D">
              <w:rPr>
                <w:b/>
                <w:color w:val="010101"/>
                <w:spacing w:val="-5"/>
                <w:w w:val="105"/>
                <w:sz w:val="20"/>
                <w:szCs w:val="20"/>
              </w:rPr>
              <w:t>TBD</w:t>
            </w:r>
          </w:p>
        </w:tc>
        <w:tc>
          <w:tcPr>
            <w:tcW w:w="1709" w:type="dxa"/>
            <w:gridSpan w:val="3"/>
            <w:vAlign w:val="center"/>
          </w:tcPr>
          <w:p w14:paraId="1974499A" w14:textId="77777777" w:rsidR="004C7547" w:rsidRPr="00F76C1D" w:rsidRDefault="00D83258" w:rsidP="00D64857">
            <w:pPr>
              <w:pStyle w:val="TableParagraph"/>
              <w:ind w:right="605"/>
              <w:jc w:val="center"/>
              <w:rPr>
                <w:b/>
                <w:sz w:val="20"/>
                <w:szCs w:val="20"/>
              </w:rPr>
            </w:pPr>
            <w:r w:rsidRPr="00F76C1D">
              <w:rPr>
                <w:b/>
                <w:color w:val="010101"/>
                <w:spacing w:val="-5"/>
                <w:sz w:val="20"/>
                <w:szCs w:val="20"/>
              </w:rPr>
              <w:t>TBD</w:t>
            </w:r>
          </w:p>
        </w:tc>
        <w:tc>
          <w:tcPr>
            <w:tcW w:w="990" w:type="dxa"/>
            <w:gridSpan w:val="3"/>
            <w:vAlign w:val="center"/>
          </w:tcPr>
          <w:p w14:paraId="30C499EA" w14:textId="77777777" w:rsidR="004C7547" w:rsidRPr="00F76C1D" w:rsidRDefault="00D83258" w:rsidP="00D64857">
            <w:pPr>
              <w:pStyle w:val="TableParagraph"/>
              <w:ind w:right="255"/>
              <w:jc w:val="center"/>
              <w:rPr>
                <w:b/>
                <w:sz w:val="20"/>
                <w:szCs w:val="20"/>
              </w:rPr>
            </w:pPr>
            <w:r w:rsidRPr="00F76C1D">
              <w:rPr>
                <w:b/>
                <w:color w:val="010101"/>
                <w:spacing w:val="-5"/>
                <w:w w:val="105"/>
                <w:sz w:val="20"/>
                <w:szCs w:val="20"/>
              </w:rPr>
              <w:t>TBD</w:t>
            </w:r>
          </w:p>
        </w:tc>
        <w:tc>
          <w:tcPr>
            <w:tcW w:w="1803" w:type="dxa"/>
            <w:gridSpan w:val="3"/>
            <w:vAlign w:val="center"/>
          </w:tcPr>
          <w:p w14:paraId="6780075F" w14:textId="77777777" w:rsidR="004C7547" w:rsidRPr="00F76C1D" w:rsidRDefault="00D83258" w:rsidP="00D64857">
            <w:pPr>
              <w:pStyle w:val="TableParagraph"/>
              <w:ind w:left="157" w:right="79"/>
              <w:jc w:val="center"/>
              <w:rPr>
                <w:b/>
                <w:sz w:val="20"/>
                <w:szCs w:val="20"/>
              </w:rPr>
            </w:pPr>
            <w:r w:rsidRPr="00F76C1D">
              <w:rPr>
                <w:b/>
                <w:color w:val="010101"/>
                <w:spacing w:val="-5"/>
                <w:sz w:val="20"/>
                <w:szCs w:val="20"/>
              </w:rPr>
              <w:t>TBD</w:t>
            </w:r>
          </w:p>
        </w:tc>
      </w:tr>
      <w:tr w:rsidR="004C7547" w14:paraId="03E7A466" w14:textId="77777777" w:rsidTr="00C83DF7">
        <w:trPr>
          <w:trHeight w:val="513"/>
        </w:trPr>
        <w:tc>
          <w:tcPr>
            <w:tcW w:w="11897" w:type="dxa"/>
            <w:gridSpan w:val="22"/>
            <w:vAlign w:val="center"/>
          </w:tcPr>
          <w:p w14:paraId="7C0C6E12" w14:textId="77777777" w:rsidR="004C7547" w:rsidRPr="00F76C1D" w:rsidRDefault="004C7547" w:rsidP="00F76C1D">
            <w:pPr>
              <w:pStyle w:val="TableParagraph"/>
              <w:jc w:val="center"/>
              <w:rPr>
                <w:sz w:val="20"/>
                <w:szCs w:val="20"/>
              </w:rPr>
            </w:pPr>
          </w:p>
        </w:tc>
      </w:tr>
      <w:tr w:rsidR="006E03EF" w14:paraId="4BFDC738" w14:textId="77777777" w:rsidTr="00C83DF7">
        <w:trPr>
          <w:trHeight w:val="840"/>
        </w:trPr>
        <w:tc>
          <w:tcPr>
            <w:tcW w:w="3004" w:type="dxa"/>
            <w:gridSpan w:val="4"/>
            <w:vAlign w:val="center"/>
          </w:tcPr>
          <w:p w14:paraId="0E1D3245" w14:textId="77777777" w:rsidR="004C7547" w:rsidRPr="00230717" w:rsidRDefault="00D83258" w:rsidP="00230717">
            <w:pPr>
              <w:jc w:val="center"/>
              <w:rPr>
                <w:b/>
                <w:bCs/>
                <w:sz w:val="20"/>
                <w:szCs w:val="20"/>
              </w:rPr>
            </w:pPr>
            <w:r w:rsidRPr="00230717">
              <w:rPr>
                <w:b/>
                <w:bCs/>
                <w:w w:val="105"/>
                <w:sz w:val="20"/>
                <w:szCs w:val="20"/>
              </w:rPr>
              <w:t>CONTRACT</w:t>
            </w:r>
            <w:r w:rsidRPr="00230717">
              <w:rPr>
                <w:b/>
                <w:bCs/>
                <w:spacing w:val="-11"/>
                <w:w w:val="105"/>
                <w:sz w:val="20"/>
                <w:szCs w:val="20"/>
              </w:rPr>
              <w:t xml:space="preserve"> </w:t>
            </w:r>
            <w:proofErr w:type="gramStart"/>
            <w:r w:rsidRPr="00230717">
              <w:rPr>
                <w:b/>
                <w:bCs/>
                <w:w w:val="105"/>
                <w:sz w:val="20"/>
                <w:szCs w:val="20"/>
              </w:rPr>
              <w:t>LINE</w:t>
            </w:r>
            <w:r w:rsidRPr="00230717">
              <w:rPr>
                <w:b/>
                <w:bCs/>
                <w:spacing w:val="-10"/>
                <w:w w:val="105"/>
                <w:sz w:val="20"/>
                <w:szCs w:val="20"/>
              </w:rPr>
              <w:t xml:space="preserve"> </w:t>
            </w:r>
            <w:r w:rsidRPr="00230717">
              <w:rPr>
                <w:b/>
                <w:bCs/>
                <w:w w:val="105"/>
                <w:sz w:val="20"/>
                <w:szCs w:val="20"/>
              </w:rPr>
              <w:t>ITEM</w:t>
            </w:r>
            <w:proofErr w:type="gramEnd"/>
            <w:r w:rsidRPr="00230717">
              <w:rPr>
                <w:b/>
                <w:bCs/>
                <w:w w:val="105"/>
                <w:sz w:val="20"/>
                <w:szCs w:val="20"/>
              </w:rPr>
              <w:t xml:space="preserve"> </w:t>
            </w:r>
            <w:r w:rsidRPr="00230717">
              <w:rPr>
                <w:b/>
                <w:bCs/>
                <w:color w:val="181816"/>
                <w:w w:val="105"/>
                <w:sz w:val="20"/>
                <w:szCs w:val="20"/>
              </w:rPr>
              <w:t>NUMBER</w:t>
            </w:r>
          </w:p>
        </w:tc>
        <w:tc>
          <w:tcPr>
            <w:tcW w:w="1560" w:type="dxa"/>
            <w:gridSpan w:val="3"/>
            <w:vAlign w:val="center"/>
          </w:tcPr>
          <w:p w14:paraId="4EF5089E" w14:textId="77777777" w:rsidR="004C7547" w:rsidRPr="00230717" w:rsidRDefault="00D83258" w:rsidP="00230717">
            <w:pPr>
              <w:jc w:val="center"/>
              <w:rPr>
                <w:b/>
                <w:bCs/>
                <w:sz w:val="20"/>
                <w:szCs w:val="20"/>
              </w:rPr>
            </w:pPr>
            <w:r w:rsidRPr="00230717">
              <w:rPr>
                <w:b/>
                <w:bCs/>
                <w:sz w:val="20"/>
                <w:szCs w:val="20"/>
              </w:rPr>
              <w:t xml:space="preserve">ESTIMATED </w:t>
            </w:r>
            <w:r w:rsidRPr="00230717">
              <w:rPr>
                <w:b/>
                <w:bCs/>
                <w:spacing w:val="-4"/>
                <w:sz w:val="20"/>
                <w:szCs w:val="20"/>
              </w:rPr>
              <w:t>COST</w:t>
            </w:r>
          </w:p>
        </w:tc>
        <w:tc>
          <w:tcPr>
            <w:tcW w:w="827" w:type="dxa"/>
            <w:gridSpan w:val="2"/>
            <w:vAlign w:val="center"/>
          </w:tcPr>
          <w:p w14:paraId="3EF59CC0" w14:textId="77777777" w:rsidR="004C7547" w:rsidRPr="00230717" w:rsidRDefault="00D83258" w:rsidP="00230717">
            <w:pPr>
              <w:jc w:val="center"/>
              <w:rPr>
                <w:b/>
                <w:bCs/>
                <w:sz w:val="20"/>
                <w:szCs w:val="20"/>
              </w:rPr>
            </w:pPr>
            <w:r w:rsidRPr="00230717">
              <w:rPr>
                <w:b/>
                <w:bCs/>
                <w:spacing w:val="-4"/>
                <w:sz w:val="20"/>
                <w:szCs w:val="20"/>
              </w:rPr>
              <w:t>BASE FEE</w:t>
            </w:r>
          </w:p>
        </w:tc>
        <w:tc>
          <w:tcPr>
            <w:tcW w:w="1097" w:type="dxa"/>
            <w:gridSpan w:val="2"/>
            <w:vAlign w:val="center"/>
          </w:tcPr>
          <w:p w14:paraId="4B2DD091" w14:textId="77777777" w:rsidR="004C7547" w:rsidRPr="00230717" w:rsidRDefault="00D83258" w:rsidP="00230717">
            <w:pPr>
              <w:jc w:val="center"/>
              <w:rPr>
                <w:b/>
                <w:bCs/>
                <w:sz w:val="20"/>
                <w:szCs w:val="20"/>
              </w:rPr>
            </w:pPr>
            <w:r w:rsidRPr="00230717">
              <w:rPr>
                <w:b/>
                <w:bCs/>
                <w:sz w:val="20"/>
                <w:szCs w:val="20"/>
              </w:rPr>
              <w:t xml:space="preserve">AWARD </w:t>
            </w:r>
            <w:r w:rsidRPr="00230717">
              <w:rPr>
                <w:b/>
                <w:bCs/>
                <w:spacing w:val="-4"/>
                <w:w w:val="105"/>
                <w:sz w:val="20"/>
                <w:szCs w:val="20"/>
              </w:rPr>
              <w:t>FEE</w:t>
            </w:r>
          </w:p>
        </w:tc>
        <w:tc>
          <w:tcPr>
            <w:tcW w:w="943" w:type="dxa"/>
            <w:gridSpan w:val="3"/>
            <w:vAlign w:val="center"/>
          </w:tcPr>
          <w:p w14:paraId="20E33CA1" w14:textId="77777777" w:rsidR="004C7547" w:rsidRPr="00230717" w:rsidRDefault="00D83258" w:rsidP="00230717">
            <w:pPr>
              <w:jc w:val="center"/>
              <w:rPr>
                <w:b/>
                <w:bCs/>
                <w:sz w:val="20"/>
                <w:szCs w:val="20"/>
              </w:rPr>
            </w:pPr>
            <w:r w:rsidRPr="00230717">
              <w:rPr>
                <w:b/>
                <w:bCs/>
                <w:sz w:val="20"/>
                <w:szCs w:val="20"/>
              </w:rPr>
              <w:t xml:space="preserve">FIXED </w:t>
            </w:r>
            <w:r w:rsidRPr="00230717">
              <w:rPr>
                <w:b/>
                <w:bCs/>
                <w:spacing w:val="-4"/>
                <w:w w:val="105"/>
                <w:sz w:val="20"/>
                <w:szCs w:val="20"/>
              </w:rPr>
              <w:t>FEE</w:t>
            </w:r>
          </w:p>
        </w:tc>
        <w:tc>
          <w:tcPr>
            <w:tcW w:w="1703" w:type="dxa"/>
            <w:gridSpan w:val="3"/>
            <w:vAlign w:val="center"/>
          </w:tcPr>
          <w:p w14:paraId="4899B133" w14:textId="77777777" w:rsidR="004C7547" w:rsidRPr="00230717" w:rsidRDefault="00D83258" w:rsidP="00230717">
            <w:pPr>
              <w:jc w:val="center"/>
              <w:rPr>
                <w:b/>
                <w:bCs/>
                <w:sz w:val="20"/>
                <w:szCs w:val="20"/>
              </w:rPr>
            </w:pPr>
            <w:r w:rsidRPr="00230717">
              <w:rPr>
                <w:b/>
                <w:bCs/>
                <w:sz w:val="20"/>
                <w:szCs w:val="20"/>
              </w:rPr>
              <w:t xml:space="preserve">TOTAL ESTIMATED </w:t>
            </w:r>
            <w:r w:rsidRPr="00230717">
              <w:rPr>
                <w:b/>
                <w:bCs/>
                <w:spacing w:val="-4"/>
                <w:sz w:val="20"/>
                <w:szCs w:val="20"/>
              </w:rPr>
              <w:t>CPAF</w:t>
            </w:r>
          </w:p>
        </w:tc>
        <w:tc>
          <w:tcPr>
            <w:tcW w:w="1024" w:type="dxa"/>
            <w:gridSpan w:val="3"/>
            <w:vAlign w:val="center"/>
          </w:tcPr>
          <w:p w14:paraId="0118A3AA" w14:textId="77777777" w:rsidR="004C7547" w:rsidRPr="00230717" w:rsidRDefault="00D83258" w:rsidP="00230717">
            <w:pPr>
              <w:jc w:val="center"/>
              <w:rPr>
                <w:b/>
                <w:bCs/>
                <w:sz w:val="20"/>
                <w:szCs w:val="20"/>
              </w:rPr>
            </w:pPr>
            <w:r w:rsidRPr="00230717">
              <w:rPr>
                <w:b/>
                <w:bCs/>
                <w:spacing w:val="-4"/>
                <w:sz w:val="20"/>
                <w:szCs w:val="20"/>
              </w:rPr>
              <w:t xml:space="preserve">EST. </w:t>
            </w:r>
            <w:r w:rsidRPr="00230717">
              <w:rPr>
                <w:b/>
                <w:bCs/>
                <w:sz w:val="20"/>
                <w:szCs w:val="20"/>
              </w:rPr>
              <w:t>COMP*</w:t>
            </w:r>
          </w:p>
        </w:tc>
        <w:tc>
          <w:tcPr>
            <w:tcW w:w="1739" w:type="dxa"/>
            <w:gridSpan w:val="2"/>
            <w:vAlign w:val="center"/>
          </w:tcPr>
          <w:p w14:paraId="294B6210" w14:textId="77777777" w:rsidR="004C7547" w:rsidRPr="00230717" w:rsidRDefault="00D83258" w:rsidP="00230717">
            <w:pPr>
              <w:jc w:val="center"/>
              <w:rPr>
                <w:b/>
                <w:bCs/>
                <w:sz w:val="20"/>
                <w:szCs w:val="20"/>
              </w:rPr>
            </w:pPr>
            <w:r w:rsidRPr="00230717">
              <w:rPr>
                <w:b/>
                <w:bCs/>
                <w:w w:val="105"/>
                <w:sz w:val="20"/>
                <w:szCs w:val="20"/>
              </w:rPr>
              <w:t xml:space="preserve">TOTALCPAF </w:t>
            </w:r>
            <w:r w:rsidRPr="00230717">
              <w:rPr>
                <w:b/>
                <w:bCs/>
                <w:color w:val="181816"/>
                <w:w w:val="105"/>
                <w:sz w:val="20"/>
                <w:szCs w:val="20"/>
              </w:rPr>
              <w:t xml:space="preserve">NET </w:t>
            </w:r>
            <w:r w:rsidRPr="00230717">
              <w:rPr>
                <w:b/>
                <w:bCs/>
                <w:w w:val="105"/>
                <w:sz w:val="20"/>
                <w:szCs w:val="20"/>
              </w:rPr>
              <w:t>COMP CREDITS</w:t>
            </w:r>
          </w:p>
        </w:tc>
      </w:tr>
      <w:tr w:rsidR="004C7547" w14:paraId="22151E72" w14:textId="77777777" w:rsidTr="00C83DF7">
        <w:trPr>
          <w:trHeight w:val="831"/>
        </w:trPr>
        <w:tc>
          <w:tcPr>
            <w:tcW w:w="4564" w:type="dxa"/>
            <w:gridSpan w:val="7"/>
            <w:vAlign w:val="center"/>
          </w:tcPr>
          <w:p w14:paraId="61D098A7" w14:textId="289E6944" w:rsidR="004C7547" w:rsidRPr="00230717" w:rsidRDefault="00D83258" w:rsidP="00230717">
            <w:pPr>
              <w:jc w:val="center"/>
              <w:rPr>
                <w:b/>
                <w:bCs/>
                <w:sz w:val="20"/>
                <w:szCs w:val="20"/>
              </w:rPr>
            </w:pPr>
            <w:r w:rsidRPr="00230717">
              <w:rPr>
                <w:b/>
                <w:bCs/>
                <w:w w:val="105"/>
                <w:sz w:val="20"/>
                <w:szCs w:val="20"/>
              </w:rPr>
              <w:t>CLIN</w:t>
            </w:r>
            <w:r w:rsidRPr="00230717">
              <w:rPr>
                <w:b/>
                <w:bCs/>
                <w:spacing w:val="-7"/>
                <w:w w:val="105"/>
                <w:sz w:val="20"/>
                <w:szCs w:val="20"/>
              </w:rPr>
              <w:t xml:space="preserve"> </w:t>
            </w:r>
            <w:r w:rsidRPr="00230717">
              <w:rPr>
                <w:b/>
                <w:bCs/>
                <w:w w:val="105"/>
                <w:sz w:val="20"/>
                <w:szCs w:val="20"/>
              </w:rPr>
              <w:t>000</w:t>
            </w:r>
            <w:r w:rsidR="00230717" w:rsidRPr="00230717">
              <w:rPr>
                <w:b/>
                <w:bCs/>
                <w:w w:val="105"/>
                <w:sz w:val="20"/>
                <w:szCs w:val="20"/>
              </w:rPr>
              <w:t>8</w:t>
            </w:r>
            <w:r w:rsidRPr="00230717">
              <w:rPr>
                <w:b/>
                <w:bCs/>
                <w:w w:val="105"/>
                <w:sz w:val="20"/>
                <w:szCs w:val="20"/>
              </w:rPr>
              <w:t>**</w:t>
            </w:r>
            <w:r w:rsidRPr="00230717">
              <w:rPr>
                <w:b/>
                <w:bCs/>
                <w:spacing w:val="-11"/>
                <w:w w:val="105"/>
                <w:sz w:val="20"/>
                <w:szCs w:val="20"/>
              </w:rPr>
              <w:t xml:space="preserve"> </w:t>
            </w:r>
            <w:r w:rsidRPr="00230717">
              <w:rPr>
                <w:b/>
                <w:bCs/>
                <w:w w:val="105"/>
                <w:sz w:val="20"/>
                <w:szCs w:val="20"/>
              </w:rPr>
              <w:t>-AB</w:t>
            </w:r>
            <w:r w:rsidRPr="00230717">
              <w:rPr>
                <w:b/>
                <w:bCs/>
                <w:spacing w:val="65"/>
                <w:w w:val="105"/>
                <w:sz w:val="20"/>
                <w:szCs w:val="20"/>
              </w:rPr>
              <w:t xml:space="preserve"> </w:t>
            </w:r>
            <w:r w:rsidRPr="00230717">
              <w:rPr>
                <w:b/>
                <w:bCs/>
                <w:w w:val="105"/>
                <w:sz w:val="20"/>
                <w:szCs w:val="20"/>
              </w:rPr>
              <w:t>MAC</w:t>
            </w:r>
            <w:r w:rsidRPr="00230717">
              <w:rPr>
                <w:b/>
                <w:bCs/>
                <w:spacing w:val="-12"/>
                <w:w w:val="105"/>
                <w:sz w:val="20"/>
                <w:szCs w:val="20"/>
              </w:rPr>
              <w:t xml:space="preserve"> </w:t>
            </w:r>
            <w:r w:rsidRPr="00230717">
              <w:rPr>
                <w:b/>
                <w:bCs/>
                <w:w w:val="105"/>
                <w:sz w:val="20"/>
                <w:szCs w:val="20"/>
              </w:rPr>
              <w:t xml:space="preserve">SERVICES OPTION YEAR </w:t>
            </w:r>
            <w:r w:rsidR="00230717" w:rsidRPr="00230717">
              <w:rPr>
                <w:b/>
                <w:bCs/>
                <w:w w:val="105"/>
                <w:sz w:val="20"/>
                <w:szCs w:val="20"/>
              </w:rPr>
              <w:t>6</w:t>
            </w:r>
            <w:r w:rsidRPr="00230717">
              <w:rPr>
                <w:b/>
                <w:bCs/>
                <w:w w:val="105"/>
                <w:sz w:val="20"/>
                <w:szCs w:val="20"/>
              </w:rPr>
              <w:t xml:space="preserve"> OPERATIO</w:t>
            </w:r>
            <w:r w:rsidRPr="00230717">
              <w:rPr>
                <w:b/>
                <w:bCs/>
                <w:color w:val="181816"/>
                <w:w w:val="105"/>
                <w:sz w:val="20"/>
                <w:szCs w:val="20"/>
              </w:rPr>
              <w:t>NS</w:t>
            </w:r>
          </w:p>
          <w:p w14:paraId="1A7D3701" w14:textId="77777777" w:rsidR="004C7547" w:rsidRPr="00230717" w:rsidRDefault="00D83258" w:rsidP="00230717">
            <w:pPr>
              <w:jc w:val="center"/>
              <w:rPr>
                <w:b/>
                <w:bCs/>
                <w:sz w:val="20"/>
                <w:szCs w:val="20"/>
              </w:rPr>
            </w:pPr>
            <w:r w:rsidRPr="00230717">
              <w:rPr>
                <w:b/>
                <w:bCs/>
                <w:w w:val="105"/>
                <w:sz w:val="20"/>
                <w:szCs w:val="20"/>
              </w:rPr>
              <w:t xml:space="preserve">Date: </w:t>
            </w:r>
            <w:r w:rsidRPr="00230717">
              <w:rPr>
                <w:b/>
                <w:bCs/>
                <w:spacing w:val="-5"/>
                <w:w w:val="105"/>
                <w:sz w:val="20"/>
                <w:szCs w:val="20"/>
              </w:rPr>
              <w:t>TBD</w:t>
            </w:r>
          </w:p>
        </w:tc>
        <w:tc>
          <w:tcPr>
            <w:tcW w:w="7333" w:type="dxa"/>
            <w:gridSpan w:val="15"/>
            <w:vAlign w:val="center"/>
          </w:tcPr>
          <w:p w14:paraId="50B3F043" w14:textId="77777777" w:rsidR="004C7547" w:rsidRPr="00230717" w:rsidRDefault="004C7547" w:rsidP="00230717">
            <w:pPr>
              <w:jc w:val="center"/>
              <w:rPr>
                <w:b/>
                <w:bCs/>
                <w:sz w:val="20"/>
                <w:szCs w:val="20"/>
              </w:rPr>
            </w:pPr>
          </w:p>
        </w:tc>
      </w:tr>
      <w:tr w:rsidR="006E03EF" w14:paraId="16A00B68" w14:textId="77777777" w:rsidTr="00C83DF7">
        <w:trPr>
          <w:trHeight w:val="605"/>
        </w:trPr>
        <w:tc>
          <w:tcPr>
            <w:tcW w:w="3004" w:type="dxa"/>
            <w:gridSpan w:val="4"/>
            <w:vAlign w:val="center"/>
          </w:tcPr>
          <w:p w14:paraId="1F3DC8AB" w14:textId="09AE7E08" w:rsidR="004C7547" w:rsidRPr="00340C28" w:rsidRDefault="00D83258" w:rsidP="00340C28">
            <w:pPr>
              <w:pStyle w:val="TableParagraph"/>
              <w:ind w:left="121" w:right="48"/>
              <w:jc w:val="center"/>
              <w:rPr>
                <w:color w:val="010101"/>
                <w:spacing w:val="-2"/>
                <w:w w:val="105"/>
                <w:sz w:val="20"/>
                <w:szCs w:val="20"/>
              </w:rPr>
            </w:pPr>
            <w:r w:rsidRPr="00340C28">
              <w:rPr>
                <w:color w:val="010101"/>
                <w:spacing w:val="-2"/>
                <w:w w:val="105"/>
                <w:sz w:val="20"/>
                <w:szCs w:val="20"/>
              </w:rPr>
              <w:t>000</w:t>
            </w:r>
            <w:r w:rsidR="00230717" w:rsidRPr="00340C28">
              <w:rPr>
                <w:color w:val="010101"/>
                <w:spacing w:val="-2"/>
                <w:w w:val="105"/>
                <w:sz w:val="20"/>
                <w:szCs w:val="20"/>
              </w:rPr>
              <w:t>8</w:t>
            </w:r>
            <w:r w:rsidRPr="00340C28">
              <w:rPr>
                <w:color w:val="010101"/>
                <w:spacing w:val="-2"/>
                <w:w w:val="105"/>
                <w:sz w:val="20"/>
                <w:szCs w:val="20"/>
              </w:rPr>
              <w:t>AA</w:t>
            </w:r>
          </w:p>
          <w:p w14:paraId="20480604" w14:textId="77777777" w:rsidR="004C7547" w:rsidRPr="00230717" w:rsidRDefault="00D83258" w:rsidP="00340C28">
            <w:pPr>
              <w:pStyle w:val="TableParagraph"/>
              <w:ind w:left="121" w:right="48"/>
              <w:jc w:val="center"/>
              <w:rPr>
                <w:b/>
                <w:bCs/>
                <w:sz w:val="20"/>
                <w:szCs w:val="20"/>
              </w:rPr>
            </w:pPr>
            <w:r w:rsidRPr="00340C28">
              <w:rPr>
                <w:color w:val="010101"/>
                <w:spacing w:val="-2"/>
                <w:w w:val="105"/>
                <w:sz w:val="20"/>
                <w:szCs w:val="20"/>
              </w:rPr>
              <w:t>Program Management</w:t>
            </w:r>
          </w:p>
        </w:tc>
        <w:tc>
          <w:tcPr>
            <w:tcW w:w="1560" w:type="dxa"/>
            <w:gridSpan w:val="3"/>
            <w:vAlign w:val="center"/>
          </w:tcPr>
          <w:p w14:paraId="677B8BCE" w14:textId="77777777" w:rsidR="004C7547" w:rsidRPr="00230717" w:rsidRDefault="00D83258" w:rsidP="00230717">
            <w:pPr>
              <w:jc w:val="center"/>
              <w:rPr>
                <w:b/>
                <w:bCs/>
                <w:sz w:val="20"/>
                <w:szCs w:val="20"/>
              </w:rPr>
            </w:pPr>
            <w:r w:rsidRPr="00230717">
              <w:rPr>
                <w:b/>
                <w:bCs/>
                <w:spacing w:val="-5"/>
                <w:w w:val="105"/>
                <w:sz w:val="20"/>
                <w:szCs w:val="20"/>
              </w:rPr>
              <w:t>TBD</w:t>
            </w:r>
          </w:p>
        </w:tc>
        <w:tc>
          <w:tcPr>
            <w:tcW w:w="827" w:type="dxa"/>
            <w:gridSpan w:val="2"/>
            <w:vAlign w:val="center"/>
          </w:tcPr>
          <w:p w14:paraId="224835E7" w14:textId="77777777" w:rsidR="004C7547" w:rsidRPr="00230717" w:rsidRDefault="00D83258" w:rsidP="00230717">
            <w:pPr>
              <w:jc w:val="center"/>
              <w:rPr>
                <w:b/>
                <w:bCs/>
                <w:sz w:val="20"/>
                <w:szCs w:val="20"/>
              </w:rPr>
            </w:pPr>
            <w:r w:rsidRPr="00230717">
              <w:rPr>
                <w:b/>
                <w:bCs/>
                <w:spacing w:val="-5"/>
                <w:w w:val="105"/>
                <w:sz w:val="20"/>
                <w:szCs w:val="20"/>
              </w:rPr>
              <w:t>TBD</w:t>
            </w:r>
          </w:p>
        </w:tc>
        <w:tc>
          <w:tcPr>
            <w:tcW w:w="1097" w:type="dxa"/>
            <w:gridSpan w:val="2"/>
            <w:vAlign w:val="center"/>
          </w:tcPr>
          <w:p w14:paraId="46083FA8" w14:textId="77777777" w:rsidR="004C7547" w:rsidRPr="00230717" w:rsidRDefault="00D83258" w:rsidP="00230717">
            <w:pPr>
              <w:jc w:val="center"/>
              <w:rPr>
                <w:b/>
                <w:bCs/>
                <w:sz w:val="20"/>
                <w:szCs w:val="20"/>
              </w:rPr>
            </w:pPr>
            <w:r w:rsidRPr="00230717">
              <w:rPr>
                <w:b/>
                <w:bCs/>
                <w:spacing w:val="-5"/>
                <w:sz w:val="20"/>
                <w:szCs w:val="20"/>
              </w:rPr>
              <w:t>TBD</w:t>
            </w:r>
          </w:p>
        </w:tc>
        <w:tc>
          <w:tcPr>
            <w:tcW w:w="943" w:type="dxa"/>
            <w:gridSpan w:val="3"/>
            <w:vAlign w:val="center"/>
          </w:tcPr>
          <w:p w14:paraId="313ADD8C" w14:textId="77777777" w:rsidR="004C7547" w:rsidRPr="00230717" w:rsidRDefault="00D83258" w:rsidP="00230717">
            <w:pPr>
              <w:jc w:val="center"/>
              <w:rPr>
                <w:b/>
                <w:bCs/>
                <w:sz w:val="20"/>
                <w:szCs w:val="20"/>
              </w:rPr>
            </w:pPr>
            <w:r w:rsidRPr="00230717">
              <w:rPr>
                <w:b/>
                <w:bCs/>
                <w:spacing w:val="-5"/>
                <w:sz w:val="20"/>
                <w:szCs w:val="20"/>
              </w:rPr>
              <w:t>TBD</w:t>
            </w:r>
          </w:p>
        </w:tc>
        <w:tc>
          <w:tcPr>
            <w:tcW w:w="1703" w:type="dxa"/>
            <w:gridSpan w:val="3"/>
            <w:vAlign w:val="center"/>
          </w:tcPr>
          <w:p w14:paraId="78B50B71" w14:textId="77777777" w:rsidR="004C7547" w:rsidRPr="00230717" w:rsidRDefault="00D83258" w:rsidP="00230717">
            <w:pPr>
              <w:jc w:val="center"/>
              <w:rPr>
                <w:b/>
                <w:bCs/>
                <w:sz w:val="20"/>
                <w:szCs w:val="20"/>
              </w:rPr>
            </w:pPr>
            <w:r w:rsidRPr="00230717">
              <w:rPr>
                <w:b/>
                <w:bCs/>
                <w:spacing w:val="-5"/>
                <w:w w:val="105"/>
                <w:sz w:val="20"/>
                <w:szCs w:val="20"/>
              </w:rPr>
              <w:t>TBD</w:t>
            </w:r>
          </w:p>
        </w:tc>
        <w:tc>
          <w:tcPr>
            <w:tcW w:w="1024" w:type="dxa"/>
            <w:gridSpan w:val="3"/>
            <w:vAlign w:val="center"/>
          </w:tcPr>
          <w:p w14:paraId="08F4998A" w14:textId="77777777" w:rsidR="004C7547" w:rsidRPr="00230717" w:rsidRDefault="00D83258" w:rsidP="00230717">
            <w:pPr>
              <w:jc w:val="center"/>
              <w:rPr>
                <w:b/>
                <w:bCs/>
                <w:sz w:val="20"/>
                <w:szCs w:val="20"/>
              </w:rPr>
            </w:pPr>
            <w:r w:rsidRPr="00230717">
              <w:rPr>
                <w:b/>
                <w:bCs/>
                <w:spacing w:val="-5"/>
                <w:sz w:val="20"/>
                <w:szCs w:val="20"/>
              </w:rPr>
              <w:t>TBD</w:t>
            </w:r>
          </w:p>
        </w:tc>
        <w:tc>
          <w:tcPr>
            <w:tcW w:w="1739" w:type="dxa"/>
            <w:gridSpan w:val="2"/>
            <w:vAlign w:val="center"/>
          </w:tcPr>
          <w:p w14:paraId="2E413521" w14:textId="77777777" w:rsidR="004C7547" w:rsidRPr="00230717" w:rsidRDefault="00D83258" w:rsidP="00230717">
            <w:pPr>
              <w:jc w:val="center"/>
              <w:rPr>
                <w:b/>
                <w:bCs/>
                <w:sz w:val="20"/>
                <w:szCs w:val="20"/>
              </w:rPr>
            </w:pPr>
            <w:r w:rsidRPr="00230717">
              <w:rPr>
                <w:b/>
                <w:bCs/>
                <w:spacing w:val="-5"/>
                <w:w w:val="105"/>
                <w:sz w:val="20"/>
                <w:szCs w:val="20"/>
              </w:rPr>
              <w:t>TBD</w:t>
            </w:r>
          </w:p>
        </w:tc>
      </w:tr>
      <w:tr w:rsidR="006E03EF" w14:paraId="77DAFC97" w14:textId="77777777" w:rsidTr="00C83DF7">
        <w:trPr>
          <w:trHeight w:val="614"/>
        </w:trPr>
        <w:tc>
          <w:tcPr>
            <w:tcW w:w="3004" w:type="dxa"/>
            <w:gridSpan w:val="4"/>
            <w:vAlign w:val="center"/>
          </w:tcPr>
          <w:p w14:paraId="14E25526" w14:textId="6C0B7786" w:rsidR="004C7547" w:rsidRPr="00340C28" w:rsidRDefault="00D83258" w:rsidP="00340C28">
            <w:pPr>
              <w:pStyle w:val="TableParagraph"/>
              <w:ind w:left="121" w:right="48"/>
              <w:jc w:val="center"/>
              <w:rPr>
                <w:color w:val="010101"/>
                <w:spacing w:val="-2"/>
                <w:w w:val="105"/>
                <w:sz w:val="20"/>
                <w:szCs w:val="20"/>
              </w:rPr>
            </w:pPr>
            <w:bookmarkStart w:id="18" w:name="_Hlk209621772"/>
            <w:r w:rsidRPr="00340C28">
              <w:rPr>
                <w:color w:val="010101"/>
                <w:spacing w:val="-2"/>
                <w:w w:val="105"/>
                <w:sz w:val="20"/>
                <w:szCs w:val="20"/>
              </w:rPr>
              <w:t>000</w:t>
            </w:r>
            <w:r w:rsidR="00230717" w:rsidRPr="00340C28">
              <w:rPr>
                <w:color w:val="010101"/>
                <w:spacing w:val="-2"/>
                <w:w w:val="105"/>
                <w:sz w:val="20"/>
                <w:szCs w:val="20"/>
              </w:rPr>
              <w:t>8</w:t>
            </w:r>
            <w:r w:rsidRPr="00340C28">
              <w:rPr>
                <w:color w:val="010101"/>
                <w:spacing w:val="-2"/>
                <w:w w:val="105"/>
                <w:sz w:val="20"/>
                <w:szCs w:val="20"/>
              </w:rPr>
              <w:t>AB</w:t>
            </w:r>
          </w:p>
          <w:p w14:paraId="49E94767" w14:textId="77777777" w:rsidR="004C7547" w:rsidRPr="00230717" w:rsidRDefault="00D83258" w:rsidP="00340C28">
            <w:pPr>
              <w:pStyle w:val="TableParagraph"/>
              <w:ind w:left="121" w:right="48"/>
              <w:jc w:val="center"/>
              <w:rPr>
                <w:b/>
                <w:bCs/>
                <w:sz w:val="20"/>
                <w:szCs w:val="20"/>
              </w:rPr>
            </w:pPr>
            <w:r w:rsidRPr="00340C28">
              <w:rPr>
                <w:color w:val="010101"/>
                <w:spacing w:val="-2"/>
                <w:w w:val="105"/>
                <w:sz w:val="20"/>
                <w:szCs w:val="20"/>
              </w:rPr>
              <w:t>Medicare Integrity Program</w:t>
            </w:r>
          </w:p>
        </w:tc>
        <w:tc>
          <w:tcPr>
            <w:tcW w:w="1560" w:type="dxa"/>
            <w:gridSpan w:val="3"/>
            <w:vAlign w:val="center"/>
          </w:tcPr>
          <w:p w14:paraId="64B817C3" w14:textId="77777777" w:rsidR="004C7547" w:rsidRPr="00230717" w:rsidRDefault="00D83258" w:rsidP="00230717">
            <w:pPr>
              <w:jc w:val="center"/>
              <w:rPr>
                <w:b/>
                <w:bCs/>
                <w:sz w:val="20"/>
                <w:szCs w:val="20"/>
              </w:rPr>
            </w:pPr>
            <w:r w:rsidRPr="00230717">
              <w:rPr>
                <w:b/>
                <w:bCs/>
                <w:spacing w:val="-5"/>
                <w:w w:val="105"/>
                <w:sz w:val="20"/>
                <w:szCs w:val="20"/>
              </w:rPr>
              <w:t>TBD</w:t>
            </w:r>
          </w:p>
        </w:tc>
        <w:tc>
          <w:tcPr>
            <w:tcW w:w="827" w:type="dxa"/>
            <w:gridSpan w:val="2"/>
            <w:vAlign w:val="center"/>
          </w:tcPr>
          <w:p w14:paraId="637A4603" w14:textId="77777777" w:rsidR="004C7547" w:rsidRPr="00230717" w:rsidRDefault="00D83258" w:rsidP="00230717">
            <w:pPr>
              <w:jc w:val="center"/>
              <w:rPr>
                <w:b/>
                <w:bCs/>
                <w:sz w:val="20"/>
                <w:szCs w:val="20"/>
              </w:rPr>
            </w:pPr>
            <w:r w:rsidRPr="00230717">
              <w:rPr>
                <w:b/>
                <w:bCs/>
                <w:spacing w:val="-5"/>
                <w:w w:val="105"/>
                <w:sz w:val="20"/>
                <w:szCs w:val="20"/>
              </w:rPr>
              <w:t>TBD</w:t>
            </w:r>
          </w:p>
        </w:tc>
        <w:tc>
          <w:tcPr>
            <w:tcW w:w="1097" w:type="dxa"/>
            <w:gridSpan w:val="2"/>
            <w:vAlign w:val="center"/>
          </w:tcPr>
          <w:p w14:paraId="0654A799" w14:textId="77777777" w:rsidR="004C7547" w:rsidRPr="00230717" w:rsidRDefault="00D83258" w:rsidP="00230717">
            <w:pPr>
              <w:jc w:val="center"/>
              <w:rPr>
                <w:b/>
                <w:bCs/>
                <w:sz w:val="20"/>
                <w:szCs w:val="20"/>
              </w:rPr>
            </w:pPr>
            <w:r w:rsidRPr="00230717">
              <w:rPr>
                <w:b/>
                <w:bCs/>
                <w:spacing w:val="-5"/>
                <w:sz w:val="20"/>
                <w:szCs w:val="20"/>
              </w:rPr>
              <w:t>TBD</w:t>
            </w:r>
          </w:p>
        </w:tc>
        <w:tc>
          <w:tcPr>
            <w:tcW w:w="943" w:type="dxa"/>
            <w:gridSpan w:val="3"/>
            <w:vAlign w:val="center"/>
          </w:tcPr>
          <w:p w14:paraId="51862EAC" w14:textId="77777777" w:rsidR="004C7547" w:rsidRPr="00230717" w:rsidRDefault="00D83258" w:rsidP="00230717">
            <w:pPr>
              <w:jc w:val="center"/>
              <w:rPr>
                <w:b/>
                <w:bCs/>
                <w:sz w:val="20"/>
                <w:szCs w:val="20"/>
              </w:rPr>
            </w:pPr>
            <w:r w:rsidRPr="00230717">
              <w:rPr>
                <w:b/>
                <w:bCs/>
                <w:spacing w:val="-5"/>
                <w:sz w:val="20"/>
                <w:szCs w:val="20"/>
              </w:rPr>
              <w:t>TBD</w:t>
            </w:r>
          </w:p>
        </w:tc>
        <w:tc>
          <w:tcPr>
            <w:tcW w:w="1703" w:type="dxa"/>
            <w:gridSpan w:val="3"/>
            <w:vAlign w:val="center"/>
          </w:tcPr>
          <w:p w14:paraId="19CF6D34" w14:textId="77777777" w:rsidR="004C7547" w:rsidRPr="00230717" w:rsidRDefault="00D83258" w:rsidP="00230717">
            <w:pPr>
              <w:jc w:val="center"/>
              <w:rPr>
                <w:b/>
                <w:bCs/>
                <w:sz w:val="20"/>
                <w:szCs w:val="20"/>
              </w:rPr>
            </w:pPr>
            <w:r w:rsidRPr="00230717">
              <w:rPr>
                <w:b/>
                <w:bCs/>
                <w:spacing w:val="-5"/>
                <w:w w:val="105"/>
                <w:sz w:val="20"/>
                <w:szCs w:val="20"/>
              </w:rPr>
              <w:t>TBD</w:t>
            </w:r>
          </w:p>
        </w:tc>
        <w:tc>
          <w:tcPr>
            <w:tcW w:w="1024" w:type="dxa"/>
            <w:gridSpan w:val="3"/>
            <w:vAlign w:val="center"/>
          </w:tcPr>
          <w:p w14:paraId="3992E06C" w14:textId="77777777" w:rsidR="004C7547" w:rsidRPr="00230717" w:rsidRDefault="00D83258" w:rsidP="00230717">
            <w:pPr>
              <w:jc w:val="center"/>
              <w:rPr>
                <w:b/>
                <w:bCs/>
                <w:sz w:val="20"/>
                <w:szCs w:val="20"/>
              </w:rPr>
            </w:pPr>
            <w:r w:rsidRPr="00230717">
              <w:rPr>
                <w:b/>
                <w:bCs/>
                <w:spacing w:val="-5"/>
                <w:sz w:val="20"/>
                <w:szCs w:val="20"/>
              </w:rPr>
              <w:t>TBD</w:t>
            </w:r>
          </w:p>
        </w:tc>
        <w:tc>
          <w:tcPr>
            <w:tcW w:w="1739" w:type="dxa"/>
            <w:gridSpan w:val="2"/>
            <w:vAlign w:val="center"/>
          </w:tcPr>
          <w:p w14:paraId="04457660" w14:textId="77777777" w:rsidR="004C7547" w:rsidRPr="00230717" w:rsidRDefault="00D83258" w:rsidP="00230717">
            <w:pPr>
              <w:jc w:val="center"/>
              <w:rPr>
                <w:b/>
                <w:bCs/>
                <w:sz w:val="20"/>
                <w:szCs w:val="20"/>
              </w:rPr>
            </w:pPr>
            <w:r w:rsidRPr="00230717">
              <w:rPr>
                <w:b/>
                <w:bCs/>
                <w:spacing w:val="-5"/>
                <w:w w:val="105"/>
                <w:sz w:val="20"/>
                <w:szCs w:val="20"/>
              </w:rPr>
              <w:t>TBD</w:t>
            </w:r>
          </w:p>
        </w:tc>
      </w:tr>
      <w:bookmarkEnd w:id="18"/>
      <w:tr w:rsidR="006E03EF" w14:paraId="1211A238" w14:textId="77777777" w:rsidTr="00C83DF7">
        <w:trPr>
          <w:trHeight w:val="619"/>
        </w:trPr>
        <w:tc>
          <w:tcPr>
            <w:tcW w:w="3004" w:type="dxa"/>
            <w:gridSpan w:val="4"/>
            <w:vAlign w:val="center"/>
          </w:tcPr>
          <w:p w14:paraId="27192425" w14:textId="72D89080" w:rsidR="004C7547" w:rsidRPr="00340C28" w:rsidRDefault="00D83258" w:rsidP="00340C28">
            <w:pPr>
              <w:pStyle w:val="TableParagraph"/>
              <w:ind w:left="121" w:right="48"/>
              <w:jc w:val="center"/>
              <w:rPr>
                <w:color w:val="010101"/>
                <w:spacing w:val="-2"/>
                <w:w w:val="105"/>
                <w:sz w:val="20"/>
                <w:szCs w:val="20"/>
              </w:rPr>
            </w:pPr>
            <w:r w:rsidRPr="00340C28">
              <w:rPr>
                <w:color w:val="010101"/>
                <w:spacing w:val="-2"/>
                <w:w w:val="105"/>
                <w:sz w:val="20"/>
                <w:szCs w:val="20"/>
              </w:rPr>
              <w:t>000</w:t>
            </w:r>
            <w:r w:rsidR="00230717" w:rsidRPr="00340C28">
              <w:rPr>
                <w:color w:val="010101"/>
                <w:spacing w:val="-2"/>
                <w:w w:val="105"/>
                <w:sz w:val="20"/>
                <w:szCs w:val="20"/>
              </w:rPr>
              <w:t>8</w:t>
            </w:r>
            <w:r w:rsidRPr="00340C28">
              <w:rPr>
                <w:color w:val="010101"/>
                <w:spacing w:val="-2"/>
                <w:w w:val="105"/>
                <w:sz w:val="20"/>
                <w:szCs w:val="20"/>
              </w:rPr>
              <w:t>AC</w:t>
            </w:r>
          </w:p>
          <w:p w14:paraId="0A8C5984" w14:textId="77777777" w:rsidR="004C7547" w:rsidRPr="00230717" w:rsidRDefault="00D83258" w:rsidP="00340C28">
            <w:pPr>
              <w:pStyle w:val="TableParagraph"/>
              <w:ind w:left="121" w:right="48"/>
              <w:jc w:val="center"/>
              <w:rPr>
                <w:b/>
                <w:bCs/>
                <w:sz w:val="20"/>
                <w:szCs w:val="20"/>
              </w:rPr>
            </w:pPr>
            <w:r w:rsidRPr="00340C28">
              <w:rPr>
                <w:color w:val="010101"/>
                <w:spacing w:val="-2"/>
                <w:w w:val="105"/>
                <w:sz w:val="20"/>
                <w:szCs w:val="20"/>
              </w:rPr>
              <w:t>Recovery Audit Contractor</w:t>
            </w:r>
          </w:p>
        </w:tc>
        <w:tc>
          <w:tcPr>
            <w:tcW w:w="1560" w:type="dxa"/>
            <w:gridSpan w:val="3"/>
            <w:vAlign w:val="center"/>
          </w:tcPr>
          <w:p w14:paraId="13C28CC4" w14:textId="77777777" w:rsidR="004C7547" w:rsidRPr="00230717" w:rsidRDefault="00D83258" w:rsidP="00230717">
            <w:pPr>
              <w:jc w:val="center"/>
              <w:rPr>
                <w:b/>
                <w:bCs/>
                <w:sz w:val="20"/>
                <w:szCs w:val="20"/>
              </w:rPr>
            </w:pPr>
            <w:r w:rsidRPr="00230717">
              <w:rPr>
                <w:b/>
                <w:bCs/>
                <w:spacing w:val="-5"/>
                <w:w w:val="105"/>
                <w:sz w:val="20"/>
                <w:szCs w:val="20"/>
              </w:rPr>
              <w:t>TBD</w:t>
            </w:r>
          </w:p>
        </w:tc>
        <w:tc>
          <w:tcPr>
            <w:tcW w:w="827" w:type="dxa"/>
            <w:gridSpan w:val="2"/>
            <w:vAlign w:val="center"/>
          </w:tcPr>
          <w:p w14:paraId="546A9606" w14:textId="77777777" w:rsidR="004C7547" w:rsidRPr="00230717" w:rsidRDefault="00D83258" w:rsidP="00230717">
            <w:pPr>
              <w:jc w:val="center"/>
              <w:rPr>
                <w:b/>
                <w:bCs/>
                <w:sz w:val="20"/>
                <w:szCs w:val="20"/>
              </w:rPr>
            </w:pPr>
            <w:r w:rsidRPr="00230717">
              <w:rPr>
                <w:b/>
                <w:bCs/>
                <w:spacing w:val="-5"/>
                <w:w w:val="105"/>
                <w:sz w:val="20"/>
                <w:szCs w:val="20"/>
              </w:rPr>
              <w:t>TBD</w:t>
            </w:r>
          </w:p>
        </w:tc>
        <w:tc>
          <w:tcPr>
            <w:tcW w:w="1097" w:type="dxa"/>
            <w:gridSpan w:val="2"/>
            <w:vAlign w:val="center"/>
          </w:tcPr>
          <w:p w14:paraId="5E1F1EC9" w14:textId="77777777" w:rsidR="004C7547" w:rsidRPr="00230717" w:rsidRDefault="00D83258" w:rsidP="00230717">
            <w:pPr>
              <w:jc w:val="center"/>
              <w:rPr>
                <w:b/>
                <w:bCs/>
                <w:sz w:val="20"/>
                <w:szCs w:val="20"/>
              </w:rPr>
            </w:pPr>
            <w:r w:rsidRPr="00230717">
              <w:rPr>
                <w:b/>
                <w:bCs/>
                <w:spacing w:val="-5"/>
                <w:sz w:val="20"/>
                <w:szCs w:val="20"/>
              </w:rPr>
              <w:t>TBD</w:t>
            </w:r>
          </w:p>
        </w:tc>
        <w:tc>
          <w:tcPr>
            <w:tcW w:w="943" w:type="dxa"/>
            <w:gridSpan w:val="3"/>
            <w:vAlign w:val="center"/>
          </w:tcPr>
          <w:p w14:paraId="1EE3306E" w14:textId="77777777" w:rsidR="004C7547" w:rsidRPr="00230717" w:rsidRDefault="00D83258" w:rsidP="00230717">
            <w:pPr>
              <w:jc w:val="center"/>
              <w:rPr>
                <w:b/>
                <w:bCs/>
                <w:sz w:val="20"/>
                <w:szCs w:val="20"/>
              </w:rPr>
            </w:pPr>
            <w:r w:rsidRPr="00230717">
              <w:rPr>
                <w:b/>
                <w:bCs/>
                <w:spacing w:val="-5"/>
                <w:sz w:val="20"/>
                <w:szCs w:val="20"/>
              </w:rPr>
              <w:t>TBD</w:t>
            </w:r>
          </w:p>
        </w:tc>
        <w:tc>
          <w:tcPr>
            <w:tcW w:w="1703" w:type="dxa"/>
            <w:gridSpan w:val="3"/>
            <w:vAlign w:val="center"/>
          </w:tcPr>
          <w:p w14:paraId="1517D6A3" w14:textId="77777777" w:rsidR="004C7547" w:rsidRPr="00230717" w:rsidRDefault="00D83258" w:rsidP="00230717">
            <w:pPr>
              <w:jc w:val="center"/>
              <w:rPr>
                <w:b/>
                <w:bCs/>
                <w:sz w:val="20"/>
                <w:szCs w:val="20"/>
              </w:rPr>
            </w:pPr>
            <w:r w:rsidRPr="00230717">
              <w:rPr>
                <w:b/>
                <w:bCs/>
                <w:spacing w:val="-5"/>
                <w:w w:val="105"/>
                <w:sz w:val="20"/>
                <w:szCs w:val="20"/>
              </w:rPr>
              <w:t>TBD</w:t>
            </w:r>
          </w:p>
        </w:tc>
        <w:tc>
          <w:tcPr>
            <w:tcW w:w="1024" w:type="dxa"/>
            <w:gridSpan w:val="3"/>
            <w:vAlign w:val="center"/>
          </w:tcPr>
          <w:p w14:paraId="4F692355" w14:textId="77777777" w:rsidR="004C7547" w:rsidRPr="00230717" w:rsidRDefault="00D83258" w:rsidP="00230717">
            <w:pPr>
              <w:jc w:val="center"/>
              <w:rPr>
                <w:b/>
                <w:bCs/>
                <w:sz w:val="20"/>
                <w:szCs w:val="20"/>
              </w:rPr>
            </w:pPr>
            <w:r w:rsidRPr="00230717">
              <w:rPr>
                <w:b/>
                <w:bCs/>
                <w:spacing w:val="-5"/>
                <w:sz w:val="20"/>
                <w:szCs w:val="20"/>
              </w:rPr>
              <w:t>TBD</w:t>
            </w:r>
          </w:p>
        </w:tc>
        <w:tc>
          <w:tcPr>
            <w:tcW w:w="1739" w:type="dxa"/>
            <w:gridSpan w:val="2"/>
            <w:vAlign w:val="center"/>
          </w:tcPr>
          <w:p w14:paraId="544C66D3" w14:textId="77777777" w:rsidR="004C7547" w:rsidRPr="00230717" w:rsidRDefault="00D83258" w:rsidP="00230717">
            <w:pPr>
              <w:jc w:val="center"/>
              <w:rPr>
                <w:b/>
                <w:bCs/>
                <w:sz w:val="20"/>
                <w:szCs w:val="20"/>
              </w:rPr>
            </w:pPr>
            <w:r w:rsidRPr="00230717">
              <w:rPr>
                <w:b/>
                <w:bCs/>
                <w:spacing w:val="-5"/>
                <w:w w:val="105"/>
                <w:sz w:val="20"/>
                <w:szCs w:val="20"/>
              </w:rPr>
              <w:t>TBD</w:t>
            </w:r>
          </w:p>
        </w:tc>
      </w:tr>
      <w:tr w:rsidR="006E03EF" w14:paraId="23DDA3E2" w14:textId="77777777" w:rsidTr="00C83DF7">
        <w:trPr>
          <w:trHeight w:val="619"/>
        </w:trPr>
        <w:tc>
          <w:tcPr>
            <w:tcW w:w="3004" w:type="dxa"/>
            <w:gridSpan w:val="4"/>
            <w:tcBorders>
              <w:bottom w:val="single" w:sz="4" w:space="0" w:color="000000" w:themeColor="text1"/>
            </w:tcBorders>
            <w:vAlign w:val="center"/>
          </w:tcPr>
          <w:p w14:paraId="3619275D" w14:textId="38E649A8" w:rsidR="00D64857" w:rsidRPr="00230717" w:rsidRDefault="00D64857" w:rsidP="00230717">
            <w:pPr>
              <w:jc w:val="center"/>
              <w:rPr>
                <w:b/>
                <w:bCs/>
                <w:sz w:val="20"/>
                <w:szCs w:val="20"/>
              </w:rPr>
            </w:pPr>
            <w:r w:rsidRPr="00230717">
              <w:rPr>
                <w:b/>
                <w:bCs/>
                <w:sz w:val="20"/>
                <w:szCs w:val="20"/>
              </w:rPr>
              <w:t>TOTAL</w:t>
            </w:r>
            <w:r w:rsidRPr="00230717">
              <w:rPr>
                <w:b/>
                <w:bCs/>
                <w:spacing w:val="-13"/>
                <w:sz w:val="20"/>
                <w:szCs w:val="20"/>
              </w:rPr>
              <w:t xml:space="preserve"> </w:t>
            </w:r>
            <w:r w:rsidRPr="00230717">
              <w:rPr>
                <w:b/>
                <w:bCs/>
                <w:sz w:val="20"/>
                <w:szCs w:val="20"/>
              </w:rPr>
              <w:t>CLIN</w:t>
            </w:r>
            <w:r w:rsidRPr="00230717">
              <w:rPr>
                <w:b/>
                <w:bCs/>
                <w:spacing w:val="-12"/>
                <w:sz w:val="20"/>
                <w:szCs w:val="20"/>
              </w:rPr>
              <w:t xml:space="preserve"> </w:t>
            </w:r>
            <w:r w:rsidRPr="00230717">
              <w:rPr>
                <w:b/>
                <w:bCs/>
                <w:sz w:val="20"/>
                <w:szCs w:val="20"/>
              </w:rPr>
              <w:t>000</w:t>
            </w:r>
            <w:r w:rsidR="00230717" w:rsidRPr="00230717">
              <w:rPr>
                <w:b/>
                <w:bCs/>
                <w:sz w:val="20"/>
                <w:szCs w:val="20"/>
              </w:rPr>
              <w:t>8</w:t>
            </w:r>
            <w:r w:rsidRPr="00230717">
              <w:rPr>
                <w:b/>
                <w:bCs/>
                <w:spacing w:val="-13"/>
                <w:sz w:val="20"/>
                <w:szCs w:val="20"/>
              </w:rPr>
              <w:t xml:space="preserve"> </w:t>
            </w:r>
            <w:r w:rsidRPr="00230717">
              <w:rPr>
                <w:b/>
                <w:bCs/>
                <w:sz w:val="20"/>
                <w:szCs w:val="20"/>
              </w:rPr>
              <w:t>–</w:t>
            </w:r>
            <w:r w:rsidRPr="00230717">
              <w:rPr>
                <w:b/>
                <w:bCs/>
                <w:spacing w:val="-12"/>
                <w:sz w:val="20"/>
                <w:szCs w:val="20"/>
              </w:rPr>
              <w:t xml:space="preserve"> </w:t>
            </w:r>
            <w:r w:rsidRPr="00230717">
              <w:rPr>
                <w:b/>
                <w:bCs/>
                <w:sz w:val="20"/>
                <w:szCs w:val="20"/>
              </w:rPr>
              <w:t>AB</w:t>
            </w:r>
            <w:r w:rsidRPr="00230717">
              <w:rPr>
                <w:b/>
                <w:bCs/>
                <w:spacing w:val="-13"/>
                <w:sz w:val="20"/>
                <w:szCs w:val="20"/>
              </w:rPr>
              <w:t xml:space="preserve"> </w:t>
            </w:r>
            <w:r w:rsidRPr="00230717">
              <w:rPr>
                <w:b/>
                <w:bCs/>
                <w:sz w:val="20"/>
                <w:szCs w:val="20"/>
              </w:rPr>
              <w:t>MAC SERVICES</w:t>
            </w:r>
          </w:p>
          <w:p w14:paraId="15B1963F" w14:textId="429CD272" w:rsidR="00D64857" w:rsidRPr="00230717" w:rsidRDefault="00D64857" w:rsidP="00230717">
            <w:pPr>
              <w:jc w:val="center"/>
              <w:rPr>
                <w:b/>
                <w:bCs/>
                <w:sz w:val="20"/>
                <w:szCs w:val="20"/>
              </w:rPr>
            </w:pPr>
            <w:r w:rsidRPr="00230717">
              <w:rPr>
                <w:b/>
                <w:bCs/>
                <w:sz w:val="20"/>
                <w:szCs w:val="20"/>
              </w:rPr>
              <w:t>OPTION</w:t>
            </w:r>
            <w:r w:rsidRPr="00230717">
              <w:rPr>
                <w:b/>
                <w:bCs/>
                <w:spacing w:val="-10"/>
                <w:sz w:val="20"/>
                <w:szCs w:val="20"/>
              </w:rPr>
              <w:t xml:space="preserve"> </w:t>
            </w:r>
            <w:r w:rsidRPr="00230717">
              <w:rPr>
                <w:b/>
                <w:bCs/>
                <w:sz w:val="20"/>
                <w:szCs w:val="20"/>
              </w:rPr>
              <w:t>YEAR</w:t>
            </w:r>
            <w:r w:rsidRPr="00230717">
              <w:rPr>
                <w:b/>
                <w:bCs/>
                <w:spacing w:val="-11"/>
                <w:sz w:val="20"/>
                <w:szCs w:val="20"/>
              </w:rPr>
              <w:t xml:space="preserve"> </w:t>
            </w:r>
            <w:r w:rsidR="00230717" w:rsidRPr="00230717">
              <w:rPr>
                <w:b/>
                <w:bCs/>
                <w:spacing w:val="-11"/>
                <w:sz w:val="20"/>
                <w:szCs w:val="20"/>
              </w:rPr>
              <w:t>6</w:t>
            </w:r>
          </w:p>
        </w:tc>
        <w:tc>
          <w:tcPr>
            <w:tcW w:w="1560" w:type="dxa"/>
            <w:gridSpan w:val="3"/>
            <w:tcBorders>
              <w:bottom w:val="single" w:sz="4" w:space="0" w:color="000000" w:themeColor="text1"/>
            </w:tcBorders>
            <w:vAlign w:val="center"/>
          </w:tcPr>
          <w:p w14:paraId="58DD9DA4" w14:textId="633F4643" w:rsidR="00D64857" w:rsidRPr="00230717" w:rsidRDefault="00D64857" w:rsidP="00230717">
            <w:pPr>
              <w:jc w:val="center"/>
              <w:rPr>
                <w:b/>
                <w:bCs/>
                <w:spacing w:val="-5"/>
                <w:w w:val="105"/>
                <w:sz w:val="20"/>
                <w:szCs w:val="20"/>
              </w:rPr>
            </w:pPr>
            <w:r w:rsidRPr="00230717">
              <w:rPr>
                <w:b/>
                <w:bCs/>
                <w:spacing w:val="-5"/>
                <w:sz w:val="20"/>
                <w:szCs w:val="20"/>
              </w:rPr>
              <w:t>TBD</w:t>
            </w:r>
          </w:p>
        </w:tc>
        <w:tc>
          <w:tcPr>
            <w:tcW w:w="827" w:type="dxa"/>
            <w:gridSpan w:val="2"/>
            <w:tcBorders>
              <w:bottom w:val="single" w:sz="4" w:space="0" w:color="000000" w:themeColor="text1"/>
            </w:tcBorders>
            <w:vAlign w:val="center"/>
          </w:tcPr>
          <w:p w14:paraId="48F5839B" w14:textId="31F99239" w:rsidR="00D64857" w:rsidRPr="00230717" w:rsidRDefault="00D64857" w:rsidP="00230717">
            <w:pPr>
              <w:jc w:val="center"/>
              <w:rPr>
                <w:b/>
                <w:bCs/>
                <w:spacing w:val="-5"/>
                <w:w w:val="105"/>
                <w:sz w:val="20"/>
                <w:szCs w:val="20"/>
              </w:rPr>
            </w:pPr>
            <w:r w:rsidRPr="00230717">
              <w:rPr>
                <w:b/>
                <w:bCs/>
                <w:spacing w:val="-5"/>
                <w:sz w:val="20"/>
                <w:szCs w:val="20"/>
              </w:rPr>
              <w:t>TBD</w:t>
            </w:r>
          </w:p>
        </w:tc>
        <w:tc>
          <w:tcPr>
            <w:tcW w:w="1097" w:type="dxa"/>
            <w:gridSpan w:val="2"/>
            <w:tcBorders>
              <w:bottom w:val="single" w:sz="4" w:space="0" w:color="000000" w:themeColor="text1"/>
            </w:tcBorders>
            <w:vAlign w:val="center"/>
          </w:tcPr>
          <w:p w14:paraId="0DC6A1C9" w14:textId="6D77EDD6" w:rsidR="00D64857" w:rsidRPr="00230717" w:rsidRDefault="00D64857" w:rsidP="00230717">
            <w:pPr>
              <w:jc w:val="center"/>
              <w:rPr>
                <w:b/>
                <w:bCs/>
                <w:spacing w:val="-5"/>
                <w:sz w:val="20"/>
                <w:szCs w:val="20"/>
              </w:rPr>
            </w:pPr>
            <w:r w:rsidRPr="00230717">
              <w:rPr>
                <w:b/>
                <w:bCs/>
                <w:spacing w:val="-5"/>
                <w:sz w:val="20"/>
                <w:szCs w:val="20"/>
              </w:rPr>
              <w:t>TBD</w:t>
            </w:r>
          </w:p>
        </w:tc>
        <w:tc>
          <w:tcPr>
            <w:tcW w:w="943" w:type="dxa"/>
            <w:gridSpan w:val="3"/>
            <w:tcBorders>
              <w:bottom w:val="single" w:sz="4" w:space="0" w:color="000000" w:themeColor="text1"/>
            </w:tcBorders>
            <w:vAlign w:val="center"/>
          </w:tcPr>
          <w:p w14:paraId="183952A5" w14:textId="7AD296EE" w:rsidR="00D64857" w:rsidRPr="00230717" w:rsidRDefault="00D64857" w:rsidP="00230717">
            <w:pPr>
              <w:jc w:val="center"/>
              <w:rPr>
                <w:b/>
                <w:bCs/>
                <w:spacing w:val="-5"/>
                <w:sz w:val="20"/>
                <w:szCs w:val="20"/>
              </w:rPr>
            </w:pPr>
            <w:r w:rsidRPr="00230717">
              <w:rPr>
                <w:b/>
                <w:bCs/>
                <w:spacing w:val="-5"/>
                <w:sz w:val="20"/>
                <w:szCs w:val="20"/>
              </w:rPr>
              <w:t>TBD</w:t>
            </w:r>
          </w:p>
        </w:tc>
        <w:tc>
          <w:tcPr>
            <w:tcW w:w="1703" w:type="dxa"/>
            <w:gridSpan w:val="3"/>
            <w:tcBorders>
              <w:bottom w:val="single" w:sz="4" w:space="0" w:color="000000" w:themeColor="text1"/>
            </w:tcBorders>
            <w:vAlign w:val="center"/>
          </w:tcPr>
          <w:p w14:paraId="6A244760" w14:textId="0E174BFD" w:rsidR="00D64857" w:rsidRPr="00230717" w:rsidRDefault="00D64857" w:rsidP="00230717">
            <w:pPr>
              <w:jc w:val="center"/>
              <w:rPr>
                <w:b/>
                <w:bCs/>
                <w:spacing w:val="-5"/>
                <w:w w:val="105"/>
                <w:sz w:val="20"/>
                <w:szCs w:val="20"/>
              </w:rPr>
            </w:pPr>
            <w:r w:rsidRPr="00230717">
              <w:rPr>
                <w:b/>
                <w:bCs/>
                <w:spacing w:val="-5"/>
                <w:sz w:val="20"/>
                <w:szCs w:val="20"/>
              </w:rPr>
              <w:t>TBD</w:t>
            </w:r>
          </w:p>
        </w:tc>
        <w:tc>
          <w:tcPr>
            <w:tcW w:w="1024" w:type="dxa"/>
            <w:gridSpan w:val="3"/>
            <w:tcBorders>
              <w:bottom w:val="single" w:sz="4" w:space="0" w:color="000000" w:themeColor="text1"/>
            </w:tcBorders>
            <w:vAlign w:val="center"/>
          </w:tcPr>
          <w:p w14:paraId="0CD31A00" w14:textId="7F0476D8" w:rsidR="00D64857" w:rsidRPr="00230717" w:rsidRDefault="00D64857" w:rsidP="00230717">
            <w:pPr>
              <w:jc w:val="center"/>
              <w:rPr>
                <w:b/>
                <w:bCs/>
                <w:spacing w:val="-5"/>
                <w:sz w:val="20"/>
                <w:szCs w:val="20"/>
              </w:rPr>
            </w:pPr>
            <w:r w:rsidRPr="00230717">
              <w:rPr>
                <w:b/>
                <w:bCs/>
                <w:spacing w:val="-5"/>
                <w:sz w:val="20"/>
                <w:szCs w:val="20"/>
              </w:rPr>
              <w:t>TBD</w:t>
            </w:r>
          </w:p>
        </w:tc>
        <w:tc>
          <w:tcPr>
            <w:tcW w:w="1739" w:type="dxa"/>
            <w:gridSpan w:val="2"/>
            <w:tcBorders>
              <w:bottom w:val="single" w:sz="4" w:space="0" w:color="000000" w:themeColor="text1"/>
            </w:tcBorders>
            <w:vAlign w:val="center"/>
          </w:tcPr>
          <w:p w14:paraId="19992999" w14:textId="785E4CEB" w:rsidR="00D64857" w:rsidRPr="00230717" w:rsidRDefault="00D64857" w:rsidP="00230717">
            <w:pPr>
              <w:jc w:val="center"/>
              <w:rPr>
                <w:b/>
                <w:bCs/>
                <w:spacing w:val="-5"/>
                <w:w w:val="105"/>
                <w:sz w:val="20"/>
                <w:szCs w:val="20"/>
              </w:rPr>
            </w:pPr>
            <w:r w:rsidRPr="00230717">
              <w:rPr>
                <w:b/>
                <w:bCs/>
                <w:spacing w:val="-5"/>
                <w:sz w:val="20"/>
                <w:szCs w:val="20"/>
              </w:rPr>
              <w:t>TBD</w:t>
            </w:r>
          </w:p>
        </w:tc>
      </w:tr>
      <w:tr w:rsidR="00230717" w14:paraId="6DF5DE17" w14:textId="77777777" w:rsidTr="00C83DF7">
        <w:trPr>
          <w:trHeight w:val="387"/>
        </w:trPr>
        <w:tc>
          <w:tcPr>
            <w:tcW w:w="3004" w:type="dxa"/>
            <w:gridSpan w:val="4"/>
            <w:tcBorders>
              <w:right w:val="nil"/>
            </w:tcBorders>
            <w:vAlign w:val="center"/>
          </w:tcPr>
          <w:p w14:paraId="6E826975" w14:textId="77777777" w:rsidR="00230717" w:rsidRPr="00230717" w:rsidRDefault="00230717" w:rsidP="00230717">
            <w:pPr>
              <w:jc w:val="center"/>
              <w:rPr>
                <w:b/>
                <w:bCs/>
                <w:sz w:val="20"/>
                <w:szCs w:val="20"/>
              </w:rPr>
            </w:pPr>
          </w:p>
        </w:tc>
        <w:tc>
          <w:tcPr>
            <w:tcW w:w="1560" w:type="dxa"/>
            <w:gridSpan w:val="3"/>
            <w:tcBorders>
              <w:left w:val="nil"/>
              <w:right w:val="nil"/>
            </w:tcBorders>
            <w:vAlign w:val="center"/>
          </w:tcPr>
          <w:p w14:paraId="1C1497C1" w14:textId="77777777" w:rsidR="00230717" w:rsidRPr="00230717" w:rsidRDefault="00230717" w:rsidP="00230717">
            <w:pPr>
              <w:jc w:val="center"/>
              <w:rPr>
                <w:b/>
                <w:bCs/>
                <w:spacing w:val="-5"/>
                <w:sz w:val="20"/>
                <w:szCs w:val="20"/>
              </w:rPr>
            </w:pPr>
          </w:p>
        </w:tc>
        <w:tc>
          <w:tcPr>
            <w:tcW w:w="827" w:type="dxa"/>
            <w:gridSpan w:val="2"/>
            <w:tcBorders>
              <w:left w:val="nil"/>
              <w:right w:val="nil"/>
            </w:tcBorders>
            <w:vAlign w:val="center"/>
          </w:tcPr>
          <w:p w14:paraId="5D0E9077" w14:textId="77777777" w:rsidR="00230717" w:rsidRPr="00230717" w:rsidRDefault="00230717" w:rsidP="00230717">
            <w:pPr>
              <w:jc w:val="center"/>
              <w:rPr>
                <w:b/>
                <w:bCs/>
                <w:spacing w:val="-5"/>
                <w:sz w:val="20"/>
                <w:szCs w:val="20"/>
              </w:rPr>
            </w:pPr>
          </w:p>
        </w:tc>
        <w:tc>
          <w:tcPr>
            <w:tcW w:w="1097" w:type="dxa"/>
            <w:gridSpan w:val="2"/>
            <w:tcBorders>
              <w:left w:val="nil"/>
              <w:right w:val="nil"/>
            </w:tcBorders>
            <w:vAlign w:val="center"/>
          </w:tcPr>
          <w:p w14:paraId="12C91EC4" w14:textId="77777777" w:rsidR="00230717" w:rsidRPr="00230717" w:rsidRDefault="00230717" w:rsidP="00230717">
            <w:pPr>
              <w:jc w:val="center"/>
              <w:rPr>
                <w:b/>
                <w:bCs/>
                <w:spacing w:val="-5"/>
                <w:sz w:val="20"/>
                <w:szCs w:val="20"/>
              </w:rPr>
            </w:pPr>
          </w:p>
        </w:tc>
        <w:tc>
          <w:tcPr>
            <w:tcW w:w="943" w:type="dxa"/>
            <w:gridSpan w:val="3"/>
            <w:tcBorders>
              <w:left w:val="nil"/>
              <w:right w:val="nil"/>
            </w:tcBorders>
            <w:vAlign w:val="center"/>
          </w:tcPr>
          <w:p w14:paraId="48AE1081" w14:textId="77777777" w:rsidR="00230717" w:rsidRPr="00230717" w:rsidRDefault="00230717" w:rsidP="00230717">
            <w:pPr>
              <w:jc w:val="center"/>
              <w:rPr>
                <w:b/>
                <w:bCs/>
                <w:spacing w:val="-5"/>
                <w:sz w:val="20"/>
                <w:szCs w:val="20"/>
              </w:rPr>
            </w:pPr>
          </w:p>
        </w:tc>
        <w:tc>
          <w:tcPr>
            <w:tcW w:w="1703" w:type="dxa"/>
            <w:gridSpan w:val="3"/>
            <w:tcBorders>
              <w:left w:val="nil"/>
              <w:right w:val="nil"/>
            </w:tcBorders>
            <w:vAlign w:val="center"/>
          </w:tcPr>
          <w:p w14:paraId="58BC13C2" w14:textId="77777777" w:rsidR="00230717" w:rsidRPr="00230717" w:rsidRDefault="00230717" w:rsidP="00230717">
            <w:pPr>
              <w:jc w:val="center"/>
              <w:rPr>
                <w:b/>
                <w:bCs/>
                <w:spacing w:val="-5"/>
                <w:sz w:val="20"/>
                <w:szCs w:val="20"/>
              </w:rPr>
            </w:pPr>
          </w:p>
        </w:tc>
        <w:tc>
          <w:tcPr>
            <w:tcW w:w="1024" w:type="dxa"/>
            <w:gridSpan w:val="3"/>
            <w:tcBorders>
              <w:left w:val="nil"/>
              <w:right w:val="nil"/>
            </w:tcBorders>
            <w:vAlign w:val="center"/>
          </w:tcPr>
          <w:p w14:paraId="424ECCB9" w14:textId="77777777" w:rsidR="00230717" w:rsidRPr="00230717" w:rsidRDefault="00230717" w:rsidP="00230717">
            <w:pPr>
              <w:jc w:val="center"/>
              <w:rPr>
                <w:b/>
                <w:bCs/>
                <w:spacing w:val="-5"/>
                <w:sz w:val="20"/>
                <w:szCs w:val="20"/>
              </w:rPr>
            </w:pPr>
          </w:p>
        </w:tc>
        <w:tc>
          <w:tcPr>
            <w:tcW w:w="1739" w:type="dxa"/>
            <w:gridSpan w:val="2"/>
            <w:tcBorders>
              <w:left w:val="nil"/>
            </w:tcBorders>
            <w:vAlign w:val="center"/>
          </w:tcPr>
          <w:p w14:paraId="6410A77A" w14:textId="77777777" w:rsidR="00230717" w:rsidRPr="00230717" w:rsidRDefault="00230717" w:rsidP="00230717">
            <w:pPr>
              <w:jc w:val="center"/>
              <w:rPr>
                <w:b/>
                <w:bCs/>
                <w:spacing w:val="-5"/>
                <w:sz w:val="20"/>
                <w:szCs w:val="20"/>
              </w:rPr>
            </w:pPr>
          </w:p>
        </w:tc>
      </w:tr>
      <w:tr w:rsidR="00627498" w14:paraId="497E72DA" w14:textId="77777777" w:rsidTr="00C83DF7">
        <w:trPr>
          <w:trHeight w:val="387"/>
        </w:trPr>
        <w:tc>
          <w:tcPr>
            <w:tcW w:w="3004" w:type="dxa"/>
            <w:gridSpan w:val="4"/>
            <w:vAlign w:val="center"/>
          </w:tcPr>
          <w:p w14:paraId="01DC621A" w14:textId="0D37DB16" w:rsidR="00627498" w:rsidRPr="00627498" w:rsidRDefault="00627498" w:rsidP="00627498">
            <w:pPr>
              <w:jc w:val="center"/>
              <w:rPr>
                <w:b/>
                <w:bCs/>
                <w:color w:val="181816"/>
                <w:w w:val="105"/>
                <w:sz w:val="20"/>
                <w:szCs w:val="20"/>
              </w:rPr>
            </w:pPr>
            <w:r w:rsidRPr="00627498">
              <w:rPr>
                <w:b/>
                <w:bCs/>
                <w:color w:val="181816"/>
                <w:w w:val="105"/>
                <w:sz w:val="20"/>
                <w:szCs w:val="20"/>
              </w:rPr>
              <w:t xml:space="preserve">CONTRACT </w:t>
            </w:r>
            <w:proofErr w:type="gramStart"/>
            <w:r w:rsidRPr="00627498">
              <w:rPr>
                <w:b/>
                <w:bCs/>
                <w:color w:val="181816"/>
                <w:w w:val="105"/>
                <w:sz w:val="20"/>
                <w:szCs w:val="20"/>
              </w:rPr>
              <w:t>LINE ITEM</w:t>
            </w:r>
            <w:proofErr w:type="gramEnd"/>
            <w:r w:rsidRPr="00627498">
              <w:rPr>
                <w:b/>
                <w:bCs/>
                <w:color w:val="181816"/>
                <w:w w:val="105"/>
                <w:sz w:val="20"/>
                <w:szCs w:val="20"/>
              </w:rPr>
              <w:t xml:space="preserve"> </w:t>
            </w:r>
            <w:r w:rsidRPr="00230717">
              <w:rPr>
                <w:b/>
                <w:bCs/>
                <w:color w:val="181816"/>
                <w:w w:val="105"/>
                <w:sz w:val="20"/>
                <w:szCs w:val="20"/>
              </w:rPr>
              <w:t>NUMBER</w:t>
            </w:r>
          </w:p>
        </w:tc>
        <w:tc>
          <w:tcPr>
            <w:tcW w:w="1560" w:type="dxa"/>
            <w:gridSpan w:val="3"/>
            <w:tcBorders>
              <w:bottom w:val="single" w:sz="4" w:space="0" w:color="000000" w:themeColor="text1"/>
            </w:tcBorders>
            <w:vAlign w:val="center"/>
          </w:tcPr>
          <w:p w14:paraId="7EAC244E" w14:textId="32DC9849" w:rsidR="00627498" w:rsidRPr="00230717" w:rsidRDefault="00627498" w:rsidP="00627498">
            <w:pPr>
              <w:jc w:val="center"/>
              <w:rPr>
                <w:b/>
                <w:bCs/>
                <w:spacing w:val="-5"/>
                <w:sz w:val="20"/>
                <w:szCs w:val="20"/>
              </w:rPr>
            </w:pPr>
            <w:r w:rsidRPr="00230717">
              <w:rPr>
                <w:b/>
                <w:bCs/>
                <w:sz w:val="20"/>
                <w:szCs w:val="20"/>
              </w:rPr>
              <w:t xml:space="preserve">ESTIMATED </w:t>
            </w:r>
            <w:r w:rsidRPr="00230717">
              <w:rPr>
                <w:b/>
                <w:bCs/>
                <w:spacing w:val="-4"/>
                <w:sz w:val="20"/>
                <w:szCs w:val="20"/>
              </w:rPr>
              <w:t>COST</w:t>
            </w:r>
          </w:p>
        </w:tc>
        <w:tc>
          <w:tcPr>
            <w:tcW w:w="827" w:type="dxa"/>
            <w:gridSpan w:val="2"/>
            <w:vAlign w:val="center"/>
          </w:tcPr>
          <w:p w14:paraId="2CF9D2A1" w14:textId="53CAF253" w:rsidR="00627498" w:rsidRPr="00230717" w:rsidRDefault="00627498" w:rsidP="00627498">
            <w:pPr>
              <w:jc w:val="center"/>
              <w:rPr>
                <w:b/>
                <w:bCs/>
                <w:spacing w:val="-5"/>
                <w:sz w:val="20"/>
                <w:szCs w:val="20"/>
              </w:rPr>
            </w:pPr>
            <w:r w:rsidRPr="00230717">
              <w:rPr>
                <w:b/>
                <w:bCs/>
                <w:spacing w:val="-4"/>
                <w:sz w:val="20"/>
                <w:szCs w:val="20"/>
              </w:rPr>
              <w:t>BASE FEE</w:t>
            </w:r>
          </w:p>
        </w:tc>
        <w:tc>
          <w:tcPr>
            <w:tcW w:w="1097" w:type="dxa"/>
            <w:gridSpan w:val="2"/>
            <w:vAlign w:val="center"/>
          </w:tcPr>
          <w:p w14:paraId="07123280" w14:textId="2BBF30C5" w:rsidR="00627498" w:rsidRPr="00230717" w:rsidRDefault="00627498" w:rsidP="00627498">
            <w:pPr>
              <w:jc w:val="center"/>
              <w:rPr>
                <w:b/>
                <w:bCs/>
                <w:spacing w:val="-5"/>
                <w:sz w:val="20"/>
                <w:szCs w:val="20"/>
              </w:rPr>
            </w:pPr>
            <w:r w:rsidRPr="00230717">
              <w:rPr>
                <w:b/>
                <w:bCs/>
                <w:sz w:val="20"/>
                <w:szCs w:val="20"/>
              </w:rPr>
              <w:t xml:space="preserve">AWARD </w:t>
            </w:r>
            <w:r w:rsidRPr="00230717">
              <w:rPr>
                <w:b/>
                <w:bCs/>
                <w:spacing w:val="-4"/>
                <w:w w:val="105"/>
                <w:sz w:val="20"/>
                <w:szCs w:val="20"/>
              </w:rPr>
              <w:t>FEE</w:t>
            </w:r>
          </w:p>
        </w:tc>
        <w:tc>
          <w:tcPr>
            <w:tcW w:w="943" w:type="dxa"/>
            <w:gridSpan w:val="3"/>
            <w:vAlign w:val="center"/>
          </w:tcPr>
          <w:p w14:paraId="6027FAF7" w14:textId="60BECE81" w:rsidR="00627498" w:rsidRPr="00230717" w:rsidRDefault="00627498" w:rsidP="00627498">
            <w:pPr>
              <w:jc w:val="center"/>
              <w:rPr>
                <w:b/>
                <w:bCs/>
                <w:spacing w:val="-5"/>
                <w:sz w:val="20"/>
                <w:szCs w:val="20"/>
              </w:rPr>
            </w:pPr>
            <w:r w:rsidRPr="00230717">
              <w:rPr>
                <w:b/>
                <w:bCs/>
                <w:sz w:val="20"/>
                <w:szCs w:val="20"/>
              </w:rPr>
              <w:t xml:space="preserve">FIXED </w:t>
            </w:r>
            <w:r w:rsidRPr="00230717">
              <w:rPr>
                <w:b/>
                <w:bCs/>
                <w:spacing w:val="-4"/>
                <w:w w:val="105"/>
                <w:sz w:val="20"/>
                <w:szCs w:val="20"/>
              </w:rPr>
              <w:t>FEE</w:t>
            </w:r>
          </w:p>
        </w:tc>
        <w:tc>
          <w:tcPr>
            <w:tcW w:w="1703" w:type="dxa"/>
            <w:gridSpan w:val="3"/>
            <w:vAlign w:val="center"/>
          </w:tcPr>
          <w:p w14:paraId="78D3C4D9" w14:textId="13051C02" w:rsidR="00627498" w:rsidRPr="00230717" w:rsidRDefault="00627498" w:rsidP="00627498">
            <w:pPr>
              <w:jc w:val="center"/>
              <w:rPr>
                <w:b/>
                <w:bCs/>
                <w:spacing w:val="-5"/>
                <w:sz w:val="20"/>
                <w:szCs w:val="20"/>
              </w:rPr>
            </w:pPr>
            <w:r w:rsidRPr="00230717">
              <w:rPr>
                <w:b/>
                <w:bCs/>
                <w:sz w:val="20"/>
                <w:szCs w:val="20"/>
              </w:rPr>
              <w:t xml:space="preserve">TOTAL ESTIMATED </w:t>
            </w:r>
            <w:r w:rsidRPr="00230717">
              <w:rPr>
                <w:b/>
                <w:bCs/>
                <w:spacing w:val="-4"/>
                <w:sz w:val="20"/>
                <w:szCs w:val="20"/>
              </w:rPr>
              <w:t>CPAF</w:t>
            </w:r>
          </w:p>
        </w:tc>
        <w:tc>
          <w:tcPr>
            <w:tcW w:w="1024" w:type="dxa"/>
            <w:gridSpan w:val="3"/>
            <w:vAlign w:val="center"/>
          </w:tcPr>
          <w:p w14:paraId="6F33A0FB" w14:textId="461036D8" w:rsidR="00627498" w:rsidRPr="00230717" w:rsidRDefault="00627498" w:rsidP="00627498">
            <w:pPr>
              <w:jc w:val="center"/>
              <w:rPr>
                <w:b/>
                <w:bCs/>
                <w:spacing w:val="-5"/>
                <w:sz w:val="20"/>
                <w:szCs w:val="20"/>
              </w:rPr>
            </w:pPr>
            <w:r w:rsidRPr="00230717">
              <w:rPr>
                <w:b/>
                <w:bCs/>
                <w:spacing w:val="-4"/>
                <w:sz w:val="20"/>
                <w:szCs w:val="20"/>
              </w:rPr>
              <w:t xml:space="preserve">EST. </w:t>
            </w:r>
            <w:r w:rsidRPr="00230717">
              <w:rPr>
                <w:b/>
                <w:bCs/>
                <w:sz w:val="20"/>
                <w:szCs w:val="20"/>
              </w:rPr>
              <w:t>COMP*</w:t>
            </w:r>
          </w:p>
        </w:tc>
        <w:tc>
          <w:tcPr>
            <w:tcW w:w="1739" w:type="dxa"/>
            <w:gridSpan w:val="2"/>
            <w:vAlign w:val="center"/>
          </w:tcPr>
          <w:p w14:paraId="2AB3A99B" w14:textId="7714C632" w:rsidR="00627498" w:rsidRPr="00230717" w:rsidRDefault="00627498" w:rsidP="00627498">
            <w:pPr>
              <w:jc w:val="center"/>
              <w:rPr>
                <w:b/>
                <w:bCs/>
                <w:spacing w:val="-5"/>
                <w:sz w:val="20"/>
                <w:szCs w:val="20"/>
              </w:rPr>
            </w:pPr>
            <w:r w:rsidRPr="00230717">
              <w:rPr>
                <w:b/>
                <w:bCs/>
                <w:w w:val="105"/>
                <w:sz w:val="20"/>
                <w:szCs w:val="20"/>
              </w:rPr>
              <w:t xml:space="preserve">TOTALCPAF </w:t>
            </w:r>
            <w:r w:rsidRPr="00230717">
              <w:rPr>
                <w:b/>
                <w:bCs/>
                <w:color w:val="181816"/>
                <w:w w:val="105"/>
                <w:sz w:val="20"/>
                <w:szCs w:val="20"/>
              </w:rPr>
              <w:t xml:space="preserve">NET </w:t>
            </w:r>
            <w:r w:rsidRPr="00230717">
              <w:rPr>
                <w:b/>
                <w:bCs/>
                <w:w w:val="105"/>
                <w:sz w:val="20"/>
                <w:szCs w:val="20"/>
              </w:rPr>
              <w:t>COMP CREDITS</w:t>
            </w:r>
          </w:p>
        </w:tc>
      </w:tr>
      <w:tr w:rsidR="00627498" w14:paraId="54C68CBA" w14:textId="77777777" w:rsidTr="00C83DF7">
        <w:trPr>
          <w:trHeight w:val="387"/>
        </w:trPr>
        <w:tc>
          <w:tcPr>
            <w:tcW w:w="4564" w:type="dxa"/>
            <w:gridSpan w:val="7"/>
            <w:tcBorders>
              <w:right w:val="single" w:sz="4" w:space="0" w:color="auto"/>
            </w:tcBorders>
            <w:vAlign w:val="center"/>
          </w:tcPr>
          <w:p w14:paraId="43996E0F" w14:textId="13E59A44" w:rsidR="00627498" w:rsidRPr="00627498" w:rsidRDefault="00627498" w:rsidP="00627498">
            <w:pPr>
              <w:jc w:val="center"/>
              <w:rPr>
                <w:b/>
                <w:bCs/>
                <w:w w:val="105"/>
                <w:sz w:val="20"/>
                <w:szCs w:val="20"/>
              </w:rPr>
            </w:pPr>
            <w:r w:rsidRPr="00627498">
              <w:rPr>
                <w:b/>
                <w:bCs/>
                <w:w w:val="105"/>
                <w:sz w:val="20"/>
                <w:szCs w:val="20"/>
              </w:rPr>
              <w:t>CLIN 000</w:t>
            </w:r>
            <w:r>
              <w:rPr>
                <w:b/>
                <w:bCs/>
                <w:w w:val="105"/>
                <w:sz w:val="20"/>
                <w:szCs w:val="20"/>
              </w:rPr>
              <w:t>9</w:t>
            </w:r>
            <w:r w:rsidRPr="00627498">
              <w:rPr>
                <w:b/>
                <w:bCs/>
                <w:w w:val="105"/>
                <w:sz w:val="20"/>
                <w:szCs w:val="20"/>
              </w:rPr>
              <w:t xml:space="preserve">** -AB MAC SERVICES OPTION YEAR </w:t>
            </w:r>
            <w:r w:rsidR="00270574">
              <w:rPr>
                <w:b/>
                <w:bCs/>
                <w:w w:val="105"/>
                <w:sz w:val="20"/>
                <w:szCs w:val="20"/>
              </w:rPr>
              <w:t>7</w:t>
            </w:r>
            <w:r w:rsidRPr="00627498">
              <w:rPr>
                <w:b/>
                <w:bCs/>
                <w:w w:val="105"/>
                <w:sz w:val="20"/>
                <w:szCs w:val="20"/>
              </w:rPr>
              <w:t xml:space="preserve"> OPERATIONS</w:t>
            </w:r>
          </w:p>
          <w:p w14:paraId="4A3BB8C7" w14:textId="701FFBA8" w:rsidR="00627498" w:rsidRPr="00230717" w:rsidRDefault="00627498" w:rsidP="00230717">
            <w:pPr>
              <w:jc w:val="center"/>
              <w:rPr>
                <w:b/>
                <w:bCs/>
                <w:spacing w:val="-5"/>
                <w:sz w:val="20"/>
                <w:szCs w:val="20"/>
              </w:rPr>
            </w:pPr>
            <w:r w:rsidRPr="00627498">
              <w:rPr>
                <w:b/>
                <w:bCs/>
                <w:w w:val="105"/>
                <w:sz w:val="20"/>
                <w:szCs w:val="20"/>
              </w:rPr>
              <w:t>Date: TBD</w:t>
            </w:r>
          </w:p>
        </w:tc>
        <w:tc>
          <w:tcPr>
            <w:tcW w:w="827" w:type="dxa"/>
            <w:gridSpan w:val="2"/>
            <w:tcBorders>
              <w:left w:val="single" w:sz="4" w:space="0" w:color="auto"/>
              <w:right w:val="nil"/>
            </w:tcBorders>
            <w:vAlign w:val="center"/>
          </w:tcPr>
          <w:p w14:paraId="702C833B" w14:textId="77777777" w:rsidR="00627498" w:rsidRPr="00230717" w:rsidRDefault="00627498" w:rsidP="00230717">
            <w:pPr>
              <w:jc w:val="center"/>
              <w:rPr>
                <w:b/>
                <w:bCs/>
                <w:spacing w:val="-5"/>
                <w:sz w:val="20"/>
                <w:szCs w:val="20"/>
              </w:rPr>
            </w:pPr>
          </w:p>
        </w:tc>
        <w:tc>
          <w:tcPr>
            <w:tcW w:w="6506" w:type="dxa"/>
            <w:gridSpan w:val="13"/>
            <w:tcBorders>
              <w:left w:val="nil"/>
            </w:tcBorders>
            <w:vAlign w:val="center"/>
          </w:tcPr>
          <w:p w14:paraId="68CB27E6" w14:textId="77777777" w:rsidR="00627498" w:rsidRPr="00230717" w:rsidRDefault="00627498" w:rsidP="00230717">
            <w:pPr>
              <w:jc w:val="center"/>
              <w:rPr>
                <w:b/>
                <w:bCs/>
                <w:spacing w:val="-5"/>
                <w:sz w:val="20"/>
                <w:szCs w:val="20"/>
              </w:rPr>
            </w:pPr>
          </w:p>
        </w:tc>
      </w:tr>
      <w:tr w:rsidR="00270574" w14:paraId="6163B80E" w14:textId="77777777" w:rsidTr="00C83DF7">
        <w:trPr>
          <w:trHeight w:val="387"/>
        </w:trPr>
        <w:tc>
          <w:tcPr>
            <w:tcW w:w="3004" w:type="dxa"/>
            <w:gridSpan w:val="4"/>
            <w:vAlign w:val="center"/>
          </w:tcPr>
          <w:p w14:paraId="2FD4EA8B" w14:textId="47E023C3" w:rsidR="00270574" w:rsidRPr="00340C28" w:rsidRDefault="00270574" w:rsidP="00340C28">
            <w:pPr>
              <w:pStyle w:val="TableParagraph"/>
              <w:ind w:left="121" w:right="48"/>
              <w:jc w:val="center"/>
              <w:rPr>
                <w:color w:val="010101"/>
                <w:spacing w:val="-2"/>
                <w:w w:val="105"/>
                <w:sz w:val="20"/>
                <w:szCs w:val="20"/>
              </w:rPr>
            </w:pPr>
            <w:r w:rsidRPr="00340C28">
              <w:rPr>
                <w:color w:val="010101"/>
                <w:spacing w:val="-2"/>
                <w:w w:val="105"/>
                <w:sz w:val="20"/>
                <w:szCs w:val="20"/>
              </w:rPr>
              <w:t>0009AA</w:t>
            </w:r>
          </w:p>
          <w:p w14:paraId="41CEA416" w14:textId="1636AEC4" w:rsidR="00270574" w:rsidRPr="00230717" w:rsidRDefault="00270574" w:rsidP="00340C28">
            <w:pPr>
              <w:pStyle w:val="TableParagraph"/>
              <w:ind w:left="121" w:right="48"/>
              <w:jc w:val="center"/>
              <w:rPr>
                <w:b/>
                <w:bCs/>
                <w:sz w:val="20"/>
                <w:szCs w:val="20"/>
              </w:rPr>
            </w:pPr>
            <w:r w:rsidRPr="00340C28">
              <w:rPr>
                <w:color w:val="010101"/>
                <w:spacing w:val="-2"/>
                <w:w w:val="105"/>
                <w:sz w:val="20"/>
                <w:szCs w:val="20"/>
              </w:rPr>
              <w:t>Program Management</w:t>
            </w:r>
          </w:p>
        </w:tc>
        <w:tc>
          <w:tcPr>
            <w:tcW w:w="1560" w:type="dxa"/>
            <w:gridSpan w:val="3"/>
            <w:vAlign w:val="center"/>
          </w:tcPr>
          <w:p w14:paraId="2F79C55F" w14:textId="4ADB47A1" w:rsidR="00270574" w:rsidRPr="00230717" w:rsidRDefault="00270574" w:rsidP="00270574">
            <w:pPr>
              <w:jc w:val="center"/>
              <w:rPr>
                <w:b/>
                <w:bCs/>
                <w:spacing w:val="-5"/>
                <w:sz w:val="20"/>
                <w:szCs w:val="20"/>
              </w:rPr>
            </w:pPr>
            <w:r w:rsidRPr="00230717">
              <w:rPr>
                <w:b/>
                <w:bCs/>
                <w:spacing w:val="-5"/>
                <w:w w:val="105"/>
                <w:sz w:val="20"/>
                <w:szCs w:val="20"/>
              </w:rPr>
              <w:t>TBD</w:t>
            </w:r>
          </w:p>
        </w:tc>
        <w:tc>
          <w:tcPr>
            <w:tcW w:w="827" w:type="dxa"/>
            <w:gridSpan w:val="2"/>
            <w:vAlign w:val="center"/>
          </w:tcPr>
          <w:p w14:paraId="6D959E22" w14:textId="5957CEB1" w:rsidR="00270574" w:rsidRPr="00230717" w:rsidRDefault="00270574" w:rsidP="00270574">
            <w:pPr>
              <w:jc w:val="center"/>
              <w:rPr>
                <w:b/>
                <w:bCs/>
                <w:spacing w:val="-5"/>
                <w:sz w:val="20"/>
                <w:szCs w:val="20"/>
              </w:rPr>
            </w:pPr>
            <w:r w:rsidRPr="00230717">
              <w:rPr>
                <w:b/>
                <w:bCs/>
                <w:spacing w:val="-5"/>
                <w:w w:val="105"/>
                <w:sz w:val="20"/>
                <w:szCs w:val="20"/>
              </w:rPr>
              <w:t>TBD</w:t>
            </w:r>
          </w:p>
        </w:tc>
        <w:tc>
          <w:tcPr>
            <w:tcW w:w="1097" w:type="dxa"/>
            <w:gridSpan w:val="2"/>
            <w:vAlign w:val="center"/>
          </w:tcPr>
          <w:p w14:paraId="1FE06947" w14:textId="18A14906" w:rsidR="00270574" w:rsidRPr="00230717" w:rsidRDefault="00270574" w:rsidP="00270574">
            <w:pPr>
              <w:jc w:val="center"/>
              <w:rPr>
                <w:b/>
                <w:bCs/>
                <w:spacing w:val="-5"/>
                <w:sz w:val="20"/>
                <w:szCs w:val="20"/>
              </w:rPr>
            </w:pPr>
            <w:r w:rsidRPr="00230717">
              <w:rPr>
                <w:b/>
                <w:bCs/>
                <w:spacing w:val="-5"/>
                <w:sz w:val="20"/>
                <w:szCs w:val="20"/>
              </w:rPr>
              <w:t>TBD</w:t>
            </w:r>
          </w:p>
        </w:tc>
        <w:tc>
          <w:tcPr>
            <w:tcW w:w="943" w:type="dxa"/>
            <w:gridSpan w:val="3"/>
            <w:vAlign w:val="center"/>
          </w:tcPr>
          <w:p w14:paraId="7F33840F" w14:textId="7E7B3428" w:rsidR="00270574" w:rsidRPr="00230717" w:rsidRDefault="00270574" w:rsidP="00270574">
            <w:pPr>
              <w:jc w:val="center"/>
              <w:rPr>
                <w:b/>
                <w:bCs/>
                <w:spacing w:val="-5"/>
                <w:sz w:val="20"/>
                <w:szCs w:val="20"/>
              </w:rPr>
            </w:pPr>
            <w:r w:rsidRPr="00230717">
              <w:rPr>
                <w:b/>
                <w:bCs/>
                <w:spacing w:val="-5"/>
                <w:sz w:val="20"/>
                <w:szCs w:val="20"/>
              </w:rPr>
              <w:t>TBD</w:t>
            </w:r>
          </w:p>
        </w:tc>
        <w:tc>
          <w:tcPr>
            <w:tcW w:w="1703" w:type="dxa"/>
            <w:gridSpan w:val="3"/>
            <w:vAlign w:val="center"/>
          </w:tcPr>
          <w:p w14:paraId="765E2749" w14:textId="578CDF96" w:rsidR="00270574" w:rsidRPr="00230717" w:rsidRDefault="00270574" w:rsidP="00270574">
            <w:pPr>
              <w:jc w:val="center"/>
              <w:rPr>
                <w:b/>
                <w:bCs/>
                <w:spacing w:val="-5"/>
                <w:sz w:val="20"/>
                <w:szCs w:val="20"/>
              </w:rPr>
            </w:pPr>
            <w:r w:rsidRPr="00230717">
              <w:rPr>
                <w:b/>
                <w:bCs/>
                <w:spacing w:val="-5"/>
                <w:w w:val="105"/>
                <w:sz w:val="20"/>
                <w:szCs w:val="20"/>
              </w:rPr>
              <w:t>TBD</w:t>
            </w:r>
          </w:p>
        </w:tc>
        <w:tc>
          <w:tcPr>
            <w:tcW w:w="1024" w:type="dxa"/>
            <w:gridSpan w:val="3"/>
            <w:vAlign w:val="center"/>
          </w:tcPr>
          <w:p w14:paraId="151614D5" w14:textId="526A5D79" w:rsidR="00270574" w:rsidRPr="00230717" w:rsidRDefault="00270574" w:rsidP="00270574">
            <w:pPr>
              <w:jc w:val="center"/>
              <w:rPr>
                <w:b/>
                <w:bCs/>
                <w:spacing w:val="-5"/>
                <w:sz w:val="20"/>
                <w:szCs w:val="20"/>
              </w:rPr>
            </w:pPr>
            <w:r w:rsidRPr="00230717">
              <w:rPr>
                <w:b/>
                <w:bCs/>
                <w:spacing w:val="-5"/>
                <w:sz w:val="20"/>
                <w:szCs w:val="20"/>
              </w:rPr>
              <w:t>TBD</w:t>
            </w:r>
          </w:p>
        </w:tc>
        <w:tc>
          <w:tcPr>
            <w:tcW w:w="1739" w:type="dxa"/>
            <w:gridSpan w:val="2"/>
            <w:vAlign w:val="center"/>
          </w:tcPr>
          <w:p w14:paraId="0B29E5DB" w14:textId="5590DEF2" w:rsidR="00270574" w:rsidRPr="00230717" w:rsidRDefault="00270574" w:rsidP="00270574">
            <w:pPr>
              <w:jc w:val="center"/>
              <w:rPr>
                <w:b/>
                <w:bCs/>
                <w:spacing w:val="-5"/>
                <w:sz w:val="20"/>
                <w:szCs w:val="20"/>
              </w:rPr>
            </w:pPr>
            <w:r w:rsidRPr="00230717">
              <w:rPr>
                <w:b/>
                <w:bCs/>
                <w:spacing w:val="-5"/>
                <w:w w:val="105"/>
                <w:sz w:val="20"/>
                <w:szCs w:val="20"/>
              </w:rPr>
              <w:t>TBD</w:t>
            </w:r>
          </w:p>
        </w:tc>
      </w:tr>
      <w:tr w:rsidR="00270574" w14:paraId="65FEA369" w14:textId="77777777" w:rsidTr="00C83DF7">
        <w:trPr>
          <w:trHeight w:val="387"/>
        </w:trPr>
        <w:tc>
          <w:tcPr>
            <w:tcW w:w="3004" w:type="dxa"/>
            <w:gridSpan w:val="4"/>
            <w:vAlign w:val="center"/>
          </w:tcPr>
          <w:p w14:paraId="4498A6B7" w14:textId="40E1E7DF" w:rsidR="00270574" w:rsidRPr="00340C28" w:rsidRDefault="00270574" w:rsidP="00340C28">
            <w:pPr>
              <w:pStyle w:val="TableParagraph"/>
              <w:ind w:left="121" w:right="48"/>
              <w:jc w:val="center"/>
              <w:rPr>
                <w:color w:val="010101"/>
                <w:spacing w:val="-2"/>
                <w:w w:val="105"/>
                <w:sz w:val="20"/>
                <w:szCs w:val="20"/>
              </w:rPr>
            </w:pPr>
            <w:r w:rsidRPr="00340C28">
              <w:rPr>
                <w:color w:val="010101"/>
                <w:spacing w:val="-2"/>
                <w:w w:val="105"/>
                <w:sz w:val="20"/>
                <w:szCs w:val="20"/>
              </w:rPr>
              <w:t>0009AB</w:t>
            </w:r>
          </w:p>
          <w:p w14:paraId="1F79AE84" w14:textId="2F40A149" w:rsidR="00270574" w:rsidRPr="00340C28" w:rsidRDefault="00270574" w:rsidP="00340C28">
            <w:pPr>
              <w:pStyle w:val="TableParagraph"/>
              <w:ind w:left="121" w:right="48"/>
              <w:jc w:val="center"/>
              <w:rPr>
                <w:color w:val="010101"/>
                <w:spacing w:val="-2"/>
                <w:w w:val="105"/>
                <w:sz w:val="20"/>
                <w:szCs w:val="20"/>
              </w:rPr>
            </w:pPr>
            <w:r w:rsidRPr="00340C28">
              <w:rPr>
                <w:color w:val="010101"/>
                <w:spacing w:val="-2"/>
                <w:w w:val="105"/>
                <w:sz w:val="20"/>
                <w:szCs w:val="20"/>
              </w:rPr>
              <w:t>Medicare Integrity Program</w:t>
            </w:r>
          </w:p>
        </w:tc>
        <w:tc>
          <w:tcPr>
            <w:tcW w:w="1560" w:type="dxa"/>
            <w:gridSpan w:val="3"/>
            <w:vAlign w:val="center"/>
          </w:tcPr>
          <w:p w14:paraId="1A28D266" w14:textId="5D782916" w:rsidR="00270574" w:rsidRPr="00230717" w:rsidRDefault="00270574" w:rsidP="00270574">
            <w:pPr>
              <w:jc w:val="center"/>
              <w:rPr>
                <w:b/>
                <w:bCs/>
                <w:spacing w:val="-5"/>
                <w:sz w:val="20"/>
                <w:szCs w:val="20"/>
              </w:rPr>
            </w:pPr>
            <w:r w:rsidRPr="00230717">
              <w:rPr>
                <w:b/>
                <w:bCs/>
                <w:spacing w:val="-5"/>
                <w:w w:val="105"/>
                <w:sz w:val="20"/>
                <w:szCs w:val="20"/>
              </w:rPr>
              <w:t>TBD</w:t>
            </w:r>
          </w:p>
        </w:tc>
        <w:tc>
          <w:tcPr>
            <w:tcW w:w="827" w:type="dxa"/>
            <w:gridSpan w:val="2"/>
            <w:vAlign w:val="center"/>
          </w:tcPr>
          <w:p w14:paraId="2B1C61BB" w14:textId="65CD1A57" w:rsidR="00270574" w:rsidRPr="00230717" w:rsidRDefault="00270574" w:rsidP="00270574">
            <w:pPr>
              <w:jc w:val="center"/>
              <w:rPr>
                <w:b/>
                <w:bCs/>
                <w:spacing w:val="-5"/>
                <w:sz w:val="20"/>
                <w:szCs w:val="20"/>
              </w:rPr>
            </w:pPr>
            <w:r w:rsidRPr="00230717">
              <w:rPr>
                <w:b/>
                <w:bCs/>
                <w:spacing w:val="-5"/>
                <w:w w:val="105"/>
                <w:sz w:val="20"/>
                <w:szCs w:val="20"/>
              </w:rPr>
              <w:t>TBD</w:t>
            </w:r>
          </w:p>
        </w:tc>
        <w:tc>
          <w:tcPr>
            <w:tcW w:w="1097" w:type="dxa"/>
            <w:gridSpan w:val="2"/>
            <w:vAlign w:val="center"/>
          </w:tcPr>
          <w:p w14:paraId="7ADE1221" w14:textId="08786449" w:rsidR="00270574" w:rsidRPr="00230717" w:rsidRDefault="00270574" w:rsidP="00270574">
            <w:pPr>
              <w:jc w:val="center"/>
              <w:rPr>
                <w:b/>
                <w:bCs/>
                <w:spacing w:val="-5"/>
                <w:sz w:val="20"/>
                <w:szCs w:val="20"/>
              </w:rPr>
            </w:pPr>
            <w:r w:rsidRPr="00230717">
              <w:rPr>
                <w:b/>
                <w:bCs/>
                <w:spacing w:val="-5"/>
                <w:sz w:val="20"/>
                <w:szCs w:val="20"/>
              </w:rPr>
              <w:t>TBD</w:t>
            </w:r>
          </w:p>
        </w:tc>
        <w:tc>
          <w:tcPr>
            <w:tcW w:w="943" w:type="dxa"/>
            <w:gridSpan w:val="3"/>
            <w:vAlign w:val="center"/>
          </w:tcPr>
          <w:p w14:paraId="346A7BF8" w14:textId="0DABEE7C" w:rsidR="00270574" w:rsidRPr="00230717" w:rsidRDefault="00270574" w:rsidP="00270574">
            <w:pPr>
              <w:jc w:val="center"/>
              <w:rPr>
                <w:b/>
                <w:bCs/>
                <w:spacing w:val="-5"/>
                <w:sz w:val="20"/>
                <w:szCs w:val="20"/>
              </w:rPr>
            </w:pPr>
            <w:r w:rsidRPr="00230717">
              <w:rPr>
                <w:b/>
                <w:bCs/>
                <w:spacing w:val="-5"/>
                <w:sz w:val="20"/>
                <w:szCs w:val="20"/>
              </w:rPr>
              <w:t>TBD</w:t>
            </w:r>
          </w:p>
        </w:tc>
        <w:tc>
          <w:tcPr>
            <w:tcW w:w="1703" w:type="dxa"/>
            <w:gridSpan w:val="3"/>
            <w:vAlign w:val="center"/>
          </w:tcPr>
          <w:p w14:paraId="742295DC" w14:textId="17E8B3BC" w:rsidR="00270574" w:rsidRPr="00230717" w:rsidRDefault="00270574" w:rsidP="00270574">
            <w:pPr>
              <w:jc w:val="center"/>
              <w:rPr>
                <w:b/>
                <w:bCs/>
                <w:spacing w:val="-5"/>
                <w:sz w:val="20"/>
                <w:szCs w:val="20"/>
              </w:rPr>
            </w:pPr>
            <w:r w:rsidRPr="00230717">
              <w:rPr>
                <w:b/>
                <w:bCs/>
                <w:spacing w:val="-5"/>
                <w:w w:val="105"/>
                <w:sz w:val="20"/>
                <w:szCs w:val="20"/>
              </w:rPr>
              <w:t>TBD</w:t>
            </w:r>
          </w:p>
        </w:tc>
        <w:tc>
          <w:tcPr>
            <w:tcW w:w="1024" w:type="dxa"/>
            <w:gridSpan w:val="3"/>
            <w:vAlign w:val="center"/>
          </w:tcPr>
          <w:p w14:paraId="6DDBFEAC" w14:textId="5543FEF9" w:rsidR="00270574" w:rsidRPr="00230717" w:rsidRDefault="00270574" w:rsidP="00270574">
            <w:pPr>
              <w:jc w:val="center"/>
              <w:rPr>
                <w:b/>
                <w:bCs/>
                <w:spacing w:val="-5"/>
                <w:sz w:val="20"/>
                <w:szCs w:val="20"/>
              </w:rPr>
            </w:pPr>
            <w:r w:rsidRPr="00230717">
              <w:rPr>
                <w:b/>
                <w:bCs/>
                <w:spacing w:val="-5"/>
                <w:sz w:val="20"/>
                <w:szCs w:val="20"/>
              </w:rPr>
              <w:t>TBD</w:t>
            </w:r>
          </w:p>
        </w:tc>
        <w:tc>
          <w:tcPr>
            <w:tcW w:w="1739" w:type="dxa"/>
            <w:gridSpan w:val="2"/>
            <w:vAlign w:val="center"/>
          </w:tcPr>
          <w:p w14:paraId="2BC6001A" w14:textId="2C9981D5" w:rsidR="00270574" w:rsidRPr="00230717" w:rsidRDefault="00270574" w:rsidP="00270574">
            <w:pPr>
              <w:jc w:val="center"/>
              <w:rPr>
                <w:b/>
                <w:bCs/>
                <w:spacing w:val="-5"/>
                <w:sz w:val="20"/>
                <w:szCs w:val="20"/>
              </w:rPr>
            </w:pPr>
            <w:r w:rsidRPr="00230717">
              <w:rPr>
                <w:b/>
                <w:bCs/>
                <w:spacing w:val="-5"/>
                <w:w w:val="105"/>
                <w:sz w:val="20"/>
                <w:szCs w:val="20"/>
              </w:rPr>
              <w:t>TBD</w:t>
            </w:r>
          </w:p>
        </w:tc>
      </w:tr>
      <w:tr w:rsidR="00270574" w14:paraId="7B5D8E78" w14:textId="77777777" w:rsidTr="00C83DF7">
        <w:trPr>
          <w:trHeight w:val="387"/>
        </w:trPr>
        <w:tc>
          <w:tcPr>
            <w:tcW w:w="3004" w:type="dxa"/>
            <w:gridSpan w:val="4"/>
            <w:vAlign w:val="center"/>
          </w:tcPr>
          <w:p w14:paraId="714973E4" w14:textId="697C6132" w:rsidR="00270574" w:rsidRPr="00340C28" w:rsidRDefault="00270574" w:rsidP="00340C28">
            <w:pPr>
              <w:pStyle w:val="TableParagraph"/>
              <w:ind w:left="121" w:right="48"/>
              <w:jc w:val="center"/>
              <w:rPr>
                <w:color w:val="010101"/>
                <w:spacing w:val="-2"/>
                <w:w w:val="105"/>
                <w:sz w:val="20"/>
                <w:szCs w:val="20"/>
              </w:rPr>
            </w:pPr>
            <w:r w:rsidRPr="00340C28">
              <w:rPr>
                <w:color w:val="010101"/>
                <w:spacing w:val="-2"/>
                <w:w w:val="105"/>
                <w:sz w:val="20"/>
                <w:szCs w:val="20"/>
              </w:rPr>
              <w:t>0009AC</w:t>
            </w:r>
          </w:p>
          <w:p w14:paraId="7BB90A75" w14:textId="29EFF208" w:rsidR="00270574" w:rsidRPr="00340C28" w:rsidRDefault="00270574" w:rsidP="00340C28">
            <w:pPr>
              <w:pStyle w:val="TableParagraph"/>
              <w:ind w:left="121" w:right="48"/>
              <w:jc w:val="center"/>
              <w:rPr>
                <w:color w:val="010101"/>
                <w:spacing w:val="-2"/>
                <w:w w:val="105"/>
                <w:sz w:val="20"/>
                <w:szCs w:val="20"/>
              </w:rPr>
            </w:pPr>
            <w:r w:rsidRPr="00340C28">
              <w:rPr>
                <w:color w:val="010101"/>
                <w:spacing w:val="-2"/>
                <w:w w:val="105"/>
                <w:sz w:val="20"/>
                <w:szCs w:val="20"/>
              </w:rPr>
              <w:t>Recovery Audit Contractor</w:t>
            </w:r>
          </w:p>
        </w:tc>
        <w:tc>
          <w:tcPr>
            <w:tcW w:w="1560" w:type="dxa"/>
            <w:gridSpan w:val="3"/>
            <w:vAlign w:val="center"/>
          </w:tcPr>
          <w:p w14:paraId="04D31654" w14:textId="7524EEA6" w:rsidR="00270574" w:rsidRPr="00230717" w:rsidRDefault="00270574" w:rsidP="00270574">
            <w:pPr>
              <w:jc w:val="center"/>
              <w:rPr>
                <w:b/>
                <w:bCs/>
                <w:spacing w:val="-5"/>
                <w:sz w:val="20"/>
                <w:szCs w:val="20"/>
              </w:rPr>
            </w:pPr>
            <w:r w:rsidRPr="00230717">
              <w:rPr>
                <w:b/>
                <w:bCs/>
                <w:spacing w:val="-5"/>
                <w:w w:val="105"/>
                <w:sz w:val="20"/>
                <w:szCs w:val="20"/>
              </w:rPr>
              <w:t>TBD</w:t>
            </w:r>
          </w:p>
        </w:tc>
        <w:tc>
          <w:tcPr>
            <w:tcW w:w="827" w:type="dxa"/>
            <w:gridSpan w:val="2"/>
            <w:vAlign w:val="center"/>
          </w:tcPr>
          <w:p w14:paraId="310C56AE" w14:textId="24E45D07" w:rsidR="00270574" w:rsidRPr="00230717" w:rsidRDefault="00270574" w:rsidP="00270574">
            <w:pPr>
              <w:jc w:val="center"/>
              <w:rPr>
                <w:b/>
                <w:bCs/>
                <w:spacing w:val="-5"/>
                <w:sz w:val="20"/>
                <w:szCs w:val="20"/>
              </w:rPr>
            </w:pPr>
            <w:r w:rsidRPr="00230717">
              <w:rPr>
                <w:b/>
                <w:bCs/>
                <w:spacing w:val="-5"/>
                <w:w w:val="105"/>
                <w:sz w:val="20"/>
                <w:szCs w:val="20"/>
              </w:rPr>
              <w:t>TBD</w:t>
            </w:r>
          </w:p>
        </w:tc>
        <w:tc>
          <w:tcPr>
            <w:tcW w:w="1097" w:type="dxa"/>
            <w:gridSpan w:val="2"/>
            <w:vAlign w:val="center"/>
          </w:tcPr>
          <w:p w14:paraId="41661399" w14:textId="67D19FCB" w:rsidR="00270574" w:rsidRPr="00230717" w:rsidRDefault="00270574" w:rsidP="00270574">
            <w:pPr>
              <w:jc w:val="center"/>
              <w:rPr>
                <w:b/>
                <w:bCs/>
                <w:spacing w:val="-5"/>
                <w:sz w:val="20"/>
                <w:szCs w:val="20"/>
              </w:rPr>
            </w:pPr>
            <w:r w:rsidRPr="00230717">
              <w:rPr>
                <w:b/>
                <w:bCs/>
                <w:spacing w:val="-5"/>
                <w:sz w:val="20"/>
                <w:szCs w:val="20"/>
              </w:rPr>
              <w:t>TBD</w:t>
            </w:r>
          </w:p>
        </w:tc>
        <w:tc>
          <w:tcPr>
            <w:tcW w:w="943" w:type="dxa"/>
            <w:gridSpan w:val="3"/>
            <w:vAlign w:val="center"/>
          </w:tcPr>
          <w:p w14:paraId="040AABE1" w14:textId="6FEC2F2C" w:rsidR="00270574" w:rsidRPr="00230717" w:rsidRDefault="00270574" w:rsidP="00270574">
            <w:pPr>
              <w:jc w:val="center"/>
              <w:rPr>
                <w:b/>
                <w:bCs/>
                <w:spacing w:val="-5"/>
                <w:sz w:val="20"/>
                <w:szCs w:val="20"/>
              </w:rPr>
            </w:pPr>
            <w:r w:rsidRPr="00230717">
              <w:rPr>
                <w:b/>
                <w:bCs/>
                <w:spacing w:val="-5"/>
                <w:sz w:val="20"/>
                <w:szCs w:val="20"/>
              </w:rPr>
              <w:t>TBD</w:t>
            </w:r>
          </w:p>
        </w:tc>
        <w:tc>
          <w:tcPr>
            <w:tcW w:w="1703" w:type="dxa"/>
            <w:gridSpan w:val="3"/>
            <w:vAlign w:val="center"/>
          </w:tcPr>
          <w:p w14:paraId="28707B4E" w14:textId="52DA918F" w:rsidR="00270574" w:rsidRPr="00230717" w:rsidRDefault="00270574" w:rsidP="00270574">
            <w:pPr>
              <w:jc w:val="center"/>
              <w:rPr>
                <w:b/>
                <w:bCs/>
                <w:spacing w:val="-5"/>
                <w:sz w:val="20"/>
                <w:szCs w:val="20"/>
              </w:rPr>
            </w:pPr>
            <w:r w:rsidRPr="00230717">
              <w:rPr>
                <w:b/>
                <w:bCs/>
                <w:spacing w:val="-5"/>
                <w:w w:val="105"/>
                <w:sz w:val="20"/>
                <w:szCs w:val="20"/>
              </w:rPr>
              <w:t>TBD</w:t>
            </w:r>
          </w:p>
        </w:tc>
        <w:tc>
          <w:tcPr>
            <w:tcW w:w="1024" w:type="dxa"/>
            <w:gridSpan w:val="3"/>
            <w:vAlign w:val="center"/>
          </w:tcPr>
          <w:p w14:paraId="7E372B62" w14:textId="260F0E6A" w:rsidR="00270574" w:rsidRPr="00230717" w:rsidRDefault="00270574" w:rsidP="00270574">
            <w:pPr>
              <w:jc w:val="center"/>
              <w:rPr>
                <w:b/>
                <w:bCs/>
                <w:spacing w:val="-5"/>
                <w:sz w:val="20"/>
                <w:szCs w:val="20"/>
              </w:rPr>
            </w:pPr>
            <w:r w:rsidRPr="00230717">
              <w:rPr>
                <w:b/>
                <w:bCs/>
                <w:spacing w:val="-5"/>
                <w:sz w:val="20"/>
                <w:szCs w:val="20"/>
              </w:rPr>
              <w:t>TBD</w:t>
            </w:r>
          </w:p>
        </w:tc>
        <w:tc>
          <w:tcPr>
            <w:tcW w:w="1739" w:type="dxa"/>
            <w:gridSpan w:val="2"/>
            <w:vAlign w:val="center"/>
          </w:tcPr>
          <w:p w14:paraId="25885CD1" w14:textId="2AA8CED4" w:rsidR="00270574" w:rsidRPr="00230717" w:rsidRDefault="00270574" w:rsidP="00270574">
            <w:pPr>
              <w:jc w:val="center"/>
              <w:rPr>
                <w:b/>
                <w:bCs/>
                <w:spacing w:val="-5"/>
                <w:sz w:val="20"/>
                <w:szCs w:val="20"/>
              </w:rPr>
            </w:pPr>
            <w:r w:rsidRPr="00230717">
              <w:rPr>
                <w:b/>
                <w:bCs/>
                <w:spacing w:val="-5"/>
                <w:w w:val="105"/>
                <w:sz w:val="20"/>
                <w:szCs w:val="20"/>
              </w:rPr>
              <w:t>TBD</w:t>
            </w:r>
          </w:p>
        </w:tc>
      </w:tr>
      <w:tr w:rsidR="00270574" w14:paraId="058C78D0" w14:textId="77777777" w:rsidTr="00C83DF7">
        <w:trPr>
          <w:trHeight w:val="387"/>
        </w:trPr>
        <w:tc>
          <w:tcPr>
            <w:tcW w:w="3004" w:type="dxa"/>
            <w:gridSpan w:val="4"/>
            <w:tcBorders>
              <w:bottom w:val="single" w:sz="4" w:space="0" w:color="000000" w:themeColor="text1"/>
            </w:tcBorders>
            <w:vAlign w:val="center"/>
          </w:tcPr>
          <w:p w14:paraId="28C62A2F" w14:textId="7DF97FAF" w:rsidR="00270574" w:rsidRPr="00230717" w:rsidRDefault="00270574" w:rsidP="00270574">
            <w:pPr>
              <w:jc w:val="center"/>
              <w:rPr>
                <w:b/>
                <w:bCs/>
                <w:sz w:val="20"/>
                <w:szCs w:val="20"/>
              </w:rPr>
            </w:pPr>
            <w:r w:rsidRPr="00230717">
              <w:rPr>
                <w:b/>
                <w:bCs/>
                <w:sz w:val="20"/>
                <w:szCs w:val="20"/>
              </w:rPr>
              <w:t>TOTAL</w:t>
            </w:r>
            <w:r w:rsidRPr="00230717">
              <w:rPr>
                <w:b/>
                <w:bCs/>
                <w:spacing w:val="-13"/>
                <w:sz w:val="20"/>
                <w:szCs w:val="20"/>
              </w:rPr>
              <w:t xml:space="preserve"> </w:t>
            </w:r>
            <w:r w:rsidRPr="00230717">
              <w:rPr>
                <w:b/>
                <w:bCs/>
                <w:sz w:val="20"/>
                <w:szCs w:val="20"/>
              </w:rPr>
              <w:t>CLIN</w:t>
            </w:r>
            <w:r w:rsidRPr="00230717">
              <w:rPr>
                <w:b/>
                <w:bCs/>
                <w:spacing w:val="-12"/>
                <w:sz w:val="20"/>
                <w:szCs w:val="20"/>
              </w:rPr>
              <w:t xml:space="preserve"> </w:t>
            </w:r>
            <w:r w:rsidRPr="00230717">
              <w:rPr>
                <w:b/>
                <w:bCs/>
                <w:sz w:val="20"/>
                <w:szCs w:val="20"/>
              </w:rPr>
              <w:t>000</w:t>
            </w:r>
            <w:r>
              <w:rPr>
                <w:b/>
                <w:bCs/>
                <w:sz w:val="20"/>
                <w:szCs w:val="20"/>
              </w:rPr>
              <w:t>9</w:t>
            </w:r>
            <w:r w:rsidRPr="00230717">
              <w:rPr>
                <w:b/>
                <w:bCs/>
                <w:spacing w:val="-13"/>
                <w:sz w:val="20"/>
                <w:szCs w:val="20"/>
              </w:rPr>
              <w:t xml:space="preserve"> </w:t>
            </w:r>
            <w:r w:rsidRPr="00230717">
              <w:rPr>
                <w:b/>
                <w:bCs/>
                <w:sz w:val="20"/>
                <w:szCs w:val="20"/>
              </w:rPr>
              <w:t>–</w:t>
            </w:r>
            <w:r w:rsidRPr="00230717">
              <w:rPr>
                <w:b/>
                <w:bCs/>
                <w:spacing w:val="-12"/>
                <w:sz w:val="20"/>
                <w:szCs w:val="20"/>
              </w:rPr>
              <w:t xml:space="preserve"> </w:t>
            </w:r>
            <w:r w:rsidRPr="00230717">
              <w:rPr>
                <w:b/>
                <w:bCs/>
                <w:sz w:val="20"/>
                <w:szCs w:val="20"/>
              </w:rPr>
              <w:t>AB</w:t>
            </w:r>
            <w:r w:rsidRPr="00230717">
              <w:rPr>
                <w:b/>
                <w:bCs/>
                <w:spacing w:val="-13"/>
                <w:sz w:val="20"/>
                <w:szCs w:val="20"/>
              </w:rPr>
              <w:t xml:space="preserve"> </w:t>
            </w:r>
            <w:r w:rsidRPr="00230717">
              <w:rPr>
                <w:b/>
                <w:bCs/>
                <w:sz w:val="20"/>
                <w:szCs w:val="20"/>
              </w:rPr>
              <w:t>MAC SERVICES</w:t>
            </w:r>
          </w:p>
          <w:p w14:paraId="056E9387" w14:textId="0F07467D" w:rsidR="00270574" w:rsidRPr="00230717" w:rsidRDefault="00270574" w:rsidP="00270574">
            <w:pPr>
              <w:jc w:val="center"/>
              <w:rPr>
                <w:b/>
                <w:bCs/>
                <w:sz w:val="20"/>
                <w:szCs w:val="20"/>
              </w:rPr>
            </w:pPr>
            <w:r w:rsidRPr="00230717">
              <w:rPr>
                <w:b/>
                <w:bCs/>
                <w:sz w:val="20"/>
                <w:szCs w:val="20"/>
              </w:rPr>
              <w:t>OPTION</w:t>
            </w:r>
            <w:r w:rsidRPr="00230717">
              <w:rPr>
                <w:b/>
                <w:bCs/>
                <w:spacing w:val="-10"/>
                <w:sz w:val="20"/>
                <w:szCs w:val="20"/>
              </w:rPr>
              <w:t xml:space="preserve"> </w:t>
            </w:r>
            <w:r w:rsidRPr="00230717">
              <w:rPr>
                <w:b/>
                <w:bCs/>
                <w:sz w:val="20"/>
                <w:szCs w:val="20"/>
              </w:rPr>
              <w:t>YEAR</w:t>
            </w:r>
            <w:r>
              <w:rPr>
                <w:b/>
                <w:bCs/>
                <w:sz w:val="20"/>
                <w:szCs w:val="20"/>
              </w:rPr>
              <w:t xml:space="preserve"> 7</w:t>
            </w:r>
          </w:p>
        </w:tc>
        <w:tc>
          <w:tcPr>
            <w:tcW w:w="1560" w:type="dxa"/>
            <w:gridSpan w:val="3"/>
            <w:tcBorders>
              <w:bottom w:val="single" w:sz="4" w:space="0" w:color="000000" w:themeColor="text1"/>
            </w:tcBorders>
            <w:vAlign w:val="center"/>
          </w:tcPr>
          <w:p w14:paraId="7E1E4AE0" w14:textId="080F1C65" w:rsidR="00270574" w:rsidRPr="00230717" w:rsidRDefault="00270574" w:rsidP="00270574">
            <w:pPr>
              <w:jc w:val="center"/>
              <w:rPr>
                <w:b/>
                <w:bCs/>
                <w:spacing w:val="-5"/>
                <w:sz w:val="20"/>
                <w:szCs w:val="20"/>
              </w:rPr>
            </w:pPr>
            <w:r w:rsidRPr="00230717">
              <w:rPr>
                <w:b/>
                <w:bCs/>
                <w:spacing w:val="-5"/>
                <w:sz w:val="20"/>
                <w:szCs w:val="20"/>
              </w:rPr>
              <w:t>TBD</w:t>
            </w:r>
          </w:p>
        </w:tc>
        <w:tc>
          <w:tcPr>
            <w:tcW w:w="827" w:type="dxa"/>
            <w:gridSpan w:val="2"/>
            <w:tcBorders>
              <w:bottom w:val="single" w:sz="4" w:space="0" w:color="000000" w:themeColor="text1"/>
            </w:tcBorders>
            <w:vAlign w:val="center"/>
          </w:tcPr>
          <w:p w14:paraId="6B2B735A" w14:textId="46C10D8E" w:rsidR="00270574" w:rsidRPr="00230717" w:rsidRDefault="00270574" w:rsidP="00270574">
            <w:pPr>
              <w:jc w:val="center"/>
              <w:rPr>
                <w:b/>
                <w:bCs/>
                <w:spacing w:val="-5"/>
                <w:sz w:val="20"/>
                <w:szCs w:val="20"/>
              </w:rPr>
            </w:pPr>
            <w:r w:rsidRPr="00230717">
              <w:rPr>
                <w:b/>
                <w:bCs/>
                <w:spacing w:val="-5"/>
                <w:sz w:val="20"/>
                <w:szCs w:val="20"/>
              </w:rPr>
              <w:t>TBD</w:t>
            </w:r>
          </w:p>
        </w:tc>
        <w:tc>
          <w:tcPr>
            <w:tcW w:w="1097" w:type="dxa"/>
            <w:gridSpan w:val="2"/>
            <w:tcBorders>
              <w:bottom w:val="single" w:sz="4" w:space="0" w:color="000000" w:themeColor="text1"/>
            </w:tcBorders>
            <w:vAlign w:val="center"/>
          </w:tcPr>
          <w:p w14:paraId="7CF526D2" w14:textId="7731E9A2" w:rsidR="00270574" w:rsidRPr="00230717" w:rsidRDefault="00270574" w:rsidP="00270574">
            <w:pPr>
              <w:jc w:val="center"/>
              <w:rPr>
                <w:b/>
                <w:bCs/>
                <w:spacing w:val="-5"/>
                <w:sz w:val="20"/>
                <w:szCs w:val="20"/>
              </w:rPr>
            </w:pPr>
            <w:r w:rsidRPr="00230717">
              <w:rPr>
                <w:b/>
                <w:bCs/>
                <w:spacing w:val="-5"/>
                <w:sz w:val="20"/>
                <w:szCs w:val="20"/>
              </w:rPr>
              <w:t>TBD</w:t>
            </w:r>
          </w:p>
        </w:tc>
        <w:tc>
          <w:tcPr>
            <w:tcW w:w="943" w:type="dxa"/>
            <w:gridSpan w:val="3"/>
            <w:tcBorders>
              <w:bottom w:val="single" w:sz="4" w:space="0" w:color="000000" w:themeColor="text1"/>
            </w:tcBorders>
            <w:vAlign w:val="center"/>
          </w:tcPr>
          <w:p w14:paraId="63DF527A" w14:textId="50DCDF04" w:rsidR="00270574" w:rsidRPr="00230717" w:rsidRDefault="00270574" w:rsidP="00270574">
            <w:pPr>
              <w:jc w:val="center"/>
              <w:rPr>
                <w:b/>
                <w:bCs/>
                <w:spacing w:val="-5"/>
                <w:sz w:val="20"/>
                <w:szCs w:val="20"/>
              </w:rPr>
            </w:pPr>
            <w:r w:rsidRPr="00230717">
              <w:rPr>
                <w:b/>
                <w:bCs/>
                <w:spacing w:val="-5"/>
                <w:sz w:val="20"/>
                <w:szCs w:val="20"/>
              </w:rPr>
              <w:t>TBD</w:t>
            </w:r>
          </w:p>
        </w:tc>
        <w:tc>
          <w:tcPr>
            <w:tcW w:w="1703" w:type="dxa"/>
            <w:gridSpan w:val="3"/>
            <w:tcBorders>
              <w:bottom w:val="single" w:sz="4" w:space="0" w:color="000000" w:themeColor="text1"/>
            </w:tcBorders>
            <w:vAlign w:val="center"/>
          </w:tcPr>
          <w:p w14:paraId="096C0CD5" w14:textId="44647D56" w:rsidR="00270574" w:rsidRPr="00230717" w:rsidRDefault="00270574" w:rsidP="00270574">
            <w:pPr>
              <w:jc w:val="center"/>
              <w:rPr>
                <w:b/>
                <w:bCs/>
                <w:spacing w:val="-5"/>
                <w:sz w:val="20"/>
                <w:szCs w:val="20"/>
              </w:rPr>
            </w:pPr>
            <w:r w:rsidRPr="00230717">
              <w:rPr>
                <w:b/>
                <w:bCs/>
                <w:spacing w:val="-5"/>
                <w:sz w:val="20"/>
                <w:szCs w:val="20"/>
              </w:rPr>
              <w:t>TBD</w:t>
            </w:r>
          </w:p>
        </w:tc>
        <w:tc>
          <w:tcPr>
            <w:tcW w:w="1024" w:type="dxa"/>
            <w:gridSpan w:val="3"/>
            <w:tcBorders>
              <w:bottom w:val="single" w:sz="4" w:space="0" w:color="000000" w:themeColor="text1"/>
            </w:tcBorders>
            <w:vAlign w:val="center"/>
          </w:tcPr>
          <w:p w14:paraId="1134FA2F" w14:textId="5E2920C3" w:rsidR="00270574" w:rsidRPr="00230717" w:rsidRDefault="00270574" w:rsidP="00270574">
            <w:pPr>
              <w:jc w:val="center"/>
              <w:rPr>
                <w:b/>
                <w:bCs/>
                <w:spacing w:val="-5"/>
                <w:sz w:val="20"/>
                <w:szCs w:val="20"/>
              </w:rPr>
            </w:pPr>
            <w:r w:rsidRPr="00230717">
              <w:rPr>
                <w:b/>
                <w:bCs/>
                <w:spacing w:val="-5"/>
                <w:sz w:val="20"/>
                <w:szCs w:val="20"/>
              </w:rPr>
              <w:t>TBD</w:t>
            </w:r>
          </w:p>
        </w:tc>
        <w:tc>
          <w:tcPr>
            <w:tcW w:w="1739" w:type="dxa"/>
            <w:gridSpan w:val="2"/>
            <w:tcBorders>
              <w:bottom w:val="single" w:sz="4" w:space="0" w:color="000000" w:themeColor="text1"/>
            </w:tcBorders>
            <w:vAlign w:val="center"/>
          </w:tcPr>
          <w:p w14:paraId="386E9665" w14:textId="6ADAAE7B" w:rsidR="00270574" w:rsidRPr="00230717" w:rsidRDefault="00270574" w:rsidP="00270574">
            <w:pPr>
              <w:jc w:val="center"/>
              <w:rPr>
                <w:b/>
                <w:bCs/>
                <w:spacing w:val="-5"/>
                <w:sz w:val="20"/>
                <w:szCs w:val="20"/>
              </w:rPr>
            </w:pPr>
            <w:r w:rsidRPr="00230717">
              <w:rPr>
                <w:b/>
                <w:bCs/>
                <w:spacing w:val="-5"/>
                <w:sz w:val="20"/>
                <w:szCs w:val="20"/>
              </w:rPr>
              <w:t>TBD</w:t>
            </w:r>
          </w:p>
        </w:tc>
      </w:tr>
      <w:tr w:rsidR="00270574" w14:paraId="3E8AE62C" w14:textId="77777777" w:rsidTr="00C83DF7">
        <w:trPr>
          <w:trHeight w:val="387"/>
        </w:trPr>
        <w:tc>
          <w:tcPr>
            <w:tcW w:w="3004" w:type="dxa"/>
            <w:gridSpan w:val="4"/>
            <w:tcBorders>
              <w:right w:val="nil"/>
            </w:tcBorders>
            <w:vAlign w:val="center"/>
          </w:tcPr>
          <w:p w14:paraId="602C9D31" w14:textId="77777777" w:rsidR="00270574" w:rsidRPr="00230717" w:rsidRDefault="00270574" w:rsidP="00627498">
            <w:pPr>
              <w:jc w:val="center"/>
              <w:rPr>
                <w:b/>
                <w:bCs/>
                <w:sz w:val="20"/>
                <w:szCs w:val="20"/>
              </w:rPr>
            </w:pPr>
          </w:p>
        </w:tc>
        <w:tc>
          <w:tcPr>
            <w:tcW w:w="1560" w:type="dxa"/>
            <w:gridSpan w:val="3"/>
            <w:tcBorders>
              <w:left w:val="nil"/>
              <w:right w:val="nil"/>
            </w:tcBorders>
            <w:vAlign w:val="center"/>
          </w:tcPr>
          <w:p w14:paraId="2A973FA9" w14:textId="77777777" w:rsidR="00270574" w:rsidRPr="00230717" w:rsidRDefault="00270574" w:rsidP="00627498">
            <w:pPr>
              <w:jc w:val="center"/>
              <w:rPr>
                <w:b/>
                <w:bCs/>
                <w:spacing w:val="-5"/>
                <w:sz w:val="20"/>
                <w:szCs w:val="20"/>
              </w:rPr>
            </w:pPr>
          </w:p>
        </w:tc>
        <w:tc>
          <w:tcPr>
            <w:tcW w:w="827" w:type="dxa"/>
            <w:gridSpan w:val="2"/>
            <w:tcBorders>
              <w:left w:val="nil"/>
              <w:right w:val="nil"/>
            </w:tcBorders>
            <w:vAlign w:val="center"/>
          </w:tcPr>
          <w:p w14:paraId="07720E97" w14:textId="77777777" w:rsidR="00270574" w:rsidRPr="00230717" w:rsidRDefault="00270574" w:rsidP="00627498">
            <w:pPr>
              <w:jc w:val="center"/>
              <w:rPr>
                <w:b/>
                <w:bCs/>
                <w:spacing w:val="-5"/>
                <w:sz w:val="20"/>
                <w:szCs w:val="20"/>
              </w:rPr>
            </w:pPr>
          </w:p>
        </w:tc>
        <w:tc>
          <w:tcPr>
            <w:tcW w:w="1097" w:type="dxa"/>
            <w:gridSpan w:val="2"/>
            <w:tcBorders>
              <w:left w:val="nil"/>
              <w:right w:val="nil"/>
            </w:tcBorders>
            <w:vAlign w:val="center"/>
          </w:tcPr>
          <w:p w14:paraId="3DA66250" w14:textId="77777777" w:rsidR="00270574" w:rsidRPr="00230717" w:rsidRDefault="00270574" w:rsidP="00627498">
            <w:pPr>
              <w:jc w:val="center"/>
              <w:rPr>
                <w:b/>
                <w:bCs/>
                <w:spacing w:val="-5"/>
                <w:sz w:val="20"/>
                <w:szCs w:val="20"/>
              </w:rPr>
            </w:pPr>
          </w:p>
        </w:tc>
        <w:tc>
          <w:tcPr>
            <w:tcW w:w="943" w:type="dxa"/>
            <w:gridSpan w:val="3"/>
            <w:tcBorders>
              <w:left w:val="nil"/>
              <w:right w:val="nil"/>
            </w:tcBorders>
            <w:vAlign w:val="center"/>
          </w:tcPr>
          <w:p w14:paraId="33167E64" w14:textId="77777777" w:rsidR="00270574" w:rsidRPr="00230717" w:rsidRDefault="00270574" w:rsidP="00627498">
            <w:pPr>
              <w:jc w:val="center"/>
              <w:rPr>
                <w:b/>
                <w:bCs/>
                <w:spacing w:val="-5"/>
                <w:sz w:val="20"/>
                <w:szCs w:val="20"/>
              </w:rPr>
            </w:pPr>
          </w:p>
        </w:tc>
        <w:tc>
          <w:tcPr>
            <w:tcW w:w="1703" w:type="dxa"/>
            <w:gridSpan w:val="3"/>
            <w:tcBorders>
              <w:left w:val="nil"/>
              <w:right w:val="nil"/>
            </w:tcBorders>
            <w:vAlign w:val="center"/>
          </w:tcPr>
          <w:p w14:paraId="00FB8851" w14:textId="77777777" w:rsidR="00270574" w:rsidRPr="00230717" w:rsidRDefault="00270574" w:rsidP="00627498">
            <w:pPr>
              <w:jc w:val="center"/>
              <w:rPr>
                <w:b/>
                <w:bCs/>
                <w:spacing w:val="-5"/>
                <w:sz w:val="20"/>
                <w:szCs w:val="20"/>
              </w:rPr>
            </w:pPr>
          </w:p>
        </w:tc>
        <w:tc>
          <w:tcPr>
            <w:tcW w:w="1024" w:type="dxa"/>
            <w:gridSpan w:val="3"/>
            <w:tcBorders>
              <w:left w:val="nil"/>
              <w:right w:val="nil"/>
            </w:tcBorders>
            <w:vAlign w:val="center"/>
          </w:tcPr>
          <w:p w14:paraId="4CA93190" w14:textId="77777777" w:rsidR="00270574" w:rsidRPr="00230717" w:rsidRDefault="00270574" w:rsidP="00627498">
            <w:pPr>
              <w:jc w:val="center"/>
              <w:rPr>
                <w:b/>
                <w:bCs/>
                <w:spacing w:val="-5"/>
                <w:sz w:val="20"/>
                <w:szCs w:val="20"/>
              </w:rPr>
            </w:pPr>
          </w:p>
        </w:tc>
        <w:tc>
          <w:tcPr>
            <w:tcW w:w="1739" w:type="dxa"/>
            <w:gridSpan w:val="2"/>
            <w:tcBorders>
              <w:left w:val="nil"/>
            </w:tcBorders>
            <w:vAlign w:val="center"/>
          </w:tcPr>
          <w:p w14:paraId="11DF4C9D" w14:textId="77777777" w:rsidR="00270574" w:rsidRPr="00230717" w:rsidRDefault="00270574" w:rsidP="00627498">
            <w:pPr>
              <w:jc w:val="center"/>
              <w:rPr>
                <w:b/>
                <w:bCs/>
                <w:spacing w:val="-5"/>
                <w:sz w:val="20"/>
                <w:szCs w:val="20"/>
              </w:rPr>
            </w:pPr>
          </w:p>
        </w:tc>
      </w:tr>
      <w:tr w:rsidR="00270574" w14:paraId="470F6A88" w14:textId="77777777" w:rsidTr="00C83DF7">
        <w:trPr>
          <w:trHeight w:val="387"/>
        </w:trPr>
        <w:tc>
          <w:tcPr>
            <w:tcW w:w="3004" w:type="dxa"/>
            <w:gridSpan w:val="4"/>
            <w:tcBorders>
              <w:bottom w:val="single" w:sz="4" w:space="0" w:color="000000" w:themeColor="text1"/>
            </w:tcBorders>
            <w:vAlign w:val="center"/>
          </w:tcPr>
          <w:p w14:paraId="140CDEDD" w14:textId="5EC726DD" w:rsidR="00270574" w:rsidRPr="00230717" w:rsidRDefault="00270574" w:rsidP="00270574">
            <w:pPr>
              <w:jc w:val="center"/>
              <w:rPr>
                <w:b/>
                <w:bCs/>
                <w:sz w:val="20"/>
                <w:szCs w:val="20"/>
              </w:rPr>
            </w:pPr>
            <w:r w:rsidRPr="00627498">
              <w:rPr>
                <w:b/>
                <w:bCs/>
                <w:color w:val="181816"/>
                <w:w w:val="105"/>
                <w:sz w:val="20"/>
                <w:szCs w:val="20"/>
              </w:rPr>
              <w:t xml:space="preserve">CONTRACT </w:t>
            </w:r>
            <w:proofErr w:type="gramStart"/>
            <w:r w:rsidRPr="00627498">
              <w:rPr>
                <w:b/>
                <w:bCs/>
                <w:color w:val="181816"/>
                <w:w w:val="105"/>
                <w:sz w:val="20"/>
                <w:szCs w:val="20"/>
              </w:rPr>
              <w:t>LINE ITEM</w:t>
            </w:r>
            <w:proofErr w:type="gramEnd"/>
            <w:r w:rsidRPr="00627498">
              <w:rPr>
                <w:b/>
                <w:bCs/>
                <w:color w:val="181816"/>
                <w:w w:val="105"/>
                <w:sz w:val="20"/>
                <w:szCs w:val="20"/>
              </w:rPr>
              <w:t xml:space="preserve"> </w:t>
            </w:r>
            <w:r w:rsidRPr="00230717">
              <w:rPr>
                <w:b/>
                <w:bCs/>
                <w:color w:val="181816"/>
                <w:w w:val="105"/>
                <w:sz w:val="20"/>
                <w:szCs w:val="20"/>
              </w:rPr>
              <w:t>NUMBER</w:t>
            </w:r>
          </w:p>
        </w:tc>
        <w:tc>
          <w:tcPr>
            <w:tcW w:w="1560" w:type="dxa"/>
            <w:gridSpan w:val="3"/>
            <w:tcBorders>
              <w:bottom w:val="single" w:sz="4" w:space="0" w:color="000000" w:themeColor="text1"/>
            </w:tcBorders>
            <w:vAlign w:val="center"/>
          </w:tcPr>
          <w:p w14:paraId="4CCE7FA1" w14:textId="192ADA82" w:rsidR="00270574" w:rsidRPr="00230717" w:rsidRDefault="00270574" w:rsidP="00270574">
            <w:pPr>
              <w:jc w:val="center"/>
              <w:rPr>
                <w:b/>
                <w:bCs/>
                <w:spacing w:val="-5"/>
                <w:sz w:val="20"/>
                <w:szCs w:val="20"/>
              </w:rPr>
            </w:pPr>
            <w:r w:rsidRPr="00230717">
              <w:rPr>
                <w:b/>
                <w:bCs/>
                <w:sz w:val="20"/>
                <w:szCs w:val="20"/>
              </w:rPr>
              <w:t xml:space="preserve">ESTIMATED </w:t>
            </w:r>
            <w:r w:rsidRPr="00230717">
              <w:rPr>
                <w:b/>
                <w:bCs/>
                <w:spacing w:val="-4"/>
                <w:sz w:val="20"/>
                <w:szCs w:val="20"/>
              </w:rPr>
              <w:t>COST</w:t>
            </w:r>
          </w:p>
        </w:tc>
        <w:tc>
          <w:tcPr>
            <w:tcW w:w="827" w:type="dxa"/>
            <w:gridSpan w:val="2"/>
            <w:vAlign w:val="center"/>
          </w:tcPr>
          <w:p w14:paraId="290317EF" w14:textId="1C0D681F" w:rsidR="00270574" w:rsidRPr="00230717" w:rsidRDefault="00270574" w:rsidP="00270574">
            <w:pPr>
              <w:jc w:val="center"/>
              <w:rPr>
                <w:b/>
                <w:bCs/>
                <w:spacing w:val="-5"/>
                <w:sz w:val="20"/>
                <w:szCs w:val="20"/>
              </w:rPr>
            </w:pPr>
            <w:r w:rsidRPr="00230717">
              <w:rPr>
                <w:b/>
                <w:bCs/>
                <w:spacing w:val="-4"/>
                <w:sz w:val="20"/>
                <w:szCs w:val="20"/>
              </w:rPr>
              <w:t>BASE FEE</w:t>
            </w:r>
          </w:p>
        </w:tc>
        <w:tc>
          <w:tcPr>
            <w:tcW w:w="1097" w:type="dxa"/>
            <w:gridSpan w:val="2"/>
            <w:vAlign w:val="center"/>
          </w:tcPr>
          <w:p w14:paraId="76B9FA7F" w14:textId="49603E42" w:rsidR="00270574" w:rsidRPr="00230717" w:rsidRDefault="00270574" w:rsidP="00270574">
            <w:pPr>
              <w:jc w:val="center"/>
              <w:rPr>
                <w:b/>
                <w:bCs/>
                <w:spacing w:val="-5"/>
                <w:sz w:val="20"/>
                <w:szCs w:val="20"/>
              </w:rPr>
            </w:pPr>
            <w:r w:rsidRPr="00230717">
              <w:rPr>
                <w:b/>
                <w:bCs/>
                <w:sz w:val="20"/>
                <w:szCs w:val="20"/>
              </w:rPr>
              <w:t xml:space="preserve">AWARD </w:t>
            </w:r>
            <w:r w:rsidRPr="00230717">
              <w:rPr>
                <w:b/>
                <w:bCs/>
                <w:spacing w:val="-4"/>
                <w:w w:val="105"/>
                <w:sz w:val="20"/>
                <w:szCs w:val="20"/>
              </w:rPr>
              <w:t>FEE</w:t>
            </w:r>
          </w:p>
        </w:tc>
        <w:tc>
          <w:tcPr>
            <w:tcW w:w="943" w:type="dxa"/>
            <w:gridSpan w:val="3"/>
            <w:vAlign w:val="center"/>
          </w:tcPr>
          <w:p w14:paraId="57CBCFB3" w14:textId="0C415162" w:rsidR="00270574" w:rsidRPr="00230717" w:rsidRDefault="00270574" w:rsidP="00270574">
            <w:pPr>
              <w:jc w:val="center"/>
              <w:rPr>
                <w:b/>
                <w:bCs/>
                <w:spacing w:val="-5"/>
                <w:sz w:val="20"/>
                <w:szCs w:val="20"/>
              </w:rPr>
            </w:pPr>
            <w:r w:rsidRPr="00230717">
              <w:rPr>
                <w:b/>
                <w:bCs/>
                <w:sz w:val="20"/>
                <w:szCs w:val="20"/>
              </w:rPr>
              <w:t xml:space="preserve">FIXED </w:t>
            </w:r>
            <w:r w:rsidRPr="00230717">
              <w:rPr>
                <w:b/>
                <w:bCs/>
                <w:spacing w:val="-4"/>
                <w:w w:val="105"/>
                <w:sz w:val="20"/>
                <w:szCs w:val="20"/>
              </w:rPr>
              <w:t>FEE</w:t>
            </w:r>
          </w:p>
        </w:tc>
        <w:tc>
          <w:tcPr>
            <w:tcW w:w="1703" w:type="dxa"/>
            <w:gridSpan w:val="3"/>
            <w:vAlign w:val="center"/>
          </w:tcPr>
          <w:p w14:paraId="40EBDFB7" w14:textId="40DBC331" w:rsidR="00270574" w:rsidRPr="00230717" w:rsidRDefault="00270574" w:rsidP="00270574">
            <w:pPr>
              <w:jc w:val="center"/>
              <w:rPr>
                <w:b/>
                <w:bCs/>
                <w:spacing w:val="-5"/>
                <w:sz w:val="20"/>
                <w:szCs w:val="20"/>
              </w:rPr>
            </w:pPr>
            <w:r w:rsidRPr="00230717">
              <w:rPr>
                <w:b/>
                <w:bCs/>
                <w:sz w:val="20"/>
                <w:szCs w:val="20"/>
              </w:rPr>
              <w:t xml:space="preserve">TOTAL ESTIMATED </w:t>
            </w:r>
            <w:r w:rsidRPr="00230717">
              <w:rPr>
                <w:b/>
                <w:bCs/>
                <w:spacing w:val="-4"/>
                <w:sz w:val="20"/>
                <w:szCs w:val="20"/>
              </w:rPr>
              <w:t>CPAF</w:t>
            </w:r>
          </w:p>
        </w:tc>
        <w:tc>
          <w:tcPr>
            <w:tcW w:w="1024" w:type="dxa"/>
            <w:gridSpan w:val="3"/>
            <w:vAlign w:val="center"/>
          </w:tcPr>
          <w:p w14:paraId="33F25994" w14:textId="49DBF72E" w:rsidR="00270574" w:rsidRPr="00230717" w:rsidRDefault="00270574" w:rsidP="00270574">
            <w:pPr>
              <w:jc w:val="center"/>
              <w:rPr>
                <w:b/>
                <w:bCs/>
                <w:spacing w:val="-5"/>
                <w:sz w:val="20"/>
                <w:szCs w:val="20"/>
              </w:rPr>
            </w:pPr>
            <w:r w:rsidRPr="00230717">
              <w:rPr>
                <w:b/>
                <w:bCs/>
                <w:spacing w:val="-4"/>
                <w:sz w:val="20"/>
                <w:szCs w:val="20"/>
              </w:rPr>
              <w:t xml:space="preserve">EST. </w:t>
            </w:r>
            <w:r w:rsidRPr="00230717">
              <w:rPr>
                <w:b/>
                <w:bCs/>
                <w:sz w:val="20"/>
                <w:szCs w:val="20"/>
              </w:rPr>
              <w:t>COMP*</w:t>
            </w:r>
          </w:p>
        </w:tc>
        <w:tc>
          <w:tcPr>
            <w:tcW w:w="1739" w:type="dxa"/>
            <w:gridSpan w:val="2"/>
            <w:vAlign w:val="center"/>
          </w:tcPr>
          <w:p w14:paraId="73636465" w14:textId="16A68B63" w:rsidR="00270574" w:rsidRPr="00230717" w:rsidRDefault="00270574" w:rsidP="00270574">
            <w:pPr>
              <w:jc w:val="center"/>
              <w:rPr>
                <w:b/>
                <w:bCs/>
                <w:spacing w:val="-5"/>
                <w:sz w:val="20"/>
                <w:szCs w:val="20"/>
              </w:rPr>
            </w:pPr>
            <w:r w:rsidRPr="00230717">
              <w:rPr>
                <w:b/>
                <w:bCs/>
                <w:w w:val="105"/>
                <w:sz w:val="20"/>
                <w:szCs w:val="20"/>
              </w:rPr>
              <w:t xml:space="preserve">TOTALCPAF </w:t>
            </w:r>
            <w:r w:rsidRPr="00230717">
              <w:rPr>
                <w:b/>
                <w:bCs/>
                <w:color w:val="181816"/>
                <w:w w:val="105"/>
                <w:sz w:val="20"/>
                <w:szCs w:val="20"/>
              </w:rPr>
              <w:t xml:space="preserve">NET </w:t>
            </w:r>
            <w:r w:rsidRPr="00230717">
              <w:rPr>
                <w:b/>
                <w:bCs/>
                <w:w w:val="105"/>
                <w:sz w:val="20"/>
                <w:szCs w:val="20"/>
              </w:rPr>
              <w:t>COMP CREDITS</w:t>
            </w:r>
          </w:p>
        </w:tc>
      </w:tr>
      <w:tr w:rsidR="00270574" w14:paraId="65F15DD0" w14:textId="77777777" w:rsidTr="00C83DF7">
        <w:trPr>
          <w:trHeight w:val="387"/>
        </w:trPr>
        <w:tc>
          <w:tcPr>
            <w:tcW w:w="4564" w:type="dxa"/>
            <w:gridSpan w:val="7"/>
            <w:tcBorders>
              <w:right w:val="single" w:sz="4" w:space="0" w:color="auto"/>
            </w:tcBorders>
            <w:vAlign w:val="center"/>
          </w:tcPr>
          <w:p w14:paraId="1901F900" w14:textId="16DA8E99" w:rsidR="00270574" w:rsidRPr="00270574" w:rsidRDefault="00270574" w:rsidP="00270574">
            <w:pPr>
              <w:jc w:val="center"/>
              <w:rPr>
                <w:b/>
                <w:bCs/>
                <w:sz w:val="20"/>
                <w:szCs w:val="20"/>
              </w:rPr>
            </w:pPr>
            <w:r w:rsidRPr="00270574">
              <w:rPr>
                <w:b/>
                <w:bCs/>
                <w:sz w:val="20"/>
                <w:szCs w:val="20"/>
              </w:rPr>
              <w:t>CLIN 00</w:t>
            </w:r>
            <w:r>
              <w:rPr>
                <w:b/>
                <w:bCs/>
                <w:sz w:val="20"/>
                <w:szCs w:val="20"/>
              </w:rPr>
              <w:t>10</w:t>
            </w:r>
            <w:r w:rsidRPr="00270574">
              <w:rPr>
                <w:b/>
                <w:bCs/>
                <w:sz w:val="20"/>
                <w:szCs w:val="20"/>
              </w:rPr>
              <w:t xml:space="preserve">** -AB MAC SERVICES OPTION YEAR </w:t>
            </w:r>
            <w:r>
              <w:rPr>
                <w:b/>
                <w:bCs/>
                <w:sz w:val="20"/>
                <w:szCs w:val="20"/>
              </w:rPr>
              <w:t>8</w:t>
            </w:r>
            <w:r w:rsidRPr="00270574">
              <w:rPr>
                <w:b/>
                <w:bCs/>
                <w:sz w:val="20"/>
                <w:szCs w:val="20"/>
              </w:rPr>
              <w:t xml:space="preserve"> OPERATIONS</w:t>
            </w:r>
          </w:p>
          <w:p w14:paraId="46BEEB89" w14:textId="7BBA4758" w:rsidR="00270574" w:rsidRPr="00230717" w:rsidRDefault="00270574" w:rsidP="00627498">
            <w:pPr>
              <w:jc w:val="center"/>
              <w:rPr>
                <w:b/>
                <w:bCs/>
                <w:spacing w:val="-5"/>
                <w:sz w:val="20"/>
                <w:szCs w:val="20"/>
              </w:rPr>
            </w:pPr>
            <w:r w:rsidRPr="00270574">
              <w:rPr>
                <w:b/>
                <w:bCs/>
                <w:sz w:val="20"/>
                <w:szCs w:val="20"/>
              </w:rPr>
              <w:t>Date: TBD</w:t>
            </w:r>
          </w:p>
        </w:tc>
        <w:tc>
          <w:tcPr>
            <w:tcW w:w="7333" w:type="dxa"/>
            <w:gridSpan w:val="15"/>
            <w:tcBorders>
              <w:left w:val="single" w:sz="4" w:space="0" w:color="auto"/>
            </w:tcBorders>
            <w:vAlign w:val="center"/>
          </w:tcPr>
          <w:p w14:paraId="29EF8C98" w14:textId="77777777" w:rsidR="00270574" w:rsidRPr="00230717" w:rsidRDefault="00270574" w:rsidP="00627498">
            <w:pPr>
              <w:jc w:val="center"/>
              <w:rPr>
                <w:b/>
                <w:bCs/>
                <w:spacing w:val="-5"/>
                <w:sz w:val="20"/>
                <w:szCs w:val="20"/>
              </w:rPr>
            </w:pPr>
          </w:p>
        </w:tc>
      </w:tr>
      <w:tr w:rsidR="00270574" w14:paraId="00B8059C" w14:textId="77777777" w:rsidTr="00C83DF7">
        <w:trPr>
          <w:trHeight w:val="387"/>
        </w:trPr>
        <w:tc>
          <w:tcPr>
            <w:tcW w:w="3004" w:type="dxa"/>
            <w:gridSpan w:val="4"/>
            <w:vAlign w:val="center"/>
          </w:tcPr>
          <w:p w14:paraId="5EF3CD71" w14:textId="44A00E7F" w:rsidR="00270574" w:rsidRPr="00340C28" w:rsidRDefault="00270574" w:rsidP="00340C28">
            <w:pPr>
              <w:pStyle w:val="TableParagraph"/>
              <w:ind w:left="121" w:right="48"/>
              <w:jc w:val="center"/>
              <w:rPr>
                <w:color w:val="010101"/>
                <w:spacing w:val="-2"/>
                <w:w w:val="105"/>
                <w:sz w:val="20"/>
                <w:szCs w:val="20"/>
              </w:rPr>
            </w:pPr>
            <w:r w:rsidRPr="00340C28">
              <w:rPr>
                <w:color w:val="010101"/>
                <w:spacing w:val="-2"/>
                <w:w w:val="105"/>
                <w:sz w:val="20"/>
                <w:szCs w:val="20"/>
              </w:rPr>
              <w:t>0010AA</w:t>
            </w:r>
          </w:p>
          <w:p w14:paraId="4E2528D3" w14:textId="4A1D3E71" w:rsidR="00270574" w:rsidRPr="00230717" w:rsidRDefault="00270574" w:rsidP="00340C28">
            <w:pPr>
              <w:pStyle w:val="TableParagraph"/>
              <w:ind w:left="121" w:right="48"/>
              <w:jc w:val="center"/>
              <w:rPr>
                <w:b/>
                <w:bCs/>
                <w:sz w:val="20"/>
                <w:szCs w:val="20"/>
              </w:rPr>
            </w:pPr>
            <w:r w:rsidRPr="00340C28">
              <w:rPr>
                <w:color w:val="010101"/>
                <w:spacing w:val="-2"/>
                <w:w w:val="105"/>
                <w:sz w:val="20"/>
                <w:szCs w:val="20"/>
              </w:rPr>
              <w:t>Program Management</w:t>
            </w:r>
          </w:p>
        </w:tc>
        <w:tc>
          <w:tcPr>
            <w:tcW w:w="1560" w:type="dxa"/>
            <w:gridSpan w:val="3"/>
            <w:vAlign w:val="center"/>
          </w:tcPr>
          <w:p w14:paraId="029BF9FA" w14:textId="5EF15F73" w:rsidR="00270574" w:rsidRPr="00230717" w:rsidRDefault="00270574" w:rsidP="00270574">
            <w:pPr>
              <w:jc w:val="center"/>
              <w:rPr>
                <w:b/>
                <w:bCs/>
                <w:spacing w:val="-5"/>
                <w:sz w:val="20"/>
                <w:szCs w:val="20"/>
              </w:rPr>
            </w:pPr>
            <w:r w:rsidRPr="00230717">
              <w:rPr>
                <w:b/>
                <w:bCs/>
                <w:spacing w:val="-5"/>
                <w:w w:val="105"/>
                <w:sz w:val="20"/>
                <w:szCs w:val="20"/>
              </w:rPr>
              <w:t>TBD</w:t>
            </w:r>
          </w:p>
        </w:tc>
        <w:tc>
          <w:tcPr>
            <w:tcW w:w="827" w:type="dxa"/>
            <w:gridSpan w:val="2"/>
            <w:vAlign w:val="center"/>
          </w:tcPr>
          <w:p w14:paraId="34D19EB3" w14:textId="6CE795EB" w:rsidR="00270574" w:rsidRPr="00230717" w:rsidRDefault="00270574" w:rsidP="00270574">
            <w:pPr>
              <w:jc w:val="center"/>
              <w:rPr>
                <w:b/>
                <w:bCs/>
                <w:spacing w:val="-5"/>
                <w:sz w:val="20"/>
                <w:szCs w:val="20"/>
              </w:rPr>
            </w:pPr>
            <w:r w:rsidRPr="00230717">
              <w:rPr>
                <w:b/>
                <w:bCs/>
                <w:spacing w:val="-5"/>
                <w:w w:val="105"/>
                <w:sz w:val="20"/>
                <w:szCs w:val="20"/>
              </w:rPr>
              <w:t>TBD</w:t>
            </w:r>
          </w:p>
        </w:tc>
        <w:tc>
          <w:tcPr>
            <w:tcW w:w="1097" w:type="dxa"/>
            <w:gridSpan w:val="2"/>
            <w:vAlign w:val="center"/>
          </w:tcPr>
          <w:p w14:paraId="68C1F951" w14:textId="0B6F3BBB" w:rsidR="00270574" w:rsidRPr="00230717" w:rsidRDefault="00270574" w:rsidP="00270574">
            <w:pPr>
              <w:jc w:val="center"/>
              <w:rPr>
                <w:b/>
                <w:bCs/>
                <w:spacing w:val="-5"/>
                <w:sz w:val="20"/>
                <w:szCs w:val="20"/>
              </w:rPr>
            </w:pPr>
            <w:r w:rsidRPr="00230717">
              <w:rPr>
                <w:b/>
                <w:bCs/>
                <w:spacing w:val="-5"/>
                <w:sz w:val="20"/>
                <w:szCs w:val="20"/>
              </w:rPr>
              <w:t>TBD</w:t>
            </w:r>
          </w:p>
        </w:tc>
        <w:tc>
          <w:tcPr>
            <w:tcW w:w="943" w:type="dxa"/>
            <w:gridSpan w:val="3"/>
            <w:vAlign w:val="center"/>
          </w:tcPr>
          <w:p w14:paraId="7486836C" w14:textId="45532304" w:rsidR="00270574" w:rsidRPr="00230717" w:rsidRDefault="00270574" w:rsidP="00270574">
            <w:pPr>
              <w:jc w:val="center"/>
              <w:rPr>
                <w:b/>
                <w:bCs/>
                <w:spacing w:val="-5"/>
                <w:sz w:val="20"/>
                <w:szCs w:val="20"/>
              </w:rPr>
            </w:pPr>
            <w:r w:rsidRPr="00230717">
              <w:rPr>
                <w:b/>
                <w:bCs/>
                <w:spacing w:val="-5"/>
                <w:sz w:val="20"/>
                <w:szCs w:val="20"/>
              </w:rPr>
              <w:t>TBD</w:t>
            </w:r>
          </w:p>
        </w:tc>
        <w:tc>
          <w:tcPr>
            <w:tcW w:w="1703" w:type="dxa"/>
            <w:gridSpan w:val="3"/>
            <w:vAlign w:val="center"/>
          </w:tcPr>
          <w:p w14:paraId="676CAEC2" w14:textId="21731F21" w:rsidR="00270574" w:rsidRPr="00230717" w:rsidRDefault="00270574" w:rsidP="00270574">
            <w:pPr>
              <w:jc w:val="center"/>
              <w:rPr>
                <w:b/>
                <w:bCs/>
                <w:spacing w:val="-5"/>
                <w:sz w:val="20"/>
                <w:szCs w:val="20"/>
              </w:rPr>
            </w:pPr>
            <w:r w:rsidRPr="00230717">
              <w:rPr>
                <w:b/>
                <w:bCs/>
                <w:spacing w:val="-5"/>
                <w:w w:val="105"/>
                <w:sz w:val="20"/>
                <w:szCs w:val="20"/>
              </w:rPr>
              <w:t>TBD</w:t>
            </w:r>
          </w:p>
        </w:tc>
        <w:tc>
          <w:tcPr>
            <w:tcW w:w="1024" w:type="dxa"/>
            <w:gridSpan w:val="3"/>
            <w:vAlign w:val="center"/>
          </w:tcPr>
          <w:p w14:paraId="4F79314D" w14:textId="587E0430" w:rsidR="00270574" w:rsidRPr="00230717" w:rsidRDefault="00270574" w:rsidP="00270574">
            <w:pPr>
              <w:jc w:val="center"/>
              <w:rPr>
                <w:b/>
                <w:bCs/>
                <w:spacing w:val="-5"/>
                <w:sz w:val="20"/>
                <w:szCs w:val="20"/>
              </w:rPr>
            </w:pPr>
            <w:r w:rsidRPr="00230717">
              <w:rPr>
                <w:b/>
                <w:bCs/>
                <w:spacing w:val="-5"/>
                <w:sz w:val="20"/>
                <w:szCs w:val="20"/>
              </w:rPr>
              <w:t>TBD</w:t>
            </w:r>
          </w:p>
        </w:tc>
        <w:tc>
          <w:tcPr>
            <w:tcW w:w="1739" w:type="dxa"/>
            <w:gridSpan w:val="2"/>
            <w:vAlign w:val="center"/>
          </w:tcPr>
          <w:p w14:paraId="7765353B" w14:textId="75737F0C" w:rsidR="00270574" w:rsidRPr="00230717" w:rsidRDefault="00270574" w:rsidP="00270574">
            <w:pPr>
              <w:jc w:val="center"/>
              <w:rPr>
                <w:b/>
                <w:bCs/>
                <w:spacing w:val="-5"/>
                <w:sz w:val="20"/>
                <w:szCs w:val="20"/>
              </w:rPr>
            </w:pPr>
            <w:r w:rsidRPr="00230717">
              <w:rPr>
                <w:b/>
                <w:bCs/>
                <w:spacing w:val="-5"/>
                <w:w w:val="105"/>
                <w:sz w:val="20"/>
                <w:szCs w:val="20"/>
              </w:rPr>
              <w:t>TBD</w:t>
            </w:r>
          </w:p>
        </w:tc>
      </w:tr>
      <w:tr w:rsidR="00270574" w14:paraId="6C6C9F62" w14:textId="77777777" w:rsidTr="00C83DF7">
        <w:trPr>
          <w:trHeight w:val="387"/>
        </w:trPr>
        <w:tc>
          <w:tcPr>
            <w:tcW w:w="3004" w:type="dxa"/>
            <w:gridSpan w:val="4"/>
            <w:vAlign w:val="center"/>
          </w:tcPr>
          <w:p w14:paraId="6ADDF8DA" w14:textId="7F520C08" w:rsidR="00270574" w:rsidRPr="00340C28" w:rsidRDefault="00270574" w:rsidP="00340C28">
            <w:pPr>
              <w:pStyle w:val="TableParagraph"/>
              <w:ind w:left="121" w:right="48"/>
              <w:jc w:val="center"/>
              <w:rPr>
                <w:color w:val="010101"/>
                <w:spacing w:val="-2"/>
                <w:w w:val="105"/>
                <w:sz w:val="20"/>
                <w:szCs w:val="20"/>
              </w:rPr>
            </w:pPr>
            <w:r w:rsidRPr="00340C28">
              <w:rPr>
                <w:color w:val="010101"/>
                <w:spacing w:val="-2"/>
                <w:w w:val="105"/>
                <w:sz w:val="20"/>
                <w:szCs w:val="20"/>
              </w:rPr>
              <w:t>0010AB</w:t>
            </w:r>
          </w:p>
          <w:p w14:paraId="67E95BA5" w14:textId="60A0A905" w:rsidR="00270574" w:rsidRPr="00230717" w:rsidRDefault="00270574" w:rsidP="00340C28">
            <w:pPr>
              <w:pStyle w:val="TableParagraph"/>
              <w:ind w:left="121" w:right="48"/>
              <w:jc w:val="center"/>
              <w:rPr>
                <w:b/>
                <w:bCs/>
                <w:sz w:val="20"/>
                <w:szCs w:val="20"/>
              </w:rPr>
            </w:pPr>
            <w:r w:rsidRPr="00340C28">
              <w:rPr>
                <w:color w:val="010101"/>
                <w:spacing w:val="-2"/>
                <w:w w:val="105"/>
                <w:sz w:val="20"/>
                <w:szCs w:val="20"/>
              </w:rPr>
              <w:t>Medicare Integrity Program</w:t>
            </w:r>
          </w:p>
        </w:tc>
        <w:tc>
          <w:tcPr>
            <w:tcW w:w="1560" w:type="dxa"/>
            <w:gridSpan w:val="3"/>
            <w:vAlign w:val="center"/>
          </w:tcPr>
          <w:p w14:paraId="7E6DA8B2" w14:textId="0E811F54" w:rsidR="00270574" w:rsidRPr="00230717" w:rsidRDefault="00270574" w:rsidP="00270574">
            <w:pPr>
              <w:jc w:val="center"/>
              <w:rPr>
                <w:b/>
                <w:bCs/>
                <w:spacing w:val="-5"/>
                <w:sz w:val="20"/>
                <w:szCs w:val="20"/>
              </w:rPr>
            </w:pPr>
            <w:r w:rsidRPr="00230717">
              <w:rPr>
                <w:b/>
                <w:bCs/>
                <w:spacing w:val="-5"/>
                <w:w w:val="105"/>
                <w:sz w:val="20"/>
                <w:szCs w:val="20"/>
              </w:rPr>
              <w:t>TBD</w:t>
            </w:r>
          </w:p>
        </w:tc>
        <w:tc>
          <w:tcPr>
            <w:tcW w:w="827" w:type="dxa"/>
            <w:gridSpan w:val="2"/>
            <w:vAlign w:val="center"/>
          </w:tcPr>
          <w:p w14:paraId="4FEDBA1C" w14:textId="0A9B8C52" w:rsidR="00270574" w:rsidRPr="00230717" w:rsidRDefault="00270574" w:rsidP="00270574">
            <w:pPr>
              <w:jc w:val="center"/>
              <w:rPr>
                <w:b/>
                <w:bCs/>
                <w:spacing w:val="-5"/>
                <w:sz w:val="20"/>
                <w:szCs w:val="20"/>
              </w:rPr>
            </w:pPr>
            <w:r w:rsidRPr="00230717">
              <w:rPr>
                <w:b/>
                <w:bCs/>
                <w:spacing w:val="-5"/>
                <w:w w:val="105"/>
                <w:sz w:val="20"/>
                <w:szCs w:val="20"/>
              </w:rPr>
              <w:t>TBD</w:t>
            </w:r>
          </w:p>
        </w:tc>
        <w:tc>
          <w:tcPr>
            <w:tcW w:w="1097" w:type="dxa"/>
            <w:gridSpan w:val="2"/>
            <w:vAlign w:val="center"/>
          </w:tcPr>
          <w:p w14:paraId="6E09B157" w14:textId="0C62DF1D" w:rsidR="00270574" w:rsidRPr="00230717" w:rsidRDefault="00270574" w:rsidP="00270574">
            <w:pPr>
              <w:jc w:val="center"/>
              <w:rPr>
                <w:b/>
                <w:bCs/>
                <w:spacing w:val="-5"/>
                <w:sz w:val="20"/>
                <w:szCs w:val="20"/>
              </w:rPr>
            </w:pPr>
            <w:r w:rsidRPr="00230717">
              <w:rPr>
                <w:b/>
                <w:bCs/>
                <w:spacing w:val="-5"/>
                <w:sz w:val="20"/>
                <w:szCs w:val="20"/>
              </w:rPr>
              <w:t>TBD</w:t>
            </w:r>
          </w:p>
        </w:tc>
        <w:tc>
          <w:tcPr>
            <w:tcW w:w="943" w:type="dxa"/>
            <w:gridSpan w:val="3"/>
            <w:vAlign w:val="center"/>
          </w:tcPr>
          <w:p w14:paraId="04E54966" w14:textId="48160D4A" w:rsidR="00270574" w:rsidRPr="00230717" w:rsidRDefault="00270574" w:rsidP="00270574">
            <w:pPr>
              <w:jc w:val="center"/>
              <w:rPr>
                <w:b/>
                <w:bCs/>
                <w:spacing w:val="-5"/>
                <w:sz w:val="20"/>
                <w:szCs w:val="20"/>
              </w:rPr>
            </w:pPr>
            <w:r w:rsidRPr="00230717">
              <w:rPr>
                <w:b/>
                <w:bCs/>
                <w:spacing w:val="-5"/>
                <w:sz w:val="20"/>
                <w:szCs w:val="20"/>
              </w:rPr>
              <w:t>TBD</w:t>
            </w:r>
          </w:p>
        </w:tc>
        <w:tc>
          <w:tcPr>
            <w:tcW w:w="1703" w:type="dxa"/>
            <w:gridSpan w:val="3"/>
            <w:vAlign w:val="center"/>
          </w:tcPr>
          <w:p w14:paraId="6B3D8C05" w14:textId="11089ABD" w:rsidR="00270574" w:rsidRPr="00230717" w:rsidRDefault="00270574" w:rsidP="00270574">
            <w:pPr>
              <w:jc w:val="center"/>
              <w:rPr>
                <w:b/>
                <w:bCs/>
                <w:spacing w:val="-5"/>
                <w:sz w:val="20"/>
                <w:szCs w:val="20"/>
              </w:rPr>
            </w:pPr>
            <w:r w:rsidRPr="00230717">
              <w:rPr>
                <w:b/>
                <w:bCs/>
                <w:spacing w:val="-5"/>
                <w:w w:val="105"/>
                <w:sz w:val="20"/>
                <w:szCs w:val="20"/>
              </w:rPr>
              <w:t>TBD</w:t>
            </w:r>
          </w:p>
        </w:tc>
        <w:tc>
          <w:tcPr>
            <w:tcW w:w="1024" w:type="dxa"/>
            <w:gridSpan w:val="3"/>
            <w:vAlign w:val="center"/>
          </w:tcPr>
          <w:p w14:paraId="33317DF9" w14:textId="122509BF" w:rsidR="00270574" w:rsidRPr="00230717" w:rsidRDefault="00270574" w:rsidP="00270574">
            <w:pPr>
              <w:jc w:val="center"/>
              <w:rPr>
                <w:b/>
                <w:bCs/>
                <w:spacing w:val="-5"/>
                <w:sz w:val="20"/>
                <w:szCs w:val="20"/>
              </w:rPr>
            </w:pPr>
            <w:r w:rsidRPr="00230717">
              <w:rPr>
                <w:b/>
                <w:bCs/>
                <w:spacing w:val="-5"/>
                <w:sz w:val="20"/>
                <w:szCs w:val="20"/>
              </w:rPr>
              <w:t>TBD</w:t>
            </w:r>
          </w:p>
        </w:tc>
        <w:tc>
          <w:tcPr>
            <w:tcW w:w="1739" w:type="dxa"/>
            <w:gridSpan w:val="2"/>
            <w:vAlign w:val="center"/>
          </w:tcPr>
          <w:p w14:paraId="0CBA9180" w14:textId="31F3A9FF" w:rsidR="00270574" w:rsidRPr="00230717" w:rsidRDefault="00270574" w:rsidP="00270574">
            <w:pPr>
              <w:jc w:val="center"/>
              <w:rPr>
                <w:b/>
                <w:bCs/>
                <w:spacing w:val="-5"/>
                <w:sz w:val="20"/>
                <w:szCs w:val="20"/>
              </w:rPr>
            </w:pPr>
            <w:r w:rsidRPr="00230717">
              <w:rPr>
                <w:b/>
                <w:bCs/>
                <w:spacing w:val="-5"/>
                <w:w w:val="105"/>
                <w:sz w:val="20"/>
                <w:szCs w:val="20"/>
              </w:rPr>
              <w:t>TBD</w:t>
            </w:r>
          </w:p>
        </w:tc>
      </w:tr>
      <w:tr w:rsidR="00270574" w14:paraId="77F48D10" w14:textId="77777777" w:rsidTr="00C83DF7">
        <w:trPr>
          <w:trHeight w:val="387"/>
        </w:trPr>
        <w:tc>
          <w:tcPr>
            <w:tcW w:w="3004" w:type="dxa"/>
            <w:gridSpan w:val="4"/>
            <w:vAlign w:val="center"/>
          </w:tcPr>
          <w:p w14:paraId="6BCD6BA8" w14:textId="16482D6E" w:rsidR="00270574" w:rsidRPr="00340C28" w:rsidRDefault="00270574" w:rsidP="00340C28">
            <w:pPr>
              <w:pStyle w:val="TableParagraph"/>
              <w:ind w:left="121" w:right="48"/>
              <w:jc w:val="center"/>
              <w:rPr>
                <w:color w:val="010101"/>
                <w:spacing w:val="-2"/>
                <w:w w:val="105"/>
                <w:sz w:val="20"/>
                <w:szCs w:val="20"/>
              </w:rPr>
            </w:pPr>
            <w:r w:rsidRPr="00340C28">
              <w:rPr>
                <w:color w:val="010101"/>
                <w:spacing w:val="-2"/>
                <w:w w:val="105"/>
                <w:sz w:val="20"/>
                <w:szCs w:val="20"/>
              </w:rPr>
              <w:t>0010AC</w:t>
            </w:r>
          </w:p>
          <w:p w14:paraId="01DE4EAB" w14:textId="42A80BEF" w:rsidR="00270574" w:rsidRPr="00340C28" w:rsidRDefault="00270574" w:rsidP="00340C28">
            <w:pPr>
              <w:pStyle w:val="TableParagraph"/>
              <w:ind w:left="121" w:right="48"/>
              <w:jc w:val="center"/>
              <w:rPr>
                <w:color w:val="010101"/>
                <w:spacing w:val="-2"/>
                <w:w w:val="105"/>
                <w:sz w:val="20"/>
                <w:szCs w:val="20"/>
              </w:rPr>
            </w:pPr>
            <w:r w:rsidRPr="00340C28">
              <w:rPr>
                <w:color w:val="010101"/>
                <w:spacing w:val="-2"/>
                <w:w w:val="105"/>
                <w:sz w:val="20"/>
                <w:szCs w:val="20"/>
              </w:rPr>
              <w:t>Recovery Audit Contractor</w:t>
            </w:r>
          </w:p>
        </w:tc>
        <w:tc>
          <w:tcPr>
            <w:tcW w:w="1560" w:type="dxa"/>
            <w:gridSpan w:val="3"/>
            <w:vAlign w:val="center"/>
          </w:tcPr>
          <w:p w14:paraId="487CB18A" w14:textId="43DEAC10" w:rsidR="00270574" w:rsidRPr="00340C28" w:rsidRDefault="00270574" w:rsidP="00340C28">
            <w:pPr>
              <w:jc w:val="center"/>
              <w:rPr>
                <w:color w:val="010101"/>
                <w:spacing w:val="-2"/>
                <w:w w:val="105"/>
                <w:sz w:val="20"/>
                <w:szCs w:val="20"/>
              </w:rPr>
            </w:pPr>
            <w:r w:rsidRPr="00340C28">
              <w:rPr>
                <w:b/>
                <w:bCs/>
                <w:spacing w:val="-5"/>
                <w:sz w:val="20"/>
                <w:szCs w:val="20"/>
              </w:rPr>
              <w:t>TBD</w:t>
            </w:r>
          </w:p>
        </w:tc>
        <w:tc>
          <w:tcPr>
            <w:tcW w:w="827" w:type="dxa"/>
            <w:gridSpan w:val="2"/>
            <w:vAlign w:val="center"/>
          </w:tcPr>
          <w:p w14:paraId="72B3D68B" w14:textId="507BAC4A" w:rsidR="00270574" w:rsidRPr="00230717" w:rsidRDefault="00270574" w:rsidP="00270574">
            <w:pPr>
              <w:jc w:val="center"/>
              <w:rPr>
                <w:b/>
                <w:bCs/>
                <w:spacing w:val="-5"/>
                <w:sz w:val="20"/>
                <w:szCs w:val="20"/>
              </w:rPr>
            </w:pPr>
            <w:r w:rsidRPr="00230717">
              <w:rPr>
                <w:b/>
                <w:bCs/>
                <w:spacing w:val="-5"/>
                <w:w w:val="105"/>
                <w:sz w:val="20"/>
                <w:szCs w:val="20"/>
              </w:rPr>
              <w:t>TBD</w:t>
            </w:r>
          </w:p>
        </w:tc>
        <w:tc>
          <w:tcPr>
            <w:tcW w:w="1097" w:type="dxa"/>
            <w:gridSpan w:val="2"/>
            <w:vAlign w:val="center"/>
          </w:tcPr>
          <w:p w14:paraId="783A9A6A" w14:textId="338D81DA" w:rsidR="00270574" w:rsidRPr="00230717" w:rsidRDefault="00270574" w:rsidP="00270574">
            <w:pPr>
              <w:jc w:val="center"/>
              <w:rPr>
                <w:b/>
                <w:bCs/>
                <w:spacing w:val="-5"/>
                <w:sz w:val="20"/>
                <w:szCs w:val="20"/>
              </w:rPr>
            </w:pPr>
            <w:r w:rsidRPr="00230717">
              <w:rPr>
                <w:b/>
                <w:bCs/>
                <w:spacing w:val="-5"/>
                <w:sz w:val="20"/>
                <w:szCs w:val="20"/>
              </w:rPr>
              <w:t>TBD</w:t>
            </w:r>
          </w:p>
        </w:tc>
        <w:tc>
          <w:tcPr>
            <w:tcW w:w="943" w:type="dxa"/>
            <w:gridSpan w:val="3"/>
            <w:vAlign w:val="center"/>
          </w:tcPr>
          <w:p w14:paraId="7B42C186" w14:textId="56BB6268" w:rsidR="00270574" w:rsidRPr="00230717" w:rsidRDefault="00270574" w:rsidP="00270574">
            <w:pPr>
              <w:jc w:val="center"/>
              <w:rPr>
                <w:b/>
                <w:bCs/>
                <w:spacing w:val="-5"/>
                <w:sz w:val="20"/>
                <w:szCs w:val="20"/>
              </w:rPr>
            </w:pPr>
            <w:r w:rsidRPr="00230717">
              <w:rPr>
                <w:b/>
                <w:bCs/>
                <w:spacing w:val="-5"/>
                <w:sz w:val="20"/>
                <w:szCs w:val="20"/>
              </w:rPr>
              <w:t>TBD</w:t>
            </w:r>
          </w:p>
        </w:tc>
        <w:tc>
          <w:tcPr>
            <w:tcW w:w="1703" w:type="dxa"/>
            <w:gridSpan w:val="3"/>
            <w:vAlign w:val="center"/>
          </w:tcPr>
          <w:p w14:paraId="4B073CF9" w14:textId="6DBB244B" w:rsidR="00270574" w:rsidRPr="00230717" w:rsidRDefault="00270574" w:rsidP="00270574">
            <w:pPr>
              <w:jc w:val="center"/>
              <w:rPr>
                <w:b/>
                <w:bCs/>
                <w:spacing w:val="-5"/>
                <w:sz w:val="20"/>
                <w:szCs w:val="20"/>
              </w:rPr>
            </w:pPr>
            <w:r w:rsidRPr="00230717">
              <w:rPr>
                <w:b/>
                <w:bCs/>
                <w:spacing w:val="-5"/>
                <w:w w:val="105"/>
                <w:sz w:val="20"/>
                <w:szCs w:val="20"/>
              </w:rPr>
              <w:t>TBD</w:t>
            </w:r>
          </w:p>
        </w:tc>
        <w:tc>
          <w:tcPr>
            <w:tcW w:w="1024" w:type="dxa"/>
            <w:gridSpan w:val="3"/>
            <w:vAlign w:val="center"/>
          </w:tcPr>
          <w:p w14:paraId="6FBAE9B5" w14:textId="3F6C3C65" w:rsidR="00270574" w:rsidRPr="00230717" w:rsidRDefault="00270574" w:rsidP="00270574">
            <w:pPr>
              <w:jc w:val="center"/>
              <w:rPr>
                <w:b/>
                <w:bCs/>
                <w:spacing w:val="-5"/>
                <w:sz w:val="20"/>
                <w:szCs w:val="20"/>
              </w:rPr>
            </w:pPr>
            <w:r w:rsidRPr="00230717">
              <w:rPr>
                <w:b/>
                <w:bCs/>
                <w:spacing w:val="-5"/>
                <w:sz w:val="20"/>
                <w:szCs w:val="20"/>
              </w:rPr>
              <w:t>TBD</w:t>
            </w:r>
          </w:p>
        </w:tc>
        <w:tc>
          <w:tcPr>
            <w:tcW w:w="1739" w:type="dxa"/>
            <w:gridSpan w:val="2"/>
            <w:vAlign w:val="center"/>
          </w:tcPr>
          <w:p w14:paraId="70A4A901" w14:textId="3655BEF1" w:rsidR="00270574" w:rsidRPr="00230717" w:rsidRDefault="00270574" w:rsidP="00270574">
            <w:pPr>
              <w:jc w:val="center"/>
              <w:rPr>
                <w:b/>
                <w:bCs/>
                <w:spacing w:val="-5"/>
                <w:sz w:val="20"/>
                <w:szCs w:val="20"/>
              </w:rPr>
            </w:pPr>
            <w:r w:rsidRPr="00230717">
              <w:rPr>
                <w:b/>
                <w:bCs/>
                <w:spacing w:val="-5"/>
                <w:w w:val="105"/>
                <w:sz w:val="20"/>
                <w:szCs w:val="20"/>
              </w:rPr>
              <w:t>TBD</w:t>
            </w:r>
          </w:p>
        </w:tc>
      </w:tr>
      <w:tr w:rsidR="00270574" w14:paraId="1345702D" w14:textId="77777777" w:rsidTr="00C83DF7">
        <w:trPr>
          <w:trHeight w:val="387"/>
        </w:trPr>
        <w:tc>
          <w:tcPr>
            <w:tcW w:w="3004" w:type="dxa"/>
            <w:gridSpan w:val="4"/>
            <w:tcBorders>
              <w:bottom w:val="single" w:sz="4" w:space="0" w:color="000000" w:themeColor="text1"/>
            </w:tcBorders>
            <w:vAlign w:val="center"/>
          </w:tcPr>
          <w:p w14:paraId="23CCA0A7" w14:textId="3BED94F2" w:rsidR="00270574" w:rsidRPr="00230717" w:rsidRDefault="00270574" w:rsidP="00270574">
            <w:pPr>
              <w:jc w:val="center"/>
              <w:rPr>
                <w:b/>
                <w:bCs/>
                <w:sz w:val="20"/>
                <w:szCs w:val="20"/>
              </w:rPr>
            </w:pPr>
            <w:r w:rsidRPr="00230717">
              <w:rPr>
                <w:b/>
                <w:bCs/>
                <w:sz w:val="20"/>
                <w:szCs w:val="20"/>
              </w:rPr>
              <w:t>TOTAL</w:t>
            </w:r>
            <w:r w:rsidRPr="00230717">
              <w:rPr>
                <w:b/>
                <w:bCs/>
                <w:spacing w:val="-13"/>
                <w:sz w:val="20"/>
                <w:szCs w:val="20"/>
              </w:rPr>
              <w:t xml:space="preserve"> </w:t>
            </w:r>
            <w:r w:rsidRPr="00230717">
              <w:rPr>
                <w:b/>
                <w:bCs/>
                <w:sz w:val="20"/>
                <w:szCs w:val="20"/>
              </w:rPr>
              <w:t>CLIN</w:t>
            </w:r>
            <w:r w:rsidRPr="00230717">
              <w:rPr>
                <w:b/>
                <w:bCs/>
                <w:spacing w:val="-12"/>
                <w:sz w:val="20"/>
                <w:szCs w:val="20"/>
              </w:rPr>
              <w:t xml:space="preserve"> </w:t>
            </w:r>
            <w:r w:rsidRPr="00230717">
              <w:rPr>
                <w:b/>
                <w:bCs/>
                <w:sz w:val="20"/>
                <w:szCs w:val="20"/>
              </w:rPr>
              <w:t>00</w:t>
            </w:r>
            <w:r>
              <w:rPr>
                <w:b/>
                <w:bCs/>
                <w:sz w:val="20"/>
                <w:szCs w:val="20"/>
              </w:rPr>
              <w:t>10</w:t>
            </w:r>
            <w:r w:rsidRPr="00230717">
              <w:rPr>
                <w:b/>
                <w:bCs/>
                <w:spacing w:val="-13"/>
                <w:sz w:val="20"/>
                <w:szCs w:val="20"/>
              </w:rPr>
              <w:t xml:space="preserve"> </w:t>
            </w:r>
            <w:r w:rsidRPr="00230717">
              <w:rPr>
                <w:b/>
                <w:bCs/>
                <w:sz w:val="20"/>
                <w:szCs w:val="20"/>
              </w:rPr>
              <w:t>–</w:t>
            </w:r>
            <w:r w:rsidRPr="00230717">
              <w:rPr>
                <w:b/>
                <w:bCs/>
                <w:spacing w:val="-12"/>
                <w:sz w:val="20"/>
                <w:szCs w:val="20"/>
              </w:rPr>
              <w:t xml:space="preserve"> </w:t>
            </w:r>
            <w:r w:rsidRPr="00230717">
              <w:rPr>
                <w:b/>
                <w:bCs/>
                <w:sz w:val="20"/>
                <w:szCs w:val="20"/>
              </w:rPr>
              <w:t>AB</w:t>
            </w:r>
            <w:r w:rsidRPr="00230717">
              <w:rPr>
                <w:b/>
                <w:bCs/>
                <w:spacing w:val="-13"/>
                <w:sz w:val="20"/>
                <w:szCs w:val="20"/>
              </w:rPr>
              <w:t xml:space="preserve"> </w:t>
            </w:r>
            <w:r w:rsidRPr="00230717">
              <w:rPr>
                <w:b/>
                <w:bCs/>
                <w:sz w:val="20"/>
                <w:szCs w:val="20"/>
              </w:rPr>
              <w:t xml:space="preserve">MAC </w:t>
            </w:r>
            <w:r w:rsidRPr="00230717">
              <w:rPr>
                <w:b/>
                <w:bCs/>
                <w:sz w:val="20"/>
                <w:szCs w:val="20"/>
              </w:rPr>
              <w:lastRenderedPageBreak/>
              <w:t>SERVICES</w:t>
            </w:r>
          </w:p>
          <w:p w14:paraId="4070CA6D" w14:textId="2308F53A" w:rsidR="00270574" w:rsidRPr="00230717" w:rsidRDefault="00270574" w:rsidP="00270574">
            <w:pPr>
              <w:jc w:val="center"/>
              <w:rPr>
                <w:b/>
                <w:bCs/>
                <w:sz w:val="20"/>
                <w:szCs w:val="20"/>
              </w:rPr>
            </w:pPr>
            <w:r w:rsidRPr="00230717">
              <w:rPr>
                <w:b/>
                <w:bCs/>
                <w:sz w:val="20"/>
                <w:szCs w:val="20"/>
              </w:rPr>
              <w:t>OPTION</w:t>
            </w:r>
            <w:r w:rsidRPr="00230717">
              <w:rPr>
                <w:b/>
                <w:bCs/>
                <w:spacing w:val="-10"/>
                <w:sz w:val="20"/>
                <w:szCs w:val="20"/>
              </w:rPr>
              <w:t xml:space="preserve"> </w:t>
            </w:r>
            <w:r w:rsidRPr="00230717">
              <w:rPr>
                <w:b/>
                <w:bCs/>
                <w:sz w:val="20"/>
                <w:szCs w:val="20"/>
              </w:rPr>
              <w:t>YEAR</w:t>
            </w:r>
            <w:r>
              <w:rPr>
                <w:b/>
                <w:bCs/>
                <w:sz w:val="20"/>
                <w:szCs w:val="20"/>
              </w:rPr>
              <w:t xml:space="preserve"> 8</w:t>
            </w:r>
          </w:p>
        </w:tc>
        <w:tc>
          <w:tcPr>
            <w:tcW w:w="1560" w:type="dxa"/>
            <w:gridSpan w:val="3"/>
            <w:tcBorders>
              <w:bottom w:val="single" w:sz="4" w:space="0" w:color="000000" w:themeColor="text1"/>
            </w:tcBorders>
            <w:vAlign w:val="center"/>
          </w:tcPr>
          <w:p w14:paraId="42127EA1" w14:textId="20A23E4E" w:rsidR="00270574" w:rsidRPr="00230717" w:rsidRDefault="00270574" w:rsidP="00270574">
            <w:pPr>
              <w:jc w:val="center"/>
              <w:rPr>
                <w:b/>
                <w:bCs/>
                <w:spacing w:val="-5"/>
                <w:sz w:val="20"/>
                <w:szCs w:val="20"/>
              </w:rPr>
            </w:pPr>
            <w:r w:rsidRPr="00230717">
              <w:rPr>
                <w:b/>
                <w:bCs/>
                <w:spacing w:val="-5"/>
                <w:sz w:val="20"/>
                <w:szCs w:val="20"/>
              </w:rPr>
              <w:lastRenderedPageBreak/>
              <w:t>TBD</w:t>
            </w:r>
          </w:p>
        </w:tc>
        <w:tc>
          <w:tcPr>
            <w:tcW w:w="827" w:type="dxa"/>
            <w:gridSpan w:val="2"/>
            <w:tcBorders>
              <w:bottom w:val="single" w:sz="4" w:space="0" w:color="000000" w:themeColor="text1"/>
            </w:tcBorders>
            <w:vAlign w:val="center"/>
          </w:tcPr>
          <w:p w14:paraId="5A90C7D2" w14:textId="0B3CEAB7" w:rsidR="00270574" w:rsidRPr="00230717" w:rsidRDefault="00270574" w:rsidP="00270574">
            <w:pPr>
              <w:jc w:val="center"/>
              <w:rPr>
                <w:b/>
                <w:bCs/>
                <w:spacing w:val="-5"/>
                <w:sz w:val="20"/>
                <w:szCs w:val="20"/>
              </w:rPr>
            </w:pPr>
            <w:r w:rsidRPr="00230717">
              <w:rPr>
                <w:b/>
                <w:bCs/>
                <w:spacing w:val="-5"/>
                <w:sz w:val="20"/>
                <w:szCs w:val="20"/>
              </w:rPr>
              <w:t>TBD</w:t>
            </w:r>
          </w:p>
        </w:tc>
        <w:tc>
          <w:tcPr>
            <w:tcW w:w="1097" w:type="dxa"/>
            <w:gridSpan w:val="2"/>
            <w:tcBorders>
              <w:bottom w:val="single" w:sz="4" w:space="0" w:color="000000" w:themeColor="text1"/>
            </w:tcBorders>
            <w:vAlign w:val="center"/>
          </w:tcPr>
          <w:p w14:paraId="7F4E9B40" w14:textId="3B0520AF" w:rsidR="00270574" w:rsidRPr="00230717" w:rsidRDefault="00270574" w:rsidP="00270574">
            <w:pPr>
              <w:jc w:val="center"/>
              <w:rPr>
                <w:b/>
                <w:bCs/>
                <w:spacing w:val="-5"/>
                <w:sz w:val="20"/>
                <w:szCs w:val="20"/>
              </w:rPr>
            </w:pPr>
            <w:r w:rsidRPr="00230717">
              <w:rPr>
                <w:b/>
                <w:bCs/>
                <w:spacing w:val="-5"/>
                <w:sz w:val="20"/>
                <w:szCs w:val="20"/>
              </w:rPr>
              <w:t>TBD</w:t>
            </w:r>
          </w:p>
        </w:tc>
        <w:tc>
          <w:tcPr>
            <w:tcW w:w="943" w:type="dxa"/>
            <w:gridSpan w:val="3"/>
            <w:tcBorders>
              <w:bottom w:val="single" w:sz="4" w:space="0" w:color="000000" w:themeColor="text1"/>
            </w:tcBorders>
            <w:vAlign w:val="center"/>
          </w:tcPr>
          <w:p w14:paraId="05A6EFE6" w14:textId="4EC3A7E0" w:rsidR="00270574" w:rsidRPr="00230717" w:rsidRDefault="00270574" w:rsidP="00270574">
            <w:pPr>
              <w:jc w:val="center"/>
              <w:rPr>
                <w:b/>
                <w:bCs/>
                <w:spacing w:val="-5"/>
                <w:sz w:val="20"/>
                <w:szCs w:val="20"/>
              </w:rPr>
            </w:pPr>
            <w:r w:rsidRPr="00230717">
              <w:rPr>
                <w:b/>
                <w:bCs/>
                <w:spacing w:val="-5"/>
                <w:sz w:val="20"/>
                <w:szCs w:val="20"/>
              </w:rPr>
              <w:t>TBD</w:t>
            </w:r>
          </w:p>
        </w:tc>
        <w:tc>
          <w:tcPr>
            <w:tcW w:w="1703" w:type="dxa"/>
            <w:gridSpan w:val="3"/>
            <w:tcBorders>
              <w:bottom w:val="single" w:sz="4" w:space="0" w:color="000000" w:themeColor="text1"/>
            </w:tcBorders>
            <w:vAlign w:val="center"/>
          </w:tcPr>
          <w:p w14:paraId="704DF197" w14:textId="430C0F19" w:rsidR="00270574" w:rsidRPr="00230717" w:rsidRDefault="00270574" w:rsidP="00270574">
            <w:pPr>
              <w:jc w:val="center"/>
              <w:rPr>
                <w:b/>
                <w:bCs/>
                <w:spacing w:val="-5"/>
                <w:sz w:val="20"/>
                <w:szCs w:val="20"/>
              </w:rPr>
            </w:pPr>
            <w:r w:rsidRPr="00230717">
              <w:rPr>
                <w:b/>
                <w:bCs/>
                <w:spacing w:val="-5"/>
                <w:sz w:val="20"/>
                <w:szCs w:val="20"/>
              </w:rPr>
              <w:t>TBD</w:t>
            </w:r>
          </w:p>
        </w:tc>
        <w:tc>
          <w:tcPr>
            <w:tcW w:w="1024" w:type="dxa"/>
            <w:gridSpan w:val="3"/>
            <w:tcBorders>
              <w:bottom w:val="single" w:sz="4" w:space="0" w:color="000000" w:themeColor="text1"/>
            </w:tcBorders>
            <w:vAlign w:val="center"/>
          </w:tcPr>
          <w:p w14:paraId="793A200B" w14:textId="40ABF9F0" w:rsidR="00270574" w:rsidRPr="00230717" w:rsidRDefault="00270574" w:rsidP="00270574">
            <w:pPr>
              <w:jc w:val="center"/>
              <w:rPr>
                <w:b/>
                <w:bCs/>
                <w:spacing w:val="-5"/>
                <w:sz w:val="20"/>
                <w:szCs w:val="20"/>
              </w:rPr>
            </w:pPr>
            <w:r w:rsidRPr="00230717">
              <w:rPr>
                <w:b/>
                <w:bCs/>
                <w:spacing w:val="-5"/>
                <w:sz w:val="20"/>
                <w:szCs w:val="20"/>
              </w:rPr>
              <w:t>TBD</w:t>
            </w:r>
          </w:p>
        </w:tc>
        <w:tc>
          <w:tcPr>
            <w:tcW w:w="1739" w:type="dxa"/>
            <w:gridSpan w:val="2"/>
            <w:tcBorders>
              <w:bottom w:val="single" w:sz="4" w:space="0" w:color="000000" w:themeColor="text1"/>
            </w:tcBorders>
            <w:vAlign w:val="center"/>
          </w:tcPr>
          <w:p w14:paraId="45EC3F4E" w14:textId="20A04D72" w:rsidR="00270574" w:rsidRPr="00230717" w:rsidRDefault="00270574" w:rsidP="00270574">
            <w:pPr>
              <w:jc w:val="center"/>
              <w:rPr>
                <w:b/>
                <w:bCs/>
                <w:spacing w:val="-5"/>
                <w:sz w:val="20"/>
                <w:szCs w:val="20"/>
              </w:rPr>
            </w:pPr>
            <w:r w:rsidRPr="00230717">
              <w:rPr>
                <w:b/>
                <w:bCs/>
                <w:spacing w:val="-5"/>
                <w:sz w:val="20"/>
                <w:szCs w:val="20"/>
              </w:rPr>
              <w:t>TBD</w:t>
            </w:r>
          </w:p>
        </w:tc>
      </w:tr>
      <w:tr w:rsidR="00270574" w14:paraId="26A221AB" w14:textId="77777777" w:rsidTr="00C83DF7">
        <w:trPr>
          <w:trHeight w:val="387"/>
        </w:trPr>
        <w:tc>
          <w:tcPr>
            <w:tcW w:w="3004" w:type="dxa"/>
            <w:gridSpan w:val="4"/>
            <w:tcBorders>
              <w:right w:val="nil"/>
            </w:tcBorders>
            <w:vAlign w:val="center"/>
          </w:tcPr>
          <w:p w14:paraId="327E99A6" w14:textId="77777777" w:rsidR="00270574" w:rsidRPr="00230717" w:rsidRDefault="00270574" w:rsidP="00627498">
            <w:pPr>
              <w:jc w:val="center"/>
              <w:rPr>
                <w:b/>
                <w:bCs/>
                <w:sz w:val="20"/>
                <w:szCs w:val="20"/>
              </w:rPr>
            </w:pPr>
          </w:p>
        </w:tc>
        <w:tc>
          <w:tcPr>
            <w:tcW w:w="1560" w:type="dxa"/>
            <w:gridSpan w:val="3"/>
            <w:tcBorders>
              <w:left w:val="nil"/>
              <w:right w:val="nil"/>
            </w:tcBorders>
            <w:vAlign w:val="center"/>
          </w:tcPr>
          <w:p w14:paraId="3DD951FE" w14:textId="77777777" w:rsidR="00270574" w:rsidRPr="00230717" w:rsidRDefault="00270574" w:rsidP="00627498">
            <w:pPr>
              <w:jc w:val="center"/>
              <w:rPr>
                <w:b/>
                <w:bCs/>
                <w:spacing w:val="-5"/>
                <w:sz w:val="20"/>
                <w:szCs w:val="20"/>
              </w:rPr>
            </w:pPr>
          </w:p>
        </w:tc>
        <w:tc>
          <w:tcPr>
            <w:tcW w:w="827" w:type="dxa"/>
            <w:gridSpan w:val="2"/>
            <w:tcBorders>
              <w:left w:val="nil"/>
              <w:right w:val="nil"/>
            </w:tcBorders>
            <w:vAlign w:val="center"/>
          </w:tcPr>
          <w:p w14:paraId="552B4B33" w14:textId="77777777" w:rsidR="00270574" w:rsidRPr="00230717" w:rsidRDefault="00270574" w:rsidP="00627498">
            <w:pPr>
              <w:jc w:val="center"/>
              <w:rPr>
                <w:b/>
                <w:bCs/>
                <w:spacing w:val="-5"/>
                <w:sz w:val="20"/>
                <w:szCs w:val="20"/>
              </w:rPr>
            </w:pPr>
          </w:p>
        </w:tc>
        <w:tc>
          <w:tcPr>
            <w:tcW w:w="1097" w:type="dxa"/>
            <w:gridSpan w:val="2"/>
            <w:tcBorders>
              <w:left w:val="nil"/>
              <w:right w:val="nil"/>
            </w:tcBorders>
            <w:vAlign w:val="center"/>
          </w:tcPr>
          <w:p w14:paraId="78F0B9C4" w14:textId="77777777" w:rsidR="00270574" w:rsidRPr="00230717" w:rsidRDefault="00270574" w:rsidP="00627498">
            <w:pPr>
              <w:jc w:val="center"/>
              <w:rPr>
                <w:b/>
                <w:bCs/>
                <w:spacing w:val="-5"/>
                <w:sz w:val="20"/>
                <w:szCs w:val="20"/>
              </w:rPr>
            </w:pPr>
          </w:p>
        </w:tc>
        <w:tc>
          <w:tcPr>
            <w:tcW w:w="943" w:type="dxa"/>
            <w:gridSpan w:val="3"/>
            <w:tcBorders>
              <w:left w:val="nil"/>
              <w:right w:val="nil"/>
            </w:tcBorders>
            <w:vAlign w:val="center"/>
          </w:tcPr>
          <w:p w14:paraId="46139707" w14:textId="77777777" w:rsidR="00270574" w:rsidRPr="00230717" w:rsidRDefault="00270574" w:rsidP="00627498">
            <w:pPr>
              <w:jc w:val="center"/>
              <w:rPr>
                <w:b/>
                <w:bCs/>
                <w:spacing w:val="-5"/>
                <w:sz w:val="20"/>
                <w:szCs w:val="20"/>
              </w:rPr>
            </w:pPr>
          </w:p>
        </w:tc>
        <w:tc>
          <w:tcPr>
            <w:tcW w:w="1703" w:type="dxa"/>
            <w:gridSpan w:val="3"/>
            <w:tcBorders>
              <w:left w:val="nil"/>
              <w:right w:val="nil"/>
            </w:tcBorders>
            <w:vAlign w:val="center"/>
          </w:tcPr>
          <w:p w14:paraId="7895C713" w14:textId="77777777" w:rsidR="00270574" w:rsidRPr="00230717" w:rsidRDefault="00270574" w:rsidP="00627498">
            <w:pPr>
              <w:jc w:val="center"/>
              <w:rPr>
                <w:b/>
                <w:bCs/>
                <w:spacing w:val="-5"/>
                <w:sz w:val="20"/>
                <w:szCs w:val="20"/>
              </w:rPr>
            </w:pPr>
          </w:p>
        </w:tc>
        <w:tc>
          <w:tcPr>
            <w:tcW w:w="1024" w:type="dxa"/>
            <w:gridSpan w:val="3"/>
            <w:tcBorders>
              <w:left w:val="nil"/>
              <w:right w:val="nil"/>
            </w:tcBorders>
            <w:vAlign w:val="center"/>
          </w:tcPr>
          <w:p w14:paraId="25031472" w14:textId="77777777" w:rsidR="00270574" w:rsidRPr="00230717" w:rsidRDefault="00270574" w:rsidP="00627498">
            <w:pPr>
              <w:jc w:val="center"/>
              <w:rPr>
                <w:b/>
                <w:bCs/>
                <w:spacing w:val="-5"/>
                <w:sz w:val="20"/>
                <w:szCs w:val="20"/>
              </w:rPr>
            </w:pPr>
          </w:p>
        </w:tc>
        <w:tc>
          <w:tcPr>
            <w:tcW w:w="1739" w:type="dxa"/>
            <w:gridSpan w:val="2"/>
            <w:tcBorders>
              <w:left w:val="nil"/>
            </w:tcBorders>
            <w:vAlign w:val="center"/>
          </w:tcPr>
          <w:p w14:paraId="02342CAA" w14:textId="77777777" w:rsidR="00270574" w:rsidRPr="00230717" w:rsidRDefault="00270574" w:rsidP="00627498">
            <w:pPr>
              <w:jc w:val="center"/>
              <w:rPr>
                <w:b/>
                <w:bCs/>
                <w:spacing w:val="-5"/>
                <w:sz w:val="20"/>
                <w:szCs w:val="20"/>
              </w:rPr>
            </w:pPr>
          </w:p>
        </w:tc>
      </w:tr>
      <w:tr w:rsidR="00627498" w14:paraId="49E8EF1B" w14:textId="77777777" w:rsidTr="00C83DF7">
        <w:trPr>
          <w:trHeight w:val="619"/>
        </w:trPr>
        <w:tc>
          <w:tcPr>
            <w:tcW w:w="3004" w:type="dxa"/>
            <w:gridSpan w:val="4"/>
            <w:vAlign w:val="center"/>
          </w:tcPr>
          <w:p w14:paraId="50223482" w14:textId="18F875BD" w:rsidR="00627498" w:rsidRPr="00230717" w:rsidRDefault="00627498" w:rsidP="00627498">
            <w:pPr>
              <w:jc w:val="center"/>
              <w:rPr>
                <w:b/>
                <w:bCs/>
                <w:sz w:val="20"/>
                <w:szCs w:val="20"/>
              </w:rPr>
            </w:pPr>
            <w:r>
              <w:rPr>
                <w:b/>
                <w:spacing w:val="-2"/>
                <w:sz w:val="20"/>
              </w:rPr>
              <w:t>CONTRACT</w:t>
            </w:r>
            <w:r>
              <w:rPr>
                <w:b/>
                <w:spacing w:val="-12"/>
                <w:sz w:val="20"/>
              </w:rPr>
              <w:t xml:space="preserve"> </w:t>
            </w:r>
            <w:proofErr w:type="gramStart"/>
            <w:r>
              <w:rPr>
                <w:b/>
                <w:spacing w:val="-2"/>
                <w:sz w:val="20"/>
              </w:rPr>
              <w:t>LINE</w:t>
            </w:r>
            <w:r>
              <w:rPr>
                <w:b/>
                <w:spacing w:val="-13"/>
                <w:sz w:val="20"/>
              </w:rPr>
              <w:t xml:space="preserve"> </w:t>
            </w:r>
            <w:r>
              <w:rPr>
                <w:b/>
                <w:spacing w:val="-2"/>
                <w:sz w:val="20"/>
              </w:rPr>
              <w:t>ITEM</w:t>
            </w:r>
            <w:proofErr w:type="gramEnd"/>
            <w:r>
              <w:rPr>
                <w:b/>
                <w:spacing w:val="-2"/>
                <w:sz w:val="20"/>
              </w:rPr>
              <w:t xml:space="preserve"> NUMBER</w:t>
            </w:r>
          </w:p>
        </w:tc>
        <w:tc>
          <w:tcPr>
            <w:tcW w:w="1560" w:type="dxa"/>
            <w:gridSpan w:val="3"/>
            <w:vAlign w:val="center"/>
          </w:tcPr>
          <w:p w14:paraId="4B4531F2" w14:textId="0EC98D49" w:rsidR="00627498" w:rsidRPr="00230717" w:rsidRDefault="00627498" w:rsidP="00627498">
            <w:pPr>
              <w:jc w:val="center"/>
              <w:rPr>
                <w:b/>
                <w:bCs/>
                <w:spacing w:val="-5"/>
                <w:sz w:val="20"/>
                <w:szCs w:val="20"/>
              </w:rPr>
            </w:pPr>
            <w:r>
              <w:rPr>
                <w:b/>
                <w:spacing w:val="-4"/>
                <w:sz w:val="20"/>
              </w:rPr>
              <w:t>ESTIMATED COST</w:t>
            </w:r>
          </w:p>
        </w:tc>
        <w:tc>
          <w:tcPr>
            <w:tcW w:w="827" w:type="dxa"/>
            <w:gridSpan w:val="2"/>
            <w:vAlign w:val="center"/>
          </w:tcPr>
          <w:p w14:paraId="3899FF22" w14:textId="653DD0C8" w:rsidR="00627498" w:rsidRPr="00230717" w:rsidRDefault="00627498" w:rsidP="00627498">
            <w:pPr>
              <w:jc w:val="center"/>
              <w:rPr>
                <w:b/>
                <w:bCs/>
                <w:spacing w:val="-5"/>
                <w:sz w:val="20"/>
                <w:szCs w:val="20"/>
              </w:rPr>
            </w:pPr>
            <w:r>
              <w:rPr>
                <w:b/>
                <w:spacing w:val="-6"/>
                <w:sz w:val="20"/>
              </w:rPr>
              <w:t xml:space="preserve">BASE </w:t>
            </w:r>
            <w:r>
              <w:rPr>
                <w:b/>
                <w:spacing w:val="-4"/>
                <w:sz w:val="20"/>
              </w:rPr>
              <w:t>FEE</w:t>
            </w:r>
          </w:p>
        </w:tc>
        <w:tc>
          <w:tcPr>
            <w:tcW w:w="1097" w:type="dxa"/>
            <w:gridSpan w:val="2"/>
            <w:vAlign w:val="center"/>
          </w:tcPr>
          <w:p w14:paraId="06DD9C9D" w14:textId="0F7F6964" w:rsidR="00627498" w:rsidRPr="00230717" w:rsidRDefault="00627498" w:rsidP="00627498">
            <w:pPr>
              <w:jc w:val="center"/>
              <w:rPr>
                <w:b/>
                <w:bCs/>
                <w:spacing w:val="-5"/>
                <w:sz w:val="20"/>
                <w:szCs w:val="20"/>
              </w:rPr>
            </w:pPr>
            <w:r>
              <w:rPr>
                <w:b/>
                <w:spacing w:val="-4"/>
                <w:sz w:val="20"/>
              </w:rPr>
              <w:t>AWARD FEE</w:t>
            </w:r>
          </w:p>
        </w:tc>
        <w:tc>
          <w:tcPr>
            <w:tcW w:w="943" w:type="dxa"/>
            <w:gridSpan w:val="3"/>
            <w:vAlign w:val="center"/>
          </w:tcPr>
          <w:p w14:paraId="7ECDDDAA" w14:textId="25FAE7EA" w:rsidR="00627498" w:rsidRPr="00230717" w:rsidRDefault="00627498" w:rsidP="00627498">
            <w:pPr>
              <w:jc w:val="center"/>
              <w:rPr>
                <w:b/>
                <w:bCs/>
                <w:spacing w:val="-5"/>
                <w:sz w:val="20"/>
                <w:szCs w:val="20"/>
              </w:rPr>
            </w:pPr>
            <w:r>
              <w:rPr>
                <w:b/>
                <w:spacing w:val="-4"/>
                <w:sz w:val="20"/>
              </w:rPr>
              <w:t>FIXED FEE</w:t>
            </w:r>
          </w:p>
        </w:tc>
        <w:tc>
          <w:tcPr>
            <w:tcW w:w="1703" w:type="dxa"/>
            <w:gridSpan w:val="3"/>
            <w:vAlign w:val="center"/>
          </w:tcPr>
          <w:p w14:paraId="3ABDD086" w14:textId="259FB388" w:rsidR="00627498" w:rsidRPr="00230717" w:rsidRDefault="00627498" w:rsidP="00627498">
            <w:pPr>
              <w:jc w:val="center"/>
              <w:rPr>
                <w:b/>
                <w:bCs/>
                <w:spacing w:val="-5"/>
                <w:sz w:val="20"/>
                <w:szCs w:val="20"/>
              </w:rPr>
            </w:pPr>
            <w:r>
              <w:rPr>
                <w:b/>
                <w:spacing w:val="-2"/>
                <w:sz w:val="20"/>
              </w:rPr>
              <w:t xml:space="preserve">TOTAL </w:t>
            </w:r>
            <w:r>
              <w:rPr>
                <w:b/>
                <w:spacing w:val="-4"/>
                <w:sz w:val="20"/>
              </w:rPr>
              <w:t>ESTIMATED CPAF</w:t>
            </w:r>
          </w:p>
        </w:tc>
        <w:tc>
          <w:tcPr>
            <w:tcW w:w="1024" w:type="dxa"/>
            <w:gridSpan w:val="3"/>
            <w:vAlign w:val="center"/>
          </w:tcPr>
          <w:p w14:paraId="1EF571A2" w14:textId="7AB732BB" w:rsidR="00627498" w:rsidRPr="00230717" w:rsidRDefault="00627498" w:rsidP="00627498">
            <w:pPr>
              <w:jc w:val="center"/>
              <w:rPr>
                <w:b/>
                <w:bCs/>
                <w:spacing w:val="-5"/>
                <w:sz w:val="20"/>
                <w:szCs w:val="20"/>
              </w:rPr>
            </w:pPr>
            <w:r>
              <w:rPr>
                <w:b/>
                <w:spacing w:val="-4"/>
                <w:sz w:val="20"/>
              </w:rPr>
              <w:t>EST. COMP*</w:t>
            </w:r>
          </w:p>
        </w:tc>
        <w:tc>
          <w:tcPr>
            <w:tcW w:w="1739" w:type="dxa"/>
            <w:gridSpan w:val="2"/>
            <w:vAlign w:val="center"/>
          </w:tcPr>
          <w:p w14:paraId="49151C3B" w14:textId="61223754" w:rsidR="00627498" w:rsidRPr="00230717" w:rsidRDefault="00627498" w:rsidP="00627498">
            <w:pPr>
              <w:jc w:val="center"/>
              <w:rPr>
                <w:b/>
                <w:bCs/>
                <w:spacing w:val="-5"/>
                <w:sz w:val="20"/>
                <w:szCs w:val="20"/>
              </w:rPr>
            </w:pPr>
            <w:r>
              <w:rPr>
                <w:b/>
                <w:spacing w:val="-2"/>
                <w:sz w:val="20"/>
              </w:rPr>
              <w:t>TOTAL</w:t>
            </w:r>
            <w:r>
              <w:rPr>
                <w:b/>
                <w:spacing w:val="-13"/>
                <w:sz w:val="20"/>
              </w:rPr>
              <w:t xml:space="preserve"> </w:t>
            </w:r>
            <w:r>
              <w:rPr>
                <w:b/>
                <w:spacing w:val="-2"/>
                <w:sz w:val="20"/>
              </w:rPr>
              <w:t xml:space="preserve">CPAF </w:t>
            </w:r>
            <w:r>
              <w:rPr>
                <w:b/>
                <w:sz w:val="20"/>
              </w:rPr>
              <w:t xml:space="preserve">NET COMP </w:t>
            </w:r>
            <w:r>
              <w:rPr>
                <w:b/>
                <w:spacing w:val="-2"/>
                <w:sz w:val="20"/>
              </w:rPr>
              <w:t>CREDITS</w:t>
            </w:r>
          </w:p>
        </w:tc>
      </w:tr>
      <w:tr w:rsidR="00627498" w14:paraId="4A407C92" w14:textId="77777777" w:rsidTr="00C83DF7">
        <w:trPr>
          <w:trHeight w:val="619"/>
        </w:trPr>
        <w:tc>
          <w:tcPr>
            <w:tcW w:w="3004" w:type="dxa"/>
            <w:gridSpan w:val="4"/>
            <w:tcBorders>
              <w:bottom w:val="single" w:sz="4" w:space="0" w:color="000000" w:themeColor="text1"/>
            </w:tcBorders>
            <w:vAlign w:val="center"/>
          </w:tcPr>
          <w:p w14:paraId="78B1740B" w14:textId="11BE5A9A" w:rsidR="00627498" w:rsidRDefault="00627498" w:rsidP="00627498">
            <w:pPr>
              <w:pStyle w:val="TableParagraph"/>
              <w:ind w:right="44"/>
              <w:jc w:val="center"/>
              <w:rPr>
                <w:b/>
                <w:sz w:val="20"/>
              </w:rPr>
            </w:pPr>
            <w:r>
              <w:rPr>
                <w:b/>
                <w:sz w:val="20"/>
              </w:rPr>
              <w:t>CLIN</w:t>
            </w:r>
            <w:r>
              <w:rPr>
                <w:b/>
                <w:spacing w:val="-6"/>
                <w:sz w:val="20"/>
              </w:rPr>
              <w:t xml:space="preserve"> </w:t>
            </w:r>
            <w:r>
              <w:rPr>
                <w:b/>
                <w:sz w:val="20"/>
              </w:rPr>
              <w:t>00</w:t>
            </w:r>
            <w:r w:rsidR="00270574">
              <w:rPr>
                <w:b/>
                <w:sz w:val="20"/>
              </w:rPr>
              <w:t>11</w:t>
            </w:r>
            <w:r>
              <w:rPr>
                <w:b/>
                <w:sz w:val="20"/>
              </w:rPr>
              <w:t>***</w:t>
            </w:r>
            <w:r>
              <w:rPr>
                <w:b/>
                <w:spacing w:val="-4"/>
                <w:sz w:val="20"/>
              </w:rPr>
              <w:t xml:space="preserve"> </w:t>
            </w:r>
            <w:r>
              <w:rPr>
                <w:b/>
                <w:sz w:val="20"/>
              </w:rPr>
              <w:t>-</w:t>
            </w:r>
            <w:r>
              <w:rPr>
                <w:b/>
                <w:spacing w:val="-5"/>
                <w:sz w:val="20"/>
              </w:rPr>
              <w:t xml:space="preserve"> </w:t>
            </w:r>
            <w:r>
              <w:rPr>
                <w:b/>
                <w:spacing w:val="-2"/>
                <w:sz w:val="20"/>
              </w:rPr>
              <w:t>Outgoing</w:t>
            </w:r>
          </w:p>
          <w:p w14:paraId="34DB5B11" w14:textId="4ABDC4BA" w:rsidR="00627498" w:rsidRPr="00230717" w:rsidRDefault="00627498" w:rsidP="00627498">
            <w:pPr>
              <w:jc w:val="center"/>
              <w:rPr>
                <w:b/>
                <w:bCs/>
                <w:sz w:val="20"/>
                <w:szCs w:val="20"/>
              </w:rPr>
            </w:pPr>
            <w:r>
              <w:rPr>
                <w:b/>
                <w:spacing w:val="-2"/>
                <w:sz w:val="20"/>
              </w:rPr>
              <w:t>Contractor</w:t>
            </w:r>
            <w:r>
              <w:rPr>
                <w:b/>
                <w:spacing w:val="-5"/>
                <w:sz w:val="20"/>
              </w:rPr>
              <w:t xml:space="preserve"> </w:t>
            </w:r>
            <w:r>
              <w:rPr>
                <w:b/>
                <w:spacing w:val="-2"/>
                <w:sz w:val="20"/>
              </w:rPr>
              <w:t>Workload</w:t>
            </w:r>
            <w:r>
              <w:rPr>
                <w:b/>
                <w:spacing w:val="-3"/>
                <w:sz w:val="20"/>
              </w:rPr>
              <w:t xml:space="preserve"> </w:t>
            </w:r>
            <w:r>
              <w:rPr>
                <w:b/>
                <w:spacing w:val="-2"/>
                <w:sz w:val="20"/>
              </w:rPr>
              <w:t>Transition Activities</w:t>
            </w:r>
          </w:p>
        </w:tc>
        <w:tc>
          <w:tcPr>
            <w:tcW w:w="1560" w:type="dxa"/>
            <w:gridSpan w:val="3"/>
            <w:tcBorders>
              <w:bottom w:val="single" w:sz="4" w:space="0" w:color="000000" w:themeColor="text1"/>
            </w:tcBorders>
            <w:vAlign w:val="center"/>
          </w:tcPr>
          <w:p w14:paraId="5E4159E4" w14:textId="0C1E83A5" w:rsidR="00627498" w:rsidRPr="00230717" w:rsidRDefault="00627498" w:rsidP="00627498">
            <w:pPr>
              <w:jc w:val="center"/>
              <w:rPr>
                <w:b/>
                <w:bCs/>
                <w:spacing w:val="-5"/>
                <w:sz w:val="20"/>
                <w:szCs w:val="20"/>
              </w:rPr>
            </w:pPr>
            <w:r>
              <w:rPr>
                <w:b/>
                <w:spacing w:val="-5"/>
                <w:sz w:val="20"/>
              </w:rPr>
              <w:t>TBD</w:t>
            </w:r>
          </w:p>
        </w:tc>
        <w:tc>
          <w:tcPr>
            <w:tcW w:w="827" w:type="dxa"/>
            <w:gridSpan w:val="2"/>
            <w:tcBorders>
              <w:bottom w:val="single" w:sz="4" w:space="0" w:color="000000" w:themeColor="text1"/>
            </w:tcBorders>
            <w:vAlign w:val="center"/>
          </w:tcPr>
          <w:p w14:paraId="0C225AF2" w14:textId="4C41DD8B" w:rsidR="00627498" w:rsidRPr="00230717" w:rsidRDefault="00627498" w:rsidP="00627498">
            <w:pPr>
              <w:jc w:val="center"/>
              <w:rPr>
                <w:b/>
                <w:bCs/>
                <w:spacing w:val="-5"/>
                <w:sz w:val="20"/>
                <w:szCs w:val="20"/>
              </w:rPr>
            </w:pPr>
            <w:r>
              <w:rPr>
                <w:b/>
                <w:spacing w:val="-5"/>
                <w:sz w:val="20"/>
              </w:rPr>
              <w:t>TBD</w:t>
            </w:r>
          </w:p>
        </w:tc>
        <w:tc>
          <w:tcPr>
            <w:tcW w:w="1097" w:type="dxa"/>
            <w:gridSpan w:val="2"/>
            <w:tcBorders>
              <w:bottom w:val="single" w:sz="4" w:space="0" w:color="000000" w:themeColor="text1"/>
            </w:tcBorders>
            <w:vAlign w:val="center"/>
          </w:tcPr>
          <w:p w14:paraId="1D07A499" w14:textId="5B9E922B" w:rsidR="00627498" w:rsidRPr="00230717" w:rsidRDefault="00627498" w:rsidP="00627498">
            <w:pPr>
              <w:jc w:val="center"/>
              <w:rPr>
                <w:b/>
                <w:bCs/>
                <w:spacing w:val="-5"/>
                <w:sz w:val="20"/>
                <w:szCs w:val="20"/>
              </w:rPr>
            </w:pPr>
            <w:r>
              <w:rPr>
                <w:b/>
                <w:spacing w:val="-5"/>
                <w:sz w:val="20"/>
              </w:rPr>
              <w:t>TBD</w:t>
            </w:r>
          </w:p>
        </w:tc>
        <w:tc>
          <w:tcPr>
            <w:tcW w:w="943" w:type="dxa"/>
            <w:gridSpan w:val="3"/>
            <w:tcBorders>
              <w:bottom w:val="single" w:sz="4" w:space="0" w:color="000000" w:themeColor="text1"/>
            </w:tcBorders>
            <w:vAlign w:val="center"/>
          </w:tcPr>
          <w:p w14:paraId="49423B47" w14:textId="3F2B4EEB" w:rsidR="00627498" w:rsidRPr="00230717" w:rsidRDefault="00627498" w:rsidP="00627498">
            <w:pPr>
              <w:jc w:val="center"/>
              <w:rPr>
                <w:b/>
                <w:bCs/>
                <w:spacing w:val="-5"/>
                <w:sz w:val="20"/>
                <w:szCs w:val="20"/>
              </w:rPr>
            </w:pPr>
            <w:r>
              <w:rPr>
                <w:b/>
                <w:spacing w:val="-5"/>
                <w:sz w:val="20"/>
              </w:rPr>
              <w:t>TBD</w:t>
            </w:r>
          </w:p>
        </w:tc>
        <w:tc>
          <w:tcPr>
            <w:tcW w:w="1703" w:type="dxa"/>
            <w:gridSpan w:val="3"/>
            <w:tcBorders>
              <w:bottom w:val="single" w:sz="4" w:space="0" w:color="000000" w:themeColor="text1"/>
            </w:tcBorders>
            <w:vAlign w:val="center"/>
          </w:tcPr>
          <w:p w14:paraId="0CE8E764" w14:textId="5EE9F3D8" w:rsidR="00627498" w:rsidRPr="00230717" w:rsidRDefault="00627498" w:rsidP="00627498">
            <w:pPr>
              <w:jc w:val="center"/>
              <w:rPr>
                <w:b/>
                <w:bCs/>
                <w:spacing w:val="-5"/>
                <w:sz w:val="20"/>
                <w:szCs w:val="20"/>
              </w:rPr>
            </w:pPr>
            <w:r>
              <w:rPr>
                <w:b/>
                <w:spacing w:val="-5"/>
                <w:sz w:val="20"/>
              </w:rPr>
              <w:t>TBD</w:t>
            </w:r>
          </w:p>
        </w:tc>
        <w:tc>
          <w:tcPr>
            <w:tcW w:w="1024" w:type="dxa"/>
            <w:gridSpan w:val="3"/>
            <w:tcBorders>
              <w:bottom w:val="single" w:sz="4" w:space="0" w:color="000000" w:themeColor="text1"/>
            </w:tcBorders>
            <w:vAlign w:val="center"/>
          </w:tcPr>
          <w:p w14:paraId="5E019D93" w14:textId="3D17BDEC" w:rsidR="00627498" w:rsidRPr="00230717" w:rsidRDefault="00627498" w:rsidP="00627498">
            <w:pPr>
              <w:jc w:val="center"/>
              <w:rPr>
                <w:b/>
                <w:bCs/>
                <w:spacing w:val="-5"/>
                <w:sz w:val="20"/>
                <w:szCs w:val="20"/>
              </w:rPr>
            </w:pPr>
            <w:r>
              <w:rPr>
                <w:b/>
                <w:spacing w:val="-5"/>
                <w:sz w:val="20"/>
              </w:rPr>
              <w:t>TBD</w:t>
            </w:r>
          </w:p>
        </w:tc>
        <w:tc>
          <w:tcPr>
            <w:tcW w:w="1739" w:type="dxa"/>
            <w:gridSpan w:val="2"/>
            <w:tcBorders>
              <w:bottom w:val="single" w:sz="4" w:space="0" w:color="000000" w:themeColor="text1"/>
            </w:tcBorders>
            <w:vAlign w:val="center"/>
          </w:tcPr>
          <w:p w14:paraId="7F06FDB8" w14:textId="23EF053C" w:rsidR="00627498" w:rsidRPr="00230717" w:rsidRDefault="00627498" w:rsidP="00627498">
            <w:pPr>
              <w:jc w:val="center"/>
              <w:rPr>
                <w:b/>
                <w:bCs/>
                <w:spacing w:val="-5"/>
                <w:sz w:val="20"/>
                <w:szCs w:val="20"/>
              </w:rPr>
            </w:pPr>
            <w:r>
              <w:rPr>
                <w:b/>
                <w:spacing w:val="-5"/>
                <w:sz w:val="20"/>
              </w:rPr>
              <w:t>TBD</w:t>
            </w:r>
          </w:p>
        </w:tc>
      </w:tr>
      <w:tr w:rsidR="00627498" w14:paraId="287BB400" w14:textId="77777777" w:rsidTr="00C83DF7">
        <w:trPr>
          <w:trHeight w:val="441"/>
        </w:trPr>
        <w:tc>
          <w:tcPr>
            <w:tcW w:w="3004" w:type="dxa"/>
            <w:gridSpan w:val="4"/>
            <w:tcBorders>
              <w:right w:val="nil"/>
            </w:tcBorders>
            <w:vAlign w:val="center"/>
          </w:tcPr>
          <w:p w14:paraId="3935756E" w14:textId="77777777" w:rsidR="00627498" w:rsidRPr="00230717" w:rsidRDefault="00627498" w:rsidP="00627498">
            <w:pPr>
              <w:jc w:val="center"/>
              <w:rPr>
                <w:b/>
                <w:bCs/>
                <w:sz w:val="20"/>
                <w:szCs w:val="20"/>
              </w:rPr>
            </w:pPr>
          </w:p>
        </w:tc>
        <w:tc>
          <w:tcPr>
            <w:tcW w:w="1560" w:type="dxa"/>
            <w:gridSpan w:val="3"/>
            <w:tcBorders>
              <w:left w:val="nil"/>
              <w:right w:val="nil"/>
            </w:tcBorders>
            <w:vAlign w:val="center"/>
          </w:tcPr>
          <w:p w14:paraId="52E6D35A" w14:textId="77777777" w:rsidR="00627498" w:rsidRPr="00230717" w:rsidRDefault="00627498" w:rsidP="00627498">
            <w:pPr>
              <w:jc w:val="center"/>
              <w:rPr>
                <w:b/>
                <w:bCs/>
                <w:spacing w:val="-5"/>
                <w:sz w:val="20"/>
                <w:szCs w:val="20"/>
              </w:rPr>
            </w:pPr>
          </w:p>
        </w:tc>
        <w:tc>
          <w:tcPr>
            <w:tcW w:w="827" w:type="dxa"/>
            <w:gridSpan w:val="2"/>
            <w:tcBorders>
              <w:left w:val="nil"/>
              <w:right w:val="nil"/>
            </w:tcBorders>
            <w:vAlign w:val="center"/>
          </w:tcPr>
          <w:p w14:paraId="7C470E17" w14:textId="77777777" w:rsidR="00627498" w:rsidRPr="00230717" w:rsidRDefault="00627498" w:rsidP="00627498">
            <w:pPr>
              <w:jc w:val="center"/>
              <w:rPr>
                <w:b/>
                <w:bCs/>
                <w:spacing w:val="-5"/>
                <w:sz w:val="20"/>
                <w:szCs w:val="20"/>
              </w:rPr>
            </w:pPr>
          </w:p>
        </w:tc>
        <w:tc>
          <w:tcPr>
            <w:tcW w:w="1097" w:type="dxa"/>
            <w:gridSpan w:val="2"/>
            <w:tcBorders>
              <w:left w:val="nil"/>
              <w:right w:val="nil"/>
            </w:tcBorders>
            <w:vAlign w:val="center"/>
          </w:tcPr>
          <w:p w14:paraId="4CF485DC" w14:textId="77777777" w:rsidR="00627498" w:rsidRPr="00230717" w:rsidRDefault="00627498" w:rsidP="00627498">
            <w:pPr>
              <w:jc w:val="center"/>
              <w:rPr>
                <w:b/>
                <w:bCs/>
                <w:spacing w:val="-5"/>
                <w:sz w:val="20"/>
                <w:szCs w:val="20"/>
              </w:rPr>
            </w:pPr>
          </w:p>
        </w:tc>
        <w:tc>
          <w:tcPr>
            <w:tcW w:w="943" w:type="dxa"/>
            <w:gridSpan w:val="3"/>
            <w:tcBorders>
              <w:left w:val="nil"/>
              <w:right w:val="nil"/>
            </w:tcBorders>
            <w:vAlign w:val="center"/>
          </w:tcPr>
          <w:p w14:paraId="5BC02C5A" w14:textId="77777777" w:rsidR="00627498" w:rsidRPr="00230717" w:rsidRDefault="00627498" w:rsidP="00627498">
            <w:pPr>
              <w:jc w:val="center"/>
              <w:rPr>
                <w:b/>
                <w:bCs/>
                <w:spacing w:val="-5"/>
                <w:sz w:val="20"/>
                <w:szCs w:val="20"/>
              </w:rPr>
            </w:pPr>
          </w:p>
        </w:tc>
        <w:tc>
          <w:tcPr>
            <w:tcW w:w="1703" w:type="dxa"/>
            <w:gridSpan w:val="3"/>
            <w:tcBorders>
              <w:left w:val="nil"/>
              <w:right w:val="nil"/>
            </w:tcBorders>
            <w:vAlign w:val="center"/>
          </w:tcPr>
          <w:p w14:paraId="767253F4" w14:textId="77777777" w:rsidR="00627498" w:rsidRPr="00230717" w:rsidRDefault="00627498" w:rsidP="00627498">
            <w:pPr>
              <w:jc w:val="center"/>
              <w:rPr>
                <w:b/>
                <w:bCs/>
                <w:spacing w:val="-5"/>
                <w:sz w:val="20"/>
                <w:szCs w:val="20"/>
              </w:rPr>
            </w:pPr>
          </w:p>
        </w:tc>
        <w:tc>
          <w:tcPr>
            <w:tcW w:w="1024" w:type="dxa"/>
            <w:gridSpan w:val="3"/>
            <w:tcBorders>
              <w:left w:val="nil"/>
              <w:right w:val="nil"/>
            </w:tcBorders>
            <w:vAlign w:val="center"/>
          </w:tcPr>
          <w:p w14:paraId="1B0BC0FD" w14:textId="77777777" w:rsidR="00627498" w:rsidRPr="00230717" w:rsidRDefault="00627498" w:rsidP="00627498">
            <w:pPr>
              <w:jc w:val="center"/>
              <w:rPr>
                <w:b/>
                <w:bCs/>
                <w:spacing w:val="-5"/>
                <w:sz w:val="20"/>
                <w:szCs w:val="20"/>
              </w:rPr>
            </w:pPr>
          </w:p>
        </w:tc>
        <w:tc>
          <w:tcPr>
            <w:tcW w:w="1739" w:type="dxa"/>
            <w:gridSpan w:val="2"/>
            <w:tcBorders>
              <w:left w:val="nil"/>
            </w:tcBorders>
            <w:vAlign w:val="center"/>
          </w:tcPr>
          <w:p w14:paraId="2CF75B70" w14:textId="77777777" w:rsidR="00627498" w:rsidRPr="00230717" w:rsidRDefault="00627498" w:rsidP="00627498">
            <w:pPr>
              <w:jc w:val="center"/>
              <w:rPr>
                <w:b/>
                <w:bCs/>
                <w:spacing w:val="-5"/>
                <w:sz w:val="20"/>
                <w:szCs w:val="20"/>
              </w:rPr>
            </w:pPr>
          </w:p>
        </w:tc>
      </w:tr>
      <w:tr w:rsidR="00627498" w14:paraId="3C553181" w14:textId="77777777" w:rsidTr="00C83DF7">
        <w:trPr>
          <w:gridAfter w:val="1"/>
          <w:wAfter w:w="17" w:type="dxa"/>
          <w:trHeight w:val="834"/>
        </w:trPr>
        <w:tc>
          <w:tcPr>
            <w:tcW w:w="2996" w:type="dxa"/>
            <w:gridSpan w:val="3"/>
            <w:vAlign w:val="center"/>
          </w:tcPr>
          <w:p w14:paraId="68B47DFF" w14:textId="77777777" w:rsidR="00627498" w:rsidRDefault="00627498" w:rsidP="00627498">
            <w:pPr>
              <w:pStyle w:val="TableParagraph"/>
              <w:jc w:val="center"/>
              <w:rPr>
                <w:b/>
                <w:sz w:val="20"/>
              </w:rPr>
            </w:pPr>
          </w:p>
          <w:p w14:paraId="4C67C063" w14:textId="6F529ABE" w:rsidR="00627498" w:rsidRDefault="00627498" w:rsidP="00627498">
            <w:pPr>
              <w:pStyle w:val="TableParagraph"/>
              <w:spacing w:line="304" w:lineRule="auto"/>
              <w:ind w:left="137" w:right="222"/>
              <w:jc w:val="center"/>
              <w:rPr>
                <w:b/>
                <w:sz w:val="20"/>
              </w:rPr>
            </w:pPr>
            <w:r>
              <w:rPr>
                <w:b/>
                <w:spacing w:val="-2"/>
                <w:sz w:val="20"/>
              </w:rPr>
              <w:t>CONTRACT</w:t>
            </w:r>
            <w:r>
              <w:rPr>
                <w:b/>
                <w:spacing w:val="-12"/>
                <w:sz w:val="20"/>
              </w:rPr>
              <w:t xml:space="preserve"> </w:t>
            </w:r>
            <w:proofErr w:type="gramStart"/>
            <w:r>
              <w:rPr>
                <w:b/>
                <w:spacing w:val="-2"/>
                <w:sz w:val="20"/>
              </w:rPr>
              <w:t>LINE</w:t>
            </w:r>
            <w:r>
              <w:rPr>
                <w:b/>
                <w:spacing w:val="-13"/>
                <w:sz w:val="20"/>
              </w:rPr>
              <w:t xml:space="preserve"> </w:t>
            </w:r>
            <w:r>
              <w:rPr>
                <w:b/>
                <w:spacing w:val="-2"/>
                <w:sz w:val="20"/>
              </w:rPr>
              <w:t>ITEM</w:t>
            </w:r>
            <w:proofErr w:type="gramEnd"/>
            <w:r>
              <w:rPr>
                <w:b/>
                <w:spacing w:val="-2"/>
                <w:sz w:val="20"/>
              </w:rPr>
              <w:t xml:space="preserve"> NUMBER</w:t>
            </w:r>
          </w:p>
        </w:tc>
        <w:tc>
          <w:tcPr>
            <w:tcW w:w="1552" w:type="dxa"/>
            <w:gridSpan w:val="3"/>
            <w:vAlign w:val="center"/>
          </w:tcPr>
          <w:p w14:paraId="434C7174" w14:textId="676AA744" w:rsidR="00627498" w:rsidRDefault="00627498" w:rsidP="00627498">
            <w:pPr>
              <w:pStyle w:val="TableParagraph"/>
              <w:jc w:val="center"/>
              <w:rPr>
                <w:sz w:val="20"/>
              </w:rPr>
            </w:pPr>
            <w:r>
              <w:rPr>
                <w:b/>
                <w:spacing w:val="-4"/>
                <w:sz w:val="20"/>
              </w:rPr>
              <w:t>ESTIMATED COST</w:t>
            </w:r>
          </w:p>
        </w:tc>
        <w:tc>
          <w:tcPr>
            <w:tcW w:w="835" w:type="dxa"/>
            <w:gridSpan w:val="2"/>
            <w:vAlign w:val="center"/>
          </w:tcPr>
          <w:p w14:paraId="66A940A9" w14:textId="694BECEA" w:rsidR="00627498" w:rsidRDefault="00627498" w:rsidP="00627498">
            <w:pPr>
              <w:pStyle w:val="TableParagraph"/>
              <w:jc w:val="center"/>
              <w:rPr>
                <w:sz w:val="20"/>
              </w:rPr>
            </w:pPr>
            <w:r>
              <w:rPr>
                <w:b/>
                <w:spacing w:val="-6"/>
                <w:sz w:val="20"/>
              </w:rPr>
              <w:t xml:space="preserve">BASE </w:t>
            </w:r>
            <w:r>
              <w:rPr>
                <w:b/>
                <w:spacing w:val="-4"/>
                <w:sz w:val="20"/>
              </w:rPr>
              <w:t>FEE</w:t>
            </w:r>
          </w:p>
        </w:tc>
        <w:tc>
          <w:tcPr>
            <w:tcW w:w="1095" w:type="dxa"/>
            <w:gridSpan w:val="2"/>
            <w:vAlign w:val="center"/>
          </w:tcPr>
          <w:p w14:paraId="06228537" w14:textId="673503F0" w:rsidR="00627498" w:rsidRDefault="00627498" w:rsidP="00627498">
            <w:pPr>
              <w:pStyle w:val="TableParagraph"/>
              <w:jc w:val="center"/>
              <w:rPr>
                <w:sz w:val="20"/>
              </w:rPr>
            </w:pPr>
            <w:r>
              <w:rPr>
                <w:b/>
                <w:spacing w:val="-4"/>
                <w:sz w:val="20"/>
              </w:rPr>
              <w:t>AWARD FEE</w:t>
            </w:r>
          </w:p>
        </w:tc>
        <w:tc>
          <w:tcPr>
            <w:tcW w:w="936" w:type="dxa"/>
            <w:gridSpan w:val="3"/>
            <w:vAlign w:val="center"/>
          </w:tcPr>
          <w:p w14:paraId="755D3F15" w14:textId="282F71F8" w:rsidR="00627498" w:rsidRDefault="00627498" w:rsidP="00627498">
            <w:pPr>
              <w:pStyle w:val="TableParagraph"/>
              <w:jc w:val="center"/>
              <w:rPr>
                <w:sz w:val="20"/>
              </w:rPr>
            </w:pPr>
            <w:r>
              <w:rPr>
                <w:b/>
                <w:spacing w:val="-4"/>
                <w:sz w:val="20"/>
              </w:rPr>
              <w:t>FIXED FEE</w:t>
            </w:r>
          </w:p>
        </w:tc>
        <w:tc>
          <w:tcPr>
            <w:tcW w:w="1705" w:type="dxa"/>
            <w:gridSpan w:val="3"/>
            <w:vAlign w:val="center"/>
          </w:tcPr>
          <w:p w14:paraId="1549FA00" w14:textId="3F340159" w:rsidR="00627498" w:rsidRDefault="00627498" w:rsidP="00627498">
            <w:pPr>
              <w:pStyle w:val="TableParagraph"/>
              <w:jc w:val="center"/>
              <w:rPr>
                <w:sz w:val="20"/>
              </w:rPr>
            </w:pPr>
            <w:r>
              <w:rPr>
                <w:b/>
                <w:spacing w:val="-4"/>
                <w:sz w:val="20"/>
              </w:rPr>
              <w:t>TOTAL ESTIMATED CPAF</w:t>
            </w:r>
          </w:p>
        </w:tc>
        <w:tc>
          <w:tcPr>
            <w:tcW w:w="1024" w:type="dxa"/>
            <w:gridSpan w:val="3"/>
            <w:vAlign w:val="center"/>
          </w:tcPr>
          <w:p w14:paraId="52087EBB" w14:textId="1A514245" w:rsidR="00627498" w:rsidRDefault="00627498" w:rsidP="00627498">
            <w:pPr>
              <w:pStyle w:val="TableParagraph"/>
              <w:jc w:val="center"/>
              <w:rPr>
                <w:sz w:val="20"/>
              </w:rPr>
            </w:pPr>
            <w:r>
              <w:rPr>
                <w:b/>
                <w:spacing w:val="-4"/>
                <w:sz w:val="20"/>
              </w:rPr>
              <w:t>EST. COMP*</w:t>
            </w:r>
          </w:p>
        </w:tc>
        <w:tc>
          <w:tcPr>
            <w:tcW w:w="1737" w:type="dxa"/>
            <w:gridSpan w:val="2"/>
            <w:vAlign w:val="center"/>
          </w:tcPr>
          <w:p w14:paraId="2AF2B6A2" w14:textId="3A681E18" w:rsidR="00627498" w:rsidRDefault="00627498" w:rsidP="00627498">
            <w:pPr>
              <w:pStyle w:val="TableParagraph"/>
              <w:jc w:val="center"/>
              <w:rPr>
                <w:sz w:val="20"/>
              </w:rPr>
            </w:pPr>
            <w:r>
              <w:rPr>
                <w:b/>
                <w:spacing w:val="-2"/>
                <w:sz w:val="20"/>
              </w:rPr>
              <w:t>TOTAL</w:t>
            </w:r>
            <w:r>
              <w:rPr>
                <w:b/>
                <w:spacing w:val="-13"/>
                <w:sz w:val="20"/>
              </w:rPr>
              <w:t xml:space="preserve"> </w:t>
            </w:r>
            <w:r>
              <w:rPr>
                <w:b/>
                <w:spacing w:val="-2"/>
                <w:sz w:val="20"/>
              </w:rPr>
              <w:t xml:space="preserve">CPAF </w:t>
            </w:r>
            <w:r>
              <w:rPr>
                <w:b/>
                <w:sz w:val="20"/>
              </w:rPr>
              <w:t xml:space="preserve">NET COMP </w:t>
            </w:r>
            <w:r>
              <w:rPr>
                <w:b/>
                <w:spacing w:val="-2"/>
                <w:sz w:val="20"/>
              </w:rPr>
              <w:t>CREDITS</w:t>
            </w:r>
          </w:p>
        </w:tc>
      </w:tr>
      <w:tr w:rsidR="00627498" w14:paraId="1539A259" w14:textId="77777777" w:rsidTr="00C83DF7">
        <w:trPr>
          <w:gridAfter w:val="1"/>
          <w:wAfter w:w="17" w:type="dxa"/>
          <w:trHeight w:val="834"/>
        </w:trPr>
        <w:tc>
          <w:tcPr>
            <w:tcW w:w="2996" w:type="dxa"/>
            <w:gridSpan w:val="3"/>
            <w:tcBorders>
              <w:bottom w:val="single" w:sz="4" w:space="0" w:color="000000" w:themeColor="text1"/>
            </w:tcBorders>
            <w:vAlign w:val="center"/>
          </w:tcPr>
          <w:p w14:paraId="47574E11" w14:textId="13CB9AC0" w:rsidR="00627498" w:rsidRDefault="00627498" w:rsidP="00627498">
            <w:pPr>
              <w:pStyle w:val="TableParagraph"/>
              <w:spacing w:line="266" w:lineRule="auto"/>
              <w:ind w:left="271" w:right="558"/>
              <w:jc w:val="center"/>
              <w:rPr>
                <w:b/>
                <w:sz w:val="20"/>
              </w:rPr>
            </w:pPr>
            <w:r>
              <w:rPr>
                <w:b/>
                <w:spacing w:val="-2"/>
                <w:sz w:val="20"/>
              </w:rPr>
              <w:t>CLIN</w:t>
            </w:r>
            <w:r>
              <w:rPr>
                <w:b/>
                <w:spacing w:val="-12"/>
                <w:sz w:val="20"/>
              </w:rPr>
              <w:t xml:space="preserve"> </w:t>
            </w:r>
            <w:r>
              <w:rPr>
                <w:b/>
                <w:spacing w:val="-2"/>
                <w:sz w:val="20"/>
              </w:rPr>
              <w:t>001</w:t>
            </w:r>
            <w:r w:rsidR="00270574">
              <w:rPr>
                <w:b/>
                <w:spacing w:val="-2"/>
                <w:sz w:val="20"/>
              </w:rPr>
              <w:t>2</w:t>
            </w:r>
            <w:r>
              <w:rPr>
                <w:b/>
                <w:spacing w:val="-2"/>
                <w:sz w:val="20"/>
              </w:rPr>
              <w:t>***</w:t>
            </w:r>
            <w:r>
              <w:rPr>
                <w:b/>
                <w:spacing w:val="-11"/>
                <w:sz w:val="20"/>
              </w:rPr>
              <w:t xml:space="preserve"> </w:t>
            </w:r>
            <w:r>
              <w:rPr>
                <w:b/>
                <w:spacing w:val="-2"/>
                <w:sz w:val="20"/>
              </w:rPr>
              <w:t>–</w:t>
            </w:r>
            <w:r>
              <w:rPr>
                <w:b/>
                <w:spacing w:val="-11"/>
                <w:sz w:val="20"/>
              </w:rPr>
              <w:t xml:space="preserve"> </w:t>
            </w:r>
            <w:r w:rsidR="00340C28" w:rsidRPr="00340C28">
              <w:rPr>
                <w:b/>
                <w:spacing w:val="-11"/>
                <w:sz w:val="20"/>
              </w:rPr>
              <w:t xml:space="preserve">Prior Authorization for Repetitive, Scheduled Non-Emergent Ambulance Transport </w:t>
            </w:r>
            <w:r w:rsidR="00340C28">
              <w:rPr>
                <w:b/>
                <w:spacing w:val="-11"/>
                <w:sz w:val="20"/>
              </w:rPr>
              <w:t>(</w:t>
            </w:r>
            <w:r>
              <w:rPr>
                <w:b/>
                <w:spacing w:val="-2"/>
                <w:sz w:val="20"/>
              </w:rPr>
              <w:t>RSNAT</w:t>
            </w:r>
            <w:r w:rsidR="00340C28">
              <w:rPr>
                <w:b/>
                <w:spacing w:val="-2"/>
                <w:sz w:val="20"/>
              </w:rPr>
              <w:t>)</w:t>
            </w:r>
            <w:r>
              <w:rPr>
                <w:b/>
                <w:spacing w:val="-2"/>
                <w:sz w:val="20"/>
              </w:rPr>
              <w:t xml:space="preserve"> </w:t>
            </w:r>
            <w:r>
              <w:rPr>
                <w:b/>
                <w:sz w:val="20"/>
              </w:rPr>
              <w:t>BASE YEAR</w:t>
            </w:r>
          </w:p>
          <w:p w14:paraId="39726B9F" w14:textId="7B5AC9B9" w:rsidR="00627498" w:rsidRDefault="00627498" w:rsidP="00627498">
            <w:pPr>
              <w:pStyle w:val="TableParagraph"/>
              <w:spacing w:line="304" w:lineRule="auto"/>
              <w:ind w:left="137" w:right="222"/>
              <w:jc w:val="center"/>
              <w:rPr>
                <w:b/>
                <w:sz w:val="20"/>
              </w:rPr>
            </w:pPr>
            <w:r>
              <w:rPr>
                <w:b/>
                <w:sz w:val="20"/>
              </w:rPr>
              <w:t>Date:</w:t>
            </w:r>
            <w:r>
              <w:rPr>
                <w:b/>
                <w:spacing w:val="-7"/>
                <w:sz w:val="20"/>
              </w:rPr>
              <w:t xml:space="preserve"> </w:t>
            </w:r>
            <w:r>
              <w:rPr>
                <w:b/>
                <w:spacing w:val="-5"/>
                <w:sz w:val="20"/>
              </w:rPr>
              <w:t>TBD</w:t>
            </w:r>
          </w:p>
        </w:tc>
        <w:tc>
          <w:tcPr>
            <w:tcW w:w="1552" w:type="dxa"/>
            <w:gridSpan w:val="3"/>
            <w:tcBorders>
              <w:bottom w:val="single" w:sz="4" w:space="0" w:color="000000" w:themeColor="text1"/>
            </w:tcBorders>
            <w:vAlign w:val="center"/>
          </w:tcPr>
          <w:p w14:paraId="7597942A" w14:textId="5C32D214" w:rsidR="00627498" w:rsidRDefault="00627498" w:rsidP="00627498">
            <w:pPr>
              <w:pStyle w:val="TableParagraph"/>
              <w:jc w:val="center"/>
              <w:rPr>
                <w:sz w:val="20"/>
              </w:rPr>
            </w:pPr>
            <w:r>
              <w:rPr>
                <w:b/>
                <w:spacing w:val="-5"/>
                <w:sz w:val="20"/>
              </w:rPr>
              <w:t>TBD</w:t>
            </w:r>
          </w:p>
        </w:tc>
        <w:tc>
          <w:tcPr>
            <w:tcW w:w="835" w:type="dxa"/>
            <w:gridSpan w:val="2"/>
            <w:tcBorders>
              <w:bottom w:val="single" w:sz="4" w:space="0" w:color="000000" w:themeColor="text1"/>
            </w:tcBorders>
            <w:vAlign w:val="center"/>
          </w:tcPr>
          <w:p w14:paraId="531C148E" w14:textId="64CDC861" w:rsidR="00627498" w:rsidRDefault="00627498" w:rsidP="00627498">
            <w:pPr>
              <w:pStyle w:val="TableParagraph"/>
              <w:jc w:val="center"/>
              <w:rPr>
                <w:sz w:val="20"/>
              </w:rPr>
            </w:pPr>
            <w:r>
              <w:rPr>
                <w:b/>
                <w:spacing w:val="-5"/>
                <w:sz w:val="20"/>
              </w:rPr>
              <w:t>TBD</w:t>
            </w:r>
          </w:p>
        </w:tc>
        <w:tc>
          <w:tcPr>
            <w:tcW w:w="1095" w:type="dxa"/>
            <w:gridSpan w:val="2"/>
            <w:tcBorders>
              <w:bottom w:val="single" w:sz="4" w:space="0" w:color="000000" w:themeColor="text1"/>
            </w:tcBorders>
            <w:vAlign w:val="center"/>
          </w:tcPr>
          <w:p w14:paraId="774D6AD1" w14:textId="50FCD845" w:rsidR="00627498" w:rsidRDefault="00627498" w:rsidP="00627498">
            <w:pPr>
              <w:pStyle w:val="TableParagraph"/>
              <w:jc w:val="center"/>
              <w:rPr>
                <w:sz w:val="20"/>
              </w:rPr>
            </w:pPr>
            <w:r>
              <w:rPr>
                <w:b/>
                <w:spacing w:val="-5"/>
                <w:sz w:val="20"/>
              </w:rPr>
              <w:t>TBD</w:t>
            </w:r>
          </w:p>
        </w:tc>
        <w:tc>
          <w:tcPr>
            <w:tcW w:w="936" w:type="dxa"/>
            <w:gridSpan w:val="3"/>
            <w:tcBorders>
              <w:bottom w:val="single" w:sz="4" w:space="0" w:color="000000" w:themeColor="text1"/>
            </w:tcBorders>
            <w:vAlign w:val="center"/>
          </w:tcPr>
          <w:p w14:paraId="7007CEF5" w14:textId="4F9F6819" w:rsidR="00627498" w:rsidRDefault="00627498" w:rsidP="00627498">
            <w:pPr>
              <w:pStyle w:val="TableParagraph"/>
              <w:jc w:val="center"/>
              <w:rPr>
                <w:sz w:val="20"/>
              </w:rPr>
            </w:pPr>
            <w:r>
              <w:rPr>
                <w:b/>
                <w:spacing w:val="-5"/>
                <w:sz w:val="20"/>
              </w:rPr>
              <w:t>TBD</w:t>
            </w:r>
          </w:p>
        </w:tc>
        <w:tc>
          <w:tcPr>
            <w:tcW w:w="1705" w:type="dxa"/>
            <w:gridSpan w:val="3"/>
            <w:tcBorders>
              <w:bottom w:val="single" w:sz="4" w:space="0" w:color="000000" w:themeColor="text1"/>
            </w:tcBorders>
            <w:vAlign w:val="center"/>
          </w:tcPr>
          <w:p w14:paraId="769B70BB" w14:textId="31C3BA66" w:rsidR="00627498" w:rsidRDefault="00627498" w:rsidP="00627498">
            <w:pPr>
              <w:pStyle w:val="TableParagraph"/>
              <w:jc w:val="center"/>
              <w:rPr>
                <w:sz w:val="20"/>
              </w:rPr>
            </w:pPr>
            <w:r>
              <w:rPr>
                <w:b/>
                <w:spacing w:val="-5"/>
                <w:sz w:val="20"/>
              </w:rPr>
              <w:t>TBD</w:t>
            </w:r>
          </w:p>
        </w:tc>
        <w:tc>
          <w:tcPr>
            <w:tcW w:w="1024" w:type="dxa"/>
            <w:gridSpan w:val="3"/>
            <w:tcBorders>
              <w:bottom w:val="single" w:sz="4" w:space="0" w:color="000000" w:themeColor="text1"/>
            </w:tcBorders>
            <w:vAlign w:val="center"/>
          </w:tcPr>
          <w:p w14:paraId="4440AD25" w14:textId="7B21DEF9" w:rsidR="00627498" w:rsidRDefault="00627498" w:rsidP="00627498">
            <w:pPr>
              <w:pStyle w:val="TableParagraph"/>
              <w:jc w:val="center"/>
              <w:rPr>
                <w:sz w:val="20"/>
              </w:rPr>
            </w:pPr>
            <w:r>
              <w:rPr>
                <w:b/>
                <w:spacing w:val="-5"/>
                <w:sz w:val="20"/>
              </w:rPr>
              <w:t>TBD</w:t>
            </w:r>
          </w:p>
        </w:tc>
        <w:tc>
          <w:tcPr>
            <w:tcW w:w="1737" w:type="dxa"/>
            <w:gridSpan w:val="2"/>
            <w:tcBorders>
              <w:bottom w:val="single" w:sz="4" w:space="0" w:color="000000" w:themeColor="text1"/>
            </w:tcBorders>
            <w:vAlign w:val="center"/>
          </w:tcPr>
          <w:p w14:paraId="003F3DFC" w14:textId="418BC897" w:rsidR="00627498" w:rsidRDefault="00627498" w:rsidP="00627498">
            <w:pPr>
              <w:pStyle w:val="TableParagraph"/>
              <w:jc w:val="center"/>
              <w:rPr>
                <w:sz w:val="20"/>
              </w:rPr>
            </w:pPr>
            <w:r>
              <w:rPr>
                <w:b/>
                <w:spacing w:val="-5"/>
                <w:sz w:val="20"/>
              </w:rPr>
              <w:t>TBD</w:t>
            </w:r>
          </w:p>
        </w:tc>
      </w:tr>
      <w:tr w:rsidR="00627498" w14:paraId="399DF6FA" w14:textId="77777777" w:rsidTr="00C83DF7">
        <w:trPr>
          <w:gridAfter w:val="1"/>
          <w:wAfter w:w="17" w:type="dxa"/>
          <w:trHeight w:val="504"/>
        </w:trPr>
        <w:tc>
          <w:tcPr>
            <w:tcW w:w="2996" w:type="dxa"/>
            <w:gridSpan w:val="3"/>
            <w:tcBorders>
              <w:right w:val="nil"/>
            </w:tcBorders>
          </w:tcPr>
          <w:p w14:paraId="169607CB" w14:textId="77777777" w:rsidR="00627498" w:rsidRDefault="00627498" w:rsidP="00627498">
            <w:pPr>
              <w:pStyle w:val="TableParagraph"/>
              <w:spacing w:before="12" w:line="304" w:lineRule="auto"/>
              <w:ind w:left="137" w:right="222"/>
              <w:jc w:val="center"/>
              <w:rPr>
                <w:b/>
                <w:sz w:val="20"/>
              </w:rPr>
            </w:pPr>
          </w:p>
        </w:tc>
        <w:tc>
          <w:tcPr>
            <w:tcW w:w="1552" w:type="dxa"/>
            <w:gridSpan w:val="3"/>
            <w:tcBorders>
              <w:left w:val="nil"/>
              <w:right w:val="nil"/>
            </w:tcBorders>
          </w:tcPr>
          <w:p w14:paraId="14B5A98D" w14:textId="77777777" w:rsidR="00627498" w:rsidRDefault="00627498" w:rsidP="00627498">
            <w:pPr>
              <w:pStyle w:val="TableParagraph"/>
              <w:spacing w:before="79"/>
              <w:rPr>
                <w:sz w:val="20"/>
              </w:rPr>
            </w:pPr>
          </w:p>
        </w:tc>
        <w:tc>
          <w:tcPr>
            <w:tcW w:w="835" w:type="dxa"/>
            <w:gridSpan w:val="2"/>
            <w:tcBorders>
              <w:left w:val="nil"/>
              <w:right w:val="nil"/>
            </w:tcBorders>
          </w:tcPr>
          <w:p w14:paraId="18363F8C" w14:textId="77777777" w:rsidR="00627498" w:rsidRDefault="00627498" w:rsidP="00627498">
            <w:pPr>
              <w:pStyle w:val="TableParagraph"/>
              <w:spacing w:before="79"/>
              <w:rPr>
                <w:sz w:val="20"/>
              </w:rPr>
            </w:pPr>
          </w:p>
        </w:tc>
        <w:tc>
          <w:tcPr>
            <w:tcW w:w="1095" w:type="dxa"/>
            <w:gridSpan w:val="2"/>
            <w:tcBorders>
              <w:left w:val="nil"/>
              <w:right w:val="nil"/>
            </w:tcBorders>
          </w:tcPr>
          <w:p w14:paraId="74308F9C" w14:textId="77777777" w:rsidR="00627498" w:rsidRDefault="00627498" w:rsidP="00627498">
            <w:pPr>
              <w:pStyle w:val="TableParagraph"/>
              <w:spacing w:before="79"/>
              <w:rPr>
                <w:sz w:val="20"/>
              </w:rPr>
            </w:pPr>
          </w:p>
        </w:tc>
        <w:tc>
          <w:tcPr>
            <w:tcW w:w="936" w:type="dxa"/>
            <w:gridSpan w:val="3"/>
            <w:tcBorders>
              <w:left w:val="nil"/>
              <w:right w:val="nil"/>
            </w:tcBorders>
          </w:tcPr>
          <w:p w14:paraId="060244E4" w14:textId="77777777" w:rsidR="00627498" w:rsidRDefault="00627498" w:rsidP="00627498">
            <w:pPr>
              <w:pStyle w:val="TableParagraph"/>
              <w:spacing w:before="79"/>
              <w:rPr>
                <w:sz w:val="20"/>
              </w:rPr>
            </w:pPr>
          </w:p>
        </w:tc>
        <w:tc>
          <w:tcPr>
            <w:tcW w:w="1705" w:type="dxa"/>
            <w:gridSpan w:val="3"/>
            <w:tcBorders>
              <w:left w:val="nil"/>
              <w:right w:val="nil"/>
            </w:tcBorders>
          </w:tcPr>
          <w:p w14:paraId="2019A3FD" w14:textId="77777777" w:rsidR="00627498" w:rsidRDefault="00627498" w:rsidP="00627498">
            <w:pPr>
              <w:pStyle w:val="TableParagraph"/>
              <w:spacing w:before="79"/>
              <w:rPr>
                <w:sz w:val="20"/>
              </w:rPr>
            </w:pPr>
          </w:p>
        </w:tc>
        <w:tc>
          <w:tcPr>
            <w:tcW w:w="1024" w:type="dxa"/>
            <w:gridSpan w:val="3"/>
            <w:tcBorders>
              <w:left w:val="nil"/>
              <w:right w:val="nil"/>
            </w:tcBorders>
          </w:tcPr>
          <w:p w14:paraId="12B4ED7D" w14:textId="77777777" w:rsidR="00627498" w:rsidRDefault="00627498" w:rsidP="00627498">
            <w:pPr>
              <w:pStyle w:val="TableParagraph"/>
              <w:spacing w:before="79"/>
              <w:rPr>
                <w:sz w:val="20"/>
              </w:rPr>
            </w:pPr>
          </w:p>
        </w:tc>
        <w:tc>
          <w:tcPr>
            <w:tcW w:w="1737" w:type="dxa"/>
            <w:gridSpan w:val="2"/>
            <w:tcBorders>
              <w:left w:val="nil"/>
            </w:tcBorders>
          </w:tcPr>
          <w:p w14:paraId="4207A050" w14:textId="77777777" w:rsidR="00627498" w:rsidRDefault="00627498" w:rsidP="00627498">
            <w:pPr>
              <w:pStyle w:val="TableParagraph"/>
              <w:spacing w:before="79"/>
              <w:rPr>
                <w:sz w:val="20"/>
              </w:rPr>
            </w:pPr>
          </w:p>
        </w:tc>
      </w:tr>
      <w:tr w:rsidR="00627498" w14:paraId="582473A1" w14:textId="77777777" w:rsidTr="00C83DF7">
        <w:trPr>
          <w:gridAfter w:val="1"/>
          <w:wAfter w:w="17" w:type="dxa"/>
          <w:trHeight w:val="834"/>
        </w:trPr>
        <w:tc>
          <w:tcPr>
            <w:tcW w:w="2996" w:type="dxa"/>
            <w:gridSpan w:val="3"/>
            <w:tcBorders>
              <w:bottom w:val="single" w:sz="4" w:space="0" w:color="000000" w:themeColor="text1"/>
            </w:tcBorders>
            <w:vAlign w:val="center"/>
          </w:tcPr>
          <w:p w14:paraId="26ACE57B" w14:textId="7DE3E195" w:rsidR="00627498" w:rsidRPr="00A77296" w:rsidRDefault="00627498" w:rsidP="00627498">
            <w:pPr>
              <w:pStyle w:val="TableParagraph"/>
              <w:spacing w:line="266" w:lineRule="auto"/>
              <w:ind w:left="271" w:right="558"/>
              <w:jc w:val="center"/>
              <w:rPr>
                <w:b/>
                <w:spacing w:val="-2"/>
                <w:sz w:val="20"/>
              </w:rPr>
            </w:pPr>
            <w:r w:rsidRPr="00A77296">
              <w:rPr>
                <w:b/>
                <w:spacing w:val="-2"/>
                <w:sz w:val="20"/>
              </w:rPr>
              <w:t>CLIN 001</w:t>
            </w:r>
            <w:r w:rsidR="00270574">
              <w:rPr>
                <w:b/>
                <w:spacing w:val="-2"/>
                <w:sz w:val="20"/>
              </w:rPr>
              <w:t>3</w:t>
            </w:r>
            <w:r>
              <w:rPr>
                <w:b/>
                <w:spacing w:val="-2"/>
                <w:sz w:val="20"/>
              </w:rPr>
              <w:t>***</w:t>
            </w:r>
            <w:r w:rsidRPr="00A77296">
              <w:rPr>
                <w:b/>
                <w:spacing w:val="-2"/>
                <w:sz w:val="20"/>
              </w:rPr>
              <w:t xml:space="preserve"> – RSNAT OPTION YEAR 1</w:t>
            </w:r>
          </w:p>
          <w:p w14:paraId="0487F0B6" w14:textId="51EC6631" w:rsidR="00627498" w:rsidRDefault="00627498" w:rsidP="00627498">
            <w:pPr>
              <w:pStyle w:val="TableParagraph"/>
              <w:spacing w:line="266" w:lineRule="auto"/>
              <w:ind w:left="271" w:right="558"/>
              <w:jc w:val="center"/>
              <w:rPr>
                <w:b/>
                <w:sz w:val="20"/>
              </w:rPr>
            </w:pPr>
            <w:r w:rsidRPr="00A77296">
              <w:rPr>
                <w:b/>
                <w:spacing w:val="-2"/>
                <w:sz w:val="20"/>
              </w:rPr>
              <w:t>Date: TBD</w:t>
            </w:r>
          </w:p>
        </w:tc>
        <w:tc>
          <w:tcPr>
            <w:tcW w:w="1552" w:type="dxa"/>
            <w:gridSpan w:val="3"/>
            <w:tcBorders>
              <w:bottom w:val="single" w:sz="4" w:space="0" w:color="000000" w:themeColor="text1"/>
            </w:tcBorders>
            <w:vAlign w:val="center"/>
          </w:tcPr>
          <w:p w14:paraId="6E2A2CAA" w14:textId="643B2D4B" w:rsidR="00627498" w:rsidRDefault="00627498" w:rsidP="00627498">
            <w:pPr>
              <w:pStyle w:val="TableParagraph"/>
              <w:jc w:val="center"/>
              <w:rPr>
                <w:sz w:val="20"/>
              </w:rPr>
            </w:pPr>
            <w:r>
              <w:rPr>
                <w:b/>
                <w:spacing w:val="-5"/>
                <w:sz w:val="20"/>
              </w:rPr>
              <w:t>TBD</w:t>
            </w:r>
          </w:p>
        </w:tc>
        <w:tc>
          <w:tcPr>
            <w:tcW w:w="835" w:type="dxa"/>
            <w:gridSpan w:val="2"/>
            <w:tcBorders>
              <w:bottom w:val="single" w:sz="4" w:space="0" w:color="000000" w:themeColor="text1"/>
            </w:tcBorders>
            <w:vAlign w:val="center"/>
          </w:tcPr>
          <w:p w14:paraId="63005896" w14:textId="7CF241C3" w:rsidR="00627498" w:rsidRDefault="00627498" w:rsidP="00627498">
            <w:pPr>
              <w:pStyle w:val="TableParagraph"/>
              <w:jc w:val="center"/>
              <w:rPr>
                <w:sz w:val="20"/>
              </w:rPr>
            </w:pPr>
            <w:r>
              <w:rPr>
                <w:b/>
                <w:spacing w:val="-5"/>
                <w:sz w:val="20"/>
              </w:rPr>
              <w:t>TBD</w:t>
            </w:r>
          </w:p>
        </w:tc>
        <w:tc>
          <w:tcPr>
            <w:tcW w:w="1095" w:type="dxa"/>
            <w:gridSpan w:val="2"/>
            <w:tcBorders>
              <w:bottom w:val="single" w:sz="4" w:space="0" w:color="000000" w:themeColor="text1"/>
            </w:tcBorders>
            <w:vAlign w:val="center"/>
          </w:tcPr>
          <w:p w14:paraId="1F5362D0" w14:textId="31A86EC3" w:rsidR="00627498" w:rsidRDefault="00627498" w:rsidP="00627498">
            <w:pPr>
              <w:pStyle w:val="TableParagraph"/>
              <w:jc w:val="center"/>
              <w:rPr>
                <w:sz w:val="20"/>
              </w:rPr>
            </w:pPr>
            <w:r>
              <w:rPr>
                <w:b/>
                <w:spacing w:val="-5"/>
                <w:sz w:val="20"/>
              </w:rPr>
              <w:t>TBD</w:t>
            </w:r>
          </w:p>
        </w:tc>
        <w:tc>
          <w:tcPr>
            <w:tcW w:w="936" w:type="dxa"/>
            <w:gridSpan w:val="3"/>
            <w:tcBorders>
              <w:bottom w:val="single" w:sz="4" w:space="0" w:color="000000" w:themeColor="text1"/>
            </w:tcBorders>
            <w:vAlign w:val="center"/>
          </w:tcPr>
          <w:p w14:paraId="5D0283C0" w14:textId="1CF23687" w:rsidR="00627498" w:rsidRDefault="00627498" w:rsidP="00627498">
            <w:pPr>
              <w:pStyle w:val="TableParagraph"/>
              <w:jc w:val="center"/>
              <w:rPr>
                <w:sz w:val="20"/>
              </w:rPr>
            </w:pPr>
            <w:r>
              <w:rPr>
                <w:b/>
                <w:spacing w:val="-5"/>
                <w:sz w:val="20"/>
              </w:rPr>
              <w:t>TBD</w:t>
            </w:r>
          </w:p>
        </w:tc>
        <w:tc>
          <w:tcPr>
            <w:tcW w:w="1705" w:type="dxa"/>
            <w:gridSpan w:val="3"/>
            <w:tcBorders>
              <w:bottom w:val="single" w:sz="4" w:space="0" w:color="000000" w:themeColor="text1"/>
            </w:tcBorders>
            <w:vAlign w:val="center"/>
          </w:tcPr>
          <w:p w14:paraId="448553D0" w14:textId="32C875B5" w:rsidR="00627498" w:rsidRDefault="00627498" w:rsidP="00627498">
            <w:pPr>
              <w:pStyle w:val="TableParagraph"/>
              <w:jc w:val="center"/>
              <w:rPr>
                <w:sz w:val="20"/>
              </w:rPr>
            </w:pPr>
            <w:r>
              <w:rPr>
                <w:b/>
                <w:spacing w:val="-5"/>
                <w:sz w:val="20"/>
              </w:rPr>
              <w:t>TBD</w:t>
            </w:r>
          </w:p>
        </w:tc>
        <w:tc>
          <w:tcPr>
            <w:tcW w:w="1024" w:type="dxa"/>
            <w:gridSpan w:val="3"/>
            <w:tcBorders>
              <w:bottom w:val="single" w:sz="4" w:space="0" w:color="000000" w:themeColor="text1"/>
            </w:tcBorders>
            <w:vAlign w:val="center"/>
          </w:tcPr>
          <w:p w14:paraId="49ED1E17" w14:textId="117D9E38" w:rsidR="00627498" w:rsidRDefault="00627498" w:rsidP="00627498">
            <w:pPr>
              <w:pStyle w:val="TableParagraph"/>
              <w:jc w:val="center"/>
              <w:rPr>
                <w:sz w:val="20"/>
              </w:rPr>
            </w:pPr>
            <w:r>
              <w:rPr>
                <w:b/>
                <w:spacing w:val="-5"/>
                <w:sz w:val="20"/>
              </w:rPr>
              <w:t>TBD</w:t>
            </w:r>
          </w:p>
        </w:tc>
        <w:tc>
          <w:tcPr>
            <w:tcW w:w="1737" w:type="dxa"/>
            <w:gridSpan w:val="2"/>
            <w:tcBorders>
              <w:bottom w:val="single" w:sz="4" w:space="0" w:color="000000" w:themeColor="text1"/>
            </w:tcBorders>
            <w:vAlign w:val="center"/>
          </w:tcPr>
          <w:p w14:paraId="28A835CB" w14:textId="712D1470" w:rsidR="00627498" w:rsidRDefault="00627498" w:rsidP="00627498">
            <w:pPr>
              <w:pStyle w:val="TableParagraph"/>
              <w:jc w:val="center"/>
              <w:rPr>
                <w:sz w:val="20"/>
              </w:rPr>
            </w:pPr>
            <w:r>
              <w:rPr>
                <w:b/>
                <w:spacing w:val="-5"/>
                <w:sz w:val="20"/>
              </w:rPr>
              <w:t>TBD</w:t>
            </w:r>
          </w:p>
        </w:tc>
      </w:tr>
      <w:tr w:rsidR="00627498" w14:paraId="32E48C5C" w14:textId="77777777" w:rsidTr="00C83DF7">
        <w:trPr>
          <w:gridAfter w:val="1"/>
          <w:wAfter w:w="17" w:type="dxa"/>
          <w:trHeight w:val="834"/>
        </w:trPr>
        <w:tc>
          <w:tcPr>
            <w:tcW w:w="2996" w:type="dxa"/>
            <w:gridSpan w:val="3"/>
            <w:tcBorders>
              <w:right w:val="nil"/>
            </w:tcBorders>
          </w:tcPr>
          <w:p w14:paraId="4BB5643F" w14:textId="57C77BDD" w:rsidR="00627498" w:rsidRPr="00055404" w:rsidRDefault="00627498" w:rsidP="00627498">
            <w:pPr>
              <w:tabs>
                <w:tab w:val="left" w:pos="1953"/>
              </w:tabs>
            </w:pPr>
          </w:p>
        </w:tc>
        <w:tc>
          <w:tcPr>
            <w:tcW w:w="1552" w:type="dxa"/>
            <w:gridSpan w:val="3"/>
            <w:tcBorders>
              <w:left w:val="nil"/>
              <w:right w:val="nil"/>
            </w:tcBorders>
          </w:tcPr>
          <w:p w14:paraId="08D3A6D2" w14:textId="77777777" w:rsidR="00627498" w:rsidRDefault="00627498" w:rsidP="00627498">
            <w:pPr>
              <w:pStyle w:val="TableParagraph"/>
              <w:spacing w:before="79"/>
              <w:rPr>
                <w:sz w:val="20"/>
              </w:rPr>
            </w:pPr>
          </w:p>
        </w:tc>
        <w:tc>
          <w:tcPr>
            <w:tcW w:w="835" w:type="dxa"/>
            <w:gridSpan w:val="2"/>
            <w:tcBorders>
              <w:left w:val="nil"/>
              <w:right w:val="nil"/>
            </w:tcBorders>
          </w:tcPr>
          <w:p w14:paraId="3AB38947" w14:textId="77777777" w:rsidR="00627498" w:rsidRDefault="00627498" w:rsidP="00627498">
            <w:pPr>
              <w:pStyle w:val="TableParagraph"/>
              <w:spacing w:before="79"/>
              <w:rPr>
                <w:sz w:val="20"/>
              </w:rPr>
            </w:pPr>
          </w:p>
        </w:tc>
        <w:tc>
          <w:tcPr>
            <w:tcW w:w="1095" w:type="dxa"/>
            <w:gridSpan w:val="2"/>
            <w:tcBorders>
              <w:left w:val="nil"/>
              <w:right w:val="nil"/>
            </w:tcBorders>
          </w:tcPr>
          <w:p w14:paraId="14A62B1C" w14:textId="77777777" w:rsidR="00627498" w:rsidRDefault="00627498" w:rsidP="00627498">
            <w:pPr>
              <w:pStyle w:val="TableParagraph"/>
              <w:spacing w:before="79"/>
              <w:rPr>
                <w:sz w:val="20"/>
              </w:rPr>
            </w:pPr>
          </w:p>
        </w:tc>
        <w:tc>
          <w:tcPr>
            <w:tcW w:w="936" w:type="dxa"/>
            <w:gridSpan w:val="3"/>
            <w:tcBorders>
              <w:left w:val="nil"/>
              <w:right w:val="nil"/>
            </w:tcBorders>
          </w:tcPr>
          <w:p w14:paraId="45D07B22" w14:textId="77777777" w:rsidR="00627498" w:rsidRDefault="00627498" w:rsidP="00627498">
            <w:pPr>
              <w:pStyle w:val="TableParagraph"/>
              <w:spacing w:before="79"/>
              <w:rPr>
                <w:sz w:val="20"/>
              </w:rPr>
            </w:pPr>
          </w:p>
        </w:tc>
        <w:tc>
          <w:tcPr>
            <w:tcW w:w="1705" w:type="dxa"/>
            <w:gridSpan w:val="3"/>
            <w:tcBorders>
              <w:left w:val="nil"/>
              <w:right w:val="nil"/>
            </w:tcBorders>
          </w:tcPr>
          <w:p w14:paraId="6A109666" w14:textId="77777777" w:rsidR="00627498" w:rsidRDefault="00627498" w:rsidP="00627498">
            <w:pPr>
              <w:pStyle w:val="TableParagraph"/>
              <w:spacing w:before="79"/>
              <w:rPr>
                <w:sz w:val="20"/>
              </w:rPr>
            </w:pPr>
          </w:p>
        </w:tc>
        <w:tc>
          <w:tcPr>
            <w:tcW w:w="1024" w:type="dxa"/>
            <w:gridSpan w:val="3"/>
            <w:tcBorders>
              <w:left w:val="nil"/>
              <w:right w:val="nil"/>
            </w:tcBorders>
          </w:tcPr>
          <w:p w14:paraId="1966B919" w14:textId="77777777" w:rsidR="00627498" w:rsidRDefault="00627498" w:rsidP="00627498">
            <w:pPr>
              <w:pStyle w:val="TableParagraph"/>
              <w:spacing w:before="79"/>
              <w:rPr>
                <w:sz w:val="20"/>
              </w:rPr>
            </w:pPr>
          </w:p>
        </w:tc>
        <w:tc>
          <w:tcPr>
            <w:tcW w:w="1737" w:type="dxa"/>
            <w:gridSpan w:val="2"/>
            <w:tcBorders>
              <w:left w:val="nil"/>
            </w:tcBorders>
          </w:tcPr>
          <w:p w14:paraId="14D7B918" w14:textId="77777777" w:rsidR="00627498" w:rsidRDefault="00627498" w:rsidP="00627498">
            <w:pPr>
              <w:pStyle w:val="TableParagraph"/>
              <w:spacing w:before="79"/>
              <w:rPr>
                <w:sz w:val="20"/>
              </w:rPr>
            </w:pPr>
          </w:p>
        </w:tc>
      </w:tr>
      <w:tr w:rsidR="00627498" w14:paraId="6190B98A" w14:textId="77777777" w:rsidTr="00C83DF7">
        <w:trPr>
          <w:gridAfter w:val="1"/>
          <w:wAfter w:w="17" w:type="dxa"/>
          <w:trHeight w:val="834"/>
        </w:trPr>
        <w:tc>
          <w:tcPr>
            <w:tcW w:w="2996" w:type="dxa"/>
            <w:gridSpan w:val="3"/>
            <w:vAlign w:val="center"/>
          </w:tcPr>
          <w:p w14:paraId="210A90F4" w14:textId="2813EB5A" w:rsidR="00627498" w:rsidRPr="00A77296" w:rsidRDefault="00627498" w:rsidP="00627498">
            <w:pPr>
              <w:pStyle w:val="TableParagraph"/>
              <w:spacing w:line="266" w:lineRule="auto"/>
              <w:ind w:left="271" w:right="558"/>
              <w:jc w:val="center"/>
              <w:rPr>
                <w:b/>
                <w:spacing w:val="-2"/>
                <w:sz w:val="20"/>
              </w:rPr>
            </w:pPr>
            <w:r w:rsidRPr="00A77296">
              <w:rPr>
                <w:b/>
                <w:spacing w:val="-2"/>
                <w:sz w:val="20"/>
              </w:rPr>
              <w:t>CLIN 001</w:t>
            </w:r>
            <w:r w:rsidR="00270574">
              <w:rPr>
                <w:b/>
                <w:spacing w:val="-2"/>
                <w:sz w:val="20"/>
              </w:rPr>
              <w:t>4</w:t>
            </w:r>
            <w:r>
              <w:rPr>
                <w:b/>
                <w:spacing w:val="-2"/>
                <w:sz w:val="20"/>
              </w:rPr>
              <w:t>***</w:t>
            </w:r>
            <w:r w:rsidRPr="00A77296">
              <w:rPr>
                <w:b/>
                <w:spacing w:val="-2"/>
                <w:sz w:val="20"/>
              </w:rPr>
              <w:t xml:space="preserve"> – RSNAT OPTION YEAR 2</w:t>
            </w:r>
          </w:p>
          <w:p w14:paraId="2D67941E" w14:textId="77777777" w:rsidR="00627498" w:rsidRPr="006E03EF" w:rsidRDefault="00627498" w:rsidP="00627498">
            <w:pPr>
              <w:pStyle w:val="TableParagraph"/>
              <w:spacing w:line="266" w:lineRule="auto"/>
              <w:ind w:left="271" w:right="558"/>
              <w:jc w:val="center"/>
              <w:rPr>
                <w:b/>
                <w:bCs/>
                <w:sz w:val="20"/>
                <w:szCs w:val="20"/>
              </w:rPr>
            </w:pPr>
            <w:r w:rsidRPr="00A77296">
              <w:rPr>
                <w:b/>
                <w:spacing w:val="-2"/>
                <w:sz w:val="20"/>
              </w:rPr>
              <w:t>Date: TBD</w:t>
            </w:r>
          </w:p>
        </w:tc>
        <w:tc>
          <w:tcPr>
            <w:tcW w:w="1552" w:type="dxa"/>
            <w:gridSpan w:val="3"/>
            <w:vAlign w:val="center"/>
          </w:tcPr>
          <w:p w14:paraId="0CE3FE6F" w14:textId="77777777" w:rsidR="00627498" w:rsidRPr="006E03EF" w:rsidRDefault="00627498" w:rsidP="00627498">
            <w:pPr>
              <w:jc w:val="center"/>
              <w:rPr>
                <w:b/>
                <w:bCs/>
                <w:sz w:val="20"/>
                <w:szCs w:val="20"/>
              </w:rPr>
            </w:pPr>
            <w:r w:rsidRPr="006E03EF">
              <w:rPr>
                <w:b/>
                <w:bCs/>
                <w:spacing w:val="-5"/>
                <w:sz w:val="20"/>
                <w:szCs w:val="20"/>
              </w:rPr>
              <w:t>TBD</w:t>
            </w:r>
          </w:p>
        </w:tc>
        <w:tc>
          <w:tcPr>
            <w:tcW w:w="835" w:type="dxa"/>
            <w:gridSpan w:val="2"/>
            <w:vAlign w:val="center"/>
          </w:tcPr>
          <w:p w14:paraId="413F2D10" w14:textId="77777777" w:rsidR="00627498" w:rsidRPr="006E03EF" w:rsidRDefault="00627498" w:rsidP="00627498">
            <w:pPr>
              <w:jc w:val="center"/>
              <w:rPr>
                <w:b/>
                <w:bCs/>
                <w:sz w:val="20"/>
                <w:szCs w:val="20"/>
              </w:rPr>
            </w:pPr>
            <w:r w:rsidRPr="006E03EF">
              <w:rPr>
                <w:b/>
                <w:bCs/>
                <w:spacing w:val="-5"/>
                <w:sz w:val="20"/>
                <w:szCs w:val="20"/>
              </w:rPr>
              <w:t>TBD</w:t>
            </w:r>
          </w:p>
        </w:tc>
        <w:tc>
          <w:tcPr>
            <w:tcW w:w="1095" w:type="dxa"/>
            <w:gridSpan w:val="2"/>
            <w:vAlign w:val="center"/>
          </w:tcPr>
          <w:p w14:paraId="222B2F61" w14:textId="77777777" w:rsidR="00627498" w:rsidRPr="006E03EF" w:rsidRDefault="00627498" w:rsidP="00627498">
            <w:pPr>
              <w:jc w:val="center"/>
              <w:rPr>
                <w:b/>
                <w:bCs/>
                <w:sz w:val="20"/>
                <w:szCs w:val="20"/>
              </w:rPr>
            </w:pPr>
            <w:r w:rsidRPr="006E03EF">
              <w:rPr>
                <w:b/>
                <w:bCs/>
                <w:spacing w:val="-5"/>
                <w:sz w:val="20"/>
                <w:szCs w:val="20"/>
              </w:rPr>
              <w:t>TBD</w:t>
            </w:r>
          </w:p>
        </w:tc>
        <w:tc>
          <w:tcPr>
            <w:tcW w:w="936" w:type="dxa"/>
            <w:gridSpan w:val="3"/>
            <w:vAlign w:val="center"/>
          </w:tcPr>
          <w:p w14:paraId="49FC7E33" w14:textId="77777777" w:rsidR="00627498" w:rsidRPr="006E03EF" w:rsidRDefault="00627498" w:rsidP="00627498">
            <w:pPr>
              <w:jc w:val="center"/>
              <w:rPr>
                <w:b/>
                <w:bCs/>
                <w:sz w:val="20"/>
                <w:szCs w:val="20"/>
              </w:rPr>
            </w:pPr>
            <w:r w:rsidRPr="006E03EF">
              <w:rPr>
                <w:b/>
                <w:bCs/>
                <w:spacing w:val="-5"/>
                <w:sz w:val="20"/>
                <w:szCs w:val="20"/>
              </w:rPr>
              <w:t>TBD</w:t>
            </w:r>
          </w:p>
        </w:tc>
        <w:tc>
          <w:tcPr>
            <w:tcW w:w="1705" w:type="dxa"/>
            <w:gridSpan w:val="3"/>
            <w:vAlign w:val="center"/>
          </w:tcPr>
          <w:p w14:paraId="7C973210" w14:textId="77777777" w:rsidR="00627498" w:rsidRPr="006E03EF" w:rsidRDefault="00627498" w:rsidP="00627498">
            <w:pPr>
              <w:jc w:val="center"/>
              <w:rPr>
                <w:b/>
                <w:bCs/>
                <w:sz w:val="20"/>
                <w:szCs w:val="20"/>
              </w:rPr>
            </w:pPr>
            <w:r w:rsidRPr="006E03EF">
              <w:rPr>
                <w:b/>
                <w:bCs/>
                <w:spacing w:val="-5"/>
                <w:sz w:val="20"/>
                <w:szCs w:val="20"/>
              </w:rPr>
              <w:t>TBD</w:t>
            </w:r>
          </w:p>
        </w:tc>
        <w:tc>
          <w:tcPr>
            <w:tcW w:w="1024" w:type="dxa"/>
            <w:gridSpan w:val="3"/>
            <w:vAlign w:val="center"/>
          </w:tcPr>
          <w:p w14:paraId="765BDE60" w14:textId="77777777" w:rsidR="00627498" w:rsidRPr="006E03EF" w:rsidRDefault="00627498" w:rsidP="00627498">
            <w:pPr>
              <w:jc w:val="center"/>
              <w:rPr>
                <w:b/>
                <w:bCs/>
                <w:sz w:val="20"/>
                <w:szCs w:val="20"/>
              </w:rPr>
            </w:pPr>
            <w:r w:rsidRPr="006E03EF">
              <w:rPr>
                <w:b/>
                <w:bCs/>
                <w:spacing w:val="-5"/>
                <w:sz w:val="20"/>
                <w:szCs w:val="20"/>
              </w:rPr>
              <w:t>TBD</w:t>
            </w:r>
          </w:p>
        </w:tc>
        <w:tc>
          <w:tcPr>
            <w:tcW w:w="1737" w:type="dxa"/>
            <w:gridSpan w:val="2"/>
            <w:vAlign w:val="center"/>
          </w:tcPr>
          <w:p w14:paraId="64385E90" w14:textId="77777777" w:rsidR="00627498" w:rsidRPr="006E03EF" w:rsidRDefault="00627498" w:rsidP="00627498">
            <w:pPr>
              <w:jc w:val="center"/>
              <w:rPr>
                <w:b/>
                <w:bCs/>
                <w:sz w:val="20"/>
                <w:szCs w:val="20"/>
              </w:rPr>
            </w:pPr>
            <w:r w:rsidRPr="006E03EF">
              <w:rPr>
                <w:b/>
                <w:bCs/>
                <w:spacing w:val="-5"/>
                <w:sz w:val="20"/>
                <w:szCs w:val="20"/>
              </w:rPr>
              <w:t>TBD</w:t>
            </w:r>
          </w:p>
        </w:tc>
      </w:tr>
      <w:tr w:rsidR="00627498" w14:paraId="6D1311EF" w14:textId="77777777" w:rsidTr="00C83DF7">
        <w:trPr>
          <w:gridAfter w:val="1"/>
          <w:wAfter w:w="17" w:type="dxa"/>
          <w:trHeight w:val="324"/>
        </w:trPr>
        <w:tc>
          <w:tcPr>
            <w:tcW w:w="11880" w:type="dxa"/>
            <w:gridSpan w:val="21"/>
            <w:vAlign w:val="center"/>
          </w:tcPr>
          <w:p w14:paraId="082ACD4F" w14:textId="77777777" w:rsidR="00627498" w:rsidRPr="006E03EF" w:rsidRDefault="00627498" w:rsidP="00627498">
            <w:pPr>
              <w:jc w:val="center"/>
              <w:rPr>
                <w:b/>
                <w:bCs/>
                <w:sz w:val="20"/>
                <w:szCs w:val="20"/>
              </w:rPr>
            </w:pPr>
          </w:p>
        </w:tc>
      </w:tr>
      <w:tr w:rsidR="00627498" w14:paraId="5209C6F0" w14:textId="77777777" w:rsidTr="00C83DF7">
        <w:trPr>
          <w:gridAfter w:val="1"/>
          <w:wAfter w:w="17" w:type="dxa"/>
          <w:trHeight w:val="837"/>
        </w:trPr>
        <w:tc>
          <w:tcPr>
            <w:tcW w:w="2996" w:type="dxa"/>
            <w:gridSpan w:val="3"/>
            <w:vAlign w:val="center"/>
          </w:tcPr>
          <w:p w14:paraId="0FA3ED8C" w14:textId="59DBE581" w:rsidR="00627498" w:rsidRPr="00A77296" w:rsidRDefault="00627498" w:rsidP="00627498">
            <w:pPr>
              <w:pStyle w:val="TableParagraph"/>
              <w:spacing w:line="266" w:lineRule="auto"/>
              <w:ind w:left="271" w:right="558"/>
              <w:jc w:val="center"/>
              <w:rPr>
                <w:b/>
                <w:spacing w:val="-2"/>
                <w:sz w:val="20"/>
              </w:rPr>
            </w:pPr>
            <w:r w:rsidRPr="00A77296">
              <w:rPr>
                <w:b/>
                <w:spacing w:val="-2"/>
                <w:sz w:val="20"/>
              </w:rPr>
              <w:t>CLIN 001</w:t>
            </w:r>
            <w:r w:rsidR="00270574">
              <w:rPr>
                <w:b/>
                <w:spacing w:val="-2"/>
                <w:sz w:val="20"/>
              </w:rPr>
              <w:t>5</w:t>
            </w:r>
            <w:r>
              <w:rPr>
                <w:b/>
                <w:spacing w:val="-2"/>
                <w:sz w:val="20"/>
              </w:rPr>
              <w:t>***</w:t>
            </w:r>
            <w:r w:rsidRPr="00A77296">
              <w:rPr>
                <w:b/>
                <w:spacing w:val="-2"/>
                <w:sz w:val="20"/>
              </w:rPr>
              <w:t xml:space="preserve"> – RSNAT OPTION YEAR 3</w:t>
            </w:r>
          </w:p>
          <w:p w14:paraId="1EDCC0BE" w14:textId="77777777" w:rsidR="00627498" w:rsidRPr="006E03EF" w:rsidRDefault="00627498" w:rsidP="00627498">
            <w:pPr>
              <w:pStyle w:val="TableParagraph"/>
              <w:spacing w:line="266" w:lineRule="auto"/>
              <w:ind w:left="271" w:right="558"/>
              <w:jc w:val="center"/>
              <w:rPr>
                <w:b/>
                <w:bCs/>
                <w:sz w:val="20"/>
                <w:szCs w:val="20"/>
              </w:rPr>
            </w:pPr>
            <w:r w:rsidRPr="00A77296">
              <w:rPr>
                <w:b/>
                <w:spacing w:val="-2"/>
                <w:sz w:val="20"/>
              </w:rPr>
              <w:t>Date: TBD</w:t>
            </w:r>
          </w:p>
        </w:tc>
        <w:tc>
          <w:tcPr>
            <w:tcW w:w="1552" w:type="dxa"/>
            <w:gridSpan w:val="3"/>
            <w:vAlign w:val="center"/>
          </w:tcPr>
          <w:p w14:paraId="0F4D2706" w14:textId="77777777" w:rsidR="00627498" w:rsidRPr="006E03EF" w:rsidRDefault="00627498" w:rsidP="00627498">
            <w:pPr>
              <w:jc w:val="center"/>
              <w:rPr>
                <w:b/>
                <w:bCs/>
                <w:sz w:val="20"/>
                <w:szCs w:val="20"/>
              </w:rPr>
            </w:pPr>
            <w:r w:rsidRPr="006E03EF">
              <w:rPr>
                <w:b/>
                <w:bCs/>
                <w:spacing w:val="-5"/>
                <w:sz w:val="20"/>
                <w:szCs w:val="20"/>
              </w:rPr>
              <w:t>TBD</w:t>
            </w:r>
          </w:p>
        </w:tc>
        <w:tc>
          <w:tcPr>
            <w:tcW w:w="835" w:type="dxa"/>
            <w:gridSpan w:val="2"/>
            <w:vAlign w:val="center"/>
          </w:tcPr>
          <w:p w14:paraId="053C9D71" w14:textId="77777777" w:rsidR="00627498" w:rsidRPr="006E03EF" w:rsidRDefault="00627498" w:rsidP="00627498">
            <w:pPr>
              <w:jc w:val="center"/>
              <w:rPr>
                <w:b/>
                <w:bCs/>
                <w:sz w:val="20"/>
                <w:szCs w:val="20"/>
              </w:rPr>
            </w:pPr>
            <w:r w:rsidRPr="006E03EF">
              <w:rPr>
                <w:b/>
                <w:bCs/>
                <w:spacing w:val="-5"/>
                <w:sz w:val="20"/>
                <w:szCs w:val="20"/>
              </w:rPr>
              <w:t>TBD</w:t>
            </w:r>
          </w:p>
        </w:tc>
        <w:tc>
          <w:tcPr>
            <w:tcW w:w="1095" w:type="dxa"/>
            <w:gridSpan w:val="2"/>
            <w:vAlign w:val="center"/>
          </w:tcPr>
          <w:p w14:paraId="59E4520D" w14:textId="77777777" w:rsidR="00627498" w:rsidRPr="006E03EF" w:rsidRDefault="00627498" w:rsidP="00627498">
            <w:pPr>
              <w:jc w:val="center"/>
              <w:rPr>
                <w:b/>
                <w:bCs/>
                <w:sz w:val="20"/>
                <w:szCs w:val="20"/>
              </w:rPr>
            </w:pPr>
            <w:r w:rsidRPr="006E03EF">
              <w:rPr>
                <w:b/>
                <w:bCs/>
                <w:spacing w:val="-5"/>
                <w:sz w:val="20"/>
                <w:szCs w:val="20"/>
              </w:rPr>
              <w:t>TBD</w:t>
            </w:r>
          </w:p>
        </w:tc>
        <w:tc>
          <w:tcPr>
            <w:tcW w:w="936" w:type="dxa"/>
            <w:gridSpan w:val="3"/>
            <w:vAlign w:val="center"/>
          </w:tcPr>
          <w:p w14:paraId="760BBEC3" w14:textId="77777777" w:rsidR="00627498" w:rsidRPr="006E03EF" w:rsidRDefault="00627498" w:rsidP="00627498">
            <w:pPr>
              <w:jc w:val="center"/>
              <w:rPr>
                <w:b/>
                <w:bCs/>
                <w:sz w:val="20"/>
                <w:szCs w:val="20"/>
              </w:rPr>
            </w:pPr>
            <w:r w:rsidRPr="006E03EF">
              <w:rPr>
                <w:b/>
                <w:bCs/>
                <w:spacing w:val="-5"/>
                <w:sz w:val="20"/>
                <w:szCs w:val="20"/>
              </w:rPr>
              <w:t>TBD</w:t>
            </w:r>
          </w:p>
        </w:tc>
        <w:tc>
          <w:tcPr>
            <w:tcW w:w="1705" w:type="dxa"/>
            <w:gridSpan w:val="3"/>
            <w:vAlign w:val="center"/>
          </w:tcPr>
          <w:p w14:paraId="59E65FEA" w14:textId="77777777" w:rsidR="00627498" w:rsidRPr="006E03EF" w:rsidRDefault="00627498" w:rsidP="00627498">
            <w:pPr>
              <w:jc w:val="center"/>
              <w:rPr>
                <w:b/>
                <w:bCs/>
                <w:sz w:val="20"/>
                <w:szCs w:val="20"/>
              </w:rPr>
            </w:pPr>
            <w:r w:rsidRPr="006E03EF">
              <w:rPr>
                <w:b/>
                <w:bCs/>
                <w:spacing w:val="-5"/>
                <w:sz w:val="20"/>
                <w:szCs w:val="20"/>
              </w:rPr>
              <w:t>TBD</w:t>
            </w:r>
          </w:p>
        </w:tc>
        <w:tc>
          <w:tcPr>
            <w:tcW w:w="1024" w:type="dxa"/>
            <w:gridSpan w:val="3"/>
            <w:vAlign w:val="center"/>
          </w:tcPr>
          <w:p w14:paraId="2603F099" w14:textId="77777777" w:rsidR="00627498" w:rsidRPr="006E03EF" w:rsidRDefault="00627498" w:rsidP="00627498">
            <w:pPr>
              <w:jc w:val="center"/>
              <w:rPr>
                <w:b/>
                <w:bCs/>
                <w:sz w:val="20"/>
                <w:szCs w:val="20"/>
              </w:rPr>
            </w:pPr>
            <w:r w:rsidRPr="006E03EF">
              <w:rPr>
                <w:b/>
                <w:bCs/>
                <w:spacing w:val="-5"/>
                <w:sz w:val="20"/>
                <w:szCs w:val="20"/>
              </w:rPr>
              <w:t>TBD</w:t>
            </w:r>
          </w:p>
        </w:tc>
        <w:tc>
          <w:tcPr>
            <w:tcW w:w="1737" w:type="dxa"/>
            <w:gridSpan w:val="2"/>
            <w:vAlign w:val="center"/>
          </w:tcPr>
          <w:p w14:paraId="13FFA92C" w14:textId="77777777" w:rsidR="00627498" w:rsidRPr="006E03EF" w:rsidRDefault="00627498" w:rsidP="00627498">
            <w:pPr>
              <w:jc w:val="center"/>
              <w:rPr>
                <w:b/>
                <w:bCs/>
                <w:sz w:val="20"/>
                <w:szCs w:val="20"/>
              </w:rPr>
            </w:pPr>
            <w:r w:rsidRPr="006E03EF">
              <w:rPr>
                <w:b/>
                <w:bCs/>
                <w:spacing w:val="-5"/>
                <w:sz w:val="20"/>
                <w:szCs w:val="20"/>
              </w:rPr>
              <w:t>TBD</w:t>
            </w:r>
          </w:p>
        </w:tc>
      </w:tr>
      <w:tr w:rsidR="00627498" w14:paraId="196C7DF2" w14:textId="77777777" w:rsidTr="00C83DF7">
        <w:trPr>
          <w:gridAfter w:val="1"/>
          <w:wAfter w:w="17" w:type="dxa"/>
          <w:trHeight w:val="306"/>
        </w:trPr>
        <w:tc>
          <w:tcPr>
            <w:tcW w:w="11880" w:type="dxa"/>
            <w:gridSpan w:val="21"/>
            <w:vAlign w:val="center"/>
          </w:tcPr>
          <w:p w14:paraId="5C21D81B" w14:textId="77777777" w:rsidR="00627498" w:rsidRPr="006E03EF" w:rsidRDefault="00627498" w:rsidP="00627498">
            <w:pPr>
              <w:jc w:val="center"/>
              <w:rPr>
                <w:b/>
                <w:bCs/>
                <w:sz w:val="20"/>
                <w:szCs w:val="20"/>
              </w:rPr>
            </w:pPr>
          </w:p>
        </w:tc>
      </w:tr>
      <w:tr w:rsidR="00627498" w14:paraId="183FD624" w14:textId="77777777" w:rsidTr="00C83DF7">
        <w:trPr>
          <w:gridAfter w:val="1"/>
          <w:wAfter w:w="17" w:type="dxa"/>
          <w:trHeight w:val="834"/>
        </w:trPr>
        <w:tc>
          <w:tcPr>
            <w:tcW w:w="2996" w:type="dxa"/>
            <w:gridSpan w:val="3"/>
            <w:vAlign w:val="center"/>
          </w:tcPr>
          <w:p w14:paraId="7228633C" w14:textId="01C27BC2" w:rsidR="00627498" w:rsidRPr="00A77296" w:rsidRDefault="00627498" w:rsidP="00627498">
            <w:pPr>
              <w:pStyle w:val="TableParagraph"/>
              <w:spacing w:line="266" w:lineRule="auto"/>
              <w:ind w:left="271" w:right="558"/>
              <w:jc w:val="center"/>
              <w:rPr>
                <w:b/>
                <w:spacing w:val="-2"/>
                <w:sz w:val="20"/>
              </w:rPr>
            </w:pPr>
            <w:r w:rsidRPr="00A77296">
              <w:rPr>
                <w:b/>
                <w:spacing w:val="-2"/>
                <w:sz w:val="20"/>
              </w:rPr>
              <w:t>CLIN 001</w:t>
            </w:r>
            <w:r w:rsidR="00270574">
              <w:rPr>
                <w:b/>
                <w:spacing w:val="-2"/>
                <w:sz w:val="20"/>
              </w:rPr>
              <w:t>6</w:t>
            </w:r>
            <w:r>
              <w:rPr>
                <w:b/>
                <w:spacing w:val="-2"/>
                <w:sz w:val="20"/>
              </w:rPr>
              <w:t>***</w:t>
            </w:r>
            <w:r w:rsidRPr="00A77296">
              <w:rPr>
                <w:b/>
                <w:spacing w:val="-2"/>
                <w:sz w:val="20"/>
              </w:rPr>
              <w:t xml:space="preserve"> – RSNAT OPTION YEAR 4</w:t>
            </w:r>
          </w:p>
          <w:p w14:paraId="1273E917" w14:textId="77777777" w:rsidR="00627498" w:rsidRPr="006E03EF" w:rsidRDefault="00627498" w:rsidP="00627498">
            <w:pPr>
              <w:pStyle w:val="TableParagraph"/>
              <w:spacing w:line="266" w:lineRule="auto"/>
              <w:ind w:left="271" w:right="558"/>
              <w:jc w:val="center"/>
              <w:rPr>
                <w:b/>
                <w:bCs/>
                <w:sz w:val="20"/>
                <w:szCs w:val="20"/>
              </w:rPr>
            </w:pPr>
            <w:r w:rsidRPr="00A77296">
              <w:rPr>
                <w:b/>
                <w:spacing w:val="-2"/>
                <w:sz w:val="20"/>
              </w:rPr>
              <w:t>Date: TBD</w:t>
            </w:r>
          </w:p>
        </w:tc>
        <w:tc>
          <w:tcPr>
            <w:tcW w:w="1552" w:type="dxa"/>
            <w:gridSpan w:val="3"/>
            <w:vAlign w:val="center"/>
          </w:tcPr>
          <w:p w14:paraId="3C052542" w14:textId="77777777" w:rsidR="00627498" w:rsidRPr="006E03EF" w:rsidRDefault="00627498" w:rsidP="00627498">
            <w:pPr>
              <w:jc w:val="center"/>
              <w:rPr>
                <w:b/>
                <w:bCs/>
                <w:sz w:val="20"/>
                <w:szCs w:val="20"/>
              </w:rPr>
            </w:pPr>
            <w:r w:rsidRPr="006E03EF">
              <w:rPr>
                <w:b/>
                <w:bCs/>
                <w:spacing w:val="-5"/>
                <w:sz w:val="20"/>
                <w:szCs w:val="20"/>
              </w:rPr>
              <w:t>TBD</w:t>
            </w:r>
          </w:p>
        </w:tc>
        <w:tc>
          <w:tcPr>
            <w:tcW w:w="835" w:type="dxa"/>
            <w:gridSpan w:val="2"/>
            <w:vAlign w:val="center"/>
          </w:tcPr>
          <w:p w14:paraId="5AAC9007" w14:textId="77777777" w:rsidR="00627498" w:rsidRPr="006E03EF" w:rsidRDefault="00627498" w:rsidP="00627498">
            <w:pPr>
              <w:jc w:val="center"/>
              <w:rPr>
                <w:b/>
                <w:bCs/>
                <w:sz w:val="20"/>
                <w:szCs w:val="20"/>
              </w:rPr>
            </w:pPr>
            <w:r w:rsidRPr="006E03EF">
              <w:rPr>
                <w:b/>
                <w:bCs/>
                <w:spacing w:val="-5"/>
                <w:sz w:val="20"/>
                <w:szCs w:val="20"/>
              </w:rPr>
              <w:t>TBD</w:t>
            </w:r>
          </w:p>
        </w:tc>
        <w:tc>
          <w:tcPr>
            <w:tcW w:w="1095" w:type="dxa"/>
            <w:gridSpan w:val="2"/>
            <w:vAlign w:val="center"/>
          </w:tcPr>
          <w:p w14:paraId="07529CB1" w14:textId="77777777" w:rsidR="00627498" w:rsidRPr="006E03EF" w:rsidRDefault="00627498" w:rsidP="00627498">
            <w:pPr>
              <w:jc w:val="center"/>
              <w:rPr>
                <w:b/>
                <w:bCs/>
                <w:sz w:val="20"/>
                <w:szCs w:val="20"/>
              </w:rPr>
            </w:pPr>
            <w:r w:rsidRPr="006E03EF">
              <w:rPr>
                <w:b/>
                <w:bCs/>
                <w:spacing w:val="-5"/>
                <w:sz w:val="20"/>
                <w:szCs w:val="20"/>
              </w:rPr>
              <w:t>TBD</w:t>
            </w:r>
          </w:p>
        </w:tc>
        <w:tc>
          <w:tcPr>
            <w:tcW w:w="936" w:type="dxa"/>
            <w:gridSpan w:val="3"/>
            <w:vAlign w:val="center"/>
          </w:tcPr>
          <w:p w14:paraId="6AFD1F91" w14:textId="77777777" w:rsidR="00627498" w:rsidRPr="006E03EF" w:rsidRDefault="00627498" w:rsidP="00627498">
            <w:pPr>
              <w:jc w:val="center"/>
              <w:rPr>
                <w:b/>
                <w:bCs/>
                <w:sz w:val="20"/>
                <w:szCs w:val="20"/>
              </w:rPr>
            </w:pPr>
            <w:r w:rsidRPr="006E03EF">
              <w:rPr>
                <w:b/>
                <w:bCs/>
                <w:spacing w:val="-5"/>
                <w:sz w:val="20"/>
                <w:szCs w:val="20"/>
              </w:rPr>
              <w:t>TBD</w:t>
            </w:r>
          </w:p>
        </w:tc>
        <w:tc>
          <w:tcPr>
            <w:tcW w:w="1705" w:type="dxa"/>
            <w:gridSpan w:val="3"/>
            <w:vAlign w:val="center"/>
          </w:tcPr>
          <w:p w14:paraId="1EDD7FF0" w14:textId="77777777" w:rsidR="00627498" w:rsidRPr="006E03EF" w:rsidRDefault="00627498" w:rsidP="00627498">
            <w:pPr>
              <w:jc w:val="center"/>
              <w:rPr>
                <w:b/>
                <w:bCs/>
                <w:sz w:val="20"/>
                <w:szCs w:val="20"/>
              </w:rPr>
            </w:pPr>
            <w:r w:rsidRPr="006E03EF">
              <w:rPr>
                <w:b/>
                <w:bCs/>
                <w:spacing w:val="-5"/>
                <w:sz w:val="20"/>
                <w:szCs w:val="20"/>
              </w:rPr>
              <w:t>TBD</w:t>
            </w:r>
          </w:p>
        </w:tc>
        <w:tc>
          <w:tcPr>
            <w:tcW w:w="1024" w:type="dxa"/>
            <w:gridSpan w:val="3"/>
            <w:vAlign w:val="center"/>
          </w:tcPr>
          <w:p w14:paraId="3AB2CDCC" w14:textId="77777777" w:rsidR="00627498" w:rsidRPr="006E03EF" w:rsidRDefault="00627498" w:rsidP="00627498">
            <w:pPr>
              <w:jc w:val="center"/>
              <w:rPr>
                <w:b/>
                <w:bCs/>
                <w:sz w:val="20"/>
                <w:szCs w:val="20"/>
              </w:rPr>
            </w:pPr>
            <w:r w:rsidRPr="006E03EF">
              <w:rPr>
                <w:b/>
                <w:bCs/>
                <w:spacing w:val="-5"/>
                <w:sz w:val="20"/>
                <w:szCs w:val="20"/>
              </w:rPr>
              <w:t>TBD</w:t>
            </w:r>
          </w:p>
        </w:tc>
        <w:tc>
          <w:tcPr>
            <w:tcW w:w="1737" w:type="dxa"/>
            <w:gridSpan w:val="2"/>
            <w:vAlign w:val="center"/>
          </w:tcPr>
          <w:p w14:paraId="77ABE367" w14:textId="77777777" w:rsidR="00627498" w:rsidRPr="006E03EF" w:rsidRDefault="00627498" w:rsidP="00627498">
            <w:pPr>
              <w:jc w:val="center"/>
              <w:rPr>
                <w:b/>
                <w:bCs/>
                <w:sz w:val="20"/>
                <w:szCs w:val="20"/>
              </w:rPr>
            </w:pPr>
            <w:r w:rsidRPr="006E03EF">
              <w:rPr>
                <w:b/>
                <w:bCs/>
                <w:spacing w:val="-5"/>
                <w:sz w:val="20"/>
                <w:szCs w:val="20"/>
              </w:rPr>
              <w:t>TBD</w:t>
            </w:r>
          </w:p>
        </w:tc>
      </w:tr>
      <w:tr w:rsidR="00627498" w14:paraId="7464E2A3" w14:textId="77777777" w:rsidTr="00C83DF7">
        <w:trPr>
          <w:gridAfter w:val="1"/>
          <w:wAfter w:w="17" w:type="dxa"/>
          <w:trHeight w:val="324"/>
        </w:trPr>
        <w:tc>
          <w:tcPr>
            <w:tcW w:w="11880" w:type="dxa"/>
            <w:gridSpan w:val="21"/>
            <w:vAlign w:val="center"/>
          </w:tcPr>
          <w:p w14:paraId="6406CFF5" w14:textId="77777777" w:rsidR="00627498" w:rsidRPr="006E03EF" w:rsidRDefault="00627498" w:rsidP="00627498">
            <w:pPr>
              <w:jc w:val="center"/>
              <w:rPr>
                <w:b/>
                <w:bCs/>
                <w:sz w:val="20"/>
                <w:szCs w:val="20"/>
              </w:rPr>
            </w:pPr>
          </w:p>
        </w:tc>
      </w:tr>
      <w:tr w:rsidR="00627498" w14:paraId="6E956479" w14:textId="77777777" w:rsidTr="00C83DF7">
        <w:trPr>
          <w:gridAfter w:val="1"/>
          <w:wAfter w:w="17" w:type="dxa"/>
          <w:trHeight w:val="834"/>
        </w:trPr>
        <w:tc>
          <w:tcPr>
            <w:tcW w:w="2996" w:type="dxa"/>
            <w:gridSpan w:val="3"/>
            <w:vAlign w:val="center"/>
          </w:tcPr>
          <w:p w14:paraId="447A55ED" w14:textId="694598FE" w:rsidR="00627498" w:rsidRDefault="00627498" w:rsidP="00627498">
            <w:pPr>
              <w:pStyle w:val="TableParagraph"/>
              <w:spacing w:line="266" w:lineRule="auto"/>
              <w:ind w:left="271" w:right="558"/>
              <w:jc w:val="center"/>
              <w:rPr>
                <w:b/>
                <w:spacing w:val="-2"/>
                <w:sz w:val="20"/>
              </w:rPr>
            </w:pPr>
            <w:r w:rsidRPr="00A77296">
              <w:rPr>
                <w:b/>
                <w:spacing w:val="-2"/>
                <w:sz w:val="20"/>
              </w:rPr>
              <w:t>CLIN 001</w:t>
            </w:r>
            <w:r w:rsidR="00270574">
              <w:rPr>
                <w:b/>
                <w:spacing w:val="-2"/>
                <w:sz w:val="20"/>
              </w:rPr>
              <w:t>7</w:t>
            </w:r>
            <w:r>
              <w:rPr>
                <w:b/>
                <w:spacing w:val="-2"/>
                <w:sz w:val="20"/>
              </w:rPr>
              <w:t>***</w:t>
            </w:r>
            <w:r w:rsidRPr="00A77296">
              <w:rPr>
                <w:b/>
                <w:spacing w:val="-2"/>
                <w:sz w:val="20"/>
              </w:rPr>
              <w:t xml:space="preserve"> – RSNAT OPTION YEAR 5 </w:t>
            </w:r>
          </w:p>
          <w:p w14:paraId="7EBCCA9A" w14:textId="2C102FD3" w:rsidR="00627498" w:rsidRPr="006E03EF" w:rsidRDefault="00627498" w:rsidP="00627498">
            <w:pPr>
              <w:pStyle w:val="TableParagraph"/>
              <w:spacing w:line="266" w:lineRule="auto"/>
              <w:ind w:left="271" w:right="558"/>
              <w:jc w:val="center"/>
              <w:rPr>
                <w:b/>
                <w:bCs/>
                <w:sz w:val="20"/>
                <w:szCs w:val="20"/>
              </w:rPr>
            </w:pPr>
            <w:r w:rsidRPr="00A77296">
              <w:rPr>
                <w:b/>
                <w:spacing w:val="-2"/>
                <w:sz w:val="20"/>
              </w:rPr>
              <w:t>Date:</w:t>
            </w:r>
            <w:r>
              <w:rPr>
                <w:b/>
                <w:spacing w:val="-2"/>
                <w:sz w:val="20"/>
              </w:rPr>
              <w:t xml:space="preserve"> </w:t>
            </w:r>
            <w:r w:rsidRPr="00A77296">
              <w:rPr>
                <w:b/>
                <w:spacing w:val="-2"/>
                <w:sz w:val="20"/>
              </w:rPr>
              <w:t>TBD</w:t>
            </w:r>
          </w:p>
        </w:tc>
        <w:tc>
          <w:tcPr>
            <w:tcW w:w="1552" w:type="dxa"/>
            <w:gridSpan w:val="3"/>
            <w:vAlign w:val="center"/>
          </w:tcPr>
          <w:p w14:paraId="6AE44896" w14:textId="77777777" w:rsidR="00627498" w:rsidRPr="006E03EF" w:rsidRDefault="00627498" w:rsidP="00627498">
            <w:pPr>
              <w:jc w:val="center"/>
              <w:rPr>
                <w:b/>
                <w:bCs/>
                <w:sz w:val="20"/>
                <w:szCs w:val="20"/>
              </w:rPr>
            </w:pPr>
            <w:r w:rsidRPr="006E03EF">
              <w:rPr>
                <w:b/>
                <w:bCs/>
                <w:spacing w:val="-5"/>
                <w:sz w:val="20"/>
                <w:szCs w:val="20"/>
              </w:rPr>
              <w:t>TBD</w:t>
            </w:r>
          </w:p>
        </w:tc>
        <w:tc>
          <w:tcPr>
            <w:tcW w:w="835" w:type="dxa"/>
            <w:gridSpan w:val="2"/>
            <w:vAlign w:val="center"/>
          </w:tcPr>
          <w:p w14:paraId="68F2FF56" w14:textId="77777777" w:rsidR="00627498" w:rsidRPr="006E03EF" w:rsidRDefault="00627498" w:rsidP="00627498">
            <w:pPr>
              <w:jc w:val="center"/>
              <w:rPr>
                <w:b/>
                <w:bCs/>
                <w:sz w:val="20"/>
                <w:szCs w:val="20"/>
              </w:rPr>
            </w:pPr>
            <w:r w:rsidRPr="006E03EF">
              <w:rPr>
                <w:b/>
                <w:bCs/>
                <w:spacing w:val="-5"/>
                <w:sz w:val="20"/>
                <w:szCs w:val="20"/>
              </w:rPr>
              <w:t>TBD</w:t>
            </w:r>
          </w:p>
        </w:tc>
        <w:tc>
          <w:tcPr>
            <w:tcW w:w="1095" w:type="dxa"/>
            <w:gridSpan w:val="2"/>
            <w:vAlign w:val="center"/>
          </w:tcPr>
          <w:p w14:paraId="5986B21C" w14:textId="77777777" w:rsidR="00627498" w:rsidRPr="006E03EF" w:rsidRDefault="00627498" w:rsidP="00627498">
            <w:pPr>
              <w:jc w:val="center"/>
              <w:rPr>
                <w:b/>
                <w:bCs/>
                <w:sz w:val="20"/>
                <w:szCs w:val="20"/>
              </w:rPr>
            </w:pPr>
            <w:r w:rsidRPr="006E03EF">
              <w:rPr>
                <w:b/>
                <w:bCs/>
                <w:spacing w:val="-5"/>
                <w:sz w:val="20"/>
                <w:szCs w:val="20"/>
              </w:rPr>
              <w:t>TBD</w:t>
            </w:r>
          </w:p>
        </w:tc>
        <w:tc>
          <w:tcPr>
            <w:tcW w:w="936" w:type="dxa"/>
            <w:gridSpan w:val="3"/>
            <w:vAlign w:val="center"/>
          </w:tcPr>
          <w:p w14:paraId="052C207F" w14:textId="77777777" w:rsidR="00627498" w:rsidRPr="006E03EF" w:rsidRDefault="00627498" w:rsidP="00627498">
            <w:pPr>
              <w:jc w:val="center"/>
              <w:rPr>
                <w:b/>
                <w:bCs/>
                <w:sz w:val="20"/>
                <w:szCs w:val="20"/>
              </w:rPr>
            </w:pPr>
            <w:r w:rsidRPr="006E03EF">
              <w:rPr>
                <w:b/>
                <w:bCs/>
                <w:spacing w:val="-5"/>
                <w:sz w:val="20"/>
                <w:szCs w:val="20"/>
              </w:rPr>
              <w:t>TBD</w:t>
            </w:r>
          </w:p>
        </w:tc>
        <w:tc>
          <w:tcPr>
            <w:tcW w:w="1705" w:type="dxa"/>
            <w:gridSpan w:val="3"/>
            <w:vAlign w:val="center"/>
          </w:tcPr>
          <w:p w14:paraId="2BF22765" w14:textId="77777777" w:rsidR="00627498" w:rsidRPr="006E03EF" w:rsidRDefault="00627498" w:rsidP="00627498">
            <w:pPr>
              <w:jc w:val="center"/>
              <w:rPr>
                <w:b/>
                <w:bCs/>
                <w:sz w:val="20"/>
                <w:szCs w:val="20"/>
              </w:rPr>
            </w:pPr>
            <w:r w:rsidRPr="006E03EF">
              <w:rPr>
                <w:b/>
                <w:bCs/>
                <w:spacing w:val="-5"/>
                <w:sz w:val="20"/>
                <w:szCs w:val="20"/>
              </w:rPr>
              <w:t>TBD</w:t>
            </w:r>
          </w:p>
        </w:tc>
        <w:tc>
          <w:tcPr>
            <w:tcW w:w="1024" w:type="dxa"/>
            <w:gridSpan w:val="3"/>
            <w:vAlign w:val="center"/>
          </w:tcPr>
          <w:p w14:paraId="78A2EBFC" w14:textId="77777777" w:rsidR="00627498" w:rsidRPr="006E03EF" w:rsidRDefault="00627498" w:rsidP="00627498">
            <w:pPr>
              <w:jc w:val="center"/>
              <w:rPr>
                <w:b/>
                <w:bCs/>
                <w:sz w:val="20"/>
                <w:szCs w:val="20"/>
              </w:rPr>
            </w:pPr>
            <w:r w:rsidRPr="006E03EF">
              <w:rPr>
                <w:b/>
                <w:bCs/>
                <w:spacing w:val="-5"/>
                <w:sz w:val="20"/>
                <w:szCs w:val="20"/>
              </w:rPr>
              <w:t>TBD</w:t>
            </w:r>
          </w:p>
        </w:tc>
        <w:tc>
          <w:tcPr>
            <w:tcW w:w="1737" w:type="dxa"/>
            <w:gridSpan w:val="2"/>
            <w:vAlign w:val="center"/>
          </w:tcPr>
          <w:p w14:paraId="5AAB096C" w14:textId="77777777" w:rsidR="00627498" w:rsidRPr="006E03EF" w:rsidRDefault="00627498" w:rsidP="00627498">
            <w:pPr>
              <w:jc w:val="center"/>
              <w:rPr>
                <w:b/>
                <w:bCs/>
                <w:sz w:val="20"/>
                <w:szCs w:val="20"/>
              </w:rPr>
            </w:pPr>
            <w:r w:rsidRPr="006E03EF">
              <w:rPr>
                <w:b/>
                <w:bCs/>
                <w:spacing w:val="-5"/>
                <w:sz w:val="20"/>
                <w:szCs w:val="20"/>
              </w:rPr>
              <w:t>TBD</w:t>
            </w:r>
          </w:p>
        </w:tc>
      </w:tr>
      <w:tr w:rsidR="00627498" w14:paraId="4F1D8E2D" w14:textId="77777777" w:rsidTr="00C83DF7">
        <w:trPr>
          <w:gridAfter w:val="1"/>
          <w:wAfter w:w="17" w:type="dxa"/>
          <w:trHeight w:val="225"/>
        </w:trPr>
        <w:tc>
          <w:tcPr>
            <w:tcW w:w="11880" w:type="dxa"/>
            <w:gridSpan w:val="21"/>
            <w:vAlign w:val="center"/>
          </w:tcPr>
          <w:p w14:paraId="743C79E7" w14:textId="77777777" w:rsidR="00627498" w:rsidRPr="006E03EF" w:rsidRDefault="00627498" w:rsidP="00627498">
            <w:pPr>
              <w:jc w:val="center"/>
              <w:rPr>
                <w:b/>
                <w:bCs/>
                <w:sz w:val="20"/>
                <w:szCs w:val="20"/>
              </w:rPr>
            </w:pPr>
          </w:p>
        </w:tc>
      </w:tr>
      <w:tr w:rsidR="00627498" w14:paraId="2EAD82FD" w14:textId="77777777" w:rsidTr="00C83DF7">
        <w:trPr>
          <w:gridAfter w:val="1"/>
          <w:wAfter w:w="17" w:type="dxa"/>
          <w:trHeight w:val="834"/>
        </w:trPr>
        <w:tc>
          <w:tcPr>
            <w:tcW w:w="2996" w:type="dxa"/>
            <w:gridSpan w:val="3"/>
            <w:vAlign w:val="center"/>
          </w:tcPr>
          <w:p w14:paraId="3BE4268B" w14:textId="7F2AE18B" w:rsidR="00627498" w:rsidRPr="00A77296" w:rsidRDefault="00627498" w:rsidP="00627498">
            <w:pPr>
              <w:pStyle w:val="TableParagraph"/>
              <w:spacing w:line="266" w:lineRule="auto"/>
              <w:ind w:left="271" w:right="558"/>
              <w:jc w:val="center"/>
              <w:rPr>
                <w:b/>
                <w:spacing w:val="-2"/>
                <w:sz w:val="20"/>
              </w:rPr>
            </w:pPr>
            <w:r w:rsidRPr="00A77296">
              <w:rPr>
                <w:b/>
                <w:spacing w:val="-2"/>
                <w:sz w:val="20"/>
              </w:rPr>
              <w:t>CLIN 001</w:t>
            </w:r>
            <w:r w:rsidR="00270574">
              <w:rPr>
                <w:b/>
                <w:spacing w:val="-2"/>
                <w:sz w:val="20"/>
              </w:rPr>
              <w:t>8</w:t>
            </w:r>
            <w:r>
              <w:rPr>
                <w:b/>
                <w:spacing w:val="-2"/>
                <w:sz w:val="20"/>
              </w:rPr>
              <w:t>***</w:t>
            </w:r>
            <w:r w:rsidRPr="00A77296">
              <w:rPr>
                <w:b/>
                <w:spacing w:val="-2"/>
                <w:sz w:val="20"/>
              </w:rPr>
              <w:t xml:space="preserve"> – RSNAT OPTION YEAR 6</w:t>
            </w:r>
          </w:p>
          <w:p w14:paraId="3AA7864D" w14:textId="77777777" w:rsidR="00627498" w:rsidRPr="006E03EF" w:rsidRDefault="00627498" w:rsidP="00270574">
            <w:pPr>
              <w:jc w:val="center"/>
              <w:rPr>
                <w:b/>
                <w:bCs/>
                <w:sz w:val="20"/>
                <w:szCs w:val="20"/>
              </w:rPr>
            </w:pPr>
            <w:r w:rsidRPr="00A77296">
              <w:rPr>
                <w:b/>
                <w:spacing w:val="-2"/>
                <w:sz w:val="20"/>
              </w:rPr>
              <w:t xml:space="preserve">Date: </w:t>
            </w:r>
            <w:r w:rsidRPr="00270574">
              <w:rPr>
                <w:b/>
                <w:bCs/>
                <w:sz w:val="20"/>
                <w:szCs w:val="20"/>
              </w:rPr>
              <w:t>TBD</w:t>
            </w:r>
          </w:p>
        </w:tc>
        <w:tc>
          <w:tcPr>
            <w:tcW w:w="1552" w:type="dxa"/>
            <w:gridSpan w:val="3"/>
            <w:vAlign w:val="center"/>
          </w:tcPr>
          <w:p w14:paraId="46DFADDB" w14:textId="77777777" w:rsidR="00627498" w:rsidRPr="006E03EF" w:rsidRDefault="00627498" w:rsidP="00627498">
            <w:pPr>
              <w:jc w:val="center"/>
              <w:rPr>
                <w:b/>
                <w:bCs/>
                <w:sz w:val="20"/>
                <w:szCs w:val="20"/>
              </w:rPr>
            </w:pPr>
            <w:r w:rsidRPr="006E03EF">
              <w:rPr>
                <w:b/>
                <w:bCs/>
                <w:spacing w:val="-5"/>
                <w:sz w:val="20"/>
                <w:szCs w:val="20"/>
              </w:rPr>
              <w:t>TBD</w:t>
            </w:r>
          </w:p>
        </w:tc>
        <w:tc>
          <w:tcPr>
            <w:tcW w:w="835" w:type="dxa"/>
            <w:gridSpan w:val="2"/>
            <w:vAlign w:val="center"/>
          </w:tcPr>
          <w:p w14:paraId="1D674EFD" w14:textId="77777777" w:rsidR="00627498" w:rsidRPr="006E03EF" w:rsidRDefault="00627498" w:rsidP="00627498">
            <w:pPr>
              <w:jc w:val="center"/>
              <w:rPr>
                <w:b/>
                <w:bCs/>
                <w:sz w:val="20"/>
                <w:szCs w:val="20"/>
              </w:rPr>
            </w:pPr>
            <w:r w:rsidRPr="006E03EF">
              <w:rPr>
                <w:b/>
                <w:bCs/>
                <w:spacing w:val="-5"/>
                <w:sz w:val="20"/>
                <w:szCs w:val="20"/>
              </w:rPr>
              <w:t>TBD</w:t>
            </w:r>
          </w:p>
        </w:tc>
        <w:tc>
          <w:tcPr>
            <w:tcW w:w="1095" w:type="dxa"/>
            <w:gridSpan w:val="2"/>
            <w:vAlign w:val="center"/>
          </w:tcPr>
          <w:p w14:paraId="0DA9E131" w14:textId="77777777" w:rsidR="00627498" w:rsidRPr="006E03EF" w:rsidRDefault="00627498" w:rsidP="00627498">
            <w:pPr>
              <w:jc w:val="center"/>
              <w:rPr>
                <w:b/>
                <w:bCs/>
                <w:sz w:val="20"/>
                <w:szCs w:val="20"/>
              </w:rPr>
            </w:pPr>
            <w:r w:rsidRPr="006E03EF">
              <w:rPr>
                <w:b/>
                <w:bCs/>
                <w:spacing w:val="-5"/>
                <w:sz w:val="20"/>
                <w:szCs w:val="20"/>
              </w:rPr>
              <w:t>TBD</w:t>
            </w:r>
          </w:p>
        </w:tc>
        <w:tc>
          <w:tcPr>
            <w:tcW w:w="936" w:type="dxa"/>
            <w:gridSpan w:val="3"/>
            <w:vAlign w:val="center"/>
          </w:tcPr>
          <w:p w14:paraId="6E71E99E" w14:textId="77777777" w:rsidR="00627498" w:rsidRPr="006E03EF" w:rsidRDefault="00627498" w:rsidP="00627498">
            <w:pPr>
              <w:jc w:val="center"/>
              <w:rPr>
                <w:b/>
                <w:bCs/>
                <w:sz w:val="20"/>
                <w:szCs w:val="20"/>
              </w:rPr>
            </w:pPr>
            <w:r w:rsidRPr="006E03EF">
              <w:rPr>
                <w:b/>
                <w:bCs/>
                <w:spacing w:val="-5"/>
                <w:sz w:val="20"/>
                <w:szCs w:val="20"/>
              </w:rPr>
              <w:t>TBD</w:t>
            </w:r>
          </w:p>
        </w:tc>
        <w:tc>
          <w:tcPr>
            <w:tcW w:w="1705" w:type="dxa"/>
            <w:gridSpan w:val="3"/>
            <w:vAlign w:val="center"/>
          </w:tcPr>
          <w:p w14:paraId="11182A01" w14:textId="77777777" w:rsidR="00627498" w:rsidRPr="006E03EF" w:rsidRDefault="00627498" w:rsidP="00627498">
            <w:pPr>
              <w:jc w:val="center"/>
              <w:rPr>
                <w:b/>
                <w:bCs/>
                <w:sz w:val="20"/>
                <w:szCs w:val="20"/>
              </w:rPr>
            </w:pPr>
            <w:r w:rsidRPr="006E03EF">
              <w:rPr>
                <w:b/>
                <w:bCs/>
                <w:spacing w:val="-5"/>
                <w:sz w:val="20"/>
                <w:szCs w:val="20"/>
              </w:rPr>
              <w:t>TBD</w:t>
            </w:r>
          </w:p>
        </w:tc>
        <w:tc>
          <w:tcPr>
            <w:tcW w:w="1024" w:type="dxa"/>
            <w:gridSpan w:val="3"/>
            <w:vAlign w:val="center"/>
          </w:tcPr>
          <w:p w14:paraId="72955B6B" w14:textId="77777777" w:rsidR="00627498" w:rsidRPr="006E03EF" w:rsidRDefault="00627498" w:rsidP="00627498">
            <w:pPr>
              <w:jc w:val="center"/>
              <w:rPr>
                <w:b/>
                <w:bCs/>
                <w:sz w:val="20"/>
                <w:szCs w:val="20"/>
              </w:rPr>
            </w:pPr>
            <w:r w:rsidRPr="006E03EF">
              <w:rPr>
                <w:b/>
                <w:bCs/>
                <w:spacing w:val="-5"/>
                <w:sz w:val="20"/>
                <w:szCs w:val="20"/>
              </w:rPr>
              <w:t>TBD</w:t>
            </w:r>
          </w:p>
        </w:tc>
        <w:tc>
          <w:tcPr>
            <w:tcW w:w="1737" w:type="dxa"/>
            <w:gridSpan w:val="2"/>
            <w:vAlign w:val="center"/>
          </w:tcPr>
          <w:p w14:paraId="621DDCD3" w14:textId="77777777" w:rsidR="00627498" w:rsidRPr="006E03EF" w:rsidRDefault="00627498" w:rsidP="00627498">
            <w:pPr>
              <w:jc w:val="center"/>
              <w:rPr>
                <w:b/>
                <w:bCs/>
                <w:sz w:val="20"/>
                <w:szCs w:val="20"/>
              </w:rPr>
            </w:pPr>
            <w:r w:rsidRPr="006E03EF">
              <w:rPr>
                <w:b/>
                <w:bCs/>
                <w:spacing w:val="-5"/>
                <w:sz w:val="20"/>
                <w:szCs w:val="20"/>
              </w:rPr>
              <w:t>TBD</w:t>
            </w:r>
          </w:p>
        </w:tc>
      </w:tr>
      <w:tr w:rsidR="00270574" w14:paraId="365E5692" w14:textId="77777777" w:rsidTr="00C83DF7">
        <w:trPr>
          <w:gridAfter w:val="1"/>
          <w:wAfter w:w="17" w:type="dxa"/>
          <w:trHeight w:val="350"/>
        </w:trPr>
        <w:tc>
          <w:tcPr>
            <w:tcW w:w="11880" w:type="dxa"/>
            <w:gridSpan w:val="21"/>
            <w:vAlign w:val="center"/>
          </w:tcPr>
          <w:p w14:paraId="40487286" w14:textId="77777777" w:rsidR="00270574" w:rsidRPr="00270574" w:rsidRDefault="00270574" w:rsidP="00627498">
            <w:pPr>
              <w:jc w:val="center"/>
              <w:rPr>
                <w:b/>
                <w:bCs/>
                <w:sz w:val="20"/>
                <w:szCs w:val="20"/>
              </w:rPr>
            </w:pPr>
          </w:p>
        </w:tc>
      </w:tr>
      <w:tr w:rsidR="00270574" w14:paraId="74410694" w14:textId="77777777" w:rsidTr="00C83DF7">
        <w:trPr>
          <w:gridAfter w:val="1"/>
          <w:wAfter w:w="17" w:type="dxa"/>
          <w:trHeight w:val="834"/>
        </w:trPr>
        <w:tc>
          <w:tcPr>
            <w:tcW w:w="2996" w:type="dxa"/>
            <w:gridSpan w:val="3"/>
            <w:vAlign w:val="center"/>
          </w:tcPr>
          <w:p w14:paraId="4CDE0326" w14:textId="43C11637" w:rsidR="00270574" w:rsidRPr="00A77296" w:rsidRDefault="00270574" w:rsidP="00270574">
            <w:pPr>
              <w:pStyle w:val="TableParagraph"/>
              <w:spacing w:line="266" w:lineRule="auto"/>
              <w:ind w:left="271" w:right="558"/>
              <w:jc w:val="center"/>
              <w:rPr>
                <w:b/>
                <w:spacing w:val="-2"/>
                <w:sz w:val="20"/>
              </w:rPr>
            </w:pPr>
            <w:r w:rsidRPr="00A77296">
              <w:rPr>
                <w:b/>
                <w:spacing w:val="-2"/>
                <w:sz w:val="20"/>
              </w:rPr>
              <w:lastRenderedPageBreak/>
              <w:t>CLIN 001</w:t>
            </w:r>
            <w:r>
              <w:rPr>
                <w:b/>
                <w:spacing w:val="-2"/>
                <w:sz w:val="20"/>
              </w:rPr>
              <w:t>9***</w:t>
            </w:r>
            <w:r w:rsidRPr="00A77296">
              <w:rPr>
                <w:b/>
                <w:spacing w:val="-2"/>
                <w:sz w:val="20"/>
              </w:rPr>
              <w:t xml:space="preserve"> – RSNAT OPTION YEAR </w:t>
            </w:r>
            <w:r>
              <w:rPr>
                <w:b/>
                <w:spacing w:val="-2"/>
                <w:sz w:val="20"/>
              </w:rPr>
              <w:t>7</w:t>
            </w:r>
          </w:p>
          <w:p w14:paraId="45404FF3" w14:textId="7C2B9BF9" w:rsidR="00270574" w:rsidRPr="00A77296" w:rsidRDefault="00270574" w:rsidP="00270574">
            <w:pPr>
              <w:pStyle w:val="TableParagraph"/>
              <w:spacing w:line="266" w:lineRule="auto"/>
              <w:ind w:left="271" w:right="558"/>
              <w:jc w:val="center"/>
              <w:rPr>
                <w:b/>
                <w:spacing w:val="-2"/>
                <w:sz w:val="20"/>
              </w:rPr>
            </w:pPr>
            <w:r w:rsidRPr="00A77296">
              <w:rPr>
                <w:b/>
                <w:spacing w:val="-2"/>
                <w:sz w:val="20"/>
              </w:rPr>
              <w:t xml:space="preserve">Date: </w:t>
            </w:r>
            <w:r w:rsidRPr="00270574">
              <w:rPr>
                <w:b/>
                <w:bCs/>
                <w:sz w:val="20"/>
                <w:szCs w:val="20"/>
              </w:rPr>
              <w:t>TBD</w:t>
            </w:r>
          </w:p>
        </w:tc>
        <w:tc>
          <w:tcPr>
            <w:tcW w:w="1552" w:type="dxa"/>
            <w:gridSpan w:val="3"/>
            <w:vAlign w:val="center"/>
          </w:tcPr>
          <w:p w14:paraId="4F47F265" w14:textId="300B9120" w:rsidR="00270574" w:rsidRPr="006E03EF" w:rsidRDefault="00270574" w:rsidP="00270574">
            <w:pPr>
              <w:jc w:val="center"/>
              <w:rPr>
                <w:b/>
                <w:bCs/>
                <w:spacing w:val="-5"/>
                <w:sz w:val="20"/>
                <w:szCs w:val="20"/>
              </w:rPr>
            </w:pPr>
            <w:r w:rsidRPr="006E03EF">
              <w:rPr>
                <w:b/>
                <w:bCs/>
                <w:spacing w:val="-5"/>
                <w:sz w:val="20"/>
                <w:szCs w:val="20"/>
              </w:rPr>
              <w:t>TBD</w:t>
            </w:r>
          </w:p>
        </w:tc>
        <w:tc>
          <w:tcPr>
            <w:tcW w:w="835" w:type="dxa"/>
            <w:gridSpan w:val="2"/>
            <w:vAlign w:val="center"/>
          </w:tcPr>
          <w:p w14:paraId="162AF3B8" w14:textId="46CB413B" w:rsidR="00270574" w:rsidRPr="006E03EF" w:rsidRDefault="00270574" w:rsidP="00270574">
            <w:pPr>
              <w:jc w:val="center"/>
              <w:rPr>
                <w:b/>
                <w:bCs/>
                <w:spacing w:val="-5"/>
                <w:sz w:val="20"/>
                <w:szCs w:val="20"/>
              </w:rPr>
            </w:pPr>
            <w:r w:rsidRPr="006E03EF">
              <w:rPr>
                <w:b/>
                <w:bCs/>
                <w:spacing w:val="-5"/>
                <w:sz w:val="20"/>
                <w:szCs w:val="20"/>
              </w:rPr>
              <w:t>TBD</w:t>
            </w:r>
          </w:p>
        </w:tc>
        <w:tc>
          <w:tcPr>
            <w:tcW w:w="1095" w:type="dxa"/>
            <w:gridSpan w:val="2"/>
            <w:vAlign w:val="center"/>
          </w:tcPr>
          <w:p w14:paraId="08D4AA52" w14:textId="7E924EA5" w:rsidR="00270574" w:rsidRPr="006E03EF" w:rsidRDefault="00270574" w:rsidP="00270574">
            <w:pPr>
              <w:jc w:val="center"/>
              <w:rPr>
                <w:b/>
                <w:bCs/>
                <w:spacing w:val="-5"/>
                <w:sz w:val="20"/>
                <w:szCs w:val="20"/>
              </w:rPr>
            </w:pPr>
            <w:r w:rsidRPr="006E03EF">
              <w:rPr>
                <w:b/>
                <w:bCs/>
                <w:spacing w:val="-5"/>
                <w:sz w:val="20"/>
                <w:szCs w:val="20"/>
              </w:rPr>
              <w:t>TBD</w:t>
            </w:r>
          </w:p>
        </w:tc>
        <w:tc>
          <w:tcPr>
            <w:tcW w:w="936" w:type="dxa"/>
            <w:gridSpan w:val="3"/>
            <w:vAlign w:val="center"/>
          </w:tcPr>
          <w:p w14:paraId="6196C269" w14:textId="4DE00474" w:rsidR="00270574" w:rsidRPr="006E03EF" w:rsidRDefault="00270574" w:rsidP="00270574">
            <w:pPr>
              <w:jc w:val="center"/>
              <w:rPr>
                <w:b/>
                <w:bCs/>
                <w:spacing w:val="-5"/>
                <w:sz w:val="20"/>
                <w:szCs w:val="20"/>
              </w:rPr>
            </w:pPr>
            <w:r w:rsidRPr="006E03EF">
              <w:rPr>
                <w:b/>
                <w:bCs/>
                <w:spacing w:val="-5"/>
                <w:sz w:val="20"/>
                <w:szCs w:val="20"/>
              </w:rPr>
              <w:t>TBD</w:t>
            </w:r>
          </w:p>
        </w:tc>
        <w:tc>
          <w:tcPr>
            <w:tcW w:w="1705" w:type="dxa"/>
            <w:gridSpan w:val="3"/>
            <w:vAlign w:val="center"/>
          </w:tcPr>
          <w:p w14:paraId="6FAD1FF1" w14:textId="2617C15D" w:rsidR="00270574" w:rsidRPr="006E03EF" w:rsidRDefault="00270574" w:rsidP="00270574">
            <w:pPr>
              <w:jc w:val="center"/>
              <w:rPr>
                <w:b/>
                <w:bCs/>
                <w:spacing w:val="-5"/>
                <w:sz w:val="20"/>
                <w:szCs w:val="20"/>
              </w:rPr>
            </w:pPr>
            <w:r w:rsidRPr="006E03EF">
              <w:rPr>
                <w:b/>
                <w:bCs/>
                <w:spacing w:val="-5"/>
                <w:sz w:val="20"/>
                <w:szCs w:val="20"/>
              </w:rPr>
              <w:t>TBD</w:t>
            </w:r>
          </w:p>
        </w:tc>
        <w:tc>
          <w:tcPr>
            <w:tcW w:w="1024" w:type="dxa"/>
            <w:gridSpan w:val="3"/>
            <w:vAlign w:val="center"/>
          </w:tcPr>
          <w:p w14:paraId="5FAF4CAC" w14:textId="7861E3D9" w:rsidR="00270574" w:rsidRPr="006E03EF" w:rsidRDefault="00270574" w:rsidP="00270574">
            <w:pPr>
              <w:jc w:val="center"/>
              <w:rPr>
                <w:b/>
                <w:bCs/>
                <w:spacing w:val="-5"/>
                <w:sz w:val="20"/>
                <w:szCs w:val="20"/>
              </w:rPr>
            </w:pPr>
            <w:r w:rsidRPr="006E03EF">
              <w:rPr>
                <w:b/>
                <w:bCs/>
                <w:spacing w:val="-5"/>
                <w:sz w:val="20"/>
                <w:szCs w:val="20"/>
              </w:rPr>
              <w:t>TBD</w:t>
            </w:r>
          </w:p>
        </w:tc>
        <w:tc>
          <w:tcPr>
            <w:tcW w:w="1737" w:type="dxa"/>
            <w:gridSpan w:val="2"/>
            <w:vAlign w:val="center"/>
          </w:tcPr>
          <w:p w14:paraId="631D4084" w14:textId="5E6EFE95" w:rsidR="00270574" w:rsidRPr="006E03EF" w:rsidRDefault="00270574" w:rsidP="00270574">
            <w:pPr>
              <w:jc w:val="center"/>
              <w:rPr>
                <w:b/>
                <w:bCs/>
                <w:spacing w:val="-5"/>
                <w:sz w:val="20"/>
                <w:szCs w:val="20"/>
              </w:rPr>
            </w:pPr>
            <w:r w:rsidRPr="006E03EF">
              <w:rPr>
                <w:b/>
                <w:bCs/>
                <w:spacing w:val="-5"/>
                <w:sz w:val="20"/>
                <w:szCs w:val="20"/>
              </w:rPr>
              <w:t>TBD</w:t>
            </w:r>
          </w:p>
        </w:tc>
      </w:tr>
      <w:tr w:rsidR="00270574" w14:paraId="3B5936F6" w14:textId="77777777" w:rsidTr="00C83DF7">
        <w:trPr>
          <w:gridAfter w:val="1"/>
          <w:wAfter w:w="17" w:type="dxa"/>
          <w:trHeight w:val="225"/>
        </w:trPr>
        <w:tc>
          <w:tcPr>
            <w:tcW w:w="2996" w:type="dxa"/>
            <w:gridSpan w:val="3"/>
            <w:vAlign w:val="center"/>
          </w:tcPr>
          <w:p w14:paraId="65B61060" w14:textId="77777777" w:rsidR="00270574" w:rsidRPr="00A77296" w:rsidRDefault="00270574" w:rsidP="00627498">
            <w:pPr>
              <w:pStyle w:val="TableParagraph"/>
              <w:spacing w:line="266" w:lineRule="auto"/>
              <w:ind w:left="271" w:right="558"/>
              <w:jc w:val="center"/>
              <w:rPr>
                <w:b/>
                <w:spacing w:val="-2"/>
                <w:sz w:val="20"/>
              </w:rPr>
            </w:pPr>
          </w:p>
        </w:tc>
        <w:tc>
          <w:tcPr>
            <w:tcW w:w="1552" w:type="dxa"/>
            <w:gridSpan w:val="3"/>
            <w:vAlign w:val="center"/>
          </w:tcPr>
          <w:p w14:paraId="149F13FC" w14:textId="77777777" w:rsidR="00270574" w:rsidRPr="006E03EF" w:rsidRDefault="00270574" w:rsidP="00627498">
            <w:pPr>
              <w:jc w:val="center"/>
              <w:rPr>
                <w:b/>
                <w:bCs/>
                <w:spacing w:val="-5"/>
                <w:sz w:val="20"/>
                <w:szCs w:val="20"/>
              </w:rPr>
            </w:pPr>
          </w:p>
        </w:tc>
        <w:tc>
          <w:tcPr>
            <w:tcW w:w="835" w:type="dxa"/>
            <w:gridSpan w:val="2"/>
            <w:vAlign w:val="center"/>
          </w:tcPr>
          <w:p w14:paraId="35CE6D9C" w14:textId="77777777" w:rsidR="00270574" w:rsidRPr="006E03EF" w:rsidRDefault="00270574" w:rsidP="00627498">
            <w:pPr>
              <w:jc w:val="center"/>
              <w:rPr>
                <w:b/>
                <w:bCs/>
                <w:spacing w:val="-5"/>
                <w:sz w:val="20"/>
                <w:szCs w:val="20"/>
              </w:rPr>
            </w:pPr>
          </w:p>
        </w:tc>
        <w:tc>
          <w:tcPr>
            <w:tcW w:w="1095" w:type="dxa"/>
            <w:gridSpan w:val="2"/>
            <w:vAlign w:val="center"/>
          </w:tcPr>
          <w:p w14:paraId="4B4FC2F4" w14:textId="77777777" w:rsidR="00270574" w:rsidRPr="006E03EF" w:rsidRDefault="00270574" w:rsidP="00627498">
            <w:pPr>
              <w:jc w:val="center"/>
              <w:rPr>
                <w:b/>
                <w:bCs/>
                <w:spacing w:val="-5"/>
                <w:sz w:val="20"/>
                <w:szCs w:val="20"/>
              </w:rPr>
            </w:pPr>
          </w:p>
        </w:tc>
        <w:tc>
          <w:tcPr>
            <w:tcW w:w="936" w:type="dxa"/>
            <w:gridSpan w:val="3"/>
            <w:vAlign w:val="center"/>
          </w:tcPr>
          <w:p w14:paraId="4DF6D6D8" w14:textId="77777777" w:rsidR="00270574" w:rsidRPr="006E03EF" w:rsidRDefault="00270574" w:rsidP="00627498">
            <w:pPr>
              <w:jc w:val="center"/>
              <w:rPr>
                <w:b/>
                <w:bCs/>
                <w:spacing w:val="-5"/>
                <w:sz w:val="20"/>
                <w:szCs w:val="20"/>
              </w:rPr>
            </w:pPr>
          </w:p>
        </w:tc>
        <w:tc>
          <w:tcPr>
            <w:tcW w:w="1705" w:type="dxa"/>
            <w:gridSpan w:val="3"/>
            <w:vAlign w:val="center"/>
          </w:tcPr>
          <w:p w14:paraId="119CEBE5" w14:textId="77777777" w:rsidR="00270574" w:rsidRPr="006E03EF" w:rsidRDefault="00270574" w:rsidP="00627498">
            <w:pPr>
              <w:jc w:val="center"/>
              <w:rPr>
                <w:b/>
                <w:bCs/>
                <w:spacing w:val="-5"/>
                <w:sz w:val="20"/>
                <w:szCs w:val="20"/>
              </w:rPr>
            </w:pPr>
          </w:p>
        </w:tc>
        <w:tc>
          <w:tcPr>
            <w:tcW w:w="1024" w:type="dxa"/>
            <w:gridSpan w:val="3"/>
            <w:vAlign w:val="center"/>
          </w:tcPr>
          <w:p w14:paraId="4C127859" w14:textId="77777777" w:rsidR="00270574" w:rsidRPr="006E03EF" w:rsidRDefault="00270574" w:rsidP="00627498">
            <w:pPr>
              <w:jc w:val="center"/>
              <w:rPr>
                <w:b/>
                <w:bCs/>
                <w:spacing w:val="-5"/>
                <w:sz w:val="20"/>
                <w:szCs w:val="20"/>
              </w:rPr>
            </w:pPr>
          </w:p>
        </w:tc>
        <w:tc>
          <w:tcPr>
            <w:tcW w:w="1737" w:type="dxa"/>
            <w:gridSpan w:val="2"/>
            <w:vAlign w:val="center"/>
          </w:tcPr>
          <w:p w14:paraId="7B9FC518" w14:textId="77777777" w:rsidR="00270574" w:rsidRPr="006E03EF" w:rsidRDefault="00270574" w:rsidP="00627498">
            <w:pPr>
              <w:jc w:val="center"/>
              <w:rPr>
                <w:b/>
                <w:bCs/>
                <w:spacing w:val="-5"/>
                <w:sz w:val="20"/>
                <w:szCs w:val="20"/>
              </w:rPr>
            </w:pPr>
          </w:p>
        </w:tc>
      </w:tr>
      <w:tr w:rsidR="00270574" w14:paraId="15F7293C" w14:textId="77777777" w:rsidTr="00C83DF7">
        <w:trPr>
          <w:gridAfter w:val="1"/>
          <w:wAfter w:w="17" w:type="dxa"/>
          <w:trHeight w:val="834"/>
        </w:trPr>
        <w:tc>
          <w:tcPr>
            <w:tcW w:w="2996" w:type="dxa"/>
            <w:gridSpan w:val="3"/>
            <w:vAlign w:val="center"/>
          </w:tcPr>
          <w:p w14:paraId="67A5CB08" w14:textId="0C39C90E" w:rsidR="00270574" w:rsidRPr="00A77296" w:rsidRDefault="00270574" w:rsidP="00270574">
            <w:pPr>
              <w:pStyle w:val="TableParagraph"/>
              <w:spacing w:line="266" w:lineRule="auto"/>
              <w:ind w:left="271" w:right="558"/>
              <w:jc w:val="center"/>
              <w:rPr>
                <w:b/>
                <w:spacing w:val="-2"/>
                <w:sz w:val="20"/>
              </w:rPr>
            </w:pPr>
            <w:r w:rsidRPr="00A77296">
              <w:rPr>
                <w:b/>
                <w:spacing w:val="-2"/>
                <w:sz w:val="20"/>
              </w:rPr>
              <w:t>CLIN 00</w:t>
            </w:r>
            <w:r>
              <w:rPr>
                <w:b/>
                <w:spacing w:val="-2"/>
                <w:sz w:val="20"/>
              </w:rPr>
              <w:t>20***</w:t>
            </w:r>
            <w:r w:rsidRPr="00A77296">
              <w:rPr>
                <w:b/>
                <w:spacing w:val="-2"/>
                <w:sz w:val="20"/>
              </w:rPr>
              <w:t xml:space="preserve"> – RSNAT OPTION YEAR </w:t>
            </w:r>
            <w:r>
              <w:rPr>
                <w:b/>
                <w:spacing w:val="-2"/>
                <w:sz w:val="20"/>
              </w:rPr>
              <w:t>8</w:t>
            </w:r>
          </w:p>
          <w:p w14:paraId="1680C0B8" w14:textId="5E6AD436" w:rsidR="00270574" w:rsidRPr="00A77296" w:rsidRDefault="00270574" w:rsidP="00270574">
            <w:pPr>
              <w:pStyle w:val="TableParagraph"/>
              <w:spacing w:line="266" w:lineRule="auto"/>
              <w:ind w:left="271" w:right="558"/>
              <w:jc w:val="center"/>
              <w:rPr>
                <w:b/>
                <w:spacing w:val="-2"/>
                <w:sz w:val="20"/>
              </w:rPr>
            </w:pPr>
            <w:r w:rsidRPr="00A77296">
              <w:rPr>
                <w:b/>
                <w:spacing w:val="-2"/>
                <w:sz w:val="20"/>
              </w:rPr>
              <w:t xml:space="preserve">Date: </w:t>
            </w:r>
            <w:r w:rsidRPr="00270574">
              <w:rPr>
                <w:b/>
                <w:bCs/>
                <w:sz w:val="20"/>
                <w:szCs w:val="20"/>
              </w:rPr>
              <w:t>TBD</w:t>
            </w:r>
          </w:p>
        </w:tc>
        <w:tc>
          <w:tcPr>
            <w:tcW w:w="1552" w:type="dxa"/>
            <w:gridSpan w:val="3"/>
            <w:vAlign w:val="center"/>
          </w:tcPr>
          <w:p w14:paraId="646E0040" w14:textId="435C0172" w:rsidR="00270574" w:rsidRPr="006E03EF" w:rsidRDefault="00270574" w:rsidP="00270574">
            <w:pPr>
              <w:jc w:val="center"/>
              <w:rPr>
                <w:b/>
                <w:bCs/>
                <w:spacing w:val="-5"/>
                <w:sz w:val="20"/>
                <w:szCs w:val="20"/>
              </w:rPr>
            </w:pPr>
            <w:r w:rsidRPr="006E03EF">
              <w:rPr>
                <w:b/>
                <w:bCs/>
                <w:spacing w:val="-5"/>
                <w:sz w:val="20"/>
                <w:szCs w:val="20"/>
              </w:rPr>
              <w:t>TBD</w:t>
            </w:r>
          </w:p>
        </w:tc>
        <w:tc>
          <w:tcPr>
            <w:tcW w:w="835" w:type="dxa"/>
            <w:gridSpan w:val="2"/>
            <w:vAlign w:val="center"/>
          </w:tcPr>
          <w:p w14:paraId="6B0C73EF" w14:textId="3BB0467C" w:rsidR="00270574" w:rsidRPr="006E03EF" w:rsidRDefault="00270574" w:rsidP="00270574">
            <w:pPr>
              <w:jc w:val="center"/>
              <w:rPr>
                <w:b/>
                <w:bCs/>
                <w:spacing w:val="-5"/>
                <w:sz w:val="20"/>
                <w:szCs w:val="20"/>
              </w:rPr>
            </w:pPr>
            <w:r w:rsidRPr="006E03EF">
              <w:rPr>
                <w:b/>
                <w:bCs/>
                <w:spacing w:val="-5"/>
                <w:sz w:val="20"/>
                <w:szCs w:val="20"/>
              </w:rPr>
              <w:t>TBD</w:t>
            </w:r>
          </w:p>
        </w:tc>
        <w:tc>
          <w:tcPr>
            <w:tcW w:w="1095" w:type="dxa"/>
            <w:gridSpan w:val="2"/>
            <w:vAlign w:val="center"/>
          </w:tcPr>
          <w:p w14:paraId="57C88C1D" w14:textId="748CD53E" w:rsidR="00270574" w:rsidRPr="006E03EF" w:rsidRDefault="00270574" w:rsidP="00270574">
            <w:pPr>
              <w:jc w:val="center"/>
              <w:rPr>
                <w:b/>
                <w:bCs/>
                <w:spacing w:val="-5"/>
                <w:sz w:val="20"/>
                <w:szCs w:val="20"/>
              </w:rPr>
            </w:pPr>
            <w:r w:rsidRPr="006E03EF">
              <w:rPr>
                <w:b/>
                <w:bCs/>
                <w:spacing w:val="-5"/>
                <w:sz w:val="20"/>
                <w:szCs w:val="20"/>
              </w:rPr>
              <w:t>TBD</w:t>
            </w:r>
          </w:p>
        </w:tc>
        <w:tc>
          <w:tcPr>
            <w:tcW w:w="936" w:type="dxa"/>
            <w:gridSpan w:val="3"/>
            <w:vAlign w:val="center"/>
          </w:tcPr>
          <w:p w14:paraId="43B40AC7" w14:textId="59DD8F54" w:rsidR="00270574" w:rsidRPr="006E03EF" w:rsidRDefault="00270574" w:rsidP="00270574">
            <w:pPr>
              <w:jc w:val="center"/>
              <w:rPr>
                <w:b/>
                <w:bCs/>
                <w:spacing w:val="-5"/>
                <w:sz w:val="20"/>
                <w:szCs w:val="20"/>
              </w:rPr>
            </w:pPr>
            <w:r w:rsidRPr="006E03EF">
              <w:rPr>
                <w:b/>
                <w:bCs/>
                <w:spacing w:val="-5"/>
                <w:sz w:val="20"/>
                <w:szCs w:val="20"/>
              </w:rPr>
              <w:t>TBD</w:t>
            </w:r>
          </w:p>
        </w:tc>
        <w:tc>
          <w:tcPr>
            <w:tcW w:w="1705" w:type="dxa"/>
            <w:gridSpan w:val="3"/>
            <w:vAlign w:val="center"/>
          </w:tcPr>
          <w:p w14:paraId="6D0E50C1" w14:textId="23D06142" w:rsidR="00270574" w:rsidRPr="006E03EF" w:rsidRDefault="00270574" w:rsidP="00270574">
            <w:pPr>
              <w:jc w:val="center"/>
              <w:rPr>
                <w:b/>
                <w:bCs/>
                <w:spacing w:val="-5"/>
                <w:sz w:val="20"/>
                <w:szCs w:val="20"/>
              </w:rPr>
            </w:pPr>
            <w:r w:rsidRPr="006E03EF">
              <w:rPr>
                <w:b/>
                <w:bCs/>
                <w:spacing w:val="-5"/>
                <w:sz w:val="20"/>
                <w:szCs w:val="20"/>
              </w:rPr>
              <w:t>TBD</w:t>
            </w:r>
          </w:p>
        </w:tc>
        <w:tc>
          <w:tcPr>
            <w:tcW w:w="1024" w:type="dxa"/>
            <w:gridSpan w:val="3"/>
            <w:vAlign w:val="center"/>
          </w:tcPr>
          <w:p w14:paraId="593CDB7F" w14:textId="0C2FEF5B" w:rsidR="00270574" w:rsidRPr="006E03EF" w:rsidRDefault="00270574" w:rsidP="00270574">
            <w:pPr>
              <w:jc w:val="center"/>
              <w:rPr>
                <w:b/>
                <w:bCs/>
                <w:spacing w:val="-5"/>
                <w:sz w:val="20"/>
                <w:szCs w:val="20"/>
              </w:rPr>
            </w:pPr>
            <w:r w:rsidRPr="006E03EF">
              <w:rPr>
                <w:b/>
                <w:bCs/>
                <w:spacing w:val="-5"/>
                <w:sz w:val="20"/>
                <w:szCs w:val="20"/>
              </w:rPr>
              <w:t>TBD</w:t>
            </w:r>
          </w:p>
        </w:tc>
        <w:tc>
          <w:tcPr>
            <w:tcW w:w="1737" w:type="dxa"/>
            <w:gridSpan w:val="2"/>
            <w:vAlign w:val="center"/>
          </w:tcPr>
          <w:p w14:paraId="0EBD79D2" w14:textId="25FE2963" w:rsidR="00270574" w:rsidRPr="006E03EF" w:rsidRDefault="00270574" w:rsidP="00270574">
            <w:pPr>
              <w:jc w:val="center"/>
              <w:rPr>
                <w:b/>
                <w:bCs/>
                <w:spacing w:val="-5"/>
                <w:sz w:val="20"/>
                <w:szCs w:val="20"/>
              </w:rPr>
            </w:pPr>
            <w:r w:rsidRPr="006E03EF">
              <w:rPr>
                <w:b/>
                <w:bCs/>
                <w:spacing w:val="-5"/>
                <w:sz w:val="20"/>
                <w:szCs w:val="20"/>
              </w:rPr>
              <w:t>TBD</w:t>
            </w:r>
          </w:p>
        </w:tc>
      </w:tr>
      <w:tr w:rsidR="00270574" w14:paraId="39C5D88C" w14:textId="77777777" w:rsidTr="00C83DF7">
        <w:trPr>
          <w:gridAfter w:val="1"/>
          <w:wAfter w:w="17" w:type="dxa"/>
          <w:trHeight w:val="288"/>
        </w:trPr>
        <w:tc>
          <w:tcPr>
            <w:tcW w:w="2996" w:type="dxa"/>
            <w:gridSpan w:val="3"/>
            <w:vAlign w:val="center"/>
          </w:tcPr>
          <w:p w14:paraId="10433999" w14:textId="77777777" w:rsidR="00270574" w:rsidRPr="00A77296" w:rsidRDefault="00270574" w:rsidP="00627498">
            <w:pPr>
              <w:pStyle w:val="TableParagraph"/>
              <w:spacing w:line="266" w:lineRule="auto"/>
              <w:ind w:left="271" w:right="558"/>
              <w:jc w:val="center"/>
              <w:rPr>
                <w:b/>
                <w:spacing w:val="-2"/>
                <w:sz w:val="20"/>
              </w:rPr>
            </w:pPr>
          </w:p>
        </w:tc>
        <w:tc>
          <w:tcPr>
            <w:tcW w:w="1552" w:type="dxa"/>
            <w:gridSpan w:val="3"/>
            <w:vAlign w:val="center"/>
          </w:tcPr>
          <w:p w14:paraId="7E0564AA" w14:textId="77777777" w:rsidR="00270574" w:rsidRPr="006E03EF" w:rsidRDefault="00270574" w:rsidP="00627498">
            <w:pPr>
              <w:jc w:val="center"/>
              <w:rPr>
                <w:b/>
                <w:bCs/>
                <w:spacing w:val="-5"/>
                <w:sz w:val="20"/>
                <w:szCs w:val="20"/>
              </w:rPr>
            </w:pPr>
          </w:p>
        </w:tc>
        <w:tc>
          <w:tcPr>
            <w:tcW w:w="835" w:type="dxa"/>
            <w:gridSpan w:val="2"/>
            <w:vAlign w:val="center"/>
          </w:tcPr>
          <w:p w14:paraId="2FF3D5E7" w14:textId="77777777" w:rsidR="00270574" w:rsidRPr="006E03EF" w:rsidRDefault="00270574" w:rsidP="00627498">
            <w:pPr>
              <w:jc w:val="center"/>
              <w:rPr>
                <w:b/>
                <w:bCs/>
                <w:spacing w:val="-5"/>
                <w:sz w:val="20"/>
                <w:szCs w:val="20"/>
              </w:rPr>
            </w:pPr>
          </w:p>
        </w:tc>
        <w:tc>
          <w:tcPr>
            <w:tcW w:w="1095" w:type="dxa"/>
            <w:gridSpan w:val="2"/>
            <w:vAlign w:val="center"/>
          </w:tcPr>
          <w:p w14:paraId="3861DA68" w14:textId="77777777" w:rsidR="00270574" w:rsidRPr="006E03EF" w:rsidRDefault="00270574" w:rsidP="00627498">
            <w:pPr>
              <w:jc w:val="center"/>
              <w:rPr>
                <w:b/>
                <w:bCs/>
                <w:spacing w:val="-5"/>
                <w:sz w:val="20"/>
                <w:szCs w:val="20"/>
              </w:rPr>
            </w:pPr>
          </w:p>
        </w:tc>
        <w:tc>
          <w:tcPr>
            <w:tcW w:w="936" w:type="dxa"/>
            <w:gridSpan w:val="3"/>
            <w:vAlign w:val="center"/>
          </w:tcPr>
          <w:p w14:paraId="1D04994E" w14:textId="77777777" w:rsidR="00270574" w:rsidRPr="006E03EF" w:rsidRDefault="00270574" w:rsidP="00627498">
            <w:pPr>
              <w:jc w:val="center"/>
              <w:rPr>
                <w:b/>
                <w:bCs/>
                <w:spacing w:val="-5"/>
                <w:sz w:val="20"/>
                <w:szCs w:val="20"/>
              </w:rPr>
            </w:pPr>
          </w:p>
        </w:tc>
        <w:tc>
          <w:tcPr>
            <w:tcW w:w="1705" w:type="dxa"/>
            <w:gridSpan w:val="3"/>
            <w:vAlign w:val="center"/>
          </w:tcPr>
          <w:p w14:paraId="547A10CA" w14:textId="77777777" w:rsidR="00270574" w:rsidRPr="006E03EF" w:rsidRDefault="00270574" w:rsidP="00627498">
            <w:pPr>
              <w:jc w:val="center"/>
              <w:rPr>
                <w:b/>
                <w:bCs/>
                <w:spacing w:val="-5"/>
                <w:sz w:val="20"/>
                <w:szCs w:val="20"/>
              </w:rPr>
            </w:pPr>
          </w:p>
        </w:tc>
        <w:tc>
          <w:tcPr>
            <w:tcW w:w="1024" w:type="dxa"/>
            <w:gridSpan w:val="3"/>
            <w:vAlign w:val="center"/>
          </w:tcPr>
          <w:p w14:paraId="69E2EBD9" w14:textId="77777777" w:rsidR="00270574" w:rsidRPr="006E03EF" w:rsidRDefault="00270574" w:rsidP="00627498">
            <w:pPr>
              <w:jc w:val="center"/>
              <w:rPr>
                <w:b/>
                <w:bCs/>
                <w:spacing w:val="-5"/>
                <w:sz w:val="20"/>
                <w:szCs w:val="20"/>
              </w:rPr>
            </w:pPr>
          </w:p>
        </w:tc>
        <w:tc>
          <w:tcPr>
            <w:tcW w:w="1737" w:type="dxa"/>
            <w:gridSpan w:val="2"/>
            <w:vAlign w:val="center"/>
          </w:tcPr>
          <w:p w14:paraId="417ED533" w14:textId="77777777" w:rsidR="00270574" w:rsidRPr="006E03EF" w:rsidRDefault="00270574" w:rsidP="00627498">
            <w:pPr>
              <w:jc w:val="center"/>
              <w:rPr>
                <w:b/>
                <w:bCs/>
                <w:spacing w:val="-5"/>
                <w:sz w:val="20"/>
                <w:szCs w:val="20"/>
              </w:rPr>
            </w:pPr>
          </w:p>
        </w:tc>
      </w:tr>
      <w:tr w:rsidR="00627498" w14:paraId="044DE0FC" w14:textId="77777777" w:rsidTr="00C83DF7">
        <w:trPr>
          <w:gridAfter w:val="1"/>
          <w:wAfter w:w="17" w:type="dxa"/>
          <w:trHeight w:val="858"/>
        </w:trPr>
        <w:tc>
          <w:tcPr>
            <w:tcW w:w="2996" w:type="dxa"/>
            <w:gridSpan w:val="3"/>
            <w:vAlign w:val="center"/>
          </w:tcPr>
          <w:p w14:paraId="27C872BF" w14:textId="77777777" w:rsidR="00627498" w:rsidRPr="006E03EF" w:rsidRDefault="00627498" w:rsidP="00627498">
            <w:pPr>
              <w:pStyle w:val="TableParagraph"/>
              <w:spacing w:line="261" w:lineRule="auto"/>
              <w:ind w:left="11" w:right="108"/>
              <w:jc w:val="center"/>
              <w:rPr>
                <w:b/>
                <w:sz w:val="20"/>
                <w:szCs w:val="20"/>
              </w:rPr>
            </w:pPr>
            <w:r w:rsidRPr="006E03EF">
              <w:rPr>
                <w:b/>
                <w:sz w:val="20"/>
                <w:szCs w:val="20"/>
              </w:rPr>
              <w:t>CONTRACT</w:t>
            </w:r>
            <w:r w:rsidRPr="006E03EF">
              <w:rPr>
                <w:b/>
                <w:spacing w:val="-13"/>
                <w:sz w:val="20"/>
                <w:szCs w:val="20"/>
              </w:rPr>
              <w:t xml:space="preserve"> </w:t>
            </w:r>
            <w:proofErr w:type="gramStart"/>
            <w:r w:rsidRPr="006E03EF">
              <w:rPr>
                <w:b/>
                <w:sz w:val="20"/>
                <w:szCs w:val="20"/>
              </w:rPr>
              <w:t>LINE</w:t>
            </w:r>
            <w:r w:rsidRPr="006E03EF">
              <w:rPr>
                <w:b/>
                <w:spacing w:val="-12"/>
                <w:sz w:val="20"/>
                <w:szCs w:val="20"/>
              </w:rPr>
              <w:t xml:space="preserve"> </w:t>
            </w:r>
            <w:r w:rsidRPr="006E03EF">
              <w:rPr>
                <w:b/>
                <w:sz w:val="20"/>
                <w:szCs w:val="20"/>
              </w:rPr>
              <w:t>ITEM</w:t>
            </w:r>
            <w:proofErr w:type="gramEnd"/>
            <w:r w:rsidRPr="006E03EF">
              <w:rPr>
                <w:b/>
                <w:sz w:val="20"/>
                <w:szCs w:val="20"/>
              </w:rPr>
              <w:t xml:space="preserve"> </w:t>
            </w:r>
            <w:r w:rsidRPr="006E03EF">
              <w:rPr>
                <w:b/>
                <w:spacing w:val="-2"/>
                <w:sz w:val="20"/>
                <w:szCs w:val="20"/>
              </w:rPr>
              <w:t>NUMBER</w:t>
            </w:r>
          </w:p>
        </w:tc>
        <w:tc>
          <w:tcPr>
            <w:tcW w:w="1552" w:type="dxa"/>
            <w:gridSpan w:val="3"/>
            <w:vAlign w:val="center"/>
          </w:tcPr>
          <w:p w14:paraId="67DBB76A" w14:textId="77777777" w:rsidR="00627498" w:rsidRPr="006E03EF" w:rsidRDefault="00627498" w:rsidP="00627498">
            <w:pPr>
              <w:pStyle w:val="TableParagraph"/>
              <w:spacing w:line="261" w:lineRule="auto"/>
              <w:ind w:left="11"/>
              <w:jc w:val="center"/>
              <w:rPr>
                <w:b/>
                <w:sz w:val="20"/>
                <w:szCs w:val="20"/>
              </w:rPr>
            </w:pPr>
            <w:r w:rsidRPr="006E03EF">
              <w:rPr>
                <w:b/>
                <w:spacing w:val="-4"/>
                <w:sz w:val="20"/>
                <w:szCs w:val="20"/>
              </w:rPr>
              <w:t>ESTIMATED COST</w:t>
            </w:r>
          </w:p>
        </w:tc>
        <w:tc>
          <w:tcPr>
            <w:tcW w:w="835" w:type="dxa"/>
            <w:gridSpan w:val="2"/>
            <w:vAlign w:val="center"/>
          </w:tcPr>
          <w:p w14:paraId="03609F63" w14:textId="77777777" w:rsidR="00627498" w:rsidRPr="006E03EF" w:rsidRDefault="00627498" w:rsidP="00627498">
            <w:pPr>
              <w:pStyle w:val="TableParagraph"/>
              <w:spacing w:line="261" w:lineRule="auto"/>
              <w:ind w:left="15" w:right="283"/>
              <w:jc w:val="center"/>
              <w:rPr>
                <w:b/>
                <w:sz w:val="20"/>
                <w:szCs w:val="20"/>
              </w:rPr>
            </w:pPr>
            <w:r w:rsidRPr="006E03EF">
              <w:rPr>
                <w:b/>
                <w:spacing w:val="-4"/>
                <w:sz w:val="20"/>
                <w:szCs w:val="20"/>
              </w:rPr>
              <w:t>BASE FEE</w:t>
            </w:r>
          </w:p>
        </w:tc>
        <w:tc>
          <w:tcPr>
            <w:tcW w:w="1095" w:type="dxa"/>
            <w:gridSpan w:val="2"/>
            <w:vAlign w:val="center"/>
          </w:tcPr>
          <w:p w14:paraId="279D5DC2" w14:textId="77777777" w:rsidR="00627498" w:rsidRPr="006E03EF" w:rsidRDefault="00627498" w:rsidP="00627498">
            <w:pPr>
              <w:pStyle w:val="TableParagraph"/>
              <w:spacing w:line="261" w:lineRule="auto"/>
              <w:ind w:left="11" w:right="336"/>
              <w:jc w:val="center"/>
              <w:rPr>
                <w:b/>
                <w:sz w:val="20"/>
                <w:szCs w:val="20"/>
              </w:rPr>
            </w:pPr>
            <w:r w:rsidRPr="006E03EF">
              <w:rPr>
                <w:b/>
                <w:spacing w:val="-12"/>
                <w:sz w:val="20"/>
                <w:szCs w:val="20"/>
              </w:rPr>
              <w:t>AWARD</w:t>
            </w:r>
            <w:r w:rsidRPr="006E03EF">
              <w:rPr>
                <w:b/>
                <w:spacing w:val="-4"/>
                <w:sz w:val="20"/>
                <w:szCs w:val="20"/>
              </w:rPr>
              <w:t xml:space="preserve"> FEE</w:t>
            </w:r>
          </w:p>
        </w:tc>
        <w:tc>
          <w:tcPr>
            <w:tcW w:w="936" w:type="dxa"/>
            <w:gridSpan w:val="3"/>
            <w:vAlign w:val="center"/>
          </w:tcPr>
          <w:p w14:paraId="5CB2802F" w14:textId="77777777" w:rsidR="00627498" w:rsidRPr="006E03EF" w:rsidRDefault="00627498" w:rsidP="00627498">
            <w:pPr>
              <w:pStyle w:val="TableParagraph"/>
              <w:spacing w:line="261" w:lineRule="auto"/>
              <w:ind w:left="16" w:right="287"/>
              <w:jc w:val="center"/>
              <w:rPr>
                <w:b/>
                <w:sz w:val="20"/>
                <w:szCs w:val="20"/>
              </w:rPr>
            </w:pPr>
            <w:r w:rsidRPr="006E03EF">
              <w:rPr>
                <w:b/>
                <w:spacing w:val="-4"/>
                <w:sz w:val="20"/>
                <w:szCs w:val="20"/>
              </w:rPr>
              <w:t>FIXED FEE</w:t>
            </w:r>
          </w:p>
        </w:tc>
        <w:tc>
          <w:tcPr>
            <w:tcW w:w="1705" w:type="dxa"/>
            <w:gridSpan w:val="3"/>
            <w:vAlign w:val="center"/>
          </w:tcPr>
          <w:p w14:paraId="46EC7300" w14:textId="77777777" w:rsidR="00627498" w:rsidRPr="006E03EF" w:rsidRDefault="00627498" w:rsidP="00627498">
            <w:pPr>
              <w:pStyle w:val="TableParagraph"/>
              <w:spacing w:line="259" w:lineRule="auto"/>
              <w:ind w:left="16" w:right="18"/>
              <w:jc w:val="center"/>
              <w:rPr>
                <w:b/>
                <w:sz w:val="20"/>
                <w:szCs w:val="20"/>
              </w:rPr>
            </w:pPr>
            <w:r w:rsidRPr="006E03EF">
              <w:rPr>
                <w:b/>
                <w:spacing w:val="-2"/>
                <w:sz w:val="20"/>
                <w:szCs w:val="20"/>
              </w:rPr>
              <w:t xml:space="preserve">TOTAL </w:t>
            </w:r>
            <w:r w:rsidRPr="006E03EF">
              <w:rPr>
                <w:b/>
                <w:spacing w:val="-4"/>
                <w:sz w:val="20"/>
                <w:szCs w:val="20"/>
              </w:rPr>
              <w:t>ESTIMATED CPAF</w:t>
            </w:r>
          </w:p>
        </w:tc>
        <w:tc>
          <w:tcPr>
            <w:tcW w:w="1024" w:type="dxa"/>
            <w:gridSpan w:val="3"/>
            <w:vAlign w:val="center"/>
          </w:tcPr>
          <w:p w14:paraId="643C4E0B" w14:textId="77777777" w:rsidR="00627498" w:rsidRPr="006E03EF" w:rsidRDefault="00627498" w:rsidP="00627498">
            <w:pPr>
              <w:pStyle w:val="TableParagraph"/>
              <w:spacing w:line="261" w:lineRule="auto"/>
              <w:ind w:left="16" w:right="277" w:firstLine="33"/>
              <w:jc w:val="center"/>
              <w:rPr>
                <w:b/>
                <w:sz w:val="20"/>
                <w:szCs w:val="20"/>
              </w:rPr>
            </w:pPr>
            <w:r w:rsidRPr="006E03EF">
              <w:rPr>
                <w:b/>
                <w:spacing w:val="-4"/>
                <w:sz w:val="20"/>
                <w:szCs w:val="20"/>
              </w:rPr>
              <w:t xml:space="preserve">EST. </w:t>
            </w:r>
            <w:r w:rsidRPr="006E03EF">
              <w:rPr>
                <w:b/>
                <w:spacing w:val="-2"/>
                <w:sz w:val="20"/>
                <w:szCs w:val="20"/>
              </w:rPr>
              <w:t>COMP*</w:t>
            </w:r>
          </w:p>
        </w:tc>
        <w:tc>
          <w:tcPr>
            <w:tcW w:w="1737" w:type="dxa"/>
            <w:gridSpan w:val="2"/>
            <w:vAlign w:val="center"/>
          </w:tcPr>
          <w:p w14:paraId="788AEA5D" w14:textId="77777777" w:rsidR="00627498" w:rsidRPr="006E03EF" w:rsidRDefault="00627498" w:rsidP="00627498">
            <w:pPr>
              <w:pStyle w:val="TableParagraph"/>
              <w:spacing w:line="259" w:lineRule="auto"/>
              <w:ind w:left="17" w:right="335"/>
              <w:jc w:val="center"/>
              <w:rPr>
                <w:b/>
                <w:sz w:val="20"/>
                <w:szCs w:val="20"/>
              </w:rPr>
            </w:pPr>
            <w:r w:rsidRPr="006E03EF">
              <w:rPr>
                <w:b/>
                <w:sz w:val="20"/>
                <w:szCs w:val="20"/>
              </w:rPr>
              <w:t>TOTAL</w:t>
            </w:r>
            <w:r w:rsidRPr="006E03EF">
              <w:rPr>
                <w:b/>
                <w:spacing w:val="-13"/>
                <w:sz w:val="20"/>
                <w:szCs w:val="20"/>
              </w:rPr>
              <w:t xml:space="preserve"> </w:t>
            </w:r>
            <w:r w:rsidRPr="006E03EF">
              <w:rPr>
                <w:b/>
                <w:sz w:val="20"/>
                <w:szCs w:val="20"/>
              </w:rPr>
              <w:t xml:space="preserve">CPAF NET COMP </w:t>
            </w:r>
            <w:r w:rsidRPr="006E03EF">
              <w:rPr>
                <w:b/>
                <w:spacing w:val="-2"/>
                <w:sz w:val="20"/>
                <w:szCs w:val="20"/>
              </w:rPr>
              <w:t>CREDITS</w:t>
            </w:r>
          </w:p>
        </w:tc>
      </w:tr>
      <w:tr w:rsidR="00627498" w14:paraId="689F1020" w14:textId="77777777" w:rsidTr="00C83DF7">
        <w:trPr>
          <w:gridAfter w:val="1"/>
          <w:wAfter w:w="17" w:type="dxa"/>
          <w:trHeight w:val="1415"/>
        </w:trPr>
        <w:tc>
          <w:tcPr>
            <w:tcW w:w="2996" w:type="dxa"/>
            <w:gridSpan w:val="3"/>
            <w:vAlign w:val="center"/>
          </w:tcPr>
          <w:p w14:paraId="3ABCC5F1" w14:textId="0B13CF91" w:rsidR="00627498" w:rsidRPr="006E03EF" w:rsidRDefault="00627498" w:rsidP="00627498">
            <w:pPr>
              <w:pStyle w:val="TableParagraph"/>
              <w:ind w:left="95"/>
              <w:jc w:val="center"/>
              <w:rPr>
                <w:b/>
                <w:sz w:val="20"/>
                <w:szCs w:val="20"/>
              </w:rPr>
            </w:pPr>
            <w:r w:rsidRPr="006E03EF">
              <w:rPr>
                <w:b/>
                <w:sz w:val="20"/>
                <w:szCs w:val="20"/>
              </w:rPr>
              <w:t>CLIN</w:t>
            </w:r>
            <w:r w:rsidRPr="006E03EF">
              <w:rPr>
                <w:b/>
                <w:spacing w:val="-5"/>
                <w:sz w:val="20"/>
                <w:szCs w:val="20"/>
              </w:rPr>
              <w:t xml:space="preserve"> </w:t>
            </w:r>
            <w:r w:rsidRPr="006E03EF">
              <w:rPr>
                <w:b/>
                <w:sz w:val="20"/>
                <w:szCs w:val="20"/>
              </w:rPr>
              <w:t>00</w:t>
            </w:r>
            <w:r w:rsidR="00977549">
              <w:rPr>
                <w:b/>
                <w:sz w:val="20"/>
                <w:szCs w:val="20"/>
              </w:rPr>
              <w:t>21</w:t>
            </w:r>
            <w:r>
              <w:rPr>
                <w:b/>
                <w:sz w:val="20"/>
                <w:szCs w:val="20"/>
              </w:rPr>
              <w:t>***</w:t>
            </w:r>
            <w:r w:rsidRPr="006E03EF">
              <w:rPr>
                <w:b/>
                <w:spacing w:val="-3"/>
                <w:sz w:val="20"/>
                <w:szCs w:val="20"/>
              </w:rPr>
              <w:t xml:space="preserve"> </w:t>
            </w:r>
            <w:r w:rsidRPr="006E03EF">
              <w:rPr>
                <w:b/>
                <w:sz w:val="20"/>
                <w:szCs w:val="20"/>
              </w:rPr>
              <w:t>-</w:t>
            </w:r>
            <w:r w:rsidRPr="006E03EF">
              <w:rPr>
                <w:b/>
                <w:spacing w:val="-3"/>
                <w:sz w:val="20"/>
                <w:szCs w:val="20"/>
              </w:rPr>
              <w:t xml:space="preserve"> </w:t>
            </w:r>
            <w:r w:rsidRPr="006E03EF">
              <w:rPr>
                <w:b/>
                <w:sz w:val="20"/>
                <w:szCs w:val="20"/>
              </w:rPr>
              <w:t>BASE</w:t>
            </w:r>
            <w:r w:rsidRPr="006E03EF">
              <w:rPr>
                <w:b/>
                <w:spacing w:val="-11"/>
                <w:sz w:val="20"/>
                <w:szCs w:val="20"/>
              </w:rPr>
              <w:t xml:space="preserve"> </w:t>
            </w:r>
            <w:r w:rsidRPr="006E03EF">
              <w:rPr>
                <w:b/>
                <w:spacing w:val="-4"/>
                <w:sz w:val="20"/>
                <w:szCs w:val="20"/>
              </w:rPr>
              <w:t>YEAR</w:t>
            </w:r>
          </w:p>
          <w:p w14:paraId="77027056" w14:textId="575E4934" w:rsidR="00627498" w:rsidRPr="006E03EF" w:rsidRDefault="00627498" w:rsidP="00627498">
            <w:pPr>
              <w:pStyle w:val="TableParagraph"/>
              <w:spacing w:line="285" w:lineRule="auto"/>
              <w:ind w:left="95" w:right="108"/>
              <w:jc w:val="center"/>
              <w:rPr>
                <w:b/>
                <w:sz w:val="20"/>
                <w:szCs w:val="20"/>
              </w:rPr>
            </w:pPr>
            <w:r w:rsidRPr="006E03EF">
              <w:rPr>
                <w:b/>
                <w:sz w:val="20"/>
                <w:szCs w:val="20"/>
              </w:rPr>
              <w:t>Medical Review for</w:t>
            </w:r>
            <w:r w:rsidRPr="006E03EF">
              <w:rPr>
                <w:b/>
                <w:spacing w:val="-9"/>
                <w:sz w:val="20"/>
                <w:szCs w:val="20"/>
              </w:rPr>
              <w:t xml:space="preserve"> </w:t>
            </w:r>
            <w:r w:rsidRPr="006E03EF">
              <w:rPr>
                <w:b/>
                <w:sz w:val="20"/>
                <w:szCs w:val="20"/>
              </w:rPr>
              <w:t>Therapy Claims</w:t>
            </w:r>
            <w:r w:rsidRPr="006E03EF">
              <w:rPr>
                <w:b/>
                <w:spacing w:val="-13"/>
                <w:sz w:val="20"/>
                <w:szCs w:val="20"/>
              </w:rPr>
              <w:t xml:space="preserve"> </w:t>
            </w:r>
            <w:r w:rsidRPr="006E03EF">
              <w:rPr>
                <w:b/>
                <w:sz w:val="20"/>
                <w:szCs w:val="20"/>
              </w:rPr>
              <w:t>KX</w:t>
            </w:r>
            <w:r w:rsidRPr="006E03EF">
              <w:rPr>
                <w:b/>
                <w:spacing w:val="-12"/>
                <w:sz w:val="20"/>
                <w:szCs w:val="20"/>
              </w:rPr>
              <w:t xml:space="preserve"> </w:t>
            </w:r>
            <w:r w:rsidRPr="006E03EF">
              <w:rPr>
                <w:b/>
                <w:sz w:val="20"/>
                <w:szCs w:val="20"/>
              </w:rPr>
              <w:t>Modifier</w:t>
            </w:r>
            <w:r w:rsidRPr="006E03EF">
              <w:rPr>
                <w:b/>
                <w:spacing w:val="-13"/>
                <w:sz w:val="20"/>
                <w:szCs w:val="20"/>
              </w:rPr>
              <w:t xml:space="preserve"> </w:t>
            </w:r>
            <w:r w:rsidRPr="006E03EF">
              <w:rPr>
                <w:b/>
                <w:sz w:val="20"/>
                <w:szCs w:val="20"/>
              </w:rPr>
              <w:t xml:space="preserve">(KX </w:t>
            </w:r>
            <w:r w:rsidRPr="006E03EF">
              <w:rPr>
                <w:b/>
                <w:spacing w:val="-2"/>
                <w:sz w:val="20"/>
                <w:szCs w:val="20"/>
              </w:rPr>
              <w:t>MODIFIER)</w:t>
            </w:r>
          </w:p>
          <w:p w14:paraId="339C7F84" w14:textId="77777777" w:rsidR="00627498" w:rsidRPr="006E03EF" w:rsidRDefault="00627498" w:rsidP="00627498">
            <w:pPr>
              <w:pStyle w:val="TableParagraph"/>
              <w:spacing w:line="225" w:lineRule="exact"/>
              <w:ind w:left="95"/>
              <w:jc w:val="center"/>
              <w:rPr>
                <w:b/>
                <w:sz w:val="20"/>
                <w:szCs w:val="20"/>
              </w:rPr>
            </w:pPr>
            <w:r w:rsidRPr="006E03EF">
              <w:rPr>
                <w:b/>
                <w:spacing w:val="-4"/>
                <w:sz w:val="20"/>
                <w:szCs w:val="20"/>
              </w:rPr>
              <w:t>DATE:</w:t>
            </w:r>
            <w:r w:rsidRPr="006E03EF">
              <w:rPr>
                <w:b/>
                <w:spacing w:val="-6"/>
                <w:sz w:val="20"/>
                <w:szCs w:val="20"/>
              </w:rPr>
              <w:t xml:space="preserve"> </w:t>
            </w:r>
            <w:r w:rsidRPr="006E03EF">
              <w:rPr>
                <w:b/>
                <w:spacing w:val="-5"/>
                <w:sz w:val="20"/>
                <w:szCs w:val="20"/>
              </w:rPr>
              <w:t>TBD</w:t>
            </w:r>
          </w:p>
        </w:tc>
        <w:tc>
          <w:tcPr>
            <w:tcW w:w="1552" w:type="dxa"/>
            <w:gridSpan w:val="3"/>
            <w:vAlign w:val="center"/>
          </w:tcPr>
          <w:p w14:paraId="17737FCD" w14:textId="77777777" w:rsidR="00627498" w:rsidRPr="006E03EF" w:rsidRDefault="00627498" w:rsidP="00627498">
            <w:pPr>
              <w:pStyle w:val="TableParagraph"/>
              <w:ind w:left="82" w:right="58"/>
              <w:jc w:val="center"/>
              <w:rPr>
                <w:b/>
                <w:sz w:val="20"/>
                <w:szCs w:val="20"/>
              </w:rPr>
            </w:pPr>
            <w:r w:rsidRPr="006E03EF">
              <w:rPr>
                <w:b/>
                <w:spacing w:val="-5"/>
                <w:sz w:val="20"/>
                <w:szCs w:val="20"/>
              </w:rPr>
              <w:t>TBD</w:t>
            </w:r>
          </w:p>
        </w:tc>
        <w:tc>
          <w:tcPr>
            <w:tcW w:w="835" w:type="dxa"/>
            <w:gridSpan w:val="2"/>
            <w:vAlign w:val="center"/>
          </w:tcPr>
          <w:p w14:paraId="0B1695D3" w14:textId="77777777" w:rsidR="00627498" w:rsidRPr="006E03EF" w:rsidRDefault="00627498" w:rsidP="00627498">
            <w:pPr>
              <w:pStyle w:val="TableParagraph"/>
              <w:ind w:left="108" w:right="72"/>
              <w:jc w:val="center"/>
              <w:rPr>
                <w:b/>
                <w:sz w:val="20"/>
                <w:szCs w:val="20"/>
              </w:rPr>
            </w:pPr>
            <w:r w:rsidRPr="006E03EF">
              <w:rPr>
                <w:b/>
                <w:spacing w:val="-5"/>
                <w:sz w:val="20"/>
                <w:szCs w:val="20"/>
              </w:rPr>
              <w:t>TBD</w:t>
            </w:r>
          </w:p>
        </w:tc>
        <w:tc>
          <w:tcPr>
            <w:tcW w:w="1095" w:type="dxa"/>
            <w:gridSpan w:val="2"/>
            <w:vAlign w:val="center"/>
          </w:tcPr>
          <w:p w14:paraId="6514D370" w14:textId="77777777" w:rsidR="00627498" w:rsidRPr="006E03EF" w:rsidRDefault="00627498" w:rsidP="00627498">
            <w:pPr>
              <w:pStyle w:val="TableParagraph"/>
              <w:ind w:left="108" w:right="103"/>
              <w:jc w:val="center"/>
              <w:rPr>
                <w:b/>
                <w:sz w:val="20"/>
                <w:szCs w:val="20"/>
              </w:rPr>
            </w:pPr>
            <w:r w:rsidRPr="006E03EF">
              <w:rPr>
                <w:b/>
                <w:spacing w:val="-5"/>
                <w:sz w:val="20"/>
                <w:szCs w:val="20"/>
              </w:rPr>
              <w:t>TBD</w:t>
            </w:r>
          </w:p>
        </w:tc>
        <w:tc>
          <w:tcPr>
            <w:tcW w:w="936" w:type="dxa"/>
            <w:gridSpan w:val="3"/>
            <w:vAlign w:val="center"/>
          </w:tcPr>
          <w:p w14:paraId="6A013531" w14:textId="77777777" w:rsidR="00627498" w:rsidRPr="006E03EF" w:rsidRDefault="00627498" w:rsidP="00627498">
            <w:pPr>
              <w:pStyle w:val="TableParagraph"/>
              <w:ind w:left="75" w:right="44"/>
              <w:jc w:val="center"/>
              <w:rPr>
                <w:b/>
                <w:sz w:val="20"/>
                <w:szCs w:val="20"/>
              </w:rPr>
            </w:pPr>
            <w:r w:rsidRPr="006E03EF">
              <w:rPr>
                <w:b/>
                <w:spacing w:val="-5"/>
                <w:sz w:val="20"/>
                <w:szCs w:val="20"/>
              </w:rPr>
              <w:t>TBD</w:t>
            </w:r>
          </w:p>
        </w:tc>
        <w:tc>
          <w:tcPr>
            <w:tcW w:w="1705" w:type="dxa"/>
            <w:gridSpan w:val="3"/>
            <w:vAlign w:val="center"/>
          </w:tcPr>
          <w:p w14:paraId="614CF198" w14:textId="77777777" w:rsidR="00627498" w:rsidRPr="006E03EF" w:rsidRDefault="00627498" w:rsidP="00627498">
            <w:pPr>
              <w:pStyle w:val="TableParagraph"/>
              <w:ind w:left="92" w:right="77"/>
              <w:jc w:val="center"/>
              <w:rPr>
                <w:b/>
                <w:sz w:val="20"/>
                <w:szCs w:val="20"/>
              </w:rPr>
            </w:pPr>
            <w:r w:rsidRPr="006E03EF">
              <w:rPr>
                <w:b/>
                <w:spacing w:val="-5"/>
                <w:sz w:val="20"/>
                <w:szCs w:val="20"/>
              </w:rPr>
              <w:t>TBD</w:t>
            </w:r>
          </w:p>
        </w:tc>
        <w:tc>
          <w:tcPr>
            <w:tcW w:w="1024" w:type="dxa"/>
            <w:gridSpan w:val="3"/>
            <w:vAlign w:val="center"/>
          </w:tcPr>
          <w:p w14:paraId="79F0325E" w14:textId="77777777" w:rsidR="00627498" w:rsidRPr="006E03EF" w:rsidRDefault="00627498" w:rsidP="00627498">
            <w:pPr>
              <w:pStyle w:val="TableParagraph"/>
              <w:ind w:left="45" w:right="24"/>
              <w:jc w:val="center"/>
              <w:rPr>
                <w:b/>
                <w:sz w:val="20"/>
                <w:szCs w:val="20"/>
              </w:rPr>
            </w:pPr>
            <w:r w:rsidRPr="006E03EF">
              <w:rPr>
                <w:b/>
                <w:spacing w:val="-5"/>
                <w:sz w:val="20"/>
                <w:szCs w:val="20"/>
              </w:rPr>
              <w:t>TBD</w:t>
            </w:r>
          </w:p>
        </w:tc>
        <w:tc>
          <w:tcPr>
            <w:tcW w:w="1737" w:type="dxa"/>
            <w:gridSpan w:val="2"/>
            <w:vAlign w:val="center"/>
          </w:tcPr>
          <w:p w14:paraId="242633D4" w14:textId="77777777" w:rsidR="00627498" w:rsidRPr="006E03EF" w:rsidRDefault="00627498" w:rsidP="00627498">
            <w:pPr>
              <w:pStyle w:val="TableParagraph"/>
              <w:ind w:left="80" w:right="48"/>
              <w:jc w:val="center"/>
              <w:rPr>
                <w:b/>
                <w:sz w:val="20"/>
                <w:szCs w:val="20"/>
              </w:rPr>
            </w:pPr>
            <w:r w:rsidRPr="006E03EF">
              <w:rPr>
                <w:b/>
                <w:spacing w:val="-5"/>
                <w:sz w:val="20"/>
                <w:szCs w:val="20"/>
              </w:rPr>
              <w:t>TBD</w:t>
            </w:r>
          </w:p>
        </w:tc>
      </w:tr>
      <w:tr w:rsidR="00627498" w14:paraId="719CEE0D" w14:textId="77777777" w:rsidTr="00C83DF7">
        <w:trPr>
          <w:gridAfter w:val="1"/>
          <w:wAfter w:w="17" w:type="dxa"/>
          <w:trHeight w:val="362"/>
        </w:trPr>
        <w:tc>
          <w:tcPr>
            <w:tcW w:w="2996" w:type="dxa"/>
            <w:gridSpan w:val="3"/>
            <w:vAlign w:val="center"/>
          </w:tcPr>
          <w:p w14:paraId="393A79BC" w14:textId="77777777" w:rsidR="00627498" w:rsidRPr="006E03EF" w:rsidRDefault="00627498" w:rsidP="00627498">
            <w:pPr>
              <w:pStyle w:val="TableParagraph"/>
              <w:jc w:val="center"/>
              <w:rPr>
                <w:sz w:val="20"/>
                <w:szCs w:val="20"/>
              </w:rPr>
            </w:pPr>
          </w:p>
        </w:tc>
        <w:tc>
          <w:tcPr>
            <w:tcW w:w="1552" w:type="dxa"/>
            <w:gridSpan w:val="3"/>
            <w:vAlign w:val="center"/>
          </w:tcPr>
          <w:p w14:paraId="135D0089" w14:textId="77777777" w:rsidR="00627498" w:rsidRPr="006E03EF" w:rsidRDefault="00627498" w:rsidP="00627498">
            <w:pPr>
              <w:pStyle w:val="TableParagraph"/>
              <w:jc w:val="center"/>
              <w:rPr>
                <w:sz w:val="20"/>
                <w:szCs w:val="20"/>
              </w:rPr>
            </w:pPr>
          </w:p>
        </w:tc>
        <w:tc>
          <w:tcPr>
            <w:tcW w:w="835" w:type="dxa"/>
            <w:gridSpan w:val="2"/>
            <w:vAlign w:val="center"/>
          </w:tcPr>
          <w:p w14:paraId="71EA3613" w14:textId="77777777" w:rsidR="00627498" w:rsidRPr="006E03EF" w:rsidRDefault="00627498" w:rsidP="00627498">
            <w:pPr>
              <w:pStyle w:val="TableParagraph"/>
              <w:jc w:val="center"/>
              <w:rPr>
                <w:sz w:val="20"/>
                <w:szCs w:val="20"/>
              </w:rPr>
            </w:pPr>
          </w:p>
        </w:tc>
        <w:tc>
          <w:tcPr>
            <w:tcW w:w="1095" w:type="dxa"/>
            <w:gridSpan w:val="2"/>
            <w:vAlign w:val="center"/>
          </w:tcPr>
          <w:p w14:paraId="41295A7B" w14:textId="77777777" w:rsidR="00627498" w:rsidRPr="006E03EF" w:rsidRDefault="00627498" w:rsidP="00627498">
            <w:pPr>
              <w:pStyle w:val="TableParagraph"/>
              <w:jc w:val="center"/>
              <w:rPr>
                <w:sz w:val="20"/>
                <w:szCs w:val="20"/>
              </w:rPr>
            </w:pPr>
          </w:p>
        </w:tc>
        <w:tc>
          <w:tcPr>
            <w:tcW w:w="936" w:type="dxa"/>
            <w:gridSpan w:val="3"/>
            <w:vAlign w:val="center"/>
          </w:tcPr>
          <w:p w14:paraId="6A8109F5" w14:textId="77777777" w:rsidR="00627498" w:rsidRPr="006E03EF" w:rsidRDefault="00627498" w:rsidP="00627498">
            <w:pPr>
              <w:pStyle w:val="TableParagraph"/>
              <w:jc w:val="center"/>
              <w:rPr>
                <w:sz w:val="20"/>
                <w:szCs w:val="20"/>
              </w:rPr>
            </w:pPr>
          </w:p>
        </w:tc>
        <w:tc>
          <w:tcPr>
            <w:tcW w:w="1705" w:type="dxa"/>
            <w:gridSpan w:val="3"/>
            <w:vAlign w:val="center"/>
          </w:tcPr>
          <w:p w14:paraId="7367DDB5" w14:textId="77777777" w:rsidR="00627498" w:rsidRPr="006E03EF" w:rsidRDefault="00627498" w:rsidP="00627498">
            <w:pPr>
              <w:pStyle w:val="TableParagraph"/>
              <w:jc w:val="center"/>
              <w:rPr>
                <w:sz w:val="20"/>
                <w:szCs w:val="20"/>
              </w:rPr>
            </w:pPr>
          </w:p>
        </w:tc>
        <w:tc>
          <w:tcPr>
            <w:tcW w:w="1024" w:type="dxa"/>
            <w:gridSpan w:val="3"/>
            <w:vAlign w:val="center"/>
          </w:tcPr>
          <w:p w14:paraId="72B1638F" w14:textId="77777777" w:rsidR="00627498" w:rsidRPr="006E03EF" w:rsidRDefault="00627498" w:rsidP="00627498">
            <w:pPr>
              <w:pStyle w:val="TableParagraph"/>
              <w:jc w:val="center"/>
              <w:rPr>
                <w:sz w:val="20"/>
                <w:szCs w:val="20"/>
              </w:rPr>
            </w:pPr>
          </w:p>
        </w:tc>
        <w:tc>
          <w:tcPr>
            <w:tcW w:w="1737" w:type="dxa"/>
            <w:gridSpan w:val="2"/>
            <w:vAlign w:val="center"/>
          </w:tcPr>
          <w:p w14:paraId="1A455A11" w14:textId="77777777" w:rsidR="00627498" w:rsidRPr="006E03EF" w:rsidRDefault="00627498" w:rsidP="00627498">
            <w:pPr>
              <w:pStyle w:val="TableParagraph"/>
              <w:jc w:val="center"/>
              <w:rPr>
                <w:sz w:val="20"/>
                <w:szCs w:val="20"/>
              </w:rPr>
            </w:pPr>
          </w:p>
        </w:tc>
      </w:tr>
      <w:tr w:rsidR="00627498" w14:paraId="73F58B72" w14:textId="77777777" w:rsidTr="00C83DF7">
        <w:trPr>
          <w:gridAfter w:val="1"/>
          <w:wAfter w:w="17" w:type="dxa"/>
          <w:trHeight w:val="817"/>
        </w:trPr>
        <w:tc>
          <w:tcPr>
            <w:tcW w:w="2996" w:type="dxa"/>
            <w:gridSpan w:val="3"/>
            <w:vAlign w:val="center"/>
          </w:tcPr>
          <w:p w14:paraId="2C656B8D" w14:textId="0637AD9B" w:rsidR="00627498" w:rsidRPr="006E03EF" w:rsidRDefault="00627498" w:rsidP="00627498">
            <w:pPr>
              <w:pStyle w:val="TableParagraph"/>
              <w:ind w:left="95"/>
              <w:jc w:val="center"/>
              <w:rPr>
                <w:b/>
                <w:sz w:val="20"/>
                <w:szCs w:val="20"/>
              </w:rPr>
            </w:pPr>
            <w:r w:rsidRPr="006E03EF">
              <w:rPr>
                <w:b/>
                <w:sz w:val="20"/>
                <w:szCs w:val="20"/>
              </w:rPr>
              <w:t>CLIN</w:t>
            </w:r>
            <w:r w:rsidRPr="00A77296">
              <w:rPr>
                <w:b/>
                <w:sz w:val="20"/>
                <w:szCs w:val="20"/>
              </w:rPr>
              <w:t xml:space="preserve"> </w:t>
            </w:r>
            <w:r w:rsidRPr="006E03EF">
              <w:rPr>
                <w:b/>
                <w:sz w:val="20"/>
                <w:szCs w:val="20"/>
              </w:rPr>
              <w:t>00</w:t>
            </w:r>
            <w:r w:rsidR="00977549">
              <w:rPr>
                <w:b/>
                <w:sz w:val="20"/>
                <w:szCs w:val="20"/>
              </w:rPr>
              <w:t>22</w:t>
            </w:r>
            <w:r>
              <w:rPr>
                <w:b/>
                <w:sz w:val="20"/>
                <w:szCs w:val="20"/>
              </w:rPr>
              <w:t>*** -</w:t>
            </w:r>
            <w:r w:rsidRPr="00A77296">
              <w:rPr>
                <w:b/>
                <w:sz w:val="20"/>
                <w:szCs w:val="20"/>
              </w:rPr>
              <w:t xml:space="preserve"> </w:t>
            </w:r>
            <w:r w:rsidRPr="006E03EF">
              <w:rPr>
                <w:b/>
                <w:sz w:val="20"/>
                <w:szCs w:val="20"/>
              </w:rPr>
              <w:t>KX</w:t>
            </w:r>
            <w:r w:rsidRPr="00A77296">
              <w:rPr>
                <w:b/>
                <w:sz w:val="20"/>
                <w:szCs w:val="20"/>
              </w:rPr>
              <w:t xml:space="preserve"> MODIFIER</w:t>
            </w:r>
          </w:p>
          <w:p w14:paraId="7BD12E45" w14:textId="77777777" w:rsidR="00627498" w:rsidRPr="00A77296" w:rsidRDefault="00627498" w:rsidP="00627498">
            <w:pPr>
              <w:pStyle w:val="TableParagraph"/>
              <w:ind w:left="95"/>
              <w:jc w:val="center"/>
              <w:rPr>
                <w:b/>
                <w:sz w:val="20"/>
                <w:szCs w:val="20"/>
              </w:rPr>
            </w:pPr>
            <w:r w:rsidRPr="006E03EF">
              <w:rPr>
                <w:b/>
                <w:sz w:val="20"/>
                <w:szCs w:val="20"/>
              </w:rPr>
              <w:t>OPTION</w:t>
            </w:r>
            <w:r w:rsidRPr="00A77296">
              <w:rPr>
                <w:b/>
                <w:sz w:val="20"/>
                <w:szCs w:val="20"/>
              </w:rPr>
              <w:t xml:space="preserve"> </w:t>
            </w:r>
            <w:r w:rsidRPr="006E03EF">
              <w:rPr>
                <w:b/>
                <w:sz w:val="20"/>
                <w:szCs w:val="20"/>
              </w:rPr>
              <w:t>YEAR</w:t>
            </w:r>
            <w:r w:rsidRPr="00A77296">
              <w:rPr>
                <w:b/>
                <w:sz w:val="20"/>
                <w:szCs w:val="20"/>
              </w:rPr>
              <w:t xml:space="preserve"> </w:t>
            </w:r>
            <w:r w:rsidRPr="006E03EF">
              <w:rPr>
                <w:b/>
                <w:sz w:val="20"/>
                <w:szCs w:val="20"/>
              </w:rPr>
              <w:t>1</w:t>
            </w:r>
            <w:r w:rsidRPr="00A77296">
              <w:rPr>
                <w:b/>
                <w:sz w:val="20"/>
                <w:szCs w:val="20"/>
              </w:rPr>
              <w:t xml:space="preserve"> </w:t>
            </w:r>
          </w:p>
          <w:p w14:paraId="49DBB965" w14:textId="7C6CFA74" w:rsidR="00627498" w:rsidRPr="006E03EF" w:rsidRDefault="00627498" w:rsidP="00627498">
            <w:pPr>
              <w:pStyle w:val="TableParagraph"/>
              <w:ind w:left="95"/>
              <w:jc w:val="center"/>
              <w:rPr>
                <w:b/>
                <w:sz w:val="20"/>
                <w:szCs w:val="20"/>
              </w:rPr>
            </w:pPr>
            <w:r w:rsidRPr="006E03EF">
              <w:rPr>
                <w:b/>
                <w:sz w:val="20"/>
                <w:szCs w:val="20"/>
              </w:rPr>
              <w:t xml:space="preserve">DATE: </w:t>
            </w:r>
            <w:r w:rsidRPr="00A77296">
              <w:rPr>
                <w:b/>
                <w:sz w:val="20"/>
                <w:szCs w:val="20"/>
              </w:rPr>
              <w:t>TBD</w:t>
            </w:r>
          </w:p>
        </w:tc>
        <w:tc>
          <w:tcPr>
            <w:tcW w:w="1552" w:type="dxa"/>
            <w:gridSpan w:val="3"/>
            <w:vAlign w:val="center"/>
          </w:tcPr>
          <w:p w14:paraId="55743B1B" w14:textId="77777777" w:rsidR="00627498" w:rsidRPr="006E03EF" w:rsidRDefault="00627498" w:rsidP="00627498">
            <w:pPr>
              <w:pStyle w:val="TableParagraph"/>
              <w:ind w:left="82" w:right="72"/>
              <w:jc w:val="center"/>
              <w:rPr>
                <w:b/>
                <w:sz w:val="20"/>
                <w:szCs w:val="20"/>
              </w:rPr>
            </w:pPr>
            <w:r w:rsidRPr="006E03EF">
              <w:rPr>
                <w:b/>
                <w:spacing w:val="-5"/>
                <w:sz w:val="20"/>
                <w:szCs w:val="20"/>
              </w:rPr>
              <w:t>TBD</w:t>
            </w:r>
          </w:p>
        </w:tc>
        <w:tc>
          <w:tcPr>
            <w:tcW w:w="835" w:type="dxa"/>
            <w:gridSpan w:val="2"/>
            <w:vAlign w:val="center"/>
          </w:tcPr>
          <w:p w14:paraId="619EF8E0" w14:textId="77777777" w:rsidR="00627498" w:rsidRPr="006E03EF" w:rsidRDefault="00627498" w:rsidP="00627498">
            <w:pPr>
              <w:pStyle w:val="TableParagraph"/>
              <w:ind w:left="108" w:right="72"/>
              <w:jc w:val="center"/>
              <w:rPr>
                <w:b/>
                <w:sz w:val="20"/>
                <w:szCs w:val="20"/>
              </w:rPr>
            </w:pPr>
            <w:r w:rsidRPr="006E03EF">
              <w:rPr>
                <w:b/>
                <w:spacing w:val="-5"/>
                <w:sz w:val="20"/>
                <w:szCs w:val="20"/>
              </w:rPr>
              <w:t>TBD</w:t>
            </w:r>
          </w:p>
        </w:tc>
        <w:tc>
          <w:tcPr>
            <w:tcW w:w="1095" w:type="dxa"/>
            <w:gridSpan w:val="2"/>
            <w:vAlign w:val="center"/>
          </w:tcPr>
          <w:p w14:paraId="6E711076" w14:textId="77777777" w:rsidR="00627498" w:rsidRPr="006E03EF" w:rsidRDefault="00627498" w:rsidP="00627498">
            <w:pPr>
              <w:pStyle w:val="TableParagraph"/>
              <w:ind w:left="108" w:right="110"/>
              <w:jc w:val="center"/>
              <w:rPr>
                <w:b/>
                <w:sz w:val="20"/>
                <w:szCs w:val="20"/>
              </w:rPr>
            </w:pPr>
            <w:r w:rsidRPr="006E03EF">
              <w:rPr>
                <w:b/>
                <w:spacing w:val="-5"/>
                <w:sz w:val="20"/>
                <w:szCs w:val="20"/>
              </w:rPr>
              <w:t>TBD</w:t>
            </w:r>
          </w:p>
        </w:tc>
        <w:tc>
          <w:tcPr>
            <w:tcW w:w="936" w:type="dxa"/>
            <w:gridSpan w:val="3"/>
            <w:vAlign w:val="center"/>
          </w:tcPr>
          <w:p w14:paraId="22A508A3" w14:textId="77777777" w:rsidR="00627498" w:rsidRPr="006E03EF" w:rsidRDefault="00627498" w:rsidP="00627498">
            <w:pPr>
              <w:pStyle w:val="TableParagraph"/>
              <w:ind w:left="75" w:right="53"/>
              <w:jc w:val="center"/>
              <w:rPr>
                <w:b/>
                <w:sz w:val="20"/>
                <w:szCs w:val="20"/>
              </w:rPr>
            </w:pPr>
            <w:r w:rsidRPr="006E03EF">
              <w:rPr>
                <w:b/>
                <w:spacing w:val="-5"/>
                <w:sz w:val="20"/>
                <w:szCs w:val="20"/>
              </w:rPr>
              <w:t>TBD</w:t>
            </w:r>
          </w:p>
        </w:tc>
        <w:tc>
          <w:tcPr>
            <w:tcW w:w="1705" w:type="dxa"/>
            <w:gridSpan w:val="3"/>
            <w:vAlign w:val="center"/>
          </w:tcPr>
          <w:p w14:paraId="7DD96BB9" w14:textId="77777777" w:rsidR="00627498" w:rsidRPr="006E03EF" w:rsidRDefault="00627498" w:rsidP="00627498">
            <w:pPr>
              <w:pStyle w:val="TableParagraph"/>
              <w:ind w:left="92" w:right="87"/>
              <w:jc w:val="center"/>
              <w:rPr>
                <w:b/>
                <w:sz w:val="20"/>
                <w:szCs w:val="20"/>
              </w:rPr>
            </w:pPr>
            <w:r w:rsidRPr="006E03EF">
              <w:rPr>
                <w:b/>
                <w:spacing w:val="-5"/>
                <w:sz w:val="20"/>
                <w:szCs w:val="20"/>
              </w:rPr>
              <w:t>TBD</w:t>
            </w:r>
          </w:p>
        </w:tc>
        <w:tc>
          <w:tcPr>
            <w:tcW w:w="1024" w:type="dxa"/>
            <w:gridSpan w:val="3"/>
            <w:vAlign w:val="center"/>
          </w:tcPr>
          <w:p w14:paraId="29A7ED35" w14:textId="77777777" w:rsidR="00627498" w:rsidRPr="006E03EF" w:rsidRDefault="00627498" w:rsidP="00627498">
            <w:pPr>
              <w:pStyle w:val="TableParagraph"/>
              <w:ind w:left="45" w:right="34"/>
              <w:jc w:val="center"/>
              <w:rPr>
                <w:b/>
                <w:sz w:val="20"/>
                <w:szCs w:val="20"/>
              </w:rPr>
            </w:pPr>
            <w:r w:rsidRPr="006E03EF">
              <w:rPr>
                <w:b/>
                <w:spacing w:val="-5"/>
                <w:sz w:val="20"/>
                <w:szCs w:val="20"/>
              </w:rPr>
              <w:t>TBD</w:t>
            </w:r>
          </w:p>
        </w:tc>
        <w:tc>
          <w:tcPr>
            <w:tcW w:w="1737" w:type="dxa"/>
            <w:gridSpan w:val="2"/>
            <w:vAlign w:val="center"/>
          </w:tcPr>
          <w:p w14:paraId="089269E8" w14:textId="77777777" w:rsidR="00627498" w:rsidRPr="006E03EF" w:rsidRDefault="00627498" w:rsidP="00627498">
            <w:pPr>
              <w:pStyle w:val="TableParagraph"/>
              <w:ind w:left="80" w:right="57"/>
              <w:jc w:val="center"/>
              <w:rPr>
                <w:b/>
                <w:sz w:val="20"/>
                <w:szCs w:val="20"/>
              </w:rPr>
            </w:pPr>
            <w:r w:rsidRPr="006E03EF">
              <w:rPr>
                <w:b/>
                <w:spacing w:val="-5"/>
                <w:sz w:val="20"/>
                <w:szCs w:val="20"/>
              </w:rPr>
              <w:t>TBD</w:t>
            </w:r>
          </w:p>
        </w:tc>
      </w:tr>
      <w:tr w:rsidR="00627498" w14:paraId="227BC052" w14:textId="77777777" w:rsidTr="00C83DF7">
        <w:trPr>
          <w:gridAfter w:val="1"/>
          <w:wAfter w:w="17" w:type="dxa"/>
          <w:trHeight w:val="362"/>
        </w:trPr>
        <w:tc>
          <w:tcPr>
            <w:tcW w:w="2996" w:type="dxa"/>
            <w:gridSpan w:val="3"/>
            <w:vAlign w:val="center"/>
          </w:tcPr>
          <w:p w14:paraId="2DF38E06" w14:textId="77777777" w:rsidR="00627498" w:rsidRPr="006E03EF" w:rsidRDefault="00627498" w:rsidP="00627498">
            <w:pPr>
              <w:pStyle w:val="TableParagraph"/>
              <w:jc w:val="center"/>
              <w:rPr>
                <w:sz w:val="20"/>
                <w:szCs w:val="20"/>
              </w:rPr>
            </w:pPr>
          </w:p>
        </w:tc>
        <w:tc>
          <w:tcPr>
            <w:tcW w:w="1552" w:type="dxa"/>
            <w:gridSpan w:val="3"/>
            <w:vAlign w:val="center"/>
          </w:tcPr>
          <w:p w14:paraId="739C4E86" w14:textId="77777777" w:rsidR="00627498" w:rsidRPr="006E03EF" w:rsidRDefault="00627498" w:rsidP="00627498">
            <w:pPr>
              <w:pStyle w:val="TableParagraph"/>
              <w:jc w:val="center"/>
              <w:rPr>
                <w:sz w:val="20"/>
                <w:szCs w:val="20"/>
              </w:rPr>
            </w:pPr>
          </w:p>
        </w:tc>
        <w:tc>
          <w:tcPr>
            <w:tcW w:w="835" w:type="dxa"/>
            <w:gridSpan w:val="2"/>
            <w:vAlign w:val="center"/>
          </w:tcPr>
          <w:p w14:paraId="4E7D5C6C" w14:textId="77777777" w:rsidR="00627498" w:rsidRPr="006E03EF" w:rsidRDefault="00627498" w:rsidP="00627498">
            <w:pPr>
              <w:pStyle w:val="TableParagraph"/>
              <w:jc w:val="center"/>
              <w:rPr>
                <w:sz w:val="20"/>
                <w:szCs w:val="20"/>
              </w:rPr>
            </w:pPr>
          </w:p>
        </w:tc>
        <w:tc>
          <w:tcPr>
            <w:tcW w:w="1095" w:type="dxa"/>
            <w:gridSpan w:val="2"/>
            <w:vAlign w:val="center"/>
          </w:tcPr>
          <w:p w14:paraId="3A4F6AE2" w14:textId="77777777" w:rsidR="00627498" w:rsidRPr="006E03EF" w:rsidRDefault="00627498" w:rsidP="00627498">
            <w:pPr>
              <w:pStyle w:val="TableParagraph"/>
              <w:jc w:val="center"/>
              <w:rPr>
                <w:sz w:val="20"/>
                <w:szCs w:val="20"/>
              </w:rPr>
            </w:pPr>
          </w:p>
        </w:tc>
        <w:tc>
          <w:tcPr>
            <w:tcW w:w="936" w:type="dxa"/>
            <w:gridSpan w:val="3"/>
            <w:vAlign w:val="center"/>
          </w:tcPr>
          <w:p w14:paraId="13C43D2A" w14:textId="77777777" w:rsidR="00627498" w:rsidRPr="006E03EF" w:rsidRDefault="00627498" w:rsidP="00627498">
            <w:pPr>
              <w:pStyle w:val="TableParagraph"/>
              <w:jc w:val="center"/>
              <w:rPr>
                <w:sz w:val="20"/>
                <w:szCs w:val="20"/>
              </w:rPr>
            </w:pPr>
          </w:p>
        </w:tc>
        <w:tc>
          <w:tcPr>
            <w:tcW w:w="1705" w:type="dxa"/>
            <w:gridSpan w:val="3"/>
            <w:vAlign w:val="center"/>
          </w:tcPr>
          <w:p w14:paraId="6A6B3EA9" w14:textId="77777777" w:rsidR="00627498" w:rsidRPr="006E03EF" w:rsidRDefault="00627498" w:rsidP="00627498">
            <w:pPr>
              <w:pStyle w:val="TableParagraph"/>
              <w:jc w:val="center"/>
              <w:rPr>
                <w:sz w:val="20"/>
                <w:szCs w:val="20"/>
              </w:rPr>
            </w:pPr>
          </w:p>
        </w:tc>
        <w:tc>
          <w:tcPr>
            <w:tcW w:w="1024" w:type="dxa"/>
            <w:gridSpan w:val="3"/>
            <w:vAlign w:val="center"/>
          </w:tcPr>
          <w:p w14:paraId="2F4FC165" w14:textId="77777777" w:rsidR="00627498" w:rsidRPr="006E03EF" w:rsidRDefault="00627498" w:rsidP="00627498">
            <w:pPr>
              <w:pStyle w:val="TableParagraph"/>
              <w:jc w:val="center"/>
              <w:rPr>
                <w:sz w:val="20"/>
                <w:szCs w:val="20"/>
              </w:rPr>
            </w:pPr>
          </w:p>
        </w:tc>
        <w:tc>
          <w:tcPr>
            <w:tcW w:w="1737" w:type="dxa"/>
            <w:gridSpan w:val="2"/>
            <w:vAlign w:val="center"/>
          </w:tcPr>
          <w:p w14:paraId="21BB1E07" w14:textId="77777777" w:rsidR="00627498" w:rsidRPr="006E03EF" w:rsidRDefault="00627498" w:rsidP="00627498">
            <w:pPr>
              <w:pStyle w:val="TableParagraph"/>
              <w:jc w:val="center"/>
              <w:rPr>
                <w:sz w:val="20"/>
                <w:szCs w:val="20"/>
              </w:rPr>
            </w:pPr>
          </w:p>
        </w:tc>
      </w:tr>
      <w:tr w:rsidR="00627498" w14:paraId="6FA3A1E9" w14:textId="77777777" w:rsidTr="00C83DF7">
        <w:trPr>
          <w:gridAfter w:val="1"/>
          <w:wAfter w:w="17" w:type="dxa"/>
          <w:trHeight w:val="817"/>
        </w:trPr>
        <w:tc>
          <w:tcPr>
            <w:tcW w:w="2996" w:type="dxa"/>
            <w:gridSpan w:val="3"/>
            <w:vAlign w:val="center"/>
          </w:tcPr>
          <w:p w14:paraId="008DD219" w14:textId="29D14111" w:rsidR="00627498" w:rsidRPr="006E03EF" w:rsidRDefault="00627498" w:rsidP="00627498">
            <w:pPr>
              <w:pStyle w:val="TableParagraph"/>
              <w:ind w:left="95"/>
              <w:jc w:val="center"/>
              <w:rPr>
                <w:b/>
                <w:sz w:val="20"/>
                <w:szCs w:val="20"/>
              </w:rPr>
            </w:pPr>
            <w:r w:rsidRPr="00A77296">
              <w:rPr>
                <w:b/>
                <w:sz w:val="20"/>
                <w:szCs w:val="20"/>
              </w:rPr>
              <w:t>CLIN 00</w:t>
            </w:r>
            <w:r w:rsidR="00977549">
              <w:rPr>
                <w:b/>
                <w:sz w:val="20"/>
                <w:szCs w:val="20"/>
              </w:rPr>
              <w:t>23</w:t>
            </w:r>
            <w:r>
              <w:rPr>
                <w:b/>
                <w:sz w:val="20"/>
                <w:szCs w:val="20"/>
              </w:rPr>
              <w:t>***</w:t>
            </w:r>
            <w:r w:rsidRPr="00A77296">
              <w:rPr>
                <w:b/>
                <w:sz w:val="20"/>
                <w:szCs w:val="20"/>
              </w:rPr>
              <w:t xml:space="preserve"> - KX MODIFIER</w:t>
            </w:r>
          </w:p>
          <w:p w14:paraId="6221DCA3" w14:textId="77777777" w:rsidR="00627498" w:rsidRDefault="00627498" w:rsidP="00627498">
            <w:pPr>
              <w:pStyle w:val="TableParagraph"/>
              <w:ind w:left="95"/>
              <w:jc w:val="center"/>
              <w:rPr>
                <w:b/>
                <w:sz w:val="20"/>
                <w:szCs w:val="20"/>
              </w:rPr>
            </w:pPr>
            <w:r w:rsidRPr="006E03EF">
              <w:rPr>
                <w:b/>
                <w:sz w:val="20"/>
                <w:szCs w:val="20"/>
              </w:rPr>
              <w:t>OPTION</w:t>
            </w:r>
            <w:r w:rsidRPr="00A77296">
              <w:rPr>
                <w:b/>
                <w:sz w:val="20"/>
                <w:szCs w:val="20"/>
              </w:rPr>
              <w:t xml:space="preserve"> </w:t>
            </w:r>
            <w:r w:rsidRPr="006E03EF">
              <w:rPr>
                <w:b/>
                <w:sz w:val="20"/>
                <w:szCs w:val="20"/>
              </w:rPr>
              <w:t>YEAR</w:t>
            </w:r>
            <w:r w:rsidRPr="00A77296">
              <w:rPr>
                <w:b/>
                <w:sz w:val="20"/>
                <w:szCs w:val="20"/>
              </w:rPr>
              <w:t xml:space="preserve"> </w:t>
            </w:r>
            <w:r w:rsidRPr="006E03EF">
              <w:rPr>
                <w:b/>
                <w:sz w:val="20"/>
                <w:szCs w:val="20"/>
              </w:rPr>
              <w:t xml:space="preserve">2 </w:t>
            </w:r>
          </w:p>
          <w:p w14:paraId="5BC1C76C" w14:textId="22E91045" w:rsidR="00627498" w:rsidRPr="006E03EF" w:rsidRDefault="00627498" w:rsidP="00627498">
            <w:pPr>
              <w:pStyle w:val="TableParagraph"/>
              <w:ind w:left="95"/>
              <w:jc w:val="center"/>
              <w:rPr>
                <w:b/>
                <w:sz w:val="20"/>
                <w:szCs w:val="20"/>
              </w:rPr>
            </w:pPr>
            <w:r w:rsidRPr="006E03EF">
              <w:rPr>
                <w:b/>
                <w:sz w:val="20"/>
                <w:szCs w:val="20"/>
              </w:rPr>
              <w:t>DATE: TBD</w:t>
            </w:r>
          </w:p>
        </w:tc>
        <w:tc>
          <w:tcPr>
            <w:tcW w:w="1552" w:type="dxa"/>
            <w:gridSpan w:val="3"/>
            <w:vAlign w:val="center"/>
          </w:tcPr>
          <w:p w14:paraId="58BA31C3" w14:textId="77777777" w:rsidR="00627498" w:rsidRPr="006E03EF" w:rsidRDefault="00627498" w:rsidP="00627498">
            <w:pPr>
              <w:pStyle w:val="TableParagraph"/>
              <w:ind w:left="82" w:right="58"/>
              <w:jc w:val="center"/>
              <w:rPr>
                <w:b/>
                <w:sz w:val="20"/>
                <w:szCs w:val="20"/>
              </w:rPr>
            </w:pPr>
            <w:r w:rsidRPr="006E03EF">
              <w:rPr>
                <w:b/>
                <w:spacing w:val="-5"/>
                <w:sz w:val="20"/>
                <w:szCs w:val="20"/>
              </w:rPr>
              <w:t>TBD</w:t>
            </w:r>
          </w:p>
        </w:tc>
        <w:tc>
          <w:tcPr>
            <w:tcW w:w="835" w:type="dxa"/>
            <w:gridSpan w:val="2"/>
            <w:vAlign w:val="center"/>
          </w:tcPr>
          <w:p w14:paraId="66EC0E38" w14:textId="77777777" w:rsidR="00627498" w:rsidRPr="006E03EF" w:rsidRDefault="00627498" w:rsidP="00627498">
            <w:pPr>
              <w:pStyle w:val="TableParagraph"/>
              <w:ind w:left="108" w:right="72"/>
              <w:jc w:val="center"/>
              <w:rPr>
                <w:b/>
                <w:sz w:val="20"/>
                <w:szCs w:val="20"/>
              </w:rPr>
            </w:pPr>
            <w:r w:rsidRPr="006E03EF">
              <w:rPr>
                <w:b/>
                <w:spacing w:val="-5"/>
                <w:sz w:val="20"/>
                <w:szCs w:val="20"/>
              </w:rPr>
              <w:t>TBD</w:t>
            </w:r>
          </w:p>
        </w:tc>
        <w:tc>
          <w:tcPr>
            <w:tcW w:w="1095" w:type="dxa"/>
            <w:gridSpan w:val="2"/>
            <w:vAlign w:val="center"/>
          </w:tcPr>
          <w:p w14:paraId="22220FF0" w14:textId="77777777" w:rsidR="00627498" w:rsidRPr="006E03EF" w:rsidRDefault="00627498" w:rsidP="00627498">
            <w:pPr>
              <w:pStyle w:val="TableParagraph"/>
              <w:ind w:left="108" w:right="110"/>
              <w:jc w:val="center"/>
              <w:rPr>
                <w:b/>
                <w:sz w:val="20"/>
                <w:szCs w:val="20"/>
              </w:rPr>
            </w:pPr>
            <w:r w:rsidRPr="006E03EF">
              <w:rPr>
                <w:b/>
                <w:spacing w:val="-5"/>
                <w:sz w:val="20"/>
                <w:szCs w:val="20"/>
              </w:rPr>
              <w:t>TBD</w:t>
            </w:r>
          </w:p>
        </w:tc>
        <w:tc>
          <w:tcPr>
            <w:tcW w:w="936" w:type="dxa"/>
            <w:gridSpan w:val="3"/>
            <w:vAlign w:val="center"/>
          </w:tcPr>
          <w:p w14:paraId="580352E0" w14:textId="77777777" w:rsidR="00627498" w:rsidRPr="006E03EF" w:rsidRDefault="00627498" w:rsidP="00627498">
            <w:pPr>
              <w:pStyle w:val="TableParagraph"/>
              <w:ind w:left="75" w:right="53"/>
              <w:jc w:val="center"/>
              <w:rPr>
                <w:b/>
                <w:sz w:val="20"/>
                <w:szCs w:val="20"/>
              </w:rPr>
            </w:pPr>
            <w:r w:rsidRPr="006E03EF">
              <w:rPr>
                <w:b/>
                <w:spacing w:val="-5"/>
                <w:sz w:val="20"/>
                <w:szCs w:val="20"/>
              </w:rPr>
              <w:t>TBD</w:t>
            </w:r>
          </w:p>
        </w:tc>
        <w:tc>
          <w:tcPr>
            <w:tcW w:w="1705" w:type="dxa"/>
            <w:gridSpan w:val="3"/>
            <w:vAlign w:val="center"/>
          </w:tcPr>
          <w:p w14:paraId="1EFE625B" w14:textId="77777777" w:rsidR="00627498" w:rsidRPr="006E03EF" w:rsidRDefault="00627498" w:rsidP="00627498">
            <w:pPr>
              <w:pStyle w:val="TableParagraph"/>
              <w:ind w:left="92" w:right="87"/>
              <w:jc w:val="center"/>
              <w:rPr>
                <w:b/>
                <w:sz w:val="20"/>
                <w:szCs w:val="20"/>
              </w:rPr>
            </w:pPr>
            <w:r w:rsidRPr="006E03EF">
              <w:rPr>
                <w:b/>
                <w:spacing w:val="-5"/>
                <w:sz w:val="20"/>
                <w:szCs w:val="20"/>
              </w:rPr>
              <w:t>TBD</w:t>
            </w:r>
          </w:p>
        </w:tc>
        <w:tc>
          <w:tcPr>
            <w:tcW w:w="1024" w:type="dxa"/>
            <w:gridSpan w:val="3"/>
            <w:vAlign w:val="center"/>
          </w:tcPr>
          <w:p w14:paraId="21996644" w14:textId="77777777" w:rsidR="00627498" w:rsidRPr="006E03EF" w:rsidRDefault="00627498" w:rsidP="00627498">
            <w:pPr>
              <w:pStyle w:val="TableParagraph"/>
              <w:ind w:left="45" w:right="34"/>
              <w:jc w:val="center"/>
              <w:rPr>
                <w:b/>
                <w:sz w:val="20"/>
                <w:szCs w:val="20"/>
              </w:rPr>
            </w:pPr>
            <w:r w:rsidRPr="006E03EF">
              <w:rPr>
                <w:b/>
                <w:spacing w:val="-5"/>
                <w:sz w:val="20"/>
                <w:szCs w:val="20"/>
              </w:rPr>
              <w:t>TBD</w:t>
            </w:r>
          </w:p>
        </w:tc>
        <w:tc>
          <w:tcPr>
            <w:tcW w:w="1737" w:type="dxa"/>
            <w:gridSpan w:val="2"/>
            <w:vAlign w:val="center"/>
          </w:tcPr>
          <w:p w14:paraId="18682D6E" w14:textId="77777777" w:rsidR="00627498" w:rsidRPr="006E03EF" w:rsidRDefault="00627498" w:rsidP="00627498">
            <w:pPr>
              <w:pStyle w:val="TableParagraph"/>
              <w:ind w:left="80" w:right="57"/>
              <w:jc w:val="center"/>
              <w:rPr>
                <w:b/>
                <w:sz w:val="20"/>
                <w:szCs w:val="20"/>
              </w:rPr>
            </w:pPr>
            <w:r w:rsidRPr="006E03EF">
              <w:rPr>
                <w:b/>
                <w:spacing w:val="-5"/>
                <w:sz w:val="20"/>
                <w:szCs w:val="20"/>
              </w:rPr>
              <w:t>TBD</w:t>
            </w:r>
          </w:p>
        </w:tc>
      </w:tr>
      <w:tr w:rsidR="00627498" w14:paraId="3B229D2F" w14:textId="77777777" w:rsidTr="00C83DF7">
        <w:trPr>
          <w:gridAfter w:val="1"/>
          <w:wAfter w:w="17" w:type="dxa"/>
          <w:trHeight w:val="361"/>
        </w:trPr>
        <w:tc>
          <w:tcPr>
            <w:tcW w:w="2996" w:type="dxa"/>
            <w:gridSpan w:val="3"/>
            <w:vAlign w:val="center"/>
          </w:tcPr>
          <w:p w14:paraId="73875663" w14:textId="77777777" w:rsidR="00627498" w:rsidRPr="006E03EF" w:rsidRDefault="00627498" w:rsidP="00627498">
            <w:pPr>
              <w:pStyle w:val="TableParagraph"/>
              <w:jc w:val="center"/>
              <w:rPr>
                <w:sz w:val="20"/>
                <w:szCs w:val="20"/>
              </w:rPr>
            </w:pPr>
          </w:p>
        </w:tc>
        <w:tc>
          <w:tcPr>
            <w:tcW w:w="1552" w:type="dxa"/>
            <w:gridSpan w:val="3"/>
            <w:vAlign w:val="center"/>
          </w:tcPr>
          <w:p w14:paraId="2A09FFCA" w14:textId="77777777" w:rsidR="00627498" w:rsidRPr="006E03EF" w:rsidRDefault="00627498" w:rsidP="00627498">
            <w:pPr>
              <w:pStyle w:val="TableParagraph"/>
              <w:jc w:val="center"/>
              <w:rPr>
                <w:sz w:val="20"/>
                <w:szCs w:val="20"/>
              </w:rPr>
            </w:pPr>
          </w:p>
        </w:tc>
        <w:tc>
          <w:tcPr>
            <w:tcW w:w="835" w:type="dxa"/>
            <w:gridSpan w:val="2"/>
            <w:vAlign w:val="center"/>
          </w:tcPr>
          <w:p w14:paraId="5CA6AA8B" w14:textId="77777777" w:rsidR="00627498" w:rsidRPr="006E03EF" w:rsidRDefault="00627498" w:rsidP="00627498">
            <w:pPr>
              <w:pStyle w:val="TableParagraph"/>
              <w:jc w:val="center"/>
              <w:rPr>
                <w:sz w:val="20"/>
                <w:szCs w:val="20"/>
              </w:rPr>
            </w:pPr>
          </w:p>
        </w:tc>
        <w:tc>
          <w:tcPr>
            <w:tcW w:w="1095" w:type="dxa"/>
            <w:gridSpan w:val="2"/>
            <w:vAlign w:val="center"/>
          </w:tcPr>
          <w:p w14:paraId="00E97F40" w14:textId="77777777" w:rsidR="00627498" w:rsidRPr="006E03EF" w:rsidRDefault="00627498" w:rsidP="00627498">
            <w:pPr>
              <w:pStyle w:val="TableParagraph"/>
              <w:jc w:val="center"/>
              <w:rPr>
                <w:sz w:val="20"/>
                <w:szCs w:val="20"/>
              </w:rPr>
            </w:pPr>
          </w:p>
        </w:tc>
        <w:tc>
          <w:tcPr>
            <w:tcW w:w="936" w:type="dxa"/>
            <w:gridSpan w:val="3"/>
            <w:vAlign w:val="center"/>
          </w:tcPr>
          <w:p w14:paraId="18C36B2E" w14:textId="77777777" w:rsidR="00627498" w:rsidRPr="006E03EF" w:rsidRDefault="00627498" w:rsidP="00627498">
            <w:pPr>
              <w:pStyle w:val="TableParagraph"/>
              <w:jc w:val="center"/>
              <w:rPr>
                <w:sz w:val="20"/>
                <w:szCs w:val="20"/>
              </w:rPr>
            </w:pPr>
          </w:p>
        </w:tc>
        <w:tc>
          <w:tcPr>
            <w:tcW w:w="1705" w:type="dxa"/>
            <w:gridSpan w:val="3"/>
            <w:vAlign w:val="center"/>
          </w:tcPr>
          <w:p w14:paraId="1BF38EA5" w14:textId="77777777" w:rsidR="00627498" w:rsidRPr="006E03EF" w:rsidRDefault="00627498" w:rsidP="00627498">
            <w:pPr>
              <w:pStyle w:val="TableParagraph"/>
              <w:jc w:val="center"/>
              <w:rPr>
                <w:sz w:val="20"/>
                <w:szCs w:val="20"/>
              </w:rPr>
            </w:pPr>
          </w:p>
        </w:tc>
        <w:tc>
          <w:tcPr>
            <w:tcW w:w="1024" w:type="dxa"/>
            <w:gridSpan w:val="3"/>
            <w:vAlign w:val="center"/>
          </w:tcPr>
          <w:p w14:paraId="69B40121" w14:textId="77777777" w:rsidR="00627498" w:rsidRPr="006E03EF" w:rsidRDefault="00627498" w:rsidP="00627498">
            <w:pPr>
              <w:pStyle w:val="TableParagraph"/>
              <w:jc w:val="center"/>
              <w:rPr>
                <w:sz w:val="20"/>
                <w:szCs w:val="20"/>
              </w:rPr>
            </w:pPr>
          </w:p>
        </w:tc>
        <w:tc>
          <w:tcPr>
            <w:tcW w:w="1737" w:type="dxa"/>
            <w:gridSpan w:val="2"/>
            <w:vAlign w:val="center"/>
          </w:tcPr>
          <w:p w14:paraId="399C457D" w14:textId="77777777" w:rsidR="00627498" w:rsidRPr="006E03EF" w:rsidRDefault="00627498" w:rsidP="00627498">
            <w:pPr>
              <w:pStyle w:val="TableParagraph"/>
              <w:jc w:val="center"/>
              <w:rPr>
                <w:sz w:val="20"/>
                <w:szCs w:val="20"/>
              </w:rPr>
            </w:pPr>
          </w:p>
        </w:tc>
      </w:tr>
      <w:tr w:rsidR="00627498" w14:paraId="74F0B727" w14:textId="77777777" w:rsidTr="00C83DF7">
        <w:trPr>
          <w:gridAfter w:val="1"/>
          <w:wAfter w:w="17" w:type="dxa"/>
          <w:trHeight w:val="817"/>
        </w:trPr>
        <w:tc>
          <w:tcPr>
            <w:tcW w:w="2996" w:type="dxa"/>
            <w:gridSpan w:val="3"/>
            <w:vAlign w:val="center"/>
          </w:tcPr>
          <w:p w14:paraId="1E7BFD4E" w14:textId="5466A696" w:rsidR="00627498" w:rsidRPr="006E03EF" w:rsidRDefault="00627498" w:rsidP="00627498">
            <w:pPr>
              <w:pStyle w:val="TableParagraph"/>
              <w:ind w:left="95"/>
              <w:jc w:val="center"/>
              <w:rPr>
                <w:b/>
                <w:sz w:val="20"/>
                <w:szCs w:val="20"/>
              </w:rPr>
            </w:pPr>
            <w:r w:rsidRPr="00A77296">
              <w:rPr>
                <w:b/>
                <w:sz w:val="20"/>
                <w:szCs w:val="20"/>
              </w:rPr>
              <w:t>CLIN 00</w:t>
            </w:r>
            <w:r w:rsidR="00977549">
              <w:rPr>
                <w:b/>
                <w:sz w:val="20"/>
                <w:szCs w:val="20"/>
              </w:rPr>
              <w:t>24</w:t>
            </w:r>
            <w:r>
              <w:rPr>
                <w:b/>
                <w:sz w:val="20"/>
                <w:szCs w:val="20"/>
              </w:rPr>
              <w:t>***</w:t>
            </w:r>
            <w:r w:rsidRPr="00A77296">
              <w:rPr>
                <w:b/>
                <w:sz w:val="20"/>
                <w:szCs w:val="20"/>
              </w:rPr>
              <w:t xml:space="preserve"> - KX MODIFIER</w:t>
            </w:r>
          </w:p>
          <w:p w14:paraId="352A57F3" w14:textId="77777777" w:rsidR="00627498" w:rsidRDefault="00627498" w:rsidP="00627498">
            <w:pPr>
              <w:pStyle w:val="TableParagraph"/>
              <w:ind w:left="95"/>
              <w:jc w:val="center"/>
              <w:rPr>
                <w:b/>
                <w:sz w:val="20"/>
                <w:szCs w:val="20"/>
              </w:rPr>
            </w:pPr>
            <w:r w:rsidRPr="006E03EF">
              <w:rPr>
                <w:b/>
                <w:sz w:val="20"/>
                <w:szCs w:val="20"/>
              </w:rPr>
              <w:t>OPTION</w:t>
            </w:r>
            <w:r w:rsidRPr="00A77296">
              <w:rPr>
                <w:b/>
                <w:sz w:val="20"/>
                <w:szCs w:val="20"/>
              </w:rPr>
              <w:t xml:space="preserve"> </w:t>
            </w:r>
            <w:r w:rsidRPr="006E03EF">
              <w:rPr>
                <w:b/>
                <w:sz w:val="20"/>
                <w:szCs w:val="20"/>
              </w:rPr>
              <w:t>YEAR</w:t>
            </w:r>
            <w:r w:rsidRPr="00A77296">
              <w:rPr>
                <w:b/>
                <w:sz w:val="20"/>
                <w:szCs w:val="20"/>
              </w:rPr>
              <w:t xml:space="preserve"> </w:t>
            </w:r>
            <w:r w:rsidRPr="006E03EF">
              <w:rPr>
                <w:b/>
                <w:sz w:val="20"/>
                <w:szCs w:val="20"/>
              </w:rPr>
              <w:t xml:space="preserve">3 </w:t>
            </w:r>
          </w:p>
          <w:p w14:paraId="15B15592" w14:textId="481A548C" w:rsidR="00627498" w:rsidRPr="006E03EF" w:rsidRDefault="00627498" w:rsidP="00627498">
            <w:pPr>
              <w:pStyle w:val="TableParagraph"/>
              <w:ind w:left="95"/>
              <w:jc w:val="center"/>
              <w:rPr>
                <w:b/>
                <w:sz w:val="20"/>
                <w:szCs w:val="20"/>
              </w:rPr>
            </w:pPr>
            <w:r w:rsidRPr="006E03EF">
              <w:rPr>
                <w:b/>
                <w:sz w:val="20"/>
                <w:szCs w:val="20"/>
              </w:rPr>
              <w:t>DATE: TBD</w:t>
            </w:r>
          </w:p>
        </w:tc>
        <w:tc>
          <w:tcPr>
            <w:tcW w:w="1552" w:type="dxa"/>
            <w:gridSpan w:val="3"/>
            <w:vAlign w:val="center"/>
          </w:tcPr>
          <w:p w14:paraId="7B556023" w14:textId="77777777" w:rsidR="00627498" w:rsidRPr="006E03EF" w:rsidRDefault="00627498" w:rsidP="00627498">
            <w:pPr>
              <w:pStyle w:val="TableParagraph"/>
              <w:ind w:left="82" w:right="58"/>
              <w:jc w:val="center"/>
              <w:rPr>
                <w:b/>
                <w:sz w:val="20"/>
                <w:szCs w:val="20"/>
              </w:rPr>
            </w:pPr>
            <w:r w:rsidRPr="006E03EF">
              <w:rPr>
                <w:b/>
                <w:spacing w:val="-5"/>
                <w:sz w:val="20"/>
                <w:szCs w:val="20"/>
              </w:rPr>
              <w:t>TBD</w:t>
            </w:r>
          </w:p>
        </w:tc>
        <w:tc>
          <w:tcPr>
            <w:tcW w:w="835" w:type="dxa"/>
            <w:gridSpan w:val="2"/>
            <w:vAlign w:val="center"/>
          </w:tcPr>
          <w:p w14:paraId="251501E0" w14:textId="77777777" w:rsidR="00627498" w:rsidRPr="006E03EF" w:rsidRDefault="00627498" w:rsidP="00627498">
            <w:pPr>
              <w:pStyle w:val="TableParagraph"/>
              <w:ind w:left="108" w:right="72"/>
              <w:jc w:val="center"/>
              <w:rPr>
                <w:b/>
                <w:sz w:val="20"/>
                <w:szCs w:val="20"/>
              </w:rPr>
            </w:pPr>
            <w:r w:rsidRPr="006E03EF">
              <w:rPr>
                <w:b/>
                <w:spacing w:val="-5"/>
                <w:sz w:val="20"/>
                <w:szCs w:val="20"/>
              </w:rPr>
              <w:t>TBD</w:t>
            </w:r>
          </w:p>
        </w:tc>
        <w:tc>
          <w:tcPr>
            <w:tcW w:w="1095" w:type="dxa"/>
            <w:gridSpan w:val="2"/>
            <w:vAlign w:val="center"/>
          </w:tcPr>
          <w:p w14:paraId="38F586DB" w14:textId="77777777" w:rsidR="00627498" w:rsidRPr="006E03EF" w:rsidRDefault="00627498" w:rsidP="00627498">
            <w:pPr>
              <w:pStyle w:val="TableParagraph"/>
              <w:ind w:left="108" w:right="110"/>
              <w:jc w:val="center"/>
              <w:rPr>
                <w:b/>
                <w:sz w:val="20"/>
                <w:szCs w:val="20"/>
              </w:rPr>
            </w:pPr>
            <w:r w:rsidRPr="006E03EF">
              <w:rPr>
                <w:b/>
                <w:spacing w:val="-5"/>
                <w:sz w:val="20"/>
                <w:szCs w:val="20"/>
              </w:rPr>
              <w:t>TBD</w:t>
            </w:r>
          </w:p>
        </w:tc>
        <w:tc>
          <w:tcPr>
            <w:tcW w:w="936" w:type="dxa"/>
            <w:gridSpan w:val="3"/>
            <w:vAlign w:val="center"/>
          </w:tcPr>
          <w:p w14:paraId="39EBC2AA" w14:textId="77777777" w:rsidR="00627498" w:rsidRPr="006E03EF" w:rsidRDefault="00627498" w:rsidP="00627498">
            <w:pPr>
              <w:pStyle w:val="TableParagraph"/>
              <w:ind w:left="75" w:right="53"/>
              <w:jc w:val="center"/>
              <w:rPr>
                <w:b/>
                <w:sz w:val="20"/>
                <w:szCs w:val="20"/>
              </w:rPr>
            </w:pPr>
            <w:r w:rsidRPr="006E03EF">
              <w:rPr>
                <w:b/>
                <w:spacing w:val="-5"/>
                <w:sz w:val="20"/>
                <w:szCs w:val="20"/>
              </w:rPr>
              <w:t>TBD</w:t>
            </w:r>
          </w:p>
        </w:tc>
        <w:tc>
          <w:tcPr>
            <w:tcW w:w="1705" w:type="dxa"/>
            <w:gridSpan w:val="3"/>
            <w:vAlign w:val="center"/>
          </w:tcPr>
          <w:p w14:paraId="6F834F12" w14:textId="77777777" w:rsidR="00627498" w:rsidRPr="006E03EF" w:rsidRDefault="00627498" w:rsidP="00627498">
            <w:pPr>
              <w:pStyle w:val="TableParagraph"/>
              <w:ind w:left="92" w:right="87"/>
              <w:jc w:val="center"/>
              <w:rPr>
                <w:b/>
                <w:sz w:val="20"/>
                <w:szCs w:val="20"/>
              </w:rPr>
            </w:pPr>
            <w:r w:rsidRPr="006E03EF">
              <w:rPr>
                <w:b/>
                <w:spacing w:val="-5"/>
                <w:sz w:val="20"/>
                <w:szCs w:val="20"/>
              </w:rPr>
              <w:t>TBD</w:t>
            </w:r>
          </w:p>
        </w:tc>
        <w:tc>
          <w:tcPr>
            <w:tcW w:w="1024" w:type="dxa"/>
            <w:gridSpan w:val="3"/>
            <w:vAlign w:val="center"/>
          </w:tcPr>
          <w:p w14:paraId="310905FC" w14:textId="3EE7CFB2" w:rsidR="00627498" w:rsidRPr="006E03EF" w:rsidRDefault="00627498" w:rsidP="00627498">
            <w:pPr>
              <w:pStyle w:val="TableParagraph"/>
              <w:ind w:left="45" w:right="34"/>
              <w:jc w:val="center"/>
              <w:rPr>
                <w:b/>
                <w:sz w:val="20"/>
                <w:szCs w:val="20"/>
              </w:rPr>
            </w:pPr>
            <w:r w:rsidRPr="006E03EF">
              <w:rPr>
                <w:b/>
                <w:spacing w:val="-5"/>
                <w:sz w:val="20"/>
                <w:szCs w:val="20"/>
              </w:rPr>
              <w:t>BD</w:t>
            </w:r>
          </w:p>
        </w:tc>
        <w:tc>
          <w:tcPr>
            <w:tcW w:w="1737" w:type="dxa"/>
            <w:gridSpan w:val="2"/>
            <w:vAlign w:val="center"/>
          </w:tcPr>
          <w:p w14:paraId="643C3601" w14:textId="77777777" w:rsidR="00627498" w:rsidRPr="006E03EF" w:rsidRDefault="00627498" w:rsidP="00627498">
            <w:pPr>
              <w:pStyle w:val="TableParagraph"/>
              <w:ind w:left="80" w:right="57"/>
              <w:jc w:val="center"/>
              <w:rPr>
                <w:b/>
                <w:sz w:val="20"/>
                <w:szCs w:val="20"/>
              </w:rPr>
            </w:pPr>
            <w:r w:rsidRPr="006E03EF">
              <w:rPr>
                <w:b/>
                <w:spacing w:val="-5"/>
                <w:sz w:val="20"/>
                <w:szCs w:val="20"/>
              </w:rPr>
              <w:t>TBD</w:t>
            </w:r>
          </w:p>
        </w:tc>
      </w:tr>
      <w:tr w:rsidR="00627498" w14:paraId="1CBF1B4E" w14:textId="77777777" w:rsidTr="00C83DF7">
        <w:trPr>
          <w:gridAfter w:val="1"/>
          <w:wAfter w:w="17" w:type="dxa"/>
          <w:trHeight w:val="359"/>
        </w:trPr>
        <w:tc>
          <w:tcPr>
            <w:tcW w:w="2996" w:type="dxa"/>
            <w:gridSpan w:val="3"/>
          </w:tcPr>
          <w:p w14:paraId="51AF377F" w14:textId="77777777" w:rsidR="00627498" w:rsidRDefault="00627498" w:rsidP="00627498">
            <w:pPr>
              <w:pStyle w:val="TableParagraph"/>
            </w:pPr>
          </w:p>
        </w:tc>
        <w:tc>
          <w:tcPr>
            <w:tcW w:w="1552" w:type="dxa"/>
            <w:gridSpan w:val="3"/>
          </w:tcPr>
          <w:p w14:paraId="49F0E55E" w14:textId="77777777" w:rsidR="00627498" w:rsidRDefault="00627498" w:rsidP="00627498">
            <w:pPr>
              <w:pStyle w:val="TableParagraph"/>
            </w:pPr>
          </w:p>
        </w:tc>
        <w:tc>
          <w:tcPr>
            <w:tcW w:w="835" w:type="dxa"/>
            <w:gridSpan w:val="2"/>
          </w:tcPr>
          <w:p w14:paraId="399C2602" w14:textId="77777777" w:rsidR="00627498" w:rsidRDefault="00627498" w:rsidP="00627498">
            <w:pPr>
              <w:pStyle w:val="TableParagraph"/>
            </w:pPr>
          </w:p>
        </w:tc>
        <w:tc>
          <w:tcPr>
            <w:tcW w:w="1095" w:type="dxa"/>
            <w:gridSpan w:val="2"/>
          </w:tcPr>
          <w:p w14:paraId="366AF2EB" w14:textId="77777777" w:rsidR="00627498" w:rsidRDefault="00627498" w:rsidP="00627498">
            <w:pPr>
              <w:pStyle w:val="TableParagraph"/>
            </w:pPr>
          </w:p>
        </w:tc>
        <w:tc>
          <w:tcPr>
            <w:tcW w:w="936" w:type="dxa"/>
            <w:gridSpan w:val="3"/>
          </w:tcPr>
          <w:p w14:paraId="3FF5F331" w14:textId="77777777" w:rsidR="00627498" w:rsidRDefault="00627498" w:rsidP="00627498">
            <w:pPr>
              <w:pStyle w:val="TableParagraph"/>
            </w:pPr>
          </w:p>
        </w:tc>
        <w:tc>
          <w:tcPr>
            <w:tcW w:w="1705" w:type="dxa"/>
            <w:gridSpan w:val="3"/>
          </w:tcPr>
          <w:p w14:paraId="597F8620" w14:textId="77777777" w:rsidR="00627498" w:rsidRDefault="00627498" w:rsidP="00627498">
            <w:pPr>
              <w:pStyle w:val="TableParagraph"/>
            </w:pPr>
          </w:p>
        </w:tc>
        <w:tc>
          <w:tcPr>
            <w:tcW w:w="1024" w:type="dxa"/>
            <w:gridSpan w:val="3"/>
          </w:tcPr>
          <w:p w14:paraId="0C4965FA" w14:textId="77777777" w:rsidR="00627498" w:rsidRDefault="00627498" w:rsidP="00627498">
            <w:pPr>
              <w:pStyle w:val="TableParagraph"/>
            </w:pPr>
          </w:p>
        </w:tc>
        <w:tc>
          <w:tcPr>
            <w:tcW w:w="1737" w:type="dxa"/>
            <w:gridSpan w:val="2"/>
          </w:tcPr>
          <w:p w14:paraId="76D9CDF5" w14:textId="77777777" w:rsidR="00627498" w:rsidRDefault="00627498" w:rsidP="00627498">
            <w:pPr>
              <w:pStyle w:val="TableParagraph"/>
            </w:pPr>
          </w:p>
        </w:tc>
      </w:tr>
      <w:tr w:rsidR="00627498" w14:paraId="6EB305CC" w14:textId="77777777" w:rsidTr="00C83DF7">
        <w:trPr>
          <w:gridAfter w:val="1"/>
          <w:wAfter w:w="17" w:type="dxa"/>
          <w:trHeight w:val="817"/>
        </w:trPr>
        <w:tc>
          <w:tcPr>
            <w:tcW w:w="2996" w:type="dxa"/>
            <w:gridSpan w:val="3"/>
            <w:vAlign w:val="center"/>
          </w:tcPr>
          <w:p w14:paraId="355D3583" w14:textId="1C652A5D" w:rsidR="00627498" w:rsidRPr="00A77296" w:rsidRDefault="00627498" w:rsidP="00627498">
            <w:pPr>
              <w:pStyle w:val="TableParagraph"/>
              <w:ind w:left="95"/>
              <w:jc w:val="center"/>
              <w:rPr>
                <w:b/>
                <w:sz w:val="20"/>
                <w:szCs w:val="20"/>
              </w:rPr>
            </w:pPr>
            <w:r w:rsidRPr="00A77296">
              <w:rPr>
                <w:b/>
                <w:sz w:val="20"/>
                <w:szCs w:val="20"/>
              </w:rPr>
              <w:t>CLIN 002</w:t>
            </w:r>
            <w:r w:rsidR="00977549">
              <w:rPr>
                <w:b/>
                <w:sz w:val="20"/>
                <w:szCs w:val="20"/>
              </w:rPr>
              <w:t>5</w:t>
            </w:r>
            <w:r>
              <w:rPr>
                <w:b/>
                <w:sz w:val="20"/>
                <w:szCs w:val="20"/>
              </w:rPr>
              <w:t>***</w:t>
            </w:r>
            <w:r w:rsidRPr="00A77296">
              <w:rPr>
                <w:b/>
                <w:sz w:val="20"/>
                <w:szCs w:val="20"/>
              </w:rPr>
              <w:t>- KX MODIFIER OPTION YEAR 4</w:t>
            </w:r>
          </w:p>
          <w:p w14:paraId="6A873701" w14:textId="347CDDFE" w:rsidR="00627498" w:rsidRDefault="00627498" w:rsidP="00627498">
            <w:pPr>
              <w:pStyle w:val="TableParagraph"/>
              <w:ind w:left="95"/>
              <w:jc w:val="center"/>
              <w:rPr>
                <w:b/>
                <w:sz w:val="20"/>
              </w:rPr>
            </w:pPr>
            <w:r w:rsidRPr="00A77296">
              <w:rPr>
                <w:b/>
                <w:sz w:val="20"/>
                <w:szCs w:val="20"/>
              </w:rPr>
              <w:t>DATE: TBD</w:t>
            </w:r>
          </w:p>
        </w:tc>
        <w:tc>
          <w:tcPr>
            <w:tcW w:w="1552" w:type="dxa"/>
            <w:gridSpan w:val="3"/>
            <w:vAlign w:val="center"/>
          </w:tcPr>
          <w:p w14:paraId="63162C10" w14:textId="77777777" w:rsidR="00627498" w:rsidRDefault="00627498" w:rsidP="00627498">
            <w:pPr>
              <w:pStyle w:val="TableParagraph"/>
              <w:ind w:left="82" w:right="44"/>
              <w:jc w:val="center"/>
              <w:rPr>
                <w:b/>
                <w:sz w:val="20"/>
              </w:rPr>
            </w:pPr>
            <w:r>
              <w:rPr>
                <w:b/>
                <w:spacing w:val="-5"/>
                <w:sz w:val="20"/>
              </w:rPr>
              <w:t>TBD</w:t>
            </w:r>
          </w:p>
        </w:tc>
        <w:tc>
          <w:tcPr>
            <w:tcW w:w="835" w:type="dxa"/>
            <w:gridSpan w:val="2"/>
            <w:vAlign w:val="center"/>
          </w:tcPr>
          <w:p w14:paraId="3355972D" w14:textId="77777777" w:rsidR="00627498" w:rsidRDefault="00627498" w:rsidP="00627498">
            <w:pPr>
              <w:pStyle w:val="TableParagraph"/>
              <w:ind w:left="108" w:right="72"/>
              <w:jc w:val="center"/>
              <w:rPr>
                <w:b/>
                <w:sz w:val="20"/>
              </w:rPr>
            </w:pPr>
            <w:r>
              <w:rPr>
                <w:b/>
                <w:spacing w:val="-5"/>
                <w:sz w:val="20"/>
              </w:rPr>
              <w:t>TBD</w:t>
            </w:r>
          </w:p>
        </w:tc>
        <w:tc>
          <w:tcPr>
            <w:tcW w:w="1095" w:type="dxa"/>
            <w:gridSpan w:val="2"/>
            <w:vAlign w:val="center"/>
          </w:tcPr>
          <w:p w14:paraId="7EEA0734" w14:textId="77777777" w:rsidR="00627498" w:rsidRDefault="00627498" w:rsidP="00627498">
            <w:pPr>
              <w:pStyle w:val="TableParagraph"/>
              <w:ind w:left="108" w:right="98"/>
              <w:jc w:val="center"/>
              <w:rPr>
                <w:b/>
                <w:sz w:val="20"/>
              </w:rPr>
            </w:pPr>
            <w:r>
              <w:rPr>
                <w:b/>
                <w:spacing w:val="-5"/>
                <w:sz w:val="20"/>
              </w:rPr>
              <w:t>TBD</w:t>
            </w:r>
          </w:p>
        </w:tc>
        <w:tc>
          <w:tcPr>
            <w:tcW w:w="936" w:type="dxa"/>
            <w:gridSpan w:val="3"/>
            <w:vAlign w:val="center"/>
          </w:tcPr>
          <w:p w14:paraId="2E965DDD" w14:textId="77777777" w:rsidR="00627498" w:rsidRDefault="00627498" w:rsidP="00627498">
            <w:pPr>
              <w:pStyle w:val="TableParagraph"/>
              <w:ind w:left="75" w:right="44"/>
              <w:jc w:val="center"/>
              <w:rPr>
                <w:b/>
                <w:sz w:val="20"/>
              </w:rPr>
            </w:pPr>
            <w:r>
              <w:rPr>
                <w:b/>
                <w:spacing w:val="-5"/>
                <w:sz w:val="20"/>
              </w:rPr>
              <w:t>TBD</w:t>
            </w:r>
          </w:p>
        </w:tc>
        <w:tc>
          <w:tcPr>
            <w:tcW w:w="1705" w:type="dxa"/>
            <w:gridSpan w:val="3"/>
            <w:vAlign w:val="center"/>
          </w:tcPr>
          <w:p w14:paraId="43A3A475" w14:textId="77777777" w:rsidR="00627498" w:rsidRDefault="00627498" w:rsidP="00627498">
            <w:pPr>
              <w:pStyle w:val="TableParagraph"/>
              <w:ind w:left="92" w:right="72"/>
              <w:jc w:val="center"/>
              <w:rPr>
                <w:b/>
                <w:sz w:val="20"/>
              </w:rPr>
            </w:pPr>
            <w:r>
              <w:rPr>
                <w:b/>
                <w:spacing w:val="-5"/>
                <w:sz w:val="20"/>
              </w:rPr>
              <w:t>TBD</w:t>
            </w:r>
          </w:p>
        </w:tc>
        <w:tc>
          <w:tcPr>
            <w:tcW w:w="1024" w:type="dxa"/>
            <w:gridSpan w:val="3"/>
            <w:vAlign w:val="center"/>
          </w:tcPr>
          <w:p w14:paraId="3F4ADF20" w14:textId="77777777" w:rsidR="00627498" w:rsidRDefault="00627498" w:rsidP="00627498">
            <w:pPr>
              <w:pStyle w:val="TableParagraph"/>
              <w:ind w:left="45" w:right="24"/>
              <w:jc w:val="center"/>
              <w:rPr>
                <w:b/>
                <w:sz w:val="20"/>
              </w:rPr>
            </w:pPr>
            <w:r>
              <w:rPr>
                <w:b/>
                <w:spacing w:val="-5"/>
                <w:sz w:val="20"/>
              </w:rPr>
              <w:t>TBD</w:t>
            </w:r>
          </w:p>
        </w:tc>
        <w:tc>
          <w:tcPr>
            <w:tcW w:w="1737" w:type="dxa"/>
            <w:gridSpan w:val="2"/>
            <w:vAlign w:val="center"/>
          </w:tcPr>
          <w:p w14:paraId="65EDCBDF" w14:textId="77777777" w:rsidR="00627498" w:rsidRDefault="00627498" w:rsidP="00627498">
            <w:pPr>
              <w:pStyle w:val="TableParagraph"/>
              <w:ind w:left="80" w:right="43"/>
              <w:jc w:val="center"/>
              <w:rPr>
                <w:b/>
                <w:sz w:val="20"/>
              </w:rPr>
            </w:pPr>
            <w:r>
              <w:rPr>
                <w:b/>
                <w:spacing w:val="-5"/>
                <w:sz w:val="20"/>
              </w:rPr>
              <w:t>TBD</w:t>
            </w:r>
          </w:p>
        </w:tc>
      </w:tr>
      <w:tr w:rsidR="00627498" w14:paraId="42016A7B" w14:textId="77777777" w:rsidTr="00C83DF7">
        <w:trPr>
          <w:gridAfter w:val="1"/>
          <w:wAfter w:w="17" w:type="dxa"/>
          <w:trHeight w:val="362"/>
        </w:trPr>
        <w:tc>
          <w:tcPr>
            <w:tcW w:w="2996" w:type="dxa"/>
            <w:gridSpan w:val="3"/>
            <w:vAlign w:val="center"/>
          </w:tcPr>
          <w:p w14:paraId="64F25081" w14:textId="77777777" w:rsidR="00627498" w:rsidRDefault="00627498" w:rsidP="00627498">
            <w:pPr>
              <w:pStyle w:val="TableParagraph"/>
              <w:jc w:val="center"/>
            </w:pPr>
          </w:p>
        </w:tc>
        <w:tc>
          <w:tcPr>
            <w:tcW w:w="1552" w:type="dxa"/>
            <w:gridSpan w:val="3"/>
            <w:vAlign w:val="center"/>
          </w:tcPr>
          <w:p w14:paraId="3F074632" w14:textId="77777777" w:rsidR="00627498" w:rsidRDefault="00627498" w:rsidP="00627498">
            <w:pPr>
              <w:pStyle w:val="TableParagraph"/>
              <w:jc w:val="center"/>
            </w:pPr>
          </w:p>
        </w:tc>
        <w:tc>
          <w:tcPr>
            <w:tcW w:w="835" w:type="dxa"/>
            <w:gridSpan w:val="2"/>
            <w:vAlign w:val="center"/>
          </w:tcPr>
          <w:p w14:paraId="151CC422" w14:textId="77777777" w:rsidR="00627498" w:rsidRDefault="00627498" w:rsidP="00627498">
            <w:pPr>
              <w:pStyle w:val="TableParagraph"/>
              <w:jc w:val="center"/>
            </w:pPr>
          </w:p>
        </w:tc>
        <w:tc>
          <w:tcPr>
            <w:tcW w:w="1095" w:type="dxa"/>
            <w:gridSpan w:val="2"/>
            <w:vAlign w:val="center"/>
          </w:tcPr>
          <w:p w14:paraId="0B9D0946" w14:textId="77777777" w:rsidR="00627498" w:rsidRDefault="00627498" w:rsidP="00627498">
            <w:pPr>
              <w:pStyle w:val="TableParagraph"/>
              <w:jc w:val="center"/>
            </w:pPr>
          </w:p>
        </w:tc>
        <w:tc>
          <w:tcPr>
            <w:tcW w:w="936" w:type="dxa"/>
            <w:gridSpan w:val="3"/>
            <w:vAlign w:val="center"/>
          </w:tcPr>
          <w:p w14:paraId="22796965" w14:textId="77777777" w:rsidR="00627498" w:rsidRDefault="00627498" w:rsidP="00627498">
            <w:pPr>
              <w:pStyle w:val="TableParagraph"/>
              <w:jc w:val="center"/>
            </w:pPr>
          </w:p>
        </w:tc>
        <w:tc>
          <w:tcPr>
            <w:tcW w:w="1705" w:type="dxa"/>
            <w:gridSpan w:val="3"/>
            <w:vAlign w:val="center"/>
          </w:tcPr>
          <w:p w14:paraId="26CD0C8D" w14:textId="77777777" w:rsidR="00627498" w:rsidRDefault="00627498" w:rsidP="00627498">
            <w:pPr>
              <w:pStyle w:val="TableParagraph"/>
              <w:jc w:val="center"/>
            </w:pPr>
          </w:p>
        </w:tc>
        <w:tc>
          <w:tcPr>
            <w:tcW w:w="1024" w:type="dxa"/>
            <w:gridSpan w:val="3"/>
            <w:vAlign w:val="center"/>
          </w:tcPr>
          <w:p w14:paraId="2367544B" w14:textId="77777777" w:rsidR="00627498" w:rsidRDefault="00627498" w:rsidP="00627498">
            <w:pPr>
              <w:pStyle w:val="TableParagraph"/>
              <w:jc w:val="center"/>
            </w:pPr>
          </w:p>
        </w:tc>
        <w:tc>
          <w:tcPr>
            <w:tcW w:w="1737" w:type="dxa"/>
            <w:gridSpan w:val="2"/>
            <w:vAlign w:val="center"/>
          </w:tcPr>
          <w:p w14:paraId="4E197745" w14:textId="77777777" w:rsidR="00627498" w:rsidRDefault="00627498" w:rsidP="00627498">
            <w:pPr>
              <w:pStyle w:val="TableParagraph"/>
              <w:jc w:val="center"/>
            </w:pPr>
          </w:p>
        </w:tc>
      </w:tr>
      <w:tr w:rsidR="00627498" w14:paraId="163B78CB" w14:textId="77777777" w:rsidTr="00C83DF7">
        <w:trPr>
          <w:gridAfter w:val="1"/>
          <w:wAfter w:w="17" w:type="dxa"/>
          <w:trHeight w:val="817"/>
        </w:trPr>
        <w:tc>
          <w:tcPr>
            <w:tcW w:w="2996" w:type="dxa"/>
            <w:gridSpan w:val="3"/>
            <w:vAlign w:val="center"/>
          </w:tcPr>
          <w:p w14:paraId="00E48E7D" w14:textId="3C3A77EC" w:rsidR="00627498" w:rsidRPr="00A77296" w:rsidRDefault="00627498" w:rsidP="00627498">
            <w:pPr>
              <w:pStyle w:val="TableParagraph"/>
              <w:ind w:left="95"/>
              <w:jc w:val="center"/>
              <w:rPr>
                <w:b/>
                <w:sz w:val="20"/>
                <w:szCs w:val="20"/>
              </w:rPr>
            </w:pPr>
            <w:bookmarkStart w:id="19" w:name="_Hlk209622628"/>
            <w:r w:rsidRPr="00A77296">
              <w:rPr>
                <w:b/>
                <w:sz w:val="20"/>
                <w:szCs w:val="20"/>
              </w:rPr>
              <w:t>CLIN 002</w:t>
            </w:r>
            <w:r w:rsidR="00977549">
              <w:rPr>
                <w:b/>
                <w:sz w:val="20"/>
                <w:szCs w:val="20"/>
              </w:rPr>
              <w:t>6</w:t>
            </w:r>
            <w:r>
              <w:rPr>
                <w:b/>
                <w:sz w:val="20"/>
                <w:szCs w:val="20"/>
              </w:rPr>
              <w:t>***</w:t>
            </w:r>
            <w:r w:rsidRPr="00A77296">
              <w:rPr>
                <w:b/>
                <w:sz w:val="20"/>
                <w:szCs w:val="20"/>
              </w:rPr>
              <w:t xml:space="preserve"> – KX MODIFIER OPTION YEAR 5</w:t>
            </w:r>
          </w:p>
          <w:p w14:paraId="4B5ED769" w14:textId="671A8EC8" w:rsidR="00627498" w:rsidRDefault="00627498" w:rsidP="00627498">
            <w:pPr>
              <w:pStyle w:val="TableParagraph"/>
              <w:ind w:left="95"/>
              <w:jc w:val="center"/>
              <w:rPr>
                <w:b/>
                <w:sz w:val="20"/>
              </w:rPr>
            </w:pPr>
            <w:r w:rsidRPr="00A77296">
              <w:rPr>
                <w:b/>
                <w:sz w:val="20"/>
                <w:szCs w:val="20"/>
              </w:rPr>
              <w:t>DATE: TBD</w:t>
            </w:r>
          </w:p>
        </w:tc>
        <w:tc>
          <w:tcPr>
            <w:tcW w:w="1552" w:type="dxa"/>
            <w:gridSpan w:val="3"/>
            <w:vAlign w:val="center"/>
          </w:tcPr>
          <w:p w14:paraId="4E0FA347" w14:textId="77777777" w:rsidR="00627498" w:rsidRDefault="00627498" w:rsidP="00627498">
            <w:pPr>
              <w:pStyle w:val="TableParagraph"/>
              <w:ind w:left="82" w:right="44"/>
              <w:jc w:val="center"/>
              <w:rPr>
                <w:b/>
                <w:sz w:val="20"/>
              </w:rPr>
            </w:pPr>
            <w:r>
              <w:rPr>
                <w:b/>
                <w:spacing w:val="-5"/>
                <w:sz w:val="20"/>
              </w:rPr>
              <w:t>TBD</w:t>
            </w:r>
          </w:p>
        </w:tc>
        <w:tc>
          <w:tcPr>
            <w:tcW w:w="835" w:type="dxa"/>
            <w:gridSpan w:val="2"/>
            <w:vAlign w:val="center"/>
          </w:tcPr>
          <w:p w14:paraId="64044390" w14:textId="77777777" w:rsidR="00627498" w:rsidRDefault="00627498" w:rsidP="00627498">
            <w:pPr>
              <w:pStyle w:val="TableParagraph"/>
              <w:ind w:left="108" w:right="72"/>
              <w:jc w:val="center"/>
              <w:rPr>
                <w:b/>
                <w:sz w:val="20"/>
              </w:rPr>
            </w:pPr>
            <w:r>
              <w:rPr>
                <w:b/>
                <w:spacing w:val="-5"/>
                <w:sz w:val="20"/>
              </w:rPr>
              <w:t>TBD</w:t>
            </w:r>
          </w:p>
        </w:tc>
        <w:tc>
          <w:tcPr>
            <w:tcW w:w="1095" w:type="dxa"/>
            <w:gridSpan w:val="2"/>
            <w:vAlign w:val="center"/>
          </w:tcPr>
          <w:p w14:paraId="3E30C9E6" w14:textId="77777777" w:rsidR="00627498" w:rsidRDefault="00627498" w:rsidP="00627498">
            <w:pPr>
              <w:pStyle w:val="TableParagraph"/>
              <w:ind w:left="108" w:right="98"/>
              <w:jc w:val="center"/>
              <w:rPr>
                <w:b/>
                <w:sz w:val="20"/>
              </w:rPr>
            </w:pPr>
            <w:r>
              <w:rPr>
                <w:b/>
                <w:spacing w:val="-5"/>
                <w:sz w:val="20"/>
              </w:rPr>
              <w:t>TBD</w:t>
            </w:r>
          </w:p>
        </w:tc>
        <w:tc>
          <w:tcPr>
            <w:tcW w:w="936" w:type="dxa"/>
            <w:gridSpan w:val="3"/>
            <w:vAlign w:val="center"/>
          </w:tcPr>
          <w:p w14:paraId="508997EC" w14:textId="77777777" w:rsidR="00627498" w:rsidRDefault="00627498" w:rsidP="00627498">
            <w:pPr>
              <w:pStyle w:val="TableParagraph"/>
              <w:ind w:left="75" w:right="44"/>
              <w:jc w:val="center"/>
              <w:rPr>
                <w:b/>
                <w:sz w:val="20"/>
              </w:rPr>
            </w:pPr>
            <w:r>
              <w:rPr>
                <w:b/>
                <w:spacing w:val="-5"/>
                <w:sz w:val="20"/>
              </w:rPr>
              <w:t>TBD</w:t>
            </w:r>
          </w:p>
        </w:tc>
        <w:tc>
          <w:tcPr>
            <w:tcW w:w="1705" w:type="dxa"/>
            <w:gridSpan w:val="3"/>
            <w:vAlign w:val="center"/>
          </w:tcPr>
          <w:p w14:paraId="20D43ABA" w14:textId="77777777" w:rsidR="00627498" w:rsidRDefault="00627498" w:rsidP="00627498">
            <w:pPr>
              <w:pStyle w:val="TableParagraph"/>
              <w:ind w:left="92" w:right="72"/>
              <w:jc w:val="center"/>
              <w:rPr>
                <w:b/>
                <w:sz w:val="20"/>
              </w:rPr>
            </w:pPr>
            <w:r>
              <w:rPr>
                <w:b/>
                <w:spacing w:val="-5"/>
                <w:sz w:val="20"/>
              </w:rPr>
              <w:t>TBD</w:t>
            </w:r>
          </w:p>
        </w:tc>
        <w:tc>
          <w:tcPr>
            <w:tcW w:w="1024" w:type="dxa"/>
            <w:gridSpan w:val="3"/>
            <w:vAlign w:val="center"/>
          </w:tcPr>
          <w:p w14:paraId="3CC92FBC" w14:textId="77777777" w:rsidR="00627498" w:rsidRDefault="00627498" w:rsidP="00627498">
            <w:pPr>
              <w:pStyle w:val="TableParagraph"/>
              <w:ind w:left="45" w:right="24"/>
              <w:jc w:val="center"/>
              <w:rPr>
                <w:b/>
                <w:sz w:val="20"/>
              </w:rPr>
            </w:pPr>
            <w:r>
              <w:rPr>
                <w:b/>
                <w:spacing w:val="-5"/>
                <w:sz w:val="20"/>
              </w:rPr>
              <w:t>TBD</w:t>
            </w:r>
          </w:p>
        </w:tc>
        <w:tc>
          <w:tcPr>
            <w:tcW w:w="1737" w:type="dxa"/>
            <w:gridSpan w:val="2"/>
            <w:vAlign w:val="center"/>
          </w:tcPr>
          <w:p w14:paraId="627AA5E7" w14:textId="77777777" w:rsidR="00627498" w:rsidRDefault="00627498" w:rsidP="00627498">
            <w:pPr>
              <w:pStyle w:val="TableParagraph"/>
              <w:ind w:left="80" w:right="43"/>
              <w:jc w:val="center"/>
              <w:rPr>
                <w:b/>
                <w:sz w:val="20"/>
              </w:rPr>
            </w:pPr>
            <w:r>
              <w:rPr>
                <w:b/>
                <w:spacing w:val="-5"/>
                <w:sz w:val="20"/>
              </w:rPr>
              <w:t>TBD</w:t>
            </w:r>
          </w:p>
        </w:tc>
      </w:tr>
      <w:tr w:rsidR="00627498" w14:paraId="5F88D56A" w14:textId="77777777" w:rsidTr="00C83DF7">
        <w:trPr>
          <w:gridAfter w:val="1"/>
          <w:wAfter w:w="17" w:type="dxa"/>
          <w:trHeight w:val="359"/>
        </w:trPr>
        <w:tc>
          <w:tcPr>
            <w:tcW w:w="2996" w:type="dxa"/>
            <w:gridSpan w:val="3"/>
            <w:vAlign w:val="center"/>
          </w:tcPr>
          <w:p w14:paraId="0295D07A" w14:textId="77777777" w:rsidR="00627498" w:rsidRDefault="00627498" w:rsidP="00627498">
            <w:pPr>
              <w:pStyle w:val="TableParagraph"/>
              <w:jc w:val="center"/>
            </w:pPr>
          </w:p>
        </w:tc>
        <w:tc>
          <w:tcPr>
            <w:tcW w:w="1552" w:type="dxa"/>
            <w:gridSpan w:val="3"/>
            <w:vAlign w:val="center"/>
          </w:tcPr>
          <w:p w14:paraId="486B8BCC" w14:textId="77777777" w:rsidR="00627498" w:rsidRDefault="00627498" w:rsidP="00627498">
            <w:pPr>
              <w:pStyle w:val="TableParagraph"/>
              <w:jc w:val="center"/>
            </w:pPr>
          </w:p>
        </w:tc>
        <w:tc>
          <w:tcPr>
            <w:tcW w:w="835" w:type="dxa"/>
            <w:gridSpan w:val="2"/>
            <w:vAlign w:val="center"/>
          </w:tcPr>
          <w:p w14:paraId="60DEE2C8" w14:textId="77777777" w:rsidR="00627498" w:rsidRDefault="00627498" w:rsidP="00627498">
            <w:pPr>
              <w:pStyle w:val="TableParagraph"/>
              <w:jc w:val="center"/>
            </w:pPr>
          </w:p>
        </w:tc>
        <w:tc>
          <w:tcPr>
            <w:tcW w:w="1095" w:type="dxa"/>
            <w:gridSpan w:val="2"/>
            <w:vAlign w:val="center"/>
          </w:tcPr>
          <w:p w14:paraId="61AF030C" w14:textId="77777777" w:rsidR="00627498" w:rsidRDefault="00627498" w:rsidP="00627498">
            <w:pPr>
              <w:pStyle w:val="TableParagraph"/>
              <w:jc w:val="center"/>
            </w:pPr>
          </w:p>
        </w:tc>
        <w:tc>
          <w:tcPr>
            <w:tcW w:w="936" w:type="dxa"/>
            <w:gridSpan w:val="3"/>
            <w:vAlign w:val="center"/>
          </w:tcPr>
          <w:p w14:paraId="1214CEE2" w14:textId="77777777" w:rsidR="00627498" w:rsidRDefault="00627498" w:rsidP="00627498">
            <w:pPr>
              <w:pStyle w:val="TableParagraph"/>
              <w:jc w:val="center"/>
            </w:pPr>
          </w:p>
        </w:tc>
        <w:tc>
          <w:tcPr>
            <w:tcW w:w="1705" w:type="dxa"/>
            <w:gridSpan w:val="3"/>
            <w:vAlign w:val="center"/>
          </w:tcPr>
          <w:p w14:paraId="435180AE" w14:textId="77777777" w:rsidR="00627498" w:rsidRDefault="00627498" w:rsidP="00627498">
            <w:pPr>
              <w:pStyle w:val="TableParagraph"/>
              <w:jc w:val="center"/>
            </w:pPr>
          </w:p>
        </w:tc>
        <w:tc>
          <w:tcPr>
            <w:tcW w:w="1024" w:type="dxa"/>
            <w:gridSpan w:val="3"/>
            <w:vAlign w:val="center"/>
          </w:tcPr>
          <w:p w14:paraId="28C25F1D" w14:textId="77777777" w:rsidR="00627498" w:rsidRDefault="00627498" w:rsidP="00627498">
            <w:pPr>
              <w:pStyle w:val="TableParagraph"/>
              <w:jc w:val="center"/>
            </w:pPr>
          </w:p>
        </w:tc>
        <w:tc>
          <w:tcPr>
            <w:tcW w:w="1737" w:type="dxa"/>
            <w:gridSpan w:val="2"/>
            <w:vAlign w:val="center"/>
          </w:tcPr>
          <w:p w14:paraId="43C7B573" w14:textId="77777777" w:rsidR="00627498" w:rsidRDefault="00627498" w:rsidP="00627498">
            <w:pPr>
              <w:pStyle w:val="TableParagraph"/>
              <w:jc w:val="center"/>
            </w:pPr>
          </w:p>
        </w:tc>
      </w:tr>
      <w:tr w:rsidR="00627498" w14:paraId="1BB0052F" w14:textId="77777777" w:rsidTr="00C83DF7">
        <w:trPr>
          <w:gridAfter w:val="1"/>
          <w:wAfter w:w="17" w:type="dxa"/>
          <w:trHeight w:val="612"/>
        </w:trPr>
        <w:tc>
          <w:tcPr>
            <w:tcW w:w="2996" w:type="dxa"/>
            <w:gridSpan w:val="3"/>
            <w:vAlign w:val="center"/>
          </w:tcPr>
          <w:p w14:paraId="1F703F24" w14:textId="624DEF28" w:rsidR="00627498" w:rsidRPr="00A77296" w:rsidRDefault="00627498" w:rsidP="00627498">
            <w:pPr>
              <w:pStyle w:val="TableParagraph"/>
              <w:ind w:left="95"/>
              <w:jc w:val="center"/>
              <w:rPr>
                <w:b/>
                <w:sz w:val="20"/>
                <w:szCs w:val="20"/>
              </w:rPr>
            </w:pPr>
            <w:r w:rsidRPr="00A77296">
              <w:rPr>
                <w:b/>
                <w:sz w:val="20"/>
                <w:szCs w:val="20"/>
              </w:rPr>
              <w:t>CLIN 002</w:t>
            </w:r>
            <w:r w:rsidR="00977549">
              <w:rPr>
                <w:b/>
                <w:sz w:val="20"/>
                <w:szCs w:val="20"/>
              </w:rPr>
              <w:t>7</w:t>
            </w:r>
            <w:r>
              <w:rPr>
                <w:b/>
                <w:sz w:val="20"/>
                <w:szCs w:val="20"/>
              </w:rPr>
              <w:t>***</w:t>
            </w:r>
            <w:r w:rsidRPr="00A77296">
              <w:rPr>
                <w:b/>
                <w:sz w:val="20"/>
                <w:szCs w:val="20"/>
              </w:rPr>
              <w:t xml:space="preserve"> - KX MODIFIER</w:t>
            </w:r>
          </w:p>
          <w:p w14:paraId="59105F34" w14:textId="77777777" w:rsidR="00627498" w:rsidRPr="00A77296" w:rsidRDefault="00627498" w:rsidP="00627498">
            <w:pPr>
              <w:pStyle w:val="TableParagraph"/>
              <w:ind w:left="95"/>
              <w:jc w:val="center"/>
              <w:rPr>
                <w:b/>
                <w:sz w:val="20"/>
                <w:szCs w:val="20"/>
              </w:rPr>
            </w:pPr>
            <w:r w:rsidRPr="00A77296">
              <w:rPr>
                <w:b/>
                <w:sz w:val="20"/>
                <w:szCs w:val="20"/>
              </w:rPr>
              <w:t xml:space="preserve">OPTION YEAR 6 </w:t>
            </w:r>
          </w:p>
          <w:p w14:paraId="303316AE" w14:textId="547CF6AE" w:rsidR="00627498" w:rsidRDefault="00627498" w:rsidP="00627498">
            <w:pPr>
              <w:pStyle w:val="TableParagraph"/>
              <w:ind w:left="95"/>
              <w:jc w:val="center"/>
              <w:rPr>
                <w:b/>
                <w:sz w:val="20"/>
              </w:rPr>
            </w:pPr>
            <w:r w:rsidRPr="00A77296">
              <w:rPr>
                <w:b/>
                <w:sz w:val="20"/>
                <w:szCs w:val="20"/>
              </w:rPr>
              <w:t>DATE: TBD</w:t>
            </w:r>
          </w:p>
        </w:tc>
        <w:tc>
          <w:tcPr>
            <w:tcW w:w="1552" w:type="dxa"/>
            <w:gridSpan w:val="3"/>
            <w:vAlign w:val="center"/>
          </w:tcPr>
          <w:p w14:paraId="3617A1C9" w14:textId="77777777" w:rsidR="00627498" w:rsidRDefault="00627498" w:rsidP="00627498">
            <w:pPr>
              <w:pStyle w:val="TableParagraph"/>
              <w:ind w:left="82" w:right="44"/>
              <w:jc w:val="center"/>
              <w:rPr>
                <w:b/>
                <w:sz w:val="20"/>
              </w:rPr>
            </w:pPr>
            <w:r>
              <w:rPr>
                <w:b/>
                <w:spacing w:val="-5"/>
                <w:sz w:val="20"/>
              </w:rPr>
              <w:t>TBD</w:t>
            </w:r>
          </w:p>
        </w:tc>
        <w:tc>
          <w:tcPr>
            <w:tcW w:w="835" w:type="dxa"/>
            <w:gridSpan w:val="2"/>
            <w:vAlign w:val="center"/>
          </w:tcPr>
          <w:p w14:paraId="655A5B34" w14:textId="77777777" w:rsidR="00627498" w:rsidRDefault="00627498" w:rsidP="00627498">
            <w:pPr>
              <w:pStyle w:val="TableParagraph"/>
              <w:ind w:left="108" w:right="72"/>
              <w:jc w:val="center"/>
              <w:rPr>
                <w:b/>
                <w:sz w:val="20"/>
              </w:rPr>
            </w:pPr>
            <w:r>
              <w:rPr>
                <w:b/>
                <w:spacing w:val="-5"/>
                <w:sz w:val="20"/>
              </w:rPr>
              <w:t>TBD</w:t>
            </w:r>
          </w:p>
        </w:tc>
        <w:tc>
          <w:tcPr>
            <w:tcW w:w="1095" w:type="dxa"/>
            <w:gridSpan w:val="2"/>
            <w:vAlign w:val="center"/>
          </w:tcPr>
          <w:p w14:paraId="314EB107" w14:textId="77777777" w:rsidR="00627498" w:rsidRDefault="00627498" w:rsidP="00627498">
            <w:pPr>
              <w:pStyle w:val="TableParagraph"/>
              <w:ind w:left="108" w:right="98"/>
              <w:jc w:val="center"/>
              <w:rPr>
                <w:b/>
                <w:sz w:val="20"/>
              </w:rPr>
            </w:pPr>
            <w:r>
              <w:rPr>
                <w:b/>
                <w:spacing w:val="-5"/>
                <w:sz w:val="20"/>
              </w:rPr>
              <w:t>TBD</w:t>
            </w:r>
          </w:p>
        </w:tc>
        <w:tc>
          <w:tcPr>
            <w:tcW w:w="936" w:type="dxa"/>
            <w:gridSpan w:val="3"/>
            <w:vAlign w:val="center"/>
          </w:tcPr>
          <w:p w14:paraId="5C15BB8B" w14:textId="77777777" w:rsidR="00627498" w:rsidRDefault="00627498" w:rsidP="00627498">
            <w:pPr>
              <w:pStyle w:val="TableParagraph"/>
              <w:ind w:left="75" w:right="44"/>
              <w:jc w:val="center"/>
              <w:rPr>
                <w:b/>
                <w:sz w:val="20"/>
              </w:rPr>
            </w:pPr>
            <w:r>
              <w:rPr>
                <w:b/>
                <w:spacing w:val="-5"/>
                <w:sz w:val="20"/>
              </w:rPr>
              <w:t>TBD</w:t>
            </w:r>
          </w:p>
        </w:tc>
        <w:tc>
          <w:tcPr>
            <w:tcW w:w="1705" w:type="dxa"/>
            <w:gridSpan w:val="3"/>
            <w:vAlign w:val="center"/>
          </w:tcPr>
          <w:p w14:paraId="53401E4D" w14:textId="77777777" w:rsidR="00627498" w:rsidRDefault="00627498" w:rsidP="00627498">
            <w:pPr>
              <w:pStyle w:val="TableParagraph"/>
              <w:ind w:left="92" w:right="72"/>
              <w:jc w:val="center"/>
              <w:rPr>
                <w:b/>
                <w:sz w:val="20"/>
              </w:rPr>
            </w:pPr>
            <w:r>
              <w:rPr>
                <w:b/>
                <w:spacing w:val="-5"/>
                <w:sz w:val="20"/>
              </w:rPr>
              <w:t>TBD</w:t>
            </w:r>
          </w:p>
        </w:tc>
        <w:tc>
          <w:tcPr>
            <w:tcW w:w="1024" w:type="dxa"/>
            <w:gridSpan w:val="3"/>
            <w:vAlign w:val="center"/>
          </w:tcPr>
          <w:p w14:paraId="29008DAC" w14:textId="77777777" w:rsidR="00627498" w:rsidRDefault="00627498" w:rsidP="00627498">
            <w:pPr>
              <w:pStyle w:val="TableParagraph"/>
              <w:ind w:left="45" w:right="24"/>
              <w:jc w:val="center"/>
              <w:rPr>
                <w:b/>
                <w:sz w:val="20"/>
              </w:rPr>
            </w:pPr>
            <w:r>
              <w:rPr>
                <w:b/>
                <w:spacing w:val="-5"/>
                <w:sz w:val="20"/>
              </w:rPr>
              <w:t>TBD</w:t>
            </w:r>
          </w:p>
        </w:tc>
        <w:tc>
          <w:tcPr>
            <w:tcW w:w="1737" w:type="dxa"/>
            <w:gridSpan w:val="2"/>
            <w:vAlign w:val="center"/>
          </w:tcPr>
          <w:p w14:paraId="7FE1FCE6" w14:textId="77777777" w:rsidR="00627498" w:rsidRDefault="00627498" w:rsidP="00627498">
            <w:pPr>
              <w:pStyle w:val="TableParagraph"/>
              <w:ind w:left="80" w:right="43"/>
              <w:jc w:val="center"/>
              <w:rPr>
                <w:b/>
                <w:sz w:val="20"/>
              </w:rPr>
            </w:pPr>
            <w:r>
              <w:rPr>
                <w:b/>
                <w:spacing w:val="-5"/>
                <w:sz w:val="20"/>
              </w:rPr>
              <w:t>TBD</w:t>
            </w:r>
          </w:p>
        </w:tc>
      </w:tr>
      <w:tr w:rsidR="005B042D" w14:paraId="46D09026" w14:textId="77777777" w:rsidTr="00C83DF7">
        <w:trPr>
          <w:gridAfter w:val="1"/>
          <w:wAfter w:w="17" w:type="dxa"/>
          <w:trHeight w:val="820"/>
        </w:trPr>
        <w:tc>
          <w:tcPr>
            <w:tcW w:w="11880" w:type="dxa"/>
            <w:gridSpan w:val="21"/>
            <w:vAlign w:val="center"/>
          </w:tcPr>
          <w:p w14:paraId="1B69D9AD" w14:textId="77777777" w:rsidR="005B042D" w:rsidRDefault="005B042D" w:rsidP="005B042D">
            <w:pPr>
              <w:pStyle w:val="TableParagraph"/>
              <w:ind w:right="43"/>
              <w:rPr>
                <w:b/>
                <w:spacing w:val="-5"/>
                <w:sz w:val="20"/>
              </w:rPr>
            </w:pPr>
          </w:p>
        </w:tc>
      </w:tr>
      <w:bookmarkEnd w:id="19"/>
      <w:tr w:rsidR="005B042D" w14:paraId="2321D2C1" w14:textId="77777777" w:rsidTr="00C83DF7">
        <w:trPr>
          <w:gridAfter w:val="1"/>
          <w:wAfter w:w="17" w:type="dxa"/>
          <w:trHeight w:val="820"/>
        </w:trPr>
        <w:tc>
          <w:tcPr>
            <w:tcW w:w="2996" w:type="dxa"/>
            <w:gridSpan w:val="3"/>
            <w:vAlign w:val="center"/>
          </w:tcPr>
          <w:p w14:paraId="5415844B" w14:textId="221D951C" w:rsidR="005B042D" w:rsidRPr="00A77296" w:rsidRDefault="005B042D" w:rsidP="005B042D">
            <w:pPr>
              <w:pStyle w:val="TableParagraph"/>
              <w:ind w:left="95"/>
              <w:jc w:val="center"/>
              <w:rPr>
                <w:b/>
                <w:sz w:val="20"/>
                <w:szCs w:val="20"/>
              </w:rPr>
            </w:pPr>
            <w:r w:rsidRPr="00A77296">
              <w:rPr>
                <w:b/>
                <w:sz w:val="20"/>
                <w:szCs w:val="20"/>
              </w:rPr>
              <w:lastRenderedPageBreak/>
              <w:t>CLIN 002</w:t>
            </w:r>
            <w:r>
              <w:rPr>
                <w:b/>
                <w:sz w:val="20"/>
                <w:szCs w:val="20"/>
              </w:rPr>
              <w:t>8***</w:t>
            </w:r>
            <w:r w:rsidRPr="00A77296">
              <w:rPr>
                <w:b/>
                <w:sz w:val="20"/>
                <w:szCs w:val="20"/>
              </w:rPr>
              <w:t xml:space="preserve"> - KX MODIFIER</w:t>
            </w:r>
          </w:p>
          <w:p w14:paraId="58811EDD" w14:textId="3FD4E535" w:rsidR="005B042D" w:rsidRPr="00A77296" w:rsidRDefault="005B042D" w:rsidP="005B042D">
            <w:pPr>
              <w:pStyle w:val="TableParagraph"/>
              <w:ind w:left="95"/>
              <w:jc w:val="center"/>
              <w:rPr>
                <w:b/>
                <w:sz w:val="20"/>
                <w:szCs w:val="20"/>
              </w:rPr>
            </w:pPr>
            <w:r w:rsidRPr="00A77296">
              <w:rPr>
                <w:b/>
                <w:sz w:val="20"/>
                <w:szCs w:val="20"/>
              </w:rPr>
              <w:t xml:space="preserve">OPTION YEAR </w:t>
            </w:r>
            <w:r>
              <w:rPr>
                <w:b/>
                <w:sz w:val="20"/>
                <w:szCs w:val="20"/>
              </w:rPr>
              <w:t>7</w:t>
            </w:r>
            <w:r w:rsidRPr="00A77296">
              <w:rPr>
                <w:b/>
                <w:sz w:val="20"/>
                <w:szCs w:val="20"/>
              </w:rPr>
              <w:t xml:space="preserve"> </w:t>
            </w:r>
          </w:p>
          <w:p w14:paraId="76D59BD4" w14:textId="6C89FA85" w:rsidR="005B042D" w:rsidRPr="00A77296" w:rsidRDefault="005B042D" w:rsidP="005B042D">
            <w:pPr>
              <w:pStyle w:val="TableParagraph"/>
              <w:ind w:left="95"/>
              <w:jc w:val="center"/>
              <w:rPr>
                <w:b/>
                <w:sz w:val="20"/>
                <w:szCs w:val="20"/>
              </w:rPr>
            </w:pPr>
            <w:r w:rsidRPr="00A77296">
              <w:rPr>
                <w:b/>
                <w:sz w:val="20"/>
                <w:szCs w:val="20"/>
              </w:rPr>
              <w:t>DATE: TBD</w:t>
            </w:r>
          </w:p>
        </w:tc>
        <w:tc>
          <w:tcPr>
            <w:tcW w:w="1552" w:type="dxa"/>
            <w:gridSpan w:val="3"/>
            <w:vAlign w:val="center"/>
          </w:tcPr>
          <w:p w14:paraId="7BC80F7E" w14:textId="045CB249" w:rsidR="005B042D" w:rsidRDefault="005B042D" w:rsidP="005B042D">
            <w:pPr>
              <w:pStyle w:val="TableParagraph"/>
              <w:ind w:left="82" w:right="44"/>
              <w:jc w:val="center"/>
              <w:rPr>
                <w:b/>
                <w:spacing w:val="-5"/>
                <w:sz w:val="20"/>
              </w:rPr>
            </w:pPr>
            <w:r>
              <w:rPr>
                <w:b/>
                <w:spacing w:val="-5"/>
                <w:sz w:val="20"/>
              </w:rPr>
              <w:t>TBD</w:t>
            </w:r>
          </w:p>
        </w:tc>
        <w:tc>
          <w:tcPr>
            <w:tcW w:w="835" w:type="dxa"/>
            <w:gridSpan w:val="2"/>
            <w:vAlign w:val="center"/>
          </w:tcPr>
          <w:p w14:paraId="4507622A" w14:textId="733058A2" w:rsidR="005B042D" w:rsidRDefault="005B042D" w:rsidP="005B042D">
            <w:pPr>
              <w:pStyle w:val="TableParagraph"/>
              <w:ind w:left="108" w:right="72"/>
              <w:jc w:val="center"/>
              <w:rPr>
                <w:b/>
                <w:spacing w:val="-5"/>
                <w:sz w:val="20"/>
              </w:rPr>
            </w:pPr>
            <w:r>
              <w:rPr>
                <w:b/>
                <w:spacing w:val="-5"/>
                <w:sz w:val="20"/>
              </w:rPr>
              <w:t>TBD</w:t>
            </w:r>
          </w:p>
        </w:tc>
        <w:tc>
          <w:tcPr>
            <w:tcW w:w="1095" w:type="dxa"/>
            <w:gridSpan w:val="2"/>
            <w:vAlign w:val="center"/>
          </w:tcPr>
          <w:p w14:paraId="474DB5CE" w14:textId="20C52EF2" w:rsidR="005B042D" w:rsidRDefault="005B042D" w:rsidP="005B042D">
            <w:pPr>
              <w:pStyle w:val="TableParagraph"/>
              <w:ind w:left="108" w:right="98"/>
              <w:jc w:val="center"/>
              <w:rPr>
                <w:b/>
                <w:spacing w:val="-5"/>
                <w:sz w:val="20"/>
              </w:rPr>
            </w:pPr>
            <w:r>
              <w:rPr>
                <w:b/>
                <w:spacing w:val="-5"/>
                <w:sz w:val="20"/>
              </w:rPr>
              <w:t>TBD</w:t>
            </w:r>
          </w:p>
        </w:tc>
        <w:tc>
          <w:tcPr>
            <w:tcW w:w="936" w:type="dxa"/>
            <w:gridSpan w:val="3"/>
            <w:vAlign w:val="center"/>
          </w:tcPr>
          <w:p w14:paraId="0B4483CB" w14:textId="47A6C990" w:rsidR="005B042D" w:rsidRDefault="005B042D" w:rsidP="005B042D">
            <w:pPr>
              <w:pStyle w:val="TableParagraph"/>
              <w:ind w:left="75" w:right="44"/>
              <w:jc w:val="center"/>
              <w:rPr>
                <w:b/>
                <w:spacing w:val="-5"/>
                <w:sz w:val="20"/>
              </w:rPr>
            </w:pPr>
            <w:r>
              <w:rPr>
                <w:b/>
                <w:spacing w:val="-5"/>
                <w:sz w:val="20"/>
              </w:rPr>
              <w:t>TBD</w:t>
            </w:r>
          </w:p>
        </w:tc>
        <w:tc>
          <w:tcPr>
            <w:tcW w:w="1705" w:type="dxa"/>
            <w:gridSpan w:val="3"/>
            <w:vAlign w:val="center"/>
          </w:tcPr>
          <w:p w14:paraId="5E80C20F" w14:textId="648F765F" w:rsidR="005B042D" w:rsidRDefault="005B042D" w:rsidP="005B042D">
            <w:pPr>
              <w:pStyle w:val="TableParagraph"/>
              <w:ind w:left="92" w:right="72"/>
              <w:jc w:val="center"/>
              <w:rPr>
                <w:b/>
                <w:spacing w:val="-5"/>
                <w:sz w:val="20"/>
              </w:rPr>
            </w:pPr>
            <w:r>
              <w:rPr>
                <w:b/>
                <w:spacing w:val="-5"/>
                <w:sz w:val="20"/>
              </w:rPr>
              <w:t>TBD</w:t>
            </w:r>
          </w:p>
        </w:tc>
        <w:tc>
          <w:tcPr>
            <w:tcW w:w="1024" w:type="dxa"/>
            <w:gridSpan w:val="3"/>
            <w:vAlign w:val="center"/>
          </w:tcPr>
          <w:p w14:paraId="0CA1A5F3" w14:textId="6EBD0B47" w:rsidR="005B042D" w:rsidRDefault="005B042D" w:rsidP="005B042D">
            <w:pPr>
              <w:pStyle w:val="TableParagraph"/>
              <w:ind w:left="45" w:right="24"/>
              <w:jc w:val="center"/>
              <w:rPr>
                <w:b/>
                <w:spacing w:val="-5"/>
                <w:sz w:val="20"/>
              </w:rPr>
            </w:pPr>
            <w:r>
              <w:rPr>
                <w:b/>
                <w:spacing w:val="-5"/>
                <w:sz w:val="20"/>
              </w:rPr>
              <w:t>TBD</w:t>
            </w:r>
          </w:p>
        </w:tc>
        <w:tc>
          <w:tcPr>
            <w:tcW w:w="1737" w:type="dxa"/>
            <w:gridSpan w:val="2"/>
            <w:vAlign w:val="center"/>
          </w:tcPr>
          <w:p w14:paraId="30680F5B" w14:textId="65668ACB" w:rsidR="005B042D" w:rsidRDefault="005B042D" w:rsidP="005B042D">
            <w:pPr>
              <w:pStyle w:val="TableParagraph"/>
              <w:ind w:left="80" w:right="43"/>
              <w:jc w:val="center"/>
              <w:rPr>
                <w:b/>
                <w:spacing w:val="-5"/>
                <w:sz w:val="20"/>
              </w:rPr>
            </w:pPr>
            <w:r>
              <w:rPr>
                <w:b/>
                <w:spacing w:val="-5"/>
                <w:sz w:val="20"/>
              </w:rPr>
              <w:t>TBD</w:t>
            </w:r>
          </w:p>
        </w:tc>
      </w:tr>
      <w:tr w:rsidR="005B042D" w14:paraId="27AE3EE8" w14:textId="77777777" w:rsidTr="00C83DF7">
        <w:trPr>
          <w:gridAfter w:val="1"/>
          <w:wAfter w:w="17" w:type="dxa"/>
          <w:trHeight w:val="333"/>
        </w:trPr>
        <w:tc>
          <w:tcPr>
            <w:tcW w:w="11880" w:type="dxa"/>
            <w:gridSpan w:val="21"/>
            <w:vAlign w:val="center"/>
          </w:tcPr>
          <w:p w14:paraId="1BF52C39" w14:textId="77777777" w:rsidR="005B042D" w:rsidRDefault="005B042D" w:rsidP="005B042D">
            <w:pPr>
              <w:pStyle w:val="TableParagraph"/>
              <w:ind w:left="80" w:right="43"/>
              <w:jc w:val="center"/>
              <w:rPr>
                <w:b/>
                <w:spacing w:val="-5"/>
                <w:sz w:val="20"/>
              </w:rPr>
            </w:pPr>
          </w:p>
        </w:tc>
      </w:tr>
      <w:tr w:rsidR="005B042D" w14:paraId="53D701DD" w14:textId="77777777" w:rsidTr="00C83DF7">
        <w:trPr>
          <w:gridAfter w:val="1"/>
          <w:wAfter w:w="17" w:type="dxa"/>
          <w:trHeight w:val="820"/>
        </w:trPr>
        <w:tc>
          <w:tcPr>
            <w:tcW w:w="2996" w:type="dxa"/>
            <w:gridSpan w:val="3"/>
            <w:vAlign w:val="center"/>
          </w:tcPr>
          <w:p w14:paraId="3E7E09D6" w14:textId="2C8BE6D1" w:rsidR="005B042D" w:rsidRPr="00A77296" w:rsidRDefault="005B042D" w:rsidP="005B042D">
            <w:pPr>
              <w:pStyle w:val="TableParagraph"/>
              <w:ind w:left="95"/>
              <w:jc w:val="center"/>
              <w:rPr>
                <w:b/>
                <w:sz w:val="20"/>
                <w:szCs w:val="20"/>
              </w:rPr>
            </w:pPr>
            <w:r w:rsidRPr="00A77296">
              <w:rPr>
                <w:b/>
                <w:sz w:val="20"/>
                <w:szCs w:val="20"/>
              </w:rPr>
              <w:t>CLIN 002</w:t>
            </w:r>
            <w:r>
              <w:rPr>
                <w:b/>
                <w:sz w:val="20"/>
                <w:szCs w:val="20"/>
              </w:rPr>
              <w:t>9***</w:t>
            </w:r>
            <w:r w:rsidRPr="00A77296">
              <w:rPr>
                <w:b/>
                <w:sz w:val="20"/>
                <w:szCs w:val="20"/>
              </w:rPr>
              <w:t xml:space="preserve"> - KX MODIFIER</w:t>
            </w:r>
          </w:p>
          <w:p w14:paraId="044C29D7" w14:textId="631E1E51" w:rsidR="005B042D" w:rsidRPr="00A77296" w:rsidRDefault="005B042D" w:rsidP="005B042D">
            <w:pPr>
              <w:pStyle w:val="TableParagraph"/>
              <w:ind w:left="95"/>
              <w:jc w:val="center"/>
              <w:rPr>
                <w:b/>
                <w:sz w:val="20"/>
                <w:szCs w:val="20"/>
              </w:rPr>
            </w:pPr>
            <w:r w:rsidRPr="00A77296">
              <w:rPr>
                <w:b/>
                <w:sz w:val="20"/>
                <w:szCs w:val="20"/>
              </w:rPr>
              <w:t xml:space="preserve">OPTION YEAR </w:t>
            </w:r>
            <w:r>
              <w:rPr>
                <w:b/>
                <w:sz w:val="20"/>
                <w:szCs w:val="20"/>
              </w:rPr>
              <w:t>8</w:t>
            </w:r>
            <w:r w:rsidRPr="00A77296">
              <w:rPr>
                <w:b/>
                <w:sz w:val="20"/>
                <w:szCs w:val="20"/>
              </w:rPr>
              <w:t xml:space="preserve"> </w:t>
            </w:r>
          </w:p>
          <w:p w14:paraId="76A67556" w14:textId="78EDE170" w:rsidR="005B042D" w:rsidRPr="00A77296" w:rsidRDefault="005B042D" w:rsidP="005B042D">
            <w:pPr>
              <w:pStyle w:val="TableParagraph"/>
              <w:ind w:left="95"/>
              <w:jc w:val="center"/>
              <w:rPr>
                <w:b/>
                <w:sz w:val="20"/>
                <w:szCs w:val="20"/>
              </w:rPr>
            </w:pPr>
            <w:r w:rsidRPr="00A77296">
              <w:rPr>
                <w:b/>
                <w:sz w:val="20"/>
                <w:szCs w:val="20"/>
              </w:rPr>
              <w:t>DATE: TBD</w:t>
            </w:r>
          </w:p>
        </w:tc>
        <w:tc>
          <w:tcPr>
            <w:tcW w:w="1552" w:type="dxa"/>
            <w:gridSpan w:val="3"/>
            <w:vAlign w:val="center"/>
          </w:tcPr>
          <w:p w14:paraId="6AF04ECA" w14:textId="58EE78B4" w:rsidR="005B042D" w:rsidRDefault="005B042D" w:rsidP="005B042D">
            <w:pPr>
              <w:pStyle w:val="TableParagraph"/>
              <w:ind w:left="82" w:right="44"/>
              <w:jc w:val="center"/>
              <w:rPr>
                <w:b/>
                <w:spacing w:val="-5"/>
                <w:sz w:val="20"/>
              </w:rPr>
            </w:pPr>
            <w:r>
              <w:rPr>
                <w:b/>
                <w:spacing w:val="-5"/>
                <w:sz w:val="20"/>
              </w:rPr>
              <w:t>TBD</w:t>
            </w:r>
          </w:p>
        </w:tc>
        <w:tc>
          <w:tcPr>
            <w:tcW w:w="835" w:type="dxa"/>
            <w:gridSpan w:val="2"/>
            <w:vAlign w:val="center"/>
          </w:tcPr>
          <w:p w14:paraId="200B809D" w14:textId="4F996456" w:rsidR="005B042D" w:rsidRDefault="005B042D" w:rsidP="005B042D">
            <w:pPr>
              <w:pStyle w:val="TableParagraph"/>
              <w:ind w:left="108" w:right="72"/>
              <w:jc w:val="center"/>
              <w:rPr>
                <w:b/>
                <w:spacing w:val="-5"/>
                <w:sz w:val="20"/>
              </w:rPr>
            </w:pPr>
            <w:r>
              <w:rPr>
                <w:b/>
                <w:spacing w:val="-5"/>
                <w:sz w:val="20"/>
              </w:rPr>
              <w:t>TBD</w:t>
            </w:r>
          </w:p>
        </w:tc>
        <w:tc>
          <w:tcPr>
            <w:tcW w:w="1095" w:type="dxa"/>
            <w:gridSpan w:val="2"/>
            <w:vAlign w:val="center"/>
          </w:tcPr>
          <w:p w14:paraId="7451C9CB" w14:textId="4AAB1401" w:rsidR="005B042D" w:rsidRDefault="005B042D" w:rsidP="005B042D">
            <w:pPr>
              <w:pStyle w:val="TableParagraph"/>
              <w:ind w:left="108" w:right="98"/>
              <w:jc w:val="center"/>
              <w:rPr>
                <w:b/>
                <w:spacing w:val="-5"/>
                <w:sz w:val="20"/>
              </w:rPr>
            </w:pPr>
            <w:r>
              <w:rPr>
                <w:b/>
                <w:spacing w:val="-5"/>
                <w:sz w:val="20"/>
              </w:rPr>
              <w:t>TBD</w:t>
            </w:r>
          </w:p>
        </w:tc>
        <w:tc>
          <w:tcPr>
            <w:tcW w:w="936" w:type="dxa"/>
            <w:gridSpan w:val="3"/>
            <w:vAlign w:val="center"/>
          </w:tcPr>
          <w:p w14:paraId="00B76AE2" w14:textId="202B3F42" w:rsidR="005B042D" w:rsidRDefault="005B042D" w:rsidP="005B042D">
            <w:pPr>
              <w:pStyle w:val="TableParagraph"/>
              <w:ind w:left="75" w:right="44"/>
              <w:jc w:val="center"/>
              <w:rPr>
                <w:b/>
                <w:spacing w:val="-5"/>
                <w:sz w:val="20"/>
              </w:rPr>
            </w:pPr>
            <w:r>
              <w:rPr>
                <w:b/>
                <w:spacing w:val="-5"/>
                <w:sz w:val="20"/>
              </w:rPr>
              <w:t>TBD</w:t>
            </w:r>
          </w:p>
        </w:tc>
        <w:tc>
          <w:tcPr>
            <w:tcW w:w="1705" w:type="dxa"/>
            <w:gridSpan w:val="3"/>
            <w:vAlign w:val="center"/>
          </w:tcPr>
          <w:p w14:paraId="178C1694" w14:textId="36269919" w:rsidR="005B042D" w:rsidRDefault="005B042D" w:rsidP="005B042D">
            <w:pPr>
              <w:pStyle w:val="TableParagraph"/>
              <w:ind w:left="92" w:right="72"/>
              <w:jc w:val="center"/>
              <w:rPr>
                <w:b/>
                <w:spacing w:val="-5"/>
                <w:sz w:val="20"/>
              </w:rPr>
            </w:pPr>
            <w:r>
              <w:rPr>
                <w:b/>
                <w:spacing w:val="-5"/>
                <w:sz w:val="20"/>
              </w:rPr>
              <w:t>TBD</w:t>
            </w:r>
          </w:p>
        </w:tc>
        <w:tc>
          <w:tcPr>
            <w:tcW w:w="1024" w:type="dxa"/>
            <w:gridSpan w:val="3"/>
            <w:vAlign w:val="center"/>
          </w:tcPr>
          <w:p w14:paraId="744AE143" w14:textId="01CC30EC" w:rsidR="005B042D" w:rsidRDefault="005B042D" w:rsidP="005B042D">
            <w:pPr>
              <w:pStyle w:val="TableParagraph"/>
              <w:ind w:left="45" w:right="24"/>
              <w:jc w:val="center"/>
              <w:rPr>
                <w:b/>
                <w:spacing w:val="-5"/>
                <w:sz w:val="20"/>
              </w:rPr>
            </w:pPr>
            <w:r>
              <w:rPr>
                <w:b/>
                <w:spacing w:val="-5"/>
                <w:sz w:val="20"/>
              </w:rPr>
              <w:t>TBD</w:t>
            </w:r>
          </w:p>
        </w:tc>
        <w:tc>
          <w:tcPr>
            <w:tcW w:w="1737" w:type="dxa"/>
            <w:gridSpan w:val="2"/>
            <w:vAlign w:val="center"/>
          </w:tcPr>
          <w:p w14:paraId="77B0C734" w14:textId="117D833D" w:rsidR="005B042D" w:rsidRDefault="005B042D" w:rsidP="005B042D">
            <w:pPr>
              <w:pStyle w:val="TableParagraph"/>
              <w:ind w:left="80" w:right="43"/>
              <w:jc w:val="center"/>
              <w:rPr>
                <w:b/>
                <w:spacing w:val="-5"/>
                <w:sz w:val="20"/>
              </w:rPr>
            </w:pPr>
            <w:r>
              <w:rPr>
                <w:b/>
                <w:spacing w:val="-5"/>
                <w:sz w:val="20"/>
              </w:rPr>
              <w:t>TBD</w:t>
            </w:r>
          </w:p>
        </w:tc>
      </w:tr>
      <w:tr w:rsidR="005B042D" w14:paraId="4CCB55DC" w14:textId="77777777" w:rsidTr="00C83DF7">
        <w:trPr>
          <w:gridAfter w:val="1"/>
          <w:wAfter w:w="17" w:type="dxa"/>
          <w:trHeight w:val="530"/>
        </w:trPr>
        <w:tc>
          <w:tcPr>
            <w:tcW w:w="11880" w:type="dxa"/>
            <w:gridSpan w:val="21"/>
          </w:tcPr>
          <w:p w14:paraId="4AC398D7" w14:textId="77777777" w:rsidR="005B042D" w:rsidRDefault="005B042D" w:rsidP="005B042D">
            <w:pPr>
              <w:pStyle w:val="TableParagraph"/>
            </w:pPr>
          </w:p>
        </w:tc>
      </w:tr>
      <w:tr w:rsidR="005B042D" w14:paraId="5D7FD73F" w14:textId="77777777" w:rsidTr="00C83DF7">
        <w:trPr>
          <w:gridAfter w:val="1"/>
          <w:wAfter w:w="17" w:type="dxa"/>
          <w:trHeight w:val="530"/>
        </w:trPr>
        <w:tc>
          <w:tcPr>
            <w:tcW w:w="11880" w:type="dxa"/>
            <w:gridSpan w:val="21"/>
          </w:tcPr>
          <w:tbl>
            <w:tblPr>
              <w:tblW w:w="1208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3192"/>
              <w:gridCol w:w="1555"/>
              <w:gridCol w:w="836"/>
              <w:gridCol w:w="1097"/>
              <w:gridCol w:w="937"/>
              <w:gridCol w:w="1707"/>
              <w:gridCol w:w="1025"/>
              <w:gridCol w:w="1739"/>
            </w:tblGrid>
            <w:tr w:rsidR="005B042D" w:rsidRPr="0036131C" w14:paraId="12B25674" w14:textId="77777777" w:rsidTr="00811FD1">
              <w:trPr>
                <w:trHeight w:val="858"/>
              </w:trPr>
              <w:tc>
                <w:tcPr>
                  <w:tcW w:w="3192" w:type="dxa"/>
                  <w:vAlign w:val="center"/>
                </w:tcPr>
                <w:p w14:paraId="5EF238C3" w14:textId="77777777" w:rsidR="005B042D" w:rsidRPr="0036131C" w:rsidRDefault="005B042D" w:rsidP="005B042D">
                  <w:pPr>
                    <w:pStyle w:val="TableParagraph"/>
                    <w:spacing w:line="261" w:lineRule="auto"/>
                    <w:ind w:left="11" w:right="269"/>
                    <w:jc w:val="center"/>
                    <w:rPr>
                      <w:b/>
                      <w:sz w:val="20"/>
                      <w:szCs w:val="20"/>
                    </w:rPr>
                  </w:pPr>
                  <w:r w:rsidRPr="0036131C">
                    <w:rPr>
                      <w:b/>
                      <w:sz w:val="20"/>
                      <w:szCs w:val="20"/>
                    </w:rPr>
                    <w:t>CONTRACT</w:t>
                  </w:r>
                  <w:r w:rsidRPr="0036131C">
                    <w:rPr>
                      <w:b/>
                      <w:spacing w:val="-13"/>
                      <w:sz w:val="20"/>
                      <w:szCs w:val="20"/>
                    </w:rPr>
                    <w:t xml:space="preserve"> </w:t>
                  </w:r>
                  <w:proofErr w:type="gramStart"/>
                  <w:r w:rsidRPr="0036131C">
                    <w:rPr>
                      <w:b/>
                      <w:sz w:val="20"/>
                      <w:szCs w:val="20"/>
                    </w:rPr>
                    <w:t>LINE</w:t>
                  </w:r>
                  <w:r w:rsidRPr="0036131C">
                    <w:rPr>
                      <w:b/>
                      <w:spacing w:val="-12"/>
                      <w:sz w:val="20"/>
                      <w:szCs w:val="20"/>
                    </w:rPr>
                    <w:t xml:space="preserve"> </w:t>
                  </w:r>
                  <w:r w:rsidRPr="0036131C">
                    <w:rPr>
                      <w:b/>
                      <w:sz w:val="20"/>
                      <w:szCs w:val="20"/>
                    </w:rPr>
                    <w:t>ITEM</w:t>
                  </w:r>
                  <w:proofErr w:type="gramEnd"/>
                  <w:r w:rsidRPr="0036131C">
                    <w:rPr>
                      <w:b/>
                      <w:sz w:val="20"/>
                      <w:szCs w:val="20"/>
                    </w:rPr>
                    <w:t xml:space="preserve"> </w:t>
                  </w:r>
                  <w:r w:rsidRPr="0036131C">
                    <w:rPr>
                      <w:b/>
                      <w:spacing w:val="-2"/>
                      <w:sz w:val="20"/>
                      <w:szCs w:val="20"/>
                    </w:rPr>
                    <w:t>NUMBER</w:t>
                  </w:r>
                </w:p>
              </w:tc>
              <w:tc>
                <w:tcPr>
                  <w:tcW w:w="1555" w:type="dxa"/>
                  <w:vAlign w:val="center"/>
                </w:tcPr>
                <w:p w14:paraId="0D7870C0" w14:textId="77777777" w:rsidR="005B042D" w:rsidRPr="0036131C" w:rsidRDefault="005B042D" w:rsidP="005B042D">
                  <w:pPr>
                    <w:pStyle w:val="TableParagraph"/>
                    <w:spacing w:line="261" w:lineRule="auto"/>
                    <w:ind w:left="11" w:right="269"/>
                    <w:jc w:val="center"/>
                    <w:rPr>
                      <w:b/>
                      <w:sz w:val="20"/>
                      <w:szCs w:val="20"/>
                    </w:rPr>
                  </w:pPr>
                  <w:r w:rsidRPr="0036131C">
                    <w:rPr>
                      <w:b/>
                      <w:spacing w:val="-4"/>
                      <w:sz w:val="20"/>
                      <w:szCs w:val="20"/>
                    </w:rPr>
                    <w:t>ESTIMATED COST</w:t>
                  </w:r>
                </w:p>
              </w:tc>
              <w:tc>
                <w:tcPr>
                  <w:tcW w:w="836" w:type="dxa"/>
                  <w:vAlign w:val="center"/>
                </w:tcPr>
                <w:p w14:paraId="608A3C68" w14:textId="77777777" w:rsidR="005B042D" w:rsidRPr="0036131C" w:rsidRDefault="005B042D" w:rsidP="005B042D">
                  <w:pPr>
                    <w:pStyle w:val="TableParagraph"/>
                    <w:spacing w:line="261" w:lineRule="auto"/>
                    <w:ind w:left="15" w:right="269"/>
                    <w:jc w:val="center"/>
                    <w:rPr>
                      <w:b/>
                      <w:sz w:val="20"/>
                      <w:szCs w:val="20"/>
                    </w:rPr>
                  </w:pPr>
                  <w:r w:rsidRPr="0036131C">
                    <w:rPr>
                      <w:b/>
                      <w:spacing w:val="-4"/>
                      <w:sz w:val="20"/>
                      <w:szCs w:val="20"/>
                    </w:rPr>
                    <w:t>BASE FEE</w:t>
                  </w:r>
                </w:p>
              </w:tc>
              <w:tc>
                <w:tcPr>
                  <w:tcW w:w="1097" w:type="dxa"/>
                  <w:vAlign w:val="center"/>
                </w:tcPr>
                <w:p w14:paraId="323C46A3" w14:textId="77777777" w:rsidR="005B042D" w:rsidRPr="0036131C" w:rsidRDefault="005B042D" w:rsidP="005B042D">
                  <w:pPr>
                    <w:pStyle w:val="TableParagraph"/>
                    <w:spacing w:line="261" w:lineRule="auto"/>
                    <w:ind w:left="11" w:right="269"/>
                    <w:jc w:val="center"/>
                    <w:rPr>
                      <w:b/>
                      <w:sz w:val="20"/>
                      <w:szCs w:val="20"/>
                    </w:rPr>
                  </w:pPr>
                  <w:r w:rsidRPr="0036131C">
                    <w:rPr>
                      <w:b/>
                      <w:spacing w:val="-12"/>
                      <w:sz w:val="20"/>
                      <w:szCs w:val="20"/>
                    </w:rPr>
                    <w:t>AWARD</w:t>
                  </w:r>
                  <w:r w:rsidRPr="0036131C">
                    <w:rPr>
                      <w:b/>
                      <w:spacing w:val="-4"/>
                      <w:sz w:val="20"/>
                      <w:szCs w:val="20"/>
                    </w:rPr>
                    <w:t xml:space="preserve"> FEE</w:t>
                  </w:r>
                </w:p>
              </w:tc>
              <w:tc>
                <w:tcPr>
                  <w:tcW w:w="937" w:type="dxa"/>
                  <w:vAlign w:val="center"/>
                </w:tcPr>
                <w:p w14:paraId="4D6EA16C" w14:textId="77777777" w:rsidR="005B042D" w:rsidRPr="0036131C" w:rsidRDefault="005B042D" w:rsidP="005B042D">
                  <w:pPr>
                    <w:pStyle w:val="TableParagraph"/>
                    <w:spacing w:line="261" w:lineRule="auto"/>
                    <w:ind w:left="16" w:right="269"/>
                    <w:jc w:val="center"/>
                    <w:rPr>
                      <w:b/>
                      <w:sz w:val="20"/>
                      <w:szCs w:val="20"/>
                    </w:rPr>
                  </w:pPr>
                  <w:r w:rsidRPr="0036131C">
                    <w:rPr>
                      <w:b/>
                      <w:spacing w:val="-4"/>
                      <w:sz w:val="20"/>
                      <w:szCs w:val="20"/>
                    </w:rPr>
                    <w:t>FIXED FEE</w:t>
                  </w:r>
                </w:p>
              </w:tc>
              <w:tc>
                <w:tcPr>
                  <w:tcW w:w="1707" w:type="dxa"/>
                  <w:vAlign w:val="center"/>
                </w:tcPr>
                <w:p w14:paraId="28338DA5" w14:textId="77777777" w:rsidR="005B042D" w:rsidRPr="0036131C" w:rsidRDefault="005B042D" w:rsidP="005B042D">
                  <w:pPr>
                    <w:pStyle w:val="TableParagraph"/>
                    <w:spacing w:line="259" w:lineRule="auto"/>
                    <w:ind w:left="16" w:right="269"/>
                    <w:jc w:val="center"/>
                    <w:rPr>
                      <w:b/>
                      <w:sz w:val="20"/>
                      <w:szCs w:val="20"/>
                    </w:rPr>
                  </w:pPr>
                  <w:r w:rsidRPr="0036131C">
                    <w:rPr>
                      <w:b/>
                      <w:spacing w:val="-2"/>
                      <w:sz w:val="20"/>
                      <w:szCs w:val="20"/>
                    </w:rPr>
                    <w:t xml:space="preserve">TOTAL </w:t>
                  </w:r>
                  <w:r w:rsidRPr="0036131C">
                    <w:rPr>
                      <w:b/>
                      <w:spacing w:val="-4"/>
                      <w:sz w:val="20"/>
                      <w:szCs w:val="20"/>
                    </w:rPr>
                    <w:t>ESTIMATED CPAF</w:t>
                  </w:r>
                </w:p>
              </w:tc>
              <w:tc>
                <w:tcPr>
                  <w:tcW w:w="1025" w:type="dxa"/>
                  <w:vAlign w:val="center"/>
                </w:tcPr>
                <w:p w14:paraId="5CCDAB83" w14:textId="77777777" w:rsidR="005B042D" w:rsidRPr="0036131C" w:rsidRDefault="005B042D" w:rsidP="005B042D">
                  <w:pPr>
                    <w:pStyle w:val="TableParagraph"/>
                    <w:spacing w:line="261" w:lineRule="auto"/>
                    <w:ind w:left="16" w:right="269" w:firstLine="33"/>
                    <w:jc w:val="center"/>
                    <w:rPr>
                      <w:b/>
                      <w:sz w:val="20"/>
                      <w:szCs w:val="20"/>
                    </w:rPr>
                  </w:pPr>
                  <w:r w:rsidRPr="0036131C">
                    <w:rPr>
                      <w:b/>
                      <w:spacing w:val="-4"/>
                      <w:sz w:val="20"/>
                      <w:szCs w:val="20"/>
                    </w:rPr>
                    <w:t xml:space="preserve">EST. </w:t>
                  </w:r>
                  <w:r w:rsidRPr="0036131C">
                    <w:rPr>
                      <w:b/>
                      <w:spacing w:val="-2"/>
                      <w:sz w:val="20"/>
                      <w:szCs w:val="20"/>
                    </w:rPr>
                    <w:t>COMP*</w:t>
                  </w:r>
                </w:p>
              </w:tc>
              <w:tc>
                <w:tcPr>
                  <w:tcW w:w="1739" w:type="dxa"/>
                  <w:vAlign w:val="center"/>
                </w:tcPr>
                <w:p w14:paraId="59399FBF" w14:textId="77777777" w:rsidR="005B042D" w:rsidRPr="0036131C" w:rsidRDefault="005B042D" w:rsidP="005B042D">
                  <w:pPr>
                    <w:pStyle w:val="TableParagraph"/>
                    <w:spacing w:line="259" w:lineRule="auto"/>
                    <w:ind w:left="17" w:right="269"/>
                    <w:jc w:val="center"/>
                    <w:rPr>
                      <w:b/>
                      <w:sz w:val="20"/>
                      <w:szCs w:val="20"/>
                    </w:rPr>
                  </w:pPr>
                  <w:r w:rsidRPr="0036131C">
                    <w:rPr>
                      <w:b/>
                      <w:sz w:val="20"/>
                      <w:szCs w:val="20"/>
                    </w:rPr>
                    <w:t>TOTAL</w:t>
                  </w:r>
                  <w:r w:rsidRPr="0036131C">
                    <w:rPr>
                      <w:b/>
                      <w:spacing w:val="-13"/>
                      <w:sz w:val="20"/>
                      <w:szCs w:val="20"/>
                    </w:rPr>
                    <w:t xml:space="preserve"> </w:t>
                  </w:r>
                  <w:r w:rsidRPr="0036131C">
                    <w:rPr>
                      <w:b/>
                      <w:sz w:val="20"/>
                      <w:szCs w:val="20"/>
                    </w:rPr>
                    <w:t xml:space="preserve">CPAF NET COMP </w:t>
                  </w:r>
                  <w:r w:rsidRPr="0036131C">
                    <w:rPr>
                      <w:b/>
                      <w:spacing w:val="-2"/>
                      <w:sz w:val="20"/>
                      <w:szCs w:val="20"/>
                    </w:rPr>
                    <w:t>CREDITS</w:t>
                  </w:r>
                </w:p>
              </w:tc>
            </w:tr>
            <w:tr w:rsidR="005B042D" w:rsidRPr="0036131C" w14:paraId="4198A684" w14:textId="77777777" w:rsidTr="00811FD1">
              <w:trPr>
                <w:trHeight w:val="1071"/>
              </w:trPr>
              <w:tc>
                <w:tcPr>
                  <w:tcW w:w="3192" w:type="dxa"/>
                  <w:vAlign w:val="center"/>
                </w:tcPr>
                <w:p w14:paraId="5EAB617A" w14:textId="07A67A25" w:rsidR="005B042D" w:rsidRPr="0036131C" w:rsidRDefault="005B042D" w:rsidP="005B042D">
                  <w:pPr>
                    <w:pStyle w:val="TableParagraph"/>
                    <w:ind w:left="95"/>
                    <w:jc w:val="center"/>
                    <w:rPr>
                      <w:b/>
                      <w:sz w:val="20"/>
                      <w:szCs w:val="20"/>
                    </w:rPr>
                  </w:pPr>
                  <w:r w:rsidRPr="0036131C">
                    <w:rPr>
                      <w:b/>
                      <w:sz w:val="20"/>
                      <w:szCs w:val="20"/>
                    </w:rPr>
                    <w:t>CLIN</w:t>
                  </w:r>
                  <w:r w:rsidRPr="00550DE8">
                    <w:rPr>
                      <w:b/>
                      <w:sz w:val="20"/>
                      <w:szCs w:val="20"/>
                    </w:rPr>
                    <w:t xml:space="preserve"> </w:t>
                  </w:r>
                  <w:r w:rsidRPr="0036131C">
                    <w:rPr>
                      <w:b/>
                      <w:sz w:val="20"/>
                      <w:szCs w:val="20"/>
                    </w:rPr>
                    <w:t>00</w:t>
                  </w:r>
                  <w:r>
                    <w:rPr>
                      <w:b/>
                      <w:sz w:val="20"/>
                      <w:szCs w:val="20"/>
                    </w:rPr>
                    <w:t>30***</w:t>
                  </w:r>
                  <w:r w:rsidRPr="00550DE8">
                    <w:rPr>
                      <w:b/>
                      <w:sz w:val="20"/>
                      <w:szCs w:val="20"/>
                    </w:rPr>
                    <w:t xml:space="preserve"> </w:t>
                  </w:r>
                  <w:r w:rsidRPr="0036131C">
                    <w:rPr>
                      <w:b/>
                      <w:sz w:val="20"/>
                      <w:szCs w:val="20"/>
                    </w:rPr>
                    <w:t>-</w:t>
                  </w:r>
                  <w:r w:rsidRPr="00550DE8">
                    <w:rPr>
                      <w:b/>
                      <w:sz w:val="20"/>
                      <w:szCs w:val="20"/>
                    </w:rPr>
                    <w:t xml:space="preserve"> </w:t>
                  </w:r>
                  <w:r w:rsidRPr="0036131C">
                    <w:rPr>
                      <w:b/>
                      <w:sz w:val="20"/>
                      <w:szCs w:val="20"/>
                    </w:rPr>
                    <w:t>BASE</w:t>
                  </w:r>
                  <w:r w:rsidRPr="00550DE8">
                    <w:rPr>
                      <w:b/>
                      <w:sz w:val="20"/>
                      <w:szCs w:val="20"/>
                    </w:rPr>
                    <w:t xml:space="preserve"> YEAR</w:t>
                  </w:r>
                </w:p>
                <w:p w14:paraId="7397F3F5" w14:textId="77777777" w:rsidR="005B042D" w:rsidRDefault="005B042D" w:rsidP="005B042D">
                  <w:pPr>
                    <w:pStyle w:val="TableParagraph"/>
                    <w:ind w:left="95"/>
                    <w:jc w:val="center"/>
                    <w:rPr>
                      <w:b/>
                      <w:sz w:val="20"/>
                      <w:szCs w:val="20"/>
                    </w:rPr>
                  </w:pPr>
                  <w:r w:rsidRPr="00977549">
                    <w:rPr>
                      <w:b/>
                      <w:sz w:val="20"/>
                      <w:szCs w:val="20"/>
                    </w:rPr>
                    <w:t>Medicare Cost Report Workload Initiative (MCRWI)</w:t>
                  </w:r>
                </w:p>
                <w:p w14:paraId="50D95FB3" w14:textId="73D5FEAC" w:rsidR="005B042D" w:rsidRPr="0036131C" w:rsidRDefault="005B042D" w:rsidP="005B042D">
                  <w:pPr>
                    <w:pStyle w:val="TableParagraph"/>
                    <w:ind w:left="95"/>
                    <w:jc w:val="center"/>
                    <w:rPr>
                      <w:b/>
                      <w:sz w:val="20"/>
                      <w:szCs w:val="20"/>
                    </w:rPr>
                  </w:pPr>
                  <w:r w:rsidRPr="00550DE8">
                    <w:rPr>
                      <w:b/>
                      <w:sz w:val="20"/>
                      <w:szCs w:val="20"/>
                    </w:rPr>
                    <w:t>DATE: TBD</w:t>
                  </w:r>
                </w:p>
              </w:tc>
              <w:tc>
                <w:tcPr>
                  <w:tcW w:w="1555" w:type="dxa"/>
                  <w:vAlign w:val="center"/>
                </w:tcPr>
                <w:p w14:paraId="3E394359" w14:textId="77777777" w:rsidR="005B042D" w:rsidRPr="0036131C" w:rsidRDefault="005B042D" w:rsidP="005B042D">
                  <w:pPr>
                    <w:pStyle w:val="TableParagraph"/>
                    <w:ind w:left="82" w:right="44"/>
                    <w:jc w:val="center"/>
                    <w:rPr>
                      <w:b/>
                      <w:sz w:val="20"/>
                      <w:szCs w:val="20"/>
                    </w:rPr>
                  </w:pPr>
                  <w:r w:rsidRPr="0036131C">
                    <w:rPr>
                      <w:b/>
                      <w:spacing w:val="-5"/>
                      <w:sz w:val="20"/>
                      <w:szCs w:val="20"/>
                    </w:rPr>
                    <w:t>TBD</w:t>
                  </w:r>
                </w:p>
              </w:tc>
              <w:tc>
                <w:tcPr>
                  <w:tcW w:w="836" w:type="dxa"/>
                  <w:vAlign w:val="center"/>
                </w:tcPr>
                <w:p w14:paraId="35D987B2" w14:textId="77777777" w:rsidR="005B042D" w:rsidRPr="0036131C" w:rsidRDefault="005B042D" w:rsidP="005B042D">
                  <w:pPr>
                    <w:pStyle w:val="TableParagraph"/>
                    <w:ind w:left="108" w:right="269"/>
                    <w:jc w:val="center"/>
                    <w:rPr>
                      <w:b/>
                      <w:sz w:val="20"/>
                      <w:szCs w:val="20"/>
                    </w:rPr>
                  </w:pPr>
                  <w:r w:rsidRPr="0036131C">
                    <w:rPr>
                      <w:b/>
                      <w:spacing w:val="-5"/>
                      <w:sz w:val="20"/>
                      <w:szCs w:val="20"/>
                    </w:rPr>
                    <w:t>TBD</w:t>
                  </w:r>
                </w:p>
              </w:tc>
              <w:tc>
                <w:tcPr>
                  <w:tcW w:w="1097" w:type="dxa"/>
                  <w:vAlign w:val="center"/>
                </w:tcPr>
                <w:p w14:paraId="753793BF" w14:textId="77777777" w:rsidR="005B042D" w:rsidRPr="0036131C" w:rsidRDefault="005B042D" w:rsidP="005B042D">
                  <w:pPr>
                    <w:pStyle w:val="TableParagraph"/>
                    <w:ind w:left="108" w:right="269"/>
                    <w:jc w:val="center"/>
                    <w:rPr>
                      <w:b/>
                      <w:sz w:val="20"/>
                      <w:szCs w:val="20"/>
                    </w:rPr>
                  </w:pPr>
                  <w:r w:rsidRPr="0036131C">
                    <w:rPr>
                      <w:b/>
                      <w:spacing w:val="-5"/>
                      <w:sz w:val="20"/>
                      <w:szCs w:val="20"/>
                    </w:rPr>
                    <w:t>TBD</w:t>
                  </w:r>
                </w:p>
              </w:tc>
              <w:tc>
                <w:tcPr>
                  <w:tcW w:w="937" w:type="dxa"/>
                  <w:vAlign w:val="center"/>
                </w:tcPr>
                <w:p w14:paraId="702C0FA7" w14:textId="77777777" w:rsidR="005B042D" w:rsidRPr="0036131C" w:rsidRDefault="005B042D" w:rsidP="005B042D">
                  <w:pPr>
                    <w:pStyle w:val="TableParagraph"/>
                    <w:ind w:left="75" w:right="269"/>
                    <w:jc w:val="center"/>
                    <w:rPr>
                      <w:b/>
                      <w:sz w:val="20"/>
                      <w:szCs w:val="20"/>
                    </w:rPr>
                  </w:pPr>
                  <w:r w:rsidRPr="0036131C">
                    <w:rPr>
                      <w:b/>
                      <w:spacing w:val="-5"/>
                      <w:sz w:val="20"/>
                      <w:szCs w:val="20"/>
                    </w:rPr>
                    <w:t>TBD</w:t>
                  </w:r>
                </w:p>
              </w:tc>
              <w:tc>
                <w:tcPr>
                  <w:tcW w:w="1707" w:type="dxa"/>
                  <w:vAlign w:val="center"/>
                </w:tcPr>
                <w:p w14:paraId="656170E0" w14:textId="77777777" w:rsidR="005B042D" w:rsidRPr="0036131C" w:rsidRDefault="005B042D" w:rsidP="005B042D">
                  <w:pPr>
                    <w:pStyle w:val="TableParagraph"/>
                    <w:ind w:left="92" w:right="269"/>
                    <w:jc w:val="center"/>
                    <w:rPr>
                      <w:b/>
                      <w:sz w:val="20"/>
                      <w:szCs w:val="20"/>
                    </w:rPr>
                  </w:pPr>
                  <w:r w:rsidRPr="0036131C">
                    <w:rPr>
                      <w:b/>
                      <w:spacing w:val="-5"/>
                      <w:sz w:val="20"/>
                      <w:szCs w:val="20"/>
                    </w:rPr>
                    <w:t>TBD</w:t>
                  </w:r>
                </w:p>
              </w:tc>
              <w:tc>
                <w:tcPr>
                  <w:tcW w:w="1025" w:type="dxa"/>
                  <w:vAlign w:val="center"/>
                </w:tcPr>
                <w:p w14:paraId="66344147" w14:textId="77777777" w:rsidR="005B042D" w:rsidRPr="0036131C" w:rsidRDefault="005B042D" w:rsidP="005B042D">
                  <w:pPr>
                    <w:pStyle w:val="TableParagraph"/>
                    <w:ind w:left="45" w:right="269"/>
                    <w:jc w:val="center"/>
                    <w:rPr>
                      <w:b/>
                      <w:sz w:val="20"/>
                      <w:szCs w:val="20"/>
                    </w:rPr>
                  </w:pPr>
                  <w:r w:rsidRPr="0036131C">
                    <w:rPr>
                      <w:b/>
                      <w:spacing w:val="-5"/>
                      <w:sz w:val="20"/>
                      <w:szCs w:val="20"/>
                    </w:rPr>
                    <w:t>TBD</w:t>
                  </w:r>
                </w:p>
              </w:tc>
              <w:tc>
                <w:tcPr>
                  <w:tcW w:w="1739" w:type="dxa"/>
                  <w:vAlign w:val="center"/>
                </w:tcPr>
                <w:p w14:paraId="7DB91CF4" w14:textId="77777777" w:rsidR="005B042D" w:rsidRPr="0036131C" w:rsidRDefault="005B042D" w:rsidP="005B042D">
                  <w:pPr>
                    <w:pStyle w:val="TableParagraph"/>
                    <w:ind w:left="80" w:right="269"/>
                    <w:jc w:val="center"/>
                    <w:rPr>
                      <w:b/>
                      <w:sz w:val="20"/>
                      <w:szCs w:val="20"/>
                    </w:rPr>
                  </w:pPr>
                  <w:r w:rsidRPr="0036131C">
                    <w:rPr>
                      <w:b/>
                      <w:spacing w:val="-5"/>
                      <w:sz w:val="20"/>
                      <w:szCs w:val="20"/>
                    </w:rPr>
                    <w:t>TBD</w:t>
                  </w:r>
                </w:p>
              </w:tc>
            </w:tr>
          </w:tbl>
          <w:p w14:paraId="45FB873C" w14:textId="77777777" w:rsidR="005B042D" w:rsidRPr="00550DE8" w:rsidRDefault="005B042D" w:rsidP="005B042D">
            <w:pPr>
              <w:pStyle w:val="TableParagraph"/>
              <w:ind w:right="269"/>
              <w:rPr>
                <w:b/>
                <w:sz w:val="20"/>
              </w:rPr>
            </w:pPr>
          </w:p>
        </w:tc>
      </w:tr>
      <w:tr w:rsidR="005B042D" w14:paraId="43FC0479" w14:textId="77777777" w:rsidTr="00C83DF7">
        <w:trPr>
          <w:gridAfter w:val="1"/>
          <w:wAfter w:w="17" w:type="dxa"/>
          <w:trHeight w:val="530"/>
        </w:trPr>
        <w:tc>
          <w:tcPr>
            <w:tcW w:w="11880" w:type="dxa"/>
            <w:gridSpan w:val="21"/>
          </w:tcPr>
          <w:p w14:paraId="28C5B6A1" w14:textId="77777777" w:rsidR="005B042D" w:rsidRDefault="005B042D" w:rsidP="005B042D">
            <w:pPr>
              <w:pStyle w:val="TableParagraph"/>
            </w:pPr>
          </w:p>
        </w:tc>
      </w:tr>
      <w:tr w:rsidR="005B042D" w14:paraId="12B31FC6" w14:textId="77777777" w:rsidTr="00C83DF7">
        <w:trPr>
          <w:gridAfter w:val="1"/>
          <w:wAfter w:w="17" w:type="dxa"/>
          <w:trHeight w:val="1152"/>
        </w:trPr>
        <w:tc>
          <w:tcPr>
            <w:tcW w:w="11880" w:type="dxa"/>
            <w:gridSpan w:val="21"/>
          </w:tcPr>
          <w:tbl>
            <w:tblPr>
              <w:tblW w:w="1208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3192"/>
              <w:gridCol w:w="1555"/>
              <w:gridCol w:w="836"/>
              <w:gridCol w:w="1097"/>
              <w:gridCol w:w="937"/>
              <w:gridCol w:w="1707"/>
              <w:gridCol w:w="1025"/>
              <w:gridCol w:w="1739"/>
            </w:tblGrid>
            <w:tr w:rsidR="005B042D" w:rsidRPr="0036131C" w14:paraId="3BEA3E95" w14:textId="77777777" w:rsidTr="00C83DF7">
              <w:trPr>
                <w:trHeight w:val="1415"/>
              </w:trPr>
              <w:tc>
                <w:tcPr>
                  <w:tcW w:w="3192" w:type="dxa"/>
                  <w:vAlign w:val="center"/>
                </w:tcPr>
                <w:p w14:paraId="1020CA12" w14:textId="754190A9" w:rsidR="005B042D" w:rsidRPr="0036131C" w:rsidRDefault="005B042D" w:rsidP="005B042D">
                  <w:pPr>
                    <w:pStyle w:val="TableParagraph"/>
                    <w:ind w:left="95"/>
                    <w:jc w:val="center"/>
                    <w:rPr>
                      <w:b/>
                      <w:sz w:val="20"/>
                      <w:szCs w:val="20"/>
                    </w:rPr>
                  </w:pPr>
                  <w:r w:rsidRPr="0036131C">
                    <w:rPr>
                      <w:b/>
                      <w:sz w:val="20"/>
                      <w:szCs w:val="20"/>
                    </w:rPr>
                    <w:t>CLIN</w:t>
                  </w:r>
                  <w:r w:rsidRPr="00550DE8">
                    <w:rPr>
                      <w:b/>
                      <w:sz w:val="20"/>
                      <w:szCs w:val="20"/>
                    </w:rPr>
                    <w:t xml:space="preserve"> </w:t>
                  </w:r>
                  <w:r w:rsidRPr="0036131C">
                    <w:rPr>
                      <w:b/>
                      <w:sz w:val="20"/>
                      <w:szCs w:val="20"/>
                    </w:rPr>
                    <w:t>00</w:t>
                  </w:r>
                  <w:r>
                    <w:rPr>
                      <w:b/>
                      <w:sz w:val="20"/>
                      <w:szCs w:val="20"/>
                    </w:rPr>
                    <w:t>31***</w:t>
                  </w:r>
                  <w:r w:rsidRPr="00550DE8">
                    <w:rPr>
                      <w:b/>
                      <w:sz w:val="20"/>
                      <w:szCs w:val="20"/>
                    </w:rPr>
                    <w:t xml:space="preserve"> </w:t>
                  </w:r>
                  <w:r>
                    <w:rPr>
                      <w:b/>
                      <w:sz w:val="20"/>
                      <w:szCs w:val="20"/>
                    </w:rPr>
                    <w:t>–</w:t>
                  </w:r>
                  <w:r w:rsidRPr="00550DE8">
                    <w:rPr>
                      <w:b/>
                      <w:sz w:val="20"/>
                      <w:szCs w:val="20"/>
                    </w:rPr>
                    <w:t xml:space="preserve"> </w:t>
                  </w:r>
                  <w:r w:rsidRPr="005B042D">
                    <w:rPr>
                      <w:b/>
                      <w:sz w:val="20"/>
                      <w:szCs w:val="20"/>
                    </w:rPr>
                    <w:t>MCRWI</w:t>
                  </w:r>
                </w:p>
                <w:p w14:paraId="54F4C398" w14:textId="78F7060A" w:rsidR="005B042D" w:rsidRPr="00550DE8" w:rsidRDefault="005B042D" w:rsidP="005B042D">
                  <w:pPr>
                    <w:pStyle w:val="TableParagraph"/>
                    <w:ind w:left="95"/>
                    <w:jc w:val="center"/>
                    <w:rPr>
                      <w:b/>
                      <w:sz w:val="20"/>
                      <w:szCs w:val="20"/>
                    </w:rPr>
                  </w:pPr>
                  <w:r>
                    <w:rPr>
                      <w:b/>
                      <w:sz w:val="20"/>
                      <w:szCs w:val="20"/>
                    </w:rPr>
                    <w:t>OPTION YEAR 1</w:t>
                  </w:r>
                </w:p>
                <w:p w14:paraId="4D007AC1" w14:textId="77777777" w:rsidR="005B042D" w:rsidRPr="0036131C" w:rsidRDefault="005B042D" w:rsidP="005B042D">
                  <w:pPr>
                    <w:pStyle w:val="TableParagraph"/>
                    <w:ind w:left="95"/>
                    <w:jc w:val="center"/>
                    <w:rPr>
                      <w:b/>
                      <w:sz w:val="20"/>
                      <w:szCs w:val="20"/>
                    </w:rPr>
                  </w:pPr>
                  <w:r w:rsidRPr="00550DE8">
                    <w:rPr>
                      <w:b/>
                      <w:sz w:val="20"/>
                      <w:szCs w:val="20"/>
                    </w:rPr>
                    <w:t>DATE: TBD</w:t>
                  </w:r>
                </w:p>
              </w:tc>
              <w:tc>
                <w:tcPr>
                  <w:tcW w:w="1555" w:type="dxa"/>
                  <w:vAlign w:val="center"/>
                </w:tcPr>
                <w:p w14:paraId="26722478" w14:textId="77777777" w:rsidR="005B042D" w:rsidRPr="0036131C" w:rsidRDefault="005B042D" w:rsidP="005B042D">
                  <w:pPr>
                    <w:pStyle w:val="TableParagraph"/>
                    <w:ind w:left="82" w:right="44"/>
                    <w:jc w:val="center"/>
                    <w:rPr>
                      <w:b/>
                      <w:sz w:val="20"/>
                      <w:szCs w:val="20"/>
                    </w:rPr>
                  </w:pPr>
                  <w:r w:rsidRPr="0036131C">
                    <w:rPr>
                      <w:b/>
                      <w:spacing w:val="-5"/>
                      <w:sz w:val="20"/>
                      <w:szCs w:val="20"/>
                    </w:rPr>
                    <w:t>TBD</w:t>
                  </w:r>
                </w:p>
              </w:tc>
              <w:tc>
                <w:tcPr>
                  <w:tcW w:w="836" w:type="dxa"/>
                  <w:vAlign w:val="center"/>
                </w:tcPr>
                <w:p w14:paraId="03EDC7B8" w14:textId="77777777" w:rsidR="005B042D" w:rsidRPr="0036131C" w:rsidRDefault="005B042D" w:rsidP="005B042D">
                  <w:pPr>
                    <w:pStyle w:val="TableParagraph"/>
                    <w:ind w:left="108" w:right="269"/>
                    <w:jc w:val="center"/>
                    <w:rPr>
                      <w:b/>
                      <w:sz w:val="20"/>
                      <w:szCs w:val="20"/>
                    </w:rPr>
                  </w:pPr>
                  <w:r w:rsidRPr="0036131C">
                    <w:rPr>
                      <w:b/>
                      <w:spacing w:val="-5"/>
                      <w:sz w:val="20"/>
                      <w:szCs w:val="20"/>
                    </w:rPr>
                    <w:t>TBD</w:t>
                  </w:r>
                </w:p>
              </w:tc>
              <w:tc>
                <w:tcPr>
                  <w:tcW w:w="1097" w:type="dxa"/>
                  <w:vAlign w:val="center"/>
                </w:tcPr>
                <w:p w14:paraId="54139331" w14:textId="77777777" w:rsidR="005B042D" w:rsidRPr="0036131C" w:rsidRDefault="005B042D" w:rsidP="005B042D">
                  <w:pPr>
                    <w:pStyle w:val="TableParagraph"/>
                    <w:ind w:left="108" w:right="269"/>
                    <w:jc w:val="center"/>
                    <w:rPr>
                      <w:b/>
                      <w:sz w:val="20"/>
                      <w:szCs w:val="20"/>
                    </w:rPr>
                  </w:pPr>
                  <w:r w:rsidRPr="0036131C">
                    <w:rPr>
                      <w:b/>
                      <w:spacing w:val="-5"/>
                      <w:sz w:val="20"/>
                      <w:szCs w:val="20"/>
                    </w:rPr>
                    <w:t>TBD</w:t>
                  </w:r>
                </w:p>
              </w:tc>
              <w:tc>
                <w:tcPr>
                  <w:tcW w:w="937" w:type="dxa"/>
                  <w:vAlign w:val="center"/>
                </w:tcPr>
                <w:p w14:paraId="0E02A53B" w14:textId="77777777" w:rsidR="005B042D" w:rsidRPr="0036131C" w:rsidRDefault="005B042D" w:rsidP="005B042D">
                  <w:pPr>
                    <w:pStyle w:val="TableParagraph"/>
                    <w:ind w:left="75" w:right="269"/>
                    <w:jc w:val="center"/>
                    <w:rPr>
                      <w:b/>
                      <w:sz w:val="20"/>
                      <w:szCs w:val="20"/>
                    </w:rPr>
                  </w:pPr>
                  <w:r w:rsidRPr="0036131C">
                    <w:rPr>
                      <w:b/>
                      <w:spacing w:val="-5"/>
                      <w:sz w:val="20"/>
                      <w:szCs w:val="20"/>
                    </w:rPr>
                    <w:t>TBD</w:t>
                  </w:r>
                </w:p>
              </w:tc>
              <w:tc>
                <w:tcPr>
                  <w:tcW w:w="1707" w:type="dxa"/>
                  <w:vAlign w:val="center"/>
                </w:tcPr>
                <w:p w14:paraId="16898787" w14:textId="77777777" w:rsidR="005B042D" w:rsidRPr="0036131C" w:rsidRDefault="005B042D" w:rsidP="005B042D">
                  <w:pPr>
                    <w:pStyle w:val="TableParagraph"/>
                    <w:ind w:left="92" w:right="269"/>
                    <w:jc w:val="center"/>
                    <w:rPr>
                      <w:b/>
                      <w:sz w:val="20"/>
                      <w:szCs w:val="20"/>
                    </w:rPr>
                  </w:pPr>
                  <w:r w:rsidRPr="0036131C">
                    <w:rPr>
                      <w:b/>
                      <w:spacing w:val="-5"/>
                      <w:sz w:val="20"/>
                      <w:szCs w:val="20"/>
                    </w:rPr>
                    <w:t>TBD</w:t>
                  </w:r>
                </w:p>
              </w:tc>
              <w:tc>
                <w:tcPr>
                  <w:tcW w:w="1025" w:type="dxa"/>
                  <w:vAlign w:val="center"/>
                </w:tcPr>
                <w:p w14:paraId="3520F746" w14:textId="77777777" w:rsidR="005B042D" w:rsidRPr="0036131C" w:rsidRDefault="005B042D" w:rsidP="005B042D">
                  <w:pPr>
                    <w:pStyle w:val="TableParagraph"/>
                    <w:ind w:left="45" w:right="269"/>
                    <w:jc w:val="center"/>
                    <w:rPr>
                      <w:b/>
                      <w:sz w:val="20"/>
                      <w:szCs w:val="20"/>
                    </w:rPr>
                  </w:pPr>
                  <w:r w:rsidRPr="0036131C">
                    <w:rPr>
                      <w:b/>
                      <w:spacing w:val="-5"/>
                      <w:sz w:val="20"/>
                      <w:szCs w:val="20"/>
                    </w:rPr>
                    <w:t>TBD</w:t>
                  </w:r>
                </w:p>
              </w:tc>
              <w:tc>
                <w:tcPr>
                  <w:tcW w:w="1739" w:type="dxa"/>
                  <w:vAlign w:val="center"/>
                </w:tcPr>
                <w:p w14:paraId="4CBAF8DE" w14:textId="77777777" w:rsidR="005B042D" w:rsidRPr="0036131C" w:rsidRDefault="005B042D" w:rsidP="005B042D">
                  <w:pPr>
                    <w:pStyle w:val="TableParagraph"/>
                    <w:ind w:left="80" w:right="269"/>
                    <w:jc w:val="center"/>
                    <w:rPr>
                      <w:b/>
                      <w:sz w:val="20"/>
                      <w:szCs w:val="20"/>
                    </w:rPr>
                  </w:pPr>
                  <w:r w:rsidRPr="0036131C">
                    <w:rPr>
                      <w:b/>
                      <w:spacing w:val="-5"/>
                      <w:sz w:val="20"/>
                      <w:szCs w:val="20"/>
                    </w:rPr>
                    <w:t>TBD</w:t>
                  </w:r>
                </w:p>
              </w:tc>
            </w:tr>
          </w:tbl>
          <w:p w14:paraId="3AC7812B" w14:textId="77777777" w:rsidR="005B042D" w:rsidRDefault="005B042D" w:rsidP="005B042D">
            <w:pPr>
              <w:pStyle w:val="TableParagraph"/>
            </w:pPr>
          </w:p>
        </w:tc>
      </w:tr>
      <w:tr w:rsidR="005B042D" w14:paraId="7E80D30A" w14:textId="77777777" w:rsidTr="00C83DF7">
        <w:trPr>
          <w:gridAfter w:val="1"/>
          <w:wAfter w:w="17" w:type="dxa"/>
          <w:trHeight w:val="530"/>
        </w:trPr>
        <w:tc>
          <w:tcPr>
            <w:tcW w:w="11880" w:type="dxa"/>
            <w:gridSpan w:val="21"/>
          </w:tcPr>
          <w:p w14:paraId="0BC0CCE3" w14:textId="77777777" w:rsidR="005B042D" w:rsidRDefault="005B042D" w:rsidP="005B042D">
            <w:pPr>
              <w:pStyle w:val="TableParagraph"/>
            </w:pPr>
          </w:p>
        </w:tc>
      </w:tr>
      <w:tr w:rsidR="005B042D" w14:paraId="03D32877" w14:textId="77777777" w:rsidTr="00C83DF7">
        <w:trPr>
          <w:gridAfter w:val="1"/>
          <w:wAfter w:w="17" w:type="dxa"/>
          <w:trHeight w:val="530"/>
        </w:trPr>
        <w:tc>
          <w:tcPr>
            <w:tcW w:w="11880" w:type="dxa"/>
            <w:gridSpan w:val="21"/>
          </w:tcPr>
          <w:tbl>
            <w:tblPr>
              <w:tblW w:w="1208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3192"/>
              <w:gridCol w:w="1555"/>
              <w:gridCol w:w="836"/>
              <w:gridCol w:w="1097"/>
              <w:gridCol w:w="937"/>
              <w:gridCol w:w="1707"/>
              <w:gridCol w:w="1025"/>
              <w:gridCol w:w="1739"/>
            </w:tblGrid>
            <w:tr w:rsidR="005B042D" w:rsidRPr="0036131C" w14:paraId="294E6107" w14:textId="77777777" w:rsidTr="00C83DF7">
              <w:trPr>
                <w:trHeight w:val="1415"/>
              </w:trPr>
              <w:tc>
                <w:tcPr>
                  <w:tcW w:w="3192" w:type="dxa"/>
                  <w:vAlign w:val="center"/>
                </w:tcPr>
                <w:p w14:paraId="65CC516B" w14:textId="498DA382" w:rsidR="005B042D" w:rsidRPr="0036131C" w:rsidRDefault="005B042D" w:rsidP="005B042D">
                  <w:pPr>
                    <w:pStyle w:val="TableParagraph"/>
                    <w:ind w:left="95"/>
                    <w:jc w:val="center"/>
                    <w:rPr>
                      <w:b/>
                      <w:sz w:val="20"/>
                      <w:szCs w:val="20"/>
                    </w:rPr>
                  </w:pPr>
                  <w:r w:rsidRPr="0036131C">
                    <w:rPr>
                      <w:b/>
                      <w:sz w:val="20"/>
                      <w:szCs w:val="20"/>
                    </w:rPr>
                    <w:t>CLIN</w:t>
                  </w:r>
                  <w:r w:rsidRPr="00550DE8">
                    <w:rPr>
                      <w:b/>
                      <w:sz w:val="20"/>
                      <w:szCs w:val="20"/>
                    </w:rPr>
                    <w:t xml:space="preserve"> </w:t>
                  </w:r>
                  <w:r w:rsidRPr="00D02732">
                    <w:rPr>
                      <w:b/>
                      <w:sz w:val="20"/>
                      <w:szCs w:val="20"/>
                    </w:rPr>
                    <w:t>00</w:t>
                  </w:r>
                  <w:r>
                    <w:rPr>
                      <w:b/>
                      <w:sz w:val="20"/>
                      <w:szCs w:val="20"/>
                    </w:rPr>
                    <w:t>32</w:t>
                  </w:r>
                  <w:r w:rsidRPr="00D02732">
                    <w:rPr>
                      <w:b/>
                      <w:sz w:val="20"/>
                      <w:szCs w:val="20"/>
                    </w:rPr>
                    <w:t>*</w:t>
                  </w:r>
                  <w:r>
                    <w:rPr>
                      <w:b/>
                      <w:sz w:val="20"/>
                      <w:szCs w:val="20"/>
                    </w:rPr>
                    <w:t>**</w:t>
                  </w:r>
                  <w:r w:rsidRPr="00550DE8">
                    <w:rPr>
                      <w:b/>
                      <w:sz w:val="20"/>
                      <w:szCs w:val="20"/>
                    </w:rPr>
                    <w:t xml:space="preserve"> </w:t>
                  </w:r>
                  <w:r>
                    <w:rPr>
                      <w:b/>
                      <w:sz w:val="20"/>
                      <w:szCs w:val="20"/>
                    </w:rPr>
                    <w:t>–</w:t>
                  </w:r>
                  <w:r w:rsidRPr="00550DE8">
                    <w:rPr>
                      <w:b/>
                      <w:sz w:val="20"/>
                      <w:szCs w:val="20"/>
                    </w:rPr>
                    <w:t xml:space="preserve"> </w:t>
                  </w:r>
                  <w:r w:rsidRPr="005B042D">
                    <w:rPr>
                      <w:b/>
                      <w:sz w:val="20"/>
                      <w:szCs w:val="20"/>
                    </w:rPr>
                    <w:t>MCRWI</w:t>
                  </w:r>
                </w:p>
                <w:p w14:paraId="6A5C54CE" w14:textId="2F76D9FF" w:rsidR="005B042D" w:rsidRPr="00550DE8" w:rsidRDefault="005B042D" w:rsidP="005B042D">
                  <w:pPr>
                    <w:pStyle w:val="TableParagraph"/>
                    <w:ind w:left="95"/>
                    <w:jc w:val="center"/>
                    <w:rPr>
                      <w:b/>
                      <w:sz w:val="20"/>
                      <w:szCs w:val="20"/>
                    </w:rPr>
                  </w:pPr>
                  <w:r>
                    <w:rPr>
                      <w:b/>
                      <w:sz w:val="20"/>
                      <w:szCs w:val="20"/>
                    </w:rPr>
                    <w:t>OPTION YEAR 2</w:t>
                  </w:r>
                </w:p>
                <w:p w14:paraId="732E41FE" w14:textId="77777777" w:rsidR="005B042D" w:rsidRPr="0036131C" w:rsidRDefault="005B042D" w:rsidP="005B042D">
                  <w:pPr>
                    <w:pStyle w:val="TableParagraph"/>
                    <w:ind w:left="95"/>
                    <w:jc w:val="center"/>
                    <w:rPr>
                      <w:b/>
                      <w:sz w:val="20"/>
                      <w:szCs w:val="20"/>
                    </w:rPr>
                  </w:pPr>
                  <w:r w:rsidRPr="00550DE8">
                    <w:rPr>
                      <w:b/>
                      <w:sz w:val="20"/>
                      <w:szCs w:val="20"/>
                    </w:rPr>
                    <w:t>DATE: TBD</w:t>
                  </w:r>
                </w:p>
              </w:tc>
              <w:tc>
                <w:tcPr>
                  <w:tcW w:w="1555" w:type="dxa"/>
                  <w:vAlign w:val="center"/>
                </w:tcPr>
                <w:p w14:paraId="50A6A156" w14:textId="77777777" w:rsidR="005B042D" w:rsidRPr="0036131C" w:rsidRDefault="005B042D" w:rsidP="005B042D">
                  <w:pPr>
                    <w:pStyle w:val="TableParagraph"/>
                    <w:ind w:left="82" w:right="44"/>
                    <w:jc w:val="center"/>
                    <w:rPr>
                      <w:b/>
                      <w:sz w:val="20"/>
                      <w:szCs w:val="20"/>
                    </w:rPr>
                  </w:pPr>
                  <w:r w:rsidRPr="0036131C">
                    <w:rPr>
                      <w:b/>
                      <w:spacing w:val="-5"/>
                      <w:sz w:val="20"/>
                      <w:szCs w:val="20"/>
                    </w:rPr>
                    <w:t>TBD</w:t>
                  </w:r>
                </w:p>
              </w:tc>
              <w:tc>
                <w:tcPr>
                  <w:tcW w:w="836" w:type="dxa"/>
                  <w:vAlign w:val="center"/>
                </w:tcPr>
                <w:p w14:paraId="23884805" w14:textId="77777777" w:rsidR="005B042D" w:rsidRPr="0036131C" w:rsidRDefault="005B042D" w:rsidP="005B042D">
                  <w:pPr>
                    <w:pStyle w:val="TableParagraph"/>
                    <w:ind w:left="108" w:right="269"/>
                    <w:jc w:val="center"/>
                    <w:rPr>
                      <w:b/>
                      <w:sz w:val="20"/>
                      <w:szCs w:val="20"/>
                    </w:rPr>
                  </w:pPr>
                  <w:r w:rsidRPr="0036131C">
                    <w:rPr>
                      <w:b/>
                      <w:spacing w:val="-5"/>
                      <w:sz w:val="20"/>
                      <w:szCs w:val="20"/>
                    </w:rPr>
                    <w:t>TBD</w:t>
                  </w:r>
                </w:p>
              </w:tc>
              <w:tc>
                <w:tcPr>
                  <w:tcW w:w="1097" w:type="dxa"/>
                  <w:vAlign w:val="center"/>
                </w:tcPr>
                <w:p w14:paraId="3E3FB13F" w14:textId="77777777" w:rsidR="005B042D" w:rsidRPr="0036131C" w:rsidRDefault="005B042D" w:rsidP="005B042D">
                  <w:pPr>
                    <w:pStyle w:val="TableParagraph"/>
                    <w:ind w:left="108" w:right="269"/>
                    <w:jc w:val="center"/>
                    <w:rPr>
                      <w:b/>
                      <w:sz w:val="20"/>
                      <w:szCs w:val="20"/>
                    </w:rPr>
                  </w:pPr>
                  <w:r w:rsidRPr="0036131C">
                    <w:rPr>
                      <w:b/>
                      <w:spacing w:val="-5"/>
                      <w:sz w:val="20"/>
                      <w:szCs w:val="20"/>
                    </w:rPr>
                    <w:t>TBD</w:t>
                  </w:r>
                </w:p>
              </w:tc>
              <w:tc>
                <w:tcPr>
                  <w:tcW w:w="937" w:type="dxa"/>
                  <w:vAlign w:val="center"/>
                </w:tcPr>
                <w:p w14:paraId="2C7F9807" w14:textId="77777777" w:rsidR="005B042D" w:rsidRPr="0036131C" w:rsidRDefault="005B042D" w:rsidP="005B042D">
                  <w:pPr>
                    <w:pStyle w:val="TableParagraph"/>
                    <w:ind w:left="75" w:right="269"/>
                    <w:jc w:val="center"/>
                    <w:rPr>
                      <w:b/>
                      <w:sz w:val="20"/>
                      <w:szCs w:val="20"/>
                    </w:rPr>
                  </w:pPr>
                  <w:r w:rsidRPr="0036131C">
                    <w:rPr>
                      <w:b/>
                      <w:spacing w:val="-5"/>
                      <w:sz w:val="20"/>
                      <w:szCs w:val="20"/>
                    </w:rPr>
                    <w:t>TBD</w:t>
                  </w:r>
                </w:p>
              </w:tc>
              <w:tc>
                <w:tcPr>
                  <w:tcW w:w="1707" w:type="dxa"/>
                  <w:vAlign w:val="center"/>
                </w:tcPr>
                <w:p w14:paraId="35F80BBA" w14:textId="77777777" w:rsidR="005B042D" w:rsidRPr="0036131C" w:rsidRDefault="005B042D" w:rsidP="005B042D">
                  <w:pPr>
                    <w:pStyle w:val="TableParagraph"/>
                    <w:ind w:left="92" w:right="269"/>
                    <w:jc w:val="center"/>
                    <w:rPr>
                      <w:b/>
                      <w:sz w:val="20"/>
                      <w:szCs w:val="20"/>
                    </w:rPr>
                  </w:pPr>
                  <w:r w:rsidRPr="0036131C">
                    <w:rPr>
                      <w:b/>
                      <w:spacing w:val="-5"/>
                      <w:sz w:val="20"/>
                      <w:szCs w:val="20"/>
                    </w:rPr>
                    <w:t>TBD</w:t>
                  </w:r>
                </w:p>
              </w:tc>
              <w:tc>
                <w:tcPr>
                  <w:tcW w:w="1025" w:type="dxa"/>
                  <w:vAlign w:val="center"/>
                </w:tcPr>
                <w:p w14:paraId="07E6A77B" w14:textId="77777777" w:rsidR="005B042D" w:rsidRPr="0036131C" w:rsidRDefault="005B042D" w:rsidP="005B042D">
                  <w:pPr>
                    <w:pStyle w:val="TableParagraph"/>
                    <w:ind w:left="45" w:right="269"/>
                    <w:jc w:val="center"/>
                    <w:rPr>
                      <w:b/>
                      <w:sz w:val="20"/>
                      <w:szCs w:val="20"/>
                    </w:rPr>
                  </w:pPr>
                  <w:r w:rsidRPr="0036131C">
                    <w:rPr>
                      <w:b/>
                      <w:spacing w:val="-5"/>
                      <w:sz w:val="20"/>
                      <w:szCs w:val="20"/>
                    </w:rPr>
                    <w:t>TBD</w:t>
                  </w:r>
                </w:p>
              </w:tc>
              <w:tc>
                <w:tcPr>
                  <w:tcW w:w="1739" w:type="dxa"/>
                  <w:vAlign w:val="center"/>
                </w:tcPr>
                <w:p w14:paraId="36B3C30B" w14:textId="77777777" w:rsidR="005B042D" w:rsidRPr="0036131C" w:rsidRDefault="005B042D" w:rsidP="005B042D">
                  <w:pPr>
                    <w:pStyle w:val="TableParagraph"/>
                    <w:ind w:left="80" w:right="269"/>
                    <w:jc w:val="center"/>
                    <w:rPr>
                      <w:b/>
                      <w:sz w:val="20"/>
                      <w:szCs w:val="20"/>
                    </w:rPr>
                  </w:pPr>
                  <w:r w:rsidRPr="0036131C">
                    <w:rPr>
                      <w:b/>
                      <w:spacing w:val="-5"/>
                      <w:sz w:val="20"/>
                      <w:szCs w:val="20"/>
                    </w:rPr>
                    <w:t>TBD</w:t>
                  </w:r>
                </w:p>
              </w:tc>
            </w:tr>
          </w:tbl>
          <w:p w14:paraId="5D96F8C9" w14:textId="77777777" w:rsidR="005B042D" w:rsidRDefault="005B042D" w:rsidP="005B042D">
            <w:pPr>
              <w:pStyle w:val="TableParagraph"/>
            </w:pPr>
          </w:p>
        </w:tc>
      </w:tr>
      <w:tr w:rsidR="005B042D" w14:paraId="3B09E4E1" w14:textId="77777777" w:rsidTr="00C83DF7">
        <w:trPr>
          <w:gridAfter w:val="1"/>
          <w:wAfter w:w="17" w:type="dxa"/>
          <w:trHeight w:val="530"/>
        </w:trPr>
        <w:tc>
          <w:tcPr>
            <w:tcW w:w="11880" w:type="dxa"/>
            <w:gridSpan w:val="21"/>
          </w:tcPr>
          <w:p w14:paraId="6C5604FA" w14:textId="77777777" w:rsidR="005B042D" w:rsidRDefault="005B042D" w:rsidP="005B042D">
            <w:pPr>
              <w:pStyle w:val="TableParagraph"/>
            </w:pPr>
          </w:p>
        </w:tc>
      </w:tr>
      <w:tr w:rsidR="005B042D" w14:paraId="10A63D64" w14:textId="77777777" w:rsidTr="00C83DF7">
        <w:trPr>
          <w:gridAfter w:val="1"/>
          <w:wAfter w:w="17" w:type="dxa"/>
          <w:trHeight w:val="858"/>
        </w:trPr>
        <w:tc>
          <w:tcPr>
            <w:tcW w:w="2996" w:type="dxa"/>
            <w:gridSpan w:val="3"/>
            <w:vAlign w:val="center"/>
          </w:tcPr>
          <w:p w14:paraId="1A530A80" w14:textId="29B17405" w:rsidR="005B042D" w:rsidRDefault="005B042D" w:rsidP="57863598">
            <w:pPr>
              <w:pStyle w:val="TableParagraph"/>
              <w:spacing w:before="1" w:line="280" w:lineRule="atLeast"/>
              <w:ind w:left="95"/>
              <w:jc w:val="center"/>
              <w:rPr>
                <w:b/>
                <w:bCs/>
                <w:sz w:val="20"/>
                <w:szCs w:val="20"/>
              </w:rPr>
            </w:pPr>
            <w:r w:rsidRPr="57863598">
              <w:rPr>
                <w:b/>
                <w:bCs/>
                <w:sz w:val="20"/>
                <w:szCs w:val="20"/>
              </w:rPr>
              <w:t>TOTAL</w:t>
            </w:r>
            <w:r w:rsidRPr="57863598">
              <w:rPr>
                <w:b/>
                <w:bCs/>
                <w:spacing w:val="-14"/>
                <w:sz w:val="20"/>
                <w:szCs w:val="20"/>
              </w:rPr>
              <w:t xml:space="preserve"> </w:t>
            </w:r>
            <w:r w:rsidRPr="57863598">
              <w:rPr>
                <w:b/>
                <w:bCs/>
                <w:sz w:val="20"/>
                <w:szCs w:val="20"/>
              </w:rPr>
              <w:t xml:space="preserve">AB MAC </w:t>
            </w:r>
            <w:r w:rsidR="00A41445">
              <w:rPr>
                <w:b/>
                <w:bCs/>
                <w:spacing w:val="-2"/>
                <w:sz w:val="20"/>
                <w:szCs w:val="20"/>
              </w:rPr>
              <w:t>JURISDICTION 8</w:t>
            </w:r>
          </w:p>
        </w:tc>
        <w:tc>
          <w:tcPr>
            <w:tcW w:w="1552" w:type="dxa"/>
            <w:gridSpan w:val="3"/>
            <w:vAlign w:val="center"/>
          </w:tcPr>
          <w:p w14:paraId="6BDCB051" w14:textId="77777777" w:rsidR="005B042D" w:rsidRDefault="005B042D" w:rsidP="005B042D">
            <w:pPr>
              <w:pStyle w:val="TableParagraph"/>
              <w:ind w:left="82" w:right="24"/>
              <w:jc w:val="center"/>
              <w:rPr>
                <w:b/>
                <w:sz w:val="20"/>
              </w:rPr>
            </w:pPr>
            <w:r>
              <w:rPr>
                <w:b/>
                <w:spacing w:val="-5"/>
                <w:sz w:val="20"/>
              </w:rPr>
              <w:t>TBD</w:t>
            </w:r>
          </w:p>
        </w:tc>
        <w:tc>
          <w:tcPr>
            <w:tcW w:w="835" w:type="dxa"/>
            <w:gridSpan w:val="2"/>
            <w:vAlign w:val="center"/>
          </w:tcPr>
          <w:p w14:paraId="6BBB8F9E" w14:textId="77777777" w:rsidR="005B042D" w:rsidRDefault="005B042D" w:rsidP="005B042D">
            <w:pPr>
              <w:pStyle w:val="TableParagraph"/>
              <w:ind w:left="108" w:right="38"/>
              <w:jc w:val="center"/>
              <w:rPr>
                <w:b/>
                <w:sz w:val="20"/>
              </w:rPr>
            </w:pPr>
            <w:r>
              <w:rPr>
                <w:b/>
                <w:spacing w:val="-5"/>
                <w:sz w:val="20"/>
              </w:rPr>
              <w:t>TBD</w:t>
            </w:r>
          </w:p>
        </w:tc>
        <w:tc>
          <w:tcPr>
            <w:tcW w:w="1095" w:type="dxa"/>
            <w:gridSpan w:val="2"/>
            <w:vAlign w:val="center"/>
          </w:tcPr>
          <w:p w14:paraId="0209A9B2" w14:textId="77777777" w:rsidR="005B042D" w:rsidRDefault="005B042D" w:rsidP="005B042D">
            <w:pPr>
              <w:pStyle w:val="TableParagraph"/>
              <w:ind w:left="108" w:right="45"/>
              <w:jc w:val="center"/>
              <w:rPr>
                <w:b/>
                <w:sz w:val="20"/>
              </w:rPr>
            </w:pPr>
            <w:r>
              <w:rPr>
                <w:b/>
                <w:spacing w:val="-5"/>
                <w:sz w:val="20"/>
              </w:rPr>
              <w:t>TBD</w:t>
            </w:r>
          </w:p>
        </w:tc>
        <w:tc>
          <w:tcPr>
            <w:tcW w:w="936" w:type="dxa"/>
            <w:gridSpan w:val="3"/>
            <w:vAlign w:val="center"/>
          </w:tcPr>
          <w:p w14:paraId="58CC5E43" w14:textId="77777777" w:rsidR="005B042D" w:rsidRDefault="005B042D" w:rsidP="005B042D">
            <w:pPr>
              <w:pStyle w:val="TableParagraph"/>
              <w:ind w:left="75" w:right="15"/>
              <w:jc w:val="center"/>
              <w:rPr>
                <w:b/>
                <w:sz w:val="20"/>
              </w:rPr>
            </w:pPr>
            <w:r>
              <w:rPr>
                <w:b/>
                <w:spacing w:val="-5"/>
                <w:sz w:val="20"/>
              </w:rPr>
              <w:t>TBD</w:t>
            </w:r>
          </w:p>
        </w:tc>
        <w:tc>
          <w:tcPr>
            <w:tcW w:w="1705" w:type="dxa"/>
            <w:gridSpan w:val="3"/>
            <w:vAlign w:val="center"/>
          </w:tcPr>
          <w:p w14:paraId="45B8B8CF" w14:textId="77777777" w:rsidR="005B042D" w:rsidRDefault="005B042D" w:rsidP="005B042D">
            <w:pPr>
              <w:pStyle w:val="TableParagraph"/>
              <w:ind w:left="92"/>
              <w:jc w:val="center"/>
              <w:rPr>
                <w:b/>
                <w:sz w:val="20"/>
              </w:rPr>
            </w:pPr>
            <w:r>
              <w:rPr>
                <w:b/>
                <w:spacing w:val="-5"/>
                <w:sz w:val="20"/>
              </w:rPr>
              <w:t>TBD</w:t>
            </w:r>
          </w:p>
        </w:tc>
        <w:tc>
          <w:tcPr>
            <w:tcW w:w="1024" w:type="dxa"/>
            <w:gridSpan w:val="3"/>
            <w:vAlign w:val="center"/>
          </w:tcPr>
          <w:p w14:paraId="6FD6D7BE" w14:textId="77777777" w:rsidR="005B042D" w:rsidRDefault="005B042D" w:rsidP="005B042D">
            <w:pPr>
              <w:pStyle w:val="TableParagraph"/>
              <w:ind w:left="45"/>
              <w:jc w:val="center"/>
              <w:rPr>
                <w:b/>
                <w:sz w:val="20"/>
              </w:rPr>
            </w:pPr>
            <w:r>
              <w:rPr>
                <w:b/>
                <w:spacing w:val="-5"/>
                <w:sz w:val="20"/>
              </w:rPr>
              <w:t>TBD</w:t>
            </w:r>
          </w:p>
        </w:tc>
        <w:tc>
          <w:tcPr>
            <w:tcW w:w="1737" w:type="dxa"/>
            <w:gridSpan w:val="2"/>
            <w:vAlign w:val="center"/>
          </w:tcPr>
          <w:p w14:paraId="0146B54F" w14:textId="77777777" w:rsidR="005B042D" w:rsidRDefault="005B042D" w:rsidP="005B042D">
            <w:pPr>
              <w:pStyle w:val="TableParagraph"/>
              <w:ind w:left="80"/>
              <w:jc w:val="center"/>
              <w:rPr>
                <w:b/>
                <w:sz w:val="20"/>
              </w:rPr>
            </w:pPr>
            <w:r>
              <w:rPr>
                <w:b/>
                <w:spacing w:val="-5"/>
                <w:sz w:val="20"/>
              </w:rPr>
              <w:t>TBD</w:t>
            </w:r>
          </w:p>
        </w:tc>
      </w:tr>
    </w:tbl>
    <w:p w14:paraId="548DE6D1" w14:textId="77777777" w:rsidR="004C7547" w:rsidRDefault="004C7547" w:rsidP="003108B7">
      <w:pPr>
        <w:pStyle w:val="BodyText"/>
      </w:pPr>
    </w:p>
    <w:p w14:paraId="62DCBBD3" w14:textId="77777777" w:rsidR="004C7547" w:rsidRDefault="004C7547" w:rsidP="003108B7">
      <w:pPr>
        <w:pStyle w:val="BodyText"/>
      </w:pPr>
    </w:p>
    <w:p w14:paraId="491E725B" w14:textId="77777777" w:rsidR="004C7547" w:rsidRDefault="00D83258">
      <w:pPr>
        <w:pStyle w:val="BodyText"/>
        <w:ind w:left="1159"/>
      </w:pPr>
      <w:r>
        <w:t>*Refer</w:t>
      </w:r>
      <w:r>
        <w:rPr>
          <w:spacing w:val="-3"/>
        </w:rPr>
        <w:t xml:space="preserve"> </w:t>
      </w:r>
      <w:r>
        <w:t>to</w:t>
      </w:r>
      <w:r>
        <w:rPr>
          <w:spacing w:val="-2"/>
        </w:rPr>
        <w:t xml:space="preserve"> </w:t>
      </w:r>
      <w:r>
        <w:t>section</w:t>
      </w:r>
      <w:r>
        <w:rPr>
          <w:spacing w:val="-1"/>
        </w:rPr>
        <w:t xml:space="preserve"> </w:t>
      </w:r>
      <w:r>
        <w:t>G.15,</w:t>
      </w:r>
      <w:r>
        <w:rPr>
          <w:spacing w:val="-2"/>
        </w:rPr>
        <w:t xml:space="preserve"> </w:t>
      </w:r>
      <w:r>
        <w:t>Complementary</w:t>
      </w:r>
      <w:r>
        <w:rPr>
          <w:spacing w:val="-1"/>
        </w:rPr>
        <w:t xml:space="preserve"> </w:t>
      </w:r>
      <w:r>
        <w:rPr>
          <w:spacing w:val="-2"/>
        </w:rPr>
        <w:t>Credits.</w:t>
      </w:r>
    </w:p>
    <w:p w14:paraId="4E706C85" w14:textId="77777777" w:rsidR="00BF073F" w:rsidRPr="006C35D0" w:rsidRDefault="00D83258">
      <w:pPr>
        <w:pStyle w:val="BodyText"/>
        <w:spacing w:before="65"/>
        <w:ind w:left="1070"/>
        <w:rPr>
          <w:spacing w:val="-8"/>
        </w:rPr>
      </w:pPr>
      <w:r w:rsidRPr="006C35D0">
        <w:t>**Cost-Plus</w:t>
      </w:r>
      <w:r w:rsidRPr="006C35D0">
        <w:rPr>
          <w:spacing w:val="-17"/>
        </w:rPr>
        <w:t xml:space="preserve"> </w:t>
      </w:r>
      <w:r w:rsidRPr="006C35D0">
        <w:t>Award</w:t>
      </w:r>
      <w:r w:rsidRPr="006C35D0">
        <w:rPr>
          <w:spacing w:val="-13"/>
        </w:rPr>
        <w:t xml:space="preserve"> </w:t>
      </w:r>
      <w:r w:rsidRPr="006C35D0">
        <w:t>Fee</w:t>
      </w:r>
      <w:r w:rsidRPr="006C35D0">
        <w:rPr>
          <w:spacing w:val="-8"/>
        </w:rPr>
        <w:t xml:space="preserve"> </w:t>
      </w:r>
      <w:r w:rsidRPr="006C35D0">
        <w:t>(CPAF)</w:t>
      </w:r>
      <w:r w:rsidRPr="006C35D0">
        <w:rPr>
          <w:spacing w:val="-8"/>
        </w:rPr>
        <w:t xml:space="preserve"> </w:t>
      </w:r>
      <w:r w:rsidRPr="006C35D0">
        <w:t>CLIN/SLIN</w:t>
      </w:r>
      <w:r w:rsidRPr="006C35D0">
        <w:rPr>
          <w:spacing w:val="-8"/>
        </w:rPr>
        <w:t xml:space="preserve"> </w:t>
      </w:r>
    </w:p>
    <w:p w14:paraId="3015EBB2" w14:textId="6A620BED" w:rsidR="004C7547" w:rsidRPr="006C35D0" w:rsidRDefault="00D83258">
      <w:pPr>
        <w:pStyle w:val="BodyText"/>
        <w:spacing w:before="65"/>
        <w:ind w:left="1070"/>
      </w:pPr>
      <w:r w:rsidRPr="006C35D0">
        <w:t>***Cost-Plus</w:t>
      </w:r>
      <w:r w:rsidRPr="006C35D0">
        <w:rPr>
          <w:spacing w:val="-7"/>
        </w:rPr>
        <w:t xml:space="preserve"> </w:t>
      </w:r>
      <w:r w:rsidRPr="006C35D0">
        <w:t>Fixed</w:t>
      </w:r>
      <w:r w:rsidRPr="006C35D0">
        <w:rPr>
          <w:spacing w:val="-7"/>
        </w:rPr>
        <w:t xml:space="preserve"> </w:t>
      </w:r>
      <w:r w:rsidRPr="006C35D0">
        <w:t>Fee</w:t>
      </w:r>
      <w:r w:rsidRPr="006C35D0">
        <w:rPr>
          <w:spacing w:val="-8"/>
        </w:rPr>
        <w:t xml:space="preserve"> </w:t>
      </w:r>
      <w:r w:rsidRPr="006C35D0">
        <w:t>(CPFF)</w:t>
      </w:r>
      <w:r w:rsidRPr="006C35D0">
        <w:rPr>
          <w:spacing w:val="-8"/>
        </w:rPr>
        <w:t xml:space="preserve"> </w:t>
      </w:r>
      <w:r w:rsidRPr="006C35D0">
        <w:rPr>
          <w:spacing w:val="-2"/>
        </w:rPr>
        <w:t>CLIN/SLIN</w:t>
      </w:r>
    </w:p>
    <w:p w14:paraId="53FFCEF3" w14:textId="2FC56DB3" w:rsidR="004C7547" w:rsidRDefault="00D83258">
      <w:pPr>
        <w:pStyle w:val="BodyText"/>
        <w:spacing w:before="22" w:line="256" w:lineRule="auto"/>
        <w:ind w:left="1075" w:right="644" w:hanging="5"/>
      </w:pPr>
      <w:r w:rsidRPr="006C35D0">
        <w:t>(CLIN</w:t>
      </w:r>
      <w:r w:rsidRPr="006C35D0">
        <w:rPr>
          <w:spacing w:val="-10"/>
        </w:rPr>
        <w:t xml:space="preserve"> </w:t>
      </w:r>
      <w:r w:rsidRPr="006C35D0">
        <w:t>0001</w:t>
      </w:r>
      <w:r w:rsidRPr="006C35D0">
        <w:rPr>
          <w:spacing w:val="-9"/>
        </w:rPr>
        <w:t xml:space="preserve"> </w:t>
      </w:r>
      <w:r w:rsidRPr="006C35D0">
        <w:t>–</w:t>
      </w:r>
      <w:r w:rsidRPr="006C35D0">
        <w:rPr>
          <w:spacing w:val="-9"/>
        </w:rPr>
        <w:t xml:space="preserve"> </w:t>
      </w:r>
      <w:r w:rsidRPr="006C35D0">
        <w:t>IMPLEMENTATION</w:t>
      </w:r>
      <w:r w:rsidRPr="006C35D0">
        <w:rPr>
          <w:spacing w:val="-9"/>
        </w:rPr>
        <w:t xml:space="preserve"> </w:t>
      </w:r>
      <w:r w:rsidRPr="006C35D0">
        <w:t>and</w:t>
      </w:r>
      <w:r w:rsidRPr="006C35D0">
        <w:rPr>
          <w:spacing w:val="-9"/>
        </w:rPr>
        <w:t xml:space="preserve"> </w:t>
      </w:r>
      <w:r w:rsidRPr="006C35D0">
        <w:t>CLIN</w:t>
      </w:r>
      <w:r w:rsidRPr="006C35D0">
        <w:rPr>
          <w:spacing w:val="-10"/>
        </w:rPr>
        <w:t xml:space="preserve"> </w:t>
      </w:r>
      <w:r w:rsidRPr="006C35D0">
        <w:t>00</w:t>
      </w:r>
      <w:r w:rsidR="005B042D">
        <w:t>11</w:t>
      </w:r>
      <w:r w:rsidRPr="006C35D0">
        <w:rPr>
          <w:spacing w:val="-9"/>
        </w:rPr>
        <w:t xml:space="preserve"> </w:t>
      </w:r>
      <w:r w:rsidRPr="006C35D0">
        <w:t>–</w:t>
      </w:r>
      <w:r w:rsidRPr="006C35D0">
        <w:rPr>
          <w:spacing w:val="-9"/>
        </w:rPr>
        <w:t xml:space="preserve"> </w:t>
      </w:r>
      <w:r w:rsidRPr="006C35D0">
        <w:t>Outgoing</w:t>
      </w:r>
      <w:r w:rsidRPr="006C35D0">
        <w:rPr>
          <w:spacing w:val="-9"/>
        </w:rPr>
        <w:t xml:space="preserve"> </w:t>
      </w:r>
      <w:r w:rsidRPr="006C35D0">
        <w:t>Contractor</w:t>
      </w:r>
      <w:r w:rsidRPr="006C35D0">
        <w:rPr>
          <w:spacing w:val="-13"/>
        </w:rPr>
        <w:t xml:space="preserve"> </w:t>
      </w:r>
      <w:r w:rsidRPr="006C35D0">
        <w:t>Workload</w:t>
      </w:r>
      <w:r w:rsidRPr="006C35D0">
        <w:rPr>
          <w:spacing w:val="-14"/>
        </w:rPr>
        <w:t xml:space="preserve"> </w:t>
      </w:r>
      <w:r w:rsidRPr="006C35D0">
        <w:t>Transition Activities and all other CLINS</w:t>
      </w:r>
      <w:r w:rsidR="00956F05" w:rsidRPr="006C35D0">
        <w:t>, except CLINs 0002-00</w:t>
      </w:r>
      <w:r w:rsidR="005B042D">
        <w:t>10</w:t>
      </w:r>
      <w:r w:rsidR="00956F05" w:rsidRPr="006C35D0">
        <w:t xml:space="preserve"> </w:t>
      </w:r>
      <w:r w:rsidR="00956F05" w:rsidRPr="00302614">
        <w:t>are CPFF.  CLINs 0002-00</w:t>
      </w:r>
      <w:r w:rsidR="005B042D">
        <w:t>10</w:t>
      </w:r>
      <w:r w:rsidRPr="006C35D0">
        <w:t xml:space="preserve"> are CPAF</w:t>
      </w:r>
      <w:r w:rsidR="004A6EBF" w:rsidRPr="006C35D0">
        <w:t>.</w:t>
      </w:r>
      <w:r w:rsidRPr="006C35D0">
        <w:t>)</w:t>
      </w:r>
    </w:p>
    <w:p w14:paraId="17B31E77" w14:textId="77777777" w:rsidR="004C7547" w:rsidRDefault="004C7547">
      <w:pPr>
        <w:pStyle w:val="BodyText"/>
        <w:spacing w:before="52"/>
      </w:pPr>
    </w:p>
    <w:p w14:paraId="4DA47B12" w14:textId="77777777" w:rsidR="004C7547" w:rsidRDefault="00D83258">
      <w:pPr>
        <w:pStyle w:val="BodyText"/>
        <w:spacing w:line="256" w:lineRule="auto"/>
        <w:ind w:left="1084" w:right="1124" w:hanging="5"/>
      </w:pPr>
      <w:r>
        <w:t>(NOTE:</w:t>
      </w:r>
      <w:r>
        <w:rPr>
          <w:spacing w:val="-4"/>
        </w:rPr>
        <w:t xml:space="preserve"> </w:t>
      </w:r>
      <w:r>
        <w:t>1.</w:t>
      </w:r>
      <w:r>
        <w:rPr>
          <w:spacing w:val="-4"/>
        </w:rPr>
        <w:t xml:space="preserve"> </w:t>
      </w:r>
      <w:r>
        <w:t>For</w:t>
      </w:r>
      <w:r>
        <w:rPr>
          <w:spacing w:val="-5"/>
        </w:rPr>
        <w:t xml:space="preserve"> </w:t>
      </w:r>
      <w:r>
        <w:t>Incremental</w:t>
      </w:r>
      <w:r>
        <w:rPr>
          <w:spacing w:val="-4"/>
        </w:rPr>
        <w:t xml:space="preserve"> </w:t>
      </w:r>
      <w:r>
        <w:t>Funding</w:t>
      </w:r>
      <w:r>
        <w:rPr>
          <w:spacing w:val="-9"/>
        </w:rPr>
        <w:t xml:space="preserve"> </w:t>
      </w:r>
      <w:r>
        <w:t>Table,</w:t>
      </w:r>
      <w:r>
        <w:rPr>
          <w:spacing w:val="-4"/>
        </w:rPr>
        <w:t xml:space="preserve"> </w:t>
      </w:r>
      <w:r>
        <w:t>per</w:t>
      </w:r>
      <w:r>
        <w:rPr>
          <w:spacing w:val="-5"/>
        </w:rPr>
        <w:t xml:space="preserve"> </w:t>
      </w:r>
      <w:r>
        <w:t>HHSAR</w:t>
      </w:r>
      <w:r>
        <w:rPr>
          <w:spacing w:val="-4"/>
        </w:rPr>
        <w:t xml:space="preserve"> </w:t>
      </w:r>
      <w:r>
        <w:t>332.703-72,</w:t>
      </w:r>
      <w:r>
        <w:rPr>
          <w:spacing w:val="-4"/>
        </w:rPr>
        <w:t xml:space="preserve"> </w:t>
      </w:r>
      <w:r>
        <w:t>refer</w:t>
      </w:r>
      <w:r>
        <w:rPr>
          <w:spacing w:val="-5"/>
        </w:rPr>
        <w:t xml:space="preserve"> </w:t>
      </w:r>
      <w:r>
        <w:t>to</w:t>
      </w:r>
      <w:r>
        <w:rPr>
          <w:spacing w:val="-4"/>
        </w:rPr>
        <w:t xml:space="preserve"> </w:t>
      </w:r>
      <w:r>
        <w:t>Section</w:t>
      </w:r>
      <w:r>
        <w:rPr>
          <w:spacing w:val="-4"/>
        </w:rPr>
        <w:t xml:space="preserve"> </w:t>
      </w:r>
      <w:r>
        <w:t>H.25</w:t>
      </w:r>
      <w:r>
        <w:rPr>
          <w:spacing w:val="-4"/>
        </w:rPr>
        <w:t xml:space="preserve"> </w:t>
      </w:r>
      <w:r>
        <w:t>–</w:t>
      </w:r>
      <w:r>
        <w:rPr>
          <w:spacing w:val="-4"/>
        </w:rPr>
        <w:t xml:space="preserve"> </w:t>
      </w:r>
      <w:r>
        <w:t>Limitation of Funds)</w:t>
      </w:r>
    </w:p>
    <w:p w14:paraId="3A123216" w14:textId="77777777" w:rsidR="004C7547" w:rsidRDefault="004C7547">
      <w:pPr>
        <w:pStyle w:val="BodyText"/>
      </w:pPr>
    </w:p>
    <w:p w14:paraId="53462EAE" w14:textId="77777777" w:rsidR="00F67A03" w:rsidRDefault="00F67A03">
      <w:pPr>
        <w:pStyle w:val="BodyText"/>
      </w:pPr>
    </w:p>
    <w:p w14:paraId="592AFC0F" w14:textId="77777777" w:rsidR="00F67A03" w:rsidRDefault="00F67A03">
      <w:pPr>
        <w:pStyle w:val="BodyText"/>
      </w:pPr>
    </w:p>
    <w:p w14:paraId="671859F2" w14:textId="5A683BB7" w:rsidR="004C7547" w:rsidRDefault="004C7547" w:rsidP="00F67A03">
      <w:pPr>
        <w:pStyle w:val="BodyText"/>
        <w:tabs>
          <w:tab w:val="left" w:pos="4530"/>
        </w:tabs>
      </w:pPr>
    </w:p>
    <w:p w14:paraId="5DD27E22" w14:textId="77777777" w:rsidR="004C7547" w:rsidRDefault="00D83258">
      <w:pPr>
        <w:ind w:left="1054" w:right="427"/>
        <w:jc w:val="center"/>
        <w:rPr>
          <w:b/>
          <w:spacing w:val="-5"/>
          <w:sz w:val="24"/>
        </w:rPr>
      </w:pPr>
      <w:r>
        <w:rPr>
          <w:b/>
          <w:sz w:val="24"/>
        </w:rPr>
        <w:t>(END</w:t>
      </w:r>
      <w:r>
        <w:rPr>
          <w:b/>
          <w:spacing w:val="-3"/>
          <w:sz w:val="24"/>
        </w:rPr>
        <w:t xml:space="preserve"> </w:t>
      </w:r>
      <w:r>
        <w:rPr>
          <w:b/>
          <w:sz w:val="24"/>
        </w:rPr>
        <w:t>OF</w:t>
      </w:r>
      <w:r>
        <w:rPr>
          <w:b/>
          <w:spacing w:val="-10"/>
          <w:sz w:val="24"/>
        </w:rPr>
        <w:t xml:space="preserve"> </w:t>
      </w:r>
      <w:r>
        <w:rPr>
          <w:b/>
          <w:sz w:val="24"/>
        </w:rPr>
        <w:t>SECTION</w:t>
      </w:r>
      <w:r>
        <w:rPr>
          <w:b/>
          <w:spacing w:val="-2"/>
          <w:sz w:val="24"/>
        </w:rPr>
        <w:t xml:space="preserve"> </w:t>
      </w:r>
      <w:r>
        <w:rPr>
          <w:b/>
          <w:spacing w:val="-5"/>
          <w:sz w:val="24"/>
        </w:rPr>
        <w:t>B)</w:t>
      </w:r>
    </w:p>
    <w:p w14:paraId="754B6912" w14:textId="77777777" w:rsidR="00253605" w:rsidRDefault="00253605">
      <w:pPr>
        <w:ind w:left="1054" w:right="427"/>
        <w:jc w:val="center"/>
        <w:rPr>
          <w:b/>
          <w:spacing w:val="-5"/>
          <w:sz w:val="24"/>
        </w:rPr>
      </w:pPr>
    </w:p>
    <w:p w14:paraId="0CA50C6F" w14:textId="77777777" w:rsidR="004475BC" w:rsidRDefault="004475BC">
      <w:pPr>
        <w:ind w:left="1054" w:right="427"/>
        <w:jc w:val="center"/>
        <w:rPr>
          <w:b/>
          <w:spacing w:val="-5"/>
          <w:sz w:val="24"/>
        </w:rPr>
      </w:pPr>
    </w:p>
    <w:p w14:paraId="05D926F2" w14:textId="5C407105" w:rsidR="00253605" w:rsidRDefault="00253605">
      <w:pPr>
        <w:ind w:left="1054" w:right="427"/>
        <w:jc w:val="center"/>
        <w:rPr>
          <w:b/>
          <w:spacing w:val="-5"/>
          <w:sz w:val="24"/>
        </w:rPr>
      </w:pPr>
      <w:r>
        <w:rPr>
          <w:b/>
          <w:spacing w:val="-5"/>
          <w:sz w:val="24"/>
        </w:rPr>
        <w:br w:type="page"/>
      </w:r>
    </w:p>
    <w:p w14:paraId="1BAA38FA" w14:textId="77777777" w:rsidR="004C7547" w:rsidRPr="00C96DC5" w:rsidRDefault="00D83258" w:rsidP="007F63C8">
      <w:pPr>
        <w:pStyle w:val="Heading1"/>
        <w:ind w:hanging="2508"/>
        <w:rPr>
          <w:b/>
          <w:bCs/>
        </w:rPr>
      </w:pPr>
      <w:bookmarkStart w:id="20" w:name="_Toc201741936"/>
      <w:bookmarkEnd w:id="17"/>
      <w:r w:rsidRPr="00C96DC5">
        <w:rPr>
          <w:b/>
          <w:bCs/>
        </w:rPr>
        <w:lastRenderedPageBreak/>
        <w:t>SECTION</w:t>
      </w:r>
      <w:r w:rsidRPr="00C96DC5">
        <w:rPr>
          <w:b/>
          <w:bCs/>
          <w:spacing w:val="-12"/>
        </w:rPr>
        <w:t xml:space="preserve"> </w:t>
      </w:r>
      <w:r w:rsidRPr="00C96DC5">
        <w:rPr>
          <w:b/>
          <w:bCs/>
        </w:rPr>
        <w:t>C</w:t>
      </w:r>
      <w:r w:rsidRPr="00C96DC5">
        <w:rPr>
          <w:b/>
          <w:bCs/>
          <w:spacing w:val="-9"/>
        </w:rPr>
        <w:t xml:space="preserve"> </w:t>
      </w:r>
      <w:r w:rsidRPr="00C96DC5">
        <w:rPr>
          <w:b/>
          <w:bCs/>
        </w:rPr>
        <w:t>-</w:t>
      </w:r>
      <w:r w:rsidRPr="00C96DC5">
        <w:rPr>
          <w:b/>
          <w:bCs/>
          <w:spacing w:val="-9"/>
        </w:rPr>
        <w:t xml:space="preserve"> </w:t>
      </w:r>
      <w:r w:rsidRPr="00C96DC5">
        <w:rPr>
          <w:b/>
          <w:bCs/>
        </w:rPr>
        <w:t>DESCRIPTION/SPECIFICATIONS/WORK</w:t>
      </w:r>
      <w:r w:rsidRPr="00C96DC5">
        <w:rPr>
          <w:b/>
          <w:bCs/>
          <w:spacing w:val="-8"/>
        </w:rPr>
        <w:t xml:space="preserve"> </w:t>
      </w:r>
      <w:r w:rsidRPr="00C96DC5">
        <w:rPr>
          <w:b/>
          <w:bCs/>
          <w:spacing w:val="-2"/>
        </w:rPr>
        <w:t>STATEMENT</w:t>
      </w:r>
      <w:bookmarkEnd w:id="20"/>
    </w:p>
    <w:p w14:paraId="6C58855E" w14:textId="77777777" w:rsidR="004C7547" w:rsidRDefault="004C7547" w:rsidP="00177616">
      <w:pPr>
        <w:pStyle w:val="BodyText"/>
        <w:rPr>
          <w:b/>
        </w:rPr>
      </w:pPr>
    </w:p>
    <w:p w14:paraId="1B0149FB" w14:textId="77777777" w:rsidR="004C7547" w:rsidRPr="008C5306" w:rsidRDefault="00D83258" w:rsidP="00F75D40">
      <w:pPr>
        <w:pStyle w:val="Heading2"/>
        <w:numPr>
          <w:ilvl w:val="1"/>
          <w:numId w:val="76"/>
        </w:numPr>
        <w:tabs>
          <w:tab w:val="left" w:pos="1080"/>
        </w:tabs>
        <w:ind w:left="1080" w:right="360" w:hanging="641"/>
      </w:pPr>
      <w:bookmarkStart w:id="21" w:name="C.1_STATEMENT_OF_WORK"/>
      <w:bookmarkStart w:id="22" w:name="_Toc201741937"/>
      <w:bookmarkEnd w:id="21"/>
      <w:r>
        <w:rPr>
          <w:spacing w:val="-4"/>
        </w:rPr>
        <w:t>STATEMENT</w:t>
      </w:r>
      <w:r>
        <w:rPr>
          <w:spacing w:val="-3"/>
        </w:rPr>
        <w:t xml:space="preserve"> </w:t>
      </w:r>
      <w:r>
        <w:rPr>
          <w:spacing w:val="-4"/>
        </w:rPr>
        <w:t>OF</w:t>
      </w:r>
      <w:r>
        <w:rPr>
          <w:spacing w:val="-12"/>
        </w:rPr>
        <w:t xml:space="preserve"> </w:t>
      </w:r>
      <w:r>
        <w:rPr>
          <w:spacing w:val="-4"/>
        </w:rPr>
        <w:t>WORK</w:t>
      </w:r>
      <w:bookmarkEnd w:id="22"/>
    </w:p>
    <w:p w14:paraId="51B6582D" w14:textId="77777777" w:rsidR="008C5306" w:rsidRDefault="008C5306" w:rsidP="00177616">
      <w:pPr>
        <w:pStyle w:val="Heading2"/>
        <w:tabs>
          <w:tab w:val="left" w:pos="978"/>
        </w:tabs>
        <w:ind w:left="439" w:right="360" w:firstLine="0"/>
      </w:pPr>
    </w:p>
    <w:p w14:paraId="1B7FEC24" w14:textId="77777777" w:rsidR="004C7547" w:rsidRDefault="00D83258" w:rsidP="00177616">
      <w:pPr>
        <w:pStyle w:val="BodyText"/>
        <w:spacing w:line="256" w:lineRule="auto"/>
        <w:ind w:left="544" w:right="360" w:hanging="5"/>
      </w:pPr>
      <w:r>
        <w:t>The</w:t>
      </w:r>
      <w:r>
        <w:rPr>
          <w:spacing w:val="-6"/>
        </w:rPr>
        <w:t xml:space="preserve"> </w:t>
      </w:r>
      <w:r>
        <w:t>Statement</w:t>
      </w:r>
      <w:r>
        <w:rPr>
          <w:spacing w:val="-3"/>
        </w:rPr>
        <w:t xml:space="preserve"> </w:t>
      </w:r>
      <w:r>
        <w:t>of</w:t>
      </w:r>
      <w:r>
        <w:rPr>
          <w:spacing w:val="-9"/>
        </w:rPr>
        <w:t xml:space="preserve"> </w:t>
      </w:r>
      <w:r>
        <w:t>Work</w:t>
      </w:r>
      <w:r>
        <w:rPr>
          <w:spacing w:val="-3"/>
        </w:rPr>
        <w:t xml:space="preserve"> </w:t>
      </w:r>
      <w:r>
        <w:t>(SOW)</w:t>
      </w:r>
      <w:r>
        <w:rPr>
          <w:spacing w:val="-4"/>
        </w:rPr>
        <w:t xml:space="preserve"> </w:t>
      </w:r>
      <w:r>
        <w:t>is</w:t>
      </w:r>
      <w:r>
        <w:rPr>
          <w:spacing w:val="-3"/>
        </w:rPr>
        <w:t xml:space="preserve"> </w:t>
      </w:r>
      <w:r>
        <w:t>provided</w:t>
      </w:r>
      <w:r>
        <w:rPr>
          <w:spacing w:val="-3"/>
        </w:rPr>
        <w:t xml:space="preserve"> </w:t>
      </w:r>
      <w:r>
        <w:t>in</w:t>
      </w:r>
      <w:r>
        <w:rPr>
          <w:spacing w:val="-3"/>
        </w:rPr>
        <w:t xml:space="preserve"> </w:t>
      </w:r>
      <w:r>
        <w:t>Section</w:t>
      </w:r>
      <w:r>
        <w:rPr>
          <w:spacing w:val="-3"/>
        </w:rPr>
        <w:t xml:space="preserve"> </w:t>
      </w:r>
      <w:r>
        <w:t>J</w:t>
      </w:r>
      <w:r>
        <w:rPr>
          <w:spacing w:val="-3"/>
        </w:rPr>
        <w:t xml:space="preserve"> </w:t>
      </w:r>
      <w:r>
        <w:t>as</w:t>
      </w:r>
      <w:r>
        <w:rPr>
          <w:spacing w:val="-15"/>
        </w:rPr>
        <w:t xml:space="preserve"> </w:t>
      </w:r>
      <w:r>
        <w:t>Attachment</w:t>
      </w:r>
      <w:r>
        <w:rPr>
          <w:spacing w:val="-3"/>
        </w:rPr>
        <w:t xml:space="preserve"> </w:t>
      </w:r>
      <w:r>
        <w:t>J.01</w:t>
      </w:r>
      <w:r>
        <w:rPr>
          <w:spacing w:val="-1"/>
        </w:rPr>
        <w:t xml:space="preserve"> </w:t>
      </w:r>
      <w:r>
        <w:t>and</w:t>
      </w:r>
      <w:r>
        <w:rPr>
          <w:spacing w:val="-3"/>
        </w:rPr>
        <w:t xml:space="preserve"> </w:t>
      </w:r>
      <w:r>
        <w:t>shall</w:t>
      </w:r>
      <w:r>
        <w:rPr>
          <w:spacing w:val="-3"/>
        </w:rPr>
        <w:t xml:space="preserve"> </w:t>
      </w:r>
      <w:r>
        <w:t>be</w:t>
      </w:r>
      <w:r>
        <w:rPr>
          <w:spacing w:val="-4"/>
        </w:rPr>
        <w:t xml:space="preserve"> </w:t>
      </w:r>
      <w:r>
        <w:t>made</w:t>
      </w:r>
      <w:r>
        <w:rPr>
          <w:spacing w:val="-2"/>
        </w:rPr>
        <w:t xml:space="preserve"> </w:t>
      </w:r>
      <w:proofErr w:type="gramStart"/>
      <w:r>
        <w:t>a</w:t>
      </w:r>
      <w:r>
        <w:rPr>
          <w:spacing w:val="-4"/>
        </w:rPr>
        <w:t xml:space="preserve"> </w:t>
      </w:r>
      <w:r>
        <w:t>part</w:t>
      </w:r>
      <w:proofErr w:type="gramEnd"/>
      <w:r>
        <w:rPr>
          <w:spacing w:val="-1"/>
        </w:rPr>
        <w:t xml:space="preserve"> </w:t>
      </w:r>
      <w:r>
        <w:t>of</w:t>
      </w:r>
      <w:r>
        <w:rPr>
          <w:spacing w:val="-4"/>
        </w:rPr>
        <w:t xml:space="preserve"> </w:t>
      </w:r>
      <w:r>
        <w:t>the contract. The SOW takes precedence over the Internet Only Manuals and Paper-Based Manuals unless otherwise specified.</w:t>
      </w:r>
    </w:p>
    <w:p w14:paraId="1592DF46" w14:textId="77777777" w:rsidR="004C7547" w:rsidRDefault="004C7547" w:rsidP="00177616">
      <w:pPr>
        <w:pStyle w:val="BodyText"/>
        <w:ind w:right="360"/>
      </w:pPr>
    </w:p>
    <w:p w14:paraId="3E8C2AC4" w14:textId="77777777" w:rsidR="004C7547" w:rsidRDefault="004C7547" w:rsidP="00177616">
      <w:pPr>
        <w:pStyle w:val="BodyText"/>
        <w:ind w:right="360"/>
      </w:pPr>
    </w:p>
    <w:p w14:paraId="19D0AA28" w14:textId="77777777" w:rsidR="00F67A03" w:rsidRDefault="00F67A03" w:rsidP="00177616">
      <w:pPr>
        <w:pStyle w:val="BodyText"/>
        <w:ind w:right="360"/>
      </w:pPr>
    </w:p>
    <w:p w14:paraId="22516CBC" w14:textId="77777777" w:rsidR="004C7547" w:rsidRDefault="004C7547" w:rsidP="00177616">
      <w:pPr>
        <w:pStyle w:val="BodyText"/>
      </w:pPr>
    </w:p>
    <w:p w14:paraId="28C51F5F" w14:textId="77777777" w:rsidR="004C7547" w:rsidRDefault="00D83258" w:rsidP="00177616">
      <w:pPr>
        <w:ind w:left="895" w:right="679"/>
        <w:jc w:val="center"/>
        <w:rPr>
          <w:b/>
          <w:sz w:val="24"/>
        </w:rPr>
      </w:pPr>
      <w:r>
        <w:rPr>
          <w:b/>
          <w:sz w:val="24"/>
        </w:rPr>
        <w:t>(END</w:t>
      </w:r>
      <w:r>
        <w:rPr>
          <w:b/>
          <w:spacing w:val="-3"/>
          <w:sz w:val="24"/>
        </w:rPr>
        <w:t xml:space="preserve"> </w:t>
      </w:r>
      <w:r>
        <w:rPr>
          <w:b/>
          <w:sz w:val="24"/>
        </w:rPr>
        <w:t>OF</w:t>
      </w:r>
      <w:r>
        <w:rPr>
          <w:b/>
          <w:spacing w:val="-10"/>
          <w:sz w:val="24"/>
        </w:rPr>
        <w:t xml:space="preserve"> </w:t>
      </w:r>
      <w:r>
        <w:rPr>
          <w:b/>
          <w:sz w:val="24"/>
        </w:rPr>
        <w:t>SECTION</w:t>
      </w:r>
      <w:r>
        <w:rPr>
          <w:b/>
          <w:spacing w:val="-2"/>
          <w:sz w:val="24"/>
        </w:rPr>
        <w:t xml:space="preserve"> </w:t>
      </w:r>
      <w:r>
        <w:rPr>
          <w:b/>
          <w:spacing w:val="-5"/>
          <w:sz w:val="24"/>
        </w:rPr>
        <w:t>C)</w:t>
      </w:r>
    </w:p>
    <w:p w14:paraId="1E975FCD" w14:textId="77777777" w:rsidR="004C7547" w:rsidRDefault="004C7547" w:rsidP="00177616">
      <w:pPr>
        <w:jc w:val="center"/>
        <w:rPr>
          <w:sz w:val="24"/>
        </w:rPr>
      </w:pPr>
    </w:p>
    <w:p w14:paraId="16B84535" w14:textId="77777777" w:rsidR="00131995" w:rsidRDefault="00131995" w:rsidP="00177616">
      <w:pPr>
        <w:jc w:val="center"/>
        <w:rPr>
          <w:sz w:val="24"/>
        </w:rPr>
      </w:pPr>
    </w:p>
    <w:p w14:paraId="0A603DC3" w14:textId="77777777" w:rsidR="00131995" w:rsidRDefault="00131995" w:rsidP="00177616">
      <w:pPr>
        <w:ind w:left="482"/>
        <w:rPr>
          <w:b/>
          <w:sz w:val="24"/>
        </w:rPr>
      </w:pPr>
      <w:r>
        <w:rPr>
          <w:b/>
          <w:sz w:val="24"/>
        </w:rPr>
        <w:br w:type="page"/>
      </w:r>
    </w:p>
    <w:p w14:paraId="6A3A8033" w14:textId="5D972480" w:rsidR="004C7547" w:rsidRPr="00C96DC5" w:rsidRDefault="00D83258" w:rsidP="007F63C8">
      <w:pPr>
        <w:pStyle w:val="Heading1"/>
        <w:ind w:hanging="2508"/>
        <w:rPr>
          <w:b/>
          <w:bCs/>
        </w:rPr>
      </w:pPr>
      <w:bookmarkStart w:id="23" w:name="_Toc201741938"/>
      <w:r w:rsidRPr="00C96DC5">
        <w:rPr>
          <w:b/>
          <w:bCs/>
        </w:rPr>
        <w:lastRenderedPageBreak/>
        <w:t>SECTION</w:t>
      </w:r>
      <w:r w:rsidRPr="00C96DC5">
        <w:rPr>
          <w:b/>
          <w:bCs/>
          <w:spacing w:val="-9"/>
        </w:rPr>
        <w:t xml:space="preserve"> </w:t>
      </w:r>
      <w:r w:rsidRPr="00C96DC5">
        <w:rPr>
          <w:b/>
          <w:bCs/>
        </w:rPr>
        <w:t>D</w:t>
      </w:r>
      <w:r w:rsidRPr="00C96DC5">
        <w:rPr>
          <w:b/>
          <w:bCs/>
          <w:spacing w:val="-6"/>
        </w:rPr>
        <w:t xml:space="preserve"> </w:t>
      </w:r>
      <w:r w:rsidRPr="00C96DC5">
        <w:rPr>
          <w:b/>
          <w:bCs/>
        </w:rPr>
        <w:t>-</w:t>
      </w:r>
      <w:r w:rsidRPr="00C96DC5">
        <w:rPr>
          <w:b/>
          <w:bCs/>
          <w:spacing w:val="-6"/>
        </w:rPr>
        <w:t xml:space="preserve"> </w:t>
      </w:r>
      <w:r w:rsidRPr="00C96DC5">
        <w:rPr>
          <w:b/>
          <w:bCs/>
        </w:rPr>
        <w:t>PACKAGING</w:t>
      </w:r>
      <w:r w:rsidRPr="00C96DC5">
        <w:rPr>
          <w:b/>
          <w:bCs/>
          <w:spacing w:val="-15"/>
        </w:rPr>
        <w:t xml:space="preserve"> </w:t>
      </w:r>
      <w:r w:rsidRPr="00C96DC5">
        <w:rPr>
          <w:b/>
          <w:bCs/>
        </w:rPr>
        <w:t>AND</w:t>
      </w:r>
      <w:r w:rsidRPr="00C96DC5">
        <w:rPr>
          <w:b/>
          <w:bCs/>
          <w:spacing w:val="-6"/>
        </w:rPr>
        <w:t xml:space="preserve"> </w:t>
      </w:r>
      <w:r w:rsidRPr="00C96DC5">
        <w:rPr>
          <w:b/>
          <w:bCs/>
          <w:spacing w:val="-2"/>
        </w:rPr>
        <w:t>MARKING</w:t>
      </w:r>
      <w:bookmarkEnd w:id="23"/>
    </w:p>
    <w:p w14:paraId="6155070E" w14:textId="77777777" w:rsidR="004C7547" w:rsidRDefault="004C7547" w:rsidP="00177616">
      <w:pPr>
        <w:pStyle w:val="BodyText"/>
        <w:rPr>
          <w:b/>
        </w:rPr>
      </w:pPr>
    </w:p>
    <w:p w14:paraId="15FC9ED2" w14:textId="77777777" w:rsidR="004C7547" w:rsidRPr="008C5306" w:rsidRDefault="00D83258" w:rsidP="00F75D40">
      <w:pPr>
        <w:pStyle w:val="Heading2"/>
        <w:numPr>
          <w:ilvl w:val="1"/>
          <w:numId w:val="75"/>
        </w:numPr>
        <w:tabs>
          <w:tab w:val="left" w:pos="990"/>
        </w:tabs>
        <w:ind w:left="990" w:hanging="551"/>
      </w:pPr>
      <w:bookmarkStart w:id="24" w:name="D.1__PACKAGING_AND_MARKING"/>
      <w:bookmarkStart w:id="25" w:name="_Toc201741939"/>
      <w:bookmarkEnd w:id="24"/>
      <w:r>
        <w:rPr>
          <w:spacing w:val="-2"/>
        </w:rPr>
        <w:t>PACKAGING</w:t>
      </w:r>
      <w:r>
        <w:rPr>
          <w:spacing w:val="-14"/>
        </w:rPr>
        <w:t xml:space="preserve"> </w:t>
      </w:r>
      <w:r>
        <w:rPr>
          <w:spacing w:val="-2"/>
        </w:rPr>
        <w:t>AND</w:t>
      </w:r>
      <w:r>
        <w:t xml:space="preserve"> </w:t>
      </w:r>
      <w:r>
        <w:rPr>
          <w:spacing w:val="-2"/>
        </w:rPr>
        <w:t>MARKING</w:t>
      </w:r>
      <w:bookmarkEnd w:id="25"/>
    </w:p>
    <w:p w14:paraId="3092244B" w14:textId="77777777" w:rsidR="008C5306" w:rsidRDefault="008C5306" w:rsidP="00177616">
      <w:pPr>
        <w:pStyle w:val="Heading2"/>
        <w:tabs>
          <w:tab w:val="left" w:pos="1070"/>
        </w:tabs>
        <w:ind w:left="439" w:right="360" w:firstLine="0"/>
      </w:pPr>
    </w:p>
    <w:p w14:paraId="1765A600" w14:textId="77777777" w:rsidR="004C7547" w:rsidRDefault="00D83258" w:rsidP="00177616">
      <w:pPr>
        <w:pStyle w:val="BodyText"/>
        <w:spacing w:line="256" w:lineRule="auto"/>
        <w:ind w:left="544" w:right="360" w:hanging="5"/>
      </w:pPr>
      <w:r>
        <w:t>All</w:t>
      </w:r>
      <w:r>
        <w:rPr>
          <w:spacing w:val="-2"/>
        </w:rPr>
        <w:t xml:space="preserve"> </w:t>
      </w:r>
      <w:r>
        <w:t>deliverables</w:t>
      </w:r>
      <w:r>
        <w:rPr>
          <w:spacing w:val="-2"/>
        </w:rPr>
        <w:t xml:space="preserve"> </w:t>
      </w:r>
      <w:r>
        <w:t>required</w:t>
      </w:r>
      <w:r>
        <w:rPr>
          <w:spacing w:val="-1"/>
        </w:rPr>
        <w:t xml:space="preserve"> </w:t>
      </w:r>
      <w:r>
        <w:t>pursuant</w:t>
      </w:r>
      <w:r>
        <w:rPr>
          <w:spacing w:val="-2"/>
        </w:rPr>
        <w:t xml:space="preserve"> </w:t>
      </w:r>
      <w:r>
        <w:t>to</w:t>
      </w:r>
      <w:r>
        <w:rPr>
          <w:spacing w:val="-2"/>
        </w:rPr>
        <w:t xml:space="preserve"> </w:t>
      </w:r>
      <w:r>
        <w:t>the</w:t>
      </w:r>
      <w:r>
        <w:rPr>
          <w:spacing w:val="-3"/>
        </w:rPr>
        <w:t xml:space="preserve"> </w:t>
      </w:r>
      <w:r>
        <w:t>terms</w:t>
      </w:r>
      <w:r>
        <w:rPr>
          <w:spacing w:val="-2"/>
        </w:rPr>
        <w:t xml:space="preserve"> </w:t>
      </w:r>
      <w:r>
        <w:t>of</w:t>
      </w:r>
      <w:r>
        <w:rPr>
          <w:spacing w:val="-3"/>
        </w:rPr>
        <w:t xml:space="preserve"> </w:t>
      </w:r>
      <w:r>
        <w:t>the</w:t>
      </w:r>
      <w:r>
        <w:rPr>
          <w:spacing w:val="-3"/>
        </w:rPr>
        <w:t xml:space="preserve"> </w:t>
      </w:r>
      <w:r>
        <w:t>contract</w:t>
      </w:r>
      <w:r>
        <w:rPr>
          <w:spacing w:val="-2"/>
        </w:rPr>
        <w:t xml:space="preserve"> </w:t>
      </w:r>
      <w:r>
        <w:t>must</w:t>
      </w:r>
      <w:r>
        <w:rPr>
          <w:spacing w:val="-2"/>
        </w:rPr>
        <w:t xml:space="preserve"> </w:t>
      </w:r>
      <w:r>
        <w:t>be</w:t>
      </w:r>
      <w:r>
        <w:rPr>
          <w:spacing w:val="-3"/>
        </w:rPr>
        <w:t xml:space="preserve"> </w:t>
      </w:r>
      <w:r>
        <w:t>shipped</w:t>
      </w:r>
      <w:r>
        <w:rPr>
          <w:spacing w:val="-2"/>
        </w:rPr>
        <w:t xml:space="preserve"> </w:t>
      </w:r>
      <w:r>
        <w:t>and</w:t>
      </w:r>
      <w:r>
        <w:rPr>
          <w:spacing w:val="-2"/>
        </w:rPr>
        <w:t xml:space="preserve"> </w:t>
      </w:r>
      <w:r>
        <w:t>marked</w:t>
      </w:r>
      <w:r>
        <w:rPr>
          <w:spacing w:val="-3"/>
        </w:rPr>
        <w:t xml:space="preserve"> </w:t>
      </w:r>
      <w:r>
        <w:t>in</w:t>
      </w:r>
      <w:r>
        <w:rPr>
          <w:spacing w:val="-2"/>
        </w:rPr>
        <w:t xml:space="preserve"> </w:t>
      </w:r>
      <w:r>
        <w:t>accordance</w:t>
      </w:r>
      <w:r>
        <w:rPr>
          <w:spacing w:val="-3"/>
        </w:rPr>
        <w:t xml:space="preserve"> </w:t>
      </w:r>
      <w:r>
        <w:t>with Section F.3 Deliverables and any other requirements as set forth in</w:t>
      </w:r>
      <w:r>
        <w:rPr>
          <w:spacing w:val="-8"/>
        </w:rPr>
        <w:t xml:space="preserve"> </w:t>
      </w:r>
      <w:r>
        <w:t>Attachment J.02.</w:t>
      </w:r>
    </w:p>
    <w:p w14:paraId="319DFAF5" w14:textId="77777777" w:rsidR="004C7547" w:rsidRDefault="004C7547" w:rsidP="00177616">
      <w:pPr>
        <w:pStyle w:val="BodyText"/>
        <w:ind w:right="360"/>
      </w:pPr>
    </w:p>
    <w:p w14:paraId="14B1623F" w14:textId="77777777" w:rsidR="004C7547" w:rsidRDefault="004C7547" w:rsidP="00177616">
      <w:pPr>
        <w:pStyle w:val="BodyText"/>
      </w:pPr>
    </w:p>
    <w:p w14:paraId="7412CB2C" w14:textId="77777777" w:rsidR="004C7547" w:rsidRDefault="004C7547" w:rsidP="00177616">
      <w:pPr>
        <w:pStyle w:val="BodyText"/>
      </w:pPr>
    </w:p>
    <w:p w14:paraId="10095158" w14:textId="77777777" w:rsidR="004C7547" w:rsidRDefault="004C7547" w:rsidP="00177616">
      <w:pPr>
        <w:pStyle w:val="BodyText"/>
      </w:pPr>
    </w:p>
    <w:p w14:paraId="50826845" w14:textId="77777777" w:rsidR="004C7547" w:rsidRDefault="00D83258">
      <w:pPr>
        <w:spacing w:before="1"/>
        <w:ind w:left="895" w:right="766"/>
        <w:jc w:val="center"/>
        <w:rPr>
          <w:b/>
          <w:spacing w:val="-5"/>
          <w:sz w:val="24"/>
        </w:rPr>
      </w:pPr>
      <w:r>
        <w:rPr>
          <w:b/>
          <w:sz w:val="24"/>
        </w:rPr>
        <w:t>(END</w:t>
      </w:r>
      <w:r>
        <w:rPr>
          <w:b/>
          <w:spacing w:val="-3"/>
          <w:sz w:val="24"/>
        </w:rPr>
        <w:t xml:space="preserve"> </w:t>
      </w:r>
      <w:r>
        <w:rPr>
          <w:b/>
          <w:sz w:val="24"/>
        </w:rPr>
        <w:t>OF</w:t>
      </w:r>
      <w:r>
        <w:rPr>
          <w:b/>
          <w:spacing w:val="-10"/>
          <w:sz w:val="24"/>
        </w:rPr>
        <w:t xml:space="preserve"> </w:t>
      </w:r>
      <w:r>
        <w:rPr>
          <w:b/>
          <w:sz w:val="24"/>
        </w:rPr>
        <w:t>SECTION</w:t>
      </w:r>
      <w:r>
        <w:rPr>
          <w:b/>
          <w:spacing w:val="-2"/>
          <w:sz w:val="24"/>
        </w:rPr>
        <w:t xml:space="preserve"> </w:t>
      </w:r>
      <w:r>
        <w:rPr>
          <w:b/>
          <w:spacing w:val="-5"/>
          <w:sz w:val="24"/>
        </w:rPr>
        <w:t>D)</w:t>
      </w:r>
    </w:p>
    <w:p w14:paraId="2BF9344C" w14:textId="77777777" w:rsidR="00131995" w:rsidRDefault="00131995">
      <w:pPr>
        <w:spacing w:before="1"/>
        <w:ind w:left="895" w:right="766"/>
        <w:jc w:val="center"/>
        <w:rPr>
          <w:b/>
          <w:spacing w:val="-5"/>
          <w:sz w:val="24"/>
        </w:rPr>
      </w:pPr>
    </w:p>
    <w:p w14:paraId="0D78F967" w14:textId="77777777" w:rsidR="004475BC" w:rsidRDefault="004475BC">
      <w:pPr>
        <w:spacing w:before="1"/>
        <w:ind w:left="895" w:right="766"/>
        <w:jc w:val="center"/>
        <w:rPr>
          <w:b/>
          <w:spacing w:val="-5"/>
          <w:sz w:val="24"/>
        </w:rPr>
      </w:pPr>
    </w:p>
    <w:p w14:paraId="4DE1EB3D" w14:textId="77777777" w:rsidR="004475BC" w:rsidRDefault="004475BC">
      <w:pPr>
        <w:spacing w:before="1"/>
        <w:ind w:left="895" w:right="766"/>
        <w:jc w:val="center"/>
        <w:rPr>
          <w:b/>
          <w:spacing w:val="-5"/>
          <w:sz w:val="24"/>
        </w:rPr>
      </w:pPr>
    </w:p>
    <w:p w14:paraId="55A13D25" w14:textId="74F5EB5C" w:rsidR="00131995" w:rsidRDefault="00131995">
      <w:pPr>
        <w:spacing w:before="1"/>
        <w:ind w:left="895" w:right="766"/>
        <w:jc w:val="center"/>
        <w:rPr>
          <w:b/>
          <w:sz w:val="24"/>
        </w:rPr>
      </w:pPr>
      <w:r>
        <w:rPr>
          <w:b/>
          <w:sz w:val="24"/>
        </w:rPr>
        <w:br w:type="page"/>
      </w:r>
    </w:p>
    <w:p w14:paraId="76537E4E" w14:textId="77777777" w:rsidR="004C7547" w:rsidRPr="00C96DC5" w:rsidRDefault="00D83258" w:rsidP="007F63C8">
      <w:pPr>
        <w:pStyle w:val="Heading1"/>
        <w:ind w:hanging="2508"/>
        <w:rPr>
          <w:b/>
          <w:bCs/>
        </w:rPr>
      </w:pPr>
      <w:bookmarkStart w:id="26" w:name="_Toc201741940"/>
      <w:r w:rsidRPr="00C96DC5">
        <w:rPr>
          <w:b/>
          <w:bCs/>
        </w:rPr>
        <w:lastRenderedPageBreak/>
        <w:t>SECTION</w:t>
      </w:r>
      <w:r w:rsidRPr="00C96DC5">
        <w:rPr>
          <w:b/>
          <w:bCs/>
          <w:spacing w:val="-6"/>
        </w:rPr>
        <w:t xml:space="preserve"> </w:t>
      </w:r>
      <w:r w:rsidRPr="00C96DC5">
        <w:rPr>
          <w:b/>
          <w:bCs/>
        </w:rPr>
        <w:t>E</w:t>
      </w:r>
      <w:r w:rsidRPr="00C96DC5">
        <w:rPr>
          <w:b/>
          <w:bCs/>
          <w:spacing w:val="-2"/>
        </w:rPr>
        <w:t xml:space="preserve"> </w:t>
      </w:r>
      <w:r w:rsidRPr="00C96DC5">
        <w:rPr>
          <w:b/>
          <w:bCs/>
        </w:rPr>
        <w:t>-</w:t>
      </w:r>
      <w:r w:rsidRPr="00C96DC5">
        <w:rPr>
          <w:b/>
          <w:bCs/>
          <w:spacing w:val="-2"/>
        </w:rPr>
        <w:t xml:space="preserve"> </w:t>
      </w:r>
      <w:r w:rsidRPr="00C96DC5">
        <w:rPr>
          <w:b/>
          <w:bCs/>
        </w:rPr>
        <w:t>INSPECTION</w:t>
      </w:r>
      <w:r w:rsidRPr="00C96DC5">
        <w:rPr>
          <w:b/>
          <w:bCs/>
          <w:spacing w:val="-15"/>
        </w:rPr>
        <w:t xml:space="preserve"> </w:t>
      </w:r>
      <w:r w:rsidRPr="00C96DC5">
        <w:rPr>
          <w:b/>
          <w:bCs/>
        </w:rPr>
        <w:t>AND</w:t>
      </w:r>
      <w:r w:rsidRPr="00C96DC5">
        <w:rPr>
          <w:b/>
          <w:bCs/>
          <w:spacing w:val="-15"/>
        </w:rPr>
        <w:t xml:space="preserve"> </w:t>
      </w:r>
      <w:r w:rsidRPr="00C96DC5">
        <w:rPr>
          <w:b/>
          <w:bCs/>
          <w:spacing w:val="-2"/>
        </w:rPr>
        <w:t>ACCEPTANCE</w:t>
      </w:r>
      <w:bookmarkEnd w:id="26"/>
    </w:p>
    <w:p w14:paraId="7C216141" w14:textId="77777777" w:rsidR="004C7547" w:rsidRDefault="004C7547" w:rsidP="00177616">
      <w:pPr>
        <w:pStyle w:val="BodyText"/>
        <w:rPr>
          <w:b/>
        </w:rPr>
      </w:pPr>
    </w:p>
    <w:p w14:paraId="279D029C" w14:textId="77777777" w:rsidR="004C7547" w:rsidRPr="006D1C54" w:rsidRDefault="00D83258" w:rsidP="00F75D40">
      <w:pPr>
        <w:pStyle w:val="Heading2"/>
        <w:numPr>
          <w:ilvl w:val="1"/>
          <w:numId w:val="74"/>
        </w:numPr>
        <w:tabs>
          <w:tab w:val="left" w:pos="1080"/>
        </w:tabs>
        <w:ind w:left="1080" w:hanging="630"/>
        <w:jc w:val="left"/>
      </w:pPr>
      <w:bookmarkStart w:id="27" w:name="E.1_FAR_52.252-2_CLAUSES_INCORPORATED_BY"/>
      <w:bookmarkStart w:id="28" w:name="_Toc201741941"/>
      <w:bookmarkEnd w:id="27"/>
      <w:r>
        <w:t>FAR</w:t>
      </w:r>
      <w:r>
        <w:rPr>
          <w:spacing w:val="-11"/>
        </w:rPr>
        <w:t xml:space="preserve"> </w:t>
      </w:r>
      <w:r>
        <w:t>52.252-2</w:t>
      </w:r>
      <w:r>
        <w:rPr>
          <w:spacing w:val="-8"/>
        </w:rPr>
        <w:t xml:space="preserve"> </w:t>
      </w:r>
      <w:r>
        <w:t>CLAUSES</w:t>
      </w:r>
      <w:r>
        <w:rPr>
          <w:spacing w:val="-8"/>
        </w:rPr>
        <w:t xml:space="preserve"> </w:t>
      </w:r>
      <w:r>
        <w:t>INCORPORATED</w:t>
      </w:r>
      <w:r>
        <w:rPr>
          <w:spacing w:val="-9"/>
        </w:rPr>
        <w:t xml:space="preserve"> </w:t>
      </w:r>
      <w:r>
        <w:t>BY</w:t>
      </w:r>
      <w:r>
        <w:rPr>
          <w:spacing w:val="-15"/>
        </w:rPr>
        <w:t xml:space="preserve"> </w:t>
      </w:r>
      <w:r>
        <w:t>REFERENCE</w:t>
      </w:r>
      <w:r>
        <w:rPr>
          <w:spacing w:val="-8"/>
        </w:rPr>
        <w:t xml:space="preserve"> </w:t>
      </w:r>
      <w:r>
        <w:t>(FEB</w:t>
      </w:r>
      <w:r>
        <w:rPr>
          <w:spacing w:val="-9"/>
        </w:rPr>
        <w:t xml:space="preserve"> </w:t>
      </w:r>
      <w:r>
        <w:rPr>
          <w:spacing w:val="-2"/>
        </w:rPr>
        <w:t>1998)</w:t>
      </w:r>
      <w:bookmarkEnd w:id="28"/>
    </w:p>
    <w:p w14:paraId="64F8E75F" w14:textId="77777777" w:rsidR="00787F33" w:rsidRDefault="00787F33" w:rsidP="006D1C54">
      <w:pPr>
        <w:pStyle w:val="Heading2"/>
        <w:tabs>
          <w:tab w:val="left" w:pos="1080"/>
        </w:tabs>
        <w:ind w:left="1080" w:firstLine="0"/>
      </w:pPr>
    </w:p>
    <w:p w14:paraId="4D79E839" w14:textId="77777777" w:rsidR="004C7547" w:rsidRDefault="00D83258" w:rsidP="00177616">
      <w:pPr>
        <w:pStyle w:val="BodyText"/>
        <w:spacing w:line="256" w:lineRule="auto"/>
        <w:ind w:left="544" w:right="360" w:hanging="5"/>
      </w:pPr>
      <w:r>
        <w:t>This contract incorporates one or more clauses by reference, with the same force and effect as if they were given in</w:t>
      </w:r>
      <w:r>
        <w:rPr>
          <w:spacing w:val="-4"/>
        </w:rPr>
        <w:t xml:space="preserve"> </w:t>
      </w:r>
      <w:r>
        <w:t>full</w:t>
      </w:r>
      <w:r>
        <w:rPr>
          <w:spacing w:val="-2"/>
        </w:rPr>
        <w:t xml:space="preserve"> </w:t>
      </w:r>
      <w:r>
        <w:t>text.</w:t>
      </w:r>
      <w:r>
        <w:rPr>
          <w:spacing w:val="-2"/>
        </w:rPr>
        <w:t xml:space="preserve"> </w:t>
      </w:r>
      <w:r>
        <w:t>Upon</w:t>
      </w:r>
      <w:r>
        <w:rPr>
          <w:spacing w:val="-2"/>
        </w:rPr>
        <w:t xml:space="preserve"> </w:t>
      </w:r>
      <w:r>
        <w:t>request,</w:t>
      </w:r>
      <w:r>
        <w:rPr>
          <w:spacing w:val="-2"/>
        </w:rPr>
        <w:t xml:space="preserve"> </w:t>
      </w:r>
      <w:r>
        <w:t>the</w:t>
      </w:r>
      <w:r>
        <w:rPr>
          <w:spacing w:val="-3"/>
        </w:rPr>
        <w:t xml:space="preserve"> </w:t>
      </w:r>
      <w:r>
        <w:t>Contracting</w:t>
      </w:r>
      <w:r>
        <w:rPr>
          <w:spacing w:val="-2"/>
        </w:rPr>
        <w:t xml:space="preserve"> </w:t>
      </w:r>
      <w:r>
        <w:t>Officer</w:t>
      </w:r>
      <w:r>
        <w:rPr>
          <w:spacing w:val="-1"/>
        </w:rPr>
        <w:t xml:space="preserve"> </w:t>
      </w:r>
      <w:r>
        <w:t>will</w:t>
      </w:r>
      <w:r>
        <w:rPr>
          <w:spacing w:val="-2"/>
        </w:rPr>
        <w:t xml:space="preserve"> </w:t>
      </w:r>
      <w:r>
        <w:t>make</w:t>
      </w:r>
      <w:r>
        <w:rPr>
          <w:spacing w:val="-3"/>
        </w:rPr>
        <w:t xml:space="preserve"> </w:t>
      </w:r>
      <w:r>
        <w:t>their</w:t>
      </w:r>
      <w:r>
        <w:rPr>
          <w:spacing w:val="-3"/>
        </w:rPr>
        <w:t xml:space="preserve"> </w:t>
      </w:r>
      <w:r>
        <w:t>full</w:t>
      </w:r>
      <w:r>
        <w:rPr>
          <w:spacing w:val="-2"/>
        </w:rPr>
        <w:t xml:space="preserve"> </w:t>
      </w:r>
      <w:r>
        <w:t>text</w:t>
      </w:r>
      <w:r>
        <w:rPr>
          <w:spacing w:val="-2"/>
        </w:rPr>
        <w:t xml:space="preserve"> </w:t>
      </w:r>
      <w:r>
        <w:t>available.</w:t>
      </w:r>
      <w:r>
        <w:rPr>
          <w:spacing w:val="-15"/>
        </w:rPr>
        <w:t xml:space="preserve"> </w:t>
      </w:r>
      <w:r>
        <w:t>Also,</w:t>
      </w:r>
      <w:r>
        <w:rPr>
          <w:spacing w:val="-2"/>
        </w:rPr>
        <w:t xml:space="preserve"> </w:t>
      </w:r>
      <w:r>
        <w:t>the</w:t>
      </w:r>
      <w:r>
        <w:rPr>
          <w:spacing w:val="-3"/>
        </w:rPr>
        <w:t xml:space="preserve"> </w:t>
      </w:r>
      <w:r>
        <w:t>full</w:t>
      </w:r>
      <w:r>
        <w:rPr>
          <w:spacing w:val="-2"/>
        </w:rPr>
        <w:t xml:space="preserve"> </w:t>
      </w:r>
      <w:r>
        <w:t>text</w:t>
      </w:r>
      <w:r>
        <w:rPr>
          <w:spacing w:val="-2"/>
        </w:rPr>
        <w:t xml:space="preserve"> </w:t>
      </w:r>
      <w:r>
        <w:t>of</w:t>
      </w:r>
      <w:r>
        <w:rPr>
          <w:spacing w:val="-3"/>
        </w:rPr>
        <w:t xml:space="preserve"> </w:t>
      </w:r>
      <w:r>
        <w:t>a</w:t>
      </w:r>
      <w:r>
        <w:rPr>
          <w:spacing w:val="-3"/>
        </w:rPr>
        <w:t xml:space="preserve"> </w:t>
      </w:r>
      <w:r>
        <w:t xml:space="preserve">clause may be accessed electronically at this address: </w:t>
      </w:r>
      <w:r>
        <w:rPr>
          <w:color w:val="0000FF"/>
          <w:u w:val="single" w:color="0000FF"/>
        </w:rPr>
        <w:t>https:</w:t>
      </w:r>
      <w:hyperlink r:id="rId11">
        <w:r>
          <w:rPr>
            <w:color w:val="0000FF"/>
            <w:u w:val="single" w:color="0000FF"/>
          </w:rPr>
          <w:t>//www.acquisition.gov/far</w:t>
        </w:r>
      </w:hyperlink>
      <w:hyperlink r:id="rId12">
        <w:r>
          <w:rPr>
            <w:color w:val="0000FF"/>
            <w:u w:val="single" w:color="0000FF"/>
          </w:rPr>
          <w:t>/</w:t>
        </w:r>
      </w:hyperlink>
    </w:p>
    <w:p w14:paraId="58CEAC78" w14:textId="77777777" w:rsidR="004C7547" w:rsidRDefault="004C7547" w:rsidP="00177616">
      <w:pPr>
        <w:pStyle w:val="BodyText"/>
        <w:ind w:right="360"/>
      </w:pPr>
    </w:p>
    <w:p w14:paraId="0BBB68AA" w14:textId="77777777" w:rsidR="004C7547" w:rsidRDefault="00D83258" w:rsidP="00177616">
      <w:pPr>
        <w:pStyle w:val="BodyText"/>
        <w:ind w:left="1440"/>
      </w:pPr>
      <w:r>
        <w:rPr>
          <w:u w:val="single"/>
        </w:rPr>
        <w:t>Federal</w:t>
      </w:r>
      <w:r>
        <w:rPr>
          <w:spacing w:val="-15"/>
          <w:u w:val="single"/>
        </w:rPr>
        <w:t xml:space="preserve"> </w:t>
      </w:r>
      <w:r>
        <w:rPr>
          <w:u w:val="single"/>
        </w:rPr>
        <w:t>Acquisition</w:t>
      </w:r>
      <w:r>
        <w:rPr>
          <w:spacing w:val="-11"/>
          <w:u w:val="single"/>
        </w:rPr>
        <w:t xml:space="preserve"> </w:t>
      </w:r>
      <w:r>
        <w:rPr>
          <w:u w:val="single"/>
        </w:rPr>
        <w:t>Regulation</w:t>
      </w:r>
      <w:r>
        <w:rPr>
          <w:spacing w:val="-8"/>
          <w:u w:val="single"/>
        </w:rPr>
        <w:t xml:space="preserve"> </w:t>
      </w:r>
      <w:r>
        <w:rPr>
          <w:u w:val="single"/>
        </w:rPr>
        <w:t>(FAR)</w:t>
      </w:r>
      <w:r>
        <w:rPr>
          <w:spacing w:val="-8"/>
          <w:u w:val="single"/>
        </w:rPr>
        <w:t xml:space="preserve"> </w:t>
      </w:r>
      <w:r>
        <w:rPr>
          <w:spacing w:val="-2"/>
          <w:u w:val="single"/>
        </w:rPr>
        <w:t>Clauses:</w:t>
      </w:r>
    </w:p>
    <w:p w14:paraId="2FAAF8E8" w14:textId="77777777" w:rsidR="004C7547" w:rsidRDefault="004C7547" w:rsidP="00177616">
      <w:pPr>
        <w:pStyle w:val="BodyText"/>
      </w:pPr>
    </w:p>
    <w:p w14:paraId="4D1BAA22" w14:textId="6BFA8DD1" w:rsidR="004C7547" w:rsidRDefault="00D83258" w:rsidP="00177616">
      <w:pPr>
        <w:pStyle w:val="BodyText"/>
        <w:ind w:left="1432"/>
      </w:pPr>
      <w:r>
        <w:t>52.246-5</w:t>
      </w:r>
      <w:r w:rsidR="000A25BB">
        <w:tab/>
      </w:r>
      <w:r>
        <w:t>INSPECTION</w:t>
      </w:r>
      <w:r>
        <w:rPr>
          <w:spacing w:val="-9"/>
        </w:rPr>
        <w:t xml:space="preserve"> </w:t>
      </w:r>
      <w:r>
        <w:t>OF</w:t>
      </w:r>
      <w:r>
        <w:rPr>
          <w:spacing w:val="-6"/>
        </w:rPr>
        <w:t xml:space="preserve"> </w:t>
      </w:r>
      <w:r>
        <w:t>SERVICES</w:t>
      </w:r>
      <w:r>
        <w:rPr>
          <w:spacing w:val="-6"/>
        </w:rPr>
        <w:t xml:space="preserve"> </w:t>
      </w:r>
      <w:r>
        <w:t>–</w:t>
      </w:r>
      <w:r>
        <w:rPr>
          <w:spacing w:val="-6"/>
        </w:rPr>
        <w:t xml:space="preserve"> </w:t>
      </w:r>
      <w:r>
        <w:t>COST</w:t>
      </w:r>
      <w:r>
        <w:rPr>
          <w:spacing w:val="-10"/>
        </w:rPr>
        <w:t xml:space="preserve"> </w:t>
      </w:r>
      <w:r>
        <w:t>REIMBURSEMENT</w:t>
      </w:r>
      <w:r>
        <w:rPr>
          <w:spacing w:val="-11"/>
        </w:rPr>
        <w:t xml:space="preserve"> </w:t>
      </w:r>
      <w:r>
        <w:t>(APR</w:t>
      </w:r>
      <w:r>
        <w:rPr>
          <w:spacing w:val="-5"/>
        </w:rPr>
        <w:t xml:space="preserve"> </w:t>
      </w:r>
      <w:r>
        <w:rPr>
          <w:spacing w:val="-2"/>
        </w:rPr>
        <w:t>1984)</w:t>
      </w:r>
    </w:p>
    <w:p w14:paraId="395AA9A0" w14:textId="77777777" w:rsidR="004C7547" w:rsidRDefault="004C7547" w:rsidP="00177616">
      <w:pPr>
        <w:pStyle w:val="BodyText"/>
      </w:pPr>
    </w:p>
    <w:p w14:paraId="662A3FB5" w14:textId="77777777" w:rsidR="004C7547" w:rsidRDefault="00D83258" w:rsidP="00F75D40">
      <w:pPr>
        <w:pStyle w:val="Heading2"/>
        <w:numPr>
          <w:ilvl w:val="1"/>
          <w:numId w:val="74"/>
        </w:numPr>
        <w:tabs>
          <w:tab w:val="left" w:pos="1080"/>
        </w:tabs>
        <w:ind w:left="1080" w:hanging="630"/>
        <w:jc w:val="left"/>
      </w:pPr>
      <w:bookmarkStart w:id="29" w:name="E.2_APPROVALS_BY_THE_CONTRACTING_OFFICER"/>
      <w:bookmarkStart w:id="30" w:name="_Toc201741942"/>
      <w:bookmarkEnd w:id="29"/>
      <w:r>
        <w:t>APPROVALS</w:t>
      </w:r>
      <w:r>
        <w:rPr>
          <w:spacing w:val="-17"/>
        </w:rPr>
        <w:t xml:space="preserve"> </w:t>
      </w:r>
      <w:r>
        <w:t>BY</w:t>
      </w:r>
      <w:r>
        <w:rPr>
          <w:spacing w:val="-15"/>
        </w:rPr>
        <w:t xml:space="preserve"> </w:t>
      </w:r>
      <w:r>
        <w:t>THE</w:t>
      </w:r>
      <w:r>
        <w:rPr>
          <w:spacing w:val="-12"/>
        </w:rPr>
        <w:t xml:space="preserve"> </w:t>
      </w:r>
      <w:r>
        <w:t>CONTRACTING</w:t>
      </w:r>
      <w:r>
        <w:rPr>
          <w:spacing w:val="-10"/>
        </w:rPr>
        <w:t xml:space="preserve"> </w:t>
      </w:r>
      <w:r>
        <w:t>OFFICER</w:t>
      </w:r>
      <w:r>
        <w:rPr>
          <w:spacing w:val="-10"/>
        </w:rPr>
        <w:t xml:space="preserve"> </w:t>
      </w:r>
      <w:r>
        <w:rPr>
          <w:spacing w:val="-2"/>
        </w:rPr>
        <w:t>REPRESENTATIVE</w:t>
      </w:r>
      <w:bookmarkEnd w:id="30"/>
    </w:p>
    <w:p w14:paraId="7DDAE1C2" w14:textId="77777777" w:rsidR="004C7547" w:rsidRDefault="004C7547" w:rsidP="00177616">
      <w:pPr>
        <w:pStyle w:val="BodyText"/>
        <w:ind w:right="360"/>
        <w:rPr>
          <w:b/>
        </w:rPr>
      </w:pPr>
    </w:p>
    <w:p w14:paraId="5113DBF7" w14:textId="77777777" w:rsidR="004C7547" w:rsidRDefault="00D83258" w:rsidP="00177616">
      <w:pPr>
        <w:pStyle w:val="BodyText"/>
        <w:spacing w:line="256" w:lineRule="auto"/>
        <w:ind w:left="544" w:right="360" w:hanging="5"/>
      </w:pPr>
      <w:r>
        <w:t>All services or supplies to be delivered to the Contracting Officer Representative (COR) will be deemed to have been accepted 30 calendar days after date of delivery, except as otherwise specified in this contract, if written approval</w:t>
      </w:r>
      <w:r>
        <w:rPr>
          <w:spacing w:val="-3"/>
        </w:rPr>
        <w:t xml:space="preserve"> </w:t>
      </w:r>
      <w:r>
        <w:t>or</w:t>
      </w:r>
      <w:r>
        <w:rPr>
          <w:spacing w:val="-4"/>
        </w:rPr>
        <w:t xml:space="preserve"> </w:t>
      </w:r>
      <w:r>
        <w:t>disapproval</w:t>
      </w:r>
      <w:r>
        <w:rPr>
          <w:spacing w:val="-1"/>
        </w:rPr>
        <w:t xml:space="preserve"> </w:t>
      </w:r>
      <w:r>
        <w:t>has</w:t>
      </w:r>
      <w:r>
        <w:rPr>
          <w:spacing w:val="-3"/>
        </w:rPr>
        <w:t xml:space="preserve"> </w:t>
      </w:r>
      <w:r>
        <w:t>not</w:t>
      </w:r>
      <w:r>
        <w:rPr>
          <w:spacing w:val="-3"/>
        </w:rPr>
        <w:t xml:space="preserve"> </w:t>
      </w:r>
      <w:r>
        <w:t>been</w:t>
      </w:r>
      <w:r>
        <w:rPr>
          <w:spacing w:val="-3"/>
        </w:rPr>
        <w:t xml:space="preserve"> </w:t>
      </w:r>
      <w:r>
        <w:t>provided</w:t>
      </w:r>
      <w:r>
        <w:rPr>
          <w:spacing w:val="-1"/>
        </w:rPr>
        <w:t xml:space="preserve"> </w:t>
      </w:r>
      <w:r>
        <w:t>within</w:t>
      </w:r>
      <w:r>
        <w:rPr>
          <w:spacing w:val="-3"/>
        </w:rPr>
        <w:t xml:space="preserve"> </w:t>
      </w:r>
      <w:r>
        <w:t>such</w:t>
      </w:r>
      <w:r>
        <w:rPr>
          <w:spacing w:val="-3"/>
        </w:rPr>
        <w:t xml:space="preserve"> </w:t>
      </w:r>
      <w:r>
        <w:t>period.</w:t>
      </w:r>
      <w:r>
        <w:rPr>
          <w:spacing w:val="-8"/>
        </w:rPr>
        <w:t xml:space="preserve"> </w:t>
      </w:r>
      <w:r>
        <w:t>The</w:t>
      </w:r>
      <w:r>
        <w:rPr>
          <w:spacing w:val="-4"/>
        </w:rPr>
        <w:t xml:space="preserve"> </w:t>
      </w:r>
      <w:r>
        <w:t>COR's</w:t>
      </w:r>
      <w:r>
        <w:rPr>
          <w:spacing w:val="-3"/>
        </w:rPr>
        <w:t xml:space="preserve"> </w:t>
      </w:r>
      <w:r>
        <w:t>approval</w:t>
      </w:r>
      <w:r>
        <w:rPr>
          <w:spacing w:val="-3"/>
        </w:rPr>
        <w:t xml:space="preserve"> </w:t>
      </w:r>
      <w:r>
        <w:t>or</w:t>
      </w:r>
      <w:r>
        <w:rPr>
          <w:spacing w:val="-4"/>
        </w:rPr>
        <w:t xml:space="preserve"> </w:t>
      </w:r>
      <w:r>
        <w:t>revision</w:t>
      </w:r>
      <w:r>
        <w:rPr>
          <w:spacing w:val="-3"/>
        </w:rPr>
        <w:t xml:space="preserve"> </w:t>
      </w:r>
      <w:proofErr w:type="gramStart"/>
      <w:r>
        <w:t>to</w:t>
      </w:r>
      <w:proofErr w:type="gramEnd"/>
      <w:r>
        <w:rPr>
          <w:spacing w:val="-3"/>
        </w:rPr>
        <w:t xml:space="preserve"> </w:t>
      </w:r>
      <w:r>
        <w:t>the</w:t>
      </w:r>
      <w:r>
        <w:rPr>
          <w:spacing w:val="-4"/>
        </w:rPr>
        <w:t xml:space="preserve"> </w:t>
      </w:r>
      <w:r>
        <w:t>services or supplies delivered shall be within the general scope of work stated in the contract.</w:t>
      </w:r>
    </w:p>
    <w:p w14:paraId="01EA82C1" w14:textId="77777777" w:rsidR="004C7547" w:rsidRDefault="004C7547" w:rsidP="00177616">
      <w:pPr>
        <w:pStyle w:val="BodyText"/>
        <w:ind w:right="360"/>
      </w:pPr>
    </w:p>
    <w:p w14:paraId="1CA6C86F" w14:textId="77777777" w:rsidR="004C7547" w:rsidRDefault="00D83258" w:rsidP="00F75D40">
      <w:pPr>
        <w:pStyle w:val="Heading2"/>
        <w:numPr>
          <w:ilvl w:val="1"/>
          <w:numId w:val="74"/>
        </w:numPr>
        <w:tabs>
          <w:tab w:val="left" w:pos="1080"/>
        </w:tabs>
        <w:ind w:left="1080" w:hanging="641"/>
        <w:jc w:val="left"/>
      </w:pPr>
      <w:bookmarkStart w:id="31" w:name="E.3_INSPECTION_OF_SERVICES_–COST-REIMBUR"/>
      <w:bookmarkStart w:id="32" w:name="_Toc201741943"/>
      <w:bookmarkEnd w:id="31"/>
      <w:r>
        <w:rPr>
          <w:spacing w:val="-2"/>
        </w:rPr>
        <w:t>INSPECTION</w:t>
      </w:r>
      <w:r>
        <w:rPr>
          <w:spacing w:val="1"/>
        </w:rPr>
        <w:t xml:space="preserve"> </w:t>
      </w:r>
      <w:r>
        <w:rPr>
          <w:spacing w:val="-2"/>
        </w:rPr>
        <w:t>OF</w:t>
      </w:r>
      <w:r>
        <w:rPr>
          <w:spacing w:val="-7"/>
        </w:rPr>
        <w:t xml:space="preserve"> </w:t>
      </w:r>
      <w:r>
        <w:rPr>
          <w:spacing w:val="-2"/>
        </w:rPr>
        <w:t>SERVICES</w:t>
      </w:r>
      <w:r>
        <w:rPr>
          <w:spacing w:val="5"/>
        </w:rPr>
        <w:t xml:space="preserve"> </w:t>
      </w:r>
      <w:r>
        <w:rPr>
          <w:spacing w:val="-2"/>
        </w:rPr>
        <w:t>–COST-REIMBURSEMENT</w:t>
      </w:r>
      <w:bookmarkEnd w:id="32"/>
    </w:p>
    <w:p w14:paraId="45640525" w14:textId="77777777" w:rsidR="004C7547" w:rsidRDefault="004C7547" w:rsidP="00177616">
      <w:pPr>
        <w:pStyle w:val="BodyText"/>
        <w:ind w:right="360"/>
        <w:rPr>
          <w:b/>
        </w:rPr>
      </w:pPr>
    </w:p>
    <w:p w14:paraId="29263D7A" w14:textId="77777777" w:rsidR="004C7547" w:rsidRDefault="00D83258" w:rsidP="00F75D40">
      <w:pPr>
        <w:pStyle w:val="ListParagraph"/>
        <w:numPr>
          <w:ilvl w:val="2"/>
          <w:numId w:val="74"/>
        </w:numPr>
        <w:tabs>
          <w:tab w:val="left" w:pos="900"/>
        </w:tabs>
        <w:spacing w:line="254" w:lineRule="auto"/>
        <w:ind w:right="360"/>
        <w:rPr>
          <w:sz w:val="24"/>
        </w:rPr>
      </w:pPr>
      <w:r>
        <w:rPr>
          <w:sz w:val="24"/>
        </w:rPr>
        <w:t>All</w:t>
      </w:r>
      <w:r>
        <w:rPr>
          <w:spacing w:val="-3"/>
          <w:sz w:val="24"/>
        </w:rPr>
        <w:t xml:space="preserve"> </w:t>
      </w:r>
      <w:r>
        <w:rPr>
          <w:sz w:val="24"/>
        </w:rPr>
        <w:t>work</w:t>
      </w:r>
      <w:r>
        <w:rPr>
          <w:spacing w:val="-3"/>
          <w:sz w:val="24"/>
        </w:rPr>
        <w:t xml:space="preserve"> </w:t>
      </w:r>
      <w:r>
        <w:rPr>
          <w:sz w:val="24"/>
        </w:rPr>
        <w:t>included</w:t>
      </w:r>
      <w:r>
        <w:rPr>
          <w:spacing w:val="-3"/>
          <w:sz w:val="24"/>
        </w:rPr>
        <w:t xml:space="preserve"> </w:t>
      </w:r>
      <w:r>
        <w:rPr>
          <w:sz w:val="24"/>
        </w:rPr>
        <w:t>in</w:t>
      </w:r>
      <w:r>
        <w:rPr>
          <w:spacing w:val="-3"/>
          <w:sz w:val="24"/>
        </w:rPr>
        <w:t xml:space="preserve"> </w:t>
      </w:r>
      <w:r>
        <w:rPr>
          <w:sz w:val="24"/>
        </w:rPr>
        <w:t>this</w:t>
      </w:r>
      <w:r>
        <w:rPr>
          <w:spacing w:val="-3"/>
          <w:sz w:val="24"/>
        </w:rPr>
        <w:t xml:space="preserve"> </w:t>
      </w:r>
      <w:r>
        <w:rPr>
          <w:sz w:val="24"/>
        </w:rPr>
        <w:t>contract</w:t>
      </w:r>
      <w:r>
        <w:rPr>
          <w:spacing w:val="-3"/>
          <w:sz w:val="24"/>
        </w:rPr>
        <w:t xml:space="preserve"> </w:t>
      </w:r>
      <w:r>
        <w:rPr>
          <w:sz w:val="24"/>
        </w:rPr>
        <w:t>is</w:t>
      </w:r>
      <w:r>
        <w:rPr>
          <w:spacing w:val="-3"/>
          <w:sz w:val="24"/>
        </w:rPr>
        <w:t xml:space="preserve"> </w:t>
      </w:r>
      <w:r>
        <w:rPr>
          <w:sz w:val="24"/>
        </w:rPr>
        <w:t>subject</w:t>
      </w:r>
      <w:r>
        <w:rPr>
          <w:spacing w:val="-3"/>
          <w:sz w:val="24"/>
        </w:rPr>
        <w:t xml:space="preserve"> </w:t>
      </w:r>
      <w:r>
        <w:rPr>
          <w:sz w:val="24"/>
        </w:rPr>
        <w:t>to</w:t>
      </w:r>
      <w:r>
        <w:rPr>
          <w:spacing w:val="-3"/>
          <w:sz w:val="24"/>
        </w:rPr>
        <w:t xml:space="preserve"> </w:t>
      </w:r>
      <w:r>
        <w:rPr>
          <w:sz w:val="24"/>
        </w:rPr>
        <w:t>inspection</w:t>
      </w:r>
      <w:r>
        <w:rPr>
          <w:spacing w:val="-3"/>
          <w:sz w:val="24"/>
        </w:rPr>
        <w:t xml:space="preserve"> </w:t>
      </w:r>
      <w:r>
        <w:rPr>
          <w:sz w:val="24"/>
        </w:rPr>
        <w:t>and</w:t>
      </w:r>
      <w:r>
        <w:rPr>
          <w:spacing w:val="-3"/>
          <w:sz w:val="24"/>
        </w:rPr>
        <w:t xml:space="preserve"> </w:t>
      </w:r>
      <w:r>
        <w:rPr>
          <w:sz w:val="24"/>
        </w:rPr>
        <w:t>final</w:t>
      </w:r>
      <w:r>
        <w:rPr>
          <w:spacing w:val="-3"/>
          <w:sz w:val="24"/>
        </w:rPr>
        <w:t xml:space="preserve"> </w:t>
      </w:r>
      <w:r>
        <w:rPr>
          <w:sz w:val="24"/>
        </w:rPr>
        <w:t>acceptance</w:t>
      </w:r>
      <w:r>
        <w:rPr>
          <w:spacing w:val="-4"/>
          <w:sz w:val="24"/>
        </w:rPr>
        <w:t xml:space="preserve"> </w:t>
      </w:r>
      <w:r>
        <w:rPr>
          <w:sz w:val="24"/>
        </w:rPr>
        <w:t>by</w:t>
      </w:r>
      <w:r>
        <w:rPr>
          <w:spacing w:val="-3"/>
          <w:sz w:val="24"/>
        </w:rPr>
        <w:t xml:space="preserve"> </w:t>
      </w:r>
      <w:r>
        <w:rPr>
          <w:sz w:val="24"/>
        </w:rPr>
        <w:t>the</w:t>
      </w:r>
      <w:r>
        <w:rPr>
          <w:spacing w:val="-4"/>
          <w:sz w:val="24"/>
        </w:rPr>
        <w:t xml:space="preserve"> </w:t>
      </w:r>
      <w:r>
        <w:rPr>
          <w:sz w:val="24"/>
        </w:rPr>
        <w:t>Contracting</w:t>
      </w:r>
      <w:r>
        <w:rPr>
          <w:spacing w:val="-3"/>
          <w:sz w:val="24"/>
        </w:rPr>
        <w:t xml:space="preserve"> </w:t>
      </w:r>
      <w:r>
        <w:rPr>
          <w:sz w:val="24"/>
        </w:rPr>
        <w:t>Officer</w:t>
      </w:r>
      <w:r>
        <w:rPr>
          <w:spacing w:val="-4"/>
          <w:sz w:val="24"/>
        </w:rPr>
        <w:t xml:space="preserve"> </w:t>
      </w:r>
      <w:r>
        <w:rPr>
          <w:sz w:val="24"/>
        </w:rPr>
        <w:t>or</w:t>
      </w:r>
      <w:r>
        <w:rPr>
          <w:spacing w:val="-4"/>
          <w:sz w:val="24"/>
        </w:rPr>
        <w:t xml:space="preserve"> </w:t>
      </w:r>
      <w:r>
        <w:rPr>
          <w:sz w:val="24"/>
        </w:rPr>
        <w:t>the duly authorized representative of the Government.</w:t>
      </w:r>
    </w:p>
    <w:p w14:paraId="3B112D6A" w14:textId="77777777" w:rsidR="004C7547" w:rsidRDefault="004C7547" w:rsidP="00177616">
      <w:pPr>
        <w:pStyle w:val="BodyText"/>
        <w:ind w:right="360"/>
      </w:pPr>
    </w:p>
    <w:p w14:paraId="1D0808E9" w14:textId="77777777" w:rsidR="004C7547" w:rsidRDefault="00D83258" w:rsidP="00F75D40">
      <w:pPr>
        <w:pStyle w:val="ListParagraph"/>
        <w:numPr>
          <w:ilvl w:val="2"/>
          <w:numId w:val="74"/>
        </w:numPr>
        <w:tabs>
          <w:tab w:val="left" w:pos="900"/>
        </w:tabs>
        <w:spacing w:line="256" w:lineRule="auto"/>
        <w:ind w:right="360"/>
        <w:rPr>
          <w:sz w:val="24"/>
        </w:rPr>
      </w:pPr>
      <w:r>
        <w:rPr>
          <w:sz w:val="24"/>
        </w:rPr>
        <w:t>The</w:t>
      </w:r>
      <w:r>
        <w:rPr>
          <w:spacing w:val="-4"/>
          <w:sz w:val="24"/>
        </w:rPr>
        <w:t xml:space="preserve"> </w:t>
      </w:r>
      <w:r>
        <w:rPr>
          <w:sz w:val="24"/>
        </w:rPr>
        <w:t>Government's</w:t>
      </w:r>
      <w:r>
        <w:rPr>
          <w:spacing w:val="-3"/>
          <w:sz w:val="24"/>
        </w:rPr>
        <w:t xml:space="preserve"> </w:t>
      </w:r>
      <w:r>
        <w:rPr>
          <w:sz w:val="24"/>
        </w:rPr>
        <w:t>COR</w:t>
      </w:r>
      <w:r>
        <w:rPr>
          <w:spacing w:val="-3"/>
          <w:sz w:val="24"/>
        </w:rPr>
        <w:t xml:space="preserve"> </w:t>
      </w:r>
      <w:r>
        <w:rPr>
          <w:sz w:val="24"/>
        </w:rPr>
        <w:t>is</w:t>
      </w:r>
      <w:r>
        <w:rPr>
          <w:spacing w:val="-3"/>
          <w:sz w:val="24"/>
        </w:rPr>
        <w:t xml:space="preserve"> </w:t>
      </w:r>
      <w:r>
        <w:rPr>
          <w:sz w:val="24"/>
        </w:rPr>
        <w:t>a</w:t>
      </w:r>
      <w:r>
        <w:rPr>
          <w:spacing w:val="-4"/>
          <w:sz w:val="24"/>
        </w:rPr>
        <w:t xml:space="preserve"> </w:t>
      </w:r>
      <w:r>
        <w:rPr>
          <w:sz w:val="24"/>
        </w:rPr>
        <w:t>duly</w:t>
      </w:r>
      <w:r>
        <w:rPr>
          <w:spacing w:val="-3"/>
          <w:sz w:val="24"/>
        </w:rPr>
        <w:t xml:space="preserve"> </w:t>
      </w:r>
      <w:r>
        <w:rPr>
          <w:sz w:val="24"/>
        </w:rPr>
        <w:t>authorized</w:t>
      </w:r>
      <w:r>
        <w:rPr>
          <w:spacing w:val="-3"/>
          <w:sz w:val="24"/>
        </w:rPr>
        <w:t xml:space="preserve"> </w:t>
      </w:r>
      <w:r>
        <w:rPr>
          <w:sz w:val="24"/>
        </w:rPr>
        <w:t>representative</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Government</w:t>
      </w:r>
      <w:r>
        <w:rPr>
          <w:spacing w:val="-3"/>
          <w:sz w:val="24"/>
        </w:rPr>
        <w:t xml:space="preserve"> </w:t>
      </w:r>
      <w:r>
        <w:rPr>
          <w:sz w:val="24"/>
        </w:rPr>
        <w:t>and</w:t>
      </w:r>
      <w:r>
        <w:rPr>
          <w:spacing w:val="-3"/>
          <w:sz w:val="24"/>
        </w:rPr>
        <w:t xml:space="preserve"> </w:t>
      </w:r>
      <w:r>
        <w:rPr>
          <w:sz w:val="24"/>
        </w:rPr>
        <w:t>is</w:t>
      </w:r>
      <w:r>
        <w:rPr>
          <w:spacing w:val="-3"/>
          <w:sz w:val="24"/>
        </w:rPr>
        <w:t xml:space="preserve"> </w:t>
      </w:r>
      <w:r>
        <w:rPr>
          <w:sz w:val="24"/>
        </w:rPr>
        <w:t>responsible</w:t>
      </w:r>
      <w:r>
        <w:rPr>
          <w:spacing w:val="-4"/>
          <w:sz w:val="24"/>
        </w:rPr>
        <w:t xml:space="preserve"> </w:t>
      </w:r>
      <w:r>
        <w:rPr>
          <w:sz w:val="24"/>
        </w:rPr>
        <w:t>for inspection and acceptance of all items required to be delivered by this contract.</w:t>
      </w:r>
    </w:p>
    <w:p w14:paraId="584A9E79" w14:textId="77777777" w:rsidR="004C7547" w:rsidRDefault="004C7547" w:rsidP="008C5306">
      <w:pPr>
        <w:pStyle w:val="BodyText"/>
        <w:spacing w:before="72"/>
        <w:ind w:right="360"/>
      </w:pPr>
    </w:p>
    <w:p w14:paraId="41AE5AE7" w14:textId="77777777" w:rsidR="004C7547" w:rsidRDefault="00D83258" w:rsidP="00F75D40">
      <w:pPr>
        <w:pStyle w:val="ListParagraph"/>
        <w:numPr>
          <w:ilvl w:val="2"/>
          <w:numId w:val="74"/>
        </w:numPr>
        <w:tabs>
          <w:tab w:val="left" w:pos="900"/>
        </w:tabs>
        <w:spacing w:line="256" w:lineRule="auto"/>
        <w:ind w:right="360"/>
        <w:rPr>
          <w:sz w:val="24"/>
        </w:rPr>
      </w:pPr>
      <w:r>
        <w:rPr>
          <w:sz w:val="24"/>
        </w:rPr>
        <w:t>Inspection</w:t>
      </w:r>
      <w:r>
        <w:rPr>
          <w:spacing w:val="-4"/>
          <w:sz w:val="24"/>
        </w:rPr>
        <w:t xml:space="preserve"> </w:t>
      </w:r>
      <w:r>
        <w:rPr>
          <w:sz w:val="24"/>
        </w:rPr>
        <w:t>and</w:t>
      </w:r>
      <w:r>
        <w:rPr>
          <w:spacing w:val="-4"/>
          <w:sz w:val="24"/>
        </w:rPr>
        <w:t xml:space="preserve"> </w:t>
      </w:r>
      <w:r>
        <w:rPr>
          <w:sz w:val="24"/>
        </w:rPr>
        <w:t>acceptance</w:t>
      </w:r>
      <w:r>
        <w:rPr>
          <w:spacing w:val="-5"/>
          <w:sz w:val="24"/>
        </w:rPr>
        <w:t xml:space="preserve"> </w:t>
      </w:r>
      <w:r>
        <w:rPr>
          <w:sz w:val="24"/>
        </w:rPr>
        <w:t>of</w:t>
      </w:r>
      <w:r>
        <w:rPr>
          <w:spacing w:val="-5"/>
          <w:sz w:val="24"/>
        </w:rPr>
        <w:t xml:space="preserve"> </w:t>
      </w:r>
      <w:r>
        <w:rPr>
          <w:sz w:val="24"/>
        </w:rPr>
        <w:t>the</w:t>
      </w:r>
      <w:r>
        <w:rPr>
          <w:spacing w:val="-5"/>
          <w:sz w:val="24"/>
        </w:rPr>
        <w:t xml:space="preserve"> </w:t>
      </w:r>
      <w:r>
        <w:rPr>
          <w:sz w:val="24"/>
        </w:rPr>
        <w:t>Contractor's</w:t>
      </w:r>
      <w:r>
        <w:rPr>
          <w:spacing w:val="-4"/>
          <w:sz w:val="24"/>
        </w:rPr>
        <w:t xml:space="preserve"> </w:t>
      </w:r>
      <w:r>
        <w:rPr>
          <w:sz w:val="24"/>
        </w:rPr>
        <w:t>performance</w:t>
      </w:r>
      <w:r>
        <w:rPr>
          <w:spacing w:val="-5"/>
          <w:sz w:val="24"/>
        </w:rPr>
        <w:t xml:space="preserve"> </w:t>
      </w:r>
      <w:r>
        <w:rPr>
          <w:sz w:val="24"/>
        </w:rPr>
        <w:t>shall</w:t>
      </w:r>
      <w:r>
        <w:rPr>
          <w:spacing w:val="-4"/>
          <w:sz w:val="24"/>
        </w:rPr>
        <w:t xml:space="preserve"> </w:t>
      </w:r>
      <w:r>
        <w:rPr>
          <w:sz w:val="24"/>
        </w:rPr>
        <w:t>be</w:t>
      </w:r>
      <w:r>
        <w:rPr>
          <w:spacing w:val="-5"/>
          <w:sz w:val="24"/>
        </w:rPr>
        <w:t xml:space="preserve"> </w:t>
      </w:r>
      <w:r>
        <w:rPr>
          <w:sz w:val="24"/>
        </w:rPr>
        <w:t>in</w:t>
      </w:r>
      <w:r>
        <w:rPr>
          <w:spacing w:val="-4"/>
          <w:sz w:val="24"/>
        </w:rPr>
        <w:t xml:space="preserve"> </w:t>
      </w:r>
      <w:r>
        <w:rPr>
          <w:sz w:val="24"/>
        </w:rPr>
        <w:t>accordance</w:t>
      </w:r>
      <w:r>
        <w:rPr>
          <w:spacing w:val="-5"/>
          <w:sz w:val="24"/>
        </w:rPr>
        <w:t xml:space="preserve"> </w:t>
      </w:r>
      <w:r>
        <w:rPr>
          <w:sz w:val="24"/>
        </w:rPr>
        <w:t>with</w:t>
      </w:r>
      <w:r>
        <w:rPr>
          <w:spacing w:val="-4"/>
          <w:sz w:val="24"/>
        </w:rPr>
        <w:t xml:space="preserve"> </w:t>
      </w:r>
      <w:r>
        <w:rPr>
          <w:sz w:val="24"/>
        </w:rPr>
        <w:t>FAR</w:t>
      </w:r>
      <w:r>
        <w:rPr>
          <w:spacing w:val="-4"/>
          <w:sz w:val="24"/>
        </w:rPr>
        <w:t xml:space="preserve"> </w:t>
      </w:r>
      <w:r>
        <w:rPr>
          <w:sz w:val="24"/>
        </w:rPr>
        <w:t>Clause</w:t>
      </w:r>
      <w:r>
        <w:rPr>
          <w:spacing w:val="-5"/>
          <w:sz w:val="24"/>
        </w:rPr>
        <w:t xml:space="preserve"> </w:t>
      </w:r>
      <w:r>
        <w:rPr>
          <w:sz w:val="24"/>
        </w:rPr>
        <w:t>52.246-</w:t>
      </w:r>
      <w:r>
        <w:rPr>
          <w:spacing w:val="-6"/>
          <w:sz w:val="24"/>
        </w:rPr>
        <w:t xml:space="preserve"> </w:t>
      </w:r>
      <w:r>
        <w:rPr>
          <w:sz w:val="24"/>
        </w:rPr>
        <w:t>5, Inspection of Services-Cost Reimbursement.</w:t>
      </w:r>
    </w:p>
    <w:p w14:paraId="58E22CAE" w14:textId="77777777" w:rsidR="004C7547" w:rsidRDefault="004C7547">
      <w:pPr>
        <w:pStyle w:val="BodyText"/>
      </w:pPr>
    </w:p>
    <w:p w14:paraId="77D8E41A" w14:textId="77777777" w:rsidR="004C7547" w:rsidRDefault="004C7547">
      <w:pPr>
        <w:pStyle w:val="BodyText"/>
      </w:pPr>
    </w:p>
    <w:p w14:paraId="56B3B1EE" w14:textId="77777777" w:rsidR="004C7547" w:rsidRDefault="004C7547">
      <w:pPr>
        <w:pStyle w:val="BodyText"/>
      </w:pPr>
    </w:p>
    <w:p w14:paraId="46BDD44C" w14:textId="77777777" w:rsidR="004C7547" w:rsidRDefault="004C7547">
      <w:pPr>
        <w:pStyle w:val="BodyText"/>
        <w:spacing w:before="45"/>
      </w:pPr>
    </w:p>
    <w:p w14:paraId="7B864378" w14:textId="77777777" w:rsidR="004C7547" w:rsidRDefault="00D83258">
      <w:pPr>
        <w:ind w:left="919" w:right="427"/>
        <w:jc w:val="center"/>
        <w:rPr>
          <w:b/>
          <w:spacing w:val="-5"/>
          <w:sz w:val="24"/>
        </w:rPr>
      </w:pPr>
      <w:r>
        <w:rPr>
          <w:b/>
          <w:sz w:val="24"/>
        </w:rPr>
        <w:t>(END</w:t>
      </w:r>
      <w:r>
        <w:rPr>
          <w:b/>
          <w:spacing w:val="-3"/>
          <w:sz w:val="24"/>
        </w:rPr>
        <w:t xml:space="preserve"> </w:t>
      </w:r>
      <w:r>
        <w:rPr>
          <w:b/>
          <w:sz w:val="24"/>
        </w:rPr>
        <w:t>OF</w:t>
      </w:r>
      <w:r>
        <w:rPr>
          <w:b/>
          <w:spacing w:val="-10"/>
          <w:sz w:val="24"/>
        </w:rPr>
        <w:t xml:space="preserve"> </w:t>
      </w:r>
      <w:r>
        <w:rPr>
          <w:b/>
          <w:sz w:val="24"/>
        </w:rPr>
        <w:t>SECTION</w:t>
      </w:r>
      <w:r>
        <w:rPr>
          <w:b/>
          <w:spacing w:val="-2"/>
          <w:sz w:val="24"/>
        </w:rPr>
        <w:t xml:space="preserve"> </w:t>
      </w:r>
      <w:r>
        <w:rPr>
          <w:b/>
          <w:spacing w:val="-5"/>
          <w:sz w:val="24"/>
        </w:rPr>
        <w:t>E)</w:t>
      </w:r>
    </w:p>
    <w:p w14:paraId="6A48315F" w14:textId="77777777" w:rsidR="00131995" w:rsidRDefault="00131995">
      <w:pPr>
        <w:ind w:left="919" w:right="427"/>
        <w:jc w:val="center"/>
        <w:rPr>
          <w:b/>
          <w:spacing w:val="-5"/>
          <w:sz w:val="24"/>
        </w:rPr>
      </w:pPr>
    </w:p>
    <w:p w14:paraId="1D69F06C" w14:textId="77777777" w:rsidR="00131995" w:rsidRDefault="00131995">
      <w:pPr>
        <w:ind w:left="919" w:right="427"/>
        <w:jc w:val="center"/>
        <w:rPr>
          <w:b/>
          <w:spacing w:val="-5"/>
          <w:sz w:val="24"/>
        </w:rPr>
      </w:pPr>
    </w:p>
    <w:p w14:paraId="026B8B46" w14:textId="77777777" w:rsidR="000A25BB" w:rsidRDefault="000A25BB">
      <w:pPr>
        <w:ind w:left="919" w:right="427"/>
        <w:jc w:val="center"/>
        <w:rPr>
          <w:b/>
          <w:spacing w:val="-5"/>
          <w:sz w:val="24"/>
        </w:rPr>
      </w:pPr>
    </w:p>
    <w:p w14:paraId="4ACB1A6E" w14:textId="62FDBF6A" w:rsidR="00131995" w:rsidRDefault="00131995">
      <w:pPr>
        <w:ind w:left="919" w:right="427"/>
        <w:jc w:val="center"/>
        <w:rPr>
          <w:b/>
          <w:spacing w:val="-5"/>
          <w:sz w:val="24"/>
        </w:rPr>
      </w:pPr>
      <w:r>
        <w:rPr>
          <w:b/>
          <w:spacing w:val="-5"/>
          <w:sz w:val="24"/>
        </w:rPr>
        <w:br w:type="page"/>
      </w:r>
    </w:p>
    <w:p w14:paraId="4E622370" w14:textId="77777777" w:rsidR="004C7547" w:rsidRPr="00C96DC5" w:rsidRDefault="00D83258" w:rsidP="007F63C8">
      <w:pPr>
        <w:pStyle w:val="Heading1"/>
        <w:ind w:hanging="2508"/>
        <w:rPr>
          <w:b/>
          <w:bCs/>
        </w:rPr>
      </w:pPr>
      <w:bookmarkStart w:id="33" w:name="_Toc201741944"/>
      <w:r w:rsidRPr="00C96DC5">
        <w:rPr>
          <w:b/>
          <w:bCs/>
        </w:rPr>
        <w:lastRenderedPageBreak/>
        <w:t>SECTION</w:t>
      </w:r>
      <w:r w:rsidRPr="00C96DC5">
        <w:rPr>
          <w:b/>
          <w:bCs/>
          <w:spacing w:val="-3"/>
        </w:rPr>
        <w:t xml:space="preserve"> </w:t>
      </w:r>
      <w:r w:rsidRPr="00C96DC5">
        <w:rPr>
          <w:b/>
          <w:bCs/>
        </w:rPr>
        <w:t>F</w:t>
      </w:r>
      <w:r w:rsidRPr="00C96DC5">
        <w:rPr>
          <w:b/>
          <w:bCs/>
          <w:spacing w:val="-11"/>
        </w:rPr>
        <w:t xml:space="preserve"> </w:t>
      </w:r>
      <w:r w:rsidRPr="00C96DC5">
        <w:rPr>
          <w:b/>
          <w:bCs/>
        </w:rPr>
        <w:t>-</w:t>
      </w:r>
      <w:r w:rsidRPr="00C96DC5">
        <w:rPr>
          <w:b/>
          <w:bCs/>
          <w:spacing w:val="-2"/>
        </w:rPr>
        <w:t xml:space="preserve"> </w:t>
      </w:r>
      <w:r w:rsidRPr="00C96DC5">
        <w:rPr>
          <w:b/>
          <w:bCs/>
        </w:rPr>
        <w:t>DELIVERIES</w:t>
      </w:r>
      <w:r w:rsidRPr="00C96DC5">
        <w:rPr>
          <w:b/>
          <w:bCs/>
          <w:spacing w:val="-1"/>
        </w:rPr>
        <w:t xml:space="preserve"> </w:t>
      </w:r>
      <w:r w:rsidRPr="00C96DC5">
        <w:rPr>
          <w:b/>
          <w:bCs/>
        </w:rPr>
        <w:t>OR</w:t>
      </w:r>
      <w:r w:rsidRPr="00C96DC5">
        <w:rPr>
          <w:b/>
          <w:bCs/>
          <w:spacing w:val="-2"/>
        </w:rPr>
        <w:t xml:space="preserve"> PERFORMANCE</w:t>
      </w:r>
      <w:bookmarkEnd w:id="33"/>
    </w:p>
    <w:p w14:paraId="25F65F26" w14:textId="77777777" w:rsidR="004C7547" w:rsidRDefault="004C7547" w:rsidP="00177616">
      <w:pPr>
        <w:pStyle w:val="BodyText"/>
        <w:rPr>
          <w:b/>
        </w:rPr>
      </w:pPr>
    </w:p>
    <w:p w14:paraId="77ACF803" w14:textId="77777777" w:rsidR="004C7547" w:rsidRDefault="00D83258" w:rsidP="00F75D40">
      <w:pPr>
        <w:pStyle w:val="Heading2"/>
        <w:numPr>
          <w:ilvl w:val="1"/>
          <w:numId w:val="73"/>
        </w:numPr>
        <w:tabs>
          <w:tab w:val="left" w:pos="1080"/>
        </w:tabs>
        <w:ind w:left="1080" w:hanging="641"/>
      </w:pPr>
      <w:bookmarkStart w:id="34" w:name="F.1_FAR_52.252-2_CLAUSES_INCORPORATED_BY"/>
      <w:bookmarkStart w:id="35" w:name="_Toc201741945"/>
      <w:bookmarkEnd w:id="34"/>
      <w:r>
        <w:t>FAR</w:t>
      </w:r>
      <w:r>
        <w:rPr>
          <w:spacing w:val="-11"/>
        </w:rPr>
        <w:t xml:space="preserve"> </w:t>
      </w:r>
      <w:r>
        <w:t>52.252-2</w:t>
      </w:r>
      <w:r>
        <w:rPr>
          <w:spacing w:val="-8"/>
        </w:rPr>
        <w:t xml:space="preserve"> </w:t>
      </w:r>
      <w:r>
        <w:t>CLAUSES</w:t>
      </w:r>
      <w:r>
        <w:rPr>
          <w:spacing w:val="-8"/>
        </w:rPr>
        <w:t xml:space="preserve"> </w:t>
      </w:r>
      <w:r>
        <w:t>INCORPORATED</w:t>
      </w:r>
      <w:r>
        <w:rPr>
          <w:spacing w:val="-9"/>
        </w:rPr>
        <w:t xml:space="preserve"> </w:t>
      </w:r>
      <w:r>
        <w:t>BY</w:t>
      </w:r>
      <w:r>
        <w:rPr>
          <w:spacing w:val="-15"/>
        </w:rPr>
        <w:t xml:space="preserve"> </w:t>
      </w:r>
      <w:r>
        <w:t>REFERENCE</w:t>
      </w:r>
      <w:r>
        <w:rPr>
          <w:spacing w:val="-8"/>
        </w:rPr>
        <w:t xml:space="preserve"> </w:t>
      </w:r>
      <w:r>
        <w:t>(FEB</w:t>
      </w:r>
      <w:r>
        <w:rPr>
          <w:spacing w:val="-9"/>
        </w:rPr>
        <w:t xml:space="preserve"> </w:t>
      </w:r>
      <w:r>
        <w:rPr>
          <w:spacing w:val="-2"/>
        </w:rPr>
        <w:t>1998)</w:t>
      </w:r>
      <w:bookmarkEnd w:id="35"/>
    </w:p>
    <w:p w14:paraId="41B388AB" w14:textId="77777777" w:rsidR="004C7547" w:rsidRDefault="004C7547" w:rsidP="00177616">
      <w:pPr>
        <w:pStyle w:val="BodyText"/>
        <w:rPr>
          <w:b/>
        </w:rPr>
      </w:pPr>
    </w:p>
    <w:p w14:paraId="1F8EF272" w14:textId="77777777" w:rsidR="004C7547" w:rsidRDefault="00D83258" w:rsidP="00177616">
      <w:pPr>
        <w:pStyle w:val="BodyText"/>
        <w:spacing w:line="256" w:lineRule="auto"/>
        <w:ind w:left="544" w:right="360" w:hanging="5"/>
      </w:pPr>
      <w:r>
        <w:t>This contract incorporates one or more clauses by reference, with the same force and effect as if they were given in</w:t>
      </w:r>
      <w:r>
        <w:rPr>
          <w:spacing w:val="-4"/>
        </w:rPr>
        <w:t xml:space="preserve"> </w:t>
      </w:r>
      <w:r>
        <w:t>full</w:t>
      </w:r>
      <w:r>
        <w:rPr>
          <w:spacing w:val="-2"/>
        </w:rPr>
        <w:t xml:space="preserve"> </w:t>
      </w:r>
      <w:r>
        <w:t>text.</w:t>
      </w:r>
      <w:r>
        <w:rPr>
          <w:spacing w:val="-2"/>
        </w:rPr>
        <w:t xml:space="preserve"> </w:t>
      </w:r>
      <w:r>
        <w:t>Upon</w:t>
      </w:r>
      <w:r>
        <w:rPr>
          <w:spacing w:val="-2"/>
        </w:rPr>
        <w:t xml:space="preserve"> </w:t>
      </w:r>
      <w:r>
        <w:t>request,</w:t>
      </w:r>
      <w:r>
        <w:rPr>
          <w:spacing w:val="-2"/>
        </w:rPr>
        <w:t xml:space="preserve"> </w:t>
      </w:r>
      <w:r>
        <w:t>the</w:t>
      </w:r>
      <w:r>
        <w:rPr>
          <w:spacing w:val="-3"/>
        </w:rPr>
        <w:t xml:space="preserve"> </w:t>
      </w:r>
      <w:r>
        <w:t>Contracting</w:t>
      </w:r>
      <w:r>
        <w:rPr>
          <w:spacing w:val="-2"/>
        </w:rPr>
        <w:t xml:space="preserve"> </w:t>
      </w:r>
      <w:r>
        <w:t>Officer</w:t>
      </w:r>
      <w:r>
        <w:rPr>
          <w:spacing w:val="-1"/>
        </w:rPr>
        <w:t xml:space="preserve"> </w:t>
      </w:r>
      <w:r>
        <w:t>will</w:t>
      </w:r>
      <w:r>
        <w:rPr>
          <w:spacing w:val="-2"/>
        </w:rPr>
        <w:t xml:space="preserve"> </w:t>
      </w:r>
      <w:r>
        <w:t>make</w:t>
      </w:r>
      <w:r>
        <w:rPr>
          <w:spacing w:val="-3"/>
        </w:rPr>
        <w:t xml:space="preserve"> </w:t>
      </w:r>
      <w:r>
        <w:t>their</w:t>
      </w:r>
      <w:r>
        <w:rPr>
          <w:spacing w:val="-3"/>
        </w:rPr>
        <w:t xml:space="preserve"> </w:t>
      </w:r>
      <w:r>
        <w:t>full</w:t>
      </w:r>
      <w:r>
        <w:rPr>
          <w:spacing w:val="-2"/>
        </w:rPr>
        <w:t xml:space="preserve"> </w:t>
      </w:r>
      <w:r>
        <w:t>text</w:t>
      </w:r>
      <w:r>
        <w:rPr>
          <w:spacing w:val="-2"/>
        </w:rPr>
        <w:t xml:space="preserve"> </w:t>
      </w:r>
      <w:r>
        <w:t>available.</w:t>
      </w:r>
      <w:r>
        <w:rPr>
          <w:spacing w:val="-15"/>
        </w:rPr>
        <w:t xml:space="preserve"> </w:t>
      </w:r>
      <w:r>
        <w:t>Also,</w:t>
      </w:r>
      <w:r>
        <w:rPr>
          <w:spacing w:val="-2"/>
        </w:rPr>
        <w:t xml:space="preserve"> </w:t>
      </w:r>
      <w:r>
        <w:t>the</w:t>
      </w:r>
      <w:r>
        <w:rPr>
          <w:spacing w:val="-3"/>
        </w:rPr>
        <w:t xml:space="preserve"> </w:t>
      </w:r>
      <w:r>
        <w:t>full</w:t>
      </w:r>
      <w:r>
        <w:rPr>
          <w:spacing w:val="-2"/>
        </w:rPr>
        <w:t xml:space="preserve"> </w:t>
      </w:r>
      <w:r>
        <w:t>text</w:t>
      </w:r>
      <w:r>
        <w:rPr>
          <w:spacing w:val="-2"/>
        </w:rPr>
        <w:t xml:space="preserve"> </w:t>
      </w:r>
      <w:r>
        <w:t>of</w:t>
      </w:r>
      <w:r>
        <w:rPr>
          <w:spacing w:val="-3"/>
        </w:rPr>
        <w:t xml:space="preserve"> </w:t>
      </w:r>
      <w:r>
        <w:t>a</w:t>
      </w:r>
      <w:r>
        <w:rPr>
          <w:spacing w:val="-3"/>
        </w:rPr>
        <w:t xml:space="preserve"> </w:t>
      </w:r>
      <w:r>
        <w:t xml:space="preserve">clause may be accessed electronically at this address: </w:t>
      </w:r>
      <w:r>
        <w:rPr>
          <w:color w:val="0000FF"/>
          <w:u w:val="single" w:color="0000FF"/>
        </w:rPr>
        <w:t>https:</w:t>
      </w:r>
      <w:hyperlink r:id="rId13">
        <w:r>
          <w:rPr>
            <w:color w:val="0000FF"/>
            <w:u w:val="single" w:color="0000FF"/>
          </w:rPr>
          <w:t>//www.acquisition.gov/far</w:t>
        </w:r>
      </w:hyperlink>
      <w:hyperlink r:id="rId14">
        <w:r>
          <w:rPr>
            <w:color w:val="0000FF"/>
            <w:u w:val="single" w:color="0000FF"/>
          </w:rPr>
          <w:t>/</w:t>
        </w:r>
      </w:hyperlink>
    </w:p>
    <w:p w14:paraId="49F7CF96" w14:textId="77777777" w:rsidR="004C7547" w:rsidRDefault="004C7547" w:rsidP="00177616">
      <w:pPr>
        <w:pStyle w:val="BodyText"/>
        <w:ind w:right="360"/>
      </w:pPr>
    </w:p>
    <w:p w14:paraId="42E394F8" w14:textId="77777777" w:rsidR="004C7547" w:rsidRDefault="00D83258" w:rsidP="00177616">
      <w:pPr>
        <w:pStyle w:val="BodyText"/>
        <w:ind w:left="1440"/>
      </w:pPr>
      <w:r>
        <w:rPr>
          <w:u w:val="single"/>
        </w:rPr>
        <w:t>Federal</w:t>
      </w:r>
      <w:r>
        <w:rPr>
          <w:spacing w:val="-15"/>
          <w:u w:val="single"/>
        </w:rPr>
        <w:t xml:space="preserve"> </w:t>
      </w:r>
      <w:r>
        <w:rPr>
          <w:u w:val="single"/>
        </w:rPr>
        <w:t>Acquisition</w:t>
      </w:r>
      <w:r>
        <w:rPr>
          <w:spacing w:val="-11"/>
          <w:u w:val="single"/>
        </w:rPr>
        <w:t xml:space="preserve"> </w:t>
      </w:r>
      <w:r>
        <w:rPr>
          <w:u w:val="single"/>
        </w:rPr>
        <w:t>Regulation</w:t>
      </w:r>
      <w:r>
        <w:rPr>
          <w:spacing w:val="-8"/>
          <w:u w:val="single"/>
        </w:rPr>
        <w:t xml:space="preserve"> </w:t>
      </w:r>
      <w:r>
        <w:rPr>
          <w:u w:val="single"/>
        </w:rPr>
        <w:t>(FAR)</w:t>
      </w:r>
      <w:r>
        <w:rPr>
          <w:spacing w:val="-8"/>
          <w:u w:val="single"/>
        </w:rPr>
        <w:t xml:space="preserve"> </w:t>
      </w:r>
      <w:r>
        <w:rPr>
          <w:spacing w:val="-2"/>
          <w:u w:val="single"/>
        </w:rPr>
        <w:t>Clauses:</w:t>
      </w:r>
    </w:p>
    <w:p w14:paraId="2FD6C204" w14:textId="77777777" w:rsidR="004C7547" w:rsidRDefault="004C7547" w:rsidP="00177616">
      <w:pPr>
        <w:pStyle w:val="BodyText"/>
      </w:pPr>
    </w:p>
    <w:p w14:paraId="5CDDD7B6" w14:textId="4385AF82" w:rsidR="004C7547" w:rsidRDefault="00D83258" w:rsidP="00177616">
      <w:pPr>
        <w:pStyle w:val="BodyText"/>
        <w:tabs>
          <w:tab w:val="left" w:pos="2959"/>
        </w:tabs>
        <w:ind w:left="1488"/>
      </w:pPr>
      <w:r>
        <w:rPr>
          <w:spacing w:val="-2"/>
        </w:rPr>
        <w:t>52.242-</w:t>
      </w:r>
      <w:r>
        <w:rPr>
          <w:spacing w:val="-5"/>
        </w:rPr>
        <w:t>15</w:t>
      </w:r>
      <w:r>
        <w:tab/>
        <w:t>STOP</w:t>
      </w:r>
      <w:r>
        <w:rPr>
          <w:spacing w:val="-17"/>
        </w:rPr>
        <w:t xml:space="preserve"> </w:t>
      </w:r>
      <w:r>
        <w:t>WORK</w:t>
      </w:r>
      <w:r>
        <w:rPr>
          <w:spacing w:val="-15"/>
        </w:rPr>
        <w:t xml:space="preserve"> </w:t>
      </w:r>
      <w:r>
        <w:t>ORDER,</w:t>
      </w:r>
      <w:r>
        <w:rPr>
          <w:spacing w:val="-14"/>
        </w:rPr>
        <w:t xml:space="preserve"> </w:t>
      </w:r>
      <w:r>
        <w:t>ALTERNATE</w:t>
      </w:r>
      <w:r>
        <w:rPr>
          <w:spacing w:val="-9"/>
        </w:rPr>
        <w:t xml:space="preserve"> </w:t>
      </w:r>
      <w:r>
        <w:t>I</w:t>
      </w:r>
      <w:r>
        <w:rPr>
          <w:spacing w:val="-10"/>
        </w:rPr>
        <w:t xml:space="preserve"> </w:t>
      </w:r>
      <w:r>
        <w:t>(APR</w:t>
      </w:r>
      <w:r>
        <w:rPr>
          <w:spacing w:val="-8"/>
        </w:rPr>
        <w:t xml:space="preserve"> </w:t>
      </w:r>
      <w:r>
        <w:rPr>
          <w:spacing w:val="-2"/>
        </w:rPr>
        <w:t>1984)</w:t>
      </w:r>
    </w:p>
    <w:p w14:paraId="45A94D2A" w14:textId="77777777" w:rsidR="004C7547" w:rsidRDefault="004C7547" w:rsidP="00177616">
      <w:pPr>
        <w:pStyle w:val="BodyText"/>
      </w:pPr>
    </w:p>
    <w:p w14:paraId="0B021B41" w14:textId="77777777" w:rsidR="004C7547" w:rsidRDefault="00D83258" w:rsidP="00F75D40">
      <w:pPr>
        <w:pStyle w:val="Heading2"/>
        <w:numPr>
          <w:ilvl w:val="1"/>
          <w:numId w:val="73"/>
        </w:numPr>
        <w:tabs>
          <w:tab w:val="left" w:pos="1080"/>
        </w:tabs>
        <w:ind w:left="1080" w:hanging="641"/>
      </w:pPr>
      <w:bookmarkStart w:id="36" w:name="F.2_PERIOD_OF_PERFORMANCE_(JAN_2014)"/>
      <w:bookmarkStart w:id="37" w:name="_Toc201741946"/>
      <w:bookmarkEnd w:id="36"/>
      <w:r>
        <w:t>PERIOD</w:t>
      </w:r>
      <w:r>
        <w:rPr>
          <w:spacing w:val="-4"/>
        </w:rPr>
        <w:t xml:space="preserve"> </w:t>
      </w:r>
      <w:r>
        <w:t>OF</w:t>
      </w:r>
      <w:r>
        <w:rPr>
          <w:spacing w:val="-12"/>
        </w:rPr>
        <w:t xml:space="preserve"> </w:t>
      </w:r>
      <w:r>
        <w:t>PERFORMANCE</w:t>
      </w:r>
      <w:r>
        <w:rPr>
          <w:spacing w:val="-3"/>
        </w:rPr>
        <w:t xml:space="preserve"> </w:t>
      </w:r>
      <w:r>
        <w:t>(JAN</w:t>
      </w:r>
      <w:r>
        <w:rPr>
          <w:spacing w:val="-3"/>
        </w:rPr>
        <w:t xml:space="preserve"> </w:t>
      </w:r>
      <w:r>
        <w:rPr>
          <w:spacing w:val="-2"/>
        </w:rPr>
        <w:t>2014)</w:t>
      </w:r>
      <w:bookmarkEnd w:id="37"/>
    </w:p>
    <w:p w14:paraId="6ADC3BAA" w14:textId="77777777" w:rsidR="004C7547" w:rsidRDefault="004C7547" w:rsidP="00177616">
      <w:pPr>
        <w:pStyle w:val="BodyText"/>
        <w:rPr>
          <w:b/>
        </w:rPr>
      </w:pPr>
    </w:p>
    <w:p w14:paraId="1DE9EBA9" w14:textId="17BCB7D0" w:rsidR="004C7547" w:rsidRDefault="00D83258" w:rsidP="00177616">
      <w:pPr>
        <w:pStyle w:val="BodyText"/>
        <w:spacing w:line="256" w:lineRule="auto"/>
        <w:ind w:left="542" w:right="644" w:hanging="5"/>
      </w:pPr>
      <w:r>
        <w:t>The</w:t>
      </w:r>
      <w:r>
        <w:rPr>
          <w:spacing w:val="-3"/>
        </w:rPr>
        <w:t xml:space="preserve"> </w:t>
      </w:r>
      <w:r>
        <w:t>period</w:t>
      </w:r>
      <w:r>
        <w:rPr>
          <w:spacing w:val="-2"/>
        </w:rPr>
        <w:t xml:space="preserve"> </w:t>
      </w:r>
      <w:r>
        <w:t>of</w:t>
      </w:r>
      <w:r>
        <w:rPr>
          <w:spacing w:val="-3"/>
        </w:rPr>
        <w:t xml:space="preserve"> </w:t>
      </w:r>
      <w:r>
        <w:t>performance</w:t>
      </w:r>
      <w:r>
        <w:rPr>
          <w:spacing w:val="-3"/>
        </w:rPr>
        <w:t xml:space="preserve"> </w:t>
      </w:r>
      <w:r>
        <w:t>for</w:t>
      </w:r>
      <w:r>
        <w:rPr>
          <w:spacing w:val="-1"/>
        </w:rPr>
        <w:t xml:space="preserve"> </w:t>
      </w:r>
      <w:r>
        <w:t>completion</w:t>
      </w:r>
      <w:r>
        <w:rPr>
          <w:spacing w:val="-2"/>
        </w:rPr>
        <w:t xml:space="preserve"> </w:t>
      </w:r>
      <w:r>
        <w:t>of</w:t>
      </w:r>
      <w:r>
        <w:rPr>
          <w:spacing w:val="-3"/>
        </w:rPr>
        <w:t xml:space="preserve"> </w:t>
      </w:r>
      <w:r>
        <w:t>all work</w:t>
      </w:r>
      <w:r>
        <w:rPr>
          <w:spacing w:val="-2"/>
        </w:rPr>
        <w:t xml:space="preserve"> </w:t>
      </w:r>
      <w:r>
        <w:t>included</w:t>
      </w:r>
      <w:r>
        <w:rPr>
          <w:spacing w:val="-2"/>
        </w:rPr>
        <w:t xml:space="preserve"> </w:t>
      </w:r>
      <w:r>
        <w:t>in</w:t>
      </w:r>
      <w:r>
        <w:rPr>
          <w:spacing w:val="-2"/>
        </w:rPr>
        <w:t xml:space="preserve"> </w:t>
      </w:r>
      <w:r>
        <w:t>this</w:t>
      </w:r>
      <w:r>
        <w:rPr>
          <w:spacing w:val="-2"/>
        </w:rPr>
        <w:t xml:space="preserve"> </w:t>
      </w:r>
      <w:r>
        <w:t>contract</w:t>
      </w:r>
      <w:r>
        <w:rPr>
          <w:spacing w:val="-2"/>
        </w:rPr>
        <w:t xml:space="preserve"> </w:t>
      </w:r>
      <w:r>
        <w:t>shall</w:t>
      </w:r>
      <w:r>
        <w:rPr>
          <w:spacing w:val="-2"/>
        </w:rPr>
        <w:t xml:space="preserve"> </w:t>
      </w:r>
      <w:r>
        <w:t>be</w:t>
      </w:r>
      <w:r>
        <w:rPr>
          <w:spacing w:val="-3"/>
        </w:rPr>
        <w:t xml:space="preserve"> </w:t>
      </w:r>
      <w:r>
        <w:t>from</w:t>
      </w:r>
      <w:r>
        <w:rPr>
          <w:spacing w:val="-2"/>
        </w:rPr>
        <w:t xml:space="preserve"> </w:t>
      </w:r>
      <w:r>
        <w:t>the</w:t>
      </w:r>
      <w:r>
        <w:rPr>
          <w:spacing w:val="-3"/>
        </w:rPr>
        <w:t xml:space="preserve"> </w:t>
      </w:r>
      <w:r>
        <w:t>effective</w:t>
      </w:r>
      <w:r>
        <w:rPr>
          <w:spacing w:val="-3"/>
        </w:rPr>
        <w:t xml:space="preserve"> </w:t>
      </w:r>
      <w:r>
        <w:t>date</w:t>
      </w:r>
      <w:r>
        <w:rPr>
          <w:spacing w:val="-3"/>
        </w:rPr>
        <w:t xml:space="preserve"> </w:t>
      </w:r>
      <w:r>
        <w:t xml:space="preserve">of contract award through 12 months, plus </w:t>
      </w:r>
      <w:r w:rsidR="47D5BF5B">
        <w:t>eight (8)</w:t>
      </w:r>
      <w:r>
        <w:t xml:space="preserve"> one (1) year options as follows:</w:t>
      </w:r>
    </w:p>
    <w:p w14:paraId="32027276" w14:textId="77777777" w:rsidR="004C7547" w:rsidRDefault="004C7547" w:rsidP="00177616">
      <w:pPr>
        <w:pStyle w:val="BodyText"/>
        <w:rPr>
          <w:sz w:val="20"/>
        </w:rPr>
      </w:pPr>
    </w:p>
    <w:tbl>
      <w:tblPr>
        <w:tblW w:w="0" w:type="auto"/>
        <w:tblInd w:w="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2"/>
        <w:gridCol w:w="3595"/>
        <w:gridCol w:w="1644"/>
        <w:gridCol w:w="4805"/>
      </w:tblGrid>
      <w:tr w:rsidR="004C7547" w14:paraId="4C11F0BC" w14:textId="77777777" w:rsidTr="0A973E51">
        <w:trPr>
          <w:trHeight w:val="567"/>
        </w:trPr>
        <w:tc>
          <w:tcPr>
            <w:tcW w:w="972" w:type="dxa"/>
            <w:shd w:val="clear" w:color="auto" w:fill="D9D9D9" w:themeFill="background1" w:themeFillShade="D9"/>
          </w:tcPr>
          <w:p w14:paraId="22EDD7F5" w14:textId="77777777" w:rsidR="004C7547" w:rsidRDefault="00D83258">
            <w:pPr>
              <w:pStyle w:val="TableParagraph"/>
              <w:spacing w:before="110"/>
              <w:ind w:left="117"/>
              <w:rPr>
                <w:b/>
                <w:sz w:val="20"/>
              </w:rPr>
            </w:pPr>
            <w:bookmarkStart w:id="38" w:name="_Hlk191989280"/>
            <w:r>
              <w:rPr>
                <w:b/>
                <w:spacing w:val="-4"/>
                <w:sz w:val="20"/>
              </w:rPr>
              <w:t>CLIN</w:t>
            </w:r>
          </w:p>
        </w:tc>
        <w:tc>
          <w:tcPr>
            <w:tcW w:w="3595" w:type="dxa"/>
            <w:shd w:val="clear" w:color="auto" w:fill="D9D9D9" w:themeFill="background1" w:themeFillShade="D9"/>
          </w:tcPr>
          <w:p w14:paraId="1982A999" w14:textId="77777777" w:rsidR="004C7547" w:rsidRDefault="00D83258">
            <w:pPr>
              <w:pStyle w:val="TableParagraph"/>
              <w:spacing w:before="110"/>
              <w:ind w:left="983"/>
              <w:rPr>
                <w:b/>
                <w:sz w:val="20"/>
              </w:rPr>
            </w:pPr>
            <w:r>
              <w:rPr>
                <w:b/>
                <w:spacing w:val="-2"/>
                <w:sz w:val="20"/>
              </w:rPr>
              <w:t>DESCRIPTION</w:t>
            </w:r>
          </w:p>
        </w:tc>
        <w:tc>
          <w:tcPr>
            <w:tcW w:w="1644" w:type="dxa"/>
            <w:shd w:val="clear" w:color="auto" w:fill="D9D9D9" w:themeFill="background1" w:themeFillShade="D9"/>
          </w:tcPr>
          <w:p w14:paraId="44B11305" w14:textId="77777777" w:rsidR="004C7547" w:rsidRDefault="00D83258">
            <w:pPr>
              <w:pStyle w:val="TableParagraph"/>
              <w:spacing w:before="110"/>
              <w:ind w:right="79"/>
              <w:jc w:val="center"/>
              <w:rPr>
                <w:b/>
                <w:sz w:val="20"/>
              </w:rPr>
            </w:pPr>
            <w:r>
              <w:rPr>
                <w:b/>
                <w:spacing w:val="-2"/>
                <w:sz w:val="20"/>
              </w:rPr>
              <w:t>WORKLOAD</w:t>
            </w:r>
          </w:p>
        </w:tc>
        <w:tc>
          <w:tcPr>
            <w:tcW w:w="4805" w:type="dxa"/>
            <w:shd w:val="clear" w:color="auto" w:fill="D9D9D9" w:themeFill="background1" w:themeFillShade="D9"/>
          </w:tcPr>
          <w:p w14:paraId="583388BF" w14:textId="77777777" w:rsidR="004C7547" w:rsidRDefault="00D83258">
            <w:pPr>
              <w:pStyle w:val="TableParagraph"/>
              <w:spacing w:before="110"/>
              <w:ind w:left="948"/>
              <w:rPr>
                <w:b/>
                <w:sz w:val="20"/>
              </w:rPr>
            </w:pPr>
            <w:r>
              <w:rPr>
                <w:b/>
                <w:sz w:val="20"/>
              </w:rPr>
              <w:t>PERIOD</w:t>
            </w:r>
            <w:r>
              <w:rPr>
                <w:b/>
                <w:spacing w:val="-6"/>
                <w:sz w:val="20"/>
              </w:rPr>
              <w:t xml:space="preserve"> </w:t>
            </w:r>
            <w:r>
              <w:rPr>
                <w:b/>
                <w:sz w:val="20"/>
              </w:rPr>
              <w:t>OF</w:t>
            </w:r>
            <w:r>
              <w:rPr>
                <w:b/>
                <w:spacing w:val="-12"/>
                <w:sz w:val="20"/>
              </w:rPr>
              <w:t xml:space="preserve"> </w:t>
            </w:r>
            <w:r>
              <w:rPr>
                <w:b/>
                <w:spacing w:val="-2"/>
                <w:sz w:val="20"/>
              </w:rPr>
              <w:t>PERFORMANCE</w:t>
            </w:r>
          </w:p>
        </w:tc>
      </w:tr>
      <w:tr w:rsidR="004C7547" w14:paraId="617A86F5" w14:textId="77777777" w:rsidTr="0A973E51">
        <w:trPr>
          <w:trHeight w:val="369"/>
        </w:trPr>
        <w:tc>
          <w:tcPr>
            <w:tcW w:w="972" w:type="dxa"/>
            <w:vAlign w:val="center"/>
          </w:tcPr>
          <w:p w14:paraId="1A5BD4C8" w14:textId="77777777" w:rsidR="004C7547" w:rsidRPr="00811FD1" w:rsidRDefault="00D83258" w:rsidP="542BDFB0">
            <w:pPr>
              <w:pStyle w:val="TableParagraph"/>
              <w:ind w:left="146"/>
              <w:rPr>
                <w:sz w:val="20"/>
                <w:szCs w:val="20"/>
              </w:rPr>
            </w:pPr>
            <w:r w:rsidRPr="00811FD1">
              <w:rPr>
                <w:spacing w:val="-4"/>
                <w:sz w:val="20"/>
                <w:szCs w:val="20"/>
              </w:rPr>
              <w:t>0001</w:t>
            </w:r>
          </w:p>
        </w:tc>
        <w:tc>
          <w:tcPr>
            <w:tcW w:w="3595" w:type="dxa"/>
            <w:vAlign w:val="center"/>
          </w:tcPr>
          <w:p w14:paraId="4FFECBB4" w14:textId="77777777" w:rsidR="004C7547" w:rsidRPr="00811FD1" w:rsidRDefault="00D83258" w:rsidP="542BDFB0">
            <w:pPr>
              <w:pStyle w:val="TableParagraph"/>
              <w:spacing w:before="110"/>
              <w:ind w:left="196"/>
              <w:rPr>
                <w:sz w:val="20"/>
                <w:szCs w:val="20"/>
              </w:rPr>
            </w:pPr>
            <w:r w:rsidRPr="00811FD1">
              <w:rPr>
                <w:spacing w:val="-2"/>
                <w:sz w:val="20"/>
                <w:szCs w:val="20"/>
              </w:rPr>
              <w:t>IMPLEMENTATION</w:t>
            </w:r>
          </w:p>
        </w:tc>
        <w:tc>
          <w:tcPr>
            <w:tcW w:w="1644" w:type="dxa"/>
            <w:vAlign w:val="center"/>
          </w:tcPr>
          <w:p w14:paraId="7CD9AA6E" w14:textId="77777777" w:rsidR="004C7547" w:rsidRPr="00811FD1" w:rsidRDefault="00D83258" w:rsidP="542BDFB0">
            <w:pPr>
              <w:pStyle w:val="TableParagraph"/>
              <w:spacing w:before="194" w:line="256" w:lineRule="auto"/>
              <w:ind w:left="499" w:right="620"/>
              <w:rPr>
                <w:sz w:val="20"/>
                <w:szCs w:val="20"/>
              </w:rPr>
            </w:pPr>
            <w:r w:rsidRPr="00811FD1">
              <w:rPr>
                <w:spacing w:val="-2"/>
                <w:sz w:val="20"/>
                <w:szCs w:val="20"/>
              </w:rPr>
              <w:t>Part</w:t>
            </w:r>
            <w:r w:rsidRPr="00811FD1">
              <w:rPr>
                <w:spacing w:val="-12"/>
                <w:sz w:val="20"/>
                <w:szCs w:val="20"/>
              </w:rPr>
              <w:t xml:space="preserve"> </w:t>
            </w:r>
            <w:r w:rsidRPr="00811FD1">
              <w:rPr>
                <w:spacing w:val="-2"/>
                <w:sz w:val="20"/>
                <w:szCs w:val="20"/>
              </w:rPr>
              <w:t xml:space="preserve">A </w:t>
            </w:r>
            <w:r w:rsidRPr="00811FD1">
              <w:rPr>
                <w:sz w:val="20"/>
                <w:szCs w:val="20"/>
              </w:rPr>
              <w:t>Part</w:t>
            </w:r>
            <w:r w:rsidRPr="00811FD1">
              <w:rPr>
                <w:spacing w:val="-5"/>
                <w:sz w:val="20"/>
                <w:szCs w:val="20"/>
              </w:rPr>
              <w:t xml:space="preserve"> </w:t>
            </w:r>
            <w:r w:rsidRPr="00811FD1">
              <w:rPr>
                <w:spacing w:val="-10"/>
                <w:sz w:val="20"/>
                <w:szCs w:val="20"/>
              </w:rPr>
              <w:t>B</w:t>
            </w:r>
          </w:p>
        </w:tc>
        <w:tc>
          <w:tcPr>
            <w:tcW w:w="4805" w:type="dxa"/>
            <w:vAlign w:val="center"/>
          </w:tcPr>
          <w:p w14:paraId="4AFA38BF" w14:textId="713FC010" w:rsidR="00E92E37" w:rsidRPr="00811FD1" w:rsidRDefault="2981697E" w:rsidP="2981697E">
            <w:pPr>
              <w:pStyle w:val="TableParagraph"/>
              <w:spacing w:before="194" w:line="256" w:lineRule="auto"/>
              <w:ind w:left="192" w:right="615"/>
              <w:rPr>
                <w:sz w:val="20"/>
                <w:szCs w:val="20"/>
              </w:rPr>
            </w:pPr>
            <w:r w:rsidRPr="00811FD1">
              <w:rPr>
                <w:sz w:val="20"/>
                <w:szCs w:val="20"/>
              </w:rPr>
              <w:t xml:space="preserve">Date of contract award – 4 months for </w:t>
            </w:r>
            <w:r w:rsidR="00A41445" w:rsidRPr="00811FD1">
              <w:rPr>
                <w:sz w:val="20"/>
                <w:szCs w:val="20"/>
              </w:rPr>
              <w:t>Part A*</w:t>
            </w:r>
          </w:p>
          <w:p w14:paraId="456C2955" w14:textId="736C46A6" w:rsidR="004C7547" w:rsidRPr="00811FD1" w:rsidRDefault="2981697E" w:rsidP="542BDFB0">
            <w:pPr>
              <w:pStyle w:val="TableParagraph"/>
              <w:spacing w:before="194" w:line="256" w:lineRule="auto"/>
              <w:ind w:left="192" w:right="615"/>
              <w:rPr>
                <w:sz w:val="20"/>
                <w:szCs w:val="20"/>
              </w:rPr>
            </w:pPr>
            <w:r w:rsidRPr="00811FD1">
              <w:rPr>
                <w:sz w:val="20"/>
                <w:szCs w:val="20"/>
              </w:rPr>
              <w:t xml:space="preserve">Date of contract award – </w:t>
            </w:r>
            <w:r w:rsidR="00A41445" w:rsidRPr="008B539B">
              <w:rPr>
                <w:sz w:val="20"/>
                <w:szCs w:val="20"/>
              </w:rPr>
              <w:t>6 months for Part B*</w:t>
            </w:r>
            <w:r w:rsidRPr="008B539B">
              <w:rPr>
                <w:sz w:val="20"/>
                <w:szCs w:val="20"/>
              </w:rPr>
              <w:t xml:space="preserve"> </w:t>
            </w:r>
          </w:p>
        </w:tc>
      </w:tr>
      <w:tr w:rsidR="004C7547" w14:paraId="08E00599" w14:textId="77777777" w:rsidTr="0A973E51">
        <w:trPr>
          <w:trHeight w:val="1278"/>
        </w:trPr>
        <w:tc>
          <w:tcPr>
            <w:tcW w:w="972" w:type="dxa"/>
            <w:vAlign w:val="center"/>
          </w:tcPr>
          <w:p w14:paraId="7598649B" w14:textId="77777777" w:rsidR="004C7547" w:rsidRPr="00811FD1" w:rsidRDefault="00D83258" w:rsidP="542BDFB0">
            <w:pPr>
              <w:pStyle w:val="TableParagraph"/>
              <w:ind w:left="146"/>
              <w:rPr>
                <w:sz w:val="20"/>
                <w:szCs w:val="20"/>
              </w:rPr>
            </w:pPr>
            <w:r w:rsidRPr="00811FD1">
              <w:rPr>
                <w:spacing w:val="-4"/>
                <w:sz w:val="20"/>
                <w:szCs w:val="20"/>
              </w:rPr>
              <w:t>0002</w:t>
            </w:r>
          </w:p>
        </w:tc>
        <w:tc>
          <w:tcPr>
            <w:tcW w:w="3595" w:type="dxa"/>
            <w:vAlign w:val="center"/>
          </w:tcPr>
          <w:p w14:paraId="72588943" w14:textId="77777777" w:rsidR="004C7547" w:rsidRPr="00811FD1" w:rsidRDefault="00D83258" w:rsidP="542BDFB0">
            <w:pPr>
              <w:pStyle w:val="TableParagraph"/>
              <w:spacing w:before="110" w:line="259" w:lineRule="auto"/>
              <w:ind w:left="196" w:right="274"/>
              <w:rPr>
                <w:sz w:val="20"/>
                <w:szCs w:val="20"/>
              </w:rPr>
            </w:pPr>
            <w:r w:rsidRPr="00811FD1">
              <w:rPr>
                <w:sz w:val="20"/>
                <w:szCs w:val="20"/>
              </w:rPr>
              <w:t>BASE PERIOD (Program Management</w:t>
            </w:r>
            <w:r w:rsidRPr="00811FD1">
              <w:rPr>
                <w:spacing w:val="-13"/>
                <w:sz w:val="20"/>
                <w:szCs w:val="20"/>
              </w:rPr>
              <w:t xml:space="preserve"> </w:t>
            </w:r>
            <w:r w:rsidRPr="00811FD1">
              <w:rPr>
                <w:sz w:val="20"/>
                <w:szCs w:val="20"/>
              </w:rPr>
              <w:t>(PM),</w:t>
            </w:r>
            <w:r w:rsidRPr="00811FD1">
              <w:rPr>
                <w:spacing w:val="-10"/>
                <w:sz w:val="20"/>
                <w:szCs w:val="20"/>
              </w:rPr>
              <w:t xml:space="preserve"> </w:t>
            </w:r>
            <w:r w:rsidRPr="00811FD1">
              <w:rPr>
                <w:sz w:val="20"/>
                <w:szCs w:val="20"/>
              </w:rPr>
              <w:t>Medicare</w:t>
            </w:r>
            <w:r w:rsidRPr="00811FD1">
              <w:rPr>
                <w:spacing w:val="-13"/>
                <w:sz w:val="20"/>
                <w:szCs w:val="20"/>
              </w:rPr>
              <w:t xml:space="preserve"> </w:t>
            </w:r>
            <w:r w:rsidRPr="00811FD1">
              <w:rPr>
                <w:sz w:val="20"/>
                <w:szCs w:val="20"/>
              </w:rPr>
              <w:t>Integrity Program (MIP), Support of Recovery Audit Program Operations (RAC))</w:t>
            </w:r>
          </w:p>
        </w:tc>
        <w:tc>
          <w:tcPr>
            <w:tcW w:w="1644" w:type="dxa"/>
            <w:vAlign w:val="center"/>
          </w:tcPr>
          <w:p w14:paraId="62A2B7BA" w14:textId="77777777" w:rsidR="004C7547" w:rsidRPr="00811FD1" w:rsidRDefault="00D83258" w:rsidP="542BDFB0">
            <w:pPr>
              <w:pStyle w:val="TableParagraph"/>
              <w:spacing w:line="256" w:lineRule="auto"/>
              <w:ind w:left="415" w:right="704"/>
              <w:rPr>
                <w:sz w:val="20"/>
                <w:szCs w:val="20"/>
              </w:rPr>
            </w:pPr>
            <w:r w:rsidRPr="00811FD1">
              <w:rPr>
                <w:spacing w:val="-2"/>
                <w:sz w:val="20"/>
                <w:szCs w:val="20"/>
              </w:rPr>
              <w:t>Part</w:t>
            </w:r>
            <w:r w:rsidRPr="00811FD1">
              <w:rPr>
                <w:spacing w:val="-12"/>
                <w:sz w:val="20"/>
                <w:szCs w:val="20"/>
              </w:rPr>
              <w:t xml:space="preserve"> </w:t>
            </w:r>
            <w:r w:rsidRPr="00811FD1">
              <w:rPr>
                <w:spacing w:val="-2"/>
                <w:sz w:val="20"/>
                <w:szCs w:val="20"/>
              </w:rPr>
              <w:t xml:space="preserve">A </w:t>
            </w:r>
            <w:r w:rsidRPr="00811FD1">
              <w:rPr>
                <w:sz w:val="20"/>
                <w:szCs w:val="20"/>
              </w:rPr>
              <w:t>Part</w:t>
            </w:r>
            <w:r w:rsidRPr="00811FD1">
              <w:rPr>
                <w:spacing w:val="-5"/>
                <w:sz w:val="20"/>
                <w:szCs w:val="20"/>
              </w:rPr>
              <w:t xml:space="preserve"> </w:t>
            </w:r>
            <w:r w:rsidRPr="00811FD1">
              <w:rPr>
                <w:spacing w:val="-10"/>
                <w:sz w:val="20"/>
                <w:szCs w:val="20"/>
              </w:rPr>
              <w:t>B</w:t>
            </w:r>
          </w:p>
        </w:tc>
        <w:tc>
          <w:tcPr>
            <w:tcW w:w="4805" w:type="dxa"/>
            <w:vAlign w:val="center"/>
          </w:tcPr>
          <w:p w14:paraId="5B5E0757" w14:textId="1BDF3542" w:rsidR="00E92E37" w:rsidRPr="00811FD1" w:rsidRDefault="542BDFB0" w:rsidP="542BDFB0">
            <w:pPr>
              <w:pStyle w:val="TableParagraph"/>
              <w:spacing w:line="336" w:lineRule="auto"/>
              <w:ind w:left="237"/>
              <w:rPr>
                <w:sz w:val="20"/>
                <w:szCs w:val="20"/>
              </w:rPr>
            </w:pPr>
            <w:r w:rsidRPr="00811FD1">
              <w:rPr>
                <w:sz w:val="20"/>
                <w:szCs w:val="20"/>
              </w:rPr>
              <w:t>*</w:t>
            </w:r>
            <w:r w:rsidR="00A41445" w:rsidRPr="00811FD1">
              <w:rPr>
                <w:sz w:val="20"/>
                <w:szCs w:val="20"/>
              </w:rPr>
              <w:t>Cutover from Implementation – 8 months for Part A*</w:t>
            </w:r>
          </w:p>
          <w:p w14:paraId="5FACF280" w14:textId="5D0AEEA1" w:rsidR="004C7547" w:rsidRPr="00811FD1" w:rsidRDefault="0A973E51" w:rsidP="542BDFB0">
            <w:pPr>
              <w:pStyle w:val="TableParagraph"/>
              <w:spacing w:line="336" w:lineRule="auto"/>
              <w:ind w:left="237"/>
              <w:rPr>
                <w:sz w:val="20"/>
                <w:szCs w:val="20"/>
              </w:rPr>
            </w:pPr>
            <w:r w:rsidRPr="00811FD1">
              <w:rPr>
                <w:sz w:val="20"/>
                <w:szCs w:val="20"/>
              </w:rPr>
              <w:t>*</w:t>
            </w:r>
            <w:r w:rsidR="00A41445" w:rsidRPr="00811FD1">
              <w:rPr>
                <w:sz w:val="20"/>
                <w:szCs w:val="20"/>
              </w:rPr>
              <w:t xml:space="preserve">Cutover from Implementation </w:t>
            </w:r>
            <w:r w:rsidR="008B539B">
              <w:rPr>
                <w:sz w:val="20"/>
                <w:szCs w:val="20"/>
              </w:rPr>
              <w:t xml:space="preserve">– 6 months </w:t>
            </w:r>
            <w:r w:rsidR="00A41445" w:rsidRPr="00811FD1">
              <w:rPr>
                <w:sz w:val="20"/>
                <w:szCs w:val="20"/>
              </w:rPr>
              <w:t>for Part B*</w:t>
            </w:r>
          </w:p>
        </w:tc>
      </w:tr>
      <w:tr w:rsidR="004C7547" w14:paraId="07725E82" w14:textId="77777777" w:rsidTr="0A973E51">
        <w:trPr>
          <w:trHeight w:val="606"/>
        </w:trPr>
        <w:tc>
          <w:tcPr>
            <w:tcW w:w="972" w:type="dxa"/>
            <w:vAlign w:val="center"/>
          </w:tcPr>
          <w:p w14:paraId="1543840B" w14:textId="77777777" w:rsidR="004C7547" w:rsidRDefault="00D83258" w:rsidP="00177616">
            <w:pPr>
              <w:pStyle w:val="TableParagraph"/>
              <w:spacing w:before="223"/>
              <w:ind w:left="146"/>
              <w:rPr>
                <w:sz w:val="20"/>
              </w:rPr>
            </w:pPr>
            <w:r>
              <w:rPr>
                <w:spacing w:val="-4"/>
                <w:sz w:val="20"/>
              </w:rPr>
              <w:t>0003</w:t>
            </w:r>
          </w:p>
        </w:tc>
        <w:tc>
          <w:tcPr>
            <w:tcW w:w="3595" w:type="dxa"/>
            <w:vAlign w:val="center"/>
          </w:tcPr>
          <w:p w14:paraId="5A2D5C15" w14:textId="77777777" w:rsidR="004C7547" w:rsidRDefault="00D83258" w:rsidP="00177616">
            <w:pPr>
              <w:pStyle w:val="TableParagraph"/>
              <w:spacing w:before="110"/>
              <w:ind w:left="196"/>
              <w:rPr>
                <w:sz w:val="20"/>
              </w:rPr>
            </w:pPr>
            <w:r>
              <w:rPr>
                <w:sz w:val="20"/>
              </w:rPr>
              <w:t>OPTION</w:t>
            </w:r>
            <w:r>
              <w:rPr>
                <w:spacing w:val="-13"/>
                <w:sz w:val="20"/>
              </w:rPr>
              <w:t xml:space="preserve"> </w:t>
            </w:r>
            <w:r>
              <w:rPr>
                <w:sz w:val="20"/>
              </w:rPr>
              <w:t>YEAR</w:t>
            </w:r>
            <w:r>
              <w:rPr>
                <w:spacing w:val="-12"/>
                <w:sz w:val="20"/>
              </w:rPr>
              <w:t xml:space="preserve"> </w:t>
            </w:r>
            <w:r>
              <w:rPr>
                <w:sz w:val="20"/>
              </w:rPr>
              <w:t>1</w:t>
            </w:r>
            <w:r>
              <w:rPr>
                <w:spacing w:val="-9"/>
                <w:sz w:val="20"/>
              </w:rPr>
              <w:t xml:space="preserve"> </w:t>
            </w:r>
            <w:r>
              <w:rPr>
                <w:sz w:val="20"/>
              </w:rPr>
              <w:t>(PM,</w:t>
            </w:r>
            <w:r>
              <w:rPr>
                <w:spacing w:val="-9"/>
                <w:sz w:val="20"/>
              </w:rPr>
              <w:t xml:space="preserve"> </w:t>
            </w:r>
            <w:r>
              <w:rPr>
                <w:sz w:val="20"/>
              </w:rPr>
              <w:t>MIP,</w:t>
            </w:r>
            <w:r>
              <w:rPr>
                <w:spacing w:val="-8"/>
                <w:sz w:val="20"/>
              </w:rPr>
              <w:t xml:space="preserve"> </w:t>
            </w:r>
            <w:r>
              <w:rPr>
                <w:spacing w:val="-4"/>
                <w:sz w:val="20"/>
              </w:rPr>
              <w:t>RAC)</w:t>
            </w:r>
          </w:p>
        </w:tc>
        <w:tc>
          <w:tcPr>
            <w:tcW w:w="1644" w:type="dxa"/>
            <w:vAlign w:val="center"/>
          </w:tcPr>
          <w:p w14:paraId="1932736A" w14:textId="77777777" w:rsidR="004C7547" w:rsidRDefault="00D83258" w:rsidP="00177616">
            <w:pPr>
              <w:pStyle w:val="TableParagraph"/>
              <w:spacing w:before="223"/>
              <w:ind w:left="66" w:right="315" w:hanging="66"/>
              <w:jc w:val="center"/>
              <w:rPr>
                <w:sz w:val="20"/>
              </w:rPr>
            </w:pPr>
            <w:r>
              <w:rPr>
                <w:spacing w:val="-5"/>
                <w:sz w:val="20"/>
              </w:rPr>
              <w:t>A/B</w:t>
            </w:r>
          </w:p>
        </w:tc>
        <w:tc>
          <w:tcPr>
            <w:tcW w:w="4805" w:type="dxa"/>
            <w:vAlign w:val="center"/>
          </w:tcPr>
          <w:p w14:paraId="3F825E8F" w14:textId="77777777" w:rsidR="004C7547" w:rsidRDefault="00D83258" w:rsidP="00177616">
            <w:pPr>
              <w:pStyle w:val="TableParagraph"/>
              <w:spacing w:before="223"/>
              <w:ind w:left="194"/>
              <w:rPr>
                <w:sz w:val="20"/>
              </w:rPr>
            </w:pPr>
            <w:r>
              <w:rPr>
                <w:sz w:val="20"/>
              </w:rPr>
              <w:t>12</w:t>
            </w:r>
            <w:r>
              <w:rPr>
                <w:spacing w:val="-4"/>
                <w:sz w:val="20"/>
              </w:rPr>
              <w:t xml:space="preserve"> </w:t>
            </w:r>
            <w:r>
              <w:rPr>
                <w:sz w:val="20"/>
              </w:rPr>
              <w:t>months</w:t>
            </w:r>
            <w:r>
              <w:rPr>
                <w:spacing w:val="-6"/>
                <w:sz w:val="20"/>
              </w:rPr>
              <w:t xml:space="preserve"> </w:t>
            </w:r>
            <w:r>
              <w:rPr>
                <w:sz w:val="20"/>
              </w:rPr>
              <w:t>from</w:t>
            </w:r>
            <w:r>
              <w:rPr>
                <w:spacing w:val="-4"/>
                <w:sz w:val="20"/>
              </w:rPr>
              <w:t xml:space="preserve"> </w:t>
            </w:r>
            <w:r>
              <w:rPr>
                <w:sz w:val="20"/>
              </w:rPr>
              <w:t>exercise</w:t>
            </w:r>
            <w:r>
              <w:rPr>
                <w:spacing w:val="-5"/>
                <w:sz w:val="20"/>
              </w:rPr>
              <w:t xml:space="preserve"> </w:t>
            </w:r>
            <w:r>
              <w:rPr>
                <w:sz w:val="20"/>
              </w:rPr>
              <w:t>of</w:t>
            </w:r>
            <w:r>
              <w:rPr>
                <w:spacing w:val="-3"/>
                <w:sz w:val="20"/>
              </w:rPr>
              <w:t xml:space="preserve"> </w:t>
            </w:r>
            <w:r>
              <w:rPr>
                <w:spacing w:val="-2"/>
                <w:sz w:val="20"/>
              </w:rPr>
              <w:t>option</w:t>
            </w:r>
          </w:p>
        </w:tc>
      </w:tr>
      <w:tr w:rsidR="004C7547" w14:paraId="02BAA01A" w14:textId="77777777" w:rsidTr="0A973E51">
        <w:trPr>
          <w:trHeight w:val="585"/>
        </w:trPr>
        <w:tc>
          <w:tcPr>
            <w:tcW w:w="972" w:type="dxa"/>
            <w:vAlign w:val="center"/>
          </w:tcPr>
          <w:p w14:paraId="49A04A70" w14:textId="77777777" w:rsidR="004C7547" w:rsidRDefault="00D83258" w:rsidP="00177616">
            <w:pPr>
              <w:pStyle w:val="TableParagraph"/>
              <w:spacing w:before="214"/>
              <w:ind w:left="146"/>
              <w:rPr>
                <w:sz w:val="20"/>
              </w:rPr>
            </w:pPr>
            <w:r>
              <w:rPr>
                <w:spacing w:val="-4"/>
                <w:sz w:val="20"/>
              </w:rPr>
              <w:t>0004</w:t>
            </w:r>
          </w:p>
        </w:tc>
        <w:tc>
          <w:tcPr>
            <w:tcW w:w="3595" w:type="dxa"/>
            <w:vAlign w:val="center"/>
          </w:tcPr>
          <w:p w14:paraId="255480C8" w14:textId="77777777" w:rsidR="004C7547" w:rsidRDefault="00D83258" w:rsidP="00177616">
            <w:pPr>
              <w:pStyle w:val="TableParagraph"/>
              <w:spacing w:before="110"/>
              <w:ind w:left="196"/>
              <w:rPr>
                <w:sz w:val="20"/>
              </w:rPr>
            </w:pPr>
            <w:r>
              <w:rPr>
                <w:sz w:val="20"/>
              </w:rPr>
              <w:t>OPTION</w:t>
            </w:r>
            <w:r>
              <w:rPr>
                <w:spacing w:val="-13"/>
                <w:sz w:val="20"/>
              </w:rPr>
              <w:t xml:space="preserve"> </w:t>
            </w:r>
            <w:r>
              <w:rPr>
                <w:sz w:val="20"/>
              </w:rPr>
              <w:t>YEAR</w:t>
            </w:r>
            <w:r>
              <w:rPr>
                <w:spacing w:val="-12"/>
                <w:sz w:val="20"/>
              </w:rPr>
              <w:t xml:space="preserve"> </w:t>
            </w:r>
            <w:r>
              <w:rPr>
                <w:sz w:val="20"/>
              </w:rPr>
              <w:t>2</w:t>
            </w:r>
            <w:r>
              <w:rPr>
                <w:spacing w:val="-9"/>
                <w:sz w:val="20"/>
              </w:rPr>
              <w:t xml:space="preserve"> </w:t>
            </w:r>
            <w:r>
              <w:rPr>
                <w:sz w:val="20"/>
              </w:rPr>
              <w:t>(PM,</w:t>
            </w:r>
            <w:r>
              <w:rPr>
                <w:spacing w:val="-9"/>
                <w:sz w:val="20"/>
              </w:rPr>
              <w:t xml:space="preserve"> </w:t>
            </w:r>
            <w:r>
              <w:rPr>
                <w:sz w:val="20"/>
              </w:rPr>
              <w:t>MIP,</w:t>
            </w:r>
            <w:r>
              <w:rPr>
                <w:spacing w:val="-8"/>
                <w:sz w:val="20"/>
              </w:rPr>
              <w:t xml:space="preserve"> </w:t>
            </w:r>
            <w:r>
              <w:rPr>
                <w:spacing w:val="-4"/>
                <w:sz w:val="20"/>
              </w:rPr>
              <w:t>RAC)</w:t>
            </w:r>
          </w:p>
        </w:tc>
        <w:tc>
          <w:tcPr>
            <w:tcW w:w="1644" w:type="dxa"/>
            <w:vAlign w:val="center"/>
          </w:tcPr>
          <w:p w14:paraId="35DD472F" w14:textId="77777777" w:rsidR="004C7547" w:rsidRDefault="00D83258" w:rsidP="00177616">
            <w:pPr>
              <w:pStyle w:val="TableParagraph"/>
              <w:spacing w:before="214"/>
              <w:ind w:left="66" w:right="315" w:hanging="66"/>
              <w:jc w:val="center"/>
              <w:rPr>
                <w:sz w:val="20"/>
              </w:rPr>
            </w:pPr>
            <w:r>
              <w:rPr>
                <w:spacing w:val="-5"/>
                <w:sz w:val="20"/>
              </w:rPr>
              <w:t>A/B</w:t>
            </w:r>
          </w:p>
        </w:tc>
        <w:tc>
          <w:tcPr>
            <w:tcW w:w="4805" w:type="dxa"/>
            <w:vAlign w:val="center"/>
          </w:tcPr>
          <w:p w14:paraId="05009757" w14:textId="77777777" w:rsidR="004C7547" w:rsidRDefault="00D83258" w:rsidP="00177616">
            <w:pPr>
              <w:pStyle w:val="TableParagraph"/>
              <w:spacing w:before="214"/>
              <w:ind w:left="194"/>
              <w:rPr>
                <w:sz w:val="20"/>
              </w:rPr>
            </w:pPr>
            <w:r>
              <w:rPr>
                <w:sz w:val="20"/>
              </w:rPr>
              <w:t>12</w:t>
            </w:r>
            <w:r>
              <w:rPr>
                <w:spacing w:val="-4"/>
                <w:sz w:val="20"/>
              </w:rPr>
              <w:t xml:space="preserve"> </w:t>
            </w:r>
            <w:r>
              <w:rPr>
                <w:sz w:val="20"/>
              </w:rPr>
              <w:t>months</w:t>
            </w:r>
            <w:r>
              <w:rPr>
                <w:spacing w:val="-6"/>
                <w:sz w:val="20"/>
              </w:rPr>
              <w:t xml:space="preserve"> </w:t>
            </w:r>
            <w:r>
              <w:rPr>
                <w:sz w:val="20"/>
              </w:rPr>
              <w:t>from</w:t>
            </w:r>
            <w:r>
              <w:rPr>
                <w:spacing w:val="-4"/>
                <w:sz w:val="20"/>
              </w:rPr>
              <w:t xml:space="preserve"> </w:t>
            </w:r>
            <w:r>
              <w:rPr>
                <w:sz w:val="20"/>
              </w:rPr>
              <w:t>exercise</w:t>
            </w:r>
            <w:r>
              <w:rPr>
                <w:spacing w:val="-5"/>
                <w:sz w:val="20"/>
              </w:rPr>
              <w:t xml:space="preserve"> </w:t>
            </w:r>
            <w:r>
              <w:rPr>
                <w:sz w:val="20"/>
              </w:rPr>
              <w:t>of</w:t>
            </w:r>
            <w:r>
              <w:rPr>
                <w:spacing w:val="-3"/>
                <w:sz w:val="20"/>
              </w:rPr>
              <w:t xml:space="preserve"> </w:t>
            </w:r>
            <w:r>
              <w:rPr>
                <w:spacing w:val="-2"/>
                <w:sz w:val="20"/>
              </w:rPr>
              <w:t>option</w:t>
            </w:r>
          </w:p>
        </w:tc>
      </w:tr>
      <w:tr w:rsidR="004C7547" w14:paraId="203F1FDF" w14:textId="77777777" w:rsidTr="0A973E51">
        <w:trPr>
          <w:trHeight w:val="578"/>
        </w:trPr>
        <w:tc>
          <w:tcPr>
            <w:tcW w:w="972" w:type="dxa"/>
            <w:vAlign w:val="center"/>
          </w:tcPr>
          <w:p w14:paraId="4C9CC176" w14:textId="77777777" w:rsidR="004C7547" w:rsidRDefault="00D83258" w:rsidP="00177616">
            <w:pPr>
              <w:pStyle w:val="TableParagraph"/>
              <w:spacing w:before="209"/>
              <w:ind w:left="146"/>
              <w:rPr>
                <w:sz w:val="20"/>
              </w:rPr>
            </w:pPr>
            <w:r>
              <w:rPr>
                <w:spacing w:val="-4"/>
                <w:sz w:val="20"/>
              </w:rPr>
              <w:t>0005</w:t>
            </w:r>
          </w:p>
        </w:tc>
        <w:tc>
          <w:tcPr>
            <w:tcW w:w="3595" w:type="dxa"/>
            <w:vAlign w:val="center"/>
          </w:tcPr>
          <w:p w14:paraId="34B6B8AB" w14:textId="77777777" w:rsidR="004C7547" w:rsidRDefault="00D83258" w:rsidP="00177616">
            <w:pPr>
              <w:pStyle w:val="TableParagraph"/>
              <w:spacing w:before="110"/>
              <w:ind w:left="196"/>
              <w:rPr>
                <w:sz w:val="20"/>
              </w:rPr>
            </w:pPr>
            <w:r>
              <w:rPr>
                <w:sz w:val="20"/>
              </w:rPr>
              <w:t>OPTION</w:t>
            </w:r>
            <w:r>
              <w:rPr>
                <w:spacing w:val="-13"/>
                <w:sz w:val="20"/>
              </w:rPr>
              <w:t xml:space="preserve"> </w:t>
            </w:r>
            <w:r>
              <w:rPr>
                <w:sz w:val="20"/>
              </w:rPr>
              <w:t>YEAR</w:t>
            </w:r>
            <w:r>
              <w:rPr>
                <w:spacing w:val="-12"/>
                <w:sz w:val="20"/>
              </w:rPr>
              <w:t xml:space="preserve"> </w:t>
            </w:r>
            <w:r>
              <w:rPr>
                <w:sz w:val="20"/>
              </w:rPr>
              <w:t>3</w:t>
            </w:r>
            <w:r>
              <w:rPr>
                <w:spacing w:val="-9"/>
                <w:sz w:val="20"/>
              </w:rPr>
              <w:t xml:space="preserve"> </w:t>
            </w:r>
            <w:r>
              <w:rPr>
                <w:sz w:val="20"/>
              </w:rPr>
              <w:t>(PM,</w:t>
            </w:r>
            <w:r>
              <w:rPr>
                <w:spacing w:val="-9"/>
                <w:sz w:val="20"/>
              </w:rPr>
              <w:t xml:space="preserve"> </w:t>
            </w:r>
            <w:r>
              <w:rPr>
                <w:sz w:val="20"/>
              </w:rPr>
              <w:t>MIP,</w:t>
            </w:r>
            <w:r>
              <w:rPr>
                <w:spacing w:val="-8"/>
                <w:sz w:val="20"/>
              </w:rPr>
              <w:t xml:space="preserve"> </w:t>
            </w:r>
            <w:r>
              <w:rPr>
                <w:spacing w:val="-4"/>
                <w:sz w:val="20"/>
              </w:rPr>
              <w:t>RAC)</w:t>
            </w:r>
          </w:p>
        </w:tc>
        <w:tc>
          <w:tcPr>
            <w:tcW w:w="1644" w:type="dxa"/>
            <w:vAlign w:val="center"/>
          </w:tcPr>
          <w:p w14:paraId="60D738B5" w14:textId="77777777" w:rsidR="004C7547" w:rsidRDefault="00D83258" w:rsidP="00177616">
            <w:pPr>
              <w:pStyle w:val="TableParagraph"/>
              <w:spacing w:before="209"/>
              <w:ind w:left="66" w:right="315" w:hanging="66"/>
              <w:jc w:val="center"/>
              <w:rPr>
                <w:sz w:val="20"/>
              </w:rPr>
            </w:pPr>
            <w:r>
              <w:rPr>
                <w:spacing w:val="-5"/>
                <w:sz w:val="20"/>
              </w:rPr>
              <w:t>A/B</w:t>
            </w:r>
          </w:p>
        </w:tc>
        <w:tc>
          <w:tcPr>
            <w:tcW w:w="4805" w:type="dxa"/>
            <w:vAlign w:val="center"/>
          </w:tcPr>
          <w:p w14:paraId="3BA7679F" w14:textId="77777777" w:rsidR="004C7547" w:rsidRDefault="00D83258" w:rsidP="00177616">
            <w:pPr>
              <w:pStyle w:val="TableParagraph"/>
              <w:spacing w:before="209"/>
              <w:ind w:left="194"/>
              <w:rPr>
                <w:sz w:val="20"/>
              </w:rPr>
            </w:pPr>
            <w:r>
              <w:rPr>
                <w:sz w:val="20"/>
              </w:rPr>
              <w:t>12</w:t>
            </w:r>
            <w:r>
              <w:rPr>
                <w:spacing w:val="-4"/>
                <w:sz w:val="20"/>
              </w:rPr>
              <w:t xml:space="preserve"> </w:t>
            </w:r>
            <w:r>
              <w:rPr>
                <w:sz w:val="20"/>
              </w:rPr>
              <w:t>months</w:t>
            </w:r>
            <w:r>
              <w:rPr>
                <w:spacing w:val="-6"/>
                <w:sz w:val="20"/>
              </w:rPr>
              <w:t xml:space="preserve"> </w:t>
            </w:r>
            <w:r>
              <w:rPr>
                <w:sz w:val="20"/>
              </w:rPr>
              <w:t>from</w:t>
            </w:r>
            <w:r>
              <w:rPr>
                <w:spacing w:val="-4"/>
                <w:sz w:val="20"/>
              </w:rPr>
              <w:t xml:space="preserve"> </w:t>
            </w:r>
            <w:r>
              <w:rPr>
                <w:sz w:val="20"/>
              </w:rPr>
              <w:t>exercise</w:t>
            </w:r>
            <w:r>
              <w:rPr>
                <w:spacing w:val="-5"/>
                <w:sz w:val="20"/>
              </w:rPr>
              <w:t xml:space="preserve"> </w:t>
            </w:r>
            <w:r>
              <w:rPr>
                <w:sz w:val="20"/>
              </w:rPr>
              <w:t>of</w:t>
            </w:r>
            <w:r>
              <w:rPr>
                <w:spacing w:val="-3"/>
                <w:sz w:val="20"/>
              </w:rPr>
              <w:t xml:space="preserve"> </w:t>
            </w:r>
            <w:r>
              <w:rPr>
                <w:spacing w:val="-2"/>
                <w:sz w:val="20"/>
              </w:rPr>
              <w:t>option</w:t>
            </w:r>
          </w:p>
        </w:tc>
      </w:tr>
      <w:tr w:rsidR="004C7547" w14:paraId="4F422D80" w14:textId="77777777" w:rsidTr="0A973E51">
        <w:trPr>
          <w:trHeight w:val="587"/>
        </w:trPr>
        <w:tc>
          <w:tcPr>
            <w:tcW w:w="972" w:type="dxa"/>
            <w:vAlign w:val="center"/>
          </w:tcPr>
          <w:p w14:paraId="30B67113" w14:textId="77777777" w:rsidR="004C7547" w:rsidRDefault="00D83258" w:rsidP="00177616">
            <w:pPr>
              <w:pStyle w:val="TableParagraph"/>
              <w:spacing w:before="214"/>
              <w:ind w:left="146"/>
              <w:rPr>
                <w:sz w:val="20"/>
              </w:rPr>
            </w:pPr>
            <w:r>
              <w:rPr>
                <w:spacing w:val="-4"/>
                <w:sz w:val="20"/>
              </w:rPr>
              <w:t>0006</w:t>
            </w:r>
          </w:p>
        </w:tc>
        <w:tc>
          <w:tcPr>
            <w:tcW w:w="3595" w:type="dxa"/>
            <w:vAlign w:val="center"/>
          </w:tcPr>
          <w:p w14:paraId="621CAF2E" w14:textId="77777777" w:rsidR="004C7547" w:rsidRDefault="00D83258" w:rsidP="00177616">
            <w:pPr>
              <w:pStyle w:val="TableParagraph"/>
              <w:spacing w:before="110"/>
              <w:ind w:left="196"/>
              <w:rPr>
                <w:sz w:val="20"/>
              </w:rPr>
            </w:pPr>
            <w:r>
              <w:rPr>
                <w:sz w:val="20"/>
              </w:rPr>
              <w:t>OPTION</w:t>
            </w:r>
            <w:r>
              <w:rPr>
                <w:spacing w:val="-13"/>
                <w:sz w:val="20"/>
              </w:rPr>
              <w:t xml:space="preserve"> </w:t>
            </w:r>
            <w:r>
              <w:rPr>
                <w:sz w:val="20"/>
              </w:rPr>
              <w:t>YEAR</w:t>
            </w:r>
            <w:r>
              <w:rPr>
                <w:spacing w:val="-12"/>
                <w:sz w:val="20"/>
              </w:rPr>
              <w:t xml:space="preserve"> </w:t>
            </w:r>
            <w:r>
              <w:rPr>
                <w:sz w:val="20"/>
              </w:rPr>
              <w:t>4</w:t>
            </w:r>
            <w:r>
              <w:rPr>
                <w:spacing w:val="-9"/>
                <w:sz w:val="20"/>
              </w:rPr>
              <w:t xml:space="preserve"> </w:t>
            </w:r>
            <w:r>
              <w:rPr>
                <w:sz w:val="20"/>
              </w:rPr>
              <w:t>(PM,</w:t>
            </w:r>
            <w:r>
              <w:rPr>
                <w:spacing w:val="-9"/>
                <w:sz w:val="20"/>
              </w:rPr>
              <w:t xml:space="preserve"> </w:t>
            </w:r>
            <w:r>
              <w:rPr>
                <w:sz w:val="20"/>
              </w:rPr>
              <w:t>MIP,</w:t>
            </w:r>
            <w:r>
              <w:rPr>
                <w:spacing w:val="-8"/>
                <w:sz w:val="20"/>
              </w:rPr>
              <w:t xml:space="preserve"> </w:t>
            </w:r>
            <w:r>
              <w:rPr>
                <w:spacing w:val="-4"/>
                <w:sz w:val="20"/>
              </w:rPr>
              <w:t>RAC)</w:t>
            </w:r>
          </w:p>
        </w:tc>
        <w:tc>
          <w:tcPr>
            <w:tcW w:w="1644" w:type="dxa"/>
            <w:vAlign w:val="center"/>
          </w:tcPr>
          <w:p w14:paraId="01796A48" w14:textId="77777777" w:rsidR="004C7547" w:rsidRDefault="00D83258" w:rsidP="00177616">
            <w:pPr>
              <w:pStyle w:val="TableParagraph"/>
              <w:spacing w:before="214"/>
              <w:ind w:left="66" w:right="315" w:hanging="66"/>
              <w:jc w:val="center"/>
              <w:rPr>
                <w:sz w:val="20"/>
              </w:rPr>
            </w:pPr>
            <w:r>
              <w:rPr>
                <w:spacing w:val="-5"/>
                <w:sz w:val="20"/>
              </w:rPr>
              <w:t>A/B</w:t>
            </w:r>
          </w:p>
        </w:tc>
        <w:tc>
          <w:tcPr>
            <w:tcW w:w="4805" w:type="dxa"/>
            <w:vAlign w:val="center"/>
          </w:tcPr>
          <w:p w14:paraId="29EEF538" w14:textId="77777777" w:rsidR="004C7547" w:rsidRDefault="00D83258" w:rsidP="00177616">
            <w:pPr>
              <w:pStyle w:val="TableParagraph"/>
              <w:spacing w:before="214"/>
              <w:ind w:left="194"/>
              <w:rPr>
                <w:sz w:val="20"/>
              </w:rPr>
            </w:pPr>
            <w:r>
              <w:rPr>
                <w:sz w:val="20"/>
              </w:rPr>
              <w:t>12</w:t>
            </w:r>
            <w:r>
              <w:rPr>
                <w:spacing w:val="-4"/>
                <w:sz w:val="20"/>
              </w:rPr>
              <w:t xml:space="preserve"> </w:t>
            </w:r>
            <w:r>
              <w:rPr>
                <w:sz w:val="20"/>
              </w:rPr>
              <w:t>months</w:t>
            </w:r>
            <w:r>
              <w:rPr>
                <w:spacing w:val="-6"/>
                <w:sz w:val="20"/>
              </w:rPr>
              <w:t xml:space="preserve"> </w:t>
            </w:r>
            <w:r>
              <w:rPr>
                <w:sz w:val="20"/>
              </w:rPr>
              <w:t>from</w:t>
            </w:r>
            <w:r>
              <w:rPr>
                <w:spacing w:val="-4"/>
                <w:sz w:val="20"/>
              </w:rPr>
              <w:t xml:space="preserve"> </w:t>
            </w:r>
            <w:r>
              <w:rPr>
                <w:sz w:val="20"/>
              </w:rPr>
              <w:t>exercise</w:t>
            </w:r>
            <w:r>
              <w:rPr>
                <w:spacing w:val="-5"/>
                <w:sz w:val="20"/>
              </w:rPr>
              <w:t xml:space="preserve"> </w:t>
            </w:r>
            <w:r>
              <w:rPr>
                <w:sz w:val="20"/>
              </w:rPr>
              <w:t>of</w:t>
            </w:r>
            <w:r>
              <w:rPr>
                <w:spacing w:val="-3"/>
                <w:sz w:val="20"/>
              </w:rPr>
              <w:t xml:space="preserve"> </w:t>
            </w:r>
            <w:r>
              <w:rPr>
                <w:spacing w:val="-2"/>
                <w:sz w:val="20"/>
              </w:rPr>
              <w:t>option</w:t>
            </w:r>
          </w:p>
        </w:tc>
      </w:tr>
      <w:tr w:rsidR="004C7547" w14:paraId="4B286996" w14:textId="77777777" w:rsidTr="0A973E51">
        <w:trPr>
          <w:trHeight w:val="666"/>
        </w:trPr>
        <w:tc>
          <w:tcPr>
            <w:tcW w:w="972" w:type="dxa"/>
            <w:vAlign w:val="center"/>
          </w:tcPr>
          <w:p w14:paraId="615E79B0" w14:textId="77777777" w:rsidR="004C7547" w:rsidRDefault="00D83258" w:rsidP="00177616">
            <w:pPr>
              <w:pStyle w:val="TableParagraph"/>
              <w:ind w:left="146"/>
              <w:rPr>
                <w:sz w:val="20"/>
              </w:rPr>
            </w:pPr>
            <w:r>
              <w:rPr>
                <w:spacing w:val="-4"/>
                <w:sz w:val="20"/>
              </w:rPr>
              <w:t>0007</w:t>
            </w:r>
          </w:p>
        </w:tc>
        <w:tc>
          <w:tcPr>
            <w:tcW w:w="3595" w:type="dxa"/>
            <w:vAlign w:val="center"/>
          </w:tcPr>
          <w:p w14:paraId="006F4DF3" w14:textId="77777777" w:rsidR="004C7547" w:rsidRDefault="00D83258" w:rsidP="00177616">
            <w:pPr>
              <w:pStyle w:val="TableParagraph"/>
              <w:spacing w:before="110"/>
              <w:ind w:left="196"/>
              <w:rPr>
                <w:sz w:val="20"/>
              </w:rPr>
            </w:pPr>
            <w:r>
              <w:rPr>
                <w:sz w:val="20"/>
              </w:rPr>
              <w:t>OPTION</w:t>
            </w:r>
            <w:r>
              <w:rPr>
                <w:spacing w:val="-13"/>
                <w:sz w:val="20"/>
              </w:rPr>
              <w:t xml:space="preserve"> </w:t>
            </w:r>
            <w:r>
              <w:rPr>
                <w:sz w:val="20"/>
              </w:rPr>
              <w:t>YEAR</w:t>
            </w:r>
            <w:r>
              <w:rPr>
                <w:spacing w:val="-12"/>
                <w:sz w:val="20"/>
              </w:rPr>
              <w:t xml:space="preserve"> </w:t>
            </w:r>
            <w:r>
              <w:rPr>
                <w:sz w:val="20"/>
              </w:rPr>
              <w:t>5</w:t>
            </w:r>
            <w:r>
              <w:rPr>
                <w:spacing w:val="-9"/>
                <w:sz w:val="20"/>
              </w:rPr>
              <w:t xml:space="preserve"> </w:t>
            </w:r>
            <w:r>
              <w:rPr>
                <w:sz w:val="20"/>
              </w:rPr>
              <w:t>(PM,</w:t>
            </w:r>
            <w:r>
              <w:rPr>
                <w:spacing w:val="-9"/>
                <w:sz w:val="20"/>
              </w:rPr>
              <w:t xml:space="preserve"> </w:t>
            </w:r>
            <w:r>
              <w:rPr>
                <w:sz w:val="20"/>
              </w:rPr>
              <w:t>MIP,</w:t>
            </w:r>
            <w:r>
              <w:rPr>
                <w:spacing w:val="-8"/>
                <w:sz w:val="20"/>
              </w:rPr>
              <w:t xml:space="preserve"> </w:t>
            </w:r>
            <w:r>
              <w:rPr>
                <w:spacing w:val="-4"/>
                <w:sz w:val="20"/>
              </w:rPr>
              <w:t>RAC)</w:t>
            </w:r>
          </w:p>
        </w:tc>
        <w:tc>
          <w:tcPr>
            <w:tcW w:w="1644" w:type="dxa"/>
            <w:vAlign w:val="center"/>
          </w:tcPr>
          <w:p w14:paraId="3E8E44A3" w14:textId="77777777" w:rsidR="004C7547" w:rsidRDefault="00D83258" w:rsidP="00177616">
            <w:pPr>
              <w:pStyle w:val="TableParagraph"/>
              <w:ind w:left="66" w:right="315" w:hanging="66"/>
              <w:jc w:val="center"/>
              <w:rPr>
                <w:sz w:val="20"/>
              </w:rPr>
            </w:pPr>
            <w:r>
              <w:rPr>
                <w:spacing w:val="-5"/>
                <w:sz w:val="20"/>
              </w:rPr>
              <w:t>A/B</w:t>
            </w:r>
          </w:p>
        </w:tc>
        <w:tc>
          <w:tcPr>
            <w:tcW w:w="4805" w:type="dxa"/>
            <w:vAlign w:val="center"/>
          </w:tcPr>
          <w:p w14:paraId="626155E0" w14:textId="77777777" w:rsidR="004C7547" w:rsidRDefault="00D83258" w:rsidP="00177616">
            <w:pPr>
              <w:pStyle w:val="TableParagraph"/>
              <w:ind w:left="194"/>
              <w:rPr>
                <w:sz w:val="20"/>
              </w:rPr>
            </w:pPr>
            <w:r>
              <w:rPr>
                <w:sz w:val="20"/>
              </w:rPr>
              <w:t>12</w:t>
            </w:r>
            <w:r>
              <w:rPr>
                <w:spacing w:val="-4"/>
                <w:sz w:val="20"/>
              </w:rPr>
              <w:t xml:space="preserve"> </w:t>
            </w:r>
            <w:r>
              <w:rPr>
                <w:sz w:val="20"/>
              </w:rPr>
              <w:t>months</w:t>
            </w:r>
            <w:r>
              <w:rPr>
                <w:spacing w:val="-6"/>
                <w:sz w:val="20"/>
              </w:rPr>
              <w:t xml:space="preserve"> </w:t>
            </w:r>
            <w:r>
              <w:rPr>
                <w:sz w:val="20"/>
              </w:rPr>
              <w:t>from</w:t>
            </w:r>
            <w:r>
              <w:rPr>
                <w:spacing w:val="-4"/>
                <w:sz w:val="20"/>
              </w:rPr>
              <w:t xml:space="preserve"> </w:t>
            </w:r>
            <w:r>
              <w:rPr>
                <w:sz w:val="20"/>
              </w:rPr>
              <w:t>exercise</w:t>
            </w:r>
            <w:r>
              <w:rPr>
                <w:spacing w:val="-5"/>
                <w:sz w:val="20"/>
              </w:rPr>
              <w:t xml:space="preserve"> </w:t>
            </w:r>
            <w:r>
              <w:rPr>
                <w:sz w:val="20"/>
              </w:rPr>
              <w:t>of</w:t>
            </w:r>
            <w:r>
              <w:rPr>
                <w:spacing w:val="-3"/>
                <w:sz w:val="20"/>
              </w:rPr>
              <w:t xml:space="preserve"> </w:t>
            </w:r>
            <w:r>
              <w:rPr>
                <w:spacing w:val="-2"/>
                <w:sz w:val="20"/>
              </w:rPr>
              <w:t>option</w:t>
            </w:r>
          </w:p>
        </w:tc>
      </w:tr>
      <w:tr w:rsidR="004C7547" w14:paraId="290FFBC4" w14:textId="77777777" w:rsidTr="0A973E51">
        <w:trPr>
          <w:trHeight w:val="669"/>
        </w:trPr>
        <w:tc>
          <w:tcPr>
            <w:tcW w:w="972" w:type="dxa"/>
            <w:vAlign w:val="center"/>
          </w:tcPr>
          <w:p w14:paraId="64982432" w14:textId="77777777" w:rsidR="004C7547" w:rsidRDefault="00D83258" w:rsidP="00177616">
            <w:pPr>
              <w:pStyle w:val="TableParagraph"/>
              <w:ind w:left="146"/>
              <w:rPr>
                <w:sz w:val="20"/>
              </w:rPr>
            </w:pPr>
            <w:r>
              <w:rPr>
                <w:spacing w:val="-4"/>
                <w:sz w:val="20"/>
              </w:rPr>
              <w:t>0008</w:t>
            </w:r>
          </w:p>
        </w:tc>
        <w:tc>
          <w:tcPr>
            <w:tcW w:w="3595" w:type="dxa"/>
            <w:vAlign w:val="center"/>
          </w:tcPr>
          <w:p w14:paraId="3BB18029" w14:textId="77777777" w:rsidR="004C7547" w:rsidRDefault="00D83258" w:rsidP="00177616">
            <w:pPr>
              <w:pStyle w:val="TableParagraph"/>
              <w:spacing w:before="110"/>
              <w:ind w:left="196"/>
              <w:rPr>
                <w:sz w:val="20"/>
              </w:rPr>
            </w:pPr>
            <w:r>
              <w:rPr>
                <w:sz w:val="20"/>
              </w:rPr>
              <w:t>OPTION</w:t>
            </w:r>
            <w:r>
              <w:rPr>
                <w:spacing w:val="-13"/>
                <w:sz w:val="20"/>
              </w:rPr>
              <w:t xml:space="preserve"> </w:t>
            </w:r>
            <w:r>
              <w:rPr>
                <w:sz w:val="20"/>
              </w:rPr>
              <w:t>YEAR</w:t>
            </w:r>
            <w:r>
              <w:rPr>
                <w:spacing w:val="-12"/>
                <w:sz w:val="20"/>
              </w:rPr>
              <w:t xml:space="preserve"> </w:t>
            </w:r>
            <w:r>
              <w:rPr>
                <w:sz w:val="20"/>
              </w:rPr>
              <w:t>6</w:t>
            </w:r>
            <w:r>
              <w:rPr>
                <w:spacing w:val="-9"/>
                <w:sz w:val="20"/>
              </w:rPr>
              <w:t xml:space="preserve"> </w:t>
            </w:r>
            <w:r>
              <w:rPr>
                <w:sz w:val="20"/>
              </w:rPr>
              <w:t>(PM,</w:t>
            </w:r>
            <w:r>
              <w:rPr>
                <w:spacing w:val="-9"/>
                <w:sz w:val="20"/>
              </w:rPr>
              <w:t xml:space="preserve"> </w:t>
            </w:r>
            <w:r>
              <w:rPr>
                <w:sz w:val="20"/>
              </w:rPr>
              <w:t>MIP,</w:t>
            </w:r>
            <w:r>
              <w:rPr>
                <w:spacing w:val="-8"/>
                <w:sz w:val="20"/>
              </w:rPr>
              <w:t xml:space="preserve"> </w:t>
            </w:r>
            <w:r>
              <w:rPr>
                <w:spacing w:val="-4"/>
                <w:sz w:val="20"/>
              </w:rPr>
              <w:t>RAC)</w:t>
            </w:r>
          </w:p>
        </w:tc>
        <w:tc>
          <w:tcPr>
            <w:tcW w:w="1644" w:type="dxa"/>
            <w:vAlign w:val="center"/>
          </w:tcPr>
          <w:p w14:paraId="2A9B5B40" w14:textId="77777777" w:rsidR="004C7547" w:rsidRDefault="00D83258" w:rsidP="00177616">
            <w:pPr>
              <w:pStyle w:val="TableParagraph"/>
              <w:ind w:left="66" w:right="315" w:hanging="66"/>
              <w:jc w:val="center"/>
              <w:rPr>
                <w:sz w:val="20"/>
              </w:rPr>
            </w:pPr>
            <w:r>
              <w:rPr>
                <w:spacing w:val="-5"/>
                <w:sz w:val="20"/>
              </w:rPr>
              <w:t>A/B</w:t>
            </w:r>
          </w:p>
        </w:tc>
        <w:tc>
          <w:tcPr>
            <w:tcW w:w="4805" w:type="dxa"/>
            <w:vAlign w:val="center"/>
          </w:tcPr>
          <w:p w14:paraId="4E4430C6" w14:textId="77777777" w:rsidR="004C7547" w:rsidRDefault="00D83258" w:rsidP="00177616">
            <w:pPr>
              <w:pStyle w:val="TableParagraph"/>
              <w:ind w:left="194"/>
              <w:rPr>
                <w:sz w:val="20"/>
              </w:rPr>
            </w:pPr>
            <w:r>
              <w:rPr>
                <w:sz w:val="20"/>
              </w:rPr>
              <w:t>12</w:t>
            </w:r>
            <w:r>
              <w:rPr>
                <w:spacing w:val="-4"/>
                <w:sz w:val="20"/>
              </w:rPr>
              <w:t xml:space="preserve"> </w:t>
            </w:r>
            <w:r>
              <w:rPr>
                <w:sz w:val="20"/>
              </w:rPr>
              <w:t>months</w:t>
            </w:r>
            <w:r>
              <w:rPr>
                <w:spacing w:val="-6"/>
                <w:sz w:val="20"/>
              </w:rPr>
              <w:t xml:space="preserve"> </w:t>
            </w:r>
            <w:r>
              <w:rPr>
                <w:sz w:val="20"/>
              </w:rPr>
              <w:t>from</w:t>
            </w:r>
            <w:r>
              <w:rPr>
                <w:spacing w:val="-4"/>
                <w:sz w:val="20"/>
              </w:rPr>
              <w:t xml:space="preserve"> </w:t>
            </w:r>
            <w:r>
              <w:rPr>
                <w:sz w:val="20"/>
              </w:rPr>
              <w:t>exercise</w:t>
            </w:r>
            <w:r>
              <w:rPr>
                <w:spacing w:val="-5"/>
                <w:sz w:val="20"/>
              </w:rPr>
              <w:t xml:space="preserve"> </w:t>
            </w:r>
            <w:r>
              <w:rPr>
                <w:sz w:val="20"/>
              </w:rPr>
              <w:t>of</w:t>
            </w:r>
            <w:r>
              <w:rPr>
                <w:spacing w:val="-3"/>
                <w:sz w:val="20"/>
              </w:rPr>
              <w:t xml:space="preserve"> </w:t>
            </w:r>
            <w:r>
              <w:rPr>
                <w:spacing w:val="-2"/>
                <w:sz w:val="20"/>
              </w:rPr>
              <w:t>option</w:t>
            </w:r>
          </w:p>
        </w:tc>
      </w:tr>
      <w:tr w:rsidR="00E92E37" w14:paraId="2A90B801" w14:textId="77777777" w:rsidTr="0A973E51">
        <w:trPr>
          <w:trHeight w:val="669"/>
        </w:trPr>
        <w:tc>
          <w:tcPr>
            <w:tcW w:w="972" w:type="dxa"/>
            <w:vAlign w:val="center"/>
          </w:tcPr>
          <w:p w14:paraId="313407FA" w14:textId="1796E8A7" w:rsidR="00E92E37" w:rsidRDefault="00E92E37" w:rsidP="00E92E37">
            <w:pPr>
              <w:pStyle w:val="TableParagraph"/>
              <w:ind w:left="146"/>
              <w:rPr>
                <w:spacing w:val="-4"/>
                <w:sz w:val="20"/>
              </w:rPr>
            </w:pPr>
            <w:r>
              <w:rPr>
                <w:spacing w:val="-4"/>
                <w:sz w:val="20"/>
              </w:rPr>
              <w:t>0009</w:t>
            </w:r>
          </w:p>
        </w:tc>
        <w:tc>
          <w:tcPr>
            <w:tcW w:w="3595" w:type="dxa"/>
            <w:vAlign w:val="center"/>
          </w:tcPr>
          <w:p w14:paraId="3422D391" w14:textId="7E04AAB4" w:rsidR="00E92E37" w:rsidRDefault="00E92E37" w:rsidP="00E92E37">
            <w:pPr>
              <w:pStyle w:val="TableParagraph"/>
              <w:spacing w:before="110"/>
              <w:ind w:left="196"/>
              <w:rPr>
                <w:sz w:val="20"/>
              </w:rPr>
            </w:pPr>
            <w:r>
              <w:rPr>
                <w:sz w:val="20"/>
              </w:rPr>
              <w:t>OPTION</w:t>
            </w:r>
            <w:r>
              <w:rPr>
                <w:spacing w:val="-13"/>
                <w:sz w:val="20"/>
              </w:rPr>
              <w:t xml:space="preserve"> </w:t>
            </w:r>
            <w:r>
              <w:rPr>
                <w:sz w:val="20"/>
              </w:rPr>
              <w:t>YEAR</w:t>
            </w:r>
            <w:r>
              <w:rPr>
                <w:spacing w:val="-12"/>
                <w:sz w:val="20"/>
              </w:rPr>
              <w:t xml:space="preserve"> </w:t>
            </w:r>
            <w:r>
              <w:rPr>
                <w:sz w:val="20"/>
              </w:rPr>
              <w:t>7</w:t>
            </w:r>
            <w:r>
              <w:rPr>
                <w:spacing w:val="-9"/>
                <w:sz w:val="20"/>
              </w:rPr>
              <w:t xml:space="preserve"> </w:t>
            </w:r>
            <w:r>
              <w:rPr>
                <w:sz w:val="20"/>
              </w:rPr>
              <w:t>(PM,</w:t>
            </w:r>
            <w:r>
              <w:rPr>
                <w:spacing w:val="-9"/>
                <w:sz w:val="20"/>
              </w:rPr>
              <w:t xml:space="preserve"> </w:t>
            </w:r>
            <w:r>
              <w:rPr>
                <w:sz w:val="20"/>
              </w:rPr>
              <w:t>MIP,</w:t>
            </w:r>
            <w:r>
              <w:rPr>
                <w:spacing w:val="-8"/>
                <w:sz w:val="20"/>
              </w:rPr>
              <w:t xml:space="preserve"> </w:t>
            </w:r>
            <w:r>
              <w:rPr>
                <w:spacing w:val="-4"/>
                <w:sz w:val="20"/>
              </w:rPr>
              <w:t>RAC)</w:t>
            </w:r>
          </w:p>
        </w:tc>
        <w:tc>
          <w:tcPr>
            <w:tcW w:w="1644" w:type="dxa"/>
            <w:vAlign w:val="center"/>
          </w:tcPr>
          <w:p w14:paraId="371B4209" w14:textId="73847402" w:rsidR="00E92E37" w:rsidRDefault="00E92E37" w:rsidP="00E92E37">
            <w:pPr>
              <w:pStyle w:val="TableParagraph"/>
              <w:ind w:left="66" w:right="315" w:hanging="66"/>
              <w:jc w:val="center"/>
              <w:rPr>
                <w:spacing w:val="-5"/>
                <w:sz w:val="20"/>
              </w:rPr>
            </w:pPr>
            <w:r>
              <w:rPr>
                <w:spacing w:val="-5"/>
                <w:sz w:val="20"/>
              </w:rPr>
              <w:t>A/B</w:t>
            </w:r>
          </w:p>
        </w:tc>
        <w:tc>
          <w:tcPr>
            <w:tcW w:w="4805" w:type="dxa"/>
            <w:vAlign w:val="center"/>
          </w:tcPr>
          <w:p w14:paraId="2BC11D60" w14:textId="3B636CA9" w:rsidR="00E92E37" w:rsidRDefault="00E92E37" w:rsidP="00E92E37">
            <w:pPr>
              <w:pStyle w:val="TableParagraph"/>
              <w:ind w:left="194"/>
              <w:rPr>
                <w:sz w:val="20"/>
              </w:rPr>
            </w:pPr>
            <w:r>
              <w:rPr>
                <w:sz w:val="20"/>
              </w:rPr>
              <w:t>12</w:t>
            </w:r>
            <w:r>
              <w:rPr>
                <w:spacing w:val="-4"/>
                <w:sz w:val="20"/>
              </w:rPr>
              <w:t xml:space="preserve"> </w:t>
            </w:r>
            <w:r>
              <w:rPr>
                <w:sz w:val="20"/>
              </w:rPr>
              <w:t>months</w:t>
            </w:r>
            <w:r>
              <w:rPr>
                <w:spacing w:val="-6"/>
                <w:sz w:val="20"/>
              </w:rPr>
              <w:t xml:space="preserve"> </w:t>
            </w:r>
            <w:r>
              <w:rPr>
                <w:sz w:val="20"/>
              </w:rPr>
              <w:t>from</w:t>
            </w:r>
            <w:r>
              <w:rPr>
                <w:spacing w:val="-4"/>
                <w:sz w:val="20"/>
              </w:rPr>
              <w:t xml:space="preserve"> </w:t>
            </w:r>
            <w:r>
              <w:rPr>
                <w:sz w:val="20"/>
              </w:rPr>
              <w:t>exercise</w:t>
            </w:r>
            <w:r>
              <w:rPr>
                <w:spacing w:val="-5"/>
                <w:sz w:val="20"/>
              </w:rPr>
              <w:t xml:space="preserve"> </w:t>
            </w:r>
            <w:r>
              <w:rPr>
                <w:sz w:val="20"/>
              </w:rPr>
              <w:t>of</w:t>
            </w:r>
            <w:r>
              <w:rPr>
                <w:spacing w:val="-3"/>
                <w:sz w:val="20"/>
              </w:rPr>
              <w:t xml:space="preserve"> </w:t>
            </w:r>
            <w:r>
              <w:rPr>
                <w:spacing w:val="-2"/>
                <w:sz w:val="20"/>
              </w:rPr>
              <w:t>option</w:t>
            </w:r>
          </w:p>
        </w:tc>
      </w:tr>
      <w:tr w:rsidR="00E92E37" w14:paraId="63F06F62" w14:textId="77777777" w:rsidTr="0A973E51">
        <w:trPr>
          <w:trHeight w:val="669"/>
        </w:trPr>
        <w:tc>
          <w:tcPr>
            <w:tcW w:w="972" w:type="dxa"/>
            <w:vAlign w:val="center"/>
          </w:tcPr>
          <w:p w14:paraId="2E164883" w14:textId="508CFC13" w:rsidR="00E92E37" w:rsidRDefault="00E92E37" w:rsidP="00E92E37">
            <w:pPr>
              <w:pStyle w:val="TableParagraph"/>
              <w:ind w:left="146"/>
              <w:rPr>
                <w:spacing w:val="-4"/>
                <w:sz w:val="20"/>
              </w:rPr>
            </w:pPr>
            <w:r>
              <w:rPr>
                <w:spacing w:val="-4"/>
                <w:sz w:val="20"/>
              </w:rPr>
              <w:t>0010</w:t>
            </w:r>
          </w:p>
        </w:tc>
        <w:tc>
          <w:tcPr>
            <w:tcW w:w="3595" w:type="dxa"/>
            <w:vAlign w:val="center"/>
          </w:tcPr>
          <w:p w14:paraId="27E8A468" w14:textId="1DC82AA1" w:rsidR="00E92E37" w:rsidRDefault="00E92E37" w:rsidP="00E92E37">
            <w:pPr>
              <w:pStyle w:val="TableParagraph"/>
              <w:spacing w:before="110"/>
              <w:ind w:left="196"/>
              <w:rPr>
                <w:sz w:val="20"/>
              </w:rPr>
            </w:pPr>
            <w:r>
              <w:rPr>
                <w:sz w:val="20"/>
              </w:rPr>
              <w:t>OPTION</w:t>
            </w:r>
            <w:r>
              <w:rPr>
                <w:spacing w:val="-13"/>
                <w:sz w:val="20"/>
              </w:rPr>
              <w:t xml:space="preserve"> </w:t>
            </w:r>
            <w:r>
              <w:rPr>
                <w:sz w:val="20"/>
              </w:rPr>
              <w:t>YEAR</w:t>
            </w:r>
            <w:r>
              <w:rPr>
                <w:spacing w:val="-12"/>
                <w:sz w:val="20"/>
              </w:rPr>
              <w:t xml:space="preserve"> </w:t>
            </w:r>
            <w:r>
              <w:rPr>
                <w:sz w:val="20"/>
              </w:rPr>
              <w:t>8</w:t>
            </w:r>
            <w:r>
              <w:rPr>
                <w:spacing w:val="-9"/>
                <w:sz w:val="20"/>
              </w:rPr>
              <w:t xml:space="preserve"> </w:t>
            </w:r>
            <w:r>
              <w:rPr>
                <w:sz w:val="20"/>
              </w:rPr>
              <w:t>(PM,</w:t>
            </w:r>
            <w:r>
              <w:rPr>
                <w:spacing w:val="-9"/>
                <w:sz w:val="20"/>
              </w:rPr>
              <w:t xml:space="preserve"> </w:t>
            </w:r>
            <w:r>
              <w:rPr>
                <w:sz w:val="20"/>
              </w:rPr>
              <w:t>MIP,</w:t>
            </w:r>
            <w:r>
              <w:rPr>
                <w:spacing w:val="-8"/>
                <w:sz w:val="20"/>
              </w:rPr>
              <w:t xml:space="preserve"> </w:t>
            </w:r>
            <w:r>
              <w:rPr>
                <w:spacing w:val="-4"/>
                <w:sz w:val="20"/>
              </w:rPr>
              <w:t>RAC)</w:t>
            </w:r>
          </w:p>
        </w:tc>
        <w:tc>
          <w:tcPr>
            <w:tcW w:w="1644" w:type="dxa"/>
            <w:vAlign w:val="center"/>
          </w:tcPr>
          <w:p w14:paraId="22F7E2F4" w14:textId="7B0642A3" w:rsidR="00E92E37" w:rsidRDefault="00E92E37" w:rsidP="00E92E37">
            <w:pPr>
              <w:pStyle w:val="TableParagraph"/>
              <w:ind w:left="66" w:right="315" w:hanging="66"/>
              <w:jc w:val="center"/>
              <w:rPr>
                <w:spacing w:val="-5"/>
                <w:sz w:val="20"/>
              </w:rPr>
            </w:pPr>
            <w:r>
              <w:rPr>
                <w:spacing w:val="-5"/>
                <w:sz w:val="20"/>
              </w:rPr>
              <w:t>A/B</w:t>
            </w:r>
          </w:p>
        </w:tc>
        <w:tc>
          <w:tcPr>
            <w:tcW w:w="4805" w:type="dxa"/>
            <w:vAlign w:val="center"/>
          </w:tcPr>
          <w:p w14:paraId="1ACA74D2" w14:textId="3A375D27" w:rsidR="00E92E37" w:rsidRDefault="00E92E37" w:rsidP="00E92E37">
            <w:pPr>
              <w:pStyle w:val="TableParagraph"/>
              <w:ind w:left="194"/>
              <w:rPr>
                <w:sz w:val="20"/>
              </w:rPr>
            </w:pPr>
            <w:r>
              <w:rPr>
                <w:sz w:val="20"/>
              </w:rPr>
              <w:t>12</w:t>
            </w:r>
            <w:r>
              <w:rPr>
                <w:spacing w:val="-4"/>
                <w:sz w:val="20"/>
              </w:rPr>
              <w:t xml:space="preserve"> </w:t>
            </w:r>
            <w:r>
              <w:rPr>
                <w:sz w:val="20"/>
              </w:rPr>
              <w:t>months</w:t>
            </w:r>
            <w:r>
              <w:rPr>
                <w:spacing w:val="-6"/>
                <w:sz w:val="20"/>
              </w:rPr>
              <w:t xml:space="preserve"> </w:t>
            </w:r>
            <w:r>
              <w:rPr>
                <w:sz w:val="20"/>
              </w:rPr>
              <w:t>from</w:t>
            </w:r>
            <w:r>
              <w:rPr>
                <w:spacing w:val="-4"/>
                <w:sz w:val="20"/>
              </w:rPr>
              <w:t xml:space="preserve"> </w:t>
            </w:r>
            <w:r>
              <w:rPr>
                <w:sz w:val="20"/>
              </w:rPr>
              <w:t>exercise</w:t>
            </w:r>
            <w:r>
              <w:rPr>
                <w:spacing w:val="-5"/>
                <w:sz w:val="20"/>
              </w:rPr>
              <w:t xml:space="preserve"> </w:t>
            </w:r>
            <w:r>
              <w:rPr>
                <w:sz w:val="20"/>
              </w:rPr>
              <w:t>of</w:t>
            </w:r>
            <w:r>
              <w:rPr>
                <w:spacing w:val="-3"/>
                <w:sz w:val="20"/>
              </w:rPr>
              <w:t xml:space="preserve"> </w:t>
            </w:r>
            <w:r>
              <w:rPr>
                <w:spacing w:val="-2"/>
                <w:sz w:val="20"/>
              </w:rPr>
              <w:t>option</w:t>
            </w:r>
          </w:p>
        </w:tc>
      </w:tr>
      <w:tr w:rsidR="004C7547" w14:paraId="7FF6D15B" w14:textId="77777777" w:rsidTr="0A973E51">
        <w:trPr>
          <w:trHeight w:val="1045"/>
        </w:trPr>
        <w:tc>
          <w:tcPr>
            <w:tcW w:w="972" w:type="dxa"/>
            <w:vAlign w:val="center"/>
          </w:tcPr>
          <w:p w14:paraId="4A7A10F9" w14:textId="261EFA5D" w:rsidR="004C7547" w:rsidRDefault="00D83258" w:rsidP="00177616">
            <w:pPr>
              <w:pStyle w:val="TableParagraph"/>
              <w:ind w:left="146"/>
              <w:rPr>
                <w:sz w:val="20"/>
              </w:rPr>
            </w:pPr>
            <w:r>
              <w:rPr>
                <w:spacing w:val="-4"/>
                <w:sz w:val="20"/>
              </w:rPr>
              <w:lastRenderedPageBreak/>
              <w:t>00</w:t>
            </w:r>
            <w:r w:rsidR="00E92E37">
              <w:rPr>
                <w:spacing w:val="-4"/>
                <w:sz w:val="20"/>
              </w:rPr>
              <w:t>11</w:t>
            </w:r>
          </w:p>
        </w:tc>
        <w:tc>
          <w:tcPr>
            <w:tcW w:w="3595" w:type="dxa"/>
            <w:vAlign w:val="center"/>
          </w:tcPr>
          <w:p w14:paraId="47EA04B6" w14:textId="77777777" w:rsidR="004C7547" w:rsidRDefault="00D83258" w:rsidP="00177616">
            <w:pPr>
              <w:pStyle w:val="TableParagraph"/>
              <w:spacing w:before="110" w:line="259" w:lineRule="auto"/>
              <w:ind w:left="196" w:right="929"/>
              <w:rPr>
                <w:sz w:val="20"/>
              </w:rPr>
            </w:pPr>
            <w:r>
              <w:rPr>
                <w:sz w:val="20"/>
              </w:rPr>
              <w:t>OUTGOING</w:t>
            </w:r>
            <w:r>
              <w:rPr>
                <w:spacing w:val="-13"/>
                <w:sz w:val="20"/>
              </w:rPr>
              <w:t xml:space="preserve"> </w:t>
            </w:r>
            <w:r>
              <w:rPr>
                <w:sz w:val="20"/>
              </w:rPr>
              <w:t>CONTRACTOR WORKLOAD</w:t>
            </w:r>
            <w:r>
              <w:rPr>
                <w:spacing w:val="-1"/>
                <w:sz w:val="20"/>
              </w:rPr>
              <w:t xml:space="preserve"> </w:t>
            </w:r>
            <w:r>
              <w:rPr>
                <w:sz w:val="20"/>
              </w:rPr>
              <w:t xml:space="preserve">TRANSITION </w:t>
            </w:r>
            <w:r>
              <w:rPr>
                <w:spacing w:val="-2"/>
                <w:sz w:val="20"/>
              </w:rPr>
              <w:t>ACTIVITIES</w:t>
            </w:r>
          </w:p>
        </w:tc>
        <w:tc>
          <w:tcPr>
            <w:tcW w:w="1644" w:type="dxa"/>
            <w:vAlign w:val="center"/>
          </w:tcPr>
          <w:p w14:paraId="2543AD5A" w14:textId="77777777" w:rsidR="004C7547" w:rsidRDefault="00D83258" w:rsidP="00177616">
            <w:pPr>
              <w:pStyle w:val="TableParagraph"/>
              <w:ind w:left="528"/>
              <w:rPr>
                <w:sz w:val="20"/>
              </w:rPr>
            </w:pPr>
            <w:r>
              <w:rPr>
                <w:spacing w:val="-5"/>
                <w:sz w:val="20"/>
              </w:rPr>
              <w:t>A/B</w:t>
            </w:r>
          </w:p>
        </w:tc>
        <w:tc>
          <w:tcPr>
            <w:tcW w:w="4805" w:type="dxa"/>
            <w:vAlign w:val="center"/>
          </w:tcPr>
          <w:p w14:paraId="22E32B0A" w14:textId="77777777" w:rsidR="004C7547" w:rsidRDefault="00D83258" w:rsidP="00177616">
            <w:pPr>
              <w:pStyle w:val="TableParagraph"/>
              <w:ind w:left="192"/>
              <w:rPr>
                <w:sz w:val="20"/>
              </w:rPr>
            </w:pPr>
            <w:r>
              <w:rPr>
                <w:sz w:val="20"/>
              </w:rPr>
              <w:t>Not</w:t>
            </w:r>
            <w:r>
              <w:rPr>
                <w:spacing w:val="-4"/>
                <w:sz w:val="20"/>
              </w:rPr>
              <w:t xml:space="preserve"> </w:t>
            </w:r>
            <w:r>
              <w:rPr>
                <w:sz w:val="20"/>
              </w:rPr>
              <w:t>to</w:t>
            </w:r>
            <w:r>
              <w:rPr>
                <w:spacing w:val="-3"/>
                <w:sz w:val="20"/>
              </w:rPr>
              <w:t xml:space="preserve"> </w:t>
            </w:r>
            <w:r>
              <w:rPr>
                <w:sz w:val="20"/>
              </w:rPr>
              <w:t>exceed</w:t>
            </w:r>
            <w:r>
              <w:rPr>
                <w:spacing w:val="-5"/>
                <w:sz w:val="20"/>
              </w:rPr>
              <w:t xml:space="preserve"> </w:t>
            </w:r>
            <w:r>
              <w:rPr>
                <w:sz w:val="20"/>
              </w:rPr>
              <w:t>6</w:t>
            </w:r>
            <w:r>
              <w:rPr>
                <w:spacing w:val="-3"/>
                <w:sz w:val="20"/>
              </w:rPr>
              <w:t xml:space="preserve"> </w:t>
            </w:r>
            <w:r>
              <w:rPr>
                <w:sz w:val="20"/>
              </w:rPr>
              <w:t>months</w:t>
            </w:r>
            <w:r>
              <w:rPr>
                <w:spacing w:val="-4"/>
                <w:sz w:val="20"/>
              </w:rPr>
              <w:t xml:space="preserve"> </w:t>
            </w:r>
            <w:r>
              <w:rPr>
                <w:sz w:val="20"/>
              </w:rPr>
              <w:t>from</w:t>
            </w:r>
            <w:r>
              <w:rPr>
                <w:spacing w:val="-5"/>
                <w:sz w:val="20"/>
              </w:rPr>
              <w:t xml:space="preserve"> </w:t>
            </w:r>
            <w:r>
              <w:rPr>
                <w:sz w:val="20"/>
              </w:rPr>
              <w:t>exercise</w:t>
            </w:r>
            <w:r>
              <w:rPr>
                <w:spacing w:val="-4"/>
                <w:sz w:val="20"/>
              </w:rPr>
              <w:t xml:space="preserve"> </w:t>
            </w:r>
            <w:r>
              <w:rPr>
                <w:sz w:val="20"/>
              </w:rPr>
              <w:t>of</w:t>
            </w:r>
            <w:r>
              <w:rPr>
                <w:spacing w:val="-3"/>
                <w:sz w:val="20"/>
              </w:rPr>
              <w:t xml:space="preserve"> </w:t>
            </w:r>
            <w:r>
              <w:rPr>
                <w:spacing w:val="-2"/>
                <w:sz w:val="20"/>
              </w:rPr>
              <w:t>option**</w:t>
            </w:r>
          </w:p>
        </w:tc>
      </w:tr>
      <w:tr w:rsidR="004C7547" w14:paraId="016DD83B" w14:textId="77777777" w:rsidTr="0A973E51">
        <w:trPr>
          <w:trHeight w:val="981"/>
        </w:trPr>
        <w:tc>
          <w:tcPr>
            <w:tcW w:w="972" w:type="dxa"/>
            <w:vAlign w:val="center"/>
          </w:tcPr>
          <w:p w14:paraId="063E1420" w14:textId="3E3E75F5" w:rsidR="004C7547" w:rsidRDefault="00D83258" w:rsidP="000A25BB">
            <w:pPr>
              <w:pStyle w:val="TableParagraph"/>
              <w:ind w:left="146"/>
              <w:rPr>
                <w:sz w:val="20"/>
              </w:rPr>
            </w:pPr>
            <w:r>
              <w:rPr>
                <w:spacing w:val="-4"/>
                <w:sz w:val="20"/>
              </w:rPr>
              <w:t>001</w:t>
            </w:r>
            <w:r w:rsidR="00E92E37">
              <w:rPr>
                <w:spacing w:val="-4"/>
                <w:sz w:val="20"/>
              </w:rPr>
              <w:t>2</w:t>
            </w:r>
          </w:p>
        </w:tc>
        <w:tc>
          <w:tcPr>
            <w:tcW w:w="3595" w:type="dxa"/>
          </w:tcPr>
          <w:p w14:paraId="1696B1DF" w14:textId="643A24E7" w:rsidR="004C7547" w:rsidRDefault="00D83258">
            <w:pPr>
              <w:pStyle w:val="TableParagraph"/>
              <w:spacing w:before="110" w:line="259" w:lineRule="auto"/>
              <w:ind w:left="268" w:right="274"/>
              <w:rPr>
                <w:sz w:val="20"/>
              </w:rPr>
            </w:pPr>
            <w:r>
              <w:rPr>
                <w:sz w:val="20"/>
              </w:rPr>
              <w:t xml:space="preserve">BASE </w:t>
            </w:r>
            <w:r w:rsidR="00E92E37">
              <w:rPr>
                <w:sz w:val="20"/>
              </w:rPr>
              <w:t xml:space="preserve">- </w:t>
            </w:r>
            <w:r>
              <w:rPr>
                <w:sz w:val="20"/>
              </w:rPr>
              <w:t>Prior Authorization for Repetitive</w:t>
            </w:r>
            <w:r>
              <w:rPr>
                <w:spacing w:val="-13"/>
                <w:sz w:val="20"/>
              </w:rPr>
              <w:t xml:space="preserve"> </w:t>
            </w:r>
            <w:r>
              <w:rPr>
                <w:sz w:val="20"/>
              </w:rPr>
              <w:t>Scheduled</w:t>
            </w:r>
            <w:r>
              <w:rPr>
                <w:spacing w:val="-12"/>
                <w:sz w:val="20"/>
              </w:rPr>
              <w:t xml:space="preserve"> </w:t>
            </w:r>
            <w:r>
              <w:rPr>
                <w:sz w:val="20"/>
              </w:rPr>
              <w:t>Non-</w:t>
            </w:r>
            <w:r>
              <w:rPr>
                <w:spacing w:val="-13"/>
                <w:sz w:val="20"/>
              </w:rPr>
              <w:t xml:space="preserve"> </w:t>
            </w:r>
            <w:r>
              <w:rPr>
                <w:sz w:val="20"/>
              </w:rPr>
              <w:t>Emergent Ambulance Transport (RSNAT)</w:t>
            </w:r>
          </w:p>
        </w:tc>
        <w:tc>
          <w:tcPr>
            <w:tcW w:w="1644" w:type="dxa"/>
            <w:vAlign w:val="center"/>
          </w:tcPr>
          <w:p w14:paraId="1F694C79" w14:textId="77777777" w:rsidR="004C7547" w:rsidRDefault="00D83258" w:rsidP="000A25BB">
            <w:pPr>
              <w:pStyle w:val="TableParagraph"/>
              <w:ind w:left="441"/>
              <w:rPr>
                <w:sz w:val="20"/>
              </w:rPr>
            </w:pPr>
            <w:r>
              <w:rPr>
                <w:sz w:val="20"/>
              </w:rPr>
              <w:t>Part</w:t>
            </w:r>
            <w:r>
              <w:rPr>
                <w:spacing w:val="-5"/>
                <w:sz w:val="20"/>
              </w:rPr>
              <w:t xml:space="preserve"> </w:t>
            </w:r>
            <w:r>
              <w:rPr>
                <w:spacing w:val="-10"/>
                <w:sz w:val="20"/>
              </w:rPr>
              <w:t>B</w:t>
            </w:r>
          </w:p>
        </w:tc>
        <w:tc>
          <w:tcPr>
            <w:tcW w:w="4805" w:type="dxa"/>
            <w:vAlign w:val="center"/>
          </w:tcPr>
          <w:p w14:paraId="5EEE9242" w14:textId="07718589" w:rsidR="004C7547" w:rsidRDefault="00A41445" w:rsidP="0B8D14E4">
            <w:pPr>
              <w:pStyle w:val="TableParagraph"/>
              <w:ind w:left="76"/>
              <w:jc w:val="both"/>
              <w:rPr>
                <w:sz w:val="20"/>
                <w:szCs w:val="20"/>
              </w:rPr>
            </w:pPr>
            <w:r>
              <w:rPr>
                <w:sz w:val="20"/>
                <w:szCs w:val="20"/>
              </w:rPr>
              <w:t>Cutover from Implementation – 6 months</w:t>
            </w:r>
          </w:p>
        </w:tc>
      </w:tr>
      <w:tr w:rsidR="004C7547" w14:paraId="279854E1" w14:textId="77777777" w:rsidTr="0A973E51">
        <w:trPr>
          <w:trHeight w:val="531"/>
        </w:trPr>
        <w:tc>
          <w:tcPr>
            <w:tcW w:w="972" w:type="dxa"/>
            <w:vAlign w:val="center"/>
          </w:tcPr>
          <w:p w14:paraId="01B75308" w14:textId="1B5E7B26" w:rsidR="004C7547" w:rsidRDefault="00D83258" w:rsidP="000A25BB">
            <w:pPr>
              <w:pStyle w:val="TableParagraph"/>
              <w:ind w:left="150"/>
              <w:rPr>
                <w:sz w:val="20"/>
              </w:rPr>
            </w:pPr>
            <w:r>
              <w:rPr>
                <w:spacing w:val="-4"/>
                <w:sz w:val="20"/>
              </w:rPr>
              <w:t>001</w:t>
            </w:r>
            <w:r w:rsidR="00E92E37">
              <w:rPr>
                <w:spacing w:val="-4"/>
                <w:sz w:val="20"/>
              </w:rPr>
              <w:t>3</w:t>
            </w:r>
          </w:p>
        </w:tc>
        <w:tc>
          <w:tcPr>
            <w:tcW w:w="3595" w:type="dxa"/>
          </w:tcPr>
          <w:p w14:paraId="70F912A0" w14:textId="77777777" w:rsidR="004C7547" w:rsidRDefault="00D83258">
            <w:pPr>
              <w:pStyle w:val="TableParagraph"/>
              <w:spacing w:before="149"/>
              <w:ind w:left="196"/>
              <w:rPr>
                <w:sz w:val="20"/>
              </w:rPr>
            </w:pPr>
            <w:r>
              <w:rPr>
                <w:sz w:val="20"/>
              </w:rPr>
              <w:t>OPTION</w:t>
            </w:r>
            <w:r>
              <w:rPr>
                <w:spacing w:val="-12"/>
                <w:sz w:val="20"/>
              </w:rPr>
              <w:t xml:space="preserve"> </w:t>
            </w:r>
            <w:r>
              <w:rPr>
                <w:sz w:val="20"/>
              </w:rPr>
              <w:t>YEAR</w:t>
            </w:r>
            <w:r>
              <w:rPr>
                <w:spacing w:val="-6"/>
                <w:sz w:val="20"/>
              </w:rPr>
              <w:t xml:space="preserve"> </w:t>
            </w:r>
            <w:r>
              <w:rPr>
                <w:sz w:val="20"/>
              </w:rPr>
              <w:t>1</w:t>
            </w:r>
            <w:r>
              <w:rPr>
                <w:spacing w:val="-4"/>
                <w:sz w:val="20"/>
              </w:rPr>
              <w:t xml:space="preserve"> </w:t>
            </w:r>
            <w:r>
              <w:rPr>
                <w:spacing w:val="-2"/>
                <w:sz w:val="20"/>
              </w:rPr>
              <w:t>(RSNAT)</w:t>
            </w:r>
          </w:p>
        </w:tc>
        <w:tc>
          <w:tcPr>
            <w:tcW w:w="1644" w:type="dxa"/>
            <w:vAlign w:val="center"/>
          </w:tcPr>
          <w:p w14:paraId="1E4C713A" w14:textId="77777777" w:rsidR="004C7547" w:rsidRDefault="00D83258" w:rsidP="00DE0212">
            <w:pPr>
              <w:pStyle w:val="TableParagraph"/>
              <w:spacing w:before="149"/>
              <w:ind w:right="45"/>
              <w:jc w:val="center"/>
              <w:rPr>
                <w:sz w:val="20"/>
              </w:rPr>
            </w:pPr>
            <w:r>
              <w:rPr>
                <w:sz w:val="20"/>
              </w:rPr>
              <w:t>Part</w:t>
            </w:r>
            <w:r>
              <w:rPr>
                <w:spacing w:val="-5"/>
                <w:sz w:val="20"/>
              </w:rPr>
              <w:t xml:space="preserve"> </w:t>
            </w:r>
            <w:r>
              <w:rPr>
                <w:spacing w:val="-10"/>
                <w:sz w:val="20"/>
              </w:rPr>
              <w:t>B</w:t>
            </w:r>
          </w:p>
        </w:tc>
        <w:tc>
          <w:tcPr>
            <w:tcW w:w="4805" w:type="dxa"/>
          </w:tcPr>
          <w:p w14:paraId="75A0743E" w14:textId="77777777" w:rsidR="004C7547" w:rsidRDefault="00D83258">
            <w:pPr>
              <w:pStyle w:val="TableParagraph"/>
              <w:spacing w:before="149"/>
              <w:ind w:left="192"/>
              <w:rPr>
                <w:sz w:val="20"/>
              </w:rPr>
            </w:pPr>
            <w:r>
              <w:rPr>
                <w:sz w:val="20"/>
              </w:rPr>
              <w:t>12</w:t>
            </w:r>
            <w:r>
              <w:rPr>
                <w:spacing w:val="-4"/>
                <w:sz w:val="20"/>
              </w:rPr>
              <w:t xml:space="preserve"> </w:t>
            </w:r>
            <w:r>
              <w:rPr>
                <w:sz w:val="20"/>
              </w:rPr>
              <w:t>months</w:t>
            </w:r>
            <w:r>
              <w:rPr>
                <w:spacing w:val="-6"/>
                <w:sz w:val="20"/>
              </w:rPr>
              <w:t xml:space="preserve"> </w:t>
            </w:r>
            <w:r>
              <w:rPr>
                <w:sz w:val="20"/>
              </w:rPr>
              <w:t>from</w:t>
            </w:r>
            <w:r>
              <w:rPr>
                <w:spacing w:val="-4"/>
                <w:sz w:val="20"/>
              </w:rPr>
              <w:t xml:space="preserve"> </w:t>
            </w:r>
            <w:r>
              <w:rPr>
                <w:sz w:val="20"/>
              </w:rPr>
              <w:t>exercise</w:t>
            </w:r>
            <w:r>
              <w:rPr>
                <w:spacing w:val="-5"/>
                <w:sz w:val="20"/>
              </w:rPr>
              <w:t xml:space="preserve"> </w:t>
            </w:r>
            <w:r>
              <w:rPr>
                <w:sz w:val="20"/>
              </w:rPr>
              <w:t>of</w:t>
            </w:r>
            <w:r>
              <w:rPr>
                <w:spacing w:val="-3"/>
                <w:sz w:val="20"/>
              </w:rPr>
              <w:t xml:space="preserve"> </w:t>
            </w:r>
            <w:r>
              <w:rPr>
                <w:spacing w:val="-2"/>
                <w:sz w:val="20"/>
              </w:rPr>
              <w:t>option</w:t>
            </w:r>
          </w:p>
        </w:tc>
      </w:tr>
      <w:tr w:rsidR="004C7547" w14:paraId="542488EF" w14:textId="77777777" w:rsidTr="0A973E51">
        <w:trPr>
          <w:trHeight w:val="563"/>
        </w:trPr>
        <w:tc>
          <w:tcPr>
            <w:tcW w:w="972" w:type="dxa"/>
            <w:vAlign w:val="center"/>
          </w:tcPr>
          <w:p w14:paraId="1829DA61" w14:textId="2E436585" w:rsidR="004C7547" w:rsidRDefault="00D83258" w:rsidP="000A25BB">
            <w:pPr>
              <w:pStyle w:val="TableParagraph"/>
              <w:ind w:left="146"/>
              <w:rPr>
                <w:sz w:val="20"/>
              </w:rPr>
            </w:pPr>
            <w:r>
              <w:rPr>
                <w:spacing w:val="-4"/>
                <w:sz w:val="20"/>
              </w:rPr>
              <w:t>001</w:t>
            </w:r>
            <w:r w:rsidR="00E92E37">
              <w:rPr>
                <w:spacing w:val="-4"/>
                <w:sz w:val="20"/>
              </w:rPr>
              <w:t>4</w:t>
            </w:r>
          </w:p>
        </w:tc>
        <w:tc>
          <w:tcPr>
            <w:tcW w:w="3595" w:type="dxa"/>
          </w:tcPr>
          <w:p w14:paraId="18AB7310" w14:textId="77777777" w:rsidR="004C7547" w:rsidRDefault="00D83258">
            <w:pPr>
              <w:pStyle w:val="TableParagraph"/>
              <w:spacing w:before="151"/>
              <w:ind w:left="196"/>
              <w:rPr>
                <w:sz w:val="20"/>
              </w:rPr>
            </w:pPr>
            <w:r>
              <w:rPr>
                <w:sz w:val="20"/>
              </w:rPr>
              <w:t>OPTION</w:t>
            </w:r>
            <w:r>
              <w:rPr>
                <w:spacing w:val="-12"/>
                <w:sz w:val="20"/>
              </w:rPr>
              <w:t xml:space="preserve"> </w:t>
            </w:r>
            <w:r>
              <w:rPr>
                <w:sz w:val="20"/>
              </w:rPr>
              <w:t>YEAR</w:t>
            </w:r>
            <w:r>
              <w:rPr>
                <w:spacing w:val="-6"/>
                <w:sz w:val="20"/>
              </w:rPr>
              <w:t xml:space="preserve"> </w:t>
            </w:r>
            <w:r>
              <w:rPr>
                <w:sz w:val="20"/>
              </w:rPr>
              <w:t>2</w:t>
            </w:r>
            <w:r>
              <w:rPr>
                <w:spacing w:val="-4"/>
                <w:sz w:val="20"/>
              </w:rPr>
              <w:t xml:space="preserve"> </w:t>
            </w:r>
            <w:r>
              <w:rPr>
                <w:spacing w:val="-2"/>
                <w:sz w:val="20"/>
              </w:rPr>
              <w:t>(RSNAT)</w:t>
            </w:r>
          </w:p>
        </w:tc>
        <w:tc>
          <w:tcPr>
            <w:tcW w:w="1644" w:type="dxa"/>
            <w:vAlign w:val="center"/>
          </w:tcPr>
          <w:p w14:paraId="0469ECA8" w14:textId="77777777" w:rsidR="004C7547" w:rsidRDefault="00D83258" w:rsidP="00DE0212">
            <w:pPr>
              <w:pStyle w:val="TableParagraph"/>
              <w:spacing w:before="151"/>
              <w:ind w:right="45"/>
              <w:jc w:val="center"/>
              <w:rPr>
                <w:sz w:val="20"/>
              </w:rPr>
            </w:pPr>
            <w:r>
              <w:rPr>
                <w:sz w:val="20"/>
              </w:rPr>
              <w:t>Part</w:t>
            </w:r>
            <w:r>
              <w:rPr>
                <w:spacing w:val="-5"/>
                <w:sz w:val="20"/>
              </w:rPr>
              <w:t xml:space="preserve"> </w:t>
            </w:r>
            <w:r>
              <w:rPr>
                <w:spacing w:val="-10"/>
                <w:sz w:val="20"/>
              </w:rPr>
              <w:t>B</w:t>
            </w:r>
          </w:p>
        </w:tc>
        <w:tc>
          <w:tcPr>
            <w:tcW w:w="4805" w:type="dxa"/>
          </w:tcPr>
          <w:p w14:paraId="6EA89337" w14:textId="77777777" w:rsidR="004C7547" w:rsidRDefault="00D83258">
            <w:pPr>
              <w:pStyle w:val="TableParagraph"/>
              <w:spacing w:before="151"/>
              <w:ind w:left="192"/>
              <w:rPr>
                <w:sz w:val="20"/>
              </w:rPr>
            </w:pPr>
            <w:r>
              <w:rPr>
                <w:sz w:val="20"/>
              </w:rPr>
              <w:t>12</w:t>
            </w:r>
            <w:r>
              <w:rPr>
                <w:spacing w:val="-4"/>
                <w:sz w:val="20"/>
              </w:rPr>
              <w:t xml:space="preserve"> </w:t>
            </w:r>
            <w:r>
              <w:rPr>
                <w:sz w:val="20"/>
              </w:rPr>
              <w:t>months</w:t>
            </w:r>
            <w:r>
              <w:rPr>
                <w:spacing w:val="-6"/>
                <w:sz w:val="20"/>
              </w:rPr>
              <w:t xml:space="preserve"> </w:t>
            </w:r>
            <w:r>
              <w:rPr>
                <w:sz w:val="20"/>
              </w:rPr>
              <w:t>from</w:t>
            </w:r>
            <w:r>
              <w:rPr>
                <w:spacing w:val="-4"/>
                <w:sz w:val="20"/>
              </w:rPr>
              <w:t xml:space="preserve"> </w:t>
            </w:r>
            <w:r>
              <w:rPr>
                <w:sz w:val="20"/>
              </w:rPr>
              <w:t>exercise</w:t>
            </w:r>
            <w:r>
              <w:rPr>
                <w:spacing w:val="-5"/>
                <w:sz w:val="20"/>
              </w:rPr>
              <w:t xml:space="preserve"> </w:t>
            </w:r>
            <w:r>
              <w:rPr>
                <w:sz w:val="20"/>
              </w:rPr>
              <w:t>of</w:t>
            </w:r>
            <w:r>
              <w:rPr>
                <w:spacing w:val="-3"/>
                <w:sz w:val="20"/>
              </w:rPr>
              <w:t xml:space="preserve"> </w:t>
            </w:r>
            <w:r>
              <w:rPr>
                <w:spacing w:val="-2"/>
                <w:sz w:val="20"/>
              </w:rPr>
              <w:t>option</w:t>
            </w:r>
          </w:p>
        </w:tc>
      </w:tr>
      <w:tr w:rsidR="004C7547" w14:paraId="0664A8F1" w14:textId="77777777" w:rsidTr="0A973E51">
        <w:trPr>
          <w:trHeight w:val="549"/>
        </w:trPr>
        <w:tc>
          <w:tcPr>
            <w:tcW w:w="972" w:type="dxa"/>
            <w:vAlign w:val="center"/>
          </w:tcPr>
          <w:p w14:paraId="37F2C0BD" w14:textId="41831816" w:rsidR="004C7547" w:rsidRDefault="00D83258" w:rsidP="000A25BB">
            <w:pPr>
              <w:pStyle w:val="TableParagraph"/>
              <w:spacing w:before="1"/>
              <w:ind w:left="146"/>
              <w:rPr>
                <w:sz w:val="20"/>
              </w:rPr>
            </w:pPr>
            <w:r>
              <w:rPr>
                <w:spacing w:val="-4"/>
                <w:sz w:val="20"/>
              </w:rPr>
              <w:t>001</w:t>
            </w:r>
            <w:r w:rsidR="00E92E37">
              <w:rPr>
                <w:spacing w:val="-4"/>
                <w:sz w:val="20"/>
              </w:rPr>
              <w:t>5</w:t>
            </w:r>
          </w:p>
        </w:tc>
        <w:tc>
          <w:tcPr>
            <w:tcW w:w="3595" w:type="dxa"/>
          </w:tcPr>
          <w:p w14:paraId="76D8E4DA" w14:textId="77777777" w:rsidR="004C7547" w:rsidRDefault="00D83258">
            <w:pPr>
              <w:pStyle w:val="TableParagraph"/>
              <w:spacing w:before="151"/>
              <w:ind w:left="196"/>
              <w:rPr>
                <w:sz w:val="20"/>
              </w:rPr>
            </w:pPr>
            <w:r>
              <w:rPr>
                <w:sz w:val="20"/>
              </w:rPr>
              <w:t>OPTION</w:t>
            </w:r>
            <w:r>
              <w:rPr>
                <w:spacing w:val="-12"/>
                <w:sz w:val="20"/>
              </w:rPr>
              <w:t xml:space="preserve"> </w:t>
            </w:r>
            <w:r>
              <w:rPr>
                <w:sz w:val="20"/>
              </w:rPr>
              <w:t>YEAR</w:t>
            </w:r>
            <w:r>
              <w:rPr>
                <w:spacing w:val="-6"/>
                <w:sz w:val="20"/>
              </w:rPr>
              <w:t xml:space="preserve"> </w:t>
            </w:r>
            <w:r>
              <w:rPr>
                <w:sz w:val="20"/>
              </w:rPr>
              <w:t>3</w:t>
            </w:r>
            <w:r>
              <w:rPr>
                <w:spacing w:val="-4"/>
                <w:sz w:val="20"/>
              </w:rPr>
              <w:t xml:space="preserve"> </w:t>
            </w:r>
            <w:r>
              <w:rPr>
                <w:spacing w:val="-2"/>
                <w:sz w:val="20"/>
              </w:rPr>
              <w:t>(RSNAT)</w:t>
            </w:r>
          </w:p>
        </w:tc>
        <w:tc>
          <w:tcPr>
            <w:tcW w:w="1644" w:type="dxa"/>
            <w:vAlign w:val="center"/>
          </w:tcPr>
          <w:p w14:paraId="50328C87" w14:textId="77777777" w:rsidR="004C7547" w:rsidRDefault="00D83258" w:rsidP="00DE0212">
            <w:pPr>
              <w:pStyle w:val="TableParagraph"/>
              <w:spacing w:before="1"/>
              <w:ind w:right="45"/>
              <w:jc w:val="center"/>
              <w:rPr>
                <w:sz w:val="20"/>
              </w:rPr>
            </w:pPr>
            <w:r>
              <w:rPr>
                <w:sz w:val="20"/>
              </w:rPr>
              <w:t>Part</w:t>
            </w:r>
            <w:r>
              <w:rPr>
                <w:spacing w:val="-5"/>
                <w:sz w:val="20"/>
              </w:rPr>
              <w:t xml:space="preserve"> </w:t>
            </w:r>
            <w:r>
              <w:rPr>
                <w:spacing w:val="-10"/>
                <w:sz w:val="20"/>
              </w:rPr>
              <w:t>B</w:t>
            </w:r>
          </w:p>
        </w:tc>
        <w:tc>
          <w:tcPr>
            <w:tcW w:w="4805" w:type="dxa"/>
          </w:tcPr>
          <w:p w14:paraId="1A81F36F" w14:textId="77777777" w:rsidR="004C7547" w:rsidRDefault="00D83258">
            <w:pPr>
              <w:pStyle w:val="TableParagraph"/>
              <w:spacing w:before="1"/>
              <w:ind w:left="192"/>
              <w:rPr>
                <w:sz w:val="20"/>
              </w:rPr>
            </w:pPr>
            <w:r>
              <w:rPr>
                <w:sz w:val="20"/>
              </w:rPr>
              <w:t>12</w:t>
            </w:r>
            <w:r>
              <w:rPr>
                <w:spacing w:val="-4"/>
                <w:sz w:val="20"/>
              </w:rPr>
              <w:t xml:space="preserve"> </w:t>
            </w:r>
            <w:r>
              <w:rPr>
                <w:sz w:val="20"/>
              </w:rPr>
              <w:t>months</w:t>
            </w:r>
            <w:r>
              <w:rPr>
                <w:spacing w:val="-6"/>
                <w:sz w:val="20"/>
              </w:rPr>
              <w:t xml:space="preserve"> </w:t>
            </w:r>
            <w:r>
              <w:rPr>
                <w:sz w:val="20"/>
              </w:rPr>
              <w:t>from</w:t>
            </w:r>
            <w:r>
              <w:rPr>
                <w:spacing w:val="-4"/>
                <w:sz w:val="20"/>
              </w:rPr>
              <w:t xml:space="preserve"> </w:t>
            </w:r>
            <w:r>
              <w:rPr>
                <w:sz w:val="20"/>
              </w:rPr>
              <w:t>exercise</w:t>
            </w:r>
            <w:r>
              <w:rPr>
                <w:spacing w:val="-5"/>
                <w:sz w:val="20"/>
              </w:rPr>
              <w:t xml:space="preserve"> </w:t>
            </w:r>
            <w:r>
              <w:rPr>
                <w:sz w:val="20"/>
              </w:rPr>
              <w:t>of</w:t>
            </w:r>
            <w:r>
              <w:rPr>
                <w:spacing w:val="-3"/>
                <w:sz w:val="20"/>
              </w:rPr>
              <w:t xml:space="preserve"> </w:t>
            </w:r>
            <w:r>
              <w:rPr>
                <w:spacing w:val="-2"/>
                <w:sz w:val="20"/>
              </w:rPr>
              <w:t>option</w:t>
            </w:r>
          </w:p>
        </w:tc>
      </w:tr>
      <w:tr w:rsidR="004C7547" w14:paraId="1BF914CE" w14:textId="77777777" w:rsidTr="0A973E51">
        <w:trPr>
          <w:trHeight w:val="477"/>
        </w:trPr>
        <w:tc>
          <w:tcPr>
            <w:tcW w:w="972" w:type="dxa"/>
            <w:vAlign w:val="center"/>
          </w:tcPr>
          <w:p w14:paraId="6919051E" w14:textId="744B1BC6" w:rsidR="004C7547" w:rsidRDefault="00D83258" w:rsidP="000A25BB">
            <w:pPr>
              <w:pStyle w:val="TableParagraph"/>
              <w:ind w:left="146"/>
              <w:rPr>
                <w:sz w:val="20"/>
              </w:rPr>
            </w:pPr>
            <w:r>
              <w:rPr>
                <w:spacing w:val="-4"/>
                <w:sz w:val="20"/>
              </w:rPr>
              <w:t>001</w:t>
            </w:r>
            <w:r w:rsidR="00E92E37">
              <w:rPr>
                <w:spacing w:val="-4"/>
                <w:sz w:val="20"/>
              </w:rPr>
              <w:t>6</w:t>
            </w:r>
          </w:p>
        </w:tc>
        <w:tc>
          <w:tcPr>
            <w:tcW w:w="3595" w:type="dxa"/>
          </w:tcPr>
          <w:p w14:paraId="7FE63473" w14:textId="77777777" w:rsidR="004C7547" w:rsidRDefault="00D83258">
            <w:pPr>
              <w:pStyle w:val="TableParagraph"/>
              <w:spacing w:before="149"/>
              <w:ind w:left="196"/>
              <w:rPr>
                <w:sz w:val="20"/>
              </w:rPr>
            </w:pPr>
            <w:r>
              <w:rPr>
                <w:sz w:val="20"/>
              </w:rPr>
              <w:t>OPTION</w:t>
            </w:r>
            <w:r>
              <w:rPr>
                <w:spacing w:val="-12"/>
                <w:sz w:val="20"/>
              </w:rPr>
              <w:t xml:space="preserve"> </w:t>
            </w:r>
            <w:r>
              <w:rPr>
                <w:sz w:val="20"/>
              </w:rPr>
              <w:t>YEAR</w:t>
            </w:r>
            <w:r>
              <w:rPr>
                <w:spacing w:val="-6"/>
                <w:sz w:val="20"/>
              </w:rPr>
              <w:t xml:space="preserve"> </w:t>
            </w:r>
            <w:r>
              <w:rPr>
                <w:sz w:val="20"/>
              </w:rPr>
              <w:t>4</w:t>
            </w:r>
            <w:r>
              <w:rPr>
                <w:spacing w:val="-4"/>
                <w:sz w:val="20"/>
              </w:rPr>
              <w:t xml:space="preserve"> </w:t>
            </w:r>
            <w:r>
              <w:rPr>
                <w:spacing w:val="-2"/>
                <w:sz w:val="20"/>
              </w:rPr>
              <w:t>(RSNAT)</w:t>
            </w:r>
          </w:p>
        </w:tc>
        <w:tc>
          <w:tcPr>
            <w:tcW w:w="1644" w:type="dxa"/>
            <w:vAlign w:val="center"/>
          </w:tcPr>
          <w:p w14:paraId="1CB401B6" w14:textId="77777777" w:rsidR="004C7547" w:rsidRDefault="00D83258" w:rsidP="00DE0212">
            <w:pPr>
              <w:pStyle w:val="TableParagraph"/>
              <w:ind w:right="45"/>
              <w:jc w:val="center"/>
              <w:rPr>
                <w:sz w:val="20"/>
              </w:rPr>
            </w:pPr>
            <w:r>
              <w:rPr>
                <w:sz w:val="20"/>
              </w:rPr>
              <w:t>Part</w:t>
            </w:r>
            <w:r>
              <w:rPr>
                <w:spacing w:val="-5"/>
                <w:sz w:val="20"/>
              </w:rPr>
              <w:t xml:space="preserve"> </w:t>
            </w:r>
            <w:r>
              <w:rPr>
                <w:spacing w:val="-10"/>
                <w:sz w:val="20"/>
              </w:rPr>
              <w:t>B</w:t>
            </w:r>
          </w:p>
        </w:tc>
        <w:tc>
          <w:tcPr>
            <w:tcW w:w="4805" w:type="dxa"/>
            <w:vAlign w:val="center"/>
          </w:tcPr>
          <w:p w14:paraId="164624A9" w14:textId="77777777" w:rsidR="004C7547" w:rsidRDefault="00D83258" w:rsidP="000A25BB">
            <w:pPr>
              <w:pStyle w:val="TableParagraph"/>
              <w:ind w:left="192"/>
              <w:rPr>
                <w:sz w:val="20"/>
              </w:rPr>
            </w:pPr>
            <w:r>
              <w:rPr>
                <w:sz w:val="20"/>
              </w:rPr>
              <w:t>12</w:t>
            </w:r>
            <w:r>
              <w:rPr>
                <w:spacing w:val="-4"/>
                <w:sz w:val="20"/>
              </w:rPr>
              <w:t xml:space="preserve"> </w:t>
            </w:r>
            <w:r>
              <w:rPr>
                <w:sz w:val="20"/>
              </w:rPr>
              <w:t>months</w:t>
            </w:r>
            <w:r>
              <w:rPr>
                <w:spacing w:val="-6"/>
                <w:sz w:val="20"/>
              </w:rPr>
              <w:t xml:space="preserve"> </w:t>
            </w:r>
            <w:r>
              <w:rPr>
                <w:sz w:val="20"/>
              </w:rPr>
              <w:t>from</w:t>
            </w:r>
            <w:r>
              <w:rPr>
                <w:spacing w:val="-4"/>
                <w:sz w:val="20"/>
              </w:rPr>
              <w:t xml:space="preserve"> </w:t>
            </w:r>
            <w:r>
              <w:rPr>
                <w:sz w:val="20"/>
              </w:rPr>
              <w:t>exercise</w:t>
            </w:r>
            <w:r>
              <w:rPr>
                <w:spacing w:val="-5"/>
                <w:sz w:val="20"/>
              </w:rPr>
              <w:t xml:space="preserve"> </w:t>
            </w:r>
            <w:r>
              <w:rPr>
                <w:sz w:val="20"/>
              </w:rPr>
              <w:t>of</w:t>
            </w:r>
            <w:r>
              <w:rPr>
                <w:spacing w:val="-3"/>
                <w:sz w:val="20"/>
              </w:rPr>
              <w:t xml:space="preserve"> </w:t>
            </w:r>
            <w:r>
              <w:rPr>
                <w:spacing w:val="-2"/>
                <w:sz w:val="20"/>
              </w:rPr>
              <w:t>option</w:t>
            </w:r>
          </w:p>
        </w:tc>
      </w:tr>
      <w:tr w:rsidR="004C7547" w14:paraId="57831D0C" w14:textId="77777777" w:rsidTr="0A973E51">
        <w:trPr>
          <w:trHeight w:val="495"/>
        </w:trPr>
        <w:tc>
          <w:tcPr>
            <w:tcW w:w="972" w:type="dxa"/>
            <w:vAlign w:val="center"/>
          </w:tcPr>
          <w:p w14:paraId="385AC7D2" w14:textId="363556C5" w:rsidR="004C7547" w:rsidRDefault="00D83258" w:rsidP="000A25BB">
            <w:pPr>
              <w:pStyle w:val="TableParagraph"/>
              <w:spacing w:before="1"/>
              <w:ind w:left="146"/>
              <w:rPr>
                <w:sz w:val="20"/>
              </w:rPr>
            </w:pPr>
            <w:r>
              <w:rPr>
                <w:spacing w:val="-4"/>
                <w:sz w:val="20"/>
              </w:rPr>
              <w:t>001</w:t>
            </w:r>
            <w:r w:rsidR="00E92E37">
              <w:rPr>
                <w:spacing w:val="-4"/>
                <w:sz w:val="20"/>
              </w:rPr>
              <w:t>7</w:t>
            </w:r>
          </w:p>
        </w:tc>
        <w:tc>
          <w:tcPr>
            <w:tcW w:w="3595" w:type="dxa"/>
          </w:tcPr>
          <w:p w14:paraId="0DB09989" w14:textId="77777777" w:rsidR="004C7547" w:rsidRDefault="00D83258">
            <w:pPr>
              <w:pStyle w:val="TableParagraph"/>
              <w:spacing w:before="149"/>
              <w:ind w:left="196"/>
              <w:rPr>
                <w:sz w:val="20"/>
              </w:rPr>
            </w:pPr>
            <w:r>
              <w:rPr>
                <w:sz w:val="20"/>
              </w:rPr>
              <w:t>OPTION</w:t>
            </w:r>
            <w:r>
              <w:rPr>
                <w:spacing w:val="-12"/>
                <w:sz w:val="20"/>
              </w:rPr>
              <w:t xml:space="preserve"> </w:t>
            </w:r>
            <w:r>
              <w:rPr>
                <w:sz w:val="20"/>
              </w:rPr>
              <w:t>YEAR</w:t>
            </w:r>
            <w:r>
              <w:rPr>
                <w:spacing w:val="-6"/>
                <w:sz w:val="20"/>
              </w:rPr>
              <w:t xml:space="preserve"> </w:t>
            </w:r>
            <w:r>
              <w:rPr>
                <w:sz w:val="20"/>
              </w:rPr>
              <w:t>5</w:t>
            </w:r>
            <w:r>
              <w:rPr>
                <w:spacing w:val="-4"/>
                <w:sz w:val="20"/>
              </w:rPr>
              <w:t xml:space="preserve"> </w:t>
            </w:r>
            <w:r>
              <w:rPr>
                <w:spacing w:val="-2"/>
                <w:sz w:val="20"/>
              </w:rPr>
              <w:t>(RSNAT)</w:t>
            </w:r>
          </w:p>
        </w:tc>
        <w:tc>
          <w:tcPr>
            <w:tcW w:w="1644" w:type="dxa"/>
            <w:vAlign w:val="center"/>
          </w:tcPr>
          <w:p w14:paraId="2CEC6E09" w14:textId="77777777" w:rsidR="004C7547" w:rsidRDefault="00D83258" w:rsidP="00DE0212">
            <w:pPr>
              <w:pStyle w:val="TableParagraph"/>
              <w:spacing w:before="1"/>
              <w:ind w:right="45"/>
              <w:jc w:val="center"/>
              <w:rPr>
                <w:sz w:val="20"/>
              </w:rPr>
            </w:pPr>
            <w:r>
              <w:rPr>
                <w:sz w:val="20"/>
              </w:rPr>
              <w:t>Part</w:t>
            </w:r>
            <w:r>
              <w:rPr>
                <w:spacing w:val="-5"/>
                <w:sz w:val="20"/>
              </w:rPr>
              <w:t xml:space="preserve"> </w:t>
            </w:r>
            <w:r>
              <w:rPr>
                <w:spacing w:val="-10"/>
                <w:sz w:val="20"/>
              </w:rPr>
              <w:t>B</w:t>
            </w:r>
          </w:p>
        </w:tc>
        <w:tc>
          <w:tcPr>
            <w:tcW w:w="4805" w:type="dxa"/>
            <w:vAlign w:val="center"/>
          </w:tcPr>
          <w:p w14:paraId="6B347BED" w14:textId="77777777" w:rsidR="004C7547" w:rsidRDefault="00D83258" w:rsidP="000A25BB">
            <w:pPr>
              <w:pStyle w:val="TableParagraph"/>
              <w:spacing w:before="1"/>
              <w:ind w:left="192"/>
              <w:rPr>
                <w:sz w:val="20"/>
              </w:rPr>
            </w:pPr>
            <w:r>
              <w:rPr>
                <w:sz w:val="20"/>
              </w:rPr>
              <w:t>12</w:t>
            </w:r>
            <w:r>
              <w:rPr>
                <w:spacing w:val="-4"/>
                <w:sz w:val="20"/>
              </w:rPr>
              <w:t xml:space="preserve"> </w:t>
            </w:r>
            <w:r>
              <w:rPr>
                <w:sz w:val="20"/>
              </w:rPr>
              <w:t>months</w:t>
            </w:r>
            <w:r>
              <w:rPr>
                <w:spacing w:val="-6"/>
                <w:sz w:val="20"/>
              </w:rPr>
              <w:t xml:space="preserve"> </w:t>
            </w:r>
            <w:r>
              <w:rPr>
                <w:sz w:val="20"/>
              </w:rPr>
              <w:t>from</w:t>
            </w:r>
            <w:r>
              <w:rPr>
                <w:spacing w:val="-4"/>
                <w:sz w:val="20"/>
              </w:rPr>
              <w:t xml:space="preserve"> </w:t>
            </w:r>
            <w:r>
              <w:rPr>
                <w:sz w:val="20"/>
              </w:rPr>
              <w:t>exercise</w:t>
            </w:r>
            <w:r>
              <w:rPr>
                <w:spacing w:val="-5"/>
                <w:sz w:val="20"/>
              </w:rPr>
              <w:t xml:space="preserve"> </w:t>
            </w:r>
            <w:r>
              <w:rPr>
                <w:sz w:val="20"/>
              </w:rPr>
              <w:t>of</w:t>
            </w:r>
            <w:r>
              <w:rPr>
                <w:spacing w:val="-3"/>
                <w:sz w:val="20"/>
              </w:rPr>
              <w:t xml:space="preserve"> </w:t>
            </w:r>
            <w:r>
              <w:rPr>
                <w:spacing w:val="-2"/>
                <w:sz w:val="20"/>
              </w:rPr>
              <w:t>option</w:t>
            </w:r>
          </w:p>
        </w:tc>
      </w:tr>
      <w:tr w:rsidR="004C7547" w14:paraId="143B29A3" w14:textId="77777777" w:rsidTr="0A973E51">
        <w:trPr>
          <w:trHeight w:val="522"/>
        </w:trPr>
        <w:tc>
          <w:tcPr>
            <w:tcW w:w="972" w:type="dxa"/>
            <w:vAlign w:val="center"/>
          </w:tcPr>
          <w:p w14:paraId="407F938C" w14:textId="5F554C44" w:rsidR="004C7547" w:rsidRDefault="00D83258" w:rsidP="00DE0212">
            <w:pPr>
              <w:pStyle w:val="TableParagraph"/>
              <w:ind w:left="146"/>
              <w:rPr>
                <w:sz w:val="20"/>
              </w:rPr>
            </w:pPr>
            <w:r>
              <w:rPr>
                <w:spacing w:val="-4"/>
                <w:sz w:val="20"/>
              </w:rPr>
              <w:t>001</w:t>
            </w:r>
            <w:r w:rsidR="00E92E37">
              <w:rPr>
                <w:spacing w:val="-4"/>
                <w:sz w:val="20"/>
              </w:rPr>
              <w:t>8</w:t>
            </w:r>
          </w:p>
        </w:tc>
        <w:tc>
          <w:tcPr>
            <w:tcW w:w="3595" w:type="dxa"/>
          </w:tcPr>
          <w:p w14:paraId="794C2BA9" w14:textId="77777777" w:rsidR="004C7547" w:rsidRDefault="00D83258">
            <w:pPr>
              <w:pStyle w:val="TableParagraph"/>
              <w:spacing w:before="151"/>
              <w:ind w:left="196"/>
              <w:rPr>
                <w:sz w:val="20"/>
              </w:rPr>
            </w:pPr>
            <w:r>
              <w:rPr>
                <w:sz w:val="20"/>
              </w:rPr>
              <w:t>OPTION</w:t>
            </w:r>
            <w:r>
              <w:rPr>
                <w:spacing w:val="-12"/>
                <w:sz w:val="20"/>
              </w:rPr>
              <w:t xml:space="preserve"> </w:t>
            </w:r>
            <w:r>
              <w:rPr>
                <w:sz w:val="20"/>
              </w:rPr>
              <w:t>YEAR</w:t>
            </w:r>
            <w:r>
              <w:rPr>
                <w:spacing w:val="-6"/>
                <w:sz w:val="20"/>
              </w:rPr>
              <w:t xml:space="preserve"> </w:t>
            </w:r>
            <w:r>
              <w:rPr>
                <w:sz w:val="20"/>
              </w:rPr>
              <w:t>6</w:t>
            </w:r>
            <w:r>
              <w:rPr>
                <w:spacing w:val="-4"/>
                <w:sz w:val="20"/>
              </w:rPr>
              <w:t xml:space="preserve"> </w:t>
            </w:r>
            <w:r>
              <w:rPr>
                <w:spacing w:val="-2"/>
                <w:sz w:val="20"/>
              </w:rPr>
              <w:t>(RSNAT)</w:t>
            </w:r>
          </w:p>
        </w:tc>
        <w:tc>
          <w:tcPr>
            <w:tcW w:w="1644" w:type="dxa"/>
            <w:vAlign w:val="center"/>
          </w:tcPr>
          <w:p w14:paraId="35730ED1" w14:textId="77777777" w:rsidR="004C7547" w:rsidRDefault="00D83258" w:rsidP="000A25BB">
            <w:pPr>
              <w:pStyle w:val="TableParagraph"/>
              <w:ind w:right="45"/>
              <w:jc w:val="center"/>
              <w:rPr>
                <w:sz w:val="20"/>
              </w:rPr>
            </w:pPr>
            <w:r>
              <w:rPr>
                <w:sz w:val="20"/>
              </w:rPr>
              <w:t>Part</w:t>
            </w:r>
            <w:r>
              <w:rPr>
                <w:spacing w:val="-5"/>
                <w:sz w:val="20"/>
              </w:rPr>
              <w:t xml:space="preserve"> </w:t>
            </w:r>
            <w:r>
              <w:rPr>
                <w:spacing w:val="-10"/>
                <w:sz w:val="20"/>
              </w:rPr>
              <w:t>B</w:t>
            </w:r>
          </w:p>
        </w:tc>
        <w:tc>
          <w:tcPr>
            <w:tcW w:w="4805" w:type="dxa"/>
            <w:vAlign w:val="center"/>
          </w:tcPr>
          <w:p w14:paraId="6104E7BD" w14:textId="77777777" w:rsidR="004C7547" w:rsidRDefault="00D83258" w:rsidP="000A25BB">
            <w:pPr>
              <w:pStyle w:val="TableParagraph"/>
              <w:ind w:left="192"/>
              <w:rPr>
                <w:sz w:val="20"/>
              </w:rPr>
            </w:pPr>
            <w:r>
              <w:rPr>
                <w:sz w:val="20"/>
              </w:rPr>
              <w:t>12</w:t>
            </w:r>
            <w:r>
              <w:rPr>
                <w:spacing w:val="-4"/>
                <w:sz w:val="20"/>
              </w:rPr>
              <w:t xml:space="preserve"> </w:t>
            </w:r>
            <w:r>
              <w:rPr>
                <w:sz w:val="20"/>
              </w:rPr>
              <w:t>months</w:t>
            </w:r>
            <w:r>
              <w:rPr>
                <w:spacing w:val="-6"/>
                <w:sz w:val="20"/>
              </w:rPr>
              <w:t xml:space="preserve"> </w:t>
            </w:r>
            <w:r>
              <w:rPr>
                <w:sz w:val="20"/>
              </w:rPr>
              <w:t>from</w:t>
            </w:r>
            <w:r>
              <w:rPr>
                <w:spacing w:val="-4"/>
                <w:sz w:val="20"/>
              </w:rPr>
              <w:t xml:space="preserve"> </w:t>
            </w:r>
            <w:r>
              <w:rPr>
                <w:sz w:val="20"/>
              </w:rPr>
              <w:t>exercise</w:t>
            </w:r>
            <w:r>
              <w:rPr>
                <w:spacing w:val="-5"/>
                <w:sz w:val="20"/>
              </w:rPr>
              <w:t xml:space="preserve"> </w:t>
            </w:r>
            <w:r>
              <w:rPr>
                <w:sz w:val="20"/>
              </w:rPr>
              <w:t>of</w:t>
            </w:r>
            <w:r>
              <w:rPr>
                <w:spacing w:val="-3"/>
                <w:sz w:val="20"/>
              </w:rPr>
              <w:t xml:space="preserve"> </w:t>
            </w:r>
            <w:r>
              <w:rPr>
                <w:spacing w:val="-2"/>
                <w:sz w:val="20"/>
              </w:rPr>
              <w:t>option</w:t>
            </w:r>
          </w:p>
        </w:tc>
      </w:tr>
      <w:tr w:rsidR="00E92E37" w14:paraId="021FF155" w14:textId="77777777" w:rsidTr="0A973E51">
        <w:trPr>
          <w:trHeight w:val="522"/>
        </w:trPr>
        <w:tc>
          <w:tcPr>
            <w:tcW w:w="972" w:type="dxa"/>
            <w:vAlign w:val="center"/>
          </w:tcPr>
          <w:p w14:paraId="47AB35BA" w14:textId="5FE2656C" w:rsidR="00E92E37" w:rsidRDefault="00E92E37" w:rsidP="00E92E37">
            <w:pPr>
              <w:pStyle w:val="TableParagraph"/>
              <w:ind w:left="146"/>
              <w:rPr>
                <w:spacing w:val="-4"/>
                <w:sz w:val="20"/>
              </w:rPr>
            </w:pPr>
            <w:r>
              <w:rPr>
                <w:spacing w:val="-4"/>
                <w:sz w:val="20"/>
              </w:rPr>
              <w:t>0019</w:t>
            </w:r>
          </w:p>
        </w:tc>
        <w:tc>
          <w:tcPr>
            <w:tcW w:w="3595" w:type="dxa"/>
          </w:tcPr>
          <w:p w14:paraId="0E38EC40" w14:textId="6DD3191E" w:rsidR="00E92E37" w:rsidRDefault="00E92E37" w:rsidP="00E92E37">
            <w:pPr>
              <w:pStyle w:val="TableParagraph"/>
              <w:spacing w:before="151"/>
              <w:ind w:left="196"/>
              <w:rPr>
                <w:sz w:val="20"/>
              </w:rPr>
            </w:pPr>
            <w:r>
              <w:rPr>
                <w:sz w:val="20"/>
              </w:rPr>
              <w:t>OPTION</w:t>
            </w:r>
            <w:r>
              <w:rPr>
                <w:spacing w:val="-12"/>
                <w:sz w:val="20"/>
              </w:rPr>
              <w:t xml:space="preserve"> </w:t>
            </w:r>
            <w:r>
              <w:rPr>
                <w:sz w:val="20"/>
              </w:rPr>
              <w:t>YEAR</w:t>
            </w:r>
            <w:r>
              <w:rPr>
                <w:spacing w:val="-6"/>
                <w:sz w:val="20"/>
              </w:rPr>
              <w:t xml:space="preserve"> </w:t>
            </w:r>
            <w:r>
              <w:rPr>
                <w:sz w:val="20"/>
              </w:rPr>
              <w:t>7</w:t>
            </w:r>
            <w:r>
              <w:rPr>
                <w:spacing w:val="-4"/>
                <w:sz w:val="20"/>
              </w:rPr>
              <w:t xml:space="preserve"> </w:t>
            </w:r>
            <w:r>
              <w:rPr>
                <w:spacing w:val="-2"/>
                <w:sz w:val="20"/>
              </w:rPr>
              <w:t>(RSNAT)</w:t>
            </w:r>
          </w:p>
        </w:tc>
        <w:tc>
          <w:tcPr>
            <w:tcW w:w="1644" w:type="dxa"/>
            <w:vAlign w:val="center"/>
          </w:tcPr>
          <w:p w14:paraId="38CC1842" w14:textId="7106ABF1" w:rsidR="00E92E37" w:rsidRDefault="00E92E37" w:rsidP="00E92E37">
            <w:pPr>
              <w:pStyle w:val="TableParagraph"/>
              <w:ind w:right="45"/>
              <w:jc w:val="center"/>
              <w:rPr>
                <w:sz w:val="20"/>
              </w:rPr>
            </w:pPr>
            <w:r>
              <w:rPr>
                <w:sz w:val="20"/>
              </w:rPr>
              <w:t>Part</w:t>
            </w:r>
            <w:r>
              <w:rPr>
                <w:spacing w:val="-5"/>
                <w:sz w:val="20"/>
              </w:rPr>
              <w:t xml:space="preserve"> </w:t>
            </w:r>
            <w:r>
              <w:rPr>
                <w:spacing w:val="-10"/>
                <w:sz w:val="20"/>
              </w:rPr>
              <w:t>B</w:t>
            </w:r>
          </w:p>
        </w:tc>
        <w:tc>
          <w:tcPr>
            <w:tcW w:w="4805" w:type="dxa"/>
            <w:vAlign w:val="center"/>
          </w:tcPr>
          <w:p w14:paraId="08CB80FC" w14:textId="27FF3377" w:rsidR="00E92E37" w:rsidRDefault="00E92E37" w:rsidP="00E92E37">
            <w:pPr>
              <w:pStyle w:val="TableParagraph"/>
              <w:ind w:left="192"/>
              <w:rPr>
                <w:sz w:val="20"/>
              </w:rPr>
            </w:pPr>
            <w:r>
              <w:rPr>
                <w:sz w:val="20"/>
              </w:rPr>
              <w:t>12</w:t>
            </w:r>
            <w:r>
              <w:rPr>
                <w:spacing w:val="-4"/>
                <w:sz w:val="20"/>
              </w:rPr>
              <w:t xml:space="preserve"> </w:t>
            </w:r>
            <w:r>
              <w:rPr>
                <w:sz w:val="20"/>
              </w:rPr>
              <w:t>months</w:t>
            </w:r>
            <w:r>
              <w:rPr>
                <w:spacing w:val="-6"/>
                <w:sz w:val="20"/>
              </w:rPr>
              <w:t xml:space="preserve"> </w:t>
            </w:r>
            <w:r>
              <w:rPr>
                <w:sz w:val="20"/>
              </w:rPr>
              <w:t>from</w:t>
            </w:r>
            <w:r>
              <w:rPr>
                <w:spacing w:val="-4"/>
                <w:sz w:val="20"/>
              </w:rPr>
              <w:t xml:space="preserve"> </w:t>
            </w:r>
            <w:r>
              <w:rPr>
                <w:sz w:val="20"/>
              </w:rPr>
              <w:t>exercise</w:t>
            </w:r>
            <w:r>
              <w:rPr>
                <w:spacing w:val="-5"/>
                <w:sz w:val="20"/>
              </w:rPr>
              <w:t xml:space="preserve"> </w:t>
            </w:r>
            <w:r>
              <w:rPr>
                <w:sz w:val="20"/>
              </w:rPr>
              <w:t>of</w:t>
            </w:r>
            <w:r>
              <w:rPr>
                <w:spacing w:val="-3"/>
                <w:sz w:val="20"/>
              </w:rPr>
              <w:t xml:space="preserve"> </w:t>
            </w:r>
            <w:r>
              <w:rPr>
                <w:spacing w:val="-2"/>
                <w:sz w:val="20"/>
              </w:rPr>
              <w:t>option</w:t>
            </w:r>
          </w:p>
        </w:tc>
      </w:tr>
      <w:tr w:rsidR="00E92E37" w14:paraId="51315C08" w14:textId="77777777" w:rsidTr="0A973E51">
        <w:trPr>
          <w:trHeight w:val="792"/>
        </w:trPr>
        <w:tc>
          <w:tcPr>
            <w:tcW w:w="972" w:type="dxa"/>
            <w:vAlign w:val="center"/>
          </w:tcPr>
          <w:p w14:paraId="2EDD8F8C" w14:textId="58D7ED0C" w:rsidR="00E92E37" w:rsidRDefault="00E92E37" w:rsidP="00E92E37">
            <w:pPr>
              <w:pStyle w:val="TableParagraph"/>
              <w:ind w:left="146"/>
              <w:rPr>
                <w:spacing w:val="-4"/>
                <w:sz w:val="20"/>
              </w:rPr>
            </w:pPr>
            <w:r>
              <w:rPr>
                <w:spacing w:val="-4"/>
                <w:sz w:val="20"/>
              </w:rPr>
              <w:t>0020</w:t>
            </w:r>
          </w:p>
        </w:tc>
        <w:tc>
          <w:tcPr>
            <w:tcW w:w="3595" w:type="dxa"/>
            <w:vAlign w:val="center"/>
          </w:tcPr>
          <w:p w14:paraId="04D8AADB" w14:textId="40210D2B" w:rsidR="00E92E37" w:rsidRDefault="00E92E37" w:rsidP="00E92E37">
            <w:pPr>
              <w:pStyle w:val="TableParagraph"/>
              <w:spacing w:before="149" w:line="256" w:lineRule="auto"/>
              <w:ind w:left="76" w:firstLine="68"/>
              <w:rPr>
                <w:sz w:val="20"/>
              </w:rPr>
            </w:pPr>
            <w:r>
              <w:rPr>
                <w:sz w:val="20"/>
              </w:rPr>
              <w:t>OPTION</w:t>
            </w:r>
            <w:r>
              <w:rPr>
                <w:spacing w:val="-12"/>
                <w:sz w:val="20"/>
              </w:rPr>
              <w:t xml:space="preserve"> </w:t>
            </w:r>
            <w:r>
              <w:rPr>
                <w:sz w:val="20"/>
              </w:rPr>
              <w:t>YEAR</w:t>
            </w:r>
            <w:r>
              <w:rPr>
                <w:spacing w:val="-6"/>
                <w:sz w:val="20"/>
              </w:rPr>
              <w:t xml:space="preserve"> </w:t>
            </w:r>
            <w:r>
              <w:rPr>
                <w:sz w:val="20"/>
              </w:rPr>
              <w:t>8</w:t>
            </w:r>
            <w:r>
              <w:rPr>
                <w:spacing w:val="-4"/>
                <w:sz w:val="20"/>
              </w:rPr>
              <w:t xml:space="preserve"> </w:t>
            </w:r>
            <w:r>
              <w:rPr>
                <w:spacing w:val="-2"/>
                <w:sz w:val="20"/>
              </w:rPr>
              <w:t>(RSNAT)</w:t>
            </w:r>
          </w:p>
        </w:tc>
        <w:tc>
          <w:tcPr>
            <w:tcW w:w="1644" w:type="dxa"/>
            <w:vAlign w:val="center"/>
          </w:tcPr>
          <w:p w14:paraId="071F417E" w14:textId="29D9829A" w:rsidR="00E92E37" w:rsidRDefault="00E92E37" w:rsidP="00E92E37">
            <w:pPr>
              <w:pStyle w:val="TableParagraph"/>
              <w:jc w:val="center"/>
              <w:rPr>
                <w:sz w:val="20"/>
              </w:rPr>
            </w:pPr>
            <w:r>
              <w:rPr>
                <w:sz w:val="20"/>
              </w:rPr>
              <w:t>Part</w:t>
            </w:r>
            <w:r>
              <w:rPr>
                <w:spacing w:val="-5"/>
                <w:sz w:val="20"/>
              </w:rPr>
              <w:t xml:space="preserve"> </w:t>
            </w:r>
            <w:r>
              <w:rPr>
                <w:spacing w:val="-10"/>
                <w:sz w:val="20"/>
              </w:rPr>
              <w:t>B</w:t>
            </w:r>
          </w:p>
        </w:tc>
        <w:tc>
          <w:tcPr>
            <w:tcW w:w="4805" w:type="dxa"/>
            <w:vAlign w:val="center"/>
          </w:tcPr>
          <w:p w14:paraId="55203F83" w14:textId="1874241E" w:rsidR="00E92E37" w:rsidRDefault="00E92E37" w:rsidP="00E92E37">
            <w:pPr>
              <w:pStyle w:val="TableParagraph"/>
              <w:ind w:left="192"/>
              <w:rPr>
                <w:sz w:val="20"/>
              </w:rPr>
            </w:pPr>
            <w:r>
              <w:rPr>
                <w:sz w:val="20"/>
              </w:rPr>
              <w:t>12</w:t>
            </w:r>
            <w:r>
              <w:rPr>
                <w:spacing w:val="-4"/>
                <w:sz w:val="20"/>
              </w:rPr>
              <w:t xml:space="preserve"> </w:t>
            </w:r>
            <w:r>
              <w:rPr>
                <w:sz w:val="20"/>
              </w:rPr>
              <w:t>months</w:t>
            </w:r>
            <w:r>
              <w:rPr>
                <w:spacing w:val="-6"/>
                <w:sz w:val="20"/>
              </w:rPr>
              <w:t xml:space="preserve"> </w:t>
            </w:r>
            <w:r>
              <w:rPr>
                <w:sz w:val="20"/>
              </w:rPr>
              <w:t>from</w:t>
            </w:r>
            <w:r>
              <w:rPr>
                <w:spacing w:val="-4"/>
                <w:sz w:val="20"/>
              </w:rPr>
              <w:t xml:space="preserve"> </w:t>
            </w:r>
            <w:r>
              <w:rPr>
                <w:sz w:val="20"/>
              </w:rPr>
              <w:t>exercise</w:t>
            </w:r>
            <w:r>
              <w:rPr>
                <w:spacing w:val="-5"/>
                <w:sz w:val="20"/>
              </w:rPr>
              <w:t xml:space="preserve"> </w:t>
            </w:r>
            <w:r>
              <w:rPr>
                <w:sz w:val="20"/>
              </w:rPr>
              <w:t>of</w:t>
            </w:r>
            <w:r>
              <w:rPr>
                <w:spacing w:val="-3"/>
                <w:sz w:val="20"/>
              </w:rPr>
              <w:t xml:space="preserve"> </w:t>
            </w:r>
            <w:r>
              <w:rPr>
                <w:spacing w:val="-2"/>
                <w:sz w:val="20"/>
              </w:rPr>
              <w:t>option</w:t>
            </w:r>
          </w:p>
        </w:tc>
      </w:tr>
      <w:tr w:rsidR="004C7547" w14:paraId="3659C700" w14:textId="77777777" w:rsidTr="0A973E51">
        <w:trPr>
          <w:trHeight w:val="792"/>
        </w:trPr>
        <w:tc>
          <w:tcPr>
            <w:tcW w:w="972" w:type="dxa"/>
            <w:vAlign w:val="center"/>
          </w:tcPr>
          <w:p w14:paraId="1FA399EB" w14:textId="268C5517" w:rsidR="004C7547" w:rsidRDefault="00D83258" w:rsidP="00DE0212">
            <w:pPr>
              <w:pStyle w:val="TableParagraph"/>
              <w:ind w:left="146"/>
              <w:rPr>
                <w:sz w:val="20"/>
              </w:rPr>
            </w:pPr>
            <w:r>
              <w:rPr>
                <w:spacing w:val="-4"/>
                <w:sz w:val="20"/>
              </w:rPr>
              <w:t>00</w:t>
            </w:r>
            <w:r w:rsidR="00E92E37">
              <w:rPr>
                <w:spacing w:val="-4"/>
                <w:sz w:val="20"/>
              </w:rPr>
              <w:t>21</w:t>
            </w:r>
          </w:p>
        </w:tc>
        <w:tc>
          <w:tcPr>
            <w:tcW w:w="3595" w:type="dxa"/>
            <w:vAlign w:val="center"/>
          </w:tcPr>
          <w:p w14:paraId="6254822B" w14:textId="23D89846" w:rsidR="004C7547" w:rsidRDefault="00D83258" w:rsidP="00DE0212">
            <w:pPr>
              <w:pStyle w:val="TableParagraph"/>
              <w:spacing w:before="149" w:line="256" w:lineRule="auto"/>
              <w:ind w:left="76" w:right="274"/>
              <w:jc w:val="center"/>
              <w:rPr>
                <w:sz w:val="20"/>
              </w:rPr>
            </w:pPr>
            <w:r>
              <w:rPr>
                <w:sz w:val="20"/>
              </w:rPr>
              <w:t xml:space="preserve">BASE </w:t>
            </w:r>
            <w:r w:rsidR="00E92E37">
              <w:rPr>
                <w:sz w:val="20"/>
              </w:rPr>
              <w:t xml:space="preserve">- </w:t>
            </w:r>
            <w:r>
              <w:rPr>
                <w:sz w:val="20"/>
              </w:rPr>
              <w:t>Medical Review for Therapy Claims</w:t>
            </w:r>
            <w:r>
              <w:rPr>
                <w:spacing w:val="-10"/>
                <w:sz w:val="20"/>
              </w:rPr>
              <w:t xml:space="preserve"> </w:t>
            </w:r>
            <w:r>
              <w:rPr>
                <w:sz w:val="20"/>
              </w:rPr>
              <w:t>KX</w:t>
            </w:r>
            <w:r>
              <w:rPr>
                <w:spacing w:val="-10"/>
                <w:sz w:val="20"/>
              </w:rPr>
              <w:t xml:space="preserve"> </w:t>
            </w:r>
            <w:r>
              <w:rPr>
                <w:sz w:val="20"/>
              </w:rPr>
              <w:t>Modifier</w:t>
            </w:r>
            <w:r>
              <w:rPr>
                <w:spacing w:val="-9"/>
                <w:sz w:val="20"/>
              </w:rPr>
              <w:t xml:space="preserve"> </w:t>
            </w:r>
            <w:r>
              <w:rPr>
                <w:sz w:val="20"/>
              </w:rPr>
              <w:t>(KX</w:t>
            </w:r>
            <w:r>
              <w:rPr>
                <w:spacing w:val="-10"/>
                <w:sz w:val="20"/>
              </w:rPr>
              <w:t xml:space="preserve"> </w:t>
            </w:r>
            <w:r>
              <w:rPr>
                <w:sz w:val="20"/>
              </w:rPr>
              <w:t>MODIFIER)</w:t>
            </w:r>
          </w:p>
        </w:tc>
        <w:tc>
          <w:tcPr>
            <w:tcW w:w="1644" w:type="dxa"/>
            <w:vAlign w:val="center"/>
          </w:tcPr>
          <w:p w14:paraId="66FDF5DC" w14:textId="77777777" w:rsidR="004C7547" w:rsidRDefault="00D83258" w:rsidP="00DE0212">
            <w:pPr>
              <w:pStyle w:val="TableParagraph"/>
              <w:jc w:val="center"/>
              <w:rPr>
                <w:sz w:val="20"/>
              </w:rPr>
            </w:pPr>
            <w:r>
              <w:rPr>
                <w:sz w:val="20"/>
              </w:rPr>
              <w:t>Part</w:t>
            </w:r>
            <w:r>
              <w:rPr>
                <w:spacing w:val="-5"/>
                <w:sz w:val="20"/>
              </w:rPr>
              <w:t xml:space="preserve"> </w:t>
            </w:r>
            <w:r>
              <w:rPr>
                <w:spacing w:val="-10"/>
                <w:sz w:val="20"/>
              </w:rPr>
              <w:t>B</w:t>
            </w:r>
          </w:p>
        </w:tc>
        <w:tc>
          <w:tcPr>
            <w:tcW w:w="4805" w:type="dxa"/>
            <w:vAlign w:val="center"/>
          </w:tcPr>
          <w:p w14:paraId="73DB124B" w14:textId="291C9397" w:rsidR="004C7547" w:rsidRDefault="00A41445" w:rsidP="0B8D14E4">
            <w:pPr>
              <w:pStyle w:val="TableParagraph"/>
              <w:ind w:left="192"/>
              <w:rPr>
                <w:sz w:val="20"/>
                <w:szCs w:val="20"/>
              </w:rPr>
            </w:pPr>
            <w:r>
              <w:rPr>
                <w:sz w:val="20"/>
                <w:szCs w:val="20"/>
              </w:rPr>
              <w:t>Cutover from Implementation – 6 months</w:t>
            </w:r>
          </w:p>
        </w:tc>
      </w:tr>
      <w:tr w:rsidR="004C7547" w14:paraId="154DB475" w14:textId="77777777" w:rsidTr="0A973E51">
        <w:trPr>
          <w:trHeight w:val="531"/>
        </w:trPr>
        <w:tc>
          <w:tcPr>
            <w:tcW w:w="972" w:type="dxa"/>
            <w:vAlign w:val="center"/>
          </w:tcPr>
          <w:p w14:paraId="42BB71B2" w14:textId="3E8E7CF3" w:rsidR="004C7547" w:rsidRDefault="00D83258" w:rsidP="000A25BB">
            <w:pPr>
              <w:pStyle w:val="TableParagraph"/>
              <w:ind w:left="146"/>
              <w:rPr>
                <w:sz w:val="20"/>
              </w:rPr>
            </w:pPr>
            <w:r>
              <w:rPr>
                <w:spacing w:val="-4"/>
                <w:sz w:val="20"/>
              </w:rPr>
              <w:t>00</w:t>
            </w:r>
            <w:r w:rsidR="00E92E37">
              <w:rPr>
                <w:spacing w:val="-4"/>
                <w:sz w:val="20"/>
              </w:rPr>
              <w:t>22</w:t>
            </w:r>
          </w:p>
        </w:tc>
        <w:tc>
          <w:tcPr>
            <w:tcW w:w="3595" w:type="dxa"/>
          </w:tcPr>
          <w:p w14:paraId="2C058186" w14:textId="77777777" w:rsidR="004C7547" w:rsidRDefault="00D83258">
            <w:pPr>
              <w:pStyle w:val="TableParagraph"/>
              <w:spacing w:before="151"/>
              <w:ind w:left="196"/>
              <w:rPr>
                <w:sz w:val="20"/>
              </w:rPr>
            </w:pPr>
            <w:r>
              <w:rPr>
                <w:sz w:val="20"/>
              </w:rPr>
              <w:t>OPTION</w:t>
            </w:r>
            <w:r>
              <w:rPr>
                <w:spacing w:val="-12"/>
                <w:sz w:val="20"/>
              </w:rPr>
              <w:t xml:space="preserve"> </w:t>
            </w:r>
            <w:r>
              <w:rPr>
                <w:sz w:val="20"/>
              </w:rPr>
              <w:t>YEAR</w:t>
            </w:r>
            <w:r>
              <w:rPr>
                <w:spacing w:val="-5"/>
                <w:sz w:val="20"/>
              </w:rPr>
              <w:t xml:space="preserve"> </w:t>
            </w:r>
            <w:r>
              <w:rPr>
                <w:sz w:val="20"/>
              </w:rPr>
              <w:t>1</w:t>
            </w:r>
            <w:r>
              <w:rPr>
                <w:spacing w:val="-4"/>
                <w:sz w:val="20"/>
              </w:rPr>
              <w:t xml:space="preserve"> </w:t>
            </w:r>
            <w:r>
              <w:rPr>
                <w:sz w:val="20"/>
              </w:rPr>
              <w:t>(KX</w:t>
            </w:r>
            <w:r>
              <w:rPr>
                <w:spacing w:val="-5"/>
                <w:sz w:val="20"/>
              </w:rPr>
              <w:t xml:space="preserve"> </w:t>
            </w:r>
            <w:r>
              <w:rPr>
                <w:spacing w:val="-2"/>
                <w:sz w:val="20"/>
              </w:rPr>
              <w:t>MODIFIER)</w:t>
            </w:r>
          </w:p>
        </w:tc>
        <w:tc>
          <w:tcPr>
            <w:tcW w:w="1644" w:type="dxa"/>
          </w:tcPr>
          <w:p w14:paraId="6A46AC92" w14:textId="77777777" w:rsidR="004C7547" w:rsidRDefault="00D83258">
            <w:pPr>
              <w:pStyle w:val="TableParagraph"/>
              <w:spacing w:before="151"/>
              <w:ind w:right="623"/>
              <w:jc w:val="right"/>
              <w:rPr>
                <w:sz w:val="20"/>
              </w:rPr>
            </w:pPr>
            <w:r>
              <w:rPr>
                <w:sz w:val="20"/>
              </w:rPr>
              <w:t>Part</w:t>
            </w:r>
            <w:r>
              <w:rPr>
                <w:spacing w:val="-5"/>
                <w:sz w:val="20"/>
              </w:rPr>
              <w:t xml:space="preserve"> </w:t>
            </w:r>
            <w:r>
              <w:rPr>
                <w:spacing w:val="-10"/>
                <w:sz w:val="20"/>
              </w:rPr>
              <w:t>B</w:t>
            </w:r>
          </w:p>
        </w:tc>
        <w:tc>
          <w:tcPr>
            <w:tcW w:w="4805" w:type="dxa"/>
          </w:tcPr>
          <w:p w14:paraId="34575467" w14:textId="77777777" w:rsidR="004C7547" w:rsidRDefault="00D83258">
            <w:pPr>
              <w:pStyle w:val="TableParagraph"/>
              <w:spacing w:before="151"/>
              <w:ind w:left="192"/>
              <w:rPr>
                <w:sz w:val="20"/>
              </w:rPr>
            </w:pPr>
            <w:r>
              <w:rPr>
                <w:sz w:val="20"/>
              </w:rPr>
              <w:t>12</w:t>
            </w:r>
            <w:r>
              <w:rPr>
                <w:spacing w:val="-4"/>
                <w:sz w:val="20"/>
              </w:rPr>
              <w:t xml:space="preserve"> </w:t>
            </w:r>
            <w:r>
              <w:rPr>
                <w:sz w:val="20"/>
              </w:rPr>
              <w:t>months</w:t>
            </w:r>
            <w:r>
              <w:rPr>
                <w:spacing w:val="-6"/>
                <w:sz w:val="20"/>
              </w:rPr>
              <w:t xml:space="preserve"> </w:t>
            </w:r>
            <w:r>
              <w:rPr>
                <w:sz w:val="20"/>
              </w:rPr>
              <w:t>from</w:t>
            </w:r>
            <w:r>
              <w:rPr>
                <w:spacing w:val="-4"/>
                <w:sz w:val="20"/>
              </w:rPr>
              <w:t xml:space="preserve"> </w:t>
            </w:r>
            <w:r>
              <w:rPr>
                <w:sz w:val="20"/>
              </w:rPr>
              <w:t>exercise</w:t>
            </w:r>
            <w:r>
              <w:rPr>
                <w:spacing w:val="-5"/>
                <w:sz w:val="20"/>
              </w:rPr>
              <w:t xml:space="preserve"> </w:t>
            </w:r>
            <w:r>
              <w:rPr>
                <w:sz w:val="20"/>
              </w:rPr>
              <w:t>of</w:t>
            </w:r>
            <w:r>
              <w:rPr>
                <w:spacing w:val="-3"/>
                <w:sz w:val="20"/>
              </w:rPr>
              <w:t xml:space="preserve"> </w:t>
            </w:r>
            <w:r>
              <w:rPr>
                <w:spacing w:val="-2"/>
                <w:sz w:val="20"/>
              </w:rPr>
              <w:t>option</w:t>
            </w:r>
          </w:p>
        </w:tc>
      </w:tr>
      <w:tr w:rsidR="004C7547" w14:paraId="0EA74092" w14:textId="77777777" w:rsidTr="0A973E51">
        <w:trPr>
          <w:trHeight w:val="531"/>
        </w:trPr>
        <w:tc>
          <w:tcPr>
            <w:tcW w:w="972" w:type="dxa"/>
            <w:vAlign w:val="center"/>
          </w:tcPr>
          <w:p w14:paraId="59A785E2" w14:textId="5CBDECD0" w:rsidR="004C7547" w:rsidRDefault="00D83258" w:rsidP="000A25BB">
            <w:pPr>
              <w:pStyle w:val="TableParagraph"/>
              <w:ind w:left="146"/>
              <w:rPr>
                <w:sz w:val="20"/>
              </w:rPr>
            </w:pPr>
            <w:r>
              <w:rPr>
                <w:spacing w:val="-4"/>
                <w:sz w:val="20"/>
              </w:rPr>
              <w:t>00</w:t>
            </w:r>
            <w:r w:rsidR="00E92E37">
              <w:rPr>
                <w:spacing w:val="-4"/>
                <w:sz w:val="20"/>
              </w:rPr>
              <w:t>23</w:t>
            </w:r>
          </w:p>
        </w:tc>
        <w:tc>
          <w:tcPr>
            <w:tcW w:w="3595" w:type="dxa"/>
          </w:tcPr>
          <w:p w14:paraId="0AC81AC7" w14:textId="77777777" w:rsidR="004C7547" w:rsidRDefault="00D83258">
            <w:pPr>
              <w:pStyle w:val="TableParagraph"/>
              <w:spacing w:before="149"/>
              <w:ind w:left="196"/>
              <w:rPr>
                <w:sz w:val="20"/>
              </w:rPr>
            </w:pPr>
            <w:r>
              <w:rPr>
                <w:sz w:val="20"/>
              </w:rPr>
              <w:t>OPTION</w:t>
            </w:r>
            <w:r>
              <w:rPr>
                <w:spacing w:val="-12"/>
                <w:sz w:val="20"/>
              </w:rPr>
              <w:t xml:space="preserve"> </w:t>
            </w:r>
            <w:r>
              <w:rPr>
                <w:sz w:val="20"/>
              </w:rPr>
              <w:t>YEAR</w:t>
            </w:r>
            <w:r>
              <w:rPr>
                <w:spacing w:val="-5"/>
                <w:sz w:val="20"/>
              </w:rPr>
              <w:t xml:space="preserve"> </w:t>
            </w:r>
            <w:r>
              <w:rPr>
                <w:sz w:val="20"/>
              </w:rPr>
              <w:t>2</w:t>
            </w:r>
            <w:r>
              <w:rPr>
                <w:spacing w:val="-4"/>
                <w:sz w:val="20"/>
              </w:rPr>
              <w:t xml:space="preserve"> </w:t>
            </w:r>
            <w:r>
              <w:rPr>
                <w:sz w:val="20"/>
              </w:rPr>
              <w:t>(KX</w:t>
            </w:r>
            <w:r>
              <w:rPr>
                <w:spacing w:val="-5"/>
                <w:sz w:val="20"/>
              </w:rPr>
              <w:t xml:space="preserve"> </w:t>
            </w:r>
            <w:r>
              <w:rPr>
                <w:spacing w:val="-2"/>
                <w:sz w:val="20"/>
              </w:rPr>
              <w:t>MODIFIER)</w:t>
            </w:r>
          </w:p>
        </w:tc>
        <w:tc>
          <w:tcPr>
            <w:tcW w:w="1644" w:type="dxa"/>
          </w:tcPr>
          <w:p w14:paraId="39B7F872" w14:textId="77777777" w:rsidR="004C7547" w:rsidRDefault="00D83258">
            <w:pPr>
              <w:pStyle w:val="TableParagraph"/>
              <w:spacing w:before="149"/>
              <w:ind w:right="623"/>
              <w:jc w:val="right"/>
              <w:rPr>
                <w:sz w:val="20"/>
              </w:rPr>
            </w:pPr>
            <w:r>
              <w:rPr>
                <w:sz w:val="20"/>
              </w:rPr>
              <w:t>Part</w:t>
            </w:r>
            <w:r>
              <w:rPr>
                <w:spacing w:val="-5"/>
                <w:sz w:val="20"/>
              </w:rPr>
              <w:t xml:space="preserve"> </w:t>
            </w:r>
            <w:r>
              <w:rPr>
                <w:spacing w:val="-10"/>
                <w:sz w:val="20"/>
              </w:rPr>
              <w:t>B</w:t>
            </w:r>
          </w:p>
        </w:tc>
        <w:tc>
          <w:tcPr>
            <w:tcW w:w="4805" w:type="dxa"/>
          </w:tcPr>
          <w:p w14:paraId="61C2F113" w14:textId="77777777" w:rsidR="004C7547" w:rsidRDefault="00D83258">
            <w:pPr>
              <w:pStyle w:val="TableParagraph"/>
              <w:spacing w:before="149"/>
              <w:ind w:left="192"/>
              <w:rPr>
                <w:sz w:val="20"/>
              </w:rPr>
            </w:pPr>
            <w:r>
              <w:rPr>
                <w:sz w:val="20"/>
              </w:rPr>
              <w:t>12</w:t>
            </w:r>
            <w:r>
              <w:rPr>
                <w:spacing w:val="-4"/>
                <w:sz w:val="20"/>
              </w:rPr>
              <w:t xml:space="preserve"> </w:t>
            </w:r>
            <w:r>
              <w:rPr>
                <w:sz w:val="20"/>
              </w:rPr>
              <w:t>months</w:t>
            </w:r>
            <w:r>
              <w:rPr>
                <w:spacing w:val="-6"/>
                <w:sz w:val="20"/>
              </w:rPr>
              <w:t xml:space="preserve"> </w:t>
            </w:r>
            <w:r>
              <w:rPr>
                <w:sz w:val="20"/>
              </w:rPr>
              <w:t>from</w:t>
            </w:r>
            <w:r>
              <w:rPr>
                <w:spacing w:val="-4"/>
                <w:sz w:val="20"/>
              </w:rPr>
              <w:t xml:space="preserve"> </w:t>
            </w:r>
            <w:r>
              <w:rPr>
                <w:sz w:val="20"/>
              </w:rPr>
              <w:t>exercise</w:t>
            </w:r>
            <w:r>
              <w:rPr>
                <w:spacing w:val="-5"/>
                <w:sz w:val="20"/>
              </w:rPr>
              <w:t xml:space="preserve"> </w:t>
            </w:r>
            <w:r>
              <w:rPr>
                <w:sz w:val="20"/>
              </w:rPr>
              <w:t>of</w:t>
            </w:r>
            <w:r>
              <w:rPr>
                <w:spacing w:val="-3"/>
                <w:sz w:val="20"/>
              </w:rPr>
              <w:t xml:space="preserve"> </w:t>
            </w:r>
            <w:r>
              <w:rPr>
                <w:spacing w:val="-2"/>
                <w:sz w:val="20"/>
              </w:rPr>
              <w:t>option</w:t>
            </w:r>
          </w:p>
        </w:tc>
      </w:tr>
      <w:tr w:rsidR="004C7547" w14:paraId="4D8CE380" w14:textId="77777777" w:rsidTr="0A973E51">
        <w:trPr>
          <w:trHeight w:val="540"/>
        </w:trPr>
        <w:tc>
          <w:tcPr>
            <w:tcW w:w="972" w:type="dxa"/>
            <w:vAlign w:val="center"/>
          </w:tcPr>
          <w:p w14:paraId="52FD6BDA" w14:textId="1FCD971C" w:rsidR="004C7547" w:rsidRDefault="00D83258" w:rsidP="000A25BB">
            <w:pPr>
              <w:pStyle w:val="TableParagraph"/>
              <w:ind w:left="146"/>
              <w:rPr>
                <w:sz w:val="20"/>
              </w:rPr>
            </w:pPr>
            <w:r>
              <w:rPr>
                <w:spacing w:val="-4"/>
                <w:sz w:val="20"/>
              </w:rPr>
              <w:t>002</w:t>
            </w:r>
            <w:r w:rsidR="00E92E37">
              <w:rPr>
                <w:spacing w:val="-4"/>
                <w:sz w:val="20"/>
              </w:rPr>
              <w:t>4</w:t>
            </w:r>
          </w:p>
        </w:tc>
        <w:tc>
          <w:tcPr>
            <w:tcW w:w="3595" w:type="dxa"/>
          </w:tcPr>
          <w:p w14:paraId="5F1F5C8A" w14:textId="77777777" w:rsidR="004C7547" w:rsidRDefault="00D83258">
            <w:pPr>
              <w:pStyle w:val="TableParagraph"/>
              <w:spacing w:before="149"/>
              <w:ind w:left="196"/>
              <w:rPr>
                <w:sz w:val="20"/>
              </w:rPr>
            </w:pPr>
            <w:r>
              <w:rPr>
                <w:sz w:val="20"/>
              </w:rPr>
              <w:t>OPTION</w:t>
            </w:r>
            <w:r>
              <w:rPr>
                <w:spacing w:val="-12"/>
                <w:sz w:val="20"/>
              </w:rPr>
              <w:t xml:space="preserve"> </w:t>
            </w:r>
            <w:r>
              <w:rPr>
                <w:sz w:val="20"/>
              </w:rPr>
              <w:t>YEAR</w:t>
            </w:r>
            <w:r>
              <w:rPr>
                <w:spacing w:val="-5"/>
                <w:sz w:val="20"/>
              </w:rPr>
              <w:t xml:space="preserve"> </w:t>
            </w:r>
            <w:r>
              <w:rPr>
                <w:sz w:val="20"/>
              </w:rPr>
              <w:t>3</w:t>
            </w:r>
            <w:r>
              <w:rPr>
                <w:spacing w:val="-4"/>
                <w:sz w:val="20"/>
              </w:rPr>
              <w:t xml:space="preserve"> </w:t>
            </w:r>
            <w:r>
              <w:rPr>
                <w:sz w:val="20"/>
              </w:rPr>
              <w:t>(KX</w:t>
            </w:r>
            <w:r>
              <w:rPr>
                <w:spacing w:val="-5"/>
                <w:sz w:val="20"/>
              </w:rPr>
              <w:t xml:space="preserve"> </w:t>
            </w:r>
            <w:r>
              <w:rPr>
                <w:spacing w:val="-2"/>
                <w:sz w:val="20"/>
              </w:rPr>
              <w:t>MODIFIER)</w:t>
            </w:r>
          </w:p>
        </w:tc>
        <w:tc>
          <w:tcPr>
            <w:tcW w:w="1644" w:type="dxa"/>
          </w:tcPr>
          <w:p w14:paraId="512E0BE0" w14:textId="77777777" w:rsidR="004C7547" w:rsidRDefault="00D83258">
            <w:pPr>
              <w:pStyle w:val="TableParagraph"/>
              <w:spacing w:before="149"/>
              <w:ind w:right="623"/>
              <w:jc w:val="right"/>
              <w:rPr>
                <w:sz w:val="20"/>
              </w:rPr>
            </w:pPr>
            <w:r>
              <w:rPr>
                <w:sz w:val="20"/>
              </w:rPr>
              <w:t>Part</w:t>
            </w:r>
            <w:r>
              <w:rPr>
                <w:spacing w:val="-5"/>
                <w:sz w:val="20"/>
              </w:rPr>
              <w:t xml:space="preserve"> </w:t>
            </w:r>
            <w:r>
              <w:rPr>
                <w:spacing w:val="-10"/>
                <w:sz w:val="20"/>
              </w:rPr>
              <w:t>B</w:t>
            </w:r>
          </w:p>
        </w:tc>
        <w:tc>
          <w:tcPr>
            <w:tcW w:w="4805" w:type="dxa"/>
          </w:tcPr>
          <w:p w14:paraId="6E8A5FDF" w14:textId="77777777" w:rsidR="004C7547" w:rsidRDefault="00D83258">
            <w:pPr>
              <w:pStyle w:val="TableParagraph"/>
              <w:spacing w:before="149"/>
              <w:ind w:left="192"/>
              <w:rPr>
                <w:sz w:val="20"/>
              </w:rPr>
            </w:pPr>
            <w:r>
              <w:rPr>
                <w:sz w:val="20"/>
              </w:rPr>
              <w:t>12</w:t>
            </w:r>
            <w:r>
              <w:rPr>
                <w:spacing w:val="-4"/>
                <w:sz w:val="20"/>
              </w:rPr>
              <w:t xml:space="preserve"> </w:t>
            </w:r>
            <w:r>
              <w:rPr>
                <w:sz w:val="20"/>
              </w:rPr>
              <w:t>months</w:t>
            </w:r>
            <w:r>
              <w:rPr>
                <w:spacing w:val="-6"/>
                <w:sz w:val="20"/>
              </w:rPr>
              <w:t xml:space="preserve"> </w:t>
            </w:r>
            <w:r>
              <w:rPr>
                <w:sz w:val="20"/>
              </w:rPr>
              <w:t>from</w:t>
            </w:r>
            <w:r>
              <w:rPr>
                <w:spacing w:val="-4"/>
                <w:sz w:val="20"/>
              </w:rPr>
              <w:t xml:space="preserve"> </w:t>
            </w:r>
            <w:r>
              <w:rPr>
                <w:sz w:val="20"/>
              </w:rPr>
              <w:t>exercise</w:t>
            </w:r>
            <w:r>
              <w:rPr>
                <w:spacing w:val="-5"/>
                <w:sz w:val="20"/>
              </w:rPr>
              <w:t xml:space="preserve"> </w:t>
            </w:r>
            <w:r>
              <w:rPr>
                <w:sz w:val="20"/>
              </w:rPr>
              <w:t>of</w:t>
            </w:r>
            <w:r>
              <w:rPr>
                <w:spacing w:val="-3"/>
                <w:sz w:val="20"/>
              </w:rPr>
              <w:t xml:space="preserve"> </w:t>
            </w:r>
            <w:r>
              <w:rPr>
                <w:spacing w:val="-2"/>
                <w:sz w:val="20"/>
              </w:rPr>
              <w:t>option</w:t>
            </w:r>
          </w:p>
        </w:tc>
      </w:tr>
      <w:tr w:rsidR="004C7547" w14:paraId="04650F6D" w14:textId="77777777" w:rsidTr="0A973E51">
        <w:trPr>
          <w:trHeight w:val="522"/>
        </w:trPr>
        <w:tc>
          <w:tcPr>
            <w:tcW w:w="972" w:type="dxa"/>
            <w:vAlign w:val="center"/>
          </w:tcPr>
          <w:p w14:paraId="7A0E0AB0" w14:textId="5D41658F" w:rsidR="004C7547" w:rsidRDefault="00D83258" w:rsidP="000A25BB">
            <w:pPr>
              <w:pStyle w:val="TableParagraph"/>
              <w:ind w:left="146"/>
              <w:rPr>
                <w:sz w:val="20"/>
              </w:rPr>
            </w:pPr>
            <w:r>
              <w:rPr>
                <w:spacing w:val="-4"/>
                <w:sz w:val="20"/>
              </w:rPr>
              <w:t>002</w:t>
            </w:r>
            <w:r w:rsidR="00E92E37">
              <w:rPr>
                <w:spacing w:val="-4"/>
                <w:sz w:val="20"/>
              </w:rPr>
              <w:t>5</w:t>
            </w:r>
          </w:p>
        </w:tc>
        <w:tc>
          <w:tcPr>
            <w:tcW w:w="3595" w:type="dxa"/>
          </w:tcPr>
          <w:p w14:paraId="07BD0DAF" w14:textId="77777777" w:rsidR="004C7547" w:rsidRDefault="00D83258">
            <w:pPr>
              <w:pStyle w:val="TableParagraph"/>
              <w:spacing w:before="149"/>
              <w:ind w:left="196"/>
              <w:rPr>
                <w:sz w:val="20"/>
              </w:rPr>
            </w:pPr>
            <w:r>
              <w:rPr>
                <w:sz w:val="20"/>
              </w:rPr>
              <w:t>OPTION</w:t>
            </w:r>
            <w:r>
              <w:rPr>
                <w:spacing w:val="-12"/>
                <w:sz w:val="20"/>
              </w:rPr>
              <w:t xml:space="preserve"> </w:t>
            </w:r>
            <w:r>
              <w:rPr>
                <w:sz w:val="20"/>
              </w:rPr>
              <w:t>YEAR</w:t>
            </w:r>
            <w:r>
              <w:rPr>
                <w:spacing w:val="-5"/>
                <w:sz w:val="20"/>
              </w:rPr>
              <w:t xml:space="preserve"> </w:t>
            </w:r>
            <w:r>
              <w:rPr>
                <w:sz w:val="20"/>
              </w:rPr>
              <w:t>4</w:t>
            </w:r>
            <w:r>
              <w:rPr>
                <w:spacing w:val="-4"/>
                <w:sz w:val="20"/>
              </w:rPr>
              <w:t xml:space="preserve"> </w:t>
            </w:r>
            <w:r>
              <w:rPr>
                <w:sz w:val="20"/>
              </w:rPr>
              <w:t>(KX</w:t>
            </w:r>
            <w:r>
              <w:rPr>
                <w:spacing w:val="-5"/>
                <w:sz w:val="20"/>
              </w:rPr>
              <w:t xml:space="preserve"> </w:t>
            </w:r>
            <w:r>
              <w:rPr>
                <w:spacing w:val="-2"/>
                <w:sz w:val="20"/>
              </w:rPr>
              <w:t>MODIFIER)</w:t>
            </w:r>
          </w:p>
        </w:tc>
        <w:tc>
          <w:tcPr>
            <w:tcW w:w="1644" w:type="dxa"/>
          </w:tcPr>
          <w:p w14:paraId="7AC29CE8" w14:textId="77777777" w:rsidR="004C7547" w:rsidRDefault="00D83258">
            <w:pPr>
              <w:pStyle w:val="TableParagraph"/>
              <w:spacing w:before="149"/>
              <w:ind w:right="623"/>
              <w:jc w:val="right"/>
              <w:rPr>
                <w:sz w:val="20"/>
              </w:rPr>
            </w:pPr>
            <w:r>
              <w:rPr>
                <w:sz w:val="20"/>
              </w:rPr>
              <w:t>Part</w:t>
            </w:r>
            <w:r>
              <w:rPr>
                <w:spacing w:val="-5"/>
                <w:sz w:val="20"/>
              </w:rPr>
              <w:t xml:space="preserve"> </w:t>
            </w:r>
            <w:r>
              <w:rPr>
                <w:spacing w:val="-10"/>
                <w:sz w:val="20"/>
              </w:rPr>
              <w:t>B</w:t>
            </w:r>
          </w:p>
        </w:tc>
        <w:tc>
          <w:tcPr>
            <w:tcW w:w="4805" w:type="dxa"/>
          </w:tcPr>
          <w:p w14:paraId="170A622D" w14:textId="77777777" w:rsidR="004C7547" w:rsidRDefault="00D83258">
            <w:pPr>
              <w:pStyle w:val="TableParagraph"/>
              <w:spacing w:before="149"/>
              <w:ind w:left="192"/>
              <w:rPr>
                <w:sz w:val="20"/>
              </w:rPr>
            </w:pPr>
            <w:r>
              <w:rPr>
                <w:sz w:val="20"/>
              </w:rPr>
              <w:t>12</w:t>
            </w:r>
            <w:r>
              <w:rPr>
                <w:spacing w:val="-4"/>
                <w:sz w:val="20"/>
              </w:rPr>
              <w:t xml:space="preserve"> </w:t>
            </w:r>
            <w:r>
              <w:rPr>
                <w:sz w:val="20"/>
              </w:rPr>
              <w:t>months</w:t>
            </w:r>
            <w:r>
              <w:rPr>
                <w:spacing w:val="-6"/>
                <w:sz w:val="20"/>
              </w:rPr>
              <w:t xml:space="preserve"> </w:t>
            </w:r>
            <w:r>
              <w:rPr>
                <w:sz w:val="20"/>
              </w:rPr>
              <w:t>from</w:t>
            </w:r>
            <w:r>
              <w:rPr>
                <w:spacing w:val="-4"/>
                <w:sz w:val="20"/>
              </w:rPr>
              <w:t xml:space="preserve"> </w:t>
            </w:r>
            <w:r>
              <w:rPr>
                <w:sz w:val="20"/>
              </w:rPr>
              <w:t>exercise</w:t>
            </w:r>
            <w:r>
              <w:rPr>
                <w:spacing w:val="-5"/>
                <w:sz w:val="20"/>
              </w:rPr>
              <w:t xml:space="preserve"> </w:t>
            </w:r>
            <w:r>
              <w:rPr>
                <w:sz w:val="20"/>
              </w:rPr>
              <w:t>of</w:t>
            </w:r>
            <w:r>
              <w:rPr>
                <w:spacing w:val="-3"/>
                <w:sz w:val="20"/>
              </w:rPr>
              <w:t xml:space="preserve"> </w:t>
            </w:r>
            <w:r>
              <w:rPr>
                <w:spacing w:val="-2"/>
                <w:sz w:val="20"/>
              </w:rPr>
              <w:t>option</w:t>
            </w:r>
          </w:p>
        </w:tc>
      </w:tr>
      <w:tr w:rsidR="004C7547" w14:paraId="1188E361" w14:textId="77777777" w:rsidTr="0A973E51">
        <w:trPr>
          <w:trHeight w:val="531"/>
        </w:trPr>
        <w:tc>
          <w:tcPr>
            <w:tcW w:w="972" w:type="dxa"/>
            <w:vAlign w:val="center"/>
          </w:tcPr>
          <w:p w14:paraId="0186774C" w14:textId="6BF4C24E" w:rsidR="004C7547" w:rsidRDefault="00D83258" w:rsidP="000A25BB">
            <w:pPr>
              <w:pStyle w:val="TableParagraph"/>
              <w:ind w:left="146"/>
              <w:rPr>
                <w:sz w:val="20"/>
              </w:rPr>
            </w:pPr>
            <w:r>
              <w:rPr>
                <w:spacing w:val="-4"/>
                <w:sz w:val="20"/>
              </w:rPr>
              <w:t>002</w:t>
            </w:r>
            <w:r w:rsidR="00E92E37">
              <w:rPr>
                <w:spacing w:val="-4"/>
                <w:sz w:val="20"/>
              </w:rPr>
              <w:t>6</w:t>
            </w:r>
          </w:p>
        </w:tc>
        <w:tc>
          <w:tcPr>
            <w:tcW w:w="3595" w:type="dxa"/>
          </w:tcPr>
          <w:p w14:paraId="1E9B5875" w14:textId="77777777" w:rsidR="004C7547" w:rsidRDefault="00D83258">
            <w:pPr>
              <w:pStyle w:val="TableParagraph"/>
              <w:spacing w:before="149"/>
              <w:ind w:left="196"/>
              <w:rPr>
                <w:sz w:val="20"/>
              </w:rPr>
            </w:pPr>
            <w:r>
              <w:rPr>
                <w:sz w:val="20"/>
              </w:rPr>
              <w:t>OPTION</w:t>
            </w:r>
            <w:r>
              <w:rPr>
                <w:spacing w:val="-12"/>
                <w:sz w:val="20"/>
              </w:rPr>
              <w:t xml:space="preserve"> </w:t>
            </w:r>
            <w:r>
              <w:rPr>
                <w:sz w:val="20"/>
              </w:rPr>
              <w:t>YEAR</w:t>
            </w:r>
            <w:r>
              <w:rPr>
                <w:spacing w:val="-5"/>
                <w:sz w:val="20"/>
              </w:rPr>
              <w:t xml:space="preserve"> </w:t>
            </w:r>
            <w:r>
              <w:rPr>
                <w:sz w:val="20"/>
              </w:rPr>
              <w:t>5</w:t>
            </w:r>
            <w:r>
              <w:rPr>
                <w:spacing w:val="-4"/>
                <w:sz w:val="20"/>
              </w:rPr>
              <w:t xml:space="preserve"> </w:t>
            </w:r>
            <w:r>
              <w:rPr>
                <w:sz w:val="20"/>
              </w:rPr>
              <w:t>(KX</w:t>
            </w:r>
            <w:r>
              <w:rPr>
                <w:spacing w:val="-5"/>
                <w:sz w:val="20"/>
              </w:rPr>
              <w:t xml:space="preserve"> </w:t>
            </w:r>
            <w:r>
              <w:rPr>
                <w:spacing w:val="-2"/>
                <w:sz w:val="20"/>
              </w:rPr>
              <w:t>MODIFIER)</w:t>
            </w:r>
          </w:p>
        </w:tc>
        <w:tc>
          <w:tcPr>
            <w:tcW w:w="1644" w:type="dxa"/>
          </w:tcPr>
          <w:p w14:paraId="489D3CAC" w14:textId="77777777" w:rsidR="004C7547" w:rsidRDefault="00D83258">
            <w:pPr>
              <w:pStyle w:val="TableParagraph"/>
              <w:spacing w:before="149"/>
              <w:ind w:right="623"/>
              <w:jc w:val="right"/>
              <w:rPr>
                <w:sz w:val="20"/>
              </w:rPr>
            </w:pPr>
            <w:r>
              <w:rPr>
                <w:sz w:val="20"/>
              </w:rPr>
              <w:t>Part</w:t>
            </w:r>
            <w:r>
              <w:rPr>
                <w:spacing w:val="-5"/>
                <w:sz w:val="20"/>
              </w:rPr>
              <w:t xml:space="preserve"> </w:t>
            </w:r>
            <w:r>
              <w:rPr>
                <w:spacing w:val="-10"/>
                <w:sz w:val="20"/>
              </w:rPr>
              <w:t>B</w:t>
            </w:r>
          </w:p>
        </w:tc>
        <w:tc>
          <w:tcPr>
            <w:tcW w:w="4805" w:type="dxa"/>
          </w:tcPr>
          <w:p w14:paraId="532D725B" w14:textId="77777777" w:rsidR="004C7547" w:rsidRDefault="00D83258">
            <w:pPr>
              <w:pStyle w:val="TableParagraph"/>
              <w:spacing w:before="149"/>
              <w:ind w:left="192"/>
              <w:rPr>
                <w:sz w:val="20"/>
              </w:rPr>
            </w:pPr>
            <w:r>
              <w:rPr>
                <w:sz w:val="20"/>
              </w:rPr>
              <w:t>12</w:t>
            </w:r>
            <w:r>
              <w:rPr>
                <w:spacing w:val="-4"/>
                <w:sz w:val="20"/>
              </w:rPr>
              <w:t xml:space="preserve"> </w:t>
            </w:r>
            <w:r>
              <w:rPr>
                <w:sz w:val="20"/>
              </w:rPr>
              <w:t>months</w:t>
            </w:r>
            <w:r>
              <w:rPr>
                <w:spacing w:val="-6"/>
                <w:sz w:val="20"/>
              </w:rPr>
              <w:t xml:space="preserve"> </w:t>
            </w:r>
            <w:r>
              <w:rPr>
                <w:sz w:val="20"/>
              </w:rPr>
              <w:t>from</w:t>
            </w:r>
            <w:r>
              <w:rPr>
                <w:spacing w:val="-4"/>
                <w:sz w:val="20"/>
              </w:rPr>
              <w:t xml:space="preserve"> </w:t>
            </w:r>
            <w:r>
              <w:rPr>
                <w:sz w:val="20"/>
              </w:rPr>
              <w:t>exercise</w:t>
            </w:r>
            <w:r>
              <w:rPr>
                <w:spacing w:val="-5"/>
                <w:sz w:val="20"/>
              </w:rPr>
              <w:t xml:space="preserve"> </w:t>
            </w:r>
            <w:r>
              <w:rPr>
                <w:sz w:val="20"/>
              </w:rPr>
              <w:t>of</w:t>
            </w:r>
            <w:r>
              <w:rPr>
                <w:spacing w:val="-3"/>
                <w:sz w:val="20"/>
              </w:rPr>
              <w:t xml:space="preserve"> </w:t>
            </w:r>
            <w:r>
              <w:rPr>
                <w:spacing w:val="-2"/>
                <w:sz w:val="20"/>
              </w:rPr>
              <w:t>option</w:t>
            </w:r>
          </w:p>
        </w:tc>
      </w:tr>
      <w:tr w:rsidR="004C7547" w14:paraId="427B2D72" w14:textId="77777777" w:rsidTr="0A973E51">
        <w:trPr>
          <w:trHeight w:val="531"/>
        </w:trPr>
        <w:tc>
          <w:tcPr>
            <w:tcW w:w="972" w:type="dxa"/>
            <w:vAlign w:val="center"/>
          </w:tcPr>
          <w:p w14:paraId="3176349A" w14:textId="50974DC7" w:rsidR="004C7547" w:rsidRDefault="00D83258" w:rsidP="000A25BB">
            <w:pPr>
              <w:pStyle w:val="TableParagraph"/>
              <w:ind w:left="146"/>
              <w:rPr>
                <w:sz w:val="20"/>
              </w:rPr>
            </w:pPr>
            <w:r>
              <w:rPr>
                <w:spacing w:val="-4"/>
                <w:sz w:val="20"/>
              </w:rPr>
              <w:t>002</w:t>
            </w:r>
            <w:r w:rsidR="00E92E37">
              <w:rPr>
                <w:spacing w:val="-4"/>
                <w:sz w:val="20"/>
              </w:rPr>
              <w:t>7</w:t>
            </w:r>
          </w:p>
        </w:tc>
        <w:tc>
          <w:tcPr>
            <w:tcW w:w="3595" w:type="dxa"/>
          </w:tcPr>
          <w:p w14:paraId="1ECCB491" w14:textId="77777777" w:rsidR="004C7547" w:rsidRDefault="00D83258">
            <w:pPr>
              <w:pStyle w:val="TableParagraph"/>
              <w:spacing w:before="151"/>
              <w:ind w:left="196"/>
              <w:rPr>
                <w:sz w:val="20"/>
              </w:rPr>
            </w:pPr>
            <w:r>
              <w:rPr>
                <w:sz w:val="20"/>
              </w:rPr>
              <w:t>OPTION</w:t>
            </w:r>
            <w:r>
              <w:rPr>
                <w:spacing w:val="-12"/>
                <w:sz w:val="20"/>
              </w:rPr>
              <w:t xml:space="preserve"> </w:t>
            </w:r>
            <w:r>
              <w:rPr>
                <w:sz w:val="20"/>
              </w:rPr>
              <w:t>YEAR</w:t>
            </w:r>
            <w:r>
              <w:rPr>
                <w:spacing w:val="-5"/>
                <w:sz w:val="20"/>
              </w:rPr>
              <w:t xml:space="preserve"> </w:t>
            </w:r>
            <w:r>
              <w:rPr>
                <w:sz w:val="20"/>
              </w:rPr>
              <w:t>6</w:t>
            </w:r>
            <w:r>
              <w:rPr>
                <w:spacing w:val="-4"/>
                <w:sz w:val="20"/>
              </w:rPr>
              <w:t xml:space="preserve"> </w:t>
            </w:r>
            <w:r>
              <w:rPr>
                <w:sz w:val="20"/>
              </w:rPr>
              <w:t>(KX</w:t>
            </w:r>
            <w:r>
              <w:rPr>
                <w:spacing w:val="-5"/>
                <w:sz w:val="20"/>
              </w:rPr>
              <w:t xml:space="preserve"> </w:t>
            </w:r>
            <w:r>
              <w:rPr>
                <w:spacing w:val="-2"/>
                <w:sz w:val="20"/>
              </w:rPr>
              <w:t>MODIFIER)</w:t>
            </w:r>
          </w:p>
        </w:tc>
        <w:tc>
          <w:tcPr>
            <w:tcW w:w="1644" w:type="dxa"/>
          </w:tcPr>
          <w:p w14:paraId="2E37D021" w14:textId="77777777" w:rsidR="004C7547" w:rsidRDefault="00D83258">
            <w:pPr>
              <w:pStyle w:val="TableParagraph"/>
              <w:spacing w:before="151"/>
              <w:ind w:right="623"/>
              <w:jc w:val="right"/>
              <w:rPr>
                <w:sz w:val="20"/>
              </w:rPr>
            </w:pPr>
            <w:r>
              <w:rPr>
                <w:sz w:val="20"/>
              </w:rPr>
              <w:t>Part</w:t>
            </w:r>
            <w:r>
              <w:rPr>
                <w:spacing w:val="-5"/>
                <w:sz w:val="20"/>
              </w:rPr>
              <w:t xml:space="preserve"> </w:t>
            </w:r>
            <w:r>
              <w:rPr>
                <w:spacing w:val="-10"/>
                <w:sz w:val="20"/>
              </w:rPr>
              <w:t>B</w:t>
            </w:r>
          </w:p>
        </w:tc>
        <w:tc>
          <w:tcPr>
            <w:tcW w:w="4805" w:type="dxa"/>
          </w:tcPr>
          <w:p w14:paraId="2E385755" w14:textId="77777777" w:rsidR="004C7547" w:rsidRDefault="00D83258">
            <w:pPr>
              <w:pStyle w:val="TableParagraph"/>
              <w:spacing w:before="151"/>
              <w:ind w:left="192"/>
              <w:rPr>
                <w:sz w:val="20"/>
              </w:rPr>
            </w:pPr>
            <w:r>
              <w:rPr>
                <w:sz w:val="20"/>
              </w:rPr>
              <w:t>12</w:t>
            </w:r>
            <w:r>
              <w:rPr>
                <w:spacing w:val="-4"/>
                <w:sz w:val="20"/>
              </w:rPr>
              <w:t xml:space="preserve"> </w:t>
            </w:r>
            <w:r>
              <w:rPr>
                <w:sz w:val="20"/>
              </w:rPr>
              <w:t>months</w:t>
            </w:r>
            <w:r>
              <w:rPr>
                <w:spacing w:val="-6"/>
                <w:sz w:val="20"/>
              </w:rPr>
              <w:t xml:space="preserve"> </w:t>
            </w:r>
            <w:r>
              <w:rPr>
                <w:sz w:val="20"/>
              </w:rPr>
              <w:t>from</w:t>
            </w:r>
            <w:r>
              <w:rPr>
                <w:spacing w:val="-4"/>
                <w:sz w:val="20"/>
              </w:rPr>
              <w:t xml:space="preserve"> </w:t>
            </w:r>
            <w:r>
              <w:rPr>
                <w:sz w:val="20"/>
              </w:rPr>
              <w:t>exercise</w:t>
            </w:r>
            <w:r>
              <w:rPr>
                <w:spacing w:val="-5"/>
                <w:sz w:val="20"/>
              </w:rPr>
              <w:t xml:space="preserve"> </w:t>
            </w:r>
            <w:r>
              <w:rPr>
                <w:sz w:val="20"/>
              </w:rPr>
              <w:t>of</w:t>
            </w:r>
            <w:r>
              <w:rPr>
                <w:spacing w:val="-3"/>
                <w:sz w:val="20"/>
              </w:rPr>
              <w:t xml:space="preserve"> </w:t>
            </w:r>
            <w:r>
              <w:rPr>
                <w:spacing w:val="-2"/>
                <w:sz w:val="20"/>
              </w:rPr>
              <w:t>option</w:t>
            </w:r>
          </w:p>
        </w:tc>
      </w:tr>
      <w:tr w:rsidR="00E92E37" w14:paraId="4521E20E" w14:textId="77777777" w:rsidTr="0A973E51">
        <w:trPr>
          <w:trHeight w:val="531"/>
        </w:trPr>
        <w:tc>
          <w:tcPr>
            <w:tcW w:w="972" w:type="dxa"/>
            <w:vAlign w:val="center"/>
          </w:tcPr>
          <w:p w14:paraId="7730AEEC" w14:textId="51107ABD" w:rsidR="00E92E37" w:rsidRDefault="00E92E37" w:rsidP="00E92E37">
            <w:pPr>
              <w:pStyle w:val="TableParagraph"/>
              <w:ind w:left="146"/>
              <w:rPr>
                <w:spacing w:val="-4"/>
                <w:sz w:val="20"/>
              </w:rPr>
            </w:pPr>
            <w:r>
              <w:rPr>
                <w:spacing w:val="-4"/>
                <w:sz w:val="20"/>
              </w:rPr>
              <w:t>0028</w:t>
            </w:r>
          </w:p>
        </w:tc>
        <w:tc>
          <w:tcPr>
            <w:tcW w:w="3595" w:type="dxa"/>
          </w:tcPr>
          <w:p w14:paraId="21B39390" w14:textId="230966D5" w:rsidR="00E92E37" w:rsidRDefault="00E92E37" w:rsidP="00E92E37">
            <w:pPr>
              <w:pStyle w:val="TableParagraph"/>
              <w:spacing w:before="151"/>
              <w:ind w:left="196"/>
              <w:rPr>
                <w:sz w:val="20"/>
              </w:rPr>
            </w:pPr>
            <w:r>
              <w:rPr>
                <w:sz w:val="20"/>
              </w:rPr>
              <w:t>OPTION</w:t>
            </w:r>
            <w:r>
              <w:rPr>
                <w:spacing w:val="-12"/>
                <w:sz w:val="20"/>
              </w:rPr>
              <w:t xml:space="preserve"> </w:t>
            </w:r>
            <w:r>
              <w:rPr>
                <w:sz w:val="20"/>
              </w:rPr>
              <w:t>YEAR</w:t>
            </w:r>
            <w:r>
              <w:rPr>
                <w:spacing w:val="-5"/>
                <w:sz w:val="20"/>
              </w:rPr>
              <w:t xml:space="preserve"> </w:t>
            </w:r>
            <w:r w:rsidR="009D4CF4">
              <w:rPr>
                <w:sz w:val="20"/>
              </w:rPr>
              <w:t>7</w:t>
            </w:r>
            <w:r>
              <w:rPr>
                <w:spacing w:val="-4"/>
                <w:sz w:val="20"/>
              </w:rPr>
              <w:t xml:space="preserve"> </w:t>
            </w:r>
            <w:r>
              <w:rPr>
                <w:sz w:val="20"/>
              </w:rPr>
              <w:t>(KX</w:t>
            </w:r>
            <w:r>
              <w:rPr>
                <w:spacing w:val="-5"/>
                <w:sz w:val="20"/>
              </w:rPr>
              <w:t xml:space="preserve"> </w:t>
            </w:r>
            <w:r>
              <w:rPr>
                <w:spacing w:val="-2"/>
                <w:sz w:val="20"/>
              </w:rPr>
              <w:t>MODIFIER)</w:t>
            </w:r>
          </w:p>
        </w:tc>
        <w:tc>
          <w:tcPr>
            <w:tcW w:w="1644" w:type="dxa"/>
          </w:tcPr>
          <w:p w14:paraId="0130D0A9" w14:textId="3B262DD9" w:rsidR="00E92E37" w:rsidRDefault="00E92E37" w:rsidP="00E92E37">
            <w:pPr>
              <w:pStyle w:val="TableParagraph"/>
              <w:spacing w:before="151"/>
              <w:ind w:right="623"/>
              <w:jc w:val="right"/>
              <w:rPr>
                <w:sz w:val="20"/>
              </w:rPr>
            </w:pPr>
            <w:r>
              <w:rPr>
                <w:sz w:val="20"/>
              </w:rPr>
              <w:t>Part</w:t>
            </w:r>
            <w:r>
              <w:rPr>
                <w:spacing w:val="-5"/>
                <w:sz w:val="20"/>
              </w:rPr>
              <w:t xml:space="preserve"> </w:t>
            </w:r>
            <w:r>
              <w:rPr>
                <w:spacing w:val="-10"/>
                <w:sz w:val="20"/>
              </w:rPr>
              <w:t>B</w:t>
            </w:r>
          </w:p>
        </w:tc>
        <w:tc>
          <w:tcPr>
            <w:tcW w:w="4805" w:type="dxa"/>
          </w:tcPr>
          <w:p w14:paraId="48C19299" w14:textId="42B9A696" w:rsidR="00E92E37" w:rsidRDefault="00E92E37" w:rsidP="00E92E37">
            <w:pPr>
              <w:pStyle w:val="TableParagraph"/>
              <w:spacing w:before="151"/>
              <w:ind w:left="192"/>
              <w:rPr>
                <w:sz w:val="20"/>
              </w:rPr>
            </w:pPr>
            <w:r>
              <w:rPr>
                <w:sz w:val="20"/>
              </w:rPr>
              <w:t>12</w:t>
            </w:r>
            <w:r>
              <w:rPr>
                <w:spacing w:val="-4"/>
                <w:sz w:val="20"/>
              </w:rPr>
              <w:t xml:space="preserve"> </w:t>
            </w:r>
            <w:r>
              <w:rPr>
                <w:sz w:val="20"/>
              </w:rPr>
              <w:t>months</w:t>
            </w:r>
            <w:r>
              <w:rPr>
                <w:spacing w:val="-6"/>
                <w:sz w:val="20"/>
              </w:rPr>
              <w:t xml:space="preserve"> </w:t>
            </w:r>
            <w:r>
              <w:rPr>
                <w:sz w:val="20"/>
              </w:rPr>
              <w:t>from</w:t>
            </w:r>
            <w:r>
              <w:rPr>
                <w:spacing w:val="-4"/>
                <w:sz w:val="20"/>
              </w:rPr>
              <w:t xml:space="preserve"> </w:t>
            </w:r>
            <w:r>
              <w:rPr>
                <w:sz w:val="20"/>
              </w:rPr>
              <w:t>exercise</w:t>
            </w:r>
            <w:r>
              <w:rPr>
                <w:spacing w:val="-5"/>
                <w:sz w:val="20"/>
              </w:rPr>
              <w:t xml:space="preserve"> </w:t>
            </w:r>
            <w:r>
              <w:rPr>
                <w:sz w:val="20"/>
              </w:rPr>
              <w:t>of</w:t>
            </w:r>
            <w:r>
              <w:rPr>
                <w:spacing w:val="-3"/>
                <w:sz w:val="20"/>
              </w:rPr>
              <w:t xml:space="preserve"> </w:t>
            </w:r>
            <w:r>
              <w:rPr>
                <w:spacing w:val="-2"/>
                <w:sz w:val="20"/>
              </w:rPr>
              <w:t>option</w:t>
            </w:r>
          </w:p>
        </w:tc>
      </w:tr>
      <w:tr w:rsidR="00E92E37" w14:paraId="5EC93DE4" w14:textId="77777777" w:rsidTr="0A973E51">
        <w:trPr>
          <w:trHeight w:val="531"/>
        </w:trPr>
        <w:tc>
          <w:tcPr>
            <w:tcW w:w="972" w:type="dxa"/>
            <w:vAlign w:val="center"/>
          </w:tcPr>
          <w:p w14:paraId="7A852D1A" w14:textId="4A558281" w:rsidR="00E92E37" w:rsidRDefault="00E92E37" w:rsidP="00E92E37">
            <w:pPr>
              <w:pStyle w:val="TableParagraph"/>
              <w:ind w:left="146"/>
              <w:rPr>
                <w:spacing w:val="-4"/>
                <w:sz w:val="20"/>
              </w:rPr>
            </w:pPr>
            <w:r>
              <w:rPr>
                <w:spacing w:val="-4"/>
                <w:sz w:val="20"/>
              </w:rPr>
              <w:t>0029</w:t>
            </w:r>
          </w:p>
        </w:tc>
        <w:tc>
          <w:tcPr>
            <w:tcW w:w="3595" w:type="dxa"/>
          </w:tcPr>
          <w:p w14:paraId="62202A57" w14:textId="2AC4B9D9" w:rsidR="00E92E37" w:rsidRDefault="00E92E37" w:rsidP="00E92E37">
            <w:pPr>
              <w:pStyle w:val="TableParagraph"/>
              <w:spacing w:before="151"/>
              <w:ind w:left="196"/>
              <w:rPr>
                <w:sz w:val="20"/>
              </w:rPr>
            </w:pPr>
            <w:r>
              <w:rPr>
                <w:sz w:val="20"/>
              </w:rPr>
              <w:t>OPTION</w:t>
            </w:r>
            <w:r>
              <w:rPr>
                <w:spacing w:val="-12"/>
                <w:sz w:val="20"/>
              </w:rPr>
              <w:t xml:space="preserve"> </w:t>
            </w:r>
            <w:r>
              <w:rPr>
                <w:sz w:val="20"/>
              </w:rPr>
              <w:t>YEAR</w:t>
            </w:r>
            <w:r>
              <w:rPr>
                <w:spacing w:val="-5"/>
                <w:sz w:val="20"/>
              </w:rPr>
              <w:t xml:space="preserve"> </w:t>
            </w:r>
            <w:r w:rsidR="009D4CF4">
              <w:rPr>
                <w:sz w:val="20"/>
              </w:rPr>
              <w:t>8</w:t>
            </w:r>
            <w:r>
              <w:rPr>
                <w:spacing w:val="-4"/>
                <w:sz w:val="20"/>
              </w:rPr>
              <w:t xml:space="preserve"> </w:t>
            </w:r>
            <w:r>
              <w:rPr>
                <w:sz w:val="20"/>
              </w:rPr>
              <w:t>(KX</w:t>
            </w:r>
            <w:r>
              <w:rPr>
                <w:spacing w:val="-5"/>
                <w:sz w:val="20"/>
              </w:rPr>
              <w:t xml:space="preserve"> </w:t>
            </w:r>
            <w:r>
              <w:rPr>
                <w:spacing w:val="-2"/>
                <w:sz w:val="20"/>
              </w:rPr>
              <w:t>MODIFIER)</w:t>
            </w:r>
          </w:p>
        </w:tc>
        <w:tc>
          <w:tcPr>
            <w:tcW w:w="1644" w:type="dxa"/>
          </w:tcPr>
          <w:p w14:paraId="07053B07" w14:textId="3F289B10" w:rsidR="00E92E37" w:rsidRDefault="00E92E37" w:rsidP="00E92E37">
            <w:pPr>
              <w:pStyle w:val="TableParagraph"/>
              <w:spacing w:before="151"/>
              <w:ind w:right="623"/>
              <w:jc w:val="right"/>
              <w:rPr>
                <w:sz w:val="20"/>
              </w:rPr>
            </w:pPr>
            <w:r>
              <w:rPr>
                <w:sz w:val="20"/>
              </w:rPr>
              <w:t>Part</w:t>
            </w:r>
            <w:r>
              <w:rPr>
                <w:spacing w:val="-5"/>
                <w:sz w:val="20"/>
              </w:rPr>
              <w:t xml:space="preserve"> </w:t>
            </w:r>
            <w:r>
              <w:rPr>
                <w:spacing w:val="-10"/>
                <w:sz w:val="20"/>
              </w:rPr>
              <w:t>B</w:t>
            </w:r>
          </w:p>
        </w:tc>
        <w:tc>
          <w:tcPr>
            <w:tcW w:w="4805" w:type="dxa"/>
          </w:tcPr>
          <w:p w14:paraId="6EB632D6" w14:textId="13D1933A" w:rsidR="00E92E37" w:rsidRDefault="00E92E37" w:rsidP="00E92E37">
            <w:pPr>
              <w:pStyle w:val="TableParagraph"/>
              <w:spacing w:before="151"/>
              <w:ind w:left="192"/>
              <w:rPr>
                <w:sz w:val="20"/>
              </w:rPr>
            </w:pPr>
            <w:r>
              <w:rPr>
                <w:sz w:val="20"/>
              </w:rPr>
              <w:t>12</w:t>
            </w:r>
            <w:r>
              <w:rPr>
                <w:spacing w:val="-4"/>
                <w:sz w:val="20"/>
              </w:rPr>
              <w:t xml:space="preserve"> </w:t>
            </w:r>
            <w:r>
              <w:rPr>
                <w:sz w:val="20"/>
              </w:rPr>
              <w:t>months</w:t>
            </w:r>
            <w:r>
              <w:rPr>
                <w:spacing w:val="-6"/>
                <w:sz w:val="20"/>
              </w:rPr>
              <w:t xml:space="preserve"> </w:t>
            </w:r>
            <w:r>
              <w:rPr>
                <w:sz w:val="20"/>
              </w:rPr>
              <w:t>from</w:t>
            </w:r>
            <w:r>
              <w:rPr>
                <w:spacing w:val="-4"/>
                <w:sz w:val="20"/>
              </w:rPr>
              <w:t xml:space="preserve"> </w:t>
            </w:r>
            <w:r>
              <w:rPr>
                <w:sz w:val="20"/>
              </w:rPr>
              <w:t>exercise</w:t>
            </w:r>
            <w:r>
              <w:rPr>
                <w:spacing w:val="-5"/>
                <w:sz w:val="20"/>
              </w:rPr>
              <w:t xml:space="preserve"> </w:t>
            </w:r>
            <w:r>
              <w:rPr>
                <w:sz w:val="20"/>
              </w:rPr>
              <w:t>of</w:t>
            </w:r>
            <w:r>
              <w:rPr>
                <w:spacing w:val="-3"/>
                <w:sz w:val="20"/>
              </w:rPr>
              <w:t xml:space="preserve"> </w:t>
            </w:r>
            <w:r>
              <w:rPr>
                <w:spacing w:val="-2"/>
                <w:sz w:val="20"/>
              </w:rPr>
              <w:t>option</w:t>
            </w:r>
          </w:p>
        </w:tc>
      </w:tr>
      <w:tr w:rsidR="000A25BB" w14:paraId="008B5F19" w14:textId="77777777" w:rsidTr="0A973E51">
        <w:trPr>
          <w:trHeight w:val="531"/>
        </w:trPr>
        <w:tc>
          <w:tcPr>
            <w:tcW w:w="972" w:type="dxa"/>
            <w:vAlign w:val="center"/>
          </w:tcPr>
          <w:p w14:paraId="59028EE1" w14:textId="77D0F1AD" w:rsidR="000A25BB" w:rsidRPr="000A25BB" w:rsidRDefault="000A25BB" w:rsidP="000A25BB">
            <w:pPr>
              <w:pStyle w:val="TableParagraph"/>
              <w:ind w:left="146"/>
              <w:rPr>
                <w:spacing w:val="-4"/>
                <w:sz w:val="20"/>
                <w:szCs w:val="20"/>
              </w:rPr>
            </w:pPr>
            <w:r w:rsidRPr="000A25BB">
              <w:rPr>
                <w:sz w:val="20"/>
                <w:szCs w:val="20"/>
              </w:rPr>
              <w:t>00</w:t>
            </w:r>
            <w:r w:rsidR="00E92E37">
              <w:rPr>
                <w:sz w:val="20"/>
                <w:szCs w:val="20"/>
              </w:rPr>
              <w:t>30</w:t>
            </w:r>
          </w:p>
        </w:tc>
        <w:tc>
          <w:tcPr>
            <w:tcW w:w="3595" w:type="dxa"/>
          </w:tcPr>
          <w:p w14:paraId="52303284" w14:textId="594E1A97" w:rsidR="000A25BB" w:rsidRPr="000A25BB" w:rsidRDefault="000A25BB" w:rsidP="000A25BB">
            <w:pPr>
              <w:pStyle w:val="TableParagraph"/>
              <w:spacing w:before="151"/>
              <w:ind w:left="196"/>
              <w:rPr>
                <w:sz w:val="20"/>
                <w:szCs w:val="20"/>
              </w:rPr>
            </w:pPr>
            <w:r w:rsidRPr="00D02732">
              <w:rPr>
                <w:sz w:val="20"/>
                <w:szCs w:val="20"/>
              </w:rPr>
              <w:t>BASE</w:t>
            </w:r>
            <w:r w:rsidR="00E92E37">
              <w:rPr>
                <w:sz w:val="20"/>
                <w:szCs w:val="20"/>
              </w:rPr>
              <w:t xml:space="preserve"> -</w:t>
            </w:r>
            <w:r w:rsidRPr="00D02732">
              <w:rPr>
                <w:sz w:val="20"/>
                <w:szCs w:val="20"/>
              </w:rPr>
              <w:t xml:space="preserve"> </w:t>
            </w:r>
            <w:r w:rsidR="00E92E37" w:rsidRPr="00E92E37">
              <w:rPr>
                <w:sz w:val="20"/>
                <w:szCs w:val="20"/>
              </w:rPr>
              <w:t>Medicare Cost Report Workload Initiative (MCRWI)</w:t>
            </w:r>
          </w:p>
        </w:tc>
        <w:tc>
          <w:tcPr>
            <w:tcW w:w="1644" w:type="dxa"/>
            <w:vAlign w:val="center"/>
          </w:tcPr>
          <w:p w14:paraId="1E0ED78F" w14:textId="23DB5E54" w:rsidR="000A25BB" w:rsidRPr="000A25BB" w:rsidRDefault="009D4CF4" w:rsidP="000A25BB">
            <w:pPr>
              <w:pStyle w:val="TableParagraph"/>
              <w:spacing w:before="151"/>
              <w:ind w:right="623"/>
              <w:jc w:val="right"/>
              <w:rPr>
                <w:sz w:val="20"/>
                <w:szCs w:val="20"/>
              </w:rPr>
            </w:pPr>
            <w:r>
              <w:rPr>
                <w:sz w:val="20"/>
                <w:szCs w:val="20"/>
              </w:rPr>
              <w:t>Part A</w:t>
            </w:r>
          </w:p>
        </w:tc>
        <w:tc>
          <w:tcPr>
            <w:tcW w:w="4805" w:type="dxa"/>
            <w:vAlign w:val="center"/>
          </w:tcPr>
          <w:p w14:paraId="3A70481D" w14:textId="4856D1E2" w:rsidR="000A25BB" w:rsidRPr="000A25BB" w:rsidRDefault="00A41445" w:rsidP="000A25BB">
            <w:pPr>
              <w:pStyle w:val="TableParagraph"/>
              <w:spacing w:before="151"/>
              <w:ind w:left="192"/>
              <w:rPr>
                <w:sz w:val="20"/>
                <w:szCs w:val="20"/>
              </w:rPr>
            </w:pPr>
            <w:r>
              <w:rPr>
                <w:sz w:val="20"/>
                <w:szCs w:val="20"/>
              </w:rPr>
              <w:t>Cutover from Implementation</w:t>
            </w:r>
            <w:r w:rsidR="008B539B">
              <w:rPr>
                <w:sz w:val="20"/>
                <w:szCs w:val="20"/>
              </w:rPr>
              <w:t xml:space="preserve"> – 8 months</w:t>
            </w:r>
          </w:p>
        </w:tc>
      </w:tr>
      <w:tr w:rsidR="000A25BB" w14:paraId="025B60B1" w14:textId="77777777" w:rsidTr="0A973E51">
        <w:trPr>
          <w:trHeight w:val="531"/>
        </w:trPr>
        <w:tc>
          <w:tcPr>
            <w:tcW w:w="972" w:type="dxa"/>
            <w:vAlign w:val="center"/>
          </w:tcPr>
          <w:p w14:paraId="680CC337" w14:textId="0D06A0E2" w:rsidR="000A25BB" w:rsidRPr="000A25BB" w:rsidRDefault="000A25BB" w:rsidP="000A25BB">
            <w:pPr>
              <w:pStyle w:val="TableParagraph"/>
              <w:ind w:left="146"/>
              <w:rPr>
                <w:spacing w:val="-4"/>
                <w:sz w:val="20"/>
                <w:szCs w:val="20"/>
              </w:rPr>
            </w:pPr>
            <w:r w:rsidRPr="000A25BB">
              <w:rPr>
                <w:sz w:val="20"/>
                <w:szCs w:val="20"/>
              </w:rPr>
              <w:t>00</w:t>
            </w:r>
            <w:r w:rsidR="00E92E37">
              <w:rPr>
                <w:sz w:val="20"/>
                <w:szCs w:val="20"/>
              </w:rPr>
              <w:t>31</w:t>
            </w:r>
          </w:p>
        </w:tc>
        <w:tc>
          <w:tcPr>
            <w:tcW w:w="3595" w:type="dxa"/>
          </w:tcPr>
          <w:p w14:paraId="4CA9FEB4" w14:textId="4B6C2CCF" w:rsidR="000A25BB" w:rsidRPr="000A25BB" w:rsidRDefault="000A25BB" w:rsidP="000A25BB">
            <w:pPr>
              <w:pStyle w:val="TableParagraph"/>
              <w:spacing w:before="151"/>
              <w:ind w:left="196"/>
              <w:rPr>
                <w:sz w:val="20"/>
                <w:szCs w:val="20"/>
              </w:rPr>
            </w:pPr>
            <w:r w:rsidRPr="000A25BB">
              <w:rPr>
                <w:sz w:val="20"/>
                <w:szCs w:val="20"/>
              </w:rPr>
              <w:t>OPTION YEAR 1 (</w:t>
            </w:r>
            <w:r w:rsidR="00E92E37" w:rsidRPr="00E92E37">
              <w:rPr>
                <w:sz w:val="20"/>
                <w:szCs w:val="20"/>
              </w:rPr>
              <w:t>MCRWI</w:t>
            </w:r>
            <w:r w:rsidRPr="000A25BB">
              <w:rPr>
                <w:sz w:val="20"/>
                <w:szCs w:val="20"/>
              </w:rPr>
              <w:t>)</w:t>
            </w:r>
          </w:p>
        </w:tc>
        <w:tc>
          <w:tcPr>
            <w:tcW w:w="1644" w:type="dxa"/>
          </w:tcPr>
          <w:p w14:paraId="309D248C" w14:textId="060BE144" w:rsidR="000A25BB" w:rsidRPr="000A25BB" w:rsidRDefault="009D4CF4" w:rsidP="000A25BB">
            <w:pPr>
              <w:pStyle w:val="TableParagraph"/>
              <w:spacing w:before="151"/>
              <w:ind w:right="623"/>
              <w:jc w:val="right"/>
              <w:rPr>
                <w:sz w:val="20"/>
                <w:szCs w:val="20"/>
              </w:rPr>
            </w:pPr>
            <w:r w:rsidRPr="009D4CF4">
              <w:rPr>
                <w:sz w:val="20"/>
                <w:szCs w:val="20"/>
              </w:rPr>
              <w:t>Part A</w:t>
            </w:r>
          </w:p>
        </w:tc>
        <w:tc>
          <w:tcPr>
            <w:tcW w:w="4805" w:type="dxa"/>
          </w:tcPr>
          <w:p w14:paraId="178FCA94" w14:textId="4B01C1D5" w:rsidR="000A25BB" w:rsidRPr="000A25BB" w:rsidRDefault="000A25BB" w:rsidP="000A25BB">
            <w:pPr>
              <w:pStyle w:val="TableParagraph"/>
              <w:spacing w:before="151"/>
              <w:ind w:left="192"/>
              <w:rPr>
                <w:sz w:val="20"/>
                <w:szCs w:val="20"/>
              </w:rPr>
            </w:pPr>
            <w:r w:rsidRPr="000A25BB">
              <w:rPr>
                <w:sz w:val="20"/>
                <w:szCs w:val="20"/>
              </w:rPr>
              <w:t>12</w:t>
            </w:r>
            <w:r w:rsidRPr="000A25BB">
              <w:rPr>
                <w:spacing w:val="-4"/>
                <w:sz w:val="20"/>
                <w:szCs w:val="20"/>
              </w:rPr>
              <w:t xml:space="preserve"> </w:t>
            </w:r>
            <w:r w:rsidRPr="000A25BB">
              <w:rPr>
                <w:sz w:val="20"/>
                <w:szCs w:val="20"/>
              </w:rPr>
              <w:t>months</w:t>
            </w:r>
            <w:r w:rsidRPr="000A25BB">
              <w:rPr>
                <w:spacing w:val="-6"/>
                <w:sz w:val="20"/>
                <w:szCs w:val="20"/>
              </w:rPr>
              <w:t xml:space="preserve"> </w:t>
            </w:r>
            <w:r w:rsidRPr="000A25BB">
              <w:rPr>
                <w:sz w:val="20"/>
                <w:szCs w:val="20"/>
              </w:rPr>
              <w:t>from</w:t>
            </w:r>
            <w:r w:rsidRPr="000A25BB">
              <w:rPr>
                <w:spacing w:val="-4"/>
                <w:sz w:val="20"/>
                <w:szCs w:val="20"/>
              </w:rPr>
              <w:t xml:space="preserve"> </w:t>
            </w:r>
            <w:r w:rsidRPr="000A25BB">
              <w:rPr>
                <w:sz w:val="20"/>
                <w:szCs w:val="20"/>
              </w:rPr>
              <w:t>exercise</w:t>
            </w:r>
            <w:r w:rsidRPr="000A25BB">
              <w:rPr>
                <w:spacing w:val="-5"/>
                <w:sz w:val="20"/>
                <w:szCs w:val="20"/>
              </w:rPr>
              <w:t xml:space="preserve"> </w:t>
            </w:r>
            <w:r w:rsidRPr="000A25BB">
              <w:rPr>
                <w:sz w:val="20"/>
                <w:szCs w:val="20"/>
              </w:rPr>
              <w:t>of</w:t>
            </w:r>
            <w:r w:rsidRPr="000A25BB">
              <w:rPr>
                <w:spacing w:val="-3"/>
                <w:sz w:val="20"/>
                <w:szCs w:val="20"/>
              </w:rPr>
              <w:t xml:space="preserve"> </w:t>
            </w:r>
            <w:r w:rsidRPr="000A25BB">
              <w:rPr>
                <w:spacing w:val="-2"/>
                <w:sz w:val="20"/>
                <w:szCs w:val="20"/>
              </w:rPr>
              <w:t>option</w:t>
            </w:r>
          </w:p>
        </w:tc>
      </w:tr>
      <w:tr w:rsidR="000A25BB" w14:paraId="11D7ECA1" w14:textId="77777777" w:rsidTr="0A973E51">
        <w:trPr>
          <w:trHeight w:val="531"/>
        </w:trPr>
        <w:tc>
          <w:tcPr>
            <w:tcW w:w="972" w:type="dxa"/>
            <w:vAlign w:val="center"/>
          </w:tcPr>
          <w:p w14:paraId="28F87585" w14:textId="2862EE3D" w:rsidR="000A25BB" w:rsidRPr="000A25BB" w:rsidRDefault="000A25BB" w:rsidP="000A25BB">
            <w:pPr>
              <w:pStyle w:val="TableParagraph"/>
              <w:ind w:left="146"/>
              <w:rPr>
                <w:spacing w:val="-4"/>
                <w:sz w:val="20"/>
                <w:szCs w:val="20"/>
              </w:rPr>
            </w:pPr>
            <w:r w:rsidRPr="000A25BB">
              <w:rPr>
                <w:sz w:val="20"/>
                <w:szCs w:val="20"/>
              </w:rPr>
              <w:lastRenderedPageBreak/>
              <w:t>00</w:t>
            </w:r>
            <w:r w:rsidR="00E92E37">
              <w:rPr>
                <w:sz w:val="20"/>
                <w:szCs w:val="20"/>
              </w:rPr>
              <w:t>32</w:t>
            </w:r>
          </w:p>
        </w:tc>
        <w:tc>
          <w:tcPr>
            <w:tcW w:w="3595" w:type="dxa"/>
          </w:tcPr>
          <w:p w14:paraId="5EC14A5A" w14:textId="30EF047C" w:rsidR="000A25BB" w:rsidRPr="000A25BB" w:rsidRDefault="000A25BB" w:rsidP="000A25BB">
            <w:pPr>
              <w:pStyle w:val="TableParagraph"/>
              <w:spacing w:before="151"/>
              <w:ind w:left="196"/>
              <w:rPr>
                <w:sz w:val="20"/>
                <w:szCs w:val="20"/>
              </w:rPr>
            </w:pPr>
            <w:r w:rsidRPr="000A25BB">
              <w:rPr>
                <w:sz w:val="20"/>
                <w:szCs w:val="20"/>
              </w:rPr>
              <w:t>OPTION YEAR 2 (</w:t>
            </w:r>
            <w:r w:rsidR="00E92E37" w:rsidRPr="00E92E37">
              <w:rPr>
                <w:sz w:val="20"/>
                <w:szCs w:val="20"/>
              </w:rPr>
              <w:t>MCRWI</w:t>
            </w:r>
            <w:r w:rsidRPr="000A25BB">
              <w:rPr>
                <w:sz w:val="20"/>
                <w:szCs w:val="20"/>
              </w:rPr>
              <w:t>)</w:t>
            </w:r>
          </w:p>
        </w:tc>
        <w:tc>
          <w:tcPr>
            <w:tcW w:w="1644" w:type="dxa"/>
          </w:tcPr>
          <w:p w14:paraId="384E5322" w14:textId="023416C3" w:rsidR="000A25BB" w:rsidRPr="000A25BB" w:rsidRDefault="009D4CF4" w:rsidP="000A25BB">
            <w:pPr>
              <w:pStyle w:val="TableParagraph"/>
              <w:spacing w:before="151"/>
              <w:ind w:right="623"/>
              <w:jc w:val="right"/>
              <w:rPr>
                <w:sz w:val="20"/>
                <w:szCs w:val="20"/>
              </w:rPr>
            </w:pPr>
            <w:r w:rsidRPr="009D4CF4">
              <w:rPr>
                <w:sz w:val="20"/>
                <w:szCs w:val="20"/>
              </w:rPr>
              <w:t>Part A</w:t>
            </w:r>
          </w:p>
        </w:tc>
        <w:tc>
          <w:tcPr>
            <w:tcW w:w="4805" w:type="dxa"/>
          </w:tcPr>
          <w:p w14:paraId="2FD82388" w14:textId="1D75D2C9" w:rsidR="000A25BB" w:rsidRPr="000A25BB" w:rsidRDefault="000A25BB" w:rsidP="000A25BB">
            <w:pPr>
              <w:pStyle w:val="TableParagraph"/>
              <w:spacing w:before="151"/>
              <w:ind w:left="192"/>
              <w:rPr>
                <w:sz w:val="20"/>
                <w:szCs w:val="20"/>
              </w:rPr>
            </w:pPr>
            <w:r w:rsidRPr="000A25BB">
              <w:rPr>
                <w:sz w:val="20"/>
                <w:szCs w:val="20"/>
              </w:rPr>
              <w:t>12</w:t>
            </w:r>
            <w:r w:rsidRPr="000A25BB">
              <w:rPr>
                <w:spacing w:val="-4"/>
                <w:sz w:val="20"/>
                <w:szCs w:val="20"/>
              </w:rPr>
              <w:t xml:space="preserve"> </w:t>
            </w:r>
            <w:r w:rsidRPr="000A25BB">
              <w:rPr>
                <w:sz w:val="20"/>
                <w:szCs w:val="20"/>
              </w:rPr>
              <w:t>months</w:t>
            </w:r>
            <w:r w:rsidRPr="000A25BB">
              <w:rPr>
                <w:spacing w:val="-6"/>
                <w:sz w:val="20"/>
                <w:szCs w:val="20"/>
              </w:rPr>
              <w:t xml:space="preserve"> </w:t>
            </w:r>
            <w:r w:rsidRPr="000A25BB">
              <w:rPr>
                <w:sz w:val="20"/>
                <w:szCs w:val="20"/>
              </w:rPr>
              <w:t>from</w:t>
            </w:r>
            <w:r w:rsidRPr="000A25BB">
              <w:rPr>
                <w:spacing w:val="-4"/>
                <w:sz w:val="20"/>
                <w:szCs w:val="20"/>
              </w:rPr>
              <w:t xml:space="preserve"> </w:t>
            </w:r>
            <w:r w:rsidRPr="000A25BB">
              <w:rPr>
                <w:sz w:val="20"/>
                <w:szCs w:val="20"/>
              </w:rPr>
              <w:t>exercise</w:t>
            </w:r>
            <w:r w:rsidRPr="000A25BB">
              <w:rPr>
                <w:spacing w:val="-5"/>
                <w:sz w:val="20"/>
                <w:szCs w:val="20"/>
              </w:rPr>
              <w:t xml:space="preserve"> </w:t>
            </w:r>
            <w:r w:rsidRPr="000A25BB">
              <w:rPr>
                <w:sz w:val="20"/>
                <w:szCs w:val="20"/>
              </w:rPr>
              <w:t>of</w:t>
            </w:r>
            <w:r w:rsidRPr="000A25BB">
              <w:rPr>
                <w:spacing w:val="-3"/>
                <w:sz w:val="20"/>
                <w:szCs w:val="20"/>
              </w:rPr>
              <w:t xml:space="preserve"> </w:t>
            </w:r>
            <w:r w:rsidRPr="000A25BB">
              <w:rPr>
                <w:spacing w:val="-2"/>
                <w:sz w:val="20"/>
                <w:szCs w:val="20"/>
              </w:rPr>
              <w:t>option</w:t>
            </w:r>
          </w:p>
        </w:tc>
      </w:tr>
    </w:tbl>
    <w:bookmarkEnd w:id="38"/>
    <w:p w14:paraId="1EDDDA94" w14:textId="45BEB6A0" w:rsidR="004C7547" w:rsidRPr="001B39D8" w:rsidRDefault="00D83258" w:rsidP="00DE0212">
      <w:pPr>
        <w:pStyle w:val="BodyText"/>
        <w:ind w:left="1435"/>
        <w:rPr>
          <w:sz w:val="20"/>
          <w:szCs w:val="20"/>
        </w:rPr>
      </w:pPr>
      <w:r w:rsidRPr="001B39D8">
        <w:rPr>
          <w:sz w:val="20"/>
          <w:szCs w:val="20"/>
        </w:rPr>
        <w:t>*CLIN</w:t>
      </w:r>
      <w:r w:rsidRPr="001B39D8">
        <w:rPr>
          <w:spacing w:val="-5"/>
          <w:sz w:val="20"/>
          <w:szCs w:val="20"/>
        </w:rPr>
        <w:t xml:space="preserve"> </w:t>
      </w:r>
      <w:r w:rsidRPr="001B39D8">
        <w:rPr>
          <w:sz w:val="20"/>
          <w:szCs w:val="20"/>
        </w:rPr>
        <w:t>0001</w:t>
      </w:r>
      <w:r w:rsidRPr="001B39D8">
        <w:rPr>
          <w:spacing w:val="-1"/>
          <w:sz w:val="20"/>
          <w:szCs w:val="20"/>
        </w:rPr>
        <w:t xml:space="preserve"> </w:t>
      </w:r>
      <w:r w:rsidRPr="001B39D8">
        <w:rPr>
          <w:sz w:val="20"/>
          <w:szCs w:val="20"/>
        </w:rPr>
        <w:t>and</w:t>
      </w:r>
      <w:r w:rsidRPr="001B39D8">
        <w:rPr>
          <w:spacing w:val="-1"/>
          <w:sz w:val="20"/>
          <w:szCs w:val="20"/>
        </w:rPr>
        <w:t xml:space="preserve"> </w:t>
      </w:r>
      <w:r w:rsidRPr="001B39D8">
        <w:rPr>
          <w:sz w:val="20"/>
          <w:szCs w:val="20"/>
        </w:rPr>
        <w:t>CLIN 0002</w:t>
      </w:r>
      <w:r w:rsidRPr="001B39D8">
        <w:rPr>
          <w:spacing w:val="-1"/>
          <w:sz w:val="20"/>
          <w:szCs w:val="20"/>
        </w:rPr>
        <w:t xml:space="preserve"> </w:t>
      </w:r>
      <w:r w:rsidRPr="001B39D8">
        <w:rPr>
          <w:sz w:val="20"/>
          <w:szCs w:val="20"/>
        </w:rPr>
        <w:t>may</w:t>
      </w:r>
      <w:r w:rsidRPr="001B39D8">
        <w:rPr>
          <w:spacing w:val="-1"/>
          <w:sz w:val="20"/>
          <w:szCs w:val="20"/>
        </w:rPr>
        <w:t xml:space="preserve"> </w:t>
      </w:r>
      <w:r w:rsidRPr="001B39D8">
        <w:rPr>
          <w:sz w:val="20"/>
          <w:szCs w:val="20"/>
        </w:rPr>
        <w:t>be</w:t>
      </w:r>
      <w:r w:rsidRPr="001B39D8">
        <w:rPr>
          <w:spacing w:val="-2"/>
          <w:sz w:val="20"/>
          <w:szCs w:val="20"/>
        </w:rPr>
        <w:t xml:space="preserve"> </w:t>
      </w:r>
      <w:r w:rsidRPr="001B39D8">
        <w:rPr>
          <w:sz w:val="20"/>
          <w:szCs w:val="20"/>
        </w:rPr>
        <w:t>overlapping</w:t>
      </w:r>
      <w:r w:rsidRPr="001B39D8">
        <w:rPr>
          <w:spacing w:val="-1"/>
          <w:sz w:val="20"/>
          <w:szCs w:val="20"/>
        </w:rPr>
        <w:t xml:space="preserve"> </w:t>
      </w:r>
      <w:r w:rsidRPr="001B39D8">
        <w:rPr>
          <w:sz w:val="20"/>
          <w:szCs w:val="20"/>
        </w:rPr>
        <w:t>periods</w:t>
      </w:r>
      <w:r w:rsidRPr="001B39D8">
        <w:rPr>
          <w:spacing w:val="-1"/>
          <w:sz w:val="20"/>
          <w:szCs w:val="20"/>
        </w:rPr>
        <w:t xml:space="preserve"> </w:t>
      </w:r>
      <w:r w:rsidRPr="001B39D8">
        <w:rPr>
          <w:sz w:val="20"/>
          <w:szCs w:val="20"/>
        </w:rPr>
        <w:t>of</w:t>
      </w:r>
      <w:r w:rsidRPr="001B39D8">
        <w:rPr>
          <w:spacing w:val="-2"/>
          <w:sz w:val="20"/>
          <w:szCs w:val="20"/>
        </w:rPr>
        <w:t xml:space="preserve"> performance</w:t>
      </w:r>
      <w:r w:rsidR="00DE0212" w:rsidRPr="001B39D8">
        <w:rPr>
          <w:spacing w:val="-2"/>
          <w:sz w:val="20"/>
          <w:szCs w:val="20"/>
        </w:rPr>
        <w:t>.</w:t>
      </w:r>
    </w:p>
    <w:p w14:paraId="6FE588E1" w14:textId="07A086A1" w:rsidR="004C7547" w:rsidRPr="001B39D8" w:rsidRDefault="00D83258" w:rsidP="001B39D8">
      <w:pPr>
        <w:pStyle w:val="BodyText"/>
        <w:spacing w:line="256" w:lineRule="auto"/>
        <w:ind w:left="1403" w:right="1290" w:hanging="5"/>
        <w:rPr>
          <w:sz w:val="20"/>
          <w:szCs w:val="20"/>
        </w:rPr>
      </w:pPr>
      <w:r w:rsidRPr="001B39D8">
        <w:rPr>
          <w:sz w:val="20"/>
          <w:szCs w:val="20"/>
        </w:rPr>
        <w:t>**This</w:t>
      </w:r>
      <w:r w:rsidRPr="001B39D8">
        <w:rPr>
          <w:spacing w:val="-3"/>
          <w:sz w:val="20"/>
          <w:szCs w:val="20"/>
        </w:rPr>
        <w:t xml:space="preserve"> </w:t>
      </w:r>
      <w:r w:rsidRPr="001B39D8">
        <w:rPr>
          <w:sz w:val="20"/>
          <w:szCs w:val="20"/>
        </w:rPr>
        <w:t>option</w:t>
      </w:r>
      <w:r w:rsidRPr="001B39D8">
        <w:rPr>
          <w:spacing w:val="-3"/>
          <w:sz w:val="20"/>
          <w:szCs w:val="20"/>
        </w:rPr>
        <w:t xml:space="preserve"> </w:t>
      </w:r>
      <w:r w:rsidRPr="001B39D8">
        <w:rPr>
          <w:sz w:val="20"/>
          <w:szCs w:val="20"/>
        </w:rPr>
        <w:t>may</w:t>
      </w:r>
      <w:r w:rsidRPr="001B39D8">
        <w:rPr>
          <w:spacing w:val="-3"/>
          <w:sz w:val="20"/>
          <w:szCs w:val="20"/>
        </w:rPr>
        <w:t xml:space="preserve"> </w:t>
      </w:r>
      <w:r w:rsidRPr="001B39D8">
        <w:rPr>
          <w:sz w:val="20"/>
          <w:szCs w:val="20"/>
        </w:rPr>
        <w:t>be</w:t>
      </w:r>
      <w:r w:rsidRPr="001B39D8">
        <w:rPr>
          <w:spacing w:val="-4"/>
          <w:sz w:val="20"/>
          <w:szCs w:val="20"/>
        </w:rPr>
        <w:t xml:space="preserve"> </w:t>
      </w:r>
      <w:r w:rsidRPr="001B39D8">
        <w:rPr>
          <w:sz w:val="20"/>
          <w:szCs w:val="20"/>
        </w:rPr>
        <w:t>exercised</w:t>
      </w:r>
      <w:r w:rsidRPr="001B39D8">
        <w:rPr>
          <w:spacing w:val="-1"/>
          <w:sz w:val="20"/>
          <w:szCs w:val="20"/>
        </w:rPr>
        <w:t xml:space="preserve"> </w:t>
      </w:r>
      <w:r w:rsidRPr="001B39D8">
        <w:rPr>
          <w:sz w:val="20"/>
          <w:szCs w:val="20"/>
        </w:rPr>
        <w:t>approximately</w:t>
      </w:r>
      <w:r w:rsidRPr="001B39D8">
        <w:rPr>
          <w:spacing w:val="-3"/>
          <w:sz w:val="20"/>
          <w:szCs w:val="20"/>
        </w:rPr>
        <w:t xml:space="preserve"> </w:t>
      </w:r>
      <w:r w:rsidRPr="001B39D8">
        <w:rPr>
          <w:sz w:val="20"/>
          <w:szCs w:val="20"/>
        </w:rPr>
        <w:t>6</w:t>
      </w:r>
      <w:r w:rsidRPr="001B39D8">
        <w:rPr>
          <w:spacing w:val="-1"/>
          <w:sz w:val="20"/>
          <w:szCs w:val="20"/>
        </w:rPr>
        <w:t xml:space="preserve"> </w:t>
      </w:r>
      <w:r w:rsidRPr="001B39D8">
        <w:rPr>
          <w:sz w:val="20"/>
          <w:szCs w:val="20"/>
        </w:rPr>
        <w:t>months</w:t>
      </w:r>
      <w:r w:rsidRPr="001B39D8">
        <w:rPr>
          <w:spacing w:val="-3"/>
          <w:sz w:val="20"/>
          <w:szCs w:val="20"/>
        </w:rPr>
        <w:t xml:space="preserve"> </w:t>
      </w:r>
      <w:r w:rsidRPr="001B39D8">
        <w:rPr>
          <w:sz w:val="20"/>
          <w:szCs w:val="20"/>
        </w:rPr>
        <w:t>prior</w:t>
      </w:r>
      <w:r w:rsidRPr="001B39D8">
        <w:rPr>
          <w:spacing w:val="-4"/>
          <w:sz w:val="20"/>
          <w:szCs w:val="20"/>
        </w:rPr>
        <w:t xml:space="preserve"> </w:t>
      </w:r>
      <w:r w:rsidRPr="001B39D8">
        <w:rPr>
          <w:sz w:val="20"/>
          <w:szCs w:val="20"/>
        </w:rPr>
        <w:t>to</w:t>
      </w:r>
      <w:r w:rsidRPr="001B39D8">
        <w:rPr>
          <w:spacing w:val="-3"/>
          <w:sz w:val="20"/>
          <w:szCs w:val="20"/>
        </w:rPr>
        <w:t xml:space="preserve"> </w:t>
      </w:r>
      <w:r w:rsidRPr="001B39D8">
        <w:rPr>
          <w:sz w:val="20"/>
          <w:szCs w:val="20"/>
        </w:rPr>
        <w:t>the</w:t>
      </w:r>
      <w:r w:rsidRPr="001B39D8">
        <w:rPr>
          <w:spacing w:val="-4"/>
          <w:sz w:val="20"/>
          <w:szCs w:val="20"/>
        </w:rPr>
        <w:t xml:space="preserve"> </w:t>
      </w:r>
      <w:r w:rsidRPr="001B39D8">
        <w:rPr>
          <w:sz w:val="20"/>
          <w:szCs w:val="20"/>
        </w:rPr>
        <w:t>expiration</w:t>
      </w:r>
      <w:r w:rsidRPr="001B39D8">
        <w:rPr>
          <w:spacing w:val="-3"/>
          <w:sz w:val="20"/>
          <w:szCs w:val="20"/>
        </w:rPr>
        <w:t xml:space="preserve"> </w:t>
      </w:r>
      <w:r w:rsidRPr="001B39D8">
        <w:rPr>
          <w:sz w:val="20"/>
          <w:szCs w:val="20"/>
        </w:rPr>
        <w:t>of</w:t>
      </w:r>
      <w:r w:rsidRPr="001B39D8">
        <w:rPr>
          <w:spacing w:val="-4"/>
          <w:sz w:val="20"/>
          <w:szCs w:val="20"/>
        </w:rPr>
        <w:t xml:space="preserve"> </w:t>
      </w:r>
      <w:r w:rsidRPr="001B39D8">
        <w:rPr>
          <w:sz w:val="20"/>
          <w:szCs w:val="20"/>
        </w:rPr>
        <w:t>the</w:t>
      </w:r>
      <w:r w:rsidRPr="001B39D8">
        <w:rPr>
          <w:spacing w:val="-4"/>
          <w:sz w:val="20"/>
          <w:szCs w:val="20"/>
        </w:rPr>
        <w:t xml:space="preserve"> </w:t>
      </w:r>
      <w:r w:rsidRPr="001B39D8">
        <w:rPr>
          <w:sz w:val="20"/>
          <w:szCs w:val="20"/>
        </w:rPr>
        <w:t>current</w:t>
      </w:r>
      <w:r w:rsidRPr="001B39D8">
        <w:rPr>
          <w:spacing w:val="-3"/>
          <w:sz w:val="20"/>
          <w:szCs w:val="20"/>
        </w:rPr>
        <w:t xml:space="preserve"> </w:t>
      </w:r>
      <w:r w:rsidRPr="001B39D8">
        <w:rPr>
          <w:sz w:val="20"/>
          <w:szCs w:val="20"/>
        </w:rPr>
        <w:t>year of performance.</w:t>
      </w:r>
    </w:p>
    <w:p w14:paraId="1BB9DA4A" w14:textId="77777777" w:rsidR="001B39D8" w:rsidRDefault="001B39D8" w:rsidP="00DE0212">
      <w:pPr>
        <w:spacing w:line="273" w:lineRule="auto"/>
        <w:ind w:left="2505" w:right="1290" w:hanging="1090"/>
        <w:rPr>
          <w:sz w:val="23"/>
        </w:rPr>
      </w:pPr>
    </w:p>
    <w:p w14:paraId="53C11EAA" w14:textId="68262DD9" w:rsidR="004C7547" w:rsidRDefault="00D83258" w:rsidP="00DE0212">
      <w:pPr>
        <w:spacing w:line="273" w:lineRule="auto"/>
        <w:ind w:left="2505" w:right="1290" w:hanging="1090"/>
        <w:rPr>
          <w:sz w:val="23"/>
        </w:rPr>
      </w:pPr>
      <w:r>
        <w:rPr>
          <w:sz w:val="23"/>
        </w:rPr>
        <w:t>(NOTE:</w:t>
      </w:r>
      <w:r>
        <w:rPr>
          <w:spacing w:val="-3"/>
          <w:sz w:val="23"/>
        </w:rPr>
        <w:t xml:space="preserve"> </w:t>
      </w:r>
      <w:r>
        <w:rPr>
          <w:sz w:val="23"/>
        </w:rPr>
        <w:t>1.</w:t>
      </w:r>
      <w:r>
        <w:rPr>
          <w:spacing w:val="-8"/>
          <w:sz w:val="23"/>
        </w:rPr>
        <w:t xml:space="preserve"> </w:t>
      </w:r>
      <w:r>
        <w:rPr>
          <w:sz w:val="23"/>
        </w:rPr>
        <w:t>The</w:t>
      </w:r>
      <w:r>
        <w:rPr>
          <w:spacing w:val="-2"/>
          <w:sz w:val="23"/>
        </w:rPr>
        <w:t xml:space="preserve"> </w:t>
      </w:r>
      <w:r>
        <w:rPr>
          <w:sz w:val="23"/>
        </w:rPr>
        <w:t>option</w:t>
      </w:r>
      <w:r>
        <w:rPr>
          <w:spacing w:val="-3"/>
          <w:sz w:val="23"/>
        </w:rPr>
        <w:t xml:space="preserve"> </w:t>
      </w:r>
      <w:r>
        <w:rPr>
          <w:sz w:val="23"/>
        </w:rPr>
        <w:t>periods</w:t>
      </w:r>
      <w:r>
        <w:rPr>
          <w:spacing w:val="-4"/>
          <w:sz w:val="23"/>
        </w:rPr>
        <w:t xml:space="preserve"> </w:t>
      </w:r>
      <w:r>
        <w:rPr>
          <w:sz w:val="23"/>
        </w:rPr>
        <w:t>delineated</w:t>
      </w:r>
      <w:r>
        <w:rPr>
          <w:spacing w:val="-6"/>
          <w:sz w:val="23"/>
        </w:rPr>
        <w:t xml:space="preserve"> </w:t>
      </w:r>
      <w:r>
        <w:rPr>
          <w:sz w:val="23"/>
        </w:rPr>
        <w:t>above</w:t>
      </w:r>
      <w:r>
        <w:rPr>
          <w:spacing w:val="-5"/>
          <w:sz w:val="23"/>
        </w:rPr>
        <w:t xml:space="preserve"> </w:t>
      </w:r>
      <w:r>
        <w:rPr>
          <w:sz w:val="23"/>
        </w:rPr>
        <w:t>are</w:t>
      </w:r>
      <w:r>
        <w:rPr>
          <w:spacing w:val="-2"/>
          <w:sz w:val="23"/>
        </w:rPr>
        <w:t xml:space="preserve"> </w:t>
      </w:r>
      <w:r>
        <w:rPr>
          <w:sz w:val="23"/>
        </w:rPr>
        <w:t>subject</w:t>
      </w:r>
      <w:r>
        <w:rPr>
          <w:spacing w:val="-3"/>
          <w:sz w:val="23"/>
        </w:rPr>
        <w:t xml:space="preserve"> </w:t>
      </w:r>
      <w:r>
        <w:rPr>
          <w:sz w:val="23"/>
        </w:rPr>
        <w:t>to</w:t>
      </w:r>
      <w:r>
        <w:rPr>
          <w:spacing w:val="-6"/>
          <w:sz w:val="23"/>
        </w:rPr>
        <w:t xml:space="preserve"> </w:t>
      </w:r>
      <w:r>
        <w:rPr>
          <w:sz w:val="23"/>
        </w:rPr>
        <w:t>the</w:t>
      </w:r>
      <w:r>
        <w:rPr>
          <w:spacing w:val="-2"/>
          <w:sz w:val="23"/>
        </w:rPr>
        <w:t xml:space="preserve"> </w:t>
      </w:r>
      <w:r>
        <w:rPr>
          <w:sz w:val="23"/>
        </w:rPr>
        <w:t>FAR</w:t>
      </w:r>
      <w:r>
        <w:rPr>
          <w:spacing w:val="-3"/>
          <w:sz w:val="23"/>
        </w:rPr>
        <w:t xml:space="preserve"> </w:t>
      </w:r>
      <w:r>
        <w:rPr>
          <w:sz w:val="23"/>
        </w:rPr>
        <w:t>option</w:t>
      </w:r>
      <w:r>
        <w:rPr>
          <w:spacing w:val="-6"/>
          <w:sz w:val="23"/>
        </w:rPr>
        <w:t xml:space="preserve"> </w:t>
      </w:r>
      <w:r>
        <w:rPr>
          <w:sz w:val="23"/>
        </w:rPr>
        <w:t>clauses</w:t>
      </w:r>
      <w:r>
        <w:rPr>
          <w:spacing w:val="-4"/>
          <w:sz w:val="23"/>
        </w:rPr>
        <w:t xml:space="preserve"> </w:t>
      </w:r>
      <w:r>
        <w:rPr>
          <w:sz w:val="23"/>
        </w:rPr>
        <w:t>incorporated</w:t>
      </w:r>
      <w:r>
        <w:rPr>
          <w:spacing w:val="-3"/>
          <w:sz w:val="23"/>
        </w:rPr>
        <w:t xml:space="preserve"> </w:t>
      </w:r>
      <w:r>
        <w:rPr>
          <w:sz w:val="23"/>
        </w:rPr>
        <w:t>in Section I of the contract.</w:t>
      </w:r>
    </w:p>
    <w:p w14:paraId="643345B2" w14:textId="62007F66" w:rsidR="004C7547" w:rsidRDefault="00D83258" w:rsidP="009D16A1">
      <w:pPr>
        <w:spacing w:line="273" w:lineRule="auto"/>
        <w:ind w:left="2510" w:right="1124" w:hanging="260"/>
        <w:rPr>
          <w:sz w:val="23"/>
        </w:rPr>
      </w:pPr>
      <w:r>
        <w:rPr>
          <w:sz w:val="23"/>
        </w:rPr>
        <w:t>2.</w:t>
      </w:r>
      <w:r>
        <w:rPr>
          <w:spacing w:val="-4"/>
          <w:sz w:val="23"/>
        </w:rPr>
        <w:t xml:space="preserve"> </w:t>
      </w:r>
      <w:r>
        <w:rPr>
          <w:sz w:val="23"/>
        </w:rPr>
        <w:t>For</w:t>
      </w:r>
      <w:r>
        <w:rPr>
          <w:spacing w:val="-4"/>
          <w:sz w:val="23"/>
        </w:rPr>
        <w:t xml:space="preserve"> </w:t>
      </w:r>
      <w:r>
        <w:rPr>
          <w:sz w:val="23"/>
        </w:rPr>
        <w:t>Incremental</w:t>
      </w:r>
      <w:r>
        <w:rPr>
          <w:spacing w:val="-4"/>
          <w:sz w:val="23"/>
        </w:rPr>
        <w:t xml:space="preserve"> </w:t>
      </w:r>
      <w:r>
        <w:rPr>
          <w:sz w:val="23"/>
        </w:rPr>
        <w:t>Funding</w:t>
      </w:r>
      <w:r>
        <w:rPr>
          <w:spacing w:val="-9"/>
          <w:sz w:val="23"/>
        </w:rPr>
        <w:t xml:space="preserve"> </w:t>
      </w:r>
      <w:r>
        <w:rPr>
          <w:sz w:val="23"/>
        </w:rPr>
        <w:t>Table,</w:t>
      </w:r>
      <w:r>
        <w:rPr>
          <w:spacing w:val="-7"/>
          <w:sz w:val="23"/>
        </w:rPr>
        <w:t xml:space="preserve"> </w:t>
      </w:r>
      <w:r>
        <w:rPr>
          <w:sz w:val="23"/>
        </w:rPr>
        <w:t>per</w:t>
      </w:r>
      <w:r>
        <w:rPr>
          <w:spacing w:val="-4"/>
          <w:sz w:val="23"/>
        </w:rPr>
        <w:t xml:space="preserve"> </w:t>
      </w:r>
      <w:r>
        <w:rPr>
          <w:sz w:val="23"/>
        </w:rPr>
        <w:t>HHSAR</w:t>
      </w:r>
      <w:r>
        <w:rPr>
          <w:spacing w:val="-4"/>
          <w:sz w:val="23"/>
        </w:rPr>
        <w:t xml:space="preserve"> </w:t>
      </w:r>
      <w:r>
        <w:rPr>
          <w:sz w:val="23"/>
        </w:rPr>
        <w:t>332.703-72,</w:t>
      </w:r>
      <w:r>
        <w:rPr>
          <w:spacing w:val="-4"/>
          <w:sz w:val="23"/>
        </w:rPr>
        <w:t xml:space="preserve"> </w:t>
      </w:r>
      <w:r>
        <w:rPr>
          <w:sz w:val="23"/>
        </w:rPr>
        <w:t>refer</w:t>
      </w:r>
      <w:r>
        <w:rPr>
          <w:spacing w:val="-4"/>
          <w:sz w:val="23"/>
        </w:rPr>
        <w:t xml:space="preserve"> </w:t>
      </w:r>
      <w:r>
        <w:rPr>
          <w:sz w:val="23"/>
        </w:rPr>
        <w:t>to</w:t>
      </w:r>
      <w:r>
        <w:rPr>
          <w:spacing w:val="-4"/>
          <w:sz w:val="23"/>
        </w:rPr>
        <w:t xml:space="preserve"> </w:t>
      </w:r>
      <w:r>
        <w:rPr>
          <w:sz w:val="23"/>
        </w:rPr>
        <w:t>Section</w:t>
      </w:r>
      <w:r>
        <w:rPr>
          <w:spacing w:val="-4"/>
          <w:sz w:val="23"/>
        </w:rPr>
        <w:t xml:space="preserve"> </w:t>
      </w:r>
      <w:r>
        <w:rPr>
          <w:sz w:val="23"/>
        </w:rPr>
        <w:t>H.25</w:t>
      </w:r>
      <w:r>
        <w:rPr>
          <w:spacing w:val="-4"/>
          <w:sz w:val="23"/>
        </w:rPr>
        <w:t xml:space="preserve"> </w:t>
      </w:r>
      <w:r>
        <w:rPr>
          <w:sz w:val="23"/>
        </w:rPr>
        <w:t>-</w:t>
      </w:r>
      <w:r>
        <w:rPr>
          <w:spacing w:val="-4"/>
          <w:sz w:val="23"/>
        </w:rPr>
        <w:t xml:space="preserve"> </w:t>
      </w:r>
      <w:r>
        <w:rPr>
          <w:sz w:val="23"/>
        </w:rPr>
        <w:t>Limitation of Funds.)</w:t>
      </w:r>
    </w:p>
    <w:p w14:paraId="1E05A3A5" w14:textId="77777777" w:rsidR="004C7547" w:rsidRDefault="00D83258" w:rsidP="00F75D40">
      <w:pPr>
        <w:pStyle w:val="Heading2"/>
        <w:numPr>
          <w:ilvl w:val="1"/>
          <w:numId w:val="73"/>
        </w:numPr>
        <w:tabs>
          <w:tab w:val="left" w:pos="1080"/>
        </w:tabs>
        <w:ind w:left="1080" w:hanging="641"/>
      </w:pPr>
      <w:bookmarkStart w:id="39" w:name="F.3_DELIVERABLES"/>
      <w:bookmarkStart w:id="40" w:name="_Toc201741947"/>
      <w:bookmarkEnd w:id="39"/>
      <w:r>
        <w:rPr>
          <w:spacing w:val="-2"/>
        </w:rPr>
        <w:t>DELIVERABLES</w:t>
      </w:r>
      <w:bookmarkEnd w:id="40"/>
    </w:p>
    <w:p w14:paraId="5963AC95" w14:textId="77777777" w:rsidR="004C7547" w:rsidRDefault="004C7547" w:rsidP="00DE0212">
      <w:pPr>
        <w:pStyle w:val="BodyText"/>
        <w:rPr>
          <w:b/>
        </w:rPr>
      </w:pPr>
    </w:p>
    <w:p w14:paraId="5FE0C072" w14:textId="77777777" w:rsidR="004C7547" w:rsidRDefault="00D83258" w:rsidP="00F75D40">
      <w:pPr>
        <w:pStyle w:val="ListParagraph"/>
        <w:numPr>
          <w:ilvl w:val="2"/>
          <w:numId w:val="73"/>
        </w:numPr>
        <w:tabs>
          <w:tab w:val="left" w:pos="1080"/>
        </w:tabs>
        <w:spacing w:line="256" w:lineRule="auto"/>
        <w:ind w:right="360"/>
        <w:rPr>
          <w:sz w:val="24"/>
        </w:rPr>
      </w:pPr>
      <w:r>
        <w:rPr>
          <w:sz w:val="24"/>
        </w:rPr>
        <w:t>The</w:t>
      </w:r>
      <w:r>
        <w:rPr>
          <w:spacing w:val="-4"/>
          <w:sz w:val="24"/>
        </w:rPr>
        <w:t xml:space="preserve"> </w:t>
      </w:r>
      <w:r>
        <w:rPr>
          <w:sz w:val="24"/>
        </w:rPr>
        <w:t>Deliverable</w:t>
      </w:r>
      <w:r>
        <w:rPr>
          <w:spacing w:val="-3"/>
          <w:sz w:val="24"/>
        </w:rPr>
        <w:t xml:space="preserve"> </w:t>
      </w:r>
      <w:r>
        <w:rPr>
          <w:sz w:val="24"/>
        </w:rPr>
        <w:t>Schedule</w:t>
      </w:r>
      <w:r>
        <w:rPr>
          <w:spacing w:val="-3"/>
          <w:sz w:val="24"/>
        </w:rPr>
        <w:t xml:space="preserve"> </w:t>
      </w:r>
      <w:r>
        <w:rPr>
          <w:sz w:val="24"/>
        </w:rPr>
        <w:t>is</w:t>
      </w:r>
      <w:r>
        <w:rPr>
          <w:spacing w:val="-2"/>
          <w:sz w:val="24"/>
        </w:rPr>
        <w:t xml:space="preserve"> </w:t>
      </w:r>
      <w:r>
        <w:rPr>
          <w:sz w:val="24"/>
        </w:rPr>
        <w:t>provided</w:t>
      </w:r>
      <w:r>
        <w:rPr>
          <w:spacing w:val="-2"/>
          <w:sz w:val="24"/>
        </w:rPr>
        <w:t xml:space="preserve"> </w:t>
      </w:r>
      <w:r>
        <w:rPr>
          <w:sz w:val="24"/>
        </w:rPr>
        <w:t>under</w:t>
      </w:r>
      <w:r>
        <w:rPr>
          <w:spacing w:val="-3"/>
          <w:sz w:val="24"/>
        </w:rPr>
        <w:t xml:space="preserve"> </w:t>
      </w:r>
      <w:r>
        <w:rPr>
          <w:sz w:val="24"/>
        </w:rPr>
        <w:t>Section</w:t>
      </w:r>
      <w:r>
        <w:rPr>
          <w:spacing w:val="-2"/>
          <w:sz w:val="24"/>
        </w:rPr>
        <w:t xml:space="preserve"> </w:t>
      </w:r>
      <w:r>
        <w:rPr>
          <w:sz w:val="24"/>
        </w:rPr>
        <w:t>J</w:t>
      </w:r>
      <w:r>
        <w:rPr>
          <w:spacing w:val="-2"/>
          <w:sz w:val="24"/>
        </w:rPr>
        <w:t xml:space="preserve"> </w:t>
      </w:r>
      <w:r>
        <w:rPr>
          <w:sz w:val="24"/>
        </w:rPr>
        <w:t>as</w:t>
      </w:r>
      <w:r>
        <w:rPr>
          <w:spacing w:val="-15"/>
          <w:sz w:val="24"/>
        </w:rPr>
        <w:t xml:space="preserve"> </w:t>
      </w:r>
      <w:r>
        <w:rPr>
          <w:sz w:val="24"/>
        </w:rPr>
        <w:t>Attachment</w:t>
      </w:r>
      <w:r>
        <w:rPr>
          <w:spacing w:val="-2"/>
          <w:sz w:val="24"/>
        </w:rPr>
        <w:t xml:space="preserve"> </w:t>
      </w:r>
      <w:r>
        <w:rPr>
          <w:sz w:val="24"/>
        </w:rPr>
        <w:t>J.02 and</w:t>
      </w:r>
      <w:r>
        <w:rPr>
          <w:spacing w:val="-2"/>
          <w:sz w:val="24"/>
        </w:rPr>
        <w:t xml:space="preserve"> </w:t>
      </w:r>
      <w:r>
        <w:rPr>
          <w:sz w:val="24"/>
        </w:rPr>
        <w:t>shall</w:t>
      </w:r>
      <w:r>
        <w:rPr>
          <w:spacing w:val="-2"/>
          <w:sz w:val="24"/>
        </w:rPr>
        <w:t xml:space="preserve"> </w:t>
      </w:r>
      <w:r>
        <w:rPr>
          <w:sz w:val="24"/>
        </w:rPr>
        <w:t>be</w:t>
      </w:r>
      <w:r>
        <w:rPr>
          <w:spacing w:val="-3"/>
          <w:sz w:val="24"/>
        </w:rPr>
        <w:t xml:space="preserve"> </w:t>
      </w:r>
      <w:r>
        <w:rPr>
          <w:sz w:val="24"/>
        </w:rPr>
        <w:t>made</w:t>
      </w:r>
      <w:r>
        <w:rPr>
          <w:spacing w:val="-3"/>
          <w:sz w:val="24"/>
        </w:rPr>
        <w:t xml:space="preserve"> </w:t>
      </w:r>
      <w:proofErr w:type="gramStart"/>
      <w:r>
        <w:rPr>
          <w:sz w:val="24"/>
        </w:rPr>
        <w:t>a</w:t>
      </w:r>
      <w:r>
        <w:rPr>
          <w:spacing w:val="-3"/>
          <w:sz w:val="24"/>
        </w:rPr>
        <w:t xml:space="preserve"> </w:t>
      </w:r>
      <w:r>
        <w:rPr>
          <w:sz w:val="24"/>
        </w:rPr>
        <w:t>part</w:t>
      </w:r>
      <w:proofErr w:type="gramEnd"/>
      <w:r>
        <w:rPr>
          <w:spacing w:val="-2"/>
          <w:sz w:val="24"/>
        </w:rPr>
        <w:t xml:space="preserve"> </w:t>
      </w:r>
      <w:r>
        <w:rPr>
          <w:sz w:val="24"/>
        </w:rPr>
        <w:t>of this contract.</w:t>
      </w:r>
    </w:p>
    <w:p w14:paraId="4C43B9F8" w14:textId="77777777" w:rsidR="004C7547" w:rsidRDefault="004C7547" w:rsidP="00DE0212">
      <w:pPr>
        <w:pStyle w:val="BodyText"/>
        <w:ind w:right="360"/>
      </w:pPr>
    </w:p>
    <w:p w14:paraId="5D422FCA" w14:textId="77777777" w:rsidR="004C7547" w:rsidRDefault="00D83258" w:rsidP="00F75D40">
      <w:pPr>
        <w:pStyle w:val="ListParagraph"/>
        <w:numPr>
          <w:ilvl w:val="2"/>
          <w:numId w:val="73"/>
        </w:numPr>
        <w:tabs>
          <w:tab w:val="left" w:pos="1080"/>
        </w:tabs>
        <w:spacing w:line="256" w:lineRule="auto"/>
        <w:ind w:right="360"/>
        <w:rPr>
          <w:sz w:val="24"/>
        </w:rPr>
      </w:pPr>
      <w:r>
        <w:rPr>
          <w:sz w:val="24"/>
        </w:rPr>
        <w:t>The Contractor shall submit all required deliverables and reports in accordance with the attached schedule.</w:t>
      </w:r>
      <w:r>
        <w:rPr>
          <w:spacing w:val="-3"/>
          <w:sz w:val="24"/>
        </w:rPr>
        <w:t xml:space="preserve"> </w:t>
      </w:r>
      <w:r>
        <w:rPr>
          <w:sz w:val="24"/>
        </w:rPr>
        <w:t>Reports</w:t>
      </w:r>
      <w:r>
        <w:rPr>
          <w:spacing w:val="-3"/>
          <w:sz w:val="24"/>
        </w:rPr>
        <w:t xml:space="preserve"> </w:t>
      </w:r>
      <w:r>
        <w:rPr>
          <w:sz w:val="24"/>
        </w:rPr>
        <w:t>submitted</w:t>
      </w:r>
      <w:r>
        <w:rPr>
          <w:spacing w:val="-3"/>
          <w:sz w:val="24"/>
        </w:rPr>
        <w:t xml:space="preserve"> </w:t>
      </w:r>
      <w:r>
        <w:rPr>
          <w:sz w:val="24"/>
        </w:rPr>
        <w:t>under</w:t>
      </w:r>
      <w:r>
        <w:rPr>
          <w:spacing w:val="-4"/>
          <w:sz w:val="24"/>
        </w:rPr>
        <w:t xml:space="preserve"> </w:t>
      </w:r>
      <w:r>
        <w:rPr>
          <w:sz w:val="24"/>
        </w:rPr>
        <w:t>the</w:t>
      </w:r>
      <w:r>
        <w:rPr>
          <w:spacing w:val="-4"/>
          <w:sz w:val="24"/>
        </w:rPr>
        <w:t xml:space="preserve"> </w:t>
      </w:r>
      <w:r>
        <w:rPr>
          <w:sz w:val="24"/>
        </w:rPr>
        <w:t>contract</w:t>
      </w:r>
      <w:r>
        <w:rPr>
          <w:spacing w:val="-3"/>
          <w:sz w:val="24"/>
        </w:rPr>
        <w:t xml:space="preserve"> </w:t>
      </w:r>
      <w:proofErr w:type="gramStart"/>
      <w:r>
        <w:rPr>
          <w:sz w:val="24"/>
        </w:rPr>
        <w:t>shall</w:t>
      </w:r>
      <w:proofErr w:type="gramEnd"/>
      <w:r>
        <w:rPr>
          <w:spacing w:val="-3"/>
          <w:sz w:val="24"/>
        </w:rPr>
        <w:t xml:space="preserve"> </w:t>
      </w:r>
      <w:proofErr w:type="gramStart"/>
      <w:r>
        <w:rPr>
          <w:sz w:val="24"/>
        </w:rPr>
        <w:t>reference</w:t>
      </w:r>
      <w:proofErr w:type="gramEnd"/>
      <w:r>
        <w:rPr>
          <w:spacing w:val="-4"/>
          <w:sz w:val="24"/>
        </w:rPr>
        <w:t xml:space="preserve"> </w:t>
      </w:r>
      <w:r>
        <w:rPr>
          <w:sz w:val="24"/>
        </w:rPr>
        <w:t>and</w:t>
      </w:r>
      <w:r>
        <w:rPr>
          <w:spacing w:val="-1"/>
          <w:sz w:val="24"/>
        </w:rPr>
        <w:t xml:space="preserve"> </w:t>
      </w:r>
      <w:r>
        <w:rPr>
          <w:sz w:val="24"/>
        </w:rPr>
        <w:t>cite</w:t>
      </w:r>
      <w:r>
        <w:rPr>
          <w:spacing w:val="-4"/>
          <w:sz w:val="24"/>
        </w:rPr>
        <w:t xml:space="preserve"> </w:t>
      </w:r>
      <w:r>
        <w:rPr>
          <w:sz w:val="24"/>
        </w:rPr>
        <w:t>the</w:t>
      </w:r>
      <w:r>
        <w:rPr>
          <w:spacing w:val="-2"/>
          <w:sz w:val="24"/>
        </w:rPr>
        <w:t xml:space="preserve"> </w:t>
      </w:r>
      <w:r>
        <w:rPr>
          <w:sz w:val="24"/>
        </w:rPr>
        <w:t>contract</w:t>
      </w:r>
      <w:r>
        <w:rPr>
          <w:spacing w:val="-3"/>
          <w:sz w:val="24"/>
        </w:rPr>
        <w:t xml:space="preserve"> </w:t>
      </w:r>
      <w:r>
        <w:rPr>
          <w:sz w:val="24"/>
        </w:rPr>
        <w:t>number</w:t>
      </w:r>
      <w:r>
        <w:rPr>
          <w:spacing w:val="-4"/>
          <w:sz w:val="24"/>
        </w:rPr>
        <w:t xml:space="preserve"> </w:t>
      </w:r>
      <w:r>
        <w:rPr>
          <w:sz w:val="24"/>
        </w:rPr>
        <w:t>and</w:t>
      </w:r>
      <w:r>
        <w:rPr>
          <w:spacing w:val="-3"/>
          <w:sz w:val="24"/>
        </w:rPr>
        <w:t xml:space="preserve"> </w:t>
      </w:r>
      <w:r>
        <w:rPr>
          <w:sz w:val="24"/>
        </w:rPr>
        <w:t>identify CMS as the sponsoring agency.</w:t>
      </w:r>
    </w:p>
    <w:p w14:paraId="4F304A46" w14:textId="77777777" w:rsidR="004C7547" w:rsidRDefault="004C7547" w:rsidP="008C5306">
      <w:pPr>
        <w:pStyle w:val="BodyText"/>
        <w:spacing w:before="69"/>
        <w:ind w:right="360"/>
      </w:pPr>
    </w:p>
    <w:p w14:paraId="0A9E3CDE" w14:textId="77777777" w:rsidR="004C7547" w:rsidRDefault="00D83258" w:rsidP="00F75D40">
      <w:pPr>
        <w:pStyle w:val="ListParagraph"/>
        <w:numPr>
          <w:ilvl w:val="2"/>
          <w:numId w:val="73"/>
        </w:numPr>
        <w:tabs>
          <w:tab w:val="left" w:pos="1080"/>
        </w:tabs>
        <w:spacing w:line="256" w:lineRule="auto"/>
        <w:ind w:right="360"/>
        <w:rPr>
          <w:sz w:val="24"/>
        </w:rPr>
      </w:pPr>
      <w:r>
        <w:rPr>
          <w:sz w:val="24"/>
        </w:rPr>
        <w:t>Deliverables</w:t>
      </w:r>
      <w:r>
        <w:rPr>
          <w:spacing w:val="-4"/>
          <w:sz w:val="24"/>
        </w:rPr>
        <w:t xml:space="preserve"> </w:t>
      </w:r>
      <w:r>
        <w:rPr>
          <w:sz w:val="24"/>
        </w:rPr>
        <w:t>shall</w:t>
      </w:r>
      <w:r>
        <w:rPr>
          <w:spacing w:val="-4"/>
          <w:sz w:val="24"/>
        </w:rPr>
        <w:t xml:space="preserve"> </w:t>
      </w:r>
      <w:r>
        <w:rPr>
          <w:sz w:val="24"/>
        </w:rPr>
        <w:t>be</w:t>
      </w:r>
      <w:r>
        <w:rPr>
          <w:spacing w:val="-5"/>
          <w:sz w:val="24"/>
        </w:rPr>
        <w:t xml:space="preserve"> </w:t>
      </w:r>
      <w:r>
        <w:rPr>
          <w:sz w:val="24"/>
        </w:rPr>
        <w:t>submitted</w:t>
      </w:r>
      <w:r>
        <w:rPr>
          <w:spacing w:val="-4"/>
          <w:sz w:val="24"/>
        </w:rPr>
        <w:t xml:space="preserve"> </w:t>
      </w:r>
      <w:r>
        <w:rPr>
          <w:sz w:val="24"/>
        </w:rPr>
        <w:t>to</w:t>
      </w:r>
      <w:r>
        <w:rPr>
          <w:spacing w:val="-4"/>
          <w:sz w:val="24"/>
        </w:rPr>
        <w:t xml:space="preserve"> </w:t>
      </w:r>
      <w:r>
        <w:rPr>
          <w:sz w:val="24"/>
        </w:rPr>
        <w:t>the</w:t>
      </w:r>
      <w:r>
        <w:rPr>
          <w:spacing w:val="-5"/>
          <w:sz w:val="24"/>
        </w:rPr>
        <w:t xml:space="preserve"> </w:t>
      </w:r>
      <w:r>
        <w:rPr>
          <w:sz w:val="24"/>
        </w:rPr>
        <w:t>MAC/CMS</w:t>
      </w:r>
      <w:r>
        <w:rPr>
          <w:spacing w:val="-6"/>
          <w:sz w:val="24"/>
        </w:rPr>
        <w:t xml:space="preserve"> </w:t>
      </w:r>
      <w:r>
        <w:rPr>
          <w:sz w:val="24"/>
        </w:rPr>
        <w:t>Data</w:t>
      </w:r>
      <w:r>
        <w:rPr>
          <w:spacing w:val="-5"/>
          <w:sz w:val="24"/>
        </w:rPr>
        <w:t xml:space="preserve"> </w:t>
      </w:r>
      <w:r>
        <w:rPr>
          <w:sz w:val="24"/>
        </w:rPr>
        <w:t>Exchange</w:t>
      </w:r>
      <w:r>
        <w:rPr>
          <w:spacing w:val="-5"/>
          <w:sz w:val="24"/>
        </w:rPr>
        <w:t xml:space="preserve"> </w:t>
      </w:r>
      <w:r>
        <w:rPr>
          <w:sz w:val="24"/>
        </w:rPr>
        <w:t>(MDX)</w:t>
      </w:r>
      <w:r>
        <w:rPr>
          <w:spacing w:val="-3"/>
          <w:sz w:val="24"/>
        </w:rPr>
        <w:t xml:space="preserve"> </w:t>
      </w:r>
      <w:r>
        <w:rPr>
          <w:sz w:val="24"/>
        </w:rPr>
        <w:t>MAC</w:t>
      </w:r>
      <w:r>
        <w:rPr>
          <w:spacing w:val="-4"/>
          <w:sz w:val="24"/>
        </w:rPr>
        <w:t xml:space="preserve"> </w:t>
      </w:r>
      <w:r>
        <w:rPr>
          <w:sz w:val="24"/>
        </w:rPr>
        <w:t>Deliverables</w:t>
      </w:r>
      <w:r>
        <w:rPr>
          <w:spacing w:val="-9"/>
          <w:sz w:val="24"/>
        </w:rPr>
        <w:t xml:space="preserve"> </w:t>
      </w:r>
      <w:r>
        <w:rPr>
          <w:sz w:val="24"/>
        </w:rPr>
        <w:t>Tracking (MDT) module.</w:t>
      </w:r>
    </w:p>
    <w:p w14:paraId="7391D787" w14:textId="77777777" w:rsidR="004C7547" w:rsidRDefault="004C7547" w:rsidP="00DE0212">
      <w:pPr>
        <w:pStyle w:val="BodyText"/>
        <w:ind w:right="360"/>
      </w:pPr>
    </w:p>
    <w:p w14:paraId="3D064FCD" w14:textId="77777777" w:rsidR="004C7547" w:rsidRDefault="00D83258" w:rsidP="00F75D40">
      <w:pPr>
        <w:pStyle w:val="ListParagraph"/>
        <w:numPr>
          <w:ilvl w:val="2"/>
          <w:numId w:val="73"/>
        </w:numPr>
        <w:tabs>
          <w:tab w:val="left" w:pos="1079"/>
        </w:tabs>
        <w:ind w:left="1079" w:right="360" w:hanging="539"/>
        <w:rPr>
          <w:sz w:val="24"/>
        </w:rPr>
      </w:pPr>
      <w:r>
        <w:rPr>
          <w:sz w:val="24"/>
        </w:rPr>
        <w:t>If</w:t>
      </w:r>
      <w:r>
        <w:rPr>
          <w:spacing w:val="-7"/>
          <w:sz w:val="24"/>
        </w:rPr>
        <w:t xml:space="preserve"> </w:t>
      </w:r>
      <w:r>
        <w:rPr>
          <w:sz w:val="24"/>
        </w:rPr>
        <w:t>unable</w:t>
      </w:r>
      <w:r>
        <w:rPr>
          <w:spacing w:val="-4"/>
          <w:sz w:val="24"/>
        </w:rPr>
        <w:t xml:space="preserve"> </w:t>
      </w:r>
      <w:r>
        <w:rPr>
          <w:sz w:val="24"/>
        </w:rPr>
        <w:t>to</w:t>
      </w:r>
      <w:r>
        <w:rPr>
          <w:spacing w:val="-4"/>
          <w:sz w:val="24"/>
        </w:rPr>
        <w:t xml:space="preserve"> </w:t>
      </w:r>
      <w:r>
        <w:rPr>
          <w:sz w:val="24"/>
        </w:rPr>
        <w:t>upload</w:t>
      </w:r>
      <w:r>
        <w:rPr>
          <w:spacing w:val="-3"/>
          <w:sz w:val="24"/>
        </w:rPr>
        <w:t xml:space="preserve"> </w:t>
      </w:r>
      <w:r>
        <w:rPr>
          <w:sz w:val="24"/>
        </w:rPr>
        <w:t>deliverables</w:t>
      </w:r>
      <w:r>
        <w:rPr>
          <w:spacing w:val="-2"/>
          <w:sz w:val="24"/>
        </w:rPr>
        <w:t xml:space="preserve"> </w:t>
      </w:r>
      <w:r>
        <w:rPr>
          <w:sz w:val="24"/>
        </w:rPr>
        <w:t>electronically</w:t>
      </w:r>
      <w:r>
        <w:rPr>
          <w:spacing w:val="-3"/>
          <w:sz w:val="24"/>
        </w:rPr>
        <w:t xml:space="preserve"> </w:t>
      </w:r>
      <w:r>
        <w:rPr>
          <w:sz w:val="24"/>
        </w:rPr>
        <w:t>to</w:t>
      </w:r>
      <w:r>
        <w:rPr>
          <w:spacing w:val="-4"/>
          <w:sz w:val="24"/>
        </w:rPr>
        <w:t xml:space="preserve"> </w:t>
      </w:r>
      <w:r>
        <w:rPr>
          <w:sz w:val="24"/>
        </w:rPr>
        <w:t>MDT,</w:t>
      </w:r>
      <w:r>
        <w:rPr>
          <w:spacing w:val="-3"/>
          <w:sz w:val="24"/>
        </w:rPr>
        <w:t xml:space="preserve"> </w:t>
      </w:r>
      <w:r>
        <w:rPr>
          <w:sz w:val="24"/>
        </w:rPr>
        <w:t>contact</w:t>
      </w:r>
      <w:r>
        <w:rPr>
          <w:spacing w:val="-3"/>
          <w:sz w:val="24"/>
        </w:rPr>
        <w:t xml:space="preserve"> </w:t>
      </w:r>
      <w:r>
        <w:rPr>
          <w:spacing w:val="-4"/>
          <w:sz w:val="24"/>
        </w:rPr>
        <w:t>CMS.</w:t>
      </w:r>
    </w:p>
    <w:p w14:paraId="36304BC2" w14:textId="77777777" w:rsidR="004C7547" w:rsidRDefault="004C7547" w:rsidP="00DE0212">
      <w:pPr>
        <w:pStyle w:val="BodyText"/>
        <w:ind w:right="360"/>
      </w:pPr>
    </w:p>
    <w:p w14:paraId="75D7149C" w14:textId="4602994B" w:rsidR="004C7547" w:rsidRDefault="00D83258" w:rsidP="00F75D40">
      <w:pPr>
        <w:pStyle w:val="ListParagraph"/>
        <w:numPr>
          <w:ilvl w:val="2"/>
          <w:numId w:val="73"/>
        </w:numPr>
        <w:tabs>
          <w:tab w:val="left" w:pos="1080"/>
        </w:tabs>
        <w:spacing w:line="256" w:lineRule="auto"/>
        <w:ind w:right="360"/>
        <w:rPr>
          <w:sz w:val="24"/>
        </w:rPr>
      </w:pPr>
      <w:r>
        <w:rPr>
          <w:sz w:val="24"/>
        </w:rPr>
        <w:t>Hardcopy</w:t>
      </w:r>
      <w:r>
        <w:rPr>
          <w:spacing w:val="-1"/>
          <w:sz w:val="24"/>
        </w:rPr>
        <w:t xml:space="preserve"> </w:t>
      </w:r>
      <w:r>
        <w:rPr>
          <w:sz w:val="24"/>
        </w:rPr>
        <w:t>Implementation</w:t>
      </w:r>
      <w:r>
        <w:rPr>
          <w:spacing w:val="-3"/>
          <w:sz w:val="24"/>
        </w:rPr>
        <w:t xml:space="preserve"> </w:t>
      </w:r>
      <w:r>
        <w:rPr>
          <w:sz w:val="24"/>
        </w:rPr>
        <w:t>deliverables</w:t>
      </w:r>
      <w:r>
        <w:rPr>
          <w:spacing w:val="-3"/>
          <w:sz w:val="24"/>
        </w:rPr>
        <w:t xml:space="preserve"> </w:t>
      </w:r>
      <w:r>
        <w:rPr>
          <w:sz w:val="24"/>
        </w:rPr>
        <w:t>should</w:t>
      </w:r>
      <w:r>
        <w:rPr>
          <w:spacing w:val="-3"/>
          <w:sz w:val="24"/>
        </w:rPr>
        <w:t xml:space="preserve"> </w:t>
      </w:r>
      <w:r>
        <w:rPr>
          <w:sz w:val="24"/>
        </w:rPr>
        <w:t>be</w:t>
      </w:r>
      <w:r>
        <w:rPr>
          <w:spacing w:val="-2"/>
          <w:sz w:val="24"/>
        </w:rPr>
        <w:t xml:space="preserve"> </w:t>
      </w:r>
      <w:r>
        <w:rPr>
          <w:sz w:val="24"/>
        </w:rPr>
        <w:t>sent</w:t>
      </w:r>
      <w:r>
        <w:rPr>
          <w:spacing w:val="-3"/>
          <w:sz w:val="24"/>
        </w:rPr>
        <w:t xml:space="preserve"> </w:t>
      </w:r>
      <w:r>
        <w:rPr>
          <w:sz w:val="24"/>
        </w:rPr>
        <w:t>to</w:t>
      </w:r>
      <w:r>
        <w:rPr>
          <w:spacing w:val="-3"/>
          <w:sz w:val="24"/>
        </w:rPr>
        <w:t xml:space="preserve"> </w:t>
      </w:r>
      <w:proofErr w:type="gramStart"/>
      <w:r>
        <w:rPr>
          <w:sz w:val="24"/>
        </w:rPr>
        <w:t>the</w:t>
      </w:r>
      <w:r>
        <w:rPr>
          <w:spacing w:val="-4"/>
          <w:sz w:val="24"/>
        </w:rPr>
        <w:t xml:space="preserve"> </w:t>
      </w:r>
      <w:r w:rsidR="00A41445">
        <w:rPr>
          <w:sz w:val="24"/>
        </w:rPr>
        <w:t>J8</w:t>
      </w:r>
      <w:proofErr w:type="gramEnd"/>
      <w:r w:rsidR="006843CB">
        <w:rPr>
          <w:sz w:val="24"/>
        </w:rPr>
        <w:t xml:space="preserve"> </w:t>
      </w:r>
      <w:r>
        <w:rPr>
          <w:sz w:val="24"/>
        </w:rPr>
        <w:t>Implementation</w:t>
      </w:r>
      <w:r>
        <w:rPr>
          <w:spacing w:val="-3"/>
          <w:sz w:val="24"/>
        </w:rPr>
        <w:t xml:space="preserve"> </w:t>
      </w:r>
      <w:r>
        <w:rPr>
          <w:sz w:val="24"/>
        </w:rPr>
        <w:t>Lead.</w:t>
      </w:r>
      <w:r>
        <w:rPr>
          <w:spacing w:val="-3"/>
          <w:sz w:val="24"/>
        </w:rPr>
        <w:t xml:space="preserve"> </w:t>
      </w:r>
      <w:r>
        <w:rPr>
          <w:sz w:val="24"/>
        </w:rPr>
        <w:t>Refer</w:t>
      </w:r>
      <w:r>
        <w:rPr>
          <w:spacing w:val="-4"/>
          <w:sz w:val="24"/>
        </w:rPr>
        <w:t xml:space="preserve"> </w:t>
      </w:r>
      <w:r>
        <w:rPr>
          <w:sz w:val="24"/>
        </w:rPr>
        <w:t>to</w:t>
      </w:r>
      <w:r>
        <w:rPr>
          <w:spacing w:val="-3"/>
          <w:sz w:val="24"/>
        </w:rPr>
        <w:t xml:space="preserve"> </w:t>
      </w:r>
      <w:r>
        <w:rPr>
          <w:sz w:val="24"/>
        </w:rPr>
        <w:t>JSM Number 10337 for further instructions.</w:t>
      </w:r>
    </w:p>
    <w:p w14:paraId="573E9B48" w14:textId="77777777" w:rsidR="004C7547" w:rsidRDefault="004C7547" w:rsidP="00DE0212">
      <w:pPr>
        <w:pStyle w:val="BodyText"/>
        <w:ind w:right="360"/>
      </w:pPr>
    </w:p>
    <w:p w14:paraId="17D807AE" w14:textId="77777777" w:rsidR="004C7547" w:rsidRDefault="00D83258" w:rsidP="00F75D40">
      <w:pPr>
        <w:pStyle w:val="ListParagraph"/>
        <w:numPr>
          <w:ilvl w:val="2"/>
          <w:numId w:val="73"/>
        </w:numPr>
        <w:tabs>
          <w:tab w:val="left" w:pos="1084"/>
        </w:tabs>
        <w:spacing w:line="256" w:lineRule="auto"/>
        <w:ind w:left="1084" w:right="360"/>
        <w:rPr>
          <w:sz w:val="24"/>
        </w:rPr>
      </w:pPr>
      <w:r>
        <w:rPr>
          <w:sz w:val="24"/>
        </w:rPr>
        <w:t>Satisfactory</w:t>
      </w:r>
      <w:r>
        <w:rPr>
          <w:spacing w:val="-3"/>
          <w:sz w:val="24"/>
        </w:rPr>
        <w:t xml:space="preserve"> </w:t>
      </w:r>
      <w:r>
        <w:rPr>
          <w:sz w:val="24"/>
        </w:rPr>
        <w:t>performance</w:t>
      </w:r>
      <w:r>
        <w:rPr>
          <w:spacing w:val="-2"/>
          <w:sz w:val="24"/>
        </w:rPr>
        <w:t xml:space="preserve"> </w:t>
      </w:r>
      <w:r>
        <w:rPr>
          <w:sz w:val="24"/>
        </w:rPr>
        <w:t>under</w:t>
      </w:r>
      <w:r>
        <w:rPr>
          <w:spacing w:val="-4"/>
          <w:sz w:val="24"/>
        </w:rPr>
        <w:t xml:space="preserve"> </w:t>
      </w:r>
      <w:r>
        <w:rPr>
          <w:sz w:val="24"/>
        </w:rPr>
        <w:t>the</w:t>
      </w:r>
      <w:r>
        <w:rPr>
          <w:spacing w:val="-4"/>
          <w:sz w:val="24"/>
        </w:rPr>
        <w:t xml:space="preserve"> </w:t>
      </w:r>
      <w:r>
        <w:rPr>
          <w:sz w:val="24"/>
        </w:rPr>
        <w:t>contract</w:t>
      </w:r>
      <w:r>
        <w:rPr>
          <w:spacing w:val="-3"/>
          <w:sz w:val="24"/>
        </w:rPr>
        <w:t xml:space="preserve"> </w:t>
      </w:r>
      <w:r>
        <w:rPr>
          <w:sz w:val="24"/>
        </w:rPr>
        <w:t>shall</w:t>
      </w:r>
      <w:r>
        <w:rPr>
          <w:spacing w:val="-1"/>
          <w:sz w:val="24"/>
        </w:rPr>
        <w:t xml:space="preserve"> </w:t>
      </w:r>
      <w:r>
        <w:rPr>
          <w:sz w:val="24"/>
        </w:rPr>
        <w:t>be</w:t>
      </w:r>
      <w:r>
        <w:rPr>
          <w:spacing w:val="-4"/>
          <w:sz w:val="24"/>
        </w:rPr>
        <w:t xml:space="preserve"> </w:t>
      </w:r>
      <w:r>
        <w:rPr>
          <w:sz w:val="24"/>
        </w:rPr>
        <w:t>deemed</w:t>
      </w:r>
      <w:r>
        <w:rPr>
          <w:spacing w:val="-3"/>
          <w:sz w:val="24"/>
        </w:rPr>
        <w:t xml:space="preserve"> </w:t>
      </w:r>
      <w:r>
        <w:rPr>
          <w:sz w:val="24"/>
        </w:rPr>
        <w:t>to</w:t>
      </w:r>
      <w:r>
        <w:rPr>
          <w:spacing w:val="-3"/>
          <w:sz w:val="24"/>
        </w:rPr>
        <w:t xml:space="preserve"> </w:t>
      </w:r>
      <w:r>
        <w:rPr>
          <w:sz w:val="24"/>
        </w:rPr>
        <w:t>occur</w:t>
      </w:r>
      <w:r>
        <w:rPr>
          <w:spacing w:val="-4"/>
          <w:sz w:val="24"/>
        </w:rPr>
        <w:t xml:space="preserve"> </w:t>
      </w:r>
      <w:r>
        <w:rPr>
          <w:sz w:val="24"/>
        </w:rPr>
        <w:t>upon</w:t>
      </w:r>
      <w:r>
        <w:rPr>
          <w:spacing w:val="-1"/>
          <w:sz w:val="24"/>
        </w:rPr>
        <w:t xml:space="preserve"> </w:t>
      </w:r>
      <w:r>
        <w:rPr>
          <w:sz w:val="24"/>
        </w:rPr>
        <w:t>delivery</w:t>
      </w:r>
      <w:r>
        <w:rPr>
          <w:spacing w:val="-3"/>
          <w:sz w:val="24"/>
        </w:rPr>
        <w:t xml:space="preserve"> </w:t>
      </w:r>
      <w:r>
        <w:rPr>
          <w:sz w:val="24"/>
        </w:rPr>
        <w:t>and</w:t>
      </w:r>
      <w:r>
        <w:rPr>
          <w:spacing w:val="-3"/>
          <w:sz w:val="24"/>
        </w:rPr>
        <w:t xml:space="preserve"> </w:t>
      </w:r>
      <w:r>
        <w:rPr>
          <w:sz w:val="24"/>
        </w:rPr>
        <w:t>acceptance</w:t>
      </w:r>
      <w:r>
        <w:rPr>
          <w:spacing w:val="-2"/>
          <w:sz w:val="24"/>
        </w:rPr>
        <w:t xml:space="preserve"> </w:t>
      </w:r>
      <w:r>
        <w:rPr>
          <w:sz w:val="24"/>
        </w:rPr>
        <w:t xml:space="preserve">by the Contracting Officer, or the duly authorized representative, of the items in the attached Deliverable Schedule (Attachment J.02). Reports submitted under the contract </w:t>
      </w:r>
      <w:proofErr w:type="gramStart"/>
      <w:r>
        <w:rPr>
          <w:sz w:val="24"/>
        </w:rPr>
        <w:t>shall</w:t>
      </w:r>
      <w:proofErr w:type="gramEnd"/>
      <w:r>
        <w:rPr>
          <w:sz w:val="24"/>
        </w:rPr>
        <w:t xml:space="preserve"> </w:t>
      </w:r>
      <w:proofErr w:type="gramStart"/>
      <w:r>
        <w:rPr>
          <w:sz w:val="24"/>
        </w:rPr>
        <w:t>reference</w:t>
      </w:r>
      <w:proofErr w:type="gramEnd"/>
      <w:r>
        <w:rPr>
          <w:sz w:val="24"/>
        </w:rPr>
        <w:t xml:space="preserve"> and cite the contract number and identify CMS as the sponsoring agency.</w:t>
      </w:r>
      <w:r>
        <w:rPr>
          <w:spacing w:val="-5"/>
          <w:sz w:val="24"/>
        </w:rPr>
        <w:t xml:space="preserve"> </w:t>
      </w:r>
      <w:r>
        <w:rPr>
          <w:sz w:val="24"/>
        </w:rPr>
        <w:t>The following abbreviations apply to</w:t>
      </w:r>
      <w:r>
        <w:rPr>
          <w:spacing w:val="-15"/>
          <w:sz w:val="24"/>
        </w:rPr>
        <w:t xml:space="preserve"> </w:t>
      </w:r>
      <w:r>
        <w:rPr>
          <w:sz w:val="24"/>
        </w:rPr>
        <w:t xml:space="preserve">Attachment </w:t>
      </w:r>
      <w:r>
        <w:rPr>
          <w:spacing w:val="-2"/>
          <w:sz w:val="24"/>
        </w:rPr>
        <w:t>J.02:</w:t>
      </w:r>
    </w:p>
    <w:p w14:paraId="55AB4E9D" w14:textId="77777777" w:rsidR="004C7547" w:rsidRDefault="004C7547" w:rsidP="00DE0212">
      <w:pPr>
        <w:pStyle w:val="BodyText"/>
      </w:pPr>
    </w:p>
    <w:p w14:paraId="3A3E6F41" w14:textId="77777777" w:rsidR="004C7547" w:rsidRDefault="00D83258" w:rsidP="00DE0212">
      <w:pPr>
        <w:pStyle w:val="BodyText"/>
        <w:tabs>
          <w:tab w:val="left" w:pos="3309"/>
        </w:tabs>
        <w:spacing w:line="256" w:lineRule="auto"/>
        <w:ind w:left="2330" w:right="7102" w:firstLine="2"/>
      </w:pPr>
      <w:r>
        <w:rPr>
          <w:spacing w:val="-4"/>
        </w:rPr>
        <w:t>IAW</w:t>
      </w:r>
      <w:r>
        <w:tab/>
        <w:t>In</w:t>
      </w:r>
      <w:r>
        <w:rPr>
          <w:spacing w:val="-15"/>
        </w:rPr>
        <w:t xml:space="preserve"> </w:t>
      </w:r>
      <w:r>
        <w:t xml:space="preserve">accordance with </w:t>
      </w:r>
      <w:r>
        <w:rPr>
          <w:spacing w:val="-4"/>
        </w:rPr>
        <w:t>NLT</w:t>
      </w:r>
      <w:r>
        <w:tab/>
        <w:t xml:space="preserve"> Not later than</w:t>
      </w:r>
      <w:r>
        <w:rPr>
          <w:spacing w:val="40"/>
        </w:rPr>
        <w:t xml:space="preserve"> </w:t>
      </w:r>
    </w:p>
    <w:p w14:paraId="27F3C3EA" w14:textId="77777777" w:rsidR="004C7547" w:rsidRDefault="00D83258" w:rsidP="00DE0212">
      <w:pPr>
        <w:pStyle w:val="BodyText"/>
        <w:tabs>
          <w:tab w:val="left" w:pos="3309"/>
        </w:tabs>
        <w:spacing w:line="256" w:lineRule="auto"/>
        <w:ind w:left="2330" w:right="7102" w:firstLine="2"/>
      </w:pPr>
      <w:r>
        <w:rPr>
          <w:spacing w:val="-4"/>
        </w:rPr>
        <w:t>COB</w:t>
      </w:r>
      <w:r>
        <w:tab/>
        <w:t>Close of business</w:t>
      </w:r>
    </w:p>
    <w:p w14:paraId="4DAFAA8B" w14:textId="77777777" w:rsidR="004C7547" w:rsidRDefault="00D83258" w:rsidP="00DE0212">
      <w:pPr>
        <w:pStyle w:val="BodyText"/>
        <w:tabs>
          <w:tab w:val="left" w:pos="3307"/>
        </w:tabs>
        <w:spacing w:line="256" w:lineRule="auto"/>
        <w:ind w:left="2330" w:right="5599" w:firstLine="2"/>
      </w:pPr>
      <w:r>
        <w:rPr>
          <w:spacing w:val="-10"/>
        </w:rPr>
        <w:t>E</w:t>
      </w:r>
      <w:r>
        <w:tab/>
        <w:t>Electronic</w:t>
      </w:r>
      <w:r>
        <w:rPr>
          <w:spacing w:val="-11"/>
        </w:rPr>
        <w:t xml:space="preserve"> </w:t>
      </w:r>
      <w:r>
        <w:t>copy</w:t>
      </w:r>
      <w:r>
        <w:rPr>
          <w:spacing w:val="-9"/>
        </w:rPr>
        <w:t xml:space="preserve"> </w:t>
      </w:r>
      <w:r>
        <w:t>(email</w:t>
      </w:r>
      <w:r>
        <w:rPr>
          <w:spacing w:val="-10"/>
        </w:rPr>
        <w:t xml:space="preserve"> </w:t>
      </w:r>
      <w:r>
        <w:t>or</w:t>
      </w:r>
      <w:r>
        <w:rPr>
          <w:spacing w:val="-10"/>
        </w:rPr>
        <w:t xml:space="preserve"> </w:t>
      </w:r>
      <w:r>
        <w:t xml:space="preserve">diskette) </w:t>
      </w:r>
      <w:r>
        <w:rPr>
          <w:spacing w:val="-10"/>
        </w:rPr>
        <w:t>H</w:t>
      </w:r>
      <w:r>
        <w:tab/>
      </w:r>
      <w:r>
        <w:rPr>
          <w:spacing w:val="-48"/>
        </w:rPr>
        <w:t xml:space="preserve"> </w:t>
      </w:r>
      <w:r>
        <w:t>Hard copy</w:t>
      </w:r>
    </w:p>
    <w:p w14:paraId="672E7BB9" w14:textId="77777777" w:rsidR="004C7547" w:rsidRDefault="00D83258" w:rsidP="00DE0212">
      <w:pPr>
        <w:pStyle w:val="BodyText"/>
        <w:tabs>
          <w:tab w:val="left" w:pos="3321"/>
        </w:tabs>
        <w:spacing w:line="273" w:lineRule="exact"/>
        <w:ind w:left="2337"/>
      </w:pPr>
      <w:r>
        <w:rPr>
          <w:spacing w:val="-5"/>
        </w:rPr>
        <w:t>CP</w:t>
      </w:r>
      <w:r>
        <w:tab/>
        <w:t>Cover</w:t>
      </w:r>
      <w:r>
        <w:rPr>
          <w:spacing w:val="-2"/>
        </w:rPr>
        <w:t xml:space="preserve"> </w:t>
      </w:r>
      <w:r>
        <w:rPr>
          <w:spacing w:val="-4"/>
        </w:rPr>
        <w:t>page</w:t>
      </w:r>
    </w:p>
    <w:p w14:paraId="4073B9A6" w14:textId="77777777" w:rsidR="00995259" w:rsidRDefault="00D83258" w:rsidP="000A25BB">
      <w:pPr>
        <w:pStyle w:val="BodyText"/>
        <w:tabs>
          <w:tab w:val="left" w:pos="3345"/>
        </w:tabs>
        <w:ind w:left="2330"/>
        <w:rPr>
          <w:spacing w:val="-6"/>
        </w:rPr>
      </w:pPr>
      <w:r>
        <w:rPr>
          <w:spacing w:val="-5"/>
        </w:rPr>
        <w:t>COR</w:t>
      </w:r>
      <w:r>
        <w:tab/>
        <w:t>Contracting</w:t>
      </w:r>
      <w:r>
        <w:rPr>
          <w:spacing w:val="-5"/>
        </w:rPr>
        <w:t xml:space="preserve"> </w:t>
      </w:r>
      <w:r>
        <w:t>Officer’s</w:t>
      </w:r>
      <w:r>
        <w:rPr>
          <w:spacing w:val="-4"/>
        </w:rPr>
        <w:t xml:space="preserve"> </w:t>
      </w:r>
      <w:r>
        <w:t>Representative</w:t>
      </w:r>
      <w:r>
        <w:rPr>
          <w:spacing w:val="-6"/>
        </w:rPr>
        <w:t xml:space="preserve"> </w:t>
      </w:r>
    </w:p>
    <w:p w14:paraId="7D4D5141" w14:textId="6DEF636F" w:rsidR="004C7547" w:rsidRDefault="00D83258" w:rsidP="000A25BB">
      <w:pPr>
        <w:pStyle w:val="BodyText"/>
        <w:tabs>
          <w:tab w:val="left" w:pos="3345"/>
        </w:tabs>
        <w:ind w:left="2330"/>
      </w:pPr>
      <w:r>
        <w:t>CS</w:t>
      </w:r>
      <w:r w:rsidR="00995259">
        <w:rPr>
          <w:spacing w:val="-4"/>
        </w:rPr>
        <w:tab/>
      </w:r>
      <w:r>
        <w:t>Contract</w:t>
      </w:r>
      <w:r>
        <w:rPr>
          <w:spacing w:val="-2"/>
        </w:rPr>
        <w:t xml:space="preserve"> Specialist</w:t>
      </w:r>
    </w:p>
    <w:p w14:paraId="24A23D31" w14:textId="77777777" w:rsidR="004C7547" w:rsidRDefault="004C7547" w:rsidP="00DE0212"/>
    <w:p w14:paraId="194B404B" w14:textId="77777777" w:rsidR="004C7547" w:rsidRDefault="00D83258" w:rsidP="00DE0212">
      <w:pPr>
        <w:pStyle w:val="BodyText"/>
        <w:spacing w:line="256" w:lineRule="auto"/>
        <w:ind w:left="544" w:right="360" w:hanging="5"/>
      </w:pPr>
      <w:r>
        <w:rPr>
          <w:b/>
          <w:u w:val="single"/>
        </w:rPr>
        <w:t>Note</w:t>
      </w:r>
      <w:r>
        <w:t>:</w:t>
      </w:r>
      <w:r>
        <w:rPr>
          <w:spacing w:val="-15"/>
        </w:rPr>
        <w:t xml:space="preserve"> </w:t>
      </w:r>
      <w:r>
        <w:t>Additional</w:t>
      </w:r>
      <w:r>
        <w:rPr>
          <w:spacing w:val="-3"/>
        </w:rPr>
        <w:t xml:space="preserve"> </w:t>
      </w:r>
      <w:r>
        <w:t>deliverables</w:t>
      </w:r>
      <w:r>
        <w:rPr>
          <w:spacing w:val="-3"/>
        </w:rPr>
        <w:t xml:space="preserve"> </w:t>
      </w:r>
      <w:r>
        <w:t>may</w:t>
      </w:r>
      <w:r>
        <w:rPr>
          <w:spacing w:val="-3"/>
        </w:rPr>
        <w:t xml:space="preserve"> </w:t>
      </w:r>
      <w:r>
        <w:t>be</w:t>
      </w:r>
      <w:r>
        <w:rPr>
          <w:spacing w:val="-4"/>
        </w:rPr>
        <w:t xml:space="preserve"> </w:t>
      </w:r>
      <w:r>
        <w:t>assigned</w:t>
      </w:r>
      <w:r>
        <w:rPr>
          <w:spacing w:val="-3"/>
        </w:rPr>
        <w:t xml:space="preserve"> </w:t>
      </w:r>
      <w:r>
        <w:t>as</w:t>
      </w:r>
      <w:r>
        <w:rPr>
          <w:spacing w:val="-1"/>
        </w:rPr>
        <w:t xml:space="preserve"> </w:t>
      </w:r>
      <w:r>
        <w:t>part</w:t>
      </w:r>
      <w:r>
        <w:rPr>
          <w:spacing w:val="-3"/>
        </w:rPr>
        <w:t xml:space="preserve"> </w:t>
      </w:r>
      <w:r>
        <w:t>of</w:t>
      </w:r>
      <w:r>
        <w:rPr>
          <w:spacing w:val="-4"/>
        </w:rPr>
        <w:t xml:space="preserve"> </w:t>
      </w:r>
      <w:r>
        <w:t>the</w:t>
      </w:r>
      <w:r>
        <w:rPr>
          <w:spacing w:val="-4"/>
        </w:rPr>
        <w:t xml:space="preserve"> </w:t>
      </w:r>
      <w:r>
        <w:t>project</w:t>
      </w:r>
      <w:r>
        <w:rPr>
          <w:spacing w:val="-3"/>
        </w:rPr>
        <w:t xml:space="preserve"> </w:t>
      </w:r>
      <w:r>
        <w:t>planning</w:t>
      </w:r>
      <w:r>
        <w:rPr>
          <w:spacing w:val="-3"/>
        </w:rPr>
        <w:t xml:space="preserve"> </w:t>
      </w:r>
      <w:r>
        <w:t>process.</w:t>
      </w:r>
      <w:r>
        <w:rPr>
          <w:spacing w:val="-3"/>
        </w:rPr>
        <w:t xml:space="preserve"> </w:t>
      </w:r>
      <w:r>
        <w:t>Individual</w:t>
      </w:r>
      <w:r>
        <w:rPr>
          <w:spacing w:val="-3"/>
        </w:rPr>
        <w:t xml:space="preserve"> </w:t>
      </w:r>
      <w:r>
        <w:t>projects</w:t>
      </w:r>
      <w:r>
        <w:rPr>
          <w:spacing w:val="-3"/>
        </w:rPr>
        <w:t xml:space="preserve"> </w:t>
      </w:r>
      <w:r>
        <w:t>may</w:t>
      </w:r>
      <w:r>
        <w:rPr>
          <w:spacing w:val="-3"/>
        </w:rPr>
        <w:t xml:space="preserve"> </w:t>
      </w:r>
      <w:r>
        <w:t>be released, as necessary by the direction of the Contracting Officer.</w:t>
      </w:r>
      <w:r>
        <w:rPr>
          <w:spacing w:val="-2"/>
        </w:rPr>
        <w:t xml:space="preserve"> </w:t>
      </w:r>
      <w:proofErr w:type="gramStart"/>
      <w:r>
        <w:t>Addressees</w:t>
      </w:r>
      <w:proofErr w:type="gramEnd"/>
      <w:r>
        <w:t>:</w:t>
      </w:r>
    </w:p>
    <w:p w14:paraId="76EE4852" w14:textId="77777777" w:rsidR="004C7547" w:rsidRDefault="004C7547" w:rsidP="00DE0212">
      <w:pPr>
        <w:pStyle w:val="BodyText"/>
        <w:ind w:right="360"/>
      </w:pPr>
    </w:p>
    <w:p w14:paraId="2E597225" w14:textId="77777777" w:rsidR="004C7547" w:rsidRDefault="00D83258" w:rsidP="00F75D40">
      <w:pPr>
        <w:pStyle w:val="ListParagraph"/>
        <w:numPr>
          <w:ilvl w:val="0"/>
          <w:numId w:val="72"/>
        </w:numPr>
        <w:tabs>
          <w:tab w:val="left" w:pos="1634"/>
        </w:tabs>
        <w:ind w:right="360"/>
        <w:rPr>
          <w:sz w:val="24"/>
        </w:rPr>
      </w:pPr>
      <w:r>
        <w:rPr>
          <w:sz w:val="24"/>
          <w:u w:val="single"/>
        </w:rPr>
        <w:t>CONTRACTING</w:t>
      </w:r>
      <w:r>
        <w:rPr>
          <w:spacing w:val="-13"/>
          <w:sz w:val="24"/>
          <w:u w:val="single"/>
        </w:rPr>
        <w:t xml:space="preserve"> </w:t>
      </w:r>
      <w:r>
        <w:rPr>
          <w:sz w:val="24"/>
          <w:u w:val="single"/>
        </w:rPr>
        <w:t>OFFICER’S</w:t>
      </w:r>
      <w:r>
        <w:rPr>
          <w:spacing w:val="-9"/>
          <w:sz w:val="24"/>
          <w:u w:val="single"/>
        </w:rPr>
        <w:t xml:space="preserve"> </w:t>
      </w:r>
      <w:r>
        <w:rPr>
          <w:sz w:val="24"/>
          <w:u w:val="single"/>
        </w:rPr>
        <w:t>REPRESENTATIVE</w:t>
      </w:r>
      <w:r>
        <w:rPr>
          <w:spacing w:val="-10"/>
          <w:sz w:val="24"/>
          <w:u w:val="single"/>
        </w:rPr>
        <w:t xml:space="preserve"> </w:t>
      </w:r>
      <w:r>
        <w:rPr>
          <w:sz w:val="24"/>
          <w:u w:val="single"/>
        </w:rPr>
        <w:t>(COR):</w:t>
      </w:r>
      <w:r>
        <w:rPr>
          <w:spacing w:val="-9"/>
          <w:sz w:val="24"/>
        </w:rPr>
        <w:t xml:space="preserve"> </w:t>
      </w:r>
      <w:r>
        <w:rPr>
          <w:sz w:val="24"/>
        </w:rPr>
        <w:t>Please</w:t>
      </w:r>
      <w:r>
        <w:rPr>
          <w:spacing w:val="-11"/>
          <w:sz w:val="24"/>
        </w:rPr>
        <w:t xml:space="preserve"> </w:t>
      </w:r>
      <w:r>
        <w:rPr>
          <w:sz w:val="24"/>
        </w:rPr>
        <w:t>refer</w:t>
      </w:r>
      <w:r>
        <w:rPr>
          <w:spacing w:val="-10"/>
          <w:sz w:val="24"/>
        </w:rPr>
        <w:t xml:space="preserve"> </w:t>
      </w:r>
      <w:r>
        <w:rPr>
          <w:sz w:val="24"/>
        </w:rPr>
        <w:t>to</w:t>
      </w:r>
      <w:r>
        <w:rPr>
          <w:spacing w:val="-9"/>
          <w:sz w:val="24"/>
        </w:rPr>
        <w:t xml:space="preserve"> </w:t>
      </w:r>
      <w:r>
        <w:rPr>
          <w:sz w:val="24"/>
        </w:rPr>
        <w:t>Section</w:t>
      </w:r>
      <w:r>
        <w:rPr>
          <w:spacing w:val="-9"/>
          <w:sz w:val="24"/>
        </w:rPr>
        <w:t xml:space="preserve"> </w:t>
      </w:r>
      <w:r>
        <w:rPr>
          <w:spacing w:val="-4"/>
          <w:sz w:val="24"/>
        </w:rPr>
        <w:t>G.8,</w:t>
      </w:r>
    </w:p>
    <w:p w14:paraId="387CAEC3" w14:textId="77777777" w:rsidR="004C7547" w:rsidRDefault="00D83258" w:rsidP="00DE0212">
      <w:pPr>
        <w:pStyle w:val="BodyText"/>
        <w:ind w:left="1634" w:right="360"/>
      </w:pPr>
      <w:r>
        <w:t>Government</w:t>
      </w:r>
      <w:r>
        <w:rPr>
          <w:spacing w:val="-3"/>
        </w:rPr>
        <w:t xml:space="preserve"> </w:t>
      </w:r>
      <w:r>
        <w:t>Representatives</w:t>
      </w:r>
      <w:r>
        <w:rPr>
          <w:spacing w:val="-2"/>
        </w:rPr>
        <w:t xml:space="preserve"> </w:t>
      </w:r>
      <w:r>
        <w:t>and</w:t>
      </w:r>
      <w:r>
        <w:rPr>
          <w:spacing w:val="-2"/>
        </w:rPr>
        <w:t xml:space="preserve"> Responsibilities</w:t>
      </w:r>
    </w:p>
    <w:p w14:paraId="224946F5" w14:textId="77777777" w:rsidR="004C7547" w:rsidRDefault="004C7547" w:rsidP="00DE0212">
      <w:pPr>
        <w:pStyle w:val="BodyText"/>
        <w:ind w:right="360"/>
      </w:pPr>
    </w:p>
    <w:p w14:paraId="7033EFDB" w14:textId="77777777" w:rsidR="004C7547" w:rsidRDefault="00D83258" w:rsidP="00F75D40">
      <w:pPr>
        <w:pStyle w:val="ListParagraph"/>
        <w:numPr>
          <w:ilvl w:val="0"/>
          <w:numId w:val="72"/>
        </w:numPr>
        <w:tabs>
          <w:tab w:val="left" w:pos="1634"/>
        </w:tabs>
        <w:spacing w:line="254" w:lineRule="auto"/>
        <w:ind w:right="360"/>
        <w:rPr>
          <w:sz w:val="24"/>
        </w:rPr>
      </w:pPr>
      <w:r>
        <w:rPr>
          <w:sz w:val="24"/>
          <w:u w:val="single"/>
        </w:rPr>
        <w:lastRenderedPageBreak/>
        <w:t>CONTRACTING</w:t>
      </w:r>
      <w:r>
        <w:rPr>
          <w:spacing w:val="-5"/>
          <w:sz w:val="24"/>
          <w:u w:val="single"/>
        </w:rPr>
        <w:t xml:space="preserve"> </w:t>
      </w:r>
      <w:r>
        <w:rPr>
          <w:sz w:val="24"/>
          <w:u w:val="single"/>
        </w:rPr>
        <w:t>OFFICER</w:t>
      </w:r>
      <w:r>
        <w:rPr>
          <w:spacing w:val="-4"/>
          <w:sz w:val="24"/>
          <w:u w:val="single"/>
        </w:rPr>
        <w:t xml:space="preserve"> </w:t>
      </w:r>
      <w:r>
        <w:rPr>
          <w:sz w:val="24"/>
          <w:u w:val="single"/>
        </w:rPr>
        <w:t>(CO):</w:t>
      </w:r>
      <w:r>
        <w:rPr>
          <w:spacing w:val="-4"/>
          <w:sz w:val="24"/>
        </w:rPr>
        <w:t xml:space="preserve"> </w:t>
      </w:r>
      <w:r>
        <w:rPr>
          <w:sz w:val="24"/>
        </w:rPr>
        <w:t>Please</w:t>
      </w:r>
      <w:r>
        <w:rPr>
          <w:spacing w:val="-5"/>
          <w:sz w:val="24"/>
        </w:rPr>
        <w:t xml:space="preserve"> </w:t>
      </w:r>
      <w:r>
        <w:rPr>
          <w:sz w:val="24"/>
        </w:rPr>
        <w:t>refer</w:t>
      </w:r>
      <w:r>
        <w:rPr>
          <w:spacing w:val="-5"/>
          <w:sz w:val="24"/>
        </w:rPr>
        <w:t xml:space="preserve"> </w:t>
      </w:r>
      <w:r>
        <w:rPr>
          <w:sz w:val="24"/>
        </w:rPr>
        <w:t>to</w:t>
      </w:r>
      <w:r>
        <w:rPr>
          <w:spacing w:val="-4"/>
          <w:sz w:val="24"/>
        </w:rPr>
        <w:t xml:space="preserve"> </w:t>
      </w:r>
      <w:r>
        <w:rPr>
          <w:sz w:val="24"/>
        </w:rPr>
        <w:t>Section</w:t>
      </w:r>
      <w:r>
        <w:rPr>
          <w:spacing w:val="-4"/>
          <w:sz w:val="24"/>
        </w:rPr>
        <w:t xml:space="preserve"> </w:t>
      </w:r>
      <w:r>
        <w:rPr>
          <w:sz w:val="24"/>
        </w:rPr>
        <w:t>G.8,</w:t>
      </w:r>
      <w:r>
        <w:rPr>
          <w:spacing w:val="-4"/>
          <w:sz w:val="24"/>
        </w:rPr>
        <w:t xml:space="preserve"> </w:t>
      </w:r>
      <w:r>
        <w:rPr>
          <w:sz w:val="24"/>
        </w:rPr>
        <w:t>Government</w:t>
      </w:r>
      <w:r>
        <w:rPr>
          <w:spacing w:val="-4"/>
          <w:sz w:val="24"/>
        </w:rPr>
        <w:t xml:space="preserve"> </w:t>
      </w:r>
      <w:r>
        <w:rPr>
          <w:sz w:val="24"/>
        </w:rPr>
        <w:t>Representatives</w:t>
      </w:r>
      <w:r>
        <w:rPr>
          <w:spacing w:val="40"/>
          <w:sz w:val="24"/>
        </w:rPr>
        <w:t xml:space="preserve"> </w:t>
      </w:r>
      <w:r>
        <w:rPr>
          <w:sz w:val="24"/>
        </w:rPr>
        <w:t xml:space="preserve">and </w:t>
      </w:r>
      <w:r>
        <w:rPr>
          <w:spacing w:val="-2"/>
          <w:sz w:val="24"/>
        </w:rPr>
        <w:t>Responsibilities</w:t>
      </w:r>
    </w:p>
    <w:p w14:paraId="13859002" w14:textId="77777777" w:rsidR="004C7547" w:rsidRDefault="004C7547" w:rsidP="00DE0212">
      <w:pPr>
        <w:pStyle w:val="BodyText"/>
        <w:ind w:right="360"/>
      </w:pPr>
    </w:p>
    <w:p w14:paraId="05F2627D" w14:textId="77777777" w:rsidR="004C7547" w:rsidRDefault="00D83258" w:rsidP="00F75D40">
      <w:pPr>
        <w:pStyle w:val="ListParagraph"/>
        <w:numPr>
          <w:ilvl w:val="0"/>
          <w:numId w:val="72"/>
        </w:numPr>
        <w:tabs>
          <w:tab w:val="left" w:pos="1634"/>
        </w:tabs>
        <w:spacing w:line="254" w:lineRule="auto"/>
        <w:ind w:right="360"/>
        <w:rPr>
          <w:sz w:val="24"/>
        </w:rPr>
      </w:pPr>
      <w:r>
        <w:rPr>
          <w:sz w:val="24"/>
          <w:u w:val="single"/>
        </w:rPr>
        <w:t>CONTRACT</w:t>
      </w:r>
      <w:r>
        <w:rPr>
          <w:spacing w:val="-9"/>
          <w:sz w:val="24"/>
          <w:u w:val="single"/>
        </w:rPr>
        <w:t xml:space="preserve"> </w:t>
      </w:r>
      <w:r>
        <w:rPr>
          <w:sz w:val="24"/>
          <w:u w:val="single"/>
        </w:rPr>
        <w:t>SPECIALIST</w:t>
      </w:r>
      <w:r>
        <w:rPr>
          <w:spacing w:val="-9"/>
          <w:sz w:val="24"/>
          <w:u w:val="single"/>
        </w:rPr>
        <w:t xml:space="preserve"> </w:t>
      </w:r>
      <w:r>
        <w:rPr>
          <w:sz w:val="24"/>
          <w:u w:val="single"/>
        </w:rPr>
        <w:t>(CS):</w:t>
      </w:r>
      <w:r>
        <w:rPr>
          <w:spacing w:val="-4"/>
          <w:sz w:val="24"/>
        </w:rPr>
        <w:t xml:space="preserve"> </w:t>
      </w:r>
      <w:r>
        <w:rPr>
          <w:sz w:val="24"/>
        </w:rPr>
        <w:t>Please</w:t>
      </w:r>
      <w:r>
        <w:rPr>
          <w:spacing w:val="-5"/>
          <w:sz w:val="24"/>
        </w:rPr>
        <w:t xml:space="preserve"> </w:t>
      </w:r>
      <w:r>
        <w:rPr>
          <w:sz w:val="24"/>
        </w:rPr>
        <w:t>refer</w:t>
      </w:r>
      <w:r>
        <w:rPr>
          <w:spacing w:val="-5"/>
          <w:sz w:val="24"/>
        </w:rPr>
        <w:t xml:space="preserve"> </w:t>
      </w:r>
      <w:r>
        <w:rPr>
          <w:sz w:val="24"/>
        </w:rPr>
        <w:t>to</w:t>
      </w:r>
      <w:r>
        <w:rPr>
          <w:spacing w:val="-3"/>
          <w:sz w:val="24"/>
        </w:rPr>
        <w:t xml:space="preserve"> </w:t>
      </w:r>
      <w:r>
        <w:rPr>
          <w:sz w:val="24"/>
        </w:rPr>
        <w:t>Section</w:t>
      </w:r>
      <w:r>
        <w:rPr>
          <w:spacing w:val="-4"/>
          <w:sz w:val="24"/>
        </w:rPr>
        <w:t xml:space="preserve"> </w:t>
      </w:r>
      <w:r>
        <w:rPr>
          <w:sz w:val="24"/>
        </w:rPr>
        <w:t>G.8,</w:t>
      </w:r>
      <w:r>
        <w:rPr>
          <w:spacing w:val="-4"/>
          <w:sz w:val="24"/>
        </w:rPr>
        <w:t xml:space="preserve"> </w:t>
      </w:r>
      <w:r>
        <w:rPr>
          <w:sz w:val="24"/>
        </w:rPr>
        <w:t>Government</w:t>
      </w:r>
      <w:r>
        <w:rPr>
          <w:spacing w:val="-3"/>
          <w:sz w:val="24"/>
        </w:rPr>
        <w:t xml:space="preserve"> </w:t>
      </w:r>
      <w:r>
        <w:rPr>
          <w:sz w:val="24"/>
        </w:rPr>
        <w:t>Representatives</w:t>
      </w:r>
      <w:r>
        <w:rPr>
          <w:spacing w:val="-3"/>
          <w:sz w:val="24"/>
        </w:rPr>
        <w:t xml:space="preserve"> </w:t>
      </w:r>
      <w:r>
        <w:rPr>
          <w:sz w:val="24"/>
        </w:rPr>
        <w:t xml:space="preserve">and </w:t>
      </w:r>
      <w:r>
        <w:rPr>
          <w:spacing w:val="-2"/>
          <w:sz w:val="24"/>
        </w:rPr>
        <w:t>Responsibilities</w:t>
      </w:r>
    </w:p>
    <w:p w14:paraId="3EB90D02" w14:textId="77777777" w:rsidR="004C7547" w:rsidRDefault="004C7547" w:rsidP="00DE0212">
      <w:pPr>
        <w:pStyle w:val="BodyText"/>
        <w:ind w:right="360"/>
      </w:pPr>
    </w:p>
    <w:p w14:paraId="5C34D706" w14:textId="77777777" w:rsidR="004C7547" w:rsidRDefault="00D83258" w:rsidP="00DE0212">
      <w:pPr>
        <w:pStyle w:val="BodyText"/>
        <w:spacing w:line="256" w:lineRule="auto"/>
        <w:ind w:left="544" w:right="360" w:hanging="5"/>
      </w:pPr>
      <w:r>
        <w:t>All electronic files shall be submitted in a format compatible with Microsoft Office PC-based software.</w:t>
      </w:r>
      <w:r>
        <w:rPr>
          <w:spacing w:val="-6"/>
        </w:rPr>
        <w:t xml:space="preserve"> </w:t>
      </w:r>
      <w:r>
        <w:t>As this requirement</w:t>
      </w:r>
      <w:r>
        <w:rPr>
          <w:spacing w:val="-2"/>
        </w:rPr>
        <w:t xml:space="preserve"> </w:t>
      </w:r>
      <w:r>
        <w:t>is</w:t>
      </w:r>
      <w:r>
        <w:rPr>
          <w:spacing w:val="-2"/>
        </w:rPr>
        <w:t xml:space="preserve"> </w:t>
      </w:r>
      <w:r>
        <w:t>subject</w:t>
      </w:r>
      <w:r>
        <w:rPr>
          <w:spacing w:val="-2"/>
        </w:rPr>
        <w:t xml:space="preserve"> </w:t>
      </w:r>
      <w:r>
        <w:t>to change,</w:t>
      </w:r>
      <w:r>
        <w:rPr>
          <w:spacing w:val="-2"/>
        </w:rPr>
        <w:t xml:space="preserve"> </w:t>
      </w:r>
      <w:r>
        <w:t>the</w:t>
      </w:r>
      <w:r>
        <w:rPr>
          <w:spacing w:val="-1"/>
        </w:rPr>
        <w:t xml:space="preserve"> </w:t>
      </w:r>
      <w:r>
        <w:t>contractor</w:t>
      </w:r>
      <w:r>
        <w:rPr>
          <w:spacing w:val="-3"/>
        </w:rPr>
        <w:t xml:space="preserve"> </w:t>
      </w:r>
      <w:r>
        <w:t>shall</w:t>
      </w:r>
      <w:r>
        <w:rPr>
          <w:spacing w:val="-2"/>
        </w:rPr>
        <w:t xml:space="preserve"> </w:t>
      </w:r>
      <w:r>
        <w:t>be</w:t>
      </w:r>
      <w:r>
        <w:rPr>
          <w:spacing w:val="-3"/>
        </w:rPr>
        <w:t xml:space="preserve"> </w:t>
      </w:r>
      <w:r>
        <w:t>able</w:t>
      </w:r>
      <w:r>
        <w:rPr>
          <w:spacing w:val="-3"/>
        </w:rPr>
        <w:t xml:space="preserve"> </w:t>
      </w:r>
      <w:r>
        <w:t>to</w:t>
      </w:r>
      <w:r>
        <w:rPr>
          <w:spacing w:val="-2"/>
        </w:rPr>
        <w:t xml:space="preserve"> </w:t>
      </w:r>
      <w:r>
        <w:t>adapt</w:t>
      </w:r>
      <w:r>
        <w:rPr>
          <w:spacing w:val="-2"/>
        </w:rPr>
        <w:t xml:space="preserve"> </w:t>
      </w:r>
      <w:r>
        <w:t>to</w:t>
      </w:r>
      <w:r>
        <w:rPr>
          <w:spacing w:val="-2"/>
        </w:rPr>
        <w:t xml:space="preserve"> </w:t>
      </w:r>
      <w:r>
        <w:t>any</w:t>
      </w:r>
      <w:r>
        <w:rPr>
          <w:spacing w:val="-2"/>
        </w:rPr>
        <w:t xml:space="preserve"> </w:t>
      </w:r>
      <w:r>
        <w:t>new</w:t>
      </w:r>
      <w:r>
        <w:rPr>
          <w:spacing w:val="-3"/>
        </w:rPr>
        <w:t xml:space="preserve"> </w:t>
      </w:r>
      <w:r>
        <w:t>CMS</w:t>
      </w:r>
      <w:r>
        <w:rPr>
          <w:spacing w:val="-2"/>
        </w:rPr>
        <w:t xml:space="preserve"> </w:t>
      </w:r>
      <w:r>
        <w:t>standard</w:t>
      </w:r>
      <w:r>
        <w:rPr>
          <w:spacing w:val="-2"/>
        </w:rPr>
        <w:t xml:space="preserve"> </w:t>
      </w:r>
      <w:proofErr w:type="gramStart"/>
      <w:r>
        <w:t>in</w:t>
      </w:r>
      <w:r>
        <w:rPr>
          <w:spacing w:val="-2"/>
        </w:rPr>
        <w:t xml:space="preserve"> </w:t>
      </w:r>
      <w:r>
        <w:t>order</w:t>
      </w:r>
      <w:r>
        <w:rPr>
          <w:spacing w:val="-3"/>
        </w:rPr>
        <w:t xml:space="preserve"> </w:t>
      </w:r>
      <w:r>
        <w:t>to</w:t>
      </w:r>
      <w:proofErr w:type="gramEnd"/>
      <w:r>
        <w:rPr>
          <w:spacing w:val="-2"/>
        </w:rPr>
        <w:t xml:space="preserve"> </w:t>
      </w:r>
      <w:r>
        <w:t>submit deliverables. Unless specifically denoted as “workday(s),” all timeframes are in calendar days, calendar weeks, calendar months, etc. after the effective date of the contract.</w:t>
      </w:r>
    </w:p>
    <w:p w14:paraId="7229DE17" w14:textId="77777777" w:rsidR="004C7547" w:rsidRDefault="004C7547" w:rsidP="00DE0212">
      <w:pPr>
        <w:pStyle w:val="BodyText"/>
        <w:ind w:right="360"/>
      </w:pPr>
    </w:p>
    <w:p w14:paraId="4B39FB2F" w14:textId="77777777" w:rsidR="004C7547" w:rsidRDefault="004C7547" w:rsidP="008C5306">
      <w:pPr>
        <w:pStyle w:val="BodyText"/>
        <w:ind w:right="360"/>
      </w:pPr>
    </w:p>
    <w:p w14:paraId="4CCFC257" w14:textId="77777777" w:rsidR="00F67A03" w:rsidRDefault="00F67A03" w:rsidP="008C5306">
      <w:pPr>
        <w:pStyle w:val="BodyText"/>
        <w:ind w:right="360"/>
      </w:pPr>
    </w:p>
    <w:p w14:paraId="14BB0F5C" w14:textId="77777777" w:rsidR="00F67A03" w:rsidRDefault="00F67A03" w:rsidP="008C5306">
      <w:pPr>
        <w:pStyle w:val="BodyText"/>
        <w:ind w:right="360"/>
      </w:pPr>
    </w:p>
    <w:p w14:paraId="0C7522E3" w14:textId="77777777" w:rsidR="004C7547" w:rsidRDefault="00D83258">
      <w:pPr>
        <w:ind w:left="914" w:right="427"/>
        <w:jc w:val="center"/>
        <w:rPr>
          <w:b/>
          <w:spacing w:val="-5"/>
          <w:sz w:val="24"/>
        </w:rPr>
      </w:pPr>
      <w:r>
        <w:rPr>
          <w:b/>
          <w:sz w:val="24"/>
        </w:rPr>
        <w:t>(END</w:t>
      </w:r>
      <w:r>
        <w:rPr>
          <w:b/>
          <w:spacing w:val="-3"/>
          <w:sz w:val="24"/>
        </w:rPr>
        <w:t xml:space="preserve"> </w:t>
      </w:r>
      <w:r>
        <w:rPr>
          <w:b/>
          <w:sz w:val="24"/>
        </w:rPr>
        <w:t>OF</w:t>
      </w:r>
      <w:r>
        <w:rPr>
          <w:b/>
          <w:spacing w:val="-10"/>
          <w:sz w:val="24"/>
        </w:rPr>
        <w:t xml:space="preserve"> </w:t>
      </w:r>
      <w:r>
        <w:rPr>
          <w:b/>
          <w:sz w:val="24"/>
        </w:rPr>
        <w:t>SECTION</w:t>
      </w:r>
      <w:r>
        <w:rPr>
          <w:b/>
          <w:spacing w:val="-2"/>
          <w:sz w:val="24"/>
        </w:rPr>
        <w:t xml:space="preserve"> </w:t>
      </w:r>
      <w:r>
        <w:rPr>
          <w:b/>
          <w:spacing w:val="-5"/>
          <w:sz w:val="24"/>
        </w:rPr>
        <w:t>F)</w:t>
      </w:r>
    </w:p>
    <w:p w14:paraId="2A3B8F2F" w14:textId="77777777" w:rsidR="000A25BB" w:rsidRDefault="000A25BB">
      <w:pPr>
        <w:ind w:left="914" w:right="427"/>
        <w:jc w:val="center"/>
        <w:rPr>
          <w:b/>
          <w:spacing w:val="-5"/>
          <w:sz w:val="24"/>
        </w:rPr>
      </w:pPr>
    </w:p>
    <w:p w14:paraId="32E393DE" w14:textId="77777777" w:rsidR="000A25BB" w:rsidRDefault="000A25BB">
      <w:pPr>
        <w:ind w:left="914" w:right="427"/>
        <w:jc w:val="center"/>
        <w:rPr>
          <w:b/>
          <w:spacing w:val="-5"/>
          <w:sz w:val="24"/>
        </w:rPr>
      </w:pPr>
    </w:p>
    <w:p w14:paraId="7886FE35" w14:textId="77777777" w:rsidR="000A25BB" w:rsidRDefault="000A25BB">
      <w:pPr>
        <w:ind w:left="914" w:right="427"/>
        <w:jc w:val="center"/>
        <w:rPr>
          <w:b/>
          <w:sz w:val="24"/>
        </w:rPr>
      </w:pPr>
    </w:p>
    <w:p w14:paraId="1E55CD5C" w14:textId="7F044930" w:rsidR="00131995" w:rsidRDefault="00131995" w:rsidP="00DE0212">
      <w:pPr>
        <w:ind w:left="115"/>
        <w:rPr>
          <w:b/>
          <w:sz w:val="24"/>
        </w:rPr>
      </w:pPr>
      <w:r>
        <w:rPr>
          <w:b/>
          <w:sz w:val="24"/>
        </w:rPr>
        <w:br w:type="page"/>
      </w:r>
    </w:p>
    <w:p w14:paraId="6278BB95" w14:textId="77777777" w:rsidR="00131995" w:rsidRDefault="00131995" w:rsidP="00DE0212">
      <w:pPr>
        <w:ind w:left="115"/>
        <w:rPr>
          <w:b/>
          <w:sz w:val="24"/>
        </w:rPr>
      </w:pPr>
    </w:p>
    <w:p w14:paraId="566A196F" w14:textId="04391E8E" w:rsidR="004C7547" w:rsidRPr="00C96DC5" w:rsidRDefault="00D83258" w:rsidP="007F63C8">
      <w:pPr>
        <w:pStyle w:val="Heading1"/>
        <w:ind w:hanging="2508"/>
        <w:rPr>
          <w:b/>
          <w:bCs/>
        </w:rPr>
      </w:pPr>
      <w:bookmarkStart w:id="41" w:name="_Toc201741948"/>
      <w:r w:rsidRPr="00C96DC5">
        <w:rPr>
          <w:b/>
          <w:bCs/>
        </w:rPr>
        <w:t>SECTION</w:t>
      </w:r>
      <w:r w:rsidRPr="00C96DC5">
        <w:rPr>
          <w:b/>
          <w:bCs/>
          <w:spacing w:val="-12"/>
        </w:rPr>
        <w:t xml:space="preserve"> </w:t>
      </w:r>
      <w:r w:rsidRPr="00C96DC5">
        <w:rPr>
          <w:b/>
          <w:bCs/>
        </w:rPr>
        <w:t>G</w:t>
      </w:r>
      <w:r w:rsidRPr="00C96DC5">
        <w:rPr>
          <w:b/>
          <w:bCs/>
          <w:spacing w:val="-6"/>
        </w:rPr>
        <w:t xml:space="preserve"> </w:t>
      </w:r>
      <w:r w:rsidRPr="00C96DC5">
        <w:rPr>
          <w:b/>
          <w:bCs/>
        </w:rPr>
        <w:t>-</w:t>
      </w:r>
      <w:r w:rsidRPr="00C96DC5">
        <w:rPr>
          <w:b/>
          <w:bCs/>
          <w:spacing w:val="-7"/>
        </w:rPr>
        <w:t xml:space="preserve"> </w:t>
      </w:r>
      <w:r w:rsidRPr="00C96DC5">
        <w:rPr>
          <w:b/>
          <w:bCs/>
        </w:rPr>
        <w:t>CONTRACT</w:t>
      </w:r>
      <w:r w:rsidRPr="00C96DC5">
        <w:rPr>
          <w:b/>
          <w:bCs/>
          <w:spacing w:val="-19"/>
        </w:rPr>
        <w:t xml:space="preserve"> </w:t>
      </w:r>
      <w:r w:rsidRPr="00C96DC5">
        <w:rPr>
          <w:b/>
          <w:bCs/>
        </w:rPr>
        <w:t>ADMINISTRATION</w:t>
      </w:r>
      <w:r w:rsidRPr="00C96DC5">
        <w:rPr>
          <w:b/>
          <w:bCs/>
          <w:spacing w:val="-7"/>
        </w:rPr>
        <w:t xml:space="preserve"> </w:t>
      </w:r>
      <w:r w:rsidRPr="00C96DC5">
        <w:rPr>
          <w:b/>
          <w:bCs/>
          <w:spacing w:val="-4"/>
        </w:rPr>
        <w:t>DATA</w:t>
      </w:r>
      <w:bookmarkEnd w:id="41"/>
    </w:p>
    <w:p w14:paraId="3F5EA492" w14:textId="77777777" w:rsidR="004C7547" w:rsidRDefault="004C7547" w:rsidP="00DE0212">
      <w:pPr>
        <w:pStyle w:val="BodyText"/>
        <w:rPr>
          <w:b/>
        </w:rPr>
      </w:pPr>
    </w:p>
    <w:p w14:paraId="2CDC4870" w14:textId="77777777" w:rsidR="004C7547" w:rsidRDefault="00D83258" w:rsidP="00F75D40">
      <w:pPr>
        <w:pStyle w:val="Heading2"/>
        <w:numPr>
          <w:ilvl w:val="1"/>
          <w:numId w:val="71"/>
        </w:numPr>
        <w:tabs>
          <w:tab w:val="left" w:pos="1080"/>
        </w:tabs>
        <w:ind w:left="1080" w:hanging="630"/>
      </w:pPr>
      <w:bookmarkStart w:id="42" w:name="G.1_ACCOUNTING_AND_APPROPRIATION_DATA"/>
      <w:bookmarkStart w:id="43" w:name="_Toc201741949"/>
      <w:bookmarkEnd w:id="42"/>
      <w:r>
        <w:rPr>
          <w:spacing w:val="-2"/>
        </w:rPr>
        <w:t>ACCOUNTING</w:t>
      </w:r>
      <w:r>
        <w:rPr>
          <w:spacing w:val="-7"/>
        </w:rPr>
        <w:t xml:space="preserve"> </w:t>
      </w:r>
      <w:r>
        <w:rPr>
          <w:spacing w:val="-2"/>
        </w:rPr>
        <w:t>AND</w:t>
      </w:r>
      <w:r>
        <w:rPr>
          <w:spacing w:val="-8"/>
        </w:rPr>
        <w:t xml:space="preserve"> </w:t>
      </w:r>
      <w:r>
        <w:rPr>
          <w:spacing w:val="-2"/>
        </w:rPr>
        <w:t>APPROPRIATION</w:t>
      </w:r>
      <w:r>
        <w:rPr>
          <w:spacing w:val="9"/>
        </w:rPr>
        <w:t xml:space="preserve"> </w:t>
      </w:r>
      <w:r>
        <w:rPr>
          <w:spacing w:val="-4"/>
        </w:rPr>
        <w:t>DATA</w:t>
      </w:r>
      <w:bookmarkEnd w:id="43"/>
    </w:p>
    <w:p w14:paraId="19D3AA89" w14:textId="77777777" w:rsidR="004C7547" w:rsidRDefault="004C7547" w:rsidP="00DE0212">
      <w:pPr>
        <w:pStyle w:val="BodyText"/>
        <w:rPr>
          <w:b/>
          <w:sz w:val="20"/>
        </w:rPr>
      </w:pPr>
    </w:p>
    <w:tbl>
      <w:tblPr>
        <w:tblW w:w="0" w:type="auto"/>
        <w:tblInd w:w="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7"/>
        <w:gridCol w:w="1760"/>
        <w:gridCol w:w="1651"/>
        <w:gridCol w:w="1409"/>
        <w:gridCol w:w="1747"/>
        <w:gridCol w:w="902"/>
        <w:gridCol w:w="1168"/>
      </w:tblGrid>
      <w:tr w:rsidR="004C7547" w14:paraId="65928EC3" w14:textId="77777777" w:rsidTr="00056B54">
        <w:trPr>
          <w:trHeight w:val="1163"/>
        </w:trPr>
        <w:tc>
          <w:tcPr>
            <w:tcW w:w="1697" w:type="dxa"/>
            <w:shd w:val="clear" w:color="auto" w:fill="DEEAF6"/>
            <w:vAlign w:val="center"/>
          </w:tcPr>
          <w:p w14:paraId="47EA9C8E" w14:textId="77777777" w:rsidR="004C7547" w:rsidRDefault="00D83258" w:rsidP="00DE0212">
            <w:pPr>
              <w:pStyle w:val="TableParagraph"/>
              <w:ind w:left="17"/>
              <w:jc w:val="center"/>
              <w:rPr>
                <w:b/>
                <w:sz w:val="24"/>
              </w:rPr>
            </w:pPr>
            <w:r>
              <w:rPr>
                <w:b/>
                <w:spacing w:val="-2"/>
                <w:sz w:val="24"/>
              </w:rPr>
              <w:t>CLIN/SLIN</w:t>
            </w:r>
          </w:p>
        </w:tc>
        <w:tc>
          <w:tcPr>
            <w:tcW w:w="1760" w:type="dxa"/>
            <w:shd w:val="clear" w:color="auto" w:fill="DEEAF6"/>
            <w:vAlign w:val="center"/>
          </w:tcPr>
          <w:p w14:paraId="1AD1BD5B" w14:textId="77777777" w:rsidR="004C7547" w:rsidRDefault="00D83258" w:rsidP="00056B54">
            <w:pPr>
              <w:pStyle w:val="TableParagraph"/>
              <w:spacing w:line="259" w:lineRule="auto"/>
              <w:ind w:left="53" w:hanging="53"/>
              <w:jc w:val="center"/>
              <w:rPr>
                <w:b/>
                <w:sz w:val="24"/>
              </w:rPr>
            </w:pPr>
            <w:r>
              <w:rPr>
                <w:b/>
                <w:spacing w:val="-2"/>
                <w:sz w:val="24"/>
              </w:rPr>
              <w:t>Requisition Number</w:t>
            </w:r>
          </w:p>
        </w:tc>
        <w:tc>
          <w:tcPr>
            <w:tcW w:w="1651" w:type="dxa"/>
            <w:shd w:val="clear" w:color="auto" w:fill="DEEAF6"/>
            <w:vAlign w:val="center"/>
          </w:tcPr>
          <w:p w14:paraId="7B59FEEE" w14:textId="77777777" w:rsidR="004C7547" w:rsidRDefault="00D83258" w:rsidP="00DE0212">
            <w:pPr>
              <w:pStyle w:val="TableParagraph"/>
              <w:spacing w:line="256" w:lineRule="auto"/>
              <w:ind w:left="152" w:hanging="15"/>
              <w:jc w:val="center"/>
              <w:rPr>
                <w:b/>
                <w:sz w:val="24"/>
              </w:rPr>
            </w:pPr>
            <w:r>
              <w:rPr>
                <w:b/>
                <w:spacing w:val="-2"/>
                <w:sz w:val="24"/>
              </w:rPr>
              <w:t>Accounting Commitment Number</w:t>
            </w:r>
          </w:p>
        </w:tc>
        <w:tc>
          <w:tcPr>
            <w:tcW w:w="1409" w:type="dxa"/>
            <w:shd w:val="clear" w:color="auto" w:fill="DEEAF6"/>
            <w:vAlign w:val="center"/>
          </w:tcPr>
          <w:p w14:paraId="032A0578" w14:textId="77777777" w:rsidR="004C7547" w:rsidRDefault="00D83258" w:rsidP="00056B54">
            <w:pPr>
              <w:pStyle w:val="TableParagraph"/>
              <w:spacing w:line="259" w:lineRule="auto"/>
              <w:ind w:left="55" w:right="303"/>
              <w:jc w:val="center"/>
              <w:rPr>
                <w:b/>
                <w:sz w:val="24"/>
              </w:rPr>
            </w:pPr>
            <w:r>
              <w:rPr>
                <w:b/>
                <w:spacing w:val="-2"/>
                <w:sz w:val="24"/>
              </w:rPr>
              <w:t>Object Class</w:t>
            </w:r>
          </w:p>
        </w:tc>
        <w:tc>
          <w:tcPr>
            <w:tcW w:w="1747" w:type="dxa"/>
            <w:shd w:val="clear" w:color="auto" w:fill="DEEAF6"/>
            <w:vAlign w:val="center"/>
          </w:tcPr>
          <w:p w14:paraId="3FC42561" w14:textId="77777777" w:rsidR="004C7547" w:rsidRDefault="00D83258" w:rsidP="00056B54">
            <w:pPr>
              <w:pStyle w:val="TableParagraph"/>
              <w:ind w:left="2"/>
              <w:jc w:val="center"/>
              <w:rPr>
                <w:b/>
                <w:sz w:val="24"/>
              </w:rPr>
            </w:pPr>
            <w:r>
              <w:rPr>
                <w:b/>
                <w:spacing w:val="-2"/>
                <w:sz w:val="24"/>
              </w:rPr>
              <w:t>Appropriation</w:t>
            </w:r>
          </w:p>
        </w:tc>
        <w:tc>
          <w:tcPr>
            <w:tcW w:w="902" w:type="dxa"/>
            <w:shd w:val="clear" w:color="auto" w:fill="DEEAF6"/>
            <w:vAlign w:val="center"/>
          </w:tcPr>
          <w:p w14:paraId="7D77726C" w14:textId="77777777" w:rsidR="004C7547" w:rsidRDefault="00D83258" w:rsidP="00056B54">
            <w:pPr>
              <w:pStyle w:val="TableParagraph"/>
              <w:ind w:left="50" w:hanging="50"/>
              <w:jc w:val="center"/>
              <w:rPr>
                <w:b/>
                <w:sz w:val="24"/>
              </w:rPr>
            </w:pPr>
            <w:r>
              <w:rPr>
                <w:b/>
                <w:spacing w:val="-5"/>
                <w:sz w:val="24"/>
              </w:rPr>
              <w:t>CAN</w:t>
            </w:r>
          </w:p>
        </w:tc>
        <w:tc>
          <w:tcPr>
            <w:tcW w:w="1168" w:type="dxa"/>
            <w:shd w:val="clear" w:color="auto" w:fill="DEEAF6"/>
            <w:vAlign w:val="center"/>
          </w:tcPr>
          <w:p w14:paraId="06A791D7" w14:textId="77777777" w:rsidR="004C7547" w:rsidRDefault="00D83258" w:rsidP="00DE0212">
            <w:pPr>
              <w:pStyle w:val="TableParagraph"/>
              <w:ind w:left="172"/>
              <w:jc w:val="center"/>
              <w:rPr>
                <w:b/>
                <w:sz w:val="24"/>
              </w:rPr>
            </w:pPr>
            <w:r>
              <w:rPr>
                <w:b/>
                <w:spacing w:val="-2"/>
                <w:sz w:val="24"/>
              </w:rPr>
              <w:t>Amount</w:t>
            </w:r>
          </w:p>
        </w:tc>
      </w:tr>
      <w:tr w:rsidR="004C7547" w14:paraId="45EE5EA4" w14:textId="77777777" w:rsidTr="00056B54">
        <w:trPr>
          <w:trHeight w:val="549"/>
        </w:trPr>
        <w:tc>
          <w:tcPr>
            <w:tcW w:w="1697" w:type="dxa"/>
            <w:vAlign w:val="center"/>
          </w:tcPr>
          <w:p w14:paraId="22B72B30" w14:textId="77777777" w:rsidR="004C7547" w:rsidRDefault="00D83258" w:rsidP="00DE0212">
            <w:pPr>
              <w:pStyle w:val="TableParagraph"/>
              <w:ind w:left="17"/>
              <w:jc w:val="center"/>
              <w:rPr>
                <w:sz w:val="24"/>
              </w:rPr>
            </w:pPr>
            <w:r>
              <w:rPr>
                <w:spacing w:val="-5"/>
                <w:sz w:val="24"/>
              </w:rPr>
              <w:t>TBD</w:t>
            </w:r>
          </w:p>
        </w:tc>
        <w:tc>
          <w:tcPr>
            <w:tcW w:w="1760" w:type="dxa"/>
            <w:vAlign w:val="center"/>
          </w:tcPr>
          <w:p w14:paraId="79389E00" w14:textId="77777777" w:rsidR="004C7547" w:rsidRDefault="00D83258" w:rsidP="00DE0212">
            <w:pPr>
              <w:pStyle w:val="TableParagraph"/>
              <w:ind w:left="47"/>
              <w:jc w:val="center"/>
              <w:rPr>
                <w:sz w:val="24"/>
              </w:rPr>
            </w:pPr>
            <w:r>
              <w:rPr>
                <w:spacing w:val="-5"/>
                <w:sz w:val="24"/>
              </w:rPr>
              <w:t>TBD</w:t>
            </w:r>
          </w:p>
        </w:tc>
        <w:tc>
          <w:tcPr>
            <w:tcW w:w="1651" w:type="dxa"/>
            <w:vAlign w:val="center"/>
          </w:tcPr>
          <w:p w14:paraId="38E7AAA3" w14:textId="77777777" w:rsidR="004C7547" w:rsidRDefault="00D83258" w:rsidP="00DE0212">
            <w:pPr>
              <w:pStyle w:val="TableParagraph"/>
              <w:ind w:right="49"/>
              <w:jc w:val="center"/>
              <w:rPr>
                <w:sz w:val="24"/>
              </w:rPr>
            </w:pPr>
            <w:r>
              <w:rPr>
                <w:spacing w:val="-5"/>
                <w:sz w:val="24"/>
              </w:rPr>
              <w:t>TBD</w:t>
            </w:r>
          </w:p>
        </w:tc>
        <w:tc>
          <w:tcPr>
            <w:tcW w:w="1409" w:type="dxa"/>
            <w:vAlign w:val="center"/>
          </w:tcPr>
          <w:p w14:paraId="0D844483" w14:textId="77777777" w:rsidR="004C7547" w:rsidRDefault="00D83258" w:rsidP="00056B54">
            <w:pPr>
              <w:pStyle w:val="TableParagraph"/>
              <w:ind w:left="385" w:hanging="385"/>
              <w:jc w:val="center"/>
              <w:rPr>
                <w:sz w:val="24"/>
              </w:rPr>
            </w:pPr>
            <w:r>
              <w:rPr>
                <w:spacing w:val="-5"/>
                <w:sz w:val="24"/>
              </w:rPr>
              <w:t>TBD</w:t>
            </w:r>
          </w:p>
        </w:tc>
        <w:tc>
          <w:tcPr>
            <w:tcW w:w="1747" w:type="dxa"/>
            <w:vAlign w:val="center"/>
          </w:tcPr>
          <w:p w14:paraId="3F6B9A84" w14:textId="77777777" w:rsidR="004C7547" w:rsidRDefault="00D83258" w:rsidP="00056B54">
            <w:pPr>
              <w:pStyle w:val="TableParagraph"/>
              <w:ind w:left="560" w:hanging="560"/>
              <w:jc w:val="center"/>
              <w:rPr>
                <w:sz w:val="24"/>
              </w:rPr>
            </w:pPr>
            <w:r>
              <w:rPr>
                <w:spacing w:val="-5"/>
                <w:sz w:val="24"/>
              </w:rPr>
              <w:t>TBD</w:t>
            </w:r>
          </w:p>
        </w:tc>
        <w:tc>
          <w:tcPr>
            <w:tcW w:w="902" w:type="dxa"/>
            <w:vAlign w:val="center"/>
          </w:tcPr>
          <w:p w14:paraId="6E115BD3" w14:textId="2A2939DC" w:rsidR="004C7547" w:rsidRDefault="00121788" w:rsidP="00DE0212">
            <w:pPr>
              <w:pStyle w:val="TableParagraph"/>
              <w:ind w:left="135"/>
              <w:jc w:val="center"/>
              <w:rPr>
                <w:sz w:val="24"/>
              </w:rPr>
            </w:pPr>
            <w:r>
              <w:rPr>
                <w:spacing w:val="-5"/>
                <w:sz w:val="24"/>
              </w:rPr>
              <w:t>TBD</w:t>
            </w:r>
          </w:p>
        </w:tc>
        <w:tc>
          <w:tcPr>
            <w:tcW w:w="1168" w:type="dxa"/>
            <w:vAlign w:val="center"/>
          </w:tcPr>
          <w:p w14:paraId="376201DD" w14:textId="77777777" w:rsidR="004C7547" w:rsidRDefault="00D83258" w:rsidP="00DE0212">
            <w:pPr>
              <w:pStyle w:val="TableParagraph"/>
              <w:ind w:left="287"/>
              <w:jc w:val="center"/>
              <w:rPr>
                <w:sz w:val="24"/>
              </w:rPr>
            </w:pPr>
            <w:r>
              <w:rPr>
                <w:spacing w:val="-5"/>
                <w:sz w:val="24"/>
              </w:rPr>
              <w:t>TBD</w:t>
            </w:r>
          </w:p>
        </w:tc>
      </w:tr>
    </w:tbl>
    <w:p w14:paraId="64B18DDF" w14:textId="77777777" w:rsidR="004C7547" w:rsidRDefault="004C7547" w:rsidP="00DE0212">
      <w:pPr>
        <w:pStyle w:val="BodyText"/>
        <w:rPr>
          <w:b/>
        </w:rPr>
      </w:pPr>
    </w:p>
    <w:p w14:paraId="0A9C8B1E" w14:textId="77777777" w:rsidR="004C7547" w:rsidRDefault="00D83258" w:rsidP="00F75D40">
      <w:pPr>
        <w:pStyle w:val="Heading2"/>
        <w:numPr>
          <w:ilvl w:val="1"/>
          <w:numId w:val="71"/>
        </w:numPr>
        <w:tabs>
          <w:tab w:val="left" w:pos="1080"/>
        </w:tabs>
        <w:ind w:left="1080" w:hanging="641"/>
      </w:pPr>
      <w:bookmarkStart w:id="44" w:name="G.2__PAYMENT,_SELECTED_ITEMS_OF_COST_REI"/>
      <w:bookmarkStart w:id="45" w:name="_Toc201741950"/>
      <w:bookmarkEnd w:id="44"/>
      <w:r>
        <w:rPr>
          <w:spacing w:val="-2"/>
        </w:rPr>
        <w:t>PAYMENT, SELECTED</w:t>
      </w:r>
      <w:r>
        <w:t xml:space="preserve"> </w:t>
      </w:r>
      <w:r>
        <w:rPr>
          <w:spacing w:val="-2"/>
        </w:rPr>
        <w:t>ITEMS</w:t>
      </w:r>
      <w:r>
        <w:rPr>
          <w:spacing w:val="1"/>
        </w:rPr>
        <w:t xml:space="preserve"> </w:t>
      </w:r>
      <w:r>
        <w:rPr>
          <w:spacing w:val="-2"/>
        </w:rPr>
        <w:t>OF</w:t>
      </w:r>
      <w:r>
        <w:rPr>
          <w:spacing w:val="-9"/>
        </w:rPr>
        <w:t xml:space="preserve"> </w:t>
      </w:r>
      <w:r>
        <w:rPr>
          <w:spacing w:val="-2"/>
        </w:rPr>
        <w:t>COST</w:t>
      </w:r>
      <w:r>
        <w:rPr>
          <w:spacing w:val="-4"/>
        </w:rPr>
        <w:t xml:space="preserve"> </w:t>
      </w:r>
      <w:r>
        <w:rPr>
          <w:spacing w:val="-2"/>
        </w:rPr>
        <w:t>REIMBURSEMENT</w:t>
      </w:r>
      <w:r>
        <w:rPr>
          <w:spacing w:val="-4"/>
        </w:rPr>
        <w:t xml:space="preserve"> </w:t>
      </w:r>
      <w:r>
        <w:rPr>
          <w:spacing w:val="-2"/>
        </w:rPr>
        <w:t>CONTRACTS</w:t>
      </w:r>
      <w:bookmarkEnd w:id="45"/>
    </w:p>
    <w:p w14:paraId="3291AEFA" w14:textId="77777777" w:rsidR="004C7547" w:rsidRDefault="004C7547" w:rsidP="00DE0212">
      <w:pPr>
        <w:pStyle w:val="BodyText"/>
        <w:rPr>
          <w:b/>
        </w:rPr>
      </w:pPr>
    </w:p>
    <w:p w14:paraId="19F285B0" w14:textId="77777777" w:rsidR="004C7547" w:rsidRDefault="00D83258" w:rsidP="00F75D40">
      <w:pPr>
        <w:pStyle w:val="ListParagraph"/>
        <w:numPr>
          <w:ilvl w:val="2"/>
          <w:numId w:val="71"/>
        </w:numPr>
        <w:tabs>
          <w:tab w:val="left" w:pos="899"/>
        </w:tabs>
        <w:ind w:left="899" w:hanging="335"/>
        <w:rPr>
          <w:sz w:val="24"/>
        </w:rPr>
      </w:pPr>
      <w:r>
        <w:rPr>
          <w:sz w:val="24"/>
        </w:rPr>
        <w:t>Travel</w:t>
      </w:r>
      <w:r>
        <w:rPr>
          <w:spacing w:val="-5"/>
          <w:sz w:val="24"/>
        </w:rPr>
        <w:t xml:space="preserve"> </w:t>
      </w:r>
      <w:r>
        <w:rPr>
          <w:sz w:val="24"/>
        </w:rPr>
        <w:t>Costs</w:t>
      </w:r>
      <w:r>
        <w:rPr>
          <w:spacing w:val="-4"/>
          <w:sz w:val="24"/>
        </w:rPr>
        <w:t xml:space="preserve"> </w:t>
      </w:r>
      <w:r>
        <w:rPr>
          <w:sz w:val="24"/>
        </w:rPr>
        <w:t>(Including</w:t>
      </w:r>
      <w:r>
        <w:rPr>
          <w:spacing w:val="-5"/>
          <w:sz w:val="24"/>
        </w:rPr>
        <w:t xml:space="preserve"> </w:t>
      </w:r>
      <w:r>
        <w:rPr>
          <w:sz w:val="24"/>
        </w:rPr>
        <w:t>Foreign</w:t>
      </w:r>
      <w:r>
        <w:rPr>
          <w:spacing w:val="-8"/>
          <w:sz w:val="24"/>
        </w:rPr>
        <w:t xml:space="preserve"> </w:t>
      </w:r>
      <w:r>
        <w:rPr>
          <w:spacing w:val="-2"/>
          <w:sz w:val="24"/>
        </w:rPr>
        <w:t>Travel)</w:t>
      </w:r>
    </w:p>
    <w:p w14:paraId="07FF74C0" w14:textId="77777777" w:rsidR="004C7547" w:rsidRDefault="004C7547" w:rsidP="00DE0212">
      <w:pPr>
        <w:pStyle w:val="BodyText"/>
      </w:pPr>
    </w:p>
    <w:p w14:paraId="6E2EABFC" w14:textId="77777777" w:rsidR="004C7547" w:rsidRDefault="00D83258" w:rsidP="00DE0212">
      <w:pPr>
        <w:pStyle w:val="BodyText"/>
        <w:ind w:left="900"/>
      </w:pPr>
      <w:r>
        <w:t>The</w:t>
      </w:r>
      <w:r>
        <w:rPr>
          <w:spacing w:val="-7"/>
        </w:rPr>
        <w:t xml:space="preserve"> </w:t>
      </w:r>
      <w:r>
        <w:t>Contractor</w:t>
      </w:r>
      <w:r>
        <w:rPr>
          <w:spacing w:val="-4"/>
        </w:rPr>
        <w:t xml:space="preserve"> </w:t>
      </w:r>
      <w:r>
        <w:t>shall</w:t>
      </w:r>
      <w:r>
        <w:rPr>
          <w:spacing w:val="-3"/>
        </w:rPr>
        <w:t xml:space="preserve"> </w:t>
      </w:r>
      <w:r>
        <w:t>be</w:t>
      </w:r>
      <w:r>
        <w:rPr>
          <w:spacing w:val="-2"/>
        </w:rPr>
        <w:t xml:space="preserve"> </w:t>
      </w:r>
      <w:r>
        <w:t>reimbursed</w:t>
      </w:r>
      <w:r>
        <w:rPr>
          <w:spacing w:val="-3"/>
        </w:rPr>
        <w:t xml:space="preserve"> </w:t>
      </w:r>
      <w:r>
        <w:t>for</w:t>
      </w:r>
      <w:r>
        <w:rPr>
          <w:spacing w:val="-4"/>
        </w:rPr>
        <w:t xml:space="preserve"> </w:t>
      </w:r>
      <w:r>
        <w:t>travel</w:t>
      </w:r>
      <w:r>
        <w:rPr>
          <w:spacing w:val="-4"/>
        </w:rPr>
        <w:t xml:space="preserve"> </w:t>
      </w:r>
      <w:r>
        <w:t>costs</w:t>
      </w:r>
      <w:r>
        <w:rPr>
          <w:spacing w:val="-3"/>
        </w:rPr>
        <w:t xml:space="preserve"> </w:t>
      </w:r>
      <w:r>
        <w:t>in</w:t>
      </w:r>
      <w:r>
        <w:rPr>
          <w:spacing w:val="-3"/>
        </w:rPr>
        <w:t xml:space="preserve"> </w:t>
      </w:r>
      <w:r>
        <w:t>accordance</w:t>
      </w:r>
      <w:r>
        <w:rPr>
          <w:spacing w:val="-2"/>
        </w:rPr>
        <w:t xml:space="preserve"> </w:t>
      </w:r>
      <w:r>
        <w:t>with</w:t>
      </w:r>
      <w:r>
        <w:rPr>
          <w:spacing w:val="-3"/>
        </w:rPr>
        <w:t xml:space="preserve"> </w:t>
      </w:r>
      <w:r>
        <w:t>FAR</w:t>
      </w:r>
      <w:r>
        <w:rPr>
          <w:spacing w:val="-3"/>
        </w:rPr>
        <w:t xml:space="preserve"> </w:t>
      </w:r>
      <w:r>
        <w:t>31.205-46</w:t>
      </w:r>
      <w:r>
        <w:rPr>
          <w:spacing w:val="-8"/>
        </w:rPr>
        <w:t xml:space="preserve"> </w:t>
      </w:r>
      <w:r>
        <w:t>Travel</w:t>
      </w:r>
      <w:r>
        <w:rPr>
          <w:spacing w:val="-3"/>
        </w:rPr>
        <w:t xml:space="preserve"> </w:t>
      </w:r>
      <w:r>
        <w:rPr>
          <w:spacing w:val="-2"/>
        </w:rPr>
        <w:t>Costs.</w:t>
      </w:r>
    </w:p>
    <w:p w14:paraId="0F88D245" w14:textId="77777777" w:rsidR="004C7547" w:rsidRDefault="004C7547" w:rsidP="00DE0212">
      <w:pPr>
        <w:pStyle w:val="BodyText"/>
        <w:ind w:right="360"/>
      </w:pPr>
    </w:p>
    <w:p w14:paraId="0EF74DF4" w14:textId="77777777" w:rsidR="004C7547" w:rsidRDefault="00D83258" w:rsidP="00F75D40">
      <w:pPr>
        <w:pStyle w:val="ListParagraph"/>
        <w:numPr>
          <w:ilvl w:val="2"/>
          <w:numId w:val="71"/>
        </w:numPr>
        <w:tabs>
          <w:tab w:val="left" w:pos="898"/>
        </w:tabs>
        <w:ind w:left="898" w:right="360" w:hanging="335"/>
        <w:rPr>
          <w:sz w:val="24"/>
        </w:rPr>
      </w:pPr>
      <w:r>
        <w:rPr>
          <w:sz w:val="24"/>
        </w:rPr>
        <w:t>Per</w:t>
      </w:r>
      <w:r>
        <w:rPr>
          <w:spacing w:val="-2"/>
          <w:sz w:val="24"/>
        </w:rPr>
        <w:t xml:space="preserve"> </w:t>
      </w:r>
      <w:r>
        <w:rPr>
          <w:spacing w:val="-4"/>
          <w:sz w:val="24"/>
        </w:rPr>
        <w:t>Diem</w:t>
      </w:r>
    </w:p>
    <w:p w14:paraId="4076358D" w14:textId="77777777" w:rsidR="004C7547" w:rsidRDefault="004C7547" w:rsidP="00DE0212">
      <w:pPr>
        <w:pStyle w:val="BodyText"/>
        <w:ind w:right="360"/>
      </w:pPr>
    </w:p>
    <w:p w14:paraId="11F126A3" w14:textId="77777777" w:rsidR="004C7547" w:rsidRDefault="00D83258" w:rsidP="00DE0212">
      <w:pPr>
        <w:pStyle w:val="BodyText"/>
        <w:spacing w:line="256" w:lineRule="auto"/>
        <w:ind w:left="900" w:right="360" w:hanging="5"/>
      </w:pPr>
      <w:r>
        <w:t>Expenses</w:t>
      </w:r>
      <w:r>
        <w:rPr>
          <w:spacing w:val="-2"/>
        </w:rPr>
        <w:t xml:space="preserve"> </w:t>
      </w:r>
      <w:r>
        <w:t>for</w:t>
      </w:r>
      <w:r>
        <w:rPr>
          <w:spacing w:val="-3"/>
        </w:rPr>
        <w:t xml:space="preserve"> </w:t>
      </w:r>
      <w:r>
        <w:t>subsistence</w:t>
      </w:r>
      <w:r>
        <w:rPr>
          <w:spacing w:val="-1"/>
        </w:rPr>
        <w:t xml:space="preserve"> </w:t>
      </w:r>
      <w:r>
        <w:t>and</w:t>
      </w:r>
      <w:r>
        <w:rPr>
          <w:spacing w:val="-2"/>
        </w:rPr>
        <w:t xml:space="preserve"> </w:t>
      </w:r>
      <w:r>
        <w:t>lodging</w:t>
      </w:r>
      <w:r>
        <w:rPr>
          <w:spacing w:val="-2"/>
        </w:rPr>
        <w:t xml:space="preserve"> </w:t>
      </w:r>
      <w:r>
        <w:t>shall</w:t>
      </w:r>
      <w:r>
        <w:rPr>
          <w:spacing w:val="-2"/>
        </w:rPr>
        <w:t xml:space="preserve"> </w:t>
      </w:r>
      <w:r>
        <w:t>be</w:t>
      </w:r>
      <w:r>
        <w:rPr>
          <w:spacing w:val="-3"/>
        </w:rPr>
        <w:t xml:space="preserve"> </w:t>
      </w:r>
      <w:r>
        <w:t>reimbursed</w:t>
      </w:r>
      <w:r>
        <w:rPr>
          <w:spacing w:val="-2"/>
        </w:rPr>
        <w:t xml:space="preserve"> </w:t>
      </w:r>
      <w:r>
        <w:t>to</w:t>
      </w:r>
      <w:r>
        <w:rPr>
          <w:spacing w:val="-2"/>
        </w:rPr>
        <w:t xml:space="preserve"> </w:t>
      </w:r>
      <w:r>
        <w:t>the</w:t>
      </w:r>
      <w:r>
        <w:rPr>
          <w:spacing w:val="-3"/>
        </w:rPr>
        <w:t xml:space="preserve"> </w:t>
      </w:r>
      <w:r>
        <w:t>Contractor</w:t>
      </w:r>
      <w:r>
        <w:rPr>
          <w:spacing w:val="-3"/>
        </w:rPr>
        <w:t xml:space="preserve"> </w:t>
      </w:r>
      <w:r>
        <w:t>only</w:t>
      </w:r>
      <w:r>
        <w:rPr>
          <w:spacing w:val="-2"/>
        </w:rPr>
        <w:t xml:space="preserve"> </w:t>
      </w:r>
      <w:r>
        <w:t>to</w:t>
      </w:r>
      <w:r>
        <w:rPr>
          <w:spacing w:val="-2"/>
        </w:rPr>
        <w:t xml:space="preserve"> </w:t>
      </w:r>
      <w:r>
        <w:t>the</w:t>
      </w:r>
      <w:r>
        <w:rPr>
          <w:spacing w:val="-3"/>
        </w:rPr>
        <w:t xml:space="preserve"> </w:t>
      </w:r>
      <w:r>
        <w:t>extent</w:t>
      </w:r>
      <w:r>
        <w:rPr>
          <w:spacing w:val="-2"/>
        </w:rPr>
        <w:t xml:space="preserve"> </w:t>
      </w:r>
      <w:r>
        <w:t>where</w:t>
      </w:r>
      <w:r>
        <w:rPr>
          <w:spacing w:val="-3"/>
        </w:rPr>
        <w:t xml:space="preserve"> </w:t>
      </w:r>
      <w:r>
        <w:t>overnight</w:t>
      </w:r>
      <w:r>
        <w:rPr>
          <w:spacing w:val="-2"/>
        </w:rPr>
        <w:t xml:space="preserve"> </w:t>
      </w:r>
      <w:r>
        <w:t>stay is</w:t>
      </w:r>
      <w:r>
        <w:rPr>
          <w:spacing w:val="-1"/>
        </w:rPr>
        <w:t xml:space="preserve"> </w:t>
      </w:r>
      <w:r>
        <w:t>necessary for</w:t>
      </w:r>
      <w:r>
        <w:rPr>
          <w:spacing w:val="-2"/>
        </w:rPr>
        <w:t xml:space="preserve"> </w:t>
      </w:r>
      <w:r>
        <w:t>performance</w:t>
      </w:r>
      <w:r>
        <w:rPr>
          <w:spacing w:val="-2"/>
        </w:rPr>
        <w:t xml:space="preserve"> </w:t>
      </w:r>
      <w:r>
        <w:t>under</w:t>
      </w:r>
      <w:r>
        <w:rPr>
          <w:spacing w:val="-2"/>
        </w:rPr>
        <w:t xml:space="preserve"> </w:t>
      </w:r>
      <w:r>
        <w:t>this</w:t>
      </w:r>
      <w:r>
        <w:rPr>
          <w:spacing w:val="-1"/>
        </w:rPr>
        <w:t xml:space="preserve"> </w:t>
      </w:r>
      <w:r>
        <w:t>contract.</w:t>
      </w:r>
      <w:r>
        <w:rPr>
          <w:spacing w:val="-1"/>
        </w:rPr>
        <w:t xml:space="preserve"> </w:t>
      </w:r>
      <w:r>
        <w:t>Incurred costs</w:t>
      </w:r>
      <w:r>
        <w:rPr>
          <w:spacing w:val="-1"/>
        </w:rPr>
        <w:t xml:space="preserve"> </w:t>
      </w:r>
      <w:proofErr w:type="gramStart"/>
      <w:r>
        <w:t>shall</w:t>
      </w:r>
      <w:proofErr w:type="gramEnd"/>
      <w:r>
        <w:rPr>
          <w:spacing w:val="-1"/>
        </w:rPr>
        <w:t xml:space="preserve"> </w:t>
      </w:r>
      <w:proofErr w:type="gramStart"/>
      <w:r>
        <w:t>be</w:t>
      </w:r>
      <w:r>
        <w:rPr>
          <w:spacing w:val="-2"/>
        </w:rPr>
        <w:t xml:space="preserve"> </w:t>
      </w:r>
      <w:r>
        <w:t>considered</w:t>
      </w:r>
      <w:r>
        <w:rPr>
          <w:spacing w:val="-1"/>
        </w:rPr>
        <w:t xml:space="preserve"> </w:t>
      </w:r>
      <w:r>
        <w:t>to</w:t>
      </w:r>
      <w:r>
        <w:rPr>
          <w:spacing w:val="-1"/>
        </w:rPr>
        <w:t xml:space="preserve"> </w:t>
      </w:r>
      <w:r>
        <w:t>be</w:t>
      </w:r>
      <w:proofErr w:type="gramEnd"/>
      <w:r>
        <w:rPr>
          <w:spacing w:val="-2"/>
        </w:rPr>
        <w:t xml:space="preserve"> </w:t>
      </w:r>
      <w:r>
        <w:t>reasonable and</w:t>
      </w:r>
      <w:r>
        <w:rPr>
          <w:spacing w:val="-1"/>
        </w:rPr>
        <w:t xml:space="preserve"> </w:t>
      </w:r>
      <w:r>
        <w:t xml:space="preserve">allowable only to the extent that they do not exceed, </w:t>
      </w:r>
      <w:proofErr w:type="gramStart"/>
      <w:r>
        <w:t>on a daily basis</w:t>
      </w:r>
      <w:proofErr w:type="gramEnd"/>
      <w:r>
        <w:t>, the maximum per diem rates in effect at the time of travel as set forth in the Federal Travel Regulations in accordance with FAR 31.205-46(2).</w:t>
      </w:r>
    </w:p>
    <w:p w14:paraId="6B63E878" w14:textId="77777777" w:rsidR="004C7547" w:rsidRDefault="004C7547" w:rsidP="00DE0212">
      <w:pPr>
        <w:pStyle w:val="BodyText"/>
        <w:ind w:right="360"/>
      </w:pPr>
    </w:p>
    <w:p w14:paraId="72DA38B4" w14:textId="77777777" w:rsidR="004C7547" w:rsidRDefault="00D83258" w:rsidP="00F75D40">
      <w:pPr>
        <w:pStyle w:val="ListParagraph"/>
        <w:numPr>
          <w:ilvl w:val="2"/>
          <w:numId w:val="71"/>
        </w:numPr>
        <w:tabs>
          <w:tab w:val="left" w:pos="899"/>
        </w:tabs>
        <w:ind w:left="899" w:hanging="335"/>
        <w:rPr>
          <w:sz w:val="24"/>
        </w:rPr>
      </w:pPr>
      <w:r>
        <w:rPr>
          <w:sz w:val="24"/>
        </w:rPr>
        <w:t>Cost of</w:t>
      </w:r>
      <w:r>
        <w:rPr>
          <w:spacing w:val="-1"/>
          <w:sz w:val="24"/>
        </w:rPr>
        <w:t xml:space="preserve"> </w:t>
      </w:r>
      <w:r>
        <w:rPr>
          <w:spacing w:val="-2"/>
          <w:sz w:val="24"/>
        </w:rPr>
        <w:t>Materials</w:t>
      </w:r>
    </w:p>
    <w:p w14:paraId="38BE4DFF" w14:textId="77777777" w:rsidR="004C7547" w:rsidRDefault="004C7547" w:rsidP="00DE0212">
      <w:pPr>
        <w:pStyle w:val="BodyText"/>
        <w:ind w:right="360"/>
      </w:pPr>
    </w:p>
    <w:p w14:paraId="77C30C2C" w14:textId="77777777" w:rsidR="004C7547" w:rsidRDefault="00D83258" w:rsidP="00DE0212">
      <w:pPr>
        <w:pStyle w:val="BodyText"/>
        <w:spacing w:line="256" w:lineRule="auto"/>
        <w:ind w:left="885" w:right="360" w:hanging="10"/>
      </w:pPr>
      <w:r>
        <w:t>The</w:t>
      </w:r>
      <w:r>
        <w:rPr>
          <w:spacing w:val="-4"/>
        </w:rPr>
        <w:t xml:space="preserve"> </w:t>
      </w:r>
      <w:r>
        <w:t>cost</w:t>
      </w:r>
      <w:r>
        <w:rPr>
          <w:spacing w:val="-3"/>
        </w:rPr>
        <w:t xml:space="preserve"> </w:t>
      </w:r>
      <w:r>
        <w:t>of</w:t>
      </w:r>
      <w:r>
        <w:rPr>
          <w:spacing w:val="-4"/>
        </w:rPr>
        <w:t xml:space="preserve"> </w:t>
      </w:r>
      <w:r>
        <w:t>materials</w:t>
      </w:r>
      <w:r>
        <w:rPr>
          <w:spacing w:val="-3"/>
        </w:rPr>
        <w:t xml:space="preserve"> </w:t>
      </w:r>
      <w:r>
        <w:t>furnished</w:t>
      </w:r>
      <w:r>
        <w:rPr>
          <w:spacing w:val="-3"/>
        </w:rPr>
        <w:t xml:space="preserve"> </w:t>
      </w:r>
      <w:r>
        <w:t>or</w:t>
      </w:r>
      <w:r>
        <w:rPr>
          <w:spacing w:val="-4"/>
        </w:rPr>
        <w:t xml:space="preserve"> </w:t>
      </w:r>
      <w:r>
        <w:t>used</w:t>
      </w:r>
      <w:r>
        <w:rPr>
          <w:spacing w:val="-1"/>
        </w:rPr>
        <w:t xml:space="preserve"> </w:t>
      </w:r>
      <w:r>
        <w:t>under</w:t>
      </w:r>
      <w:r>
        <w:rPr>
          <w:spacing w:val="-4"/>
        </w:rPr>
        <w:t xml:space="preserve"> </w:t>
      </w:r>
      <w:r>
        <w:t>this</w:t>
      </w:r>
      <w:r>
        <w:rPr>
          <w:spacing w:val="-3"/>
        </w:rPr>
        <w:t xml:space="preserve"> </w:t>
      </w:r>
      <w:r>
        <w:t>contract</w:t>
      </w:r>
      <w:r>
        <w:rPr>
          <w:spacing w:val="-3"/>
        </w:rPr>
        <w:t xml:space="preserve"> </w:t>
      </w:r>
      <w:r>
        <w:t>shall</w:t>
      </w:r>
      <w:r>
        <w:rPr>
          <w:spacing w:val="-3"/>
        </w:rPr>
        <w:t xml:space="preserve"> </w:t>
      </w:r>
      <w:r>
        <w:t>be</w:t>
      </w:r>
      <w:r>
        <w:rPr>
          <w:spacing w:val="-2"/>
        </w:rPr>
        <w:t xml:space="preserve"> </w:t>
      </w:r>
      <w:r>
        <w:t>reimbursed</w:t>
      </w:r>
      <w:r>
        <w:rPr>
          <w:spacing w:val="-3"/>
        </w:rPr>
        <w:t xml:space="preserve"> </w:t>
      </w:r>
      <w:r>
        <w:t>in</w:t>
      </w:r>
      <w:r>
        <w:rPr>
          <w:spacing w:val="-3"/>
        </w:rPr>
        <w:t xml:space="preserve"> </w:t>
      </w:r>
      <w:r>
        <w:t>accordance</w:t>
      </w:r>
      <w:r>
        <w:rPr>
          <w:spacing w:val="-4"/>
        </w:rPr>
        <w:t xml:space="preserve"> </w:t>
      </w:r>
      <w:r>
        <w:t>with</w:t>
      </w:r>
      <w:r>
        <w:rPr>
          <w:spacing w:val="-3"/>
        </w:rPr>
        <w:t xml:space="preserve"> </w:t>
      </w:r>
      <w:r>
        <w:t>FAR</w:t>
      </w:r>
      <w:r>
        <w:rPr>
          <w:spacing w:val="-3"/>
        </w:rPr>
        <w:t xml:space="preserve"> </w:t>
      </w:r>
      <w:r>
        <w:t>52.216-7 Allowable</w:t>
      </w:r>
      <w:r>
        <w:rPr>
          <w:spacing w:val="-9"/>
        </w:rPr>
        <w:t xml:space="preserve"> </w:t>
      </w:r>
      <w:r>
        <w:t>Cost</w:t>
      </w:r>
      <w:r>
        <w:rPr>
          <w:spacing w:val="-8"/>
        </w:rPr>
        <w:t xml:space="preserve"> </w:t>
      </w:r>
      <w:r>
        <w:t>and</w:t>
      </w:r>
      <w:r>
        <w:rPr>
          <w:spacing w:val="-8"/>
        </w:rPr>
        <w:t xml:space="preserve"> </w:t>
      </w:r>
      <w:r>
        <w:t>Payment,</w:t>
      </w:r>
      <w:r>
        <w:rPr>
          <w:spacing w:val="-8"/>
        </w:rPr>
        <w:t xml:space="preserve"> </w:t>
      </w:r>
      <w:r>
        <w:t>Reimbursing</w:t>
      </w:r>
      <w:r>
        <w:rPr>
          <w:spacing w:val="-8"/>
        </w:rPr>
        <w:t xml:space="preserve"> </w:t>
      </w:r>
      <w:r>
        <w:t>costs</w:t>
      </w:r>
      <w:r>
        <w:rPr>
          <w:spacing w:val="-8"/>
        </w:rPr>
        <w:t xml:space="preserve"> </w:t>
      </w:r>
      <w:r>
        <w:t>for</w:t>
      </w:r>
      <w:r>
        <w:rPr>
          <w:spacing w:val="-9"/>
        </w:rPr>
        <w:t xml:space="preserve"> </w:t>
      </w:r>
      <w:r>
        <w:t>cost</w:t>
      </w:r>
      <w:r>
        <w:rPr>
          <w:spacing w:val="-8"/>
        </w:rPr>
        <w:t xml:space="preserve"> </w:t>
      </w:r>
      <w:r>
        <w:t>reimbursement</w:t>
      </w:r>
      <w:r>
        <w:rPr>
          <w:spacing w:val="-8"/>
        </w:rPr>
        <w:t xml:space="preserve"> </w:t>
      </w:r>
      <w:r>
        <w:t>contracts.</w:t>
      </w:r>
      <w:r>
        <w:rPr>
          <w:spacing w:val="-8"/>
        </w:rPr>
        <w:t xml:space="preserve"> </w:t>
      </w:r>
      <w:r>
        <w:t>Expendable</w:t>
      </w:r>
      <w:r>
        <w:rPr>
          <w:spacing w:val="-9"/>
        </w:rPr>
        <w:t xml:space="preserve"> </w:t>
      </w:r>
      <w:r>
        <w:t>material</w:t>
      </w:r>
      <w:r>
        <w:rPr>
          <w:spacing w:val="-8"/>
        </w:rPr>
        <w:t xml:space="preserve"> </w:t>
      </w:r>
      <w:r>
        <w:t>costs</w:t>
      </w:r>
      <w:r>
        <w:rPr>
          <w:spacing w:val="-8"/>
        </w:rPr>
        <w:t xml:space="preserve"> </w:t>
      </w:r>
      <w:r>
        <w:t>for items such as office supplies, report paper, etc., and tools of the trade shall be priced in accordance with the Contractor’s</w:t>
      </w:r>
      <w:r>
        <w:rPr>
          <w:spacing w:val="-15"/>
        </w:rPr>
        <w:t xml:space="preserve"> </w:t>
      </w:r>
      <w:r>
        <w:t>approved</w:t>
      </w:r>
      <w:r>
        <w:rPr>
          <w:spacing w:val="-15"/>
        </w:rPr>
        <w:t xml:space="preserve"> </w:t>
      </w:r>
      <w:r>
        <w:t>accounting</w:t>
      </w:r>
      <w:r>
        <w:rPr>
          <w:spacing w:val="-15"/>
        </w:rPr>
        <w:t xml:space="preserve"> </w:t>
      </w:r>
      <w:r>
        <w:t>practices</w:t>
      </w:r>
      <w:r>
        <w:rPr>
          <w:spacing w:val="-15"/>
        </w:rPr>
        <w:t xml:space="preserve"> </w:t>
      </w:r>
      <w:r>
        <w:t>or</w:t>
      </w:r>
      <w:r>
        <w:rPr>
          <w:spacing w:val="-15"/>
        </w:rPr>
        <w:t xml:space="preserve"> </w:t>
      </w:r>
      <w:r>
        <w:t>standards,</w:t>
      </w:r>
      <w:r>
        <w:rPr>
          <w:spacing w:val="-15"/>
        </w:rPr>
        <w:t xml:space="preserve"> </w:t>
      </w:r>
      <w:r>
        <w:t>as</w:t>
      </w:r>
      <w:r>
        <w:rPr>
          <w:spacing w:val="-15"/>
        </w:rPr>
        <w:t xml:space="preserve"> </w:t>
      </w:r>
      <w:r>
        <w:t>applicable.</w:t>
      </w:r>
      <w:r>
        <w:rPr>
          <w:spacing w:val="-15"/>
        </w:rPr>
        <w:t xml:space="preserve"> </w:t>
      </w:r>
      <w:r>
        <w:t>The</w:t>
      </w:r>
      <w:r>
        <w:rPr>
          <w:spacing w:val="-15"/>
        </w:rPr>
        <w:t xml:space="preserve"> </w:t>
      </w:r>
      <w:r>
        <w:t>Contractor</w:t>
      </w:r>
      <w:r>
        <w:rPr>
          <w:spacing w:val="-15"/>
        </w:rPr>
        <w:t xml:space="preserve"> </w:t>
      </w:r>
      <w:r>
        <w:t>shall</w:t>
      </w:r>
      <w:r>
        <w:rPr>
          <w:spacing w:val="-15"/>
        </w:rPr>
        <w:t xml:space="preserve"> </w:t>
      </w:r>
      <w:r>
        <w:t>be</w:t>
      </w:r>
      <w:r>
        <w:rPr>
          <w:spacing w:val="-15"/>
        </w:rPr>
        <w:t xml:space="preserve"> </w:t>
      </w:r>
      <w:r>
        <w:t>required</w:t>
      </w:r>
      <w:r>
        <w:rPr>
          <w:spacing w:val="-15"/>
        </w:rPr>
        <w:t xml:space="preserve"> </w:t>
      </w:r>
      <w:r>
        <w:t>to</w:t>
      </w:r>
      <w:r>
        <w:rPr>
          <w:spacing w:val="-15"/>
        </w:rPr>
        <w:t xml:space="preserve"> </w:t>
      </w:r>
      <w:r>
        <w:t>support all material costs claimed.</w:t>
      </w:r>
    </w:p>
    <w:p w14:paraId="10B6DA57" w14:textId="77777777" w:rsidR="004C7547" w:rsidRDefault="004C7547" w:rsidP="00DE0212">
      <w:pPr>
        <w:pStyle w:val="BodyText"/>
        <w:ind w:right="360"/>
      </w:pPr>
    </w:p>
    <w:p w14:paraId="51E2F3E0" w14:textId="77777777" w:rsidR="004C7547" w:rsidRDefault="00D83258" w:rsidP="00F75D40">
      <w:pPr>
        <w:pStyle w:val="ListParagraph"/>
        <w:numPr>
          <w:ilvl w:val="2"/>
          <w:numId w:val="71"/>
        </w:numPr>
        <w:tabs>
          <w:tab w:val="left" w:pos="899"/>
        </w:tabs>
        <w:ind w:left="899" w:hanging="335"/>
        <w:rPr>
          <w:sz w:val="24"/>
        </w:rPr>
      </w:pPr>
      <w:r>
        <w:rPr>
          <w:sz w:val="24"/>
        </w:rPr>
        <w:t>Relocation</w:t>
      </w:r>
      <w:r>
        <w:rPr>
          <w:spacing w:val="-3"/>
          <w:sz w:val="24"/>
        </w:rPr>
        <w:t xml:space="preserve"> </w:t>
      </w:r>
      <w:r>
        <w:rPr>
          <w:spacing w:val="-2"/>
          <w:sz w:val="24"/>
        </w:rPr>
        <w:t>Costs</w:t>
      </w:r>
    </w:p>
    <w:p w14:paraId="0AB2C207" w14:textId="77777777" w:rsidR="004C7547" w:rsidRDefault="004C7547" w:rsidP="00DE0212">
      <w:pPr>
        <w:pStyle w:val="BodyText"/>
        <w:ind w:right="360"/>
      </w:pPr>
    </w:p>
    <w:p w14:paraId="06CA3E5E" w14:textId="77777777" w:rsidR="004C7547" w:rsidRDefault="00D83258" w:rsidP="00DE0212">
      <w:pPr>
        <w:pStyle w:val="BodyText"/>
        <w:spacing w:line="256" w:lineRule="auto"/>
        <w:ind w:left="900" w:right="360" w:hanging="5"/>
      </w:pPr>
      <w:r>
        <w:t>In</w:t>
      </w:r>
      <w:r>
        <w:rPr>
          <w:spacing w:val="-5"/>
        </w:rPr>
        <w:t xml:space="preserve"> </w:t>
      </w:r>
      <w:r>
        <w:t>accordance</w:t>
      </w:r>
      <w:r>
        <w:rPr>
          <w:spacing w:val="-6"/>
        </w:rPr>
        <w:t xml:space="preserve"> </w:t>
      </w:r>
      <w:r>
        <w:t>with</w:t>
      </w:r>
      <w:r>
        <w:rPr>
          <w:spacing w:val="-5"/>
        </w:rPr>
        <w:t xml:space="preserve"> </w:t>
      </w:r>
      <w:r>
        <w:t>FAR</w:t>
      </w:r>
      <w:r>
        <w:rPr>
          <w:spacing w:val="-2"/>
        </w:rPr>
        <w:t xml:space="preserve"> </w:t>
      </w:r>
      <w:r>
        <w:t>31.205-35,</w:t>
      </w:r>
      <w:r>
        <w:rPr>
          <w:spacing w:val="-5"/>
        </w:rPr>
        <w:t xml:space="preserve"> </w:t>
      </w:r>
      <w:r>
        <w:t>Relocation</w:t>
      </w:r>
      <w:r>
        <w:rPr>
          <w:spacing w:val="-5"/>
        </w:rPr>
        <w:t xml:space="preserve"> </w:t>
      </w:r>
      <w:r>
        <w:t>costs,</w:t>
      </w:r>
      <w:r>
        <w:rPr>
          <w:spacing w:val="-5"/>
        </w:rPr>
        <w:t xml:space="preserve"> </w:t>
      </w:r>
      <w:r>
        <w:t>either</w:t>
      </w:r>
      <w:r>
        <w:rPr>
          <w:spacing w:val="-6"/>
        </w:rPr>
        <w:t xml:space="preserve"> </w:t>
      </w:r>
      <w:proofErr w:type="gramStart"/>
      <w:r>
        <w:t>direct</w:t>
      </w:r>
      <w:proofErr w:type="gramEnd"/>
      <w:r>
        <w:rPr>
          <w:spacing w:val="-5"/>
        </w:rPr>
        <w:t xml:space="preserve"> </w:t>
      </w:r>
      <w:r>
        <w:t>charged</w:t>
      </w:r>
      <w:r>
        <w:rPr>
          <w:spacing w:val="-3"/>
        </w:rPr>
        <w:t xml:space="preserve"> </w:t>
      </w:r>
      <w:r>
        <w:t>or</w:t>
      </w:r>
      <w:r>
        <w:rPr>
          <w:spacing w:val="-6"/>
        </w:rPr>
        <w:t xml:space="preserve"> </w:t>
      </w:r>
      <w:r>
        <w:t>included</w:t>
      </w:r>
      <w:r>
        <w:rPr>
          <w:spacing w:val="-5"/>
        </w:rPr>
        <w:t xml:space="preserve"> </w:t>
      </w:r>
      <w:r>
        <w:t>in</w:t>
      </w:r>
      <w:r>
        <w:rPr>
          <w:spacing w:val="-5"/>
        </w:rPr>
        <w:t xml:space="preserve"> </w:t>
      </w:r>
      <w:r>
        <w:t>the</w:t>
      </w:r>
      <w:r>
        <w:rPr>
          <w:spacing w:val="-6"/>
        </w:rPr>
        <w:t xml:space="preserve"> </w:t>
      </w:r>
      <w:r>
        <w:t>contractor's indirect cost pools, associated with an individual not completing a term of service equal to one (1) year working under this contract shall be an unallowable cost under this contract.</w:t>
      </w:r>
    </w:p>
    <w:p w14:paraId="17C75BFD" w14:textId="77777777" w:rsidR="004C7547" w:rsidRDefault="004C7547" w:rsidP="00DE0212">
      <w:pPr>
        <w:pStyle w:val="BodyText"/>
        <w:ind w:right="360"/>
      </w:pPr>
    </w:p>
    <w:p w14:paraId="5620C975" w14:textId="77777777" w:rsidR="004C7547" w:rsidRDefault="00D83258" w:rsidP="00F75D40">
      <w:pPr>
        <w:pStyle w:val="Heading2"/>
        <w:numPr>
          <w:ilvl w:val="1"/>
          <w:numId w:val="71"/>
        </w:numPr>
        <w:tabs>
          <w:tab w:val="left" w:pos="1159"/>
        </w:tabs>
      </w:pPr>
      <w:bookmarkStart w:id="46" w:name="G.3_DISSEMINATION,_PUBLICATION_&amp;_DISTRIB"/>
      <w:bookmarkStart w:id="47" w:name="_Toc201741951"/>
      <w:bookmarkEnd w:id="46"/>
      <w:r>
        <w:t>DISSEMINATION,</w:t>
      </w:r>
      <w:r>
        <w:rPr>
          <w:spacing w:val="-17"/>
        </w:rPr>
        <w:t xml:space="preserve"> </w:t>
      </w:r>
      <w:r>
        <w:t>PUBLICATION</w:t>
      </w:r>
      <w:r>
        <w:rPr>
          <w:spacing w:val="-11"/>
        </w:rPr>
        <w:t xml:space="preserve"> </w:t>
      </w:r>
      <w:r>
        <w:t>&amp;</w:t>
      </w:r>
      <w:r>
        <w:rPr>
          <w:spacing w:val="-11"/>
        </w:rPr>
        <w:t xml:space="preserve"> </w:t>
      </w:r>
      <w:r>
        <w:t>DISTRIBUTION</w:t>
      </w:r>
      <w:r>
        <w:rPr>
          <w:spacing w:val="-11"/>
        </w:rPr>
        <w:t xml:space="preserve"> </w:t>
      </w:r>
      <w:r>
        <w:t>OF</w:t>
      </w:r>
      <w:r>
        <w:rPr>
          <w:spacing w:val="-15"/>
        </w:rPr>
        <w:t xml:space="preserve"> </w:t>
      </w:r>
      <w:r>
        <w:rPr>
          <w:spacing w:val="-2"/>
        </w:rPr>
        <w:t>INFORMATION</w:t>
      </w:r>
      <w:bookmarkEnd w:id="47"/>
    </w:p>
    <w:p w14:paraId="44C08035" w14:textId="77777777" w:rsidR="004C7547" w:rsidRDefault="004C7547" w:rsidP="00DE0212">
      <w:pPr>
        <w:pStyle w:val="BodyText"/>
        <w:rPr>
          <w:b/>
        </w:rPr>
      </w:pPr>
    </w:p>
    <w:p w14:paraId="28034BB2" w14:textId="08A8CC3B" w:rsidR="004C7547" w:rsidRDefault="00D83258" w:rsidP="00F75D40">
      <w:pPr>
        <w:pStyle w:val="ListParagraph"/>
        <w:numPr>
          <w:ilvl w:val="2"/>
          <w:numId w:val="71"/>
        </w:numPr>
        <w:tabs>
          <w:tab w:val="left" w:pos="904"/>
        </w:tabs>
        <w:spacing w:before="1" w:line="256" w:lineRule="auto"/>
        <w:ind w:left="904" w:right="360" w:hanging="365"/>
        <w:rPr>
          <w:sz w:val="24"/>
        </w:rPr>
      </w:pPr>
      <w:r>
        <w:rPr>
          <w:sz w:val="24"/>
        </w:rPr>
        <w:t>Data</w:t>
      </w:r>
      <w:r>
        <w:rPr>
          <w:spacing w:val="-4"/>
          <w:sz w:val="24"/>
        </w:rPr>
        <w:t xml:space="preserve"> </w:t>
      </w:r>
      <w:r>
        <w:rPr>
          <w:sz w:val="24"/>
        </w:rPr>
        <w:t>and</w:t>
      </w:r>
      <w:r>
        <w:rPr>
          <w:spacing w:val="-3"/>
          <w:sz w:val="24"/>
        </w:rPr>
        <w:t xml:space="preserve"> </w:t>
      </w:r>
      <w:r>
        <w:rPr>
          <w:sz w:val="24"/>
        </w:rPr>
        <w:t>information</w:t>
      </w:r>
      <w:r>
        <w:rPr>
          <w:spacing w:val="-3"/>
          <w:sz w:val="24"/>
        </w:rPr>
        <w:t xml:space="preserve"> </w:t>
      </w:r>
      <w:r>
        <w:rPr>
          <w:sz w:val="24"/>
        </w:rPr>
        <w:t>either</w:t>
      </w:r>
      <w:r>
        <w:rPr>
          <w:spacing w:val="-4"/>
          <w:sz w:val="24"/>
        </w:rPr>
        <w:t xml:space="preserve"> </w:t>
      </w:r>
      <w:r>
        <w:rPr>
          <w:sz w:val="24"/>
        </w:rPr>
        <w:t>provided</w:t>
      </w:r>
      <w:r>
        <w:rPr>
          <w:spacing w:val="-3"/>
          <w:sz w:val="24"/>
        </w:rPr>
        <w:t xml:space="preserve"> </w:t>
      </w:r>
      <w:r>
        <w:rPr>
          <w:sz w:val="24"/>
        </w:rPr>
        <w:t>to</w:t>
      </w:r>
      <w:r>
        <w:rPr>
          <w:spacing w:val="-3"/>
          <w:sz w:val="24"/>
        </w:rPr>
        <w:t xml:space="preserve"> </w:t>
      </w:r>
      <w:r>
        <w:rPr>
          <w:sz w:val="24"/>
        </w:rPr>
        <w:t>the</w:t>
      </w:r>
      <w:r>
        <w:rPr>
          <w:spacing w:val="-4"/>
          <w:sz w:val="24"/>
        </w:rPr>
        <w:t xml:space="preserve"> </w:t>
      </w:r>
      <w:r>
        <w:rPr>
          <w:sz w:val="24"/>
        </w:rPr>
        <w:t>Contractor,</w:t>
      </w:r>
      <w:r>
        <w:rPr>
          <w:spacing w:val="-3"/>
          <w:sz w:val="24"/>
        </w:rPr>
        <w:t xml:space="preserve"> </w:t>
      </w:r>
      <w:r>
        <w:rPr>
          <w:sz w:val="24"/>
        </w:rPr>
        <w:t>or</w:t>
      </w:r>
      <w:r>
        <w:rPr>
          <w:spacing w:val="-4"/>
          <w:sz w:val="24"/>
        </w:rPr>
        <w:t xml:space="preserve"> </w:t>
      </w:r>
      <w:r>
        <w:rPr>
          <w:sz w:val="24"/>
        </w:rPr>
        <w:t>to</w:t>
      </w:r>
      <w:r>
        <w:rPr>
          <w:spacing w:val="-3"/>
          <w:sz w:val="24"/>
        </w:rPr>
        <w:t xml:space="preserve"> </w:t>
      </w:r>
      <w:r>
        <w:rPr>
          <w:sz w:val="24"/>
        </w:rPr>
        <w:t>any</w:t>
      </w:r>
      <w:r>
        <w:rPr>
          <w:spacing w:val="-3"/>
          <w:sz w:val="24"/>
        </w:rPr>
        <w:t xml:space="preserve"> </w:t>
      </w:r>
      <w:r>
        <w:rPr>
          <w:sz w:val="24"/>
        </w:rPr>
        <w:t>subcontractor</w:t>
      </w:r>
      <w:r>
        <w:rPr>
          <w:spacing w:val="-4"/>
          <w:sz w:val="24"/>
        </w:rPr>
        <w:t xml:space="preserve"> </w:t>
      </w:r>
      <w:r>
        <w:rPr>
          <w:sz w:val="24"/>
        </w:rPr>
        <w:t>or</w:t>
      </w:r>
      <w:r>
        <w:rPr>
          <w:spacing w:val="-4"/>
          <w:sz w:val="24"/>
        </w:rPr>
        <w:t xml:space="preserve"> </w:t>
      </w:r>
      <w:r>
        <w:rPr>
          <w:sz w:val="24"/>
        </w:rPr>
        <w:t>generated</w:t>
      </w:r>
      <w:r>
        <w:rPr>
          <w:spacing w:val="-3"/>
          <w:sz w:val="24"/>
        </w:rPr>
        <w:t xml:space="preserve"> </w:t>
      </w:r>
      <w:r>
        <w:rPr>
          <w:sz w:val="24"/>
        </w:rPr>
        <w:t>by</w:t>
      </w:r>
      <w:r>
        <w:rPr>
          <w:spacing w:val="-1"/>
          <w:sz w:val="24"/>
        </w:rPr>
        <w:t xml:space="preserve"> </w:t>
      </w:r>
      <w:r>
        <w:rPr>
          <w:sz w:val="24"/>
        </w:rPr>
        <w:t>activities</w:t>
      </w:r>
      <w:r>
        <w:rPr>
          <w:spacing w:val="-3"/>
          <w:sz w:val="24"/>
        </w:rPr>
        <w:t xml:space="preserve"> </w:t>
      </w:r>
      <w:r>
        <w:rPr>
          <w:sz w:val="24"/>
        </w:rPr>
        <w:t>under this contract or</w:t>
      </w:r>
      <w:r>
        <w:rPr>
          <w:spacing w:val="-1"/>
          <w:sz w:val="24"/>
        </w:rPr>
        <w:t xml:space="preserve"> </w:t>
      </w:r>
      <w:r>
        <w:rPr>
          <w:sz w:val="24"/>
        </w:rPr>
        <w:t>derived from research or</w:t>
      </w:r>
      <w:r>
        <w:rPr>
          <w:spacing w:val="-1"/>
          <w:sz w:val="24"/>
        </w:rPr>
        <w:t xml:space="preserve"> </w:t>
      </w:r>
      <w:r>
        <w:rPr>
          <w:sz w:val="24"/>
        </w:rPr>
        <w:t>studies supported by this contract, shall be</w:t>
      </w:r>
      <w:r>
        <w:rPr>
          <w:spacing w:val="-1"/>
          <w:sz w:val="24"/>
        </w:rPr>
        <w:t xml:space="preserve"> </w:t>
      </w:r>
      <w:r>
        <w:rPr>
          <w:sz w:val="24"/>
        </w:rPr>
        <w:t>used only for</w:t>
      </w:r>
      <w:r>
        <w:rPr>
          <w:spacing w:val="-1"/>
          <w:sz w:val="24"/>
        </w:rPr>
        <w:t xml:space="preserve"> </w:t>
      </w:r>
      <w:r>
        <w:rPr>
          <w:sz w:val="24"/>
        </w:rPr>
        <w:t>the</w:t>
      </w:r>
      <w:r>
        <w:rPr>
          <w:spacing w:val="40"/>
          <w:sz w:val="24"/>
        </w:rPr>
        <w:t xml:space="preserve"> </w:t>
      </w:r>
      <w:r>
        <w:rPr>
          <w:sz w:val="24"/>
        </w:rPr>
        <w:t>purposes of the contract. It shall not be duplicated, used or disclosed for any purpose other than the fulfillment of the requirements set forth in this contract. This restriction does not limit the contractor's right to use data or information obtained from a non</w:t>
      </w:r>
      <w:r w:rsidR="009D4CF4">
        <w:rPr>
          <w:sz w:val="24"/>
        </w:rPr>
        <w:t>-restrictive</w:t>
      </w:r>
      <w:r>
        <w:rPr>
          <w:sz w:val="24"/>
        </w:rPr>
        <w:t xml:space="preserve"> source.</w:t>
      </w:r>
      <w:r>
        <w:rPr>
          <w:spacing w:val="-7"/>
          <w:sz w:val="24"/>
        </w:rPr>
        <w:t xml:space="preserve"> </w:t>
      </w:r>
      <w:r>
        <w:rPr>
          <w:sz w:val="24"/>
        </w:rPr>
        <w:t xml:space="preserve">Any questions concerning "privileged information" shall be </w:t>
      </w:r>
      <w:r>
        <w:rPr>
          <w:sz w:val="24"/>
        </w:rPr>
        <w:lastRenderedPageBreak/>
        <w:t xml:space="preserve">referred </w:t>
      </w:r>
      <w:proofErr w:type="gramStart"/>
      <w:r>
        <w:rPr>
          <w:sz w:val="24"/>
        </w:rPr>
        <w:t>to</w:t>
      </w:r>
      <w:proofErr w:type="gramEnd"/>
      <w:r>
        <w:rPr>
          <w:sz w:val="24"/>
        </w:rPr>
        <w:t xml:space="preserve"> the Contracting Officer.</w:t>
      </w:r>
    </w:p>
    <w:p w14:paraId="217BA85C" w14:textId="77777777" w:rsidR="004C7547" w:rsidRDefault="004C7547" w:rsidP="00DE0212">
      <w:pPr>
        <w:pStyle w:val="BodyText"/>
        <w:ind w:right="360"/>
      </w:pPr>
    </w:p>
    <w:p w14:paraId="1FF689D8" w14:textId="77777777" w:rsidR="004C7547" w:rsidRDefault="00D83258" w:rsidP="00F75D40">
      <w:pPr>
        <w:pStyle w:val="ListParagraph"/>
        <w:numPr>
          <w:ilvl w:val="2"/>
          <w:numId w:val="71"/>
        </w:numPr>
        <w:tabs>
          <w:tab w:val="left" w:pos="902"/>
          <w:tab w:val="left" w:pos="904"/>
        </w:tabs>
        <w:spacing w:line="256" w:lineRule="auto"/>
        <w:ind w:left="904" w:right="360" w:hanging="365"/>
        <w:rPr>
          <w:sz w:val="24"/>
        </w:rPr>
      </w:pPr>
      <w:r>
        <w:rPr>
          <w:sz w:val="24"/>
        </w:rPr>
        <w:t xml:space="preserve">Some data or information may require special consideration </w:t>
      </w:r>
      <w:proofErr w:type="gramStart"/>
      <w:r>
        <w:rPr>
          <w:sz w:val="24"/>
        </w:rPr>
        <w:t>with regard to</w:t>
      </w:r>
      <w:proofErr w:type="gramEnd"/>
      <w:r>
        <w:rPr>
          <w:sz w:val="24"/>
        </w:rPr>
        <w:t xml:space="preserve"> the timing of its disclosure so that preliminary findings which could create erroneous conclusions are not stipulated. Some data or information, which</w:t>
      </w:r>
      <w:r>
        <w:rPr>
          <w:spacing w:val="-3"/>
          <w:sz w:val="24"/>
        </w:rPr>
        <w:t xml:space="preserve"> </w:t>
      </w:r>
      <w:proofErr w:type="gramStart"/>
      <w:r>
        <w:rPr>
          <w:sz w:val="24"/>
        </w:rPr>
        <w:t>relate</w:t>
      </w:r>
      <w:proofErr w:type="gramEnd"/>
      <w:r>
        <w:rPr>
          <w:spacing w:val="-4"/>
          <w:sz w:val="24"/>
        </w:rPr>
        <w:t xml:space="preserve"> </w:t>
      </w:r>
      <w:r>
        <w:rPr>
          <w:sz w:val="24"/>
        </w:rPr>
        <w:t>to</w:t>
      </w:r>
      <w:r>
        <w:rPr>
          <w:spacing w:val="-3"/>
          <w:sz w:val="24"/>
        </w:rPr>
        <w:t xml:space="preserve"> </w:t>
      </w:r>
      <w:r>
        <w:rPr>
          <w:sz w:val="24"/>
        </w:rPr>
        <w:t>policy</w:t>
      </w:r>
      <w:r>
        <w:rPr>
          <w:spacing w:val="-3"/>
          <w:sz w:val="24"/>
        </w:rPr>
        <w:t xml:space="preserve"> </w:t>
      </w:r>
      <w:r>
        <w:rPr>
          <w:sz w:val="24"/>
        </w:rPr>
        <w:t>matters</w:t>
      </w:r>
      <w:r>
        <w:rPr>
          <w:spacing w:val="-3"/>
          <w:sz w:val="24"/>
        </w:rPr>
        <w:t xml:space="preserve"> </w:t>
      </w:r>
      <w:r>
        <w:rPr>
          <w:sz w:val="24"/>
        </w:rPr>
        <w:t>under</w:t>
      </w:r>
      <w:r>
        <w:rPr>
          <w:spacing w:val="-4"/>
          <w:sz w:val="24"/>
        </w:rPr>
        <w:t xml:space="preserve"> </w:t>
      </w:r>
      <w:r>
        <w:rPr>
          <w:sz w:val="24"/>
        </w:rPr>
        <w:t>consideration</w:t>
      </w:r>
      <w:r>
        <w:rPr>
          <w:spacing w:val="-1"/>
          <w:sz w:val="24"/>
        </w:rPr>
        <w:t xml:space="preserve"> </w:t>
      </w:r>
      <w:r>
        <w:rPr>
          <w:sz w:val="24"/>
        </w:rPr>
        <w:t>by</w:t>
      </w:r>
      <w:r>
        <w:rPr>
          <w:spacing w:val="-3"/>
          <w:sz w:val="24"/>
        </w:rPr>
        <w:t xml:space="preserve"> </w:t>
      </w:r>
      <w:r>
        <w:rPr>
          <w:sz w:val="24"/>
        </w:rPr>
        <w:t>the</w:t>
      </w:r>
      <w:r>
        <w:rPr>
          <w:spacing w:val="-4"/>
          <w:sz w:val="24"/>
        </w:rPr>
        <w:t xml:space="preserve"> </w:t>
      </w:r>
      <w:r>
        <w:rPr>
          <w:sz w:val="24"/>
        </w:rPr>
        <w:t>Government,</w:t>
      </w:r>
      <w:r>
        <w:rPr>
          <w:spacing w:val="-3"/>
          <w:sz w:val="24"/>
        </w:rPr>
        <w:t xml:space="preserve"> </w:t>
      </w:r>
      <w:r>
        <w:rPr>
          <w:sz w:val="24"/>
        </w:rPr>
        <w:t>may</w:t>
      </w:r>
      <w:r>
        <w:rPr>
          <w:spacing w:val="-1"/>
          <w:sz w:val="24"/>
        </w:rPr>
        <w:t xml:space="preserve"> </w:t>
      </w:r>
      <w:r>
        <w:rPr>
          <w:sz w:val="24"/>
        </w:rPr>
        <w:t>also</w:t>
      </w:r>
      <w:r>
        <w:rPr>
          <w:spacing w:val="-3"/>
          <w:sz w:val="24"/>
        </w:rPr>
        <w:t xml:space="preserve"> </w:t>
      </w:r>
      <w:r>
        <w:rPr>
          <w:sz w:val="24"/>
        </w:rPr>
        <w:t>require</w:t>
      </w:r>
      <w:r>
        <w:rPr>
          <w:spacing w:val="-4"/>
          <w:sz w:val="24"/>
        </w:rPr>
        <w:t xml:space="preserve"> </w:t>
      </w:r>
      <w:r>
        <w:rPr>
          <w:sz w:val="24"/>
        </w:rPr>
        <w:t>special</w:t>
      </w:r>
      <w:r>
        <w:rPr>
          <w:spacing w:val="-3"/>
          <w:sz w:val="24"/>
        </w:rPr>
        <w:t xml:space="preserve"> </w:t>
      </w:r>
      <w:r>
        <w:rPr>
          <w:sz w:val="24"/>
        </w:rPr>
        <w:t xml:space="preserve">consideration </w:t>
      </w:r>
      <w:proofErr w:type="gramStart"/>
      <w:r>
        <w:rPr>
          <w:sz w:val="24"/>
        </w:rPr>
        <w:t>with regard to</w:t>
      </w:r>
      <w:proofErr w:type="gramEnd"/>
      <w:r>
        <w:rPr>
          <w:sz w:val="24"/>
        </w:rPr>
        <w:t xml:space="preserve"> the timing of its disclosure so that the open and vigorous debate within the Government of possible policy options is not damaged.</w:t>
      </w:r>
    </w:p>
    <w:p w14:paraId="5012F4B1" w14:textId="77777777" w:rsidR="004C7547" w:rsidRDefault="004C7547" w:rsidP="00DE0212">
      <w:pPr>
        <w:pStyle w:val="BodyText"/>
      </w:pPr>
    </w:p>
    <w:p w14:paraId="0242003F" w14:textId="77777777" w:rsidR="004C7547" w:rsidRDefault="00D83258" w:rsidP="00F75D40">
      <w:pPr>
        <w:pStyle w:val="ListParagraph"/>
        <w:numPr>
          <w:ilvl w:val="2"/>
          <w:numId w:val="71"/>
        </w:numPr>
        <w:tabs>
          <w:tab w:val="left" w:pos="904"/>
        </w:tabs>
        <w:spacing w:line="256" w:lineRule="auto"/>
        <w:ind w:left="904" w:right="360" w:hanging="365"/>
        <w:rPr>
          <w:sz w:val="24"/>
        </w:rPr>
      </w:pPr>
      <w:r>
        <w:rPr>
          <w:sz w:val="24"/>
        </w:rPr>
        <w:t>Any</w:t>
      </w:r>
      <w:r>
        <w:rPr>
          <w:spacing w:val="-2"/>
          <w:sz w:val="24"/>
        </w:rPr>
        <w:t xml:space="preserve"> </w:t>
      </w:r>
      <w:r>
        <w:rPr>
          <w:sz w:val="24"/>
        </w:rPr>
        <w:t>questions</w:t>
      </w:r>
      <w:r>
        <w:rPr>
          <w:spacing w:val="-2"/>
          <w:sz w:val="24"/>
        </w:rPr>
        <w:t xml:space="preserve"> </w:t>
      </w:r>
      <w:r>
        <w:rPr>
          <w:sz w:val="24"/>
        </w:rPr>
        <w:t>about</w:t>
      </w:r>
      <w:r>
        <w:rPr>
          <w:spacing w:val="-2"/>
          <w:sz w:val="24"/>
        </w:rPr>
        <w:t xml:space="preserve"> </w:t>
      </w:r>
      <w:r>
        <w:rPr>
          <w:sz w:val="24"/>
        </w:rPr>
        <w:t>use</w:t>
      </w:r>
      <w:r>
        <w:rPr>
          <w:spacing w:val="-1"/>
          <w:sz w:val="24"/>
        </w:rPr>
        <w:t xml:space="preserve"> </w:t>
      </w:r>
      <w:r>
        <w:rPr>
          <w:sz w:val="24"/>
        </w:rPr>
        <w:t>or</w:t>
      </w:r>
      <w:r>
        <w:rPr>
          <w:spacing w:val="-3"/>
          <w:sz w:val="24"/>
        </w:rPr>
        <w:t xml:space="preserve"> </w:t>
      </w:r>
      <w:r>
        <w:rPr>
          <w:sz w:val="24"/>
        </w:rPr>
        <w:t>release</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data</w:t>
      </w:r>
      <w:r>
        <w:rPr>
          <w:spacing w:val="-3"/>
          <w:sz w:val="24"/>
        </w:rPr>
        <w:t xml:space="preserve"> </w:t>
      </w:r>
      <w:r>
        <w:rPr>
          <w:sz w:val="24"/>
        </w:rPr>
        <w:t>or</w:t>
      </w:r>
      <w:r>
        <w:rPr>
          <w:spacing w:val="-3"/>
          <w:sz w:val="24"/>
        </w:rPr>
        <w:t xml:space="preserve"> </w:t>
      </w:r>
      <w:r>
        <w:rPr>
          <w:sz w:val="24"/>
        </w:rPr>
        <w:t>information</w:t>
      </w:r>
      <w:r>
        <w:rPr>
          <w:spacing w:val="-2"/>
          <w:sz w:val="24"/>
        </w:rPr>
        <w:t xml:space="preserve"> </w:t>
      </w:r>
      <w:r>
        <w:rPr>
          <w:sz w:val="24"/>
        </w:rPr>
        <w:t>or</w:t>
      </w:r>
      <w:r>
        <w:rPr>
          <w:spacing w:val="-3"/>
          <w:sz w:val="24"/>
        </w:rPr>
        <w:t xml:space="preserve"> </w:t>
      </w:r>
      <w:r>
        <w:rPr>
          <w:sz w:val="24"/>
        </w:rPr>
        <w:t>handling</w:t>
      </w:r>
      <w:r>
        <w:rPr>
          <w:spacing w:val="-2"/>
          <w:sz w:val="24"/>
        </w:rPr>
        <w:t xml:space="preserve"> </w:t>
      </w:r>
      <w:r>
        <w:rPr>
          <w:sz w:val="24"/>
        </w:rPr>
        <w:t>of</w:t>
      </w:r>
      <w:r>
        <w:rPr>
          <w:spacing w:val="-3"/>
          <w:sz w:val="24"/>
        </w:rPr>
        <w:t xml:space="preserve"> </w:t>
      </w:r>
      <w:r>
        <w:rPr>
          <w:sz w:val="24"/>
        </w:rPr>
        <w:t>material</w:t>
      </w:r>
      <w:r>
        <w:rPr>
          <w:spacing w:val="-2"/>
          <w:sz w:val="24"/>
        </w:rPr>
        <w:t xml:space="preserve"> </w:t>
      </w:r>
      <w:r>
        <w:rPr>
          <w:sz w:val="24"/>
        </w:rPr>
        <w:t>under</w:t>
      </w:r>
      <w:r>
        <w:rPr>
          <w:spacing w:val="-3"/>
          <w:sz w:val="24"/>
        </w:rPr>
        <w:t xml:space="preserve"> </w:t>
      </w:r>
      <w:r>
        <w:rPr>
          <w:sz w:val="24"/>
        </w:rPr>
        <w:t>this</w:t>
      </w:r>
      <w:r>
        <w:rPr>
          <w:spacing w:val="-2"/>
          <w:sz w:val="24"/>
        </w:rPr>
        <w:t xml:space="preserve"> </w:t>
      </w:r>
      <w:r>
        <w:rPr>
          <w:sz w:val="24"/>
        </w:rPr>
        <w:t>contract</w:t>
      </w:r>
      <w:r>
        <w:rPr>
          <w:spacing w:val="-2"/>
          <w:sz w:val="24"/>
        </w:rPr>
        <w:t xml:space="preserve"> </w:t>
      </w:r>
      <w:r>
        <w:rPr>
          <w:sz w:val="24"/>
        </w:rPr>
        <w:t xml:space="preserve">shall be referred to the Contracting Officer who must </w:t>
      </w:r>
      <w:proofErr w:type="gramStart"/>
      <w:r>
        <w:rPr>
          <w:sz w:val="24"/>
        </w:rPr>
        <w:t>render</w:t>
      </w:r>
      <w:proofErr w:type="gramEnd"/>
      <w:r>
        <w:rPr>
          <w:sz w:val="24"/>
        </w:rPr>
        <w:t xml:space="preserve"> a written determination. The Contracting Officer's determinations will reflect the results of internal coordination with appropriate </w:t>
      </w:r>
      <w:proofErr w:type="gramStart"/>
      <w:r>
        <w:rPr>
          <w:sz w:val="24"/>
        </w:rPr>
        <w:t>program</w:t>
      </w:r>
      <w:proofErr w:type="gramEnd"/>
      <w:r>
        <w:rPr>
          <w:sz w:val="24"/>
        </w:rPr>
        <w:t xml:space="preserve"> and legal officials.</w:t>
      </w:r>
    </w:p>
    <w:p w14:paraId="3910317A" w14:textId="77777777" w:rsidR="004C7547" w:rsidRDefault="004C7547" w:rsidP="00DE0212">
      <w:pPr>
        <w:pStyle w:val="BodyText"/>
        <w:ind w:right="360"/>
      </w:pPr>
    </w:p>
    <w:p w14:paraId="3D46DED4" w14:textId="77777777" w:rsidR="004C7547" w:rsidRDefault="00D83258" w:rsidP="00F75D40">
      <w:pPr>
        <w:pStyle w:val="ListParagraph"/>
        <w:numPr>
          <w:ilvl w:val="2"/>
          <w:numId w:val="71"/>
        </w:numPr>
        <w:tabs>
          <w:tab w:val="left" w:pos="898"/>
          <w:tab w:val="left" w:pos="900"/>
        </w:tabs>
        <w:spacing w:line="256" w:lineRule="auto"/>
        <w:ind w:left="900" w:right="360" w:hanging="365"/>
        <w:rPr>
          <w:sz w:val="24"/>
        </w:rPr>
      </w:pPr>
      <w:proofErr w:type="gramStart"/>
      <w:r>
        <w:rPr>
          <w:sz w:val="24"/>
        </w:rPr>
        <w:t>Written advance</w:t>
      </w:r>
      <w:proofErr w:type="gramEnd"/>
      <w:r>
        <w:rPr>
          <w:sz w:val="24"/>
        </w:rPr>
        <w:t xml:space="preserve"> notice of at least forty-five (45) days shall be provided to the Contracting Officer of the Contractor's desire to release findings of studies or research or data or information described above. If the Contractor</w:t>
      </w:r>
      <w:r>
        <w:rPr>
          <w:spacing w:val="-4"/>
          <w:sz w:val="24"/>
        </w:rPr>
        <w:t xml:space="preserve"> </w:t>
      </w:r>
      <w:r>
        <w:rPr>
          <w:sz w:val="24"/>
        </w:rPr>
        <w:t>disagrees</w:t>
      </w:r>
      <w:r>
        <w:rPr>
          <w:spacing w:val="-3"/>
          <w:sz w:val="24"/>
        </w:rPr>
        <w:t xml:space="preserve"> </w:t>
      </w:r>
      <w:r>
        <w:rPr>
          <w:sz w:val="24"/>
        </w:rPr>
        <w:t>with</w:t>
      </w:r>
      <w:r>
        <w:rPr>
          <w:spacing w:val="-3"/>
          <w:sz w:val="24"/>
        </w:rPr>
        <w:t xml:space="preserve"> </w:t>
      </w:r>
      <w:r>
        <w:rPr>
          <w:sz w:val="24"/>
        </w:rPr>
        <w:t>the</w:t>
      </w:r>
      <w:r>
        <w:rPr>
          <w:spacing w:val="-4"/>
          <w:sz w:val="24"/>
        </w:rPr>
        <w:t xml:space="preserve"> </w:t>
      </w:r>
      <w:r>
        <w:rPr>
          <w:sz w:val="24"/>
        </w:rPr>
        <w:t>Contracting</w:t>
      </w:r>
      <w:r>
        <w:rPr>
          <w:spacing w:val="-3"/>
          <w:sz w:val="24"/>
        </w:rPr>
        <w:t xml:space="preserve"> </w:t>
      </w:r>
      <w:r>
        <w:rPr>
          <w:sz w:val="24"/>
        </w:rPr>
        <w:t>Officer's</w:t>
      </w:r>
      <w:r>
        <w:rPr>
          <w:spacing w:val="-3"/>
          <w:sz w:val="24"/>
        </w:rPr>
        <w:t xml:space="preserve"> </w:t>
      </w:r>
      <w:r>
        <w:rPr>
          <w:sz w:val="24"/>
        </w:rPr>
        <w:t>determination,</w:t>
      </w:r>
      <w:r>
        <w:rPr>
          <w:spacing w:val="-3"/>
          <w:sz w:val="24"/>
        </w:rPr>
        <w:t xml:space="preserve"> </w:t>
      </w:r>
      <w:r>
        <w:rPr>
          <w:sz w:val="24"/>
        </w:rPr>
        <w:t>and</w:t>
      </w:r>
      <w:r>
        <w:rPr>
          <w:spacing w:val="-3"/>
          <w:sz w:val="24"/>
        </w:rPr>
        <w:t xml:space="preserve"> </w:t>
      </w:r>
      <w:r>
        <w:rPr>
          <w:sz w:val="24"/>
        </w:rPr>
        <w:t>if</w:t>
      </w:r>
      <w:r>
        <w:rPr>
          <w:spacing w:val="-4"/>
          <w:sz w:val="24"/>
        </w:rPr>
        <w:t xml:space="preserve"> </w:t>
      </w:r>
      <w:r>
        <w:rPr>
          <w:sz w:val="24"/>
        </w:rPr>
        <w:t>this</w:t>
      </w:r>
      <w:r>
        <w:rPr>
          <w:spacing w:val="-3"/>
          <w:sz w:val="24"/>
        </w:rPr>
        <w:t xml:space="preserve"> </w:t>
      </w:r>
      <w:r>
        <w:rPr>
          <w:sz w:val="24"/>
        </w:rPr>
        <w:t>disagreement</w:t>
      </w:r>
      <w:r>
        <w:rPr>
          <w:spacing w:val="-3"/>
          <w:sz w:val="24"/>
        </w:rPr>
        <w:t xml:space="preserve"> </w:t>
      </w:r>
      <w:r>
        <w:rPr>
          <w:sz w:val="24"/>
        </w:rPr>
        <w:t>cannot</w:t>
      </w:r>
      <w:r>
        <w:rPr>
          <w:spacing w:val="-3"/>
          <w:sz w:val="24"/>
        </w:rPr>
        <w:t xml:space="preserve"> </w:t>
      </w:r>
      <w:r>
        <w:rPr>
          <w:sz w:val="24"/>
        </w:rPr>
        <w:t>be</w:t>
      </w:r>
      <w:r>
        <w:rPr>
          <w:spacing w:val="-4"/>
          <w:sz w:val="24"/>
        </w:rPr>
        <w:t xml:space="preserve"> </w:t>
      </w:r>
      <w:r>
        <w:rPr>
          <w:sz w:val="24"/>
        </w:rPr>
        <w:t>settled</w:t>
      </w:r>
      <w:r>
        <w:rPr>
          <w:spacing w:val="-3"/>
          <w:sz w:val="24"/>
        </w:rPr>
        <w:t xml:space="preserve"> </w:t>
      </w:r>
      <w:r>
        <w:rPr>
          <w:sz w:val="24"/>
        </w:rPr>
        <w:t>by the Contractor and the Contracting Officer in a mutually satisfactory manner, then the issue will be settled pursuant to the FAR 52.233.1 Disputes.</w:t>
      </w:r>
    </w:p>
    <w:p w14:paraId="62DF3CC3" w14:textId="77777777" w:rsidR="004C7547" w:rsidRDefault="004C7547" w:rsidP="00DE0212">
      <w:pPr>
        <w:pStyle w:val="BodyText"/>
        <w:ind w:right="360"/>
      </w:pPr>
    </w:p>
    <w:p w14:paraId="292AE533" w14:textId="77777777" w:rsidR="004C7547" w:rsidRDefault="00D83258" w:rsidP="00F75D40">
      <w:pPr>
        <w:pStyle w:val="ListParagraph"/>
        <w:numPr>
          <w:ilvl w:val="2"/>
          <w:numId w:val="71"/>
        </w:numPr>
        <w:tabs>
          <w:tab w:val="left" w:pos="904"/>
        </w:tabs>
        <w:spacing w:line="256" w:lineRule="auto"/>
        <w:ind w:left="904" w:right="360" w:hanging="365"/>
        <w:rPr>
          <w:sz w:val="24"/>
        </w:rPr>
      </w:pPr>
      <w:r>
        <w:rPr>
          <w:sz w:val="24"/>
        </w:rPr>
        <w:t xml:space="preserve">Any presentation of any report, statistical or analytical material </w:t>
      </w:r>
      <w:proofErr w:type="gramStart"/>
      <w:r>
        <w:rPr>
          <w:sz w:val="24"/>
        </w:rPr>
        <w:t>based,</w:t>
      </w:r>
      <w:proofErr w:type="gramEnd"/>
      <w:r>
        <w:rPr>
          <w:sz w:val="24"/>
        </w:rPr>
        <w:t xml:space="preserve"> on information obtained from this contract</w:t>
      </w:r>
      <w:r>
        <w:rPr>
          <w:spacing w:val="-3"/>
          <w:sz w:val="24"/>
        </w:rPr>
        <w:t xml:space="preserve"> </w:t>
      </w:r>
      <w:r>
        <w:rPr>
          <w:sz w:val="24"/>
        </w:rPr>
        <w:t>shall</w:t>
      </w:r>
      <w:r>
        <w:rPr>
          <w:spacing w:val="-3"/>
          <w:sz w:val="24"/>
        </w:rPr>
        <w:t xml:space="preserve"> </w:t>
      </w:r>
      <w:r>
        <w:rPr>
          <w:sz w:val="24"/>
        </w:rPr>
        <w:t>be</w:t>
      </w:r>
      <w:r>
        <w:rPr>
          <w:spacing w:val="-4"/>
          <w:sz w:val="24"/>
        </w:rPr>
        <w:t xml:space="preserve"> </w:t>
      </w:r>
      <w:r>
        <w:rPr>
          <w:sz w:val="24"/>
        </w:rPr>
        <w:t>subject</w:t>
      </w:r>
      <w:r>
        <w:rPr>
          <w:spacing w:val="-3"/>
          <w:sz w:val="24"/>
        </w:rPr>
        <w:t xml:space="preserve"> </w:t>
      </w:r>
      <w:r>
        <w:rPr>
          <w:sz w:val="24"/>
        </w:rPr>
        <w:t>to</w:t>
      </w:r>
      <w:r>
        <w:rPr>
          <w:spacing w:val="-3"/>
          <w:sz w:val="24"/>
        </w:rPr>
        <w:t xml:space="preserve"> </w:t>
      </w:r>
      <w:r>
        <w:rPr>
          <w:sz w:val="24"/>
        </w:rPr>
        <w:t>review</w:t>
      </w:r>
      <w:r>
        <w:rPr>
          <w:spacing w:val="-4"/>
          <w:sz w:val="24"/>
        </w:rPr>
        <w:t xml:space="preserve"> </w:t>
      </w:r>
      <w:r>
        <w:rPr>
          <w:sz w:val="24"/>
        </w:rPr>
        <w:t>by</w:t>
      </w:r>
      <w:r>
        <w:rPr>
          <w:spacing w:val="-3"/>
          <w:sz w:val="24"/>
        </w:rPr>
        <w:t xml:space="preserve"> </w:t>
      </w:r>
      <w:r>
        <w:rPr>
          <w:sz w:val="24"/>
        </w:rPr>
        <w:t>the</w:t>
      </w:r>
      <w:r>
        <w:rPr>
          <w:spacing w:val="-4"/>
          <w:sz w:val="24"/>
        </w:rPr>
        <w:t xml:space="preserve"> </w:t>
      </w:r>
      <w:r>
        <w:rPr>
          <w:sz w:val="24"/>
        </w:rPr>
        <w:t>COR</w:t>
      </w:r>
      <w:r>
        <w:rPr>
          <w:spacing w:val="-3"/>
          <w:sz w:val="24"/>
        </w:rPr>
        <w:t xml:space="preserve"> </w:t>
      </w:r>
      <w:r>
        <w:rPr>
          <w:sz w:val="24"/>
        </w:rPr>
        <w:t>before</w:t>
      </w:r>
      <w:r>
        <w:rPr>
          <w:spacing w:val="-4"/>
          <w:sz w:val="24"/>
        </w:rPr>
        <w:t xml:space="preserve"> </w:t>
      </w:r>
      <w:r>
        <w:rPr>
          <w:sz w:val="24"/>
        </w:rPr>
        <w:t>dissemination,</w:t>
      </w:r>
      <w:r>
        <w:rPr>
          <w:spacing w:val="-3"/>
          <w:sz w:val="24"/>
        </w:rPr>
        <w:t xml:space="preserve"> </w:t>
      </w:r>
      <w:r>
        <w:rPr>
          <w:sz w:val="24"/>
        </w:rPr>
        <w:t>publication,</w:t>
      </w:r>
      <w:r>
        <w:rPr>
          <w:spacing w:val="-3"/>
          <w:sz w:val="24"/>
        </w:rPr>
        <w:t xml:space="preserve"> </w:t>
      </w:r>
      <w:r>
        <w:rPr>
          <w:sz w:val="24"/>
        </w:rPr>
        <w:t>or</w:t>
      </w:r>
      <w:r>
        <w:rPr>
          <w:spacing w:val="-4"/>
          <w:sz w:val="24"/>
        </w:rPr>
        <w:t xml:space="preserve"> </w:t>
      </w:r>
      <w:r>
        <w:rPr>
          <w:sz w:val="24"/>
        </w:rPr>
        <w:t>distribution.</w:t>
      </w:r>
      <w:r>
        <w:rPr>
          <w:spacing w:val="-3"/>
          <w:sz w:val="24"/>
        </w:rPr>
        <w:t xml:space="preserve"> </w:t>
      </w:r>
      <w:r>
        <w:rPr>
          <w:sz w:val="24"/>
        </w:rPr>
        <w:t>Presentation includes, but is not limited to, papers, articles, professional publications, speeches, testimony or interviews with public print or broadcast media. This does not apply to information that is requested pursuant to the Federal Freedom of Information Act (FOIA).</w:t>
      </w:r>
    </w:p>
    <w:p w14:paraId="6DA79FA1" w14:textId="77777777" w:rsidR="004C7547" w:rsidRDefault="004C7547" w:rsidP="00DE0212">
      <w:pPr>
        <w:pStyle w:val="BodyText"/>
      </w:pPr>
    </w:p>
    <w:p w14:paraId="52A3D5FA" w14:textId="77777777" w:rsidR="004C7547" w:rsidRDefault="00D83258" w:rsidP="00F75D40">
      <w:pPr>
        <w:pStyle w:val="ListParagraph"/>
        <w:numPr>
          <w:ilvl w:val="2"/>
          <w:numId w:val="71"/>
        </w:numPr>
        <w:tabs>
          <w:tab w:val="left" w:pos="904"/>
        </w:tabs>
        <w:spacing w:line="256" w:lineRule="auto"/>
        <w:ind w:left="904" w:right="360" w:hanging="365"/>
        <w:rPr>
          <w:sz w:val="24"/>
        </w:rPr>
      </w:pPr>
      <w:r>
        <w:rPr>
          <w:sz w:val="24"/>
        </w:rPr>
        <w:t xml:space="preserve">The COR review shall cover accuracy, content, manner of presentation of the information, </w:t>
      </w:r>
      <w:proofErr w:type="gramStart"/>
      <w:r>
        <w:rPr>
          <w:sz w:val="24"/>
        </w:rPr>
        <w:t>and also</w:t>
      </w:r>
      <w:proofErr w:type="gramEnd"/>
      <w:r>
        <w:rPr>
          <w:sz w:val="24"/>
        </w:rPr>
        <w:t xml:space="preserve"> the protection of the privacy of individuals. If the review finds that the Privacy</w:t>
      </w:r>
      <w:r>
        <w:rPr>
          <w:spacing w:val="-4"/>
          <w:sz w:val="24"/>
        </w:rPr>
        <w:t xml:space="preserve"> </w:t>
      </w:r>
      <w:r>
        <w:rPr>
          <w:sz w:val="24"/>
        </w:rPr>
        <w:t>Act is or may be violated, the release/use</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presentation</w:t>
      </w:r>
      <w:r>
        <w:rPr>
          <w:spacing w:val="-3"/>
          <w:sz w:val="24"/>
        </w:rPr>
        <w:t xml:space="preserve"> </w:t>
      </w:r>
      <w:r>
        <w:rPr>
          <w:sz w:val="24"/>
        </w:rPr>
        <w:t>shall</w:t>
      </w:r>
      <w:r>
        <w:rPr>
          <w:spacing w:val="-3"/>
          <w:sz w:val="24"/>
        </w:rPr>
        <w:t xml:space="preserve"> </w:t>
      </w:r>
      <w:r>
        <w:rPr>
          <w:sz w:val="24"/>
        </w:rPr>
        <w:t>be</w:t>
      </w:r>
      <w:r>
        <w:rPr>
          <w:spacing w:val="-4"/>
          <w:sz w:val="24"/>
        </w:rPr>
        <w:t xml:space="preserve"> </w:t>
      </w:r>
      <w:r>
        <w:rPr>
          <w:sz w:val="24"/>
        </w:rPr>
        <w:t>denied</w:t>
      </w:r>
      <w:r>
        <w:rPr>
          <w:spacing w:val="-3"/>
          <w:sz w:val="24"/>
        </w:rPr>
        <w:t xml:space="preserve"> </w:t>
      </w:r>
      <w:r>
        <w:rPr>
          <w:sz w:val="24"/>
        </w:rPr>
        <w:t>until</w:t>
      </w:r>
      <w:r>
        <w:rPr>
          <w:spacing w:val="-3"/>
          <w:sz w:val="24"/>
        </w:rPr>
        <w:t xml:space="preserve"> </w:t>
      </w:r>
      <w:r>
        <w:rPr>
          <w:sz w:val="24"/>
        </w:rPr>
        <w:t>the</w:t>
      </w:r>
      <w:r>
        <w:rPr>
          <w:spacing w:val="-4"/>
          <w:sz w:val="24"/>
        </w:rPr>
        <w:t xml:space="preserve"> </w:t>
      </w:r>
      <w:r>
        <w:rPr>
          <w:sz w:val="24"/>
        </w:rPr>
        <w:t>offending</w:t>
      </w:r>
      <w:r>
        <w:rPr>
          <w:spacing w:val="-3"/>
          <w:sz w:val="24"/>
        </w:rPr>
        <w:t xml:space="preserve"> </w:t>
      </w:r>
      <w:r>
        <w:rPr>
          <w:sz w:val="24"/>
        </w:rPr>
        <w:t>material</w:t>
      </w:r>
      <w:r>
        <w:rPr>
          <w:spacing w:val="-3"/>
          <w:sz w:val="24"/>
        </w:rPr>
        <w:t xml:space="preserve"> </w:t>
      </w:r>
      <w:r>
        <w:rPr>
          <w:sz w:val="24"/>
        </w:rPr>
        <w:t>is</w:t>
      </w:r>
      <w:r>
        <w:rPr>
          <w:spacing w:val="-3"/>
          <w:sz w:val="24"/>
        </w:rPr>
        <w:t xml:space="preserve"> </w:t>
      </w:r>
      <w:r>
        <w:rPr>
          <w:sz w:val="24"/>
        </w:rPr>
        <w:t>removed</w:t>
      </w:r>
      <w:r>
        <w:rPr>
          <w:spacing w:val="-3"/>
          <w:sz w:val="24"/>
        </w:rPr>
        <w:t xml:space="preserve"> </w:t>
      </w:r>
      <w:r>
        <w:rPr>
          <w:sz w:val="24"/>
        </w:rPr>
        <w:t>or</w:t>
      </w:r>
      <w:r>
        <w:rPr>
          <w:spacing w:val="-4"/>
          <w:sz w:val="24"/>
        </w:rPr>
        <w:t xml:space="preserve"> </w:t>
      </w:r>
      <w:r>
        <w:rPr>
          <w:sz w:val="24"/>
        </w:rPr>
        <w:t>until</w:t>
      </w:r>
      <w:r>
        <w:rPr>
          <w:spacing w:val="-3"/>
          <w:sz w:val="24"/>
        </w:rPr>
        <w:t xml:space="preserve"> </w:t>
      </w:r>
      <w:r>
        <w:rPr>
          <w:sz w:val="24"/>
        </w:rPr>
        <w:t>the</w:t>
      </w:r>
      <w:r>
        <w:rPr>
          <w:spacing w:val="-4"/>
          <w:sz w:val="24"/>
        </w:rPr>
        <w:t xml:space="preserve"> </w:t>
      </w:r>
      <w:r>
        <w:rPr>
          <w:sz w:val="24"/>
        </w:rPr>
        <w:t>Contracting Officer makes a formal determination, in writing, that the privacy of individuals is not being violated.</w:t>
      </w:r>
    </w:p>
    <w:p w14:paraId="7254C6A3" w14:textId="77777777" w:rsidR="004C7547" w:rsidRDefault="004C7547" w:rsidP="00DE0212">
      <w:pPr>
        <w:pStyle w:val="BodyText"/>
        <w:ind w:right="360"/>
      </w:pPr>
    </w:p>
    <w:p w14:paraId="39554DDB" w14:textId="77777777" w:rsidR="004C7547" w:rsidRDefault="00D83258" w:rsidP="00F75D40">
      <w:pPr>
        <w:pStyle w:val="ListParagraph"/>
        <w:numPr>
          <w:ilvl w:val="2"/>
          <w:numId w:val="71"/>
        </w:numPr>
        <w:tabs>
          <w:tab w:val="left" w:pos="902"/>
          <w:tab w:val="left" w:pos="904"/>
        </w:tabs>
        <w:spacing w:line="256" w:lineRule="auto"/>
        <w:ind w:left="904" w:right="360" w:hanging="365"/>
        <w:rPr>
          <w:sz w:val="24"/>
        </w:rPr>
      </w:pPr>
      <w:r>
        <w:rPr>
          <w:sz w:val="24"/>
        </w:rPr>
        <w:t>If</w:t>
      </w:r>
      <w:r>
        <w:rPr>
          <w:spacing w:val="-4"/>
          <w:sz w:val="24"/>
        </w:rPr>
        <w:t xml:space="preserve"> </w:t>
      </w:r>
      <w:r>
        <w:rPr>
          <w:sz w:val="24"/>
        </w:rPr>
        <w:t>the</w:t>
      </w:r>
      <w:r>
        <w:rPr>
          <w:spacing w:val="-4"/>
          <w:sz w:val="24"/>
        </w:rPr>
        <w:t xml:space="preserve"> </w:t>
      </w:r>
      <w:r>
        <w:rPr>
          <w:sz w:val="24"/>
        </w:rPr>
        <w:t>review</w:t>
      </w:r>
      <w:r>
        <w:rPr>
          <w:spacing w:val="-4"/>
          <w:sz w:val="24"/>
        </w:rPr>
        <w:t xml:space="preserve"> </w:t>
      </w:r>
      <w:r>
        <w:rPr>
          <w:sz w:val="24"/>
        </w:rPr>
        <w:t>shows</w:t>
      </w:r>
      <w:r>
        <w:rPr>
          <w:spacing w:val="-3"/>
          <w:sz w:val="24"/>
        </w:rPr>
        <w:t xml:space="preserve"> </w:t>
      </w:r>
      <w:r>
        <w:rPr>
          <w:sz w:val="24"/>
        </w:rPr>
        <w:t>that</w:t>
      </w:r>
      <w:r>
        <w:rPr>
          <w:spacing w:val="-3"/>
          <w:sz w:val="24"/>
        </w:rPr>
        <w:t xml:space="preserve"> </w:t>
      </w:r>
      <w:r>
        <w:rPr>
          <w:sz w:val="24"/>
        </w:rPr>
        <w:t>the</w:t>
      </w:r>
      <w:r>
        <w:rPr>
          <w:spacing w:val="-4"/>
          <w:sz w:val="24"/>
        </w:rPr>
        <w:t xml:space="preserve"> </w:t>
      </w:r>
      <w:r>
        <w:rPr>
          <w:sz w:val="24"/>
        </w:rPr>
        <w:t>accuracy,</w:t>
      </w:r>
      <w:r>
        <w:rPr>
          <w:spacing w:val="-3"/>
          <w:sz w:val="24"/>
        </w:rPr>
        <w:t xml:space="preserve"> </w:t>
      </w:r>
      <w:r>
        <w:rPr>
          <w:sz w:val="24"/>
        </w:rPr>
        <w:t>content,</w:t>
      </w:r>
      <w:r>
        <w:rPr>
          <w:spacing w:val="-3"/>
          <w:sz w:val="24"/>
        </w:rPr>
        <w:t xml:space="preserve"> </w:t>
      </w:r>
      <w:r>
        <w:rPr>
          <w:sz w:val="24"/>
        </w:rPr>
        <w:t>or</w:t>
      </w:r>
      <w:r>
        <w:rPr>
          <w:spacing w:val="-2"/>
          <w:sz w:val="24"/>
        </w:rPr>
        <w:t xml:space="preserve"> </w:t>
      </w:r>
      <w:r>
        <w:rPr>
          <w:sz w:val="24"/>
        </w:rPr>
        <w:t>manner</w:t>
      </w:r>
      <w:r>
        <w:rPr>
          <w:spacing w:val="-4"/>
          <w:sz w:val="24"/>
        </w:rPr>
        <w:t xml:space="preserve"> </w:t>
      </w:r>
      <w:r>
        <w:rPr>
          <w:sz w:val="24"/>
        </w:rPr>
        <w:t>of</w:t>
      </w:r>
      <w:r>
        <w:rPr>
          <w:spacing w:val="-4"/>
          <w:sz w:val="24"/>
        </w:rPr>
        <w:t xml:space="preserve"> </w:t>
      </w:r>
      <w:r>
        <w:rPr>
          <w:sz w:val="24"/>
        </w:rPr>
        <w:t>presentation</w:t>
      </w:r>
      <w:r>
        <w:rPr>
          <w:spacing w:val="-3"/>
          <w:sz w:val="24"/>
        </w:rPr>
        <w:t xml:space="preserve"> </w:t>
      </w:r>
      <w:r>
        <w:rPr>
          <w:sz w:val="24"/>
        </w:rPr>
        <w:t>is</w:t>
      </w:r>
      <w:r>
        <w:rPr>
          <w:spacing w:val="-1"/>
          <w:sz w:val="24"/>
        </w:rPr>
        <w:t xml:space="preserve"> </w:t>
      </w:r>
      <w:r>
        <w:rPr>
          <w:sz w:val="24"/>
        </w:rPr>
        <w:t>not</w:t>
      </w:r>
      <w:r>
        <w:rPr>
          <w:spacing w:val="-3"/>
          <w:sz w:val="24"/>
        </w:rPr>
        <w:t xml:space="preserve"> </w:t>
      </w:r>
      <w:r>
        <w:rPr>
          <w:sz w:val="24"/>
        </w:rPr>
        <w:t>correct</w:t>
      </w:r>
      <w:r>
        <w:rPr>
          <w:spacing w:val="-3"/>
          <w:sz w:val="24"/>
        </w:rPr>
        <w:t xml:space="preserve"> </w:t>
      </w:r>
      <w:r>
        <w:rPr>
          <w:sz w:val="24"/>
        </w:rPr>
        <w:t>or</w:t>
      </w:r>
      <w:r>
        <w:rPr>
          <w:spacing w:val="-4"/>
          <w:sz w:val="24"/>
        </w:rPr>
        <w:t xml:space="preserve"> </w:t>
      </w:r>
      <w:r>
        <w:rPr>
          <w:sz w:val="24"/>
        </w:rPr>
        <w:t>is</w:t>
      </w:r>
      <w:r>
        <w:rPr>
          <w:spacing w:val="-3"/>
          <w:sz w:val="24"/>
        </w:rPr>
        <w:t xml:space="preserve"> </w:t>
      </w:r>
      <w:r>
        <w:rPr>
          <w:sz w:val="24"/>
        </w:rPr>
        <w:t>inappropriate</w:t>
      </w:r>
      <w:r>
        <w:rPr>
          <w:spacing w:val="-4"/>
          <w:sz w:val="24"/>
        </w:rPr>
        <w:t xml:space="preserve"> </w:t>
      </w:r>
      <w:r>
        <w:rPr>
          <w:sz w:val="24"/>
        </w:rPr>
        <w:t>in the light of the purpose of the project, the COR shall immediately inform the Contractor, in writing, of the nature of the problem. If the Contractor disagrees, the COR may insist that the presentation contain, in a manner of equal importance, materials, which show the Government's problem with the presentation.</w:t>
      </w:r>
    </w:p>
    <w:p w14:paraId="090CBBC6" w14:textId="77777777" w:rsidR="004C7547" w:rsidRDefault="004C7547" w:rsidP="00DE0212">
      <w:pPr>
        <w:pStyle w:val="BodyText"/>
        <w:ind w:right="360"/>
      </w:pPr>
    </w:p>
    <w:p w14:paraId="488C58AC" w14:textId="77777777" w:rsidR="004C7547" w:rsidRDefault="00D83258" w:rsidP="00F75D40">
      <w:pPr>
        <w:pStyle w:val="ListParagraph"/>
        <w:numPr>
          <w:ilvl w:val="2"/>
          <w:numId w:val="71"/>
        </w:numPr>
        <w:tabs>
          <w:tab w:val="left" w:pos="902"/>
          <w:tab w:val="left" w:pos="904"/>
        </w:tabs>
        <w:spacing w:line="256" w:lineRule="auto"/>
        <w:ind w:left="904" w:right="360" w:hanging="365"/>
        <w:rPr>
          <w:sz w:val="24"/>
        </w:rPr>
      </w:pPr>
      <w:r>
        <w:rPr>
          <w:sz w:val="24"/>
        </w:rPr>
        <w:t>The</w:t>
      </w:r>
      <w:r>
        <w:rPr>
          <w:spacing w:val="-2"/>
          <w:sz w:val="24"/>
        </w:rPr>
        <w:t xml:space="preserve"> </w:t>
      </w:r>
      <w:r>
        <w:rPr>
          <w:sz w:val="24"/>
        </w:rPr>
        <w:t>Contractor agrees</w:t>
      </w:r>
      <w:r>
        <w:rPr>
          <w:spacing w:val="-1"/>
          <w:sz w:val="24"/>
        </w:rPr>
        <w:t xml:space="preserve"> </w:t>
      </w:r>
      <w:r>
        <w:rPr>
          <w:sz w:val="24"/>
        </w:rPr>
        <w:t>to</w:t>
      </w:r>
      <w:r>
        <w:rPr>
          <w:spacing w:val="-1"/>
          <w:sz w:val="24"/>
        </w:rPr>
        <w:t xml:space="preserve"> </w:t>
      </w:r>
      <w:r>
        <w:rPr>
          <w:sz w:val="24"/>
        </w:rPr>
        <w:t>acknowledge</w:t>
      </w:r>
      <w:r>
        <w:rPr>
          <w:spacing w:val="-2"/>
          <w:sz w:val="24"/>
        </w:rPr>
        <w:t xml:space="preserve"> </w:t>
      </w:r>
      <w:r>
        <w:rPr>
          <w:sz w:val="24"/>
        </w:rPr>
        <w:t>support</w:t>
      </w:r>
      <w:r>
        <w:rPr>
          <w:spacing w:val="-1"/>
          <w:sz w:val="24"/>
        </w:rPr>
        <w:t xml:space="preserve"> </w:t>
      </w:r>
      <w:r>
        <w:rPr>
          <w:sz w:val="24"/>
        </w:rPr>
        <w:t>by CMS</w:t>
      </w:r>
      <w:r>
        <w:rPr>
          <w:spacing w:val="-1"/>
          <w:sz w:val="24"/>
        </w:rPr>
        <w:t xml:space="preserve"> </w:t>
      </w:r>
      <w:r>
        <w:rPr>
          <w:sz w:val="24"/>
        </w:rPr>
        <w:t>whenever</w:t>
      </w:r>
      <w:r>
        <w:rPr>
          <w:spacing w:val="-2"/>
          <w:sz w:val="24"/>
        </w:rPr>
        <w:t xml:space="preserve"> </w:t>
      </w:r>
      <w:r>
        <w:rPr>
          <w:sz w:val="24"/>
        </w:rPr>
        <w:t>reports</w:t>
      </w:r>
      <w:r>
        <w:rPr>
          <w:spacing w:val="-1"/>
          <w:sz w:val="24"/>
        </w:rPr>
        <w:t xml:space="preserve"> </w:t>
      </w:r>
      <w:r>
        <w:rPr>
          <w:sz w:val="24"/>
        </w:rPr>
        <w:t>of</w:t>
      </w:r>
      <w:r>
        <w:rPr>
          <w:spacing w:val="-2"/>
          <w:sz w:val="24"/>
        </w:rPr>
        <w:t xml:space="preserve"> </w:t>
      </w:r>
      <w:r>
        <w:rPr>
          <w:sz w:val="24"/>
        </w:rPr>
        <w:t>projects</w:t>
      </w:r>
      <w:r>
        <w:rPr>
          <w:spacing w:val="-1"/>
          <w:sz w:val="24"/>
        </w:rPr>
        <w:t xml:space="preserve"> </w:t>
      </w:r>
      <w:r>
        <w:rPr>
          <w:sz w:val="24"/>
        </w:rPr>
        <w:t>funded,</w:t>
      </w:r>
      <w:r>
        <w:rPr>
          <w:spacing w:val="-1"/>
          <w:sz w:val="24"/>
        </w:rPr>
        <w:t xml:space="preserve"> </w:t>
      </w:r>
      <w:r>
        <w:rPr>
          <w:sz w:val="24"/>
        </w:rPr>
        <w:t>in</w:t>
      </w:r>
      <w:r>
        <w:rPr>
          <w:spacing w:val="-1"/>
          <w:sz w:val="24"/>
        </w:rPr>
        <w:t xml:space="preserve"> </w:t>
      </w:r>
      <w:r>
        <w:rPr>
          <w:sz w:val="24"/>
        </w:rPr>
        <w:t>whole</w:t>
      </w:r>
      <w:r>
        <w:rPr>
          <w:spacing w:val="-2"/>
          <w:sz w:val="24"/>
        </w:rPr>
        <w:t xml:space="preserve"> </w:t>
      </w:r>
      <w:r>
        <w:rPr>
          <w:sz w:val="24"/>
        </w:rPr>
        <w:t>or</w:t>
      </w:r>
      <w:r>
        <w:rPr>
          <w:spacing w:val="-2"/>
          <w:sz w:val="24"/>
        </w:rPr>
        <w:t xml:space="preserve"> </w:t>
      </w:r>
      <w:r>
        <w:rPr>
          <w:sz w:val="24"/>
        </w:rPr>
        <w:t>in part,</w:t>
      </w:r>
      <w:r>
        <w:rPr>
          <w:spacing w:val="-3"/>
          <w:sz w:val="24"/>
        </w:rPr>
        <w:t xml:space="preserve"> </w:t>
      </w:r>
      <w:r>
        <w:rPr>
          <w:sz w:val="24"/>
        </w:rPr>
        <w:t>by</w:t>
      </w:r>
      <w:r>
        <w:rPr>
          <w:spacing w:val="-3"/>
          <w:sz w:val="24"/>
        </w:rPr>
        <w:t xml:space="preserve"> </w:t>
      </w:r>
      <w:r>
        <w:rPr>
          <w:sz w:val="24"/>
        </w:rPr>
        <w:t>this</w:t>
      </w:r>
      <w:r>
        <w:rPr>
          <w:spacing w:val="-3"/>
          <w:sz w:val="24"/>
        </w:rPr>
        <w:t xml:space="preserve"> </w:t>
      </w:r>
      <w:r>
        <w:rPr>
          <w:sz w:val="24"/>
        </w:rPr>
        <w:t>contract</w:t>
      </w:r>
      <w:r>
        <w:rPr>
          <w:spacing w:val="-3"/>
          <w:sz w:val="24"/>
        </w:rPr>
        <w:t xml:space="preserve"> </w:t>
      </w:r>
      <w:r>
        <w:rPr>
          <w:sz w:val="24"/>
        </w:rPr>
        <w:t>are</w:t>
      </w:r>
      <w:r>
        <w:rPr>
          <w:spacing w:val="-2"/>
          <w:sz w:val="24"/>
        </w:rPr>
        <w:t xml:space="preserve"> </w:t>
      </w:r>
      <w:r>
        <w:rPr>
          <w:sz w:val="24"/>
        </w:rPr>
        <w:t>published</w:t>
      </w:r>
      <w:r>
        <w:rPr>
          <w:spacing w:val="-3"/>
          <w:sz w:val="24"/>
        </w:rPr>
        <w:t xml:space="preserve"> </w:t>
      </w:r>
      <w:r>
        <w:rPr>
          <w:sz w:val="24"/>
        </w:rPr>
        <w:t>in</w:t>
      </w:r>
      <w:r>
        <w:rPr>
          <w:spacing w:val="-3"/>
          <w:sz w:val="24"/>
        </w:rPr>
        <w:t xml:space="preserve"> </w:t>
      </w:r>
      <w:r>
        <w:rPr>
          <w:sz w:val="24"/>
        </w:rPr>
        <w:t>any</w:t>
      </w:r>
      <w:r>
        <w:rPr>
          <w:spacing w:val="-3"/>
          <w:sz w:val="24"/>
        </w:rPr>
        <w:t xml:space="preserve"> </w:t>
      </w:r>
      <w:r>
        <w:rPr>
          <w:sz w:val="24"/>
        </w:rPr>
        <w:t>medium.</w:t>
      </w:r>
      <w:r>
        <w:rPr>
          <w:spacing w:val="-7"/>
          <w:sz w:val="24"/>
        </w:rPr>
        <w:t xml:space="preserve"> </w:t>
      </w:r>
      <w:r>
        <w:rPr>
          <w:sz w:val="24"/>
        </w:rPr>
        <w:t>The</w:t>
      </w:r>
      <w:r>
        <w:rPr>
          <w:spacing w:val="-3"/>
          <w:sz w:val="24"/>
        </w:rPr>
        <w:t xml:space="preserve"> </w:t>
      </w:r>
      <w:r>
        <w:rPr>
          <w:sz w:val="24"/>
        </w:rPr>
        <w:t>Contractor</w:t>
      </w:r>
      <w:r>
        <w:rPr>
          <w:spacing w:val="-3"/>
          <w:sz w:val="24"/>
        </w:rPr>
        <w:t xml:space="preserve"> </w:t>
      </w:r>
      <w:r>
        <w:rPr>
          <w:sz w:val="24"/>
        </w:rPr>
        <w:t>shall</w:t>
      </w:r>
      <w:r>
        <w:rPr>
          <w:spacing w:val="-3"/>
          <w:sz w:val="24"/>
        </w:rPr>
        <w:t xml:space="preserve"> </w:t>
      </w:r>
      <w:r>
        <w:rPr>
          <w:sz w:val="24"/>
        </w:rPr>
        <w:t>include</w:t>
      </w:r>
      <w:r>
        <w:rPr>
          <w:spacing w:val="-3"/>
          <w:sz w:val="24"/>
        </w:rPr>
        <w:t xml:space="preserve"> </w:t>
      </w:r>
      <w:r>
        <w:rPr>
          <w:sz w:val="24"/>
        </w:rPr>
        <w:t>in</w:t>
      </w:r>
      <w:r>
        <w:rPr>
          <w:spacing w:val="-3"/>
          <w:sz w:val="24"/>
        </w:rPr>
        <w:t xml:space="preserve"> </w:t>
      </w:r>
      <w:r>
        <w:rPr>
          <w:sz w:val="24"/>
        </w:rPr>
        <w:t>any</w:t>
      </w:r>
      <w:r>
        <w:rPr>
          <w:spacing w:val="-3"/>
          <w:sz w:val="24"/>
        </w:rPr>
        <w:t xml:space="preserve"> </w:t>
      </w:r>
      <w:r>
        <w:rPr>
          <w:sz w:val="24"/>
        </w:rPr>
        <w:t>publication</w:t>
      </w:r>
      <w:r>
        <w:rPr>
          <w:spacing w:val="-3"/>
          <w:sz w:val="24"/>
        </w:rPr>
        <w:t xml:space="preserve"> </w:t>
      </w:r>
      <w:r>
        <w:rPr>
          <w:sz w:val="24"/>
        </w:rPr>
        <w:t>resulting from work under this contract, an acknowledgment substantially, as follows:</w:t>
      </w:r>
    </w:p>
    <w:p w14:paraId="4B328BBC" w14:textId="77777777" w:rsidR="004C7547" w:rsidRDefault="004C7547" w:rsidP="00DE0212">
      <w:pPr>
        <w:pStyle w:val="BodyText"/>
        <w:ind w:right="360"/>
      </w:pPr>
    </w:p>
    <w:p w14:paraId="0EE06B06" w14:textId="7B0F521C" w:rsidR="00632F61" w:rsidRDefault="00D83258" w:rsidP="00C83DF7">
      <w:pPr>
        <w:pStyle w:val="BodyText"/>
        <w:spacing w:line="259" w:lineRule="auto"/>
        <w:ind w:left="895" w:right="360"/>
      </w:pPr>
      <w:r>
        <w:t>"The</w:t>
      </w:r>
      <w:r>
        <w:rPr>
          <w:spacing w:val="-3"/>
        </w:rPr>
        <w:t xml:space="preserve"> </w:t>
      </w:r>
      <w:r>
        <w:t>analyses</w:t>
      </w:r>
      <w:r>
        <w:rPr>
          <w:spacing w:val="-1"/>
        </w:rPr>
        <w:t xml:space="preserve"> </w:t>
      </w:r>
      <w:r>
        <w:t>upon</w:t>
      </w:r>
      <w:r>
        <w:rPr>
          <w:spacing w:val="-1"/>
        </w:rPr>
        <w:t xml:space="preserve"> </w:t>
      </w:r>
      <w:r>
        <w:t>which</w:t>
      </w:r>
      <w:r>
        <w:rPr>
          <w:spacing w:val="-1"/>
        </w:rPr>
        <w:t xml:space="preserve"> </w:t>
      </w:r>
      <w:r>
        <w:t>this</w:t>
      </w:r>
      <w:r>
        <w:rPr>
          <w:spacing w:val="-1"/>
        </w:rPr>
        <w:t xml:space="preserve"> </w:t>
      </w:r>
      <w:r>
        <w:t>publication</w:t>
      </w:r>
      <w:r>
        <w:rPr>
          <w:spacing w:val="-1"/>
        </w:rPr>
        <w:t xml:space="preserve"> </w:t>
      </w:r>
      <w:r>
        <w:t>is</w:t>
      </w:r>
      <w:r>
        <w:rPr>
          <w:spacing w:val="-1"/>
        </w:rPr>
        <w:t xml:space="preserve"> </w:t>
      </w:r>
      <w:r>
        <w:t>based</w:t>
      </w:r>
      <w:r>
        <w:rPr>
          <w:spacing w:val="-1"/>
        </w:rPr>
        <w:t xml:space="preserve"> </w:t>
      </w:r>
      <w:r>
        <w:t>were</w:t>
      </w:r>
      <w:r>
        <w:rPr>
          <w:spacing w:val="-2"/>
        </w:rPr>
        <w:t xml:space="preserve"> </w:t>
      </w:r>
      <w:r>
        <w:t>performed</w:t>
      </w:r>
      <w:r>
        <w:rPr>
          <w:spacing w:val="-1"/>
        </w:rPr>
        <w:t xml:space="preserve"> </w:t>
      </w:r>
      <w:r>
        <w:t xml:space="preserve">under </w:t>
      </w:r>
      <w:r w:rsidRPr="00811FD1">
        <w:rPr>
          <w:highlight w:val="yellow"/>
        </w:rPr>
        <w:t>Contract</w:t>
      </w:r>
      <w:r w:rsidRPr="00811FD1">
        <w:rPr>
          <w:spacing w:val="-1"/>
          <w:highlight w:val="yellow"/>
        </w:rPr>
        <w:t xml:space="preserve"> </w:t>
      </w:r>
      <w:r w:rsidR="00FD64B7" w:rsidRPr="00811FD1">
        <w:rPr>
          <w:spacing w:val="-2"/>
          <w:highlight w:val="yellow"/>
        </w:rPr>
        <w:t xml:space="preserve">Number </w:t>
      </w:r>
      <w:r w:rsidR="00FD64B7" w:rsidRPr="00811FD1">
        <w:rPr>
          <w:highlight w:val="yellow"/>
          <w:u w:val="single" w:color="000000"/>
        </w:rPr>
        <w:tab/>
      </w:r>
      <w:r w:rsidR="00FD64B7" w:rsidRPr="00811FD1">
        <w:rPr>
          <w:highlight w:val="yellow"/>
          <w:u w:val="single" w:color="000000"/>
        </w:rPr>
        <w:tab/>
      </w:r>
      <w:r w:rsidR="27E7B1FD" w:rsidRPr="00811FD1">
        <w:rPr>
          <w:highlight w:val="yellow"/>
          <w:u w:val="single"/>
        </w:rPr>
        <w:t>___</w:t>
      </w:r>
      <w:proofErr w:type="spellStart"/>
      <w:r w:rsidR="27E7B1FD" w:rsidRPr="00811FD1">
        <w:rPr>
          <w:highlight w:val="yellow"/>
          <w:u w:val="single"/>
        </w:rPr>
        <w:t>TBD</w:t>
      </w:r>
      <w:r w:rsidR="27E7B1FD" w:rsidRPr="00C83DF7">
        <w:rPr>
          <w:u w:val="single"/>
        </w:rPr>
        <w:t>____</w:t>
      </w:r>
      <w:r w:rsidR="00995259">
        <w:rPr>
          <w:spacing w:val="-2"/>
        </w:rPr>
        <w:t>en</w:t>
      </w:r>
      <w:r>
        <w:t>titled</w:t>
      </w:r>
      <w:proofErr w:type="spellEnd"/>
      <w:r>
        <w:t>,</w:t>
      </w:r>
      <w:r>
        <w:rPr>
          <w:spacing w:val="-15"/>
        </w:rPr>
        <w:t xml:space="preserve"> </w:t>
      </w:r>
      <w:r>
        <w:t>A/B</w:t>
      </w:r>
      <w:r>
        <w:rPr>
          <w:spacing w:val="-1"/>
        </w:rPr>
        <w:t xml:space="preserve"> </w:t>
      </w:r>
      <w:r>
        <w:t>MAC</w:t>
      </w:r>
      <w:r>
        <w:rPr>
          <w:spacing w:val="-1"/>
        </w:rPr>
        <w:t xml:space="preserve"> </w:t>
      </w:r>
      <w:r w:rsidR="00A41445">
        <w:t>Jurisdiction 8</w:t>
      </w:r>
      <w:r>
        <w:rPr>
          <w:spacing w:val="-5"/>
        </w:rPr>
        <w:t>.</w:t>
      </w:r>
      <w:r w:rsidR="006D1C54">
        <w:t xml:space="preserve"> </w:t>
      </w:r>
      <w:r w:rsidR="00632F61">
        <w:t>Sponsored</w:t>
      </w:r>
      <w:r w:rsidR="00632F61">
        <w:rPr>
          <w:spacing w:val="-3"/>
        </w:rPr>
        <w:t xml:space="preserve"> </w:t>
      </w:r>
      <w:r w:rsidR="00632F61">
        <w:t>by</w:t>
      </w:r>
      <w:r w:rsidR="00632F61">
        <w:rPr>
          <w:spacing w:val="-3"/>
        </w:rPr>
        <w:t xml:space="preserve"> </w:t>
      </w:r>
      <w:r w:rsidR="00632F61">
        <w:t>the</w:t>
      </w:r>
      <w:r w:rsidR="00632F61">
        <w:rPr>
          <w:spacing w:val="-4"/>
        </w:rPr>
        <w:t xml:space="preserve"> </w:t>
      </w:r>
      <w:r w:rsidR="00632F61">
        <w:t>Centers</w:t>
      </w:r>
      <w:r w:rsidR="00632F61">
        <w:rPr>
          <w:spacing w:val="-3"/>
        </w:rPr>
        <w:t xml:space="preserve"> </w:t>
      </w:r>
      <w:r w:rsidR="00632F61">
        <w:t>for</w:t>
      </w:r>
      <w:r w:rsidR="00632F61">
        <w:rPr>
          <w:spacing w:val="-4"/>
        </w:rPr>
        <w:t xml:space="preserve"> </w:t>
      </w:r>
      <w:r w:rsidR="00632F61">
        <w:t>Medicare</w:t>
      </w:r>
      <w:r w:rsidR="00632F61">
        <w:rPr>
          <w:spacing w:val="-4"/>
        </w:rPr>
        <w:t xml:space="preserve"> </w:t>
      </w:r>
      <w:r w:rsidR="00632F61">
        <w:t>&amp;</w:t>
      </w:r>
      <w:r w:rsidR="00632F61">
        <w:rPr>
          <w:spacing w:val="-3"/>
        </w:rPr>
        <w:t xml:space="preserve"> </w:t>
      </w:r>
      <w:r w:rsidR="00632F61">
        <w:t>Medicaid</w:t>
      </w:r>
      <w:r w:rsidR="00632F61">
        <w:rPr>
          <w:spacing w:val="-3"/>
        </w:rPr>
        <w:t xml:space="preserve"> </w:t>
      </w:r>
      <w:r w:rsidR="00632F61">
        <w:t>Services,</w:t>
      </w:r>
      <w:r w:rsidR="00632F61">
        <w:rPr>
          <w:spacing w:val="-3"/>
        </w:rPr>
        <w:t xml:space="preserve"> </w:t>
      </w:r>
      <w:r w:rsidR="00632F61">
        <w:t>U.S.</w:t>
      </w:r>
      <w:r w:rsidR="00632F61">
        <w:rPr>
          <w:spacing w:val="-3"/>
        </w:rPr>
        <w:t xml:space="preserve"> </w:t>
      </w:r>
      <w:r w:rsidR="00632F61">
        <w:t>Department</w:t>
      </w:r>
      <w:r w:rsidR="00632F61">
        <w:rPr>
          <w:spacing w:val="-3"/>
        </w:rPr>
        <w:t xml:space="preserve"> </w:t>
      </w:r>
      <w:r w:rsidR="00632F61">
        <w:t>of</w:t>
      </w:r>
      <w:r w:rsidR="00632F61">
        <w:rPr>
          <w:spacing w:val="-4"/>
        </w:rPr>
        <w:t xml:space="preserve"> </w:t>
      </w:r>
      <w:r w:rsidR="00632F61">
        <w:t>Health</w:t>
      </w:r>
      <w:r w:rsidR="00632F61">
        <w:rPr>
          <w:spacing w:val="-3"/>
        </w:rPr>
        <w:t xml:space="preserve"> </w:t>
      </w:r>
      <w:r w:rsidR="00632F61">
        <w:t>&amp;</w:t>
      </w:r>
      <w:r w:rsidR="00632F61">
        <w:rPr>
          <w:spacing w:val="-3"/>
        </w:rPr>
        <w:t xml:space="preserve"> </w:t>
      </w:r>
      <w:r w:rsidR="00632F61">
        <w:t>Human</w:t>
      </w:r>
      <w:r w:rsidR="00632F61">
        <w:rPr>
          <w:spacing w:val="-1"/>
        </w:rPr>
        <w:t xml:space="preserve"> </w:t>
      </w:r>
      <w:r w:rsidR="00632F61">
        <w:t xml:space="preserve">Services." </w:t>
      </w:r>
    </w:p>
    <w:p w14:paraId="78EE0BCF" w14:textId="77777777" w:rsidR="00632F61" w:rsidRDefault="00632F61" w:rsidP="00DE0212">
      <w:pPr>
        <w:pStyle w:val="BodyText"/>
        <w:spacing w:line="252" w:lineRule="auto"/>
        <w:ind w:left="530" w:right="360"/>
      </w:pPr>
    </w:p>
    <w:p w14:paraId="29A46F74" w14:textId="2B44F10E" w:rsidR="004C7547" w:rsidRDefault="00D83258" w:rsidP="00DE0212">
      <w:pPr>
        <w:pStyle w:val="BodyText"/>
        <w:spacing w:line="252" w:lineRule="auto"/>
        <w:ind w:left="530" w:right="360"/>
      </w:pPr>
      <w:r>
        <w:t>Any deviation from the above legend shall be approved, in writing, by the Contracting Officer.</w:t>
      </w:r>
    </w:p>
    <w:p w14:paraId="01F8014B" w14:textId="77777777" w:rsidR="004A6EBF" w:rsidRDefault="004A6EBF" w:rsidP="00DE0212">
      <w:pPr>
        <w:pStyle w:val="BodyText"/>
        <w:ind w:right="360"/>
        <w:sectPr w:rsidR="004A6EBF" w:rsidSect="00CE2904">
          <w:headerReference w:type="default" r:id="rId15"/>
          <w:footerReference w:type="default" r:id="rId16"/>
          <w:pgSz w:w="12240" w:h="15840"/>
          <w:pgMar w:top="1160" w:right="0" w:bottom="1400" w:left="0" w:header="0" w:footer="1214" w:gutter="0"/>
          <w:cols w:space="720"/>
        </w:sectPr>
      </w:pPr>
    </w:p>
    <w:p w14:paraId="24548E9C" w14:textId="77777777" w:rsidR="004C7547" w:rsidRDefault="004C7547" w:rsidP="00DE0212">
      <w:pPr>
        <w:pStyle w:val="BodyText"/>
        <w:ind w:right="360"/>
      </w:pPr>
    </w:p>
    <w:p w14:paraId="5AEFBC81" w14:textId="77777777" w:rsidR="004C7547" w:rsidRDefault="00D83258" w:rsidP="00F75D40">
      <w:pPr>
        <w:pStyle w:val="Heading2"/>
        <w:numPr>
          <w:ilvl w:val="1"/>
          <w:numId w:val="71"/>
        </w:numPr>
        <w:tabs>
          <w:tab w:val="left" w:pos="1080"/>
        </w:tabs>
        <w:ind w:left="1080" w:hanging="641"/>
      </w:pPr>
      <w:bookmarkStart w:id="50" w:name="G.4_SUBCONTRACTING_REPORTING"/>
      <w:bookmarkStart w:id="51" w:name="_Toc201741952"/>
      <w:bookmarkEnd w:id="50"/>
      <w:r>
        <w:t>SUBCONTRACTING</w:t>
      </w:r>
      <w:r>
        <w:rPr>
          <w:spacing w:val="-7"/>
        </w:rPr>
        <w:t xml:space="preserve"> </w:t>
      </w:r>
      <w:r>
        <w:rPr>
          <w:spacing w:val="-2"/>
        </w:rPr>
        <w:t>REPORTING</w:t>
      </w:r>
      <w:bookmarkEnd w:id="51"/>
    </w:p>
    <w:p w14:paraId="3A1F85CB" w14:textId="77777777" w:rsidR="004C7547" w:rsidRDefault="004C7547" w:rsidP="008C5306">
      <w:pPr>
        <w:pStyle w:val="BodyText"/>
        <w:spacing w:before="45"/>
        <w:ind w:right="360"/>
        <w:rPr>
          <w:b/>
        </w:rPr>
      </w:pPr>
    </w:p>
    <w:p w14:paraId="665C89EC" w14:textId="3219D6F3" w:rsidR="004C7547" w:rsidRDefault="00D83258" w:rsidP="008C5306">
      <w:pPr>
        <w:pStyle w:val="BodyText"/>
        <w:spacing w:before="1" w:line="256" w:lineRule="auto"/>
        <w:ind w:left="544" w:right="360" w:hanging="5"/>
      </w:pPr>
      <w:r>
        <w:t xml:space="preserve">The Contractor shall report all subcontract awards to small, small disadvantaged, women-owned, </w:t>
      </w:r>
      <w:proofErr w:type="spellStart"/>
      <w:r>
        <w:t>HUBZones</w:t>
      </w:r>
      <w:proofErr w:type="spellEnd"/>
      <w:r>
        <w:t>, veteran-owned</w:t>
      </w:r>
      <w:r>
        <w:rPr>
          <w:spacing w:val="-2"/>
        </w:rPr>
        <w:t xml:space="preserve"> </w:t>
      </w:r>
      <w:r>
        <w:t>and</w:t>
      </w:r>
      <w:r>
        <w:rPr>
          <w:spacing w:val="-4"/>
        </w:rPr>
        <w:t xml:space="preserve"> </w:t>
      </w:r>
      <w:r>
        <w:t>service-disabled</w:t>
      </w:r>
      <w:r>
        <w:rPr>
          <w:spacing w:val="-4"/>
        </w:rPr>
        <w:t xml:space="preserve"> </w:t>
      </w:r>
      <w:r>
        <w:t>veteran-owned</w:t>
      </w:r>
      <w:r>
        <w:rPr>
          <w:spacing w:val="-4"/>
        </w:rPr>
        <w:t xml:space="preserve"> </w:t>
      </w:r>
      <w:r>
        <w:t>small</w:t>
      </w:r>
      <w:r>
        <w:rPr>
          <w:spacing w:val="-4"/>
        </w:rPr>
        <w:t xml:space="preserve"> </w:t>
      </w:r>
      <w:r>
        <w:t>business</w:t>
      </w:r>
      <w:r>
        <w:rPr>
          <w:spacing w:val="-4"/>
        </w:rPr>
        <w:t xml:space="preserve"> </w:t>
      </w:r>
      <w:r>
        <w:t>concerns.</w:t>
      </w:r>
      <w:r>
        <w:rPr>
          <w:spacing w:val="-8"/>
        </w:rPr>
        <w:t xml:space="preserve"> </w:t>
      </w:r>
      <w:r>
        <w:t>The</w:t>
      </w:r>
      <w:r>
        <w:rPr>
          <w:spacing w:val="-5"/>
        </w:rPr>
        <w:t xml:space="preserve"> </w:t>
      </w:r>
      <w:r>
        <w:t>reports</w:t>
      </w:r>
      <w:r>
        <w:rPr>
          <w:spacing w:val="-4"/>
        </w:rPr>
        <w:t xml:space="preserve"> </w:t>
      </w:r>
      <w:r>
        <w:t>shall</w:t>
      </w:r>
      <w:r>
        <w:rPr>
          <w:spacing w:val="-4"/>
        </w:rPr>
        <w:t xml:space="preserve"> </w:t>
      </w:r>
      <w:r>
        <w:t>be</w:t>
      </w:r>
      <w:r>
        <w:rPr>
          <w:spacing w:val="-5"/>
        </w:rPr>
        <w:t xml:space="preserve"> </w:t>
      </w:r>
      <w:r w:rsidR="00540D97">
        <w:t>submitted in</w:t>
      </w:r>
      <w:r>
        <w:t xml:space="preserve"> </w:t>
      </w:r>
      <w:proofErr w:type="spellStart"/>
      <w:r w:rsidR="00540D97">
        <w:t>SAM.gov.</w:t>
      </w:r>
      <w:hyperlink r:id="rId17">
        <w:r>
          <w:rPr>
            <w:color w:val="0000FF"/>
            <w:u w:val="single" w:color="0000FF"/>
          </w:rPr>
          <w:t>v</w:t>
        </w:r>
        <w:proofErr w:type="spellEnd"/>
      </w:hyperlink>
      <w:hyperlink r:id="rId18">
        <w:r w:rsidR="00540D97">
          <w:t xml:space="preserve"> </w:t>
        </w:r>
        <w:r>
          <w:t>The Ind</w:t>
        </w:r>
      </w:hyperlink>
      <w:r>
        <w:t>ividual Subcontracting Report (ISR), formerly SF 294, and the Summary Subcontracting Report (SSR), formerly SF 295, shall be submitted as detailed in the chart below.</w:t>
      </w:r>
    </w:p>
    <w:p w14:paraId="07240006" w14:textId="77777777" w:rsidR="004C7547" w:rsidRDefault="004C7547">
      <w:pPr>
        <w:pStyle w:val="BodyText"/>
        <w:spacing w:before="87"/>
        <w:rPr>
          <w:sz w:val="20"/>
        </w:rPr>
      </w:pPr>
    </w:p>
    <w:tbl>
      <w:tblPr>
        <w:tblW w:w="0" w:type="auto"/>
        <w:tblInd w:w="14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3"/>
        <w:gridCol w:w="2604"/>
        <w:gridCol w:w="2969"/>
      </w:tblGrid>
      <w:tr w:rsidR="004C7547" w14:paraId="5C2654ED" w14:textId="77777777" w:rsidTr="00DE0212">
        <w:trPr>
          <w:trHeight w:val="441"/>
        </w:trPr>
        <w:tc>
          <w:tcPr>
            <w:tcW w:w="2263" w:type="dxa"/>
            <w:shd w:val="clear" w:color="auto" w:fill="DEEAF6"/>
          </w:tcPr>
          <w:p w14:paraId="23E26A44" w14:textId="77777777" w:rsidR="004C7547" w:rsidRDefault="00D83258">
            <w:pPr>
              <w:pStyle w:val="TableParagraph"/>
              <w:ind w:left="299"/>
              <w:rPr>
                <w:b/>
                <w:sz w:val="24"/>
              </w:rPr>
            </w:pPr>
            <w:r>
              <w:rPr>
                <w:b/>
                <w:sz w:val="24"/>
              </w:rPr>
              <w:t>Reporting</w:t>
            </w:r>
            <w:r>
              <w:rPr>
                <w:b/>
                <w:spacing w:val="-4"/>
                <w:sz w:val="24"/>
              </w:rPr>
              <w:t xml:space="preserve"> </w:t>
            </w:r>
            <w:r>
              <w:rPr>
                <w:b/>
                <w:spacing w:val="-2"/>
                <w:sz w:val="24"/>
              </w:rPr>
              <w:t>Period</w:t>
            </w:r>
          </w:p>
        </w:tc>
        <w:tc>
          <w:tcPr>
            <w:tcW w:w="2604" w:type="dxa"/>
            <w:shd w:val="clear" w:color="auto" w:fill="DEEAF6"/>
          </w:tcPr>
          <w:p w14:paraId="441B5AAF" w14:textId="77777777" w:rsidR="004C7547" w:rsidRDefault="00D83258">
            <w:pPr>
              <w:pStyle w:val="TableParagraph"/>
              <w:ind w:left="595"/>
              <w:rPr>
                <w:b/>
                <w:sz w:val="24"/>
              </w:rPr>
            </w:pPr>
            <w:r>
              <w:rPr>
                <w:b/>
                <w:sz w:val="24"/>
              </w:rPr>
              <w:t>Report</w:t>
            </w:r>
            <w:r>
              <w:rPr>
                <w:b/>
                <w:spacing w:val="-4"/>
                <w:sz w:val="24"/>
              </w:rPr>
              <w:t xml:space="preserve"> </w:t>
            </w:r>
            <w:r>
              <w:rPr>
                <w:b/>
                <w:spacing w:val="-5"/>
                <w:sz w:val="24"/>
              </w:rPr>
              <w:t>Due</w:t>
            </w:r>
          </w:p>
        </w:tc>
        <w:tc>
          <w:tcPr>
            <w:tcW w:w="2969" w:type="dxa"/>
            <w:shd w:val="clear" w:color="auto" w:fill="DEEAF6"/>
          </w:tcPr>
          <w:p w14:paraId="15A7A9B5" w14:textId="77777777" w:rsidR="004C7547" w:rsidRDefault="00D83258">
            <w:pPr>
              <w:pStyle w:val="TableParagraph"/>
              <w:ind w:left="912"/>
              <w:rPr>
                <w:b/>
                <w:sz w:val="24"/>
              </w:rPr>
            </w:pPr>
            <w:r>
              <w:rPr>
                <w:b/>
                <w:sz w:val="24"/>
              </w:rPr>
              <w:t>Due</w:t>
            </w:r>
            <w:r>
              <w:rPr>
                <w:b/>
                <w:spacing w:val="-4"/>
                <w:sz w:val="24"/>
              </w:rPr>
              <w:t xml:space="preserve"> Date</w:t>
            </w:r>
          </w:p>
        </w:tc>
      </w:tr>
      <w:tr w:rsidR="004C7547" w14:paraId="422450AA" w14:textId="77777777" w:rsidTr="00DE0212">
        <w:trPr>
          <w:trHeight w:val="441"/>
        </w:trPr>
        <w:tc>
          <w:tcPr>
            <w:tcW w:w="2263" w:type="dxa"/>
            <w:vAlign w:val="center"/>
          </w:tcPr>
          <w:p w14:paraId="4594EF93" w14:textId="77777777" w:rsidR="004C7547" w:rsidRDefault="00D83258" w:rsidP="009C01CE">
            <w:pPr>
              <w:pStyle w:val="TableParagraph"/>
              <w:spacing w:before="159"/>
              <w:ind w:left="189"/>
              <w:rPr>
                <w:sz w:val="24"/>
              </w:rPr>
            </w:pPr>
            <w:r>
              <w:rPr>
                <w:sz w:val="24"/>
              </w:rPr>
              <w:t>Oct</w:t>
            </w:r>
            <w:r>
              <w:rPr>
                <w:spacing w:val="-1"/>
                <w:sz w:val="24"/>
              </w:rPr>
              <w:t xml:space="preserve"> </w:t>
            </w:r>
            <w:r>
              <w:rPr>
                <w:sz w:val="24"/>
              </w:rPr>
              <w:t>1</w:t>
            </w:r>
            <w:r>
              <w:rPr>
                <w:spacing w:val="-1"/>
                <w:sz w:val="24"/>
              </w:rPr>
              <w:t xml:space="preserve"> </w:t>
            </w:r>
            <w:r>
              <w:rPr>
                <w:sz w:val="24"/>
              </w:rPr>
              <w:t>–</w:t>
            </w:r>
            <w:r>
              <w:rPr>
                <w:spacing w:val="-1"/>
                <w:sz w:val="24"/>
              </w:rPr>
              <w:t xml:space="preserve"> </w:t>
            </w:r>
            <w:r>
              <w:rPr>
                <w:sz w:val="24"/>
              </w:rPr>
              <w:t>Mar</w:t>
            </w:r>
            <w:r>
              <w:rPr>
                <w:spacing w:val="-1"/>
                <w:sz w:val="24"/>
              </w:rPr>
              <w:t xml:space="preserve"> </w:t>
            </w:r>
            <w:r>
              <w:rPr>
                <w:spacing w:val="-5"/>
                <w:sz w:val="24"/>
              </w:rPr>
              <w:t>31</w:t>
            </w:r>
          </w:p>
        </w:tc>
        <w:tc>
          <w:tcPr>
            <w:tcW w:w="2604" w:type="dxa"/>
            <w:vAlign w:val="center"/>
          </w:tcPr>
          <w:p w14:paraId="7DB7AE52" w14:textId="77777777" w:rsidR="004C7547" w:rsidRDefault="00D83258" w:rsidP="009C01CE">
            <w:pPr>
              <w:pStyle w:val="TableParagraph"/>
              <w:spacing w:before="159"/>
              <w:ind w:left="1" w:right="208"/>
              <w:jc w:val="center"/>
              <w:rPr>
                <w:sz w:val="24"/>
              </w:rPr>
            </w:pPr>
            <w:r>
              <w:rPr>
                <w:spacing w:val="-5"/>
                <w:sz w:val="24"/>
              </w:rPr>
              <w:t>ISR</w:t>
            </w:r>
          </w:p>
        </w:tc>
        <w:tc>
          <w:tcPr>
            <w:tcW w:w="2969" w:type="dxa"/>
            <w:vAlign w:val="center"/>
          </w:tcPr>
          <w:p w14:paraId="53AA2A44" w14:textId="77777777" w:rsidR="004C7547" w:rsidRDefault="00D83258" w:rsidP="009C01CE">
            <w:pPr>
              <w:pStyle w:val="TableParagraph"/>
              <w:ind w:left="31"/>
              <w:jc w:val="center"/>
              <w:rPr>
                <w:sz w:val="24"/>
              </w:rPr>
            </w:pPr>
            <w:r>
              <w:rPr>
                <w:sz w:val="24"/>
              </w:rPr>
              <w:t>Apr</w:t>
            </w:r>
            <w:r>
              <w:rPr>
                <w:spacing w:val="-2"/>
                <w:sz w:val="24"/>
              </w:rPr>
              <w:t xml:space="preserve"> </w:t>
            </w:r>
            <w:r>
              <w:rPr>
                <w:spacing w:val="-5"/>
                <w:sz w:val="24"/>
              </w:rPr>
              <w:t>30</w:t>
            </w:r>
          </w:p>
        </w:tc>
      </w:tr>
      <w:tr w:rsidR="004C7547" w14:paraId="0630FE7A" w14:textId="77777777" w:rsidTr="00DE0212">
        <w:trPr>
          <w:trHeight w:val="351"/>
        </w:trPr>
        <w:tc>
          <w:tcPr>
            <w:tcW w:w="2263" w:type="dxa"/>
            <w:vAlign w:val="center"/>
          </w:tcPr>
          <w:p w14:paraId="06375B0F" w14:textId="77777777" w:rsidR="004C7547" w:rsidRDefault="00D83258" w:rsidP="009C01CE">
            <w:pPr>
              <w:pStyle w:val="TableParagraph"/>
              <w:spacing w:before="159"/>
              <w:ind w:left="189"/>
              <w:rPr>
                <w:sz w:val="24"/>
              </w:rPr>
            </w:pPr>
            <w:r>
              <w:rPr>
                <w:sz w:val="24"/>
              </w:rPr>
              <w:t>Apr</w:t>
            </w:r>
            <w:r>
              <w:rPr>
                <w:spacing w:val="-2"/>
                <w:sz w:val="24"/>
              </w:rPr>
              <w:t xml:space="preserve"> </w:t>
            </w:r>
            <w:r>
              <w:rPr>
                <w:sz w:val="24"/>
              </w:rPr>
              <w:t>1 –</w:t>
            </w:r>
            <w:r>
              <w:rPr>
                <w:spacing w:val="-1"/>
                <w:sz w:val="24"/>
              </w:rPr>
              <w:t xml:space="preserve"> </w:t>
            </w:r>
            <w:r>
              <w:rPr>
                <w:sz w:val="24"/>
              </w:rPr>
              <w:t xml:space="preserve">Sept </w:t>
            </w:r>
            <w:r>
              <w:rPr>
                <w:spacing w:val="-5"/>
                <w:sz w:val="24"/>
              </w:rPr>
              <w:t>30</w:t>
            </w:r>
          </w:p>
        </w:tc>
        <w:tc>
          <w:tcPr>
            <w:tcW w:w="2604" w:type="dxa"/>
            <w:vAlign w:val="center"/>
          </w:tcPr>
          <w:p w14:paraId="14AD0500" w14:textId="77777777" w:rsidR="004C7547" w:rsidRDefault="00D83258" w:rsidP="009C01CE">
            <w:pPr>
              <w:pStyle w:val="TableParagraph"/>
              <w:spacing w:before="159"/>
              <w:ind w:left="1" w:right="208"/>
              <w:jc w:val="center"/>
              <w:rPr>
                <w:sz w:val="24"/>
              </w:rPr>
            </w:pPr>
            <w:r>
              <w:rPr>
                <w:spacing w:val="-5"/>
                <w:sz w:val="24"/>
              </w:rPr>
              <w:t>ISR</w:t>
            </w:r>
          </w:p>
        </w:tc>
        <w:tc>
          <w:tcPr>
            <w:tcW w:w="2969" w:type="dxa"/>
            <w:vAlign w:val="center"/>
          </w:tcPr>
          <w:p w14:paraId="4CA58D77" w14:textId="77777777" w:rsidR="004C7547" w:rsidRDefault="00D83258" w:rsidP="009C01CE">
            <w:pPr>
              <w:pStyle w:val="TableParagraph"/>
              <w:spacing w:before="159"/>
              <w:ind w:left="31" w:right="2"/>
              <w:jc w:val="center"/>
              <w:rPr>
                <w:sz w:val="24"/>
              </w:rPr>
            </w:pPr>
            <w:r>
              <w:rPr>
                <w:sz w:val="24"/>
              </w:rPr>
              <w:t>Oct</w:t>
            </w:r>
            <w:r>
              <w:rPr>
                <w:spacing w:val="-2"/>
                <w:sz w:val="24"/>
              </w:rPr>
              <w:t xml:space="preserve"> </w:t>
            </w:r>
            <w:r>
              <w:rPr>
                <w:spacing w:val="-5"/>
                <w:sz w:val="24"/>
              </w:rPr>
              <w:t>30</w:t>
            </w:r>
          </w:p>
        </w:tc>
      </w:tr>
      <w:tr w:rsidR="004C7547" w14:paraId="54BC8EB9" w14:textId="77777777" w:rsidTr="00DE0212">
        <w:trPr>
          <w:trHeight w:val="351"/>
        </w:trPr>
        <w:tc>
          <w:tcPr>
            <w:tcW w:w="2263" w:type="dxa"/>
            <w:vAlign w:val="center"/>
          </w:tcPr>
          <w:p w14:paraId="209F458B" w14:textId="77777777" w:rsidR="004C7547" w:rsidRDefault="00D83258" w:rsidP="009C01CE">
            <w:pPr>
              <w:pStyle w:val="TableParagraph"/>
              <w:spacing w:before="162"/>
              <w:ind w:left="189"/>
              <w:rPr>
                <w:sz w:val="24"/>
              </w:rPr>
            </w:pPr>
            <w:r>
              <w:rPr>
                <w:sz w:val="24"/>
              </w:rPr>
              <w:t>Oct</w:t>
            </w:r>
            <w:r>
              <w:rPr>
                <w:spacing w:val="-1"/>
                <w:sz w:val="24"/>
              </w:rPr>
              <w:t xml:space="preserve"> </w:t>
            </w:r>
            <w:r>
              <w:rPr>
                <w:sz w:val="24"/>
              </w:rPr>
              <w:t>1</w:t>
            </w:r>
            <w:r>
              <w:rPr>
                <w:spacing w:val="-1"/>
                <w:sz w:val="24"/>
              </w:rPr>
              <w:t xml:space="preserve"> </w:t>
            </w:r>
            <w:r>
              <w:rPr>
                <w:sz w:val="24"/>
              </w:rPr>
              <w:t>–</w:t>
            </w:r>
            <w:r>
              <w:rPr>
                <w:spacing w:val="-1"/>
                <w:sz w:val="24"/>
              </w:rPr>
              <w:t xml:space="preserve"> </w:t>
            </w:r>
            <w:r>
              <w:rPr>
                <w:sz w:val="24"/>
              </w:rPr>
              <w:t xml:space="preserve">Sept </w:t>
            </w:r>
            <w:r>
              <w:rPr>
                <w:spacing w:val="-5"/>
                <w:sz w:val="24"/>
              </w:rPr>
              <w:t>30</w:t>
            </w:r>
          </w:p>
        </w:tc>
        <w:tc>
          <w:tcPr>
            <w:tcW w:w="2604" w:type="dxa"/>
            <w:vAlign w:val="center"/>
          </w:tcPr>
          <w:p w14:paraId="193BBA51" w14:textId="77777777" w:rsidR="004C7547" w:rsidRDefault="00D83258" w:rsidP="009C01CE">
            <w:pPr>
              <w:pStyle w:val="TableParagraph"/>
              <w:spacing w:before="162"/>
              <w:ind w:right="208"/>
              <w:jc w:val="center"/>
              <w:rPr>
                <w:sz w:val="24"/>
              </w:rPr>
            </w:pPr>
            <w:r>
              <w:rPr>
                <w:spacing w:val="-5"/>
                <w:sz w:val="24"/>
              </w:rPr>
              <w:t>SSR</w:t>
            </w:r>
          </w:p>
        </w:tc>
        <w:tc>
          <w:tcPr>
            <w:tcW w:w="2969" w:type="dxa"/>
            <w:vAlign w:val="center"/>
          </w:tcPr>
          <w:p w14:paraId="23678095" w14:textId="77777777" w:rsidR="004C7547" w:rsidRDefault="00D83258" w:rsidP="009C01CE">
            <w:pPr>
              <w:pStyle w:val="TableParagraph"/>
              <w:spacing w:before="162"/>
              <w:ind w:left="31" w:right="2"/>
              <w:jc w:val="center"/>
              <w:rPr>
                <w:sz w:val="24"/>
              </w:rPr>
            </w:pPr>
            <w:r>
              <w:rPr>
                <w:sz w:val="24"/>
              </w:rPr>
              <w:t>Oct</w:t>
            </w:r>
            <w:r>
              <w:rPr>
                <w:spacing w:val="-2"/>
                <w:sz w:val="24"/>
              </w:rPr>
              <w:t xml:space="preserve"> </w:t>
            </w:r>
            <w:r>
              <w:rPr>
                <w:spacing w:val="-5"/>
                <w:sz w:val="24"/>
              </w:rPr>
              <w:t>30</w:t>
            </w:r>
          </w:p>
        </w:tc>
      </w:tr>
      <w:tr w:rsidR="004C7547" w14:paraId="44A4850E" w14:textId="77777777" w:rsidTr="00DE0212">
        <w:trPr>
          <w:trHeight w:val="540"/>
        </w:trPr>
        <w:tc>
          <w:tcPr>
            <w:tcW w:w="2263" w:type="dxa"/>
            <w:vAlign w:val="center"/>
          </w:tcPr>
          <w:p w14:paraId="60BC2AB1" w14:textId="77777777" w:rsidR="004C7547" w:rsidRDefault="00D83258" w:rsidP="009C01CE">
            <w:pPr>
              <w:pStyle w:val="TableParagraph"/>
              <w:spacing w:before="162" w:line="259" w:lineRule="auto"/>
              <w:ind w:left="189" w:right="160"/>
              <w:rPr>
                <w:sz w:val="24"/>
              </w:rPr>
            </w:pPr>
            <w:r>
              <w:rPr>
                <w:spacing w:val="-2"/>
                <w:sz w:val="24"/>
              </w:rPr>
              <w:t>Contract Completion</w:t>
            </w:r>
          </w:p>
        </w:tc>
        <w:tc>
          <w:tcPr>
            <w:tcW w:w="2604" w:type="dxa"/>
            <w:vAlign w:val="center"/>
          </w:tcPr>
          <w:p w14:paraId="09DFBCE5" w14:textId="77777777" w:rsidR="004C7547" w:rsidRDefault="00D83258" w:rsidP="009C01CE">
            <w:pPr>
              <w:pStyle w:val="TableParagraph"/>
              <w:spacing w:before="1"/>
              <w:ind w:left="369"/>
              <w:jc w:val="center"/>
              <w:rPr>
                <w:sz w:val="24"/>
              </w:rPr>
            </w:pPr>
            <w:r>
              <w:rPr>
                <w:sz w:val="24"/>
              </w:rPr>
              <w:t>OF</w:t>
            </w:r>
            <w:r>
              <w:rPr>
                <w:spacing w:val="-1"/>
                <w:sz w:val="24"/>
              </w:rPr>
              <w:t xml:space="preserve"> </w:t>
            </w:r>
            <w:r>
              <w:rPr>
                <w:sz w:val="24"/>
              </w:rPr>
              <w:t>312</w:t>
            </w:r>
            <w:r>
              <w:rPr>
                <w:spacing w:val="-2"/>
                <w:sz w:val="24"/>
              </w:rPr>
              <w:t xml:space="preserve"> </w:t>
            </w:r>
            <w:r>
              <w:rPr>
                <w:sz w:val="24"/>
              </w:rPr>
              <w:t>(If</w:t>
            </w:r>
            <w:r>
              <w:rPr>
                <w:spacing w:val="-1"/>
                <w:sz w:val="24"/>
              </w:rPr>
              <w:t xml:space="preserve"> </w:t>
            </w:r>
            <w:r>
              <w:rPr>
                <w:spacing w:val="-2"/>
                <w:sz w:val="24"/>
              </w:rPr>
              <w:t>required)</w:t>
            </w:r>
          </w:p>
        </w:tc>
        <w:tc>
          <w:tcPr>
            <w:tcW w:w="2969" w:type="dxa"/>
            <w:vAlign w:val="center"/>
          </w:tcPr>
          <w:p w14:paraId="27C8279D" w14:textId="77777777" w:rsidR="004C7547" w:rsidRDefault="00D83258" w:rsidP="009C01CE">
            <w:pPr>
              <w:pStyle w:val="TableParagraph"/>
              <w:spacing w:before="1"/>
              <w:ind w:left="300"/>
              <w:jc w:val="center"/>
              <w:rPr>
                <w:sz w:val="24"/>
              </w:rPr>
            </w:pPr>
            <w:r>
              <w:rPr>
                <w:sz w:val="24"/>
              </w:rPr>
              <w:t>30</w:t>
            </w:r>
            <w:r>
              <w:rPr>
                <w:spacing w:val="5"/>
                <w:sz w:val="24"/>
              </w:rPr>
              <w:t xml:space="preserve"> </w:t>
            </w:r>
            <w:r>
              <w:rPr>
                <w:sz w:val="24"/>
              </w:rPr>
              <w:t>days</w:t>
            </w:r>
            <w:r>
              <w:rPr>
                <w:spacing w:val="-1"/>
                <w:sz w:val="24"/>
              </w:rPr>
              <w:t xml:space="preserve"> </w:t>
            </w:r>
            <w:r>
              <w:rPr>
                <w:sz w:val="24"/>
              </w:rPr>
              <w:t xml:space="preserve">after </w:t>
            </w:r>
            <w:r>
              <w:rPr>
                <w:spacing w:val="-2"/>
                <w:sz w:val="24"/>
              </w:rPr>
              <w:t>completion</w:t>
            </w:r>
          </w:p>
        </w:tc>
      </w:tr>
    </w:tbl>
    <w:p w14:paraId="76914DD0" w14:textId="77777777" w:rsidR="004C7547" w:rsidRDefault="004C7547" w:rsidP="00DE0212">
      <w:pPr>
        <w:pStyle w:val="BodyText"/>
      </w:pPr>
    </w:p>
    <w:p w14:paraId="3F631BB3" w14:textId="77777777" w:rsidR="004C7547" w:rsidRDefault="00D83258" w:rsidP="00F75D40">
      <w:pPr>
        <w:pStyle w:val="Heading2"/>
        <w:numPr>
          <w:ilvl w:val="1"/>
          <w:numId w:val="71"/>
        </w:numPr>
        <w:tabs>
          <w:tab w:val="left" w:pos="1080"/>
        </w:tabs>
        <w:ind w:left="1080" w:hanging="641"/>
      </w:pPr>
      <w:bookmarkStart w:id="52" w:name="G.5_SUBCONTRACTING_PROGRAM"/>
      <w:bookmarkStart w:id="53" w:name="_Toc201741953"/>
      <w:bookmarkEnd w:id="52"/>
      <w:r>
        <w:t>SUBCONTRACTING</w:t>
      </w:r>
      <w:r>
        <w:rPr>
          <w:spacing w:val="-9"/>
        </w:rPr>
        <w:t xml:space="preserve"> </w:t>
      </w:r>
      <w:r>
        <w:rPr>
          <w:spacing w:val="-2"/>
        </w:rPr>
        <w:t>PROGRAM</w:t>
      </w:r>
      <w:bookmarkEnd w:id="53"/>
    </w:p>
    <w:p w14:paraId="582A74AC" w14:textId="77777777" w:rsidR="004C7547" w:rsidRDefault="004C7547" w:rsidP="00DE0212">
      <w:pPr>
        <w:pStyle w:val="BodyText"/>
        <w:ind w:right="360"/>
        <w:rPr>
          <w:b/>
        </w:rPr>
      </w:pPr>
    </w:p>
    <w:p w14:paraId="6A77D94D" w14:textId="0C7194B8" w:rsidR="004C7547" w:rsidRDefault="00D83258" w:rsidP="005B370A">
      <w:pPr>
        <w:pStyle w:val="BodyText"/>
        <w:spacing w:line="256" w:lineRule="auto"/>
        <w:ind w:left="544" w:right="360" w:hanging="5"/>
      </w:pPr>
      <w:r>
        <w:t>Contractors</w:t>
      </w:r>
      <w:r>
        <w:rPr>
          <w:spacing w:val="-2"/>
        </w:rPr>
        <w:t xml:space="preserve"> </w:t>
      </w:r>
      <w:r>
        <w:t>are</w:t>
      </w:r>
      <w:r>
        <w:rPr>
          <w:spacing w:val="-3"/>
        </w:rPr>
        <w:t xml:space="preserve"> </w:t>
      </w:r>
      <w:r>
        <w:t>to</w:t>
      </w:r>
      <w:r>
        <w:rPr>
          <w:spacing w:val="-2"/>
        </w:rPr>
        <w:t xml:space="preserve"> </w:t>
      </w:r>
      <w:r>
        <w:t>submit</w:t>
      </w:r>
      <w:r>
        <w:rPr>
          <w:spacing w:val="-2"/>
        </w:rPr>
        <w:t xml:space="preserve"> </w:t>
      </w:r>
      <w:r>
        <w:t>Small</w:t>
      </w:r>
      <w:r>
        <w:rPr>
          <w:spacing w:val="-2"/>
        </w:rPr>
        <w:t xml:space="preserve"> </w:t>
      </w:r>
      <w:r>
        <w:t>Business</w:t>
      </w:r>
      <w:r>
        <w:rPr>
          <w:spacing w:val="-2"/>
        </w:rPr>
        <w:t xml:space="preserve"> </w:t>
      </w:r>
      <w:r>
        <w:t>Subcontracting</w:t>
      </w:r>
      <w:r>
        <w:rPr>
          <w:spacing w:val="-2"/>
        </w:rPr>
        <w:t xml:space="preserve"> </w:t>
      </w:r>
      <w:r>
        <w:t>Plans</w:t>
      </w:r>
      <w:r>
        <w:rPr>
          <w:spacing w:val="-2"/>
        </w:rPr>
        <w:t xml:space="preserve"> </w:t>
      </w:r>
      <w:r>
        <w:t>per</w:t>
      </w:r>
      <w:r>
        <w:rPr>
          <w:spacing w:val="-3"/>
        </w:rPr>
        <w:t xml:space="preserve"> </w:t>
      </w:r>
      <w:r>
        <w:t>FAR</w:t>
      </w:r>
      <w:r>
        <w:rPr>
          <w:spacing w:val="-2"/>
        </w:rPr>
        <w:t xml:space="preserve"> </w:t>
      </w:r>
      <w:r>
        <w:t>52.219-9,</w:t>
      </w:r>
      <w:r>
        <w:rPr>
          <w:spacing w:val="-2"/>
        </w:rPr>
        <w:t xml:space="preserve"> </w:t>
      </w:r>
      <w:r>
        <w:t>Small</w:t>
      </w:r>
      <w:r>
        <w:rPr>
          <w:spacing w:val="-2"/>
        </w:rPr>
        <w:t xml:space="preserve"> </w:t>
      </w:r>
      <w:r>
        <w:t>Business</w:t>
      </w:r>
      <w:r>
        <w:rPr>
          <w:spacing w:val="-2"/>
        </w:rPr>
        <w:t xml:space="preserve"> </w:t>
      </w:r>
      <w:r>
        <w:t xml:space="preserve">Subcontracting Plan. </w:t>
      </w:r>
      <w:r w:rsidR="005B370A">
        <w:t xml:space="preserve"> </w:t>
      </w:r>
      <w:r>
        <w:t>In accordance with FAR 19.</w:t>
      </w:r>
      <w:r w:rsidR="00540D97">
        <w:t>109</w:t>
      </w:r>
      <w:r w:rsidR="00A4083A">
        <w:t xml:space="preserve"> and 302</w:t>
      </w:r>
      <w:r>
        <w:t>, the subcontracting plan shall be submitted</w:t>
      </w:r>
      <w:r>
        <w:rPr>
          <w:spacing w:val="-3"/>
        </w:rPr>
        <w:t xml:space="preserve"> </w:t>
      </w:r>
      <w:r>
        <w:t>using</w:t>
      </w:r>
      <w:r>
        <w:rPr>
          <w:spacing w:val="-3"/>
        </w:rPr>
        <w:t xml:space="preserve"> </w:t>
      </w:r>
      <w:r>
        <w:t>the</w:t>
      </w:r>
      <w:r>
        <w:rPr>
          <w:spacing w:val="-4"/>
        </w:rPr>
        <w:t xml:space="preserve"> </w:t>
      </w:r>
      <w:r>
        <w:t>U.S.</w:t>
      </w:r>
      <w:r>
        <w:rPr>
          <w:spacing w:val="-3"/>
        </w:rPr>
        <w:t xml:space="preserve"> </w:t>
      </w:r>
      <w:r>
        <w:t>Department</w:t>
      </w:r>
      <w:r>
        <w:rPr>
          <w:spacing w:val="-3"/>
        </w:rPr>
        <w:t xml:space="preserve"> </w:t>
      </w:r>
      <w:r>
        <w:t>of</w:t>
      </w:r>
      <w:r>
        <w:rPr>
          <w:spacing w:val="-4"/>
        </w:rPr>
        <w:t xml:space="preserve"> </w:t>
      </w:r>
      <w:r>
        <w:t>Health</w:t>
      </w:r>
      <w:r>
        <w:rPr>
          <w:spacing w:val="-3"/>
        </w:rPr>
        <w:t xml:space="preserve"> </w:t>
      </w:r>
      <w:r>
        <w:t>and</w:t>
      </w:r>
      <w:r>
        <w:rPr>
          <w:spacing w:val="-3"/>
        </w:rPr>
        <w:t xml:space="preserve"> </w:t>
      </w:r>
      <w:r>
        <w:t>Human Services (HHS) Small Business Customer Experience (SBCX) system</w:t>
      </w:r>
      <w:r w:rsidR="00E22B33">
        <w:t>.</w:t>
      </w:r>
      <w:r>
        <w:rPr>
          <w:spacing w:val="-3"/>
        </w:rPr>
        <w:t xml:space="preserve"> </w:t>
      </w:r>
      <w:r w:rsidR="005B370A">
        <w:rPr>
          <w:spacing w:val="-3"/>
        </w:rPr>
        <w:t xml:space="preserve"> </w:t>
      </w:r>
      <w:r>
        <w:t>The</w:t>
      </w:r>
      <w:r>
        <w:rPr>
          <w:spacing w:val="-3"/>
        </w:rPr>
        <w:t xml:space="preserve"> </w:t>
      </w:r>
      <w:r>
        <w:t>plan</w:t>
      </w:r>
      <w:r>
        <w:rPr>
          <w:spacing w:val="-2"/>
        </w:rPr>
        <w:t xml:space="preserve"> </w:t>
      </w:r>
      <w:r>
        <w:t>shall</w:t>
      </w:r>
      <w:r>
        <w:rPr>
          <w:spacing w:val="-2"/>
        </w:rPr>
        <w:t xml:space="preserve"> </w:t>
      </w:r>
      <w:r>
        <w:t>cover</w:t>
      </w:r>
      <w:r>
        <w:rPr>
          <w:spacing w:val="-3"/>
        </w:rPr>
        <w:t xml:space="preserve"> </w:t>
      </w:r>
      <w:r>
        <w:t>the</w:t>
      </w:r>
      <w:r>
        <w:rPr>
          <w:spacing w:val="-1"/>
        </w:rPr>
        <w:t xml:space="preserve"> </w:t>
      </w:r>
      <w:r>
        <w:t>entire</w:t>
      </w:r>
      <w:r>
        <w:rPr>
          <w:spacing w:val="-3"/>
        </w:rPr>
        <w:t xml:space="preserve"> </w:t>
      </w:r>
      <w:r>
        <w:t>contract</w:t>
      </w:r>
      <w:r>
        <w:rPr>
          <w:spacing w:val="-2"/>
        </w:rPr>
        <w:t xml:space="preserve"> </w:t>
      </w:r>
      <w:r>
        <w:t>period</w:t>
      </w:r>
      <w:r>
        <w:rPr>
          <w:spacing w:val="-2"/>
        </w:rPr>
        <w:t xml:space="preserve"> </w:t>
      </w:r>
      <w:r>
        <w:t>of</w:t>
      </w:r>
      <w:r>
        <w:rPr>
          <w:spacing w:val="-1"/>
        </w:rPr>
        <w:t xml:space="preserve"> </w:t>
      </w:r>
      <w:r w:rsidR="006C35D0">
        <w:t>performance,</w:t>
      </w:r>
      <w:r>
        <w:rPr>
          <w:spacing w:val="-1"/>
        </w:rPr>
        <w:t xml:space="preserve"> </w:t>
      </w:r>
      <w:r>
        <w:t>and</w:t>
      </w:r>
      <w:r>
        <w:rPr>
          <w:spacing w:val="-2"/>
        </w:rPr>
        <w:t xml:space="preserve"> </w:t>
      </w:r>
      <w:r>
        <w:t>the</w:t>
      </w:r>
      <w:r>
        <w:rPr>
          <w:spacing w:val="-3"/>
        </w:rPr>
        <w:t xml:space="preserve"> </w:t>
      </w:r>
      <w:r>
        <w:t>Contractor</w:t>
      </w:r>
      <w:r>
        <w:rPr>
          <w:spacing w:val="-3"/>
        </w:rPr>
        <w:t xml:space="preserve"> </w:t>
      </w:r>
      <w:r>
        <w:t>shall</w:t>
      </w:r>
      <w:r>
        <w:rPr>
          <w:spacing w:val="-2"/>
        </w:rPr>
        <w:t xml:space="preserve"> </w:t>
      </w:r>
      <w:r>
        <w:t>strive</w:t>
      </w:r>
      <w:r>
        <w:rPr>
          <w:spacing w:val="-3"/>
        </w:rPr>
        <w:t xml:space="preserve"> </w:t>
      </w:r>
      <w:r>
        <w:t>to</w:t>
      </w:r>
      <w:r>
        <w:rPr>
          <w:spacing w:val="-2"/>
        </w:rPr>
        <w:t xml:space="preserve"> </w:t>
      </w:r>
      <w:r>
        <w:t>achieve</w:t>
      </w:r>
      <w:r>
        <w:rPr>
          <w:spacing w:val="-3"/>
        </w:rPr>
        <w:t xml:space="preserve"> </w:t>
      </w:r>
      <w:r>
        <w:t>the</w:t>
      </w:r>
      <w:r>
        <w:rPr>
          <w:spacing w:val="-3"/>
        </w:rPr>
        <w:t xml:space="preserve"> </w:t>
      </w:r>
      <w:r>
        <w:t xml:space="preserve">HHS small business utilization goals outlined </w:t>
      </w:r>
      <w:r w:rsidRPr="006C35D0">
        <w:t>in</w:t>
      </w:r>
      <w:r w:rsidRPr="006C35D0">
        <w:rPr>
          <w:spacing w:val="-8"/>
        </w:rPr>
        <w:t xml:space="preserve"> </w:t>
      </w:r>
      <w:r w:rsidRPr="006C35D0">
        <w:t>section L.</w:t>
      </w:r>
      <w:r w:rsidR="004432AE" w:rsidRPr="006C35D0">
        <w:t>12.6</w:t>
      </w:r>
      <w:r w:rsidRPr="006C35D0">
        <w:t xml:space="preserve"> when developing its small business subcontracting plan.</w:t>
      </w:r>
      <w:r w:rsidR="00782C97" w:rsidRPr="006C35D0">
        <w:t xml:space="preserve">  </w:t>
      </w:r>
      <w:r w:rsidR="00782C97" w:rsidRPr="00540D97">
        <w:rPr>
          <w:highlight w:val="cyan"/>
        </w:rPr>
        <w:t xml:space="preserve">Offerors are directed to </w:t>
      </w:r>
      <w:hyperlink r:id="rId19" w:history="1">
        <w:r w:rsidR="001D0316" w:rsidRPr="00034D1F">
          <w:rPr>
            <w:rStyle w:val="Hyperlink"/>
          </w:rPr>
          <w:t>https://osdbu.hhs.gov/customer/subk-create/e51b67f8-0eea-47a8-8425-84fac649a383</w:t>
        </w:r>
      </w:hyperlink>
      <w:r w:rsidR="001D0316">
        <w:t xml:space="preserve"> </w:t>
      </w:r>
      <w:r w:rsidR="00782C97" w:rsidRPr="006C35D0">
        <w:t>for this submission.</w:t>
      </w:r>
    </w:p>
    <w:p w14:paraId="12D84FAB" w14:textId="77777777" w:rsidR="004C7547" w:rsidRDefault="004C7547" w:rsidP="00DE0212">
      <w:pPr>
        <w:pStyle w:val="BodyText"/>
        <w:ind w:right="360"/>
      </w:pPr>
    </w:p>
    <w:p w14:paraId="0F750DCB" w14:textId="77777777" w:rsidR="004C7547" w:rsidRDefault="00D83258" w:rsidP="00DE0212">
      <w:pPr>
        <w:pStyle w:val="BodyText"/>
        <w:spacing w:line="256" w:lineRule="auto"/>
        <w:ind w:left="544" w:right="360" w:hanging="5"/>
      </w:pPr>
      <w:r>
        <w:t>The</w:t>
      </w:r>
      <w:r>
        <w:rPr>
          <w:spacing w:val="-4"/>
        </w:rPr>
        <w:t xml:space="preserve"> </w:t>
      </w:r>
      <w:r>
        <w:t>contractor</w:t>
      </w:r>
      <w:r>
        <w:rPr>
          <w:spacing w:val="-4"/>
        </w:rPr>
        <w:t xml:space="preserve"> </w:t>
      </w:r>
      <w:r>
        <w:t>hereby</w:t>
      </w:r>
      <w:r>
        <w:rPr>
          <w:spacing w:val="-3"/>
        </w:rPr>
        <w:t xml:space="preserve"> </w:t>
      </w:r>
      <w:r>
        <w:t>agrees</w:t>
      </w:r>
      <w:r>
        <w:rPr>
          <w:spacing w:val="-3"/>
        </w:rPr>
        <w:t xml:space="preserve"> </w:t>
      </w:r>
      <w:r>
        <w:t>to</w:t>
      </w:r>
      <w:r>
        <w:rPr>
          <w:spacing w:val="-3"/>
        </w:rPr>
        <w:t xml:space="preserve"> </w:t>
      </w:r>
      <w:r>
        <w:t>implement</w:t>
      </w:r>
      <w:r>
        <w:rPr>
          <w:spacing w:val="-3"/>
        </w:rPr>
        <w:t xml:space="preserve"> </w:t>
      </w:r>
      <w:r>
        <w:t>the</w:t>
      </w:r>
      <w:r>
        <w:rPr>
          <w:spacing w:val="-4"/>
        </w:rPr>
        <w:t xml:space="preserve"> </w:t>
      </w:r>
      <w:r>
        <w:t>conditions</w:t>
      </w:r>
      <w:r>
        <w:rPr>
          <w:spacing w:val="-3"/>
        </w:rPr>
        <w:t xml:space="preserve"> </w:t>
      </w:r>
      <w:r>
        <w:t>of</w:t>
      </w:r>
      <w:r>
        <w:rPr>
          <w:spacing w:val="-4"/>
        </w:rPr>
        <w:t xml:space="preserve"> </w:t>
      </w:r>
      <w:r>
        <w:t>the</w:t>
      </w:r>
      <w:r>
        <w:rPr>
          <w:spacing w:val="-4"/>
        </w:rPr>
        <w:t xml:space="preserve"> </w:t>
      </w:r>
      <w:r>
        <w:t>subcontracting</w:t>
      </w:r>
      <w:r>
        <w:rPr>
          <w:spacing w:val="-3"/>
        </w:rPr>
        <w:t xml:space="preserve"> </w:t>
      </w:r>
      <w:r>
        <w:t>plan</w:t>
      </w:r>
      <w:r>
        <w:rPr>
          <w:spacing w:val="-3"/>
        </w:rPr>
        <w:t xml:space="preserve"> </w:t>
      </w:r>
      <w:r>
        <w:t>submitted</w:t>
      </w:r>
      <w:r>
        <w:rPr>
          <w:spacing w:val="-3"/>
        </w:rPr>
        <w:t xml:space="preserve"> </w:t>
      </w:r>
      <w:r>
        <w:t>and</w:t>
      </w:r>
      <w:r>
        <w:rPr>
          <w:spacing w:val="-3"/>
        </w:rPr>
        <w:t xml:space="preserve"> </w:t>
      </w:r>
      <w:r>
        <w:t>approved</w:t>
      </w:r>
      <w:r>
        <w:rPr>
          <w:spacing w:val="-3"/>
        </w:rPr>
        <w:t xml:space="preserve"> </w:t>
      </w:r>
      <w:r>
        <w:t>by the Contracting Officer for this contract.</w:t>
      </w:r>
    </w:p>
    <w:p w14:paraId="189EE0D7" w14:textId="77777777" w:rsidR="004C7547" w:rsidRDefault="004C7547" w:rsidP="00DE0212">
      <w:pPr>
        <w:pStyle w:val="BodyText"/>
      </w:pPr>
    </w:p>
    <w:p w14:paraId="22246582" w14:textId="77777777" w:rsidR="004C7547" w:rsidRDefault="00D83258" w:rsidP="00F75D40">
      <w:pPr>
        <w:pStyle w:val="Heading2"/>
        <w:numPr>
          <w:ilvl w:val="1"/>
          <w:numId w:val="71"/>
        </w:numPr>
        <w:tabs>
          <w:tab w:val="left" w:pos="1159"/>
        </w:tabs>
      </w:pPr>
      <w:bookmarkStart w:id="54" w:name="G.6_SUBCONTRACT_CONSENT"/>
      <w:bookmarkStart w:id="55" w:name="_Toc201741954"/>
      <w:bookmarkEnd w:id="54"/>
      <w:r>
        <w:t>SUBCONTRACT</w:t>
      </w:r>
      <w:r>
        <w:rPr>
          <w:spacing w:val="-11"/>
        </w:rPr>
        <w:t xml:space="preserve"> </w:t>
      </w:r>
      <w:r>
        <w:rPr>
          <w:spacing w:val="-2"/>
        </w:rPr>
        <w:t>CONSENT</w:t>
      </w:r>
      <w:bookmarkEnd w:id="55"/>
    </w:p>
    <w:p w14:paraId="6956F80D" w14:textId="77777777" w:rsidR="004C7547" w:rsidRDefault="004C7547" w:rsidP="00DE0212">
      <w:pPr>
        <w:pStyle w:val="BodyText"/>
        <w:rPr>
          <w:b/>
        </w:rPr>
      </w:pPr>
    </w:p>
    <w:p w14:paraId="48770408" w14:textId="77777777" w:rsidR="004C7547" w:rsidRDefault="00D83258" w:rsidP="00F75D40">
      <w:pPr>
        <w:pStyle w:val="ListParagraph"/>
        <w:numPr>
          <w:ilvl w:val="2"/>
          <w:numId w:val="71"/>
        </w:numPr>
        <w:tabs>
          <w:tab w:val="left" w:pos="993"/>
          <w:tab w:val="left" w:pos="995"/>
          <w:tab w:val="left" w:pos="11250"/>
        </w:tabs>
        <w:spacing w:line="256" w:lineRule="auto"/>
        <w:ind w:left="995" w:right="979"/>
        <w:rPr>
          <w:color w:val="2B2B2B"/>
          <w:sz w:val="24"/>
        </w:rPr>
      </w:pPr>
      <w:r>
        <w:rPr>
          <w:sz w:val="24"/>
        </w:rPr>
        <w:t>To facilitate the review of a proposed subcontract by the COR and the Contracting Officer, the Contractor shall</w:t>
      </w:r>
      <w:r>
        <w:rPr>
          <w:spacing w:val="-4"/>
          <w:sz w:val="24"/>
        </w:rPr>
        <w:t xml:space="preserve"> </w:t>
      </w:r>
      <w:r>
        <w:rPr>
          <w:sz w:val="24"/>
        </w:rPr>
        <w:t>submit</w:t>
      </w:r>
      <w:r>
        <w:rPr>
          <w:spacing w:val="-4"/>
          <w:sz w:val="24"/>
        </w:rPr>
        <w:t xml:space="preserve"> </w:t>
      </w:r>
      <w:r>
        <w:rPr>
          <w:sz w:val="24"/>
        </w:rPr>
        <w:t>the</w:t>
      </w:r>
      <w:r>
        <w:rPr>
          <w:spacing w:val="-5"/>
          <w:sz w:val="24"/>
        </w:rPr>
        <w:t xml:space="preserve"> </w:t>
      </w:r>
      <w:r>
        <w:rPr>
          <w:sz w:val="24"/>
        </w:rPr>
        <w:t>information</w:t>
      </w:r>
      <w:r>
        <w:rPr>
          <w:spacing w:val="-4"/>
          <w:sz w:val="24"/>
        </w:rPr>
        <w:t xml:space="preserve"> </w:t>
      </w:r>
      <w:r>
        <w:rPr>
          <w:sz w:val="24"/>
        </w:rPr>
        <w:t>required</w:t>
      </w:r>
      <w:r>
        <w:rPr>
          <w:spacing w:val="-4"/>
          <w:sz w:val="24"/>
        </w:rPr>
        <w:t xml:space="preserve"> </w:t>
      </w:r>
      <w:r>
        <w:rPr>
          <w:sz w:val="24"/>
        </w:rPr>
        <w:t>by</w:t>
      </w:r>
      <w:r>
        <w:rPr>
          <w:spacing w:val="-4"/>
          <w:sz w:val="24"/>
        </w:rPr>
        <w:t xml:space="preserve"> </w:t>
      </w:r>
      <w:r>
        <w:rPr>
          <w:sz w:val="24"/>
        </w:rPr>
        <w:t>FAR</w:t>
      </w:r>
      <w:r>
        <w:rPr>
          <w:spacing w:val="-4"/>
          <w:sz w:val="24"/>
        </w:rPr>
        <w:t xml:space="preserve"> </w:t>
      </w:r>
      <w:r>
        <w:rPr>
          <w:sz w:val="24"/>
        </w:rPr>
        <w:t>Clause</w:t>
      </w:r>
      <w:r>
        <w:rPr>
          <w:spacing w:val="-5"/>
          <w:sz w:val="24"/>
        </w:rPr>
        <w:t xml:space="preserve"> </w:t>
      </w:r>
      <w:r>
        <w:rPr>
          <w:sz w:val="24"/>
        </w:rPr>
        <w:t>52.244-2,</w:t>
      </w:r>
      <w:r>
        <w:rPr>
          <w:spacing w:val="-4"/>
          <w:sz w:val="24"/>
        </w:rPr>
        <w:t xml:space="preserve"> </w:t>
      </w:r>
      <w:r>
        <w:rPr>
          <w:sz w:val="24"/>
        </w:rPr>
        <w:t>Subcontracts</w:t>
      </w:r>
      <w:r>
        <w:rPr>
          <w:spacing w:val="-4"/>
          <w:sz w:val="24"/>
        </w:rPr>
        <w:t xml:space="preserve"> </w:t>
      </w:r>
      <w:r>
        <w:rPr>
          <w:sz w:val="24"/>
        </w:rPr>
        <w:t>(Jun</w:t>
      </w:r>
      <w:r>
        <w:rPr>
          <w:spacing w:val="-4"/>
          <w:sz w:val="24"/>
        </w:rPr>
        <w:t xml:space="preserve"> </w:t>
      </w:r>
      <w:r>
        <w:rPr>
          <w:sz w:val="24"/>
        </w:rPr>
        <w:t>2020)</w:t>
      </w:r>
      <w:r>
        <w:rPr>
          <w:spacing w:val="-5"/>
          <w:sz w:val="24"/>
        </w:rPr>
        <w:t xml:space="preserve"> </w:t>
      </w:r>
      <w:r>
        <w:rPr>
          <w:sz w:val="24"/>
        </w:rPr>
        <w:t>to</w:t>
      </w:r>
      <w:r>
        <w:rPr>
          <w:spacing w:val="-4"/>
          <w:sz w:val="24"/>
        </w:rPr>
        <w:t xml:space="preserve"> </w:t>
      </w:r>
      <w:r>
        <w:rPr>
          <w:sz w:val="24"/>
        </w:rPr>
        <w:t>the</w:t>
      </w:r>
      <w:r>
        <w:rPr>
          <w:spacing w:val="-5"/>
          <w:sz w:val="24"/>
        </w:rPr>
        <w:t xml:space="preserve"> </w:t>
      </w:r>
      <w:r>
        <w:rPr>
          <w:sz w:val="24"/>
        </w:rPr>
        <w:t>Contracting Officer. The Contracting Officer shall review the request for subcontract approval as well as the COR's recommendation and advise the Contractor of his/her decision to consent or object to the proposed subcontract, in writing.</w:t>
      </w:r>
    </w:p>
    <w:p w14:paraId="18E283AC" w14:textId="77777777" w:rsidR="004C7547" w:rsidRDefault="004C7547" w:rsidP="00DE0212">
      <w:pPr>
        <w:pStyle w:val="BodyText"/>
        <w:tabs>
          <w:tab w:val="left" w:pos="11250"/>
        </w:tabs>
      </w:pPr>
    </w:p>
    <w:p w14:paraId="44E20C04" w14:textId="77777777" w:rsidR="004C7547" w:rsidRDefault="00D83258" w:rsidP="00F75D40">
      <w:pPr>
        <w:pStyle w:val="ListParagraph"/>
        <w:numPr>
          <w:ilvl w:val="2"/>
          <w:numId w:val="71"/>
        </w:numPr>
        <w:tabs>
          <w:tab w:val="left" w:pos="993"/>
          <w:tab w:val="left" w:pos="995"/>
          <w:tab w:val="left" w:pos="11250"/>
        </w:tabs>
        <w:spacing w:line="256" w:lineRule="auto"/>
        <w:ind w:left="995" w:right="1621"/>
        <w:rPr>
          <w:color w:val="2B2B2B"/>
          <w:sz w:val="24"/>
        </w:rPr>
      </w:pPr>
      <w:r>
        <w:rPr>
          <w:sz w:val="24"/>
        </w:rPr>
        <w:t>Consent</w:t>
      </w:r>
      <w:r>
        <w:rPr>
          <w:spacing w:val="-3"/>
          <w:sz w:val="24"/>
        </w:rPr>
        <w:t xml:space="preserve"> </w:t>
      </w:r>
      <w:r>
        <w:rPr>
          <w:sz w:val="24"/>
        </w:rPr>
        <w:t>is</w:t>
      </w:r>
      <w:r>
        <w:rPr>
          <w:spacing w:val="-3"/>
          <w:sz w:val="24"/>
        </w:rPr>
        <w:t xml:space="preserve"> </w:t>
      </w:r>
      <w:r>
        <w:rPr>
          <w:sz w:val="24"/>
        </w:rPr>
        <w:t>hereby</w:t>
      </w:r>
      <w:r>
        <w:rPr>
          <w:spacing w:val="-3"/>
          <w:sz w:val="24"/>
        </w:rPr>
        <w:t xml:space="preserve"> </w:t>
      </w:r>
      <w:r>
        <w:rPr>
          <w:sz w:val="24"/>
        </w:rPr>
        <w:t>given</w:t>
      </w:r>
      <w:r>
        <w:rPr>
          <w:spacing w:val="-3"/>
          <w:sz w:val="24"/>
        </w:rPr>
        <w:t xml:space="preserve"> </w:t>
      </w:r>
      <w:r>
        <w:rPr>
          <w:sz w:val="24"/>
        </w:rPr>
        <w:t>to</w:t>
      </w:r>
      <w:r>
        <w:rPr>
          <w:spacing w:val="-3"/>
          <w:sz w:val="24"/>
        </w:rPr>
        <w:t xml:space="preserve"> </w:t>
      </w:r>
      <w:r>
        <w:rPr>
          <w:sz w:val="24"/>
        </w:rPr>
        <w:t>issue</w:t>
      </w:r>
      <w:r>
        <w:rPr>
          <w:spacing w:val="-4"/>
          <w:sz w:val="24"/>
        </w:rPr>
        <w:t xml:space="preserve"> </w:t>
      </w:r>
      <w:r>
        <w:rPr>
          <w:sz w:val="24"/>
        </w:rPr>
        <w:t>the</w:t>
      </w:r>
      <w:r>
        <w:rPr>
          <w:spacing w:val="-4"/>
          <w:sz w:val="24"/>
        </w:rPr>
        <w:t xml:space="preserve"> </w:t>
      </w:r>
      <w:r>
        <w:rPr>
          <w:sz w:val="24"/>
        </w:rPr>
        <w:t>following</w:t>
      </w:r>
      <w:r>
        <w:rPr>
          <w:spacing w:val="-3"/>
          <w:sz w:val="24"/>
        </w:rPr>
        <w:t xml:space="preserve"> </w:t>
      </w:r>
      <w:r>
        <w:rPr>
          <w:sz w:val="24"/>
        </w:rPr>
        <w:t>subcontract(s):</w:t>
      </w:r>
      <w:r>
        <w:rPr>
          <w:spacing w:val="40"/>
          <w:sz w:val="24"/>
        </w:rPr>
        <w:t xml:space="preserve"> </w:t>
      </w:r>
      <w:r>
        <w:rPr>
          <w:sz w:val="24"/>
        </w:rPr>
        <w:t>(To</w:t>
      </w:r>
      <w:r>
        <w:rPr>
          <w:spacing w:val="-3"/>
          <w:sz w:val="24"/>
        </w:rPr>
        <w:t xml:space="preserve"> </w:t>
      </w:r>
      <w:r>
        <w:rPr>
          <w:sz w:val="24"/>
        </w:rPr>
        <w:t>be</w:t>
      </w:r>
      <w:r>
        <w:rPr>
          <w:spacing w:val="-2"/>
          <w:sz w:val="24"/>
        </w:rPr>
        <w:t xml:space="preserve"> </w:t>
      </w:r>
      <w:r>
        <w:rPr>
          <w:sz w:val="24"/>
        </w:rPr>
        <w:t>completed</w:t>
      </w:r>
      <w:r>
        <w:rPr>
          <w:spacing w:val="-3"/>
          <w:sz w:val="24"/>
        </w:rPr>
        <w:t xml:space="preserve"> </w:t>
      </w:r>
      <w:r>
        <w:rPr>
          <w:sz w:val="24"/>
        </w:rPr>
        <w:t>at</w:t>
      </w:r>
      <w:r>
        <w:rPr>
          <w:spacing w:val="-3"/>
          <w:sz w:val="24"/>
        </w:rPr>
        <w:t xml:space="preserve"> </w:t>
      </w:r>
      <w:r>
        <w:rPr>
          <w:sz w:val="24"/>
        </w:rPr>
        <w:t>time</w:t>
      </w:r>
      <w:r>
        <w:rPr>
          <w:spacing w:val="-4"/>
          <w:sz w:val="24"/>
        </w:rPr>
        <w:t xml:space="preserve"> </w:t>
      </w:r>
      <w:r>
        <w:rPr>
          <w:sz w:val="24"/>
        </w:rPr>
        <w:t>of</w:t>
      </w:r>
      <w:r>
        <w:rPr>
          <w:spacing w:val="-4"/>
          <w:sz w:val="24"/>
        </w:rPr>
        <w:t xml:space="preserve"> </w:t>
      </w:r>
      <w:r>
        <w:rPr>
          <w:sz w:val="24"/>
        </w:rPr>
        <w:t>award,</w:t>
      </w:r>
      <w:r>
        <w:rPr>
          <w:spacing w:val="-3"/>
          <w:sz w:val="24"/>
        </w:rPr>
        <w:t xml:space="preserve"> </w:t>
      </w:r>
      <w:r>
        <w:rPr>
          <w:sz w:val="24"/>
        </w:rPr>
        <w:t xml:space="preserve">if </w:t>
      </w:r>
      <w:r>
        <w:rPr>
          <w:spacing w:val="-2"/>
          <w:sz w:val="24"/>
        </w:rPr>
        <w:t>applicable).</w:t>
      </w:r>
    </w:p>
    <w:p w14:paraId="22564D46" w14:textId="77777777" w:rsidR="004A6EBF" w:rsidRDefault="004A6EBF" w:rsidP="00DE0212">
      <w:pPr>
        <w:pStyle w:val="BodyText"/>
        <w:sectPr w:rsidR="004A6EBF" w:rsidSect="00CE2904">
          <w:pgSz w:w="12240" w:h="15840"/>
          <w:pgMar w:top="1160" w:right="0" w:bottom="1400" w:left="0" w:header="0" w:footer="1214" w:gutter="0"/>
          <w:cols w:space="720"/>
        </w:sectPr>
      </w:pPr>
    </w:p>
    <w:p w14:paraId="2EF3C793" w14:textId="77777777" w:rsidR="004C7547" w:rsidRDefault="004C7547" w:rsidP="00DE0212">
      <w:pPr>
        <w:pStyle w:val="BodyText"/>
      </w:pPr>
    </w:p>
    <w:p w14:paraId="593C2F3D" w14:textId="77777777" w:rsidR="004C7547" w:rsidRDefault="00D83258" w:rsidP="00F75D40">
      <w:pPr>
        <w:pStyle w:val="Heading2"/>
        <w:numPr>
          <w:ilvl w:val="1"/>
          <w:numId w:val="71"/>
        </w:numPr>
        <w:tabs>
          <w:tab w:val="left" w:pos="1159"/>
        </w:tabs>
      </w:pPr>
      <w:bookmarkStart w:id="56" w:name="G.7_SERVICE_OF_CONSULTANTS/SUBCONTRACTOR"/>
      <w:bookmarkStart w:id="57" w:name="_Toc201741955"/>
      <w:bookmarkEnd w:id="56"/>
      <w:r>
        <w:t>SERVICE</w:t>
      </w:r>
      <w:r>
        <w:rPr>
          <w:spacing w:val="-6"/>
        </w:rPr>
        <w:t xml:space="preserve"> </w:t>
      </w:r>
      <w:r>
        <w:t>OF</w:t>
      </w:r>
      <w:r>
        <w:rPr>
          <w:spacing w:val="-14"/>
        </w:rPr>
        <w:t xml:space="preserve"> </w:t>
      </w:r>
      <w:r>
        <w:rPr>
          <w:spacing w:val="-2"/>
        </w:rPr>
        <w:t>CONSULTANTS/SUBCONTRACTORS</w:t>
      </w:r>
      <w:bookmarkEnd w:id="57"/>
    </w:p>
    <w:p w14:paraId="74ED1305" w14:textId="77777777" w:rsidR="004C7547" w:rsidRDefault="004C7547" w:rsidP="003E5E25">
      <w:pPr>
        <w:pStyle w:val="BodyText"/>
        <w:spacing w:before="46"/>
        <w:ind w:right="360"/>
        <w:rPr>
          <w:b/>
        </w:rPr>
      </w:pPr>
    </w:p>
    <w:p w14:paraId="45FF9B2E" w14:textId="77777777" w:rsidR="004C7547" w:rsidRDefault="00D83258" w:rsidP="00F75D40">
      <w:pPr>
        <w:pStyle w:val="ListParagraph"/>
        <w:numPr>
          <w:ilvl w:val="0"/>
          <w:numId w:val="70"/>
        </w:numPr>
        <w:tabs>
          <w:tab w:val="left" w:pos="900"/>
        </w:tabs>
        <w:spacing w:line="256" w:lineRule="auto"/>
        <w:ind w:right="360"/>
        <w:rPr>
          <w:sz w:val="24"/>
        </w:rPr>
      </w:pPr>
      <w:r>
        <w:rPr>
          <w:sz w:val="24"/>
        </w:rPr>
        <w:t>For</w:t>
      </w:r>
      <w:r>
        <w:rPr>
          <w:spacing w:val="-4"/>
          <w:sz w:val="24"/>
        </w:rPr>
        <w:t xml:space="preserve"> </w:t>
      </w:r>
      <w:r>
        <w:rPr>
          <w:sz w:val="24"/>
        </w:rPr>
        <w:t>the</w:t>
      </w:r>
      <w:r>
        <w:rPr>
          <w:spacing w:val="-4"/>
          <w:sz w:val="24"/>
        </w:rPr>
        <w:t xml:space="preserve"> </w:t>
      </w:r>
      <w:r>
        <w:rPr>
          <w:sz w:val="24"/>
        </w:rPr>
        <w:t>purposes</w:t>
      </w:r>
      <w:r>
        <w:rPr>
          <w:spacing w:val="-3"/>
          <w:sz w:val="24"/>
        </w:rPr>
        <w:t xml:space="preserve"> </w:t>
      </w:r>
      <w:r>
        <w:rPr>
          <w:sz w:val="24"/>
        </w:rPr>
        <w:t>of</w:t>
      </w:r>
      <w:r>
        <w:rPr>
          <w:spacing w:val="-4"/>
          <w:sz w:val="24"/>
        </w:rPr>
        <w:t xml:space="preserve"> </w:t>
      </w:r>
      <w:r>
        <w:rPr>
          <w:sz w:val="24"/>
        </w:rPr>
        <w:t>this</w:t>
      </w:r>
      <w:r>
        <w:rPr>
          <w:spacing w:val="-3"/>
          <w:sz w:val="24"/>
        </w:rPr>
        <w:t xml:space="preserve"> </w:t>
      </w:r>
      <w:r>
        <w:rPr>
          <w:sz w:val="24"/>
        </w:rPr>
        <w:t>contract,</w:t>
      </w:r>
      <w:r>
        <w:rPr>
          <w:spacing w:val="-3"/>
          <w:sz w:val="24"/>
        </w:rPr>
        <w:t xml:space="preserve"> </w:t>
      </w:r>
      <w:r>
        <w:rPr>
          <w:sz w:val="24"/>
        </w:rPr>
        <w:t>consultants</w:t>
      </w:r>
      <w:r>
        <w:rPr>
          <w:spacing w:val="-3"/>
          <w:sz w:val="24"/>
        </w:rPr>
        <w:t xml:space="preserve"> </w:t>
      </w:r>
      <w:r>
        <w:rPr>
          <w:sz w:val="24"/>
        </w:rPr>
        <w:t>are</w:t>
      </w:r>
      <w:r>
        <w:rPr>
          <w:spacing w:val="-4"/>
          <w:sz w:val="24"/>
        </w:rPr>
        <w:t xml:space="preserve"> </w:t>
      </w:r>
      <w:r>
        <w:rPr>
          <w:sz w:val="24"/>
        </w:rPr>
        <w:t>considered</w:t>
      </w:r>
      <w:r>
        <w:rPr>
          <w:spacing w:val="-3"/>
          <w:sz w:val="24"/>
        </w:rPr>
        <w:t xml:space="preserve"> </w:t>
      </w:r>
      <w:r>
        <w:rPr>
          <w:sz w:val="24"/>
        </w:rPr>
        <w:t>subcontractors.</w:t>
      </w:r>
      <w:r>
        <w:rPr>
          <w:spacing w:val="-6"/>
          <w:sz w:val="24"/>
        </w:rPr>
        <w:t xml:space="preserve"> </w:t>
      </w:r>
      <w:r>
        <w:rPr>
          <w:sz w:val="24"/>
        </w:rPr>
        <w:t>The</w:t>
      </w:r>
      <w:r>
        <w:rPr>
          <w:spacing w:val="-4"/>
          <w:sz w:val="24"/>
        </w:rPr>
        <w:t xml:space="preserve"> </w:t>
      </w:r>
      <w:r>
        <w:rPr>
          <w:sz w:val="24"/>
        </w:rPr>
        <w:t>Contractor</w:t>
      </w:r>
      <w:r>
        <w:rPr>
          <w:spacing w:val="-4"/>
          <w:sz w:val="24"/>
        </w:rPr>
        <w:t xml:space="preserve"> </w:t>
      </w:r>
      <w:r>
        <w:rPr>
          <w:sz w:val="24"/>
        </w:rPr>
        <w:t>shall</w:t>
      </w:r>
      <w:r>
        <w:rPr>
          <w:spacing w:val="-3"/>
          <w:sz w:val="24"/>
        </w:rPr>
        <w:t xml:space="preserve"> </w:t>
      </w:r>
      <w:r>
        <w:rPr>
          <w:sz w:val="24"/>
        </w:rPr>
        <w:t>follow</w:t>
      </w:r>
      <w:r>
        <w:rPr>
          <w:spacing w:val="-4"/>
          <w:sz w:val="24"/>
        </w:rPr>
        <w:t xml:space="preserve"> </w:t>
      </w:r>
      <w:r>
        <w:rPr>
          <w:sz w:val="24"/>
        </w:rPr>
        <w:t>the procedures established in FAR Clause 52.244-2, Subcontracts.</w:t>
      </w:r>
    </w:p>
    <w:p w14:paraId="79F110FE" w14:textId="77777777" w:rsidR="004C7547" w:rsidRDefault="004C7547" w:rsidP="00DE0212">
      <w:pPr>
        <w:pStyle w:val="BodyText"/>
        <w:ind w:right="360"/>
      </w:pPr>
    </w:p>
    <w:p w14:paraId="3025E5F2" w14:textId="77777777" w:rsidR="004C7547" w:rsidRDefault="00D83258" w:rsidP="00F75D40">
      <w:pPr>
        <w:pStyle w:val="ListParagraph"/>
        <w:numPr>
          <w:ilvl w:val="0"/>
          <w:numId w:val="70"/>
        </w:numPr>
        <w:tabs>
          <w:tab w:val="left" w:pos="900"/>
        </w:tabs>
        <w:spacing w:line="256" w:lineRule="auto"/>
        <w:ind w:right="360"/>
        <w:rPr>
          <w:sz w:val="24"/>
        </w:rPr>
      </w:pPr>
      <w:r>
        <w:rPr>
          <w:sz w:val="24"/>
        </w:rPr>
        <w:t>The</w:t>
      </w:r>
      <w:r>
        <w:rPr>
          <w:spacing w:val="-4"/>
          <w:sz w:val="24"/>
        </w:rPr>
        <w:t xml:space="preserve"> </w:t>
      </w:r>
      <w:r>
        <w:rPr>
          <w:sz w:val="24"/>
        </w:rPr>
        <w:t>Contractor</w:t>
      </w:r>
      <w:r>
        <w:rPr>
          <w:spacing w:val="-4"/>
          <w:sz w:val="24"/>
        </w:rPr>
        <w:t xml:space="preserve"> </w:t>
      </w:r>
      <w:r>
        <w:rPr>
          <w:sz w:val="24"/>
        </w:rPr>
        <w:t>shall</w:t>
      </w:r>
      <w:r>
        <w:rPr>
          <w:spacing w:val="-3"/>
          <w:sz w:val="24"/>
        </w:rPr>
        <w:t xml:space="preserve"> </w:t>
      </w:r>
      <w:r>
        <w:rPr>
          <w:sz w:val="24"/>
        </w:rPr>
        <w:t>be</w:t>
      </w:r>
      <w:r>
        <w:rPr>
          <w:spacing w:val="-2"/>
          <w:sz w:val="24"/>
        </w:rPr>
        <w:t xml:space="preserve"> </w:t>
      </w:r>
      <w:r>
        <w:rPr>
          <w:sz w:val="24"/>
        </w:rPr>
        <w:t>reimbursed</w:t>
      </w:r>
      <w:r>
        <w:rPr>
          <w:spacing w:val="-3"/>
          <w:sz w:val="24"/>
        </w:rPr>
        <w:t xml:space="preserve"> </w:t>
      </w:r>
      <w:r>
        <w:rPr>
          <w:sz w:val="24"/>
        </w:rPr>
        <w:t>at</w:t>
      </w:r>
      <w:r>
        <w:rPr>
          <w:spacing w:val="-3"/>
          <w:sz w:val="24"/>
        </w:rPr>
        <w:t xml:space="preserve"> </w:t>
      </w:r>
      <w:r>
        <w:rPr>
          <w:sz w:val="24"/>
        </w:rPr>
        <w:t>the</w:t>
      </w:r>
      <w:r>
        <w:rPr>
          <w:spacing w:val="-4"/>
          <w:sz w:val="24"/>
        </w:rPr>
        <w:t xml:space="preserve"> </w:t>
      </w:r>
      <w:r>
        <w:rPr>
          <w:sz w:val="24"/>
        </w:rPr>
        <w:t>rates(s)</w:t>
      </w:r>
      <w:r>
        <w:rPr>
          <w:spacing w:val="-2"/>
          <w:sz w:val="24"/>
        </w:rPr>
        <w:t xml:space="preserve"> </w:t>
      </w:r>
      <w:r>
        <w:rPr>
          <w:sz w:val="24"/>
        </w:rPr>
        <w:t>set</w:t>
      </w:r>
      <w:r>
        <w:rPr>
          <w:spacing w:val="-3"/>
          <w:sz w:val="24"/>
        </w:rPr>
        <w:t xml:space="preserve"> </w:t>
      </w:r>
      <w:r>
        <w:rPr>
          <w:sz w:val="24"/>
        </w:rPr>
        <w:t>forth</w:t>
      </w:r>
      <w:r>
        <w:rPr>
          <w:spacing w:val="-3"/>
          <w:sz w:val="24"/>
        </w:rPr>
        <w:t xml:space="preserve"> </w:t>
      </w:r>
      <w:r>
        <w:rPr>
          <w:sz w:val="24"/>
        </w:rPr>
        <w:t>below</w:t>
      </w:r>
      <w:r>
        <w:rPr>
          <w:spacing w:val="-4"/>
          <w:sz w:val="24"/>
        </w:rPr>
        <w:t xml:space="preserve"> </w:t>
      </w:r>
      <w:r>
        <w:rPr>
          <w:sz w:val="24"/>
        </w:rPr>
        <w:t>for</w:t>
      </w:r>
      <w:r>
        <w:rPr>
          <w:spacing w:val="-4"/>
          <w:sz w:val="24"/>
        </w:rPr>
        <w:t xml:space="preserve"> </w:t>
      </w:r>
      <w:r>
        <w:rPr>
          <w:sz w:val="24"/>
        </w:rPr>
        <w:t>services</w:t>
      </w:r>
      <w:r>
        <w:rPr>
          <w:spacing w:val="-3"/>
          <w:sz w:val="24"/>
        </w:rPr>
        <w:t xml:space="preserve"> </w:t>
      </w:r>
      <w:r>
        <w:rPr>
          <w:sz w:val="24"/>
        </w:rPr>
        <w:t>provided</w:t>
      </w:r>
      <w:r>
        <w:rPr>
          <w:spacing w:val="-3"/>
          <w:sz w:val="24"/>
        </w:rPr>
        <w:t xml:space="preserve"> </w:t>
      </w:r>
      <w:r>
        <w:rPr>
          <w:sz w:val="24"/>
        </w:rPr>
        <w:t>by consultants/subcontractors in connection with this contract:</w:t>
      </w:r>
    </w:p>
    <w:p w14:paraId="38F3508D" w14:textId="77777777" w:rsidR="004C7547" w:rsidRDefault="004C7547" w:rsidP="00DE0212">
      <w:pPr>
        <w:pStyle w:val="BodyText"/>
        <w:rPr>
          <w:sz w:val="20"/>
        </w:rPr>
      </w:pPr>
    </w:p>
    <w:tbl>
      <w:tblPr>
        <w:tblW w:w="0" w:type="auto"/>
        <w:tblInd w:w="14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75"/>
        <w:gridCol w:w="2880"/>
        <w:gridCol w:w="3146"/>
      </w:tblGrid>
      <w:tr w:rsidR="004C7547" w14:paraId="735B721E" w14:textId="77777777" w:rsidTr="00DE0212">
        <w:trPr>
          <w:trHeight w:val="288"/>
        </w:trPr>
        <w:tc>
          <w:tcPr>
            <w:tcW w:w="2875" w:type="dxa"/>
            <w:shd w:val="clear" w:color="auto" w:fill="DEEAF6"/>
          </w:tcPr>
          <w:p w14:paraId="696610AE" w14:textId="77777777" w:rsidR="004C7547" w:rsidRDefault="00D83258" w:rsidP="00DE0212">
            <w:pPr>
              <w:pStyle w:val="TableParagraph"/>
              <w:ind w:left="186"/>
              <w:rPr>
                <w:sz w:val="24"/>
              </w:rPr>
            </w:pPr>
            <w:r>
              <w:rPr>
                <w:sz w:val="24"/>
              </w:rPr>
              <w:t>Name</w:t>
            </w:r>
            <w:r>
              <w:rPr>
                <w:spacing w:val="-5"/>
                <w:sz w:val="24"/>
              </w:rPr>
              <w:t xml:space="preserve"> </w:t>
            </w:r>
            <w:r>
              <w:rPr>
                <w:sz w:val="24"/>
              </w:rPr>
              <w:t>Rate</w:t>
            </w:r>
            <w:r>
              <w:rPr>
                <w:spacing w:val="-2"/>
                <w:sz w:val="24"/>
              </w:rPr>
              <w:t xml:space="preserve"> </w:t>
            </w:r>
            <w:r>
              <w:rPr>
                <w:sz w:val="24"/>
              </w:rPr>
              <w:t xml:space="preserve">Per </w:t>
            </w:r>
            <w:r>
              <w:rPr>
                <w:spacing w:val="-4"/>
                <w:sz w:val="24"/>
              </w:rPr>
              <w:t>Hour</w:t>
            </w:r>
          </w:p>
        </w:tc>
        <w:tc>
          <w:tcPr>
            <w:tcW w:w="2880" w:type="dxa"/>
            <w:shd w:val="clear" w:color="auto" w:fill="DEEAF6"/>
          </w:tcPr>
          <w:p w14:paraId="0B9ACCCA" w14:textId="77777777" w:rsidR="004C7547" w:rsidRDefault="00D83258" w:rsidP="00056B54">
            <w:pPr>
              <w:pStyle w:val="TableParagraph"/>
              <w:ind w:left="130" w:right="128"/>
              <w:jc w:val="center"/>
              <w:rPr>
                <w:sz w:val="24"/>
              </w:rPr>
            </w:pPr>
            <w:r>
              <w:rPr>
                <w:sz w:val="24"/>
              </w:rPr>
              <w:t>Number</w:t>
            </w:r>
            <w:r>
              <w:rPr>
                <w:spacing w:val="-2"/>
                <w:sz w:val="24"/>
              </w:rPr>
              <w:t xml:space="preserve"> </w:t>
            </w:r>
            <w:r>
              <w:rPr>
                <w:sz w:val="24"/>
              </w:rPr>
              <w:t>of</w:t>
            </w:r>
            <w:r>
              <w:rPr>
                <w:spacing w:val="-2"/>
                <w:sz w:val="24"/>
              </w:rPr>
              <w:t xml:space="preserve"> Hours</w:t>
            </w:r>
          </w:p>
        </w:tc>
        <w:tc>
          <w:tcPr>
            <w:tcW w:w="3146" w:type="dxa"/>
            <w:shd w:val="clear" w:color="auto" w:fill="DEEAF6"/>
          </w:tcPr>
          <w:p w14:paraId="4CAF123C" w14:textId="77777777" w:rsidR="004C7547" w:rsidRDefault="00D83258" w:rsidP="00DE0212">
            <w:pPr>
              <w:pStyle w:val="TableParagraph"/>
              <w:ind w:left="191"/>
              <w:rPr>
                <w:sz w:val="24"/>
              </w:rPr>
            </w:pPr>
            <w:r>
              <w:rPr>
                <w:sz w:val="24"/>
              </w:rPr>
              <w:t>Total</w:t>
            </w:r>
            <w:r>
              <w:rPr>
                <w:spacing w:val="-5"/>
                <w:sz w:val="24"/>
              </w:rPr>
              <w:t xml:space="preserve"> </w:t>
            </w:r>
            <w:r>
              <w:rPr>
                <w:sz w:val="24"/>
              </w:rPr>
              <w:t>Cost</w:t>
            </w:r>
            <w:r>
              <w:rPr>
                <w:spacing w:val="-5"/>
                <w:sz w:val="24"/>
              </w:rPr>
              <w:t xml:space="preserve"> </w:t>
            </w:r>
            <w:r>
              <w:rPr>
                <w:sz w:val="24"/>
              </w:rPr>
              <w:t>Not</w:t>
            </w:r>
            <w:r>
              <w:rPr>
                <w:spacing w:val="-5"/>
                <w:sz w:val="24"/>
              </w:rPr>
              <w:t xml:space="preserve"> </w:t>
            </w:r>
            <w:r>
              <w:rPr>
                <w:sz w:val="24"/>
              </w:rPr>
              <w:t>to</w:t>
            </w:r>
            <w:r>
              <w:rPr>
                <w:spacing w:val="-5"/>
                <w:sz w:val="24"/>
              </w:rPr>
              <w:t xml:space="preserve"> </w:t>
            </w:r>
            <w:r>
              <w:rPr>
                <w:spacing w:val="-2"/>
                <w:sz w:val="24"/>
              </w:rPr>
              <w:t>Exceed</w:t>
            </w:r>
          </w:p>
        </w:tc>
      </w:tr>
      <w:tr w:rsidR="004C7547" w14:paraId="6EDD82BB" w14:textId="77777777" w:rsidTr="00DE0212">
        <w:trPr>
          <w:trHeight w:val="432"/>
        </w:trPr>
        <w:tc>
          <w:tcPr>
            <w:tcW w:w="2875" w:type="dxa"/>
          </w:tcPr>
          <w:p w14:paraId="1635DF70" w14:textId="77777777" w:rsidR="004C7547" w:rsidRDefault="00D83258" w:rsidP="00DE0212">
            <w:pPr>
              <w:pStyle w:val="TableParagraph"/>
              <w:ind w:left="77"/>
              <w:jc w:val="center"/>
              <w:rPr>
                <w:sz w:val="24"/>
              </w:rPr>
            </w:pPr>
            <w:r>
              <w:rPr>
                <w:spacing w:val="-5"/>
                <w:sz w:val="24"/>
              </w:rPr>
              <w:t>TBD</w:t>
            </w:r>
          </w:p>
        </w:tc>
        <w:tc>
          <w:tcPr>
            <w:tcW w:w="2880" w:type="dxa"/>
          </w:tcPr>
          <w:p w14:paraId="2BC98CF4" w14:textId="77777777" w:rsidR="004C7547" w:rsidRDefault="00D83258" w:rsidP="00DE0212">
            <w:pPr>
              <w:pStyle w:val="TableParagraph"/>
              <w:ind w:right="1091"/>
              <w:jc w:val="right"/>
              <w:rPr>
                <w:sz w:val="24"/>
              </w:rPr>
            </w:pPr>
            <w:r>
              <w:rPr>
                <w:spacing w:val="-5"/>
                <w:sz w:val="24"/>
              </w:rPr>
              <w:t>TBD</w:t>
            </w:r>
          </w:p>
        </w:tc>
        <w:tc>
          <w:tcPr>
            <w:tcW w:w="3146" w:type="dxa"/>
          </w:tcPr>
          <w:p w14:paraId="6E312822" w14:textId="77777777" w:rsidR="004C7547" w:rsidRDefault="00D83258" w:rsidP="00DE0212">
            <w:pPr>
              <w:pStyle w:val="TableParagraph"/>
              <w:ind w:left="205"/>
              <w:jc w:val="center"/>
              <w:rPr>
                <w:sz w:val="24"/>
              </w:rPr>
            </w:pPr>
            <w:r>
              <w:rPr>
                <w:spacing w:val="-5"/>
                <w:sz w:val="24"/>
              </w:rPr>
              <w:t>TBD</w:t>
            </w:r>
          </w:p>
        </w:tc>
      </w:tr>
    </w:tbl>
    <w:p w14:paraId="42ED2CCE" w14:textId="77777777" w:rsidR="004C7547" w:rsidRDefault="004C7547" w:rsidP="00DE0212">
      <w:pPr>
        <w:pStyle w:val="BodyText"/>
      </w:pPr>
    </w:p>
    <w:p w14:paraId="1FDCB1D4" w14:textId="77777777" w:rsidR="004C7547" w:rsidRDefault="00D83258" w:rsidP="00DE0212">
      <w:pPr>
        <w:pStyle w:val="BodyText"/>
        <w:ind w:left="895"/>
      </w:pPr>
      <w:r>
        <w:t>(To</w:t>
      </w:r>
      <w:r>
        <w:rPr>
          <w:spacing w:val="-4"/>
        </w:rPr>
        <w:t xml:space="preserve"> </w:t>
      </w:r>
      <w:r>
        <w:t>be</w:t>
      </w:r>
      <w:r>
        <w:rPr>
          <w:spacing w:val="-4"/>
        </w:rPr>
        <w:t xml:space="preserve"> </w:t>
      </w:r>
      <w:r>
        <w:t>completed</w:t>
      </w:r>
      <w:r>
        <w:rPr>
          <w:spacing w:val="-1"/>
        </w:rPr>
        <w:t xml:space="preserve"> </w:t>
      </w:r>
      <w:r>
        <w:t>at</w:t>
      </w:r>
      <w:r>
        <w:rPr>
          <w:spacing w:val="-3"/>
        </w:rPr>
        <w:t xml:space="preserve"> </w:t>
      </w:r>
      <w:r>
        <w:t>time</w:t>
      </w:r>
      <w:r>
        <w:rPr>
          <w:spacing w:val="-4"/>
        </w:rPr>
        <w:t xml:space="preserve"> </w:t>
      </w:r>
      <w:r>
        <w:t>of</w:t>
      </w:r>
      <w:r>
        <w:rPr>
          <w:spacing w:val="-4"/>
        </w:rPr>
        <w:t xml:space="preserve"> </w:t>
      </w:r>
      <w:r>
        <w:t>award,</w:t>
      </w:r>
      <w:r>
        <w:rPr>
          <w:spacing w:val="-3"/>
        </w:rPr>
        <w:t xml:space="preserve"> </w:t>
      </w:r>
      <w:r>
        <w:t>if</w:t>
      </w:r>
      <w:r>
        <w:rPr>
          <w:spacing w:val="-4"/>
        </w:rPr>
        <w:t xml:space="preserve"> </w:t>
      </w:r>
      <w:r>
        <w:rPr>
          <w:spacing w:val="-2"/>
        </w:rPr>
        <w:t>applicable)</w:t>
      </w:r>
    </w:p>
    <w:p w14:paraId="709EE76E" w14:textId="77777777" w:rsidR="004C7547" w:rsidRDefault="004C7547" w:rsidP="00DE0212">
      <w:pPr>
        <w:pStyle w:val="BodyText"/>
      </w:pPr>
    </w:p>
    <w:p w14:paraId="1B2169DD" w14:textId="0FBAB56C" w:rsidR="004C7547" w:rsidRDefault="00D83258" w:rsidP="00F75D40">
      <w:pPr>
        <w:pStyle w:val="Heading2"/>
        <w:numPr>
          <w:ilvl w:val="1"/>
          <w:numId w:val="71"/>
        </w:numPr>
        <w:tabs>
          <w:tab w:val="left" w:pos="1159"/>
        </w:tabs>
      </w:pPr>
      <w:bookmarkStart w:id="58" w:name="G.8_GOVERNMENT_REPRESENTATIVES_AND_RESPO"/>
      <w:bookmarkStart w:id="59" w:name="_Toc201741956"/>
      <w:bookmarkEnd w:id="58"/>
      <w:r>
        <w:rPr>
          <w:spacing w:val="-2"/>
        </w:rPr>
        <w:t>GOVERNMENT</w:t>
      </w:r>
      <w:r>
        <w:rPr>
          <w:spacing w:val="1"/>
        </w:rPr>
        <w:t xml:space="preserve"> </w:t>
      </w:r>
      <w:r>
        <w:rPr>
          <w:spacing w:val="-2"/>
        </w:rPr>
        <w:t>REPRESENTATIVES</w:t>
      </w:r>
      <w:r>
        <w:rPr>
          <w:spacing w:val="-8"/>
        </w:rPr>
        <w:t xml:space="preserve"> </w:t>
      </w:r>
      <w:r>
        <w:rPr>
          <w:spacing w:val="-2"/>
        </w:rPr>
        <w:t>AND</w:t>
      </w:r>
      <w:r>
        <w:rPr>
          <w:spacing w:val="8"/>
        </w:rPr>
        <w:t xml:space="preserve"> </w:t>
      </w:r>
      <w:r>
        <w:rPr>
          <w:spacing w:val="-2"/>
        </w:rPr>
        <w:t>RESPONSIBILITIES</w:t>
      </w:r>
      <w:r>
        <w:rPr>
          <w:spacing w:val="9"/>
        </w:rPr>
        <w:t xml:space="preserve"> </w:t>
      </w:r>
      <w:r>
        <w:rPr>
          <w:spacing w:val="-2"/>
        </w:rPr>
        <w:t>(</w:t>
      </w:r>
      <w:r w:rsidR="007226F1">
        <w:rPr>
          <w:spacing w:val="-2"/>
        </w:rPr>
        <w:t>NOV</w:t>
      </w:r>
      <w:r>
        <w:rPr>
          <w:spacing w:val="-6"/>
        </w:rPr>
        <w:t xml:space="preserve"> </w:t>
      </w:r>
      <w:r>
        <w:rPr>
          <w:spacing w:val="-2"/>
        </w:rPr>
        <w:t>202</w:t>
      </w:r>
      <w:r w:rsidR="007226F1">
        <w:rPr>
          <w:spacing w:val="-2"/>
        </w:rPr>
        <w:t>4</w:t>
      </w:r>
      <w:r>
        <w:rPr>
          <w:spacing w:val="-2"/>
        </w:rPr>
        <w:t>)</w:t>
      </w:r>
      <w:bookmarkEnd w:id="59"/>
    </w:p>
    <w:p w14:paraId="6BE70359" w14:textId="77777777" w:rsidR="004C7547" w:rsidRDefault="004C7547" w:rsidP="00DE0212">
      <w:pPr>
        <w:pStyle w:val="BodyText"/>
        <w:rPr>
          <w:b/>
        </w:rPr>
      </w:pPr>
    </w:p>
    <w:p w14:paraId="187852CA" w14:textId="77777777" w:rsidR="004C7547" w:rsidRDefault="00D83258" w:rsidP="00DE0212">
      <w:pPr>
        <w:pStyle w:val="BodyText"/>
        <w:ind w:left="540" w:right="360"/>
      </w:pPr>
      <w:r>
        <w:t>Following</w:t>
      </w:r>
      <w:r>
        <w:rPr>
          <w:spacing w:val="-4"/>
        </w:rPr>
        <w:t xml:space="preserve"> </w:t>
      </w:r>
      <w:r>
        <w:t>are</w:t>
      </w:r>
      <w:r>
        <w:rPr>
          <w:spacing w:val="-3"/>
        </w:rPr>
        <w:t xml:space="preserve"> </w:t>
      </w:r>
      <w:r>
        <w:t>the</w:t>
      </w:r>
      <w:r>
        <w:rPr>
          <w:spacing w:val="-3"/>
        </w:rPr>
        <w:t xml:space="preserve"> </w:t>
      </w:r>
      <w:r>
        <w:t>Government</w:t>
      </w:r>
      <w:r>
        <w:rPr>
          <w:spacing w:val="-2"/>
        </w:rPr>
        <w:t xml:space="preserve"> </w:t>
      </w:r>
      <w:r>
        <w:t>Representatives</w:t>
      </w:r>
      <w:r>
        <w:rPr>
          <w:spacing w:val="1"/>
        </w:rPr>
        <w:t xml:space="preserve"> </w:t>
      </w:r>
      <w:r>
        <w:t>and</w:t>
      </w:r>
      <w:r>
        <w:rPr>
          <w:spacing w:val="-2"/>
        </w:rPr>
        <w:t xml:space="preserve"> </w:t>
      </w:r>
      <w:r>
        <w:t>their</w:t>
      </w:r>
      <w:r>
        <w:rPr>
          <w:spacing w:val="-3"/>
        </w:rPr>
        <w:t xml:space="preserve"> </w:t>
      </w:r>
      <w:r>
        <w:t>respective</w:t>
      </w:r>
      <w:r>
        <w:rPr>
          <w:spacing w:val="-3"/>
        </w:rPr>
        <w:t xml:space="preserve"> </w:t>
      </w:r>
      <w:r>
        <w:t>roles</w:t>
      </w:r>
      <w:r>
        <w:rPr>
          <w:spacing w:val="1"/>
        </w:rPr>
        <w:t xml:space="preserve"> </w:t>
      </w:r>
      <w:r>
        <w:t>and</w:t>
      </w:r>
      <w:r>
        <w:rPr>
          <w:spacing w:val="-2"/>
        </w:rPr>
        <w:t xml:space="preserve"> </w:t>
      </w:r>
      <w:r>
        <w:t>responsibilities</w:t>
      </w:r>
      <w:r>
        <w:rPr>
          <w:spacing w:val="-2"/>
        </w:rPr>
        <w:t xml:space="preserve"> </w:t>
      </w:r>
      <w:proofErr w:type="gramStart"/>
      <w:r>
        <w:t>on</w:t>
      </w:r>
      <w:proofErr w:type="gramEnd"/>
      <w:r>
        <w:rPr>
          <w:spacing w:val="-2"/>
        </w:rPr>
        <w:t xml:space="preserve"> </w:t>
      </w:r>
      <w:r>
        <w:t>this</w:t>
      </w:r>
      <w:r>
        <w:rPr>
          <w:spacing w:val="-1"/>
        </w:rPr>
        <w:t xml:space="preserve"> </w:t>
      </w:r>
      <w:r>
        <w:rPr>
          <w:spacing w:val="-2"/>
        </w:rPr>
        <w:t>contract:</w:t>
      </w:r>
    </w:p>
    <w:p w14:paraId="5B0CC0C2" w14:textId="77777777" w:rsidR="004C7547" w:rsidRDefault="004C7547" w:rsidP="00DE0212">
      <w:pPr>
        <w:pStyle w:val="BodyText"/>
      </w:pPr>
    </w:p>
    <w:p w14:paraId="134BC738" w14:textId="77777777" w:rsidR="004C7547" w:rsidRPr="00DE0212" w:rsidRDefault="00D83258" w:rsidP="00F75D40">
      <w:pPr>
        <w:pStyle w:val="ListParagraph"/>
        <w:numPr>
          <w:ilvl w:val="0"/>
          <w:numId w:val="69"/>
        </w:numPr>
        <w:tabs>
          <w:tab w:val="left" w:pos="772"/>
        </w:tabs>
        <w:ind w:hanging="232"/>
        <w:jc w:val="left"/>
        <w:rPr>
          <w:sz w:val="24"/>
        </w:rPr>
      </w:pPr>
      <w:r>
        <w:rPr>
          <w:sz w:val="24"/>
        </w:rPr>
        <w:t>Contracting</w:t>
      </w:r>
      <w:r>
        <w:rPr>
          <w:spacing w:val="-3"/>
          <w:sz w:val="24"/>
        </w:rPr>
        <w:t xml:space="preserve"> </w:t>
      </w:r>
      <w:r>
        <w:rPr>
          <w:spacing w:val="-2"/>
          <w:sz w:val="24"/>
        </w:rPr>
        <w:t>Officer</w:t>
      </w:r>
    </w:p>
    <w:p w14:paraId="480E59FA" w14:textId="77777777" w:rsidR="004C7547" w:rsidRDefault="004C7547" w:rsidP="00DE0212">
      <w:pPr>
        <w:pStyle w:val="BodyText"/>
      </w:pPr>
    </w:p>
    <w:p w14:paraId="699E994B" w14:textId="18CF2EF4" w:rsidR="004C7547" w:rsidRDefault="00D83258" w:rsidP="00DE0212">
      <w:pPr>
        <w:pStyle w:val="BodyText"/>
        <w:spacing w:line="256" w:lineRule="auto"/>
        <w:ind w:left="900" w:right="360" w:hanging="5"/>
      </w:pPr>
      <w:r>
        <w:t>As</w:t>
      </w:r>
      <w:r>
        <w:rPr>
          <w:spacing w:val="-8"/>
        </w:rPr>
        <w:t xml:space="preserve"> </w:t>
      </w:r>
      <w:r>
        <w:t>defined</w:t>
      </w:r>
      <w:r>
        <w:rPr>
          <w:spacing w:val="-5"/>
        </w:rPr>
        <w:t xml:space="preserve"> </w:t>
      </w:r>
      <w:r>
        <w:t>in</w:t>
      </w:r>
      <w:r>
        <w:rPr>
          <w:spacing w:val="-5"/>
        </w:rPr>
        <w:t xml:space="preserve"> </w:t>
      </w:r>
      <w:r>
        <w:t>Federal</w:t>
      </w:r>
      <w:r>
        <w:rPr>
          <w:spacing w:val="-15"/>
        </w:rPr>
        <w:t xml:space="preserve"> </w:t>
      </w:r>
      <w:r>
        <w:t>Acquisition</w:t>
      </w:r>
      <w:r>
        <w:rPr>
          <w:spacing w:val="-5"/>
        </w:rPr>
        <w:t xml:space="preserve"> </w:t>
      </w:r>
      <w:r>
        <w:t>Regulation</w:t>
      </w:r>
      <w:r>
        <w:rPr>
          <w:spacing w:val="-5"/>
        </w:rPr>
        <w:t xml:space="preserve"> </w:t>
      </w:r>
      <w:r>
        <w:t>(FAR)</w:t>
      </w:r>
      <w:r>
        <w:rPr>
          <w:spacing w:val="-6"/>
        </w:rPr>
        <w:t xml:space="preserve"> </w:t>
      </w:r>
      <w:r>
        <w:t>2.101,</w:t>
      </w:r>
      <w:r>
        <w:rPr>
          <w:spacing w:val="-5"/>
        </w:rPr>
        <w:t xml:space="preserve"> </w:t>
      </w:r>
      <w:r>
        <w:t>Definitions,</w:t>
      </w:r>
      <w:r>
        <w:rPr>
          <w:spacing w:val="-5"/>
        </w:rPr>
        <w:t xml:space="preserve"> </w:t>
      </w:r>
      <w:r>
        <w:t>and</w:t>
      </w:r>
      <w:r>
        <w:rPr>
          <w:spacing w:val="-5"/>
        </w:rPr>
        <w:t xml:space="preserve"> </w:t>
      </w:r>
      <w:r>
        <w:t>in</w:t>
      </w:r>
      <w:r>
        <w:rPr>
          <w:spacing w:val="-5"/>
        </w:rPr>
        <w:t xml:space="preserve"> </w:t>
      </w:r>
      <w:r>
        <w:t>accordance</w:t>
      </w:r>
      <w:r>
        <w:rPr>
          <w:spacing w:val="-4"/>
        </w:rPr>
        <w:t xml:space="preserve"> </w:t>
      </w:r>
      <w:r>
        <w:t>with</w:t>
      </w:r>
      <w:r>
        <w:rPr>
          <w:spacing w:val="-5"/>
        </w:rPr>
        <w:t xml:space="preserve"> </w:t>
      </w:r>
      <w:r>
        <w:t>FAR</w:t>
      </w:r>
      <w:r>
        <w:rPr>
          <w:spacing w:val="-5"/>
        </w:rPr>
        <w:t xml:space="preserve"> </w:t>
      </w:r>
      <w:r>
        <w:t>1.602-</w:t>
      </w:r>
      <w:r>
        <w:rPr>
          <w:spacing w:val="-6"/>
        </w:rPr>
        <w:t xml:space="preserve"> </w:t>
      </w:r>
      <w:r>
        <w:t xml:space="preserve">1, Authority, “Contracting officers have authority to enter into, administer, and/or terminate contracts and make related determinations and findings.” There is no other authorized </w:t>
      </w:r>
      <w:r w:rsidR="006C35D0">
        <w:t>representative,</w:t>
      </w:r>
      <w:r>
        <w:t xml:space="preserve"> or any other</w:t>
      </w:r>
      <w:r>
        <w:rPr>
          <w:spacing w:val="-9"/>
        </w:rPr>
        <w:t xml:space="preserve"> </w:t>
      </w:r>
      <w:r>
        <w:t xml:space="preserve">Administrative Contracting Officer assigned to this contract to carry out a Contracting Officer’s duties, except for technical </w:t>
      </w:r>
      <w:proofErr w:type="gramStart"/>
      <w:r>
        <w:t>direction</w:t>
      </w:r>
      <w:proofErr w:type="gramEnd"/>
      <w:r>
        <w:t xml:space="preserve"> assigned to the Contracting Officer’s Representative, if applicable.</w:t>
      </w:r>
    </w:p>
    <w:p w14:paraId="046BCB69" w14:textId="77777777" w:rsidR="004C7547" w:rsidRDefault="004C7547" w:rsidP="00DE0212">
      <w:pPr>
        <w:pStyle w:val="BodyText"/>
      </w:pPr>
    </w:p>
    <w:p w14:paraId="3667239B" w14:textId="77777777" w:rsidR="004C7547" w:rsidRDefault="00D83258" w:rsidP="00DE0212">
      <w:pPr>
        <w:ind w:left="900"/>
        <w:rPr>
          <w:sz w:val="24"/>
        </w:rPr>
      </w:pPr>
      <w:r>
        <w:rPr>
          <w:sz w:val="24"/>
        </w:rPr>
        <w:t>The</w:t>
      </w:r>
      <w:r>
        <w:rPr>
          <w:spacing w:val="-4"/>
          <w:sz w:val="24"/>
        </w:rPr>
        <w:t xml:space="preserve"> </w:t>
      </w:r>
      <w:r>
        <w:rPr>
          <w:b/>
          <w:sz w:val="24"/>
        </w:rPr>
        <w:t>Contracting</w:t>
      </w:r>
      <w:r>
        <w:rPr>
          <w:b/>
          <w:spacing w:val="-2"/>
          <w:sz w:val="24"/>
        </w:rPr>
        <w:t xml:space="preserve"> </w:t>
      </w:r>
      <w:r>
        <w:rPr>
          <w:b/>
          <w:sz w:val="24"/>
        </w:rPr>
        <w:t>Officer</w:t>
      </w:r>
      <w:r>
        <w:rPr>
          <w:b/>
          <w:spacing w:val="-5"/>
          <w:sz w:val="24"/>
        </w:rPr>
        <w:t xml:space="preserve"> </w:t>
      </w:r>
      <w:r>
        <w:rPr>
          <w:spacing w:val="-5"/>
          <w:sz w:val="24"/>
        </w:rPr>
        <w:t>is:</w:t>
      </w:r>
    </w:p>
    <w:p w14:paraId="2DCDCE72" w14:textId="77777777" w:rsidR="004C7547" w:rsidRDefault="004C7547" w:rsidP="00DE0212">
      <w:pPr>
        <w:pStyle w:val="BodyText"/>
        <w:ind w:right="2070"/>
      </w:pPr>
    </w:p>
    <w:p w14:paraId="4B75BCC9" w14:textId="77777777" w:rsidR="004C7547" w:rsidRDefault="00D83258" w:rsidP="00DE0212">
      <w:pPr>
        <w:pStyle w:val="BodyText"/>
        <w:ind w:left="895" w:right="2070"/>
      </w:pPr>
      <w:r>
        <w:t>Centers</w:t>
      </w:r>
      <w:r>
        <w:rPr>
          <w:spacing w:val="-2"/>
        </w:rPr>
        <w:t xml:space="preserve"> </w:t>
      </w:r>
      <w:r>
        <w:t>for</w:t>
      </w:r>
      <w:r>
        <w:rPr>
          <w:spacing w:val="-3"/>
        </w:rPr>
        <w:t xml:space="preserve"> </w:t>
      </w:r>
      <w:r>
        <w:t>Medicare</w:t>
      </w:r>
      <w:r>
        <w:rPr>
          <w:spacing w:val="-2"/>
        </w:rPr>
        <w:t xml:space="preserve"> </w:t>
      </w:r>
      <w:r>
        <w:t>&amp;</w:t>
      </w:r>
      <w:r>
        <w:rPr>
          <w:spacing w:val="-2"/>
        </w:rPr>
        <w:t xml:space="preserve"> </w:t>
      </w:r>
      <w:r>
        <w:t>Medicaid</w:t>
      </w:r>
      <w:r>
        <w:rPr>
          <w:spacing w:val="-1"/>
        </w:rPr>
        <w:t xml:space="preserve"> </w:t>
      </w:r>
      <w:r>
        <w:rPr>
          <w:spacing w:val="-2"/>
        </w:rPr>
        <w:t>Services</w:t>
      </w:r>
    </w:p>
    <w:p w14:paraId="4D7EEE20" w14:textId="3D4312AE" w:rsidR="004714E6" w:rsidRDefault="00D83258" w:rsidP="00DE0212">
      <w:pPr>
        <w:pStyle w:val="BodyText"/>
        <w:spacing w:line="256" w:lineRule="auto"/>
        <w:ind w:left="895" w:right="2070"/>
      </w:pPr>
      <w:r>
        <w:t>Office</w:t>
      </w:r>
      <w:r>
        <w:rPr>
          <w:spacing w:val="-8"/>
        </w:rPr>
        <w:t xml:space="preserve"> </w:t>
      </w:r>
      <w:r>
        <w:t>of</w:t>
      </w:r>
      <w:r>
        <w:rPr>
          <w:spacing w:val="-15"/>
        </w:rPr>
        <w:t xml:space="preserve"> </w:t>
      </w:r>
      <w:r>
        <w:t>Acquisition</w:t>
      </w:r>
      <w:r>
        <w:rPr>
          <w:spacing w:val="-5"/>
        </w:rPr>
        <w:t xml:space="preserve"> </w:t>
      </w:r>
      <w:r>
        <w:t>&amp;</w:t>
      </w:r>
      <w:r>
        <w:rPr>
          <w:spacing w:val="-5"/>
        </w:rPr>
        <w:t xml:space="preserve"> </w:t>
      </w:r>
      <w:r>
        <w:t>Grants</w:t>
      </w:r>
      <w:r>
        <w:rPr>
          <w:spacing w:val="-5"/>
        </w:rPr>
        <w:t xml:space="preserve"> </w:t>
      </w:r>
      <w:r>
        <w:t>Management</w:t>
      </w:r>
      <w:r w:rsidR="004714E6">
        <w:t xml:space="preserve"> Medicare Support Contracts Group </w:t>
      </w:r>
    </w:p>
    <w:p w14:paraId="7ED84EE5" w14:textId="6182CD9E" w:rsidR="004C7547" w:rsidRDefault="004714E6" w:rsidP="00DE0212">
      <w:pPr>
        <w:pStyle w:val="BodyText"/>
        <w:spacing w:line="256" w:lineRule="auto"/>
        <w:ind w:left="895" w:right="2070"/>
      </w:pPr>
      <w:r>
        <w:t>Division of Fee-for-Service Contracts A</w:t>
      </w:r>
      <w:r w:rsidR="00D83258">
        <w:t>TTN:</w:t>
      </w:r>
      <w:r w:rsidR="00D83258">
        <w:rPr>
          <w:spacing w:val="40"/>
        </w:rPr>
        <w:t xml:space="preserve"> </w:t>
      </w:r>
      <w:r w:rsidR="009D4CF4">
        <w:t>Mark Smolenski</w:t>
      </w:r>
    </w:p>
    <w:p w14:paraId="4B57AC44" w14:textId="5B379AD8" w:rsidR="004C7547" w:rsidRDefault="00D83258" w:rsidP="00DE0212">
      <w:pPr>
        <w:pStyle w:val="BodyText"/>
        <w:spacing w:line="273" w:lineRule="exact"/>
        <w:ind w:left="895" w:right="2070"/>
      </w:pPr>
      <w:r>
        <w:t>7500</w:t>
      </w:r>
      <w:r>
        <w:rPr>
          <w:spacing w:val="-4"/>
        </w:rPr>
        <w:t xml:space="preserve"> </w:t>
      </w:r>
      <w:r>
        <w:t>Security</w:t>
      </w:r>
      <w:r>
        <w:rPr>
          <w:spacing w:val="-1"/>
        </w:rPr>
        <w:t xml:space="preserve"> </w:t>
      </w:r>
      <w:r>
        <w:rPr>
          <w:spacing w:val="-4"/>
        </w:rPr>
        <w:t>Blvd</w:t>
      </w:r>
      <w:r w:rsidR="007226F1">
        <w:rPr>
          <w:spacing w:val="-4"/>
        </w:rPr>
        <w:t xml:space="preserve">. </w:t>
      </w:r>
    </w:p>
    <w:p w14:paraId="6307AE9B" w14:textId="1B173738" w:rsidR="003E5E25" w:rsidRDefault="00D83258" w:rsidP="00DE0212">
      <w:pPr>
        <w:pStyle w:val="BodyText"/>
        <w:spacing w:line="256" w:lineRule="auto"/>
        <w:ind w:left="871" w:right="2070" w:firstLine="24"/>
      </w:pPr>
      <w:r>
        <w:t>Baltimore,</w:t>
      </w:r>
      <w:r>
        <w:rPr>
          <w:spacing w:val="-10"/>
        </w:rPr>
        <w:t xml:space="preserve"> </w:t>
      </w:r>
      <w:r>
        <w:t>MD</w:t>
      </w:r>
      <w:r>
        <w:rPr>
          <w:spacing w:val="-11"/>
        </w:rPr>
        <w:t xml:space="preserve"> </w:t>
      </w:r>
      <w:r>
        <w:t>21244-1850</w:t>
      </w:r>
      <w:r>
        <w:rPr>
          <w:spacing w:val="-10"/>
        </w:rPr>
        <w:t xml:space="preserve"> </w:t>
      </w:r>
      <w:r>
        <w:t>Phone:</w:t>
      </w:r>
      <w:r>
        <w:rPr>
          <w:spacing w:val="-10"/>
        </w:rPr>
        <w:t xml:space="preserve"> </w:t>
      </w:r>
      <w:r w:rsidR="003E5E25">
        <w:t>410-786-</w:t>
      </w:r>
      <w:r w:rsidR="009D4CF4">
        <w:t>0175</w:t>
      </w:r>
      <w:r>
        <w:t xml:space="preserve"> </w:t>
      </w:r>
    </w:p>
    <w:p w14:paraId="7D7876F4" w14:textId="27565A27" w:rsidR="004C7547" w:rsidRDefault="7E2F5B00" w:rsidP="00DE0212">
      <w:pPr>
        <w:pStyle w:val="BodyText"/>
        <w:spacing w:line="256" w:lineRule="auto"/>
        <w:ind w:left="871" w:right="2070" w:firstLine="24"/>
      </w:pPr>
      <w:r>
        <w:t>Email Address</w:t>
      </w:r>
      <w:r w:rsidRPr="006E52B8">
        <w:t>:</w:t>
      </w:r>
      <w:r w:rsidRPr="7E2F5B00">
        <w:rPr>
          <w:color w:val="0000FF"/>
        </w:rPr>
        <w:t xml:space="preserve">  </w:t>
      </w:r>
      <w:hyperlink r:id="rId20" w:history="1">
        <w:r w:rsidR="006E52B8" w:rsidRPr="009C5101">
          <w:rPr>
            <w:rStyle w:val="Hyperlink"/>
          </w:rPr>
          <w:t>Mark.Smolenski@cms.hhs.gov</w:t>
        </w:r>
      </w:hyperlink>
      <w:r w:rsidR="006E52B8">
        <w:t xml:space="preserve"> </w:t>
      </w:r>
    </w:p>
    <w:p w14:paraId="11786F12" w14:textId="77777777" w:rsidR="004C7547" w:rsidRDefault="004C7547" w:rsidP="00DE0212">
      <w:pPr>
        <w:pStyle w:val="BodyText"/>
      </w:pPr>
    </w:p>
    <w:p w14:paraId="5449C5E7" w14:textId="77777777" w:rsidR="004C7547" w:rsidRDefault="00D83258" w:rsidP="00F75D40">
      <w:pPr>
        <w:pStyle w:val="ListParagraph"/>
        <w:numPr>
          <w:ilvl w:val="0"/>
          <w:numId w:val="69"/>
        </w:numPr>
        <w:ind w:left="810" w:hanging="270"/>
        <w:jc w:val="left"/>
        <w:rPr>
          <w:sz w:val="24"/>
        </w:rPr>
      </w:pPr>
      <w:r>
        <w:rPr>
          <w:sz w:val="24"/>
        </w:rPr>
        <w:t>Contract</w:t>
      </w:r>
      <w:r>
        <w:rPr>
          <w:spacing w:val="-3"/>
          <w:sz w:val="24"/>
        </w:rPr>
        <w:t xml:space="preserve"> </w:t>
      </w:r>
      <w:r>
        <w:rPr>
          <w:spacing w:val="-2"/>
          <w:sz w:val="24"/>
        </w:rPr>
        <w:t>Specialist</w:t>
      </w:r>
    </w:p>
    <w:p w14:paraId="2D3A09E2" w14:textId="77777777" w:rsidR="004C7547" w:rsidRDefault="004C7547" w:rsidP="00DE0212">
      <w:pPr>
        <w:pStyle w:val="BodyText"/>
      </w:pPr>
    </w:p>
    <w:p w14:paraId="2699EA36" w14:textId="77777777" w:rsidR="004C7547" w:rsidRDefault="00D83258" w:rsidP="00DE0212">
      <w:pPr>
        <w:pStyle w:val="BodyText"/>
        <w:spacing w:line="256" w:lineRule="auto"/>
        <w:ind w:left="904" w:right="644" w:hanging="5"/>
      </w:pPr>
      <w:r>
        <w:t>Notwithstanding</w:t>
      </w:r>
      <w:r>
        <w:rPr>
          <w:spacing w:val="-3"/>
        </w:rPr>
        <w:t xml:space="preserve"> </w:t>
      </w:r>
      <w:r>
        <w:t>any</w:t>
      </w:r>
      <w:r>
        <w:rPr>
          <w:spacing w:val="-3"/>
        </w:rPr>
        <w:t xml:space="preserve"> </w:t>
      </w:r>
      <w:r>
        <w:t>of</w:t>
      </w:r>
      <w:r>
        <w:rPr>
          <w:spacing w:val="-4"/>
        </w:rPr>
        <w:t xml:space="preserve"> </w:t>
      </w:r>
      <w:r>
        <w:t>the</w:t>
      </w:r>
      <w:r>
        <w:rPr>
          <w:spacing w:val="-4"/>
        </w:rPr>
        <w:t xml:space="preserve"> </w:t>
      </w:r>
      <w:r>
        <w:t>other</w:t>
      </w:r>
      <w:r>
        <w:rPr>
          <w:spacing w:val="-4"/>
        </w:rPr>
        <w:t xml:space="preserve"> </w:t>
      </w:r>
      <w:r>
        <w:t>provisions</w:t>
      </w:r>
      <w:r>
        <w:rPr>
          <w:spacing w:val="-3"/>
        </w:rPr>
        <w:t xml:space="preserve"> </w:t>
      </w:r>
      <w:r>
        <w:t>of</w:t>
      </w:r>
      <w:r>
        <w:rPr>
          <w:spacing w:val="-4"/>
        </w:rPr>
        <w:t xml:space="preserve"> </w:t>
      </w:r>
      <w:r>
        <w:t>this</w:t>
      </w:r>
      <w:r>
        <w:rPr>
          <w:spacing w:val="-3"/>
        </w:rPr>
        <w:t xml:space="preserve"> </w:t>
      </w:r>
      <w:r>
        <w:t>Contract,</w:t>
      </w:r>
      <w:r>
        <w:rPr>
          <w:spacing w:val="-3"/>
        </w:rPr>
        <w:t xml:space="preserve"> </w:t>
      </w:r>
      <w:r>
        <w:t>the</w:t>
      </w:r>
      <w:r>
        <w:rPr>
          <w:spacing w:val="-4"/>
        </w:rPr>
        <w:t xml:space="preserve"> </w:t>
      </w:r>
      <w:r>
        <w:t>Contract</w:t>
      </w:r>
      <w:r>
        <w:rPr>
          <w:spacing w:val="-1"/>
        </w:rPr>
        <w:t xml:space="preserve"> </w:t>
      </w:r>
      <w:r>
        <w:t>Specialist</w:t>
      </w:r>
      <w:r>
        <w:rPr>
          <w:spacing w:val="-3"/>
        </w:rPr>
        <w:t xml:space="preserve"> </w:t>
      </w:r>
      <w:r>
        <w:t>will</w:t>
      </w:r>
      <w:r>
        <w:rPr>
          <w:spacing w:val="-3"/>
        </w:rPr>
        <w:t xml:space="preserve"> </w:t>
      </w:r>
      <w:r>
        <w:t>assist</w:t>
      </w:r>
      <w:r>
        <w:rPr>
          <w:spacing w:val="-3"/>
        </w:rPr>
        <w:t xml:space="preserve"> </w:t>
      </w:r>
      <w:r>
        <w:t>the</w:t>
      </w:r>
      <w:r>
        <w:rPr>
          <w:spacing w:val="-6"/>
        </w:rPr>
        <w:t xml:space="preserve"> </w:t>
      </w:r>
      <w:r>
        <w:t xml:space="preserve">Contracting Officer with his/her responsibilities as </w:t>
      </w:r>
      <w:r>
        <w:lastRenderedPageBreak/>
        <w:t>defined in the FAR.</w:t>
      </w:r>
    </w:p>
    <w:p w14:paraId="79BADB8D" w14:textId="77777777" w:rsidR="004C7547" w:rsidRDefault="004C7547" w:rsidP="00DE0212">
      <w:pPr>
        <w:pStyle w:val="BodyText"/>
      </w:pPr>
    </w:p>
    <w:p w14:paraId="1085AA6F" w14:textId="77777777" w:rsidR="004C7547" w:rsidRDefault="00D83258" w:rsidP="00DE0212">
      <w:pPr>
        <w:pStyle w:val="BodyText"/>
        <w:ind w:left="900"/>
      </w:pPr>
      <w:r>
        <w:t>The</w:t>
      </w:r>
      <w:r>
        <w:rPr>
          <w:spacing w:val="-4"/>
        </w:rPr>
        <w:t xml:space="preserve"> </w:t>
      </w:r>
      <w:r>
        <w:t>Contract</w:t>
      </w:r>
      <w:r>
        <w:rPr>
          <w:spacing w:val="-2"/>
        </w:rPr>
        <w:t xml:space="preserve"> </w:t>
      </w:r>
      <w:r>
        <w:t>Specialist</w:t>
      </w:r>
      <w:r>
        <w:rPr>
          <w:spacing w:val="-2"/>
        </w:rPr>
        <w:t xml:space="preserve"> </w:t>
      </w:r>
      <w:r>
        <w:rPr>
          <w:spacing w:val="-5"/>
        </w:rPr>
        <w:t>is:</w:t>
      </w:r>
    </w:p>
    <w:p w14:paraId="72E821B0" w14:textId="77777777" w:rsidR="004C7547" w:rsidRDefault="004C7547" w:rsidP="00DE0212">
      <w:pPr>
        <w:pStyle w:val="BodyText"/>
      </w:pPr>
    </w:p>
    <w:p w14:paraId="4E615413" w14:textId="7DE6C2BD" w:rsidR="004C7547" w:rsidRDefault="00D83258" w:rsidP="00DE0212">
      <w:pPr>
        <w:pStyle w:val="BodyText"/>
        <w:spacing w:line="278" w:lineRule="auto"/>
        <w:ind w:left="900" w:right="3423"/>
      </w:pPr>
      <w:r>
        <w:t>Office</w:t>
      </w:r>
      <w:r>
        <w:rPr>
          <w:spacing w:val="-8"/>
        </w:rPr>
        <w:t xml:space="preserve"> </w:t>
      </w:r>
      <w:r>
        <w:t>of</w:t>
      </w:r>
      <w:r>
        <w:rPr>
          <w:spacing w:val="-15"/>
        </w:rPr>
        <w:t xml:space="preserve"> </w:t>
      </w:r>
      <w:r>
        <w:t>Acquisition</w:t>
      </w:r>
      <w:r>
        <w:rPr>
          <w:spacing w:val="-5"/>
        </w:rPr>
        <w:t xml:space="preserve"> </w:t>
      </w:r>
      <w:r>
        <w:t>&amp;</w:t>
      </w:r>
      <w:r>
        <w:rPr>
          <w:spacing w:val="-5"/>
        </w:rPr>
        <w:t xml:space="preserve"> </w:t>
      </w:r>
      <w:r>
        <w:t>Grants</w:t>
      </w:r>
      <w:r>
        <w:rPr>
          <w:spacing w:val="-5"/>
        </w:rPr>
        <w:t xml:space="preserve"> </w:t>
      </w:r>
      <w:r>
        <w:t>Management</w:t>
      </w:r>
      <w:r>
        <w:rPr>
          <w:spacing w:val="-5"/>
        </w:rPr>
        <w:t xml:space="preserve"> </w:t>
      </w:r>
      <w:r>
        <w:t>Medicare</w:t>
      </w:r>
      <w:r>
        <w:rPr>
          <w:spacing w:val="-6"/>
        </w:rPr>
        <w:t xml:space="preserve"> </w:t>
      </w:r>
      <w:r>
        <w:t>Support</w:t>
      </w:r>
      <w:r>
        <w:rPr>
          <w:spacing w:val="-5"/>
        </w:rPr>
        <w:t xml:space="preserve"> </w:t>
      </w:r>
      <w:r>
        <w:t>Contracts</w:t>
      </w:r>
      <w:r>
        <w:rPr>
          <w:spacing w:val="-5"/>
        </w:rPr>
        <w:t xml:space="preserve"> </w:t>
      </w:r>
      <w:r>
        <w:t xml:space="preserve">Group Division </w:t>
      </w:r>
      <w:r w:rsidR="004714E6">
        <w:t>of Fee-for-Service Contracts</w:t>
      </w:r>
      <w:r>
        <w:t xml:space="preserve"> ATTN: </w:t>
      </w:r>
      <w:r w:rsidR="009D4CF4">
        <w:t>Alyssa Jones</w:t>
      </w:r>
    </w:p>
    <w:p w14:paraId="2F3107DA" w14:textId="3C22BAF6" w:rsidR="009D4CF4" w:rsidRDefault="00D83258" w:rsidP="00DE0212">
      <w:pPr>
        <w:pStyle w:val="BodyText"/>
        <w:spacing w:line="278" w:lineRule="auto"/>
        <w:ind w:left="900" w:right="6433"/>
      </w:pPr>
      <w:r>
        <w:t>7500 Security Blvd. Baltimore,</w:t>
      </w:r>
      <w:r>
        <w:rPr>
          <w:spacing w:val="-10"/>
        </w:rPr>
        <w:t xml:space="preserve"> </w:t>
      </w:r>
      <w:r>
        <w:t>MD</w:t>
      </w:r>
      <w:r>
        <w:rPr>
          <w:spacing w:val="-11"/>
        </w:rPr>
        <w:t xml:space="preserve"> </w:t>
      </w:r>
      <w:r>
        <w:t>21244-1850</w:t>
      </w:r>
      <w:r>
        <w:rPr>
          <w:spacing w:val="-10"/>
        </w:rPr>
        <w:t xml:space="preserve"> </w:t>
      </w:r>
      <w:r>
        <w:t>Phone:</w:t>
      </w:r>
      <w:r>
        <w:rPr>
          <w:spacing w:val="-10"/>
        </w:rPr>
        <w:t xml:space="preserve"> </w:t>
      </w:r>
      <w:r w:rsidR="009D4CF4">
        <w:rPr>
          <w:spacing w:val="-10"/>
        </w:rPr>
        <w:t>410-786-1535</w:t>
      </w:r>
      <w:r>
        <w:t xml:space="preserve"> </w:t>
      </w:r>
    </w:p>
    <w:p w14:paraId="06E32F8D" w14:textId="32FCEDEA" w:rsidR="004C7547" w:rsidRDefault="00D83258" w:rsidP="00045AC7">
      <w:pPr>
        <w:pStyle w:val="BodyText"/>
        <w:spacing w:line="278" w:lineRule="auto"/>
        <w:ind w:left="900" w:right="810"/>
      </w:pPr>
      <w:r>
        <w:t xml:space="preserve">Email Address: </w:t>
      </w:r>
      <w:hyperlink r:id="rId21" w:history="1">
        <w:r w:rsidR="00045AC7" w:rsidRPr="00C451C6">
          <w:rPr>
            <w:rStyle w:val="Hyperlink"/>
          </w:rPr>
          <w:t>Alyssa.Jones@cms.hhs.gov</w:t>
        </w:r>
      </w:hyperlink>
    </w:p>
    <w:p w14:paraId="54A3F51C" w14:textId="77777777" w:rsidR="004C7547" w:rsidRDefault="004C7547">
      <w:pPr>
        <w:pStyle w:val="BodyText"/>
        <w:spacing w:before="38"/>
      </w:pPr>
    </w:p>
    <w:p w14:paraId="30FF188D" w14:textId="77777777" w:rsidR="004C7547" w:rsidRDefault="00D83258" w:rsidP="00F75D40">
      <w:pPr>
        <w:pStyle w:val="ListParagraph"/>
        <w:numPr>
          <w:ilvl w:val="0"/>
          <w:numId w:val="69"/>
        </w:numPr>
        <w:tabs>
          <w:tab w:val="left" w:pos="810"/>
        </w:tabs>
        <w:ind w:left="1132" w:hanging="592"/>
        <w:jc w:val="left"/>
        <w:rPr>
          <w:sz w:val="24"/>
        </w:rPr>
      </w:pPr>
      <w:r>
        <w:rPr>
          <w:sz w:val="24"/>
        </w:rPr>
        <w:t>Contracting</w:t>
      </w:r>
      <w:r>
        <w:rPr>
          <w:spacing w:val="-8"/>
          <w:sz w:val="24"/>
        </w:rPr>
        <w:t xml:space="preserve"> </w:t>
      </w:r>
      <w:r>
        <w:rPr>
          <w:sz w:val="24"/>
        </w:rPr>
        <w:t>Officer’s</w:t>
      </w:r>
      <w:r>
        <w:rPr>
          <w:spacing w:val="-6"/>
          <w:sz w:val="24"/>
        </w:rPr>
        <w:t xml:space="preserve"> </w:t>
      </w:r>
      <w:r>
        <w:rPr>
          <w:spacing w:val="-2"/>
          <w:sz w:val="24"/>
        </w:rPr>
        <w:t>Representative</w:t>
      </w:r>
    </w:p>
    <w:p w14:paraId="70DB0C40" w14:textId="77777777" w:rsidR="00045AC7" w:rsidRDefault="00D83258" w:rsidP="00045AC7">
      <w:pPr>
        <w:pStyle w:val="BodyText"/>
        <w:tabs>
          <w:tab w:val="left" w:pos="7920"/>
          <w:tab w:val="left" w:pos="9360"/>
        </w:tabs>
        <w:spacing w:line="640" w:lineRule="exact"/>
        <w:ind w:left="907" w:right="1440"/>
        <w:contextualSpacing/>
      </w:pPr>
      <w:r>
        <w:t>The</w:t>
      </w:r>
      <w:r>
        <w:rPr>
          <w:spacing w:val="-7"/>
        </w:rPr>
        <w:t xml:space="preserve"> </w:t>
      </w:r>
      <w:r>
        <w:t>Contracting</w:t>
      </w:r>
      <w:r>
        <w:rPr>
          <w:spacing w:val="-6"/>
        </w:rPr>
        <w:t xml:space="preserve"> </w:t>
      </w:r>
      <w:r>
        <w:t>Officer’s</w:t>
      </w:r>
      <w:r>
        <w:rPr>
          <w:spacing w:val="-6"/>
        </w:rPr>
        <w:t xml:space="preserve"> </w:t>
      </w:r>
      <w:r>
        <w:t>Representative</w:t>
      </w:r>
      <w:r>
        <w:rPr>
          <w:spacing w:val="-7"/>
        </w:rPr>
        <w:t xml:space="preserve"> </w:t>
      </w:r>
      <w:r>
        <w:t>(COR),</w:t>
      </w:r>
      <w:r>
        <w:rPr>
          <w:spacing w:val="-5"/>
        </w:rPr>
        <w:t xml:space="preserve"> </w:t>
      </w:r>
      <w:r>
        <w:t>as</w:t>
      </w:r>
      <w:r>
        <w:rPr>
          <w:spacing w:val="-6"/>
        </w:rPr>
        <w:t xml:space="preserve"> </w:t>
      </w:r>
      <w:r>
        <w:t>defined</w:t>
      </w:r>
      <w:r>
        <w:rPr>
          <w:spacing w:val="-6"/>
        </w:rPr>
        <w:t xml:space="preserve"> </w:t>
      </w:r>
      <w:r>
        <w:t>in</w:t>
      </w:r>
      <w:r>
        <w:rPr>
          <w:spacing w:val="-6"/>
        </w:rPr>
        <w:t xml:space="preserve"> </w:t>
      </w:r>
      <w:r>
        <w:t>FAR</w:t>
      </w:r>
      <w:r w:rsidR="00045AC7">
        <w:rPr>
          <w:spacing w:val="-6"/>
        </w:rPr>
        <w:t xml:space="preserve"> </w:t>
      </w:r>
      <w:r>
        <w:t>2.101,</w:t>
      </w:r>
      <w:r>
        <w:rPr>
          <w:spacing w:val="-5"/>
        </w:rPr>
        <w:t xml:space="preserve"> </w:t>
      </w:r>
      <w:r>
        <w:t>Definitions,</w:t>
      </w:r>
      <w:r>
        <w:rPr>
          <w:spacing w:val="-6"/>
        </w:rPr>
        <w:t xml:space="preserve"> </w:t>
      </w:r>
      <w:r>
        <w:t xml:space="preserve">is: </w:t>
      </w:r>
    </w:p>
    <w:p w14:paraId="455DA9D8" w14:textId="0ADA3976" w:rsidR="004C7547" w:rsidRDefault="00D83258" w:rsidP="00045AC7">
      <w:pPr>
        <w:pStyle w:val="BodyText"/>
        <w:tabs>
          <w:tab w:val="left" w:pos="7920"/>
        </w:tabs>
        <w:spacing w:line="640" w:lineRule="exact"/>
        <w:ind w:left="907" w:right="1440"/>
        <w:contextualSpacing/>
      </w:pPr>
      <w:r>
        <w:t>Centers for Medicare &amp; Medicaid Services</w:t>
      </w:r>
    </w:p>
    <w:p w14:paraId="3BD61CFD" w14:textId="77777777" w:rsidR="00045AC7" w:rsidRDefault="00D83258" w:rsidP="004D6658">
      <w:pPr>
        <w:pStyle w:val="BodyText"/>
        <w:spacing w:line="244" w:lineRule="exact"/>
        <w:ind w:left="900"/>
        <w:rPr>
          <w:spacing w:val="-15"/>
        </w:rPr>
      </w:pPr>
      <w:r>
        <w:t>Medicare</w:t>
      </w:r>
      <w:r>
        <w:rPr>
          <w:spacing w:val="-13"/>
        </w:rPr>
        <w:t xml:space="preserve"> </w:t>
      </w:r>
      <w:r>
        <w:t>Contractor</w:t>
      </w:r>
      <w:r>
        <w:rPr>
          <w:spacing w:val="-9"/>
        </w:rPr>
        <w:t xml:space="preserve"> </w:t>
      </w:r>
      <w:r>
        <w:t>Management</w:t>
      </w:r>
      <w:r>
        <w:rPr>
          <w:spacing w:val="-8"/>
        </w:rPr>
        <w:t xml:space="preserve"> </w:t>
      </w:r>
      <w:r>
        <w:t>Group</w:t>
      </w:r>
      <w:r>
        <w:rPr>
          <w:spacing w:val="-15"/>
        </w:rPr>
        <w:t xml:space="preserve"> </w:t>
      </w:r>
    </w:p>
    <w:p w14:paraId="3549AE64" w14:textId="14CDF253" w:rsidR="004C7547" w:rsidRDefault="00D83258" w:rsidP="004D6658">
      <w:pPr>
        <w:pStyle w:val="BodyText"/>
        <w:spacing w:line="244" w:lineRule="exact"/>
        <w:ind w:left="900"/>
      </w:pPr>
      <w:r>
        <w:t>ATTN:</w:t>
      </w:r>
      <w:r>
        <w:rPr>
          <w:spacing w:val="-9"/>
        </w:rPr>
        <w:t xml:space="preserve"> </w:t>
      </w:r>
      <w:r w:rsidR="006B6B3F">
        <w:rPr>
          <w:spacing w:val="-5"/>
        </w:rPr>
        <w:t>Christopher Kerr</w:t>
      </w:r>
    </w:p>
    <w:p w14:paraId="66B413E2" w14:textId="25DAC039" w:rsidR="004C7547" w:rsidRDefault="00D83258" w:rsidP="00045AC7">
      <w:pPr>
        <w:pStyle w:val="BodyText"/>
        <w:spacing w:line="278" w:lineRule="auto"/>
        <w:ind w:left="900" w:right="3870"/>
      </w:pPr>
      <w:r>
        <w:t>7500</w:t>
      </w:r>
      <w:r>
        <w:rPr>
          <w:spacing w:val="-10"/>
        </w:rPr>
        <w:t xml:space="preserve"> </w:t>
      </w:r>
      <w:r>
        <w:t>Security</w:t>
      </w:r>
      <w:r>
        <w:rPr>
          <w:spacing w:val="-10"/>
        </w:rPr>
        <w:t xml:space="preserve"> </w:t>
      </w:r>
      <w:r>
        <w:t>Blvd.,</w:t>
      </w:r>
      <w:r>
        <w:rPr>
          <w:spacing w:val="-10"/>
        </w:rPr>
        <w:t xml:space="preserve"> </w:t>
      </w:r>
      <w:proofErr w:type="gramStart"/>
      <w:r>
        <w:t>Mail-stop</w:t>
      </w:r>
      <w:proofErr w:type="gramEnd"/>
      <w:r>
        <w:t>:</w:t>
      </w:r>
      <w:r>
        <w:rPr>
          <w:spacing w:val="-14"/>
        </w:rPr>
        <w:t xml:space="preserve"> </w:t>
      </w:r>
      <w:r w:rsidR="008B539B">
        <w:t>S1-14-17</w:t>
      </w:r>
      <w:r>
        <w:t xml:space="preserve"> Baltimore, MD 21244-1850</w:t>
      </w:r>
    </w:p>
    <w:p w14:paraId="256BB1F9" w14:textId="16D2A573" w:rsidR="004C7547" w:rsidRDefault="00D83258" w:rsidP="004D6658">
      <w:pPr>
        <w:pStyle w:val="BodyText"/>
        <w:spacing w:line="274" w:lineRule="exact"/>
        <w:ind w:left="900"/>
      </w:pPr>
      <w:r>
        <w:t>Phone:</w:t>
      </w:r>
      <w:r>
        <w:rPr>
          <w:spacing w:val="-3"/>
        </w:rPr>
        <w:t xml:space="preserve"> </w:t>
      </w:r>
      <w:r w:rsidR="006B6B3F">
        <w:rPr>
          <w:spacing w:val="-3"/>
        </w:rPr>
        <w:t>617-565-1217</w:t>
      </w:r>
    </w:p>
    <w:p w14:paraId="2F977460" w14:textId="18B679D2" w:rsidR="004C7547" w:rsidRDefault="00D83258" w:rsidP="004D6658">
      <w:pPr>
        <w:pStyle w:val="BodyText"/>
        <w:ind w:left="900"/>
        <w:rPr>
          <w:spacing w:val="-5"/>
        </w:rPr>
      </w:pPr>
      <w:r>
        <w:t>Email</w:t>
      </w:r>
      <w:r>
        <w:rPr>
          <w:spacing w:val="-15"/>
        </w:rPr>
        <w:t xml:space="preserve"> </w:t>
      </w:r>
      <w:r>
        <w:t>Address:</w:t>
      </w:r>
      <w:r>
        <w:rPr>
          <w:spacing w:val="-9"/>
        </w:rPr>
        <w:t xml:space="preserve"> </w:t>
      </w:r>
      <w:hyperlink r:id="rId22" w:history="1">
        <w:r w:rsidR="00AF0934" w:rsidRPr="00C451C6">
          <w:rPr>
            <w:rStyle w:val="Hyperlink"/>
            <w:spacing w:val="-5"/>
          </w:rPr>
          <w:t>Christopher.Kerr@cms.hhs.gov</w:t>
        </w:r>
      </w:hyperlink>
    </w:p>
    <w:p w14:paraId="08FE12A4" w14:textId="77777777" w:rsidR="004C7547" w:rsidRDefault="004C7547" w:rsidP="004D6658"/>
    <w:p w14:paraId="18FB785B" w14:textId="77777777" w:rsidR="004C7547" w:rsidRDefault="00D83258" w:rsidP="004D6658">
      <w:pPr>
        <w:pStyle w:val="BodyText"/>
        <w:spacing w:line="256" w:lineRule="auto"/>
        <w:ind w:left="904" w:right="360" w:hanging="5"/>
      </w:pPr>
      <w:r>
        <w:t>In</w:t>
      </w:r>
      <w:r>
        <w:rPr>
          <w:spacing w:val="-6"/>
        </w:rPr>
        <w:t xml:space="preserve"> </w:t>
      </w:r>
      <w:r>
        <w:t>accordance</w:t>
      </w:r>
      <w:r>
        <w:rPr>
          <w:spacing w:val="-7"/>
        </w:rPr>
        <w:t xml:space="preserve"> </w:t>
      </w:r>
      <w:r>
        <w:t>with</w:t>
      </w:r>
      <w:r>
        <w:rPr>
          <w:spacing w:val="-6"/>
        </w:rPr>
        <w:t xml:space="preserve"> </w:t>
      </w:r>
      <w:r>
        <w:t>FAR</w:t>
      </w:r>
      <w:r>
        <w:rPr>
          <w:spacing w:val="-3"/>
        </w:rPr>
        <w:t xml:space="preserve"> </w:t>
      </w:r>
      <w:r>
        <w:t>1.602-2(d),</w:t>
      </w:r>
      <w:r>
        <w:rPr>
          <w:spacing w:val="-6"/>
        </w:rPr>
        <w:t xml:space="preserve"> </w:t>
      </w:r>
      <w:r>
        <w:t>Responsibilities,</w:t>
      </w:r>
      <w:r>
        <w:rPr>
          <w:spacing w:val="-6"/>
        </w:rPr>
        <w:t xml:space="preserve"> </w:t>
      </w:r>
      <w:r>
        <w:t>the</w:t>
      </w:r>
      <w:r>
        <w:rPr>
          <w:spacing w:val="-7"/>
        </w:rPr>
        <w:t xml:space="preserve"> </w:t>
      </w:r>
      <w:r>
        <w:t>COR’s</w:t>
      </w:r>
      <w:r>
        <w:rPr>
          <w:spacing w:val="-6"/>
        </w:rPr>
        <w:t xml:space="preserve"> </w:t>
      </w:r>
      <w:r>
        <w:t>delegated</w:t>
      </w:r>
      <w:r>
        <w:rPr>
          <w:spacing w:val="-4"/>
        </w:rPr>
        <w:t xml:space="preserve"> </w:t>
      </w:r>
      <w:r>
        <w:t>responsibilities</w:t>
      </w:r>
      <w:r>
        <w:rPr>
          <w:spacing w:val="-6"/>
        </w:rPr>
        <w:t xml:space="preserve"> </w:t>
      </w:r>
      <w:r>
        <w:t>are</w:t>
      </w:r>
      <w:r>
        <w:rPr>
          <w:spacing w:val="-7"/>
        </w:rPr>
        <w:t xml:space="preserve"> </w:t>
      </w:r>
      <w:r>
        <w:t>identified</w:t>
      </w:r>
      <w:r>
        <w:rPr>
          <w:spacing w:val="-6"/>
        </w:rPr>
        <w:t xml:space="preserve"> </w:t>
      </w:r>
      <w:r>
        <w:t>in</w:t>
      </w:r>
      <w:r>
        <w:rPr>
          <w:spacing w:val="-6"/>
        </w:rPr>
        <w:t xml:space="preserve"> </w:t>
      </w:r>
      <w:r>
        <w:t>the Contracting Officer’s appointment memorandum, a copy of which will be furnished to the contractor.</w:t>
      </w:r>
    </w:p>
    <w:p w14:paraId="02450504" w14:textId="77777777" w:rsidR="004C7547" w:rsidRDefault="004C7547" w:rsidP="004D6658">
      <w:pPr>
        <w:pStyle w:val="BodyText"/>
        <w:ind w:right="360"/>
      </w:pPr>
    </w:p>
    <w:p w14:paraId="2CDE28A5" w14:textId="77777777" w:rsidR="004C7547" w:rsidRDefault="00D83258" w:rsidP="004D6658">
      <w:pPr>
        <w:pStyle w:val="BodyText"/>
        <w:spacing w:line="254" w:lineRule="auto"/>
        <w:ind w:left="803" w:right="360" w:hanging="5"/>
      </w:pPr>
      <w:r>
        <w:t>The</w:t>
      </w:r>
      <w:r>
        <w:rPr>
          <w:spacing w:val="-4"/>
        </w:rPr>
        <w:t xml:space="preserve"> </w:t>
      </w:r>
      <w:r>
        <w:t>COR</w:t>
      </w:r>
      <w:r>
        <w:rPr>
          <w:spacing w:val="-3"/>
        </w:rPr>
        <w:t xml:space="preserve"> </w:t>
      </w:r>
      <w:r>
        <w:t>will</w:t>
      </w:r>
      <w:r>
        <w:rPr>
          <w:spacing w:val="-3"/>
        </w:rPr>
        <w:t xml:space="preserve"> </w:t>
      </w:r>
      <w:r>
        <w:t>serve</w:t>
      </w:r>
      <w:r>
        <w:rPr>
          <w:spacing w:val="-4"/>
        </w:rPr>
        <w:t xml:space="preserve"> </w:t>
      </w:r>
      <w:r>
        <w:t>as</w:t>
      </w:r>
      <w:r>
        <w:rPr>
          <w:spacing w:val="-3"/>
        </w:rPr>
        <w:t xml:space="preserve"> </w:t>
      </w:r>
      <w:r>
        <w:t>the</w:t>
      </w:r>
      <w:r>
        <w:rPr>
          <w:spacing w:val="-4"/>
        </w:rPr>
        <w:t xml:space="preserve"> </w:t>
      </w:r>
      <w:r>
        <w:t>primary</w:t>
      </w:r>
      <w:r>
        <w:rPr>
          <w:spacing w:val="-3"/>
        </w:rPr>
        <w:t xml:space="preserve"> </w:t>
      </w:r>
      <w:r>
        <w:t>liaison</w:t>
      </w:r>
      <w:r>
        <w:rPr>
          <w:spacing w:val="-3"/>
        </w:rPr>
        <w:t xml:space="preserve"> </w:t>
      </w:r>
      <w:r>
        <w:t>between</w:t>
      </w:r>
      <w:r>
        <w:rPr>
          <w:spacing w:val="-3"/>
        </w:rPr>
        <w:t xml:space="preserve"> </w:t>
      </w:r>
      <w:r>
        <w:t>the</w:t>
      </w:r>
      <w:r>
        <w:rPr>
          <w:spacing w:val="-4"/>
        </w:rPr>
        <w:t xml:space="preserve"> </w:t>
      </w:r>
      <w:r>
        <w:t>Contractor</w:t>
      </w:r>
      <w:r>
        <w:rPr>
          <w:spacing w:val="-4"/>
        </w:rPr>
        <w:t xml:space="preserve"> </w:t>
      </w:r>
      <w:r>
        <w:t>and</w:t>
      </w:r>
      <w:r>
        <w:rPr>
          <w:spacing w:val="-3"/>
        </w:rPr>
        <w:t xml:space="preserve"> </w:t>
      </w:r>
      <w:r>
        <w:t>the</w:t>
      </w:r>
      <w:r>
        <w:rPr>
          <w:spacing w:val="-2"/>
        </w:rPr>
        <w:t xml:space="preserve"> </w:t>
      </w:r>
      <w:r>
        <w:t>Contracting</w:t>
      </w:r>
      <w:r>
        <w:rPr>
          <w:spacing w:val="-3"/>
        </w:rPr>
        <w:t xml:space="preserve"> </w:t>
      </w:r>
      <w:r>
        <w:t>Officer</w:t>
      </w:r>
      <w:r>
        <w:rPr>
          <w:spacing w:val="-4"/>
        </w:rPr>
        <w:t xml:space="preserve"> </w:t>
      </w:r>
      <w:r>
        <w:t>and</w:t>
      </w:r>
      <w:r>
        <w:rPr>
          <w:spacing w:val="-1"/>
        </w:rPr>
        <w:t xml:space="preserve"> </w:t>
      </w:r>
      <w:r>
        <w:t>perform duties within the limitations of the COR’s responsibilities in accordance with FAR 1.602-2(d).</w:t>
      </w:r>
    </w:p>
    <w:p w14:paraId="61CA12A4" w14:textId="77777777" w:rsidR="004C7547" w:rsidRDefault="004C7547" w:rsidP="004D6658">
      <w:pPr>
        <w:pStyle w:val="BodyText"/>
        <w:ind w:right="360"/>
      </w:pPr>
    </w:p>
    <w:p w14:paraId="203A001C" w14:textId="77777777" w:rsidR="004C7547" w:rsidRDefault="00D83258" w:rsidP="004D6658">
      <w:pPr>
        <w:pStyle w:val="BodyText"/>
        <w:spacing w:line="254" w:lineRule="auto"/>
        <w:ind w:left="803" w:right="360" w:hanging="5"/>
      </w:pPr>
      <w:r>
        <w:t>Technical</w:t>
      </w:r>
      <w:r>
        <w:rPr>
          <w:spacing w:val="-3"/>
        </w:rPr>
        <w:t xml:space="preserve"> </w:t>
      </w:r>
      <w:r>
        <w:t>direction</w:t>
      </w:r>
      <w:r>
        <w:rPr>
          <w:spacing w:val="-3"/>
        </w:rPr>
        <w:t xml:space="preserve"> </w:t>
      </w:r>
      <w:r>
        <w:t>must</w:t>
      </w:r>
      <w:r>
        <w:rPr>
          <w:spacing w:val="-3"/>
        </w:rPr>
        <w:t xml:space="preserve"> </w:t>
      </w:r>
      <w:r>
        <w:t>be</w:t>
      </w:r>
      <w:r>
        <w:rPr>
          <w:spacing w:val="-4"/>
        </w:rPr>
        <w:t xml:space="preserve"> </w:t>
      </w:r>
      <w:r>
        <w:t>within</w:t>
      </w:r>
      <w:r>
        <w:rPr>
          <w:spacing w:val="-3"/>
        </w:rPr>
        <w:t xml:space="preserve"> </w:t>
      </w:r>
      <w:r>
        <w:t>the</w:t>
      </w:r>
      <w:r>
        <w:rPr>
          <w:spacing w:val="-4"/>
        </w:rPr>
        <w:t xml:space="preserve"> </w:t>
      </w:r>
      <w:r>
        <w:t>general</w:t>
      </w:r>
      <w:r>
        <w:rPr>
          <w:spacing w:val="-3"/>
        </w:rPr>
        <w:t xml:space="preserve"> </w:t>
      </w:r>
      <w:r>
        <w:t>scope</w:t>
      </w:r>
      <w:r>
        <w:rPr>
          <w:spacing w:val="-4"/>
        </w:rPr>
        <w:t xml:space="preserve"> </w:t>
      </w:r>
      <w:r>
        <w:t>of</w:t>
      </w:r>
      <w:r>
        <w:rPr>
          <w:spacing w:val="-4"/>
        </w:rPr>
        <w:t xml:space="preserve"> </w:t>
      </w:r>
      <w:r>
        <w:t>the</w:t>
      </w:r>
      <w:r>
        <w:rPr>
          <w:spacing w:val="-4"/>
        </w:rPr>
        <w:t xml:space="preserve"> </w:t>
      </w:r>
      <w:r>
        <w:t>work</w:t>
      </w:r>
      <w:r>
        <w:rPr>
          <w:spacing w:val="-3"/>
        </w:rPr>
        <w:t xml:space="preserve"> </w:t>
      </w:r>
      <w:r>
        <w:t>stated</w:t>
      </w:r>
      <w:r>
        <w:rPr>
          <w:spacing w:val="-3"/>
        </w:rPr>
        <w:t xml:space="preserve"> </w:t>
      </w:r>
      <w:r>
        <w:t>in</w:t>
      </w:r>
      <w:r>
        <w:rPr>
          <w:spacing w:val="-3"/>
        </w:rPr>
        <w:t xml:space="preserve"> </w:t>
      </w:r>
      <w:r>
        <w:t>the</w:t>
      </w:r>
      <w:r>
        <w:rPr>
          <w:spacing w:val="-4"/>
        </w:rPr>
        <w:t xml:space="preserve"> </w:t>
      </w:r>
      <w:r>
        <w:t>contract.</w:t>
      </w:r>
      <w:r>
        <w:rPr>
          <w:spacing w:val="-8"/>
        </w:rPr>
        <w:t xml:space="preserve"> </w:t>
      </w:r>
      <w:r>
        <w:t>The</w:t>
      </w:r>
      <w:r>
        <w:rPr>
          <w:spacing w:val="-4"/>
        </w:rPr>
        <w:t xml:space="preserve"> </w:t>
      </w:r>
      <w:r>
        <w:t>term</w:t>
      </w:r>
      <w:r>
        <w:rPr>
          <w:spacing w:val="-3"/>
        </w:rPr>
        <w:t xml:space="preserve"> </w:t>
      </w:r>
      <w:r>
        <w:t>"technical direction" is defined to include, without limitation, the following:</w:t>
      </w:r>
    </w:p>
    <w:p w14:paraId="6C23068A" w14:textId="77777777" w:rsidR="004C7547" w:rsidRDefault="004C7547" w:rsidP="004D6658">
      <w:pPr>
        <w:pStyle w:val="BodyText"/>
      </w:pPr>
    </w:p>
    <w:p w14:paraId="16BECA35" w14:textId="77777777" w:rsidR="004C7547" w:rsidRDefault="00D83258" w:rsidP="00F75D40">
      <w:pPr>
        <w:pStyle w:val="ListParagraph"/>
        <w:numPr>
          <w:ilvl w:val="1"/>
          <w:numId w:val="69"/>
        </w:numPr>
        <w:tabs>
          <w:tab w:val="left" w:pos="1900"/>
        </w:tabs>
        <w:spacing w:line="256" w:lineRule="auto"/>
        <w:ind w:right="360"/>
        <w:rPr>
          <w:sz w:val="24"/>
        </w:rPr>
      </w:pPr>
      <w:r>
        <w:rPr>
          <w:sz w:val="24"/>
        </w:rPr>
        <w:t>Directions</w:t>
      </w:r>
      <w:r>
        <w:rPr>
          <w:spacing w:val="-4"/>
          <w:sz w:val="24"/>
        </w:rPr>
        <w:t xml:space="preserve"> </w:t>
      </w:r>
      <w:r>
        <w:rPr>
          <w:sz w:val="24"/>
        </w:rPr>
        <w:t>to</w:t>
      </w:r>
      <w:r>
        <w:rPr>
          <w:spacing w:val="-4"/>
          <w:sz w:val="24"/>
        </w:rPr>
        <w:t xml:space="preserve"> </w:t>
      </w:r>
      <w:r>
        <w:rPr>
          <w:sz w:val="24"/>
        </w:rPr>
        <w:t>the</w:t>
      </w:r>
      <w:r>
        <w:rPr>
          <w:spacing w:val="-5"/>
          <w:sz w:val="24"/>
        </w:rPr>
        <w:t xml:space="preserve"> </w:t>
      </w:r>
      <w:r>
        <w:rPr>
          <w:sz w:val="24"/>
        </w:rPr>
        <w:t>Contractor</w:t>
      </w:r>
      <w:r>
        <w:rPr>
          <w:spacing w:val="-5"/>
          <w:sz w:val="24"/>
        </w:rPr>
        <w:t xml:space="preserve"> </w:t>
      </w:r>
      <w:r>
        <w:rPr>
          <w:sz w:val="24"/>
        </w:rPr>
        <w:t>which</w:t>
      </w:r>
      <w:r>
        <w:rPr>
          <w:spacing w:val="-4"/>
          <w:sz w:val="24"/>
        </w:rPr>
        <w:t xml:space="preserve"> </w:t>
      </w:r>
      <w:r>
        <w:rPr>
          <w:sz w:val="24"/>
        </w:rPr>
        <w:t>direct</w:t>
      </w:r>
      <w:r>
        <w:rPr>
          <w:spacing w:val="-4"/>
          <w:sz w:val="24"/>
        </w:rPr>
        <w:t xml:space="preserve"> </w:t>
      </w:r>
      <w:r>
        <w:rPr>
          <w:sz w:val="24"/>
        </w:rPr>
        <w:t>the</w:t>
      </w:r>
      <w:r>
        <w:rPr>
          <w:spacing w:val="-3"/>
          <w:sz w:val="24"/>
        </w:rPr>
        <w:t xml:space="preserve"> </w:t>
      </w:r>
      <w:r>
        <w:rPr>
          <w:sz w:val="24"/>
        </w:rPr>
        <w:t>contract</w:t>
      </w:r>
      <w:r>
        <w:rPr>
          <w:spacing w:val="-4"/>
          <w:sz w:val="24"/>
        </w:rPr>
        <w:t xml:space="preserve"> </w:t>
      </w:r>
      <w:r>
        <w:rPr>
          <w:sz w:val="24"/>
        </w:rPr>
        <w:t>effort,</w:t>
      </w:r>
      <w:r>
        <w:rPr>
          <w:spacing w:val="-4"/>
          <w:sz w:val="24"/>
        </w:rPr>
        <w:t xml:space="preserve"> </w:t>
      </w:r>
      <w:r>
        <w:rPr>
          <w:sz w:val="24"/>
        </w:rPr>
        <w:t>shift</w:t>
      </w:r>
      <w:r>
        <w:rPr>
          <w:spacing w:val="-4"/>
          <w:sz w:val="24"/>
        </w:rPr>
        <w:t xml:space="preserve"> </w:t>
      </w:r>
      <w:r>
        <w:rPr>
          <w:sz w:val="24"/>
        </w:rPr>
        <w:t>work</w:t>
      </w:r>
      <w:r>
        <w:rPr>
          <w:spacing w:val="-2"/>
          <w:sz w:val="24"/>
        </w:rPr>
        <w:t xml:space="preserve"> </w:t>
      </w:r>
      <w:r>
        <w:rPr>
          <w:sz w:val="24"/>
        </w:rPr>
        <w:t>emphasis</w:t>
      </w:r>
      <w:r>
        <w:rPr>
          <w:spacing w:val="-4"/>
          <w:sz w:val="24"/>
        </w:rPr>
        <w:t xml:space="preserve"> </w:t>
      </w:r>
      <w:r>
        <w:rPr>
          <w:sz w:val="24"/>
        </w:rPr>
        <w:t>between</w:t>
      </w:r>
      <w:r>
        <w:rPr>
          <w:spacing w:val="-4"/>
          <w:sz w:val="24"/>
        </w:rPr>
        <w:t xml:space="preserve"> </w:t>
      </w:r>
      <w:r>
        <w:rPr>
          <w:sz w:val="24"/>
        </w:rPr>
        <w:t xml:space="preserve">work areas or tasks, require pursuit of certain lines of inquiry, fill in details or otherwise serve to accomplish the contractual technical requirements as identified in the Statement of Work or </w:t>
      </w:r>
      <w:r>
        <w:rPr>
          <w:sz w:val="24"/>
        </w:rPr>
        <w:lastRenderedPageBreak/>
        <w:t>Performance Work Statement; or</w:t>
      </w:r>
    </w:p>
    <w:p w14:paraId="30600049" w14:textId="77777777" w:rsidR="004C7547" w:rsidRDefault="00D83258" w:rsidP="00F75D40">
      <w:pPr>
        <w:pStyle w:val="ListParagraph"/>
        <w:numPr>
          <w:ilvl w:val="1"/>
          <w:numId w:val="69"/>
        </w:numPr>
        <w:tabs>
          <w:tab w:val="left" w:pos="1900"/>
        </w:tabs>
        <w:spacing w:line="256" w:lineRule="auto"/>
        <w:ind w:right="360"/>
        <w:rPr>
          <w:sz w:val="24"/>
        </w:rPr>
      </w:pPr>
      <w:r>
        <w:rPr>
          <w:sz w:val="24"/>
        </w:rPr>
        <w:t>Provision</w:t>
      </w:r>
      <w:r>
        <w:rPr>
          <w:spacing w:val="-4"/>
          <w:sz w:val="24"/>
        </w:rPr>
        <w:t xml:space="preserve"> </w:t>
      </w:r>
      <w:r>
        <w:rPr>
          <w:sz w:val="24"/>
        </w:rPr>
        <w:t>of</w:t>
      </w:r>
      <w:r>
        <w:rPr>
          <w:spacing w:val="-5"/>
          <w:sz w:val="24"/>
        </w:rPr>
        <w:t xml:space="preserve"> </w:t>
      </w:r>
      <w:r>
        <w:rPr>
          <w:sz w:val="24"/>
        </w:rPr>
        <w:t>information</w:t>
      </w:r>
      <w:r>
        <w:rPr>
          <w:spacing w:val="-4"/>
          <w:sz w:val="24"/>
        </w:rPr>
        <w:t xml:space="preserve"> </w:t>
      </w:r>
      <w:r>
        <w:rPr>
          <w:sz w:val="24"/>
        </w:rPr>
        <w:t>to</w:t>
      </w:r>
      <w:r>
        <w:rPr>
          <w:spacing w:val="-4"/>
          <w:sz w:val="24"/>
        </w:rPr>
        <w:t xml:space="preserve"> </w:t>
      </w:r>
      <w:r>
        <w:rPr>
          <w:sz w:val="24"/>
        </w:rPr>
        <w:t>the</w:t>
      </w:r>
      <w:r>
        <w:rPr>
          <w:spacing w:val="-5"/>
          <w:sz w:val="24"/>
        </w:rPr>
        <w:t xml:space="preserve"> </w:t>
      </w:r>
      <w:r>
        <w:rPr>
          <w:sz w:val="24"/>
        </w:rPr>
        <w:t>Contractor,</w:t>
      </w:r>
      <w:r>
        <w:rPr>
          <w:spacing w:val="-4"/>
          <w:sz w:val="24"/>
        </w:rPr>
        <w:t xml:space="preserve"> </w:t>
      </w:r>
      <w:r>
        <w:rPr>
          <w:sz w:val="24"/>
        </w:rPr>
        <w:t>which</w:t>
      </w:r>
      <w:r>
        <w:rPr>
          <w:spacing w:val="-2"/>
          <w:sz w:val="24"/>
        </w:rPr>
        <w:t xml:space="preserve"> </w:t>
      </w:r>
      <w:r>
        <w:rPr>
          <w:sz w:val="24"/>
        </w:rPr>
        <w:t>assists</w:t>
      </w:r>
      <w:r>
        <w:rPr>
          <w:spacing w:val="-4"/>
          <w:sz w:val="24"/>
        </w:rPr>
        <w:t xml:space="preserve"> </w:t>
      </w:r>
      <w:r>
        <w:rPr>
          <w:sz w:val="24"/>
        </w:rPr>
        <w:t>in</w:t>
      </w:r>
      <w:r>
        <w:rPr>
          <w:spacing w:val="-4"/>
          <w:sz w:val="24"/>
        </w:rPr>
        <w:t xml:space="preserve"> </w:t>
      </w:r>
      <w:r>
        <w:rPr>
          <w:sz w:val="24"/>
        </w:rPr>
        <w:t>the</w:t>
      </w:r>
      <w:r>
        <w:rPr>
          <w:spacing w:val="-5"/>
          <w:sz w:val="24"/>
        </w:rPr>
        <w:t xml:space="preserve"> </w:t>
      </w:r>
      <w:r>
        <w:rPr>
          <w:sz w:val="24"/>
        </w:rPr>
        <w:t>interpretation</w:t>
      </w:r>
      <w:r>
        <w:rPr>
          <w:spacing w:val="-4"/>
          <w:sz w:val="24"/>
        </w:rPr>
        <w:t xml:space="preserve"> </w:t>
      </w:r>
      <w:r>
        <w:rPr>
          <w:sz w:val="24"/>
        </w:rPr>
        <w:t>of</w:t>
      </w:r>
      <w:r>
        <w:rPr>
          <w:spacing w:val="-5"/>
          <w:sz w:val="24"/>
        </w:rPr>
        <w:t xml:space="preserve"> </w:t>
      </w:r>
      <w:r>
        <w:rPr>
          <w:sz w:val="24"/>
        </w:rPr>
        <w:t>drawings, specifications, or technical portions of the work description.</w:t>
      </w:r>
    </w:p>
    <w:p w14:paraId="6DF7D0BA" w14:textId="77777777" w:rsidR="004C7547" w:rsidRDefault="004C7547" w:rsidP="004D6658">
      <w:pPr>
        <w:pStyle w:val="BodyText"/>
        <w:ind w:right="360"/>
      </w:pPr>
    </w:p>
    <w:p w14:paraId="570F521A" w14:textId="77777777" w:rsidR="004C7547" w:rsidRDefault="00D83258" w:rsidP="004D6658">
      <w:pPr>
        <w:pStyle w:val="BodyText"/>
        <w:spacing w:line="256" w:lineRule="auto"/>
        <w:ind w:left="799" w:right="360"/>
      </w:pPr>
      <w:r>
        <w:t>Technical</w:t>
      </w:r>
      <w:r>
        <w:rPr>
          <w:spacing w:val="-3"/>
        </w:rPr>
        <w:t xml:space="preserve"> </w:t>
      </w:r>
      <w:r>
        <w:t>direction</w:t>
      </w:r>
      <w:r>
        <w:rPr>
          <w:spacing w:val="-3"/>
        </w:rPr>
        <w:t xml:space="preserve"> </w:t>
      </w:r>
      <w:r>
        <w:t>within</w:t>
      </w:r>
      <w:r>
        <w:rPr>
          <w:spacing w:val="-3"/>
        </w:rPr>
        <w:t xml:space="preserve"> </w:t>
      </w:r>
      <w:r>
        <w:t>the</w:t>
      </w:r>
      <w:r>
        <w:rPr>
          <w:spacing w:val="-4"/>
        </w:rPr>
        <w:t xml:space="preserve"> </w:t>
      </w:r>
      <w:r>
        <w:t>scope</w:t>
      </w:r>
      <w:r>
        <w:rPr>
          <w:spacing w:val="-4"/>
        </w:rPr>
        <w:t xml:space="preserve"> </w:t>
      </w:r>
      <w:r>
        <w:t>of</w:t>
      </w:r>
      <w:r>
        <w:rPr>
          <w:spacing w:val="-4"/>
        </w:rPr>
        <w:t xml:space="preserve"> </w:t>
      </w:r>
      <w:r>
        <w:t>the</w:t>
      </w:r>
      <w:r>
        <w:rPr>
          <w:spacing w:val="-2"/>
        </w:rPr>
        <w:t xml:space="preserve"> </w:t>
      </w:r>
      <w:r>
        <w:t>contract,</w:t>
      </w:r>
      <w:r>
        <w:rPr>
          <w:spacing w:val="-3"/>
        </w:rPr>
        <w:t xml:space="preserve"> </w:t>
      </w:r>
      <w:r>
        <w:t>shall</w:t>
      </w:r>
      <w:r>
        <w:rPr>
          <w:spacing w:val="-3"/>
        </w:rPr>
        <w:t xml:space="preserve"> </w:t>
      </w:r>
      <w:r>
        <w:t>be</w:t>
      </w:r>
      <w:r>
        <w:rPr>
          <w:spacing w:val="-4"/>
        </w:rPr>
        <w:t xml:space="preserve"> </w:t>
      </w:r>
      <w:r>
        <w:t>“in</w:t>
      </w:r>
      <w:r>
        <w:rPr>
          <w:spacing w:val="-3"/>
        </w:rPr>
        <w:t xml:space="preserve"> </w:t>
      </w:r>
      <w:r>
        <w:t>writing”</w:t>
      </w:r>
      <w:r>
        <w:rPr>
          <w:spacing w:val="-2"/>
        </w:rPr>
        <w:t xml:space="preserve"> </w:t>
      </w:r>
      <w:r>
        <w:t>whenever</w:t>
      </w:r>
      <w:r>
        <w:rPr>
          <w:spacing w:val="-4"/>
        </w:rPr>
        <w:t xml:space="preserve"> </w:t>
      </w:r>
      <w:r>
        <w:t>possible</w:t>
      </w:r>
      <w:r>
        <w:rPr>
          <w:spacing w:val="-4"/>
        </w:rPr>
        <w:t xml:space="preserve"> </w:t>
      </w:r>
      <w:r>
        <w:t>and</w:t>
      </w:r>
      <w:r>
        <w:rPr>
          <w:spacing w:val="-3"/>
        </w:rPr>
        <w:t xml:space="preserve"> </w:t>
      </w:r>
      <w:r>
        <w:t>routed</w:t>
      </w:r>
      <w:r>
        <w:rPr>
          <w:spacing w:val="-3"/>
        </w:rPr>
        <w:t xml:space="preserve"> </w:t>
      </w:r>
      <w:r>
        <w:t>through</w:t>
      </w:r>
      <w:r>
        <w:rPr>
          <w:spacing w:val="-3"/>
        </w:rPr>
        <w:t xml:space="preserve"> </w:t>
      </w:r>
      <w:r>
        <w:t>the CO prior to release to the Contractor. If technical direction is verbally communicated, the COR must immediately confirm its direction in writing.</w:t>
      </w:r>
      <w:r>
        <w:rPr>
          <w:spacing w:val="-1"/>
        </w:rPr>
        <w:t xml:space="preserve"> </w:t>
      </w:r>
      <w:r>
        <w:t>Where doubt exists as to whether proposed technical direction is within or outside the scope of the contract, the CO shall be contacted.</w:t>
      </w:r>
    </w:p>
    <w:p w14:paraId="01CD83E5" w14:textId="77777777" w:rsidR="004C7547" w:rsidRDefault="004C7547" w:rsidP="004D6658">
      <w:pPr>
        <w:pStyle w:val="BodyText"/>
      </w:pPr>
    </w:p>
    <w:p w14:paraId="44499081" w14:textId="77777777" w:rsidR="004C7547" w:rsidRDefault="00D83258" w:rsidP="004D6658">
      <w:pPr>
        <w:pStyle w:val="BodyText"/>
        <w:spacing w:line="256" w:lineRule="auto"/>
        <w:ind w:left="799" w:right="360"/>
      </w:pPr>
      <w:r>
        <w:t>If,</w:t>
      </w:r>
      <w:r>
        <w:rPr>
          <w:spacing w:val="-3"/>
        </w:rPr>
        <w:t xml:space="preserve"> </w:t>
      </w:r>
      <w:r>
        <w:t>in</w:t>
      </w:r>
      <w:r>
        <w:rPr>
          <w:spacing w:val="-3"/>
        </w:rPr>
        <w:t xml:space="preserve"> </w:t>
      </w:r>
      <w:r>
        <w:t>the</w:t>
      </w:r>
      <w:r>
        <w:rPr>
          <w:spacing w:val="-4"/>
        </w:rPr>
        <w:t xml:space="preserve"> </w:t>
      </w:r>
      <w:r>
        <w:t>opinion</w:t>
      </w:r>
      <w:r>
        <w:rPr>
          <w:spacing w:val="-3"/>
        </w:rPr>
        <w:t xml:space="preserve"> </w:t>
      </w:r>
      <w:r>
        <w:t>of</w:t>
      </w:r>
      <w:r>
        <w:rPr>
          <w:spacing w:val="-4"/>
        </w:rPr>
        <w:t xml:space="preserve"> </w:t>
      </w:r>
      <w:r>
        <w:t>the</w:t>
      </w:r>
      <w:r>
        <w:rPr>
          <w:spacing w:val="-4"/>
        </w:rPr>
        <w:t xml:space="preserve"> </w:t>
      </w:r>
      <w:r>
        <w:t>Contractor,</w:t>
      </w:r>
      <w:r>
        <w:rPr>
          <w:spacing w:val="-3"/>
        </w:rPr>
        <w:t xml:space="preserve"> </w:t>
      </w:r>
      <w:r>
        <w:t>any</w:t>
      </w:r>
      <w:r>
        <w:rPr>
          <w:spacing w:val="-3"/>
        </w:rPr>
        <w:t xml:space="preserve"> </w:t>
      </w:r>
      <w:r>
        <w:t>instruction</w:t>
      </w:r>
      <w:r>
        <w:rPr>
          <w:spacing w:val="-3"/>
        </w:rPr>
        <w:t xml:space="preserve"> </w:t>
      </w:r>
      <w:r>
        <w:t>or</w:t>
      </w:r>
      <w:r>
        <w:rPr>
          <w:spacing w:val="-4"/>
        </w:rPr>
        <w:t xml:space="preserve"> </w:t>
      </w:r>
      <w:r>
        <w:t>direction</w:t>
      </w:r>
      <w:r>
        <w:rPr>
          <w:spacing w:val="-3"/>
        </w:rPr>
        <w:t xml:space="preserve"> </w:t>
      </w:r>
      <w:r>
        <w:t>issued</w:t>
      </w:r>
      <w:r>
        <w:rPr>
          <w:spacing w:val="-3"/>
        </w:rPr>
        <w:t xml:space="preserve"> </w:t>
      </w:r>
      <w:r>
        <w:t>by</w:t>
      </w:r>
      <w:r>
        <w:rPr>
          <w:spacing w:val="-3"/>
        </w:rPr>
        <w:t xml:space="preserve"> </w:t>
      </w:r>
      <w:r>
        <w:t>a</w:t>
      </w:r>
      <w:r>
        <w:rPr>
          <w:spacing w:val="-2"/>
        </w:rPr>
        <w:t xml:space="preserve"> </w:t>
      </w:r>
      <w:r>
        <w:t>Government</w:t>
      </w:r>
      <w:r>
        <w:rPr>
          <w:spacing w:val="-3"/>
        </w:rPr>
        <w:t xml:space="preserve"> </w:t>
      </w:r>
      <w:r>
        <w:t>representative</w:t>
      </w:r>
      <w:r>
        <w:rPr>
          <w:spacing w:val="-4"/>
        </w:rPr>
        <w:t xml:space="preserve"> </w:t>
      </w:r>
      <w:r>
        <w:t>constitutes</w:t>
      </w:r>
      <w:r>
        <w:rPr>
          <w:spacing w:val="-3"/>
        </w:rPr>
        <w:t xml:space="preserve"> </w:t>
      </w:r>
      <w:r>
        <w:t>a change to the contract or constitutes a “Change Order” as defined in FAR 2.101, Definitions, the Contractor shall follow the instructions identified in FAR 52.243-7 Notification of Changes.</w:t>
      </w:r>
    </w:p>
    <w:p w14:paraId="55397410" w14:textId="77777777" w:rsidR="004C7547" w:rsidRDefault="004C7547" w:rsidP="004D6658">
      <w:pPr>
        <w:pStyle w:val="BodyText"/>
        <w:ind w:right="360"/>
      </w:pPr>
    </w:p>
    <w:p w14:paraId="18267A6F" w14:textId="19B8DF4C" w:rsidR="004C7547" w:rsidRDefault="00D83258" w:rsidP="004D6658">
      <w:pPr>
        <w:pStyle w:val="BodyText"/>
        <w:spacing w:line="256" w:lineRule="auto"/>
        <w:ind w:left="799" w:right="360"/>
      </w:pPr>
      <w:r>
        <w:t>The</w:t>
      </w:r>
      <w:r>
        <w:rPr>
          <w:spacing w:val="-6"/>
        </w:rPr>
        <w:t xml:space="preserve"> </w:t>
      </w:r>
      <w:r>
        <w:t>COR</w:t>
      </w:r>
      <w:r>
        <w:rPr>
          <w:spacing w:val="-5"/>
        </w:rPr>
        <w:t xml:space="preserve"> </w:t>
      </w:r>
      <w:r>
        <w:t>“has</w:t>
      </w:r>
      <w:r>
        <w:rPr>
          <w:spacing w:val="-5"/>
        </w:rPr>
        <w:t xml:space="preserve"> </w:t>
      </w:r>
      <w:r>
        <w:t>no</w:t>
      </w:r>
      <w:r>
        <w:rPr>
          <w:spacing w:val="-5"/>
        </w:rPr>
        <w:t xml:space="preserve"> </w:t>
      </w:r>
      <w:r>
        <w:t>authority</w:t>
      </w:r>
      <w:r>
        <w:rPr>
          <w:spacing w:val="-5"/>
        </w:rPr>
        <w:t xml:space="preserve"> </w:t>
      </w:r>
      <w:r>
        <w:t>to</w:t>
      </w:r>
      <w:r>
        <w:rPr>
          <w:spacing w:val="-5"/>
        </w:rPr>
        <w:t xml:space="preserve"> </w:t>
      </w:r>
      <w:r>
        <w:t>make</w:t>
      </w:r>
      <w:r>
        <w:rPr>
          <w:spacing w:val="-6"/>
        </w:rPr>
        <w:t xml:space="preserve"> </w:t>
      </w:r>
      <w:r>
        <w:t>any</w:t>
      </w:r>
      <w:r>
        <w:rPr>
          <w:spacing w:val="-5"/>
        </w:rPr>
        <w:t xml:space="preserve"> </w:t>
      </w:r>
      <w:r>
        <w:t>commitments</w:t>
      </w:r>
      <w:r>
        <w:rPr>
          <w:spacing w:val="-5"/>
        </w:rPr>
        <w:t xml:space="preserve"> </w:t>
      </w:r>
      <w:r>
        <w:t>or</w:t>
      </w:r>
      <w:r>
        <w:rPr>
          <w:spacing w:val="-6"/>
        </w:rPr>
        <w:t xml:space="preserve"> </w:t>
      </w:r>
      <w:r>
        <w:t>changes</w:t>
      </w:r>
      <w:r>
        <w:rPr>
          <w:spacing w:val="-5"/>
        </w:rPr>
        <w:t xml:space="preserve"> </w:t>
      </w:r>
      <w:r>
        <w:t>that</w:t>
      </w:r>
      <w:r>
        <w:rPr>
          <w:spacing w:val="-5"/>
        </w:rPr>
        <w:t xml:space="preserve"> </w:t>
      </w:r>
      <w:r>
        <w:t>affect</w:t>
      </w:r>
      <w:r>
        <w:rPr>
          <w:spacing w:val="-5"/>
        </w:rPr>
        <w:t xml:space="preserve"> </w:t>
      </w:r>
      <w:r>
        <w:t>price,</w:t>
      </w:r>
      <w:r>
        <w:rPr>
          <w:spacing w:val="-5"/>
        </w:rPr>
        <w:t xml:space="preserve"> </w:t>
      </w:r>
      <w:r>
        <w:t>quality,</w:t>
      </w:r>
      <w:r>
        <w:rPr>
          <w:spacing w:val="-5"/>
        </w:rPr>
        <w:t xml:space="preserve"> </w:t>
      </w:r>
      <w:r>
        <w:t>quantity,</w:t>
      </w:r>
      <w:r>
        <w:rPr>
          <w:spacing w:val="-8"/>
        </w:rPr>
        <w:t xml:space="preserve"> </w:t>
      </w:r>
      <w:r>
        <w:t>delivery,</w:t>
      </w:r>
      <w:r>
        <w:rPr>
          <w:spacing w:val="-5"/>
        </w:rPr>
        <w:t xml:space="preserve"> </w:t>
      </w:r>
      <w:r>
        <w:t>or other</w:t>
      </w:r>
      <w:r>
        <w:rPr>
          <w:spacing w:val="-2"/>
        </w:rPr>
        <w:t xml:space="preserve"> </w:t>
      </w:r>
      <w:r>
        <w:t>terms</w:t>
      </w:r>
      <w:r>
        <w:rPr>
          <w:spacing w:val="-1"/>
        </w:rPr>
        <w:t xml:space="preserve"> </w:t>
      </w:r>
      <w:r>
        <w:t>and</w:t>
      </w:r>
      <w:r>
        <w:rPr>
          <w:spacing w:val="-1"/>
        </w:rPr>
        <w:t xml:space="preserve"> </w:t>
      </w:r>
      <w:r>
        <w:t>conditions</w:t>
      </w:r>
      <w:r>
        <w:rPr>
          <w:spacing w:val="-1"/>
        </w:rPr>
        <w:t xml:space="preserve"> </w:t>
      </w:r>
      <w:r>
        <w:t>of</w:t>
      </w:r>
      <w:r>
        <w:rPr>
          <w:spacing w:val="-2"/>
        </w:rPr>
        <w:t xml:space="preserve"> </w:t>
      </w:r>
      <w:r>
        <w:t>the</w:t>
      </w:r>
      <w:r>
        <w:rPr>
          <w:spacing w:val="-2"/>
        </w:rPr>
        <w:t xml:space="preserve"> </w:t>
      </w:r>
      <w:r>
        <w:t>contract</w:t>
      </w:r>
      <w:r>
        <w:rPr>
          <w:spacing w:val="-1"/>
        </w:rPr>
        <w:t xml:space="preserve"> </w:t>
      </w:r>
      <w:r>
        <w:t>nor</w:t>
      </w:r>
      <w:r>
        <w:rPr>
          <w:spacing w:val="-2"/>
        </w:rPr>
        <w:t xml:space="preserve"> </w:t>
      </w:r>
      <w:r>
        <w:t>in</w:t>
      </w:r>
      <w:r>
        <w:rPr>
          <w:spacing w:val="-1"/>
        </w:rPr>
        <w:t xml:space="preserve"> </w:t>
      </w:r>
      <w:r>
        <w:t>any</w:t>
      </w:r>
      <w:r>
        <w:rPr>
          <w:spacing w:val="-1"/>
        </w:rPr>
        <w:t xml:space="preserve"> </w:t>
      </w:r>
      <w:r>
        <w:t>way</w:t>
      </w:r>
      <w:r>
        <w:rPr>
          <w:spacing w:val="-1"/>
        </w:rPr>
        <w:t xml:space="preserve"> </w:t>
      </w:r>
      <w:r>
        <w:t>direct</w:t>
      </w:r>
      <w:r>
        <w:rPr>
          <w:spacing w:val="-1"/>
        </w:rPr>
        <w:t xml:space="preserve"> </w:t>
      </w:r>
      <w:r>
        <w:t>the contractor</w:t>
      </w:r>
      <w:r>
        <w:rPr>
          <w:spacing w:val="-2"/>
        </w:rPr>
        <w:t xml:space="preserve"> </w:t>
      </w:r>
      <w:r>
        <w:t>or</w:t>
      </w:r>
      <w:r>
        <w:rPr>
          <w:spacing w:val="-2"/>
        </w:rPr>
        <w:t xml:space="preserve"> </w:t>
      </w:r>
      <w:r>
        <w:t>its</w:t>
      </w:r>
      <w:r>
        <w:rPr>
          <w:spacing w:val="-1"/>
        </w:rPr>
        <w:t xml:space="preserve"> </w:t>
      </w:r>
      <w:r>
        <w:t>subcontractors</w:t>
      </w:r>
      <w:r>
        <w:rPr>
          <w:spacing w:val="-1"/>
        </w:rPr>
        <w:t xml:space="preserve"> </w:t>
      </w:r>
      <w:r>
        <w:t>to</w:t>
      </w:r>
      <w:r>
        <w:rPr>
          <w:spacing w:val="-1"/>
        </w:rPr>
        <w:t xml:space="preserve"> </w:t>
      </w:r>
      <w:r>
        <w:t>operate</w:t>
      </w:r>
      <w:r>
        <w:rPr>
          <w:spacing w:val="-2"/>
        </w:rPr>
        <w:t xml:space="preserve"> </w:t>
      </w:r>
      <w:r>
        <w:t>in conflict with the contract terms and conditions.” See FAR 1.602-2(d)(5). The COR’s authority is not re</w:t>
      </w:r>
      <w:r w:rsidR="004A6EBF">
        <w:t>-</w:t>
      </w:r>
      <w:proofErr w:type="gramStart"/>
      <w:r>
        <w:t>delegable</w:t>
      </w:r>
      <w:proofErr w:type="gramEnd"/>
      <w:r>
        <w:t xml:space="preserve"> and the COR may be personally liable for unauthorized acts in accordance with FAR 1.602-(d)(7)(iv) and (v). For example, the COR does not have the authority to:</w:t>
      </w:r>
    </w:p>
    <w:p w14:paraId="1733A807" w14:textId="77777777" w:rsidR="004C7547" w:rsidRDefault="004C7547" w:rsidP="004D6658">
      <w:pPr>
        <w:pStyle w:val="BodyText"/>
        <w:ind w:right="360"/>
      </w:pPr>
    </w:p>
    <w:p w14:paraId="33C1D4C2" w14:textId="77777777" w:rsidR="004C7547" w:rsidRDefault="00D83258" w:rsidP="00F75D40">
      <w:pPr>
        <w:pStyle w:val="ListParagraph"/>
        <w:numPr>
          <w:ilvl w:val="2"/>
          <w:numId w:val="69"/>
        </w:numPr>
        <w:tabs>
          <w:tab w:val="left" w:pos="2239"/>
        </w:tabs>
        <w:ind w:right="360"/>
        <w:rPr>
          <w:sz w:val="24"/>
        </w:rPr>
      </w:pPr>
      <w:r>
        <w:rPr>
          <w:sz w:val="24"/>
        </w:rPr>
        <w:t>Make</w:t>
      </w:r>
      <w:r>
        <w:rPr>
          <w:spacing w:val="-2"/>
          <w:sz w:val="24"/>
        </w:rPr>
        <w:t xml:space="preserve"> </w:t>
      </w:r>
      <w:r>
        <w:rPr>
          <w:sz w:val="24"/>
        </w:rPr>
        <w:t>changes</w:t>
      </w:r>
      <w:r>
        <w:rPr>
          <w:spacing w:val="-1"/>
          <w:sz w:val="24"/>
        </w:rPr>
        <w:t xml:space="preserve"> </w:t>
      </w:r>
      <w:r>
        <w:rPr>
          <w:sz w:val="24"/>
        </w:rPr>
        <w:t>to</w:t>
      </w:r>
      <w:r>
        <w:rPr>
          <w:spacing w:val="-1"/>
          <w:sz w:val="24"/>
        </w:rPr>
        <w:t xml:space="preserve"> </w:t>
      </w:r>
      <w:r>
        <w:rPr>
          <w:sz w:val="24"/>
        </w:rPr>
        <w:t>contract</w:t>
      </w:r>
      <w:r>
        <w:rPr>
          <w:spacing w:val="-1"/>
          <w:sz w:val="24"/>
        </w:rPr>
        <w:t xml:space="preserve"> </w:t>
      </w:r>
      <w:r>
        <w:rPr>
          <w:sz w:val="24"/>
        </w:rPr>
        <w:t>terms</w:t>
      </w:r>
      <w:r>
        <w:rPr>
          <w:spacing w:val="-1"/>
          <w:sz w:val="24"/>
        </w:rPr>
        <w:t xml:space="preserve"> </w:t>
      </w:r>
      <w:r>
        <w:rPr>
          <w:sz w:val="24"/>
        </w:rPr>
        <w:t xml:space="preserve">and </w:t>
      </w:r>
      <w:r>
        <w:rPr>
          <w:spacing w:val="-2"/>
          <w:sz w:val="24"/>
        </w:rPr>
        <w:t>conditions;</w:t>
      </w:r>
    </w:p>
    <w:p w14:paraId="2E0BE381" w14:textId="77777777" w:rsidR="004C7547" w:rsidRDefault="00D83258" w:rsidP="00F75D40">
      <w:pPr>
        <w:pStyle w:val="ListParagraph"/>
        <w:numPr>
          <w:ilvl w:val="2"/>
          <w:numId w:val="69"/>
        </w:numPr>
        <w:tabs>
          <w:tab w:val="left" w:pos="2239"/>
        </w:tabs>
        <w:spacing w:before="70" w:line="256" w:lineRule="auto"/>
        <w:ind w:right="360"/>
        <w:rPr>
          <w:sz w:val="24"/>
        </w:rPr>
      </w:pPr>
      <w:r>
        <w:rPr>
          <w:sz w:val="24"/>
        </w:rPr>
        <w:t>Direct</w:t>
      </w:r>
      <w:r>
        <w:rPr>
          <w:spacing w:val="-3"/>
          <w:sz w:val="24"/>
        </w:rPr>
        <w:t xml:space="preserve"> </w:t>
      </w:r>
      <w:r>
        <w:rPr>
          <w:sz w:val="24"/>
        </w:rPr>
        <w:t>the</w:t>
      </w:r>
      <w:r>
        <w:rPr>
          <w:spacing w:val="-4"/>
          <w:sz w:val="24"/>
        </w:rPr>
        <w:t xml:space="preserve"> </w:t>
      </w:r>
      <w:r>
        <w:rPr>
          <w:sz w:val="24"/>
        </w:rPr>
        <w:t>contractor</w:t>
      </w:r>
      <w:r>
        <w:rPr>
          <w:spacing w:val="-4"/>
          <w:sz w:val="24"/>
        </w:rPr>
        <w:t xml:space="preserve"> </w:t>
      </w:r>
      <w:r>
        <w:rPr>
          <w:sz w:val="24"/>
        </w:rPr>
        <w:t>to</w:t>
      </w:r>
      <w:r>
        <w:rPr>
          <w:spacing w:val="-3"/>
          <w:sz w:val="24"/>
        </w:rPr>
        <w:t xml:space="preserve"> </w:t>
      </w:r>
      <w:r>
        <w:rPr>
          <w:sz w:val="24"/>
        </w:rPr>
        <w:t>perform</w:t>
      </w:r>
      <w:r>
        <w:rPr>
          <w:spacing w:val="-3"/>
          <w:sz w:val="24"/>
        </w:rPr>
        <w:t xml:space="preserve"> </w:t>
      </w:r>
      <w:r>
        <w:rPr>
          <w:sz w:val="24"/>
        </w:rPr>
        <w:t>work</w:t>
      </w:r>
      <w:r>
        <w:rPr>
          <w:spacing w:val="-3"/>
          <w:sz w:val="24"/>
        </w:rPr>
        <w:t xml:space="preserve"> </w:t>
      </w:r>
      <w:r>
        <w:rPr>
          <w:sz w:val="24"/>
        </w:rPr>
        <w:t>or</w:t>
      </w:r>
      <w:r>
        <w:rPr>
          <w:spacing w:val="-4"/>
          <w:sz w:val="24"/>
        </w:rPr>
        <w:t xml:space="preserve"> </w:t>
      </w:r>
      <w:r>
        <w:rPr>
          <w:sz w:val="24"/>
        </w:rPr>
        <w:t>make</w:t>
      </w:r>
      <w:r>
        <w:rPr>
          <w:spacing w:val="-4"/>
          <w:sz w:val="24"/>
        </w:rPr>
        <w:t xml:space="preserve"> </w:t>
      </w:r>
      <w:r>
        <w:rPr>
          <w:sz w:val="24"/>
        </w:rPr>
        <w:t>deliveries</w:t>
      </w:r>
      <w:r>
        <w:rPr>
          <w:spacing w:val="-3"/>
          <w:sz w:val="24"/>
        </w:rPr>
        <w:t xml:space="preserve"> </w:t>
      </w:r>
      <w:r>
        <w:rPr>
          <w:sz w:val="24"/>
        </w:rPr>
        <w:t>not</w:t>
      </w:r>
      <w:r>
        <w:rPr>
          <w:spacing w:val="-3"/>
          <w:sz w:val="24"/>
        </w:rPr>
        <w:t xml:space="preserve"> </w:t>
      </w:r>
      <w:r>
        <w:rPr>
          <w:sz w:val="24"/>
        </w:rPr>
        <w:t>specifically</w:t>
      </w:r>
      <w:r>
        <w:rPr>
          <w:spacing w:val="-3"/>
          <w:sz w:val="24"/>
        </w:rPr>
        <w:t xml:space="preserve"> </w:t>
      </w:r>
      <w:r>
        <w:rPr>
          <w:sz w:val="24"/>
        </w:rPr>
        <w:t>required</w:t>
      </w:r>
      <w:r>
        <w:rPr>
          <w:spacing w:val="-3"/>
          <w:sz w:val="24"/>
        </w:rPr>
        <w:t xml:space="preserve"> </w:t>
      </w:r>
      <w:r>
        <w:rPr>
          <w:sz w:val="24"/>
        </w:rPr>
        <w:t>under</w:t>
      </w:r>
      <w:r>
        <w:rPr>
          <w:spacing w:val="-4"/>
          <w:sz w:val="24"/>
        </w:rPr>
        <w:t xml:space="preserve"> </w:t>
      </w:r>
      <w:r>
        <w:rPr>
          <w:sz w:val="24"/>
        </w:rPr>
        <w:t xml:space="preserve">the </w:t>
      </w:r>
      <w:r>
        <w:rPr>
          <w:spacing w:val="-2"/>
          <w:sz w:val="24"/>
        </w:rPr>
        <w:t>contract;</w:t>
      </w:r>
    </w:p>
    <w:p w14:paraId="19239B37" w14:textId="77777777" w:rsidR="004C7547" w:rsidRDefault="00D83258" w:rsidP="00F75D40">
      <w:pPr>
        <w:pStyle w:val="ListParagraph"/>
        <w:numPr>
          <w:ilvl w:val="2"/>
          <w:numId w:val="69"/>
        </w:numPr>
        <w:tabs>
          <w:tab w:val="left" w:pos="2239"/>
        </w:tabs>
        <w:spacing w:before="45" w:line="254" w:lineRule="auto"/>
        <w:ind w:right="360"/>
        <w:rPr>
          <w:sz w:val="24"/>
        </w:rPr>
      </w:pPr>
      <w:r>
        <w:rPr>
          <w:sz w:val="24"/>
        </w:rPr>
        <w:t>Waive</w:t>
      </w:r>
      <w:r>
        <w:rPr>
          <w:spacing w:val="-7"/>
          <w:sz w:val="24"/>
        </w:rPr>
        <w:t xml:space="preserve"> </w:t>
      </w:r>
      <w:r>
        <w:rPr>
          <w:sz w:val="24"/>
        </w:rPr>
        <w:t>or</w:t>
      </w:r>
      <w:r>
        <w:rPr>
          <w:spacing w:val="-5"/>
          <w:sz w:val="24"/>
        </w:rPr>
        <w:t xml:space="preserve"> </w:t>
      </w:r>
      <w:r>
        <w:rPr>
          <w:sz w:val="24"/>
        </w:rPr>
        <w:t>relax</w:t>
      </w:r>
      <w:r>
        <w:rPr>
          <w:spacing w:val="-6"/>
          <w:sz w:val="24"/>
        </w:rPr>
        <w:t xml:space="preserve"> </w:t>
      </w:r>
      <w:r>
        <w:rPr>
          <w:sz w:val="24"/>
        </w:rPr>
        <w:t>the</w:t>
      </w:r>
      <w:r>
        <w:rPr>
          <w:spacing w:val="-5"/>
          <w:sz w:val="24"/>
        </w:rPr>
        <w:t xml:space="preserve"> </w:t>
      </w:r>
      <w:r>
        <w:rPr>
          <w:sz w:val="24"/>
        </w:rPr>
        <w:t>Government’s</w:t>
      </w:r>
      <w:r>
        <w:rPr>
          <w:spacing w:val="-6"/>
          <w:sz w:val="24"/>
        </w:rPr>
        <w:t xml:space="preserve"> </w:t>
      </w:r>
      <w:r>
        <w:rPr>
          <w:sz w:val="24"/>
        </w:rPr>
        <w:t>rights</w:t>
      </w:r>
      <w:r>
        <w:rPr>
          <w:spacing w:val="-6"/>
          <w:sz w:val="24"/>
        </w:rPr>
        <w:t xml:space="preserve"> </w:t>
      </w:r>
      <w:proofErr w:type="gramStart"/>
      <w:r>
        <w:rPr>
          <w:sz w:val="24"/>
        </w:rPr>
        <w:t>with</w:t>
      </w:r>
      <w:r>
        <w:rPr>
          <w:spacing w:val="-6"/>
          <w:sz w:val="24"/>
        </w:rPr>
        <w:t xml:space="preserve"> </w:t>
      </w:r>
      <w:r>
        <w:rPr>
          <w:sz w:val="24"/>
        </w:rPr>
        <w:t>regard</w:t>
      </w:r>
      <w:r>
        <w:rPr>
          <w:spacing w:val="-6"/>
          <w:sz w:val="24"/>
        </w:rPr>
        <w:t xml:space="preserve"> </w:t>
      </w:r>
      <w:r>
        <w:rPr>
          <w:sz w:val="24"/>
        </w:rPr>
        <w:t>to</w:t>
      </w:r>
      <w:proofErr w:type="gramEnd"/>
      <w:r>
        <w:rPr>
          <w:spacing w:val="-6"/>
          <w:sz w:val="24"/>
        </w:rPr>
        <w:t xml:space="preserve"> </w:t>
      </w:r>
      <w:r>
        <w:rPr>
          <w:sz w:val="24"/>
        </w:rPr>
        <w:t>the</w:t>
      </w:r>
      <w:r>
        <w:rPr>
          <w:spacing w:val="-7"/>
          <w:sz w:val="24"/>
        </w:rPr>
        <w:t xml:space="preserve"> </w:t>
      </w:r>
      <w:r>
        <w:rPr>
          <w:sz w:val="24"/>
        </w:rPr>
        <w:t>Contractor’s</w:t>
      </w:r>
      <w:r>
        <w:rPr>
          <w:spacing w:val="-6"/>
          <w:sz w:val="24"/>
        </w:rPr>
        <w:t xml:space="preserve"> </w:t>
      </w:r>
      <w:r>
        <w:rPr>
          <w:sz w:val="24"/>
        </w:rPr>
        <w:t>compliance</w:t>
      </w:r>
      <w:r>
        <w:rPr>
          <w:spacing w:val="-7"/>
          <w:sz w:val="24"/>
        </w:rPr>
        <w:t xml:space="preserve"> </w:t>
      </w:r>
      <w:r>
        <w:rPr>
          <w:sz w:val="24"/>
        </w:rPr>
        <w:t>with</w:t>
      </w:r>
      <w:r>
        <w:rPr>
          <w:spacing w:val="-6"/>
          <w:sz w:val="24"/>
        </w:rPr>
        <w:t xml:space="preserve"> </w:t>
      </w:r>
      <w:r>
        <w:rPr>
          <w:sz w:val="24"/>
        </w:rPr>
        <w:t>the specifications, price, delivery or any other terms or conditions of the contract;</w:t>
      </w:r>
    </w:p>
    <w:p w14:paraId="06064E2C" w14:textId="77777777" w:rsidR="004C7547" w:rsidRDefault="00D83258" w:rsidP="00F75D40">
      <w:pPr>
        <w:pStyle w:val="ListParagraph"/>
        <w:numPr>
          <w:ilvl w:val="2"/>
          <w:numId w:val="69"/>
        </w:numPr>
        <w:tabs>
          <w:tab w:val="left" w:pos="2239"/>
        </w:tabs>
        <w:spacing w:line="256" w:lineRule="auto"/>
        <w:ind w:right="360"/>
        <w:rPr>
          <w:sz w:val="24"/>
        </w:rPr>
      </w:pPr>
      <w:r>
        <w:rPr>
          <w:sz w:val="24"/>
        </w:rPr>
        <w:t>Make</w:t>
      </w:r>
      <w:r>
        <w:rPr>
          <w:spacing w:val="-4"/>
          <w:sz w:val="24"/>
        </w:rPr>
        <w:t xml:space="preserve"> </w:t>
      </w:r>
      <w:r>
        <w:rPr>
          <w:sz w:val="24"/>
        </w:rPr>
        <w:t>any</w:t>
      </w:r>
      <w:r>
        <w:rPr>
          <w:spacing w:val="-3"/>
          <w:sz w:val="24"/>
        </w:rPr>
        <w:t xml:space="preserve"> </w:t>
      </w:r>
      <w:r>
        <w:rPr>
          <w:sz w:val="24"/>
        </w:rPr>
        <w:t>commitments</w:t>
      </w:r>
      <w:r>
        <w:rPr>
          <w:spacing w:val="-1"/>
          <w:sz w:val="24"/>
        </w:rPr>
        <w:t xml:space="preserve"> </w:t>
      </w:r>
      <w:r>
        <w:rPr>
          <w:sz w:val="24"/>
        </w:rPr>
        <w:t>or</w:t>
      </w:r>
      <w:r>
        <w:rPr>
          <w:spacing w:val="-4"/>
          <w:sz w:val="24"/>
        </w:rPr>
        <w:t xml:space="preserve"> </w:t>
      </w:r>
      <w:r>
        <w:rPr>
          <w:sz w:val="24"/>
        </w:rPr>
        <w:t>approve</w:t>
      </w:r>
      <w:r>
        <w:rPr>
          <w:spacing w:val="-2"/>
          <w:sz w:val="24"/>
        </w:rPr>
        <w:t xml:space="preserve"> </w:t>
      </w:r>
      <w:r>
        <w:rPr>
          <w:sz w:val="24"/>
        </w:rPr>
        <w:t>any</w:t>
      </w:r>
      <w:r>
        <w:rPr>
          <w:spacing w:val="-3"/>
          <w:sz w:val="24"/>
        </w:rPr>
        <w:t xml:space="preserve"> </w:t>
      </w:r>
      <w:r>
        <w:rPr>
          <w:sz w:val="24"/>
        </w:rPr>
        <w:t>actions</w:t>
      </w:r>
      <w:r>
        <w:rPr>
          <w:spacing w:val="-3"/>
          <w:sz w:val="24"/>
        </w:rPr>
        <w:t xml:space="preserve"> </w:t>
      </w:r>
      <w:r>
        <w:rPr>
          <w:sz w:val="24"/>
        </w:rPr>
        <w:t>that</w:t>
      </w:r>
      <w:r>
        <w:rPr>
          <w:spacing w:val="-3"/>
          <w:sz w:val="24"/>
        </w:rPr>
        <w:t xml:space="preserve"> </w:t>
      </w:r>
      <w:r>
        <w:rPr>
          <w:sz w:val="24"/>
        </w:rPr>
        <w:t>would</w:t>
      </w:r>
      <w:r>
        <w:rPr>
          <w:spacing w:val="-3"/>
          <w:sz w:val="24"/>
        </w:rPr>
        <w:t xml:space="preserve"> </w:t>
      </w:r>
      <w:r>
        <w:rPr>
          <w:sz w:val="24"/>
        </w:rPr>
        <w:t>create</w:t>
      </w:r>
      <w:r>
        <w:rPr>
          <w:spacing w:val="-4"/>
          <w:sz w:val="24"/>
        </w:rPr>
        <w:t xml:space="preserve"> </w:t>
      </w:r>
      <w:r>
        <w:rPr>
          <w:sz w:val="24"/>
        </w:rPr>
        <w:t>any</w:t>
      </w:r>
      <w:r>
        <w:rPr>
          <w:spacing w:val="-1"/>
          <w:sz w:val="24"/>
        </w:rPr>
        <w:t xml:space="preserve"> </w:t>
      </w:r>
      <w:r>
        <w:rPr>
          <w:sz w:val="24"/>
        </w:rPr>
        <w:t>financial</w:t>
      </w:r>
      <w:r>
        <w:rPr>
          <w:spacing w:val="-3"/>
          <w:sz w:val="24"/>
        </w:rPr>
        <w:t xml:space="preserve"> </w:t>
      </w:r>
      <w:r>
        <w:rPr>
          <w:sz w:val="24"/>
        </w:rPr>
        <w:t>obligation</w:t>
      </w:r>
      <w:r>
        <w:rPr>
          <w:spacing w:val="-3"/>
          <w:sz w:val="24"/>
        </w:rPr>
        <w:t xml:space="preserve"> </w:t>
      </w:r>
      <w:r>
        <w:rPr>
          <w:sz w:val="24"/>
        </w:rPr>
        <w:t>on</w:t>
      </w:r>
      <w:r>
        <w:rPr>
          <w:spacing w:val="-3"/>
          <w:sz w:val="24"/>
        </w:rPr>
        <w:t xml:space="preserve"> </w:t>
      </w:r>
      <w:r>
        <w:rPr>
          <w:sz w:val="24"/>
        </w:rPr>
        <w:t>the part of the Government; or</w:t>
      </w:r>
    </w:p>
    <w:p w14:paraId="3AF1A282" w14:textId="77777777" w:rsidR="004C7547" w:rsidRDefault="00D83258" w:rsidP="00F75D40">
      <w:pPr>
        <w:pStyle w:val="ListParagraph"/>
        <w:numPr>
          <w:ilvl w:val="2"/>
          <w:numId w:val="69"/>
        </w:numPr>
        <w:tabs>
          <w:tab w:val="left" w:pos="2239"/>
        </w:tabs>
        <w:ind w:right="360"/>
        <w:rPr>
          <w:sz w:val="24"/>
        </w:rPr>
      </w:pPr>
      <w:r>
        <w:rPr>
          <w:sz w:val="24"/>
        </w:rPr>
        <w:t>Issue</w:t>
      </w:r>
      <w:r>
        <w:rPr>
          <w:spacing w:val="-4"/>
          <w:sz w:val="24"/>
        </w:rPr>
        <w:t xml:space="preserve"> </w:t>
      </w:r>
      <w:r>
        <w:rPr>
          <w:sz w:val="24"/>
        </w:rPr>
        <w:t>direction</w:t>
      </w:r>
      <w:r>
        <w:rPr>
          <w:spacing w:val="-1"/>
          <w:sz w:val="24"/>
        </w:rPr>
        <w:t xml:space="preserve"> </w:t>
      </w:r>
      <w:r>
        <w:rPr>
          <w:sz w:val="24"/>
        </w:rPr>
        <w:t>that</w:t>
      </w:r>
      <w:r>
        <w:rPr>
          <w:spacing w:val="-1"/>
          <w:sz w:val="24"/>
        </w:rPr>
        <w:t xml:space="preserve"> </w:t>
      </w:r>
      <w:r>
        <w:rPr>
          <w:sz w:val="24"/>
        </w:rPr>
        <w:t>constitutes</w:t>
      </w:r>
      <w:r>
        <w:rPr>
          <w:spacing w:val="-1"/>
          <w:sz w:val="24"/>
        </w:rPr>
        <w:t xml:space="preserve"> </w:t>
      </w:r>
      <w:r>
        <w:rPr>
          <w:sz w:val="24"/>
        </w:rPr>
        <w:t>a</w:t>
      </w:r>
      <w:r>
        <w:rPr>
          <w:spacing w:val="-2"/>
          <w:sz w:val="24"/>
        </w:rPr>
        <w:t xml:space="preserve"> </w:t>
      </w:r>
      <w:r>
        <w:rPr>
          <w:sz w:val="24"/>
        </w:rPr>
        <w:t>“change”</w:t>
      </w:r>
      <w:r>
        <w:rPr>
          <w:spacing w:val="-2"/>
          <w:sz w:val="24"/>
        </w:rPr>
        <w:t xml:space="preserve"> </w:t>
      </w:r>
      <w:r>
        <w:rPr>
          <w:sz w:val="24"/>
        </w:rPr>
        <w:t>as</w:t>
      </w:r>
      <w:r>
        <w:rPr>
          <w:spacing w:val="-1"/>
          <w:sz w:val="24"/>
        </w:rPr>
        <w:t xml:space="preserve"> </w:t>
      </w:r>
      <w:r>
        <w:rPr>
          <w:sz w:val="24"/>
        </w:rPr>
        <w:t>defined</w:t>
      </w:r>
      <w:r>
        <w:rPr>
          <w:spacing w:val="-1"/>
          <w:sz w:val="24"/>
        </w:rPr>
        <w:t xml:space="preserve"> </w:t>
      </w:r>
      <w:r>
        <w:rPr>
          <w:spacing w:val="-5"/>
          <w:sz w:val="24"/>
        </w:rPr>
        <w:t>in:</w:t>
      </w:r>
    </w:p>
    <w:p w14:paraId="234F6B59" w14:textId="77777777" w:rsidR="004C7547" w:rsidRDefault="004C7547" w:rsidP="00557ED9">
      <w:pPr>
        <w:rPr>
          <w:sz w:val="24"/>
        </w:rPr>
      </w:pPr>
    </w:p>
    <w:p w14:paraId="4E1B6133" w14:textId="77777777" w:rsidR="004C7547" w:rsidRDefault="00D83258" w:rsidP="00557ED9">
      <w:pPr>
        <w:pStyle w:val="BodyText"/>
        <w:ind w:left="2599"/>
      </w:pPr>
      <w:r>
        <w:t>FAR</w:t>
      </w:r>
      <w:r>
        <w:rPr>
          <w:spacing w:val="-7"/>
        </w:rPr>
        <w:t xml:space="preserve"> </w:t>
      </w:r>
      <w:r>
        <w:t>52.243-1,</w:t>
      </w:r>
      <w:r>
        <w:rPr>
          <w:spacing w:val="-5"/>
        </w:rPr>
        <w:t xml:space="preserve"> </w:t>
      </w:r>
      <w:r>
        <w:t>Changes</w:t>
      </w:r>
      <w:r>
        <w:rPr>
          <w:spacing w:val="-3"/>
        </w:rPr>
        <w:t xml:space="preserve"> </w:t>
      </w:r>
      <w:r>
        <w:t>–</w:t>
      </w:r>
      <w:r>
        <w:rPr>
          <w:spacing w:val="-5"/>
        </w:rPr>
        <w:t xml:space="preserve"> </w:t>
      </w:r>
      <w:r>
        <w:t>Fixed</w:t>
      </w:r>
      <w:r>
        <w:rPr>
          <w:spacing w:val="-4"/>
        </w:rPr>
        <w:t xml:space="preserve"> </w:t>
      </w:r>
      <w:r>
        <w:rPr>
          <w:spacing w:val="-2"/>
        </w:rPr>
        <w:t>Price;</w:t>
      </w:r>
    </w:p>
    <w:p w14:paraId="0B6CBFF1" w14:textId="77777777" w:rsidR="004C7547" w:rsidRDefault="00D83258" w:rsidP="00557ED9">
      <w:pPr>
        <w:pStyle w:val="BodyText"/>
        <w:ind w:left="2599"/>
      </w:pPr>
      <w:r>
        <w:t>FAR</w:t>
      </w:r>
      <w:r>
        <w:rPr>
          <w:spacing w:val="-9"/>
        </w:rPr>
        <w:t xml:space="preserve"> </w:t>
      </w:r>
      <w:r>
        <w:t>52.243-2,</w:t>
      </w:r>
      <w:r>
        <w:rPr>
          <w:spacing w:val="-6"/>
        </w:rPr>
        <w:t xml:space="preserve"> </w:t>
      </w:r>
      <w:r>
        <w:t>Changes</w:t>
      </w:r>
      <w:r>
        <w:rPr>
          <w:spacing w:val="-4"/>
        </w:rPr>
        <w:t xml:space="preserve"> </w:t>
      </w:r>
      <w:r>
        <w:t>–</w:t>
      </w:r>
      <w:r>
        <w:rPr>
          <w:spacing w:val="-6"/>
        </w:rPr>
        <w:t xml:space="preserve"> </w:t>
      </w:r>
      <w:r>
        <w:t>Cost-</w:t>
      </w:r>
      <w:r>
        <w:rPr>
          <w:spacing w:val="-2"/>
        </w:rPr>
        <w:t>Reimbursement;</w:t>
      </w:r>
    </w:p>
    <w:p w14:paraId="660C2EEE" w14:textId="77777777" w:rsidR="004C7547" w:rsidRDefault="00D83258" w:rsidP="00557ED9">
      <w:pPr>
        <w:pStyle w:val="BodyText"/>
        <w:ind w:left="2599"/>
      </w:pPr>
      <w:r>
        <w:t>FAR</w:t>
      </w:r>
      <w:r>
        <w:rPr>
          <w:spacing w:val="-10"/>
        </w:rPr>
        <w:t xml:space="preserve"> </w:t>
      </w:r>
      <w:r>
        <w:t>52.243-3,</w:t>
      </w:r>
      <w:r>
        <w:rPr>
          <w:spacing w:val="-8"/>
        </w:rPr>
        <w:t xml:space="preserve"> </w:t>
      </w:r>
      <w:r>
        <w:t>Changes</w:t>
      </w:r>
      <w:r>
        <w:rPr>
          <w:spacing w:val="-6"/>
        </w:rPr>
        <w:t xml:space="preserve"> </w:t>
      </w:r>
      <w:r>
        <w:t>–</w:t>
      </w:r>
      <w:r>
        <w:rPr>
          <w:spacing w:val="-12"/>
        </w:rPr>
        <w:t xml:space="preserve"> </w:t>
      </w:r>
      <w:r>
        <w:t>Time-and-Materials</w:t>
      </w:r>
      <w:r>
        <w:rPr>
          <w:spacing w:val="-8"/>
        </w:rPr>
        <w:t xml:space="preserve"> </w:t>
      </w:r>
      <w:r>
        <w:t>or</w:t>
      </w:r>
      <w:r>
        <w:rPr>
          <w:spacing w:val="-6"/>
        </w:rPr>
        <w:t xml:space="preserve"> </w:t>
      </w:r>
      <w:r>
        <w:t>Labor-</w:t>
      </w:r>
      <w:r>
        <w:rPr>
          <w:spacing w:val="-2"/>
        </w:rPr>
        <w:t>Hours;</w:t>
      </w:r>
    </w:p>
    <w:p w14:paraId="117407A3" w14:textId="77777777" w:rsidR="007226F1" w:rsidRDefault="00D83258" w:rsidP="00557ED9">
      <w:pPr>
        <w:pStyle w:val="BodyText"/>
        <w:spacing w:line="254" w:lineRule="auto"/>
        <w:ind w:left="2603" w:right="4225" w:hanging="5"/>
        <w:rPr>
          <w:spacing w:val="36"/>
        </w:rPr>
      </w:pPr>
      <w:r>
        <w:t>FAR</w:t>
      </w:r>
      <w:r>
        <w:rPr>
          <w:spacing w:val="-12"/>
        </w:rPr>
        <w:t xml:space="preserve"> </w:t>
      </w:r>
      <w:r>
        <w:t>52.243-4,</w:t>
      </w:r>
      <w:r>
        <w:rPr>
          <w:spacing w:val="-12"/>
        </w:rPr>
        <w:t xml:space="preserve"> </w:t>
      </w:r>
      <w:r>
        <w:t>Changes;</w:t>
      </w:r>
      <w:r>
        <w:rPr>
          <w:spacing w:val="-11"/>
        </w:rPr>
        <w:t xml:space="preserve"> </w:t>
      </w:r>
      <w:r>
        <w:t>or,</w:t>
      </w:r>
      <w:r>
        <w:rPr>
          <w:spacing w:val="36"/>
        </w:rPr>
        <w:t xml:space="preserve"> </w:t>
      </w:r>
    </w:p>
    <w:p w14:paraId="7C714B01" w14:textId="2041A56D" w:rsidR="004C7547" w:rsidRDefault="00D83258" w:rsidP="00557ED9">
      <w:pPr>
        <w:pStyle w:val="BodyText"/>
        <w:spacing w:line="254" w:lineRule="auto"/>
        <w:ind w:left="2603" w:right="4225" w:hanging="5"/>
      </w:pPr>
      <w:r>
        <w:t>FAR</w:t>
      </w:r>
      <w:r>
        <w:rPr>
          <w:spacing w:val="-12"/>
        </w:rPr>
        <w:t xml:space="preserve"> </w:t>
      </w:r>
      <w:r>
        <w:t>52.243-5,</w:t>
      </w:r>
      <w:r>
        <w:rPr>
          <w:spacing w:val="-12"/>
        </w:rPr>
        <w:t xml:space="preserve"> </w:t>
      </w:r>
      <w:r>
        <w:t>Changes and Changed Conditions.</w:t>
      </w:r>
    </w:p>
    <w:p w14:paraId="215770CF" w14:textId="77777777" w:rsidR="004C7547" w:rsidRDefault="004C7547" w:rsidP="00557ED9">
      <w:pPr>
        <w:pStyle w:val="BodyText"/>
      </w:pPr>
    </w:p>
    <w:p w14:paraId="328F6A06" w14:textId="77777777" w:rsidR="004C7547" w:rsidRPr="00FB0706" w:rsidRDefault="00D83258" w:rsidP="00FB0706">
      <w:pPr>
        <w:pStyle w:val="BodyText"/>
        <w:tabs>
          <w:tab w:val="left" w:pos="900"/>
        </w:tabs>
        <w:ind w:left="900"/>
        <w:rPr>
          <w:b/>
          <w:bCs/>
        </w:rPr>
      </w:pPr>
      <w:r w:rsidRPr="00FB0706">
        <w:rPr>
          <w:b/>
          <w:bCs/>
        </w:rPr>
        <w:t>In</w:t>
      </w:r>
      <w:r w:rsidRPr="00FB0706">
        <w:rPr>
          <w:b/>
          <w:bCs/>
          <w:spacing w:val="-3"/>
        </w:rPr>
        <w:t xml:space="preserve"> </w:t>
      </w:r>
      <w:r w:rsidRPr="00FB0706">
        <w:rPr>
          <w:b/>
          <w:bCs/>
        </w:rPr>
        <w:t>addition</w:t>
      </w:r>
      <w:r w:rsidRPr="00FB0706">
        <w:rPr>
          <w:b/>
          <w:bCs/>
          <w:spacing w:val="-3"/>
        </w:rPr>
        <w:t xml:space="preserve"> </w:t>
      </w:r>
      <w:r w:rsidRPr="00FB0706">
        <w:rPr>
          <w:b/>
          <w:bCs/>
        </w:rPr>
        <w:t>to</w:t>
      </w:r>
      <w:r w:rsidRPr="00FB0706">
        <w:rPr>
          <w:b/>
          <w:bCs/>
          <w:spacing w:val="-3"/>
        </w:rPr>
        <w:t xml:space="preserve"> </w:t>
      </w:r>
      <w:r w:rsidRPr="00FB0706">
        <w:rPr>
          <w:b/>
          <w:bCs/>
        </w:rPr>
        <w:t>the</w:t>
      </w:r>
      <w:r w:rsidRPr="00FB0706">
        <w:rPr>
          <w:b/>
          <w:bCs/>
          <w:spacing w:val="-4"/>
        </w:rPr>
        <w:t xml:space="preserve"> </w:t>
      </w:r>
      <w:r w:rsidRPr="00FB0706">
        <w:rPr>
          <w:b/>
          <w:bCs/>
        </w:rPr>
        <w:t>above</w:t>
      </w:r>
      <w:r w:rsidRPr="00FB0706">
        <w:rPr>
          <w:b/>
          <w:bCs/>
          <w:spacing w:val="-4"/>
        </w:rPr>
        <w:t xml:space="preserve"> </w:t>
      </w:r>
      <w:r w:rsidRPr="00FB0706">
        <w:rPr>
          <w:b/>
          <w:bCs/>
        </w:rPr>
        <w:t>responsibilities,</w:t>
      </w:r>
      <w:r w:rsidRPr="00FB0706">
        <w:rPr>
          <w:b/>
          <w:bCs/>
          <w:spacing w:val="-3"/>
        </w:rPr>
        <w:t xml:space="preserve"> </w:t>
      </w:r>
      <w:r w:rsidRPr="00FB0706">
        <w:rPr>
          <w:b/>
          <w:bCs/>
        </w:rPr>
        <w:t>the</w:t>
      </w:r>
      <w:r w:rsidRPr="00FB0706">
        <w:rPr>
          <w:b/>
          <w:bCs/>
          <w:spacing w:val="-4"/>
        </w:rPr>
        <w:t xml:space="preserve"> </w:t>
      </w:r>
      <w:r w:rsidRPr="00FB0706">
        <w:rPr>
          <w:b/>
          <w:bCs/>
        </w:rPr>
        <w:t>COR</w:t>
      </w:r>
      <w:r w:rsidRPr="00FB0706">
        <w:rPr>
          <w:b/>
          <w:bCs/>
          <w:spacing w:val="-4"/>
        </w:rPr>
        <w:t xml:space="preserve"> </w:t>
      </w:r>
      <w:r w:rsidRPr="00FB0706">
        <w:rPr>
          <w:b/>
          <w:bCs/>
        </w:rPr>
        <w:t>and/or</w:t>
      </w:r>
      <w:r w:rsidRPr="00FB0706">
        <w:rPr>
          <w:b/>
          <w:bCs/>
          <w:spacing w:val="-7"/>
        </w:rPr>
        <w:t xml:space="preserve"> </w:t>
      </w:r>
      <w:r w:rsidRPr="00FB0706">
        <w:rPr>
          <w:b/>
          <w:bCs/>
        </w:rPr>
        <w:t>Contractor</w:t>
      </w:r>
      <w:r w:rsidRPr="00FB0706">
        <w:rPr>
          <w:b/>
          <w:bCs/>
          <w:spacing w:val="-7"/>
        </w:rPr>
        <w:t xml:space="preserve"> </w:t>
      </w:r>
      <w:r w:rsidRPr="00FB0706">
        <w:rPr>
          <w:b/>
          <w:bCs/>
        </w:rPr>
        <w:t>shall</w:t>
      </w:r>
      <w:r w:rsidRPr="00FB0706">
        <w:rPr>
          <w:b/>
          <w:bCs/>
          <w:spacing w:val="-3"/>
        </w:rPr>
        <w:t xml:space="preserve"> </w:t>
      </w:r>
      <w:r w:rsidRPr="00FB0706">
        <w:rPr>
          <w:b/>
          <w:bCs/>
        </w:rPr>
        <w:t>immediately</w:t>
      </w:r>
      <w:r w:rsidRPr="00FB0706">
        <w:rPr>
          <w:b/>
          <w:bCs/>
          <w:spacing w:val="-3"/>
        </w:rPr>
        <w:t xml:space="preserve"> </w:t>
      </w:r>
      <w:r w:rsidRPr="00FB0706">
        <w:rPr>
          <w:b/>
          <w:bCs/>
        </w:rPr>
        <w:t>notify</w:t>
      </w:r>
      <w:r w:rsidRPr="00FB0706">
        <w:rPr>
          <w:b/>
          <w:bCs/>
          <w:spacing w:val="-3"/>
        </w:rPr>
        <w:t xml:space="preserve"> </w:t>
      </w:r>
      <w:r w:rsidRPr="00FB0706">
        <w:rPr>
          <w:b/>
          <w:bCs/>
        </w:rPr>
        <w:t xml:space="preserve">the Contracting Officer of any contractual concerns related to </w:t>
      </w:r>
      <w:r w:rsidRPr="00FB0706">
        <w:rPr>
          <w:b/>
          <w:bCs/>
        </w:rPr>
        <w:lastRenderedPageBreak/>
        <w:t>the following:</w:t>
      </w:r>
    </w:p>
    <w:p w14:paraId="42E34431" w14:textId="77777777" w:rsidR="004C7547" w:rsidRDefault="004C7547" w:rsidP="00557ED9">
      <w:pPr>
        <w:pStyle w:val="BodyText"/>
        <w:ind w:right="360"/>
        <w:rPr>
          <w:b/>
        </w:rPr>
      </w:pPr>
    </w:p>
    <w:p w14:paraId="23BBE7BD" w14:textId="77777777" w:rsidR="004C7547" w:rsidRDefault="00D83258" w:rsidP="00F75D40">
      <w:pPr>
        <w:pStyle w:val="ListParagraph"/>
        <w:numPr>
          <w:ilvl w:val="0"/>
          <w:numId w:val="68"/>
        </w:numPr>
        <w:tabs>
          <w:tab w:val="left" w:pos="1255"/>
        </w:tabs>
        <w:spacing w:line="256" w:lineRule="auto"/>
        <w:ind w:right="360"/>
        <w:rPr>
          <w:sz w:val="24"/>
        </w:rPr>
      </w:pPr>
      <w:r>
        <w:rPr>
          <w:sz w:val="24"/>
        </w:rPr>
        <w:t>Personal</w:t>
      </w:r>
      <w:r>
        <w:rPr>
          <w:spacing w:val="-5"/>
          <w:sz w:val="24"/>
        </w:rPr>
        <w:t xml:space="preserve"> </w:t>
      </w:r>
      <w:r>
        <w:rPr>
          <w:sz w:val="24"/>
        </w:rPr>
        <w:t>Services:</w:t>
      </w:r>
      <w:r>
        <w:rPr>
          <w:spacing w:val="-5"/>
          <w:sz w:val="24"/>
        </w:rPr>
        <w:t xml:space="preserve"> </w:t>
      </w:r>
      <w:r>
        <w:rPr>
          <w:sz w:val="24"/>
        </w:rPr>
        <w:t>FAR</w:t>
      </w:r>
      <w:r>
        <w:rPr>
          <w:spacing w:val="-5"/>
          <w:sz w:val="24"/>
        </w:rPr>
        <w:t xml:space="preserve"> </w:t>
      </w:r>
      <w:r>
        <w:rPr>
          <w:sz w:val="24"/>
        </w:rPr>
        <w:t>37.104(a)</w:t>
      </w:r>
      <w:r>
        <w:rPr>
          <w:spacing w:val="-6"/>
          <w:sz w:val="24"/>
        </w:rPr>
        <w:t xml:space="preserve"> </w:t>
      </w:r>
      <w:r>
        <w:rPr>
          <w:sz w:val="24"/>
        </w:rPr>
        <w:t>provides</w:t>
      </w:r>
      <w:r>
        <w:rPr>
          <w:spacing w:val="-5"/>
          <w:sz w:val="24"/>
        </w:rPr>
        <w:t xml:space="preserve"> </w:t>
      </w:r>
      <w:r>
        <w:rPr>
          <w:sz w:val="24"/>
        </w:rPr>
        <w:t>that,</w:t>
      </w:r>
      <w:r>
        <w:rPr>
          <w:spacing w:val="-5"/>
          <w:sz w:val="24"/>
        </w:rPr>
        <w:t xml:space="preserve"> </w:t>
      </w:r>
      <w:r>
        <w:rPr>
          <w:sz w:val="24"/>
        </w:rPr>
        <w:t>“[a]</w:t>
      </w:r>
      <w:r>
        <w:rPr>
          <w:spacing w:val="-6"/>
          <w:sz w:val="24"/>
        </w:rPr>
        <w:t xml:space="preserve"> </w:t>
      </w:r>
      <w:r>
        <w:rPr>
          <w:sz w:val="24"/>
        </w:rPr>
        <w:t>personal</w:t>
      </w:r>
      <w:r>
        <w:rPr>
          <w:spacing w:val="-5"/>
          <w:sz w:val="24"/>
        </w:rPr>
        <w:t xml:space="preserve"> </w:t>
      </w:r>
      <w:r>
        <w:rPr>
          <w:sz w:val="24"/>
        </w:rPr>
        <w:t>services</w:t>
      </w:r>
      <w:r>
        <w:rPr>
          <w:spacing w:val="-5"/>
          <w:sz w:val="24"/>
        </w:rPr>
        <w:t xml:space="preserve"> </w:t>
      </w:r>
      <w:r>
        <w:rPr>
          <w:sz w:val="24"/>
        </w:rPr>
        <w:t>contract</w:t>
      </w:r>
      <w:r>
        <w:rPr>
          <w:spacing w:val="-5"/>
          <w:sz w:val="24"/>
        </w:rPr>
        <w:t xml:space="preserve"> </w:t>
      </w:r>
      <w:r>
        <w:rPr>
          <w:sz w:val="24"/>
        </w:rPr>
        <w:t>is</w:t>
      </w:r>
      <w:r>
        <w:rPr>
          <w:spacing w:val="-5"/>
          <w:sz w:val="24"/>
        </w:rPr>
        <w:t xml:space="preserve"> </w:t>
      </w:r>
      <w:r>
        <w:rPr>
          <w:sz w:val="24"/>
        </w:rPr>
        <w:t>characterized</w:t>
      </w:r>
      <w:r>
        <w:rPr>
          <w:spacing w:val="-5"/>
          <w:sz w:val="24"/>
        </w:rPr>
        <w:t xml:space="preserve"> </w:t>
      </w:r>
      <w:r>
        <w:rPr>
          <w:sz w:val="24"/>
        </w:rPr>
        <w:t>by</w:t>
      </w:r>
      <w:r>
        <w:rPr>
          <w:spacing w:val="-5"/>
          <w:sz w:val="24"/>
        </w:rPr>
        <w:t xml:space="preserve"> </w:t>
      </w:r>
      <w:r>
        <w:rPr>
          <w:sz w:val="24"/>
        </w:rPr>
        <w:t>the</w:t>
      </w:r>
      <w:r>
        <w:rPr>
          <w:spacing w:val="-6"/>
          <w:sz w:val="24"/>
        </w:rPr>
        <w:t xml:space="preserve"> </w:t>
      </w:r>
      <w:r>
        <w:rPr>
          <w:sz w:val="24"/>
        </w:rPr>
        <w:t xml:space="preserve">employer- employee relationship it creates between the Government and the contractor’s personnel. The Government is normally required to obtain its employees by direct hire under competitive </w:t>
      </w:r>
      <w:proofErr w:type="gramStart"/>
      <w:r>
        <w:rPr>
          <w:sz w:val="24"/>
        </w:rPr>
        <w:t>appointment</w:t>
      </w:r>
      <w:proofErr w:type="gramEnd"/>
      <w:r>
        <w:rPr>
          <w:sz w:val="24"/>
        </w:rPr>
        <w:t xml:space="preserve"> or other procedures required by </w:t>
      </w:r>
      <w:proofErr w:type="gramStart"/>
      <w:r>
        <w:rPr>
          <w:sz w:val="24"/>
        </w:rPr>
        <w:t>the civil</w:t>
      </w:r>
      <w:proofErr w:type="gramEnd"/>
      <w:r>
        <w:rPr>
          <w:sz w:val="24"/>
        </w:rPr>
        <w:t xml:space="preserve"> service laws. Obtaining personal services by contract, rather than by direct hire,</w:t>
      </w:r>
      <w:r>
        <w:rPr>
          <w:spacing w:val="40"/>
          <w:sz w:val="24"/>
        </w:rPr>
        <w:t xml:space="preserve"> </w:t>
      </w:r>
      <w:r>
        <w:rPr>
          <w:sz w:val="24"/>
        </w:rPr>
        <w:t>circumvents those laws unless Congress has specifically authorized acquisition of the services by contract.”</w:t>
      </w:r>
    </w:p>
    <w:p w14:paraId="7AB612A0" w14:textId="77777777" w:rsidR="004C7547" w:rsidRDefault="004C7547" w:rsidP="00557ED9">
      <w:pPr>
        <w:pStyle w:val="BodyText"/>
        <w:ind w:right="360"/>
      </w:pPr>
    </w:p>
    <w:p w14:paraId="35F58394" w14:textId="77777777" w:rsidR="004C7547" w:rsidRDefault="00D83258" w:rsidP="00557ED9">
      <w:pPr>
        <w:pStyle w:val="BodyText"/>
        <w:spacing w:line="252" w:lineRule="auto"/>
        <w:ind w:left="1250" w:right="360"/>
      </w:pPr>
      <w:r>
        <w:t>Under this contract, the services to be performed do not require the Contractor or the Contractor’s personnel to exercise</w:t>
      </w:r>
      <w:r>
        <w:rPr>
          <w:spacing w:val="-5"/>
        </w:rPr>
        <w:t xml:space="preserve"> </w:t>
      </w:r>
      <w:r>
        <w:t>personal</w:t>
      </w:r>
      <w:r>
        <w:rPr>
          <w:spacing w:val="-4"/>
        </w:rPr>
        <w:t xml:space="preserve"> </w:t>
      </w:r>
      <w:r>
        <w:t>judgement</w:t>
      </w:r>
      <w:r>
        <w:rPr>
          <w:spacing w:val="-4"/>
        </w:rPr>
        <w:t xml:space="preserve"> </w:t>
      </w:r>
      <w:r>
        <w:t>and</w:t>
      </w:r>
      <w:r>
        <w:rPr>
          <w:spacing w:val="-4"/>
        </w:rPr>
        <w:t xml:space="preserve"> </w:t>
      </w:r>
      <w:r>
        <w:t>discretion</w:t>
      </w:r>
      <w:r>
        <w:rPr>
          <w:spacing w:val="-4"/>
        </w:rPr>
        <w:t xml:space="preserve"> </w:t>
      </w:r>
      <w:r>
        <w:t>on</w:t>
      </w:r>
      <w:r>
        <w:rPr>
          <w:spacing w:val="-4"/>
        </w:rPr>
        <w:t xml:space="preserve"> </w:t>
      </w:r>
      <w:r>
        <w:t>behalf</w:t>
      </w:r>
      <w:r>
        <w:rPr>
          <w:spacing w:val="-5"/>
        </w:rPr>
        <w:t xml:space="preserve"> </w:t>
      </w:r>
      <w:r>
        <w:t>of</w:t>
      </w:r>
      <w:r>
        <w:rPr>
          <w:spacing w:val="-5"/>
        </w:rPr>
        <w:t xml:space="preserve"> </w:t>
      </w:r>
      <w:r>
        <w:t>the</w:t>
      </w:r>
      <w:r>
        <w:rPr>
          <w:spacing w:val="-5"/>
        </w:rPr>
        <w:t xml:space="preserve"> </w:t>
      </w:r>
      <w:r>
        <w:t>Government.</w:t>
      </w:r>
      <w:r>
        <w:rPr>
          <w:spacing w:val="-4"/>
        </w:rPr>
        <w:t xml:space="preserve"> </w:t>
      </w:r>
      <w:r>
        <w:t>Rather,</w:t>
      </w:r>
      <w:r>
        <w:rPr>
          <w:spacing w:val="-4"/>
        </w:rPr>
        <w:t xml:space="preserve"> </w:t>
      </w:r>
      <w:r>
        <w:t>the</w:t>
      </w:r>
      <w:r>
        <w:rPr>
          <w:spacing w:val="-5"/>
        </w:rPr>
        <w:t xml:space="preserve"> </w:t>
      </w:r>
      <w:r>
        <w:t>Contractor’s</w:t>
      </w:r>
      <w:r>
        <w:rPr>
          <w:spacing w:val="-4"/>
        </w:rPr>
        <w:t xml:space="preserve"> </w:t>
      </w:r>
      <w:r>
        <w:t>personnel</w:t>
      </w:r>
      <w:r>
        <w:rPr>
          <w:spacing w:val="-4"/>
        </w:rPr>
        <w:t xml:space="preserve"> </w:t>
      </w:r>
      <w:r>
        <w:t>will act and exercise personal judgement and discretion on behalf of the Contractor. The services to be performed under this contract are not for personal services as defined by FAR 37.104.</w:t>
      </w:r>
    </w:p>
    <w:p w14:paraId="26C59D8F" w14:textId="77777777" w:rsidR="004C7547" w:rsidRDefault="004C7547" w:rsidP="00557ED9">
      <w:pPr>
        <w:pStyle w:val="BodyText"/>
        <w:ind w:right="360"/>
      </w:pPr>
    </w:p>
    <w:p w14:paraId="063A33CB" w14:textId="77777777" w:rsidR="004C7547" w:rsidRDefault="00D83258" w:rsidP="00557ED9">
      <w:pPr>
        <w:pStyle w:val="BodyText"/>
        <w:spacing w:line="256" w:lineRule="auto"/>
        <w:ind w:left="1307" w:right="360" w:hanging="5"/>
      </w:pPr>
      <w:r>
        <w:t>Both</w:t>
      </w:r>
      <w:r>
        <w:rPr>
          <w:spacing w:val="-2"/>
        </w:rPr>
        <w:t xml:space="preserve"> </w:t>
      </w:r>
      <w:r>
        <w:t>the</w:t>
      </w:r>
      <w:r>
        <w:rPr>
          <w:spacing w:val="-3"/>
        </w:rPr>
        <w:t xml:space="preserve"> </w:t>
      </w:r>
      <w:r>
        <w:t>Government</w:t>
      </w:r>
      <w:r>
        <w:rPr>
          <w:spacing w:val="-2"/>
        </w:rPr>
        <w:t xml:space="preserve"> </w:t>
      </w:r>
      <w:r>
        <w:t>and</w:t>
      </w:r>
      <w:r>
        <w:rPr>
          <w:spacing w:val="-2"/>
        </w:rPr>
        <w:t xml:space="preserve"> </w:t>
      </w:r>
      <w:r>
        <w:t>the</w:t>
      </w:r>
      <w:r>
        <w:rPr>
          <w:spacing w:val="-3"/>
        </w:rPr>
        <w:t xml:space="preserve"> </w:t>
      </w:r>
      <w:r>
        <w:t>Contractor</w:t>
      </w:r>
      <w:r>
        <w:rPr>
          <w:spacing w:val="-3"/>
        </w:rPr>
        <w:t xml:space="preserve"> </w:t>
      </w:r>
      <w:r>
        <w:t>have</w:t>
      </w:r>
      <w:r>
        <w:rPr>
          <w:spacing w:val="-3"/>
        </w:rPr>
        <w:t xml:space="preserve"> </w:t>
      </w:r>
      <w:r>
        <w:t>a</w:t>
      </w:r>
      <w:r>
        <w:rPr>
          <w:spacing w:val="-3"/>
        </w:rPr>
        <w:t xml:space="preserve"> </w:t>
      </w:r>
      <w:r>
        <w:t>responsibility</w:t>
      </w:r>
      <w:r>
        <w:rPr>
          <w:spacing w:val="-2"/>
        </w:rPr>
        <w:t xml:space="preserve"> </w:t>
      </w:r>
      <w:r>
        <w:t>to</w:t>
      </w:r>
      <w:r>
        <w:rPr>
          <w:spacing w:val="-2"/>
        </w:rPr>
        <w:t xml:space="preserve"> </w:t>
      </w:r>
      <w:r>
        <w:t>monitor</w:t>
      </w:r>
      <w:r>
        <w:rPr>
          <w:spacing w:val="-3"/>
        </w:rPr>
        <w:t xml:space="preserve"> </w:t>
      </w:r>
      <w:r>
        <w:t>contract</w:t>
      </w:r>
      <w:r>
        <w:rPr>
          <w:spacing w:val="-2"/>
        </w:rPr>
        <w:t xml:space="preserve"> </w:t>
      </w:r>
      <w:r>
        <w:t>activities.</w:t>
      </w:r>
      <w:r>
        <w:rPr>
          <w:spacing w:val="-7"/>
        </w:rPr>
        <w:t xml:space="preserve"> </w:t>
      </w:r>
      <w:r>
        <w:t>The</w:t>
      </w:r>
      <w:r>
        <w:rPr>
          <w:spacing w:val="-3"/>
        </w:rPr>
        <w:t xml:space="preserve"> </w:t>
      </w:r>
      <w:r>
        <w:t>CO</w:t>
      </w:r>
      <w:r>
        <w:rPr>
          <w:spacing w:val="-3"/>
        </w:rPr>
        <w:t xml:space="preserve"> </w:t>
      </w:r>
      <w:r>
        <w:t>must</w:t>
      </w:r>
      <w:r>
        <w:rPr>
          <w:spacing w:val="-2"/>
        </w:rPr>
        <w:t xml:space="preserve"> </w:t>
      </w:r>
      <w:r>
        <w:t>be notified immediately if at any time during contract performance the interaction between the Government representative and Contractor personnel constitutes or is perceived to constitute personal services. Both the Government and Contractor personnel must exercise caution to ensure that service contracts not personal in nature avoid even the appearance of a personal services contract.</w:t>
      </w:r>
    </w:p>
    <w:p w14:paraId="01E1B91C" w14:textId="77777777" w:rsidR="004C7547" w:rsidRDefault="004C7547" w:rsidP="00557ED9">
      <w:pPr>
        <w:pStyle w:val="BodyText"/>
      </w:pPr>
    </w:p>
    <w:p w14:paraId="4B8709CA" w14:textId="77777777" w:rsidR="004C7547" w:rsidRDefault="00D83258" w:rsidP="00F75D40">
      <w:pPr>
        <w:pStyle w:val="ListParagraph"/>
        <w:numPr>
          <w:ilvl w:val="0"/>
          <w:numId w:val="68"/>
        </w:numPr>
        <w:tabs>
          <w:tab w:val="left" w:pos="1255"/>
        </w:tabs>
        <w:spacing w:line="256" w:lineRule="auto"/>
        <w:ind w:right="450"/>
        <w:rPr>
          <w:sz w:val="24"/>
        </w:rPr>
      </w:pPr>
      <w:r>
        <w:rPr>
          <w:sz w:val="24"/>
          <w:u w:val="single"/>
        </w:rPr>
        <w:t>Inherently Governmental Functions</w:t>
      </w:r>
      <w:r>
        <w:rPr>
          <w:sz w:val="24"/>
        </w:rPr>
        <w:t>: The agency shall not use contractors for the performance of inherently governmental</w:t>
      </w:r>
      <w:r>
        <w:rPr>
          <w:spacing w:val="-5"/>
          <w:sz w:val="24"/>
        </w:rPr>
        <w:t xml:space="preserve"> </w:t>
      </w:r>
      <w:r>
        <w:rPr>
          <w:sz w:val="24"/>
        </w:rPr>
        <w:t>functions</w:t>
      </w:r>
      <w:r>
        <w:rPr>
          <w:spacing w:val="-5"/>
          <w:sz w:val="24"/>
        </w:rPr>
        <w:t xml:space="preserve"> </w:t>
      </w:r>
      <w:r>
        <w:rPr>
          <w:sz w:val="24"/>
        </w:rPr>
        <w:t>unless</w:t>
      </w:r>
      <w:r>
        <w:rPr>
          <w:spacing w:val="-5"/>
          <w:sz w:val="24"/>
        </w:rPr>
        <w:t xml:space="preserve"> </w:t>
      </w:r>
      <w:r>
        <w:rPr>
          <w:sz w:val="24"/>
        </w:rPr>
        <w:t>issued</w:t>
      </w:r>
      <w:r>
        <w:rPr>
          <w:spacing w:val="-5"/>
          <w:sz w:val="24"/>
        </w:rPr>
        <w:t xml:space="preserve"> </w:t>
      </w:r>
      <w:r>
        <w:rPr>
          <w:sz w:val="24"/>
        </w:rPr>
        <w:t>under</w:t>
      </w:r>
      <w:r>
        <w:rPr>
          <w:spacing w:val="-6"/>
          <w:sz w:val="24"/>
        </w:rPr>
        <w:t xml:space="preserve"> </w:t>
      </w:r>
      <w:r>
        <w:rPr>
          <w:sz w:val="24"/>
        </w:rPr>
        <w:t>statutory</w:t>
      </w:r>
      <w:r>
        <w:rPr>
          <w:spacing w:val="-5"/>
          <w:sz w:val="24"/>
        </w:rPr>
        <w:t xml:space="preserve"> </w:t>
      </w:r>
      <w:r>
        <w:rPr>
          <w:sz w:val="24"/>
        </w:rPr>
        <w:t>authority</w:t>
      </w:r>
      <w:r>
        <w:rPr>
          <w:spacing w:val="-5"/>
          <w:sz w:val="24"/>
        </w:rPr>
        <w:t xml:space="preserve"> </w:t>
      </w:r>
      <w:r>
        <w:rPr>
          <w:sz w:val="24"/>
        </w:rPr>
        <w:t>See</w:t>
      </w:r>
      <w:r>
        <w:rPr>
          <w:spacing w:val="-6"/>
          <w:sz w:val="24"/>
        </w:rPr>
        <w:t xml:space="preserve"> </w:t>
      </w:r>
      <w:r>
        <w:rPr>
          <w:sz w:val="24"/>
        </w:rPr>
        <w:t>FAR</w:t>
      </w:r>
      <w:r>
        <w:rPr>
          <w:spacing w:val="-5"/>
          <w:sz w:val="24"/>
        </w:rPr>
        <w:t xml:space="preserve"> </w:t>
      </w:r>
      <w:r>
        <w:rPr>
          <w:sz w:val="24"/>
        </w:rPr>
        <w:t>7.5</w:t>
      </w:r>
      <w:r>
        <w:rPr>
          <w:spacing w:val="-3"/>
          <w:sz w:val="24"/>
        </w:rPr>
        <w:t xml:space="preserve"> </w:t>
      </w:r>
      <w:r>
        <w:rPr>
          <w:sz w:val="24"/>
        </w:rPr>
        <w:t>Inherently</w:t>
      </w:r>
      <w:r>
        <w:rPr>
          <w:spacing w:val="-5"/>
          <w:sz w:val="24"/>
        </w:rPr>
        <w:t xml:space="preserve"> </w:t>
      </w:r>
      <w:r>
        <w:rPr>
          <w:sz w:val="24"/>
        </w:rPr>
        <w:t>Governmental</w:t>
      </w:r>
      <w:r>
        <w:rPr>
          <w:spacing w:val="-5"/>
          <w:sz w:val="24"/>
        </w:rPr>
        <w:t xml:space="preserve"> </w:t>
      </w:r>
      <w:r>
        <w:rPr>
          <w:sz w:val="24"/>
        </w:rPr>
        <w:t>Functions. As</w:t>
      </w:r>
      <w:r>
        <w:rPr>
          <w:spacing w:val="-2"/>
          <w:sz w:val="24"/>
        </w:rPr>
        <w:t xml:space="preserve"> </w:t>
      </w:r>
      <w:r>
        <w:rPr>
          <w:sz w:val="24"/>
        </w:rPr>
        <w:t>defined</w:t>
      </w:r>
      <w:r>
        <w:rPr>
          <w:spacing w:val="-2"/>
          <w:sz w:val="24"/>
        </w:rPr>
        <w:t xml:space="preserve"> </w:t>
      </w:r>
      <w:r>
        <w:rPr>
          <w:sz w:val="24"/>
        </w:rPr>
        <w:t>in</w:t>
      </w:r>
      <w:r>
        <w:rPr>
          <w:spacing w:val="-2"/>
          <w:sz w:val="24"/>
        </w:rPr>
        <w:t xml:space="preserve"> </w:t>
      </w:r>
      <w:r>
        <w:rPr>
          <w:sz w:val="24"/>
        </w:rPr>
        <w:t>FAR</w:t>
      </w:r>
      <w:r>
        <w:rPr>
          <w:spacing w:val="-2"/>
          <w:sz w:val="24"/>
        </w:rPr>
        <w:t xml:space="preserve"> </w:t>
      </w:r>
      <w:r>
        <w:rPr>
          <w:sz w:val="24"/>
        </w:rPr>
        <w:t>2.101,</w:t>
      </w:r>
      <w:r>
        <w:rPr>
          <w:spacing w:val="-2"/>
          <w:sz w:val="24"/>
        </w:rPr>
        <w:t xml:space="preserve"> </w:t>
      </w:r>
      <w:r>
        <w:rPr>
          <w:sz w:val="24"/>
        </w:rPr>
        <w:t>“Inherently</w:t>
      </w:r>
      <w:r>
        <w:rPr>
          <w:spacing w:val="-2"/>
          <w:sz w:val="24"/>
        </w:rPr>
        <w:t xml:space="preserve"> </w:t>
      </w:r>
      <w:r>
        <w:rPr>
          <w:sz w:val="24"/>
        </w:rPr>
        <w:t>Governmental</w:t>
      </w:r>
      <w:r>
        <w:rPr>
          <w:spacing w:val="-2"/>
          <w:sz w:val="24"/>
        </w:rPr>
        <w:t xml:space="preserve"> </w:t>
      </w:r>
      <w:r>
        <w:rPr>
          <w:sz w:val="24"/>
        </w:rPr>
        <w:t>Function”</w:t>
      </w:r>
      <w:r>
        <w:rPr>
          <w:spacing w:val="-3"/>
          <w:sz w:val="24"/>
        </w:rPr>
        <w:t xml:space="preserve"> </w:t>
      </w:r>
      <w:r>
        <w:rPr>
          <w:sz w:val="24"/>
        </w:rPr>
        <w:t>means,</w:t>
      </w:r>
      <w:r>
        <w:rPr>
          <w:spacing w:val="-2"/>
          <w:sz w:val="24"/>
        </w:rPr>
        <w:t xml:space="preserve"> </w:t>
      </w:r>
      <w:r>
        <w:rPr>
          <w:sz w:val="24"/>
        </w:rPr>
        <w:t>as</w:t>
      </w:r>
      <w:r>
        <w:rPr>
          <w:spacing w:val="-2"/>
          <w:sz w:val="24"/>
        </w:rPr>
        <w:t xml:space="preserve"> </w:t>
      </w:r>
      <w:r>
        <w:rPr>
          <w:sz w:val="24"/>
        </w:rPr>
        <w:t>a</w:t>
      </w:r>
      <w:r>
        <w:rPr>
          <w:spacing w:val="-1"/>
          <w:sz w:val="24"/>
        </w:rPr>
        <w:t xml:space="preserve"> </w:t>
      </w:r>
      <w:r>
        <w:rPr>
          <w:sz w:val="24"/>
        </w:rPr>
        <w:t>matter</w:t>
      </w:r>
      <w:r>
        <w:rPr>
          <w:spacing w:val="-3"/>
          <w:sz w:val="24"/>
        </w:rPr>
        <w:t xml:space="preserve"> </w:t>
      </w:r>
      <w:r>
        <w:rPr>
          <w:sz w:val="24"/>
        </w:rPr>
        <w:t>of</w:t>
      </w:r>
      <w:r>
        <w:rPr>
          <w:spacing w:val="-3"/>
          <w:sz w:val="24"/>
        </w:rPr>
        <w:t xml:space="preserve"> </w:t>
      </w:r>
      <w:r>
        <w:rPr>
          <w:sz w:val="24"/>
        </w:rPr>
        <w:t>policy,</w:t>
      </w:r>
      <w:r>
        <w:rPr>
          <w:spacing w:val="-2"/>
          <w:sz w:val="24"/>
        </w:rPr>
        <w:t xml:space="preserve"> </w:t>
      </w:r>
      <w:r>
        <w:rPr>
          <w:sz w:val="24"/>
        </w:rPr>
        <w:t>a</w:t>
      </w:r>
      <w:r>
        <w:rPr>
          <w:spacing w:val="-3"/>
          <w:sz w:val="24"/>
        </w:rPr>
        <w:t xml:space="preserve"> </w:t>
      </w:r>
      <w:r>
        <w:rPr>
          <w:sz w:val="24"/>
        </w:rPr>
        <w:t>function</w:t>
      </w:r>
      <w:r>
        <w:rPr>
          <w:spacing w:val="-2"/>
          <w:sz w:val="24"/>
        </w:rPr>
        <w:t xml:space="preserve"> </w:t>
      </w:r>
      <w:r>
        <w:rPr>
          <w:sz w:val="24"/>
        </w:rPr>
        <w:t>that</w:t>
      </w:r>
      <w:r>
        <w:rPr>
          <w:spacing w:val="-2"/>
          <w:sz w:val="24"/>
        </w:rPr>
        <w:t xml:space="preserve"> </w:t>
      </w:r>
      <w:r>
        <w:rPr>
          <w:sz w:val="24"/>
        </w:rPr>
        <w:t>is</w:t>
      </w:r>
      <w:r>
        <w:rPr>
          <w:spacing w:val="-2"/>
          <w:sz w:val="24"/>
        </w:rPr>
        <w:t xml:space="preserve"> </w:t>
      </w:r>
      <w:r>
        <w:rPr>
          <w:sz w:val="24"/>
        </w:rPr>
        <w:t>so intimately related to the public interest as to mandate performance by Government employees.</w:t>
      </w:r>
      <w:r>
        <w:rPr>
          <w:spacing w:val="-4"/>
          <w:sz w:val="24"/>
        </w:rPr>
        <w:t xml:space="preserve"> </w:t>
      </w:r>
      <w:r>
        <w:rPr>
          <w:sz w:val="24"/>
        </w:rPr>
        <w:t>An inherently governmental function includes activities that require either the exercise of discretion in applying Government authority, or the making of value judgments in making decisions for the Government. Inherently governmental functions DO</w:t>
      </w:r>
      <w:r>
        <w:rPr>
          <w:spacing w:val="-1"/>
          <w:sz w:val="24"/>
        </w:rPr>
        <w:t xml:space="preserve"> </w:t>
      </w:r>
      <w:r>
        <w:rPr>
          <w:sz w:val="24"/>
        </w:rPr>
        <w:t>NOT</w:t>
      </w:r>
      <w:r>
        <w:rPr>
          <w:spacing w:val="-5"/>
          <w:sz w:val="24"/>
        </w:rPr>
        <w:t xml:space="preserve"> </w:t>
      </w:r>
      <w:r>
        <w:rPr>
          <w:sz w:val="24"/>
        </w:rPr>
        <w:t>normally include</w:t>
      </w:r>
      <w:r>
        <w:rPr>
          <w:spacing w:val="-1"/>
          <w:sz w:val="24"/>
        </w:rPr>
        <w:t xml:space="preserve"> </w:t>
      </w:r>
      <w:r>
        <w:rPr>
          <w:sz w:val="24"/>
        </w:rPr>
        <w:t>gathering information for</w:t>
      </w:r>
      <w:r>
        <w:rPr>
          <w:spacing w:val="-1"/>
          <w:sz w:val="24"/>
        </w:rPr>
        <w:t xml:space="preserve"> </w:t>
      </w:r>
      <w:r>
        <w:rPr>
          <w:sz w:val="24"/>
        </w:rPr>
        <w:t>or</w:t>
      </w:r>
      <w:r>
        <w:rPr>
          <w:spacing w:val="-1"/>
          <w:sz w:val="24"/>
        </w:rPr>
        <w:t xml:space="preserve"> </w:t>
      </w:r>
      <w:r>
        <w:rPr>
          <w:sz w:val="24"/>
        </w:rPr>
        <w:t>providing advice, opinions, recommendations, or ideas to Government officials.</w:t>
      </w:r>
    </w:p>
    <w:p w14:paraId="168F6114" w14:textId="77777777" w:rsidR="004C7547" w:rsidRDefault="004C7547" w:rsidP="00557ED9">
      <w:pPr>
        <w:pStyle w:val="BodyText"/>
        <w:ind w:right="450"/>
      </w:pPr>
    </w:p>
    <w:p w14:paraId="158C0CD1" w14:textId="77777777" w:rsidR="004C7547" w:rsidRDefault="00D83258" w:rsidP="00557ED9">
      <w:pPr>
        <w:pStyle w:val="BodyText"/>
        <w:spacing w:line="256" w:lineRule="auto"/>
        <w:ind w:left="1307" w:right="450" w:hanging="5"/>
      </w:pPr>
      <w:r>
        <w:t>FAR</w:t>
      </w:r>
      <w:r>
        <w:rPr>
          <w:spacing w:val="-4"/>
        </w:rPr>
        <w:t xml:space="preserve"> </w:t>
      </w:r>
      <w:r>
        <w:t>7.503(c)</w:t>
      </w:r>
      <w:r>
        <w:rPr>
          <w:spacing w:val="-5"/>
        </w:rPr>
        <w:t xml:space="preserve"> </w:t>
      </w:r>
      <w:r>
        <w:t>provides</w:t>
      </w:r>
      <w:r>
        <w:rPr>
          <w:spacing w:val="-4"/>
        </w:rPr>
        <w:t xml:space="preserve"> </w:t>
      </w:r>
      <w:r>
        <w:t>a</w:t>
      </w:r>
      <w:r>
        <w:rPr>
          <w:spacing w:val="-3"/>
        </w:rPr>
        <w:t xml:space="preserve"> </w:t>
      </w:r>
      <w:r>
        <w:t>list</w:t>
      </w:r>
      <w:r>
        <w:rPr>
          <w:spacing w:val="-4"/>
        </w:rPr>
        <w:t xml:space="preserve"> </w:t>
      </w:r>
      <w:r>
        <w:t>of</w:t>
      </w:r>
      <w:r>
        <w:rPr>
          <w:spacing w:val="-5"/>
        </w:rPr>
        <w:t xml:space="preserve"> </w:t>
      </w:r>
      <w:r>
        <w:t>examples</w:t>
      </w:r>
      <w:r>
        <w:rPr>
          <w:spacing w:val="-4"/>
        </w:rPr>
        <w:t xml:space="preserve"> </w:t>
      </w:r>
      <w:r>
        <w:t>of</w:t>
      </w:r>
      <w:r>
        <w:rPr>
          <w:spacing w:val="-5"/>
        </w:rPr>
        <w:t xml:space="preserve"> </w:t>
      </w:r>
      <w:r>
        <w:t>functions</w:t>
      </w:r>
      <w:r>
        <w:rPr>
          <w:spacing w:val="-4"/>
        </w:rPr>
        <w:t xml:space="preserve"> </w:t>
      </w:r>
      <w:r>
        <w:t>considered</w:t>
      </w:r>
      <w:r>
        <w:rPr>
          <w:spacing w:val="-4"/>
        </w:rPr>
        <w:t xml:space="preserve"> </w:t>
      </w:r>
      <w:r>
        <w:t>to</w:t>
      </w:r>
      <w:r>
        <w:rPr>
          <w:spacing w:val="-4"/>
        </w:rPr>
        <w:t xml:space="preserve"> </w:t>
      </w:r>
      <w:r>
        <w:t>be</w:t>
      </w:r>
      <w:r>
        <w:rPr>
          <w:spacing w:val="-5"/>
        </w:rPr>
        <w:t xml:space="preserve"> </w:t>
      </w:r>
      <w:r>
        <w:t>inherently</w:t>
      </w:r>
      <w:r>
        <w:rPr>
          <w:spacing w:val="-4"/>
        </w:rPr>
        <w:t xml:space="preserve"> </w:t>
      </w:r>
      <w:r>
        <w:t>governmental</w:t>
      </w:r>
      <w:r>
        <w:rPr>
          <w:spacing w:val="-4"/>
        </w:rPr>
        <w:t xml:space="preserve"> </w:t>
      </w:r>
      <w:r>
        <w:t>functions</w:t>
      </w:r>
      <w:r>
        <w:rPr>
          <w:spacing w:val="-4"/>
        </w:rPr>
        <w:t xml:space="preserve"> </w:t>
      </w:r>
      <w:r>
        <w:t>or which shall be treated as such.</w:t>
      </w:r>
    </w:p>
    <w:p w14:paraId="38D46B85" w14:textId="77777777" w:rsidR="004C7547" w:rsidRDefault="004C7547" w:rsidP="003E5E25">
      <w:pPr>
        <w:pStyle w:val="BodyText"/>
        <w:spacing w:before="45"/>
        <w:ind w:right="450"/>
      </w:pPr>
    </w:p>
    <w:p w14:paraId="7A710DBA" w14:textId="528CDA04" w:rsidR="004C7547" w:rsidRDefault="00D83258" w:rsidP="00557ED9">
      <w:pPr>
        <w:pStyle w:val="BodyText"/>
        <w:spacing w:line="256" w:lineRule="auto"/>
        <w:ind w:left="1307" w:right="450" w:hanging="5"/>
      </w:pPr>
      <w:r>
        <w:t>To this effect, during contract performance, care should be taken to ensure that any change or expansion in scope</w:t>
      </w:r>
      <w:r>
        <w:rPr>
          <w:spacing w:val="-4"/>
        </w:rPr>
        <w:t xml:space="preserve"> </w:t>
      </w:r>
      <w:r>
        <w:t>of</w:t>
      </w:r>
      <w:r>
        <w:rPr>
          <w:spacing w:val="-4"/>
        </w:rPr>
        <w:t xml:space="preserve"> </w:t>
      </w:r>
      <w:r>
        <w:t>the</w:t>
      </w:r>
      <w:r>
        <w:rPr>
          <w:spacing w:val="-4"/>
        </w:rPr>
        <w:t xml:space="preserve"> </w:t>
      </w:r>
      <w:r>
        <w:t>requirement</w:t>
      </w:r>
      <w:r>
        <w:rPr>
          <w:spacing w:val="-3"/>
        </w:rPr>
        <w:t xml:space="preserve"> </w:t>
      </w:r>
      <w:r>
        <w:t>does</w:t>
      </w:r>
      <w:r>
        <w:rPr>
          <w:spacing w:val="-3"/>
        </w:rPr>
        <w:t xml:space="preserve"> </w:t>
      </w:r>
      <w:r>
        <w:t>not</w:t>
      </w:r>
      <w:r>
        <w:rPr>
          <w:spacing w:val="-3"/>
        </w:rPr>
        <w:t xml:space="preserve"> </w:t>
      </w:r>
      <w:r>
        <w:t>include</w:t>
      </w:r>
      <w:r>
        <w:rPr>
          <w:spacing w:val="-4"/>
        </w:rPr>
        <w:t xml:space="preserve"> </w:t>
      </w:r>
      <w:r>
        <w:t>inherently</w:t>
      </w:r>
      <w:r>
        <w:rPr>
          <w:spacing w:val="-3"/>
        </w:rPr>
        <w:t xml:space="preserve"> </w:t>
      </w:r>
      <w:r>
        <w:t>governmental</w:t>
      </w:r>
      <w:r>
        <w:rPr>
          <w:spacing w:val="-3"/>
        </w:rPr>
        <w:t xml:space="preserve"> </w:t>
      </w:r>
      <w:r>
        <w:t>functions.</w:t>
      </w:r>
      <w:r>
        <w:rPr>
          <w:spacing w:val="-3"/>
        </w:rPr>
        <w:t xml:space="preserve"> </w:t>
      </w:r>
      <w:r>
        <w:t>Further,</w:t>
      </w:r>
      <w:r>
        <w:rPr>
          <w:spacing w:val="-3"/>
        </w:rPr>
        <w:t xml:space="preserve"> </w:t>
      </w:r>
      <w:r>
        <w:t>due</w:t>
      </w:r>
      <w:r>
        <w:rPr>
          <w:spacing w:val="-4"/>
        </w:rPr>
        <w:t xml:space="preserve"> </w:t>
      </w:r>
      <w:r>
        <w:t>to</w:t>
      </w:r>
      <w:r>
        <w:rPr>
          <w:spacing w:val="-3"/>
        </w:rPr>
        <w:t xml:space="preserve"> </w:t>
      </w:r>
      <w:r>
        <w:t>the</w:t>
      </w:r>
      <w:r>
        <w:rPr>
          <w:spacing w:val="-4"/>
        </w:rPr>
        <w:t xml:space="preserve"> </w:t>
      </w:r>
      <w:r>
        <w:t>nature</w:t>
      </w:r>
      <w:r>
        <w:rPr>
          <w:spacing w:val="-4"/>
        </w:rPr>
        <w:t xml:space="preserve"> </w:t>
      </w:r>
      <w:r>
        <w:t>of</w:t>
      </w:r>
      <w:r>
        <w:rPr>
          <w:spacing w:val="-4"/>
        </w:rPr>
        <w:t xml:space="preserve"> </w:t>
      </w:r>
      <w:r>
        <w:t xml:space="preserve">a given requirement, there is a potential for close working relationships to develop </w:t>
      </w:r>
      <w:r>
        <w:lastRenderedPageBreak/>
        <w:t>between Government and</w:t>
      </w:r>
      <w:r w:rsidR="003E5E25">
        <w:t xml:space="preserve"> </w:t>
      </w:r>
      <w:r>
        <w:t>Contractor personnel; however, care should be taken to ensure that any familiarity established between the Government</w:t>
      </w:r>
      <w:r>
        <w:rPr>
          <w:spacing w:val="-3"/>
        </w:rPr>
        <w:t xml:space="preserve"> </w:t>
      </w:r>
      <w:r>
        <w:t>and</w:t>
      </w:r>
      <w:r>
        <w:rPr>
          <w:spacing w:val="-3"/>
        </w:rPr>
        <w:t xml:space="preserve"> </w:t>
      </w:r>
      <w:r>
        <w:t>Contractor</w:t>
      </w:r>
      <w:r>
        <w:rPr>
          <w:spacing w:val="-4"/>
        </w:rPr>
        <w:t xml:space="preserve"> </w:t>
      </w:r>
      <w:r>
        <w:t>personnel</w:t>
      </w:r>
      <w:r>
        <w:rPr>
          <w:spacing w:val="-3"/>
        </w:rPr>
        <w:t xml:space="preserve"> </w:t>
      </w:r>
      <w:r>
        <w:t>never</w:t>
      </w:r>
      <w:r>
        <w:rPr>
          <w:spacing w:val="-4"/>
        </w:rPr>
        <w:t xml:space="preserve"> </w:t>
      </w:r>
      <w:r>
        <w:t>promotes</w:t>
      </w:r>
      <w:r>
        <w:rPr>
          <w:spacing w:val="-3"/>
        </w:rPr>
        <w:t xml:space="preserve"> </w:t>
      </w:r>
      <w:r>
        <w:t>or</w:t>
      </w:r>
      <w:r>
        <w:rPr>
          <w:spacing w:val="-4"/>
        </w:rPr>
        <w:t xml:space="preserve"> </w:t>
      </w:r>
      <w:r>
        <w:t>fosters</w:t>
      </w:r>
      <w:r>
        <w:rPr>
          <w:spacing w:val="-3"/>
        </w:rPr>
        <w:t xml:space="preserve"> </w:t>
      </w:r>
      <w:r>
        <w:t>an</w:t>
      </w:r>
      <w:r>
        <w:rPr>
          <w:spacing w:val="-1"/>
        </w:rPr>
        <w:t xml:space="preserve"> </w:t>
      </w:r>
      <w:r>
        <w:t>environment</w:t>
      </w:r>
      <w:r>
        <w:rPr>
          <w:spacing w:val="-3"/>
        </w:rPr>
        <w:t xml:space="preserve"> </w:t>
      </w:r>
      <w:r>
        <w:t>that</w:t>
      </w:r>
      <w:r>
        <w:rPr>
          <w:spacing w:val="-3"/>
        </w:rPr>
        <w:t xml:space="preserve"> </w:t>
      </w:r>
      <w:r>
        <w:t>allows</w:t>
      </w:r>
      <w:r>
        <w:rPr>
          <w:spacing w:val="-3"/>
        </w:rPr>
        <w:t xml:space="preserve"> </w:t>
      </w:r>
      <w:r>
        <w:t>for</w:t>
      </w:r>
      <w:r>
        <w:rPr>
          <w:spacing w:val="-4"/>
        </w:rPr>
        <w:t xml:space="preserve"> </w:t>
      </w:r>
      <w:r>
        <w:t>the</w:t>
      </w:r>
      <w:r>
        <w:rPr>
          <w:spacing w:val="-4"/>
        </w:rPr>
        <w:t xml:space="preserve"> </w:t>
      </w:r>
      <w:r>
        <w:t>assignment of inherently governmental functions to contractor employee(s).</w:t>
      </w:r>
    </w:p>
    <w:p w14:paraId="5E289028" w14:textId="77777777" w:rsidR="004C7547" w:rsidRDefault="004C7547" w:rsidP="00557ED9">
      <w:pPr>
        <w:pStyle w:val="BodyText"/>
      </w:pPr>
    </w:p>
    <w:p w14:paraId="552F3243" w14:textId="77777777" w:rsidR="004C7547" w:rsidRDefault="00D83258" w:rsidP="00F75D40">
      <w:pPr>
        <w:pStyle w:val="ListParagraph"/>
        <w:numPr>
          <w:ilvl w:val="0"/>
          <w:numId w:val="68"/>
        </w:numPr>
        <w:tabs>
          <w:tab w:val="left" w:pos="1264"/>
        </w:tabs>
        <w:spacing w:line="256" w:lineRule="auto"/>
        <w:ind w:left="1264" w:right="360"/>
        <w:rPr>
          <w:sz w:val="24"/>
        </w:rPr>
      </w:pPr>
      <w:r>
        <w:rPr>
          <w:sz w:val="24"/>
          <w:u w:val="single"/>
        </w:rPr>
        <w:t>Unauthorized Commitments</w:t>
      </w:r>
      <w:r>
        <w:rPr>
          <w:sz w:val="24"/>
        </w:rPr>
        <w:t>: In carrying out your duties, you are reminded that in accordance with FAR 1.602- 2(d)(5), the COR “[h]as no authority to make any commitments or changes that affect price, quality, quantity, delivery,</w:t>
      </w:r>
      <w:r>
        <w:rPr>
          <w:spacing w:val="-4"/>
          <w:sz w:val="24"/>
        </w:rPr>
        <w:t xml:space="preserve"> </w:t>
      </w:r>
      <w:r>
        <w:rPr>
          <w:sz w:val="24"/>
        </w:rPr>
        <w:t>or</w:t>
      </w:r>
      <w:r>
        <w:rPr>
          <w:spacing w:val="-5"/>
          <w:sz w:val="24"/>
        </w:rPr>
        <w:t xml:space="preserve"> </w:t>
      </w:r>
      <w:r>
        <w:rPr>
          <w:sz w:val="24"/>
        </w:rPr>
        <w:t>other</w:t>
      </w:r>
      <w:r>
        <w:rPr>
          <w:spacing w:val="-5"/>
          <w:sz w:val="24"/>
        </w:rPr>
        <w:t xml:space="preserve"> </w:t>
      </w:r>
      <w:r>
        <w:rPr>
          <w:sz w:val="24"/>
        </w:rPr>
        <w:t>terms</w:t>
      </w:r>
      <w:r>
        <w:rPr>
          <w:spacing w:val="-2"/>
          <w:sz w:val="24"/>
        </w:rPr>
        <w:t xml:space="preserve"> </w:t>
      </w:r>
      <w:r>
        <w:rPr>
          <w:sz w:val="24"/>
        </w:rPr>
        <w:t>and</w:t>
      </w:r>
      <w:r>
        <w:rPr>
          <w:spacing w:val="-4"/>
          <w:sz w:val="24"/>
        </w:rPr>
        <w:t xml:space="preserve"> </w:t>
      </w:r>
      <w:r>
        <w:rPr>
          <w:sz w:val="24"/>
        </w:rPr>
        <w:t>conditions</w:t>
      </w:r>
      <w:r>
        <w:rPr>
          <w:spacing w:val="-4"/>
          <w:sz w:val="24"/>
        </w:rPr>
        <w:t xml:space="preserve"> </w:t>
      </w:r>
      <w:r>
        <w:rPr>
          <w:sz w:val="24"/>
        </w:rPr>
        <w:t>of</w:t>
      </w:r>
      <w:r>
        <w:rPr>
          <w:spacing w:val="-5"/>
          <w:sz w:val="24"/>
        </w:rPr>
        <w:t xml:space="preserve"> </w:t>
      </w:r>
      <w:r>
        <w:rPr>
          <w:sz w:val="24"/>
        </w:rPr>
        <w:t>the</w:t>
      </w:r>
      <w:r>
        <w:rPr>
          <w:spacing w:val="-5"/>
          <w:sz w:val="24"/>
        </w:rPr>
        <w:t xml:space="preserve"> </w:t>
      </w:r>
      <w:r>
        <w:rPr>
          <w:sz w:val="24"/>
        </w:rPr>
        <w:t>contract,</w:t>
      </w:r>
      <w:r>
        <w:rPr>
          <w:spacing w:val="-4"/>
          <w:sz w:val="24"/>
        </w:rPr>
        <w:t xml:space="preserve"> </w:t>
      </w:r>
      <w:r>
        <w:rPr>
          <w:sz w:val="24"/>
        </w:rPr>
        <w:t>or</w:t>
      </w:r>
      <w:r>
        <w:rPr>
          <w:spacing w:val="-5"/>
          <w:sz w:val="24"/>
        </w:rPr>
        <w:t xml:space="preserve"> </w:t>
      </w:r>
      <w:r>
        <w:rPr>
          <w:sz w:val="24"/>
        </w:rPr>
        <w:t>in</w:t>
      </w:r>
      <w:r>
        <w:rPr>
          <w:spacing w:val="-4"/>
          <w:sz w:val="24"/>
        </w:rPr>
        <w:t xml:space="preserve"> </w:t>
      </w:r>
      <w:r>
        <w:rPr>
          <w:sz w:val="24"/>
        </w:rPr>
        <w:t>any</w:t>
      </w:r>
      <w:r>
        <w:rPr>
          <w:spacing w:val="-2"/>
          <w:sz w:val="24"/>
        </w:rPr>
        <w:t xml:space="preserve"> </w:t>
      </w:r>
      <w:r>
        <w:rPr>
          <w:sz w:val="24"/>
        </w:rPr>
        <w:t>way</w:t>
      </w:r>
      <w:r>
        <w:rPr>
          <w:spacing w:val="-4"/>
          <w:sz w:val="24"/>
        </w:rPr>
        <w:t xml:space="preserve"> </w:t>
      </w:r>
      <w:r>
        <w:rPr>
          <w:sz w:val="24"/>
        </w:rPr>
        <w:t>direct</w:t>
      </w:r>
      <w:r>
        <w:rPr>
          <w:spacing w:val="-2"/>
          <w:sz w:val="24"/>
        </w:rPr>
        <w:t xml:space="preserve"> </w:t>
      </w:r>
      <w:r>
        <w:rPr>
          <w:sz w:val="24"/>
        </w:rPr>
        <w:t>the</w:t>
      </w:r>
      <w:r>
        <w:rPr>
          <w:spacing w:val="-5"/>
          <w:sz w:val="24"/>
        </w:rPr>
        <w:t xml:space="preserve"> </w:t>
      </w:r>
      <w:r>
        <w:rPr>
          <w:sz w:val="24"/>
        </w:rPr>
        <w:t>Contractor,</w:t>
      </w:r>
      <w:r>
        <w:rPr>
          <w:spacing w:val="-4"/>
          <w:sz w:val="24"/>
        </w:rPr>
        <w:t xml:space="preserve"> </w:t>
      </w:r>
      <w:r>
        <w:rPr>
          <w:sz w:val="24"/>
        </w:rPr>
        <w:t>or</w:t>
      </w:r>
      <w:r>
        <w:rPr>
          <w:spacing w:val="-5"/>
          <w:sz w:val="24"/>
        </w:rPr>
        <w:t xml:space="preserve"> </w:t>
      </w:r>
      <w:r>
        <w:rPr>
          <w:sz w:val="24"/>
        </w:rPr>
        <w:t>its</w:t>
      </w:r>
      <w:r>
        <w:rPr>
          <w:spacing w:val="-4"/>
          <w:sz w:val="24"/>
        </w:rPr>
        <w:t xml:space="preserve"> </w:t>
      </w:r>
      <w:r>
        <w:rPr>
          <w:sz w:val="24"/>
        </w:rPr>
        <w:t xml:space="preserve">Subcontractors, to operate in conflict with the contract terms and conditions.” Doing so constitutes an “unauthorized commitment.” The Contracting Officer is the only individual with </w:t>
      </w:r>
      <w:proofErr w:type="gramStart"/>
      <w:r>
        <w:rPr>
          <w:sz w:val="24"/>
        </w:rPr>
        <w:t>the authority</w:t>
      </w:r>
      <w:proofErr w:type="gramEnd"/>
      <w:r>
        <w:rPr>
          <w:sz w:val="24"/>
        </w:rPr>
        <w:t xml:space="preserve"> to enter into an agreement on behalf of the Government.</w:t>
      </w:r>
      <w:r>
        <w:rPr>
          <w:spacing w:val="-9"/>
          <w:sz w:val="24"/>
        </w:rPr>
        <w:t xml:space="preserve"> </w:t>
      </w:r>
      <w:r>
        <w:rPr>
          <w:sz w:val="24"/>
        </w:rPr>
        <w:t>An unauthorized commitment is defined as “an agreement that is not binding solely because the Government representative who made it lacked the authority to enter into that agreement on behalf of the Government.” FAR 1-602-3(a). Examples of unauthorized commitments include, but are not limited to, the following:</w:t>
      </w:r>
    </w:p>
    <w:p w14:paraId="0EA8051E" w14:textId="77777777" w:rsidR="004C7547" w:rsidRDefault="004C7547" w:rsidP="00557ED9">
      <w:pPr>
        <w:pStyle w:val="BodyText"/>
        <w:ind w:right="360"/>
      </w:pPr>
    </w:p>
    <w:p w14:paraId="5ED8FC08" w14:textId="77777777" w:rsidR="004C7547" w:rsidRDefault="00D83258" w:rsidP="00F75D40">
      <w:pPr>
        <w:pStyle w:val="ListParagraph"/>
        <w:numPr>
          <w:ilvl w:val="1"/>
          <w:numId w:val="68"/>
        </w:numPr>
        <w:tabs>
          <w:tab w:val="left" w:pos="2455"/>
        </w:tabs>
        <w:ind w:right="360"/>
        <w:rPr>
          <w:sz w:val="24"/>
        </w:rPr>
      </w:pPr>
      <w:r>
        <w:rPr>
          <w:sz w:val="24"/>
        </w:rPr>
        <w:t>Orders</w:t>
      </w:r>
      <w:r>
        <w:rPr>
          <w:spacing w:val="-4"/>
          <w:sz w:val="24"/>
        </w:rPr>
        <w:t xml:space="preserve"> </w:t>
      </w:r>
      <w:r>
        <w:rPr>
          <w:sz w:val="24"/>
        </w:rPr>
        <w:t>placed</w:t>
      </w:r>
      <w:r>
        <w:rPr>
          <w:spacing w:val="-1"/>
          <w:sz w:val="24"/>
        </w:rPr>
        <w:t xml:space="preserve"> </w:t>
      </w:r>
      <w:r>
        <w:rPr>
          <w:sz w:val="24"/>
        </w:rPr>
        <w:t>with</w:t>
      </w:r>
      <w:r>
        <w:rPr>
          <w:spacing w:val="-2"/>
          <w:sz w:val="24"/>
        </w:rPr>
        <w:t xml:space="preserve"> </w:t>
      </w:r>
      <w:r>
        <w:rPr>
          <w:sz w:val="24"/>
        </w:rPr>
        <w:t>a</w:t>
      </w:r>
      <w:r>
        <w:rPr>
          <w:spacing w:val="-2"/>
          <w:sz w:val="24"/>
        </w:rPr>
        <w:t xml:space="preserve"> </w:t>
      </w:r>
      <w:r>
        <w:rPr>
          <w:sz w:val="24"/>
        </w:rPr>
        <w:t>Contractor</w:t>
      </w:r>
      <w:r>
        <w:rPr>
          <w:spacing w:val="-2"/>
          <w:sz w:val="24"/>
        </w:rPr>
        <w:t xml:space="preserve"> </w:t>
      </w:r>
      <w:r>
        <w:rPr>
          <w:sz w:val="24"/>
        </w:rPr>
        <w:t>without</w:t>
      </w:r>
      <w:r>
        <w:rPr>
          <w:spacing w:val="-2"/>
          <w:sz w:val="24"/>
        </w:rPr>
        <w:t xml:space="preserve"> </w:t>
      </w:r>
      <w:r>
        <w:rPr>
          <w:sz w:val="24"/>
        </w:rPr>
        <w:t>a</w:t>
      </w:r>
      <w:r>
        <w:rPr>
          <w:spacing w:val="-2"/>
          <w:sz w:val="24"/>
        </w:rPr>
        <w:t xml:space="preserve"> </w:t>
      </w:r>
      <w:r>
        <w:rPr>
          <w:sz w:val="24"/>
        </w:rPr>
        <w:t>valid</w:t>
      </w:r>
      <w:r>
        <w:rPr>
          <w:spacing w:val="-1"/>
          <w:sz w:val="24"/>
        </w:rPr>
        <w:t xml:space="preserve"> </w:t>
      </w:r>
      <w:r>
        <w:rPr>
          <w:sz w:val="24"/>
        </w:rPr>
        <w:t>contractual</w:t>
      </w:r>
      <w:r>
        <w:rPr>
          <w:spacing w:val="-2"/>
          <w:sz w:val="24"/>
        </w:rPr>
        <w:t xml:space="preserve"> </w:t>
      </w:r>
      <w:r>
        <w:rPr>
          <w:sz w:val="24"/>
        </w:rPr>
        <w:t>instrument</w:t>
      </w:r>
      <w:r>
        <w:rPr>
          <w:spacing w:val="-1"/>
          <w:sz w:val="24"/>
        </w:rPr>
        <w:t xml:space="preserve"> </w:t>
      </w:r>
      <w:r>
        <w:rPr>
          <w:sz w:val="24"/>
        </w:rPr>
        <w:t>in</w:t>
      </w:r>
      <w:r>
        <w:rPr>
          <w:spacing w:val="-1"/>
          <w:sz w:val="24"/>
        </w:rPr>
        <w:t xml:space="preserve"> </w:t>
      </w:r>
      <w:r>
        <w:rPr>
          <w:spacing w:val="-2"/>
          <w:sz w:val="24"/>
        </w:rPr>
        <w:t>place.</w:t>
      </w:r>
    </w:p>
    <w:p w14:paraId="45499839" w14:textId="77777777" w:rsidR="004C7547" w:rsidRDefault="004C7547" w:rsidP="00557ED9">
      <w:pPr>
        <w:pStyle w:val="BodyText"/>
        <w:ind w:right="360"/>
      </w:pPr>
    </w:p>
    <w:p w14:paraId="336189F7" w14:textId="77777777" w:rsidR="004C7547" w:rsidRDefault="00D83258" w:rsidP="00F75D40">
      <w:pPr>
        <w:pStyle w:val="ListParagraph"/>
        <w:numPr>
          <w:ilvl w:val="1"/>
          <w:numId w:val="68"/>
        </w:numPr>
        <w:tabs>
          <w:tab w:val="left" w:pos="2455"/>
        </w:tabs>
        <w:spacing w:line="254" w:lineRule="auto"/>
        <w:ind w:right="360"/>
        <w:rPr>
          <w:sz w:val="24"/>
        </w:rPr>
      </w:pPr>
      <w:r>
        <w:rPr>
          <w:sz w:val="24"/>
        </w:rPr>
        <w:t>Directing</w:t>
      </w:r>
      <w:r>
        <w:rPr>
          <w:spacing w:val="-3"/>
          <w:sz w:val="24"/>
        </w:rPr>
        <w:t xml:space="preserve"> </w:t>
      </w:r>
      <w:r>
        <w:rPr>
          <w:sz w:val="24"/>
        </w:rPr>
        <w:t>any</w:t>
      </w:r>
      <w:r>
        <w:rPr>
          <w:spacing w:val="-3"/>
          <w:sz w:val="24"/>
        </w:rPr>
        <w:t xml:space="preserve"> </w:t>
      </w:r>
      <w:r>
        <w:rPr>
          <w:sz w:val="24"/>
        </w:rPr>
        <w:t>Contractor</w:t>
      </w:r>
      <w:r>
        <w:rPr>
          <w:spacing w:val="-2"/>
          <w:sz w:val="24"/>
        </w:rPr>
        <w:t xml:space="preserve"> </w:t>
      </w:r>
      <w:r>
        <w:rPr>
          <w:sz w:val="24"/>
        </w:rPr>
        <w:t>to</w:t>
      </w:r>
      <w:r>
        <w:rPr>
          <w:spacing w:val="-3"/>
          <w:sz w:val="24"/>
        </w:rPr>
        <w:t xml:space="preserve"> </w:t>
      </w:r>
      <w:r>
        <w:rPr>
          <w:sz w:val="24"/>
        </w:rPr>
        <w:t>do</w:t>
      </w:r>
      <w:r>
        <w:rPr>
          <w:spacing w:val="-3"/>
          <w:sz w:val="24"/>
        </w:rPr>
        <w:t xml:space="preserve"> </w:t>
      </w:r>
      <w:r>
        <w:rPr>
          <w:sz w:val="24"/>
        </w:rPr>
        <w:t>additional</w:t>
      </w:r>
      <w:r>
        <w:rPr>
          <w:spacing w:val="-3"/>
          <w:sz w:val="24"/>
        </w:rPr>
        <w:t xml:space="preserve"> </w:t>
      </w:r>
      <w:r>
        <w:rPr>
          <w:sz w:val="24"/>
        </w:rPr>
        <w:t>work,</w:t>
      </w:r>
      <w:r>
        <w:rPr>
          <w:spacing w:val="-3"/>
          <w:sz w:val="24"/>
        </w:rPr>
        <w:t xml:space="preserve"> </w:t>
      </w:r>
      <w:proofErr w:type="gramStart"/>
      <w:r>
        <w:rPr>
          <w:sz w:val="24"/>
        </w:rPr>
        <w:t>in</w:t>
      </w:r>
      <w:r>
        <w:rPr>
          <w:spacing w:val="-3"/>
          <w:sz w:val="24"/>
        </w:rPr>
        <w:t xml:space="preserve"> </w:t>
      </w:r>
      <w:r>
        <w:rPr>
          <w:sz w:val="24"/>
        </w:rPr>
        <w:t>excess</w:t>
      </w:r>
      <w:r>
        <w:rPr>
          <w:spacing w:val="-3"/>
          <w:sz w:val="24"/>
        </w:rPr>
        <w:t xml:space="preserve"> </w:t>
      </w:r>
      <w:r>
        <w:rPr>
          <w:sz w:val="24"/>
        </w:rPr>
        <w:t>of</w:t>
      </w:r>
      <w:proofErr w:type="gramEnd"/>
      <w:r>
        <w:rPr>
          <w:spacing w:val="-4"/>
          <w:sz w:val="24"/>
        </w:rPr>
        <w:t xml:space="preserve"> </w:t>
      </w:r>
      <w:r>
        <w:rPr>
          <w:sz w:val="24"/>
        </w:rPr>
        <w:t>the</w:t>
      </w:r>
      <w:r>
        <w:rPr>
          <w:spacing w:val="-2"/>
          <w:sz w:val="24"/>
        </w:rPr>
        <w:t xml:space="preserve"> </w:t>
      </w:r>
      <w:r>
        <w:rPr>
          <w:sz w:val="24"/>
        </w:rPr>
        <w:t>contract</w:t>
      </w:r>
      <w:r>
        <w:rPr>
          <w:spacing w:val="-3"/>
          <w:sz w:val="24"/>
        </w:rPr>
        <w:t xml:space="preserve"> </w:t>
      </w:r>
      <w:r>
        <w:rPr>
          <w:sz w:val="24"/>
        </w:rPr>
        <w:t>value,</w:t>
      </w:r>
      <w:r>
        <w:rPr>
          <w:spacing w:val="-3"/>
          <w:sz w:val="24"/>
        </w:rPr>
        <w:t xml:space="preserve"> </w:t>
      </w:r>
      <w:r>
        <w:rPr>
          <w:sz w:val="24"/>
        </w:rPr>
        <w:t>or</w:t>
      </w:r>
      <w:r>
        <w:rPr>
          <w:spacing w:val="-4"/>
          <w:sz w:val="24"/>
        </w:rPr>
        <w:t xml:space="preserve"> </w:t>
      </w:r>
      <w:r>
        <w:rPr>
          <w:sz w:val="24"/>
        </w:rPr>
        <w:t>work beyond the Period of Performance.</w:t>
      </w:r>
    </w:p>
    <w:p w14:paraId="3FF6989B" w14:textId="77777777" w:rsidR="004C7547" w:rsidRDefault="004C7547" w:rsidP="00557ED9">
      <w:pPr>
        <w:pStyle w:val="BodyText"/>
        <w:ind w:right="360"/>
      </w:pPr>
    </w:p>
    <w:p w14:paraId="72493DE9" w14:textId="77777777" w:rsidR="004C7547" w:rsidRDefault="00D83258" w:rsidP="00F75D40">
      <w:pPr>
        <w:pStyle w:val="ListParagraph"/>
        <w:numPr>
          <w:ilvl w:val="1"/>
          <w:numId w:val="68"/>
        </w:numPr>
        <w:tabs>
          <w:tab w:val="left" w:pos="2455"/>
        </w:tabs>
        <w:spacing w:line="256" w:lineRule="auto"/>
        <w:ind w:right="360"/>
        <w:rPr>
          <w:sz w:val="24"/>
        </w:rPr>
      </w:pPr>
      <w:r>
        <w:rPr>
          <w:sz w:val="24"/>
        </w:rPr>
        <w:t>Authorize</w:t>
      </w:r>
      <w:r>
        <w:rPr>
          <w:spacing w:val="-5"/>
          <w:sz w:val="24"/>
        </w:rPr>
        <w:t xml:space="preserve"> </w:t>
      </w:r>
      <w:r>
        <w:rPr>
          <w:sz w:val="24"/>
        </w:rPr>
        <w:t>new</w:t>
      </w:r>
      <w:r>
        <w:rPr>
          <w:spacing w:val="-5"/>
          <w:sz w:val="24"/>
        </w:rPr>
        <w:t xml:space="preserve"> </w:t>
      </w:r>
      <w:r>
        <w:rPr>
          <w:sz w:val="24"/>
        </w:rPr>
        <w:t>work</w:t>
      </w:r>
      <w:r>
        <w:rPr>
          <w:spacing w:val="-4"/>
          <w:sz w:val="24"/>
        </w:rPr>
        <w:t xml:space="preserve"> </w:t>
      </w:r>
      <w:proofErr w:type="gramStart"/>
      <w:r>
        <w:rPr>
          <w:sz w:val="24"/>
        </w:rPr>
        <w:t>to</w:t>
      </w:r>
      <w:proofErr w:type="gramEnd"/>
      <w:r>
        <w:rPr>
          <w:spacing w:val="-4"/>
          <w:sz w:val="24"/>
        </w:rPr>
        <w:t xml:space="preserve"> </w:t>
      </w:r>
      <w:r>
        <w:rPr>
          <w:sz w:val="24"/>
        </w:rPr>
        <w:t>a</w:t>
      </w:r>
      <w:r>
        <w:rPr>
          <w:spacing w:val="-3"/>
          <w:sz w:val="24"/>
        </w:rPr>
        <w:t xml:space="preserve"> </w:t>
      </w:r>
      <w:r>
        <w:rPr>
          <w:sz w:val="24"/>
        </w:rPr>
        <w:t>contract</w:t>
      </w:r>
      <w:r>
        <w:rPr>
          <w:spacing w:val="-4"/>
          <w:sz w:val="24"/>
        </w:rPr>
        <w:t xml:space="preserve"> </w:t>
      </w:r>
      <w:r>
        <w:rPr>
          <w:sz w:val="24"/>
        </w:rPr>
        <w:t>without</w:t>
      </w:r>
      <w:r>
        <w:rPr>
          <w:spacing w:val="-4"/>
          <w:sz w:val="24"/>
        </w:rPr>
        <w:t xml:space="preserve"> </w:t>
      </w:r>
      <w:r>
        <w:rPr>
          <w:sz w:val="24"/>
        </w:rPr>
        <w:t>notifying</w:t>
      </w:r>
      <w:r>
        <w:rPr>
          <w:spacing w:val="-4"/>
          <w:sz w:val="24"/>
        </w:rPr>
        <w:t xml:space="preserve"> </w:t>
      </w:r>
      <w:r>
        <w:rPr>
          <w:sz w:val="24"/>
        </w:rPr>
        <w:t>the</w:t>
      </w:r>
      <w:r>
        <w:rPr>
          <w:spacing w:val="-5"/>
          <w:sz w:val="24"/>
        </w:rPr>
        <w:t xml:space="preserve"> </w:t>
      </w:r>
      <w:r>
        <w:rPr>
          <w:sz w:val="24"/>
        </w:rPr>
        <w:t>Contracting</w:t>
      </w:r>
      <w:r>
        <w:rPr>
          <w:spacing w:val="-4"/>
          <w:sz w:val="24"/>
        </w:rPr>
        <w:t xml:space="preserve"> </w:t>
      </w:r>
      <w:r>
        <w:rPr>
          <w:sz w:val="24"/>
        </w:rPr>
        <w:t>Officer</w:t>
      </w:r>
      <w:r>
        <w:rPr>
          <w:spacing w:val="-3"/>
          <w:sz w:val="24"/>
        </w:rPr>
        <w:t xml:space="preserve"> </w:t>
      </w:r>
      <w:r>
        <w:rPr>
          <w:sz w:val="24"/>
        </w:rPr>
        <w:t>(CO)</w:t>
      </w:r>
      <w:r>
        <w:rPr>
          <w:spacing w:val="-5"/>
          <w:sz w:val="24"/>
        </w:rPr>
        <w:t xml:space="preserve"> </w:t>
      </w:r>
      <w:r>
        <w:rPr>
          <w:sz w:val="24"/>
        </w:rPr>
        <w:t>or</w:t>
      </w:r>
      <w:r>
        <w:rPr>
          <w:spacing w:val="-5"/>
          <w:sz w:val="24"/>
        </w:rPr>
        <w:t xml:space="preserve"> </w:t>
      </w:r>
      <w:r>
        <w:rPr>
          <w:sz w:val="24"/>
        </w:rPr>
        <w:t xml:space="preserve">Contract Specialist (CS) and </w:t>
      </w:r>
      <w:proofErr w:type="gramStart"/>
      <w:r>
        <w:rPr>
          <w:sz w:val="24"/>
        </w:rPr>
        <w:t>having</w:t>
      </w:r>
      <w:proofErr w:type="gramEnd"/>
      <w:r>
        <w:rPr>
          <w:sz w:val="24"/>
        </w:rPr>
        <w:t xml:space="preserve"> a modification in place </w:t>
      </w:r>
      <w:proofErr w:type="gramStart"/>
      <w:r>
        <w:rPr>
          <w:sz w:val="24"/>
        </w:rPr>
        <w:t>for</w:t>
      </w:r>
      <w:proofErr w:type="gramEnd"/>
      <w:r>
        <w:rPr>
          <w:sz w:val="24"/>
        </w:rPr>
        <w:t xml:space="preserve"> the new work.</w:t>
      </w:r>
    </w:p>
    <w:p w14:paraId="7ED8F80C" w14:textId="77777777" w:rsidR="004C7547" w:rsidRDefault="004C7547" w:rsidP="00557ED9">
      <w:pPr>
        <w:pStyle w:val="BodyText"/>
        <w:ind w:right="360"/>
      </w:pPr>
    </w:p>
    <w:p w14:paraId="64B0CD7B" w14:textId="77777777" w:rsidR="004C7547" w:rsidRDefault="00D83258" w:rsidP="00F75D40">
      <w:pPr>
        <w:pStyle w:val="ListParagraph"/>
        <w:numPr>
          <w:ilvl w:val="1"/>
          <w:numId w:val="68"/>
        </w:numPr>
        <w:tabs>
          <w:tab w:val="left" w:pos="2455"/>
        </w:tabs>
        <w:spacing w:line="254" w:lineRule="auto"/>
        <w:ind w:right="360"/>
        <w:rPr>
          <w:sz w:val="24"/>
        </w:rPr>
      </w:pPr>
      <w:r>
        <w:rPr>
          <w:sz w:val="24"/>
        </w:rPr>
        <w:t>Directing</w:t>
      </w:r>
      <w:r>
        <w:rPr>
          <w:spacing w:val="-4"/>
          <w:sz w:val="24"/>
        </w:rPr>
        <w:t xml:space="preserve"> </w:t>
      </w:r>
      <w:r>
        <w:rPr>
          <w:sz w:val="24"/>
        </w:rPr>
        <w:t>the</w:t>
      </w:r>
      <w:r>
        <w:rPr>
          <w:spacing w:val="-5"/>
          <w:sz w:val="24"/>
        </w:rPr>
        <w:t xml:space="preserve"> </w:t>
      </w:r>
      <w:r>
        <w:rPr>
          <w:sz w:val="24"/>
        </w:rPr>
        <w:t>Contractor,</w:t>
      </w:r>
      <w:r>
        <w:rPr>
          <w:spacing w:val="-2"/>
          <w:sz w:val="24"/>
        </w:rPr>
        <w:t xml:space="preserve"> </w:t>
      </w:r>
      <w:r>
        <w:rPr>
          <w:sz w:val="24"/>
        </w:rPr>
        <w:t>in</w:t>
      </w:r>
      <w:r>
        <w:rPr>
          <w:spacing w:val="-4"/>
          <w:sz w:val="24"/>
        </w:rPr>
        <w:t xml:space="preserve"> </w:t>
      </w:r>
      <w:r>
        <w:rPr>
          <w:sz w:val="24"/>
        </w:rPr>
        <w:t>any</w:t>
      </w:r>
      <w:r>
        <w:rPr>
          <w:spacing w:val="-4"/>
          <w:sz w:val="24"/>
        </w:rPr>
        <w:t xml:space="preserve"> </w:t>
      </w:r>
      <w:r>
        <w:rPr>
          <w:sz w:val="24"/>
        </w:rPr>
        <w:t>way</w:t>
      </w:r>
      <w:r>
        <w:rPr>
          <w:spacing w:val="-4"/>
          <w:sz w:val="24"/>
        </w:rPr>
        <w:t xml:space="preserve"> </w:t>
      </w:r>
      <w:r>
        <w:rPr>
          <w:sz w:val="24"/>
        </w:rPr>
        <w:t>that</w:t>
      </w:r>
      <w:r>
        <w:rPr>
          <w:spacing w:val="-4"/>
          <w:sz w:val="24"/>
        </w:rPr>
        <w:t xml:space="preserve"> </w:t>
      </w:r>
      <w:r>
        <w:rPr>
          <w:sz w:val="24"/>
        </w:rPr>
        <w:t>could</w:t>
      </w:r>
      <w:r>
        <w:rPr>
          <w:spacing w:val="-4"/>
          <w:sz w:val="24"/>
        </w:rPr>
        <w:t xml:space="preserve"> </w:t>
      </w:r>
      <w:r>
        <w:rPr>
          <w:sz w:val="24"/>
        </w:rPr>
        <w:t>change</w:t>
      </w:r>
      <w:r>
        <w:rPr>
          <w:spacing w:val="-5"/>
          <w:sz w:val="24"/>
        </w:rPr>
        <w:t xml:space="preserve"> </w:t>
      </w:r>
      <w:r>
        <w:rPr>
          <w:sz w:val="24"/>
        </w:rPr>
        <w:t>the</w:t>
      </w:r>
      <w:r>
        <w:rPr>
          <w:spacing w:val="-5"/>
          <w:sz w:val="24"/>
        </w:rPr>
        <w:t xml:space="preserve"> </w:t>
      </w:r>
      <w:r>
        <w:rPr>
          <w:sz w:val="24"/>
        </w:rPr>
        <w:t>terms</w:t>
      </w:r>
      <w:r>
        <w:rPr>
          <w:spacing w:val="-2"/>
          <w:sz w:val="24"/>
        </w:rPr>
        <w:t xml:space="preserve"> </w:t>
      </w:r>
      <w:r>
        <w:rPr>
          <w:sz w:val="24"/>
        </w:rPr>
        <w:t>and</w:t>
      </w:r>
      <w:r>
        <w:rPr>
          <w:spacing w:val="-4"/>
          <w:sz w:val="24"/>
        </w:rPr>
        <w:t xml:space="preserve"> </w:t>
      </w:r>
      <w:r>
        <w:rPr>
          <w:sz w:val="24"/>
        </w:rPr>
        <w:t>conditions</w:t>
      </w:r>
      <w:r>
        <w:rPr>
          <w:spacing w:val="-4"/>
          <w:sz w:val="24"/>
        </w:rPr>
        <w:t xml:space="preserve"> </w:t>
      </w:r>
      <w:r>
        <w:rPr>
          <w:sz w:val="24"/>
        </w:rPr>
        <w:t>of</w:t>
      </w:r>
      <w:r>
        <w:rPr>
          <w:spacing w:val="-5"/>
          <w:sz w:val="24"/>
        </w:rPr>
        <w:t xml:space="preserve"> </w:t>
      </w:r>
      <w:r>
        <w:rPr>
          <w:sz w:val="24"/>
        </w:rPr>
        <w:t>the contractual instrument or be deemed outside the Scope of the Statement of Work.</w:t>
      </w:r>
    </w:p>
    <w:p w14:paraId="6DC7E1E4" w14:textId="77777777" w:rsidR="004C7547" w:rsidRDefault="004C7547" w:rsidP="00557ED9">
      <w:pPr>
        <w:pStyle w:val="BodyText"/>
        <w:ind w:right="360"/>
      </w:pPr>
    </w:p>
    <w:p w14:paraId="2831CB7C" w14:textId="77777777" w:rsidR="004C7547" w:rsidRDefault="00D83258" w:rsidP="00557ED9">
      <w:pPr>
        <w:pStyle w:val="BodyText"/>
        <w:spacing w:line="256" w:lineRule="auto"/>
        <w:ind w:left="1092" w:right="360" w:hanging="5"/>
      </w:pPr>
      <w:r>
        <w:t>Unauthorized</w:t>
      </w:r>
      <w:r>
        <w:rPr>
          <w:spacing w:val="-1"/>
        </w:rPr>
        <w:t xml:space="preserve"> </w:t>
      </w:r>
      <w:r>
        <w:t>commitments</w:t>
      </w:r>
      <w:r>
        <w:rPr>
          <w:spacing w:val="-3"/>
        </w:rPr>
        <w:t xml:space="preserve"> </w:t>
      </w:r>
      <w:r>
        <w:t>are</w:t>
      </w:r>
      <w:r>
        <w:rPr>
          <w:spacing w:val="-4"/>
        </w:rPr>
        <w:t xml:space="preserve"> </w:t>
      </w:r>
      <w:r>
        <w:t>a</w:t>
      </w:r>
      <w:r>
        <w:rPr>
          <w:spacing w:val="-4"/>
        </w:rPr>
        <w:t xml:space="preserve"> </w:t>
      </w:r>
      <w:r>
        <w:t>serious</w:t>
      </w:r>
      <w:r>
        <w:rPr>
          <w:spacing w:val="-3"/>
        </w:rPr>
        <w:t xml:space="preserve"> </w:t>
      </w:r>
      <w:r>
        <w:t>matter</w:t>
      </w:r>
      <w:r>
        <w:rPr>
          <w:spacing w:val="-4"/>
        </w:rPr>
        <w:t xml:space="preserve"> </w:t>
      </w:r>
      <w:r>
        <w:t>and</w:t>
      </w:r>
      <w:r>
        <w:rPr>
          <w:spacing w:val="-3"/>
        </w:rPr>
        <w:t xml:space="preserve"> </w:t>
      </w:r>
      <w:r>
        <w:t>may</w:t>
      </w:r>
      <w:r>
        <w:rPr>
          <w:spacing w:val="-3"/>
        </w:rPr>
        <w:t xml:space="preserve"> </w:t>
      </w:r>
      <w:r>
        <w:t>result</w:t>
      </w:r>
      <w:r>
        <w:rPr>
          <w:spacing w:val="-3"/>
        </w:rPr>
        <w:t xml:space="preserve"> </w:t>
      </w:r>
      <w:r>
        <w:t>in</w:t>
      </w:r>
      <w:r>
        <w:rPr>
          <w:spacing w:val="-3"/>
        </w:rPr>
        <w:t xml:space="preserve"> </w:t>
      </w:r>
      <w:r>
        <w:t>personal</w:t>
      </w:r>
      <w:r>
        <w:rPr>
          <w:spacing w:val="-1"/>
        </w:rPr>
        <w:t xml:space="preserve"> </w:t>
      </w:r>
      <w:r>
        <w:t>liability</w:t>
      </w:r>
      <w:r>
        <w:rPr>
          <w:spacing w:val="-3"/>
        </w:rPr>
        <w:t xml:space="preserve"> </w:t>
      </w:r>
      <w:r>
        <w:t>on</w:t>
      </w:r>
      <w:r>
        <w:rPr>
          <w:spacing w:val="-3"/>
        </w:rPr>
        <w:t xml:space="preserve"> </w:t>
      </w:r>
      <w:r>
        <w:t>the</w:t>
      </w:r>
      <w:r>
        <w:rPr>
          <w:spacing w:val="-4"/>
        </w:rPr>
        <w:t xml:space="preserve"> </w:t>
      </w:r>
      <w:r>
        <w:t>part</w:t>
      </w:r>
      <w:r>
        <w:rPr>
          <w:spacing w:val="-3"/>
        </w:rPr>
        <w:t xml:space="preserve"> </w:t>
      </w:r>
      <w:r>
        <w:t>of</w:t>
      </w:r>
      <w:r>
        <w:rPr>
          <w:spacing w:val="-4"/>
        </w:rPr>
        <w:t xml:space="preserve"> </w:t>
      </w:r>
      <w:r>
        <w:t>the employee who committed the unauthorized commitment. Ratification, is “the act of approving an unauthorized commitment by an official who has the authority to do so.” FAR 1.602-3(a).</w:t>
      </w:r>
    </w:p>
    <w:p w14:paraId="19581E01" w14:textId="77777777" w:rsidR="004C7547" w:rsidRDefault="004C7547" w:rsidP="00557ED9">
      <w:pPr>
        <w:pStyle w:val="BodyText"/>
        <w:ind w:right="360"/>
      </w:pPr>
    </w:p>
    <w:p w14:paraId="6483CA8D" w14:textId="77777777" w:rsidR="004C7547" w:rsidRDefault="00D83258" w:rsidP="00F75D40">
      <w:pPr>
        <w:pStyle w:val="Heading2"/>
        <w:numPr>
          <w:ilvl w:val="1"/>
          <w:numId w:val="71"/>
        </w:numPr>
        <w:tabs>
          <w:tab w:val="left" w:pos="1159"/>
        </w:tabs>
      </w:pPr>
      <w:bookmarkStart w:id="60" w:name="G.9_CONTRACT_PROPERTY_ADMINISTRATION"/>
      <w:bookmarkStart w:id="61" w:name="_Toc201741957"/>
      <w:bookmarkEnd w:id="60"/>
      <w:r>
        <w:rPr>
          <w:spacing w:val="-2"/>
        </w:rPr>
        <w:t>CONTRACT</w:t>
      </w:r>
      <w:r>
        <w:rPr>
          <w:spacing w:val="2"/>
        </w:rPr>
        <w:t xml:space="preserve"> </w:t>
      </w:r>
      <w:r>
        <w:rPr>
          <w:spacing w:val="-2"/>
        </w:rPr>
        <w:t>PROPERTY</w:t>
      </w:r>
      <w:r>
        <w:rPr>
          <w:spacing w:val="-16"/>
        </w:rPr>
        <w:t xml:space="preserve"> </w:t>
      </w:r>
      <w:r>
        <w:rPr>
          <w:spacing w:val="-2"/>
        </w:rPr>
        <w:t>ADMINISTRATION</w:t>
      </w:r>
      <w:bookmarkEnd w:id="61"/>
    </w:p>
    <w:p w14:paraId="2EFE7A49" w14:textId="77777777" w:rsidR="004C7547" w:rsidRDefault="004C7547" w:rsidP="00557ED9">
      <w:pPr>
        <w:pStyle w:val="BodyText"/>
        <w:rPr>
          <w:b/>
        </w:rPr>
      </w:pPr>
    </w:p>
    <w:p w14:paraId="73A60E0B" w14:textId="77777777" w:rsidR="004C7547" w:rsidRDefault="00D83258" w:rsidP="00F75D40">
      <w:pPr>
        <w:pStyle w:val="ListParagraph"/>
        <w:numPr>
          <w:ilvl w:val="0"/>
          <w:numId w:val="67"/>
        </w:numPr>
        <w:tabs>
          <w:tab w:val="left" w:pos="989"/>
          <w:tab w:val="left" w:pos="991"/>
          <w:tab w:val="left" w:pos="11880"/>
        </w:tabs>
        <w:spacing w:line="256" w:lineRule="auto"/>
        <w:ind w:right="360"/>
        <w:rPr>
          <w:sz w:val="24"/>
        </w:rPr>
      </w:pPr>
      <w:r>
        <w:rPr>
          <w:sz w:val="24"/>
        </w:rPr>
        <w:t>Contractor agrees to furnish information regarding Government Property to the Contract Property</w:t>
      </w:r>
      <w:r>
        <w:rPr>
          <w:spacing w:val="-8"/>
          <w:sz w:val="24"/>
        </w:rPr>
        <w:t xml:space="preserve"> </w:t>
      </w:r>
      <w:r>
        <w:rPr>
          <w:sz w:val="24"/>
        </w:rPr>
        <w:t>Administrator in the manner and to the extent required by the Contract Property</w:t>
      </w:r>
      <w:r>
        <w:rPr>
          <w:spacing w:val="-6"/>
          <w:sz w:val="24"/>
        </w:rPr>
        <w:t xml:space="preserve"> </w:t>
      </w:r>
      <w:r>
        <w:rPr>
          <w:sz w:val="24"/>
        </w:rPr>
        <w:t>Administrator, his duly designated successors, and</w:t>
      </w:r>
      <w:r>
        <w:rPr>
          <w:spacing w:val="40"/>
          <w:sz w:val="24"/>
        </w:rPr>
        <w:t xml:space="preserve"> </w:t>
      </w:r>
      <w:r>
        <w:rPr>
          <w:sz w:val="24"/>
        </w:rPr>
        <w:t>in</w:t>
      </w:r>
      <w:r>
        <w:rPr>
          <w:spacing w:val="-8"/>
          <w:sz w:val="24"/>
        </w:rPr>
        <w:t xml:space="preserve"> </w:t>
      </w:r>
      <w:r>
        <w:rPr>
          <w:sz w:val="24"/>
        </w:rPr>
        <w:t>accordance</w:t>
      </w:r>
      <w:r>
        <w:rPr>
          <w:spacing w:val="-4"/>
          <w:sz w:val="24"/>
        </w:rPr>
        <w:t xml:space="preserve"> </w:t>
      </w:r>
      <w:r>
        <w:rPr>
          <w:sz w:val="24"/>
        </w:rPr>
        <w:t>with</w:t>
      </w:r>
      <w:r>
        <w:rPr>
          <w:spacing w:val="-5"/>
          <w:sz w:val="24"/>
        </w:rPr>
        <w:t xml:space="preserve"> </w:t>
      </w:r>
      <w:r>
        <w:rPr>
          <w:sz w:val="24"/>
        </w:rPr>
        <w:t>FAR</w:t>
      </w:r>
      <w:r>
        <w:rPr>
          <w:spacing w:val="-5"/>
          <w:sz w:val="24"/>
        </w:rPr>
        <w:t xml:space="preserve"> </w:t>
      </w:r>
      <w:r>
        <w:rPr>
          <w:sz w:val="24"/>
        </w:rPr>
        <w:t>Part</w:t>
      </w:r>
      <w:r>
        <w:rPr>
          <w:spacing w:val="-5"/>
          <w:sz w:val="24"/>
        </w:rPr>
        <w:t xml:space="preserve"> </w:t>
      </w:r>
      <w:r>
        <w:rPr>
          <w:sz w:val="24"/>
        </w:rPr>
        <w:t>45</w:t>
      </w:r>
      <w:r>
        <w:rPr>
          <w:spacing w:val="-5"/>
          <w:sz w:val="24"/>
        </w:rPr>
        <w:t xml:space="preserve"> </w:t>
      </w:r>
      <w:r>
        <w:rPr>
          <w:sz w:val="24"/>
        </w:rPr>
        <w:t>–</w:t>
      </w:r>
      <w:r>
        <w:rPr>
          <w:spacing w:val="-5"/>
          <w:sz w:val="24"/>
        </w:rPr>
        <w:t xml:space="preserve"> </w:t>
      </w:r>
      <w:r>
        <w:rPr>
          <w:sz w:val="24"/>
        </w:rPr>
        <w:t>GOVERNMENT</w:t>
      </w:r>
      <w:r>
        <w:rPr>
          <w:spacing w:val="-9"/>
          <w:sz w:val="24"/>
        </w:rPr>
        <w:t xml:space="preserve"> </w:t>
      </w:r>
      <w:r>
        <w:rPr>
          <w:sz w:val="24"/>
        </w:rPr>
        <w:t>PROPERTY</w:t>
      </w:r>
      <w:r>
        <w:rPr>
          <w:spacing w:val="-12"/>
          <w:sz w:val="24"/>
        </w:rPr>
        <w:t xml:space="preserve"> </w:t>
      </w:r>
      <w:r>
        <w:rPr>
          <w:sz w:val="24"/>
        </w:rPr>
        <w:t>and</w:t>
      </w:r>
      <w:r>
        <w:rPr>
          <w:spacing w:val="-15"/>
          <w:sz w:val="24"/>
        </w:rPr>
        <w:t xml:space="preserve"> </w:t>
      </w:r>
      <w:r>
        <w:rPr>
          <w:sz w:val="24"/>
        </w:rPr>
        <w:t>Appendix</w:t>
      </w:r>
      <w:r>
        <w:rPr>
          <w:spacing w:val="-5"/>
          <w:sz w:val="24"/>
        </w:rPr>
        <w:t xml:space="preserve"> </w:t>
      </w:r>
      <w:r>
        <w:rPr>
          <w:sz w:val="24"/>
        </w:rPr>
        <w:t>Q</w:t>
      </w:r>
      <w:r>
        <w:rPr>
          <w:spacing w:val="-5"/>
          <w:sz w:val="24"/>
        </w:rPr>
        <w:t xml:space="preserve"> </w:t>
      </w:r>
      <w:r>
        <w:rPr>
          <w:sz w:val="24"/>
        </w:rPr>
        <w:t>of</w:t>
      </w:r>
      <w:r>
        <w:rPr>
          <w:spacing w:val="-5"/>
          <w:sz w:val="24"/>
        </w:rPr>
        <w:t xml:space="preserve"> </w:t>
      </w:r>
      <w:r>
        <w:rPr>
          <w:sz w:val="24"/>
        </w:rPr>
        <w:t>the</w:t>
      </w:r>
      <w:r>
        <w:rPr>
          <w:spacing w:val="-5"/>
          <w:sz w:val="24"/>
        </w:rPr>
        <w:t xml:space="preserve"> </w:t>
      </w:r>
      <w:r>
        <w:rPr>
          <w:sz w:val="24"/>
        </w:rPr>
        <w:t>U.S.</w:t>
      </w:r>
      <w:r>
        <w:rPr>
          <w:spacing w:val="-5"/>
          <w:sz w:val="24"/>
        </w:rPr>
        <w:t xml:space="preserve"> </w:t>
      </w:r>
      <w:r>
        <w:rPr>
          <w:sz w:val="24"/>
        </w:rPr>
        <w:t>Department</w:t>
      </w:r>
      <w:r>
        <w:rPr>
          <w:spacing w:val="-5"/>
          <w:sz w:val="24"/>
        </w:rPr>
        <w:t xml:space="preserve"> </w:t>
      </w:r>
      <w:r>
        <w:rPr>
          <w:sz w:val="24"/>
        </w:rPr>
        <w:t>of</w:t>
      </w:r>
      <w:r>
        <w:rPr>
          <w:spacing w:val="-5"/>
          <w:sz w:val="24"/>
        </w:rPr>
        <w:t xml:space="preserve"> </w:t>
      </w:r>
      <w:r>
        <w:rPr>
          <w:sz w:val="24"/>
        </w:rPr>
        <w:t>Health &amp;</w:t>
      </w:r>
      <w:r>
        <w:rPr>
          <w:spacing w:val="-1"/>
          <w:sz w:val="24"/>
        </w:rPr>
        <w:t xml:space="preserve"> </w:t>
      </w:r>
      <w:r>
        <w:rPr>
          <w:sz w:val="24"/>
        </w:rPr>
        <w:t>Human</w:t>
      </w:r>
      <w:r>
        <w:rPr>
          <w:spacing w:val="-1"/>
          <w:sz w:val="24"/>
        </w:rPr>
        <w:t xml:space="preserve"> </w:t>
      </w:r>
      <w:r>
        <w:rPr>
          <w:sz w:val="24"/>
        </w:rPr>
        <w:t>Services</w:t>
      </w:r>
      <w:r>
        <w:rPr>
          <w:spacing w:val="-1"/>
          <w:sz w:val="24"/>
        </w:rPr>
        <w:t xml:space="preserve"> </w:t>
      </w:r>
      <w:r>
        <w:rPr>
          <w:sz w:val="24"/>
        </w:rPr>
        <w:t>(HHS)</w:t>
      </w:r>
      <w:r>
        <w:rPr>
          <w:spacing w:val="-2"/>
          <w:sz w:val="24"/>
        </w:rPr>
        <w:t xml:space="preserve"> </w:t>
      </w:r>
      <w:r>
        <w:rPr>
          <w:sz w:val="24"/>
        </w:rPr>
        <w:t>Contracting</w:t>
      </w:r>
      <w:r>
        <w:rPr>
          <w:spacing w:val="-1"/>
          <w:sz w:val="24"/>
        </w:rPr>
        <w:t xml:space="preserve"> </w:t>
      </w:r>
      <w:r>
        <w:rPr>
          <w:sz w:val="24"/>
        </w:rPr>
        <w:t>Guide</w:t>
      </w:r>
      <w:r>
        <w:rPr>
          <w:spacing w:val="-2"/>
          <w:sz w:val="24"/>
        </w:rPr>
        <w:t xml:space="preserve"> </w:t>
      </w:r>
      <w:r>
        <w:rPr>
          <w:sz w:val="24"/>
        </w:rPr>
        <w:t xml:space="preserve">for </w:t>
      </w:r>
      <w:r>
        <w:rPr>
          <w:sz w:val="24"/>
        </w:rPr>
        <w:lastRenderedPageBreak/>
        <w:t>Contract</w:t>
      </w:r>
      <w:r>
        <w:rPr>
          <w:spacing w:val="-1"/>
          <w:sz w:val="24"/>
        </w:rPr>
        <w:t xml:space="preserve"> </w:t>
      </w:r>
      <w:r>
        <w:rPr>
          <w:sz w:val="24"/>
        </w:rPr>
        <w:t>of</w:t>
      </w:r>
      <w:r>
        <w:rPr>
          <w:spacing w:val="-2"/>
          <w:sz w:val="24"/>
        </w:rPr>
        <w:t xml:space="preserve"> </w:t>
      </w:r>
      <w:r>
        <w:rPr>
          <w:sz w:val="24"/>
        </w:rPr>
        <w:t>Government Property,</w:t>
      </w:r>
      <w:r>
        <w:rPr>
          <w:spacing w:val="-1"/>
          <w:sz w:val="24"/>
        </w:rPr>
        <w:t xml:space="preserve"> </w:t>
      </w:r>
      <w:r>
        <w:rPr>
          <w:sz w:val="24"/>
        </w:rPr>
        <w:t>(April</w:t>
      </w:r>
      <w:r>
        <w:rPr>
          <w:spacing w:val="-1"/>
          <w:sz w:val="24"/>
        </w:rPr>
        <w:t xml:space="preserve"> </w:t>
      </w:r>
      <w:r>
        <w:rPr>
          <w:sz w:val="24"/>
        </w:rPr>
        <w:t>2009)</w:t>
      </w:r>
      <w:r>
        <w:rPr>
          <w:spacing w:val="-2"/>
          <w:sz w:val="24"/>
        </w:rPr>
        <w:t xml:space="preserve"> </w:t>
      </w:r>
      <w:r>
        <w:rPr>
          <w:sz w:val="24"/>
        </w:rPr>
        <w:t>which</w:t>
      </w:r>
      <w:r>
        <w:rPr>
          <w:spacing w:val="-1"/>
          <w:sz w:val="24"/>
        </w:rPr>
        <w:t xml:space="preserve"> </w:t>
      </w:r>
      <w:r>
        <w:rPr>
          <w:sz w:val="24"/>
        </w:rPr>
        <w:t>is</w:t>
      </w:r>
      <w:r>
        <w:rPr>
          <w:spacing w:val="-1"/>
          <w:sz w:val="24"/>
        </w:rPr>
        <w:t xml:space="preserve"> </w:t>
      </w:r>
      <w:r>
        <w:rPr>
          <w:sz w:val="24"/>
        </w:rPr>
        <w:t>provided as Attachment J.04 to this solicitation.</w:t>
      </w:r>
    </w:p>
    <w:p w14:paraId="4475BFCC" w14:textId="77777777" w:rsidR="004C7547" w:rsidRDefault="004C7547" w:rsidP="00557ED9">
      <w:pPr>
        <w:pStyle w:val="BodyText"/>
        <w:tabs>
          <w:tab w:val="left" w:pos="11880"/>
        </w:tabs>
        <w:ind w:right="360"/>
      </w:pPr>
    </w:p>
    <w:p w14:paraId="744BBC10" w14:textId="77777777" w:rsidR="004C7547" w:rsidRDefault="00D83258" w:rsidP="00F75D40">
      <w:pPr>
        <w:pStyle w:val="ListParagraph"/>
        <w:numPr>
          <w:ilvl w:val="0"/>
          <w:numId w:val="67"/>
        </w:numPr>
        <w:tabs>
          <w:tab w:val="left" w:pos="989"/>
          <w:tab w:val="left" w:pos="991"/>
          <w:tab w:val="left" w:pos="11880"/>
        </w:tabs>
        <w:spacing w:line="256" w:lineRule="auto"/>
        <w:ind w:right="360"/>
        <w:rPr>
          <w:sz w:val="24"/>
        </w:rPr>
      </w:pPr>
      <w:r>
        <w:rPr>
          <w:sz w:val="24"/>
        </w:rPr>
        <w:t>The Contractor is responsible for an annual physical inventory accounting for all government property under this contract.</w:t>
      </w:r>
      <w:r>
        <w:rPr>
          <w:spacing w:val="-7"/>
          <w:sz w:val="24"/>
        </w:rPr>
        <w:t xml:space="preserve"> </w:t>
      </w:r>
      <w:r>
        <w:rPr>
          <w:sz w:val="24"/>
        </w:rPr>
        <w:t>The</w:t>
      </w:r>
      <w:r>
        <w:rPr>
          <w:spacing w:val="-4"/>
          <w:sz w:val="24"/>
        </w:rPr>
        <w:t xml:space="preserve"> </w:t>
      </w:r>
      <w:r>
        <w:rPr>
          <w:sz w:val="24"/>
        </w:rPr>
        <w:t>inventory</w:t>
      </w:r>
      <w:r>
        <w:rPr>
          <w:spacing w:val="-1"/>
          <w:sz w:val="24"/>
        </w:rPr>
        <w:t xml:space="preserve"> </w:t>
      </w:r>
      <w:r>
        <w:rPr>
          <w:sz w:val="24"/>
        </w:rPr>
        <w:t>must</w:t>
      </w:r>
      <w:r>
        <w:rPr>
          <w:spacing w:val="-3"/>
          <w:sz w:val="24"/>
        </w:rPr>
        <w:t xml:space="preserve"> </w:t>
      </w:r>
      <w:r>
        <w:rPr>
          <w:sz w:val="24"/>
        </w:rPr>
        <w:t>be</w:t>
      </w:r>
      <w:r>
        <w:rPr>
          <w:spacing w:val="-4"/>
          <w:sz w:val="24"/>
        </w:rPr>
        <w:t xml:space="preserve"> </w:t>
      </w:r>
      <w:r>
        <w:rPr>
          <w:sz w:val="24"/>
        </w:rPr>
        <w:t>conducted</w:t>
      </w:r>
      <w:r>
        <w:rPr>
          <w:spacing w:val="-3"/>
          <w:sz w:val="24"/>
        </w:rPr>
        <w:t xml:space="preserve"> </w:t>
      </w:r>
      <w:r>
        <w:rPr>
          <w:sz w:val="24"/>
        </w:rPr>
        <w:t>by</w:t>
      </w:r>
      <w:r>
        <w:rPr>
          <w:spacing w:val="-3"/>
          <w:sz w:val="24"/>
        </w:rPr>
        <w:t xml:space="preserve"> </w:t>
      </w:r>
      <w:r>
        <w:rPr>
          <w:sz w:val="24"/>
        </w:rPr>
        <w:t>September</w:t>
      </w:r>
      <w:r>
        <w:rPr>
          <w:spacing w:val="-4"/>
          <w:sz w:val="24"/>
        </w:rPr>
        <w:t xml:space="preserve"> </w:t>
      </w:r>
      <w:r>
        <w:rPr>
          <w:sz w:val="24"/>
        </w:rPr>
        <w:t>30th</w:t>
      </w:r>
      <w:r>
        <w:rPr>
          <w:spacing w:val="-3"/>
          <w:sz w:val="24"/>
        </w:rPr>
        <w:t xml:space="preserve"> </w:t>
      </w:r>
      <w:r>
        <w:rPr>
          <w:sz w:val="24"/>
        </w:rPr>
        <w:t>and</w:t>
      </w:r>
      <w:r>
        <w:rPr>
          <w:spacing w:val="-3"/>
          <w:sz w:val="24"/>
        </w:rPr>
        <w:t xml:space="preserve"> </w:t>
      </w:r>
      <w:r>
        <w:rPr>
          <w:sz w:val="24"/>
        </w:rPr>
        <w:t>the</w:t>
      </w:r>
      <w:r>
        <w:rPr>
          <w:spacing w:val="-4"/>
          <w:sz w:val="24"/>
        </w:rPr>
        <w:t xml:space="preserve"> </w:t>
      </w:r>
      <w:r>
        <w:rPr>
          <w:sz w:val="24"/>
        </w:rPr>
        <w:t>Standard</w:t>
      </w:r>
      <w:r>
        <w:rPr>
          <w:spacing w:val="-3"/>
          <w:sz w:val="24"/>
        </w:rPr>
        <w:t xml:space="preserve"> </w:t>
      </w:r>
      <w:r>
        <w:rPr>
          <w:sz w:val="24"/>
        </w:rPr>
        <w:t>Form</w:t>
      </w:r>
      <w:r>
        <w:rPr>
          <w:spacing w:val="-3"/>
          <w:sz w:val="24"/>
        </w:rPr>
        <w:t xml:space="preserve"> </w:t>
      </w:r>
      <w:r>
        <w:rPr>
          <w:sz w:val="24"/>
        </w:rPr>
        <w:t>1428</w:t>
      </w:r>
      <w:r>
        <w:rPr>
          <w:spacing w:val="-3"/>
          <w:sz w:val="24"/>
        </w:rPr>
        <w:t xml:space="preserve"> </w:t>
      </w:r>
      <w:r>
        <w:rPr>
          <w:sz w:val="24"/>
        </w:rPr>
        <w:t>Inventory</w:t>
      </w:r>
      <w:r>
        <w:rPr>
          <w:spacing w:val="-3"/>
          <w:sz w:val="24"/>
        </w:rPr>
        <w:t xml:space="preserve"> </w:t>
      </w:r>
      <w:r>
        <w:rPr>
          <w:sz w:val="24"/>
        </w:rPr>
        <w:t>Schedule,</w:t>
      </w:r>
      <w:r>
        <w:rPr>
          <w:spacing w:val="-3"/>
          <w:sz w:val="24"/>
        </w:rPr>
        <w:t xml:space="preserve"> </w:t>
      </w:r>
      <w:r>
        <w:rPr>
          <w:sz w:val="24"/>
        </w:rPr>
        <w:t>(or other form designated by the Contract Property</w:t>
      </w:r>
      <w:r>
        <w:rPr>
          <w:spacing w:val="-5"/>
          <w:sz w:val="24"/>
        </w:rPr>
        <w:t xml:space="preserve"> </w:t>
      </w:r>
      <w:r>
        <w:rPr>
          <w:sz w:val="24"/>
        </w:rPr>
        <w:t>Administrator), submitted by October 31st of each year.</w:t>
      </w:r>
    </w:p>
    <w:p w14:paraId="3620345F" w14:textId="77777777" w:rsidR="004C7547" w:rsidRDefault="004C7547">
      <w:pPr>
        <w:pStyle w:val="BodyText"/>
      </w:pPr>
    </w:p>
    <w:p w14:paraId="0894DAE2" w14:textId="77777777" w:rsidR="004C7547" w:rsidRDefault="00D83258" w:rsidP="00F75D40">
      <w:pPr>
        <w:pStyle w:val="ListParagraph"/>
        <w:numPr>
          <w:ilvl w:val="0"/>
          <w:numId w:val="67"/>
        </w:numPr>
        <w:tabs>
          <w:tab w:val="left" w:pos="1013"/>
          <w:tab w:val="left" w:pos="1015"/>
        </w:tabs>
        <w:spacing w:line="256" w:lineRule="auto"/>
        <w:ind w:left="1015" w:right="360"/>
        <w:rPr>
          <w:sz w:val="24"/>
        </w:rPr>
      </w:pPr>
      <w:r>
        <w:rPr>
          <w:sz w:val="24"/>
        </w:rPr>
        <w:t>The inventory report shall include all items acquired, furnished, rented or leased under the contract. Employees who</w:t>
      </w:r>
      <w:r>
        <w:rPr>
          <w:spacing w:val="-3"/>
          <w:sz w:val="24"/>
        </w:rPr>
        <w:t xml:space="preserve"> </w:t>
      </w:r>
      <w:r>
        <w:rPr>
          <w:sz w:val="24"/>
        </w:rPr>
        <w:t>conduct</w:t>
      </w:r>
      <w:r>
        <w:rPr>
          <w:spacing w:val="-3"/>
          <w:sz w:val="24"/>
        </w:rPr>
        <w:t xml:space="preserve"> </w:t>
      </w:r>
      <w:proofErr w:type="gramStart"/>
      <w:r>
        <w:rPr>
          <w:sz w:val="24"/>
        </w:rPr>
        <w:t>the</w:t>
      </w:r>
      <w:r>
        <w:rPr>
          <w:spacing w:val="-4"/>
          <w:sz w:val="24"/>
        </w:rPr>
        <w:t xml:space="preserve"> </w:t>
      </w:r>
      <w:r>
        <w:rPr>
          <w:sz w:val="24"/>
        </w:rPr>
        <w:t>inventories</w:t>
      </w:r>
      <w:proofErr w:type="gramEnd"/>
      <w:r>
        <w:rPr>
          <w:spacing w:val="-3"/>
          <w:sz w:val="24"/>
        </w:rPr>
        <w:t xml:space="preserve"> </w:t>
      </w:r>
      <w:r>
        <w:rPr>
          <w:sz w:val="24"/>
        </w:rPr>
        <w:t>should</w:t>
      </w:r>
      <w:r>
        <w:rPr>
          <w:spacing w:val="-3"/>
          <w:sz w:val="24"/>
        </w:rPr>
        <w:t xml:space="preserve"> </w:t>
      </w:r>
      <w:r>
        <w:rPr>
          <w:sz w:val="24"/>
        </w:rPr>
        <w:t>not</w:t>
      </w:r>
      <w:r>
        <w:rPr>
          <w:spacing w:val="-3"/>
          <w:sz w:val="24"/>
        </w:rPr>
        <w:t xml:space="preserve"> </w:t>
      </w:r>
      <w:r>
        <w:rPr>
          <w:sz w:val="24"/>
        </w:rPr>
        <w:t>be</w:t>
      </w:r>
      <w:r>
        <w:rPr>
          <w:spacing w:val="-4"/>
          <w:sz w:val="24"/>
        </w:rPr>
        <w:t xml:space="preserve"> </w:t>
      </w:r>
      <w:r>
        <w:rPr>
          <w:sz w:val="24"/>
        </w:rPr>
        <w:t>the</w:t>
      </w:r>
      <w:r>
        <w:rPr>
          <w:spacing w:val="-4"/>
          <w:sz w:val="24"/>
        </w:rPr>
        <w:t xml:space="preserve"> </w:t>
      </w:r>
      <w:r>
        <w:rPr>
          <w:sz w:val="24"/>
        </w:rPr>
        <w:t>same</w:t>
      </w:r>
      <w:r>
        <w:rPr>
          <w:spacing w:val="-4"/>
          <w:sz w:val="24"/>
        </w:rPr>
        <w:t xml:space="preserve"> </w:t>
      </w:r>
      <w:r>
        <w:rPr>
          <w:sz w:val="24"/>
        </w:rPr>
        <w:t>individuals</w:t>
      </w:r>
      <w:r>
        <w:rPr>
          <w:spacing w:val="-3"/>
          <w:sz w:val="24"/>
        </w:rPr>
        <w:t xml:space="preserve"> </w:t>
      </w:r>
      <w:r>
        <w:rPr>
          <w:sz w:val="24"/>
        </w:rPr>
        <w:t>who</w:t>
      </w:r>
      <w:r>
        <w:rPr>
          <w:spacing w:val="-3"/>
          <w:sz w:val="24"/>
        </w:rPr>
        <w:t xml:space="preserve"> </w:t>
      </w:r>
      <w:r>
        <w:rPr>
          <w:sz w:val="24"/>
        </w:rPr>
        <w:t>maintain</w:t>
      </w:r>
      <w:r>
        <w:rPr>
          <w:spacing w:val="-3"/>
          <w:sz w:val="24"/>
        </w:rPr>
        <w:t xml:space="preserve"> </w:t>
      </w:r>
      <w:r>
        <w:rPr>
          <w:sz w:val="24"/>
        </w:rPr>
        <w:t>the</w:t>
      </w:r>
      <w:r>
        <w:rPr>
          <w:spacing w:val="-4"/>
          <w:sz w:val="24"/>
        </w:rPr>
        <w:t xml:space="preserve"> </w:t>
      </w:r>
      <w:r>
        <w:rPr>
          <w:sz w:val="24"/>
        </w:rPr>
        <w:t>property</w:t>
      </w:r>
      <w:r>
        <w:rPr>
          <w:spacing w:val="-3"/>
          <w:sz w:val="24"/>
        </w:rPr>
        <w:t xml:space="preserve"> </w:t>
      </w:r>
      <w:r>
        <w:rPr>
          <w:sz w:val="24"/>
        </w:rPr>
        <w:t>records.</w:t>
      </w:r>
      <w:r>
        <w:rPr>
          <w:spacing w:val="-7"/>
          <w:sz w:val="24"/>
        </w:rPr>
        <w:t xml:space="preserve"> </w:t>
      </w:r>
      <w:r>
        <w:rPr>
          <w:sz w:val="24"/>
        </w:rPr>
        <w:t>The</w:t>
      </w:r>
      <w:r>
        <w:rPr>
          <w:spacing w:val="-4"/>
          <w:sz w:val="24"/>
        </w:rPr>
        <w:t xml:space="preserve"> </w:t>
      </w:r>
      <w:r>
        <w:rPr>
          <w:sz w:val="24"/>
        </w:rPr>
        <w:t xml:space="preserve">contractor must complete </w:t>
      </w:r>
      <w:proofErr w:type="gramStart"/>
      <w:r>
        <w:rPr>
          <w:sz w:val="24"/>
        </w:rPr>
        <w:t>an HHS</w:t>
      </w:r>
      <w:proofErr w:type="gramEnd"/>
      <w:r>
        <w:rPr>
          <w:sz w:val="24"/>
        </w:rPr>
        <w:t>-342, Report of Survey, for any Government Furnished Equipment/Government Furnished Property</w:t>
      </w:r>
      <w:r>
        <w:rPr>
          <w:spacing w:val="-4"/>
          <w:sz w:val="24"/>
        </w:rPr>
        <w:t xml:space="preserve"> </w:t>
      </w:r>
      <w:r>
        <w:rPr>
          <w:sz w:val="24"/>
        </w:rPr>
        <w:t>inventory</w:t>
      </w:r>
      <w:r>
        <w:rPr>
          <w:spacing w:val="-2"/>
          <w:sz w:val="24"/>
        </w:rPr>
        <w:t xml:space="preserve"> </w:t>
      </w:r>
      <w:r>
        <w:rPr>
          <w:sz w:val="24"/>
        </w:rPr>
        <w:t>damages</w:t>
      </w:r>
      <w:r>
        <w:rPr>
          <w:spacing w:val="-2"/>
          <w:sz w:val="24"/>
        </w:rPr>
        <w:t xml:space="preserve"> </w:t>
      </w:r>
      <w:r>
        <w:rPr>
          <w:sz w:val="24"/>
        </w:rPr>
        <w:t>or</w:t>
      </w:r>
      <w:r>
        <w:rPr>
          <w:spacing w:val="-3"/>
          <w:sz w:val="24"/>
        </w:rPr>
        <w:t xml:space="preserve"> </w:t>
      </w:r>
      <w:r>
        <w:rPr>
          <w:sz w:val="24"/>
        </w:rPr>
        <w:t>shortages</w:t>
      </w:r>
      <w:r>
        <w:rPr>
          <w:spacing w:val="-2"/>
          <w:sz w:val="24"/>
        </w:rPr>
        <w:t xml:space="preserve"> </w:t>
      </w:r>
      <w:r>
        <w:rPr>
          <w:sz w:val="24"/>
        </w:rPr>
        <w:t>upon</w:t>
      </w:r>
      <w:r>
        <w:rPr>
          <w:spacing w:val="-2"/>
          <w:sz w:val="24"/>
        </w:rPr>
        <w:t xml:space="preserve"> </w:t>
      </w:r>
      <w:r>
        <w:rPr>
          <w:sz w:val="24"/>
        </w:rPr>
        <w:t>the</w:t>
      </w:r>
      <w:r>
        <w:rPr>
          <w:spacing w:val="-2"/>
          <w:sz w:val="24"/>
        </w:rPr>
        <w:t xml:space="preserve"> </w:t>
      </w:r>
      <w:r>
        <w:rPr>
          <w:sz w:val="24"/>
        </w:rPr>
        <w:t>direction</w:t>
      </w:r>
      <w:r>
        <w:rPr>
          <w:spacing w:val="-2"/>
          <w:sz w:val="24"/>
        </w:rPr>
        <w:t xml:space="preserve"> </w:t>
      </w:r>
      <w:r>
        <w:rPr>
          <w:sz w:val="24"/>
        </w:rPr>
        <w:t>of</w:t>
      </w:r>
      <w:r>
        <w:rPr>
          <w:spacing w:val="-3"/>
          <w:sz w:val="24"/>
        </w:rPr>
        <w:t xml:space="preserve"> </w:t>
      </w:r>
      <w:r>
        <w:rPr>
          <w:sz w:val="24"/>
        </w:rPr>
        <w:t>the</w:t>
      </w:r>
      <w:r>
        <w:rPr>
          <w:spacing w:val="-3"/>
          <w:sz w:val="24"/>
        </w:rPr>
        <w:t xml:space="preserve"> </w:t>
      </w:r>
      <w:r>
        <w:rPr>
          <w:sz w:val="24"/>
        </w:rPr>
        <w:t>Contract</w:t>
      </w:r>
      <w:r>
        <w:rPr>
          <w:spacing w:val="-2"/>
          <w:sz w:val="24"/>
        </w:rPr>
        <w:t xml:space="preserve"> </w:t>
      </w:r>
      <w:r>
        <w:rPr>
          <w:sz w:val="24"/>
        </w:rPr>
        <w:t>Property</w:t>
      </w:r>
      <w:r>
        <w:rPr>
          <w:spacing w:val="-15"/>
          <w:sz w:val="24"/>
        </w:rPr>
        <w:t xml:space="preserve"> </w:t>
      </w:r>
      <w:r>
        <w:rPr>
          <w:sz w:val="24"/>
        </w:rPr>
        <w:t>Administrator.</w:t>
      </w:r>
      <w:r>
        <w:rPr>
          <w:spacing w:val="-2"/>
          <w:sz w:val="24"/>
        </w:rPr>
        <w:t xml:space="preserve"> </w:t>
      </w:r>
      <w:r>
        <w:rPr>
          <w:sz w:val="24"/>
        </w:rPr>
        <w:t>Following</w:t>
      </w:r>
      <w:r>
        <w:rPr>
          <w:spacing w:val="-2"/>
          <w:sz w:val="24"/>
        </w:rPr>
        <w:t xml:space="preserve"> </w:t>
      </w:r>
      <w:r>
        <w:rPr>
          <w:sz w:val="24"/>
        </w:rPr>
        <w:t>the physical inventory, the Contractor shall prepare an inventory report and submit the report to the CMS Contract Property Administrator at the following address:</w:t>
      </w:r>
    </w:p>
    <w:p w14:paraId="519DC3F4" w14:textId="77777777" w:rsidR="004C7547" w:rsidRDefault="004C7547" w:rsidP="00557ED9">
      <w:pPr>
        <w:pStyle w:val="BodyText"/>
        <w:ind w:right="360"/>
      </w:pPr>
    </w:p>
    <w:p w14:paraId="35140C99" w14:textId="77777777" w:rsidR="003E5E25" w:rsidRDefault="00D83258" w:rsidP="00557ED9">
      <w:pPr>
        <w:pStyle w:val="BodyText"/>
        <w:spacing w:line="295" w:lineRule="auto"/>
        <w:ind w:left="1437" w:right="360" w:firstLine="2"/>
      </w:pPr>
      <w:r>
        <w:t>Centers</w:t>
      </w:r>
      <w:r>
        <w:rPr>
          <w:spacing w:val="-8"/>
        </w:rPr>
        <w:t xml:space="preserve"> </w:t>
      </w:r>
      <w:r>
        <w:t>for</w:t>
      </w:r>
      <w:r>
        <w:rPr>
          <w:spacing w:val="-9"/>
        </w:rPr>
        <w:t xml:space="preserve"> </w:t>
      </w:r>
      <w:r>
        <w:t>Medicare</w:t>
      </w:r>
      <w:r>
        <w:rPr>
          <w:spacing w:val="-9"/>
        </w:rPr>
        <w:t xml:space="preserve"> </w:t>
      </w:r>
      <w:r>
        <w:t>&amp;</w:t>
      </w:r>
      <w:r>
        <w:rPr>
          <w:spacing w:val="-8"/>
        </w:rPr>
        <w:t xml:space="preserve"> </w:t>
      </w:r>
      <w:r>
        <w:t>Medicaid</w:t>
      </w:r>
      <w:r>
        <w:rPr>
          <w:spacing w:val="-8"/>
        </w:rPr>
        <w:t xml:space="preserve"> </w:t>
      </w:r>
      <w:r>
        <w:t xml:space="preserve">Services </w:t>
      </w:r>
    </w:p>
    <w:p w14:paraId="2C7335CB" w14:textId="2EC77659" w:rsidR="004C7547" w:rsidRDefault="00D83258" w:rsidP="00557ED9">
      <w:pPr>
        <w:pStyle w:val="BodyText"/>
        <w:spacing w:line="295" w:lineRule="auto"/>
        <w:ind w:left="1437" w:right="360" w:firstLine="2"/>
      </w:pPr>
      <w:r>
        <w:t>Office of Operations Management</w:t>
      </w:r>
    </w:p>
    <w:p w14:paraId="70CEDC8F" w14:textId="77777777" w:rsidR="003E5E25" w:rsidRDefault="00D83258" w:rsidP="00557ED9">
      <w:pPr>
        <w:pStyle w:val="BodyText"/>
        <w:spacing w:line="280" w:lineRule="auto"/>
        <w:ind w:left="1437" w:right="360"/>
      </w:pPr>
      <w:r>
        <w:t>Administrative</w:t>
      </w:r>
      <w:r>
        <w:rPr>
          <w:spacing w:val="-6"/>
        </w:rPr>
        <w:t xml:space="preserve"> </w:t>
      </w:r>
      <w:r>
        <w:t>Services</w:t>
      </w:r>
      <w:r>
        <w:rPr>
          <w:spacing w:val="-3"/>
        </w:rPr>
        <w:t xml:space="preserve"> </w:t>
      </w:r>
      <w:r>
        <w:t>Group</w:t>
      </w:r>
      <w:r>
        <w:rPr>
          <w:spacing w:val="-5"/>
        </w:rPr>
        <w:t xml:space="preserve"> </w:t>
      </w:r>
      <w:r>
        <w:t>Division</w:t>
      </w:r>
      <w:r>
        <w:rPr>
          <w:spacing w:val="-5"/>
        </w:rPr>
        <w:t xml:space="preserve"> </w:t>
      </w:r>
      <w:r>
        <w:t>of</w:t>
      </w:r>
      <w:r>
        <w:rPr>
          <w:spacing w:val="-6"/>
        </w:rPr>
        <w:t xml:space="preserve"> </w:t>
      </w:r>
      <w:r>
        <w:t>Printing,</w:t>
      </w:r>
      <w:r>
        <w:rPr>
          <w:spacing w:val="-5"/>
        </w:rPr>
        <w:t xml:space="preserve"> </w:t>
      </w:r>
      <w:r>
        <w:t>Mail,</w:t>
      </w:r>
      <w:r>
        <w:rPr>
          <w:spacing w:val="-5"/>
        </w:rPr>
        <w:t xml:space="preserve"> </w:t>
      </w:r>
      <w:r>
        <w:t>and</w:t>
      </w:r>
      <w:r>
        <w:rPr>
          <w:spacing w:val="-5"/>
        </w:rPr>
        <w:t xml:space="preserve"> </w:t>
      </w:r>
      <w:r>
        <w:t xml:space="preserve">Logistics </w:t>
      </w:r>
    </w:p>
    <w:p w14:paraId="5AE37187" w14:textId="1D624507" w:rsidR="004C7547" w:rsidRDefault="7525EA41" w:rsidP="00557ED9">
      <w:pPr>
        <w:pStyle w:val="BodyText"/>
        <w:spacing w:line="280" w:lineRule="auto"/>
        <w:ind w:left="1437" w:right="360"/>
      </w:pPr>
      <w:r>
        <w:t xml:space="preserve">Attn: </w:t>
      </w:r>
      <w:proofErr w:type="spellStart"/>
      <w:r>
        <w:t>Piljun</w:t>
      </w:r>
      <w:proofErr w:type="spellEnd"/>
      <w:r>
        <w:t xml:space="preserve"> Kim</w:t>
      </w:r>
    </w:p>
    <w:p w14:paraId="3D51BAA4" w14:textId="77777777" w:rsidR="003E5E25" w:rsidRDefault="00D83258" w:rsidP="00557ED9">
      <w:pPr>
        <w:pStyle w:val="BodyText"/>
        <w:spacing w:line="271" w:lineRule="exact"/>
        <w:ind w:left="1440" w:right="360"/>
        <w:rPr>
          <w:spacing w:val="-2"/>
        </w:rPr>
      </w:pPr>
      <w:r>
        <w:t>7500</w:t>
      </w:r>
      <w:r>
        <w:rPr>
          <w:spacing w:val="-5"/>
        </w:rPr>
        <w:t xml:space="preserve"> </w:t>
      </w:r>
      <w:r>
        <w:t>Security</w:t>
      </w:r>
      <w:r>
        <w:rPr>
          <w:spacing w:val="-2"/>
        </w:rPr>
        <w:t xml:space="preserve"> </w:t>
      </w:r>
      <w:r>
        <w:t>Boulevard,</w:t>
      </w:r>
      <w:r>
        <w:rPr>
          <w:spacing w:val="-2"/>
        </w:rPr>
        <w:t xml:space="preserve"> </w:t>
      </w:r>
      <w:r>
        <w:t>M/S</w:t>
      </w:r>
      <w:r>
        <w:rPr>
          <w:spacing w:val="-2"/>
        </w:rPr>
        <w:t xml:space="preserve"> </w:t>
      </w:r>
      <w:r>
        <w:t>SL-13-12</w:t>
      </w:r>
      <w:r>
        <w:rPr>
          <w:spacing w:val="-2"/>
        </w:rPr>
        <w:t xml:space="preserve"> </w:t>
      </w:r>
    </w:p>
    <w:p w14:paraId="62873E81" w14:textId="52DB2CC7" w:rsidR="004C7547" w:rsidRDefault="00D83258" w:rsidP="00557ED9">
      <w:pPr>
        <w:pStyle w:val="BodyText"/>
        <w:spacing w:line="271" w:lineRule="exact"/>
        <w:ind w:left="1440" w:right="360"/>
      </w:pPr>
      <w:r>
        <w:t>Baltimore,</w:t>
      </w:r>
      <w:r>
        <w:rPr>
          <w:spacing w:val="-2"/>
        </w:rPr>
        <w:t xml:space="preserve"> </w:t>
      </w:r>
      <w:r>
        <w:t>Maryland</w:t>
      </w:r>
      <w:r>
        <w:rPr>
          <w:spacing w:val="-2"/>
        </w:rPr>
        <w:t xml:space="preserve"> </w:t>
      </w:r>
      <w:r>
        <w:t>21244-</w:t>
      </w:r>
      <w:r>
        <w:rPr>
          <w:spacing w:val="-4"/>
        </w:rPr>
        <w:t>1850</w:t>
      </w:r>
    </w:p>
    <w:p w14:paraId="58DB6946" w14:textId="43014857" w:rsidR="003E5E25" w:rsidRDefault="00D83258" w:rsidP="00557ED9">
      <w:pPr>
        <w:pStyle w:val="BodyText"/>
        <w:spacing w:line="616" w:lineRule="auto"/>
        <w:ind w:left="1440" w:right="360" w:firstLine="60"/>
      </w:pPr>
      <w:r>
        <w:t>(410)</w:t>
      </w:r>
      <w:r>
        <w:rPr>
          <w:spacing w:val="-15"/>
        </w:rPr>
        <w:t xml:space="preserve"> </w:t>
      </w:r>
      <w:r>
        <w:t xml:space="preserve">786-0239 </w:t>
      </w:r>
      <w:r w:rsidR="003E5E25">
        <w:t xml:space="preserve">  </w:t>
      </w:r>
    </w:p>
    <w:p w14:paraId="7975BB5E" w14:textId="1C7BEA62" w:rsidR="004C7547" w:rsidRDefault="00D83258" w:rsidP="00557ED9">
      <w:pPr>
        <w:pStyle w:val="BodyText"/>
        <w:spacing w:line="616" w:lineRule="auto"/>
        <w:ind w:left="1440" w:right="360" w:firstLine="60"/>
      </w:pPr>
      <w:r>
        <w:rPr>
          <w:spacing w:val="-4"/>
        </w:rPr>
        <w:t>AND</w:t>
      </w:r>
    </w:p>
    <w:p w14:paraId="34A2038E" w14:textId="77777777" w:rsidR="004C7547" w:rsidRDefault="00D83258" w:rsidP="00557ED9">
      <w:pPr>
        <w:pStyle w:val="BodyText"/>
        <w:ind w:left="1440"/>
      </w:pPr>
      <w:r>
        <w:t>Email</w:t>
      </w:r>
      <w:r>
        <w:rPr>
          <w:spacing w:val="-4"/>
        </w:rPr>
        <w:t xml:space="preserve"> </w:t>
      </w:r>
      <w:r>
        <w:t>the</w:t>
      </w:r>
      <w:r>
        <w:rPr>
          <w:spacing w:val="-2"/>
        </w:rPr>
        <w:t xml:space="preserve"> </w:t>
      </w:r>
      <w:r>
        <w:t>Contract</w:t>
      </w:r>
      <w:r>
        <w:rPr>
          <w:spacing w:val="-1"/>
        </w:rPr>
        <w:t xml:space="preserve"> </w:t>
      </w:r>
      <w:r>
        <w:t>Specialist</w:t>
      </w:r>
      <w:r>
        <w:rPr>
          <w:spacing w:val="-2"/>
        </w:rPr>
        <w:t xml:space="preserve"> </w:t>
      </w:r>
      <w:r>
        <w:t>(Refer</w:t>
      </w:r>
      <w:r>
        <w:rPr>
          <w:spacing w:val="-2"/>
        </w:rPr>
        <w:t xml:space="preserve"> </w:t>
      </w:r>
      <w:r>
        <w:t>to</w:t>
      </w:r>
      <w:r>
        <w:rPr>
          <w:spacing w:val="-1"/>
        </w:rPr>
        <w:t xml:space="preserve"> </w:t>
      </w:r>
      <w:r>
        <w:t>Section</w:t>
      </w:r>
      <w:r>
        <w:rPr>
          <w:spacing w:val="-2"/>
        </w:rPr>
        <w:t xml:space="preserve"> </w:t>
      </w:r>
      <w:r>
        <w:t>G.8</w:t>
      </w:r>
      <w:r>
        <w:rPr>
          <w:spacing w:val="-2"/>
        </w:rPr>
        <w:t xml:space="preserve"> </w:t>
      </w:r>
      <w:r>
        <w:t>for</w:t>
      </w:r>
      <w:r>
        <w:rPr>
          <w:spacing w:val="-2"/>
        </w:rPr>
        <w:t xml:space="preserve"> </w:t>
      </w:r>
      <w:r>
        <w:t>contact</w:t>
      </w:r>
      <w:r>
        <w:rPr>
          <w:spacing w:val="-1"/>
        </w:rPr>
        <w:t xml:space="preserve"> </w:t>
      </w:r>
      <w:r>
        <w:rPr>
          <w:spacing w:val="-2"/>
        </w:rPr>
        <w:t>information).</w:t>
      </w:r>
    </w:p>
    <w:p w14:paraId="466F228C" w14:textId="77777777" w:rsidR="004C7547" w:rsidRDefault="004C7547" w:rsidP="00557ED9">
      <w:pPr>
        <w:pStyle w:val="BodyText"/>
        <w:ind w:right="360"/>
      </w:pPr>
    </w:p>
    <w:p w14:paraId="308D2509" w14:textId="77777777" w:rsidR="004C7547" w:rsidRDefault="00D83258" w:rsidP="00F75D40">
      <w:pPr>
        <w:pStyle w:val="ListParagraph"/>
        <w:numPr>
          <w:ilvl w:val="0"/>
          <w:numId w:val="67"/>
        </w:numPr>
        <w:tabs>
          <w:tab w:val="left" w:pos="989"/>
        </w:tabs>
        <w:ind w:left="989" w:right="360" w:hanging="452"/>
        <w:rPr>
          <w:sz w:val="24"/>
        </w:rPr>
      </w:pPr>
      <w:r>
        <w:rPr>
          <w:sz w:val="24"/>
        </w:rPr>
        <w:t>Commercially</w:t>
      </w:r>
      <w:r>
        <w:rPr>
          <w:spacing w:val="-2"/>
          <w:sz w:val="24"/>
        </w:rPr>
        <w:t xml:space="preserve"> </w:t>
      </w:r>
      <w:r>
        <w:rPr>
          <w:sz w:val="24"/>
        </w:rPr>
        <w:t>leased</w:t>
      </w:r>
      <w:r>
        <w:rPr>
          <w:spacing w:val="-1"/>
          <w:sz w:val="24"/>
        </w:rPr>
        <w:t xml:space="preserve"> </w:t>
      </w:r>
      <w:r>
        <w:rPr>
          <w:sz w:val="24"/>
        </w:rPr>
        <w:t>software</w:t>
      </w:r>
      <w:r>
        <w:rPr>
          <w:spacing w:val="-3"/>
          <w:sz w:val="24"/>
        </w:rPr>
        <w:t xml:space="preserve"> </w:t>
      </w:r>
      <w:r>
        <w:rPr>
          <w:sz w:val="24"/>
        </w:rPr>
        <w:t>is</w:t>
      </w:r>
      <w:r>
        <w:rPr>
          <w:spacing w:val="-1"/>
          <w:sz w:val="24"/>
        </w:rPr>
        <w:t xml:space="preserve"> </w:t>
      </w:r>
      <w:r>
        <w:rPr>
          <w:sz w:val="24"/>
        </w:rPr>
        <w:t>subject</w:t>
      </w:r>
      <w:r>
        <w:rPr>
          <w:spacing w:val="-1"/>
          <w:sz w:val="24"/>
        </w:rPr>
        <w:t xml:space="preserve"> </w:t>
      </w:r>
      <w:r>
        <w:rPr>
          <w:sz w:val="24"/>
        </w:rPr>
        <w:t>to</w:t>
      </w:r>
      <w:r>
        <w:rPr>
          <w:spacing w:val="-2"/>
          <w:sz w:val="24"/>
        </w:rPr>
        <w:t xml:space="preserve"> </w:t>
      </w:r>
      <w:r>
        <w:rPr>
          <w:sz w:val="24"/>
        </w:rPr>
        <w:t>these</w:t>
      </w:r>
      <w:r>
        <w:rPr>
          <w:spacing w:val="-2"/>
          <w:sz w:val="24"/>
        </w:rPr>
        <w:t xml:space="preserve"> </w:t>
      </w:r>
      <w:r>
        <w:rPr>
          <w:sz w:val="24"/>
        </w:rPr>
        <w:t>reporting</w:t>
      </w:r>
      <w:r>
        <w:rPr>
          <w:spacing w:val="-1"/>
          <w:sz w:val="24"/>
        </w:rPr>
        <w:t xml:space="preserve"> </w:t>
      </w:r>
      <w:r>
        <w:rPr>
          <w:spacing w:val="-2"/>
          <w:sz w:val="24"/>
        </w:rPr>
        <w:t>requirements.</w:t>
      </w:r>
    </w:p>
    <w:p w14:paraId="31D28B62" w14:textId="77777777" w:rsidR="004C7547" w:rsidRDefault="004C7547" w:rsidP="00557ED9">
      <w:pPr>
        <w:pStyle w:val="BodyText"/>
        <w:ind w:right="360"/>
      </w:pPr>
    </w:p>
    <w:p w14:paraId="753A0285" w14:textId="77777777" w:rsidR="004C7547" w:rsidRDefault="00D83258" w:rsidP="00F75D40">
      <w:pPr>
        <w:pStyle w:val="ListParagraph"/>
        <w:numPr>
          <w:ilvl w:val="0"/>
          <w:numId w:val="67"/>
        </w:numPr>
        <w:tabs>
          <w:tab w:val="left" w:pos="989"/>
          <w:tab w:val="left" w:pos="991"/>
        </w:tabs>
        <w:spacing w:line="256" w:lineRule="auto"/>
        <w:ind w:right="360"/>
        <w:rPr>
          <w:sz w:val="24"/>
        </w:rPr>
      </w:pPr>
      <w:r>
        <w:rPr>
          <w:sz w:val="24"/>
        </w:rPr>
        <w:t>The</w:t>
      </w:r>
      <w:r>
        <w:rPr>
          <w:spacing w:val="-4"/>
          <w:sz w:val="24"/>
        </w:rPr>
        <w:t xml:space="preserve"> </w:t>
      </w:r>
      <w:r>
        <w:rPr>
          <w:sz w:val="24"/>
        </w:rPr>
        <w:t>Contractor</w:t>
      </w:r>
      <w:r>
        <w:rPr>
          <w:spacing w:val="-4"/>
          <w:sz w:val="24"/>
        </w:rPr>
        <w:t xml:space="preserve"> </w:t>
      </w:r>
      <w:r>
        <w:rPr>
          <w:sz w:val="24"/>
        </w:rPr>
        <w:t>shall</w:t>
      </w:r>
      <w:r>
        <w:rPr>
          <w:spacing w:val="-3"/>
          <w:sz w:val="24"/>
        </w:rPr>
        <w:t xml:space="preserve"> </w:t>
      </w:r>
      <w:r>
        <w:rPr>
          <w:sz w:val="24"/>
        </w:rPr>
        <w:t>submit</w:t>
      </w:r>
      <w:r>
        <w:rPr>
          <w:spacing w:val="-3"/>
          <w:sz w:val="24"/>
        </w:rPr>
        <w:t xml:space="preserve"> </w:t>
      </w:r>
      <w:r>
        <w:rPr>
          <w:sz w:val="24"/>
        </w:rPr>
        <w:t>a</w:t>
      </w:r>
      <w:r>
        <w:rPr>
          <w:spacing w:val="-4"/>
          <w:sz w:val="24"/>
        </w:rPr>
        <w:t xml:space="preserve"> </w:t>
      </w:r>
      <w:r>
        <w:rPr>
          <w:sz w:val="24"/>
        </w:rPr>
        <w:t>consolidated</w:t>
      </w:r>
      <w:r>
        <w:rPr>
          <w:spacing w:val="-3"/>
          <w:sz w:val="24"/>
        </w:rPr>
        <w:t xml:space="preserve"> </w:t>
      </w:r>
      <w:r>
        <w:rPr>
          <w:sz w:val="24"/>
        </w:rPr>
        <w:t>report</w:t>
      </w:r>
      <w:r>
        <w:rPr>
          <w:spacing w:val="-1"/>
          <w:sz w:val="24"/>
        </w:rPr>
        <w:t xml:space="preserve"> </w:t>
      </w:r>
      <w:r>
        <w:rPr>
          <w:sz w:val="24"/>
        </w:rPr>
        <w:t>of</w:t>
      </w:r>
      <w:r>
        <w:rPr>
          <w:spacing w:val="-4"/>
          <w:sz w:val="24"/>
        </w:rPr>
        <w:t xml:space="preserve"> </w:t>
      </w:r>
      <w:r>
        <w:rPr>
          <w:sz w:val="24"/>
        </w:rPr>
        <w:t>all</w:t>
      </w:r>
      <w:r>
        <w:rPr>
          <w:spacing w:val="-3"/>
          <w:sz w:val="24"/>
        </w:rPr>
        <w:t xml:space="preserve"> </w:t>
      </w:r>
      <w:r>
        <w:rPr>
          <w:sz w:val="24"/>
        </w:rPr>
        <w:t>accountable</w:t>
      </w:r>
      <w:r>
        <w:rPr>
          <w:spacing w:val="-4"/>
          <w:sz w:val="24"/>
        </w:rPr>
        <w:t xml:space="preserve"> </w:t>
      </w:r>
      <w:r>
        <w:rPr>
          <w:sz w:val="24"/>
        </w:rPr>
        <w:t>government</w:t>
      </w:r>
      <w:r>
        <w:rPr>
          <w:spacing w:val="-3"/>
          <w:sz w:val="24"/>
        </w:rPr>
        <w:t xml:space="preserve"> </w:t>
      </w:r>
      <w:r>
        <w:rPr>
          <w:sz w:val="24"/>
        </w:rPr>
        <w:t>property</w:t>
      </w:r>
      <w:r>
        <w:rPr>
          <w:spacing w:val="-3"/>
          <w:sz w:val="24"/>
        </w:rPr>
        <w:t xml:space="preserve"> </w:t>
      </w:r>
      <w:r>
        <w:rPr>
          <w:sz w:val="24"/>
        </w:rPr>
        <w:t>under</w:t>
      </w:r>
      <w:r>
        <w:rPr>
          <w:spacing w:val="-4"/>
          <w:sz w:val="24"/>
        </w:rPr>
        <w:t xml:space="preserve"> </w:t>
      </w:r>
      <w:r>
        <w:rPr>
          <w:sz w:val="24"/>
        </w:rPr>
        <w:t>this</w:t>
      </w:r>
      <w:r>
        <w:rPr>
          <w:spacing w:val="-1"/>
          <w:sz w:val="24"/>
        </w:rPr>
        <w:t xml:space="preserve"> </w:t>
      </w:r>
      <w:r>
        <w:rPr>
          <w:sz w:val="24"/>
        </w:rPr>
        <w:t>contract, including subcontractor inventory information.</w:t>
      </w:r>
    </w:p>
    <w:p w14:paraId="4D7F92F0" w14:textId="77777777" w:rsidR="004C7547" w:rsidRDefault="004C7547" w:rsidP="00557ED9">
      <w:pPr>
        <w:pStyle w:val="BodyText"/>
        <w:ind w:right="360"/>
      </w:pPr>
    </w:p>
    <w:p w14:paraId="3234ED4F" w14:textId="77777777" w:rsidR="004C7547" w:rsidRDefault="00D83258" w:rsidP="00F75D40">
      <w:pPr>
        <w:pStyle w:val="ListParagraph"/>
        <w:numPr>
          <w:ilvl w:val="0"/>
          <w:numId w:val="67"/>
        </w:numPr>
        <w:tabs>
          <w:tab w:val="left" w:pos="991"/>
        </w:tabs>
        <w:spacing w:line="254" w:lineRule="auto"/>
        <w:ind w:right="360"/>
        <w:rPr>
          <w:sz w:val="24"/>
        </w:rPr>
      </w:pPr>
      <w:r>
        <w:rPr>
          <w:sz w:val="24"/>
        </w:rPr>
        <w:t>The final inventory report shall indicate that all items required for continued contract performance are acceptable and free from contamination. Property that is no longer usable or required shall be reported and disposition</w:t>
      </w:r>
      <w:r>
        <w:rPr>
          <w:spacing w:val="-3"/>
          <w:sz w:val="24"/>
        </w:rPr>
        <w:t xml:space="preserve"> </w:t>
      </w:r>
      <w:r>
        <w:rPr>
          <w:sz w:val="24"/>
        </w:rPr>
        <w:t>requested</w:t>
      </w:r>
      <w:r>
        <w:rPr>
          <w:spacing w:val="-3"/>
          <w:sz w:val="24"/>
        </w:rPr>
        <w:t xml:space="preserve"> </w:t>
      </w:r>
      <w:r>
        <w:rPr>
          <w:sz w:val="24"/>
        </w:rPr>
        <w:t>from</w:t>
      </w:r>
      <w:r>
        <w:rPr>
          <w:spacing w:val="-3"/>
          <w:sz w:val="24"/>
        </w:rPr>
        <w:t xml:space="preserve"> </w:t>
      </w:r>
      <w:r>
        <w:rPr>
          <w:sz w:val="24"/>
        </w:rPr>
        <w:t>the</w:t>
      </w:r>
      <w:r>
        <w:rPr>
          <w:spacing w:val="-4"/>
          <w:sz w:val="24"/>
        </w:rPr>
        <w:t xml:space="preserve"> </w:t>
      </w:r>
      <w:r>
        <w:rPr>
          <w:sz w:val="24"/>
        </w:rPr>
        <w:t>Contract</w:t>
      </w:r>
      <w:r>
        <w:rPr>
          <w:spacing w:val="-3"/>
          <w:sz w:val="24"/>
        </w:rPr>
        <w:t xml:space="preserve"> </w:t>
      </w:r>
      <w:r>
        <w:rPr>
          <w:sz w:val="24"/>
        </w:rPr>
        <w:t>Property</w:t>
      </w:r>
      <w:r>
        <w:rPr>
          <w:spacing w:val="-14"/>
          <w:sz w:val="24"/>
        </w:rPr>
        <w:t xml:space="preserve"> </w:t>
      </w:r>
      <w:r>
        <w:rPr>
          <w:sz w:val="24"/>
        </w:rPr>
        <w:t>Administrator</w:t>
      </w:r>
      <w:r>
        <w:rPr>
          <w:spacing w:val="-4"/>
          <w:sz w:val="24"/>
        </w:rPr>
        <w:t xml:space="preserve"> </w:t>
      </w:r>
      <w:r>
        <w:rPr>
          <w:sz w:val="24"/>
        </w:rPr>
        <w:t>at</w:t>
      </w:r>
      <w:r>
        <w:rPr>
          <w:spacing w:val="-3"/>
          <w:sz w:val="24"/>
        </w:rPr>
        <w:t xml:space="preserve"> </w:t>
      </w:r>
      <w:r>
        <w:rPr>
          <w:sz w:val="24"/>
        </w:rPr>
        <w:t>least</w:t>
      </w:r>
      <w:r>
        <w:rPr>
          <w:spacing w:val="-3"/>
          <w:sz w:val="24"/>
        </w:rPr>
        <w:t xml:space="preserve"> </w:t>
      </w:r>
      <w:r>
        <w:rPr>
          <w:sz w:val="24"/>
        </w:rPr>
        <w:t>60</w:t>
      </w:r>
      <w:r>
        <w:rPr>
          <w:spacing w:val="-1"/>
          <w:sz w:val="24"/>
        </w:rPr>
        <w:t xml:space="preserve"> </w:t>
      </w:r>
      <w:r>
        <w:rPr>
          <w:sz w:val="24"/>
        </w:rPr>
        <w:t>days</w:t>
      </w:r>
      <w:r>
        <w:rPr>
          <w:spacing w:val="-3"/>
          <w:sz w:val="24"/>
        </w:rPr>
        <w:t xml:space="preserve"> </w:t>
      </w:r>
      <w:r>
        <w:rPr>
          <w:sz w:val="24"/>
        </w:rPr>
        <w:t>prior</w:t>
      </w:r>
      <w:r>
        <w:rPr>
          <w:spacing w:val="-4"/>
          <w:sz w:val="24"/>
        </w:rPr>
        <w:t xml:space="preserve"> </w:t>
      </w:r>
      <w:r>
        <w:rPr>
          <w:sz w:val="24"/>
        </w:rPr>
        <w:t>to</w:t>
      </w:r>
      <w:r>
        <w:rPr>
          <w:spacing w:val="-3"/>
          <w:sz w:val="24"/>
        </w:rPr>
        <w:t xml:space="preserve"> </w:t>
      </w:r>
      <w:r>
        <w:rPr>
          <w:sz w:val="24"/>
        </w:rPr>
        <w:t>contract</w:t>
      </w:r>
      <w:r>
        <w:rPr>
          <w:spacing w:val="-3"/>
          <w:sz w:val="24"/>
        </w:rPr>
        <w:t xml:space="preserve"> </w:t>
      </w:r>
      <w:r>
        <w:rPr>
          <w:sz w:val="24"/>
        </w:rPr>
        <w:t>expiration.</w:t>
      </w:r>
      <w:r>
        <w:rPr>
          <w:spacing w:val="40"/>
          <w:sz w:val="24"/>
        </w:rPr>
        <w:t xml:space="preserve"> </w:t>
      </w:r>
      <w:r>
        <w:rPr>
          <w:sz w:val="24"/>
        </w:rPr>
        <w:t>The final inventory report shall be submitted upon the date of contract expiration.</w:t>
      </w:r>
    </w:p>
    <w:p w14:paraId="3380CDA9" w14:textId="77777777" w:rsidR="004C7547" w:rsidRDefault="004C7547" w:rsidP="00557ED9">
      <w:pPr>
        <w:pStyle w:val="BodyText"/>
      </w:pPr>
    </w:p>
    <w:p w14:paraId="6F5E9DB0" w14:textId="77777777" w:rsidR="004C7547" w:rsidRDefault="00D83258" w:rsidP="00F75D40">
      <w:pPr>
        <w:pStyle w:val="Heading2"/>
        <w:numPr>
          <w:ilvl w:val="1"/>
          <w:numId w:val="71"/>
        </w:numPr>
        <w:tabs>
          <w:tab w:val="left" w:pos="1159"/>
        </w:tabs>
      </w:pPr>
      <w:bookmarkStart w:id="62" w:name="G.10_GOVERNMENT_FURNISHED_PROPERTY"/>
      <w:bookmarkStart w:id="63" w:name="_Toc201741958"/>
      <w:bookmarkEnd w:id="62"/>
      <w:r>
        <w:t>GOVERNMENT</w:t>
      </w:r>
      <w:r>
        <w:rPr>
          <w:spacing w:val="-9"/>
        </w:rPr>
        <w:t xml:space="preserve"> </w:t>
      </w:r>
      <w:r>
        <w:t>FURNISHED</w:t>
      </w:r>
      <w:r>
        <w:rPr>
          <w:spacing w:val="-4"/>
        </w:rPr>
        <w:t xml:space="preserve"> </w:t>
      </w:r>
      <w:r>
        <w:rPr>
          <w:spacing w:val="-2"/>
        </w:rPr>
        <w:t>PROPERTY</w:t>
      </w:r>
      <w:bookmarkEnd w:id="63"/>
    </w:p>
    <w:p w14:paraId="1BD46C37" w14:textId="77777777" w:rsidR="004C7547" w:rsidRDefault="004C7547" w:rsidP="00557ED9">
      <w:pPr>
        <w:pStyle w:val="BodyText"/>
        <w:rPr>
          <w:b/>
        </w:rPr>
      </w:pPr>
    </w:p>
    <w:p w14:paraId="3F483673" w14:textId="77777777" w:rsidR="004C7547" w:rsidRDefault="00D83258" w:rsidP="00557ED9">
      <w:pPr>
        <w:pStyle w:val="BodyText"/>
        <w:spacing w:line="256" w:lineRule="auto"/>
        <w:ind w:left="544" w:right="360" w:hanging="5"/>
      </w:pPr>
      <w:r>
        <w:lastRenderedPageBreak/>
        <w:t>Pursuant</w:t>
      </w:r>
      <w:r>
        <w:rPr>
          <w:spacing w:val="-6"/>
        </w:rPr>
        <w:t xml:space="preserve"> </w:t>
      </w:r>
      <w:r>
        <w:t>to</w:t>
      </w:r>
      <w:r>
        <w:rPr>
          <w:spacing w:val="-6"/>
        </w:rPr>
        <w:t xml:space="preserve"> </w:t>
      </w:r>
      <w:r>
        <w:t>FAR</w:t>
      </w:r>
      <w:r>
        <w:rPr>
          <w:spacing w:val="-6"/>
        </w:rPr>
        <w:t xml:space="preserve"> </w:t>
      </w:r>
      <w:r>
        <w:t>Part</w:t>
      </w:r>
      <w:r>
        <w:rPr>
          <w:spacing w:val="-6"/>
        </w:rPr>
        <w:t xml:space="preserve"> </w:t>
      </w:r>
      <w:r>
        <w:t>45</w:t>
      </w:r>
      <w:r>
        <w:rPr>
          <w:spacing w:val="-6"/>
        </w:rPr>
        <w:t xml:space="preserve"> </w:t>
      </w:r>
      <w:r>
        <w:t>–</w:t>
      </w:r>
      <w:r>
        <w:rPr>
          <w:spacing w:val="-6"/>
        </w:rPr>
        <w:t xml:space="preserve"> </w:t>
      </w:r>
      <w:r>
        <w:t>Government</w:t>
      </w:r>
      <w:r>
        <w:rPr>
          <w:spacing w:val="-6"/>
        </w:rPr>
        <w:t xml:space="preserve"> </w:t>
      </w:r>
      <w:r>
        <w:t>Property</w:t>
      </w:r>
      <w:r>
        <w:rPr>
          <w:spacing w:val="-6"/>
        </w:rPr>
        <w:t xml:space="preserve"> </w:t>
      </w:r>
      <w:r>
        <w:t>and</w:t>
      </w:r>
      <w:r>
        <w:rPr>
          <w:spacing w:val="-6"/>
        </w:rPr>
        <w:t xml:space="preserve"> </w:t>
      </w:r>
      <w:r>
        <w:t>FAR</w:t>
      </w:r>
      <w:r>
        <w:rPr>
          <w:spacing w:val="-6"/>
        </w:rPr>
        <w:t xml:space="preserve"> </w:t>
      </w:r>
      <w:r>
        <w:t>Clause</w:t>
      </w:r>
      <w:r>
        <w:rPr>
          <w:spacing w:val="-7"/>
        </w:rPr>
        <w:t xml:space="preserve"> </w:t>
      </w:r>
      <w:r>
        <w:t>52.245-1,</w:t>
      </w:r>
      <w:r>
        <w:rPr>
          <w:spacing w:val="-4"/>
        </w:rPr>
        <w:t xml:space="preserve"> </w:t>
      </w:r>
      <w:r>
        <w:t>Government</w:t>
      </w:r>
      <w:r>
        <w:rPr>
          <w:spacing w:val="-6"/>
        </w:rPr>
        <w:t xml:space="preserve"> </w:t>
      </w:r>
      <w:r>
        <w:t>Property,</w:t>
      </w:r>
      <w:r>
        <w:rPr>
          <w:spacing w:val="-6"/>
        </w:rPr>
        <w:t xml:space="preserve"> </w:t>
      </w:r>
      <w:r>
        <w:t>of</w:t>
      </w:r>
      <w:r>
        <w:rPr>
          <w:spacing w:val="-7"/>
        </w:rPr>
        <w:t xml:space="preserve"> </w:t>
      </w:r>
      <w:r>
        <w:t>this contract, the Government will furnish for performance of the work required herein a list of accessible government systems, which is provided under</w:t>
      </w:r>
      <w:r>
        <w:rPr>
          <w:spacing w:val="-6"/>
        </w:rPr>
        <w:t xml:space="preserve"> </w:t>
      </w:r>
      <w:r>
        <w:t>Attachment J.05 and is hereby made part of this contract.</w:t>
      </w:r>
    </w:p>
    <w:p w14:paraId="505DA3A8" w14:textId="77777777" w:rsidR="004C7547" w:rsidRDefault="004C7547" w:rsidP="00557ED9">
      <w:pPr>
        <w:pStyle w:val="BodyText"/>
        <w:ind w:right="360"/>
      </w:pPr>
    </w:p>
    <w:p w14:paraId="335C419E" w14:textId="77777777" w:rsidR="004C7547" w:rsidRDefault="00D83258" w:rsidP="00F75D40">
      <w:pPr>
        <w:pStyle w:val="Heading2"/>
        <w:numPr>
          <w:ilvl w:val="1"/>
          <w:numId w:val="71"/>
        </w:numPr>
        <w:tabs>
          <w:tab w:val="left" w:pos="1159"/>
        </w:tabs>
        <w:ind w:right="360"/>
      </w:pPr>
      <w:bookmarkStart w:id="64" w:name="G.11_CONTRACTOR_FURNISHED_PROPERTY"/>
      <w:bookmarkStart w:id="65" w:name="_Toc201741959"/>
      <w:bookmarkEnd w:id="64"/>
      <w:r>
        <w:t>CONTRACTOR</w:t>
      </w:r>
      <w:r>
        <w:rPr>
          <w:spacing w:val="-7"/>
        </w:rPr>
        <w:t xml:space="preserve"> </w:t>
      </w:r>
      <w:r>
        <w:t>FURNISHED</w:t>
      </w:r>
      <w:r>
        <w:rPr>
          <w:spacing w:val="-7"/>
        </w:rPr>
        <w:t xml:space="preserve"> </w:t>
      </w:r>
      <w:r>
        <w:rPr>
          <w:spacing w:val="-2"/>
        </w:rPr>
        <w:t>PROPERTY</w:t>
      </w:r>
      <w:bookmarkEnd w:id="65"/>
    </w:p>
    <w:p w14:paraId="754E1F37" w14:textId="77777777" w:rsidR="004C7547" w:rsidRDefault="004C7547" w:rsidP="00557ED9">
      <w:pPr>
        <w:pStyle w:val="BodyText"/>
        <w:ind w:right="360"/>
        <w:rPr>
          <w:b/>
        </w:rPr>
      </w:pPr>
    </w:p>
    <w:p w14:paraId="5110727F" w14:textId="77777777" w:rsidR="004C7547" w:rsidRDefault="00D83258" w:rsidP="00557ED9">
      <w:pPr>
        <w:pStyle w:val="BodyText"/>
        <w:ind w:left="540" w:right="360"/>
      </w:pPr>
      <w:r>
        <w:t>A</w:t>
      </w:r>
      <w:r>
        <w:rPr>
          <w:spacing w:val="-17"/>
        </w:rPr>
        <w:t xml:space="preserve"> </w:t>
      </w:r>
      <w:r>
        <w:t>list</w:t>
      </w:r>
      <w:r>
        <w:rPr>
          <w:spacing w:val="-2"/>
        </w:rPr>
        <w:t xml:space="preserve"> </w:t>
      </w:r>
      <w:r>
        <w:t>of</w:t>
      </w:r>
      <w:r>
        <w:rPr>
          <w:spacing w:val="-4"/>
        </w:rPr>
        <w:t xml:space="preserve"> </w:t>
      </w:r>
      <w:r>
        <w:t>Contractor</w:t>
      </w:r>
      <w:r>
        <w:rPr>
          <w:spacing w:val="-3"/>
        </w:rPr>
        <w:t xml:space="preserve"> </w:t>
      </w:r>
      <w:r>
        <w:t>Furnished</w:t>
      </w:r>
      <w:r>
        <w:rPr>
          <w:spacing w:val="-2"/>
        </w:rPr>
        <w:t xml:space="preserve"> </w:t>
      </w:r>
      <w:r>
        <w:t>Property</w:t>
      </w:r>
      <w:r>
        <w:rPr>
          <w:spacing w:val="-2"/>
        </w:rPr>
        <w:t xml:space="preserve"> </w:t>
      </w:r>
      <w:r>
        <w:t>is</w:t>
      </w:r>
      <w:r>
        <w:rPr>
          <w:spacing w:val="-2"/>
        </w:rPr>
        <w:t xml:space="preserve"> </w:t>
      </w:r>
      <w:r>
        <w:t>incorporated</w:t>
      </w:r>
      <w:r>
        <w:rPr>
          <w:spacing w:val="-2"/>
        </w:rPr>
        <w:t xml:space="preserve"> </w:t>
      </w:r>
      <w:r>
        <w:t>as</w:t>
      </w:r>
      <w:r>
        <w:rPr>
          <w:spacing w:val="-14"/>
        </w:rPr>
        <w:t xml:space="preserve"> </w:t>
      </w:r>
      <w:r>
        <w:t>Attachment</w:t>
      </w:r>
      <w:r>
        <w:rPr>
          <w:spacing w:val="-2"/>
        </w:rPr>
        <w:t xml:space="preserve"> </w:t>
      </w:r>
      <w:r>
        <w:t>J.06</w:t>
      </w:r>
      <w:r>
        <w:rPr>
          <w:spacing w:val="-2"/>
        </w:rPr>
        <w:t xml:space="preserve"> </w:t>
      </w:r>
      <w:r>
        <w:t>(To</w:t>
      </w:r>
      <w:r>
        <w:rPr>
          <w:spacing w:val="-3"/>
        </w:rPr>
        <w:t xml:space="preserve"> </w:t>
      </w:r>
      <w:r>
        <w:t>be</w:t>
      </w:r>
      <w:r>
        <w:rPr>
          <w:spacing w:val="-3"/>
        </w:rPr>
        <w:t xml:space="preserve"> </w:t>
      </w:r>
      <w:r>
        <w:t>completed</w:t>
      </w:r>
      <w:r>
        <w:rPr>
          <w:spacing w:val="-2"/>
        </w:rPr>
        <w:t xml:space="preserve"> </w:t>
      </w:r>
      <w:r>
        <w:t>at</w:t>
      </w:r>
      <w:r>
        <w:rPr>
          <w:spacing w:val="-2"/>
        </w:rPr>
        <w:t xml:space="preserve"> </w:t>
      </w:r>
      <w:r>
        <w:t>time</w:t>
      </w:r>
      <w:r>
        <w:rPr>
          <w:spacing w:val="-1"/>
        </w:rPr>
        <w:t xml:space="preserve"> </w:t>
      </w:r>
      <w:r>
        <w:t>of</w:t>
      </w:r>
      <w:r>
        <w:rPr>
          <w:spacing w:val="-3"/>
        </w:rPr>
        <w:t xml:space="preserve"> </w:t>
      </w:r>
      <w:r>
        <w:rPr>
          <w:spacing w:val="-2"/>
        </w:rPr>
        <w:t>award).</w:t>
      </w:r>
    </w:p>
    <w:p w14:paraId="7F05532A" w14:textId="77777777" w:rsidR="004C7547" w:rsidRDefault="004C7547" w:rsidP="00557ED9">
      <w:pPr>
        <w:pStyle w:val="BodyText"/>
      </w:pPr>
    </w:p>
    <w:p w14:paraId="0A547B15" w14:textId="5DE6D1D6" w:rsidR="004C7547" w:rsidRDefault="00846044" w:rsidP="00846044">
      <w:pPr>
        <w:pStyle w:val="Heading2"/>
      </w:pPr>
      <w:bookmarkStart w:id="66" w:name="G.12_PAYMENTS_–_INVOICES_–_(March_2024)"/>
      <w:bookmarkStart w:id="67" w:name="_Toc201741960"/>
      <w:bookmarkEnd w:id="66"/>
      <w:r>
        <w:t>G.12</w:t>
      </w:r>
      <w:r>
        <w:tab/>
      </w:r>
      <w:r w:rsidR="00D83258">
        <w:t>PAYMENTS</w:t>
      </w:r>
      <w:r w:rsidR="00D83258">
        <w:rPr>
          <w:spacing w:val="-12"/>
        </w:rPr>
        <w:t xml:space="preserve"> </w:t>
      </w:r>
      <w:r w:rsidR="00D83258">
        <w:t>–</w:t>
      </w:r>
      <w:r w:rsidR="00D83258">
        <w:rPr>
          <w:spacing w:val="-12"/>
        </w:rPr>
        <w:t xml:space="preserve"> </w:t>
      </w:r>
      <w:r w:rsidR="00D83258">
        <w:t>INVOICES</w:t>
      </w:r>
      <w:r w:rsidR="00D83258">
        <w:rPr>
          <w:spacing w:val="-11"/>
        </w:rPr>
        <w:t xml:space="preserve"> </w:t>
      </w:r>
      <w:r w:rsidR="00D83258">
        <w:t>–</w:t>
      </w:r>
      <w:r w:rsidR="00D83258">
        <w:rPr>
          <w:spacing w:val="-12"/>
        </w:rPr>
        <w:t xml:space="preserve"> </w:t>
      </w:r>
      <w:r w:rsidR="00D83258">
        <w:t>(</w:t>
      </w:r>
      <w:r w:rsidR="0052024E">
        <w:t>SEPT</w:t>
      </w:r>
      <w:r w:rsidR="0052024E">
        <w:rPr>
          <w:spacing w:val="-10"/>
        </w:rPr>
        <w:t xml:space="preserve"> </w:t>
      </w:r>
      <w:r w:rsidR="00D83258">
        <w:rPr>
          <w:spacing w:val="-2"/>
        </w:rPr>
        <w:t>2024)</w:t>
      </w:r>
      <w:bookmarkEnd w:id="67"/>
    </w:p>
    <w:p w14:paraId="0854DAB2" w14:textId="77777777" w:rsidR="004C7547" w:rsidRDefault="004C7547" w:rsidP="00557ED9">
      <w:pPr>
        <w:pStyle w:val="BodyText"/>
        <w:rPr>
          <w:b/>
        </w:rPr>
      </w:pPr>
    </w:p>
    <w:p w14:paraId="46FE513A" w14:textId="77777777" w:rsidR="004C7547" w:rsidRDefault="00D83258" w:rsidP="00F75D40">
      <w:pPr>
        <w:pStyle w:val="ListParagraph"/>
        <w:numPr>
          <w:ilvl w:val="0"/>
          <w:numId w:val="66"/>
        </w:numPr>
        <w:tabs>
          <w:tab w:val="left" w:pos="900"/>
        </w:tabs>
        <w:ind w:right="360"/>
        <w:rPr>
          <w:sz w:val="24"/>
        </w:rPr>
      </w:pPr>
      <w:r>
        <w:rPr>
          <w:b/>
          <w:color w:val="333333"/>
          <w:sz w:val="24"/>
        </w:rPr>
        <w:t xml:space="preserve">GENERAL: </w:t>
      </w:r>
      <w:r>
        <w:rPr>
          <w:color w:val="333333"/>
          <w:sz w:val="24"/>
        </w:rPr>
        <w:t>Effective August 31, 2020, the Contractor/Vendor shall create an invoice within the Invoice Processing Platform (IPP), a secure Web-based service for federal agencies and their vendors to manage government</w:t>
      </w:r>
      <w:r>
        <w:rPr>
          <w:color w:val="333333"/>
          <w:spacing w:val="-3"/>
          <w:sz w:val="24"/>
        </w:rPr>
        <w:t xml:space="preserve"> </w:t>
      </w:r>
      <w:r>
        <w:rPr>
          <w:color w:val="333333"/>
          <w:sz w:val="24"/>
        </w:rPr>
        <w:t>invoicing</w:t>
      </w:r>
      <w:r>
        <w:rPr>
          <w:color w:val="333333"/>
          <w:spacing w:val="-3"/>
          <w:sz w:val="24"/>
        </w:rPr>
        <w:t xml:space="preserve"> </w:t>
      </w:r>
      <w:r>
        <w:rPr>
          <w:color w:val="333333"/>
          <w:sz w:val="24"/>
        </w:rPr>
        <w:t>from</w:t>
      </w:r>
      <w:r>
        <w:rPr>
          <w:color w:val="333333"/>
          <w:spacing w:val="-3"/>
          <w:sz w:val="24"/>
        </w:rPr>
        <w:t xml:space="preserve"> </w:t>
      </w:r>
      <w:r>
        <w:rPr>
          <w:color w:val="333333"/>
          <w:sz w:val="24"/>
        </w:rPr>
        <w:t>purchase</w:t>
      </w:r>
      <w:r>
        <w:rPr>
          <w:color w:val="333333"/>
          <w:spacing w:val="-4"/>
          <w:sz w:val="24"/>
        </w:rPr>
        <w:t xml:space="preserve"> </w:t>
      </w:r>
      <w:r>
        <w:rPr>
          <w:color w:val="333333"/>
          <w:sz w:val="24"/>
        </w:rPr>
        <w:t>order</w:t>
      </w:r>
      <w:r>
        <w:rPr>
          <w:color w:val="333333"/>
          <w:spacing w:val="-2"/>
          <w:sz w:val="24"/>
        </w:rPr>
        <w:t xml:space="preserve"> </w:t>
      </w:r>
      <w:r>
        <w:rPr>
          <w:color w:val="333333"/>
          <w:sz w:val="24"/>
        </w:rPr>
        <w:t>(PO)</w:t>
      </w:r>
      <w:r>
        <w:rPr>
          <w:color w:val="333333"/>
          <w:spacing w:val="-4"/>
          <w:sz w:val="24"/>
        </w:rPr>
        <w:t xml:space="preserve"> </w:t>
      </w:r>
      <w:r>
        <w:rPr>
          <w:color w:val="333333"/>
          <w:sz w:val="24"/>
        </w:rPr>
        <w:t>through</w:t>
      </w:r>
      <w:r>
        <w:rPr>
          <w:color w:val="333333"/>
          <w:spacing w:val="-3"/>
          <w:sz w:val="24"/>
        </w:rPr>
        <w:t xml:space="preserve"> </w:t>
      </w:r>
      <w:r>
        <w:rPr>
          <w:color w:val="333333"/>
          <w:sz w:val="24"/>
        </w:rPr>
        <w:t>payment</w:t>
      </w:r>
      <w:r>
        <w:rPr>
          <w:color w:val="333333"/>
          <w:spacing w:val="-3"/>
          <w:sz w:val="24"/>
        </w:rPr>
        <w:t xml:space="preserve"> </w:t>
      </w:r>
      <w:r>
        <w:rPr>
          <w:color w:val="333333"/>
          <w:sz w:val="24"/>
        </w:rPr>
        <w:t>notification.</w:t>
      </w:r>
      <w:r>
        <w:rPr>
          <w:color w:val="333333"/>
          <w:spacing w:val="-3"/>
          <w:sz w:val="24"/>
        </w:rPr>
        <w:t xml:space="preserve"> </w:t>
      </w:r>
      <w:r>
        <w:rPr>
          <w:color w:val="333333"/>
          <w:sz w:val="24"/>
        </w:rPr>
        <w:t>Note:</w:t>
      </w:r>
      <w:r>
        <w:rPr>
          <w:color w:val="333333"/>
          <w:spacing w:val="-3"/>
          <w:sz w:val="24"/>
        </w:rPr>
        <w:t xml:space="preserve"> </w:t>
      </w:r>
      <w:r>
        <w:rPr>
          <w:color w:val="333333"/>
          <w:sz w:val="24"/>
        </w:rPr>
        <w:t>All</w:t>
      </w:r>
      <w:r>
        <w:rPr>
          <w:color w:val="333333"/>
          <w:spacing w:val="-3"/>
          <w:sz w:val="24"/>
        </w:rPr>
        <w:t xml:space="preserve"> </w:t>
      </w:r>
      <w:r>
        <w:rPr>
          <w:color w:val="333333"/>
          <w:sz w:val="24"/>
        </w:rPr>
        <w:t>invoice</w:t>
      </w:r>
      <w:r>
        <w:rPr>
          <w:color w:val="333333"/>
          <w:spacing w:val="-4"/>
          <w:sz w:val="24"/>
        </w:rPr>
        <w:t xml:space="preserve"> </w:t>
      </w:r>
      <w:r>
        <w:rPr>
          <w:color w:val="333333"/>
          <w:sz w:val="24"/>
        </w:rPr>
        <w:t>terms</w:t>
      </w:r>
      <w:r>
        <w:rPr>
          <w:color w:val="333333"/>
          <w:spacing w:val="-3"/>
          <w:sz w:val="24"/>
        </w:rPr>
        <w:t xml:space="preserve"> </w:t>
      </w:r>
      <w:r>
        <w:rPr>
          <w:color w:val="333333"/>
          <w:sz w:val="24"/>
        </w:rPr>
        <w:t>and conditions are contract specific and may vary from contract to contract.</w:t>
      </w:r>
    </w:p>
    <w:p w14:paraId="257EED59" w14:textId="77777777" w:rsidR="004C7547" w:rsidRDefault="004C7547" w:rsidP="003E5E25">
      <w:pPr>
        <w:pStyle w:val="BodyText"/>
        <w:ind w:right="360"/>
      </w:pPr>
    </w:p>
    <w:p w14:paraId="1164298E" w14:textId="77777777" w:rsidR="004C7547" w:rsidRDefault="00D83258" w:rsidP="00F75D40">
      <w:pPr>
        <w:pStyle w:val="ListParagraph"/>
        <w:numPr>
          <w:ilvl w:val="0"/>
          <w:numId w:val="66"/>
        </w:numPr>
        <w:tabs>
          <w:tab w:val="left" w:pos="898"/>
          <w:tab w:val="left" w:pos="900"/>
        </w:tabs>
        <w:ind w:right="360"/>
        <w:rPr>
          <w:sz w:val="24"/>
        </w:rPr>
      </w:pPr>
      <w:r>
        <w:rPr>
          <w:b/>
          <w:color w:val="333333"/>
          <w:sz w:val="24"/>
        </w:rPr>
        <w:t>CONTENT</w:t>
      </w:r>
      <w:r>
        <w:rPr>
          <w:b/>
          <w:color w:val="333333"/>
          <w:spacing w:val="-3"/>
          <w:sz w:val="24"/>
        </w:rPr>
        <w:t xml:space="preserve"> </w:t>
      </w:r>
      <w:r>
        <w:rPr>
          <w:b/>
          <w:color w:val="333333"/>
          <w:sz w:val="24"/>
        </w:rPr>
        <w:t>OF</w:t>
      </w:r>
      <w:r>
        <w:rPr>
          <w:b/>
          <w:color w:val="333333"/>
          <w:spacing w:val="-4"/>
          <w:sz w:val="24"/>
        </w:rPr>
        <w:t xml:space="preserve"> </w:t>
      </w:r>
      <w:r>
        <w:rPr>
          <w:b/>
          <w:color w:val="333333"/>
          <w:sz w:val="24"/>
        </w:rPr>
        <w:t>INVOICE:</w:t>
      </w:r>
      <w:r>
        <w:rPr>
          <w:b/>
          <w:color w:val="333333"/>
          <w:spacing w:val="-5"/>
          <w:sz w:val="24"/>
        </w:rPr>
        <w:t xml:space="preserve"> </w:t>
      </w:r>
      <w:hyperlink r:id="rId23" w:anchor="wp1032997">
        <w:r>
          <w:rPr>
            <w:sz w:val="24"/>
            <w:u w:val="single"/>
          </w:rPr>
          <w:t>FAR</w:t>
        </w:r>
        <w:r>
          <w:rPr>
            <w:spacing w:val="-3"/>
            <w:sz w:val="24"/>
            <w:u w:val="single"/>
          </w:rPr>
          <w:t xml:space="preserve"> </w:t>
        </w:r>
        <w:r>
          <w:rPr>
            <w:sz w:val="24"/>
            <w:u w:val="single"/>
          </w:rPr>
          <w:t>32.905</w:t>
        </w:r>
      </w:hyperlink>
      <w:r>
        <w:rPr>
          <w:spacing w:val="-3"/>
          <w:sz w:val="24"/>
        </w:rPr>
        <w:t xml:space="preserve"> </w:t>
      </w:r>
      <w:r>
        <w:rPr>
          <w:color w:val="333333"/>
          <w:sz w:val="24"/>
        </w:rPr>
        <w:t>Payment</w:t>
      </w:r>
      <w:r>
        <w:rPr>
          <w:color w:val="333333"/>
          <w:spacing w:val="-3"/>
          <w:sz w:val="24"/>
        </w:rPr>
        <w:t xml:space="preserve"> </w:t>
      </w:r>
      <w:r>
        <w:rPr>
          <w:color w:val="333333"/>
          <w:sz w:val="24"/>
        </w:rPr>
        <w:t>Documentation</w:t>
      </w:r>
      <w:r>
        <w:rPr>
          <w:color w:val="333333"/>
          <w:spacing w:val="-3"/>
          <w:sz w:val="24"/>
        </w:rPr>
        <w:t xml:space="preserve"> </w:t>
      </w:r>
      <w:r>
        <w:rPr>
          <w:color w:val="333333"/>
          <w:sz w:val="24"/>
        </w:rPr>
        <w:t>and</w:t>
      </w:r>
      <w:r>
        <w:rPr>
          <w:color w:val="333333"/>
          <w:spacing w:val="-3"/>
          <w:sz w:val="24"/>
        </w:rPr>
        <w:t xml:space="preserve"> </w:t>
      </w:r>
      <w:r>
        <w:rPr>
          <w:color w:val="333333"/>
          <w:sz w:val="24"/>
        </w:rPr>
        <w:t>Process,</w:t>
      </w:r>
      <w:r>
        <w:rPr>
          <w:color w:val="333333"/>
          <w:spacing w:val="-3"/>
          <w:sz w:val="24"/>
        </w:rPr>
        <w:t xml:space="preserve"> </w:t>
      </w:r>
      <w:r>
        <w:rPr>
          <w:color w:val="333333"/>
          <w:sz w:val="24"/>
        </w:rPr>
        <w:t>provides</w:t>
      </w:r>
      <w:r>
        <w:rPr>
          <w:color w:val="333333"/>
          <w:spacing w:val="-3"/>
          <w:sz w:val="24"/>
        </w:rPr>
        <w:t xml:space="preserve"> </w:t>
      </w:r>
      <w:r>
        <w:rPr>
          <w:color w:val="333333"/>
          <w:sz w:val="24"/>
        </w:rPr>
        <w:t>the</w:t>
      </w:r>
      <w:r>
        <w:rPr>
          <w:color w:val="333333"/>
          <w:spacing w:val="-2"/>
          <w:sz w:val="24"/>
        </w:rPr>
        <w:t xml:space="preserve"> </w:t>
      </w:r>
      <w:r>
        <w:rPr>
          <w:color w:val="333333"/>
          <w:sz w:val="24"/>
        </w:rPr>
        <w:t>required</w:t>
      </w:r>
      <w:r>
        <w:rPr>
          <w:color w:val="333333"/>
          <w:spacing w:val="-3"/>
          <w:sz w:val="24"/>
        </w:rPr>
        <w:t xml:space="preserve"> </w:t>
      </w:r>
      <w:r>
        <w:rPr>
          <w:color w:val="333333"/>
          <w:sz w:val="24"/>
        </w:rPr>
        <w:t>content</w:t>
      </w:r>
      <w:r>
        <w:rPr>
          <w:color w:val="333333"/>
          <w:spacing w:val="-3"/>
          <w:sz w:val="24"/>
        </w:rPr>
        <w:t xml:space="preserve"> </w:t>
      </w:r>
      <w:r>
        <w:rPr>
          <w:color w:val="333333"/>
          <w:sz w:val="24"/>
        </w:rPr>
        <w:t>for</w:t>
      </w:r>
      <w:r>
        <w:rPr>
          <w:color w:val="333333"/>
          <w:spacing w:val="-2"/>
          <w:sz w:val="24"/>
        </w:rPr>
        <w:t xml:space="preserve"> </w:t>
      </w:r>
      <w:r>
        <w:rPr>
          <w:color w:val="333333"/>
          <w:sz w:val="24"/>
        </w:rPr>
        <w:t>a proper invoice.</w:t>
      </w:r>
      <w:r>
        <w:rPr>
          <w:color w:val="333333"/>
          <w:spacing w:val="40"/>
          <w:sz w:val="24"/>
        </w:rPr>
        <w:t xml:space="preserve"> </w:t>
      </w:r>
      <w:r>
        <w:rPr>
          <w:color w:val="333333"/>
          <w:sz w:val="24"/>
        </w:rPr>
        <w:t xml:space="preserve">In addition to the requirements of </w:t>
      </w:r>
      <w:hyperlink r:id="rId24" w:anchor="wp1032997">
        <w:r>
          <w:rPr>
            <w:sz w:val="24"/>
            <w:u w:val="single"/>
          </w:rPr>
          <w:t>FAR 32.905</w:t>
        </w:r>
        <w:r>
          <w:rPr>
            <w:color w:val="333333"/>
            <w:sz w:val="24"/>
          </w:rPr>
          <w:t>,</w:t>
        </w:r>
      </w:hyperlink>
      <w:r>
        <w:rPr>
          <w:color w:val="333333"/>
          <w:sz w:val="24"/>
        </w:rPr>
        <w:t xml:space="preserve"> the following items shall also be included on</w:t>
      </w:r>
    </w:p>
    <w:p w14:paraId="4A9AE53B" w14:textId="77777777" w:rsidR="004C7547" w:rsidRDefault="00D83258" w:rsidP="003E5E25">
      <w:pPr>
        <w:pStyle w:val="BodyText"/>
        <w:ind w:left="900" w:right="360"/>
        <w:rPr>
          <w:color w:val="333333"/>
          <w:spacing w:val="-2"/>
        </w:rPr>
      </w:pPr>
      <w:r>
        <w:rPr>
          <w:color w:val="333333"/>
        </w:rPr>
        <w:t>the</w:t>
      </w:r>
      <w:r>
        <w:rPr>
          <w:color w:val="333333"/>
          <w:spacing w:val="-2"/>
        </w:rPr>
        <w:t xml:space="preserve"> </w:t>
      </w:r>
      <w:r>
        <w:rPr>
          <w:color w:val="333333"/>
        </w:rPr>
        <w:t>invoice</w:t>
      </w:r>
      <w:r>
        <w:rPr>
          <w:color w:val="333333"/>
          <w:spacing w:val="-3"/>
        </w:rPr>
        <w:t xml:space="preserve"> </w:t>
      </w:r>
      <w:r>
        <w:rPr>
          <w:color w:val="333333"/>
        </w:rPr>
        <w:t>to</w:t>
      </w:r>
      <w:r>
        <w:rPr>
          <w:color w:val="333333"/>
          <w:spacing w:val="-1"/>
        </w:rPr>
        <w:t xml:space="preserve"> </w:t>
      </w:r>
      <w:r>
        <w:rPr>
          <w:color w:val="333333"/>
        </w:rPr>
        <w:t>be</w:t>
      </w:r>
      <w:r>
        <w:rPr>
          <w:color w:val="333333"/>
          <w:spacing w:val="-2"/>
        </w:rPr>
        <w:t xml:space="preserve"> </w:t>
      </w:r>
      <w:r>
        <w:rPr>
          <w:color w:val="333333"/>
        </w:rPr>
        <w:t>considered</w:t>
      </w:r>
      <w:r>
        <w:rPr>
          <w:color w:val="333333"/>
          <w:spacing w:val="-1"/>
        </w:rPr>
        <w:t xml:space="preserve"> </w:t>
      </w:r>
      <w:r>
        <w:rPr>
          <w:color w:val="333333"/>
          <w:spacing w:val="-2"/>
        </w:rPr>
        <w:t>proper:</w:t>
      </w:r>
    </w:p>
    <w:p w14:paraId="0F6E4150" w14:textId="77777777" w:rsidR="00557ED9" w:rsidRDefault="00557ED9" w:rsidP="003E5E25">
      <w:pPr>
        <w:pStyle w:val="BodyText"/>
        <w:ind w:left="900" w:right="360"/>
      </w:pPr>
    </w:p>
    <w:p w14:paraId="3358EE90" w14:textId="77777777" w:rsidR="004C7547" w:rsidRDefault="00D83258" w:rsidP="00F75D40">
      <w:pPr>
        <w:pStyle w:val="ListParagraph"/>
        <w:numPr>
          <w:ilvl w:val="1"/>
          <w:numId w:val="66"/>
        </w:numPr>
        <w:tabs>
          <w:tab w:val="left" w:pos="1259"/>
        </w:tabs>
        <w:ind w:left="1259" w:right="360" w:hanging="359"/>
        <w:rPr>
          <w:sz w:val="24"/>
        </w:rPr>
      </w:pPr>
      <w:proofErr w:type="gramStart"/>
      <w:r>
        <w:rPr>
          <w:color w:val="333333"/>
          <w:sz w:val="24"/>
        </w:rPr>
        <w:t>Line</w:t>
      </w:r>
      <w:r>
        <w:rPr>
          <w:color w:val="333333"/>
          <w:spacing w:val="-3"/>
          <w:sz w:val="24"/>
        </w:rPr>
        <w:t xml:space="preserve"> </w:t>
      </w:r>
      <w:r>
        <w:rPr>
          <w:color w:val="333333"/>
          <w:sz w:val="24"/>
        </w:rPr>
        <w:t>item</w:t>
      </w:r>
      <w:proofErr w:type="gramEnd"/>
      <w:r>
        <w:rPr>
          <w:color w:val="333333"/>
          <w:spacing w:val="-1"/>
          <w:sz w:val="24"/>
        </w:rPr>
        <w:t xml:space="preserve"> </w:t>
      </w:r>
      <w:r>
        <w:rPr>
          <w:color w:val="333333"/>
          <w:sz w:val="24"/>
        </w:rPr>
        <w:t>number</w:t>
      </w:r>
      <w:r>
        <w:rPr>
          <w:color w:val="333333"/>
          <w:spacing w:val="-2"/>
          <w:sz w:val="24"/>
        </w:rPr>
        <w:t xml:space="preserve"> </w:t>
      </w:r>
      <w:r>
        <w:rPr>
          <w:color w:val="333333"/>
          <w:sz w:val="24"/>
        </w:rPr>
        <w:t>(i.e.</w:t>
      </w:r>
      <w:r>
        <w:rPr>
          <w:color w:val="333333"/>
          <w:spacing w:val="-2"/>
          <w:sz w:val="24"/>
        </w:rPr>
        <w:t xml:space="preserve"> </w:t>
      </w:r>
      <w:r>
        <w:rPr>
          <w:color w:val="333333"/>
          <w:sz w:val="24"/>
        </w:rPr>
        <w:t>CLIN/SLIN</w:t>
      </w:r>
      <w:r>
        <w:rPr>
          <w:color w:val="333333"/>
          <w:spacing w:val="-2"/>
          <w:sz w:val="24"/>
        </w:rPr>
        <w:t xml:space="preserve"> </w:t>
      </w:r>
      <w:r>
        <w:rPr>
          <w:color w:val="333333"/>
          <w:sz w:val="24"/>
        </w:rPr>
        <w:t>as</w:t>
      </w:r>
      <w:r>
        <w:rPr>
          <w:color w:val="333333"/>
          <w:spacing w:val="-1"/>
          <w:sz w:val="24"/>
        </w:rPr>
        <w:t xml:space="preserve"> </w:t>
      </w:r>
      <w:r>
        <w:rPr>
          <w:color w:val="333333"/>
          <w:spacing w:val="-2"/>
          <w:sz w:val="24"/>
        </w:rPr>
        <w:t>applicable);</w:t>
      </w:r>
    </w:p>
    <w:p w14:paraId="75C4D3E4" w14:textId="77777777" w:rsidR="004C7547" w:rsidRDefault="00D83258" w:rsidP="00F75D40">
      <w:pPr>
        <w:pStyle w:val="ListParagraph"/>
        <w:numPr>
          <w:ilvl w:val="1"/>
          <w:numId w:val="66"/>
        </w:numPr>
        <w:tabs>
          <w:tab w:val="left" w:pos="1259"/>
        </w:tabs>
        <w:ind w:left="1259" w:right="360" w:hanging="359"/>
        <w:rPr>
          <w:sz w:val="24"/>
        </w:rPr>
      </w:pPr>
      <w:r>
        <w:rPr>
          <w:color w:val="333333"/>
          <w:sz w:val="24"/>
        </w:rPr>
        <w:t>Contractor/Vendor’s</w:t>
      </w:r>
      <w:r>
        <w:rPr>
          <w:color w:val="333333"/>
          <w:spacing w:val="-5"/>
          <w:sz w:val="24"/>
        </w:rPr>
        <w:t xml:space="preserve"> </w:t>
      </w:r>
      <w:r>
        <w:rPr>
          <w:color w:val="333333"/>
          <w:sz w:val="24"/>
        </w:rPr>
        <w:t>Unique</w:t>
      </w:r>
      <w:r>
        <w:rPr>
          <w:color w:val="333333"/>
          <w:spacing w:val="-2"/>
          <w:sz w:val="24"/>
        </w:rPr>
        <w:t xml:space="preserve"> </w:t>
      </w:r>
      <w:r>
        <w:rPr>
          <w:color w:val="333333"/>
          <w:sz w:val="24"/>
        </w:rPr>
        <w:t>Entity</w:t>
      </w:r>
      <w:r>
        <w:rPr>
          <w:color w:val="333333"/>
          <w:spacing w:val="-3"/>
          <w:sz w:val="24"/>
        </w:rPr>
        <w:t xml:space="preserve"> </w:t>
      </w:r>
      <w:r>
        <w:rPr>
          <w:color w:val="333333"/>
          <w:sz w:val="24"/>
        </w:rPr>
        <w:t>Identifier</w:t>
      </w:r>
      <w:r>
        <w:rPr>
          <w:color w:val="333333"/>
          <w:spacing w:val="-3"/>
          <w:sz w:val="24"/>
        </w:rPr>
        <w:t xml:space="preserve"> </w:t>
      </w:r>
      <w:r>
        <w:rPr>
          <w:color w:val="333333"/>
          <w:sz w:val="24"/>
        </w:rPr>
        <w:t>(UEI)</w:t>
      </w:r>
      <w:r>
        <w:rPr>
          <w:color w:val="333333"/>
          <w:spacing w:val="-2"/>
          <w:sz w:val="24"/>
        </w:rPr>
        <w:t xml:space="preserve"> Number;</w:t>
      </w:r>
    </w:p>
    <w:p w14:paraId="1B01B9E8" w14:textId="193E7D66" w:rsidR="004C7547" w:rsidRDefault="00D83258" w:rsidP="00F75D40">
      <w:pPr>
        <w:pStyle w:val="ListParagraph"/>
        <w:numPr>
          <w:ilvl w:val="1"/>
          <w:numId w:val="66"/>
        </w:numPr>
        <w:tabs>
          <w:tab w:val="left" w:pos="1259"/>
        </w:tabs>
        <w:ind w:left="1259" w:right="360" w:hanging="359"/>
        <w:rPr>
          <w:sz w:val="24"/>
        </w:rPr>
      </w:pPr>
      <w:r>
        <w:rPr>
          <w:color w:val="333333"/>
          <w:sz w:val="24"/>
        </w:rPr>
        <w:t>Period</w:t>
      </w:r>
      <w:r>
        <w:rPr>
          <w:color w:val="333333"/>
          <w:spacing w:val="-4"/>
          <w:sz w:val="24"/>
        </w:rPr>
        <w:t xml:space="preserve"> </w:t>
      </w:r>
      <w:r>
        <w:rPr>
          <w:color w:val="333333"/>
          <w:sz w:val="24"/>
        </w:rPr>
        <w:t>of</w:t>
      </w:r>
      <w:r>
        <w:rPr>
          <w:color w:val="333333"/>
          <w:spacing w:val="-2"/>
          <w:sz w:val="24"/>
        </w:rPr>
        <w:t xml:space="preserve"> </w:t>
      </w:r>
      <w:r>
        <w:rPr>
          <w:color w:val="333333"/>
          <w:sz w:val="24"/>
        </w:rPr>
        <w:t>Performance (P</w:t>
      </w:r>
      <w:r w:rsidR="00480FA8">
        <w:rPr>
          <w:color w:val="333333"/>
          <w:sz w:val="24"/>
        </w:rPr>
        <w:t>O</w:t>
      </w:r>
      <w:r>
        <w:rPr>
          <w:color w:val="333333"/>
          <w:sz w:val="24"/>
        </w:rPr>
        <w:t>P)</w:t>
      </w:r>
      <w:r>
        <w:rPr>
          <w:color w:val="333333"/>
          <w:spacing w:val="-3"/>
          <w:sz w:val="24"/>
        </w:rPr>
        <w:t xml:space="preserve"> </w:t>
      </w:r>
      <w:r>
        <w:rPr>
          <w:color w:val="333333"/>
          <w:sz w:val="24"/>
        </w:rPr>
        <w:t>or</w:t>
      </w:r>
      <w:r>
        <w:rPr>
          <w:color w:val="333333"/>
          <w:spacing w:val="-2"/>
          <w:sz w:val="24"/>
        </w:rPr>
        <w:t xml:space="preserve"> </w:t>
      </w:r>
      <w:r>
        <w:rPr>
          <w:color w:val="333333"/>
          <w:sz w:val="24"/>
        </w:rPr>
        <w:t>delivery</w:t>
      </w:r>
      <w:r>
        <w:rPr>
          <w:color w:val="333333"/>
          <w:spacing w:val="-1"/>
          <w:sz w:val="24"/>
        </w:rPr>
        <w:t xml:space="preserve"> </w:t>
      </w:r>
      <w:r>
        <w:rPr>
          <w:color w:val="333333"/>
          <w:sz w:val="24"/>
        </w:rPr>
        <w:t>date</w:t>
      </w:r>
      <w:r>
        <w:rPr>
          <w:color w:val="333333"/>
          <w:spacing w:val="-2"/>
          <w:sz w:val="24"/>
        </w:rPr>
        <w:t xml:space="preserve"> </w:t>
      </w:r>
      <w:r>
        <w:rPr>
          <w:color w:val="333333"/>
          <w:sz w:val="24"/>
        </w:rPr>
        <w:t>of</w:t>
      </w:r>
      <w:r>
        <w:rPr>
          <w:color w:val="333333"/>
          <w:spacing w:val="-3"/>
          <w:sz w:val="24"/>
        </w:rPr>
        <w:t xml:space="preserve"> </w:t>
      </w:r>
      <w:r>
        <w:rPr>
          <w:color w:val="333333"/>
          <w:sz w:val="24"/>
        </w:rPr>
        <w:t>goods</w:t>
      </w:r>
      <w:r>
        <w:rPr>
          <w:color w:val="333333"/>
          <w:spacing w:val="-1"/>
          <w:sz w:val="24"/>
        </w:rPr>
        <w:t xml:space="preserve"> </w:t>
      </w:r>
      <w:r>
        <w:rPr>
          <w:color w:val="333333"/>
          <w:sz w:val="24"/>
        </w:rPr>
        <w:t>or</w:t>
      </w:r>
      <w:r>
        <w:rPr>
          <w:color w:val="333333"/>
          <w:spacing w:val="-2"/>
          <w:sz w:val="24"/>
        </w:rPr>
        <w:t xml:space="preserve"> </w:t>
      </w:r>
      <w:r>
        <w:rPr>
          <w:color w:val="333333"/>
          <w:sz w:val="24"/>
        </w:rPr>
        <w:t>services</w:t>
      </w:r>
      <w:r>
        <w:rPr>
          <w:color w:val="333333"/>
          <w:spacing w:val="-1"/>
          <w:sz w:val="24"/>
        </w:rPr>
        <w:t xml:space="preserve"> </w:t>
      </w:r>
      <w:r>
        <w:rPr>
          <w:color w:val="333333"/>
          <w:spacing w:val="-2"/>
          <w:sz w:val="24"/>
        </w:rPr>
        <w:t>provided;</w:t>
      </w:r>
    </w:p>
    <w:p w14:paraId="2C45B84C" w14:textId="77777777" w:rsidR="004C7547" w:rsidRDefault="00D83258" w:rsidP="00F75D40">
      <w:pPr>
        <w:pStyle w:val="ListParagraph"/>
        <w:numPr>
          <w:ilvl w:val="1"/>
          <w:numId w:val="66"/>
        </w:numPr>
        <w:tabs>
          <w:tab w:val="left" w:pos="1259"/>
        </w:tabs>
        <w:ind w:left="1259" w:right="360" w:hanging="359"/>
        <w:rPr>
          <w:sz w:val="24"/>
        </w:rPr>
      </w:pPr>
      <w:r>
        <w:rPr>
          <w:color w:val="333333"/>
          <w:sz w:val="24"/>
        </w:rPr>
        <w:t>Attachments</w:t>
      </w:r>
      <w:r>
        <w:rPr>
          <w:color w:val="333333"/>
          <w:spacing w:val="-4"/>
          <w:sz w:val="24"/>
        </w:rPr>
        <w:t xml:space="preserve"> </w:t>
      </w:r>
      <w:r>
        <w:rPr>
          <w:color w:val="333333"/>
          <w:sz w:val="24"/>
        </w:rPr>
        <w:t>and</w:t>
      </w:r>
      <w:r>
        <w:rPr>
          <w:color w:val="333333"/>
          <w:spacing w:val="-1"/>
          <w:sz w:val="24"/>
        </w:rPr>
        <w:t xml:space="preserve"> </w:t>
      </w:r>
      <w:r>
        <w:rPr>
          <w:color w:val="333333"/>
          <w:sz w:val="24"/>
        </w:rPr>
        <w:t>applicable</w:t>
      </w:r>
      <w:r>
        <w:rPr>
          <w:color w:val="333333"/>
          <w:spacing w:val="-2"/>
          <w:sz w:val="24"/>
        </w:rPr>
        <w:t xml:space="preserve"> </w:t>
      </w:r>
      <w:r>
        <w:rPr>
          <w:color w:val="333333"/>
          <w:sz w:val="24"/>
        </w:rPr>
        <w:t>support</w:t>
      </w:r>
      <w:r>
        <w:rPr>
          <w:color w:val="333333"/>
          <w:spacing w:val="-1"/>
          <w:sz w:val="24"/>
        </w:rPr>
        <w:t xml:space="preserve"> </w:t>
      </w:r>
      <w:r>
        <w:rPr>
          <w:color w:val="333333"/>
          <w:sz w:val="24"/>
        </w:rPr>
        <w:t>documentation</w:t>
      </w:r>
      <w:r>
        <w:rPr>
          <w:color w:val="333333"/>
          <w:spacing w:val="-2"/>
          <w:sz w:val="24"/>
        </w:rPr>
        <w:t xml:space="preserve"> </w:t>
      </w:r>
      <w:r>
        <w:rPr>
          <w:color w:val="333333"/>
          <w:sz w:val="24"/>
        </w:rPr>
        <w:t>requested</w:t>
      </w:r>
      <w:r>
        <w:rPr>
          <w:color w:val="333333"/>
          <w:spacing w:val="-1"/>
          <w:sz w:val="24"/>
        </w:rPr>
        <w:t xml:space="preserve"> </w:t>
      </w:r>
      <w:r>
        <w:rPr>
          <w:color w:val="333333"/>
          <w:sz w:val="24"/>
        </w:rPr>
        <w:t>by</w:t>
      </w:r>
      <w:r>
        <w:rPr>
          <w:color w:val="333333"/>
          <w:spacing w:val="-1"/>
          <w:sz w:val="24"/>
        </w:rPr>
        <w:t xml:space="preserve"> </w:t>
      </w:r>
      <w:r>
        <w:rPr>
          <w:color w:val="333333"/>
          <w:sz w:val="24"/>
        </w:rPr>
        <w:t>the</w:t>
      </w:r>
      <w:r>
        <w:rPr>
          <w:color w:val="333333"/>
          <w:spacing w:val="-2"/>
          <w:sz w:val="24"/>
        </w:rPr>
        <w:t xml:space="preserve"> </w:t>
      </w:r>
      <w:r>
        <w:rPr>
          <w:color w:val="333333"/>
          <w:spacing w:val="-5"/>
          <w:sz w:val="24"/>
        </w:rPr>
        <w:t>CO;</w:t>
      </w:r>
    </w:p>
    <w:p w14:paraId="09BC0C3C" w14:textId="77777777" w:rsidR="004C7547" w:rsidRDefault="00D83258" w:rsidP="00F75D40">
      <w:pPr>
        <w:pStyle w:val="ListParagraph"/>
        <w:numPr>
          <w:ilvl w:val="1"/>
          <w:numId w:val="66"/>
        </w:numPr>
        <w:tabs>
          <w:tab w:val="left" w:pos="1259"/>
        </w:tabs>
        <w:ind w:left="1259" w:right="360" w:hanging="359"/>
        <w:rPr>
          <w:sz w:val="24"/>
        </w:rPr>
      </w:pPr>
      <w:r>
        <w:rPr>
          <w:color w:val="333333"/>
          <w:sz w:val="24"/>
        </w:rPr>
        <w:t>The</w:t>
      </w:r>
      <w:r>
        <w:rPr>
          <w:color w:val="333333"/>
          <w:spacing w:val="-4"/>
          <w:sz w:val="24"/>
        </w:rPr>
        <w:t xml:space="preserve"> </w:t>
      </w:r>
      <w:r>
        <w:rPr>
          <w:color w:val="333333"/>
          <w:sz w:val="24"/>
        </w:rPr>
        <w:t>first</w:t>
      </w:r>
      <w:r>
        <w:rPr>
          <w:color w:val="333333"/>
          <w:spacing w:val="-1"/>
          <w:sz w:val="24"/>
        </w:rPr>
        <w:t xml:space="preserve"> </w:t>
      </w:r>
      <w:r>
        <w:rPr>
          <w:color w:val="333333"/>
          <w:sz w:val="24"/>
        </w:rPr>
        <w:t>page</w:t>
      </w:r>
      <w:r>
        <w:rPr>
          <w:color w:val="333333"/>
          <w:spacing w:val="-1"/>
          <w:sz w:val="24"/>
        </w:rPr>
        <w:t xml:space="preserve"> </w:t>
      </w:r>
      <w:r>
        <w:rPr>
          <w:color w:val="333333"/>
          <w:sz w:val="24"/>
        </w:rPr>
        <w:t>of</w:t>
      </w:r>
      <w:r>
        <w:rPr>
          <w:color w:val="333333"/>
          <w:spacing w:val="-2"/>
          <w:sz w:val="24"/>
        </w:rPr>
        <w:t xml:space="preserve"> </w:t>
      </w:r>
      <w:r>
        <w:rPr>
          <w:color w:val="333333"/>
          <w:sz w:val="24"/>
        </w:rPr>
        <w:t>the</w:t>
      </w:r>
      <w:r>
        <w:rPr>
          <w:color w:val="333333"/>
          <w:spacing w:val="-2"/>
          <w:sz w:val="24"/>
        </w:rPr>
        <w:t xml:space="preserve"> </w:t>
      </w:r>
      <w:r>
        <w:rPr>
          <w:color w:val="333333"/>
          <w:sz w:val="24"/>
        </w:rPr>
        <w:t>PDF invoice</w:t>
      </w:r>
      <w:r>
        <w:rPr>
          <w:color w:val="333333"/>
          <w:spacing w:val="-2"/>
          <w:sz w:val="24"/>
        </w:rPr>
        <w:t xml:space="preserve"> </w:t>
      </w:r>
      <w:r>
        <w:rPr>
          <w:color w:val="333333"/>
          <w:sz w:val="24"/>
        </w:rPr>
        <w:t>or</w:t>
      </w:r>
      <w:r>
        <w:rPr>
          <w:color w:val="333333"/>
          <w:spacing w:val="-2"/>
          <w:sz w:val="24"/>
        </w:rPr>
        <w:t xml:space="preserve"> </w:t>
      </w:r>
      <w:r>
        <w:rPr>
          <w:color w:val="333333"/>
          <w:sz w:val="24"/>
        </w:rPr>
        <w:t>PDF</w:t>
      </w:r>
      <w:r>
        <w:rPr>
          <w:color w:val="333333"/>
          <w:spacing w:val="-2"/>
          <w:sz w:val="24"/>
        </w:rPr>
        <w:t xml:space="preserve"> </w:t>
      </w:r>
      <w:r>
        <w:rPr>
          <w:color w:val="333333"/>
          <w:sz w:val="24"/>
        </w:rPr>
        <w:t>SF-1034</w:t>
      </w:r>
      <w:r>
        <w:rPr>
          <w:color w:val="333333"/>
          <w:spacing w:val="1"/>
          <w:sz w:val="24"/>
        </w:rPr>
        <w:t xml:space="preserve"> </w:t>
      </w:r>
      <w:r>
        <w:rPr>
          <w:color w:val="333333"/>
          <w:sz w:val="24"/>
        </w:rPr>
        <w:t xml:space="preserve">shall </w:t>
      </w:r>
      <w:r>
        <w:rPr>
          <w:color w:val="333333"/>
          <w:spacing w:val="-2"/>
          <w:sz w:val="24"/>
        </w:rPr>
        <w:t>include:</w:t>
      </w:r>
    </w:p>
    <w:p w14:paraId="0E2E1E5C" w14:textId="77777777" w:rsidR="004C7547" w:rsidRDefault="00D83258" w:rsidP="00F75D40">
      <w:pPr>
        <w:pStyle w:val="ListParagraph"/>
        <w:numPr>
          <w:ilvl w:val="2"/>
          <w:numId w:val="66"/>
        </w:numPr>
        <w:tabs>
          <w:tab w:val="left" w:pos="1663"/>
        </w:tabs>
        <w:ind w:right="360" w:hanging="367"/>
        <w:rPr>
          <w:sz w:val="24"/>
        </w:rPr>
      </w:pPr>
      <w:r>
        <w:rPr>
          <w:color w:val="333333"/>
          <w:sz w:val="24"/>
        </w:rPr>
        <w:t>Contractor/Vendor</w:t>
      </w:r>
      <w:r>
        <w:rPr>
          <w:color w:val="333333"/>
          <w:spacing w:val="-5"/>
          <w:sz w:val="24"/>
        </w:rPr>
        <w:t xml:space="preserve"> </w:t>
      </w:r>
      <w:r>
        <w:rPr>
          <w:color w:val="333333"/>
          <w:sz w:val="24"/>
        </w:rPr>
        <w:t>name</w:t>
      </w:r>
      <w:r>
        <w:rPr>
          <w:color w:val="333333"/>
          <w:spacing w:val="-1"/>
          <w:sz w:val="24"/>
        </w:rPr>
        <w:t xml:space="preserve"> </w:t>
      </w:r>
      <w:r>
        <w:rPr>
          <w:color w:val="333333"/>
          <w:sz w:val="24"/>
        </w:rPr>
        <w:t>and</w:t>
      </w:r>
      <w:r>
        <w:rPr>
          <w:color w:val="333333"/>
          <w:spacing w:val="-2"/>
          <w:sz w:val="24"/>
        </w:rPr>
        <w:t xml:space="preserve"> address;</w:t>
      </w:r>
    </w:p>
    <w:p w14:paraId="1A4F6A9E" w14:textId="77777777" w:rsidR="004C7547" w:rsidRDefault="00D83258" w:rsidP="00F75D40">
      <w:pPr>
        <w:pStyle w:val="ListParagraph"/>
        <w:numPr>
          <w:ilvl w:val="2"/>
          <w:numId w:val="66"/>
        </w:numPr>
        <w:tabs>
          <w:tab w:val="left" w:pos="1656"/>
        </w:tabs>
        <w:ind w:left="1656" w:right="360" w:hanging="360"/>
        <w:rPr>
          <w:sz w:val="24"/>
        </w:rPr>
      </w:pPr>
      <w:r>
        <w:rPr>
          <w:color w:val="333333"/>
          <w:sz w:val="24"/>
        </w:rPr>
        <w:t>Bill</w:t>
      </w:r>
      <w:r>
        <w:rPr>
          <w:color w:val="333333"/>
          <w:spacing w:val="-2"/>
          <w:sz w:val="24"/>
        </w:rPr>
        <w:t xml:space="preserve"> </w:t>
      </w:r>
      <w:r>
        <w:rPr>
          <w:color w:val="333333"/>
          <w:sz w:val="24"/>
        </w:rPr>
        <w:t>to:</w:t>
      </w:r>
      <w:r>
        <w:rPr>
          <w:color w:val="333333"/>
          <w:spacing w:val="-2"/>
          <w:sz w:val="24"/>
        </w:rPr>
        <w:t xml:space="preserve"> </w:t>
      </w:r>
      <w:r>
        <w:rPr>
          <w:color w:val="333333"/>
          <w:sz w:val="24"/>
        </w:rPr>
        <w:t>CMS,</w:t>
      </w:r>
      <w:r>
        <w:rPr>
          <w:color w:val="333333"/>
          <w:spacing w:val="-1"/>
          <w:sz w:val="24"/>
        </w:rPr>
        <w:t xml:space="preserve"> </w:t>
      </w:r>
      <w:r>
        <w:rPr>
          <w:color w:val="333333"/>
          <w:sz w:val="24"/>
        </w:rPr>
        <w:t>P.O.</w:t>
      </w:r>
      <w:r>
        <w:rPr>
          <w:color w:val="333333"/>
          <w:spacing w:val="-4"/>
          <w:sz w:val="24"/>
        </w:rPr>
        <w:t xml:space="preserve"> </w:t>
      </w:r>
      <w:r>
        <w:rPr>
          <w:color w:val="333333"/>
          <w:sz w:val="24"/>
        </w:rPr>
        <w:t>Box</w:t>
      </w:r>
      <w:r>
        <w:rPr>
          <w:color w:val="333333"/>
          <w:spacing w:val="-1"/>
          <w:sz w:val="24"/>
        </w:rPr>
        <w:t xml:space="preserve"> </w:t>
      </w:r>
      <w:r>
        <w:rPr>
          <w:color w:val="333333"/>
          <w:sz w:val="24"/>
        </w:rPr>
        <w:t>7520,</w:t>
      </w:r>
      <w:r>
        <w:rPr>
          <w:color w:val="333333"/>
          <w:spacing w:val="-1"/>
          <w:sz w:val="24"/>
        </w:rPr>
        <w:t xml:space="preserve"> </w:t>
      </w:r>
      <w:r>
        <w:rPr>
          <w:color w:val="333333"/>
          <w:sz w:val="24"/>
        </w:rPr>
        <w:t>Baltimore,</w:t>
      </w:r>
      <w:r>
        <w:rPr>
          <w:color w:val="333333"/>
          <w:spacing w:val="-1"/>
          <w:sz w:val="24"/>
        </w:rPr>
        <w:t xml:space="preserve"> </w:t>
      </w:r>
      <w:r>
        <w:rPr>
          <w:color w:val="333333"/>
          <w:sz w:val="24"/>
        </w:rPr>
        <w:t>MD</w:t>
      </w:r>
      <w:r>
        <w:rPr>
          <w:color w:val="333333"/>
          <w:spacing w:val="-2"/>
          <w:sz w:val="24"/>
        </w:rPr>
        <w:t xml:space="preserve"> 21207;</w:t>
      </w:r>
    </w:p>
    <w:p w14:paraId="73B9F5E7" w14:textId="77777777" w:rsidR="004C7547" w:rsidRDefault="00D83258" w:rsidP="00F75D40">
      <w:pPr>
        <w:pStyle w:val="ListParagraph"/>
        <w:numPr>
          <w:ilvl w:val="2"/>
          <w:numId w:val="66"/>
        </w:numPr>
        <w:tabs>
          <w:tab w:val="left" w:pos="1656"/>
        </w:tabs>
        <w:ind w:left="1656" w:hanging="360"/>
        <w:rPr>
          <w:sz w:val="24"/>
        </w:rPr>
      </w:pPr>
      <w:r>
        <w:rPr>
          <w:color w:val="333333"/>
          <w:sz w:val="24"/>
        </w:rPr>
        <w:t>Full</w:t>
      </w:r>
      <w:r>
        <w:rPr>
          <w:color w:val="333333"/>
          <w:spacing w:val="-4"/>
          <w:sz w:val="24"/>
        </w:rPr>
        <w:t xml:space="preserve"> </w:t>
      </w:r>
      <w:r>
        <w:rPr>
          <w:color w:val="333333"/>
          <w:sz w:val="24"/>
        </w:rPr>
        <w:t>CMS</w:t>
      </w:r>
      <w:r>
        <w:rPr>
          <w:color w:val="333333"/>
          <w:spacing w:val="-1"/>
          <w:sz w:val="24"/>
        </w:rPr>
        <w:t xml:space="preserve"> </w:t>
      </w:r>
      <w:r>
        <w:rPr>
          <w:color w:val="333333"/>
          <w:sz w:val="24"/>
        </w:rPr>
        <w:t>contract</w:t>
      </w:r>
      <w:r>
        <w:rPr>
          <w:color w:val="333333"/>
          <w:spacing w:val="-1"/>
          <w:sz w:val="24"/>
        </w:rPr>
        <w:t xml:space="preserve"> </w:t>
      </w:r>
      <w:r>
        <w:rPr>
          <w:color w:val="333333"/>
          <w:sz w:val="24"/>
        </w:rPr>
        <w:t>number</w:t>
      </w:r>
      <w:r>
        <w:rPr>
          <w:color w:val="333333"/>
          <w:spacing w:val="-3"/>
          <w:sz w:val="24"/>
        </w:rPr>
        <w:t xml:space="preserve"> </w:t>
      </w:r>
      <w:r>
        <w:rPr>
          <w:color w:val="333333"/>
          <w:sz w:val="24"/>
        </w:rPr>
        <w:t>and</w:t>
      </w:r>
      <w:r>
        <w:rPr>
          <w:color w:val="333333"/>
          <w:spacing w:val="-1"/>
          <w:sz w:val="24"/>
        </w:rPr>
        <w:t xml:space="preserve"> </w:t>
      </w:r>
      <w:r>
        <w:rPr>
          <w:color w:val="333333"/>
          <w:sz w:val="24"/>
        </w:rPr>
        <w:t>task</w:t>
      </w:r>
      <w:r>
        <w:rPr>
          <w:color w:val="333333"/>
          <w:spacing w:val="-1"/>
          <w:sz w:val="24"/>
        </w:rPr>
        <w:t xml:space="preserve"> </w:t>
      </w:r>
      <w:r>
        <w:rPr>
          <w:color w:val="333333"/>
          <w:sz w:val="24"/>
        </w:rPr>
        <w:t>order</w:t>
      </w:r>
      <w:r>
        <w:rPr>
          <w:color w:val="333333"/>
          <w:spacing w:val="-2"/>
          <w:sz w:val="24"/>
        </w:rPr>
        <w:t xml:space="preserve"> number;</w:t>
      </w:r>
    </w:p>
    <w:p w14:paraId="401B9C33" w14:textId="77777777" w:rsidR="004C7547" w:rsidRDefault="00D83258" w:rsidP="00F75D40">
      <w:pPr>
        <w:pStyle w:val="ListParagraph"/>
        <w:numPr>
          <w:ilvl w:val="2"/>
          <w:numId w:val="66"/>
        </w:numPr>
        <w:tabs>
          <w:tab w:val="left" w:pos="1656"/>
        </w:tabs>
        <w:ind w:left="1656" w:right="677" w:hanging="360"/>
        <w:rPr>
          <w:sz w:val="24"/>
        </w:rPr>
      </w:pPr>
      <w:r>
        <w:rPr>
          <w:color w:val="333333"/>
          <w:sz w:val="24"/>
        </w:rPr>
        <w:t>Summary</w:t>
      </w:r>
      <w:r>
        <w:rPr>
          <w:color w:val="333333"/>
          <w:spacing w:val="-3"/>
          <w:sz w:val="24"/>
        </w:rPr>
        <w:t xml:space="preserve"> </w:t>
      </w:r>
      <w:r>
        <w:rPr>
          <w:color w:val="333333"/>
          <w:sz w:val="24"/>
        </w:rPr>
        <w:t>of</w:t>
      </w:r>
      <w:r>
        <w:rPr>
          <w:color w:val="333333"/>
          <w:spacing w:val="-4"/>
          <w:sz w:val="24"/>
        </w:rPr>
        <w:t xml:space="preserve"> </w:t>
      </w:r>
      <w:r>
        <w:rPr>
          <w:color w:val="333333"/>
          <w:sz w:val="24"/>
        </w:rPr>
        <w:t>charges</w:t>
      </w:r>
      <w:r>
        <w:rPr>
          <w:color w:val="333333"/>
          <w:spacing w:val="-3"/>
          <w:sz w:val="24"/>
        </w:rPr>
        <w:t xml:space="preserve"> </w:t>
      </w:r>
      <w:r>
        <w:rPr>
          <w:color w:val="333333"/>
          <w:sz w:val="24"/>
        </w:rPr>
        <w:t>by</w:t>
      </w:r>
      <w:r>
        <w:rPr>
          <w:color w:val="333333"/>
          <w:spacing w:val="-1"/>
          <w:sz w:val="24"/>
        </w:rPr>
        <w:t xml:space="preserve"> </w:t>
      </w:r>
      <w:r>
        <w:rPr>
          <w:color w:val="333333"/>
          <w:sz w:val="24"/>
        </w:rPr>
        <w:t>CLIN/SLIN</w:t>
      </w:r>
      <w:r>
        <w:rPr>
          <w:color w:val="333333"/>
          <w:spacing w:val="-2"/>
          <w:sz w:val="24"/>
        </w:rPr>
        <w:t xml:space="preserve"> </w:t>
      </w:r>
      <w:r>
        <w:rPr>
          <w:color w:val="333333"/>
          <w:sz w:val="24"/>
        </w:rPr>
        <w:t>(if</w:t>
      </w:r>
      <w:r>
        <w:rPr>
          <w:color w:val="333333"/>
          <w:spacing w:val="-4"/>
          <w:sz w:val="24"/>
        </w:rPr>
        <w:t xml:space="preserve"> </w:t>
      </w:r>
      <w:r>
        <w:rPr>
          <w:color w:val="333333"/>
          <w:sz w:val="24"/>
        </w:rPr>
        <w:t>applicable)</w:t>
      </w:r>
      <w:r>
        <w:rPr>
          <w:color w:val="333333"/>
          <w:spacing w:val="-4"/>
          <w:sz w:val="24"/>
        </w:rPr>
        <w:t xml:space="preserve"> </w:t>
      </w:r>
      <w:r>
        <w:rPr>
          <w:color w:val="333333"/>
          <w:sz w:val="24"/>
        </w:rPr>
        <w:t>with</w:t>
      </w:r>
      <w:r>
        <w:rPr>
          <w:color w:val="333333"/>
          <w:spacing w:val="-3"/>
          <w:sz w:val="24"/>
        </w:rPr>
        <w:t xml:space="preserve"> </w:t>
      </w:r>
      <w:r>
        <w:rPr>
          <w:color w:val="333333"/>
          <w:sz w:val="24"/>
        </w:rPr>
        <w:t>a</w:t>
      </w:r>
      <w:r>
        <w:rPr>
          <w:color w:val="333333"/>
          <w:spacing w:val="-4"/>
          <w:sz w:val="24"/>
        </w:rPr>
        <w:t xml:space="preserve"> </w:t>
      </w:r>
      <w:r>
        <w:rPr>
          <w:color w:val="333333"/>
          <w:sz w:val="24"/>
        </w:rPr>
        <w:t>grand</w:t>
      </w:r>
      <w:r>
        <w:rPr>
          <w:color w:val="333333"/>
          <w:spacing w:val="-3"/>
          <w:sz w:val="24"/>
        </w:rPr>
        <w:t xml:space="preserve"> </w:t>
      </w:r>
      <w:r>
        <w:rPr>
          <w:color w:val="333333"/>
          <w:sz w:val="24"/>
        </w:rPr>
        <w:t>total.</w:t>
      </w:r>
      <w:r>
        <w:rPr>
          <w:color w:val="333333"/>
          <w:spacing w:val="-3"/>
          <w:sz w:val="24"/>
        </w:rPr>
        <w:t xml:space="preserve"> </w:t>
      </w:r>
      <w:r>
        <w:rPr>
          <w:color w:val="333333"/>
          <w:sz w:val="24"/>
        </w:rPr>
        <w:t>CLIN/SLIN(S)</w:t>
      </w:r>
      <w:r>
        <w:rPr>
          <w:color w:val="333333"/>
          <w:spacing w:val="-4"/>
          <w:sz w:val="24"/>
        </w:rPr>
        <w:t xml:space="preserve"> </w:t>
      </w:r>
      <w:r>
        <w:rPr>
          <w:color w:val="333333"/>
          <w:sz w:val="24"/>
        </w:rPr>
        <w:t>on</w:t>
      </w:r>
      <w:r>
        <w:rPr>
          <w:color w:val="333333"/>
          <w:spacing w:val="-3"/>
          <w:sz w:val="24"/>
        </w:rPr>
        <w:t xml:space="preserve"> </w:t>
      </w:r>
      <w:r>
        <w:rPr>
          <w:color w:val="333333"/>
          <w:sz w:val="24"/>
        </w:rPr>
        <w:t>the</w:t>
      </w:r>
      <w:r>
        <w:rPr>
          <w:color w:val="333333"/>
          <w:spacing w:val="-4"/>
          <w:sz w:val="24"/>
        </w:rPr>
        <w:t xml:space="preserve"> </w:t>
      </w:r>
      <w:r>
        <w:rPr>
          <w:color w:val="333333"/>
          <w:sz w:val="24"/>
        </w:rPr>
        <w:t>PDF</w:t>
      </w:r>
      <w:r>
        <w:rPr>
          <w:color w:val="333333"/>
          <w:spacing w:val="-5"/>
          <w:sz w:val="24"/>
        </w:rPr>
        <w:t xml:space="preserve"> </w:t>
      </w:r>
      <w:r>
        <w:rPr>
          <w:color w:val="333333"/>
          <w:sz w:val="24"/>
        </w:rPr>
        <w:t>shall be identical to what is entered in IPP;</w:t>
      </w:r>
    </w:p>
    <w:p w14:paraId="7E441EF9" w14:textId="02E9B4AC" w:rsidR="004C7547" w:rsidRDefault="005D4B10" w:rsidP="00F75D40">
      <w:pPr>
        <w:pStyle w:val="ListParagraph"/>
        <w:numPr>
          <w:ilvl w:val="2"/>
          <w:numId w:val="66"/>
        </w:numPr>
        <w:tabs>
          <w:tab w:val="left" w:pos="1656"/>
        </w:tabs>
        <w:ind w:left="1656" w:right="649" w:hanging="360"/>
        <w:rPr>
          <w:sz w:val="24"/>
        </w:rPr>
      </w:pPr>
      <w:r w:rsidRPr="005D4B10">
        <w:rPr>
          <w:color w:val="333333"/>
          <w:sz w:val="24"/>
        </w:rPr>
        <w:t>Invoice number shall be identical to what is entered in IPP. Each Contractor/Vendor invoice number must be unique across all CMS contracts awarded to the Contractor/Vendor. For example, If Contractor/Vendor A has 5 CMS contracts, Contractor/Vendor A cannot use the same invoice number on any of the 5 contracts they have with CMS. If using a dash in IPP then the dash must be used on the PDF. IPP does not allow any special characters (i.e.</w:t>
      </w:r>
      <w:proofErr w:type="gramStart"/>
      <w:r w:rsidRPr="005D4B10">
        <w:rPr>
          <w:color w:val="333333"/>
          <w:sz w:val="24"/>
        </w:rPr>
        <w:t>*, #</w:t>
      </w:r>
      <w:proofErr w:type="gramEnd"/>
      <w:r w:rsidRPr="005D4B10">
        <w:rPr>
          <w:color w:val="333333"/>
          <w:sz w:val="24"/>
        </w:rPr>
        <w:t>)</w:t>
      </w:r>
      <w:r>
        <w:rPr>
          <w:color w:val="333333"/>
          <w:sz w:val="24"/>
        </w:rPr>
        <w:t>;</w:t>
      </w:r>
    </w:p>
    <w:p w14:paraId="16653D7B" w14:textId="77777777" w:rsidR="004C7547" w:rsidRDefault="00D83258" w:rsidP="00F75D40">
      <w:pPr>
        <w:pStyle w:val="ListParagraph"/>
        <w:numPr>
          <w:ilvl w:val="2"/>
          <w:numId w:val="66"/>
        </w:numPr>
        <w:tabs>
          <w:tab w:val="left" w:pos="1656"/>
        </w:tabs>
        <w:ind w:left="1656" w:right="450" w:hanging="360"/>
        <w:rPr>
          <w:sz w:val="24"/>
        </w:rPr>
      </w:pPr>
      <w:r>
        <w:rPr>
          <w:color w:val="333333"/>
          <w:sz w:val="24"/>
        </w:rPr>
        <w:t>Within</w:t>
      </w:r>
      <w:r>
        <w:rPr>
          <w:color w:val="333333"/>
          <w:spacing w:val="-3"/>
          <w:sz w:val="24"/>
        </w:rPr>
        <w:t xml:space="preserve"> </w:t>
      </w:r>
      <w:r>
        <w:rPr>
          <w:color w:val="333333"/>
          <w:sz w:val="24"/>
        </w:rPr>
        <w:t>IPP,</w:t>
      </w:r>
      <w:r>
        <w:rPr>
          <w:color w:val="333333"/>
          <w:spacing w:val="-3"/>
          <w:sz w:val="24"/>
        </w:rPr>
        <w:t xml:space="preserve"> </w:t>
      </w:r>
      <w:r>
        <w:rPr>
          <w:color w:val="333333"/>
          <w:sz w:val="24"/>
        </w:rPr>
        <w:t>the</w:t>
      </w:r>
      <w:r>
        <w:rPr>
          <w:color w:val="333333"/>
          <w:spacing w:val="-4"/>
          <w:sz w:val="24"/>
        </w:rPr>
        <w:t xml:space="preserve"> </w:t>
      </w:r>
      <w:r>
        <w:rPr>
          <w:color w:val="333333"/>
          <w:sz w:val="24"/>
        </w:rPr>
        <w:t>“Bill</w:t>
      </w:r>
      <w:r>
        <w:rPr>
          <w:color w:val="333333"/>
          <w:spacing w:val="-3"/>
          <w:sz w:val="24"/>
        </w:rPr>
        <w:t xml:space="preserve"> </w:t>
      </w:r>
      <w:r>
        <w:rPr>
          <w:color w:val="333333"/>
          <w:sz w:val="24"/>
        </w:rPr>
        <w:t>Period</w:t>
      </w:r>
      <w:r>
        <w:rPr>
          <w:color w:val="333333"/>
          <w:spacing w:val="-3"/>
          <w:sz w:val="24"/>
        </w:rPr>
        <w:t xml:space="preserve"> </w:t>
      </w:r>
      <w:r>
        <w:rPr>
          <w:color w:val="333333"/>
          <w:sz w:val="24"/>
        </w:rPr>
        <w:t>Start”</w:t>
      </w:r>
      <w:r>
        <w:rPr>
          <w:color w:val="333333"/>
          <w:spacing w:val="-4"/>
          <w:sz w:val="24"/>
        </w:rPr>
        <w:t xml:space="preserve"> </w:t>
      </w:r>
      <w:r>
        <w:rPr>
          <w:color w:val="333333"/>
          <w:sz w:val="24"/>
        </w:rPr>
        <w:t>and</w:t>
      </w:r>
      <w:r>
        <w:rPr>
          <w:color w:val="333333"/>
          <w:spacing w:val="-3"/>
          <w:sz w:val="24"/>
        </w:rPr>
        <w:t xml:space="preserve"> </w:t>
      </w:r>
      <w:r>
        <w:rPr>
          <w:color w:val="333333"/>
          <w:sz w:val="24"/>
        </w:rPr>
        <w:t>“Bill</w:t>
      </w:r>
      <w:r>
        <w:rPr>
          <w:color w:val="333333"/>
          <w:spacing w:val="-3"/>
          <w:sz w:val="24"/>
        </w:rPr>
        <w:t xml:space="preserve"> </w:t>
      </w:r>
      <w:r>
        <w:rPr>
          <w:color w:val="333333"/>
          <w:sz w:val="24"/>
        </w:rPr>
        <w:t>Period</w:t>
      </w:r>
      <w:r>
        <w:rPr>
          <w:color w:val="333333"/>
          <w:spacing w:val="-3"/>
          <w:sz w:val="24"/>
        </w:rPr>
        <w:t xml:space="preserve"> </w:t>
      </w:r>
      <w:r>
        <w:rPr>
          <w:color w:val="333333"/>
          <w:sz w:val="24"/>
        </w:rPr>
        <w:t>End”</w:t>
      </w:r>
      <w:r>
        <w:rPr>
          <w:color w:val="333333"/>
          <w:spacing w:val="-4"/>
          <w:sz w:val="24"/>
        </w:rPr>
        <w:t xml:space="preserve"> </w:t>
      </w:r>
      <w:r>
        <w:rPr>
          <w:color w:val="333333"/>
          <w:sz w:val="24"/>
        </w:rPr>
        <w:t>dates</w:t>
      </w:r>
      <w:r>
        <w:rPr>
          <w:color w:val="333333"/>
          <w:spacing w:val="-3"/>
          <w:sz w:val="24"/>
        </w:rPr>
        <w:t xml:space="preserve"> </w:t>
      </w:r>
      <w:r>
        <w:rPr>
          <w:color w:val="333333"/>
          <w:sz w:val="24"/>
        </w:rPr>
        <w:t>should</w:t>
      </w:r>
      <w:r>
        <w:rPr>
          <w:color w:val="333333"/>
          <w:spacing w:val="-3"/>
          <w:sz w:val="24"/>
        </w:rPr>
        <w:t xml:space="preserve"> </w:t>
      </w:r>
      <w:r>
        <w:rPr>
          <w:color w:val="333333"/>
          <w:sz w:val="24"/>
        </w:rPr>
        <w:t>align</w:t>
      </w:r>
      <w:r>
        <w:rPr>
          <w:color w:val="333333"/>
          <w:spacing w:val="-3"/>
          <w:sz w:val="24"/>
        </w:rPr>
        <w:t xml:space="preserve"> </w:t>
      </w:r>
      <w:r>
        <w:rPr>
          <w:color w:val="333333"/>
          <w:sz w:val="24"/>
        </w:rPr>
        <w:t>with the “Service From” and “Service To” dates (this is not the entire POP dates);</w:t>
      </w:r>
    </w:p>
    <w:p w14:paraId="6CCBA05B" w14:textId="4E72701E" w:rsidR="004C7547" w:rsidRPr="00557ED9" w:rsidRDefault="00D83258" w:rsidP="00F75D40">
      <w:pPr>
        <w:pStyle w:val="ListParagraph"/>
        <w:numPr>
          <w:ilvl w:val="2"/>
          <w:numId w:val="66"/>
        </w:numPr>
        <w:tabs>
          <w:tab w:val="left" w:pos="1656"/>
        </w:tabs>
        <w:ind w:left="1656" w:right="951" w:hanging="360"/>
        <w:rPr>
          <w:sz w:val="24"/>
          <w:szCs w:val="24"/>
        </w:rPr>
      </w:pPr>
      <w:r w:rsidRPr="00557ED9">
        <w:rPr>
          <w:color w:val="333333"/>
          <w:sz w:val="24"/>
        </w:rPr>
        <w:t>Date</w:t>
      </w:r>
      <w:r w:rsidRPr="00557ED9">
        <w:rPr>
          <w:color w:val="333333"/>
          <w:spacing w:val="-3"/>
          <w:sz w:val="24"/>
        </w:rPr>
        <w:t xml:space="preserve"> </w:t>
      </w:r>
      <w:r w:rsidRPr="00557ED9">
        <w:rPr>
          <w:color w:val="333333"/>
          <w:sz w:val="24"/>
        </w:rPr>
        <w:t>of</w:t>
      </w:r>
      <w:r w:rsidRPr="00557ED9">
        <w:rPr>
          <w:color w:val="333333"/>
          <w:spacing w:val="-3"/>
          <w:sz w:val="24"/>
        </w:rPr>
        <w:t xml:space="preserve"> </w:t>
      </w:r>
      <w:r w:rsidRPr="00557ED9">
        <w:rPr>
          <w:color w:val="333333"/>
          <w:sz w:val="24"/>
        </w:rPr>
        <w:t>Delivery</w:t>
      </w:r>
      <w:r w:rsidRPr="00557ED9">
        <w:rPr>
          <w:color w:val="333333"/>
          <w:spacing w:val="-2"/>
          <w:sz w:val="24"/>
        </w:rPr>
        <w:t xml:space="preserve"> </w:t>
      </w:r>
      <w:r w:rsidRPr="00557ED9">
        <w:rPr>
          <w:color w:val="333333"/>
          <w:sz w:val="24"/>
        </w:rPr>
        <w:t>or</w:t>
      </w:r>
      <w:r w:rsidRPr="00557ED9">
        <w:rPr>
          <w:color w:val="333333"/>
          <w:spacing w:val="-3"/>
          <w:sz w:val="24"/>
        </w:rPr>
        <w:t xml:space="preserve"> </w:t>
      </w:r>
      <w:r w:rsidRPr="00557ED9">
        <w:rPr>
          <w:color w:val="333333"/>
          <w:sz w:val="24"/>
        </w:rPr>
        <w:t>Service</w:t>
      </w:r>
      <w:r w:rsidRPr="00557ED9">
        <w:rPr>
          <w:color w:val="333333"/>
          <w:spacing w:val="-3"/>
          <w:sz w:val="24"/>
        </w:rPr>
        <w:t xml:space="preserve"> </w:t>
      </w:r>
      <w:r w:rsidRPr="00557ED9">
        <w:rPr>
          <w:color w:val="333333"/>
          <w:sz w:val="24"/>
        </w:rPr>
        <w:t>dates</w:t>
      </w:r>
      <w:r w:rsidRPr="00557ED9">
        <w:rPr>
          <w:color w:val="333333"/>
          <w:spacing w:val="-2"/>
          <w:sz w:val="24"/>
        </w:rPr>
        <w:t xml:space="preserve"> </w:t>
      </w:r>
      <w:r w:rsidRPr="00557ED9">
        <w:rPr>
          <w:color w:val="333333"/>
          <w:sz w:val="24"/>
        </w:rPr>
        <w:t>shown</w:t>
      </w:r>
      <w:r w:rsidRPr="00557ED9">
        <w:rPr>
          <w:color w:val="333333"/>
          <w:spacing w:val="-2"/>
          <w:sz w:val="24"/>
        </w:rPr>
        <w:t xml:space="preserve"> </w:t>
      </w:r>
      <w:r w:rsidRPr="00557ED9">
        <w:rPr>
          <w:color w:val="333333"/>
          <w:sz w:val="24"/>
        </w:rPr>
        <w:t>on</w:t>
      </w:r>
      <w:r w:rsidRPr="00557ED9">
        <w:rPr>
          <w:color w:val="333333"/>
          <w:spacing w:val="-2"/>
          <w:sz w:val="24"/>
        </w:rPr>
        <w:t xml:space="preserve"> </w:t>
      </w:r>
      <w:r w:rsidRPr="00557ED9">
        <w:rPr>
          <w:color w:val="333333"/>
          <w:sz w:val="24"/>
        </w:rPr>
        <w:t>the</w:t>
      </w:r>
      <w:r w:rsidRPr="00557ED9">
        <w:rPr>
          <w:color w:val="333333"/>
          <w:spacing w:val="-3"/>
          <w:sz w:val="24"/>
        </w:rPr>
        <w:t xml:space="preserve"> </w:t>
      </w:r>
      <w:r w:rsidRPr="00557ED9">
        <w:rPr>
          <w:color w:val="333333"/>
          <w:sz w:val="24"/>
        </w:rPr>
        <w:t>PDF</w:t>
      </w:r>
      <w:r w:rsidRPr="00557ED9">
        <w:rPr>
          <w:color w:val="333333"/>
          <w:spacing w:val="-4"/>
          <w:sz w:val="24"/>
        </w:rPr>
        <w:t xml:space="preserve"> </w:t>
      </w:r>
      <w:r w:rsidRPr="00557ED9">
        <w:rPr>
          <w:color w:val="333333"/>
          <w:sz w:val="24"/>
        </w:rPr>
        <w:t>should:</w:t>
      </w:r>
      <w:r w:rsidRPr="00557ED9">
        <w:rPr>
          <w:color w:val="333333"/>
          <w:spacing w:val="-2"/>
          <w:sz w:val="24"/>
        </w:rPr>
        <w:t xml:space="preserve"> </w:t>
      </w:r>
      <w:r w:rsidRPr="00557ED9">
        <w:rPr>
          <w:color w:val="333333"/>
          <w:sz w:val="24"/>
        </w:rPr>
        <w:t>(</w:t>
      </w:r>
      <w:proofErr w:type="spellStart"/>
      <w:r w:rsidRPr="00557ED9">
        <w:rPr>
          <w:color w:val="333333"/>
          <w:sz w:val="24"/>
        </w:rPr>
        <w:t>i</w:t>
      </w:r>
      <w:proofErr w:type="spellEnd"/>
      <w:r w:rsidRPr="00557ED9">
        <w:rPr>
          <w:color w:val="333333"/>
          <w:sz w:val="24"/>
        </w:rPr>
        <w:t>)</w:t>
      </w:r>
      <w:r w:rsidRPr="00557ED9">
        <w:rPr>
          <w:color w:val="333333"/>
          <w:spacing w:val="-3"/>
          <w:sz w:val="24"/>
        </w:rPr>
        <w:t xml:space="preserve"> </w:t>
      </w:r>
      <w:r w:rsidRPr="00557ED9">
        <w:rPr>
          <w:color w:val="333333"/>
          <w:sz w:val="24"/>
        </w:rPr>
        <w:t>Fall</w:t>
      </w:r>
      <w:r w:rsidRPr="00557ED9">
        <w:rPr>
          <w:color w:val="333333"/>
          <w:spacing w:val="-2"/>
          <w:sz w:val="24"/>
        </w:rPr>
        <w:t xml:space="preserve"> </w:t>
      </w:r>
      <w:r w:rsidRPr="00557ED9">
        <w:rPr>
          <w:color w:val="333333"/>
          <w:sz w:val="24"/>
        </w:rPr>
        <w:t>within</w:t>
      </w:r>
      <w:r w:rsidRPr="00557ED9">
        <w:rPr>
          <w:color w:val="333333"/>
          <w:spacing w:val="-2"/>
          <w:sz w:val="24"/>
        </w:rPr>
        <w:t xml:space="preserve"> </w:t>
      </w:r>
      <w:r w:rsidRPr="00557ED9">
        <w:rPr>
          <w:color w:val="333333"/>
          <w:sz w:val="24"/>
        </w:rPr>
        <w:t>the</w:t>
      </w:r>
      <w:r w:rsidRPr="00557ED9">
        <w:rPr>
          <w:color w:val="333333"/>
          <w:spacing w:val="-3"/>
          <w:sz w:val="24"/>
        </w:rPr>
        <w:t xml:space="preserve"> </w:t>
      </w:r>
      <w:r w:rsidRPr="00557ED9">
        <w:rPr>
          <w:color w:val="333333"/>
          <w:sz w:val="24"/>
        </w:rPr>
        <w:t>contract</w:t>
      </w:r>
      <w:r w:rsidRPr="00557ED9">
        <w:rPr>
          <w:color w:val="333333"/>
          <w:spacing w:val="-2"/>
          <w:sz w:val="24"/>
        </w:rPr>
        <w:t xml:space="preserve"> </w:t>
      </w:r>
      <w:r w:rsidRPr="00557ED9">
        <w:rPr>
          <w:color w:val="333333"/>
          <w:sz w:val="24"/>
        </w:rPr>
        <w:t>POP</w:t>
      </w:r>
      <w:r w:rsidRPr="00557ED9">
        <w:rPr>
          <w:color w:val="333333"/>
          <w:spacing w:val="-2"/>
          <w:sz w:val="24"/>
        </w:rPr>
        <w:t xml:space="preserve"> </w:t>
      </w:r>
      <w:r w:rsidRPr="00557ED9">
        <w:rPr>
          <w:color w:val="333333"/>
          <w:sz w:val="24"/>
        </w:rPr>
        <w:t xml:space="preserve">(unless contract indicates otherwise) (ii) Align with the “Bill Period Start” and “Bill Period End” </w:t>
      </w:r>
      <w:r w:rsidRPr="00557ED9">
        <w:rPr>
          <w:color w:val="333333"/>
          <w:sz w:val="24"/>
          <w:szCs w:val="24"/>
        </w:rPr>
        <w:t>dates</w:t>
      </w:r>
      <w:r w:rsidR="00557ED9" w:rsidRPr="00557ED9">
        <w:rPr>
          <w:color w:val="333333"/>
          <w:sz w:val="24"/>
          <w:szCs w:val="24"/>
        </w:rPr>
        <w:t xml:space="preserve"> </w:t>
      </w:r>
      <w:r w:rsidRPr="00557ED9">
        <w:rPr>
          <w:color w:val="333333"/>
          <w:sz w:val="24"/>
          <w:szCs w:val="24"/>
        </w:rPr>
        <w:t>and</w:t>
      </w:r>
      <w:r w:rsidRPr="00557ED9">
        <w:rPr>
          <w:color w:val="333333"/>
          <w:spacing w:val="-4"/>
          <w:sz w:val="24"/>
          <w:szCs w:val="24"/>
        </w:rPr>
        <w:t xml:space="preserve"> </w:t>
      </w:r>
      <w:r w:rsidRPr="00557ED9">
        <w:rPr>
          <w:color w:val="333333"/>
          <w:sz w:val="24"/>
          <w:szCs w:val="24"/>
        </w:rPr>
        <w:lastRenderedPageBreak/>
        <w:t>“Service</w:t>
      </w:r>
      <w:r w:rsidRPr="00557ED9">
        <w:rPr>
          <w:color w:val="333333"/>
          <w:spacing w:val="-2"/>
          <w:sz w:val="24"/>
          <w:szCs w:val="24"/>
        </w:rPr>
        <w:t xml:space="preserve"> </w:t>
      </w:r>
      <w:r w:rsidRPr="00557ED9">
        <w:rPr>
          <w:color w:val="333333"/>
          <w:sz w:val="24"/>
          <w:szCs w:val="24"/>
        </w:rPr>
        <w:t>From”</w:t>
      </w:r>
      <w:r w:rsidRPr="00557ED9">
        <w:rPr>
          <w:color w:val="333333"/>
          <w:spacing w:val="-2"/>
          <w:sz w:val="24"/>
          <w:szCs w:val="24"/>
        </w:rPr>
        <w:t xml:space="preserve"> </w:t>
      </w:r>
      <w:r w:rsidRPr="00557ED9">
        <w:rPr>
          <w:color w:val="333333"/>
          <w:sz w:val="24"/>
          <w:szCs w:val="24"/>
        </w:rPr>
        <w:t>and</w:t>
      </w:r>
      <w:r w:rsidRPr="00557ED9">
        <w:rPr>
          <w:color w:val="333333"/>
          <w:spacing w:val="1"/>
          <w:sz w:val="24"/>
          <w:szCs w:val="24"/>
        </w:rPr>
        <w:t xml:space="preserve"> </w:t>
      </w:r>
      <w:r w:rsidRPr="00557ED9">
        <w:rPr>
          <w:color w:val="333333"/>
          <w:sz w:val="24"/>
          <w:szCs w:val="24"/>
        </w:rPr>
        <w:t>“Service</w:t>
      </w:r>
      <w:r w:rsidRPr="00557ED9">
        <w:rPr>
          <w:color w:val="333333"/>
          <w:spacing w:val="-3"/>
          <w:sz w:val="24"/>
          <w:szCs w:val="24"/>
        </w:rPr>
        <w:t xml:space="preserve"> </w:t>
      </w:r>
      <w:r w:rsidRPr="00557ED9">
        <w:rPr>
          <w:color w:val="333333"/>
          <w:sz w:val="24"/>
          <w:szCs w:val="24"/>
        </w:rPr>
        <w:t>To”</w:t>
      </w:r>
      <w:r w:rsidRPr="00557ED9">
        <w:rPr>
          <w:color w:val="333333"/>
          <w:spacing w:val="-2"/>
          <w:sz w:val="24"/>
          <w:szCs w:val="24"/>
        </w:rPr>
        <w:t xml:space="preserve"> </w:t>
      </w:r>
      <w:r w:rsidRPr="00557ED9">
        <w:rPr>
          <w:color w:val="333333"/>
          <w:sz w:val="24"/>
          <w:szCs w:val="24"/>
        </w:rPr>
        <w:t>dates,</w:t>
      </w:r>
      <w:r w:rsidRPr="00557ED9">
        <w:rPr>
          <w:color w:val="333333"/>
          <w:spacing w:val="1"/>
          <w:sz w:val="24"/>
          <w:szCs w:val="24"/>
        </w:rPr>
        <w:t xml:space="preserve"> </w:t>
      </w:r>
      <w:r w:rsidRPr="00557ED9">
        <w:rPr>
          <w:color w:val="333333"/>
          <w:sz w:val="24"/>
          <w:szCs w:val="24"/>
        </w:rPr>
        <w:t>and</w:t>
      </w:r>
      <w:r w:rsidRPr="00557ED9">
        <w:rPr>
          <w:color w:val="333333"/>
          <w:spacing w:val="-1"/>
          <w:sz w:val="24"/>
          <w:szCs w:val="24"/>
        </w:rPr>
        <w:t xml:space="preserve"> </w:t>
      </w:r>
      <w:r w:rsidRPr="00557ED9">
        <w:rPr>
          <w:color w:val="333333"/>
          <w:sz w:val="24"/>
          <w:szCs w:val="24"/>
        </w:rPr>
        <w:t>(iii)</w:t>
      </w:r>
      <w:r w:rsidRPr="00557ED9">
        <w:rPr>
          <w:color w:val="333333"/>
          <w:spacing w:val="-2"/>
          <w:sz w:val="24"/>
          <w:szCs w:val="24"/>
        </w:rPr>
        <w:t xml:space="preserve"> </w:t>
      </w:r>
      <w:r w:rsidRPr="00557ED9">
        <w:rPr>
          <w:color w:val="333333"/>
          <w:sz w:val="24"/>
          <w:szCs w:val="24"/>
        </w:rPr>
        <w:t>Note</w:t>
      </w:r>
      <w:r w:rsidRPr="00557ED9">
        <w:rPr>
          <w:color w:val="333333"/>
          <w:spacing w:val="-3"/>
          <w:sz w:val="24"/>
          <w:szCs w:val="24"/>
        </w:rPr>
        <w:t xml:space="preserve"> </w:t>
      </w:r>
      <w:r w:rsidRPr="00557ED9">
        <w:rPr>
          <w:color w:val="333333"/>
          <w:sz w:val="24"/>
          <w:szCs w:val="24"/>
        </w:rPr>
        <w:t>when</w:t>
      </w:r>
      <w:r w:rsidRPr="00557ED9">
        <w:rPr>
          <w:color w:val="333333"/>
          <w:spacing w:val="-1"/>
          <w:sz w:val="24"/>
          <w:szCs w:val="24"/>
        </w:rPr>
        <w:t xml:space="preserve"> </w:t>
      </w:r>
      <w:r w:rsidRPr="00557ED9">
        <w:rPr>
          <w:color w:val="333333"/>
          <w:sz w:val="24"/>
          <w:szCs w:val="24"/>
        </w:rPr>
        <w:t>the</w:t>
      </w:r>
      <w:r w:rsidRPr="00557ED9">
        <w:rPr>
          <w:color w:val="333333"/>
          <w:spacing w:val="-2"/>
          <w:sz w:val="24"/>
          <w:szCs w:val="24"/>
        </w:rPr>
        <w:t xml:space="preserve"> </w:t>
      </w:r>
      <w:r w:rsidRPr="00557ED9">
        <w:rPr>
          <w:color w:val="333333"/>
          <w:sz w:val="24"/>
          <w:szCs w:val="24"/>
        </w:rPr>
        <w:t>work</w:t>
      </w:r>
      <w:r w:rsidRPr="00557ED9">
        <w:rPr>
          <w:color w:val="333333"/>
          <w:spacing w:val="1"/>
          <w:sz w:val="24"/>
          <w:szCs w:val="24"/>
        </w:rPr>
        <w:t xml:space="preserve"> </w:t>
      </w:r>
      <w:r w:rsidRPr="00557ED9">
        <w:rPr>
          <w:color w:val="333333"/>
          <w:sz w:val="24"/>
          <w:szCs w:val="24"/>
        </w:rPr>
        <w:t>was</w:t>
      </w:r>
      <w:r w:rsidRPr="00557ED9">
        <w:rPr>
          <w:color w:val="333333"/>
          <w:spacing w:val="-1"/>
          <w:sz w:val="24"/>
          <w:szCs w:val="24"/>
        </w:rPr>
        <w:t xml:space="preserve"> </w:t>
      </w:r>
      <w:r w:rsidRPr="00557ED9">
        <w:rPr>
          <w:color w:val="333333"/>
          <w:spacing w:val="-2"/>
          <w:sz w:val="24"/>
          <w:szCs w:val="24"/>
        </w:rPr>
        <w:t>performed;</w:t>
      </w:r>
    </w:p>
    <w:p w14:paraId="5AD3AB22" w14:textId="77777777" w:rsidR="004C7547" w:rsidRDefault="00D83258" w:rsidP="00F75D40">
      <w:pPr>
        <w:pStyle w:val="ListParagraph"/>
        <w:numPr>
          <w:ilvl w:val="2"/>
          <w:numId w:val="66"/>
        </w:numPr>
        <w:tabs>
          <w:tab w:val="left" w:pos="1656"/>
        </w:tabs>
        <w:ind w:left="1656" w:right="360" w:hanging="360"/>
        <w:jc w:val="both"/>
        <w:rPr>
          <w:sz w:val="24"/>
        </w:rPr>
      </w:pPr>
      <w:r>
        <w:rPr>
          <w:color w:val="333333"/>
          <w:sz w:val="24"/>
        </w:rPr>
        <w:t>Date</w:t>
      </w:r>
      <w:r>
        <w:rPr>
          <w:color w:val="333333"/>
          <w:spacing w:val="-2"/>
          <w:sz w:val="24"/>
        </w:rPr>
        <w:t xml:space="preserve"> </w:t>
      </w:r>
      <w:r>
        <w:rPr>
          <w:color w:val="333333"/>
          <w:sz w:val="24"/>
        </w:rPr>
        <w:t>invoice</w:t>
      </w:r>
      <w:r>
        <w:rPr>
          <w:color w:val="333333"/>
          <w:spacing w:val="-2"/>
          <w:sz w:val="24"/>
        </w:rPr>
        <w:t xml:space="preserve"> </w:t>
      </w:r>
      <w:r>
        <w:rPr>
          <w:color w:val="333333"/>
          <w:sz w:val="24"/>
        </w:rPr>
        <w:t>was</w:t>
      </w:r>
      <w:r>
        <w:rPr>
          <w:color w:val="333333"/>
          <w:spacing w:val="-1"/>
          <w:sz w:val="24"/>
        </w:rPr>
        <w:t xml:space="preserve"> </w:t>
      </w:r>
      <w:r>
        <w:rPr>
          <w:color w:val="333333"/>
          <w:spacing w:val="-2"/>
          <w:sz w:val="24"/>
        </w:rPr>
        <w:t>prepared;</w:t>
      </w:r>
    </w:p>
    <w:p w14:paraId="46B0028E" w14:textId="710C6AA0" w:rsidR="004C7547" w:rsidRDefault="53FDD073" w:rsidP="00F75D40">
      <w:pPr>
        <w:pStyle w:val="ListParagraph"/>
        <w:numPr>
          <w:ilvl w:val="2"/>
          <w:numId w:val="66"/>
        </w:numPr>
        <w:tabs>
          <w:tab w:val="left" w:pos="1656"/>
        </w:tabs>
        <w:ind w:left="1656" w:right="360" w:hanging="360"/>
      </w:pPr>
      <w:r w:rsidRPr="53FDD073">
        <w:rPr>
          <w:color w:val="333333"/>
          <w:sz w:val="24"/>
          <w:szCs w:val="24"/>
        </w:rPr>
        <w:t xml:space="preserve">The total invoice amount on the first page of the invoice or SF-1034 must be a debit. A credit may be shown on the first page of the invoice or SF-1034 if the credit falls within the Period of Performance and is for the same CLIN as the debit.  CMS does not accept credit vouchers or process refunds in IPP or the Invoice Submission Box. Credits </w:t>
      </w:r>
      <w:proofErr w:type="gramStart"/>
      <w:r w:rsidRPr="53FDD073">
        <w:rPr>
          <w:color w:val="333333"/>
          <w:sz w:val="24"/>
          <w:szCs w:val="24"/>
        </w:rPr>
        <w:t>in excess of</w:t>
      </w:r>
      <w:proofErr w:type="gramEnd"/>
      <w:r w:rsidRPr="53FDD073">
        <w:rPr>
          <w:color w:val="333333"/>
          <w:sz w:val="24"/>
          <w:szCs w:val="24"/>
        </w:rPr>
        <w:t xml:space="preserve"> $5.01 must be submitted via Pay.gov (For questions surrounding Pay.gov, contact pay.gov.clev@clev.frb.org or 1-800-624-1373 (Option 2)). Credits sent to Pay.gov shall be copied to the CO, CS and COR. Credits valued at or less than $5.01 must be submitted via Credit Gateway; however, it is preferred that the Contractor/Vendor wait until a dollar amount is accumulated in order to submit the refund through Pay.gov (For questions surrounding Credit Gateway, contact customer.care@usbank.com or 1-877-815-1206);</w:t>
      </w:r>
    </w:p>
    <w:p w14:paraId="695EEC82" w14:textId="77777777" w:rsidR="004C7547" w:rsidRDefault="00D83258" w:rsidP="00F75D40">
      <w:pPr>
        <w:pStyle w:val="ListParagraph"/>
        <w:numPr>
          <w:ilvl w:val="1"/>
          <w:numId w:val="66"/>
        </w:numPr>
        <w:tabs>
          <w:tab w:val="left" w:pos="1205"/>
          <w:tab w:val="left" w:pos="1207"/>
        </w:tabs>
        <w:spacing w:before="1"/>
        <w:ind w:right="360" w:hanging="272"/>
        <w:rPr>
          <w:sz w:val="24"/>
        </w:rPr>
      </w:pPr>
      <w:r>
        <w:rPr>
          <w:color w:val="333333"/>
          <w:sz w:val="24"/>
        </w:rPr>
        <w:t>When</w:t>
      </w:r>
      <w:r>
        <w:rPr>
          <w:color w:val="333333"/>
          <w:spacing w:val="-2"/>
          <w:sz w:val="24"/>
        </w:rPr>
        <w:t xml:space="preserve"> </w:t>
      </w:r>
      <w:r>
        <w:rPr>
          <w:color w:val="333333"/>
          <w:sz w:val="24"/>
        </w:rPr>
        <w:t>an</w:t>
      </w:r>
      <w:r>
        <w:rPr>
          <w:color w:val="333333"/>
          <w:spacing w:val="-2"/>
          <w:sz w:val="24"/>
        </w:rPr>
        <w:t xml:space="preserve"> </w:t>
      </w:r>
      <w:r>
        <w:rPr>
          <w:color w:val="333333"/>
          <w:sz w:val="24"/>
        </w:rPr>
        <w:t>invoice</w:t>
      </w:r>
      <w:r>
        <w:rPr>
          <w:color w:val="333333"/>
          <w:spacing w:val="-3"/>
          <w:sz w:val="24"/>
        </w:rPr>
        <w:t xml:space="preserve"> </w:t>
      </w:r>
      <w:r>
        <w:rPr>
          <w:color w:val="333333"/>
          <w:sz w:val="24"/>
        </w:rPr>
        <w:t>has</w:t>
      </w:r>
      <w:r>
        <w:rPr>
          <w:color w:val="333333"/>
          <w:spacing w:val="-2"/>
          <w:sz w:val="24"/>
        </w:rPr>
        <w:t xml:space="preserve"> </w:t>
      </w:r>
      <w:r>
        <w:rPr>
          <w:color w:val="333333"/>
          <w:sz w:val="24"/>
        </w:rPr>
        <w:t>been</w:t>
      </w:r>
      <w:r>
        <w:rPr>
          <w:color w:val="333333"/>
          <w:spacing w:val="-2"/>
          <w:sz w:val="24"/>
        </w:rPr>
        <w:t xml:space="preserve"> </w:t>
      </w:r>
      <w:r>
        <w:rPr>
          <w:color w:val="333333"/>
          <w:sz w:val="24"/>
        </w:rPr>
        <w:t>resubmitted,</w:t>
      </w:r>
      <w:r>
        <w:rPr>
          <w:color w:val="333333"/>
          <w:spacing w:val="-2"/>
          <w:sz w:val="24"/>
        </w:rPr>
        <w:t xml:space="preserve"> </w:t>
      </w:r>
      <w:r>
        <w:rPr>
          <w:color w:val="333333"/>
          <w:sz w:val="24"/>
        </w:rPr>
        <w:t>an</w:t>
      </w:r>
      <w:r>
        <w:rPr>
          <w:color w:val="333333"/>
          <w:spacing w:val="-2"/>
          <w:sz w:val="24"/>
        </w:rPr>
        <w:t xml:space="preserve"> </w:t>
      </w:r>
      <w:r>
        <w:rPr>
          <w:color w:val="333333"/>
          <w:sz w:val="24"/>
        </w:rPr>
        <w:t>“R”</w:t>
      </w:r>
      <w:r>
        <w:rPr>
          <w:color w:val="333333"/>
          <w:spacing w:val="-3"/>
          <w:sz w:val="24"/>
        </w:rPr>
        <w:t xml:space="preserve"> </w:t>
      </w:r>
      <w:r>
        <w:rPr>
          <w:color w:val="333333"/>
          <w:sz w:val="24"/>
        </w:rPr>
        <w:t>should</w:t>
      </w:r>
      <w:r>
        <w:rPr>
          <w:color w:val="333333"/>
          <w:spacing w:val="-2"/>
          <w:sz w:val="24"/>
        </w:rPr>
        <w:t xml:space="preserve"> </w:t>
      </w:r>
      <w:r>
        <w:rPr>
          <w:color w:val="333333"/>
          <w:sz w:val="24"/>
        </w:rPr>
        <w:t>be</w:t>
      </w:r>
      <w:r>
        <w:rPr>
          <w:color w:val="333333"/>
          <w:spacing w:val="-3"/>
          <w:sz w:val="24"/>
        </w:rPr>
        <w:t xml:space="preserve"> </w:t>
      </w:r>
      <w:r>
        <w:rPr>
          <w:color w:val="333333"/>
          <w:sz w:val="24"/>
        </w:rPr>
        <w:t>added</w:t>
      </w:r>
      <w:r>
        <w:rPr>
          <w:color w:val="333333"/>
          <w:spacing w:val="-2"/>
          <w:sz w:val="24"/>
        </w:rPr>
        <w:t xml:space="preserve"> </w:t>
      </w:r>
      <w:r>
        <w:rPr>
          <w:color w:val="333333"/>
          <w:sz w:val="24"/>
        </w:rPr>
        <w:t>after</w:t>
      </w:r>
      <w:r>
        <w:rPr>
          <w:color w:val="333333"/>
          <w:spacing w:val="-3"/>
          <w:sz w:val="24"/>
        </w:rPr>
        <w:t xml:space="preserve"> </w:t>
      </w:r>
      <w:r>
        <w:rPr>
          <w:color w:val="333333"/>
          <w:sz w:val="24"/>
        </w:rPr>
        <w:t>the</w:t>
      </w:r>
      <w:r>
        <w:rPr>
          <w:color w:val="333333"/>
          <w:spacing w:val="-3"/>
          <w:sz w:val="24"/>
        </w:rPr>
        <w:t xml:space="preserve"> </w:t>
      </w:r>
      <w:r>
        <w:rPr>
          <w:color w:val="333333"/>
          <w:sz w:val="24"/>
        </w:rPr>
        <w:t>invoice</w:t>
      </w:r>
      <w:r>
        <w:rPr>
          <w:color w:val="333333"/>
          <w:spacing w:val="-3"/>
          <w:sz w:val="24"/>
        </w:rPr>
        <w:t xml:space="preserve"> </w:t>
      </w:r>
      <w:r>
        <w:rPr>
          <w:color w:val="333333"/>
          <w:sz w:val="24"/>
        </w:rPr>
        <w:t>number</w:t>
      </w:r>
      <w:r>
        <w:rPr>
          <w:color w:val="333333"/>
          <w:spacing w:val="-3"/>
          <w:sz w:val="24"/>
        </w:rPr>
        <w:t xml:space="preserve"> </w:t>
      </w:r>
      <w:r>
        <w:rPr>
          <w:color w:val="333333"/>
          <w:sz w:val="24"/>
        </w:rPr>
        <w:t>on</w:t>
      </w:r>
      <w:r>
        <w:rPr>
          <w:color w:val="333333"/>
          <w:spacing w:val="-2"/>
          <w:sz w:val="24"/>
        </w:rPr>
        <w:t xml:space="preserve"> </w:t>
      </w:r>
      <w:r>
        <w:rPr>
          <w:color w:val="333333"/>
          <w:sz w:val="24"/>
        </w:rPr>
        <w:t>the</w:t>
      </w:r>
      <w:r>
        <w:rPr>
          <w:color w:val="333333"/>
          <w:spacing w:val="-3"/>
          <w:sz w:val="24"/>
        </w:rPr>
        <w:t xml:space="preserve"> </w:t>
      </w:r>
      <w:r>
        <w:rPr>
          <w:color w:val="333333"/>
          <w:sz w:val="24"/>
        </w:rPr>
        <w:t>PDF</w:t>
      </w:r>
      <w:r>
        <w:rPr>
          <w:color w:val="333333"/>
          <w:spacing w:val="-4"/>
          <w:sz w:val="24"/>
        </w:rPr>
        <w:t xml:space="preserve"> </w:t>
      </w:r>
      <w:r>
        <w:rPr>
          <w:color w:val="333333"/>
          <w:sz w:val="24"/>
        </w:rPr>
        <w:t>and</w:t>
      </w:r>
      <w:r>
        <w:rPr>
          <w:color w:val="333333"/>
          <w:spacing w:val="-2"/>
          <w:sz w:val="24"/>
        </w:rPr>
        <w:t xml:space="preserve"> </w:t>
      </w:r>
      <w:r>
        <w:rPr>
          <w:color w:val="333333"/>
          <w:sz w:val="24"/>
        </w:rPr>
        <w:t>in IPP; this will ensure that the original invoice number is not duplicated in IPP.</w:t>
      </w:r>
      <w:r>
        <w:rPr>
          <w:color w:val="333333"/>
          <w:spacing w:val="40"/>
          <w:sz w:val="24"/>
        </w:rPr>
        <w:t xml:space="preserve"> </w:t>
      </w:r>
      <w:r>
        <w:rPr>
          <w:color w:val="333333"/>
          <w:sz w:val="24"/>
        </w:rPr>
        <w:t>If a resubmitted invoice is rejected again, each subsequent resubmission requires an additional “R” added after the invoice number (i.e. “RR”);</w:t>
      </w:r>
    </w:p>
    <w:p w14:paraId="79A418C8" w14:textId="77777777" w:rsidR="004C7547" w:rsidRDefault="00D83258" w:rsidP="00F75D40">
      <w:pPr>
        <w:pStyle w:val="ListParagraph"/>
        <w:numPr>
          <w:ilvl w:val="1"/>
          <w:numId w:val="66"/>
        </w:numPr>
        <w:tabs>
          <w:tab w:val="left" w:pos="1205"/>
          <w:tab w:val="left" w:pos="1207"/>
        </w:tabs>
        <w:ind w:right="870" w:hanging="272"/>
        <w:rPr>
          <w:sz w:val="24"/>
        </w:rPr>
      </w:pPr>
      <w:r>
        <w:rPr>
          <w:color w:val="333333"/>
          <w:sz w:val="24"/>
        </w:rPr>
        <w:t>The</w:t>
      </w:r>
      <w:r>
        <w:rPr>
          <w:color w:val="333333"/>
          <w:spacing w:val="-3"/>
          <w:sz w:val="24"/>
        </w:rPr>
        <w:t xml:space="preserve"> </w:t>
      </w:r>
      <w:r>
        <w:rPr>
          <w:color w:val="333333"/>
          <w:sz w:val="24"/>
        </w:rPr>
        <w:t>“final”</w:t>
      </w:r>
      <w:r>
        <w:rPr>
          <w:color w:val="333333"/>
          <w:spacing w:val="-3"/>
          <w:sz w:val="24"/>
        </w:rPr>
        <w:t xml:space="preserve"> </w:t>
      </w:r>
      <w:r>
        <w:rPr>
          <w:color w:val="333333"/>
          <w:sz w:val="24"/>
        </w:rPr>
        <w:t>designation</w:t>
      </w:r>
      <w:r>
        <w:rPr>
          <w:color w:val="333333"/>
          <w:spacing w:val="-2"/>
          <w:sz w:val="24"/>
        </w:rPr>
        <w:t xml:space="preserve"> </w:t>
      </w:r>
      <w:r>
        <w:rPr>
          <w:color w:val="333333"/>
          <w:sz w:val="24"/>
        </w:rPr>
        <w:t>should</w:t>
      </w:r>
      <w:r>
        <w:rPr>
          <w:color w:val="333333"/>
          <w:spacing w:val="-2"/>
          <w:sz w:val="24"/>
        </w:rPr>
        <w:t xml:space="preserve"> </w:t>
      </w:r>
      <w:r>
        <w:rPr>
          <w:color w:val="333333"/>
          <w:sz w:val="24"/>
        </w:rPr>
        <w:t>only</w:t>
      </w:r>
      <w:r>
        <w:rPr>
          <w:color w:val="333333"/>
          <w:spacing w:val="-2"/>
          <w:sz w:val="24"/>
        </w:rPr>
        <w:t xml:space="preserve"> </w:t>
      </w:r>
      <w:r>
        <w:rPr>
          <w:color w:val="333333"/>
          <w:sz w:val="24"/>
        </w:rPr>
        <w:t>be</w:t>
      </w:r>
      <w:r>
        <w:rPr>
          <w:color w:val="333333"/>
          <w:spacing w:val="-3"/>
          <w:sz w:val="24"/>
        </w:rPr>
        <w:t xml:space="preserve"> </w:t>
      </w:r>
      <w:r>
        <w:rPr>
          <w:color w:val="333333"/>
          <w:sz w:val="24"/>
        </w:rPr>
        <w:t>used</w:t>
      </w:r>
      <w:r>
        <w:rPr>
          <w:color w:val="333333"/>
          <w:spacing w:val="-2"/>
          <w:sz w:val="24"/>
        </w:rPr>
        <w:t xml:space="preserve"> </w:t>
      </w:r>
      <w:r>
        <w:rPr>
          <w:color w:val="333333"/>
          <w:sz w:val="24"/>
        </w:rPr>
        <w:t>when the</w:t>
      </w:r>
      <w:r>
        <w:rPr>
          <w:color w:val="333333"/>
          <w:spacing w:val="-3"/>
          <w:sz w:val="24"/>
        </w:rPr>
        <w:t xml:space="preserve"> </w:t>
      </w:r>
      <w:r>
        <w:rPr>
          <w:color w:val="333333"/>
          <w:sz w:val="24"/>
        </w:rPr>
        <w:t>contract</w:t>
      </w:r>
      <w:r>
        <w:rPr>
          <w:color w:val="333333"/>
          <w:spacing w:val="-2"/>
          <w:sz w:val="24"/>
        </w:rPr>
        <w:t xml:space="preserve"> </w:t>
      </w:r>
      <w:r>
        <w:rPr>
          <w:color w:val="333333"/>
          <w:sz w:val="24"/>
        </w:rPr>
        <w:t>is</w:t>
      </w:r>
      <w:r>
        <w:rPr>
          <w:color w:val="333333"/>
          <w:spacing w:val="-2"/>
          <w:sz w:val="24"/>
        </w:rPr>
        <w:t xml:space="preserve"> </w:t>
      </w:r>
      <w:r>
        <w:rPr>
          <w:color w:val="333333"/>
          <w:sz w:val="24"/>
        </w:rPr>
        <w:t>being closed</w:t>
      </w:r>
      <w:r>
        <w:rPr>
          <w:color w:val="333333"/>
          <w:spacing w:val="-2"/>
          <w:sz w:val="24"/>
        </w:rPr>
        <w:t xml:space="preserve"> </w:t>
      </w:r>
      <w:r>
        <w:rPr>
          <w:color w:val="333333"/>
          <w:sz w:val="24"/>
        </w:rPr>
        <w:t>out</w:t>
      </w:r>
      <w:r>
        <w:rPr>
          <w:color w:val="333333"/>
          <w:spacing w:val="-2"/>
          <w:sz w:val="24"/>
        </w:rPr>
        <w:t xml:space="preserve"> </w:t>
      </w:r>
      <w:r>
        <w:rPr>
          <w:color w:val="333333"/>
          <w:sz w:val="24"/>
        </w:rPr>
        <w:t>by</w:t>
      </w:r>
      <w:r>
        <w:rPr>
          <w:color w:val="333333"/>
          <w:spacing w:val="-2"/>
          <w:sz w:val="24"/>
        </w:rPr>
        <w:t xml:space="preserve"> </w:t>
      </w:r>
      <w:r>
        <w:rPr>
          <w:color w:val="333333"/>
          <w:sz w:val="24"/>
        </w:rPr>
        <w:t>OAGM.</w:t>
      </w:r>
      <w:r>
        <w:rPr>
          <w:color w:val="333333"/>
          <w:spacing w:val="40"/>
          <w:sz w:val="24"/>
        </w:rPr>
        <w:t xml:space="preserve"> </w:t>
      </w:r>
      <w:r>
        <w:rPr>
          <w:color w:val="333333"/>
          <w:sz w:val="24"/>
        </w:rPr>
        <w:t>Do</w:t>
      </w:r>
      <w:r>
        <w:rPr>
          <w:color w:val="333333"/>
          <w:spacing w:val="-2"/>
          <w:sz w:val="24"/>
        </w:rPr>
        <w:t xml:space="preserve"> </w:t>
      </w:r>
      <w:r>
        <w:rPr>
          <w:color w:val="333333"/>
          <w:sz w:val="24"/>
        </w:rPr>
        <w:t>not</w:t>
      </w:r>
      <w:r>
        <w:rPr>
          <w:color w:val="333333"/>
          <w:spacing w:val="-2"/>
          <w:sz w:val="24"/>
        </w:rPr>
        <w:t xml:space="preserve"> </w:t>
      </w:r>
      <w:proofErr w:type="gramStart"/>
      <w:r>
        <w:rPr>
          <w:color w:val="333333"/>
          <w:sz w:val="24"/>
        </w:rPr>
        <w:t>use</w:t>
      </w:r>
      <w:proofErr w:type="gramEnd"/>
      <w:r>
        <w:rPr>
          <w:color w:val="333333"/>
          <w:sz w:val="24"/>
        </w:rPr>
        <w:t xml:space="preserve"> for the end of POP or Option Year;</w:t>
      </w:r>
    </w:p>
    <w:p w14:paraId="27579D87" w14:textId="77777777" w:rsidR="004C7547" w:rsidRDefault="00D83258" w:rsidP="00F75D40">
      <w:pPr>
        <w:pStyle w:val="ListParagraph"/>
        <w:numPr>
          <w:ilvl w:val="1"/>
          <w:numId w:val="66"/>
        </w:numPr>
        <w:tabs>
          <w:tab w:val="left" w:pos="1205"/>
          <w:tab w:val="left" w:pos="1207"/>
        </w:tabs>
        <w:ind w:right="813" w:hanging="272"/>
        <w:rPr>
          <w:sz w:val="24"/>
        </w:rPr>
      </w:pPr>
      <w:r>
        <w:rPr>
          <w:color w:val="333333"/>
          <w:sz w:val="24"/>
        </w:rPr>
        <w:t>Contractor/Vendor</w:t>
      </w:r>
      <w:r>
        <w:rPr>
          <w:color w:val="333333"/>
          <w:spacing w:val="-4"/>
          <w:sz w:val="24"/>
        </w:rPr>
        <w:t xml:space="preserve"> </w:t>
      </w:r>
      <w:r>
        <w:rPr>
          <w:color w:val="333333"/>
          <w:sz w:val="24"/>
        </w:rPr>
        <w:t>must</w:t>
      </w:r>
      <w:r>
        <w:rPr>
          <w:color w:val="333333"/>
          <w:spacing w:val="-1"/>
          <w:sz w:val="24"/>
        </w:rPr>
        <w:t xml:space="preserve"> </w:t>
      </w:r>
      <w:r>
        <w:rPr>
          <w:color w:val="333333"/>
          <w:sz w:val="24"/>
        </w:rPr>
        <w:t>maintain</w:t>
      </w:r>
      <w:r>
        <w:rPr>
          <w:color w:val="333333"/>
          <w:spacing w:val="-3"/>
          <w:sz w:val="24"/>
        </w:rPr>
        <w:t xml:space="preserve"> </w:t>
      </w:r>
      <w:r>
        <w:rPr>
          <w:color w:val="333333"/>
          <w:sz w:val="24"/>
        </w:rPr>
        <w:t>active</w:t>
      </w:r>
      <w:r>
        <w:rPr>
          <w:color w:val="333333"/>
          <w:spacing w:val="-4"/>
          <w:sz w:val="24"/>
        </w:rPr>
        <w:t xml:space="preserve"> </w:t>
      </w:r>
      <w:r>
        <w:rPr>
          <w:color w:val="333333"/>
          <w:sz w:val="24"/>
        </w:rPr>
        <w:t>registration</w:t>
      </w:r>
      <w:r>
        <w:rPr>
          <w:color w:val="333333"/>
          <w:spacing w:val="-3"/>
          <w:sz w:val="24"/>
        </w:rPr>
        <w:t xml:space="preserve"> </w:t>
      </w:r>
      <w:r>
        <w:rPr>
          <w:color w:val="333333"/>
          <w:sz w:val="24"/>
        </w:rPr>
        <w:t>in</w:t>
      </w:r>
      <w:r>
        <w:rPr>
          <w:color w:val="333333"/>
          <w:spacing w:val="-3"/>
          <w:sz w:val="24"/>
        </w:rPr>
        <w:t xml:space="preserve"> </w:t>
      </w:r>
      <w:r>
        <w:rPr>
          <w:color w:val="333333"/>
          <w:sz w:val="24"/>
        </w:rPr>
        <w:t>SAM.gov.</w:t>
      </w:r>
      <w:r>
        <w:rPr>
          <w:color w:val="333333"/>
          <w:spacing w:val="-3"/>
          <w:sz w:val="24"/>
        </w:rPr>
        <w:t xml:space="preserve"> </w:t>
      </w:r>
      <w:r>
        <w:rPr>
          <w:color w:val="333333"/>
          <w:sz w:val="24"/>
        </w:rPr>
        <w:t>If</w:t>
      </w:r>
      <w:r>
        <w:rPr>
          <w:color w:val="333333"/>
          <w:spacing w:val="-4"/>
          <w:sz w:val="24"/>
        </w:rPr>
        <w:t xml:space="preserve"> </w:t>
      </w:r>
      <w:r>
        <w:rPr>
          <w:color w:val="333333"/>
          <w:sz w:val="24"/>
        </w:rPr>
        <w:t>your</w:t>
      </w:r>
      <w:r>
        <w:rPr>
          <w:color w:val="333333"/>
          <w:spacing w:val="-2"/>
          <w:sz w:val="24"/>
        </w:rPr>
        <w:t xml:space="preserve"> </w:t>
      </w:r>
      <w:r>
        <w:rPr>
          <w:color w:val="333333"/>
          <w:sz w:val="24"/>
        </w:rPr>
        <w:t>SAM</w:t>
      </w:r>
      <w:r>
        <w:rPr>
          <w:color w:val="333333"/>
          <w:spacing w:val="-3"/>
          <w:sz w:val="24"/>
        </w:rPr>
        <w:t xml:space="preserve"> </w:t>
      </w:r>
      <w:r>
        <w:rPr>
          <w:color w:val="333333"/>
          <w:sz w:val="24"/>
        </w:rPr>
        <w:t>account</w:t>
      </w:r>
      <w:r>
        <w:rPr>
          <w:color w:val="333333"/>
          <w:spacing w:val="-3"/>
          <w:sz w:val="24"/>
        </w:rPr>
        <w:t xml:space="preserve"> </w:t>
      </w:r>
      <w:r>
        <w:rPr>
          <w:color w:val="333333"/>
          <w:sz w:val="24"/>
        </w:rPr>
        <w:t>is</w:t>
      </w:r>
      <w:r>
        <w:rPr>
          <w:color w:val="333333"/>
          <w:spacing w:val="-3"/>
          <w:sz w:val="24"/>
        </w:rPr>
        <w:t xml:space="preserve"> </w:t>
      </w:r>
      <w:r>
        <w:rPr>
          <w:color w:val="333333"/>
          <w:sz w:val="24"/>
        </w:rPr>
        <w:t>about</w:t>
      </w:r>
      <w:r>
        <w:rPr>
          <w:color w:val="333333"/>
          <w:spacing w:val="-3"/>
          <w:sz w:val="24"/>
        </w:rPr>
        <w:t xml:space="preserve"> </w:t>
      </w:r>
      <w:r>
        <w:rPr>
          <w:color w:val="333333"/>
          <w:sz w:val="24"/>
        </w:rPr>
        <w:t>to</w:t>
      </w:r>
      <w:r>
        <w:rPr>
          <w:color w:val="333333"/>
          <w:spacing w:val="-3"/>
          <w:sz w:val="24"/>
        </w:rPr>
        <w:t xml:space="preserve"> </w:t>
      </w:r>
      <w:r>
        <w:rPr>
          <w:color w:val="333333"/>
          <w:sz w:val="24"/>
        </w:rPr>
        <w:t>expire, wait until it is updated before submitting your invoice; and,</w:t>
      </w:r>
    </w:p>
    <w:p w14:paraId="67431B08" w14:textId="77777777" w:rsidR="004C7547" w:rsidRDefault="00D83258" w:rsidP="00F75D40">
      <w:pPr>
        <w:pStyle w:val="ListParagraph"/>
        <w:numPr>
          <w:ilvl w:val="1"/>
          <w:numId w:val="66"/>
        </w:numPr>
        <w:tabs>
          <w:tab w:val="left" w:pos="1206"/>
        </w:tabs>
        <w:ind w:left="1206" w:hanging="270"/>
        <w:rPr>
          <w:sz w:val="24"/>
        </w:rPr>
      </w:pPr>
      <w:r>
        <w:rPr>
          <w:color w:val="333333"/>
          <w:sz w:val="24"/>
        </w:rPr>
        <w:t>Banking</w:t>
      </w:r>
      <w:r>
        <w:rPr>
          <w:color w:val="333333"/>
          <w:spacing w:val="-4"/>
          <w:sz w:val="24"/>
        </w:rPr>
        <w:t xml:space="preserve"> </w:t>
      </w:r>
      <w:r>
        <w:rPr>
          <w:color w:val="333333"/>
          <w:sz w:val="24"/>
        </w:rPr>
        <w:t>or</w:t>
      </w:r>
      <w:r>
        <w:rPr>
          <w:color w:val="333333"/>
          <w:spacing w:val="-2"/>
          <w:sz w:val="24"/>
        </w:rPr>
        <w:t xml:space="preserve"> </w:t>
      </w:r>
      <w:r>
        <w:rPr>
          <w:color w:val="333333"/>
          <w:sz w:val="24"/>
        </w:rPr>
        <w:t>address</w:t>
      </w:r>
      <w:r>
        <w:rPr>
          <w:color w:val="333333"/>
          <w:spacing w:val="1"/>
          <w:sz w:val="24"/>
        </w:rPr>
        <w:t xml:space="preserve"> </w:t>
      </w:r>
      <w:r>
        <w:rPr>
          <w:color w:val="333333"/>
          <w:sz w:val="24"/>
        </w:rPr>
        <w:t>changes</w:t>
      </w:r>
      <w:r>
        <w:rPr>
          <w:color w:val="333333"/>
          <w:spacing w:val="-1"/>
          <w:sz w:val="24"/>
        </w:rPr>
        <w:t xml:space="preserve"> </w:t>
      </w:r>
      <w:r>
        <w:rPr>
          <w:color w:val="333333"/>
          <w:sz w:val="24"/>
        </w:rPr>
        <w:t>must</w:t>
      </w:r>
      <w:r>
        <w:rPr>
          <w:color w:val="333333"/>
          <w:spacing w:val="-1"/>
          <w:sz w:val="24"/>
        </w:rPr>
        <w:t xml:space="preserve"> </w:t>
      </w:r>
      <w:r>
        <w:rPr>
          <w:color w:val="333333"/>
          <w:sz w:val="24"/>
        </w:rPr>
        <w:t>be</w:t>
      </w:r>
      <w:r>
        <w:rPr>
          <w:color w:val="333333"/>
          <w:spacing w:val="-2"/>
          <w:sz w:val="24"/>
        </w:rPr>
        <w:t xml:space="preserve"> </w:t>
      </w:r>
      <w:r>
        <w:rPr>
          <w:color w:val="333333"/>
          <w:sz w:val="24"/>
        </w:rPr>
        <w:t>submitted</w:t>
      </w:r>
      <w:r>
        <w:rPr>
          <w:color w:val="333333"/>
          <w:spacing w:val="-1"/>
          <w:sz w:val="24"/>
        </w:rPr>
        <w:t xml:space="preserve"> </w:t>
      </w:r>
      <w:r>
        <w:rPr>
          <w:color w:val="333333"/>
          <w:sz w:val="24"/>
        </w:rPr>
        <w:t>via</w:t>
      </w:r>
      <w:r>
        <w:rPr>
          <w:color w:val="333333"/>
          <w:spacing w:val="-2"/>
          <w:sz w:val="24"/>
        </w:rPr>
        <w:t xml:space="preserve"> </w:t>
      </w:r>
      <w:r>
        <w:rPr>
          <w:color w:val="333333"/>
          <w:sz w:val="24"/>
        </w:rPr>
        <w:t>email</w:t>
      </w:r>
      <w:r>
        <w:rPr>
          <w:color w:val="333333"/>
          <w:spacing w:val="-1"/>
          <w:sz w:val="24"/>
        </w:rPr>
        <w:t xml:space="preserve"> </w:t>
      </w:r>
      <w:r>
        <w:rPr>
          <w:color w:val="333333"/>
          <w:sz w:val="24"/>
        </w:rPr>
        <w:t>to</w:t>
      </w:r>
      <w:r>
        <w:rPr>
          <w:color w:val="333333"/>
          <w:spacing w:val="-1"/>
          <w:sz w:val="24"/>
        </w:rPr>
        <w:t xml:space="preserve"> </w:t>
      </w:r>
      <w:hyperlink r:id="rId25">
        <w:r>
          <w:rPr>
            <w:spacing w:val="-2"/>
            <w:sz w:val="24"/>
            <w:u w:val="single"/>
          </w:rPr>
          <w:t>CCRchanges@cms.hhs.gov</w:t>
        </w:r>
      </w:hyperlink>
      <w:r>
        <w:rPr>
          <w:color w:val="333333"/>
          <w:spacing w:val="-2"/>
          <w:sz w:val="24"/>
        </w:rPr>
        <w:t>.</w:t>
      </w:r>
    </w:p>
    <w:p w14:paraId="4B6F9917" w14:textId="77777777" w:rsidR="003E5E25" w:rsidRDefault="003E5E25">
      <w:pPr>
        <w:pStyle w:val="BodyText"/>
      </w:pPr>
    </w:p>
    <w:p w14:paraId="22FE0D73" w14:textId="7CB657B2" w:rsidR="004C7547" w:rsidRPr="00DE7A17" w:rsidRDefault="00D83258" w:rsidP="00F75D40">
      <w:pPr>
        <w:pStyle w:val="ListParagraph"/>
        <w:numPr>
          <w:ilvl w:val="0"/>
          <w:numId w:val="66"/>
        </w:numPr>
        <w:tabs>
          <w:tab w:val="left" w:pos="900"/>
        </w:tabs>
        <w:ind w:right="644"/>
      </w:pPr>
      <w:r w:rsidRPr="003E5E25">
        <w:rPr>
          <w:b/>
          <w:color w:val="333333"/>
          <w:sz w:val="24"/>
        </w:rPr>
        <w:t>INVOICE</w:t>
      </w:r>
      <w:r w:rsidRPr="003E5E25">
        <w:rPr>
          <w:b/>
          <w:color w:val="333333"/>
          <w:spacing w:val="-3"/>
          <w:sz w:val="24"/>
        </w:rPr>
        <w:t xml:space="preserve"> </w:t>
      </w:r>
      <w:r w:rsidRPr="003E5E25">
        <w:rPr>
          <w:b/>
          <w:color w:val="333333"/>
          <w:sz w:val="24"/>
        </w:rPr>
        <w:t>SUBMISSION:</w:t>
      </w:r>
      <w:r w:rsidRPr="003E5E25">
        <w:rPr>
          <w:b/>
          <w:color w:val="333333"/>
          <w:spacing w:val="40"/>
          <w:sz w:val="24"/>
        </w:rPr>
        <w:t xml:space="preserve"> </w:t>
      </w:r>
      <w:r w:rsidRPr="003E5E25">
        <w:rPr>
          <w:color w:val="333333"/>
          <w:sz w:val="24"/>
        </w:rPr>
        <w:t>The</w:t>
      </w:r>
      <w:r w:rsidRPr="003E5E25">
        <w:rPr>
          <w:color w:val="333333"/>
          <w:spacing w:val="-4"/>
          <w:sz w:val="24"/>
        </w:rPr>
        <w:t xml:space="preserve"> </w:t>
      </w:r>
      <w:r w:rsidRPr="003E5E25">
        <w:rPr>
          <w:color w:val="333333"/>
          <w:sz w:val="24"/>
        </w:rPr>
        <w:t>contractor/vendor</w:t>
      </w:r>
      <w:r w:rsidRPr="003E5E25">
        <w:rPr>
          <w:color w:val="333333"/>
          <w:spacing w:val="-4"/>
          <w:sz w:val="24"/>
        </w:rPr>
        <w:t xml:space="preserve"> </w:t>
      </w:r>
      <w:r w:rsidRPr="003E5E25">
        <w:rPr>
          <w:color w:val="333333"/>
          <w:sz w:val="24"/>
        </w:rPr>
        <w:t>shall</w:t>
      </w:r>
      <w:r w:rsidRPr="003E5E25">
        <w:rPr>
          <w:color w:val="333333"/>
          <w:spacing w:val="-3"/>
          <w:sz w:val="24"/>
        </w:rPr>
        <w:t xml:space="preserve"> </w:t>
      </w:r>
      <w:r w:rsidRPr="003E5E25">
        <w:rPr>
          <w:color w:val="333333"/>
          <w:sz w:val="24"/>
        </w:rPr>
        <w:t>create</w:t>
      </w:r>
      <w:r w:rsidRPr="003E5E25">
        <w:rPr>
          <w:color w:val="333333"/>
          <w:spacing w:val="-4"/>
          <w:sz w:val="24"/>
        </w:rPr>
        <w:t xml:space="preserve"> </w:t>
      </w:r>
      <w:r w:rsidRPr="003E5E25">
        <w:rPr>
          <w:color w:val="333333"/>
          <w:sz w:val="24"/>
        </w:rPr>
        <w:t>an</w:t>
      </w:r>
      <w:r w:rsidRPr="003E5E25">
        <w:rPr>
          <w:color w:val="333333"/>
          <w:spacing w:val="-3"/>
          <w:sz w:val="24"/>
        </w:rPr>
        <w:t xml:space="preserve"> </w:t>
      </w:r>
      <w:r w:rsidRPr="003E5E25">
        <w:rPr>
          <w:color w:val="333333"/>
          <w:sz w:val="24"/>
        </w:rPr>
        <w:t>invoice</w:t>
      </w:r>
      <w:r w:rsidRPr="003E5E25">
        <w:rPr>
          <w:color w:val="333333"/>
          <w:spacing w:val="-4"/>
          <w:sz w:val="24"/>
        </w:rPr>
        <w:t xml:space="preserve"> </w:t>
      </w:r>
      <w:r w:rsidRPr="003E5E25">
        <w:rPr>
          <w:color w:val="333333"/>
          <w:sz w:val="24"/>
        </w:rPr>
        <w:t>from</w:t>
      </w:r>
      <w:r w:rsidRPr="003E5E25">
        <w:rPr>
          <w:color w:val="333333"/>
          <w:spacing w:val="-3"/>
          <w:sz w:val="24"/>
        </w:rPr>
        <w:t xml:space="preserve"> </w:t>
      </w:r>
      <w:r w:rsidRPr="003E5E25">
        <w:rPr>
          <w:color w:val="333333"/>
          <w:sz w:val="24"/>
        </w:rPr>
        <w:t>the</w:t>
      </w:r>
      <w:r w:rsidRPr="003E5E25">
        <w:rPr>
          <w:color w:val="333333"/>
          <w:spacing w:val="-4"/>
          <w:sz w:val="24"/>
        </w:rPr>
        <w:t xml:space="preserve"> </w:t>
      </w:r>
      <w:r w:rsidRPr="003E5E25">
        <w:rPr>
          <w:color w:val="333333"/>
          <w:sz w:val="24"/>
        </w:rPr>
        <w:t>Purchase</w:t>
      </w:r>
      <w:r w:rsidRPr="003E5E25">
        <w:rPr>
          <w:color w:val="333333"/>
          <w:spacing w:val="-2"/>
          <w:sz w:val="24"/>
        </w:rPr>
        <w:t xml:space="preserve"> </w:t>
      </w:r>
      <w:r w:rsidRPr="003E5E25">
        <w:rPr>
          <w:color w:val="333333"/>
          <w:sz w:val="24"/>
        </w:rPr>
        <w:t>Order</w:t>
      </w:r>
      <w:r w:rsidRPr="003E5E25">
        <w:rPr>
          <w:color w:val="333333"/>
          <w:spacing w:val="-4"/>
          <w:sz w:val="24"/>
        </w:rPr>
        <w:t xml:space="preserve"> </w:t>
      </w:r>
      <w:r w:rsidRPr="003E5E25">
        <w:rPr>
          <w:color w:val="333333"/>
          <w:sz w:val="24"/>
        </w:rPr>
        <w:t>(PO)/</w:t>
      </w:r>
      <w:r w:rsidR="003E5E25">
        <w:rPr>
          <w:color w:val="333333"/>
          <w:sz w:val="24"/>
        </w:rPr>
        <w:t xml:space="preserve"> </w:t>
      </w:r>
      <w:r w:rsidRPr="003E5E25">
        <w:rPr>
          <w:color w:val="333333"/>
          <w:sz w:val="24"/>
        </w:rPr>
        <w:t>Contract via</w:t>
      </w:r>
      <w:r w:rsidRPr="003E5E25">
        <w:rPr>
          <w:color w:val="333333"/>
          <w:spacing w:val="-1"/>
          <w:sz w:val="24"/>
        </w:rPr>
        <w:t xml:space="preserve"> </w:t>
      </w:r>
      <w:r w:rsidRPr="003E5E25">
        <w:rPr>
          <w:color w:val="333333"/>
          <w:sz w:val="24"/>
        </w:rPr>
        <w:t>the IPP website</w:t>
      </w:r>
      <w:r w:rsidRPr="003E5E25">
        <w:rPr>
          <w:color w:val="333333"/>
          <w:spacing w:val="-1"/>
          <w:sz w:val="24"/>
        </w:rPr>
        <w:t xml:space="preserve"> </w:t>
      </w:r>
      <w:hyperlink r:id="rId26">
        <w:r w:rsidRPr="003E5E25">
          <w:rPr>
            <w:sz w:val="24"/>
            <w:u w:val="single"/>
          </w:rPr>
          <w:t>http://www.ipp.gov/</w:t>
        </w:r>
      </w:hyperlink>
      <w:r w:rsidRPr="003E5E25">
        <w:rPr>
          <w:color w:val="333333"/>
          <w:sz w:val="24"/>
        </w:rPr>
        <w:t>. For</w:t>
      </w:r>
      <w:r w:rsidRPr="003E5E25">
        <w:rPr>
          <w:color w:val="333333"/>
          <w:spacing w:val="-1"/>
          <w:sz w:val="24"/>
        </w:rPr>
        <w:t xml:space="preserve"> </w:t>
      </w:r>
      <w:r w:rsidRPr="003E5E25">
        <w:rPr>
          <w:color w:val="333333"/>
          <w:sz w:val="24"/>
        </w:rPr>
        <w:t>questions, call IPP Customer</w:t>
      </w:r>
      <w:r w:rsidRPr="003E5E25">
        <w:rPr>
          <w:color w:val="333333"/>
          <w:spacing w:val="-1"/>
          <w:sz w:val="24"/>
        </w:rPr>
        <w:t xml:space="preserve"> </w:t>
      </w:r>
      <w:r w:rsidRPr="003E5E25">
        <w:rPr>
          <w:color w:val="333333"/>
          <w:sz w:val="24"/>
        </w:rPr>
        <w:t>Support at (866)</w:t>
      </w:r>
      <w:r w:rsidRPr="003E5E25">
        <w:rPr>
          <w:color w:val="333333"/>
          <w:spacing w:val="-1"/>
          <w:sz w:val="24"/>
        </w:rPr>
        <w:t xml:space="preserve"> </w:t>
      </w:r>
      <w:r w:rsidRPr="003E5E25">
        <w:rPr>
          <w:color w:val="333333"/>
          <w:sz w:val="24"/>
        </w:rPr>
        <w:t xml:space="preserve">973-3131 </w:t>
      </w:r>
      <w:r w:rsidRPr="00557ED9">
        <w:rPr>
          <w:color w:val="333333"/>
          <w:sz w:val="24"/>
          <w:szCs w:val="24"/>
        </w:rPr>
        <w:t>or</w:t>
      </w:r>
      <w:r w:rsidRPr="00557ED9">
        <w:rPr>
          <w:color w:val="333333"/>
          <w:spacing w:val="-1"/>
          <w:sz w:val="24"/>
          <w:szCs w:val="24"/>
        </w:rPr>
        <w:t xml:space="preserve"> </w:t>
      </w:r>
      <w:r w:rsidRPr="00557ED9">
        <w:rPr>
          <w:color w:val="333333"/>
          <w:sz w:val="24"/>
          <w:szCs w:val="24"/>
        </w:rPr>
        <w:t>email the</w:t>
      </w:r>
      <w:r w:rsidR="003E5E25" w:rsidRPr="00557ED9">
        <w:rPr>
          <w:color w:val="333333"/>
          <w:sz w:val="24"/>
          <w:szCs w:val="24"/>
        </w:rPr>
        <w:t xml:space="preserve"> </w:t>
      </w:r>
      <w:r w:rsidRPr="00557ED9">
        <w:rPr>
          <w:color w:val="333333"/>
          <w:sz w:val="24"/>
          <w:szCs w:val="24"/>
        </w:rPr>
        <w:t>IPP</w:t>
      </w:r>
      <w:r w:rsidRPr="00557ED9">
        <w:rPr>
          <w:color w:val="333333"/>
          <w:spacing w:val="-3"/>
          <w:sz w:val="24"/>
          <w:szCs w:val="24"/>
        </w:rPr>
        <w:t xml:space="preserve"> </w:t>
      </w:r>
      <w:r w:rsidRPr="00557ED9">
        <w:rPr>
          <w:color w:val="333333"/>
          <w:sz w:val="24"/>
          <w:szCs w:val="24"/>
        </w:rPr>
        <w:t>Customer</w:t>
      </w:r>
      <w:r w:rsidRPr="00557ED9">
        <w:rPr>
          <w:color w:val="333333"/>
          <w:spacing w:val="-4"/>
          <w:sz w:val="24"/>
          <w:szCs w:val="24"/>
        </w:rPr>
        <w:t xml:space="preserve"> </w:t>
      </w:r>
      <w:r w:rsidRPr="00557ED9">
        <w:rPr>
          <w:color w:val="333333"/>
          <w:sz w:val="24"/>
          <w:szCs w:val="24"/>
        </w:rPr>
        <w:t>Support</w:t>
      </w:r>
      <w:r w:rsidRPr="00557ED9">
        <w:rPr>
          <w:color w:val="333333"/>
          <w:spacing w:val="-3"/>
          <w:sz w:val="24"/>
          <w:szCs w:val="24"/>
        </w:rPr>
        <w:t xml:space="preserve"> </w:t>
      </w:r>
      <w:r w:rsidRPr="00557ED9">
        <w:rPr>
          <w:color w:val="333333"/>
          <w:sz w:val="24"/>
          <w:szCs w:val="24"/>
        </w:rPr>
        <w:t>at</w:t>
      </w:r>
      <w:r w:rsidRPr="00557ED9">
        <w:rPr>
          <w:color w:val="333333"/>
          <w:spacing w:val="-3"/>
          <w:sz w:val="24"/>
          <w:szCs w:val="24"/>
        </w:rPr>
        <w:t xml:space="preserve"> </w:t>
      </w:r>
      <w:hyperlink r:id="rId27">
        <w:r w:rsidRPr="00557ED9">
          <w:rPr>
            <w:color w:val="333333"/>
            <w:sz w:val="24"/>
            <w:szCs w:val="24"/>
          </w:rPr>
          <w:t>IPPCustomerSupport@fiscal.treasury.gov.</w:t>
        </w:r>
      </w:hyperlink>
      <w:r w:rsidRPr="00557ED9">
        <w:rPr>
          <w:color w:val="333333"/>
          <w:spacing w:val="-3"/>
          <w:sz w:val="24"/>
          <w:szCs w:val="24"/>
        </w:rPr>
        <w:t xml:space="preserve"> </w:t>
      </w:r>
      <w:r w:rsidRPr="00557ED9">
        <w:rPr>
          <w:color w:val="333333"/>
          <w:sz w:val="24"/>
          <w:szCs w:val="24"/>
        </w:rPr>
        <w:t>Only</w:t>
      </w:r>
      <w:r w:rsidRPr="00557ED9">
        <w:rPr>
          <w:color w:val="333333"/>
          <w:spacing w:val="-3"/>
          <w:sz w:val="24"/>
          <w:szCs w:val="24"/>
        </w:rPr>
        <w:t xml:space="preserve"> </w:t>
      </w:r>
      <w:r w:rsidRPr="00557ED9">
        <w:rPr>
          <w:color w:val="333333"/>
          <w:sz w:val="24"/>
          <w:szCs w:val="24"/>
        </w:rPr>
        <w:t>one</w:t>
      </w:r>
      <w:r w:rsidRPr="00557ED9">
        <w:rPr>
          <w:color w:val="333333"/>
          <w:spacing w:val="-4"/>
          <w:sz w:val="24"/>
          <w:szCs w:val="24"/>
        </w:rPr>
        <w:t xml:space="preserve"> </w:t>
      </w:r>
      <w:r w:rsidRPr="00557ED9">
        <w:rPr>
          <w:color w:val="333333"/>
          <w:sz w:val="24"/>
          <w:szCs w:val="24"/>
        </w:rPr>
        <w:t>PDF</w:t>
      </w:r>
      <w:r w:rsidRPr="00557ED9">
        <w:rPr>
          <w:color w:val="333333"/>
          <w:spacing w:val="-5"/>
          <w:sz w:val="24"/>
          <w:szCs w:val="24"/>
        </w:rPr>
        <w:t xml:space="preserve"> </w:t>
      </w:r>
      <w:r w:rsidRPr="00557ED9">
        <w:rPr>
          <w:color w:val="333333"/>
          <w:sz w:val="24"/>
          <w:szCs w:val="24"/>
        </w:rPr>
        <w:t>invoice</w:t>
      </w:r>
      <w:r w:rsidRPr="00557ED9">
        <w:rPr>
          <w:color w:val="333333"/>
          <w:spacing w:val="-4"/>
          <w:sz w:val="24"/>
          <w:szCs w:val="24"/>
        </w:rPr>
        <w:t xml:space="preserve"> </w:t>
      </w:r>
      <w:r w:rsidRPr="00557ED9">
        <w:rPr>
          <w:color w:val="333333"/>
          <w:sz w:val="24"/>
          <w:szCs w:val="24"/>
        </w:rPr>
        <w:t>per</w:t>
      </w:r>
      <w:r w:rsidRPr="00557ED9">
        <w:rPr>
          <w:color w:val="333333"/>
          <w:spacing w:val="-4"/>
          <w:sz w:val="24"/>
          <w:szCs w:val="24"/>
        </w:rPr>
        <w:t xml:space="preserve"> </w:t>
      </w:r>
      <w:r w:rsidRPr="00557ED9">
        <w:rPr>
          <w:color w:val="333333"/>
          <w:sz w:val="24"/>
          <w:szCs w:val="24"/>
        </w:rPr>
        <w:t>submission</w:t>
      </w:r>
      <w:r w:rsidRPr="00557ED9">
        <w:rPr>
          <w:color w:val="333333"/>
          <w:spacing w:val="-3"/>
          <w:sz w:val="24"/>
          <w:szCs w:val="24"/>
        </w:rPr>
        <w:t xml:space="preserve"> </w:t>
      </w:r>
      <w:r w:rsidRPr="00557ED9">
        <w:rPr>
          <w:color w:val="333333"/>
          <w:sz w:val="24"/>
          <w:szCs w:val="24"/>
        </w:rPr>
        <w:t>is allowed in IPP.</w:t>
      </w:r>
    </w:p>
    <w:p w14:paraId="16A666E5" w14:textId="77777777" w:rsidR="005D4B10" w:rsidRDefault="005D4B10" w:rsidP="008F15FE">
      <w:pPr>
        <w:pStyle w:val="ListParagraph"/>
        <w:tabs>
          <w:tab w:val="left" w:pos="900"/>
        </w:tabs>
        <w:ind w:left="900" w:right="644" w:firstLine="0"/>
      </w:pPr>
    </w:p>
    <w:p w14:paraId="0756B3DF" w14:textId="77777777" w:rsidR="004C7547" w:rsidRPr="00557ED9" w:rsidRDefault="00D83258" w:rsidP="00F75D40">
      <w:pPr>
        <w:pStyle w:val="ListParagraph"/>
        <w:numPr>
          <w:ilvl w:val="0"/>
          <w:numId w:val="66"/>
        </w:numPr>
        <w:tabs>
          <w:tab w:val="left" w:pos="898"/>
          <w:tab w:val="left" w:pos="900"/>
        </w:tabs>
        <w:ind w:right="360"/>
        <w:rPr>
          <w:sz w:val="24"/>
        </w:rPr>
      </w:pPr>
      <w:r>
        <w:rPr>
          <w:b/>
          <w:color w:val="333333"/>
          <w:sz w:val="24"/>
        </w:rPr>
        <w:t>PAYMENTS:</w:t>
      </w:r>
      <w:r>
        <w:rPr>
          <w:b/>
          <w:color w:val="333333"/>
          <w:spacing w:val="40"/>
          <w:sz w:val="24"/>
        </w:rPr>
        <w:t xml:space="preserve"> </w:t>
      </w:r>
      <w:r>
        <w:rPr>
          <w:color w:val="333333"/>
          <w:sz w:val="24"/>
        </w:rPr>
        <w:t>The</w:t>
      </w:r>
      <w:r>
        <w:rPr>
          <w:color w:val="333333"/>
          <w:spacing w:val="-3"/>
          <w:sz w:val="24"/>
        </w:rPr>
        <w:t xml:space="preserve"> </w:t>
      </w:r>
      <w:r>
        <w:rPr>
          <w:color w:val="333333"/>
          <w:sz w:val="24"/>
        </w:rPr>
        <w:t>Government</w:t>
      </w:r>
      <w:r>
        <w:rPr>
          <w:color w:val="333333"/>
          <w:spacing w:val="-2"/>
          <w:sz w:val="24"/>
        </w:rPr>
        <w:t xml:space="preserve"> </w:t>
      </w:r>
      <w:r>
        <w:rPr>
          <w:color w:val="333333"/>
          <w:sz w:val="24"/>
        </w:rPr>
        <w:t>shall</w:t>
      </w:r>
      <w:r>
        <w:rPr>
          <w:color w:val="333333"/>
          <w:spacing w:val="-2"/>
          <w:sz w:val="24"/>
        </w:rPr>
        <w:t xml:space="preserve"> </w:t>
      </w:r>
      <w:r>
        <w:rPr>
          <w:color w:val="333333"/>
          <w:sz w:val="24"/>
        </w:rPr>
        <w:t>make</w:t>
      </w:r>
      <w:r>
        <w:rPr>
          <w:color w:val="333333"/>
          <w:spacing w:val="-3"/>
          <w:sz w:val="24"/>
        </w:rPr>
        <w:t xml:space="preserve"> </w:t>
      </w:r>
      <w:r>
        <w:rPr>
          <w:color w:val="333333"/>
          <w:sz w:val="24"/>
        </w:rPr>
        <w:t>payment</w:t>
      </w:r>
      <w:r>
        <w:rPr>
          <w:color w:val="333333"/>
          <w:spacing w:val="-2"/>
          <w:sz w:val="24"/>
        </w:rPr>
        <w:t xml:space="preserve"> </w:t>
      </w:r>
      <w:r>
        <w:rPr>
          <w:color w:val="333333"/>
          <w:sz w:val="24"/>
        </w:rPr>
        <w:t>of</w:t>
      </w:r>
      <w:r>
        <w:rPr>
          <w:color w:val="333333"/>
          <w:spacing w:val="-3"/>
          <w:sz w:val="24"/>
        </w:rPr>
        <w:t xml:space="preserve"> </w:t>
      </w:r>
      <w:r>
        <w:rPr>
          <w:color w:val="333333"/>
          <w:sz w:val="24"/>
        </w:rPr>
        <w:t>all</w:t>
      </w:r>
      <w:r>
        <w:rPr>
          <w:color w:val="333333"/>
          <w:spacing w:val="-2"/>
          <w:sz w:val="24"/>
        </w:rPr>
        <w:t xml:space="preserve"> </w:t>
      </w:r>
      <w:r>
        <w:rPr>
          <w:color w:val="333333"/>
          <w:sz w:val="24"/>
        </w:rPr>
        <w:t>proper</w:t>
      </w:r>
      <w:r>
        <w:rPr>
          <w:color w:val="333333"/>
          <w:spacing w:val="-3"/>
          <w:sz w:val="24"/>
        </w:rPr>
        <w:t xml:space="preserve"> </w:t>
      </w:r>
      <w:r>
        <w:rPr>
          <w:color w:val="333333"/>
          <w:sz w:val="24"/>
        </w:rPr>
        <w:t>invoices</w:t>
      </w:r>
      <w:r>
        <w:rPr>
          <w:color w:val="333333"/>
          <w:spacing w:val="-2"/>
          <w:sz w:val="24"/>
        </w:rPr>
        <w:t xml:space="preserve"> </w:t>
      </w:r>
      <w:r>
        <w:rPr>
          <w:color w:val="333333"/>
          <w:sz w:val="24"/>
        </w:rPr>
        <w:t>in</w:t>
      </w:r>
      <w:r>
        <w:rPr>
          <w:color w:val="333333"/>
          <w:spacing w:val="-2"/>
          <w:sz w:val="24"/>
        </w:rPr>
        <w:t xml:space="preserve"> </w:t>
      </w:r>
      <w:r>
        <w:rPr>
          <w:color w:val="333333"/>
          <w:sz w:val="24"/>
        </w:rPr>
        <w:t>accordance</w:t>
      </w:r>
      <w:r>
        <w:rPr>
          <w:color w:val="333333"/>
          <w:spacing w:val="-3"/>
          <w:sz w:val="24"/>
        </w:rPr>
        <w:t xml:space="preserve"> </w:t>
      </w:r>
      <w:r>
        <w:rPr>
          <w:color w:val="333333"/>
          <w:sz w:val="24"/>
        </w:rPr>
        <w:t>with</w:t>
      </w:r>
      <w:r>
        <w:rPr>
          <w:color w:val="333333"/>
          <w:spacing w:val="-2"/>
          <w:sz w:val="24"/>
        </w:rPr>
        <w:t xml:space="preserve"> </w:t>
      </w:r>
      <w:r>
        <w:rPr>
          <w:color w:val="333333"/>
          <w:sz w:val="24"/>
        </w:rPr>
        <w:t>the</w:t>
      </w:r>
      <w:r>
        <w:rPr>
          <w:color w:val="333333"/>
          <w:spacing w:val="-1"/>
          <w:sz w:val="24"/>
        </w:rPr>
        <w:t xml:space="preserve"> </w:t>
      </w:r>
      <w:r>
        <w:rPr>
          <w:color w:val="333333"/>
          <w:sz w:val="24"/>
        </w:rPr>
        <w:t>following clauses, as applicable and included in the respective TO/PO/contract:</w:t>
      </w:r>
    </w:p>
    <w:p w14:paraId="44F5A25B" w14:textId="77777777" w:rsidR="00557ED9" w:rsidRPr="00557ED9" w:rsidRDefault="00557ED9" w:rsidP="00557ED9">
      <w:pPr>
        <w:tabs>
          <w:tab w:val="left" w:pos="898"/>
          <w:tab w:val="left" w:pos="900"/>
        </w:tabs>
        <w:ind w:right="360"/>
        <w:rPr>
          <w:sz w:val="24"/>
        </w:rPr>
      </w:pPr>
    </w:p>
    <w:p w14:paraId="243F233E" w14:textId="77777777" w:rsidR="004C7547" w:rsidRDefault="00D83258" w:rsidP="00F75D40">
      <w:pPr>
        <w:pStyle w:val="ListParagraph"/>
        <w:numPr>
          <w:ilvl w:val="1"/>
          <w:numId w:val="66"/>
        </w:numPr>
        <w:tabs>
          <w:tab w:val="left" w:pos="1206"/>
        </w:tabs>
        <w:ind w:left="1206" w:right="360" w:hanging="270"/>
        <w:rPr>
          <w:sz w:val="24"/>
          <w:szCs w:val="24"/>
        </w:rPr>
      </w:pPr>
      <w:r w:rsidRPr="77D8E9F8">
        <w:rPr>
          <w:color w:val="333333"/>
          <w:sz w:val="24"/>
          <w:szCs w:val="24"/>
        </w:rPr>
        <w:t>FAR</w:t>
      </w:r>
      <w:r w:rsidRPr="77D8E9F8">
        <w:rPr>
          <w:color w:val="333333"/>
          <w:spacing w:val="-4"/>
          <w:sz w:val="24"/>
          <w:szCs w:val="24"/>
        </w:rPr>
        <w:t xml:space="preserve"> </w:t>
      </w:r>
      <w:r w:rsidRPr="77D8E9F8">
        <w:rPr>
          <w:color w:val="333333"/>
          <w:sz w:val="24"/>
          <w:szCs w:val="24"/>
        </w:rPr>
        <w:t>52.232-33</w:t>
      </w:r>
      <w:r w:rsidRPr="77D8E9F8">
        <w:rPr>
          <w:color w:val="333333"/>
          <w:spacing w:val="-2"/>
          <w:sz w:val="24"/>
          <w:szCs w:val="24"/>
        </w:rPr>
        <w:t xml:space="preserve"> </w:t>
      </w:r>
      <w:r w:rsidRPr="77D8E9F8">
        <w:rPr>
          <w:color w:val="333333"/>
          <w:sz w:val="24"/>
          <w:szCs w:val="24"/>
        </w:rPr>
        <w:t>Payments</w:t>
      </w:r>
      <w:r w:rsidRPr="77D8E9F8">
        <w:rPr>
          <w:color w:val="333333"/>
          <w:spacing w:val="-2"/>
          <w:sz w:val="24"/>
          <w:szCs w:val="24"/>
        </w:rPr>
        <w:t xml:space="preserve"> </w:t>
      </w:r>
      <w:r w:rsidRPr="77D8E9F8">
        <w:rPr>
          <w:color w:val="333333"/>
          <w:sz w:val="24"/>
          <w:szCs w:val="24"/>
        </w:rPr>
        <w:t>by</w:t>
      </w:r>
      <w:r w:rsidRPr="77D8E9F8">
        <w:rPr>
          <w:color w:val="333333"/>
          <w:spacing w:val="-1"/>
          <w:sz w:val="24"/>
          <w:szCs w:val="24"/>
        </w:rPr>
        <w:t xml:space="preserve"> </w:t>
      </w:r>
      <w:r w:rsidRPr="77D8E9F8">
        <w:rPr>
          <w:color w:val="333333"/>
          <w:sz w:val="24"/>
          <w:szCs w:val="24"/>
        </w:rPr>
        <w:t>Electronic</w:t>
      </w:r>
      <w:r w:rsidRPr="77D8E9F8">
        <w:rPr>
          <w:color w:val="333333"/>
          <w:spacing w:val="-3"/>
          <w:sz w:val="24"/>
          <w:szCs w:val="24"/>
        </w:rPr>
        <w:t xml:space="preserve"> </w:t>
      </w:r>
      <w:r w:rsidRPr="77D8E9F8">
        <w:rPr>
          <w:color w:val="333333"/>
          <w:sz w:val="24"/>
          <w:szCs w:val="24"/>
        </w:rPr>
        <w:t>Funds</w:t>
      </w:r>
      <w:r w:rsidRPr="77D8E9F8">
        <w:rPr>
          <w:color w:val="333333"/>
          <w:spacing w:val="-2"/>
          <w:sz w:val="24"/>
          <w:szCs w:val="24"/>
        </w:rPr>
        <w:t xml:space="preserve"> </w:t>
      </w:r>
      <w:r w:rsidRPr="77D8E9F8">
        <w:rPr>
          <w:color w:val="333333"/>
          <w:sz w:val="24"/>
          <w:szCs w:val="24"/>
        </w:rPr>
        <w:t>Transfer</w:t>
      </w:r>
      <w:r w:rsidRPr="77D8E9F8">
        <w:rPr>
          <w:color w:val="333333"/>
          <w:spacing w:val="-3"/>
          <w:sz w:val="24"/>
          <w:szCs w:val="24"/>
        </w:rPr>
        <w:t xml:space="preserve"> </w:t>
      </w:r>
      <w:r w:rsidRPr="77D8E9F8">
        <w:rPr>
          <w:color w:val="333333"/>
          <w:sz w:val="24"/>
          <w:szCs w:val="24"/>
        </w:rPr>
        <w:t>–</w:t>
      </w:r>
      <w:r w:rsidRPr="77D8E9F8">
        <w:rPr>
          <w:color w:val="333333"/>
          <w:spacing w:val="-1"/>
          <w:sz w:val="24"/>
          <w:szCs w:val="24"/>
        </w:rPr>
        <w:t xml:space="preserve"> </w:t>
      </w:r>
      <w:r w:rsidRPr="77D8E9F8">
        <w:rPr>
          <w:color w:val="333333"/>
          <w:sz w:val="24"/>
          <w:szCs w:val="24"/>
        </w:rPr>
        <w:t>System</w:t>
      </w:r>
      <w:r w:rsidRPr="77D8E9F8">
        <w:rPr>
          <w:color w:val="333333"/>
          <w:spacing w:val="-2"/>
          <w:sz w:val="24"/>
          <w:szCs w:val="24"/>
        </w:rPr>
        <w:t xml:space="preserve"> </w:t>
      </w:r>
      <w:r w:rsidRPr="77D8E9F8">
        <w:rPr>
          <w:color w:val="333333"/>
          <w:sz w:val="24"/>
          <w:szCs w:val="24"/>
        </w:rPr>
        <w:t>for</w:t>
      </w:r>
      <w:r w:rsidRPr="77D8E9F8">
        <w:rPr>
          <w:color w:val="333333"/>
          <w:spacing w:val="-1"/>
          <w:sz w:val="24"/>
          <w:szCs w:val="24"/>
        </w:rPr>
        <w:t xml:space="preserve"> </w:t>
      </w:r>
      <w:r w:rsidRPr="77D8E9F8">
        <w:rPr>
          <w:color w:val="333333"/>
          <w:sz w:val="24"/>
          <w:szCs w:val="24"/>
        </w:rPr>
        <w:t>Award</w:t>
      </w:r>
      <w:r w:rsidRPr="77D8E9F8">
        <w:rPr>
          <w:color w:val="333333"/>
          <w:spacing w:val="-1"/>
          <w:sz w:val="24"/>
          <w:szCs w:val="24"/>
        </w:rPr>
        <w:t xml:space="preserve"> </w:t>
      </w:r>
      <w:r w:rsidRPr="77D8E9F8">
        <w:rPr>
          <w:color w:val="333333"/>
          <w:spacing w:val="-2"/>
          <w:sz w:val="24"/>
          <w:szCs w:val="24"/>
        </w:rPr>
        <w:t>Management,</w:t>
      </w:r>
    </w:p>
    <w:p w14:paraId="2537C1F7" w14:textId="77777777" w:rsidR="004C7547" w:rsidRDefault="00D83258" w:rsidP="00F75D40">
      <w:pPr>
        <w:pStyle w:val="ListParagraph"/>
        <w:numPr>
          <w:ilvl w:val="1"/>
          <w:numId w:val="66"/>
        </w:numPr>
        <w:tabs>
          <w:tab w:val="left" w:pos="1206"/>
        </w:tabs>
        <w:ind w:left="1206" w:right="360" w:hanging="270"/>
        <w:rPr>
          <w:sz w:val="24"/>
        </w:rPr>
      </w:pPr>
      <w:r>
        <w:rPr>
          <w:color w:val="333333"/>
          <w:sz w:val="24"/>
        </w:rPr>
        <w:t>FAR</w:t>
      </w:r>
      <w:r>
        <w:rPr>
          <w:color w:val="333333"/>
          <w:spacing w:val="-2"/>
          <w:sz w:val="24"/>
        </w:rPr>
        <w:t xml:space="preserve"> </w:t>
      </w:r>
      <w:r>
        <w:rPr>
          <w:color w:val="333333"/>
          <w:sz w:val="24"/>
        </w:rPr>
        <w:t>52.232-1</w:t>
      </w:r>
      <w:r>
        <w:rPr>
          <w:color w:val="333333"/>
          <w:spacing w:val="-2"/>
          <w:sz w:val="24"/>
        </w:rPr>
        <w:t xml:space="preserve"> Payments</w:t>
      </w:r>
    </w:p>
    <w:p w14:paraId="6718DC4C" w14:textId="77777777" w:rsidR="004C7547" w:rsidRDefault="00D83258" w:rsidP="00F75D40">
      <w:pPr>
        <w:pStyle w:val="ListParagraph"/>
        <w:numPr>
          <w:ilvl w:val="1"/>
          <w:numId w:val="66"/>
        </w:numPr>
        <w:tabs>
          <w:tab w:val="left" w:pos="1206"/>
        </w:tabs>
        <w:ind w:left="1206" w:right="360" w:hanging="270"/>
        <w:rPr>
          <w:sz w:val="24"/>
        </w:rPr>
      </w:pPr>
      <w:r>
        <w:rPr>
          <w:color w:val="333333"/>
          <w:sz w:val="24"/>
        </w:rPr>
        <w:t>FAR</w:t>
      </w:r>
      <w:r>
        <w:rPr>
          <w:color w:val="333333"/>
          <w:spacing w:val="-3"/>
          <w:sz w:val="24"/>
        </w:rPr>
        <w:t xml:space="preserve"> </w:t>
      </w:r>
      <w:r>
        <w:rPr>
          <w:color w:val="333333"/>
          <w:sz w:val="24"/>
        </w:rPr>
        <w:t>52.212-4</w:t>
      </w:r>
      <w:r>
        <w:rPr>
          <w:color w:val="333333"/>
          <w:spacing w:val="-2"/>
          <w:sz w:val="24"/>
        </w:rPr>
        <w:t xml:space="preserve"> </w:t>
      </w:r>
      <w:r>
        <w:rPr>
          <w:color w:val="333333"/>
          <w:sz w:val="24"/>
        </w:rPr>
        <w:t>Contract</w:t>
      </w:r>
      <w:r>
        <w:rPr>
          <w:color w:val="333333"/>
          <w:spacing w:val="-1"/>
          <w:sz w:val="24"/>
        </w:rPr>
        <w:t xml:space="preserve"> </w:t>
      </w:r>
      <w:r>
        <w:rPr>
          <w:color w:val="333333"/>
          <w:sz w:val="24"/>
        </w:rPr>
        <w:t>Terms</w:t>
      </w:r>
      <w:r>
        <w:rPr>
          <w:color w:val="333333"/>
          <w:spacing w:val="-2"/>
          <w:sz w:val="24"/>
        </w:rPr>
        <w:t xml:space="preserve"> </w:t>
      </w:r>
      <w:r>
        <w:rPr>
          <w:color w:val="333333"/>
          <w:sz w:val="24"/>
        </w:rPr>
        <w:t>and</w:t>
      </w:r>
      <w:r>
        <w:rPr>
          <w:color w:val="333333"/>
          <w:spacing w:val="-3"/>
          <w:sz w:val="24"/>
        </w:rPr>
        <w:t xml:space="preserve"> </w:t>
      </w:r>
      <w:r>
        <w:rPr>
          <w:color w:val="333333"/>
          <w:sz w:val="24"/>
        </w:rPr>
        <w:t>Conditions</w:t>
      </w:r>
      <w:r>
        <w:rPr>
          <w:color w:val="333333"/>
          <w:spacing w:val="-2"/>
          <w:sz w:val="24"/>
        </w:rPr>
        <w:t xml:space="preserve"> </w:t>
      </w:r>
      <w:r>
        <w:rPr>
          <w:color w:val="333333"/>
          <w:sz w:val="24"/>
        </w:rPr>
        <w:t>–</w:t>
      </w:r>
      <w:r>
        <w:rPr>
          <w:color w:val="333333"/>
          <w:spacing w:val="-3"/>
          <w:sz w:val="24"/>
        </w:rPr>
        <w:t xml:space="preserve"> </w:t>
      </w:r>
      <w:r>
        <w:rPr>
          <w:color w:val="333333"/>
          <w:sz w:val="24"/>
        </w:rPr>
        <w:t>Commercial Items</w:t>
      </w:r>
      <w:r>
        <w:rPr>
          <w:color w:val="333333"/>
          <w:spacing w:val="-3"/>
          <w:sz w:val="24"/>
        </w:rPr>
        <w:t xml:space="preserve"> </w:t>
      </w:r>
      <w:r>
        <w:rPr>
          <w:color w:val="333333"/>
          <w:sz w:val="24"/>
        </w:rPr>
        <w:t>(If</w:t>
      </w:r>
      <w:r>
        <w:rPr>
          <w:color w:val="333333"/>
          <w:spacing w:val="-1"/>
          <w:sz w:val="24"/>
        </w:rPr>
        <w:t xml:space="preserve"> </w:t>
      </w:r>
      <w:r>
        <w:rPr>
          <w:color w:val="333333"/>
          <w:spacing w:val="-2"/>
          <w:sz w:val="24"/>
        </w:rPr>
        <w:t>applicable)</w:t>
      </w:r>
    </w:p>
    <w:p w14:paraId="3FC838F5" w14:textId="77777777" w:rsidR="004C7547" w:rsidRDefault="00D83258" w:rsidP="00F75D40">
      <w:pPr>
        <w:pStyle w:val="ListParagraph"/>
        <w:numPr>
          <w:ilvl w:val="1"/>
          <w:numId w:val="66"/>
        </w:numPr>
        <w:tabs>
          <w:tab w:val="left" w:pos="1206"/>
        </w:tabs>
        <w:ind w:left="1206" w:right="360" w:hanging="270"/>
        <w:rPr>
          <w:sz w:val="24"/>
        </w:rPr>
      </w:pPr>
      <w:r>
        <w:rPr>
          <w:color w:val="333333"/>
          <w:sz w:val="24"/>
        </w:rPr>
        <w:t>FAR</w:t>
      </w:r>
      <w:r>
        <w:rPr>
          <w:color w:val="333333"/>
          <w:spacing w:val="-2"/>
          <w:sz w:val="24"/>
        </w:rPr>
        <w:t xml:space="preserve"> </w:t>
      </w:r>
      <w:r>
        <w:rPr>
          <w:color w:val="333333"/>
          <w:sz w:val="24"/>
        </w:rPr>
        <w:t>52.216-7</w:t>
      </w:r>
      <w:r>
        <w:rPr>
          <w:color w:val="333333"/>
          <w:spacing w:val="-2"/>
          <w:sz w:val="24"/>
        </w:rPr>
        <w:t xml:space="preserve"> </w:t>
      </w:r>
      <w:r>
        <w:rPr>
          <w:color w:val="333333"/>
          <w:sz w:val="24"/>
        </w:rPr>
        <w:t>Allowable</w:t>
      </w:r>
      <w:r>
        <w:rPr>
          <w:color w:val="333333"/>
          <w:spacing w:val="-2"/>
          <w:sz w:val="24"/>
        </w:rPr>
        <w:t xml:space="preserve"> </w:t>
      </w:r>
      <w:r>
        <w:rPr>
          <w:color w:val="333333"/>
          <w:sz w:val="24"/>
        </w:rPr>
        <w:t>Cost</w:t>
      </w:r>
      <w:r>
        <w:rPr>
          <w:color w:val="333333"/>
          <w:spacing w:val="-1"/>
          <w:sz w:val="24"/>
        </w:rPr>
        <w:t xml:space="preserve"> </w:t>
      </w:r>
      <w:r>
        <w:rPr>
          <w:color w:val="333333"/>
          <w:sz w:val="24"/>
        </w:rPr>
        <w:t>and</w:t>
      </w:r>
      <w:r>
        <w:rPr>
          <w:color w:val="333333"/>
          <w:spacing w:val="-2"/>
          <w:sz w:val="24"/>
        </w:rPr>
        <w:t xml:space="preserve"> Payment</w:t>
      </w:r>
    </w:p>
    <w:p w14:paraId="7F3DF7AD" w14:textId="77777777" w:rsidR="004C7547" w:rsidRPr="00557ED9" w:rsidRDefault="00D83258" w:rsidP="00F75D40">
      <w:pPr>
        <w:pStyle w:val="ListParagraph"/>
        <w:numPr>
          <w:ilvl w:val="1"/>
          <w:numId w:val="66"/>
        </w:numPr>
        <w:tabs>
          <w:tab w:val="left" w:pos="1206"/>
        </w:tabs>
        <w:ind w:left="1206" w:right="360" w:hanging="270"/>
        <w:rPr>
          <w:sz w:val="24"/>
          <w:szCs w:val="24"/>
        </w:rPr>
      </w:pPr>
      <w:r w:rsidRPr="77D8E9F8">
        <w:rPr>
          <w:color w:val="333333"/>
          <w:sz w:val="24"/>
          <w:szCs w:val="24"/>
        </w:rPr>
        <w:t>FAR</w:t>
      </w:r>
      <w:r w:rsidRPr="77D8E9F8">
        <w:rPr>
          <w:color w:val="333333"/>
          <w:spacing w:val="-5"/>
          <w:sz w:val="24"/>
          <w:szCs w:val="24"/>
        </w:rPr>
        <w:t xml:space="preserve"> </w:t>
      </w:r>
      <w:r w:rsidRPr="77D8E9F8">
        <w:rPr>
          <w:color w:val="333333"/>
          <w:sz w:val="24"/>
          <w:szCs w:val="24"/>
        </w:rPr>
        <w:t>52.232-7</w:t>
      </w:r>
      <w:r w:rsidRPr="77D8E9F8">
        <w:rPr>
          <w:color w:val="333333"/>
          <w:spacing w:val="-2"/>
          <w:sz w:val="24"/>
          <w:szCs w:val="24"/>
        </w:rPr>
        <w:t xml:space="preserve"> </w:t>
      </w:r>
      <w:r w:rsidRPr="77D8E9F8">
        <w:rPr>
          <w:color w:val="333333"/>
          <w:sz w:val="24"/>
          <w:szCs w:val="24"/>
        </w:rPr>
        <w:t>Payments under</w:t>
      </w:r>
      <w:r w:rsidRPr="77D8E9F8">
        <w:rPr>
          <w:color w:val="333333"/>
          <w:spacing w:val="-3"/>
          <w:sz w:val="24"/>
          <w:szCs w:val="24"/>
        </w:rPr>
        <w:t xml:space="preserve"> </w:t>
      </w:r>
      <w:r w:rsidRPr="77D8E9F8">
        <w:rPr>
          <w:color w:val="333333"/>
          <w:sz w:val="24"/>
          <w:szCs w:val="24"/>
        </w:rPr>
        <w:t>Time-and-Materials</w:t>
      </w:r>
      <w:r w:rsidRPr="77D8E9F8">
        <w:rPr>
          <w:color w:val="333333"/>
          <w:spacing w:val="-2"/>
          <w:sz w:val="24"/>
          <w:szCs w:val="24"/>
        </w:rPr>
        <w:t xml:space="preserve"> </w:t>
      </w:r>
      <w:r w:rsidRPr="77D8E9F8">
        <w:rPr>
          <w:color w:val="333333"/>
          <w:sz w:val="24"/>
          <w:szCs w:val="24"/>
        </w:rPr>
        <w:t>and</w:t>
      </w:r>
      <w:r w:rsidRPr="77D8E9F8">
        <w:rPr>
          <w:color w:val="333333"/>
          <w:spacing w:val="-2"/>
          <w:sz w:val="24"/>
          <w:szCs w:val="24"/>
        </w:rPr>
        <w:t xml:space="preserve"> </w:t>
      </w:r>
      <w:r w:rsidRPr="77D8E9F8">
        <w:rPr>
          <w:color w:val="333333"/>
          <w:sz w:val="24"/>
          <w:szCs w:val="24"/>
        </w:rPr>
        <w:t>Labor-Hour</w:t>
      </w:r>
      <w:r w:rsidRPr="77D8E9F8">
        <w:rPr>
          <w:color w:val="333333"/>
          <w:spacing w:val="-3"/>
          <w:sz w:val="24"/>
          <w:szCs w:val="24"/>
        </w:rPr>
        <w:t xml:space="preserve"> </w:t>
      </w:r>
      <w:r w:rsidRPr="77D8E9F8">
        <w:rPr>
          <w:color w:val="333333"/>
          <w:spacing w:val="-2"/>
          <w:sz w:val="24"/>
          <w:szCs w:val="24"/>
        </w:rPr>
        <w:t>Contracts</w:t>
      </w:r>
    </w:p>
    <w:p w14:paraId="5316466D" w14:textId="77777777" w:rsidR="00557ED9" w:rsidRPr="00557ED9" w:rsidRDefault="00557ED9" w:rsidP="00557ED9">
      <w:pPr>
        <w:tabs>
          <w:tab w:val="left" w:pos="1206"/>
        </w:tabs>
        <w:ind w:right="360"/>
        <w:rPr>
          <w:sz w:val="24"/>
        </w:rPr>
      </w:pPr>
    </w:p>
    <w:p w14:paraId="07539E8A" w14:textId="77777777" w:rsidR="004C7547" w:rsidRDefault="00D83258" w:rsidP="00557ED9">
      <w:pPr>
        <w:pStyle w:val="BodyText"/>
        <w:ind w:left="890" w:right="360"/>
      </w:pPr>
      <w:r>
        <w:rPr>
          <w:color w:val="333333"/>
        </w:rPr>
        <w:t>Payment</w:t>
      </w:r>
      <w:r>
        <w:rPr>
          <w:color w:val="333333"/>
          <w:spacing w:val="-3"/>
        </w:rPr>
        <w:t xml:space="preserve"> </w:t>
      </w:r>
      <w:r>
        <w:rPr>
          <w:color w:val="333333"/>
        </w:rPr>
        <w:t>shall</w:t>
      </w:r>
      <w:r>
        <w:rPr>
          <w:color w:val="333333"/>
          <w:spacing w:val="-3"/>
        </w:rPr>
        <w:t xml:space="preserve"> </w:t>
      </w:r>
      <w:r>
        <w:rPr>
          <w:color w:val="333333"/>
        </w:rPr>
        <w:t>be</w:t>
      </w:r>
      <w:r>
        <w:rPr>
          <w:color w:val="333333"/>
          <w:spacing w:val="-4"/>
        </w:rPr>
        <w:t xml:space="preserve"> </w:t>
      </w:r>
      <w:r>
        <w:rPr>
          <w:color w:val="333333"/>
        </w:rPr>
        <w:t>made</w:t>
      </w:r>
      <w:r>
        <w:rPr>
          <w:color w:val="333333"/>
          <w:spacing w:val="-4"/>
        </w:rPr>
        <w:t xml:space="preserve"> </w:t>
      </w:r>
      <w:r>
        <w:rPr>
          <w:color w:val="333333"/>
        </w:rPr>
        <w:t>upon</w:t>
      </w:r>
      <w:r>
        <w:rPr>
          <w:color w:val="333333"/>
          <w:spacing w:val="-3"/>
        </w:rPr>
        <w:t xml:space="preserve"> </w:t>
      </w:r>
      <w:r>
        <w:rPr>
          <w:color w:val="333333"/>
        </w:rPr>
        <w:t>acceptance</w:t>
      </w:r>
      <w:r>
        <w:rPr>
          <w:color w:val="333333"/>
          <w:spacing w:val="-4"/>
        </w:rPr>
        <w:t xml:space="preserve"> </w:t>
      </w:r>
      <w:r>
        <w:rPr>
          <w:color w:val="333333"/>
        </w:rPr>
        <w:t>by</w:t>
      </w:r>
      <w:r>
        <w:rPr>
          <w:color w:val="333333"/>
          <w:spacing w:val="-3"/>
        </w:rPr>
        <w:t xml:space="preserve"> </w:t>
      </w:r>
      <w:r>
        <w:rPr>
          <w:color w:val="333333"/>
        </w:rPr>
        <w:t>the</w:t>
      </w:r>
      <w:r>
        <w:rPr>
          <w:color w:val="333333"/>
          <w:spacing w:val="-4"/>
        </w:rPr>
        <w:t xml:space="preserve"> </w:t>
      </w:r>
      <w:r>
        <w:rPr>
          <w:color w:val="333333"/>
        </w:rPr>
        <w:t>Contracting</w:t>
      </w:r>
      <w:r>
        <w:rPr>
          <w:color w:val="333333"/>
          <w:spacing w:val="-3"/>
        </w:rPr>
        <w:t xml:space="preserve"> </w:t>
      </w:r>
      <w:r>
        <w:rPr>
          <w:color w:val="333333"/>
        </w:rPr>
        <w:t>Officer’s</w:t>
      </w:r>
      <w:r>
        <w:rPr>
          <w:color w:val="333333"/>
          <w:spacing w:val="-3"/>
        </w:rPr>
        <w:t xml:space="preserve"> </w:t>
      </w:r>
      <w:r>
        <w:rPr>
          <w:color w:val="333333"/>
        </w:rPr>
        <w:t>Representative</w:t>
      </w:r>
      <w:r>
        <w:rPr>
          <w:color w:val="333333"/>
          <w:spacing w:val="-4"/>
        </w:rPr>
        <w:t xml:space="preserve"> </w:t>
      </w:r>
      <w:r>
        <w:rPr>
          <w:color w:val="333333"/>
        </w:rPr>
        <w:lastRenderedPageBreak/>
        <w:t>(COR)</w:t>
      </w:r>
      <w:r>
        <w:rPr>
          <w:color w:val="333333"/>
          <w:spacing w:val="-4"/>
        </w:rPr>
        <w:t xml:space="preserve"> </w:t>
      </w:r>
      <w:r>
        <w:rPr>
          <w:color w:val="333333"/>
        </w:rPr>
        <w:t>in</w:t>
      </w:r>
      <w:r>
        <w:rPr>
          <w:color w:val="333333"/>
          <w:spacing w:val="-3"/>
        </w:rPr>
        <w:t xml:space="preserve"> </w:t>
      </w:r>
      <w:r>
        <w:rPr>
          <w:color w:val="333333"/>
        </w:rPr>
        <w:t xml:space="preserve">accordance with the applicable FAR Inspection and Acceptance clause and the Contracting Officer’s approval, as </w:t>
      </w:r>
      <w:r>
        <w:rPr>
          <w:color w:val="333333"/>
          <w:spacing w:val="-2"/>
        </w:rPr>
        <w:t>appropriate.</w:t>
      </w:r>
    </w:p>
    <w:p w14:paraId="2DF5BCD2" w14:textId="77777777" w:rsidR="004C7547" w:rsidRDefault="004C7547" w:rsidP="00557ED9">
      <w:pPr>
        <w:pStyle w:val="BodyText"/>
        <w:ind w:right="360"/>
      </w:pPr>
    </w:p>
    <w:p w14:paraId="47598FF7" w14:textId="77777777" w:rsidR="004C7547" w:rsidRDefault="00D83258" w:rsidP="00BE4783">
      <w:pPr>
        <w:pStyle w:val="BodyText"/>
        <w:ind w:left="900" w:right="360" w:hanging="5"/>
      </w:pPr>
      <w:r>
        <w:rPr>
          <w:color w:val="333333"/>
        </w:rPr>
        <w:t>Reimbursement for invoices submitted under this contract shall be made no later than 30 calendar days after receipt</w:t>
      </w:r>
      <w:r>
        <w:rPr>
          <w:color w:val="333333"/>
          <w:spacing w:val="-2"/>
        </w:rPr>
        <w:t xml:space="preserve"> </w:t>
      </w:r>
      <w:r>
        <w:rPr>
          <w:color w:val="333333"/>
        </w:rPr>
        <w:t>of</w:t>
      </w:r>
      <w:r>
        <w:rPr>
          <w:color w:val="333333"/>
          <w:spacing w:val="-2"/>
        </w:rPr>
        <w:t xml:space="preserve"> </w:t>
      </w:r>
      <w:r>
        <w:rPr>
          <w:color w:val="333333"/>
        </w:rPr>
        <w:t>a</w:t>
      </w:r>
      <w:r>
        <w:rPr>
          <w:color w:val="333333"/>
          <w:spacing w:val="-3"/>
        </w:rPr>
        <w:t xml:space="preserve"> </w:t>
      </w:r>
      <w:r>
        <w:rPr>
          <w:color w:val="333333"/>
        </w:rPr>
        <w:t>proper</w:t>
      </w:r>
      <w:r>
        <w:rPr>
          <w:color w:val="333333"/>
          <w:spacing w:val="-3"/>
        </w:rPr>
        <w:t xml:space="preserve"> </w:t>
      </w:r>
      <w:r>
        <w:rPr>
          <w:color w:val="333333"/>
        </w:rPr>
        <w:t>invoice</w:t>
      </w:r>
      <w:r>
        <w:rPr>
          <w:color w:val="333333"/>
          <w:spacing w:val="-3"/>
        </w:rPr>
        <w:t xml:space="preserve"> </w:t>
      </w:r>
      <w:r>
        <w:rPr>
          <w:color w:val="333333"/>
        </w:rPr>
        <w:t>from</w:t>
      </w:r>
      <w:r>
        <w:rPr>
          <w:color w:val="333333"/>
          <w:spacing w:val="-2"/>
        </w:rPr>
        <w:t xml:space="preserve"> </w:t>
      </w:r>
      <w:r>
        <w:rPr>
          <w:color w:val="333333"/>
        </w:rPr>
        <w:t>the</w:t>
      </w:r>
      <w:r>
        <w:rPr>
          <w:color w:val="333333"/>
          <w:spacing w:val="-3"/>
        </w:rPr>
        <w:t xml:space="preserve"> </w:t>
      </w:r>
      <w:r>
        <w:rPr>
          <w:color w:val="333333"/>
        </w:rPr>
        <w:t>Contractor</w:t>
      </w:r>
      <w:r>
        <w:rPr>
          <w:color w:val="333333"/>
          <w:spacing w:val="-3"/>
        </w:rPr>
        <w:t xml:space="preserve"> </w:t>
      </w:r>
      <w:r>
        <w:rPr>
          <w:color w:val="333333"/>
        </w:rPr>
        <w:t>requested</w:t>
      </w:r>
      <w:r>
        <w:rPr>
          <w:color w:val="333333"/>
          <w:spacing w:val="-2"/>
        </w:rPr>
        <w:t xml:space="preserve"> </w:t>
      </w:r>
      <w:r>
        <w:rPr>
          <w:color w:val="333333"/>
        </w:rPr>
        <w:t>at</w:t>
      </w:r>
      <w:r>
        <w:rPr>
          <w:color w:val="333333"/>
          <w:spacing w:val="-3"/>
        </w:rPr>
        <w:t xml:space="preserve"> </w:t>
      </w:r>
      <w:r>
        <w:rPr>
          <w:color w:val="333333"/>
        </w:rPr>
        <w:t>the</w:t>
      </w:r>
      <w:r>
        <w:rPr>
          <w:color w:val="333333"/>
          <w:spacing w:val="-3"/>
        </w:rPr>
        <w:t xml:space="preserve"> </w:t>
      </w:r>
      <w:r>
        <w:rPr>
          <w:color w:val="333333"/>
        </w:rPr>
        <w:t>paying</w:t>
      </w:r>
      <w:r>
        <w:rPr>
          <w:color w:val="333333"/>
          <w:spacing w:val="-2"/>
        </w:rPr>
        <w:t xml:space="preserve"> </w:t>
      </w:r>
      <w:r>
        <w:rPr>
          <w:color w:val="333333"/>
        </w:rPr>
        <w:t>office</w:t>
      </w:r>
      <w:r>
        <w:rPr>
          <w:color w:val="333333"/>
          <w:spacing w:val="-3"/>
        </w:rPr>
        <w:t xml:space="preserve"> </w:t>
      </w:r>
      <w:r>
        <w:rPr>
          <w:color w:val="333333"/>
        </w:rPr>
        <w:t>designated</w:t>
      </w:r>
      <w:r>
        <w:rPr>
          <w:color w:val="333333"/>
          <w:spacing w:val="-2"/>
        </w:rPr>
        <w:t xml:space="preserve"> </w:t>
      </w:r>
      <w:r>
        <w:rPr>
          <w:color w:val="333333"/>
        </w:rPr>
        <w:t>above.</w:t>
      </w:r>
      <w:r>
        <w:rPr>
          <w:color w:val="333333"/>
          <w:spacing w:val="-3"/>
        </w:rPr>
        <w:t xml:space="preserve"> </w:t>
      </w:r>
      <w:r>
        <w:rPr>
          <w:color w:val="333333"/>
        </w:rPr>
        <w:t>Contracts</w:t>
      </w:r>
      <w:r>
        <w:rPr>
          <w:color w:val="333333"/>
          <w:spacing w:val="-2"/>
        </w:rPr>
        <w:t xml:space="preserve"> </w:t>
      </w:r>
      <w:r>
        <w:rPr>
          <w:color w:val="333333"/>
        </w:rPr>
        <w:t>with a 15-day payment term are not subject to interest payments until after day 30.</w:t>
      </w:r>
    </w:p>
    <w:p w14:paraId="51F4E21A" w14:textId="77777777" w:rsidR="004C7547" w:rsidRDefault="004C7547" w:rsidP="00BE4783">
      <w:pPr>
        <w:pStyle w:val="BodyText"/>
      </w:pPr>
    </w:p>
    <w:p w14:paraId="1DE5AEA2" w14:textId="77777777" w:rsidR="005D4B10" w:rsidRPr="008F15FE" w:rsidRDefault="00D83258" w:rsidP="00F75D40">
      <w:pPr>
        <w:pStyle w:val="ListParagraph"/>
        <w:numPr>
          <w:ilvl w:val="0"/>
          <w:numId w:val="66"/>
        </w:numPr>
        <w:tabs>
          <w:tab w:val="left" w:pos="900"/>
        </w:tabs>
        <w:ind w:right="360"/>
      </w:pPr>
      <w:r w:rsidRPr="000A597B">
        <w:rPr>
          <w:b/>
          <w:color w:val="333333"/>
          <w:sz w:val="24"/>
        </w:rPr>
        <w:t xml:space="preserve">INTEREST ON OVERDUE PAYMENT: </w:t>
      </w:r>
      <w:r w:rsidRPr="000A597B">
        <w:rPr>
          <w:color w:val="333333"/>
          <w:sz w:val="24"/>
        </w:rPr>
        <w:t>The Prompt Payment Act, Public Law 97-177 (96 Stat.85.31 U.S.C.</w:t>
      </w:r>
      <w:r w:rsidRPr="000A597B">
        <w:rPr>
          <w:color w:val="333333"/>
          <w:spacing w:val="-3"/>
          <w:sz w:val="24"/>
        </w:rPr>
        <w:t xml:space="preserve"> </w:t>
      </w:r>
      <w:r w:rsidRPr="000A597B">
        <w:rPr>
          <w:color w:val="333333"/>
          <w:sz w:val="24"/>
        </w:rPr>
        <w:t>1801)</w:t>
      </w:r>
      <w:r w:rsidRPr="000A597B">
        <w:rPr>
          <w:color w:val="333333"/>
          <w:spacing w:val="-4"/>
          <w:sz w:val="24"/>
        </w:rPr>
        <w:t xml:space="preserve"> </w:t>
      </w:r>
      <w:r w:rsidRPr="000A597B">
        <w:rPr>
          <w:color w:val="333333"/>
          <w:sz w:val="24"/>
        </w:rPr>
        <w:t>is</w:t>
      </w:r>
      <w:r w:rsidRPr="000A597B">
        <w:rPr>
          <w:color w:val="333333"/>
          <w:spacing w:val="-3"/>
          <w:sz w:val="24"/>
        </w:rPr>
        <w:t xml:space="preserve"> </w:t>
      </w:r>
      <w:r w:rsidRPr="000A597B">
        <w:rPr>
          <w:color w:val="333333"/>
          <w:sz w:val="24"/>
        </w:rPr>
        <w:t>applicable</w:t>
      </w:r>
      <w:r w:rsidRPr="000A597B">
        <w:rPr>
          <w:color w:val="333333"/>
          <w:spacing w:val="-4"/>
          <w:sz w:val="24"/>
        </w:rPr>
        <w:t xml:space="preserve"> </w:t>
      </w:r>
      <w:r w:rsidRPr="000A597B">
        <w:rPr>
          <w:color w:val="333333"/>
          <w:sz w:val="24"/>
        </w:rPr>
        <w:t>to</w:t>
      </w:r>
      <w:r w:rsidRPr="000A597B">
        <w:rPr>
          <w:color w:val="333333"/>
          <w:spacing w:val="-3"/>
          <w:sz w:val="24"/>
        </w:rPr>
        <w:t xml:space="preserve"> </w:t>
      </w:r>
      <w:r w:rsidRPr="000A597B">
        <w:rPr>
          <w:color w:val="333333"/>
          <w:sz w:val="24"/>
        </w:rPr>
        <w:t>payments</w:t>
      </w:r>
      <w:r w:rsidRPr="000A597B">
        <w:rPr>
          <w:color w:val="333333"/>
          <w:spacing w:val="-3"/>
          <w:sz w:val="24"/>
        </w:rPr>
        <w:t xml:space="preserve"> </w:t>
      </w:r>
      <w:r w:rsidRPr="000A597B">
        <w:rPr>
          <w:color w:val="333333"/>
          <w:sz w:val="24"/>
        </w:rPr>
        <w:t>under</w:t>
      </w:r>
      <w:r w:rsidRPr="000A597B">
        <w:rPr>
          <w:color w:val="333333"/>
          <w:spacing w:val="-4"/>
          <w:sz w:val="24"/>
        </w:rPr>
        <w:t xml:space="preserve"> </w:t>
      </w:r>
      <w:r w:rsidRPr="000A597B">
        <w:rPr>
          <w:color w:val="333333"/>
          <w:sz w:val="24"/>
        </w:rPr>
        <w:t>this</w:t>
      </w:r>
      <w:r w:rsidRPr="000A597B">
        <w:rPr>
          <w:color w:val="333333"/>
          <w:spacing w:val="-1"/>
          <w:sz w:val="24"/>
        </w:rPr>
        <w:t xml:space="preserve"> </w:t>
      </w:r>
      <w:r w:rsidRPr="000A597B">
        <w:rPr>
          <w:color w:val="333333"/>
          <w:sz w:val="24"/>
        </w:rPr>
        <w:t>contract</w:t>
      </w:r>
      <w:r w:rsidRPr="000A597B">
        <w:rPr>
          <w:color w:val="333333"/>
          <w:spacing w:val="-3"/>
          <w:sz w:val="24"/>
        </w:rPr>
        <w:t xml:space="preserve"> </w:t>
      </w:r>
      <w:r w:rsidRPr="000A597B">
        <w:rPr>
          <w:color w:val="333333"/>
          <w:sz w:val="24"/>
        </w:rPr>
        <w:t>and</w:t>
      </w:r>
      <w:r w:rsidRPr="000A597B">
        <w:rPr>
          <w:color w:val="333333"/>
          <w:spacing w:val="-1"/>
          <w:sz w:val="24"/>
        </w:rPr>
        <w:t xml:space="preserve"> </w:t>
      </w:r>
      <w:r w:rsidRPr="000A597B">
        <w:rPr>
          <w:color w:val="333333"/>
          <w:sz w:val="24"/>
        </w:rPr>
        <w:t>requires</w:t>
      </w:r>
      <w:r w:rsidRPr="000A597B">
        <w:rPr>
          <w:color w:val="333333"/>
          <w:spacing w:val="-3"/>
          <w:sz w:val="24"/>
        </w:rPr>
        <w:t xml:space="preserve"> </w:t>
      </w:r>
      <w:r w:rsidRPr="000A597B">
        <w:rPr>
          <w:color w:val="333333"/>
          <w:sz w:val="24"/>
        </w:rPr>
        <w:t>the</w:t>
      </w:r>
      <w:r w:rsidRPr="000A597B">
        <w:rPr>
          <w:color w:val="333333"/>
          <w:spacing w:val="-2"/>
          <w:sz w:val="24"/>
        </w:rPr>
        <w:t xml:space="preserve"> </w:t>
      </w:r>
      <w:r w:rsidRPr="000A597B">
        <w:rPr>
          <w:color w:val="333333"/>
          <w:sz w:val="24"/>
        </w:rPr>
        <w:t>payment</w:t>
      </w:r>
      <w:r w:rsidRPr="000A597B">
        <w:rPr>
          <w:color w:val="333333"/>
          <w:spacing w:val="-3"/>
          <w:sz w:val="24"/>
        </w:rPr>
        <w:t xml:space="preserve"> </w:t>
      </w:r>
      <w:r w:rsidRPr="000A597B">
        <w:rPr>
          <w:color w:val="333333"/>
          <w:sz w:val="24"/>
        </w:rPr>
        <w:t>of</w:t>
      </w:r>
      <w:r w:rsidRPr="000A597B">
        <w:rPr>
          <w:color w:val="333333"/>
          <w:spacing w:val="-4"/>
          <w:sz w:val="24"/>
        </w:rPr>
        <w:t xml:space="preserve"> </w:t>
      </w:r>
      <w:r w:rsidRPr="000A597B">
        <w:rPr>
          <w:color w:val="333333"/>
          <w:sz w:val="24"/>
        </w:rPr>
        <w:t>interest</w:t>
      </w:r>
      <w:r w:rsidRPr="000A597B">
        <w:rPr>
          <w:color w:val="333333"/>
          <w:spacing w:val="-3"/>
          <w:sz w:val="24"/>
        </w:rPr>
        <w:t xml:space="preserve"> </w:t>
      </w:r>
      <w:r w:rsidRPr="000A597B">
        <w:rPr>
          <w:color w:val="333333"/>
          <w:sz w:val="24"/>
        </w:rPr>
        <w:t>on</w:t>
      </w:r>
      <w:r w:rsidRPr="000A597B">
        <w:rPr>
          <w:color w:val="333333"/>
          <w:spacing w:val="-3"/>
          <w:sz w:val="24"/>
        </w:rPr>
        <w:t xml:space="preserve"> </w:t>
      </w:r>
      <w:r w:rsidRPr="000A597B">
        <w:rPr>
          <w:color w:val="333333"/>
          <w:sz w:val="24"/>
        </w:rPr>
        <w:t>payments made more than 30 calendar days after receipt of a proper invoice in IPP.</w:t>
      </w:r>
      <w:r w:rsidR="000A597B" w:rsidRPr="000A597B">
        <w:rPr>
          <w:color w:val="333333"/>
          <w:sz w:val="24"/>
        </w:rPr>
        <w:t xml:space="preserve">  </w:t>
      </w:r>
    </w:p>
    <w:p w14:paraId="5DBDB261" w14:textId="77777777" w:rsidR="005D4B10" w:rsidRDefault="005D4B10" w:rsidP="005D4B10">
      <w:pPr>
        <w:tabs>
          <w:tab w:val="left" w:pos="900"/>
        </w:tabs>
        <w:ind w:left="540" w:right="360"/>
        <w:rPr>
          <w:color w:val="333333"/>
        </w:rPr>
      </w:pPr>
    </w:p>
    <w:p w14:paraId="3052E3EC" w14:textId="69F100EF" w:rsidR="004C7547" w:rsidRDefault="00D83258" w:rsidP="008F15FE">
      <w:pPr>
        <w:tabs>
          <w:tab w:val="left" w:pos="900"/>
        </w:tabs>
        <w:ind w:left="540" w:right="360"/>
      </w:pPr>
      <w:r w:rsidRPr="008F15FE">
        <w:rPr>
          <w:color w:val="333333"/>
        </w:rPr>
        <w:t>Determinations</w:t>
      </w:r>
      <w:r w:rsidRPr="008F15FE">
        <w:rPr>
          <w:color w:val="333333"/>
          <w:spacing w:val="-3"/>
        </w:rPr>
        <w:t xml:space="preserve"> </w:t>
      </w:r>
      <w:r w:rsidRPr="008F15FE">
        <w:rPr>
          <w:color w:val="333333"/>
        </w:rPr>
        <w:t>of</w:t>
      </w:r>
      <w:r w:rsidRPr="008F15FE">
        <w:rPr>
          <w:color w:val="333333"/>
          <w:spacing w:val="-3"/>
        </w:rPr>
        <w:t xml:space="preserve"> </w:t>
      </w:r>
      <w:r w:rsidRPr="008F15FE">
        <w:rPr>
          <w:color w:val="333333"/>
        </w:rPr>
        <w:t>interest</w:t>
      </w:r>
      <w:r w:rsidRPr="008F15FE">
        <w:rPr>
          <w:color w:val="333333"/>
          <w:spacing w:val="-3"/>
        </w:rPr>
        <w:t xml:space="preserve"> </w:t>
      </w:r>
      <w:r w:rsidRPr="008F15FE">
        <w:rPr>
          <w:color w:val="333333"/>
        </w:rPr>
        <w:t>due</w:t>
      </w:r>
      <w:r w:rsidRPr="008F15FE">
        <w:rPr>
          <w:color w:val="333333"/>
          <w:spacing w:val="-3"/>
        </w:rPr>
        <w:t xml:space="preserve"> </w:t>
      </w:r>
      <w:r w:rsidRPr="008F15FE">
        <w:rPr>
          <w:color w:val="333333"/>
        </w:rPr>
        <w:t>will</w:t>
      </w:r>
      <w:r w:rsidRPr="008F15FE">
        <w:rPr>
          <w:color w:val="333333"/>
          <w:spacing w:val="-3"/>
        </w:rPr>
        <w:t xml:space="preserve"> </w:t>
      </w:r>
      <w:r w:rsidRPr="008F15FE">
        <w:rPr>
          <w:color w:val="333333"/>
        </w:rPr>
        <w:t>be</w:t>
      </w:r>
      <w:r w:rsidRPr="008F15FE">
        <w:rPr>
          <w:color w:val="333333"/>
          <w:spacing w:val="-3"/>
        </w:rPr>
        <w:t xml:space="preserve"> </w:t>
      </w:r>
      <w:r w:rsidRPr="008F15FE">
        <w:rPr>
          <w:color w:val="333333"/>
        </w:rPr>
        <w:t>made</w:t>
      </w:r>
      <w:r w:rsidRPr="008F15FE">
        <w:rPr>
          <w:color w:val="333333"/>
          <w:spacing w:val="-3"/>
        </w:rPr>
        <w:t xml:space="preserve"> </w:t>
      </w:r>
      <w:r w:rsidRPr="008F15FE">
        <w:rPr>
          <w:color w:val="333333"/>
        </w:rPr>
        <w:t>in</w:t>
      </w:r>
      <w:r w:rsidRPr="008F15FE">
        <w:rPr>
          <w:color w:val="333333"/>
          <w:spacing w:val="-3"/>
        </w:rPr>
        <w:t xml:space="preserve"> </w:t>
      </w:r>
      <w:r w:rsidRPr="008F15FE">
        <w:rPr>
          <w:color w:val="333333"/>
        </w:rPr>
        <w:t>accordance</w:t>
      </w:r>
      <w:r w:rsidRPr="008F15FE">
        <w:rPr>
          <w:color w:val="333333"/>
          <w:spacing w:val="-2"/>
        </w:rPr>
        <w:t xml:space="preserve"> </w:t>
      </w:r>
      <w:r w:rsidRPr="008F15FE">
        <w:rPr>
          <w:color w:val="333333"/>
        </w:rPr>
        <w:t>with</w:t>
      </w:r>
      <w:r w:rsidRPr="008F15FE">
        <w:rPr>
          <w:color w:val="333333"/>
          <w:spacing w:val="-3"/>
        </w:rPr>
        <w:t xml:space="preserve"> </w:t>
      </w:r>
      <w:r w:rsidRPr="008F15FE">
        <w:rPr>
          <w:color w:val="333333"/>
        </w:rPr>
        <w:t>the</w:t>
      </w:r>
      <w:r w:rsidRPr="008F15FE">
        <w:rPr>
          <w:color w:val="333333"/>
          <w:spacing w:val="-3"/>
        </w:rPr>
        <w:t xml:space="preserve"> </w:t>
      </w:r>
      <w:r w:rsidRPr="008F15FE">
        <w:rPr>
          <w:color w:val="333333"/>
        </w:rPr>
        <w:t>provisions</w:t>
      </w:r>
      <w:r w:rsidRPr="008F15FE">
        <w:rPr>
          <w:color w:val="333333"/>
          <w:spacing w:val="-3"/>
        </w:rPr>
        <w:t xml:space="preserve"> </w:t>
      </w:r>
      <w:r w:rsidRPr="008F15FE">
        <w:rPr>
          <w:color w:val="333333"/>
        </w:rPr>
        <w:t>of</w:t>
      </w:r>
      <w:r w:rsidRPr="008F15FE">
        <w:rPr>
          <w:color w:val="333333"/>
          <w:spacing w:val="-3"/>
        </w:rPr>
        <w:t xml:space="preserve"> </w:t>
      </w:r>
      <w:r w:rsidRPr="008F15FE">
        <w:rPr>
          <w:color w:val="333333"/>
        </w:rPr>
        <w:t>the</w:t>
      </w:r>
      <w:r w:rsidRPr="008F15FE">
        <w:rPr>
          <w:color w:val="333333"/>
          <w:spacing w:val="-3"/>
        </w:rPr>
        <w:t xml:space="preserve"> </w:t>
      </w:r>
      <w:r w:rsidRPr="008F15FE">
        <w:rPr>
          <w:color w:val="333333"/>
        </w:rPr>
        <w:t>Prompt</w:t>
      </w:r>
      <w:r w:rsidRPr="008F15FE">
        <w:rPr>
          <w:color w:val="333333"/>
          <w:spacing w:val="-3"/>
        </w:rPr>
        <w:t xml:space="preserve"> </w:t>
      </w:r>
      <w:r w:rsidRPr="008F15FE">
        <w:rPr>
          <w:color w:val="333333"/>
        </w:rPr>
        <w:t>Payment</w:t>
      </w:r>
      <w:r w:rsidRPr="008F15FE">
        <w:rPr>
          <w:color w:val="333333"/>
          <w:spacing w:val="-3"/>
        </w:rPr>
        <w:t xml:space="preserve"> </w:t>
      </w:r>
      <w:r w:rsidRPr="008F15FE">
        <w:rPr>
          <w:color w:val="333333"/>
        </w:rPr>
        <w:t>Act and 5 CFR 1315.</w:t>
      </w:r>
    </w:p>
    <w:p w14:paraId="76FEADE5" w14:textId="77777777" w:rsidR="004C7547" w:rsidRDefault="004C7547" w:rsidP="00BE4783">
      <w:pPr>
        <w:pStyle w:val="BodyText"/>
      </w:pPr>
    </w:p>
    <w:p w14:paraId="2362303D" w14:textId="77777777" w:rsidR="004C7547" w:rsidRDefault="00D83258" w:rsidP="00F75D40">
      <w:pPr>
        <w:pStyle w:val="Heading2"/>
        <w:numPr>
          <w:ilvl w:val="1"/>
          <w:numId w:val="92"/>
        </w:numPr>
        <w:tabs>
          <w:tab w:val="left" w:pos="1170"/>
        </w:tabs>
        <w:spacing w:line="259" w:lineRule="auto"/>
        <w:ind w:right="1246"/>
      </w:pPr>
      <w:bookmarkStart w:id="68" w:name="G.13_SEPARATION_OF_MEDICARE_INTEGRITY_PR"/>
      <w:bookmarkStart w:id="69" w:name="_Toc201741961"/>
      <w:bookmarkEnd w:id="68"/>
      <w:r>
        <w:t>SEPARATION</w:t>
      </w:r>
      <w:r w:rsidRPr="00846044">
        <w:t xml:space="preserve"> </w:t>
      </w:r>
      <w:r>
        <w:t>OF</w:t>
      </w:r>
      <w:r w:rsidRPr="00846044">
        <w:t xml:space="preserve"> </w:t>
      </w:r>
      <w:r>
        <w:t>MEDICARE</w:t>
      </w:r>
      <w:r w:rsidRPr="00846044">
        <w:t xml:space="preserve"> </w:t>
      </w:r>
      <w:r>
        <w:t>INTEGRITY</w:t>
      </w:r>
      <w:r w:rsidRPr="00846044">
        <w:t xml:space="preserve"> </w:t>
      </w:r>
      <w:r>
        <w:t>PROGRAM</w:t>
      </w:r>
      <w:r w:rsidRPr="00846044">
        <w:t xml:space="preserve"> </w:t>
      </w:r>
      <w:r>
        <w:t>AND</w:t>
      </w:r>
      <w:r w:rsidRPr="00846044">
        <w:t xml:space="preserve"> </w:t>
      </w:r>
      <w:r>
        <w:t>PROGRAM</w:t>
      </w:r>
      <w:r w:rsidRPr="00846044">
        <w:t xml:space="preserve"> </w:t>
      </w:r>
      <w:r>
        <w:t xml:space="preserve">MANAGEMENT </w:t>
      </w:r>
      <w:r w:rsidRPr="00846044">
        <w:t>FUNDING</w:t>
      </w:r>
      <w:bookmarkEnd w:id="69"/>
    </w:p>
    <w:p w14:paraId="08E16C5B" w14:textId="77777777" w:rsidR="004C7547" w:rsidRDefault="004C7547" w:rsidP="00BE4783">
      <w:pPr>
        <w:pStyle w:val="BodyText"/>
        <w:rPr>
          <w:b/>
        </w:rPr>
      </w:pPr>
    </w:p>
    <w:p w14:paraId="4B068A84" w14:textId="77777777" w:rsidR="004C7547" w:rsidRDefault="00D83258" w:rsidP="00BE4783">
      <w:pPr>
        <w:pStyle w:val="BodyText"/>
        <w:spacing w:line="256" w:lineRule="auto"/>
        <w:ind w:left="544" w:right="360" w:hanging="5"/>
      </w:pPr>
      <w:r>
        <w:t>Funding for Medicare Integrity Program activities under Section 1893 of the Social Security</w:t>
      </w:r>
      <w:r>
        <w:rPr>
          <w:spacing w:val="-13"/>
        </w:rPr>
        <w:t xml:space="preserve"> </w:t>
      </w:r>
      <w:r>
        <w:t>Act is derived from a different source than funding for the other functions (called “Program Management functions”) which the Contractor performs pursuant to the authority of Section 1874A</w:t>
      </w:r>
      <w:r>
        <w:rPr>
          <w:spacing w:val="-6"/>
        </w:rPr>
        <w:t xml:space="preserve"> </w:t>
      </w:r>
      <w:r>
        <w:t>of the Social Security</w:t>
      </w:r>
      <w:r>
        <w:rPr>
          <w:spacing w:val="-8"/>
        </w:rPr>
        <w:t xml:space="preserve"> </w:t>
      </w:r>
      <w:r>
        <w:t xml:space="preserve">Act. Therefore, separate accounts shall be designated for Medicare Integrity Program </w:t>
      </w:r>
      <w:proofErr w:type="gramStart"/>
      <w:r>
        <w:t>activities</w:t>
      </w:r>
      <w:proofErr w:type="gramEnd"/>
      <w:r>
        <w:t xml:space="preserve"> and the Program Management functions which</w:t>
      </w:r>
      <w:r>
        <w:rPr>
          <w:spacing w:val="-3"/>
        </w:rPr>
        <w:t xml:space="preserve"> </w:t>
      </w:r>
      <w:r>
        <w:t>the</w:t>
      </w:r>
      <w:r>
        <w:rPr>
          <w:spacing w:val="-4"/>
        </w:rPr>
        <w:t xml:space="preserve"> </w:t>
      </w:r>
      <w:r>
        <w:t>Contractor</w:t>
      </w:r>
      <w:r>
        <w:rPr>
          <w:spacing w:val="-4"/>
        </w:rPr>
        <w:t xml:space="preserve"> </w:t>
      </w:r>
      <w:r>
        <w:t>performs</w:t>
      </w:r>
      <w:r>
        <w:rPr>
          <w:spacing w:val="-3"/>
        </w:rPr>
        <w:t xml:space="preserve"> </w:t>
      </w:r>
      <w:r>
        <w:t>pursuant</w:t>
      </w:r>
      <w:r>
        <w:rPr>
          <w:spacing w:val="-3"/>
        </w:rPr>
        <w:t xml:space="preserve"> </w:t>
      </w:r>
      <w:r>
        <w:t>to</w:t>
      </w:r>
      <w:r>
        <w:rPr>
          <w:spacing w:val="-3"/>
        </w:rPr>
        <w:t xml:space="preserve"> </w:t>
      </w:r>
      <w:r>
        <w:t>the</w:t>
      </w:r>
      <w:r>
        <w:rPr>
          <w:spacing w:val="-4"/>
        </w:rPr>
        <w:t xml:space="preserve"> </w:t>
      </w:r>
      <w:r>
        <w:t>authority</w:t>
      </w:r>
      <w:r>
        <w:rPr>
          <w:spacing w:val="-3"/>
        </w:rPr>
        <w:t xml:space="preserve"> </w:t>
      </w:r>
      <w:r>
        <w:t>of</w:t>
      </w:r>
      <w:r>
        <w:rPr>
          <w:spacing w:val="-4"/>
        </w:rPr>
        <w:t xml:space="preserve"> </w:t>
      </w:r>
      <w:r>
        <w:t>Section</w:t>
      </w:r>
      <w:r>
        <w:rPr>
          <w:spacing w:val="-3"/>
        </w:rPr>
        <w:t xml:space="preserve"> </w:t>
      </w:r>
      <w:r>
        <w:t>1874A.</w:t>
      </w:r>
      <w:r>
        <w:rPr>
          <w:spacing w:val="-6"/>
        </w:rPr>
        <w:t xml:space="preserve"> </w:t>
      </w:r>
      <w:r>
        <w:t>The</w:t>
      </w:r>
      <w:r>
        <w:rPr>
          <w:spacing w:val="-4"/>
        </w:rPr>
        <w:t xml:space="preserve"> </w:t>
      </w:r>
      <w:r>
        <w:t>Contractor</w:t>
      </w:r>
      <w:r>
        <w:rPr>
          <w:spacing w:val="-4"/>
        </w:rPr>
        <w:t xml:space="preserve"> </w:t>
      </w:r>
      <w:r>
        <w:t>shall</w:t>
      </w:r>
      <w:r>
        <w:rPr>
          <w:spacing w:val="-3"/>
        </w:rPr>
        <w:t xml:space="preserve"> </w:t>
      </w:r>
      <w:r>
        <w:t>separately</w:t>
      </w:r>
      <w:r>
        <w:rPr>
          <w:spacing w:val="-3"/>
        </w:rPr>
        <w:t xml:space="preserve"> </w:t>
      </w:r>
      <w:r>
        <w:t>account for costs incurred to perform Medicare Integrity Program activities and its Program Management functions under this contract. In no event shall the Contractor apply funding which is designated for Medicare Integrity Program activities to costs incurred in performing its Program Management functions authorized by Section 1874A; similarly, the Contractor shall not apply funding designated for costs incurred in performing its Program Management functions under Section 1874A</w:t>
      </w:r>
      <w:r>
        <w:rPr>
          <w:spacing w:val="-1"/>
        </w:rPr>
        <w:t xml:space="preserve"> </w:t>
      </w:r>
      <w:r>
        <w:t>to Medicare Integrity Program activities.</w:t>
      </w:r>
    </w:p>
    <w:p w14:paraId="54FCD147" w14:textId="77777777" w:rsidR="004C7547" w:rsidRDefault="004C7547">
      <w:pPr>
        <w:pStyle w:val="BodyText"/>
        <w:spacing w:before="76"/>
      </w:pPr>
    </w:p>
    <w:p w14:paraId="01F57D25" w14:textId="77777777" w:rsidR="004C7547" w:rsidRDefault="00D83258" w:rsidP="00F75D40">
      <w:pPr>
        <w:pStyle w:val="Heading2"/>
        <w:numPr>
          <w:ilvl w:val="1"/>
          <w:numId w:val="92"/>
        </w:numPr>
        <w:tabs>
          <w:tab w:val="left" w:pos="1159"/>
        </w:tabs>
        <w:spacing w:line="259" w:lineRule="auto"/>
        <w:ind w:left="1080" w:right="920" w:hanging="630"/>
      </w:pPr>
      <w:bookmarkStart w:id="70" w:name="G.14_SEPARATION_OF_TRUST_FUND_EXPENDITUR"/>
      <w:bookmarkStart w:id="71" w:name="_Toc201741962"/>
      <w:bookmarkEnd w:id="70"/>
      <w:r>
        <w:t>SEPARATION</w:t>
      </w:r>
      <w:r>
        <w:rPr>
          <w:spacing w:val="-15"/>
        </w:rPr>
        <w:t xml:space="preserve"> </w:t>
      </w:r>
      <w:r>
        <w:t>OF</w:t>
      </w:r>
      <w:r>
        <w:rPr>
          <w:spacing w:val="-15"/>
        </w:rPr>
        <w:t xml:space="preserve"> </w:t>
      </w:r>
      <w:r>
        <w:t>TRUST</w:t>
      </w:r>
      <w:r>
        <w:rPr>
          <w:spacing w:val="-15"/>
        </w:rPr>
        <w:t xml:space="preserve"> </w:t>
      </w:r>
      <w:r>
        <w:t>FUND</w:t>
      </w:r>
      <w:r>
        <w:rPr>
          <w:spacing w:val="-15"/>
        </w:rPr>
        <w:t xml:space="preserve"> </w:t>
      </w:r>
      <w:r>
        <w:t>EXPENDITURES/ACCOUNTING</w:t>
      </w:r>
      <w:r>
        <w:rPr>
          <w:spacing w:val="-15"/>
        </w:rPr>
        <w:t xml:space="preserve"> </w:t>
      </w:r>
      <w:r>
        <w:t>FROM</w:t>
      </w:r>
      <w:r>
        <w:rPr>
          <w:spacing w:val="-16"/>
        </w:rPr>
        <w:t xml:space="preserve"> </w:t>
      </w:r>
      <w:r>
        <w:t xml:space="preserve">ADMINISTRATIVE </w:t>
      </w:r>
      <w:r>
        <w:rPr>
          <w:spacing w:val="-2"/>
        </w:rPr>
        <w:t>EXPENDITURES/ACCOUNTING</w:t>
      </w:r>
      <w:bookmarkEnd w:id="71"/>
    </w:p>
    <w:p w14:paraId="456E59DA" w14:textId="77777777" w:rsidR="004C7547" w:rsidRDefault="004C7547">
      <w:pPr>
        <w:pStyle w:val="BodyText"/>
        <w:spacing w:before="64"/>
        <w:rPr>
          <w:b/>
        </w:rPr>
      </w:pPr>
    </w:p>
    <w:p w14:paraId="3579CF65" w14:textId="77777777" w:rsidR="004C7547" w:rsidRDefault="00D83258" w:rsidP="000A597B">
      <w:pPr>
        <w:pStyle w:val="BodyText"/>
        <w:spacing w:before="1" w:line="256" w:lineRule="auto"/>
        <w:ind w:left="544" w:right="360" w:hanging="5"/>
      </w:pPr>
      <w:r>
        <w:t>Any costs which are properly chargeable by a provider of services, physician, or supplier as benefit costs in accordance with</w:t>
      </w:r>
      <w:r>
        <w:rPr>
          <w:spacing w:val="-3"/>
        </w:rPr>
        <w:t xml:space="preserve"> </w:t>
      </w:r>
      <w:r>
        <w:t>Title XVIII of the Social Security</w:t>
      </w:r>
      <w:r>
        <w:rPr>
          <w:spacing w:val="-14"/>
        </w:rPr>
        <w:t xml:space="preserve"> </w:t>
      </w:r>
      <w:r>
        <w:t>Act, its implementing regulations and this contract, shall not be chargeable</w:t>
      </w:r>
      <w:r>
        <w:rPr>
          <w:spacing w:val="-4"/>
        </w:rPr>
        <w:t xml:space="preserve"> </w:t>
      </w:r>
      <w:r>
        <w:t>to</w:t>
      </w:r>
      <w:r>
        <w:rPr>
          <w:spacing w:val="-3"/>
        </w:rPr>
        <w:t xml:space="preserve"> </w:t>
      </w:r>
      <w:r>
        <w:t>this</w:t>
      </w:r>
      <w:r>
        <w:rPr>
          <w:spacing w:val="-3"/>
        </w:rPr>
        <w:t xml:space="preserve"> </w:t>
      </w:r>
      <w:r>
        <w:t>contract</w:t>
      </w:r>
      <w:r>
        <w:rPr>
          <w:spacing w:val="-3"/>
        </w:rPr>
        <w:t xml:space="preserve"> </w:t>
      </w:r>
      <w:r>
        <w:t>as</w:t>
      </w:r>
      <w:r>
        <w:rPr>
          <w:spacing w:val="-3"/>
        </w:rPr>
        <w:t xml:space="preserve"> </w:t>
      </w:r>
      <w:r>
        <w:t>administrative</w:t>
      </w:r>
      <w:r>
        <w:rPr>
          <w:spacing w:val="-4"/>
        </w:rPr>
        <w:t xml:space="preserve"> </w:t>
      </w:r>
      <w:r>
        <w:t>costs</w:t>
      </w:r>
      <w:r>
        <w:rPr>
          <w:spacing w:val="-3"/>
        </w:rPr>
        <w:t xml:space="preserve"> </w:t>
      </w:r>
      <w:r>
        <w:t>(i.e.,</w:t>
      </w:r>
      <w:r>
        <w:rPr>
          <w:spacing w:val="-3"/>
        </w:rPr>
        <w:t xml:space="preserve"> </w:t>
      </w:r>
      <w:r>
        <w:t>either</w:t>
      </w:r>
      <w:r>
        <w:rPr>
          <w:spacing w:val="-4"/>
        </w:rPr>
        <w:t xml:space="preserve"> </w:t>
      </w:r>
      <w:r>
        <w:t>Medicare</w:t>
      </w:r>
      <w:r>
        <w:rPr>
          <w:spacing w:val="-2"/>
        </w:rPr>
        <w:t xml:space="preserve"> </w:t>
      </w:r>
      <w:r>
        <w:t>Integrity</w:t>
      </w:r>
      <w:r>
        <w:rPr>
          <w:spacing w:val="-3"/>
        </w:rPr>
        <w:t xml:space="preserve"> </w:t>
      </w:r>
      <w:r>
        <w:t>Program</w:t>
      </w:r>
      <w:r>
        <w:rPr>
          <w:spacing w:val="-3"/>
        </w:rPr>
        <w:t xml:space="preserve"> </w:t>
      </w:r>
      <w:r>
        <w:t>or</w:t>
      </w:r>
      <w:r>
        <w:rPr>
          <w:spacing w:val="-4"/>
        </w:rPr>
        <w:t xml:space="preserve"> </w:t>
      </w:r>
      <w:r>
        <w:t>Program</w:t>
      </w:r>
      <w:r>
        <w:rPr>
          <w:spacing w:val="-3"/>
        </w:rPr>
        <w:t xml:space="preserve"> </w:t>
      </w:r>
      <w:r>
        <w:t>Management costs). The Contractor shall separately account for benefit payments made by it from costs incurred to perform its Medicare Integrity Program activities and its Program Management functions under this contract.</w:t>
      </w:r>
    </w:p>
    <w:p w14:paraId="1D162F4F" w14:textId="77777777" w:rsidR="004C7547" w:rsidRDefault="004C7547">
      <w:pPr>
        <w:pStyle w:val="BodyText"/>
        <w:spacing w:before="52"/>
      </w:pPr>
    </w:p>
    <w:p w14:paraId="7721A677" w14:textId="77777777" w:rsidR="004C7547" w:rsidRDefault="00D83258" w:rsidP="00F75D40">
      <w:pPr>
        <w:pStyle w:val="Heading2"/>
        <w:numPr>
          <w:ilvl w:val="1"/>
          <w:numId w:val="92"/>
        </w:numPr>
        <w:tabs>
          <w:tab w:val="left" w:pos="1159"/>
        </w:tabs>
      </w:pPr>
      <w:bookmarkStart w:id="72" w:name="G.15_COMPLEMENTARY_CREDITS"/>
      <w:bookmarkStart w:id="73" w:name="_Toc201741963"/>
      <w:bookmarkEnd w:id="72"/>
      <w:r>
        <w:rPr>
          <w:spacing w:val="-4"/>
        </w:rPr>
        <w:t>COMPLEMENTARY</w:t>
      </w:r>
      <w:r>
        <w:rPr>
          <w:spacing w:val="11"/>
        </w:rPr>
        <w:t xml:space="preserve"> </w:t>
      </w:r>
      <w:r>
        <w:rPr>
          <w:spacing w:val="-2"/>
        </w:rPr>
        <w:t>CREDITS</w:t>
      </w:r>
      <w:bookmarkEnd w:id="73"/>
    </w:p>
    <w:p w14:paraId="60FC08FB" w14:textId="77777777" w:rsidR="004C7547" w:rsidRDefault="004C7547">
      <w:pPr>
        <w:pStyle w:val="BodyText"/>
        <w:spacing w:before="45"/>
        <w:rPr>
          <w:b/>
        </w:rPr>
      </w:pPr>
    </w:p>
    <w:p w14:paraId="3FF178CC" w14:textId="77777777" w:rsidR="004C7547" w:rsidRDefault="00D83258" w:rsidP="000A597B">
      <w:pPr>
        <w:pStyle w:val="BodyText"/>
        <w:spacing w:before="1" w:line="254" w:lineRule="auto"/>
        <w:ind w:left="544" w:right="360" w:hanging="5"/>
      </w:pPr>
      <w:r>
        <w:t>The</w:t>
      </w:r>
      <w:r>
        <w:rPr>
          <w:spacing w:val="-1"/>
        </w:rPr>
        <w:t xml:space="preserve"> </w:t>
      </w:r>
      <w:r>
        <w:t>contractor</w:t>
      </w:r>
      <w:r>
        <w:rPr>
          <w:spacing w:val="-1"/>
        </w:rPr>
        <w:t xml:space="preserve"> </w:t>
      </w:r>
      <w:r>
        <w:t>shall separately account for complementary credits and reflect the</w:t>
      </w:r>
      <w:r>
        <w:rPr>
          <w:spacing w:val="-1"/>
        </w:rPr>
        <w:t xml:space="preserve"> </w:t>
      </w:r>
      <w:r>
        <w:t>current and cumulative</w:t>
      </w:r>
      <w:r>
        <w:rPr>
          <w:spacing w:val="-1"/>
        </w:rPr>
        <w:t xml:space="preserve"> </w:t>
      </w:r>
      <w:r>
        <w:t>totals on their</w:t>
      </w:r>
      <w:r>
        <w:rPr>
          <w:spacing w:val="-3"/>
        </w:rPr>
        <w:t xml:space="preserve"> </w:t>
      </w:r>
      <w:r>
        <w:t>monthly</w:t>
      </w:r>
      <w:r>
        <w:rPr>
          <w:spacing w:val="-2"/>
        </w:rPr>
        <w:t xml:space="preserve"> </w:t>
      </w:r>
      <w:r>
        <w:t>invoice.</w:t>
      </w:r>
      <w:r>
        <w:rPr>
          <w:spacing w:val="-7"/>
        </w:rPr>
        <w:t xml:space="preserve"> </w:t>
      </w:r>
      <w:r>
        <w:t>The</w:t>
      </w:r>
      <w:r>
        <w:rPr>
          <w:spacing w:val="-3"/>
        </w:rPr>
        <w:t xml:space="preserve"> </w:t>
      </w:r>
      <w:r>
        <w:t>estimated</w:t>
      </w:r>
      <w:r>
        <w:rPr>
          <w:spacing w:val="-2"/>
        </w:rPr>
        <w:t xml:space="preserve"> </w:t>
      </w:r>
      <w:r>
        <w:t>amounts</w:t>
      </w:r>
      <w:r>
        <w:rPr>
          <w:spacing w:val="-2"/>
        </w:rPr>
        <w:t xml:space="preserve"> </w:t>
      </w:r>
      <w:r>
        <w:t>for</w:t>
      </w:r>
      <w:r>
        <w:rPr>
          <w:spacing w:val="-1"/>
        </w:rPr>
        <w:t xml:space="preserve"> </w:t>
      </w:r>
      <w:r>
        <w:t>complementary</w:t>
      </w:r>
      <w:r>
        <w:rPr>
          <w:spacing w:val="-2"/>
        </w:rPr>
        <w:t xml:space="preserve"> </w:t>
      </w:r>
      <w:r>
        <w:t>credits</w:t>
      </w:r>
      <w:r>
        <w:rPr>
          <w:spacing w:val="-2"/>
        </w:rPr>
        <w:t xml:space="preserve"> </w:t>
      </w:r>
      <w:r>
        <w:t>shall</w:t>
      </w:r>
      <w:r>
        <w:rPr>
          <w:spacing w:val="-2"/>
        </w:rPr>
        <w:t xml:space="preserve"> </w:t>
      </w:r>
      <w:r>
        <w:t>be</w:t>
      </w:r>
      <w:r>
        <w:rPr>
          <w:spacing w:val="-3"/>
        </w:rPr>
        <w:t xml:space="preserve"> </w:t>
      </w:r>
      <w:r>
        <w:t>shown</w:t>
      </w:r>
      <w:r>
        <w:rPr>
          <w:spacing w:val="-2"/>
        </w:rPr>
        <w:t xml:space="preserve"> </w:t>
      </w:r>
      <w:r>
        <w:t>as</w:t>
      </w:r>
      <w:r>
        <w:rPr>
          <w:spacing w:val="-2"/>
        </w:rPr>
        <w:t xml:space="preserve"> </w:t>
      </w:r>
      <w:r>
        <w:t>a</w:t>
      </w:r>
      <w:r>
        <w:rPr>
          <w:spacing w:val="-1"/>
        </w:rPr>
        <w:t xml:space="preserve"> </w:t>
      </w:r>
      <w:r>
        <w:t>reduction</w:t>
      </w:r>
      <w:r>
        <w:rPr>
          <w:spacing w:val="-2"/>
        </w:rPr>
        <w:t xml:space="preserve"> </w:t>
      </w:r>
      <w:r>
        <w:t>to</w:t>
      </w:r>
      <w:r>
        <w:rPr>
          <w:spacing w:val="-2"/>
        </w:rPr>
        <w:t xml:space="preserve"> </w:t>
      </w:r>
      <w:r>
        <w:t>the</w:t>
      </w:r>
      <w:r>
        <w:rPr>
          <w:spacing w:val="-3"/>
        </w:rPr>
        <w:t xml:space="preserve"> </w:t>
      </w:r>
      <w:r>
        <w:t xml:space="preserve">total </w:t>
      </w:r>
      <w:proofErr w:type="gramStart"/>
      <w:r>
        <w:t>costs</w:t>
      </w:r>
      <w:proofErr w:type="gramEnd"/>
      <w:r>
        <w:t xml:space="preserve"> amount (i.e., after application of any fees) within each applicable CLIN. Complementary Credits for crossover claims will be accounted for on a cash basis.</w:t>
      </w:r>
    </w:p>
    <w:p w14:paraId="2DB40E5D" w14:textId="77777777" w:rsidR="004C7547" w:rsidRDefault="004C7547">
      <w:pPr>
        <w:pStyle w:val="BodyText"/>
        <w:spacing w:before="108"/>
      </w:pPr>
    </w:p>
    <w:p w14:paraId="6F97E0F8" w14:textId="77777777" w:rsidR="004C7547" w:rsidRDefault="00D83258" w:rsidP="00F75D40">
      <w:pPr>
        <w:pStyle w:val="Heading2"/>
        <w:numPr>
          <w:ilvl w:val="1"/>
          <w:numId w:val="92"/>
        </w:numPr>
        <w:tabs>
          <w:tab w:val="left" w:pos="1159"/>
        </w:tabs>
        <w:spacing w:before="1"/>
      </w:pPr>
      <w:bookmarkStart w:id="74" w:name="G.16_CORRESPONDENCE_PROCEDURES"/>
      <w:bookmarkStart w:id="75" w:name="_Toc201741964"/>
      <w:bookmarkEnd w:id="74"/>
      <w:r>
        <w:t>CORRESPONDENCE</w:t>
      </w:r>
      <w:r>
        <w:rPr>
          <w:spacing w:val="-8"/>
        </w:rPr>
        <w:t xml:space="preserve"> </w:t>
      </w:r>
      <w:r>
        <w:rPr>
          <w:spacing w:val="-2"/>
        </w:rPr>
        <w:t>PROCEDURES</w:t>
      </w:r>
      <w:bookmarkEnd w:id="75"/>
    </w:p>
    <w:p w14:paraId="309E8C78" w14:textId="77777777" w:rsidR="004C7547" w:rsidRDefault="004C7547" w:rsidP="000A597B">
      <w:pPr>
        <w:pStyle w:val="BodyText"/>
        <w:spacing w:before="45"/>
        <w:ind w:right="360"/>
        <w:rPr>
          <w:b/>
        </w:rPr>
      </w:pPr>
    </w:p>
    <w:p w14:paraId="4D7FB388" w14:textId="77777777" w:rsidR="004C7547" w:rsidRDefault="00D83258" w:rsidP="000A597B">
      <w:pPr>
        <w:pStyle w:val="BodyText"/>
        <w:spacing w:line="254" w:lineRule="auto"/>
        <w:ind w:left="544" w:right="360" w:hanging="5"/>
      </w:pPr>
      <w:r>
        <w:t>To</w:t>
      </w:r>
      <w:r>
        <w:rPr>
          <w:spacing w:val="-5"/>
        </w:rPr>
        <w:t xml:space="preserve"> </w:t>
      </w:r>
      <w:r>
        <w:t>promote</w:t>
      </w:r>
      <w:r>
        <w:rPr>
          <w:spacing w:val="-6"/>
        </w:rPr>
        <w:t xml:space="preserve"> </w:t>
      </w:r>
      <w:r>
        <w:t>timely</w:t>
      </w:r>
      <w:r>
        <w:rPr>
          <w:spacing w:val="-5"/>
        </w:rPr>
        <w:t xml:space="preserve"> </w:t>
      </w:r>
      <w:r>
        <w:t>and</w:t>
      </w:r>
      <w:r>
        <w:rPr>
          <w:spacing w:val="-5"/>
        </w:rPr>
        <w:t xml:space="preserve"> </w:t>
      </w:r>
      <w:r>
        <w:t>effective</w:t>
      </w:r>
      <w:r>
        <w:rPr>
          <w:spacing w:val="-6"/>
        </w:rPr>
        <w:t xml:space="preserve"> </w:t>
      </w:r>
      <w:r>
        <w:t>administration,</w:t>
      </w:r>
      <w:r>
        <w:rPr>
          <w:spacing w:val="-5"/>
        </w:rPr>
        <w:t xml:space="preserve"> </w:t>
      </w:r>
      <w:r>
        <w:t>correspondence</w:t>
      </w:r>
      <w:r>
        <w:rPr>
          <w:spacing w:val="-6"/>
        </w:rPr>
        <w:t xml:space="preserve"> </w:t>
      </w:r>
      <w:r>
        <w:t>(except</w:t>
      </w:r>
      <w:r>
        <w:rPr>
          <w:spacing w:val="-5"/>
        </w:rPr>
        <w:t xml:space="preserve"> </w:t>
      </w:r>
      <w:r>
        <w:t>for</w:t>
      </w:r>
      <w:r>
        <w:rPr>
          <w:spacing w:val="-4"/>
        </w:rPr>
        <w:t xml:space="preserve"> </w:t>
      </w:r>
      <w:r>
        <w:t>invoices),</w:t>
      </w:r>
      <w:r>
        <w:rPr>
          <w:spacing w:val="-5"/>
        </w:rPr>
        <w:t xml:space="preserve"> </w:t>
      </w:r>
      <w:r>
        <w:t>submitted</w:t>
      </w:r>
      <w:r>
        <w:rPr>
          <w:spacing w:val="-5"/>
        </w:rPr>
        <w:t xml:space="preserve"> </w:t>
      </w:r>
      <w:r>
        <w:t>under</w:t>
      </w:r>
      <w:r>
        <w:rPr>
          <w:spacing w:val="-6"/>
        </w:rPr>
        <w:t xml:space="preserve"> </w:t>
      </w:r>
      <w:r>
        <w:t>this</w:t>
      </w:r>
      <w:r>
        <w:rPr>
          <w:spacing w:val="-5"/>
        </w:rPr>
        <w:t xml:space="preserve"> </w:t>
      </w:r>
      <w:proofErr w:type="gramStart"/>
      <w:r>
        <w:t>contact</w:t>
      </w:r>
      <w:proofErr w:type="gramEnd"/>
      <w:r>
        <w:t xml:space="preserve"> shall be subject to the following procedures:</w:t>
      </w:r>
    </w:p>
    <w:p w14:paraId="37173D60" w14:textId="77777777" w:rsidR="004C7547" w:rsidRDefault="004C7547" w:rsidP="000A597B">
      <w:pPr>
        <w:pStyle w:val="BodyText"/>
        <w:spacing w:before="87"/>
        <w:ind w:right="360"/>
      </w:pPr>
    </w:p>
    <w:p w14:paraId="119A64F8" w14:textId="77777777" w:rsidR="004C7547" w:rsidRDefault="00D83258" w:rsidP="00F75D40">
      <w:pPr>
        <w:pStyle w:val="ListParagraph"/>
        <w:numPr>
          <w:ilvl w:val="0"/>
          <w:numId w:val="65"/>
        </w:numPr>
        <w:tabs>
          <w:tab w:val="left" w:pos="907"/>
        </w:tabs>
        <w:spacing w:line="256" w:lineRule="auto"/>
        <w:ind w:right="360"/>
        <w:rPr>
          <w:sz w:val="24"/>
        </w:rPr>
      </w:pPr>
      <w:r>
        <w:rPr>
          <w:sz w:val="24"/>
          <w:u w:val="single"/>
        </w:rPr>
        <w:t>Technical</w:t>
      </w:r>
      <w:r>
        <w:rPr>
          <w:spacing w:val="-7"/>
          <w:sz w:val="24"/>
          <w:u w:val="single"/>
        </w:rPr>
        <w:t xml:space="preserve"> </w:t>
      </w:r>
      <w:r>
        <w:rPr>
          <w:sz w:val="24"/>
          <w:u w:val="single"/>
        </w:rPr>
        <w:t>Correspondence</w:t>
      </w:r>
      <w:r>
        <w:rPr>
          <w:spacing w:val="-9"/>
          <w:sz w:val="24"/>
        </w:rPr>
        <w:t xml:space="preserve"> </w:t>
      </w:r>
      <w:r>
        <w:rPr>
          <w:sz w:val="24"/>
        </w:rPr>
        <w:t>-</w:t>
      </w:r>
      <w:r>
        <w:rPr>
          <w:spacing w:val="-13"/>
          <w:sz w:val="24"/>
        </w:rPr>
        <w:t xml:space="preserve"> </w:t>
      </w:r>
      <w:r>
        <w:rPr>
          <w:sz w:val="24"/>
        </w:rPr>
        <w:t>Technical</w:t>
      </w:r>
      <w:r>
        <w:rPr>
          <w:spacing w:val="-5"/>
          <w:sz w:val="24"/>
        </w:rPr>
        <w:t xml:space="preserve"> </w:t>
      </w:r>
      <w:r>
        <w:rPr>
          <w:sz w:val="24"/>
        </w:rPr>
        <w:t>correspondence</w:t>
      </w:r>
      <w:r>
        <w:rPr>
          <w:spacing w:val="-8"/>
          <w:sz w:val="24"/>
        </w:rPr>
        <w:t xml:space="preserve"> </w:t>
      </w:r>
      <w:r>
        <w:rPr>
          <w:sz w:val="24"/>
        </w:rPr>
        <w:t>(as</w:t>
      </w:r>
      <w:r>
        <w:rPr>
          <w:spacing w:val="-7"/>
          <w:sz w:val="24"/>
        </w:rPr>
        <w:t xml:space="preserve"> </w:t>
      </w:r>
      <w:r>
        <w:rPr>
          <w:sz w:val="24"/>
        </w:rPr>
        <w:t>used</w:t>
      </w:r>
      <w:r>
        <w:rPr>
          <w:spacing w:val="-7"/>
          <w:sz w:val="24"/>
        </w:rPr>
        <w:t xml:space="preserve"> </w:t>
      </w:r>
      <w:r>
        <w:rPr>
          <w:sz w:val="24"/>
        </w:rPr>
        <w:t>herein,</w:t>
      </w:r>
      <w:r>
        <w:rPr>
          <w:spacing w:val="-7"/>
          <w:sz w:val="24"/>
        </w:rPr>
        <w:t xml:space="preserve"> </w:t>
      </w:r>
      <w:r>
        <w:rPr>
          <w:sz w:val="24"/>
        </w:rPr>
        <w:t>this</w:t>
      </w:r>
      <w:r>
        <w:rPr>
          <w:spacing w:val="-7"/>
          <w:sz w:val="24"/>
        </w:rPr>
        <w:t xml:space="preserve"> </w:t>
      </w:r>
      <w:r>
        <w:rPr>
          <w:sz w:val="24"/>
        </w:rPr>
        <w:t>term</w:t>
      </w:r>
      <w:r>
        <w:rPr>
          <w:spacing w:val="-7"/>
          <w:sz w:val="24"/>
        </w:rPr>
        <w:t xml:space="preserve"> </w:t>
      </w:r>
      <w:r>
        <w:rPr>
          <w:sz w:val="24"/>
        </w:rPr>
        <w:t>excludes</w:t>
      </w:r>
      <w:r>
        <w:rPr>
          <w:spacing w:val="-5"/>
          <w:sz w:val="24"/>
        </w:rPr>
        <w:t xml:space="preserve"> </w:t>
      </w:r>
      <w:r>
        <w:rPr>
          <w:sz w:val="24"/>
        </w:rPr>
        <w:t>correspondence which proposes or otherwise involves waivers, deviations or modifications to the requirements, terms or conditions of this contract) shall be addressed to the COR with an informational copy of the basic correspondence to the Contracting Officer.</w:t>
      </w:r>
    </w:p>
    <w:p w14:paraId="6B203071" w14:textId="77777777" w:rsidR="004C7547" w:rsidRDefault="004C7547" w:rsidP="000A597B">
      <w:pPr>
        <w:pStyle w:val="BodyText"/>
        <w:spacing w:before="79"/>
        <w:ind w:right="360"/>
      </w:pPr>
    </w:p>
    <w:p w14:paraId="4CEF61A6" w14:textId="77777777" w:rsidR="004C7547" w:rsidRDefault="00D83258" w:rsidP="00F75D40">
      <w:pPr>
        <w:pStyle w:val="ListParagraph"/>
        <w:numPr>
          <w:ilvl w:val="0"/>
          <w:numId w:val="65"/>
        </w:numPr>
        <w:tabs>
          <w:tab w:val="left" w:pos="907"/>
        </w:tabs>
        <w:spacing w:line="256" w:lineRule="auto"/>
        <w:ind w:right="360"/>
        <w:rPr>
          <w:sz w:val="24"/>
        </w:rPr>
      </w:pPr>
      <w:r>
        <w:rPr>
          <w:sz w:val="24"/>
          <w:u w:val="single"/>
        </w:rPr>
        <w:t>Other</w:t>
      </w:r>
      <w:r>
        <w:rPr>
          <w:spacing w:val="-5"/>
          <w:sz w:val="24"/>
          <w:u w:val="single"/>
        </w:rPr>
        <w:t xml:space="preserve"> </w:t>
      </w:r>
      <w:r>
        <w:rPr>
          <w:sz w:val="24"/>
          <w:u w:val="single"/>
        </w:rPr>
        <w:t>Correspondence</w:t>
      </w:r>
      <w:r>
        <w:rPr>
          <w:spacing w:val="-4"/>
          <w:sz w:val="24"/>
        </w:rPr>
        <w:t xml:space="preserve"> </w:t>
      </w:r>
      <w:r>
        <w:rPr>
          <w:sz w:val="24"/>
        </w:rPr>
        <w:t>-</w:t>
      </w:r>
      <w:r>
        <w:rPr>
          <w:spacing w:val="-15"/>
          <w:sz w:val="24"/>
        </w:rPr>
        <w:t xml:space="preserve"> </w:t>
      </w:r>
      <w:r>
        <w:rPr>
          <w:sz w:val="24"/>
        </w:rPr>
        <w:t>All</w:t>
      </w:r>
      <w:r>
        <w:rPr>
          <w:spacing w:val="-3"/>
          <w:sz w:val="24"/>
        </w:rPr>
        <w:t xml:space="preserve"> </w:t>
      </w:r>
      <w:r>
        <w:rPr>
          <w:sz w:val="24"/>
        </w:rPr>
        <w:t>other</w:t>
      </w:r>
      <w:r>
        <w:rPr>
          <w:spacing w:val="-4"/>
          <w:sz w:val="24"/>
        </w:rPr>
        <w:t xml:space="preserve"> </w:t>
      </w:r>
      <w:proofErr w:type="gramStart"/>
      <w:r>
        <w:rPr>
          <w:sz w:val="24"/>
        </w:rPr>
        <w:t>correspondence</w:t>
      </w:r>
      <w:proofErr w:type="gramEnd"/>
      <w:r>
        <w:rPr>
          <w:spacing w:val="-2"/>
          <w:sz w:val="24"/>
        </w:rPr>
        <w:t xml:space="preserve"> </w:t>
      </w:r>
      <w:r>
        <w:rPr>
          <w:sz w:val="24"/>
        </w:rPr>
        <w:t>shall</w:t>
      </w:r>
      <w:r>
        <w:rPr>
          <w:spacing w:val="-3"/>
          <w:sz w:val="24"/>
        </w:rPr>
        <w:t xml:space="preserve"> </w:t>
      </w:r>
      <w:r>
        <w:rPr>
          <w:sz w:val="24"/>
        </w:rPr>
        <w:t>be</w:t>
      </w:r>
      <w:r>
        <w:rPr>
          <w:spacing w:val="-4"/>
          <w:sz w:val="24"/>
        </w:rPr>
        <w:t xml:space="preserve"> </w:t>
      </w:r>
      <w:r>
        <w:rPr>
          <w:sz w:val="24"/>
        </w:rPr>
        <w:t>addressed</w:t>
      </w:r>
      <w:r>
        <w:rPr>
          <w:spacing w:val="-3"/>
          <w:sz w:val="24"/>
        </w:rPr>
        <w:t xml:space="preserve"> </w:t>
      </w:r>
      <w:r>
        <w:rPr>
          <w:sz w:val="24"/>
        </w:rPr>
        <w:t>to</w:t>
      </w:r>
      <w:r>
        <w:rPr>
          <w:spacing w:val="-3"/>
          <w:sz w:val="24"/>
        </w:rPr>
        <w:t xml:space="preserve"> </w:t>
      </w:r>
      <w:r>
        <w:rPr>
          <w:sz w:val="24"/>
        </w:rPr>
        <w:t>the</w:t>
      </w:r>
      <w:r>
        <w:rPr>
          <w:spacing w:val="-2"/>
          <w:sz w:val="24"/>
        </w:rPr>
        <w:t xml:space="preserve"> </w:t>
      </w:r>
      <w:r>
        <w:rPr>
          <w:sz w:val="24"/>
        </w:rPr>
        <w:t>Contracting</w:t>
      </w:r>
      <w:r>
        <w:rPr>
          <w:spacing w:val="-3"/>
          <w:sz w:val="24"/>
        </w:rPr>
        <w:t xml:space="preserve"> </w:t>
      </w:r>
      <w:r>
        <w:rPr>
          <w:sz w:val="24"/>
        </w:rPr>
        <w:t>Officer</w:t>
      </w:r>
      <w:r>
        <w:rPr>
          <w:spacing w:val="-4"/>
          <w:sz w:val="24"/>
        </w:rPr>
        <w:t xml:space="preserve"> </w:t>
      </w:r>
      <w:r>
        <w:rPr>
          <w:sz w:val="24"/>
        </w:rPr>
        <w:t>with</w:t>
      </w:r>
      <w:r>
        <w:rPr>
          <w:spacing w:val="-1"/>
          <w:sz w:val="24"/>
        </w:rPr>
        <w:t xml:space="preserve"> </w:t>
      </w:r>
      <w:r>
        <w:rPr>
          <w:sz w:val="24"/>
        </w:rPr>
        <w:t>an informational copy of the basic correspondence to the COR.</w:t>
      </w:r>
    </w:p>
    <w:p w14:paraId="16820E39" w14:textId="77777777" w:rsidR="004C7547" w:rsidRDefault="004C7547" w:rsidP="000A597B">
      <w:pPr>
        <w:pStyle w:val="BodyText"/>
        <w:spacing w:before="84"/>
        <w:ind w:right="360"/>
      </w:pPr>
    </w:p>
    <w:p w14:paraId="16687049" w14:textId="77777777" w:rsidR="004C7547" w:rsidRDefault="00D83258" w:rsidP="00F75D40">
      <w:pPr>
        <w:pStyle w:val="ListParagraph"/>
        <w:numPr>
          <w:ilvl w:val="0"/>
          <w:numId w:val="65"/>
        </w:numPr>
        <w:tabs>
          <w:tab w:val="left" w:pos="907"/>
        </w:tabs>
        <w:spacing w:line="249" w:lineRule="auto"/>
        <w:ind w:right="360"/>
        <w:rPr>
          <w:sz w:val="24"/>
        </w:rPr>
      </w:pPr>
      <w:r>
        <w:rPr>
          <w:sz w:val="24"/>
          <w:u w:val="single"/>
        </w:rPr>
        <w:t>Subject</w:t>
      </w:r>
      <w:r>
        <w:rPr>
          <w:spacing w:val="-4"/>
          <w:sz w:val="24"/>
          <w:u w:val="single"/>
        </w:rPr>
        <w:t xml:space="preserve"> </w:t>
      </w:r>
      <w:r>
        <w:rPr>
          <w:sz w:val="24"/>
          <w:u w:val="single"/>
        </w:rPr>
        <w:t>Lines</w:t>
      </w:r>
      <w:r>
        <w:rPr>
          <w:spacing w:val="-2"/>
          <w:sz w:val="24"/>
        </w:rPr>
        <w:t xml:space="preserve"> </w:t>
      </w:r>
      <w:r>
        <w:rPr>
          <w:sz w:val="24"/>
        </w:rPr>
        <w:t>-</w:t>
      </w:r>
      <w:r>
        <w:rPr>
          <w:spacing w:val="-16"/>
          <w:sz w:val="24"/>
        </w:rPr>
        <w:t xml:space="preserve"> </w:t>
      </w:r>
      <w:r>
        <w:rPr>
          <w:sz w:val="24"/>
        </w:rPr>
        <w:t>All</w:t>
      </w:r>
      <w:r>
        <w:rPr>
          <w:spacing w:val="-3"/>
          <w:sz w:val="24"/>
        </w:rPr>
        <w:t xml:space="preserve"> </w:t>
      </w:r>
      <w:r>
        <w:rPr>
          <w:sz w:val="24"/>
        </w:rPr>
        <w:t>correspondence</w:t>
      </w:r>
      <w:r>
        <w:rPr>
          <w:spacing w:val="-4"/>
          <w:sz w:val="24"/>
        </w:rPr>
        <w:t xml:space="preserve"> </w:t>
      </w:r>
      <w:r>
        <w:rPr>
          <w:sz w:val="24"/>
        </w:rPr>
        <w:t>shall</w:t>
      </w:r>
      <w:r>
        <w:rPr>
          <w:spacing w:val="-3"/>
          <w:sz w:val="24"/>
        </w:rPr>
        <w:t xml:space="preserve"> </w:t>
      </w:r>
      <w:r>
        <w:rPr>
          <w:sz w:val="24"/>
        </w:rPr>
        <w:t>contain</w:t>
      </w:r>
      <w:r>
        <w:rPr>
          <w:spacing w:val="-3"/>
          <w:sz w:val="24"/>
        </w:rPr>
        <w:t xml:space="preserve"> </w:t>
      </w:r>
      <w:r>
        <w:rPr>
          <w:sz w:val="24"/>
        </w:rPr>
        <w:t>a</w:t>
      </w:r>
      <w:r>
        <w:rPr>
          <w:spacing w:val="-2"/>
          <w:sz w:val="24"/>
        </w:rPr>
        <w:t xml:space="preserve"> </w:t>
      </w:r>
      <w:r>
        <w:rPr>
          <w:sz w:val="24"/>
        </w:rPr>
        <w:t>subject</w:t>
      </w:r>
      <w:r>
        <w:rPr>
          <w:spacing w:val="-3"/>
          <w:sz w:val="24"/>
        </w:rPr>
        <w:t xml:space="preserve"> </w:t>
      </w:r>
      <w:r>
        <w:rPr>
          <w:sz w:val="24"/>
        </w:rPr>
        <w:t>line,</w:t>
      </w:r>
      <w:r>
        <w:rPr>
          <w:spacing w:val="-3"/>
          <w:sz w:val="24"/>
        </w:rPr>
        <w:t xml:space="preserve"> </w:t>
      </w:r>
      <w:r>
        <w:rPr>
          <w:sz w:val="24"/>
        </w:rPr>
        <w:t>commencing</w:t>
      </w:r>
      <w:r>
        <w:rPr>
          <w:spacing w:val="-3"/>
          <w:sz w:val="24"/>
        </w:rPr>
        <w:t xml:space="preserve"> </w:t>
      </w:r>
      <w:r>
        <w:rPr>
          <w:sz w:val="24"/>
        </w:rPr>
        <w:t>with</w:t>
      </w:r>
      <w:r>
        <w:rPr>
          <w:spacing w:val="-3"/>
          <w:sz w:val="24"/>
        </w:rPr>
        <w:t xml:space="preserve"> </w:t>
      </w:r>
      <w:r>
        <w:rPr>
          <w:sz w:val="24"/>
        </w:rPr>
        <w:t>the</w:t>
      </w:r>
      <w:r>
        <w:rPr>
          <w:spacing w:val="-4"/>
          <w:sz w:val="24"/>
        </w:rPr>
        <w:t xml:space="preserve"> </w:t>
      </w:r>
      <w:r>
        <w:rPr>
          <w:sz w:val="24"/>
        </w:rPr>
        <w:t>contract</w:t>
      </w:r>
      <w:r>
        <w:rPr>
          <w:spacing w:val="-3"/>
          <w:sz w:val="24"/>
        </w:rPr>
        <w:t xml:space="preserve"> </w:t>
      </w:r>
      <w:r>
        <w:rPr>
          <w:sz w:val="24"/>
        </w:rPr>
        <w:t>number</w:t>
      </w:r>
      <w:r>
        <w:rPr>
          <w:spacing w:val="-4"/>
          <w:sz w:val="24"/>
        </w:rPr>
        <w:t xml:space="preserve"> </w:t>
      </w:r>
      <w:r>
        <w:rPr>
          <w:sz w:val="24"/>
        </w:rPr>
        <w:t>and assigning consecutive numbers (serial numbers to permit accountability), as illustrated below:</w:t>
      </w:r>
    </w:p>
    <w:p w14:paraId="3FA85040" w14:textId="77777777" w:rsidR="004C7547" w:rsidRDefault="004C7547" w:rsidP="000A597B">
      <w:pPr>
        <w:pStyle w:val="BodyText"/>
        <w:spacing w:before="93"/>
        <w:ind w:right="360"/>
      </w:pPr>
    </w:p>
    <w:p w14:paraId="371B75C7" w14:textId="77777777" w:rsidR="004C7547" w:rsidRDefault="00D83258">
      <w:pPr>
        <w:pStyle w:val="BodyText"/>
        <w:ind w:left="1800"/>
      </w:pPr>
      <w:r>
        <w:t>EXAMPLE:</w:t>
      </w:r>
      <w:r>
        <w:rPr>
          <w:spacing w:val="-4"/>
        </w:rPr>
        <w:t xml:space="preserve"> </w:t>
      </w:r>
      <w:r>
        <w:t>Contract</w:t>
      </w:r>
      <w:r>
        <w:rPr>
          <w:spacing w:val="-1"/>
        </w:rPr>
        <w:t xml:space="preserve"> </w:t>
      </w:r>
      <w:r>
        <w:t>No.</w:t>
      </w:r>
      <w:r>
        <w:rPr>
          <w:spacing w:val="-2"/>
        </w:rPr>
        <w:t xml:space="preserve"> </w:t>
      </w:r>
      <w:r>
        <w:t>–</w:t>
      </w:r>
      <w:r>
        <w:rPr>
          <w:spacing w:val="-1"/>
        </w:rPr>
        <w:t xml:space="preserve"> </w:t>
      </w:r>
      <w:r>
        <w:t>75FCMCXXXX</w:t>
      </w:r>
      <w:r>
        <w:rPr>
          <w:spacing w:val="56"/>
        </w:rPr>
        <w:t xml:space="preserve"> </w:t>
      </w:r>
      <w:r>
        <w:t>Sequence</w:t>
      </w:r>
      <w:r>
        <w:rPr>
          <w:spacing w:val="-3"/>
        </w:rPr>
        <w:t xml:space="preserve"> </w:t>
      </w:r>
      <w:r>
        <w:t>#</w:t>
      </w:r>
      <w:r>
        <w:rPr>
          <w:spacing w:val="-1"/>
        </w:rPr>
        <w:t xml:space="preserve"> </w:t>
      </w:r>
      <w:r>
        <w:t>-</w:t>
      </w:r>
      <w:r>
        <w:rPr>
          <w:spacing w:val="-1"/>
        </w:rPr>
        <w:t xml:space="preserve"> </w:t>
      </w:r>
      <w:r>
        <w:t>XX</w:t>
      </w:r>
      <w:r>
        <w:rPr>
          <w:spacing w:val="-2"/>
        </w:rPr>
        <w:t xml:space="preserve"> </w:t>
      </w:r>
      <w:r>
        <w:t>(YEAR)</w:t>
      </w:r>
      <w:r>
        <w:rPr>
          <w:spacing w:val="-3"/>
        </w:rPr>
        <w:t xml:space="preserve"> </w:t>
      </w:r>
      <w:r>
        <w:t>–</w:t>
      </w:r>
      <w:r>
        <w:rPr>
          <w:spacing w:val="1"/>
        </w:rPr>
        <w:t xml:space="preserve"> </w:t>
      </w:r>
      <w:r>
        <w:rPr>
          <w:spacing w:val="-4"/>
        </w:rPr>
        <w:t>XXXX</w:t>
      </w:r>
    </w:p>
    <w:p w14:paraId="3382148E" w14:textId="77777777" w:rsidR="004C7547" w:rsidRDefault="00D83258" w:rsidP="00BE4783">
      <w:pPr>
        <w:pStyle w:val="BodyText"/>
        <w:ind w:left="1804"/>
      </w:pPr>
      <w:r>
        <w:t>Subject</w:t>
      </w:r>
      <w:r>
        <w:rPr>
          <w:spacing w:val="-2"/>
        </w:rPr>
        <w:t xml:space="preserve"> </w:t>
      </w:r>
      <w:r>
        <w:t>-</w:t>
      </w:r>
      <w:r>
        <w:rPr>
          <w:spacing w:val="-2"/>
        </w:rPr>
        <w:t xml:space="preserve"> </w:t>
      </w:r>
      <w:r>
        <w:t>Request</w:t>
      </w:r>
      <w:r>
        <w:rPr>
          <w:spacing w:val="-2"/>
        </w:rPr>
        <w:t xml:space="preserve"> </w:t>
      </w:r>
      <w:r>
        <w:t>for</w:t>
      </w:r>
      <w:r>
        <w:rPr>
          <w:spacing w:val="-2"/>
        </w:rPr>
        <w:t xml:space="preserve"> </w:t>
      </w:r>
      <w:r>
        <w:t>Subcontract</w:t>
      </w:r>
      <w:r>
        <w:rPr>
          <w:spacing w:val="-1"/>
        </w:rPr>
        <w:t xml:space="preserve"> </w:t>
      </w:r>
      <w:r>
        <w:rPr>
          <w:spacing w:val="-2"/>
        </w:rPr>
        <w:t>Consent</w:t>
      </w:r>
    </w:p>
    <w:p w14:paraId="205B6D72" w14:textId="77777777" w:rsidR="004C7547" w:rsidRDefault="004C7547" w:rsidP="00BE4783">
      <w:pPr>
        <w:pStyle w:val="BodyText"/>
      </w:pPr>
    </w:p>
    <w:p w14:paraId="6E826A6E" w14:textId="77777777" w:rsidR="004C7547" w:rsidRDefault="00D83258" w:rsidP="00F75D40">
      <w:pPr>
        <w:pStyle w:val="Heading2"/>
        <w:numPr>
          <w:ilvl w:val="1"/>
          <w:numId w:val="92"/>
        </w:numPr>
        <w:tabs>
          <w:tab w:val="left" w:pos="1159"/>
        </w:tabs>
      </w:pPr>
      <w:bookmarkStart w:id="76" w:name="G.17_DATA_TO_BE_DELIVERED"/>
      <w:bookmarkStart w:id="77" w:name="_Toc201741965"/>
      <w:bookmarkEnd w:id="76"/>
      <w:r>
        <w:rPr>
          <w:spacing w:val="-4"/>
        </w:rPr>
        <w:t>DATA</w:t>
      </w:r>
      <w:r>
        <w:rPr>
          <w:spacing w:val="-18"/>
        </w:rPr>
        <w:t xml:space="preserve"> </w:t>
      </w:r>
      <w:r>
        <w:rPr>
          <w:spacing w:val="-4"/>
        </w:rPr>
        <w:t>TO</w:t>
      </w:r>
      <w:r>
        <w:rPr>
          <w:spacing w:val="-7"/>
        </w:rPr>
        <w:t xml:space="preserve"> </w:t>
      </w:r>
      <w:r>
        <w:rPr>
          <w:spacing w:val="-4"/>
        </w:rPr>
        <w:t>BE DELIVERED</w:t>
      </w:r>
      <w:bookmarkEnd w:id="77"/>
    </w:p>
    <w:p w14:paraId="1C39EAC2" w14:textId="77777777" w:rsidR="004C7547" w:rsidRDefault="004C7547" w:rsidP="00BE4783">
      <w:pPr>
        <w:pStyle w:val="BodyText"/>
        <w:rPr>
          <w:b/>
        </w:rPr>
      </w:pPr>
    </w:p>
    <w:p w14:paraId="74EFE46C" w14:textId="77777777" w:rsidR="004C7547" w:rsidRDefault="00D83258" w:rsidP="00BE4783">
      <w:pPr>
        <w:pStyle w:val="BodyText"/>
        <w:spacing w:line="256" w:lineRule="auto"/>
        <w:ind w:left="544" w:right="360" w:hanging="5"/>
      </w:pPr>
      <w:r>
        <w:t>Any</w:t>
      </w:r>
      <w:r>
        <w:rPr>
          <w:spacing w:val="-2"/>
        </w:rPr>
        <w:t xml:space="preserve"> </w:t>
      </w:r>
      <w:r>
        <w:t>working</w:t>
      </w:r>
      <w:r>
        <w:rPr>
          <w:spacing w:val="-2"/>
        </w:rPr>
        <w:t xml:space="preserve"> </w:t>
      </w:r>
      <w:r>
        <w:t>papers,</w:t>
      </w:r>
      <w:r>
        <w:rPr>
          <w:spacing w:val="-2"/>
        </w:rPr>
        <w:t xml:space="preserve"> </w:t>
      </w:r>
      <w:r>
        <w:t>interim</w:t>
      </w:r>
      <w:r>
        <w:rPr>
          <w:spacing w:val="-2"/>
        </w:rPr>
        <w:t xml:space="preserve"> </w:t>
      </w:r>
      <w:r>
        <w:t>reports,</w:t>
      </w:r>
      <w:r>
        <w:rPr>
          <w:spacing w:val="-2"/>
        </w:rPr>
        <w:t xml:space="preserve"> </w:t>
      </w:r>
      <w:r>
        <w:t>data</w:t>
      </w:r>
      <w:r>
        <w:rPr>
          <w:spacing w:val="-3"/>
        </w:rPr>
        <w:t xml:space="preserve"> </w:t>
      </w:r>
      <w:r>
        <w:t>provided</w:t>
      </w:r>
      <w:r>
        <w:rPr>
          <w:spacing w:val="-2"/>
        </w:rPr>
        <w:t xml:space="preserve"> </w:t>
      </w:r>
      <w:r>
        <w:t>by</w:t>
      </w:r>
      <w:r>
        <w:rPr>
          <w:spacing w:val="-2"/>
        </w:rPr>
        <w:t xml:space="preserve"> </w:t>
      </w:r>
      <w:r>
        <w:t>the</w:t>
      </w:r>
      <w:r>
        <w:rPr>
          <w:spacing w:val="-3"/>
        </w:rPr>
        <w:t xml:space="preserve"> </w:t>
      </w:r>
      <w:r>
        <w:t>Government</w:t>
      </w:r>
      <w:r>
        <w:rPr>
          <w:spacing w:val="-2"/>
        </w:rPr>
        <w:t xml:space="preserve"> </w:t>
      </w:r>
      <w:r>
        <w:t>or</w:t>
      </w:r>
      <w:r>
        <w:rPr>
          <w:spacing w:val="-1"/>
        </w:rPr>
        <w:t xml:space="preserve"> </w:t>
      </w:r>
      <w:r>
        <w:t>first</w:t>
      </w:r>
      <w:r>
        <w:rPr>
          <w:spacing w:val="-2"/>
        </w:rPr>
        <w:t xml:space="preserve"> </w:t>
      </w:r>
      <w:r>
        <w:t>produced</w:t>
      </w:r>
      <w:r>
        <w:rPr>
          <w:spacing w:val="-2"/>
        </w:rPr>
        <w:t xml:space="preserve"> </w:t>
      </w:r>
      <w:r>
        <w:t>by</w:t>
      </w:r>
      <w:r>
        <w:rPr>
          <w:spacing w:val="-2"/>
        </w:rPr>
        <w:t xml:space="preserve"> </w:t>
      </w:r>
      <w:r>
        <w:t>the</w:t>
      </w:r>
      <w:r>
        <w:rPr>
          <w:spacing w:val="-3"/>
        </w:rPr>
        <w:t xml:space="preserve"> </w:t>
      </w:r>
      <w:r>
        <w:t>Contractor</w:t>
      </w:r>
      <w:r>
        <w:rPr>
          <w:spacing w:val="-3"/>
        </w:rPr>
        <w:t xml:space="preserve"> </w:t>
      </w:r>
      <w:r>
        <w:t>under the contract or collected or otherwise obtained by the Contractor under the contract, or results obtained or developed by the Contractor (subcontractor or consultants) pursuant to the fulfillment of this contract are to be delivered, documented, and formatted as directed by the Contracting Officer.</w:t>
      </w:r>
    </w:p>
    <w:p w14:paraId="51032B3A" w14:textId="77777777" w:rsidR="004C7547" w:rsidRDefault="004C7547" w:rsidP="00BE4783">
      <w:pPr>
        <w:spacing w:line="256" w:lineRule="auto"/>
      </w:pPr>
    </w:p>
    <w:p w14:paraId="1D563CE7" w14:textId="77777777" w:rsidR="004C7547" w:rsidRDefault="00D83258" w:rsidP="00BE4783">
      <w:pPr>
        <w:pStyle w:val="BodyText"/>
        <w:spacing w:line="256" w:lineRule="auto"/>
        <w:ind w:left="549" w:right="360" w:hanging="10"/>
        <w:jc w:val="both"/>
      </w:pPr>
      <w:r>
        <w:t>In</w:t>
      </w:r>
      <w:r>
        <w:rPr>
          <w:spacing w:val="-15"/>
        </w:rPr>
        <w:t xml:space="preserve"> </w:t>
      </w:r>
      <w:r>
        <w:t>addition,</w:t>
      </w:r>
      <w:r>
        <w:rPr>
          <w:spacing w:val="-15"/>
        </w:rPr>
        <w:t xml:space="preserve"> </w:t>
      </w:r>
      <w:r>
        <w:t>information</w:t>
      </w:r>
      <w:r>
        <w:rPr>
          <w:spacing w:val="-15"/>
        </w:rPr>
        <w:t xml:space="preserve"> </w:t>
      </w:r>
      <w:r>
        <w:t>and/or</w:t>
      </w:r>
      <w:r>
        <w:rPr>
          <w:spacing w:val="-15"/>
        </w:rPr>
        <w:t xml:space="preserve"> </w:t>
      </w:r>
      <w:r>
        <w:t>data,</w:t>
      </w:r>
      <w:r>
        <w:rPr>
          <w:spacing w:val="-15"/>
        </w:rPr>
        <w:t xml:space="preserve"> </w:t>
      </w:r>
      <w:r>
        <w:t>which</w:t>
      </w:r>
      <w:r>
        <w:rPr>
          <w:spacing w:val="-15"/>
        </w:rPr>
        <w:t xml:space="preserve"> </w:t>
      </w:r>
      <w:r>
        <w:t>are</w:t>
      </w:r>
      <w:r>
        <w:rPr>
          <w:spacing w:val="-15"/>
        </w:rPr>
        <w:t xml:space="preserve"> </w:t>
      </w:r>
      <w:r>
        <w:t>held</w:t>
      </w:r>
      <w:r>
        <w:rPr>
          <w:spacing w:val="-14"/>
        </w:rPr>
        <w:t xml:space="preserve"> </w:t>
      </w:r>
      <w:r>
        <w:t>by</w:t>
      </w:r>
      <w:r>
        <w:rPr>
          <w:spacing w:val="-15"/>
        </w:rPr>
        <w:t xml:space="preserve"> </w:t>
      </w:r>
      <w:r>
        <w:t>the</w:t>
      </w:r>
      <w:r>
        <w:rPr>
          <w:spacing w:val="-15"/>
        </w:rPr>
        <w:t xml:space="preserve"> </w:t>
      </w:r>
      <w:r>
        <w:t>Contractor</w:t>
      </w:r>
      <w:r>
        <w:rPr>
          <w:spacing w:val="-15"/>
        </w:rPr>
        <w:t xml:space="preserve"> </w:t>
      </w:r>
      <w:r>
        <w:t>related</w:t>
      </w:r>
      <w:r>
        <w:rPr>
          <w:spacing w:val="-14"/>
        </w:rPr>
        <w:t xml:space="preserve"> </w:t>
      </w:r>
      <w:r>
        <w:t>to</w:t>
      </w:r>
      <w:r>
        <w:rPr>
          <w:spacing w:val="-15"/>
        </w:rPr>
        <w:t xml:space="preserve"> </w:t>
      </w:r>
      <w:r>
        <w:t>the</w:t>
      </w:r>
      <w:r>
        <w:rPr>
          <w:spacing w:val="-15"/>
        </w:rPr>
        <w:t xml:space="preserve"> </w:t>
      </w:r>
      <w:r>
        <w:t>operation</w:t>
      </w:r>
      <w:r>
        <w:rPr>
          <w:spacing w:val="-15"/>
        </w:rPr>
        <w:t xml:space="preserve"> </w:t>
      </w:r>
      <w:r>
        <w:t>of</w:t>
      </w:r>
      <w:r>
        <w:rPr>
          <w:spacing w:val="-15"/>
        </w:rPr>
        <w:t xml:space="preserve"> </w:t>
      </w:r>
      <w:r>
        <w:t>their</w:t>
      </w:r>
      <w:r>
        <w:rPr>
          <w:spacing w:val="-15"/>
        </w:rPr>
        <w:t xml:space="preserve"> </w:t>
      </w:r>
      <w:r>
        <w:t>business</w:t>
      </w:r>
      <w:r>
        <w:rPr>
          <w:spacing w:val="-14"/>
        </w:rPr>
        <w:t xml:space="preserve"> </w:t>
      </w:r>
      <w:r>
        <w:t>and/or institution</w:t>
      </w:r>
      <w:r>
        <w:rPr>
          <w:spacing w:val="-1"/>
        </w:rPr>
        <w:t xml:space="preserve"> </w:t>
      </w:r>
      <w:r>
        <w:t>and which are obtained without</w:t>
      </w:r>
      <w:r>
        <w:rPr>
          <w:spacing w:val="-1"/>
        </w:rPr>
        <w:t xml:space="preserve"> </w:t>
      </w:r>
      <w:r>
        <w:t>the use of Federal funds, shall be considered "PROPRIETARY</w:t>
      </w:r>
      <w:r>
        <w:rPr>
          <w:spacing w:val="-6"/>
        </w:rPr>
        <w:t xml:space="preserve"> </w:t>
      </w:r>
      <w:r>
        <w:t>DATA" and are not "subject data" to be delivered under this contract.</w:t>
      </w:r>
    </w:p>
    <w:p w14:paraId="106B32C0" w14:textId="77777777" w:rsidR="004C7547" w:rsidRDefault="004C7547" w:rsidP="00BE4783">
      <w:pPr>
        <w:pStyle w:val="BodyText"/>
      </w:pPr>
    </w:p>
    <w:p w14:paraId="7B86B881" w14:textId="77777777" w:rsidR="004C7547" w:rsidRDefault="00D83258" w:rsidP="00F75D40">
      <w:pPr>
        <w:pStyle w:val="Heading2"/>
        <w:numPr>
          <w:ilvl w:val="1"/>
          <w:numId w:val="92"/>
        </w:numPr>
        <w:tabs>
          <w:tab w:val="left" w:pos="1159"/>
        </w:tabs>
      </w:pPr>
      <w:bookmarkStart w:id="78" w:name="G.18_AWARD_FEE_EVALUATION_PLAN"/>
      <w:bookmarkStart w:id="79" w:name="_Toc201741966"/>
      <w:bookmarkEnd w:id="78"/>
      <w:r>
        <w:rPr>
          <w:spacing w:val="-6"/>
        </w:rPr>
        <w:lastRenderedPageBreak/>
        <w:t>AWARD</w:t>
      </w:r>
      <w:r>
        <w:rPr>
          <w:spacing w:val="-4"/>
        </w:rPr>
        <w:t xml:space="preserve"> </w:t>
      </w:r>
      <w:r>
        <w:rPr>
          <w:spacing w:val="-6"/>
        </w:rPr>
        <w:t>FEE</w:t>
      </w:r>
      <w:r>
        <w:t xml:space="preserve"> </w:t>
      </w:r>
      <w:r>
        <w:rPr>
          <w:spacing w:val="-6"/>
        </w:rPr>
        <w:t>EVALUATION</w:t>
      </w:r>
      <w:r>
        <w:rPr>
          <w:spacing w:val="-1"/>
        </w:rPr>
        <w:t xml:space="preserve"> </w:t>
      </w:r>
      <w:r>
        <w:rPr>
          <w:spacing w:val="-6"/>
        </w:rPr>
        <w:t>PLAN</w:t>
      </w:r>
      <w:bookmarkEnd w:id="79"/>
    </w:p>
    <w:p w14:paraId="7A611503" w14:textId="77777777" w:rsidR="004C7547" w:rsidRDefault="004C7547" w:rsidP="00BE4783">
      <w:pPr>
        <w:pStyle w:val="BodyText"/>
        <w:rPr>
          <w:b/>
        </w:rPr>
      </w:pPr>
    </w:p>
    <w:p w14:paraId="79700082" w14:textId="77777777" w:rsidR="004C7547" w:rsidRDefault="00D83258" w:rsidP="00BE4783">
      <w:pPr>
        <w:pStyle w:val="BodyText"/>
        <w:spacing w:line="256" w:lineRule="auto"/>
        <w:ind w:left="544" w:right="360" w:hanging="5"/>
      </w:pPr>
      <w:r>
        <w:t>A</w:t>
      </w:r>
      <w:r>
        <w:rPr>
          <w:spacing w:val="-15"/>
        </w:rPr>
        <w:t xml:space="preserve"> </w:t>
      </w:r>
      <w:r>
        <w:t>sample</w:t>
      </w:r>
      <w:r>
        <w:rPr>
          <w:spacing w:val="-14"/>
        </w:rPr>
        <w:t xml:space="preserve"> </w:t>
      </w:r>
      <w:r>
        <w:t>Performance</w:t>
      </w:r>
      <w:r>
        <w:rPr>
          <w:spacing w:val="-7"/>
        </w:rPr>
        <w:t xml:space="preserve"> </w:t>
      </w:r>
      <w:r>
        <w:t>Evaluation</w:t>
      </w:r>
      <w:r>
        <w:rPr>
          <w:spacing w:val="-15"/>
        </w:rPr>
        <w:t xml:space="preserve"> </w:t>
      </w:r>
      <w:r>
        <w:t>Award</w:t>
      </w:r>
      <w:r>
        <w:rPr>
          <w:spacing w:val="-6"/>
        </w:rPr>
        <w:t xml:space="preserve"> </w:t>
      </w:r>
      <w:r>
        <w:t>Fee</w:t>
      </w:r>
      <w:r>
        <w:rPr>
          <w:spacing w:val="-7"/>
        </w:rPr>
        <w:t xml:space="preserve"> </w:t>
      </w:r>
      <w:r>
        <w:t>Plan</w:t>
      </w:r>
      <w:r>
        <w:rPr>
          <w:spacing w:val="-6"/>
        </w:rPr>
        <w:t xml:space="preserve"> </w:t>
      </w:r>
      <w:r>
        <w:t>and</w:t>
      </w:r>
      <w:r>
        <w:rPr>
          <w:spacing w:val="-6"/>
        </w:rPr>
        <w:t xml:space="preserve"> </w:t>
      </w:r>
      <w:r>
        <w:t>Self-Assessment</w:t>
      </w:r>
      <w:r>
        <w:rPr>
          <w:spacing w:val="-11"/>
        </w:rPr>
        <w:t xml:space="preserve"> </w:t>
      </w:r>
      <w:r>
        <w:t>Template</w:t>
      </w:r>
      <w:r>
        <w:rPr>
          <w:spacing w:val="-7"/>
        </w:rPr>
        <w:t xml:space="preserve"> </w:t>
      </w:r>
      <w:r>
        <w:t>upon</w:t>
      </w:r>
      <w:r>
        <w:rPr>
          <w:spacing w:val="-6"/>
        </w:rPr>
        <w:t xml:space="preserve"> </w:t>
      </w:r>
      <w:r>
        <w:t>which</w:t>
      </w:r>
      <w:r>
        <w:rPr>
          <w:spacing w:val="-6"/>
        </w:rPr>
        <w:t xml:space="preserve"> </w:t>
      </w:r>
      <w:r>
        <w:t>the</w:t>
      </w:r>
      <w:r>
        <w:rPr>
          <w:spacing w:val="-5"/>
        </w:rPr>
        <w:t xml:space="preserve"> </w:t>
      </w:r>
      <w:r>
        <w:t>determination of award fee is based is identified herein as</w:t>
      </w:r>
      <w:r>
        <w:rPr>
          <w:spacing w:val="-15"/>
        </w:rPr>
        <w:t xml:space="preserve"> </w:t>
      </w:r>
      <w:r>
        <w:t>Attachment J.07.</w:t>
      </w:r>
      <w:r>
        <w:rPr>
          <w:spacing w:val="-5"/>
        </w:rPr>
        <w:t xml:space="preserve"> </w:t>
      </w:r>
      <w:r>
        <w:t>The award fee plan contains details with respect to how the Contractor will be evaluated periodically for its performance. The general criteria upon which the Contractor</w:t>
      </w:r>
      <w:r>
        <w:rPr>
          <w:spacing w:val="-7"/>
        </w:rPr>
        <w:t xml:space="preserve"> </w:t>
      </w:r>
      <w:r>
        <w:t>will</w:t>
      </w:r>
      <w:r>
        <w:rPr>
          <w:spacing w:val="-4"/>
        </w:rPr>
        <w:t xml:space="preserve"> </w:t>
      </w:r>
      <w:r>
        <w:t>be</w:t>
      </w:r>
      <w:r>
        <w:rPr>
          <w:spacing w:val="-5"/>
        </w:rPr>
        <w:t xml:space="preserve"> </w:t>
      </w:r>
      <w:r>
        <w:t>evaluated</w:t>
      </w:r>
      <w:r>
        <w:rPr>
          <w:spacing w:val="-4"/>
        </w:rPr>
        <w:t xml:space="preserve"> </w:t>
      </w:r>
      <w:r>
        <w:t>on</w:t>
      </w:r>
      <w:r>
        <w:rPr>
          <w:spacing w:val="-4"/>
        </w:rPr>
        <w:t xml:space="preserve"> </w:t>
      </w:r>
      <w:r>
        <w:t>can</w:t>
      </w:r>
      <w:r>
        <w:rPr>
          <w:spacing w:val="-4"/>
        </w:rPr>
        <w:t xml:space="preserve"> </w:t>
      </w:r>
      <w:r>
        <w:t>be</w:t>
      </w:r>
      <w:r>
        <w:rPr>
          <w:spacing w:val="-3"/>
        </w:rPr>
        <w:t xml:space="preserve"> </w:t>
      </w:r>
      <w:r>
        <w:t>found</w:t>
      </w:r>
      <w:r>
        <w:rPr>
          <w:spacing w:val="-4"/>
        </w:rPr>
        <w:t xml:space="preserve"> </w:t>
      </w:r>
      <w:r>
        <w:t>in</w:t>
      </w:r>
      <w:r>
        <w:rPr>
          <w:spacing w:val="-4"/>
        </w:rPr>
        <w:t xml:space="preserve"> </w:t>
      </w:r>
      <w:r>
        <w:t>the</w:t>
      </w:r>
      <w:r>
        <w:rPr>
          <w:spacing w:val="-5"/>
        </w:rPr>
        <w:t xml:space="preserve"> </w:t>
      </w:r>
      <w:proofErr w:type="gramStart"/>
      <w:r>
        <w:t>aforementioned</w:t>
      </w:r>
      <w:r>
        <w:rPr>
          <w:spacing w:val="-15"/>
        </w:rPr>
        <w:t xml:space="preserve"> </w:t>
      </w:r>
      <w:r>
        <w:t>Attachment</w:t>
      </w:r>
      <w:proofErr w:type="gramEnd"/>
      <w:r>
        <w:rPr>
          <w:spacing w:val="-4"/>
        </w:rPr>
        <w:t xml:space="preserve"> </w:t>
      </w:r>
      <w:r>
        <w:t>J.07.</w:t>
      </w:r>
      <w:r>
        <w:rPr>
          <w:spacing w:val="-15"/>
        </w:rPr>
        <w:t xml:space="preserve"> </w:t>
      </w:r>
      <w:r>
        <w:t>Award</w:t>
      </w:r>
      <w:r>
        <w:rPr>
          <w:spacing w:val="-2"/>
        </w:rPr>
        <w:t xml:space="preserve"> </w:t>
      </w:r>
      <w:r>
        <w:t>fee</w:t>
      </w:r>
      <w:r>
        <w:rPr>
          <w:spacing w:val="-3"/>
        </w:rPr>
        <w:t xml:space="preserve"> </w:t>
      </w:r>
      <w:r>
        <w:t>evaluations</w:t>
      </w:r>
      <w:r>
        <w:rPr>
          <w:spacing w:val="-4"/>
        </w:rPr>
        <w:t xml:space="preserve"> </w:t>
      </w:r>
      <w:r>
        <w:t xml:space="preserve">will not be applied to contract </w:t>
      </w:r>
      <w:proofErr w:type="gramStart"/>
      <w:r>
        <w:t>period</w:t>
      </w:r>
      <w:proofErr w:type="gramEnd"/>
      <w:r>
        <w:t xml:space="preserve"> of 6 months or less.</w:t>
      </w:r>
    </w:p>
    <w:p w14:paraId="58D07522" w14:textId="77777777" w:rsidR="004C7547" w:rsidRDefault="004C7547" w:rsidP="00BE4783">
      <w:pPr>
        <w:pStyle w:val="BodyText"/>
      </w:pPr>
    </w:p>
    <w:p w14:paraId="502A8792" w14:textId="77777777" w:rsidR="004C7547" w:rsidRDefault="00D83258" w:rsidP="00BE4783">
      <w:pPr>
        <w:pStyle w:val="BodyText"/>
        <w:spacing w:line="256" w:lineRule="auto"/>
        <w:ind w:left="544" w:right="360" w:hanging="5"/>
      </w:pPr>
      <w:r>
        <w:t>The</w:t>
      </w:r>
      <w:r>
        <w:rPr>
          <w:spacing w:val="-4"/>
        </w:rPr>
        <w:t xml:space="preserve"> </w:t>
      </w:r>
      <w:r>
        <w:t>Contractor</w:t>
      </w:r>
      <w:r>
        <w:rPr>
          <w:spacing w:val="-4"/>
        </w:rPr>
        <w:t xml:space="preserve"> </w:t>
      </w:r>
      <w:r>
        <w:t>may</w:t>
      </w:r>
      <w:r>
        <w:rPr>
          <w:spacing w:val="-3"/>
        </w:rPr>
        <w:t xml:space="preserve"> </w:t>
      </w:r>
      <w:r>
        <w:t>submit</w:t>
      </w:r>
      <w:r>
        <w:rPr>
          <w:spacing w:val="-3"/>
        </w:rPr>
        <w:t xml:space="preserve"> </w:t>
      </w:r>
      <w:r>
        <w:t>self-evaluations</w:t>
      </w:r>
      <w:r>
        <w:rPr>
          <w:spacing w:val="-3"/>
        </w:rPr>
        <w:t xml:space="preserve"> </w:t>
      </w:r>
      <w:r>
        <w:t>of</w:t>
      </w:r>
      <w:r>
        <w:rPr>
          <w:spacing w:val="-4"/>
        </w:rPr>
        <w:t xml:space="preserve"> </w:t>
      </w:r>
      <w:r>
        <w:t>performance</w:t>
      </w:r>
      <w:r>
        <w:rPr>
          <w:spacing w:val="-4"/>
        </w:rPr>
        <w:t xml:space="preserve"> </w:t>
      </w:r>
      <w:r>
        <w:t>for</w:t>
      </w:r>
      <w:r>
        <w:rPr>
          <w:spacing w:val="-2"/>
        </w:rPr>
        <w:t xml:space="preserve"> </w:t>
      </w:r>
      <w:r>
        <w:t>each</w:t>
      </w:r>
      <w:r>
        <w:rPr>
          <w:spacing w:val="-3"/>
        </w:rPr>
        <w:t xml:space="preserve"> </w:t>
      </w:r>
      <w:r>
        <w:t>period</w:t>
      </w:r>
      <w:r>
        <w:rPr>
          <w:spacing w:val="-3"/>
        </w:rPr>
        <w:t xml:space="preserve"> </w:t>
      </w:r>
      <w:r>
        <w:t>under</w:t>
      </w:r>
      <w:r>
        <w:rPr>
          <w:spacing w:val="-4"/>
        </w:rPr>
        <w:t xml:space="preserve"> </w:t>
      </w:r>
      <w:r>
        <w:t>consideration.</w:t>
      </w:r>
      <w:r>
        <w:rPr>
          <w:spacing w:val="-8"/>
        </w:rPr>
        <w:t xml:space="preserve"> </w:t>
      </w:r>
      <w:r>
        <w:t>The</w:t>
      </w:r>
      <w:r>
        <w:rPr>
          <w:spacing w:val="-4"/>
        </w:rPr>
        <w:t xml:space="preserve"> </w:t>
      </w:r>
      <w:r>
        <w:t>Performance Evaluation Board in reaching its determination will consider these self- evaluations.</w:t>
      </w:r>
    </w:p>
    <w:p w14:paraId="0A9FCD4D" w14:textId="77777777" w:rsidR="004C7547" w:rsidRDefault="004C7547" w:rsidP="00BE4783">
      <w:pPr>
        <w:pStyle w:val="BodyText"/>
        <w:ind w:right="360"/>
      </w:pPr>
    </w:p>
    <w:p w14:paraId="2F93AD9C" w14:textId="77777777" w:rsidR="004C7547" w:rsidRDefault="00D83258" w:rsidP="00BE4783">
      <w:pPr>
        <w:pStyle w:val="BodyText"/>
        <w:spacing w:line="256" w:lineRule="auto"/>
        <w:ind w:left="544" w:right="360" w:hanging="5"/>
      </w:pPr>
      <w:r>
        <w:t>A</w:t>
      </w:r>
      <w:r>
        <w:rPr>
          <w:spacing w:val="-15"/>
        </w:rPr>
        <w:t xml:space="preserve"> </w:t>
      </w:r>
      <w:r>
        <w:t>sample</w:t>
      </w:r>
      <w:r>
        <w:rPr>
          <w:spacing w:val="-7"/>
        </w:rPr>
        <w:t xml:space="preserve"> </w:t>
      </w:r>
      <w:r>
        <w:t>Performance</w:t>
      </w:r>
      <w:r>
        <w:rPr>
          <w:spacing w:val="-4"/>
        </w:rPr>
        <w:t xml:space="preserve"> </w:t>
      </w:r>
      <w:r>
        <w:t>Evaluation</w:t>
      </w:r>
      <w:r>
        <w:rPr>
          <w:spacing w:val="-15"/>
        </w:rPr>
        <w:t xml:space="preserve"> </w:t>
      </w:r>
      <w:r>
        <w:t>Award</w:t>
      </w:r>
      <w:r>
        <w:rPr>
          <w:spacing w:val="-3"/>
        </w:rPr>
        <w:t xml:space="preserve"> </w:t>
      </w:r>
      <w:r>
        <w:t>Fee</w:t>
      </w:r>
      <w:r>
        <w:rPr>
          <w:spacing w:val="-4"/>
        </w:rPr>
        <w:t xml:space="preserve"> </w:t>
      </w:r>
      <w:r>
        <w:t>Plan</w:t>
      </w:r>
      <w:r>
        <w:rPr>
          <w:spacing w:val="-3"/>
        </w:rPr>
        <w:t xml:space="preserve"> </w:t>
      </w:r>
      <w:r>
        <w:t>is</w:t>
      </w:r>
      <w:r>
        <w:rPr>
          <w:spacing w:val="-3"/>
        </w:rPr>
        <w:t xml:space="preserve"> </w:t>
      </w:r>
      <w:r>
        <w:t>provided.</w:t>
      </w:r>
      <w:r>
        <w:rPr>
          <w:spacing w:val="-8"/>
        </w:rPr>
        <w:t xml:space="preserve"> </w:t>
      </w:r>
      <w:r>
        <w:t>The</w:t>
      </w:r>
      <w:r>
        <w:rPr>
          <w:spacing w:val="-4"/>
        </w:rPr>
        <w:t xml:space="preserve"> </w:t>
      </w:r>
      <w:r>
        <w:t>final</w:t>
      </w:r>
      <w:r>
        <w:rPr>
          <w:spacing w:val="-1"/>
        </w:rPr>
        <w:t xml:space="preserve"> </w:t>
      </w:r>
      <w:r>
        <w:t>award</w:t>
      </w:r>
      <w:r>
        <w:rPr>
          <w:spacing w:val="-3"/>
        </w:rPr>
        <w:t xml:space="preserve"> </w:t>
      </w:r>
      <w:r>
        <w:t>fee</w:t>
      </w:r>
      <w:r>
        <w:rPr>
          <w:spacing w:val="-4"/>
        </w:rPr>
        <w:t xml:space="preserve"> </w:t>
      </w:r>
      <w:r>
        <w:t>plan</w:t>
      </w:r>
      <w:r>
        <w:rPr>
          <w:spacing w:val="-3"/>
        </w:rPr>
        <w:t xml:space="preserve"> </w:t>
      </w:r>
      <w:r>
        <w:t>will</w:t>
      </w:r>
      <w:r>
        <w:rPr>
          <w:spacing w:val="-3"/>
        </w:rPr>
        <w:t xml:space="preserve"> </w:t>
      </w:r>
      <w:r>
        <w:t>be</w:t>
      </w:r>
      <w:r>
        <w:rPr>
          <w:spacing w:val="-4"/>
        </w:rPr>
        <w:t xml:space="preserve"> </w:t>
      </w:r>
      <w:r>
        <w:t>provided</w:t>
      </w:r>
      <w:r>
        <w:rPr>
          <w:spacing w:val="-3"/>
        </w:rPr>
        <w:t xml:space="preserve"> </w:t>
      </w:r>
      <w:r>
        <w:t>at</w:t>
      </w:r>
      <w:r>
        <w:rPr>
          <w:spacing w:val="-3"/>
        </w:rPr>
        <w:t xml:space="preserve"> </w:t>
      </w:r>
      <w:r>
        <w:t>time of contract award.</w:t>
      </w:r>
    </w:p>
    <w:p w14:paraId="4F77FAB6" w14:textId="77777777" w:rsidR="004C7547" w:rsidRDefault="004C7547">
      <w:pPr>
        <w:pStyle w:val="BodyText"/>
        <w:spacing w:before="81"/>
      </w:pPr>
    </w:p>
    <w:p w14:paraId="48D9E511" w14:textId="77777777" w:rsidR="004C7547" w:rsidRDefault="00D83258" w:rsidP="00F75D40">
      <w:pPr>
        <w:pStyle w:val="Heading2"/>
        <w:numPr>
          <w:ilvl w:val="1"/>
          <w:numId w:val="92"/>
        </w:numPr>
        <w:tabs>
          <w:tab w:val="left" w:pos="1159"/>
        </w:tabs>
      </w:pPr>
      <w:bookmarkStart w:id="80" w:name="G.19_INDIRECT_COST_RATES_(MAY_2021)"/>
      <w:bookmarkStart w:id="81" w:name="_Toc201741967"/>
      <w:bookmarkEnd w:id="80"/>
      <w:r>
        <w:rPr>
          <w:spacing w:val="-2"/>
        </w:rPr>
        <w:t>INDIRECT</w:t>
      </w:r>
      <w:r>
        <w:rPr>
          <w:spacing w:val="-7"/>
        </w:rPr>
        <w:t xml:space="preserve"> </w:t>
      </w:r>
      <w:r>
        <w:rPr>
          <w:spacing w:val="-2"/>
        </w:rPr>
        <w:t>COST</w:t>
      </w:r>
      <w:r>
        <w:rPr>
          <w:spacing w:val="-7"/>
        </w:rPr>
        <w:t xml:space="preserve"> </w:t>
      </w:r>
      <w:r>
        <w:rPr>
          <w:spacing w:val="-2"/>
        </w:rPr>
        <w:t>RATES (MAY</w:t>
      </w:r>
      <w:r>
        <w:rPr>
          <w:spacing w:val="-9"/>
        </w:rPr>
        <w:t xml:space="preserve"> </w:t>
      </w:r>
      <w:r>
        <w:rPr>
          <w:spacing w:val="-2"/>
        </w:rPr>
        <w:t>2021)</w:t>
      </w:r>
      <w:bookmarkEnd w:id="81"/>
    </w:p>
    <w:p w14:paraId="6A35ABEB" w14:textId="77777777" w:rsidR="004C7547" w:rsidRDefault="004C7547" w:rsidP="00BE4783">
      <w:pPr>
        <w:pStyle w:val="BodyText"/>
        <w:ind w:right="360"/>
        <w:rPr>
          <w:b/>
        </w:rPr>
      </w:pPr>
    </w:p>
    <w:p w14:paraId="2811420B" w14:textId="77777777" w:rsidR="004C7547" w:rsidRDefault="00D83258" w:rsidP="00BE4783">
      <w:pPr>
        <w:pStyle w:val="BodyText"/>
        <w:spacing w:line="254" w:lineRule="auto"/>
        <w:ind w:left="535" w:right="360" w:hanging="10"/>
      </w:pPr>
      <w:r>
        <w:rPr>
          <w:color w:val="333333"/>
        </w:rPr>
        <w:t>Paragraphs 1 and 2 below</w:t>
      </w:r>
      <w:r>
        <w:rPr>
          <w:color w:val="333333"/>
          <w:spacing w:val="-1"/>
        </w:rPr>
        <w:t xml:space="preserve"> </w:t>
      </w:r>
      <w:r>
        <w:rPr>
          <w:color w:val="333333"/>
        </w:rPr>
        <w:t>apply only to contractors where</w:t>
      </w:r>
      <w:r>
        <w:rPr>
          <w:color w:val="333333"/>
          <w:spacing w:val="-1"/>
        </w:rPr>
        <w:t xml:space="preserve"> </w:t>
      </w:r>
      <w:r>
        <w:rPr>
          <w:color w:val="333333"/>
        </w:rPr>
        <w:t>the</w:t>
      </w:r>
      <w:r>
        <w:rPr>
          <w:color w:val="333333"/>
          <w:spacing w:val="-1"/>
        </w:rPr>
        <w:t xml:space="preserve"> </w:t>
      </w:r>
      <w:r>
        <w:rPr>
          <w:color w:val="333333"/>
        </w:rPr>
        <w:t>Department of</w:t>
      </w:r>
      <w:r>
        <w:rPr>
          <w:color w:val="333333"/>
          <w:spacing w:val="-1"/>
        </w:rPr>
        <w:t xml:space="preserve"> </w:t>
      </w:r>
      <w:r>
        <w:rPr>
          <w:color w:val="333333"/>
        </w:rPr>
        <w:t>Human Health and Services (HHS), or</w:t>
      </w:r>
      <w:r>
        <w:rPr>
          <w:color w:val="333333"/>
          <w:spacing w:val="-6"/>
        </w:rPr>
        <w:t xml:space="preserve"> </w:t>
      </w:r>
      <w:r>
        <w:rPr>
          <w:color w:val="333333"/>
        </w:rPr>
        <w:t>one</w:t>
      </w:r>
      <w:r>
        <w:rPr>
          <w:color w:val="333333"/>
          <w:spacing w:val="-5"/>
        </w:rPr>
        <w:t xml:space="preserve"> </w:t>
      </w:r>
      <w:r>
        <w:rPr>
          <w:color w:val="333333"/>
        </w:rPr>
        <w:t>of</w:t>
      </w:r>
      <w:r>
        <w:rPr>
          <w:color w:val="333333"/>
          <w:spacing w:val="-5"/>
        </w:rPr>
        <w:t xml:space="preserve"> </w:t>
      </w:r>
      <w:r>
        <w:rPr>
          <w:color w:val="333333"/>
        </w:rPr>
        <w:t>its</w:t>
      </w:r>
      <w:r>
        <w:rPr>
          <w:color w:val="333333"/>
          <w:spacing w:val="-4"/>
        </w:rPr>
        <w:t xml:space="preserve"> </w:t>
      </w:r>
      <w:r>
        <w:rPr>
          <w:color w:val="333333"/>
        </w:rPr>
        <w:t>Operating</w:t>
      </w:r>
      <w:r>
        <w:rPr>
          <w:color w:val="333333"/>
          <w:spacing w:val="-4"/>
        </w:rPr>
        <w:t xml:space="preserve"> </w:t>
      </w:r>
      <w:r>
        <w:rPr>
          <w:color w:val="333333"/>
        </w:rPr>
        <w:t>Divisions</w:t>
      </w:r>
      <w:r>
        <w:rPr>
          <w:color w:val="333333"/>
          <w:spacing w:val="-4"/>
        </w:rPr>
        <w:t xml:space="preserve"> </w:t>
      </w:r>
      <w:r>
        <w:rPr>
          <w:color w:val="333333"/>
        </w:rPr>
        <w:t>(e.g.,</w:t>
      </w:r>
      <w:r>
        <w:rPr>
          <w:color w:val="333333"/>
          <w:spacing w:val="-4"/>
        </w:rPr>
        <w:t xml:space="preserve"> </w:t>
      </w:r>
      <w:r>
        <w:rPr>
          <w:color w:val="333333"/>
        </w:rPr>
        <w:t>CMS),</w:t>
      </w:r>
      <w:r>
        <w:rPr>
          <w:color w:val="333333"/>
          <w:spacing w:val="-4"/>
        </w:rPr>
        <w:t xml:space="preserve"> </w:t>
      </w:r>
      <w:r>
        <w:rPr>
          <w:color w:val="333333"/>
        </w:rPr>
        <w:t>is</w:t>
      </w:r>
      <w:r>
        <w:rPr>
          <w:color w:val="333333"/>
          <w:spacing w:val="-4"/>
        </w:rPr>
        <w:t xml:space="preserve"> </w:t>
      </w:r>
      <w:r>
        <w:rPr>
          <w:color w:val="333333"/>
        </w:rPr>
        <w:t>recognized</w:t>
      </w:r>
      <w:r>
        <w:rPr>
          <w:color w:val="333333"/>
          <w:spacing w:val="-2"/>
        </w:rPr>
        <w:t xml:space="preserve"> </w:t>
      </w:r>
      <w:r>
        <w:rPr>
          <w:color w:val="333333"/>
        </w:rPr>
        <w:t>as</w:t>
      </w:r>
      <w:r>
        <w:rPr>
          <w:color w:val="333333"/>
          <w:spacing w:val="-4"/>
        </w:rPr>
        <w:t xml:space="preserve"> </w:t>
      </w:r>
      <w:r>
        <w:rPr>
          <w:color w:val="333333"/>
        </w:rPr>
        <w:t>the</w:t>
      </w:r>
      <w:r>
        <w:rPr>
          <w:color w:val="333333"/>
          <w:spacing w:val="-5"/>
        </w:rPr>
        <w:t xml:space="preserve"> </w:t>
      </w:r>
      <w:r>
        <w:rPr>
          <w:color w:val="333333"/>
        </w:rPr>
        <w:t>Cognizant</w:t>
      </w:r>
      <w:r>
        <w:rPr>
          <w:color w:val="333333"/>
          <w:spacing w:val="-4"/>
        </w:rPr>
        <w:t xml:space="preserve"> </w:t>
      </w:r>
      <w:r>
        <w:rPr>
          <w:color w:val="333333"/>
        </w:rPr>
        <w:t>Federal</w:t>
      </w:r>
      <w:r>
        <w:rPr>
          <w:color w:val="333333"/>
          <w:spacing w:val="-15"/>
        </w:rPr>
        <w:t xml:space="preserve"> </w:t>
      </w:r>
      <w:r>
        <w:rPr>
          <w:color w:val="333333"/>
        </w:rPr>
        <w:t>Agency</w:t>
      </w:r>
      <w:r>
        <w:rPr>
          <w:color w:val="333333"/>
          <w:spacing w:val="-4"/>
        </w:rPr>
        <w:t xml:space="preserve"> </w:t>
      </w:r>
      <w:r>
        <w:rPr>
          <w:color w:val="333333"/>
        </w:rPr>
        <w:t>(CFA)</w:t>
      </w:r>
      <w:r>
        <w:rPr>
          <w:color w:val="333333"/>
          <w:spacing w:val="-3"/>
        </w:rPr>
        <w:t xml:space="preserve"> </w:t>
      </w:r>
      <w:r>
        <w:rPr>
          <w:color w:val="333333"/>
        </w:rPr>
        <w:t>as</w:t>
      </w:r>
      <w:r>
        <w:rPr>
          <w:color w:val="333333"/>
          <w:spacing w:val="-4"/>
        </w:rPr>
        <w:t xml:space="preserve"> </w:t>
      </w:r>
      <w:r>
        <w:rPr>
          <w:color w:val="333333"/>
        </w:rPr>
        <w:t>defined</w:t>
      </w:r>
      <w:r>
        <w:rPr>
          <w:color w:val="333333"/>
          <w:spacing w:val="-4"/>
        </w:rPr>
        <w:t xml:space="preserve"> </w:t>
      </w:r>
      <w:r>
        <w:rPr>
          <w:color w:val="333333"/>
        </w:rPr>
        <w:t>in FAR 42.003.</w:t>
      </w:r>
    </w:p>
    <w:p w14:paraId="391F7A83" w14:textId="77777777" w:rsidR="004C7547" w:rsidRDefault="004C7547" w:rsidP="00BE4783">
      <w:pPr>
        <w:pStyle w:val="BodyText"/>
        <w:ind w:right="360"/>
      </w:pPr>
    </w:p>
    <w:p w14:paraId="07ABB741" w14:textId="77777777" w:rsidR="004C7547" w:rsidRDefault="00D83258" w:rsidP="00BE4783">
      <w:pPr>
        <w:pStyle w:val="BodyText"/>
        <w:spacing w:line="254" w:lineRule="auto"/>
        <w:ind w:left="535" w:right="360" w:hanging="10"/>
      </w:pPr>
      <w:r>
        <w:rPr>
          <w:color w:val="333333"/>
        </w:rPr>
        <w:t>If an</w:t>
      </w:r>
      <w:r>
        <w:rPr>
          <w:color w:val="333333"/>
          <w:spacing w:val="-7"/>
        </w:rPr>
        <w:t xml:space="preserve"> </w:t>
      </w:r>
      <w:r>
        <w:rPr>
          <w:color w:val="333333"/>
        </w:rPr>
        <w:t>Agency other than HHS (or one of HHS’</w:t>
      </w:r>
      <w:r>
        <w:rPr>
          <w:color w:val="333333"/>
          <w:spacing w:val="-14"/>
        </w:rPr>
        <w:t xml:space="preserve"> </w:t>
      </w:r>
      <w:r>
        <w:rPr>
          <w:color w:val="333333"/>
        </w:rPr>
        <w:t>Operating Divisions) is identified as the CFA</w:t>
      </w:r>
      <w:r>
        <w:rPr>
          <w:color w:val="333333"/>
          <w:spacing w:val="-8"/>
        </w:rPr>
        <w:t xml:space="preserve"> </w:t>
      </w:r>
      <w:r>
        <w:rPr>
          <w:color w:val="333333"/>
        </w:rPr>
        <w:t>(e.g., Defense Contract</w:t>
      </w:r>
      <w:r>
        <w:rPr>
          <w:color w:val="333333"/>
          <w:spacing w:val="-6"/>
        </w:rPr>
        <w:t xml:space="preserve"> </w:t>
      </w:r>
      <w:r>
        <w:rPr>
          <w:color w:val="333333"/>
        </w:rPr>
        <w:t>Management</w:t>
      </w:r>
      <w:r>
        <w:rPr>
          <w:color w:val="333333"/>
          <w:spacing w:val="-15"/>
        </w:rPr>
        <w:t xml:space="preserve"> </w:t>
      </w:r>
      <w:r>
        <w:rPr>
          <w:color w:val="333333"/>
        </w:rPr>
        <w:t>Agency),</w:t>
      </w:r>
      <w:r>
        <w:rPr>
          <w:color w:val="333333"/>
          <w:spacing w:val="-4"/>
        </w:rPr>
        <w:t xml:space="preserve"> </w:t>
      </w:r>
      <w:r>
        <w:rPr>
          <w:color w:val="333333"/>
        </w:rPr>
        <w:t>paragraphs</w:t>
      </w:r>
      <w:r>
        <w:rPr>
          <w:color w:val="333333"/>
          <w:spacing w:val="-4"/>
        </w:rPr>
        <w:t xml:space="preserve"> </w:t>
      </w:r>
      <w:r>
        <w:rPr>
          <w:color w:val="333333"/>
        </w:rPr>
        <w:t>1</w:t>
      </w:r>
      <w:r>
        <w:rPr>
          <w:color w:val="333333"/>
          <w:spacing w:val="-4"/>
        </w:rPr>
        <w:t xml:space="preserve"> </w:t>
      </w:r>
      <w:r>
        <w:rPr>
          <w:color w:val="333333"/>
        </w:rPr>
        <w:t>and</w:t>
      </w:r>
      <w:r>
        <w:rPr>
          <w:color w:val="333333"/>
          <w:spacing w:val="-2"/>
        </w:rPr>
        <w:t xml:space="preserve"> </w:t>
      </w:r>
      <w:r>
        <w:rPr>
          <w:color w:val="333333"/>
        </w:rPr>
        <w:t>2</w:t>
      </w:r>
      <w:r>
        <w:rPr>
          <w:color w:val="333333"/>
          <w:spacing w:val="-4"/>
        </w:rPr>
        <w:t xml:space="preserve"> </w:t>
      </w:r>
      <w:r>
        <w:rPr>
          <w:color w:val="333333"/>
        </w:rPr>
        <w:t>below</w:t>
      </w:r>
      <w:r>
        <w:rPr>
          <w:color w:val="333333"/>
          <w:spacing w:val="-5"/>
        </w:rPr>
        <w:t xml:space="preserve"> </w:t>
      </w:r>
      <w:r>
        <w:rPr>
          <w:color w:val="333333"/>
        </w:rPr>
        <w:t>do</w:t>
      </w:r>
      <w:r>
        <w:rPr>
          <w:color w:val="333333"/>
          <w:spacing w:val="-4"/>
        </w:rPr>
        <w:t xml:space="preserve"> </w:t>
      </w:r>
      <w:r>
        <w:rPr>
          <w:color w:val="333333"/>
        </w:rPr>
        <w:t>not</w:t>
      </w:r>
      <w:r>
        <w:rPr>
          <w:color w:val="333333"/>
          <w:spacing w:val="-4"/>
        </w:rPr>
        <w:t xml:space="preserve"> </w:t>
      </w:r>
      <w:r>
        <w:rPr>
          <w:color w:val="333333"/>
        </w:rPr>
        <w:t>apply.</w:t>
      </w:r>
      <w:r>
        <w:rPr>
          <w:color w:val="333333"/>
          <w:spacing w:val="-4"/>
        </w:rPr>
        <w:t xml:space="preserve"> </w:t>
      </w:r>
      <w:r>
        <w:rPr>
          <w:color w:val="333333"/>
        </w:rPr>
        <w:t>Rather,</w:t>
      </w:r>
      <w:r>
        <w:rPr>
          <w:color w:val="333333"/>
          <w:spacing w:val="-4"/>
        </w:rPr>
        <w:t xml:space="preserve"> </w:t>
      </w:r>
      <w:r>
        <w:rPr>
          <w:color w:val="333333"/>
        </w:rPr>
        <w:t>the</w:t>
      </w:r>
      <w:r>
        <w:rPr>
          <w:color w:val="333333"/>
          <w:spacing w:val="-5"/>
        </w:rPr>
        <w:t xml:space="preserve"> </w:t>
      </w:r>
      <w:r>
        <w:rPr>
          <w:color w:val="333333"/>
        </w:rPr>
        <w:t>contractor</w:t>
      </w:r>
      <w:r>
        <w:rPr>
          <w:color w:val="333333"/>
          <w:spacing w:val="-5"/>
        </w:rPr>
        <w:t xml:space="preserve"> </w:t>
      </w:r>
      <w:r>
        <w:rPr>
          <w:color w:val="333333"/>
        </w:rPr>
        <w:t>must</w:t>
      </w:r>
      <w:r>
        <w:rPr>
          <w:color w:val="333333"/>
          <w:spacing w:val="-2"/>
        </w:rPr>
        <w:t xml:space="preserve"> </w:t>
      </w:r>
      <w:r>
        <w:rPr>
          <w:color w:val="333333"/>
        </w:rPr>
        <w:t>provide</w:t>
      </w:r>
      <w:r>
        <w:rPr>
          <w:color w:val="333333"/>
          <w:spacing w:val="-5"/>
        </w:rPr>
        <w:t xml:space="preserve"> </w:t>
      </w:r>
      <w:r>
        <w:rPr>
          <w:color w:val="333333"/>
        </w:rPr>
        <w:t>a</w:t>
      </w:r>
      <w:r>
        <w:rPr>
          <w:color w:val="333333"/>
          <w:spacing w:val="-5"/>
        </w:rPr>
        <w:t xml:space="preserve"> </w:t>
      </w:r>
      <w:r>
        <w:rPr>
          <w:color w:val="333333"/>
        </w:rPr>
        <w:t>copy of all applicable and executed provisional billing rate agreements, forward pricing rate agreements, and final indirect cost rate agreements to the CMS</w:t>
      </w:r>
      <w:r>
        <w:rPr>
          <w:color w:val="333333"/>
          <w:spacing w:val="-5"/>
        </w:rPr>
        <w:t xml:space="preserve"> </w:t>
      </w:r>
      <w:r>
        <w:rPr>
          <w:color w:val="333333"/>
        </w:rPr>
        <w:t xml:space="preserve">Acquisition Division of Financial Services mailbox: </w:t>
      </w:r>
      <w:hyperlink r:id="rId28">
        <w:r>
          <w:rPr>
            <w:color w:val="0560C1"/>
            <w:spacing w:val="-2"/>
            <w:u w:val="single" w:color="0560C1"/>
          </w:rPr>
          <w:t>AcquisitionDFSIncurredCostSubmission@cms.hhs.gov.</w:t>
        </w:r>
      </w:hyperlink>
    </w:p>
    <w:p w14:paraId="61A1ECE9" w14:textId="77777777" w:rsidR="004C7547" w:rsidRDefault="004C7547" w:rsidP="00BE4783">
      <w:pPr>
        <w:pStyle w:val="BodyText"/>
      </w:pPr>
    </w:p>
    <w:p w14:paraId="1C0A9E9B" w14:textId="15FE35A1" w:rsidR="004C7547" w:rsidRDefault="00D83258" w:rsidP="00F75D40">
      <w:pPr>
        <w:pStyle w:val="ListParagraph"/>
        <w:numPr>
          <w:ilvl w:val="0"/>
          <w:numId w:val="64"/>
        </w:numPr>
        <w:tabs>
          <w:tab w:val="left" w:pos="1080"/>
        </w:tabs>
        <w:ind w:left="1080" w:hanging="550"/>
        <w:jc w:val="left"/>
        <w:rPr>
          <w:b/>
          <w:color w:val="333333"/>
          <w:sz w:val="24"/>
          <w:u w:val="single" w:color="333333"/>
        </w:rPr>
      </w:pPr>
      <w:r>
        <w:rPr>
          <w:b/>
          <w:color w:val="333333"/>
          <w:sz w:val="24"/>
          <w:u w:val="single" w:color="333333"/>
        </w:rPr>
        <w:t>Provisional</w:t>
      </w:r>
      <w:r>
        <w:rPr>
          <w:b/>
          <w:color w:val="333333"/>
          <w:spacing w:val="-5"/>
          <w:sz w:val="24"/>
          <w:u w:val="single" w:color="333333"/>
        </w:rPr>
        <w:t xml:space="preserve"> </w:t>
      </w:r>
      <w:r>
        <w:rPr>
          <w:b/>
          <w:color w:val="333333"/>
          <w:sz w:val="24"/>
          <w:u w:val="single" w:color="333333"/>
        </w:rPr>
        <w:t>Billing</w:t>
      </w:r>
      <w:r>
        <w:rPr>
          <w:b/>
          <w:color w:val="333333"/>
          <w:spacing w:val="-2"/>
          <w:sz w:val="24"/>
          <w:u w:val="single" w:color="333333"/>
        </w:rPr>
        <w:t xml:space="preserve"> Rates</w:t>
      </w:r>
    </w:p>
    <w:p w14:paraId="5E7372BA" w14:textId="77777777" w:rsidR="004C7547" w:rsidRDefault="004C7547" w:rsidP="00BE4783">
      <w:pPr>
        <w:pStyle w:val="BodyText"/>
        <w:rPr>
          <w:b/>
        </w:rPr>
      </w:pPr>
    </w:p>
    <w:p w14:paraId="0E054248" w14:textId="77777777" w:rsidR="004C7547" w:rsidRDefault="00D83258" w:rsidP="00F75D40">
      <w:pPr>
        <w:pStyle w:val="ListParagraph"/>
        <w:numPr>
          <w:ilvl w:val="1"/>
          <w:numId w:val="64"/>
        </w:numPr>
        <w:tabs>
          <w:tab w:val="left" w:pos="1080"/>
        </w:tabs>
        <w:ind w:left="1069" w:hanging="349"/>
        <w:rPr>
          <w:sz w:val="24"/>
        </w:rPr>
      </w:pPr>
      <w:r>
        <w:rPr>
          <w:color w:val="333333"/>
          <w:spacing w:val="-2"/>
          <w:sz w:val="24"/>
        </w:rPr>
        <w:t>Formation</w:t>
      </w:r>
    </w:p>
    <w:p w14:paraId="7ACC8F88" w14:textId="77777777" w:rsidR="004C7547" w:rsidRDefault="004C7547" w:rsidP="00BE4783">
      <w:pPr>
        <w:pStyle w:val="BodyText"/>
      </w:pPr>
    </w:p>
    <w:p w14:paraId="14AB4A45" w14:textId="77777777" w:rsidR="004C7547" w:rsidRDefault="00D83258" w:rsidP="00F75D40">
      <w:pPr>
        <w:pStyle w:val="ListParagraph"/>
        <w:numPr>
          <w:ilvl w:val="2"/>
          <w:numId w:val="64"/>
        </w:numPr>
        <w:tabs>
          <w:tab w:val="left" w:pos="1710"/>
        </w:tabs>
        <w:spacing w:line="254" w:lineRule="auto"/>
        <w:ind w:left="1440" w:right="360" w:hanging="360"/>
        <w:jc w:val="left"/>
        <w:rPr>
          <w:sz w:val="24"/>
        </w:rPr>
      </w:pPr>
      <w:r>
        <w:rPr>
          <w:color w:val="333333"/>
          <w:sz w:val="24"/>
        </w:rPr>
        <w:t>Until</w:t>
      </w:r>
      <w:r>
        <w:rPr>
          <w:color w:val="333333"/>
          <w:spacing w:val="-4"/>
          <w:sz w:val="24"/>
        </w:rPr>
        <w:t xml:space="preserve"> </w:t>
      </w:r>
      <w:r>
        <w:rPr>
          <w:color w:val="333333"/>
          <w:sz w:val="24"/>
        </w:rPr>
        <w:t>final</w:t>
      </w:r>
      <w:r>
        <w:rPr>
          <w:color w:val="333333"/>
          <w:spacing w:val="-4"/>
          <w:sz w:val="24"/>
        </w:rPr>
        <w:t xml:space="preserve"> </w:t>
      </w:r>
      <w:r>
        <w:rPr>
          <w:color w:val="333333"/>
          <w:sz w:val="24"/>
        </w:rPr>
        <w:t>indirect</w:t>
      </w:r>
      <w:r>
        <w:rPr>
          <w:color w:val="333333"/>
          <w:spacing w:val="-4"/>
          <w:sz w:val="24"/>
        </w:rPr>
        <w:t xml:space="preserve"> </w:t>
      </w:r>
      <w:r>
        <w:rPr>
          <w:color w:val="333333"/>
          <w:sz w:val="24"/>
        </w:rPr>
        <w:t>cost</w:t>
      </w:r>
      <w:r>
        <w:rPr>
          <w:color w:val="333333"/>
          <w:spacing w:val="-4"/>
          <w:sz w:val="24"/>
        </w:rPr>
        <w:t xml:space="preserve"> </w:t>
      </w:r>
      <w:r>
        <w:rPr>
          <w:color w:val="333333"/>
          <w:sz w:val="24"/>
        </w:rPr>
        <w:t>rates</w:t>
      </w:r>
      <w:r>
        <w:rPr>
          <w:color w:val="333333"/>
          <w:spacing w:val="-4"/>
          <w:sz w:val="24"/>
        </w:rPr>
        <w:t xml:space="preserve"> </w:t>
      </w:r>
      <w:r>
        <w:rPr>
          <w:color w:val="333333"/>
          <w:sz w:val="24"/>
        </w:rPr>
        <w:t>are</w:t>
      </w:r>
      <w:r>
        <w:rPr>
          <w:color w:val="333333"/>
          <w:spacing w:val="-5"/>
          <w:sz w:val="24"/>
        </w:rPr>
        <w:t xml:space="preserve"> </w:t>
      </w:r>
      <w:r>
        <w:rPr>
          <w:color w:val="333333"/>
          <w:sz w:val="24"/>
        </w:rPr>
        <w:t>established</w:t>
      </w:r>
      <w:r>
        <w:rPr>
          <w:color w:val="333333"/>
          <w:spacing w:val="-4"/>
          <w:sz w:val="24"/>
        </w:rPr>
        <w:t xml:space="preserve"> </w:t>
      </w:r>
      <w:r>
        <w:rPr>
          <w:color w:val="333333"/>
          <w:sz w:val="24"/>
        </w:rPr>
        <w:t>pursuant</w:t>
      </w:r>
      <w:r>
        <w:rPr>
          <w:color w:val="333333"/>
          <w:spacing w:val="-4"/>
          <w:sz w:val="24"/>
        </w:rPr>
        <w:t xml:space="preserve"> </w:t>
      </w:r>
      <w:r>
        <w:rPr>
          <w:color w:val="333333"/>
          <w:sz w:val="24"/>
        </w:rPr>
        <w:t>to</w:t>
      </w:r>
      <w:r>
        <w:rPr>
          <w:color w:val="333333"/>
          <w:spacing w:val="-4"/>
          <w:sz w:val="24"/>
        </w:rPr>
        <w:t xml:space="preserve"> </w:t>
      </w:r>
      <w:r>
        <w:rPr>
          <w:color w:val="333333"/>
          <w:sz w:val="24"/>
        </w:rPr>
        <w:t>FAR</w:t>
      </w:r>
      <w:r>
        <w:rPr>
          <w:color w:val="333333"/>
          <w:spacing w:val="-4"/>
          <w:sz w:val="24"/>
        </w:rPr>
        <w:t xml:space="preserve"> </w:t>
      </w:r>
      <w:r>
        <w:rPr>
          <w:color w:val="333333"/>
          <w:sz w:val="24"/>
        </w:rPr>
        <w:t>52.216-7(d),</w:t>
      </w:r>
      <w:r>
        <w:rPr>
          <w:color w:val="333333"/>
          <w:spacing w:val="-4"/>
          <w:sz w:val="24"/>
        </w:rPr>
        <w:t xml:space="preserve"> </w:t>
      </w:r>
      <w:r>
        <w:rPr>
          <w:color w:val="333333"/>
          <w:sz w:val="24"/>
        </w:rPr>
        <w:t>the</w:t>
      </w:r>
      <w:r>
        <w:rPr>
          <w:color w:val="333333"/>
          <w:spacing w:val="-5"/>
          <w:sz w:val="24"/>
        </w:rPr>
        <w:t xml:space="preserve"> </w:t>
      </w:r>
      <w:r>
        <w:rPr>
          <w:color w:val="333333"/>
          <w:sz w:val="24"/>
        </w:rPr>
        <w:t>Government</w:t>
      </w:r>
      <w:r>
        <w:rPr>
          <w:color w:val="333333"/>
          <w:spacing w:val="-4"/>
          <w:sz w:val="24"/>
        </w:rPr>
        <w:t xml:space="preserve"> </w:t>
      </w:r>
      <w:r>
        <w:rPr>
          <w:color w:val="333333"/>
          <w:sz w:val="24"/>
        </w:rPr>
        <w:t>will</w:t>
      </w:r>
      <w:r>
        <w:rPr>
          <w:color w:val="333333"/>
          <w:spacing w:val="-4"/>
          <w:sz w:val="24"/>
        </w:rPr>
        <w:t xml:space="preserve"> </w:t>
      </w:r>
      <w:r>
        <w:rPr>
          <w:color w:val="333333"/>
          <w:sz w:val="24"/>
        </w:rPr>
        <w:t>reimburse the contractor’s incurred indirect costs temporarily using the provisional billing rates established in the Provisional Billing Rate Agreement as described below.</w:t>
      </w:r>
    </w:p>
    <w:p w14:paraId="4569AE4C" w14:textId="77777777" w:rsidR="004C7547" w:rsidRDefault="004C7547" w:rsidP="00BE4783">
      <w:pPr>
        <w:spacing w:line="254" w:lineRule="auto"/>
        <w:ind w:right="360"/>
        <w:rPr>
          <w:sz w:val="24"/>
        </w:rPr>
      </w:pPr>
    </w:p>
    <w:p w14:paraId="61575D56" w14:textId="10126DB7" w:rsidR="004C7547" w:rsidRDefault="00D83258" w:rsidP="00F75D40">
      <w:pPr>
        <w:pStyle w:val="ListParagraph"/>
        <w:numPr>
          <w:ilvl w:val="2"/>
          <w:numId w:val="64"/>
        </w:numPr>
        <w:tabs>
          <w:tab w:val="left" w:pos="1440"/>
        </w:tabs>
        <w:spacing w:line="254" w:lineRule="auto"/>
        <w:ind w:left="1440" w:right="360" w:hanging="360"/>
        <w:jc w:val="left"/>
        <w:rPr>
          <w:sz w:val="24"/>
        </w:rPr>
      </w:pPr>
      <w:r>
        <w:rPr>
          <w:color w:val="333333"/>
          <w:sz w:val="24"/>
        </w:rPr>
        <w:t>In accordance with FAR 52.216-7(e), FAR Subpart 42.707, and HHSAR Subpart 342.705, the following authorized</w:t>
      </w:r>
      <w:r>
        <w:rPr>
          <w:color w:val="333333"/>
          <w:spacing w:val="-15"/>
          <w:sz w:val="24"/>
        </w:rPr>
        <w:t xml:space="preserve"> </w:t>
      </w:r>
      <w:r>
        <w:rPr>
          <w:color w:val="333333"/>
          <w:sz w:val="24"/>
        </w:rPr>
        <w:t>Agency</w:t>
      </w:r>
      <w:r>
        <w:rPr>
          <w:color w:val="333333"/>
          <w:spacing w:val="-4"/>
          <w:sz w:val="24"/>
        </w:rPr>
        <w:t xml:space="preserve"> </w:t>
      </w:r>
      <w:r>
        <w:rPr>
          <w:color w:val="333333"/>
          <w:sz w:val="24"/>
        </w:rPr>
        <w:t>shall</w:t>
      </w:r>
      <w:r>
        <w:rPr>
          <w:color w:val="333333"/>
          <w:spacing w:val="-3"/>
          <w:sz w:val="24"/>
        </w:rPr>
        <w:t xml:space="preserve"> </w:t>
      </w:r>
      <w:r>
        <w:rPr>
          <w:color w:val="333333"/>
          <w:sz w:val="24"/>
        </w:rPr>
        <w:t>execute</w:t>
      </w:r>
      <w:r>
        <w:rPr>
          <w:color w:val="333333"/>
          <w:spacing w:val="-2"/>
          <w:sz w:val="24"/>
        </w:rPr>
        <w:t xml:space="preserve"> </w:t>
      </w:r>
      <w:r>
        <w:rPr>
          <w:color w:val="333333"/>
          <w:sz w:val="24"/>
        </w:rPr>
        <w:t>a</w:t>
      </w:r>
      <w:r>
        <w:rPr>
          <w:color w:val="333333"/>
          <w:spacing w:val="-4"/>
          <w:sz w:val="24"/>
        </w:rPr>
        <w:t xml:space="preserve"> </w:t>
      </w:r>
      <w:r>
        <w:rPr>
          <w:color w:val="333333"/>
          <w:sz w:val="24"/>
        </w:rPr>
        <w:t>Provisional</w:t>
      </w:r>
      <w:r>
        <w:rPr>
          <w:color w:val="333333"/>
          <w:spacing w:val="-3"/>
          <w:sz w:val="24"/>
        </w:rPr>
        <w:t xml:space="preserve"> </w:t>
      </w:r>
      <w:r>
        <w:rPr>
          <w:color w:val="333333"/>
          <w:sz w:val="24"/>
        </w:rPr>
        <w:t>Billing</w:t>
      </w:r>
      <w:r>
        <w:rPr>
          <w:color w:val="333333"/>
          <w:spacing w:val="-3"/>
          <w:sz w:val="24"/>
        </w:rPr>
        <w:t xml:space="preserve"> </w:t>
      </w:r>
      <w:r>
        <w:rPr>
          <w:color w:val="333333"/>
          <w:sz w:val="24"/>
        </w:rPr>
        <w:t>Rate</w:t>
      </w:r>
      <w:r>
        <w:rPr>
          <w:color w:val="333333"/>
          <w:spacing w:val="-16"/>
          <w:sz w:val="24"/>
        </w:rPr>
        <w:t xml:space="preserve"> </w:t>
      </w:r>
      <w:r>
        <w:rPr>
          <w:color w:val="333333"/>
          <w:sz w:val="24"/>
        </w:rPr>
        <w:t>Agreement</w:t>
      </w:r>
      <w:r>
        <w:rPr>
          <w:color w:val="333333"/>
          <w:spacing w:val="-3"/>
          <w:sz w:val="24"/>
        </w:rPr>
        <w:t xml:space="preserve"> </w:t>
      </w:r>
      <w:r>
        <w:rPr>
          <w:color w:val="333333"/>
          <w:sz w:val="24"/>
        </w:rPr>
        <w:t>setting</w:t>
      </w:r>
      <w:r>
        <w:rPr>
          <w:color w:val="333333"/>
          <w:spacing w:val="-3"/>
          <w:sz w:val="24"/>
        </w:rPr>
        <w:t xml:space="preserve"> </w:t>
      </w:r>
      <w:r>
        <w:rPr>
          <w:color w:val="333333"/>
          <w:sz w:val="24"/>
        </w:rPr>
        <w:t>forth</w:t>
      </w:r>
      <w:r>
        <w:rPr>
          <w:color w:val="333333"/>
          <w:spacing w:val="-3"/>
          <w:sz w:val="24"/>
        </w:rPr>
        <w:t xml:space="preserve"> </w:t>
      </w:r>
      <w:r>
        <w:rPr>
          <w:color w:val="333333"/>
          <w:sz w:val="24"/>
        </w:rPr>
        <w:t>the</w:t>
      </w:r>
      <w:r>
        <w:rPr>
          <w:color w:val="333333"/>
          <w:spacing w:val="-4"/>
          <w:sz w:val="24"/>
        </w:rPr>
        <w:t xml:space="preserve"> </w:t>
      </w:r>
      <w:r>
        <w:rPr>
          <w:color w:val="333333"/>
          <w:sz w:val="24"/>
        </w:rPr>
        <w:t>provisional</w:t>
      </w:r>
      <w:r>
        <w:rPr>
          <w:color w:val="333333"/>
          <w:spacing w:val="-3"/>
          <w:sz w:val="24"/>
        </w:rPr>
        <w:t xml:space="preserve"> </w:t>
      </w:r>
      <w:r>
        <w:rPr>
          <w:color w:val="333333"/>
          <w:sz w:val="24"/>
        </w:rPr>
        <w:t>billing rates to be used by the contractor:</w:t>
      </w:r>
    </w:p>
    <w:p w14:paraId="6FA49FB4" w14:textId="77777777" w:rsidR="004C7547" w:rsidRDefault="004C7547" w:rsidP="00BE4783">
      <w:pPr>
        <w:pStyle w:val="BodyText"/>
        <w:rPr>
          <w:sz w:val="20"/>
        </w:rPr>
      </w:pPr>
    </w:p>
    <w:tbl>
      <w:tblPr>
        <w:tblW w:w="0" w:type="auto"/>
        <w:tblInd w:w="14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31"/>
        <w:gridCol w:w="4404"/>
      </w:tblGrid>
      <w:tr w:rsidR="004C7547" w14:paraId="7466675B" w14:textId="77777777" w:rsidTr="00F67A03">
        <w:trPr>
          <w:trHeight w:val="1080"/>
        </w:trPr>
        <w:tc>
          <w:tcPr>
            <w:tcW w:w="5131" w:type="dxa"/>
            <w:vAlign w:val="center"/>
          </w:tcPr>
          <w:p w14:paraId="198FB913" w14:textId="77777777" w:rsidR="004C7547" w:rsidRDefault="00D83258" w:rsidP="00F67A03">
            <w:pPr>
              <w:pStyle w:val="TableParagraph"/>
              <w:spacing w:line="259" w:lineRule="auto"/>
              <w:ind w:left="110" w:right="94"/>
              <w:rPr>
                <w:sz w:val="24"/>
              </w:rPr>
            </w:pPr>
            <w:r>
              <w:rPr>
                <w:sz w:val="24"/>
              </w:rPr>
              <w:lastRenderedPageBreak/>
              <w:t>Financial</w:t>
            </w:r>
            <w:r>
              <w:rPr>
                <w:spacing w:val="-10"/>
                <w:sz w:val="24"/>
              </w:rPr>
              <w:t xml:space="preserve"> </w:t>
            </w:r>
            <w:r>
              <w:rPr>
                <w:sz w:val="24"/>
              </w:rPr>
              <w:t>Management</w:t>
            </w:r>
            <w:r>
              <w:rPr>
                <w:spacing w:val="-10"/>
                <w:sz w:val="24"/>
              </w:rPr>
              <w:t xml:space="preserve"> </w:t>
            </w:r>
            <w:r>
              <w:rPr>
                <w:sz w:val="24"/>
              </w:rPr>
              <w:t>Services,</w:t>
            </w:r>
            <w:r>
              <w:rPr>
                <w:spacing w:val="-10"/>
                <w:sz w:val="24"/>
              </w:rPr>
              <w:t xml:space="preserve"> </w:t>
            </w:r>
            <w:r>
              <w:rPr>
                <w:sz w:val="24"/>
              </w:rPr>
              <w:t>Division</w:t>
            </w:r>
            <w:r>
              <w:rPr>
                <w:spacing w:val="-10"/>
                <w:sz w:val="24"/>
              </w:rPr>
              <w:t xml:space="preserve"> </w:t>
            </w:r>
            <w:r>
              <w:rPr>
                <w:sz w:val="24"/>
              </w:rPr>
              <w:t xml:space="preserve">of Cost Allocation, Program Support Center </w:t>
            </w:r>
            <w:r>
              <w:rPr>
                <w:spacing w:val="-2"/>
                <w:sz w:val="24"/>
              </w:rPr>
              <w:t>(PSC)</w:t>
            </w:r>
          </w:p>
        </w:tc>
        <w:tc>
          <w:tcPr>
            <w:tcW w:w="4404" w:type="dxa"/>
            <w:vAlign w:val="center"/>
          </w:tcPr>
          <w:p w14:paraId="39BBCAF8" w14:textId="77777777" w:rsidR="004C7547" w:rsidRDefault="00D83258" w:rsidP="00F67A03">
            <w:pPr>
              <w:pStyle w:val="TableParagraph"/>
              <w:spacing w:line="259" w:lineRule="auto"/>
              <w:ind w:left="112"/>
              <w:rPr>
                <w:sz w:val="24"/>
              </w:rPr>
            </w:pPr>
            <w:r>
              <w:rPr>
                <w:sz w:val="24"/>
              </w:rPr>
              <w:t>contracts awarded to State and local governments,</w:t>
            </w:r>
            <w:r>
              <w:rPr>
                <w:spacing w:val="-13"/>
                <w:sz w:val="24"/>
              </w:rPr>
              <w:t xml:space="preserve"> </w:t>
            </w:r>
            <w:r>
              <w:rPr>
                <w:sz w:val="24"/>
              </w:rPr>
              <w:t>colleges</w:t>
            </w:r>
            <w:r>
              <w:rPr>
                <w:spacing w:val="-11"/>
                <w:sz w:val="24"/>
              </w:rPr>
              <w:t xml:space="preserve"> </w:t>
            </w:r>
            <w:r>
              <w:rPr>
                <w:sz w:val="24"/>
              </w:rPr>
              <w:t>and</w:t>
            </w:r>
            <w:r>
              <w:rPr>
                <w:spacing w:val="-13"/>
                <w:sz w:val="24"/>
              </w:rPr>
              <w:t xml:space="preserve"> </w:t>
            </w:r>
            <w:r>
              <w:rPr>
                <w:sz w:val="24"/>
              </w:rPr>
              <w:t xml:space="preserve">universities, hospitals, and other nonprofit </w:t>
            </w:r>
            <w:r>
              <w:rPr>
                <w:spacing w:val="-2"/>
                <w:sz w:val="24"/>
              </w:rPr>
              <w:t>organizations</w:t>
            </w:r>
          </w:p>
        </w:tc>
      </w:tr>
      <w:tr w:rsidR="004C7547" w14:paraId="1279C4FF" w14:textId="77777777" w:rsidTr="00F67A03">
        <w:trPr>
          <w:trHeight w:val="936"/>
        </w:trPr>
        <w:tc>
          <w:tcPr>
            <w:tcW w:w="5131" w:type="dxa"/>
            <w:vAlign w:val="center"/>
          </w:tcPr>
          <w:p w14:paraId="1797F10B" w14:textId="77777777" w:rsidR="004C7547" w:rsidRDefault="00D83258" w:rsidP="00F67A03">
            <w:pPr>
              <w:pStyle w:val="TableParagraph"/>
              <w:spacing w:line="259" w:lineRule="auto"/>
              <w:ind w:left="110" w:right="184"/>
              <w:rPr>
                <w:sz w:val="24"/>
              </w:rPr>
            </w:pPr>
            <w:r>
              <w:rPr>
                <w:sz w:val="24"/>
              </w:rPr>
              <w:t>National</w:t>
            </w:r>
            <w:r>
              <w:rPr>
                <w:spacing w:val="-8"/>
                <w:sz w:val="24"/>
              </w:rPr>
              <w:t xml:space="preserve"> </w:t>
            </w:r>
            <w:r>
              <w:rPr>
                <w:sz w:val="24"/>
              </w:rPr>
              <w:t>Institute</w:t>
            </w:r>
            <w:r>
              <w:rPr>
                <w:spacing w:val="-9"/>
                <w:sz w:val="24"/>
              </w:rPr>
              <w:t xml:space="preserve"> </w:t>
            </w:r>
            <w:r>
              <w:rPr>
                <w:sz w:val="24"/>
              </w:rPr>
              <w:t>of</w:t>
            </w:r>
            <w:r>
              <w:rPr>
                <w:spacing w:val="-9"/>
                <w:sz w:val="24"/>
              </w:rPr>
              <w:t xml:space="preserve"> </w:t>
            </w:r>
            <w:r>
              <w:rPr>
                <w:sz w:val="24"/>
              </w:rPr>
              <w:t>Health</w:t>
            </w:r>
            <w:r>
              <w:rPr>
                <w:spacing w:val="-8"/>
                <w:sz w:val="24"/>
              </w:rPr>
              <w:t xml:space="preserve"> </w:t>
            </w:r>
            <w:r>
              <w:rPr>
                <w:sz w:val="24"/>
              </w:rPr>
              <w:t>(NIH),</w:t>
            </w:r>
            <w:r>
              <w:rPr>
                <w:spacing w:val="-8"/>
                <w:sz w:val="24"/>
              </w:rPr>
              <w:t xml:space="preserve"> </w:t>
            </w:r>
            <w:r>
              <w:rPr>
                <w:sz w:val="24"/>
              </w:rPr>
              <w:t>Division of Financial Advisory Services (DFAS)</w:t>
            </w:r>
          </w:p>
        </w:tc>
        <w:tc>
          <w:tcPr>
            <w:tcW w:w="4404" w:type="dxa"/>
            <w:vAlign w:val="center"/>
          </w:tcPr>
          <w:p w14:paraId="3B06E486" w14:textId="77777777" w:rsidR="004C7547" w:rsidRDefault="00D83258" w:rsidP="00F67A03">
            <w:pPr>
              <w:pStyle w:val="TableParagraph"/>
              <w:spacing w:line="259" w:lineRule="auto"/>
              <w:ind w:left="112"/>
              <w:rPr>
                <w:sz w:val="24"/>
              </w:rPr>
            </w:pPr>
            <w:r>
              <w:rPr>
                <w:sz w:val="24"/>
              </w:rPr>
              <w:t>contracts</w:t>
            </w:r>
            <w:r>
              <w:rPr>
                <w:spacing w:val="-10"/>
                <w:sz w:val="24"/>
              </w:rPr>
              <w:t xml:space="preserve"> </w:t>
            </w:r>
            <w:r>
              <w:rPr>
                <w:sz w:val="24"/>
              </w:rPr>
              <w:t>awarded</w:t>
            </w:r>
            <w:r>
              <w:rPr>
                <w:spacing w:val="-10"/>
                <w:sz w:val="24"/>
              </w:rPr>
              <w:t xml:space="preserve"> </w:t>
            </w:r>
            <w:r>
              <w:rPr>
                <w:sz w:val="24"/>
              </w:rPr>
              <w:t>to</w:t>
            </w:r>
            <w:r>
              <w:rPr>
                <w:spacing w:val="-10"/>
                <w:sz w:val="24"/>
              </w:rPr>
              <w:t xml:space="preserve"> </w:t>
            </w:r>
            <w:r>
              <w:rPr>
                <w:sz w:val="24"/>
              </w:rPr>
              <w:t>for</w:t>
            </w:r>
            <w:r>
              <w:rPr>
                <w:spacing w:val="-9"/>
                <w:sz w:val="24"/>
              </w:rPr>
              <w:t xml:space="preserve"> </w:t>
            </w:r>
            <w:r>
              <w:rPr>
                <w:sz w:val="24"/>
              </w:rPr>
              <w:t xml:space="preserve">profit </w:t>
            </w:r>
            <w:r>
              <w:rPr>
                <w:spacing w:val="-2"/>
                <w:sz w:val="24"/>
              </w:rPr>
              <w:t>organizations</w:t>
            </w:r>
          </w:p>
        </w:tc>
      </w:tr>
    </w:tbl>
    <w:p w14:paraId="648715B8" w14:textId="77777777" w:rsidR="004C7547" w:rsidRDefault="004C7547" w:rsidP="00BE4783">
      <w:pPr>
        <w:pStyle w:val="BodyText"/>
      </w:pPr>
    </w:p>
    <w:p w14:paraId="2D591EB1" w14:textId="77777777" w:rsidR="004C7547" w:rsidRDefault="00D83258" w:rsidP="00BE4783">
      <w:pPr>
        <w:pStyle w:val="BodyText"/>
        <w:spacing w:line="254" w:lineRule="auto"/>
        <w:ind w:left="1720" w:right="360" w:hanging="10"/>
      </w:pPr>
      <w:r>
        <w:rPr>
          <w:color w:val="333333"/>
        </w:rPr>
        <w:t>Billing</w:t>
      </w:r>
      <w:r>
        <w:rPr>
          <w:color w:val="333333"/>
          <w:spacing w:val="-3"/>
        </w:rPr>
        <w:t xml:space="preserve"> </w:t>
      </w:r>
      <w:r>
        <w:rPr>
          <w:color w:val="333333"/>
        </w:rPr>
        <w:t>rates</w:t>
      </w:r>
      <w:r>
        <w:rPr>
          <w:color w:val="333333"/>
          <w:spacing w:val="-3"/>
        </w:rPr>
        <w:t xml:space="preserve"> </w:t>
      </w:r>
      <w:r>
        <w:rPr>
          <w:color w:val="333333"/>
        </w:rPr>
        <w:t>may</w:t>
      </w:r>
      <w:r>
        <w:rPr>
          <w:color w:val="333333"/>
          <w:spacing w:val="-3"/>
        </w:rPr>
        <w:t xml:space="preserve"> </w:t>
      </w:r>
      <w:r>
        <w:rPr>
          <w:color w:val="333333"/>
        </w:rPr>
        <w:t>be</w:t>
      </w:r>
      <w:r>
        <w:rPr>
          <w:color w:val="333333"/>
          <w:spacing w:val="-4"/>
        </w:rPr>
        <w:t xml:space="preserve"> </w:t>
      </w:r>
      <w:r>
        <w:rPr>
          <w:color w:val="333333"/>
        </w:rPr>
        <w:t>prospectively</w:t>
      </w:r>
      <w:r>
        <w:rPr>
          <w:color w:val="333333"/>
          <w:spacing w:val="-3"/>
        </w:rPr>
        <w:t xml:space="preserve"> </w:t>
      </w:r>
      <w:r>
        <w:rPr>
          <w:color w:val="333333"/>
        </w:rPr>
        <w:t>or</w:t>
      </w:r>
      <w:r>
        <w:rPr>
          <w:color w:val="333333"/>
          <w:spacing w:val="-4"/>
        </w:rPr>
        <w:t xml:space="preserve"> </w:t>
      </w:r>
      <w:r>
        <w:rPr>
          <w:color w:val="333333"/>
        </w:rPr>
        <w:t>retroactively</w:t>
      </w:r>
      <w:r>
        <w:rPr>
          <w:color w:val="333333"/>
          <w:spacing w:val="-1"/>
        </w:rPr>
        <w:t xml:space="preserve"> </w:t>
      </w:r>
      <w:r>
        <w:rPr>
          <w:color w:val="333333"/>
        </w:rPr>
        <w:t>revised</w:t>
      </w:r>
      <w:r>
        <w:rPr>
          <w:color w:val="333333"/>
          <w:spacing w:val="-3"/>
        </w:rPr>
        <w:t xml:space="preserve"> </w:t>
      </w:r>
      <w:r>
        <w:rPr>
          <w:color w:val="333333"/>
        </w:rPr>
        <w:t>by</w:t>
      </w:r>
      <w:r>
        <w:rPr>
          <w:color w:val="333333"/>
          <w:spacing w:val="-3"/>
        </w:rPr>
        <w:t xml:space="preserve"> </w:t>
      </w:r>
      <w:r>
        <w:rPr>
          <w:color w:val="333333"/>
        </w:rPr>
        <w:t>mutual</w:t>
      </w:r>
      <w:r>
        <w:rPr>
          <w:color w:val="333333"/>
          <w:spacing w:val="-3"/>
        </w:rPr>
        <w:t xml:space="preserve"> </w:t>
      </w:r>
      <w:r>
        <w:rPr>
          <w:color w:val="333333"/>
        </w:rPr>
        <w:t>agreement</w:t>
      </w:r>
      <w:r>
        <w:rPr>
          <w:color w:val="333333"/>
          <w:spacing w:val="-3"/>
        </w:rPr>
        <w:t xml:space="preserve"> </w:t>
      </w:r>
      <w:r>
        <w:rPr>
          <w:color w:val="333333"/>
        </w:rPr>
        <w:t>of</w:t>
      </w:r>
      <w:r>
        <w:rPr>
          <w:color w:val="333333"/>
          <w:spacing w:val="-4"/>
        </w:rPr>
        <w:t xml:space="preserve"> </w:t>
      </w:r>
      <w:r>
        <w:rPr>
          <w:color w:val="333333"/>
        </w:rPr>
        <w:t>the</w:t>
      </w:r>
      <w:r>
        <w:rPr>
          <w:color w:val="333333"/>
          <w:spacing w:val="-4"/>
        </w:rPr>
        <w:t xml:space="preserve"> </w:t>
      </w:r>
      <w:r>
        <w:rPr>
          <w:color w:val="333333"/>
        </w:rPr>
        <w:t>respective authorized Agency and the contractor at either party’s request.</w:t>
      </w:r>
    </w:p>
    <w:p w14:paraId="4EFB46E3" w14:textId="77777777" w:rsidR="004C7547" w:rsidRDefault="004C7547" w:rsidP="000A597B">
      <w:pPr>
        <w:pStyle w:val="BodyText"/>
        <w:spacing w:before="82"/>
        <w:ind w:right="360"/>
      </w:pPr>
    </w:p>
    <w:p w14:paraId="18DB6376" w14:textId="77777777" w:rsidR="004C7547" w:rsidRDefault="00D83258" w:rsidP="00F75D40">
      <w:pPr>
        <w:pStyle w:val="ListParagraph"/>
        <w:numPr>
          <w:ilvl w:val="2"/>
          <w:numId w:val="64"/>
        </w:numPr>
        <w:spacing w:line="254" w:lineRule="auto"/>
        <w:ind w:left="1519" w:right="360" w:hanging="360"/>
        <w:jc w:val="left"/>
        <w:rPr>
          <w:sz w:val="24"/>
        </w:rPr>
      </w:pPr>
      <w:r>
        <w:rPr>
          <w:color w:val="333333"/>
          <w:sz w:val="24"/>
        </w:rPr>
        <w:t>The</w:t>
      </w:r>
      <w:r>
        <w:rPr>
          <w:color w:val="333333"/>
          <w:spacing w:val="-1"/>
          <w:sz w:val="24"/>
        </w:rPr>
        <w:t xml:space="preserve"> </w:t>
      </w:r>
      <w:r>
        <w:rPr>
          <w:color w:val="333333"/>
          <w:sz w:val="24"/>
        </w:rPr>
        <w:t>contractor</w:t>
      </w:r>
      <w:r>
        <w:rPr>
          <w:color w:val="333333"/>
          <w:spacing w:val="-1"/>
          <w:sz w:val="24"/>
        </w:rPr>
        <w:t xml:space="preserve"> </w:t>
      </w:r>
      <w:r>
        <w:rPr>
          <w:color w:val="333333"/>
          <w:sz w:val="24"/>
        </w:rPr>
        <w:t>shall submit an annual Provisional Billing</w:t>
      </w:r>
      <w:r>
        <w:rPr>
          <w:color w:val="333333"/>
          <w:spacing w:val="-3"/>
          <w:sz w:val="24"/>
        </w:rPr>
        <w:t xml:space="preserve"> </w:t>
      </w:r>
      <w:r>
        <w:rPr>
          <w:color w:val="333333"/>
          <w:sz w:val="24"/>
        </w:rPr>
        <w:t>Rate</w:t>
      </w:r>
      <w:r>
        <w:rPr>
          <w:color w:val="333333"/>
          <w:spacing w:val="-1"/>
          <w:sz w:val="24"/>
        </w:rPr>
        <w:t xml:space="preserve"> </w:t>
      </w:r>
      <w:r>
        <w:rPr>
          <w:color w:val="333333"/>
          <w:sz w:val="24"/>
        </w:rPr>
        <w:t>Proposal no later</w:t>
      </w:r>
      <w:r>
        <w:rPr>
          <w:color w:val="333333"/>
          <w:spacing w:val="-1"/>
          <w:sz w:val="24"/>
        </w:rPr>
        <w:t xml:space="preserve"> </w:t>
      </w:r>
      <w:r>
        <w:rPr>
          <w:color w:val="333333"/>
          <w:sz w:val="24"/>
        </w:rPr>
        <w:t>than two months prior to</w:t>
      </w:r>
      <w:r>
        <w:rPr>
          <w:color w:val="333333"/>
          <w:spacing w:val="-4"/>
          <w:sz w:val="24"/>
        </w:rPr>
        <w:t xml:space="preserve"> </w:t>
      </w:r>
      <w:r>
        <w:rPr>
          <w:color w:val="333333"/>
          <w:sz w:val="24"/>
        </w:rPr>
        <w:t>the</w:t>
      </w:r>
      <w:r>
        <w:rPr>
          <w:color w:val="333333"/>
          <w:spacing w:val="-5"/>
          <w:sz w:val="24"/>
        </w:rPr>
        <w:t xml:space="preserve"> </w:t>
      </w:r>
      <w:r>
        <w:rPr>
          <w:color w:val="333333"/>
          <w:sz w:val="24"/>
        </w:rPr>
        <w:t>start</w:t>
      </w:r>
      <w:r>
        <w:rPr>
          <w:color w:val="333333"/>
          <w:spacing w:val="-4"/>
          <w:sz w:val="24"/>
        </w:rPr>
        <w:t xml:space="preserve"> </w:t>
      </w:r>
      <w:r>
        <w:rPr>
          <w:color w:val="333333"/>
          <w:sz w:val="24"/>
        </w:rPr>
        <w:t>of</w:t>
      </w:r>
      <w:r>
        <w:rPr>
          <w:color w:val="333333"/>
          <w:spacing w:val="-5"/>
          <w:sz w:val="24"/>
        </w:rPr>
        <w:t xml:space="preserve"> </w:t>
      </w:r>
      <w:r>
        <w:rPr>
          <w:color w:val="333333"/>
          <w:sz w:val="24"/>
        </w:rPr>
        <w:t>the</w:t>
      </w:r>
      <w:r>
        <w:rPr>
          <w:color w:val="333333"/>
          <w:spacing w:val="-5"/>
          <w:sz w:val="24"/>
        </w:rPr>
        <w:t xml:space="preserve"> </w:t>
      </w:r>
      <w:r>
        <w:rPr>
          <w:color w:val="333333"/>
          <w:sz w:val="24"/>
        </w:rPr>
        <w:t>contractor’s</w:t>
      </w:r>
      <w:r>
        <w:rPr>
          <w:color w:val="333333"/>
          <w:spacing w:val="-4"/>
          <w:sz w:val="24"/>
        </w:rPr>
        <w:t xml:space="preserve"> </w:t>
      </w:r>
      <w:r>
        <w:rPr>
          <w:color w:val="333333"/>
          <w:sz w:val="24"/>
        </w:rPr>
        <w:t>fiscal</w:t>
      </w:r>
      <w:r>
        <w:rPr>
          <w:color w:val="333333"/>
          <w:spacing w:val="-4"/>
          <w:sz w:val="24"/>
        </w:rPr>
        <w:t xml:space="preserve"> </w:t>
      </w:r>
      <w:r>
        <w:rPr>
          <w:color w:val="333333"/>
          <w:sz w:val="24"/>
        </w:rPr>
        <w:t>year.</w:t>
      </w:r>
      <w:r>
        <w:rPr>
          <w:color w:val="333333"/>
          <w:spacing w:val="-4"/>
          <w:sz w:val="24"/>
        </w:rPr>
        <w:t xml:space="preserve"> </w:t>
      </w:r>
      <w:r>
        <w:rPr>
          <w:color w:val="333333"/>
          <w:sz w:val="24"/>
        </w:rPr>
        <w:t>For</w:t>
      </w:r>
      <w:r>
        <w:rPr>
          <w:color w:val="333333"/>
          <w:spacing w:val="-5"/>
          <w:sz w:val="24"/>
        </w:rPr>
        <w:t xml:space="preserve"> </w:t>
      </w:r>
      <w:r>
        <w:rPr>
          <w:color w:val="333333"/>
          <w:sz w:val="24"/>
        </w:rPr>
        <w:t>example,</w:t>
      </w:r>
      <w:r>
        <w:rPr>
          <w:color w:val="333333"/>
          <w:spacing w:val="-4"/>
          <w:sz w:val="24"/>
        </w:rPr>
        <w:t xml:space="preserve"> </w:t>
      </w:r>
      <w:r>
        <w:rPr>
          <w:color w:val="333333"/>
          <w:sz w:val="24"/>
        </w:rPr>
        <w:t>if</w:t>
      </w:r>
      <w:r>
        <w:rPr>
          <w:color w:val="333333"/>
          <w:spacing w:val="-5"/>
          <w:sz w:val="24"/>
        </w:rPr>
        <w:t xml:space="preserve"> </w:t>
      </w:r>
      <w:r>
        <w:rPr>
          <w:color w:val="333333"/>
          <w:sz w:val="24"/>
        </w:rPr>
        <w:t>the</w:t>
      </w:r>
      <w:r>
        <w:rPr>
          <w:color w:val="333333"/>
          <w:spacing w:val="-5"/>
          <w:sz w:val="24"/>
        </w:rPr>
        <w:t xml:space="preserve"> </w:t>
      </w:r>
      <w:r>
        <w:rPr>
          <w:color w:val="333333"/>
          <w:sz w:val="24"/>
        </w:rPr>
        <w:t>contractor’s</w:t>
      </w:r>
      <w:r>
        <w:rPr>
          <w:color w:val="333333"/>
          <w:spacing w:val="-4"/>
          <w:sz w:val="24"/>
        </w:rPr>
        <w:t xml:space="preserve"> </w:t>
      </w:r>
      <w:r>
        <w:rPr>
          <w:color w:val="333333"/>
          <w:sz w:val="24"/>
        </w:rPr>
        <w:t>fiscal</w:t>
      </w:r>
      <w:r>
        <w:rPr>
          <w:color w:val="333333"/>
          <w:spacing w:val="-4"/>
          <w:sz w:val="24"/>
        </w:rPr>
        <w:t xml:space="preserve"> </w:t>
      </w:r>
      <w:r>
        <w:rPr>
          <w:color w:val="333333"/>
          <w:sz w:val="24"/>
        </w:rPr>
        <w:t>year</w:t>
      </w:r>
      <w:r>
        <w:rPr>
          <w:color w:val="333333"/>
          <w:spacing w:val="-3"/>
          <w:sz w:val="24"/>
        </w:rPr>
        <w:t xml:space="preserve"> </w:t>
      </w:r>
      <w:r>
        <w:rPr>
          <w:color w:val="333333"/>
          <w:sz w:val="24"/>
        </w:rPr>
        <w:t>ends</w:t>
      </w:r>
      <w:r>
        <w:rPr>
          <w:color w:val="333333"/>
          <w:spacing w:val="-4"/>
          <w:sz w:val="24"/>
        </w:rPr>
        <w:t xml:space="preserve"> </w:t>
      </w:r>
      <w:r>
        <w:rPr>
          <w:color w:val="333333"/>
          <w:sz w:val="24"/>
        </w:rPr>
        <w:t>on</w:t>
      </w:r>
      <w:r>
        <w:rPr>
          <w:color w:val="333333"/>
          <w:spacing w:val="-4"/>
          <w:sz w:val="24"/>
        </w:rPr>
        <w:t xml:space="preserve"> </w:t>
      </w:r>
      <w:r>
        <w:rPr>
          <w:color w:val="333333"/>
          <w:sz w:val="24"/>
        </w:rPr>
        <w:t xml:space="preserve">December 31 the Provisional Billing Rate Proposal shall be submitted no later than November 1 the preceding </w:t>
      </w:r>
      <w:r>
        <w:rPr>
          <w:color w:val="333333"/>
          <w:spacing w:val="-2"/>
          <w:sz w:val="24"/>
        </w:rPr>
        <w:t>year.</w:t>
      </w:r>
    </w:p>
    <w:p w14:paraId="3383560C" w14:textId="77777777" w:rsidR="004C7547" w:rsidRDefault="004C7547" w:rsidP="000A597B">
      <w:pPr>
        <w:pStyle w:val="BodyText"/>
        <w:spacing w:before="73"/>
        <w:ind w:right="360"/>
      </w:pPr>
    </w:p>
    <w:p w14:paraId="5088DC55" w14:textId="77777777" w:rsidR="004C7547" w:rsidRDefault="00D83258" w:rsidP="00F75D40">
      <w:pPr>
        <w:pStyle w:val="ListParagraph"/>
        <w:numPr>
          <w:ilvl w:val="2"/>
          <w:numId w:val="64"/>
        </w:numPr>
        <w:tabs>
          <w:tab w:val="left" w:pos="1519"/>
        </w:tabs>
        <w:spacing w:line="256" w:lineRule="auto"/>
        <w:ind w:left="1519" w:right="360" w:hanging="360"/>
        <w:jc w:val="left"/>
        <w:rPr>
          <w:sz w:val="24"/>
        </w:rPr>
      </w:pPr>
      <w:r>
        <w:rPr>
          <w:color w:val="333333"/>
          <w:sz w:val="24"/>
        </w:rPr>
        <w:t>In</w:t>
      </w:r>
      <w:r>
        <w:rPr>
          <w:color w:val="333333"/>
          <w:spacing w:val="-4"/>
          <w:sz w:val="24"/>
        </w:rPr>
        <w:t xml:space="preserve"> </w:t>
      </w:r>
      <w:r>
        <w:rPr>
          <w:color w:val="333333"/>
          <w:sz w:val="24"/>
        </w:rPr>
        <w:t>the</w:t>
      </w:r>
      <w:r>
        <w:rPr>
          <w:color w:val="333333"/>
          <w:spacing w:val="-4"/>
          <w:sz w:val="24"/>
        </w:rPr>
        <w:t xml:space="preserve"> </w:t>
      </w:r>
      <w:r>
        <w:rPr>
          <w:color w:val="333333"/>
          <w:sz w:val="24"/>
        </w:rPr>
        <w:t>absence</w:t>
      </w:r>
      <w:r>
        <w:rPr>
          <w:color w:val="333333"/>
          <w:spacing w:val="-4"/>
          <w:sz w:val="24"/>
        </w:rPr>
        <w:t xml:space="preserve"> </w:t>
      </w:r>
      <w:r>
        <w:rPr>
          <w:color w:val="333333"/>
          <w:sz w:val="24"/>
        </w:rPr>
        <w:t>of</w:t>
      </w:r>
      <w:r>
        <w:rPr>
          <w:color w:val="333333"/>
          <w:spacing w:val="-2"/>
          <w:sz w:val="24"/>
        </w:rPr>
        <w:t xml:space="preserve"> </w:t>
      </w:r>
      <w:r>
        <w:rPr>
          <w:color w:val="333333"/>
          <w:sz w:val="24"/>
        </w:rPr>
        <w:t>an</w:t>
      </w:r>
      <w:r>
        <w:rPr>
          <w:color w:val="333333"/>
          <w:spacing w:val="-3"/>
          <w:sz w:val="24"/>
        </w:rPr>
        <w:t xml:space="preserve"> </w:t>
      </w:r>
      <w:r>
        <w:rPr>
          <w:color w:val="333333"/>
          <w:sz w:val="24"/>
        </w:rPr>
        <w:t>executed</w:t>
      </w:r>
      <w:r>
        <w:rPr>
          <w:color w:val="333333"/>
          <w:spacing w:val="-3"/>
          <w:sz w:val="24"/>
        </w:rPr>
        <w:t xml:space="preserve"> </w:t>
      </w:r>
      <w:r>
        <w:rPr>
          <w:color w:val="333333"/>
          <w:sz w:val="24"/>
        </w:rPr>
        <w:t>Provisional</w:t>
      </w:r>
      <w:r>
        <w:rPr>
          <w:color w:val="333333"/>
          <w:spacing w:val="-3"/>
          <w:sz w:val="24"/>
        </w:rPr>
        <w:t xml:space="preserve"> </w:t>
      </w:r>
      <w:r>
        <w:rPr>
          <w:color w:val="333333"/>
          <w:sz w:val="24"/>
        </w:rPr>
        <w:t>Billing</w:t>
      </w:r>
      <w:r>
        <w:rPr>
          <w:color w:val="333333"/>
          <w:spacing w:val="-6"/>
          <w:sz w:val="24"/>
        </w:rPr>
        <w:t xml:space="preserve"> </w:t>
      </w:r>
      <w:r>
        <w:rPr>
          <w:color w:val="333333"/>
          <w:sz w:val="24"/>
        </w:rPr>
        <w:t>Rate</w:t>
      </w:r>
      <w:r>
        <w:rPr>
          <w:color w:val="333333"/>
          <w:spacing w:val="-16"/>
          <w:sz w:val="24"/>
        </w:rPr>
        <w:t xml:space="preserve"> </w:t>
      </w:r>
      <w:r>
        <w:rPr>
          <w:color w:val="333333"/>
          <w:sz w:val="24"/>
        </w:rPr>
        <w:t>Agreement,</w:t>
      </w:r>
      <w:r>
        <w:rPr>
          <w:color w:val="333333"/>
          <w:spacing w:val="-3"/>
          <w:sz w:val="24"/>
        </w:rPr>
        <w:t xml:space="preserve"> </w:t>
      </w:r>
      <w:r>
        <w:rPr>
          <w:color w:val="333333"/>
          <w:sz w:val="24"/>
        </w:rPr>
        <w:t>the</w:t>
      </w:r>
      <w:r>
        <w:rPr>
          <w:color w:val="333333"/>
          <w:spacing w:val="-2"/>
          <w:sz w:val="24"/>
        </w:rPr>
        <w:t xml:space="preserve"> </w:t>
      </w:r>
      <w:r>
        <w:rPr>
          <w:color w:val="333333"/>
          <w:sz w:val="24"/>
        </w:rPr>
        <w:t>contractor</w:t>
      </w:r>
      <w:r>
        <w:rPr>
          <w:color w:val="333333"/>
          <w:spacing w:val="-4"/>
          <w:sz w:val="24"/>
        </w:rPr>
        <w:t xml:space="preserve"> </w:t>
      </w:r>
      <w:r>
        <w:rPr>
          <w:color w:val="333333"/>
          <w:sz w:val="24"/>
        </w:rPr>
        <w:t>shall</w:t>
      </w:r>
      <w:r>
        <w:rPr>
          <w:color w:val="333333"/>
          <w:spacing w:val="-3"/>
          <w:sz w:val="24"/>
        </w:rPr>
        <w:t xml:space="preserve"> </w:t>
      </w:r>
      <w:r>
        <w:rPr>
          <w:color w:val="333333"/>
          <w:sz w:val="24"/>
        </w:rPr>
        <w:t>submit</w:t>
      </w:r>
      <w:r>
        <w:rPr>
          <w:color w:val="333333"/>
          <w:spacing w:val="-3"/>
          <w:sz w:val="24"/>
        </w:rPr>
        <w:t xml:space="preserve"> </w:t>
      </w:r>
      <w:r>
        <w:rPr>
          <w:color w:val="333333"/>
          <w:sz w:val="24"/>
        </w:rPr>
        <w:t>all vouchers for reimbursement of incurred indirect costs at the rates submitted for review in the contractor’s applicable, annual Provisional Billing Rate Proposal.</w:t>
      </w:r>
    </w:p>
    <w:p w14:paraId="2D7977C8" w14:textId="77777777" w:rsidR="004C7547" w:rsidRDefault="004C7547">
      <w:pPr>
        <w:pStyle w:val="BodyText"/>
        <w:spacing w:before="79"/>
      </w:pPr>
    </w:p>
    <w:p w14:paraId="27F4F166" w14:textId="77777777" w:rsidR="004C7547" w:rsidRDefault="00D83258" w:rsidP="00F75D40">
      <w:pPr>
        <w:pStyle w:val="ListParagraph"/>
        <w:numPr>
          <w:ilvl w:val="2"/>
          <w:numId w:val="64"/>
        </w:numPr>
        <w:tabs>
          <w:tab w:val="left" w:pos="1519"/>
        </w:tabs>
        <w:spacing w:line="254" w:lineRule="auto"/>
        <w:ind w:left="1519" w:right="360" w:hanging="360"/>
        <w:jc w:val="left"/>
        <w:rPr>
          <w:sz w:val="24"/>
        </w:rPr>
      </w:pPr>
      <w:r>
        <w:rPr>
          <w:color w:val="333333"/>
          <w:sz w:val="24"/>
        </w:rPr>
        <w:t>If the contractor fails to submit a timely Provisional Billing Rate Proposal</w:t>
      </w:r>
      <w:r>
        <w:rPr>
          <w:color w:val="333333"/>
          <w:spacing w:val="-1"/>
          <w:sz w:val="24"/>
        </w:rPr>
        <w:t xml:space="preserve"> </w:t>
      </w:r>
      <w:r>
        <w:rPr>
          <w:color w:val="333333"/>
          <w:sz w:val="24"/>
        </w:rPr>
        <w:t>within the time specified in paragraph</w:t>
      </w:r>
      <w:r>
        <w:rPr>
          <w:color w:val="333333"/>
          <w:spacing w:val="-3"/>
          <w:sz w:val="24"/>
        </w:rPr>
        <w:t xml:space="preserve"> </w:t>
      </w:r>
      <w:r>
        <w:rPr>
          <w:color w:val="333333"/>
          <w:sz w:val="24"/>
        </w:rPr>
        <w:t>(a)(2)</w:t>
      </w:r>
      <w:r>
        <w:rPr>
          <w:color w:val="333333"/>
          <w:spacing w:val="-4"/>
          <w:sz w:val="24"/>
        </w:rPr>
        <w:t xml:space="preserve"> </w:t>
      </w:r>
      <w:r>
        <w:rPr>
          <w:color w:val="333333"/>
          <w:sz w:val="24"/>
        </w:rPr>
        <w:t>of</w:t>
      </w:r>
      <w:r>
        <w:rPr>
          <w:color w:val="333333"/>
          <w:spacing w:val="-4"/>
          <w:sz w:val="24"/>
        </w:rPr>
        <w:t xml:space="preserve"> </w:t>
      </w:r>
      <w:r>
        <w:rPr>
          <w:color w:val="333333"/>
          <w:sz w:val="24"/>
        </w:rPr>
        <w:t>this</w:t>
      </w:r>
      <w:r>
        <w:rPr>
          <w:color w:val="333333"/>
          <w:spacing w:val="-3"/>
          <w:sz w:val="24"/>
        </w:rPr>
        <w:t xml:space="preserve"> </w:t>
      </w:r>
      <w:r>
        <w:rPr>
          <w:color w:val="333333"/>
          <w:sz w:val="24"/>
        </w:rPr>
        <w:t>clause,</w:t>
      </w:r>
      <w:r>
        <w:rPr>
          <w:color w:val="333333"/>
          <w:spacing w:val="-3"/>
          <w:sz w:val="24"/>
        </w:rPr>
        <w:t xml:space="preserve"> </w:t>
      </w:r>
      <w:r>
        <w:rPr>
          <w:color w:val="333333"/>
          <w:sz w:val="24"/>
        </w:rPr>
        <w:t>the</w:t>
      </w:r>
      <w:r>
        <w:rPr>
          <w:color w:val="333333"/>
          <w:spacing w:val="-4"/>
          <w:sz w:val="24"/>
        </w:rPr>
        <w:t xml:space="preserve"> </w:t>
      </w:r>
      <w:r>
        <w:rPr>
          <w:color w:val="333333"/>
          <w:sz w:val="24"/>
        </w:rPr>
        <w:t>Contracting</w:t>
      </w:r>
      <w:r>
        <w:rPr>
          <w:color w:val="333333"/>
          <w:spacing w:val="-3"/>
          <w:sz w:val="24"/>
        </w:rPr>
        <w:t xml:space="preserve"> </w:t>
      </w:r>
      <w:r>
        <w:rPr>
          <w:color w:val="333333"/>
          <w:sz w:val="24"/>
        </w:rPr>
        <w:t>Officer</w:t>
      </w:r>
      <w:r>
        <w:rPr>
          <w:color w:val="333333"/>
          <w:spacing w:val="-4"/>
          <w:sz w:val="24"/>
        </w:rPr>
        <w:t xml:space="preserve"> </w:t>
      </w:r>
      <w:r>
        <w:rPr>
          <w:color w:val="333333"/>
          <w:sz w:val="24"/>
        </w:rPr>
        <w:t>may</w:t>
      </w:r>
      <w:r>
        <w:rPr>
          <w:color w:val="333333"/>
          <w:spacing w:val="-3"/>
          <w:sz w:val="24"/>
        </w:rPr>
        <w:t xml:space="preserve"> </w:t>
      </w:r>
      <w:r>
        <w:rPr>
          <w:color w:val="333333"/>
          <w:sz w:val="24"/>
        </w:rPr>
        <w:t>disallow</w:t>
      </w:r>
      <w:r>
        <w:rPr>
          <w:color w:val="333333"/>
          <w:spacing w:val="-4"/>
          <w:sz w:val="24"/>
        </w:rPr>
        <w:t xml:space="preserve"> </w:t>
      </w:r>
      <w:r>
        <w:rPr>
          <w:color w:val="333333"/>
          <w:sz w:val="24"/>
        </w:rPr>
        <w:t>payment</w:t>
      </w:r>
      <w:r>
        <w:rPr>
          <w:color w:val="333333"/>
          <w:spacing w:val="-3"/>
          <w:sz w:val="24"/>
        </w:rPr>
        <w:t xml:space="preserve"> </w:t>
      </w:r>
      <w:r>
        <w:rPr>
          <w:color w:val="333333"/>
          <w:sz w:val="24"/>
        </w:rPr>
        <w:t>of</w:t>
      </w:r>
      <w:r>
        <w:rPr>
          <w:color w:val="333333"/>
          <w:spacing w:val="-4"/>
          <w:sz w:val="24"/>
        </w:rPr>
        <w:t xml:space="preserve"> </w:t>
      </w:r>
      <w:r>
        <w:rPr>
          <w:color w:val="333333"/>
          <w:sz w:val="24"/>
        </w:rPr>
        <w:t>indirect</w:t>
      </w:r>
      <w:r>
        <w:rPr>
          <w:color w:val="333333"/>
          <w:spacing w:val="-3"/>
          <w:sz w:val="24"/>
        </w:rPr>
        <w:t xml:space="preserve"> </w:t>
      </w:r>
      <w:r>
        <w:rPr>
          <w:color w:val="333333"/>
          <w:sz w:val="24"/>
        </w:rPr>
        <w:t>costs</w:t>
      </w:r>
      <w:r>
        <w:rPr>
          <w:color w:val="333333"/>
          <w:spacing w:val="-3"/>
          <w:sz w:val="24"/>
        </w:rPr>
        <w:t xml:space="preserve"> </w:t>
      </w:r>
      <w:r>
        <w:rPr>
          <w:color w:val="333333"/>
          <w:sz w:val="24"/>
        </w:rPr>
        <w:t>(in</w:t>
      </w:r>
      <w:r>
        <w:rPr>
          <w:color w:val="333333"/>
          <w:spacing w:val="-3"/>
          <w:sz w:val="24"/>
        </w:rPr>
        <w:t xml:space="preserve"> </w:t>
      </w:r>
      <w:r>
        <w:rPr>
          <w:color w:val="333333"/>
          <w:sz w:val="24"/>
        </w:rPr>
        <w:t>part or entirely) until:</w:t>
      </w:r>
    </w:p>
    <w:p w14:paraId="7ADDA34D" w14:textId="77777777" w:rsidR="004C7547" w:rsidRDefault="004C7547" w:rsidP="00E010D7">
      <w:pPr>
        <w:pStyle w:val="BodyText"/>
        <w:ind w:right="360"/>
      </w:pPr>
    </w:p>
    <w:p w14:paraId="23CECB98" w14:textId="77777777" w:rsidR="004C7547" w:rsidRDefault="00D83258" w:rsidP="00F75D40">
      <w:pPr>
        <w:pStyle w:val="ListParagraph"/>
        <w:numPr>
          <w:ilvl w:val="3"/>
          <w:numId w:val="64"/>
        </w:numPr>
        <w:ind w:left="2070" w:right="360" w:hanging="450"/>
        <w:rPr>
          <w:sz w:val="24"/>
        </w:rPr>
      </w:pPr>
      <w:r>
        <w:rPr>
          <w:color w:val="333333"/>
          <w:sz w:val="24"/>
        </w:rPr>
        <w:t>A</w:t>
      </w:r>
      <w:r>
        <w:rPr>
          <w:color w:val="333333"/>
          <w:spacing w:val="-15"/>
          <w:sz w:val="24"/>
        </w:rPr>
        <w:t xml:space="preserve"> </w:t>
      </w:r>
      <w:r>
        <w:rPr>
          <w:color w:val="333333"/>
          <w:sz w:val="24"/>
        </w:rPr>
        <w:t>Provisional</w:t>
      </w:r>
      <w:r>
        <w:rPr>
          <w:color w:val="333333"/>
          <w:spacing w:val="-2"/>
          <w:sz w:val="24"/>
        </w:rPr>
        <w:t xml:space="preserve"> </w:t>
      </w:r>
      <w:r>
        <w:rPr>
          <w:color w:val="333333"/>
          <w:sz w:val="24"/>
        </w:rPr>
        <w:t>Billing</w:t>
      </w:r>
      <w:r>
        <w:rPr>
          <w:color w:val="333333"/>
          <w:spacing w:val="-2"/>
          <w:sz w:val="24"/>
        </w:rPr>
        <w:t xml:space="preserve"> </w:t>
      </w:r>
      <w:r>
        <w:rPr>
          <w:color w:val="333333"/>
          <w:sz w:val="24"/>
        </w:rPr>
        <w:t>Rate</w:t>
      </w:r>
      <w:r>
        <w:rPr>
          <w:color w:val="333333"/>
          <w:spacing w:val="-3"/>
          <w:sz w:val="24"/>
        </w:rPr>
        <w:t xml:space="preserve"> </w:t>
      </w:r>
      <w:r>
        <w:rPr>
          <w:color w:val="333333"/>
          <w:sz w:val="24"/>
        </w:rPr>
        <w:t>Proposal</w:t>
      </w:r>
      <w:r>
        <w:rPr>
          <w:color w:val="333333"/>
          <w:spacing w:val="-2"/>
          <w:sz w:val="24"/>
        </w:rPr>
        <w:t xml:space="preserve"> </w:t>
      </w:r>
      <w:r>
        <w:rPr>
          <w:color w:val="333333"/>
          <w:sz w:val="24"/>
        </w:rPr>
        <w:t>is</w:t>
      </w:r>
      <w:r>
        <w:rPr>
          <w:color w:val="333333"/>
          <w:spacing w:val="-2"/>
          <w:sz w:val="24"/>
        </w:rPr>
        <w:t xml:space="preserve"> </w:t>
      </w:r>
      <w:r>
        <w:rPr>
          <w:color w:val="333333"/>
          <w:sz w:val="24"/>
        </w:rPr>
        <w:t>submitted;</w:t>
      </w:r>
      <w:r>
        <w:rPr>
          <w:color w:val="333333"/>
          <w:spacing w:val="-3"/>
          <w:sz w:val="24"/>
        </w:rPr>
        <w:t xml:space="preserve"> </w:t>
      </w:r>
      <w:r>
        <w:rPr>
          <w:color w:val="333333"/>
          <w:spacing w:val="-5"/>
          <w:sz w:val="24"/>
        </w:rPr>
        <w:t>or</w:t>
      </w:r>
    </w:p>
    <w:p w14:paraId="4F653B31" w14:textId="77777777" w:rsidR="004C7547" w:rsidRDefault="00D83258" w:rsidP="00F75D40">
      <w:pPr>
        <w:pStyle w:val="ListParagraph"/>
        <w:numPr>
          <w:ilvl w:val="3"/>
          <w:numId w:val="64"/>
        </w:numPr>
        <w:spacing w:line="254" w:lineRule="auto"/>
        <w:ind w:left="2070" w:right="360" w:hanging="450"/>
        <w:rPr>
          <w:sz w:val="24"/>
        </w:rPr>
      </w:pPr>
      <w:r>
        <w:rPr>
          <w:color w:val="333333"/>
          <w:sz w:val="24"/>
        </w:rPr>
        <w:t>The</w:t>
      </w:r>
      <w:r>
        <w:rPr>
          <w:color w:val="333333"/>
          <w:spacing w:val="-7"/>
          <w:sz w:val="24"/>
        </w:rPr>
        <w:t xml:space="preserve"> </w:t>
      </w:r>
      <w:r>
        <w:rPr>
          <w:color w:val="333333"/>
          <w:sz w:val="24"/>
        </w:rPr>
        <w:t>authorized</w:t>
      </w:r>
      <w:r>
        <w:rPr>
          <w:color w:val="333333"/>
          <w:spacing w:val="-15"/>
          <w:sz w:val="24"/>
        </w:rPr>
        <w:t xml:space="preserve"> </w:t>
      </w:r>
      <w:r>
        <w:rPr>
          <w:color w:val="333333"/>
          <w:sz w:val="24"/>
        </w:rPr>
        <w:t>Agency</w:t>
      </w:r>
      <w:r>
        <w:rPr>
          <w:color w:val="333333"/>
          <w:spacing w:val="-3"/>
          <w:sz w:val="24"/>
        </w:rPr>
        <w:t xml:space="preserve"> </w:t>
      </w:r>
      <w:r>
        <w:rPr>
          <w:color w:val="333333"/>
          <w:sz w:val="24"/>
        </w:rPr>
        <w:t>representative</w:t>
      </w:r>
      <w:r>
        <w:rPr>
          <w:color w:val="333333"/>
          <w:spacing w:val="-4"/>
          <w:sz w:val="24"/>
        </w:rPr>
        <w:t xml:space="preserve"> </w:t>
      </w:r>
      <w:r>
        <w:rPr>
          <w:color w:val="333333"/>
          <w:sz w:val="24"/>
        </w:rPr>
        <w:t>unilaterally</w:t>
      </w:r>
      <w:r>
        <w:rPr>
          <w:color w:val="333333"/>
          <w:spacing w:val="-2"/>
          <w:sz w:val="24"/>
        </w:rPr>
        <w:t xml:space="preserve"> </w:t>
      </w:r>
      <w:r>
        <w:rPr>
          <w:color w:val="333333"/>
          <w:sz w:val="24"/>
        </w:rPr>
        <w:t>establishes</w:t>
      </w:r>
      <w:r>
        <w:rPr>
          <w:color w:val="333333"/>
          <w:spacing w:val="-3"/>
          <w:sz w:val="24"/>
        </w:rPr>
        <w:t xml:space="preserve"> </w:t>
      </w:r>
      <w:r>
        <w:rPr>
          <w:color w:val="333333"/>
          <w:sz w:val="24"/>
        </w:rPr>
        <w:t>provisional</w:t>
      </w:r>
      <w:r>
        <w:rPr>
          <w:color w:val="333333"/>
          <w:spacing w:val="-3"/>
          <w:sz w:val="24"/>
        </w:rPr>
        <w:t xml:space="preserve"> </w:t>
      </w:r>
      <w:r>
        <w:rPr>
          <w:color w:val="333333"/>
          <w:sz w:val="24"/>
        </w:rPr>
        <w:t>billing</w:t>
      </w:r>
      <w:r>
        <w:rPr>
          <w:color w:val="333333"/>
          <w:spacing w:val="-3"/>
          <w:sz w:val="24"/>
        </w:rPr>
        <w:t xml:space="preserve"> </w:t>
      </w:r>
      <w:r>
        <w:rPr>
          <w:color w:val="333333"/>
          <w:sz w:val="24"/>
        </w:rPr>
        <w:t>rates</w:t>
      </w:r>
      <w:r>
        <w:rPr>
          <w:color w:val="333333"/>
          <w:spacing w:val="-3"/>
          <w:sz w:val="24"/>
        </w:rPr>
        <w:t xml:space="preserve"> </w:t>
      </w:r>
      <w:r>
        <w:rPr>
          <w:color w:val="333333"/>
          <w:sz w:val="24"/>
        </w:rPr>
        <w:t>for</w:t>
      </w:r>
      <w:r>
        <w:rPr>
          <w:color w:val="333333"/>
          <w:spacing w:val="-4"/>
          <w:sz w:val="24"/>
        </w:rPr>
        <w:t xml:space="preserve"> </w:t>
      </w:r>
      <w:r>
        <w:rPr>
          <w:color w:val="333333"/>
          <w:sz w:val="24"/>
        </w:rPr>
        <w:t>the</w:t>
      </w:r>
      <w:r>
        <w:rPr>
          <w:color w:val="333333"/>
          <w:spacing w:val="-4"/>
          <w:sz w:val="24"/>
        </w:rPr>
        <w:t xml:space="preserve"> </w:t>
      </w:r>
      <w:r>
        <w:rPr>
          <w:color w:val="333333"/>
          <w:sz w:val="24"/>
        </w:rPr>
        <w:t>fiscal year in accordance with FAR 52.216-7.</w:t>
      </w:r>
    </w:p>
    <w:p w14:paraId="799CB0BF" w14:textId="77777777" w:rsidR="004C7547" w:rsidRDefault="004C7547" w:rsidP="00E010D7">
      <w:pPr>
        <w:pStyle w:val="BodyText"/>
        <w:ind w:right="360"/>
      </w:pPr>
    </w:p>
    <w:p w14:paraId="0B358973" w14:textId="77777777" w:rsidR="004C7547" w:rsidRDefault="00D83258" w:rsidP="00F75D40">
      <w:pPr>
        <w:pStyle w:val="ListParagraph"/>
        <w:numPr>
          <w:ilvl w:val="1"/>
          <w:numId w:val="64"/>
        </w:numPr>
        <w:tabs>
          <w:tab w:val="left" w:pos="1070"/>
        </w:tabs>
        <w:ind w:right="360" w:hanging="350"/>
        <w:rPr>
          <w:sz w:val="24"/>
        </w:rPr>
      </w:pPr>
      <w:r>
        <w:rPr>
          <w:color w:val="333333"/>
          <w:sz w:val="24"/>
        </w:rPr>
        <w:t>Provisional</w:t>
      </w:r>
      <w:r>
        <w:rPr>
          <w:color w:val="333333"/>
          <w:spacing w:val="-3"/>
          <w:sz w:val="24"/>
        </w:rPr>
        <w:t xml:space="preserve"> </w:t>
      </w:r>
      <w:r>
        <w:rPr>
          <w:color w:val="333333"/>
          <w:sz w:val="24"/>
        </w:rPr>
        <w:t>Billing</w:t>
      </w:r>
      <w:r>
        <w:rPr>
          <w:color w:val="333333"/>
          <w:spacing w:val="-3"/>
          <w:sz w:val="24"/>
        </w:rPr>
        <w:t xml:space="preserve"> </w:t>
      </w:r>
      <w:r>
        <w:rPr>
          <w:color w:val="333333"/>
          <w:sz w:val="24"/>
        </w:rPr>
        <w:t>Rate</w:t>
      </w:r>
      <w:r>
        <w:rPr>
          <w:color w:val="333333"/>
          <w:spacing w:val="-3"/>
          <w:sz w:val="24"/>
        </w:rPr>
        <w:t xml:space="preserve"> </w:t>
      </w:r>
      <w:r>
        <w:rPr>
          <w:color w:val="333333"/>
          <w:sz w:val="24"/>
        </w:rPr>
        <w:t>Proposal</w:t>
      </w:r>
      <w:r>
        <w:rPr>
          <w:color w:val="333333"/>
          <w:spacing w:val="-2"/>
          <w:sz w:val="24"/>
        </w:rPr>
        <w:t xml:space="preserve"> Requirements</w:t>
      </w:r>
    </w:p>
    <w:p w14:paraId="1FE6B036" w14:textId="77777777" w:rsidR="004C7547" w:rsidRDefault="004C7547" w:rsidP="00E010D7">
      <w:pPr>
        <w:pStyle w:val="BodyText"/>
        <w:ind w:right="360"/>
      </w:pPr>
    </w:p>
    <w:p w14:paraId="7002BA44" w14:textId="77777777" w:rsidR="004C7547" w:rsidRDefault="00D83258" w:rsidP="00F75D40">
      <w:pPr>
        <w:pStyle w:val="ListParagraph"/>
        <w:numPr>
          <w:ilvl w:val="0"/>
          <w:numId w:val="63"/>
        </w:numPr>
        <w:tabs>
          <w:tab w:val="left" w:pos="1412"/>
        </w:tabs>
        <w:ind w:left="1530" w:right="360" w:hanging="462"/>
        <w:rPr>
          <w:sz w:val="24"/>
        </w:rPr>
      </w:pPr>
      <w:r>
        <w:rPr>
          <w:color w:val="333333"/>
          <w:sz w:val="24"/>
        </w:rPr>
        <w:t>The</w:t>
      </w:r>
      <w:r>
        <w:rPr>
          <w:color w:val="333333"/>
          <w:spacing w:val="-3"/>
          <w:sz w:val="24"/>
        </w:rPr>
        <w:t xml:space="preserve"> </w:t>
      </w:r>
      <w:r>
        <w:rPr>
          <w:color w:val="333333"/>
          <w:sz w:val="24"/>
        </w:rPr>
        <w:t>Provisional</w:t>
      </w:r>
      <w:r>
        <w:rPr>
          <w:color w:val="333333"/>
          <w:spacing w:val="-2"/>
          <w:sz w:val="24"/>
        </w:rPr>
        <w:t xml:space="preserve"> </w:t>
      </w:r>
      <w:r>
        <w:rPr>
          <w:color w:val="333333"/>
          <w:sz w:val="24"/>
        </w:rPr>
        <w:t>Billing</w:t>
      </w:r>
      <w:r>
        <w:rPr>
          <w:color w:val="333333"/>
          <w:spacing w:val="-2"/>
          <w:sz w:val="24"/>
        </w:rPr>
        <w:t xml:space="preserve"> </w:t>
      </w:r>
      <w:r>
        <w:rPr>
          <w:color w:val="333333"/>
          <w:sz w:val="24"/>
        </w:rPr>
        <w:t>Rate</w:t>
      </w:r>
      <w:r>
        <w:rPr>
          <w:color w:val="333333"/>
          <w:spacing w:val="-3"/>
          <w:sz w:val="24"/>
        </w:rPr>
        <w:t xml:space="preserve"> </w:t>
      </w:r>
      <w:r>
        <w:rPr>
          <w:color w:val="333333"/>
          <w:sz w:val="24"/>
        </w:rPr>
        <w:t>Proposal</w:t>
      </w:r>
      <w:r>
        <w:rPr>
          <w:color w:val="333333"/>
          <w:spacing w:val="-2"/>
          <w:sz w:val="24"/>
        </w:rPr>
        <w:t xml:space="preserve"> </w:t>
      </w:r>
      <w:r>
        <w:rPr>
          <w:color w:val="333333"/>
          <w:sz w:val="24"/>
        </w:rPr>
        <w:t>shall</w:t>
      </w:r>
      <w:r>
        <w:rPr>
          <w:color w:val="333333"/>
          <w:spacing w:val="-2"/>
          <w:sz w:val="24"/>
        </w:rPr>
        <w:t xml:space="preserve"> include:</w:t>
      </w:r>
    </w:p>
    <w:p w14:paraId="33B0BAD0" w14:textId="77777777" w:rsidR="004C7547" w:rsidRDefault="004C7547" w:rsidP="00E010D7">
      <w:pPr>
        <w:pStyle w:val="BodyText"/>
      </w:pPr>
    </w:p>
    <w:p w14:paraId="1DFB9DFF" w14:textId="77777777" w:rsidR="004C7547" w:rsidRDefault="00D83258" w:rsidP="00F75D40">
      <w:pPr>
        <w:pStyle w:val="ListParagraph"/>
        <w:numPr>
          <w:ilvl w:val="1"/>
          <w:numId w:val="63"/>
        </w:numPr>
        <w:tabs>
          <w:tab w:val="left" w:pos="2054"/>
        </w:tabs>
        <w:ind w:left="2054" w:right="360" w:hanging="358"/>
        <w:rPr>
          <w:sz w:val="24"/>
        </w:rPr>
      </w:pPr>
      <w:r>
        <w:rPr>
          <w:color w:val="333333"/>
          <w:sz w:val="24"/>
        </w:rPr>
        <w:t>A</w:t>
      </w:r>
      <w:r>
        <w:rPr>
          <w:color w:val="333333"/>
          <w:spacing w:val="-14"/>
          <w:sz w:val="24"/>
        </w:rPr>
        <w:t xml:space="preserve"> </w:t>
      </w:r>
      <w:r>
        <w:rPr>
          <w:color w:val="333333"/>
          <w:sz w:val="24"/>
        </w:rPr>
        <w:t>cover</w:t>
      </w:r>
      <w:r>
        <w:rPr>
          <w:color w:val="333333"/>
          <w:spacing w:val="-2"/>
          <w:sz w:val="24"/>
        </w:rPr>
        <w:t xml:space="preserve"> </w:t>
      </w:r>
      <w:r>
        <w:rPr>
          <w:color w:val="333333"/>
          <w:sz w:val="24"/>
        </w:rPr>
        <w:t>letter</w:t>
      </w:r>
      <w:r>
        <w:rPr>
          <w:color w:val="333333"/>
          <w:spacing w:val="-2"/>
          <w:sz w:val="24"/>
        </w:rPr>
        <w:t xml:space="preserve"> </w:t>
      </w:r>
      <w:r>
        <w:rPr>
          <w:color w:val="333333"/>
          <w:sz w:val="24"/>
        </w:rPr>
        <w:t>which</w:t>
      </w:r>
      <w:r>
        <w:rPr>
          <w:color w:val="333333"/>
          <w:spacing w:val="1"/>
          <w:sz w:val="24"/>
        </w:rPr>
        <w:t xml:space="preserve"> </w:t>
      </w:r>
      <w:r>
        <w:rPr>
          <w:color w:val="333333"/>
          <w:spacing w:val="-2"/>
          <w:sz w:val="24"/>
        </w:rPr>
        <w:t>contains:</w:t>
      </w:r>
    </w:p>
    <w:p w14:paraId="7F01F832" w14:textId="77777777" w:rsidR="000A597B" w:rsidRDefault="000A597B" w:rsidP="00E010D7">
      <w:pPr>
        <w:ind w:right="360"/>
        <w:rPr>
          <w:sz w:val="24"/>
        </w:rPr>
      </w:pPr>
    </w:p>
    <w:p w14:paraId="644F6342" w14:textId="77777777" w:rsidR="004C7547" w:rsidRDefault="00D83258" w:rsidP="00F75D40">
      <w:pPr>
        <w:pStyle w:val="ListParagraph"/>
        <w:numPr>
          <w:ilvl w:val="2"/>
          <w:numId w:val="63"/>
        </w:numPr>
        <w:tabs>
          <w:tab w:val="left" w:pos="2430"/>
        </w:tabs>
        <w:ind w:left="2958" w:right="360" w:hanging="1068"/>
        <w:rPr>
          <w:sz w:val="24"/>
        </w:rPr>
      </w:pPr>
      <w:r>
        <w:rPr>
          <w:color w:val="333333"/>
          <w:sz w:val="24"/>
        </w:rPr>
        <w:t>A</w:t>
      </w:r>
      <w:r>
        <w:rPr>
          <w:color w:val="333333"/>
          <w:spacing w:val="-14"/>
          <w:sz w:val="24"/>
        </w:rPr>
        <w:t xml:space="preserve"> </w:t>
      </w:r>
      <w:r>
        <w:rPr>
          <w:color w:val="333333"/>
          <w:sz w:val="24"/>
        </w:rPr>
        <w:t>summary</w:t>
      </w:r>
      <w:r>
        <w:rPr>
          <w:color w:val="333333"/>
          <w:spacing w:val="-1"/>
          <w:sz w:val="24"/>
        </w:rPr>
        <w:t xml:space="preserve"> </w:t>
      </w:r>
      <w:r>
        <w:rPr>
          <w:color w:val="333333"/>
          <w:sz w:val="24"/>
        </w:rPr>
        <w:t>of</w:t>
      </w:r>
      <w:r>
        <w:rPr>
          <w:color w:val="333333"/>
          <w:spacing w:val="-2"/>
          <w:sz w:val="24"/>
        </w:rPr>
        <w:t xml:space="preserve"> </w:t>
      </w:r>
      <w:r>
        <w:rPr>
          <w:color w:val="333333"/>
          <w:sz w:val="24"/>
        </w:rPr>
        <w:t>the</w:t>
      </w:r>
      <w:r>
        <w:rPr>
          <w:color w:val="333333"/>
          <w:spacing w:val="-2"/>
          <w:sz w:val="24"/>
        </w:rPr>
        <w:t xml:space="preserve"> </w:t>
      </w:r>
      <w:r>
        <w:rPr>
          <w:color w:val="333333"/>
          <w:sz w:val="24"/>
        </w:rPr>
        <w:t>proposed</w:t>
      </w:r>
      <w:r>
        <w:rPr>
          <w:color w:val="333333"/>
          <w:spacing w:val="-1"/>
          <w:sz w:val="24"/>
        </w:rPr>
        <w:t xml:space="preserve"> </w:t>
      </w:r>
      <w:r>
        <w:rPr>
          <w:color w:val="333333"/>
          <w:sz w:val="24"/>
        </w:rPr>
        <w:t xml:space="preserve">billing </w:t>
      </w:r>
      <w:r>
        <w:rPr>
          <w:color w:val="333333"/>
          <w:spacing w:val="-2"/>
          <w:sz w:val="24"/>
        </w:rPr>
        <w:t>rates;</w:t>
      </w:r>
    </w:p>
    <w:p w14:paraId="549FD183" w14:textId="77777777" w:rsidR="004C7547" w:rsidRDefault="00D83258" w:rsidP="00F75D40">
      <w:pPr>
        <w:pStyle w:val="ListParagraph"/>
        <w:numPr>
          <w:ilvl w:val="2"/>
          <w:numId w:val="63"/>
        </w:numPr>
        <w:tabs>
          <w:tab w:val="left" w:pos="2430"/>
          <w:tab w:val="left" w:pos="2958"/>
        </w:tabs>
        <w:spacing w:line="256" w:lineRule="auto"/>
        <w:ind w:left="2430" w:right="360" w:hanging="540"/>
        <w:rPr>
          <w:sz w:val="24"/>
        </w:rPr>
      </w:pPr>
      <w:r>
        <w:rPr>
          <w:color w:val="333333"/>
          <w:sz w:val="24"/>
        </w:rPr>
        <w:t>A</w:t>
      </w:r>
      <w:r>
        <w:rPr>
          <w:color w:val="333333"/>
          <w:spacing w:val="-15"/>
          <w:sz w:val="24"/>
        </w:rPr>
        <w:t xml:space="preserve"> </w:t>
      </w:r>
      <w:r>
        <w:rPr>
          <w:color w:val="333333"/>
          <w:sz w:val="24"/>
        </w:rPr>
        <w:t>listing,</w:t>
      </w:r>
      <w:r>
        <w:rPr>
          <w:color w:val="333333"/>
          <w:spacing w:val="-5"/>
          <w:sz w:val="24"/>
        </w:rPr>
        <w:t xml:space="preserve"> </w:t>
      </w:r>
      <w:r>
        <w:rPr>
          <w:color w:val="333333"/>
          <w:sz w:val="24"/>
        </w:rPr>
        <w:t>with</w:t>
      </w:r>
      <w:r>
        <w:rPr>
          <w:color w:val="333333"/>
          <w:spacing w:val="-4"/>
          <w:sz w:val="24"/>
        </w:rPr>
        <w:t xml:space="preserve"> </w:t>
      </w:r>
      <w:r>
        <w:rPr>
          <w:color w:val="333333"/>
          <w:sz w:val="24"/>
        </w:rPr>
        <w:t>applicable</w:t>
      </w:r>
      <w:r>
        <w:rPr>
          <w:color w:val="333333"/>
          <w:spacing w:val="-8"/>
          <w:sz w:val="24"/>
        </w:rPr>
        <w:t xml:space="preserve"> </w:t>
      </w:r>
      <w:r>
        <w:rPr>
          <w:color w:val="333333"/>
          <w:sz w:val="24"/>
        </w:rPr>
        <w:t>point-of-contact</w:t>
      </w:r>
      <w:r>
        <w:rPr>
          <w:color w:val="333333"/>
          <w:spacing w:val="-4"/>
          <w:sz w:val="24"/>
        </w:rPr>
        <w:t xml:space="preserve"> </w:t>
      </w:r>
      <w:r>
        <w:rPr>
          <w:color w:val="333333"/>
          <w:sz w:val="24"/>
        </w:rPr>
        <w:t>information,</w:t>
      </w:r>
      <w:r>
        <w:rPr>
          <w:color w:val="333333"/>
          <w:spacing w:val="-4"/>
          <w:sz w:val="24"/>
        </w:rPr>
        <w:t xml:space="preserve"> </w:t>
      </w:r>
      <w:r>
        <w:rPr>
          <w:color w:val="333333"/>
          <w:sz w:val="24"/>
        </w:rPr>
        <w:t>of</w:t>
      </w:r>
      <w:r>
        <w:rPr>
          <w:color w:val="333333"/>
          <w:spacing w:val="-5"/>
          <w:sz w:val="24"/>
        </w:rPr>
        <w:t xml:space="preserve"> </w:t>
      </w:r>
      <w:r>
        <w:rPr>
          <w:color w:val="333333"/>
          <w:sz w:val="24"/>
        </w:rPr>
        <w:t>company</w:t>
      </w:r>
      <w:r>
        <w:rPr>
          <w:color w:val="333333"/>
          <w:spacing w:val="-4"/>
          <w:sz w:val="24"/>
        </w:rPr>
        <w:t xml:space="preserve"> </w:t>
      </w:r>
      <w:r>
        <w:rPr>
          <w:color w:val="333333"/>
          <w:sz w:val="24"/>
        </w:rPr>
        <w:t>representatives,</w:t>
      </w:r>
      <w:r>
        <w:rPr>
          <w:color w:val="333333"/>
          <w:spacing w:val="-4"/>
          <w:sz w:val="24"/>
        </w:rPr>
        <w:t xml:space="preserve"> </w:t>
      </w:r>
      <w:r>
        <w:rPr>
          <w:color w:val="333333"/>
          <w:sz w:val="24"/>
        </w:rPr>
        <w:t>who can be contacted regarding the proposal;</w:t>
      </w:r>
    </w:p>
    <w:p w14:paraId="12357612" w14:textId="77777777" w:rsidR="004C7547" w:rsidRDefault="00D83258" w:rsidP="00F75D40">
      <w:pPr>
        <w:pStyle w:val="ListParagraph"/>
        <w:numPr>
          <w:ilvl w:val="2"/>
          <w:numId w:val="63"/>
        </w:numPr>
        <w:tabs>
          <w:tab w:val="left" w:pos="2430"/>
          <w:tab w:val="left" w:pos="2958"/>
        </w:tabs>
        <w:spacing w:line="256" w:lineRule="auto"/>
        <w:ind w:left="2430" w:right="360" w:hanging="540"/>
        <w:rPr>
          <w:sz w:val="24"/>
        </w:rPr>
      </w:pPr>
      <w:r>
        <w:rPr>
          <w:color w:val="333333"/>
          <w:sz w:val="24"/>
        </w:rPr>
        <w:t>A</w:t>
      </w:r>
      <w:r>
        <w:rPr>
          <w:color w:val="333333"/>
          <w:spacing w:val="-15"/>
          <w:sz w:val="24"/>
        </w:rPr>
        <w:t xml:space="preserve"> </w:t>
      </w:r>
      <w:r>
        <w:rPr>
          <w:color w:val="333333"/>
          <w:sz w:val="24"/>
        </w:rPr>
        <w:t>listing</w:t>
      </w:r>
      <w:r>
        <w:rPr>
          <w:color w:val="333333"/>
          <w:spacing w:val="-5"/>
          <w:sz w:val="24"/>
        </w:rPr>
        <w:t xml:space="preserve"> </w:t>
      </w:r>
      <w:r>
        <w:rPr>
          <w:color w:val="333333"/>
          <w:sz w:val="24"/>
        </w:rPr>
        <w:t>identifying</w:t>
      </w:r>
      <w:r>
        <w:rPr>
          <w:color w:val="333333"/>
          <w:spacing w:val="-4"/>
          <w:sz w:val="24"/>
        </w:rPr>
        <w:t xml:space="preserve"> </w:t>
      </w:r>
      <w:r>
        <w:rPr>
          <w:color w:val="333333"/>
          <w:sz w:val="24"/>
        </w:rPr>
        <w:t>applicable</w:t>
      </w:r>
      <w:r>
        <w:rPr>
          <w:color w:val="333333"/>
          <w:spacing w:val="-5"/>
          <w:sz w:val="24"/>
        </w:rPr>
        <w:t xml:space="preserve"> </w:t>
      </w:r>
      <w:r>
        <w:rPr>
          <w:color w:val="333333"/>
          <w:sz w:val="24"/>
        </w:rPr>
        <w:t>contract(s)</w:t>
      </w:r>
      <w:r>
        <w:rPr>
          <w:color w:val="333333"/>
          <w:spacing w:val="-3"/>
          <w:sz w:val="24"/>
        </w:rPr>
        <w:t xml:space="preserve"> </w:t>
      </w:r>
      <w:r>
        <w:rPr>
          <w:color w:val="333333"/>
          <w:sz w:val="24"/>
        </w:rPr>
        <w:t>with</w:t>
      </w:r>
      <w:r>
        <w:rPr>
          <w:color w:val="333333"/>
          <w:spacing w:val="-4"/>
          <w:sz w:val="24"/>
        </w:rPr>
        <w:t xml:space="preserve"> </w:t>
      </w:r>
      <w:r>
        <w:rPr>
          <w:color w:val="333333"/>
          <w:sz w:val="24"/>
        </w:rPr>
        <w:t>CMS</w:t>
      </w:r>
      <w:r>
        <w:rPr>
          <w:color w:val="333333"/>
          <w:spacing w:val="-4"/>
          <w:sz w:val="24"/>
        </w:rPr>
        <w:t xml:space="preserve"> </w:t>
      </w:r>
      <w:r>
        <w:rPr>
          <w:color w:val="333333"/>
          <w:sz w:val="24"/>
        </w:rPr>
        <w:t>and</w:t>
      </w:r>
      <w:r>
        <w:rPr>
          <w:color w:val="333333"/>
          <w:spacing w:val="-4"/>
          <w:sz w:val="24"/>
        </w:rPr>
        <w:t xml:space="preserve"> </w:t>
      </w:r>
      <w:r>
        <w:rPr>
          <w:color w:val="333333"/>
          <w:sz w:val="24"/>
        </w:rPr>
        <w:t>other</w:t>
      </w:r>
      <w:r>
        <w:rPr>
          <w:color w:val="333333"/>
          <w:spacing w:val="-5"/>
          <w:sz w:val="24"/>
        </w:rPr>
        <w:t xml:space="preserve"> </w:t>
      </w:r>
      <w:r>
        <w:rPr>
          <w:color w:val="333333"/>
          <w:sz w:val="24"/>
        </w:rPr>
        <w:t>Federal</w:t>
      </w:r>
      <w:r>
        <w:rPr>
          <w:color w:val="333333"/>
          <w:spacing w:val="-4"/>
          <w:sz w:val="24"/>
        </w:rPr>
        <w:t xml:space="preserve"> </w:t>
      </w:r>
      <w:r>
        <w:rPr>
          <w:color w:val="333333"/>
          <w:sz w:val="24"/>
        </w:rPr>
        <w:t xml:space="preserve">Government awards, </w:t>
      </w:r>
      <w:r>
        <w:rPr>
          <w:color w:val="333333"/>
        </w:rPr>
        <w:t xml:space="preserve">which </w:t>
      </w:r>
      <w:r>
        <w:rPr>
          <w:color w:val="333333"/>
          <w:sz w:val="24"/>
        </w:rPr>
        <w:t>require billings rates for the proposed period.</w:t>
      </w:r>
    </w:p>
    <w:p w14:paraId="27FF3E19" w14:textId="77777777" w:rsidR="004C7547" w:rsidRDefault="00D83258" w:rsidP="00F75D40">
      <w:pPr>
        <w:pStyle w:val="ListParagraph"/>
        <w:numPr>
          <w:ilvl w:val="1"/>
          <w:numId w:val="63"/>
        </w:numPr>
        <w:tabs>
          <w:tab w:val="left" w:pos="2121"/>
        </w:tabs>
        <w:spacing w:before="43" w:line="254" w:lineRule="auto"/>
        <w:ind w:left="2123" w:right="360" w:hanging="425"/>
        <w:rPr>
          <w:sz w:val="24"/>
        </w:rPr>
      </w:pPr>
      <w:r>
        <w:rPr>
          <w:color w:val="333333"/>
          <w:sz w:val="24"/>
        </w:rPr>
        <w:lastRenderedPageBreak/>
        <w:t>Billing</w:t>
      </w:r>
      <w:r>
        <w:rPr>
          <w:color w:val="333333"/>
          <w:spacing w:val="-3"/>
          <w:sz w:val="24"/>
        </w:rPr>
        <w:t xml:space="preserve"> </w:t>
      </w:r>
      <w:r>
        <w:rPr>
          <w:color w:val="333333"/>
          <w:sz w:val="24"/>
        </w:rPr>
        <w:t>rate</w:t>
      </w:r>
      <w:r>
        <w:rPr>
          <w:color w:val="333333"/>
          <w:spacing w:val="-4"/>
          <w:sz w:val="24"/>
        </w:rPr>
        <w:t xml:space="preserve"> </w:t>
      </w:r>
      <w:r>
        <w:rPr>
          <w:color w:val="333333"/>
          <w:sz w:val="24"/>
        </w:rPr>
        <w:t>calculations</w:t>
      </w:r>
      <w:r>
        <w:rPr>
          <w:color w:val="333333"/>
          <w:spacing w:val="-3"/>
          <w:sz w:val="24"/>
        </w:rPr>
        <w:t xml:space="preserve"> </w:t>
      </w:r>
      <w:r>
        <w:rPr>
          <w:color w:val="333333"/>
          <w:sz w:val="24"/>
        </w:rPr>
        <w:t>with</w:t>
      </w:r>
      <w:r>
        <w:rPr>
          <w:color w:val="333333"/>
          <w:spacing w:val="-3"/>
          <w:sz w:val="24"/>
        </w:rPr>
        <w:t xml:space="preserve"> </w:t>
      </w:r>
      <w:r>
        <w:rPr>
          <w:color w:val="333333"/>
          <w:sz w:val="24"/>
        </w:rPr>
        <w:t>separate</w:t>
      </w:r>
      <w:r>
        <w:rPr>
          <w:color w:val="333333"/>
          <w:spacing w:val="-4"/>
          <w:sz w:val="24"/>
        </w:rPr>
        <w:t xml:space="preserve"> </w:t>
      </w:r>
      <w:r>
        <w:rPr>
          <w:color w:val="333333"/>
          <w:sz w:val="24"/>
        </w:rPr>
        <w:t>supporting</w:t>
      </w:r>
      <w:r>
        <w:rPr>
          <w:color w:val="333333"/>
          <w:spacing w:val="-3"/>
          <w:sz w:val="24"/>
        </w:rPr>
        <w:t xml:space="preserve"> </w:t>
      </w:r>
      <w:r>
        <w:rPr>
          <w:color w:val="333333"/>
          <w:sz w:val="24"/>
        </w:rPr>
        <w:t>budgets</w:t>
      </w:r>
      <w:r>
        <w:rPr>
          <w:color w:val="333333"/>
          <w:spacing w:val="-3"/>
          <w:sz w:val="24"/>
        </w:rPr>
        <w:t xml:space="preserve"> </w:t>
      </w:r>
      <w:r>
        <w:rPr>
          <w:color w:val="333333"/>
          <w:sz w:val="24"/>
        </w:rPr>
        <w:t>for</w:t>
      </w:r>
      <w:r>
        <w:rPr>
          <w:color w:val="333333"/>
          <w:spacing w:val="-4"/>
          <w:sz w:val="24"/>
        </w:rPr>
        <w:t xml:space="preserve"> </w:t>
      </w:r>
      <w:r>
        <w:rPr>
          <w:color w:val="333333"/>
          <w:sz w:val="24"/>
        </w:rPr>
        <w:t>each</w:t>
      </w:r>
      <w:r>
        <w:rPr>
          <w:color w:val="333333"/>
          <w:spacing w:val="-3"/>
          <w:sz w:val="24"/>
        </w:rPr>
        <w:t xml:space="preserve"> </w:t>
      </w:r>
      <w:r>
        <w:rPr>
          <w:color w:val="333333"/>
          <w:sz w:val="24"/>
        </w:rPr>
        <w:t>final</w:t>
      </w:r>
      <w:r>
        <w:rPr>
          <w:color w:val="333333"/>
          <w:spacing w:val="-1"/>
          <w:sz w:val="24"/>
        </w:rPr>
        <w:t xml:space="preserve"> </w:t>
      </w:r>
      <w:r>
        <w:rPr>
          <w:color w:val="333333"/>
          <w:sz w:val="24"/>
        </w:rPr>
        <w:t>and</w:t>
      </w:r>
      <w:r>
        <w:rPr>
          <w:color w:val="333333"/>
          <w:spacing w:val="-3"/>
          <w:sz w:val="24"/>
        </w:rPr>
        <w:t xml:space="preserve"> </w:t>
      </w:r>
      <w:r>
        <w:rPr>
          <w:color w:val="333333"/>
          <w:sz w:val="24"/>
        </w:rPr>
        <w:t>intermediate</w:t>
      </w:r>
      <w:r>
        <w:rPr>
          <w:color w:val="333333"/>
          <w:spacing w:val="-4"/>
          <w:sz w:val="24"/>
        </w:rPr>
        <w:t xml:space="preserve"> </w:t>
      </w:r>
      <w:r>
        <w:rPr>
          <w:color w:val="333333"/>
          <w:sz w:val="24"/>
        </w:rPr>
        <w:t xml:space="preserve">cost pool, including the components of each indirect pool and allocation base as well as the computation of each indirect rate. Each calculation shall include a succinct description and </w:t>
      </w:r>
      <w:r>
        <w:rPr>
          <w:color w:val="333333"/>
          <w:spacing w:val="-2"/>
          <w:sz w:val="24"/>
        </w:rPr>
        <w:t>rationale.</w:t>
      </w:r>
    </w:p>
    <w:p w14:paraId="05FE0958" w14:textId="77777777" w:rsidR="004C7547" w:rsidRDefault="00D83258" w:rsidP="00F75D40">
      <w:pPr>
        <w:pStyle w:val="ListParagraph"/>
        <w:numPr>
          <w:ilvl w:val="1"/>
          <w:numId w:val="63"/>
        </w:numPr>
        <w:tabs>
          <w:tab w:val="left" w:pos="2120"/>
          <w:tab w:val="left" w:pos="2123"/>
        </w:tabs>
        <w:spacing w:before="25" w:line="254" w:lineRule="auto"/>
        <w:ind w:left="2123" w:right="360" w:hanging="425"/>
        <w:rPr>
          <w:sz w:val="24"/>
        </w:rPr>
      </w:pPr>
      <w:r>
        <w:rPr>
          <w:color w:val="333333"/>
          <w:sz w:val="24"/>
        </w:rPr>
        <w:t>The</w:t>
      </w:r>
      <w:r>
        <w:rPr>
          <w:color w:val="333333"/>
          <w:spacing w:val="-3"/>
          <w:sz w:val="24"/>
        </w:rPr>
        <w:t xml:space="preserve"> </w:t>
      </w:r>
      <w:r>
        <w:rPr>
          <w:color w:val="333333"/>
          <w:sz w:val="24"/>
        </w:rPr>
        <w:t>prior</w:t>
      </w:r>
      <w:r>
        <w:rPr>
          <w:color w:val="333333"/>
          <w:spacing w:val="-3"/>
          <w:sz w:val="24"/>
        </w:rPr>
        <w:t xml:space="preserve"> </w:t>
      </w:r>
      <w:r>
        <w:rPr>
          <w:color w:val="333333"/>
          <w:sz w:val="24"/>
        </w:rPr>
        <w:t>fiscal</w:t>
      </w:r>
      <w:r>
        <w:rPr>
          <w:color w:val="333333"/>
          <w:spacing w:val="-2"/>
          <w:sz w:val="24"/>
        </w:rPr>
        <w:t xml:space="preserve"> </w:t>
      </w:r>
      <w:r>
        <w:rPr>
          <w:color w:val="333333"/>
          <w:sz w:val="24"/>
        </w:rPr>
        <w:t>year</w:t>
      </w:r>
      <w:r>
        <w:rPr>
          <w:color w:val="333333"/>
          <w:spacing w:val="-3"/>
          <w:sz w:val="24"/>
        </w:rPr>
        <w:t xml:space="preserve"> </w:t>
      </w:r>
      <w:r>
        <w:rPr>
          <w:color w:val="333333"/>
          <w:sz w:val="24"/>
        </w:rPr>
        <w:t>pool</w:t>
      </w:r>
      <w:r>
        <w:rPr>
          <w:color w:val="333333"/>
          <w:spacing w:val="-2"/>
          <w:sz w:val="24"/>
        </w:rPr>
        <w:t xml:space="preserve"> </w:t>
      </w:r>
      <w:r>
        <w:rPr>
          <w:color w:val="333333"/>
          <w:sz w:val="24"/>
        </w:rPr>
        <w:t>and</w:t>
      </w:r>
      <w:r>
        <w:rPr>
          <w:color w:val="333333"/>
          <w:spacing w:val="-2"/>
          <w:sz w:val="24"/>
        </w:rPr>
        <w:t xml:space="preserve"> </w:t>
      </w:r>
      <w:r>
        <w:rPr>
          <w:color w:val="333333"/>
          <w:sz w:val="24"/>
        </w:rPr>
        <w:t>base,</w:t>
      </w:r>
      <w:r>
        <w:rPr>
          <w:color w:val="333333"/>
          <w:spacing w:val="-2"/>
          <w:sz w:val="24"/>
        </w:rPr>
        <w:t xml:space="preserve"> </w:t>
      </w:r>
      <w:r>
        <w:rPr>
          <w:color w:val="333333"/>
          <w:sz w:val="24"/>
        </w:rPr>
        <w:t>including</w:t>
      </w:r>
      <w:r>
        <w:rPr>
          <w:color w:val="333333"/>
          <w:spacing w:val="-2"/>
          <w:sz w:val="24"/>
        </w:rPr>
        <w:t xml:space="preserve"> </w:t>
      </w:r>
      <w:r>
        <w:rPr>
          <w:color w:val="333333"/>
          <w:sz w:val="24"/>
        </w:rPr>
        <w:t>the</w:t>
      </w:r>
      <w:r>
        <w:rPr>
          <w:color w:val="333333"/>
          <w:spacing w:val="-3"/>
          <w:sz w:val="24"/>
        </w:rPr>
        <w:t xml:space="preserve"> </w:t>
      </w:r>
      <w:r>
        <w:rPr>
          <w:color w:val="333333"/>
          <w:sz w:val="24"/>
        </w:rPr>
        <w:t>components</w:t>
      </w:r>
      <w:r>
        <w:rPr>
          <w:color w:val="333333"/>
          <w:spacing w:val="-2"/>
          <w:sz w:val="24"/>
        </w:rPr>
        <w:t xml:space="preserve"> </w:t>
      </w:r>
      <w:r>
        <w:rPr>
          <w:color w:val="333333"/>
          <w:sz w:val="24"/>
        </w:rPr>
        <w:t>of</w:t>
      </w:r>
      <w:r>
        <w:rPr>
          <w:color w:val="333333"/>
          <w:spacing w:val="-3"/>
          <w:sz w:val="24"/>
        </w:rPr>
        <w:t xml:space="preserve"> </w:t>
      </w:r>
      <w:r>
        <w:rPr>
          <w:color w:val="333333"/>
          <w:sz w:val="24"/>
        </w:rPr>
        <w:t>each</w:t>
      </w:r>
      <w:r>
        <w:rPr>
          <w:color w:val="333333"/>
          <w:spacing w:val="-2"/>
          <w:sz w:val="24"/>
        </w:rPr>
        <w:t xml:space="preserve"> </w:t>
      </w:r>
      <w:r>
        <w:rPr>
          <w:color w:val="333333"/>
          <w:sz w:val="24"/>
        </w:rPr>
        <w:t>indirect</w:t>
      </w:r>
      <w:r>
        <w:rPr>
          <w:color w:val="333333"/>
          <w:spacing w:val="-2"/>
          <w:sz w:val="24"/>
        </w:rPr>
        <w:t xml:space="preserve"> </w:t>
      </w:r>
      <w:r>
        <w:rPr>
          <w:color w:val="333333"/>
          <w:sz w:val="24"/>
        </w:rPr>
        <w:t>cost</w:t>
      </w:r>
      <w:r>
        <w:rPr>
          <w:color w:val="333333"/>
          <w:spacing w:val="-2"/>
          <w:sz w:val="24"/>
        </w:rPr>
        <w:t xml:space="preserve"> </w:t>
      </w:r>
      <w:r>
        <w:rPr>
          <w:color w:val="333333"/>
          <w:sz w:val="24"/>
        </w:rPr>
        <w:t>pool</w:t>
      </w:r>
      <w:r>
        <w:rPr>
          <w:color w:val="333333"/>
          <w:spacing w:val="-2"/>
          <w:sz w:val="24"/>
        </w:rPr>
        <w:t xml:space="preserve"> </w:t>
      </w:r>
      <w:r>
        <w:rPr>
          <w:color w:val="333333"/>
          <w:sz w:val="24"/>
        </w:rPr>
        <w:t>and corresponding base, as well as the computation of each indirect rate.</w:t>
      </w:r>
    </w:p>
    <w:p w14:paraId="7DB93AA6" w14:textId="77777777" w:rsidR="004C7547" w:rsidRDefault="00D83258" w:rsidP="00F75D40">
      <w:pPr>
        <w:pStyle w:val="ListParagraph"/>
        <w:numPr>
          <w:ilvl w:val="1"/>
          <w:numId w:val="63"/>
        </w:numPr>
        <w:tabs>
          <w:tab w:val="left" w:pos="2121"/>
          <w:tab w:val="left" w:pos="2123"/>
        </w:tabs>
        <w:spacing w:before="51" w:line="254" w:lineRule="auto"/>
        <w:ind w:left="2123" w:right="360" w:hanging="425"/>
        <w:rPr>
          <w:sz w:val="24"/>
        </w:rPr>
      </w:pPr>
      <w:r>
        <w:rPr>
          <w:color w:val="333333"/>
          <w:sz w:val="24"/>
        </w:rPr>
        <w:t>Current</w:t>
      </w:r>
      <w:r>
        <w:rPr>
          <w:color w:val="333333"/>
          <w:spacing w:val="-2"/>
          <w:sz w:val="24"/>
        </w:rPr>
        <w:t xml:space="preserve"> </w:t>
      </w:r>
      <w:r>
        <w:rPr>
          <w:color w:val="333333"/>
          <w:sz w:val="24"/>
        </w:rPr>
        <w:t>FY</w:t>
      </w:r>
      <w:r>
        <w:rPr>
          <w:color w:val="333333"/>
          <w:spacing w:val="-10"/>
          <w:sz w:val="24"/>
        </w:rPr>
        <w:t xml:space="preserve"> </w:t>
      </w:r>
      <w:r>
        <w:rPr>
          <w:color w:val="333333"/>
          <w:sz w:val="24"/>
        </w:rPr>
        <w:t>year</w:t>
      </w:r>
      <w:r>
        <w:rPr>
          <w:color w:val="333333"/>
          <w:spacing w:val="-3"/>
          <w:sz w:val="24"/>
        </w:rPr>
        <w:t xml:space="preserve"> </w:t>
      </w:r>
      <w:r>
        <w:rPr>
          <w:color w:val="333333"/>
          <w:sz w:val="24"/>
        </w:rPr>
        <w:t>to</w:t>
      </w:r>
      <w:r>
        <w:rPr>
          <w:color w:val="333333"/>
          <w:spacing w:val="-2"/>
          <w:sz w:val="24"/>
        </w:rPr>
        <w:t xml:space="preserve"> </w:t>
      </w:r>
      <w:r>
        <w:rPr>
          <w:color w:val="333333"/>
          <w:sz w:val="24"/>
        </w:rPr>
        <w:t>date</w:t>
      </w:r>
      <w:r>
        <w:rPr>
          <w:color w:val="333333"/>
          <w:spacing w:val="-3"/>
          <w:sz w:val="24"/>
        </w:rPr>
        <w:t xml:space="preserve"> </w:t>
      </w:r>
      <w:r>
        <w:rPr>
          <w:color w:val="333333"/>
          <w:sz w:val="24"/>
        </w:rPr>
        <w:t>(YTD)</w:t>
      </w:r>
      <w:r>
        <w:rPr>
          <w:color w:val="333333"/>
          <w:spacing w:val="-3"/>
          <w:sz w:val="24"/>
        </w:rPr>
        <w:t xml:space="preserve"> </w:t>
      </w:r>
      <w:r>
        <w:rPr>
          <w:color w:val="333333"/>
          <w:sz w:val="24"/>
        </w:rPr>
        <w:t>pool</w:t>
      </w:r>
      <w:r>
        <w:rPr>
          <w:color w:val="333333"/>
          <w:spacing w:val="-2"/>
          <w:sz w:val="24"/>
        </w:rPr>
        <w:t xml:space="preserve"> </w:t>
      </w:r>
      <w:r>
        <w:rPr>
          <w:color w:val="333333"/>
          <w:sz w:val="24"/>
        </w:rPr>
        <w:t>and</w:t>
      </w:r>
      <w:r>
        <w:rPr>
          <w:color w:val="333333"/>
          <w:spacing w:val="-2"/>
          <w:sz w:val="24"/>
        </w:rPr>
        <w:t xml:space="preserve"> </w:t>
      </w:r>
      <w:r>
        <w:rPr>
          <w:color w:val="333333"/>
          <w:sz w:val="24"/>
        </w:rPr>
        <w:t>base,</w:t>
      </w:r>
      <w:r>
        <w:rPr>
          <w:color w:val="333333"/>
          <w:spacing w:val="-2"/>
          <w:sz w:val="24"/>
        </w:rPr>
        <w:t xml:space="preserve"> </w:t>
      </w:r>
      <w:r>
        <w:rPr>
          <w:color w:val="333333"/>
          <w:sz w:val="24"/>
        </w:rPr>
        <w:t>including</w:t>
      </w:r>
      <w:r>
        <w:rPr>
          <w:color w:val="333333"/>
          <w:spacing w:val="-2"/>
          <w:sz w:val="24"/>
        </w:rPr>
        <w:t xml:space="preserve"> </w:t>
      </w:r>
      <w:r>
        <w:rPr>
          <w:color w:val="333333"/>
          <w:sz w:val="24"/>
        </w:rPr>
        <w:t>the</w:t>
      </w:r>
      <w:r>
        <w:rPr>
          <w:color w:val="333333"/>
          <w:spacing w:val="-3"/>
          <w:sz w:val="24"/>
        </w:rPr>
        <w:t xml:space="preserve"> </w:t>
      </w:r>
      <w:r>
        <w:rPr>
          <w:color w:val="333333"/>
          <w:sz w:val="24"/>
        </w:rPr>
        <w:t>components</w:t>
      </w:r>
      <w:r>
        <w:rPr>
          <w:color w:val="333333"/>
          <w:spacing w:val="-2"/>
          <w:sz w:val="24"/>
        </w:rPr>
        <w:t xml:space="preserve"> </w:t>
      </w:r>
      <w:r>
        <w:rPr>
          <w:color w:val="333333"/>
          <w:sz w:val="24"/>
        </w:rPr>
        <w:t>of</w:t>
      </w:r>
      <w:r>
        <w:rPr>
          <w:color w:val="333333"/>
          <w:spacing w:val="-2"/>
          <w:sz w:val="24"/>
        </w:rPr>
        <w:t xml:space="preserve"> </w:t>
      </w:r>
      <w:r>
        <w:rPr>
          <w:color w:val="333333"/>
          <w:sz w:val="24"/>
        </w:rPr>
        <w:t>each</w:t>
      </w:r>
      <w:r>
        <w:rPr>
          <w:color w:val="333333"/>
          <w:spacing w:val="-2"/>
          <w:sz w:val="24"/>
        </w:rPr>
        <w:t xml:space="preserve"> </w:t>
      </w:r>
      <w:r>
        <w:rPr>
          <w:color w:val="333333"/>
          <w:sz w:val="24"/>
        </w:rPr>
        <w:t>indirect</w:t>
      </w:r>
      <w:r>
        <w:rPr>
          <w:color w:val="333333"/>
          <w:spacing w:val="-2"/>
          <w:sz w:val="24"/>
        </w:rPr>
        <w:t xml:space="preserve"> </w:t>
      </w:r>
      <w:r>
        <w:rPr>
          <w:color w:val="333333"/>
          <w:sz w:val="24"/>
        </w:rPr>
        <w:t>cost</w:t>
      </w:r>
      <w:r>
        <w:rPr>
          <w:color w:val="333333"/>
          <w:spacing w:val="-2"/>
          <w:sz w:val="24"/>
        </w:rPr>
        <w:t xml:space="preserve"> </w:t>
      </w:r>
      <w:r>
        <w:rPr>
          <w:color w:val="333333"/>
          <w:sz w:val="24"/>
        </w:rPr>
        <w:t>pool and its allocation base, as well as the computation of each</w:t>
      </w:r>
      <w:r>
        <w:rPr>
          <w:color w:val="333333"/>
          <w:spacing w:val="-1"/>
          <w:sz w:val="24"/>
        </w:rPr>
        <w:t xml:space="preserve"> </w:t>
      </w:r>
      <w:r>
        <w:rPr>
          <w:color w:val="333333"/>
          <w:sz w:val="24"/>
        </w:rPr>
        <w:t>YTD indirect rate (v) Current FY budget pool and base, if available.</w:t>
      </w:r>
    </w:p>
    <w:p w14:paraId="460BEFA9" w14:textId="77777777" w:rsidR="004C7547" w:rsidRDefault="00D83258" w:rsidP="00F75D40">
      <w:pPr>
        <w:pStyle w:val="ListParagraph"/>
        <w:numPr>
          <w:ilvl w:val="1"/>
          <w:numId w:val="63"/>
        </w:numPr>
        <w:tabs>
          <w:tab w:val="left" w:pos="2122"/>
          <w:tab w:val="left" w:pos="2124"/>
        </w:tabs>
        <w:spacing w:line="256" w:lineRule="auto"/>
        <w:ind w:left="2124" w:right="360" w:hanging="425"/>
        <w:rPr>
          <w:sz w:val="24"/>
        </w:rPr>
      </w:pPr>
      <w:r>
        <w:rPr>
          <w:color w:val="333333"/>
          <w:sz w:val="24"/>
        </w:rPr>
        <w:t>Comparative</w:t>
      </w:r>
      <w:r>
        <w:rPr>
          <w:color w:val="333333"/>
          <w:spacing w:val="-4"/>
          <w:sz w:val="24"/>
        </w:rPr>
        <w:t xml:space="preserve"> </w:t>
      </w:r>
      <w:r>
        <w:rPr>
          <w:color w:val="333333"/>
          <w:sz w:val="24"/>
        </w:rPr>
        <w:t>analysis</w:t>
      </w:r>
      <w:r>
        <w:rPr>
          <w:color w:val="333333"/>
          <w:spacing w:val="-3"/>
          <w:sz w:val="24"/>
        </w:rPr>
        <w:t xml:space="preserve"> </w:t>
      </w:r>
      <w:r>
        <w:rPr>
          <w:color w:val="333333"/>
          <w:sz w:val="24"/>
        </w:rPr>
        <w:t>with</w:t>
      </w:r>
      <w:r>
        <w:rPr>
          <w:color w:val="333333"/>
          <w:spacing w:val="-3"/>
          <w:sz w:val="24"/>
        </w:rPr>
        <w:t xml:space="preserve"> </w:t>
      </w:r>
      <w:r>
        <w:rPr>
          <w:color w:val="333333"/>
          <w:sz w:val="24"/>
        </w:rPr>
        <w:t>explanation</w:t>
      </w:r>
      <w:r>
        <w:rPr>
          <w:color w:val="333333"/>
          <w:spacing w:val="-3"/>
          <w:sz w:val="24"/>
        </w:rPr>
        <w:t xml:space="preserve"> </w:t>
      </w:r>
      <w:r>
        <w:rPr>
          <w:color w:val="333333"/>
          <w:sz w:val="24"/>
        </w:rPr>
        <w:t>of</w:t>
      </w:r>
      <w:r>
        <w:rPr>
          <w:color w:val="333333"/>
          <w:spacing w:val="-4"/>
          <w:sz w:val="24"/>
        </w:rPr>
        <w:t xml:space="preserve"> </w:t>
      </w:r>
      <w:r>
        <w:rPr>
          <w:color w:val="333333"/>
          <w:sz w:val="24"/>
        </w:rPr>
        <w:t>any</w:t>
      </w:r>
      <w:r>
        <w:rPr>
          <w:color w:val="333333"/>
          <w:spacing w:val="-3"/>
          <w:sz w:val="24"/>
        </w:rPr>
        <w:t xml:space="preserve"> </w:t>
      </w:r>
      <w:r>
        <w:rPr>
          <w:color w:val="333333"/>
          <w:sz w:val="24"/>
        </w:rPr>
        <w:t>significant</w:t>
      </w:r>
      <w:r>
        <w:rPr>
          <w:color w:val="333333"/>
          <w:spacing w:val="-3"/>
          <w:sz w:val="24"/>
        </w:rPr>
        <w:t xml:space="preserve"> </w:t>
      </w:r>
      <w:r>
        <w:rPr>
          <w:color w:val="333333"/>
          <w:sz w:val="24"/>
        </w:rPr>
        <w:t>rate</w:t>
      </w:r>
      <w:r>
        <w:rPr>
          <w:color w:val="333333"/>
          <w:spacing w:val="-4"/>
          <w:sz w:val="24"/>
        </w:rPr>
        <w:t xml:space="preserve"> </w:t>
      </w:r>
      <w:r>
        <w:rPr>
          <w:color w:val="333333"/>
          <w:sz w:val="24"/>
        </w:rPr>
        <w:t>differences</w:t>
      </w:r>
      <w:r>
        <w:rPr>
          <w:color w:val="333333"/>
          <w:spacing w:val="-3"/>
          <w:sz w:val="24"/>
        </w:rPr>
        <w:t xml:space="preserve"> </w:t>
      </w:r>
      <w:r>
        <w:rPr>
          <w:color w:val="333333"/>
          <w:sz w:val="24"/>
        </w:rPr>
        <w:t>(at</w:t>
      </w:r>
      <w:r>
        <w:rPr>
          <w:color w:val="333333"/>
          <w:spacing w:val="-3"/>
          <w:sz w:val="24"/>
        </w:rPr>
        <w:t xml:space="preserve"> </w:t>
      </w:r>
      <w:r>
        <w:rPr>
          <w:color w:val="333333"/>
          <w:sz w:val="24"/>
        </w:rPr>
        <w:t>or</w:t>
      </w:r>
      <w:r>
        <w:rPr>
          <w:color w:val="333333"/>
          <w:spacing w:val="-4"/>
          <w:sz w:val="24"/>
        </w:rPr>
        <w:t xml:space="preserve"> </w:t>
      </w:r>
      <w:r>
        <w:rPr>
          <w:color w:val="333333"/>
          <w:sz w:val="24"/>
        </w:rPr>
        <w:t>above</w:t>
      </w:r>
      <w:r>
        <w:rPr>
          <w:color w:val="333333"/>
          <w:spacing w:val="-4"/>
          <w:sz w:val="24"/>
        </w:rPr>
        <w:t xml:space="preserve"> </w:t>
      </w:r>
      <w:r>
        <w:rPr>
          <w:color w:val="333333"/>
          <w:sz w:val="24"/>
        </w:rPr>
        <w:t>3%)</w:t>
      </w:r>
      <w:r>
        <w:rPr>
          <w:color w:val="333333"/>
          <w:spacing w:val="-4"/>
          <w:sz w:val="24"/>
        </w:rPr>
        <w:t xml:space="preserve"> </w:t>
      </w:r>
      <w:r>
        <w:rPr>
          <w:color w:val="333333"/>
          <w:sz w:val="24"/>
        </w:rPr>
        <w:t>from the previous year.</w:t>
      </w:r>
    </w:p>
    <w:p w14:paraId="52F5FBE3" w14:textId="77777777" w:rsidR="004C7547" w:rsidRDefault="004C7547" w:rsidP="00E010D7">
      <w:pPr>
        <w:pStyle w:val="BodyText"/>
        <w:ind w:right="360"/>
      </w:pPr>
    </w:p>
    <w:p w14:paraId="41CD16F8" w14:textId="77777777" w:rsidR="004C7547" w:rsidRDefault="00D83258" w:rsidP="00F75D40">
      <w:pPr>
        <w:pStyle w:val="ListParagraph"/>
        <w:numPr>
          <w:ilvl w:val="0"/>
          <w:numId w:val="63"/>
        </w:numPr>
        <w:tabs>
          <w:tab w:val="left" w:pos="1426"/>
          <w:tab w:val="left" w:pos="1473"/>
        </w:tabs>
        <w:spacing w:line="264" w:lineRule="auto"/>
        <w:ind w:left="1473" w:right="360" w:hanging="420"/>
        <w:rPr>
          <w:sz w:val="24"/>
        </w:rPr>
      </w:pPr>
      <w:r>
        <w:rPr>
          <w:color w:val="333333"/>
          <w:sz w:val="24"/>
        </w:rPr>
        <w:t>The Contractor shall submit a revised annual Provisional Billing Rate Proposal in accordance with the Provisional</w:t>
      </w:r>
      <w:r>
        <w:rPr>
          <w:color w:val="333333"/>
          <w:spacing w:val="-1"/>
          <w:sz w:val="24"/>
        </w:rPr>
        <w:t xml:space="preserve"> </w:t>
      </w:r>
      <w:r>
        <w:rPr>
          <w:color w:val="333333"/>
          <w:sz w:val="24"/>
        </w:rPr>
        <w:t>Billing</w:t>
      </w:r>
      <w:r>
        <w:rPr>
          <w:color w:val="333333"/>
          <w:spacing w:val="-3"/>
          <w:sz w:val="24"/>
        </w:rPr>
        <w:t xml:space="preserve"> </w:t>
      </w:r>
      <w:r>
        <w:rPr>
          <w:color w:val="333333"/>
          <w:sz w:val="24"/>
        </w:rPr>
        <w:t>Rate</w:t>
      </w:r>
      <w:r>
        <w:rPr>
          <w:color w:val="333333"/>
          <w:spacing w:val="-2"/>
          <w:sz w:val="24"/>
        </w:rPr>
        <w:t xml:space="preserve"> </w:t>
      </w:r>
      <w:r>
        <w:rPr>
          <w:color w:val="333333"/>
          <w:sz w:val="24"/>
        </w:rPr>
        <w:t>Proposal</w:t>
      </w:r>
      <w:r>
        <w:rPr>
          <w:color w:val="333333"/>
          <w:spacing w:val="-1"/>
          <w:sz w:val="24"/>
        </w:rPr>
        <w:t xml:space="preserve"> </w:t>
      </w:r>
      <w:r>
        <w:rPr>
          <w:color w:val="333333"/>
          <w:sz w:val="24"/>
        </w:rPr>
        <w:t>Requirements</w:t>
      </w:r>
      <w:r>
        <w:rPr>
          <w:color w:val="333333"/>
          <w:spacing w:val="-1"/>
          <w:sz w:val="24"/>
        </w:rPr>
        <w:t xml:space="preserve"> </w:t>
      </w:r>
      <w:r>
        <w:rPr>
          <w:color w:val="333333"/>
          <w:sz w:val="24"/>
        </w:rPr>
        <w:t>as</w:t>
      </w:r>
      <w:r>
        <w:rPr>
          <w:color w:val="333333"/>
          <w:spacing w:val="-1"/>
          <w:sz w:val="24"/>
        </w:rPr>
        <w:t xml:space="preserve"> </w:t>
      </w:r>
      <w:r>
        <w:rPr>
          <w:color w:val="333333"/>
          <w:sz w:val="24"/>
        </w:rPr>
        <w:t>outlined</w:t>
      </w:r>
      <w:r>
        <w:rPr>
          <w:color w:val="333333"/>
          <w:spacing w:val="-1"/>
          <w:sz w:val="24"/>
        </w:rPr>
        <w:t xml:space="preserve"> </w:t>
      </w:r>
      <w:r>
        <w:rPr>
          <w:color w:val="333333"/>
          <w:sz w:val="24"/>
        </w:rPr>
        <w:t>above</w:t>
      </w:r>
      <w:r>
        <w:rPr>
          <w:color w:val="333333"/>
          <w:spacing w:val="-2"/>
          <w:sz w:val="24"/>
        </w:rPr>
        <w:t xml:space="preserve"> </w:t>
      </w:r>
      <w:r>
        <w:rPr>
          <w:color w:val="333333"/>
          <w:sz w:val="24"/>
        </w:rPr>
        <w:t>whenever</w:t>
      </w:r>
      <w:r>
        <w:rPr>
          <w:color w:val="333333"/>
          <w:spacing w:val="-2"/>
          <w:sz w:val="24"/>
        </w:rPr>
        <w:t xml:space="preserve"> </w:t>
      </w:r>
      <w:r>
        <w:rPr>
          <w:color w:val="333333"/>
          <w:sz w:val="24"/>
        </w:rPr>
        <w:t>there</w:t>
      </w:r>
      <w:r>
        <w:rPr>
          <w:color w:val="333333"/>
          <w:spacing w:val="-2"/>
          <w:sz w:val="24"/>
        </w:rPr>
        <w:t xml:space="preserve"> </w:t>
      </w:r>
      <w:r>
        <w:rPr>
          <w:color w:val="333333"/>
          <w:sz w:val="24"/>
        </w:rPr>
        <w:t>is</w:t>
      </w:r>
      <w:r>
        <w:rPr>
          <w:color w:val="333333"/>
          <w:spacing w:val="-1"/>
          <w:sz w:val="24"/>
        </w:rPr>
        <w:t xml:space="preserve"> </w:t>
      </w:r>
      <w:r>
        <w:rPr>
          <w:color w:val="333333"/>
          <w:sz w:val="24"/>
        </w:rPr>
        <w:t>a</w:t>
      </w:r>
      <w:r>
        <w:rPr>
          <w:color w:val="333333"/>
          <w:spacing w:val="-2"/>
          <w:sz w:val="24"/>
        </w:rPr>
        <w:t xml:space="preserve"> </w:t>
      </w:r>
      <w:r>
        <w:rPr>
          <w:color w:val="333333"/>
          <w:sz w:val="24"/>
        </w:rPr>
        <w:t>material</w:t>
      </w:r>
      <w:r>
        <w:rPr>
          <w:color w:val="333333"/>
          <w:spacing w:val="-1"/>
          <w:sz w:val="24"/>
        </w:rPr>
        <w:t xml:space="preserve"> </w:t>
      </w:r>
      <w:r>
        <w:rPr>
          <w:color w:val="333333"/>
          <w:sz w:val="24"/>
        </w:rPr>
        <w:t>change</w:t>
      </w:r>
      <w:r>
        <w:rPr>
          <w:color w:val="333333"/>
          <w:spacing w:val="-2"/>
          <w:sz w:val="24"/>
        </w:rPr>
        <w:t xml:space="preserve"> </w:t>
      </w:r>
      <w:r>
        <w:rPr>
          <w:color w:val="333333"/>
          <w:sz w:val="24"/>
        </w:rPr>
        <w:t>in the contractor’s rates or indirect rate structure.</w:t>
      </w:r>
    </w:p>
    <w:p w14:paraId="73F70A52" w14:textId="2978A2F5" w:rsidR="004C7547" w:rsidRPr="00E010D7" w:rsidRDefault="00E010D7" w:rsidP="00E010D7">
      <w:pPr>
        <w:tabs>
          <w:tab w:val="left" w:pos="2124"/>
        </w:tabs>
        <w:spacing w:line="254" w:lineRule="auto"/>
        <w:ind w:left="2070" w:right="360" w:hanging="360"/>
        <w:rPr>
          <w:sz w:val="24"/>
        </w:rPr>
      </w:pPr>
      <w:r>
        <w:rPr>
          <w:color w:val="333333"/>
          <w:sz w:val="24"/>
        </w:rPr>
        <w:t>(</w:t>
      </w:r>
      <w:proofErr w:type="spellStart"/>
      <w:r>
        <w:rPr>
          <w:color w:val="333333"/>
          <w:sz w:val="24"/>
        </w:rPr>
        <w:t>i</w:t>
      </w:r>
      <w:proofErr w:type="spellEnd"/>
      <w:r>
        <w:rPr>
          <w:color w:val="333333"/>
          <w:sz w:val="24"/>
        </w:rPr>
        <w:t>)</w:t>
      </w:r>
      <w:r>
        <w:rPr>
          <w:color w:val="333333"/>
          <w:sz w:val="24"/>
        </w:rPr>
        <w:tab/>
      </w:r>
      <w:r w:rsidRPr="00E010D7">
        <w:rPr>
          <w:color w:val="333333"/>
          <w:sz w:val="24"/>
        </w:rPr>
        <w:t>A</w:t>
      </w:r>
      <w:r w:rsidRPr="00E010D7">
        <w:rPr>
          <w:color w:val="333333"/>
          <w:spacing w:val="-15"/>
          <w:sz w:val="24"/>
        </w:rPr>
        <w:t xml:space="preserve"> </w:t>
      </w:r>
      <w:r w:rsidRPr="00E010D7">
        <w:rPr>
          <w:color w:val="333333"/>
          <w:sz w:val="24"/>
        </w:rPr>
        <w:t>material</w:t>
      </w:r>
      <w:r w:rsidRPr="00E010D7">
        <w:rPr>
          <w:color w:val="333333"/>
          <w:spacing w:val="-3"/>
          <w:sz w:val="24"/>
        </w:rPr>
        <w:t xml:space="preserve"> </w:t>
      </w:r>
      <w:r w:rsidRPr="00E010D7">
        <w:rPr>
          <w:color w:val="333333"/>
          <w:sz w:val="24"/>
        </w:rPr>
        <w:t>change</w:t>
      </w:r>
      <w:r w:rsidRPr="00E010D7">
        <w:rPr>
          <w:color w:val="333333"/>
          <w:spacing w:val="-2"/>
          <w:sz w:val="24"/>
        </w:rPr>
        <w:t xml:space="preserve"> </w:t>
      </w:r>
      <w:r w:rsidRPr="00E010D7">
        <w:rPr>
          <w:color w:val="333333"/>
          <w:sz w:val="24"/>
        </w:rPr>
        <w:t>shall</w:t>
      </w:r>
      <w:r w:rsidRPr="00E010D7">
        <w:rPr>
          <w:color w:val="333333"/>
          <w:spacing w:val="-3"/>
          <w:sz w:val="24"/>
        </w:rPr>
        <w:t xml:space="preserve"> </w:t>
      </w:r>
      <w:r w:rsidRPr="00E010D7">
        <w:rPr>
          <w:color w:val="333333"/>
          <w:sz w:val="24"/>
        </w:rPr>
        <w:t>include,</w:t>
      </w:r>
      <w:r w:rsidRPr="00E010D7">
        <w:rPr>
          <w:color w:val="333333"/>
          <w:spacing w:val="-3"/>
          <w:sz w:val="24"/>
        </w:rPr>
        <w:t xml:space="preserve"> </w:t>
      </w:r>
      <w:r w:rsidRPr="00E010D7">
        <w:rPr>
          <w:color w:val="333333"/>
          <w:sz w:val="24"/>
        </w:rPr>
        <w:t>but</w:t>
      </w:r>
      <w:r w:rsidRPr="00E010D7">
        <w:rPr>
          <w:color w:val="333333"/>
          <w:spacing w:val="-3"/>
          <w:sz w:val="24"/>
        </w:rPr>
        <w:t xml:space="preserve"> </w:t>
      </w:r>
      <w:r w:rsidRPr="00E010D7">
        <w:rPr>
          <w:color w:val="333333"/>
          <w:sz w:val="24"/>
        </w:rPr>
        <w:t>not</w:t>
      </w:r>
      <w:r w:rsidRPr="00E010D7">
        <w:rPr>
          <w:color w:val="333333"/>
          <w:spacing w:val="-3"/>
          <w:sz w:val="24"/>
        </w:rPr>
        <w:t xml:space="preserve"> </w:t>
      </w:r>
      <w:r w:rsidRPr="00E010D7">
        <w:rPr>
          <w:color w:val="333333"/>
          <w:sz w:val="24"/>
        </w:rPr>
        <w:t>be</w:t>
      </w:r>
      <w:r w:rsidRPr="00E010D7">
        <w:rPr>
          <w:color w:val="333333"/>
          <w:spacing w:val="-4"/>
          <w:sz w:val="24"/>
        </w:rPr>
        <w:t xml:space="preserve"> </w:t>
      </w:r>
      <w:r w:rsidRPr="00E010D7">
        <w:rPr>
          <w:color w:val="333333"/>
          <w:sz w:val="24"/>
        </w:rPr>
        <w:t>limited</w:t>
      </w:r>
      <w:r w:rsidRPr="00E010D7">
        <w:rPr>
          <w:color w:val="333333"/>
          <w:spacing w:val="-3"/>
          <w:sz w:val="24"/>
        </w:rPr>
        <w:t xml:space="preserve"> </w:t>
      </w:r>
      <w:r w:rsidRPr="00E010D7">
        <w:rPr>
          <w:color w:val="333333"/>
          <w:sz w:val="24"/>
        </w:rPr>
        <w:t>to,</w:t>
      </w:r>
      <w:r w:rsidRPr="00E010D7">
        <w:rPr>
          <w:color w:val="333333"/>
          <w:spacing w:val="-3"/>
          <w:sz w:val="24"/>
        </w:rPr>
        <w:t xml:space="preserve"> </w:t>
      </w:r>
      <w:r w:rsidRPr="00E010D7">
        <w:rPr>
          <w:color w:val="333333"/>
          <w:sz w:val="24"/>
        </w:rPr>
        <w:t>an</w:t>
      </w:r>
      <w:r w:rsidRPr="00E010D7">
        <w:rPr>
          <w:color w:val="333333"/>
          <w:spacing w:val="-3"/>
          <w:sz w:val="24"/>
        </w:rPr>
        <w:t xml:space="preserve"> </w:t>
      </w:r>
      <w:r w:rsidRPr="00E010D7">
        <w:rPr>
          <w:color w:val="333333"/>
          <w:sz w:val="24"/>
        </w:rPr>
        <w:t>event</w:t>
      </w:r>
      <w:r w:rsidRPr="00E010D7">
        <w:rPr>
          <w:color w:val="333333"/>
          <w:spacing w:val="-3"/>
          <w:sz w:val="24"/>
        </w:rPr>
        <w:t xml:space="preserve"> </w:t>
      </w:r>
      <w:r w:rsidRPr="00E010D7">
        <w:rPr>
          <w:color w:val="333333"/>
          <w:sz w:val="24"/>
        </w:rPr>
        <w:t>which</w:t>
      </w:r>
      <w:r w:rsidRPr="00E010D7">
        <w:rPr>
          <w:color w:val="333333"/>
          <w:spacing w:val="-1"/>
          <w:sz w:val="24"/>
        </w:rPr>
        <w:t xml:space="preserve"> </w:t>
      </w:r>
      <w:r w:rsidRPr="00E010D7">
        <w:rPr>
          <w:color w:val="333333"/>
          <w:sz w:val="24"/>
        </w:rPr>
        <w:t>causes</w:t>
      </w:r>
      <w:r w:rsidRPr="00E010D7">
        <w:rPr>
          <w:color w:val="333333"/>
          <w:spacing w:val="-3"/>
          <w:sz w:val="24"/>
        </w:rPr>
        <w:t xml:space="preserve"> </w:t>
      </w:r>
      <w:r w:rsidRPr="00E010D7">
        <w:rPr>
          <w:color w:val="333333"/>
          <w:sz w:val="24"/>
        </w:rPr>
        <w:t>a</w:t>
      </w:r>
      <w:r w:rsidRPr="00E010D7">
        <w:rPr>
          <w:color w:val="333333"/>
          <w:spacing w:val="-4"/>
          <w:sz w:val="24"/>
        </w:rPr>
        <w:t xml:space="preserve"> </w:t>
      </w:r>
      <w:r w:rsidRPr="00E010D7">
        <w:rPr>
          <w:color w:val="333333"/>
          <w:sz w:val="24"/>
        </w:rPr>
        <w:t>significant</w:t>
      </w:r>
      <w:r w:rsidRPr="00E010D7">
        <w:rPr>
          <w:color w:val="333333"/>
          <w:spacing w:val="-3"/>
          <w:sz w:val="24"/>
        </w:rPr>
        <w:t xml:space="preserve"> </w:t>
      </w:r>
      <w:r w:rsidRPr="00E010D7">
        <w:rPr>
          <w:color w:val="333333"/>
          <w:sz w:val="24"/>
        </w:rPr>
        <w:t>rate difference (at or above 3%), such as the award or termination of a contract to the contractor.</w:t>
      </w:r>
    </w:p>
    <w:p w14:paraId="6753F102" w14:textId="5717BDA9" w:rsidR="004C7547" w:rsidRPr="00E010D7" w:rsidRDefault="00D83258" w:rsidP="00F75D40">
      <w:pPr>
        <w:pStyle w:val="ListParagraph"/>
        <w:numPr>
          <w:ilvl w:val="0"/>
          <w:numId w:val="79"/>
        </w:numPr>
        <w:tabs>
          <w:tab w:val="left" w:pos="2124"/>
        </w:tabs>
        <w:spacing w:line="254" w:lineRule="auto"/>
        <w:ind w:left="2070" w:right="360" w:hanging="360"/>
        <w:rPr>
          <w:sz w:val="24"/>
        </w:rPr>
      </w:pPr>
      <w:r w:rsidRPr="00E010D7">
        <w:rPr>
          <w:color w:val="333333"/>
          <w:sz w:val="24"/>
        </w:rPr>
        <w:t>The</w:t>
      </w:r>
      <w:r w:rsidRPr="00E010D7">
        <w:rPr>
          <w:color w:val="333333"/>
          <w:spacing w:val="-4"/>
          <w:sz w:val="24"/>
        </w:rPr>
        <w:t xml:space="preserve"> </w:t>
      </w:r>
      <w:r w:rsidRPr="00E010D7">
        <w:rPr>
          <w:color w:val="333333"/>
          <w:sz w:val="24"/>
        </w:rPr>
        <w:t>revised</w:t>
      </w:r>
      <w:r w:rsidRPr="00E010D7">
        <w:rPr>
          <w:color w:val="333333"/>
          <w:spacing w:val="-1"/>
          <w:sz w:val="24"/>
        </w:rPr>
        <w:t xml:space="preserve"> </w:t>
      </w:r>
      <w:r w:rsidRPr="00E010D7">
        <w:rPr>
          <w:color w:val="333333"/>
          <w:sz w:val="24"/>
        </w:rPr>
        <w:t>annual</w:t>
      </w:r>
      <w:r w:rsidRPr="00E010D7">
        <w:rPr>
          <w:color w:val="333333"/>
          <w:spacing w:val="-3"/>
          <w:sz w:val="24"/>
        </w:rPr>
        <w:t xml:space="preserve"> </w:t>
      </w:r>
      <w:r w:rsidRPr="00E010D7">
        <w:rPr>
          <w:color w:val="333333"/>
          <w:sz w:val="24"/>
        </w:rPr>
        <w:t>Provisional</w:t>
      </w:r>
      <w:r w:rsidRPr="00E010D7">
        <w:rPr>
          <w:color w:val="333333"/>
          <w:spacing w:val="-3"/>
          <w:sz w:val="24"/>
        </w:rPr>
        <w:t xml:space="preserve"> </w:t>
      </w:r>
      <w:r w:rsidRPr="00E010D7">
        <w:rPr>
          <w:color w:val="333333"/>
          <w:sz w:val="24"/>
        </w:rPr>
        <w:t>Billing</w:t>
      </w:r>
      <w:r w:rsidRPr="00E010D7">
        <w:rPr>
          <w:color w:val="333333"/>
          <w:spacing w:val="-6"/>
          <w:sz w:val="24"/>
        </w:rPr>
        <w:t xml:space="preserve"> </w:t>
      </w:r>
      <w:r w:rsidRPr="00E010D7">
        <w:rPr>
          <w:color w:val="333333"/>
          <w:sz w:val="24"/>
        </w:rPr>
        <w:t>Rate</w:t>
      </w:r>
      <w:r w:rsidRPr="00E010D7">
        <w:rPr>
          <w:color w:val="333333"/>
          <w:spacing w:val="-4"/>
          <w:sz w:val="24"/>
        </w:rPr>
        <w:t xml:space="preserve"> </w:t>
      </w:r>
      <w:r w:rsidRPr="00E010D7">
        <w:rPr>
          <w:color w:val="333333"/>
          <w:sz w:val="24"/>
        </w:rPr>
        <w:t>Proposal</w:t>
      </w:r>
      <w:r w:rsidRPr="00E010D7">
        <w:rPr>
          <w:color w:val="333333"/>
          <w:spacing w:val="-3"/>
          <w:sz w:val="24"/>
        </w:rPr>
        <w:t xml:space="preserve"> </w:t>
      </w:r>
      <w:r w:rsidRPr="00E010D7">
        <w:rPr>
          <w:color w:val="333333"/>
          <w:sz w:val="24"/>
        </w:rPr>
        <w:t>shall</w:t>
      </w:r>
      <w:r w:rsidRPr="00E010D7">
        <w:rPr>
          <w:color w:val="333333"/>
          <w:spacing w:val="-3"/>
          <w:sz w:val="24"/>
        </w:rPr>
        <w:t xml:space="preserve"> </w:t>
      </w:r>
      <w:r w:rsidRPr="00E010D7">
        <w:rPr>
          <w:color w:val="333333"/>
          <w:sz w:val="24"/>
        </w:rPr>
        <w:t>be</w:t>
      </w:r>
      <w:r w:rsidRPr="00E010D7">
        <w:rPr>
          <w:color w:val="333333"/>
          <w:spacing w:val="-4"/>
          <w:sz w:val="24"/>
        </w:rPr>
        <w:t xml:space="preserve"> </w:t>
      </w:r>
      <w:r w:rsidRPr="00E010D7">
        <w:rPr>
          <w:color w:val="333333"/>
          <w:sz w:val="24"/>
        </w:rPr>
        <w:t>due</w:t>
      </w:r>
      <w:r w:rsidRPr="00E010D7">
        <w:rPr>
          <w:color w:val="333333"/>
          <w:spacing w:val="-4"/>
          <w:sz w:val="24"/>
        </w:rPr>
        <w:t xml:space="preserve"> </w:t>
      </w:r>
      <w:r w:rsidRPr="00E010D7">
        <w:rPr>
          <w:color w:val="333333"/>
          <w:sz w:val="24"/>
        </w:rPr>
        <w:t>within</w:t>
      </w:r>
      <w:r w:rsidRPr="00E010D7">
        <w:rPr>
          <w:color w:val="333333"/>
          <w:spacing w:val="-3"/>
          <w:sz w:val="24"/>
        </w:rPr>
        <w:t xml:space="preserve"> </w:t>
      </w:r>
      <w:r w:rsidRPr="00E010D7">
        <w:rPr>
          <w:color w:val="333333"/>
          <w:sz w:val="24"/>
        </w:rPr>
        <w:t>60</w:t>
      </w:r>
      <w:r w:rsidRPr="00E010D7">
        <w:rPr>
          <w:color w:val="333333"/>
          <w:spacing w:val="-3"/>
          <w:sz w:val="24"/>
        </w:rPr>
        <w:t xml:space="preserve"> </w:t>
      </w:r>
      <w:r w:rsidRPr="00E010D7">
        <w:rPr>
          <w:color w:val="333333"/>
          <w:sz w:val="24"/>
        </w:rPr>
        <w:t>days</w:t>
      </w:r>
      <w:r w:rsidRPr="00E010D7">
        <w:rPr>
          <w:color w:val="333333"/>
          <w:spacing w:val="-3"/>
          <w:sz w:val="24"/>
        </w:rPr>
        <w:t xml:space="preserve"> </w:t>
      </w:r>
      <w:r w:rsidRPr="00E010D7">
        <w:rPr>
          <w:color w:val="333333"/>
          <w:sz w:val="24"/>
        </w:rPr>
        <w:t>of</w:t>
      </w:r>
      <w:r w:rsidRPr="00E010D7">
        <w:rPr>
          <w:color w:val="333333"/>
          <w:spacing w:val="-4"/>
          <w:sz w:val="24"/>
        </w:rPr>
        <w:t xml:space="preserve"> </w:t>
      </w:r>
      <w:r w:rsidRPr="00E010D7">
        <w:rPr>
          <w:color w:val="333333"/>
          <w:sz w:val="24"/>
        </w:rPr>
        <w:t>the</w:t>
      </w:r>
      <w:r w:rsidRPr="00E010D7">
        <w:rPr>
          <w:color w:val="333333"/>
          <w:spacing w:val="-4"/>
          <w:sz w:val="24"/>
        </w:rPr>
        <w:t xml:space="preserve"> </w:t>
      </w:r>
      <w:r w:rsidRPr="00E010D7">
        <w:rPr>
          <w:color w:val="333333"/>
          <w:sz w:val="24"/>
        </w:rPr>
        <w:t>effective date of the material change.</w:t>
      </w:r>
    </w:p>
    <w:p w14:paraId="1A51D86F" w14:textId="77777777" w:rsidR="004C7547" w:rsidRDefault="004C7547" w:rsidP="00E010D7">
      <w:pPr>
        <w:pStyle w:val="BodyText"/>
        <w:ind w:right="360"/>
      </w:pPr>
    </w:p>
    <w:p w14:paraId="50E8D3B8" w14:textId="77777777" w:rsidR="004C7547" w:rsidRDefault="00D83258" w:rsidP="00F75D40">
      <w:pPr>
        <w:pStyle w:val="ListParagraph"/>
        <w:numPr>
          <w:ilvl w:val="1"/>
          <w:numId w:val="64"/>
        </w:numPr>
        <w:tabs>
          <w:tab w:val="left" w:pos="1069"/>
        </w:tabs>
        <w:ind w:left="1069" w:right="360" w:hanging="270"/>
        <w:rPr>
          <w:sz w:val="24"/>
        </w:rPr>
      </w:pPr>
      <w:r>
        <w:rPr>
          <w:color w:val="333333"/>
          <w:sz w:val="24"/>
        </w:rPr>
        <w:t>Provisional</w:t>
      </w:r>
      <w:r>
        <w:rPr>
          <w:color w:val="333333"/>
          <w:spacing w:val="-3"/>
          <w:sz w:val="24"/>
        </w:rPr>
        <w:t xml:space="preserve"> </w:t>
      </w:r>
      <w:r>
        <w:rPr>
          <w:color w:val="333333"/>
          <w:sz w:val="24"/>
        </w:rPr>
        <w:t>Billing</w:t>
      </w:r>
      <w:r>
        <w:rPr>
          <w:color w:val="333333"/>
          <w:spacing w:val="-3"/>
          <w:sz w:val="24"/>
        </w:rPr>
        <w:t xml:space="preserve"> </w:t>
      </w:r>
      <w:r>
        <w:rPr>
          <w:color w:val="333333"/>
          <w:sz w:val="24"/>
        </w:rPr>
        <w:t>Rate</w:t>
      </w:r>
      <w:r>
        <w:rPr>
          <w:color w:val="333333"/>
          <w:spacing w:val="-3"/>
          <w:sz w:val="24"/>
        </w:rPr>
        <w:t xml:space="preserve"> </w:t>
      </w:r>
      <w:r>
        <w:rPr>
          <w:color w:val="333333"/>
          <w:sz w:val="24"/>
        </w:rPr>
        <w:t>Proposal</w:t>
      </w:r>
      <w:r>
        <w:rPr>
          <w:color w:val="333333"/>
          <w:spacing w:val="-2"/>
          <w:sz w:val="24"/>
        </w:rPr>
        <w:t xml:space="preserve"> Submission</w:t>
      </w:r>
    </w:p>
    <w:p w14:paraId="0F0F18EE" w14:textId="77777777" w:rsidR="004C7547" w:rsidRDefault="004C7547" w:rsidP="00E010D7">
      <w:pPr>
        <w:pStyle w:val="BodyText"/>
      </w:pPr>
    </w:p>
    <w:p w14:paraId="513C2931" w14:textId="77777777" w:rsidR="004C7547" w:rsidRDefault="00D83258" w:rsidP="00E010D7">
      <w:pPr>
        <w:pStyle w:val="BodyText"/>
        <w:spacing w:line="264" w:lineRule="auto"/>
        <w:ind w:left="1370" w:right="360" w:hanging="12"/>
      </w:pPr>
      <w:r>
        <w:rPr>
          <w:color w:val="333333"/>
        </w:rPr>
        <w:t>The</w:t>
      </w:r>
      <w:r>
        <w:rPr>
          <w:color w:val="333333"/>
          <w:spacing w:val="-4"/>
        </w:rPr>
        <w:t xml:space="preserve"> </w:t>
      </w:r>
      <w:r>
        <w:rPr>
          <w:color w:val="333333"/>
        </w:rPr>
        <w:t>Provisional</w:t>
      </w:r>
      <w:r>
        <w:rPr>
          <w:color w:val="333333"/>
          <w:spacing w:val="-3"/>
        </w:rPr>
        <w:t xml:space="preserve"> </w:t>
      </w:r>
      <w:r>
        <w:rPr>
          <w:color w:val="333333"/>
        </w:rPr>
        <w:t>Billing</w:t>
      </w:r>
      <w:r>
        <w:rPr>
          <w:color w:val="333333"/>
          <w:spacing w:val="-5"/>
        </w:rPr>
        <w:t xml:space="preserve"> </w:t>
      </w:r>
      <w:r>
        <w:rPr>
          <w:color w:val="333333"/>
        </w:rPr>
        <w:t>Rate</w:t>
      </w:r>
      <w:r>
        <w:rPr>
          <w:color w:val="333333"/>
          <w:spacing w:val="-4"/>
        </w:rPr>
        <w:t xml:space="preserve"> </w:t>
      </w:r>
      <w:r>
        <w:rPr>
          <w:color w:val="333333"/>
        </w:rPr>
        <w:t>Proposal</w:t>
      </w:r>
      <w:r>
        <w:rPr>
          <w:color w:val="333333"/>
          <w:spacing w:val="-3"/>
        </w:rPr>
        <w:t xml:space="preserve"> </w:t>
      </w:r>
      <w:r>
        <w:rPr>
          <w:color w:val="333333"/>
        </w:rPr>
        <w:t>shall</w:t>
      </w:r>
      <w:r>
        <w:rPr>
          <w:color w:val="333333"/>
          <w:spacing w:val="-3"/>
        </w:rPr>
        <w:t xml:space="preserve"> </w:t>
      </w:r>
      <w:r>
        <w:rPr>
          <w:color w:val="333333"/>
        </w:rPr>
        <w:t>be</w:t>
      </w:r>
      <w:r>
        <w:rPr>
          <w:color w:val="333333"/>
          <w:spacing w:val="-4"/>
        </w:rPr>
        <w:t xml:space="preserve"> </w:t>
      </w:r>
      <w:r>
        <w:rPr>
          <w:color w:val="333333"/>
        </w:rPr>
        <w:t>submitted</w:t>
      </w:r>
      <w:r>
        <w:rPr>
          <w:color w:val="333333"/>
          <w:spacing w:val="-3"/>
        </w:rPr>
        <w:t xml:space="preserve"> </w:t>
      </w:r>
      <w:r>
        <w:rPr>
          <w:color w:val="333333"/>
        </w:rPr>
        <w:t>to</w:t>
      </w:r>
      <w:r>
        <w:rPr>
          <w:color w:val="333333"/>
          <w:spacing w:val="-3"/>
        </w:rPr>
        <w:t xml:space="preserve"> </w:t>
      </w:r>
      <w:r>
        <w:rPr>
          <w:color w:val="333333"/>
        </w:rPr>
        <w:t>the</w:t>
      </w:r>
      <w:r>
        <w:rPr>
          <w:color w:val="333333"/>
          <w:spacing w:val="-4"/>
        </w:rPr>
        <w:t xml:space="preserve"> </w:t>
      </w:r>
      <w:r>
        <w:rPr>
          <w:color w:val="333333"/>
        </w:rPr>
        <w:t>CMS</w:t>
      </w:r>
      <w:r>
        <w:rPr>
          <w:color w:val="333333"/>
          <w:spacing w:val="-15"/>
        </w:rPr>
        <w:t xml:space="preserve"> </w:t>
      </w:r>
      <w:r>
        <w:rPr>
          <w:color w:val="333333"/>
        </w:rPr>
        <w:t>Acquisition</w:t>
      </w:r>
      <w:r>
        <w:rPr>
          <w:color w:val="333333"/>
          <w:spacing w:val="-3"/>
        </w:rPr>
        <w:t xml:space="preserve"> </w:t>
      </w:r>
      <w:r>
        <w:rPr>
          <w:color w:val="333333"/>
        </w:rPr>
        <w:t>Division</w:t>
      </w:r>
      <w:r>
        <w:rPr>
          <w:color w:val="333333"/>
          <w:spacing w:val="-3"/>
        </w:rPr>
        <w:t xml:space="preserve"> </w:t>
      </w:r>
      <w:r>
        <w:rPr>
          <w:color w:val="333333"/>
        </w:rPr>
        <w:t>of</w:t>
      </w:r>
      <w:r>
        <w:rPr>
          <w:color w:val="333333"/>
          <w:spacing w:val="-4"/>
        </w:rPr>
        <w:t xml:space="preserve"> </w:t>
      </w:r>
      <w:r>
        <w:rPr>
          <w:color w:val="333333"/>
        </w:rPr>
        <w:t xml:space="preserve">Financial Services mailbox at </w:t>
      </w:r>
      <w:hyperlink r:id="rId29">
        <w:r>
          <w:rPr>
            <w:color w:val="0560C1"/>
            <w:u w:val="single" w:color="0560C1"/>
          </w:rPr>
          <w:t>AcquisitionDFSIncurredCostSubmission@cms.hhs.gov</w:t>
        </w:r>
      </w:hyperlink>
      <w:r>
        <w:rPr>
          <w:color w:val="0560C1"/>
        </w:rPr>
        <w:t xml:space="preserve"> </w:t>
      </w:r>
      <w:r>
        <w:rPr>
          <w:b/>
          <w:color w:val="333333"/>
          <w:u w:val="single" w:color="333333"/>
        </w:rPr>
        <w:t>and</w:t>
      </w:r>
      <w:r>
        <w:rPr>
          <w:b/>
          <w:color w:val="333333"/>
        </w:rPr>
        <w:t xml:space="preserve"> </w:t>
      </w:r>
      <w:r>
        <w:rPr>
          <w:color w:val="333333"/>
        </w:rPr>
        <w:t>to the respective authorized Agency as follows:</w:t>
      </w:r>
    </w:p>
    <w:p w14:paraId="0C0528A0" w14:textId="77777777" w:rsidR="004C7547" w:rsidRDefault="004C7547">
      <w:pPr>
        <w:pStyle w:val="BodyText"/>
        <w:spacing w:before="87"/>
        <w:rPr>
          <w:sz w:val="20"/>
        </w:rPr>
      </w:pPr>
    </w:p>
    <w:tbl>
      <w:tblPr>
        <w:tblW w:w="9348" w:type="dxa"/>
        <w:tblInd w:w="117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80"/>
        <w:gridCol w:w="4488"/>
        <w:gridCol w:w="2880"/>
      </w:tblGrid>
      <w:tr w:rsidR="004C7547" w14:paraId="54D21BA0" w14:textId="77777777" w:rsidTr="00051D65">
        <w:trPr>
          <w:trHeight w:val="1066"/>
        </w:trPr>
        <w:tc>
          <w:tcPr>
            <w:tcW w:w="1980" w:type="dxa"/>
            <w:vAlign w:val="center"/>
          </w:tcPr>
          <w:p w14:paraId="01E9AD67" w14:textId="77777777" w:rsidR="004C7547" w:rsidRDefault="00D83258" w:rsidP="000A597B">
            <w:pPr>
              <w:pStyle w:val="TableParagraph"/>
              <w:spacing w:before="1"/>
              <w:ind w:left="530"/>
              <w:rPr>
                <w:sz w:val="24"/>
              </w:rPr>
            </w:pPr>
            <w:r>
              <w:rPr>
                <w:color w:val="333333"/>
                <w:spacing w:val="-5"/>
                <w:sz w:val="24"/>
              </w:rPr>
              <w:t>PSC</w:t>
            </w:r>
          </w:p>
        </w:tc>
        <w:tc>
          <w:tcPr>
            <w:tcW w:w="4488" w:type="dxa"/>
            <w:vAlign w:val="center"/>
          </w:tcPr>
          <w:p w14:paraId="7CADFD77" w14:textId="77777777" w:rsidR="004C7547" w:rsidRDefault="00D83258" w:rsidP="00F67A03">
            <w:pPr>
              <w:pStyle w:val="TableParagraph"/>
              <w:spacing w:before="80" w:line="259" w:lineRule="auto"/>
              <w:ind w:left="86" w:right="99"/>
              <w:rPr>
                <w:sz w:val="24"/>
              </w:rPr>
            </w:pPr>
            <w:r>
              <w:rPr>
                <w:color w:val="333333"/>
                <w:sz w:val="24"/>
              </w:rPr>
              <w:t>contracts awarded to State and local governments,</w:t>
            </w:r>
            <w:r>
              <w:rPr>
                <w:color w:val="333333"/>
                <w:spacing w:val="-13"/>
                <w:sz w:val="24"/>
              </w:rPr>
              <w:t xml:space="preserve"> </w:t>
            </w:r>
            <w:r>
              <w:rPr>
                <w:color w:val="333333"/>
                <w:sz w:val="24"/>
              </w:rPr>
              <w:t>colleges</w:t>
            </w:r>
            <w:r>
              <w:rPr>
                <w:color w:val="333333"/>
                <w:spacing w:val="-12"/>
                <w:sz w:val="24"/>
              </w:rPr>
              <w:t xml:space="preserve"> </w:t>
            </w:r>
            <w:r>
              <w:rPr>
                <w:color w:val="333333"/>
                <w:sz w:val="24"/>
              </w:rPr>
              <w:t>and</w:t>
            </w:r>
            <w:r>
              <w:rPr>
                <w:color w:val="333333"/>
                <w:spacing w:val="-13"/>
                <w:sz w:val="24"/>
              </w:rPr>
              <w:t xml:space="preserve"> </w:t>
            </w:r>
            <w:r>
              <w:rPr>
                <w:color w:val="333333"/>
                <w:sz w:val="24"/>
              </w:rPr>
              <w:t xml:space="preserve">universities, hospitals, and other nonprofit </w:t>
            </w:r>
            <w:r>
              <w:rPr>
                <w:color w:val="333333"/>
                <w:spacing w:val="-2"/>
                <w:sz w:val="24"/>
              </w:rPr>
              <w:t>organizations</w:t>
            </w:r>
          </w:p>
        </w:tc>
        <w:tc>
          <w:tcPr>
            <w:tcW w:w="2880" w:type="dxa"/>
            <w:vAlign w:val="center"/>
          </w:tcPr>
          <w:p w14:paraId="22092B62" w14:textId="77777777" w:rsidR="004C7547" w:rsidRDefault="00D83258" w:rsidP="000A597B">
            <w:pPr>
              <w:pStyle w:val="TableParagraph"/>
              <w:spacing w:before="1"/>
              <w:ind w:left="153"/>
              <w:rPr>
                <w:sz w:val="24"/>
              </w:rPr>
            </w:pPr>
            <w:hyperlink r:id="rId30">
              <w:r>
                <w:rPr>
                  <w:color w:val="0560C1"/>
                  <w:spacing w:val="-2"/>
                  <w:sz w:val="24"/>
                  <w:u w:val="single" w:color="0560C1"/>
                </w:rPr>
                <w:t>cas-bethesda@psc.hhs.gov</w:t>
              </w:r>
            </w:hyperlink>
          </w:p>
        </w:tc>
      </w:tr>
      <w:tr w:rsidR="004C7547" w14:paraId="0D0D70DF" w14:textId="77777777" w:rsidTr="00051D65">
        <w:trPr>
          <w:trHeight w:val="706"/>
        </w:trPr>
        <w:tc>
          <w:tcPr>
            <w:tcW w:w="1980" w:type="dxa"/>
            <w:vAlign w:val="center"/>
          </w:tcPr>
          <w:p w14:paraId="4EF7FF4B" w14:textId="77777777" w:rsidR="004C7547" w:rsidRDefault="00D83258" w:rsidP="000A597B">
            <w:pPr>
              <w:pStyle w:val="TableParagraph"/>
              <w:ind w:left="342"/>
              <w:rPr>
                <w:sz w:val="24"/>
              </w:rPr>
            </w:pPr>
            <w:r>
              <w:rPr>
                <w:color w:val="333333"/>
                <w:spacing w:val="-2"/>
                <w:sz w:val="24"/>
              </w:rPr>
              <w:t>NIH-</w:t>
            </w:r>
            <w:r>
              <w:rPr>
                <w:color w:val="333333"/>
                <w:spacing w:val="-4"/>
                <w:sz w:val="24"/>
              </w:rPr>
              <w:t>DFAS</w:t>
            </w:r>
          </w:p>
        </w:tc>
        <w:tc>
          <w:tcPr>
            <w:tcW w:w="4488" w:type="dxa"/>
            <w:vAlign w:val="center"/>
          </w:tcPr>
          <w:p w14:paraId="1B09BB23" w14:textId="77777777" w:rsidR="004C7547" w:rsidRDefault="00D83258" w:rsidP="00F67A03">
            <w:pPr>
              <w:pStyle w:val="TableParagraph"/>
              <w:spacing w:before="80" w:line="259" w:lineRule="auto"/>
              <w:ind w:left="86" w:right="99"/>
              <w:rPr>
                <w:sz w:val="24"/>
              </w:rPr>
            </w:pPr>
            <w:r>
              <w:rPr>
                <w:color w:val="333333"/>
                <w:sz w:val="24"/>
              </w:rPr>
              <w:t>contracts</w:t>
            </w:r>
            <w:r>
              <w:rPr>
                <w:color w:val="333333"/>
                <w:spacing w:val="-10"/>
                <w:sz w:val="24"/>
              </w:rPr>
              <w:t xml:space="preserve"> </w:t>
            </w:r>
            <w:r>
              <w:rPr>
                <w:color w:val="333333"/>
                <w:sz w:val="24"/>
              </w:rPr>
              <w:t>awarded</w:t>
            </w:r>
            <w:r>
              <w:rPr>
                <w:color w:val="333333"/>
                <w:spacing w:val="-10"/>
                <w:sz w:val="24"/>
              </w:rPr>
              <w:t xml:space="preserve"> </w:t>
            </w:r>
            <w:r>
              <w:rPr>
                <w:color w:val="333333"/>
                <w:sz w:val="24"/>
              </w:rPr>
              <w:t>to</w:t>
            </w:r>
            <w:r>
              <w:rPr>
                <w:color w:val="333333"/>
                <w:spacing w:val="-10"/>
                <w:sz w:val="24"/>
              </w:rPr>
              <w:t xml:space="preserve"> </w:t>
            </w:r>
            <w:r>
              <w:rPr>
                <w:color w:val="333333"/>
                <w:sz w:val="24"/>
              </w:rPr>
              <w:t>for</w:t>
            </w:r>
            <w:r>
              <w:rPr>
                <w:color w:val="333333"/>
                <w:spacing w:val="-9"/>
                <w:sz w:val="24"/>
              </w:rPr>
              <w:t xml:space="preserve"> </w:t>
            </w:r>
            <w:r>
              <w:rPr>
                <w:color w:val="333333"/>
                <w:sz w:val="24"/>
              </w:rPr>
              <w:t xml:space="preserve">profit </w:t>
            </w:r>
            <w:r>
              <w:rPr>
                <w:color w:val="333333"/>
                <w:spacing w:val="-2"/>
                <w:sz w:val="24"/>
              </w:rPr>
              <w:t>organizations</w:t>
            </w:r>
          </w:p>
        </w:tc>
        <w:tc>
          <w:tcPr>
            <w:tcW w:w="2880" w:type="dxa"/>
            <w:vAlign w:val="center"/>
          </w:tcPr>
          <w:p w14:paraId="0B1DB09F" w14:textId="77777777" w:rsidR="004C7547" w:rsidRDefault="00D83258" w:rsidP="000A597B">
            <w:pPr>
              <w:pStyle w:val="TableParagraph"/>
              <w:ind w:left="823"/>
              <w:rPr>
                <w:sz w:val="24"/>
              </w:rPr>
            </w:pPr>
            <w:hyperlink r:id="rId31">
              <w:r>
                <w:rPr>
                  <w:color w:val="0560C1"/>
                  <w:spacing w:val="-2"/>
                  <w:sz w:val="24"/>
                  <w:u w:val="single" w:color="0560C1"/>
                </w:rPr>
                <w:t>dfas-idc@nih.gov</w:t>
              </w:r>
            </w:hyperlink>
          </w:p>
        </w:tc>
      </w:tr>
    </w:tbl>
    <w:p w14:paraId="2788968F" w14:textId="77777777" w:rsidR="004C7547" w:rsidRDefault="004C7547">
      <w:pPr>
        <w:pStyle w:val="BodyText"/>
        <w:spacing w:before="64"/>
      </w:pPr>
    </w:p>
    <w:p w14:paraId="3E04B022" w14:textId="77777777" w:rsidR="004C7547" w:rsidRPr="00F77FD1" w:rsidRDefault="00D83258" w:rsidP="00F75D40">
      <w:pPr>
        <w:pStyle w:val="ListParagraph"/>
        <w:numPr>
          <w:ilvl w:val="0"/>
          <w:numId w:val="64"/>
        </w:numPr>
        <w:tabs>
          <w:tab w:val="left" w:pos="1519"/>
        </w:tabs>
        <w:spacing w:before="1"/>
        <w:ind w:left="1519" w:hanging="754"/>
        <w:jc w:val="left"/>
        <w:rPr>
          <w:color w:val="333333"/>
          <w:sz w:val="24"/>
          <w:szCs w:val="24"/>
        </w:rPr>
      </w:pPr>
      <w:bookmarkStart w:id="82" w:name="t."/>
      <w:bookmarkStart w:id="83" w:name="e."/>
      <w:bookmarkStart w:id="84" w:name="f."/>
      <w:bookmarkStart w:id="85" w:name="g."/>
      <w:bookmarkStart w:id="86" w:name="(A)"/>
      <w:bookmarkStart w:id="87" w:name="(B)"/>
      <w:bookmarkStart w:id="88" w:name="(C)"/>
      <w:bookmarkStart w:id="89" w:name="(D)"/>
      <w:bookmarkStart w:id="90" w:name="(E)"/>
      <w:bookmarkStart w:id="91" w:name="(F)"/>
      <w:bookmarkStart w:id="92" w:name="(G)"/>
      <w:bookmarkStart w:id="93" w:name="(H)"/>
      <w:bookmarkStart w:id="94" w:name="(I)"/>
      <w:bookmarkStart w:id="95" w:name="(J)"/>
      <w:bookmarkStart w:id="96" w:name="(K)"/>
      <w:bookmarkStart w:id="97" w:name="(L)"/>
      <w:bookmarkStart w:id="98" w:name="(M)"/>
      <w:bookmarkStart w:id="99" w:name="(N)"/>
      <w:bookmarkStart w:id="100" w:name="(O)"/>
      <w:bookmarkStart w:id="101" w:name="(P)"/>
      <w:bookmarkStart w:id="102" w:name="(Q)"/>
      <w:bookmarkStart w:id="103" w:name="(R)"/>
      <w:bookmarkStart w:id="104" w:name="(S)"/>
      <w:bookmarkStart w:id="105" w:name="h."/>
      <w:bookmarkStart w:id="106" w:name="i."/>
      <w:bookmarkStart w:id="107" w:name="j."/>
      <w:bookmarkStart w:id="108" w:name="k."/>
      <w:bookmarkStart w:id="109" w:name="l."/>
      <w:bookmarkStart w:id="110" w:name="m."/>
      <w:bookmarkStart w:id="111" w:name="n."/>
      <w:bookmarkStart w:id="112" w:name="o."/>
      <w:bookmarkStart w:id="113" w:name="p."/>
      <w:bookmarkStart w:id="114" w:name="q."/>
      <w:bookmarkStart w:id="115" w:name="r."/>
      <w:bookmarkStart w:id="116" w:name="s."/>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Pr>
          <w:b/>
          <w:color w:val="333333"/>
          <w:sz w:val="24"/>
          <w:u w:val="single" w:color="333333"/>
        </w:rPr>
        <w:t>Final</w:t>
      </w:r>
      <w:r>
        <w:rPr>
          <w:b/>
          <w:color w:val="333333"/>
          <w:spacing w:val="-4"/>
          <w:sz w:val="24"/>
          <w:u w:val="single" w:color="333333"/>
        </w:rPr>
        <w:t xml:space="preserve"> </w:t>
      </w:r>
      <w:r w:rsidRPr="00F77FD1">
        <w:rPr>
          <w:b/>
          <w:color w:val="333333"/>
          <w:sz w:val="24"/>
          <w:szCs w:val="24"/>
          <w:u w:val="single" w:color="333333"/>
        </w:rPr>
        <w:t>Indirect</w:t>
      </w:r>
      <w:r w:rsidRPr="00F77FD1">
        <w:rPr>
          <w:b/>
          <w:color w:val="333333"/>
          <w:spacing w:val="-4"/>
          <w:sz w:val="24"/>
          <w:szCs w:val="24"/>
          <w:u w:val="single" w:color="333333"/>
        </w:rPr>
        <w:t xml:space="preserve"> </w:t>
      </w:r>
      <w:r w:rsidRPr="00F77FD1">
        <w:rPr>
          <w:b/>
          <w:color w:val="333333"/>
          <w:sz w:val="24"/>
          <w:szCs w:val="24"/>
          <w:u w:val="single" w:color="333333"/>
        </w:rPr>
        <w:t>Cost</w:t>
      </w:r>
      <w:r w:rsidRPr="00F77FD1">
        <w:rPr>
          <w:b/>
          <w:color w:val="333333"/>
          <w:spacing w:val="-4"/>
          <w:sz w:val="24"/>
          <w:szCs w:val="24"/>
          <w:u w:val="single" w:color="333333"/>
        </w:rPr>
        <w:t xml:space="preserve"> Rates</w:t>
      </w:r>
    </w:p>
    <w:p w14:paraId="54E5ED6E" w14:textId="77777777" w:rsidR="004C7547" w:rsidRPr="00F77FD1" w:rsidRDefault="004C7547">
      <w:pPr>
        <w:pStyle w:val="BodyText"/>
        <w:spacing w:before="43"/>
        <w:rPr>
          <w:b/>
        </w:rPr>
      </w:pPr>
    </w:p>
    <w:p w14:paraId="13D27014" w14:textId="77777777" w:rsidR="004C7547" w:rsidRPr="00F77FD1" w:rsidRDefault="00D83258" w:rsidP="00F75D40">
      <w:pPr>
        <w:pStyle w:val="ListParagraph"/>
        <w:numPr>
          <w:ilvl w:val="0"/>
          <w:numId w:val="62"/>
        </w:numPr>
        <w:tabs>
          <w:tab w:val="left" w:pos="1440"/>
        </w:tabs>
        <w:ind w:left="1260" w:hanging="466"/>
        <w:rPr>
          <w:b/>
          <w:bCs/>
          <w:sz w:val="24"/>
          <w:szCs w:val="24"/>
        </w:rPr>
      </w:pPr>
      <w:r w:rsidRPr="00F77FD1">
        <w:rPr>
          <w:b/>
          <w:bCs/>
          <w:sz w:val="24"/>
          <w:szCs w:val="24"/>
        </w:rPr>
        <w:t>Final</w:t>
      </w:r>
      <w:r w:rsidRPr="00F77FD1">
        <w:rPr>
          <w:b/>
          <w:bCs/>
          <w:spacing w:val="-2"/>
          <w:sz w:val="24"/>
          <w:szCs w:val="24"/>
        </w:rPr>
        <w:t xml:space="preserve"> </w:t>
      </w:r>
      <w:r w:rsidRPr="00F77FD1">
        <w:rPr>
          <w:b/>
          <w:bCs/>
          <w:sz w:val="24"/>
          <w:szCs w:val="24"/>
        </w:rPr>
        <w:t>Rate</w:t>
      </w:r>
      <w:r w:rsidRPr="00F77FD1">
        <w:rPr>
          <w:b/>
          <w:bCs/>
          <w:spacing w:val="-16"/>
          <w:sz w:val="24"/>
          <w:szCs w:val="24"/>
        </w:rPr>
        <w:t xml:space="preserve"> </w:t>
      </w:r>
      <w:r w:rsidRPr="00F77FD1">
        <w:rPr>
          <w:b/>
          <w:bCs/>
          <w:spacing w:val="-2"/>
          <w:sz w:val="24"/>
          <w:szCs w:val="24"/>
        </w:rPr>
        <w:t>Agreement</w:t>
      </w:r>
    </w:p>
    <w:p w14:paraId="0B225DF3" w14:textId="77777777" w:rsidR="004C7547" w:rsidRPr="00F77FD1" w:rsidRDefault="004C7547">
      <w:pPr>
        <w:pStyle w:val="BodyText"/>
        <w:spacing w:before="85"/>
      </w:pPr>
    </w:p>
    <w:p w14:paraId="407AECF9" w14:textId="77777777" w:rsidR="004C7547" w:rsidRPr="00F77FD1" w:rsidRDefault="00D83258" w:rsidP="000A597B">
      <w:pPr>
        <w:pStyle w:val="BodyText"/>
        <w:spacing w:line="254" w:lineRule="auto"/>
        <w:ind w:left="1159" w:right="360" w:hanging="10"/>
      </w:pPr>
      <w:r w:rsidRPr="00F77FD1">
        <w:rPr>
          <w:color w:val="333333"/>
        </w:rPr>
        <w:t xml:space="preserve">In accordance with FAR 52.216-7(d), FAR Subpart 42.705, and HHSAR Subpart </w:t>
      </w:r>
      <w:r w:rsidRPr="00F77FD1">
        <w:rPr>
          <w:color w:val="333333"/>
        </w:rPr>
        <w:lastRenderedPageBreak/>
        <w:t>342.705, the following authorized</w:t>
      </w:r>
      <w:r w:rsidRPr="00F77FD1">
        <w:rPr>
          <w:color w:val="333333"/>
          <w:spacing w:val="-15"/>
        </w:rPr>
        <w:t xml:space="preserve"> </w:t>
      </w:r>
      <w:r w:rsidRPr="00F77FD1">
        <w:rPr>
          <w:color w:val="333333"/>
        </w:rPr>
        <w:t>Agency</w:t>
      </w:r>
      <w:r w:rsidRPr="00F77FD1">
        <w:rPr>
          <w:color w:val="333333"/>
          <w:spacing w:val="-4"/>
        </w:rPr>
        <w:t xml:space="preserve"> </w:t>
      </w:r>
      <w:r w:rsidRPr="00F77FD1">
        <w:rPr>
          <w:color w:val="333333"/>
        </w:rPr>
        <w:t>shall</w:t>
      </w:r>
      <w:r w:rsidRPr="00F77FD1">
        <w:rPr>
          <w:color w:val="333333"/>
          <w:spacing w:val="-3"/>
        </w:rPr>
        <w:t xml:space="preserve"> </w:t>
      </w:r>
      <w:r w:rsidRPr="00F77FD1">
        <w:rPr>
          <w:color w:val="333333"/>
        </w:rPr>
        <w:t>execute</w:t>
      </w:r>
      <w:r w:rsidRPr="00F77FD1">
        <w:rPr>
          <w:color w:val="333333"/>
          <w:spacing w:val="-2"/>
        </w:rPr>
        <w:t xml:space="preserve"> </w:t>
      </w:r>
      <w:r w:rsidRPr="00F77FD1">
        <w:rPr>
          <w:color w:val="333333"/>
        </w:rPr>
        <w:t>a</w:t>
      </w:r>
      <w:r w:rsidRPr="00F77FD1">
        <w:rPr>
          <w:color w:val="333333"/>
          <w:spacing w:val="-4"/>
        </w:rPr>
        <w:t xml:space="preserve"> </w:t>
      </w:r>
      <w:r w:rsidRPr="00F77FD1">
        <w:rPr>
          <w:color w:val="333333"/>
        </w:rPr>
        <w:t>Final</w:t>
      </w:r>
      <w:r w:rsidRPr="00F77FD1">
        <w:rPr>
          <w:color w:val="333333"/>
          <w:spacing w:val="-3"/>
        </w:rPr>
        <w:t xml:space="preserve"> </w:t>
      </w:r>
      <w:r w:rsidRPr="00F77FD1">
        <w:rPr>
          <w:color w:val="333333"/>
        </w:rPr>
        <w:t>Rate</w:t>
      </w:r>
      <w:r w:rsidRPr="00F77FD1">
        <w:rPr>
          <w:color w:val="333333"/>
          <w:spacing w:val="-16"/>
        </w:rPr>
        <w:t xml:space="preserve"> </w:t>
      </w:r>
      <w:r w:rsidRPr="00F77FD1">
        <w:rPr>
          <w:color w:val="333333"/>
        </w:rPr>
        <w:t>Agreement</w:t>
      </w:r>
      <w:r w:rsidRPr="00F77FD1">
        <w:rPr>
          <w:color w:val="333333"/>
          <w:spacing w:val="-3"/>
        </w:rPr>
        <w:t xml:space="preserve"> </w:t>
      </w:r>
      <w:r w:rsidRPr="00F77FD1">
        <w:rPr>
          <w:color w:val="333333"/>
        </w:rPr>
        <w:t>setting</w:t>
      </w:r>
      <w:r w:rsidRPr="00F77FD1">
        <w:rPr>
          <w:color w:val="333333"/>
          <w:spacing w:val="-3"/>
        </w:rPr>
        <w:t xml:space="preserve"> </w:t>
      </w:r>
      <w:r w:rsidRPr="00F77FD1">
        <w:rPr>
          <w:color w:val="333333"/>
        </w:rPr>
        <w:t>forth</w:t>
      </w:r>
      <w:r w:rsidRPr="00F77FD1">
        <w:rPr>
          <w:color w:val="333333"/>
          <w:spacing w:val="-3"/>
        </w:rPr>
        <w:t xml:space="preserve"> </w:t>
      </w:r>
      <w:r w:rsidRPr="00F77FD1">
        <w:rPr>
          <w:color w:val="333333"/>
        </w:rPr>
        <w:t>the</w:t>
      </w:r>
      <w:r w:rsidRPr="00F77FD1">
        <w:rPr>
          <w:color w:val="333333"/>
          <w:spacing w:val="-4"/>
        </w:rPr>
        <w:t xml:space="preserve"> </w:t>
      </w:r>
      <w:r w:rsidRPr="00F77FD1">
        <w:rPr>
          <w:color w:val="333333"/>
        </w:rPr>
        <w:t>final</w:t>
      </w:r>
      <w:r w:rsidRPr="00F77FD1">
        <w:rPr>
          <w:color w:val="333333"/>
          <w:spacing w:val="-3"/>
        </w:rPr>
        <w:t xml:space="preserve"> </w:t>
      </w:r>
      <w:r w:rsidRPr="00F77FD1">
        <w:rPr>
          <w:color w:val="333333"/>
        </w:rPr>
        <w:t>indirect</w:t>
      </w:r>
      <w:r w:rsidRPr="00F77FD1">
        <w:rPr>
          <w:color w:val="333333"/>
          <w:spacing w:val="-3"/>
        </w:rPr>
        <w:t xml:space="preserve"> </w:t>
      </w:r>
      <w:r w:rsidRPr="00F77FD1">
        <w:rPr>
          <w:color w:val="333333"/>
        </w:rPr>
        <w:t>cost</w:t>
      </w:r>
      <w:r w:rsidRPr="00F77FD1">
        <w:rPr>
          <w:color w:val="333333"/>
          <w:spacing w:val="-3"/>
        </w:rPr>
        <w:t xml:space="preserve"> </w:t>
      </w:r>
      <w:r w:rsidRPr="00F77FD1">
        <w:rPr>
          <w:color w:val="333333"/>
        </w:rPr>
        <w:t>rates</w:t>
      </w:r>
      <w:r w:rsidRPr="00F77FD1">
        <w:rPr>
          <w:color w:val="333333"/>
          <w:spacing w:val="-3"/>
        </w:rPr>
        <w:t xml:space="preserve"> </w:t>
      </w:r>
      <w:r w:rsidRPr="00F77FD1">
        <w:rPr>
          <w:color w:val="333333"/>
        </w:rPr>
        <w:t>to</w:t>
      </w:r>
      <w:r w:rsidRPr="00F77FD1">
        <w:rPr>
          <w:color w:val="333333"/>
          <w:spacing w:val="-1"/>
        </w:rPr>
        <w:t xml:space="preserve"> </w:t>
      </w:r>
      <w:r w:rsidRPr="00F77FD1">
        <w:rPr>
          <w:color w:val="333333"/>
        </w:rPr>
        <w:t>be</w:t>
      </w:r>
      <w:r w:rsidRPr="00F77FD1">
        <w:rPr>
          <w:color w:val="333333"/>
          <w:spacing w:val="-4"/>
        </w:rPr>
        <w:t xml:space="preserve"> </w:t>
      </w:r>
      <w:r w:rsidRPr="00F77FD1">
        <w:rPr>
          <w:color w:val="333333"/>
        </w:rPr>
        <w:t>used by the contractor:</w:t>
      </w:r>
    </w:p>
    <w:p w14:paraId="46E1E10D" w14:textId="77777777" w:rsidR="004C7547" w:rsidRPr="00F77FD1" w:rsidRDefault="004C7547">
      <w:pPr>
        <w:pStyle w:val="BodyText"/>
        <w:spacing w:before="93"/>
      </w:pPr>
    </w:p>
    <w:tbl>
      <w:tblPr>
        <w:tblW w:w="9348" w:type="dxa"/>
        <w:tblInd w:w="117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80"/>
        <w:gridCol w:w="4706"/>
        <w:gridCol w:w="2662"/>
      </w:tblGrid>
      <w:tr w:rsidR="004C7547" w:rsidRPr="00F77FD1" w14:paraId="44B3931C" w14:textId="77777777" w:rsidTr="00051D65">
        <w:trPr>
          <w:trHeight w:val="1138"/>
        </w:trPr>
        <w:tc>
          <w:tcPr>
            <w:tcW w:w="1980" w:type="dxa"/>
            <w:vAlign w:val="center"/>
          </w:tcPr>
          <w:p w14:paraId="2E482CE4" w14:textId="77777777" w:rsidR="004C7547" w:rsidRPr="00F77FD1" w:rsidRDefault="00D83258" w:rsidP="000A597B">
            <w:pPr>
              <w:pStyle w:val="TableParagraph"/>
              <w:ind w:left="90" w:right="80"/>
              <w:jc w:val="center"/>
              <w:rPr>
                <w:sz w:val="24"/>
                <w:szCs w:val="24"/>
              </w:rPr>
            </w:pPr>
            <w:r w:rsidRPr="00F77FD1">
              <w:rPr>
                <w:color w:val="333333"/>
                <w:spacing w:val="-5"/>
                <w:sz w:val="24"/>
                <w:szCs w:val="24"/>
              </w:rPr>
              <w:t>PSC</w:t>
            </w:r>
          </w:p>
        </w:tc>
        <w:tc>
          <w:tcPr>
            <w:tcW w:w="4706" w:type="dxa"/>
            <w:vAlign w:val="center"/>
          </w:tcPr>
          <w:p w14:paraId="21EF0311" w14:textId="77777777" w:rsidR="004C7547" w:rsidRPr="00F77FD1" w:rsidRDefault="00D83258" w:rsidP="00E010D7">
            <w:pPr>
              <w:pStyle w:val="TableParagraph"/>
              <w:spacing w:before="104" w:line="259" w:lineRule="auto"/>
              <w:ind w:left="182"/>
              <w:rPr>
                <w:sz w:val="24"/>
                <w:szCs w:val="24"/>
              </w:rPr>
            </w:pPr>
            <w:r w:rsidRPr="00F77FD1">
              <w:rPr>
                <w:color w:val="333333"/>
                <w:sz w:val="24"/>
                <w:szCs w:val="24"/>
              </w:rPr>
              <w:t>contracts awarded to State and local governments, colleges and universities, hospitals,</w:t>
            </w:r>
            <w:r w:rsidRPr="00F77FD1">
              <w:rPr>
                <w:color w:val="333333"/>
                <w:spacing w:val="-11"/>
                <w:sz w:val="24"/>
                <w:szCs w:val="24"/>
              </w:rPr>
              <w:t xml:space="preserve"> </w:t>
            </w:r>
            <w:r w:rsidRPr="00F77FD1">
              <w:rPr>
                <w:color w:val="333333"/>
                <w:sz w:val="24"/>
                <w:szCs w:val="24"/>
              </w:rPr>
              <w:t>and</w:t>
            </w:r>
            <w:r w:rsidRPr="00F77FD1">
              <w:rPr>
                <w:color w:val="333333"/>
                <w:spacing w:val="-11"/>
                <w:sz w:val="24"/>
                <w:szCs w:val="24"/>
              </w:rPr>
              <w:t xml:space="preserve"> </w:t>
            </w:r>
            <w:r w:rsidRPr="00F77FD1">
              <w:rPr>
                <w:color w:val="333333"/>
                <w:sz w:val="24"/>
                <w:szCs w:val="24"/>
              </w:rPr>
              <w:t>other</w:t>
            </w:r>
            <w:r w:rsidRPr="00F77FD1">
              <w:rPr>
                <w:color w:val="333333"/>
                <w:spacing w:val="-12"/>
                <w:sz w:val="24"/>
                <w:szCs w:val="24"/>
              </w:rPr>
              <w:t xml:space="preserve"> </w:t>
            </w:r>
            <w:r w:rsidRPr="00F77FD1">
              <w:rPr>
                <w:color w:val="333333"/>
                <w:sz w:val="24"/>
                <w:szCs w:val="24"/>
              </w:rPr>
              <w:t>nonprofit</w:t>
            </w:r>
            <w:r w:rsidRPr="00F77FD1">
              <w:rPr>
                <w:color w:val="333333"/>
                <w:spacing w:val="-11"/>
                <w:sz w:val="24"/>
                <w:szCs w:val="24"/>
              </w:rPr>
              <w:t xml:space="preserve"> </w:t>
            </w:r>
            <w:r w:rsidRPr="00F77FD1">
              <w:rPr>
                <w:color w:val="333333"/>
                <w:sz w:val="24"/>
                <w:szCs w:val="24"/>
              </w:rPr>
              <w:t>organizations</w:t>
            </w:r>
          </w:p>
        </w:tc>
        <w:tc>
          <w:tcPr>
            <w:tcW w:w="2662" w:type="dxa"/>
            <w:vAlign w:val="center"/>
          </w:tcPr>
          <w:p w14:paraId="32D8DD6E" w14:textId="77777777" w:rsidR="004C7547" w:rsidRPr="00F77FD1" w:rsidRDefault="00D83258" w:rsidP="000A597B">
            <w:pPr>
              <w:pStyle w:val="TableParagraph"/>
              <w:spacing w:before="1"/>
              <w:ind w:left="2" w:right="54"/>
              <w:rPr>
                <w:sz w:val="24"/>
                <w:szCs w:val="24"/>
              </w:rPr>
            </w:pPr>
            <w:hyperlink r:id="rId32">
              <w:r w:rsidRPr="00F77FD1">
                <w:rPr>
                  <w:color w:val="0560C1"/>
                  <w:spacing w:val="-2"/>
                  <w:sz w:val="24"/>
                  <w:szCs w:val="24"/>
                  <w:u w:val="single" w:color="0560C1"/>
                </w:rPr>
                <w:t>cas-bethesda@psc.hhs.gov</w:t>
              </w:r>
            </w:hyperlink>
          </w:p>
        </w:tc>
      </w:tr>
      <w:tr w:rsidR="004C7547" w:rsidRPr="00F77FD1" w14:paraId="63F3E317" w14:textId="77777777" w:rsidTr="00051D65">
        <w:trPr>
          <w:trHeight w:val="796"/>
        </w:trPr>
        <w:tc>
          <w:tcPr>
            <w:tcW w:w="1980" w:type="dxa"/>
            <w:vAlign w:val="center"/>
          </w:tcPr>
          <w:p w14:paraId="7E359DF8" w14:textId="77777777" w:rsidR="004C7547" w:rsidRPr="00F77FD1" w:rsidRDefault="00D83258" w:rsidP="00E010D7">
            <w:pPr>
              <w:pStyle w:val="TableParagraph"/>
              <w:ind w:left="90"/>
              <w:jc w:val="center"/>
              <w:rPr>
                <w:sz w:val="24"/>
                <w:szCs w:val="24"/>
              </w:rPr>
            </w:pPr>
            <w:r w:rsidRPr="00F77FD1">
              <w:rPr>
                <w:color w:val="333333"/>
                <w:sz w:val="24"/>
                <w:szCs w:val="24"/>
              </w:rPr>
              <w:t>NIH-</w:t>
            </w:r>
            <w:r w:rsidRPr="00F77FD1">
              <w:rPr>
                <w:color w:val="333333"/>
                <w:spacing w:val="-6"/>
                <w:sz w:val="24"/>
                <w:szCs w:val="24"/>
              </w:rPr>
              <w:t xml:space="preserve"> </w:t>
            </w:r>
            <w:r w:rsidRPr="00F77FD1">
              <w:rPr>
                <w:color w:val="333333"/>
                <w:spacing w:val="-4"/>
                <w:sz w:val="24"/>
                <w:szCs w:val="24"/>
              </w:rPr>
              <w:t>DFAS</w:t>
            </w:r>
          </w:p>
        </w:tc>
        <w:tc>
          <w:tcPr>
            <w:tcW w:w="4706" w:type="dxa"/>
            <w:vAlign w:val="center"/>
          </w:tcPr>
          <w:p w14:paraId="69FA317F" w14:textId="77777777" w:rsidR="004C7547" w:rsidRPr="00F77FD1" w:rsidRDefault="00D83258" w:rsidP="00E010D7">
            <w:pPr>
              <w:pStyle w:val="TableParagraph"/>
              <w:spacing w:before="107"/>
              <w:ind w:left="182"/>
              <w:rPr>
                <w:sz w:val="24"/>
                <w:szCs w:val="24"/>
              </w:rPr>
            </w:pPr>
            <w:r w:rsidRPr="00F77FD1">
              <w:rPr>
                <w:color w:val="333333"/>
                <w:sz w:val="24"/>
                <w:szCs w:val="24"/>
              </w:rPr>
              <w:t>contracts</w:t>
            </w:r>
            <w:r w:rsidRPr="00F77FD1">
              <w:rPr>
                <w:color w:val="333333"/>
                <w:spacing w:val="-2"/>
                <w:sz w:val="24"/>
                <w:szCs w:val="24"/>
              </w:rPr>
              <w:t xml:space="preserve"> </w:t>
            </w:r>
            <w:r w:rsidRPr="00F77FD1">
              <w:rPr>
                <w:color w:val="333333"/>
                <w:sz w:val="24"/>
                <w:szCs w:val="24"/>
              </w:rPr>
              <w:t>awarded</w:t>
            </w:r>
            <w:r w:rsidRPr="00F77FD1">
              <w:rPr>
                <w:color w:val="333333"/>
                <w:spacing w:val="-2"/>
                <w:sz w:val="24"/>
                <w:szCs w:val="24"/>
              </w:rPr>
              <w:t xml:space="preserve"> </w:t>
            </w:r>
            <w:r w:rsidRPr="00F77FD1">
              <w:rPr>
                <w:color w:val="333333"/>
                <w:sz w:val="24"/>
                <w:szCs w:val="24"/>
              </w:rPr>
              <w:t>to</w:t>
            </w:r>
            <w:r w:rsidRPr="00F77FD1">
              <w:rPr>
                <w:color w:val="333333"/>
                <w:spacing w:val="-1"/>
                <w:sz w:val="24"/>
                <w:szCs w:val="24"/>
              </w:rPr>
              <w:t xml:space="preserve"> </w:t>
            </w:r>
            <w:r w:rsidRPr="00F77FD1">
              <w:rPr>
                <w:color w:val="333333"/>
                <w:sz w:val="24"/>
                <w:szCs w:val="24"/>
              </w:rPr>
              <w:t>for</w:t>
            </w:r>
            <w:r w:rsidRPr="00F77FD1">
              <w:rPr>
                <w:color w:val="333333"/>
                <w:spacing w:val="-1"/>
                <w:sz w:val="24"/>
                <w:szCs w:val="24"/>
              </w:rPr>
              <w:t xml:space="preserve"> </w:t>
            </w:r>
            <w:r w:rsidRPr="00F77FD1">
              <w:rPr>
                <w:color w:val="333333"/>
                <w:sz w:val="24"/>
                <w:szCs w:val="24"/>
              </w:rPr>
              <w:t>profit</w:t>
            </w:r>
            <w:r w:rsidRPr="00F77FD1">
              <w:rPr>
                <w:color w:val="333333"/>
                <w:spacing w:val="-1"/>
                <w:sz w:val="24"/>
                <w:szCs w:val="24"/>
              </w:rPr>
              <w:t xml:space="preserve"> </w:t>
            </w:r>
            <w:r w:rsidRPr="00F77FD1">
              <w:rPr>
                <w:color w:val="333333"/>
                <w:spacing w:val="-2"/>
                <w:sz w:val="24"/>
                <w:szCs w:val="24"/>
              </w:rPr>
              <w:t>organizations</w:t>
            </w:r>
          </w:p>
        </w:tc>
        <w:tc>
          <w:tcPr>
            <w:tcW w:w="2662" w:type="dxa"/>
            <w:vAlign w:val="center"/>
          </w:tcPr>
          <w:p w14:paraId="56E6811C" w14:textId="77777777" w:rsidR="004C7547" w:rsidRPr="00F77FD1" w:rsidRDefault="00D83258" w:rsidP="000A597B">
            <w:pPr>
              <w:pStyle w:val="TableParagraph"/>
              <w:ind w:right="54"/>
              <w:rPr>
                <w:sz w:val="24"/>
                <w:szCs w:val="24"/>
              </w:rPr>
            </w:pPr>
            <w:hyperlink r:id="rId33">
              <w:r w:rsidRPr="00F77FD1">
                <w:rPr>
                  <w:color w:val="0560C1"/>
                  <w:spacing w:val="-2"/>
                  <w:sz w:val="24"/>
                  <w:szCs w:val="24"/>
                  <w:u w:val="single" w:color="0560C1"/>
                </w:rPr>
                <w:t>dfas-idc@nih.gov</w:t>
              </w:r>
            </w:hyperlink>
          </w:p>
        </w:tc>
      </w:tr>
    </w:tbl>
    <w:p w14:paraId="1E5BD3FB" w14:textId="77777777" w:rsidR="004C7547" w:rsidRPr="00F77FD1" w:rsidRDefault="004C7547">
      <w:pPr>
        <w:pStyle w:val="BodyText"/>
        <w:spacing w:before="66"/>
      </w:pPr>
    </w:p>
    <w:p w14:paraId="43E009DE" w14:textId="77777777" w:rsidR="004C7547" w:rsidRPr="00F77FD1" w:rsidRDefault="00D83258" w:rsidP="00F75D40">
      <w:pPr>
        <w:pStyle w:val="ListParagraph"/>
        <w:numPr>
          <w:ilvl w:val="0"/>
          <w:numId w:val="62"/>
        </w:numPr>
        <w:tabs>
          <w:tab w:val="left" w:pos="1260"/>
        </w:tabs>
        <w:ind w:left="1260" w:hanging="466"/>
        <w:rPr>
          <w:b/>
          <w:bCs/>
          <w:sz w:val="24"/>
          <w:szCs w:val="24"/>
        </w:rPr>
      </w:pPr>
      <w:proofErr w:type="gramStart"/>
      <w:r w:rsidRPr="00F77FD1">
        <w:rPr>
          <w:b/>
          <w:bCs/>
          <w:sz w:val="24"/>
          <w:szCs w:val="24"/>
        </w:rPr>
        <w:t>Incurred</w:t>
      </w:r>
      <w:r w:rsidRPr="00F77FD1">
        <w:rPr>
          <w:b/>
          <w:bCs/>
          <w:spacing w:val="-3"/>
          <w:sz w:val="24"/>
          <w:szCs w:val="24"/>
        </w:rPr>
        <w:t xml:space="preserve"> </w:t>
      </w:r>
      <w:r w:rsidRPr="00F77FD1">
        <w:rPr>
          <w:b/>
          <w:bCs/>
          <w:sz w:val="24"/>
          <w:szCs w:val="24"/>
        </w:rPr>
        <w:t>Cost</w:t>
      </w:r>
      <w:r w:rsidRPr="00F77FD1">
        <w:rPr>
          <w:b/>
          <w:bCs/>
          <w:spacing w:val="-2"/>
          <w:sz w:val="24"/>
          <w:szCs w:val="24"/>
        </w:rPr>
        <w:t xml:space="preserve"> </w:t>
      </w:r>
      <w:r w:rsidRPr="00F77FD1">
        <w:rPr>
          <w:b/>
          <w:bCs/>
          <w:sz w:val="24"/>
          <w:szCs w:val="24"/>
        </w:rPr>
        <w:t>Proposal</w:t>
      </w:r>
      <w:r w:rsidRPr="00F77FD1">
        <w:rPr>
          <w:b/>
          <w:bCs/>
          <w:spacing w:val="-2"/>
          <w:sz w:val="24"/>
          <w:szCs w:val="24"/>
        </w:rPr>
        <w:t xml:space="preserve"> </w:t>
      </w:r>
      <w:r w:rsidRPr="00F77FD1">
        <w:rPr>
          <w:b/>
          <w:bCs/>
          <w:sz w:val="24"/>
          <w:szCs w:val="24"/>
        </w:rPr>
        <w:t>Submission</w:t>
      </w:r>
      <w:r w:rsidRPr="00F77FD1">
        <w:rPr>
          <w:b/>
          <w:bCs/>
          <w:spacing w:val="-2"/>
          <w:sz w:val="24"/>
          <w:szCs w:val="24"/>
        </w:rPr>
        <w:t xml:space="preserve"> Requirements</w:t>
      </w:r>
      <w:proofErr w:type="gramEnd"/>
    </w:p>
    <w:p w14:paraId="04E760A5" w14:textId="0CDF6C2C" w:rsidR="004C7547" w:rsidRPr="00F77FD1" w:rsidRDefault="000A597B">
      <w:pPr>
        <w:pStyle w:val="BodyText"/>
        <w:spacing w:before="65"/>
      </w:pPr>
      <w:r w:rsidRPr="00F77FD1">
        <w:t xml:space="preserve"> </w:t>
      </w:r>
    </w:p>
    <w:p w14:paraId="3B7348FF" w14:textId="77777777" w:rsidR="004C7547" w:rsidRDefault="00D83258" w:rsidP="000A597B">
      <w:pPr>
        <w:pStyle w:val="BodyText"/>
        <w:spacing w:line="254" w:lineRule="auto"/>
        <w:ind w:left="1269" w:right="360" w:hanging="10"/>
      </w:pPr>
      <w:r w:rsidRPr="00F77FD1">
        <w:rPr>
          <w:color w:val="333333"/>
        </w:rPr>
        <w:t>The</w:t>
      </w:r>
      <w:r w:rsidRPr="00F77FD1">
        <w:rPr>
          <w:color w:val="333333"/>
          <w:spacing w:val="-4"/>
        </w:rPr>
        <w:t xml:space="preserve"> </w:t>
      </w:r>
      <w:r w:rsidRPr="00F77FD1">
        <w:rPr>
          <w:color w:val="333333"/>
        </w:rPr>
        <w:t>contractor’s</w:t>
      </w:r>
      <w:r w:rsidRPr="00F77FD1">
        <w:rPr>
          <w:color w:val="333333"/>
          <w:spacing w:val="-3"/>
        </w:rPr>
        <w:t xml:space="preserve"> </w:t>
      </w:r>
      <w:r w:rsidRPr="00F77FD1">
        <w:rPr>
          <w:color w:val="333333"/>
        </w:rPr>
        <w:t>adequate</w:t>
      </w:r>
      <w:r w:rsidRPr="00F77FD1">
        <w:rPr>
          <w:color w:val="333333"/>
          <w:spacing w:val="-4"/>
        </w:rPr>
        <w:t xml:space="preserve"> </w:t>
      </w:r>
      <w:r w:rsidRPr="00F77FD1">
        <w:rPr>
          <w:color w:val="333333"/>
        </w:rPr>
        <w:t>final</w:t>
      </w:r>
      <w:r w:rsidRPr="00F77FD1">
        <w:rPr>
          <w:color w:val="333333"/>
          <w:spacing w:val="-3"/>
        </w:rPr>
        <w:t xml:space="preserve"> </w:t>
      </w:r>
      <w:r w:rsidRPr="00F77FD1">
        <w:rPr>
          <w:color w:val="333333"/>
        </w:rPr>
        <w:t>indirect</w:t>
      </w:r>
      <w:r w:rsidRPr="00F77FD1">
        <w:rPr>
          <w:color w:val="333333"/>
          <w:spacing w:val="-3"/>
        </w:rPr>
        <w:t xml:space="preserve"> </w:t>
      </w:r>
      <w:r w:rsidRPr="00F77FD1">
        <w:rPr>
          <w:color w:val="333333"/>
        </w:rPr>
        <w:t>cost</w:t>
      </w:r>
      <w:r w:rsidRPr="00F77FD1">
        <w:rPr>
          <w:color w:val="333333"/>
          <w:spacing w:val="-1"/>
        </w:rPr>
        <w:t xml:space="preserve"> </w:t>
      </w:r>
      <w:r w:rsidRPr="00F77FD1">
        <w:rPr>
          <w:color w:val="333333"/>
        </w:rPr>
        <w:t>rate</w:t>
      </w:r>
      <w:r w:rsidRPr="00F77FD1">
        <w:rPr>
          <w:color w:val="333333"/>
          <w:spacing w:val="-4"/>
        </w:rPr>
        <w:t xml:space="preserve"> </w:t>
      </w:r>
      <w:r w:rsidRPr="00F77FD1">
        <w:rPr>
          <w:color w:val="333333"/>
        </w:rPr>
        <w:t>proposal</w:t>
      </w:r>
      <w:r w:rsidRPr="00F77FD1">
        <w:rPr>
          <w:color w:val="333333"/>
          <w:spacing w:val="-3"/>
        </w:rPr>
        <w:t xml:space="preserve"> </w:t>
      </w:r>
      <w:r w:rsidRPr="00F77FD1">
        <w:rPr>
          <w:color w:val="333333"/>
        </w:rPr>
        <w:t>shall</w:t>
      </w:r>
      <w:r w:rsidRPr="00F77FD1">
        <w:rPr>
          <w:color w:val="333333"/>
          <w:spacing w:val="-3"/>
        </w:rPr>
        <w:t xml:space="preserve"> </w:t>
      </w:r>
      <w:r w:rsidRPr="00F77FD1">
        <w:rPr>
          <w:color w:val="333333"/>
        </w:rPr>
        <w:t>be</w:t>
      </w:r>
      <w:r w:rsidRPr="00F77FD1">
        <w:rPr>
          <w:color w:val="333333"/>
          <w:spacing w:val="-4"/>
        </w:rPr>
        <w:t xml:space="preserve"> </w:t>
      </w:r>
      <w:r w:rsidRPr="00F77FD1">
        <w:rPr>
          <w:color w:val="333333"/>
        </w:rPr>
        <w:t>submitted</w:t>
      </w:r>
      <w:r w:rsidRPr="00F77FD1">
        <w:rPr>
          <w:color w:val="333333"/>
          <w:spacing w:val="-3"/>
        </w:rPr>
        <w:t xml:space="preserve"> </w:t>
      </w:r>
      <w:r w:rsidRPr="00F77FD1">
        <w:rPr>
          <w:color w:val="333333"/>
        </w:rPr>
        <w:t>within</w:t>
      </w:r>
      <w:r w:rsidRPr="00F77FD1">
        <w:rPr>
          <w:color w:val="333333"/>
          <w:spacing w:val="-3"/>
        </w:rPr>
        <w:t xml:space="preserve"> </w:t>
      </w:r>
      <w:r w:rsidRPr="00F77FD1">
        <w:rPr>
          <w:color w:val="333333"/>
        </w:rPr>
        <w:t>the</w:t>
      </w:r>
      <w:r w:rsidRPr="00F77FD1">
        <w:rPr>
          <w:color w:val="333333"/>
          <w:spacing w:val="-4"/>
        </w:rPr>
        <w:t xml:space="preserve"> </w:t>
      </w:r>
      <w:r w:rsidRPr="00F77FD1">
        <w:rPr>
          <w:color w:val="333333"/>
        </w:rPr>
        <w:t>6-month</w:t>
      </w:r>
      <w:r w:rsidRPr="00F77FD1">
        <w:rPr>
          <w:color w:val="333333"/>
          <w:spacing w:val="-3"/>
        </w:rPr>
        <w:t xml:space="preserve"> </w:t>
      </w:r>
      <w:r w:rsidRPr="00F77FD1">
        <w:rPr>
          <w:color w:val="333333"/>
        </w:rPr>
        <w:t>period following the expira</w:t>
      </w:r>
      <w:r>
        <w:rPr>
          <w:color w:val="333333"/>
        </w:rPr>
        <w:t xml:space="preserve">tion of each of its fiscal years in accordance with FAR 52.216-7(d) to the CMS Acquisition Division of Financial Services mailbox at </w:t>
      </w:r>
      <w:hyperlink r:id="rId34">
        <w:r>
          <w:rPr>
            <w:color w:val="0560C1"/>
            <w:u w:val="single" w:color="0560C1"/>
          </w:rPr>
          <w:t>AcquisitionDFSIncurredCostSubmission@cms.hhs.gov</w:t>
        </w:r>
      </w:hyperlink>
      <w:r>
        <w:rPr>
          <w:color w:val="0560C1"/>
        </w:rPr>
        <w:t xml:space="preserve"> </w:t>
      </w:r>
      <w:r>
        <w:rPr>
          <w:b/>
          <w:color w:val="333333"/>
          <w:u w:val="single" w:color="333333"/>
        </w:rPr>
        <w:t>and</w:t>
      </w:r>
      <w:r>
        <w:rPr>
          <w:b/>
          <w:color w:val="333333"/>
        </w:rPr>
        <w:t xml:space="preserve"> </w:t>
      </w:r>
      <w:r>
        <w:rPr>
          <w:color w:val="333333"/>
        </w:rPr>
        <w:t xml:space="preserve">to the respective authorized Agency as </w:t>
      </w:r>
      <w:r>
        <w:rPr>
          <w:color w:val="333333"/>
          <w:spacing w:val="-2"/>
        </w:rPr>
        <w:t>follows:</w:t>
      </w:r>
    </w:p>
    <w:p w14:paraId="50C43B2C" w14:textId="77777777" w:rsidR="004C7547" w:rsidRDefault="004C7547">
      <w:pPr>
        <w:pStyle w:val="BodyText"/>
        <w:spacing w:before="72"/>
        <w:rPr>
          <w:sz w:val="20"/>
        </w:rPr>
      </w:pPr>
    </w:p>
    <w:tbl>
      <w:tblPr>
        <w:tblW w:w="9348" w:type="dxa"/>
        <w:tblInd w:w="117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80"/>
        <w:gridCol w:w="4654"/>
        <w:gridCol w:w="2714"/>
      </w:tblGrid>
      <w:tr w:rsidR="004C7547" w14:paraId="48C90A01" w14:textId="77777777" w:rsidTr="00051D65">
        <w:trPr>
          <w:trHeight w:val="1556"/>
        </w:trPr>
        <w:tc>
          <w:tcPr>
            <w:tcW w:w="1980" w:type="dxa"/>
            <w:vAlign w:val="center"/>
          </w:tcPr>
          <w:p w14:paraId="47CB3EA8" w14:textId="77777777" w:rsidR="004C7547" w:rsidRDefault="00D83258" w:rsidP="000A597B">
            <w:pPr>
              <w:pStyle w:val="TableParagraph"/>
              <w:ind w:left="19" w:right="88"/>
              <w:jc w:val="center"/>
              <w:rPr>
                <w:sz w:val="24"/>
              </w:rPr>
            </w:pPr>
            <w:r>
              <w:rPr>
                <w:color w:val="333333"/>
                <w:spacing w:val="-5"/>
                <w:sz w:val="24"/>
              </w:rPr>
              <w:t>PSC</w:t>
            </w:r>
          </w:p>
        </w:tc>
        <w:tc>
          <w:tcPr>
            <w:tcW w:w="4654" w:type="dxa"/>
          </w:tcPr>
          <w:p w14:paraId="5B2F9197" w14:textId="77777777" w:rsidR="004C7547" w:rsidRDefault="00D83258">
            <w:pPr>
              <w:pStyle w:val="TableParagraph"/>
              <w:spacing w:before="181" w:line="259" w:lineRule="auto"/>
              <w:ind w:left="182" w:right="383"/>
              <w:rPr>
                <w:sz w:val="24"/>
              </w:rPr>
            </w:pPr>
            <w:r>
              <w:rPr>
                <w:color w:val="333333"/>
                <w:sz w:val="24"/>
              </w:rPr>
              <w:t>contracts awarded to State and local governments,</w:t>
            </w:r>
            <w:r>
              <w:rPr>
                <w:color w:val="333333"/>
                <w:spacing w:val="-13"/>
                <w:sz w:val="24"/>
              </w:rPr>
              <w:t xml:space="preserve"> </w:t>
            </w:r>
            <w:r>
              <w:rPr>
                <w:color w:val="333333"/>
                <w:sz w:val="24"/>
              </w:rPr>
              <w:t>colleges</w:t>
            </w:r>
            <w:r>
              <w:rPr>
                <w:color w:val="333333"/>
                <w:spacing w:val="-12"/>
                <w:sz w:val="24"/>
              </w:rPr>
              <w:t xml:space="preserve"> </w:t>
            </w:r>
            <w:r>
              <w:rPr>
                <w:color w:val="333333"/>
                <w:sz w:val="24"/>
              </w:rPr>
              <w:t>and</w:t>
            </w:r>
            <w:r>
              <w:rPr>
                <w:color w:val="333333"/>
                <w:spacing w:val="-13"/>
                <w:sz w:val="24"/>
              </w:rPr>
              <w:t xml:space="preserve"> </w:t>
            </w:r>
            <w:r>
              <w:rPr>
                <w:color w:val="333333"/>
                <w:sz w:val="24"/>
              </w:rPr>
              <w:t xml:space="preserve">universities, hospitals, and other nonprofit </w:t>
            </w:r>
            <w:r>
              <w:rPr>
                <w:color w:val="333333"/>
                <w:spacing w:val="-2"/>
                <w:sz w:val="24"/>
              </w:rPr>
              <w:t>organizations</w:t>
            </w:r>
          </w:p>
        </w:tc>
        <w:tc>
          <w:tcPr>
            <w:tcW w:w="2714" w:type="dxa"/>
            <w:vAlign w:val="center"/>
          </w:tcPr>
          <w:p w14:paraId="23BDF0BB" w14:textId="77777777" w:rsidR="004C7547" w:rsidRDefault="00D83258" w:rsidP="000A597B">
            <w:pPr>
              <w:pStyle w:val="TableParagraph"/>
              <w:ind w:left="8"/>
              <w:rPr>
                <w:sz w:val="24"/>
              </w:rPr>
            </w:pPr>
            <w:hyperlink r:id="rId35">
              <w:r>
                <w:rPr>
                  <w:color w:val="0560C1"/>
                  <w:spacing w:val="-2"/>
                  <w:sz w:val="24"/>
                  <w:u w:val="single" w:color="0560C1"/>
                </w:rPr>
                <w:t>cas-bethesda@psc.hhs.gov</w:t>
              </w:r>
            </w:hyperlink>
          </w:p>
        </w:tc>
      </w:tr>
      <w:tr w:rsidR="004C7547" w14:paraId="7BB1A183" w14:textId="77777777" w:rsidTr="00051D65">
        <w:trPr>
          <w:trHeight w:val="964"/>
        </w:trPr>
        <w:tc>
          <w:tcPr>
            <w:tcW w:w="1980" w:type="dxa"/>
            <w:vAlign w:val="center"/>
          </w:tcPr>
          <w:p w14:paraId="20AB1ADB" w14:textId="77777777" w:rsidR="004C7547" w:rsidRDefault="00D83258" w:rsidP="000A597B">
            <w:pPr>
              <w:pStyle w:val="TableParagraph"/>
              <w:ind w:left="12" w:right="88"/>
              <w:jc w:val="center"/>
              <w:rPr>
                <w:sz w:val="24"/>
              </w:rPr>
            </w:pPr>
            <w:r>
              <w:rPr>
                <w:color w:val="333333"/>
                <w:spacing w:val="-2"/>
                <w:sz w:val="24"/>
              </w:rPr>
              <w:t>NIH-</w:t>
            </w:r>
            <w:r>
              <w:rPr>
                <w:color w:val="333333"/>
                <w:spacing w:val="-4"/>
                <w:sz w:val="24"/>
              </w:rPr>
              <w:t>DFAS</w:t>
            </w:r>
          </w:p>
        </w:tc>
        <w:tc>
          <w:tcPr>
            <w:tcW w:w="4654" w:type="dxa"/>
          </w:tcPr>
          <w:p w14:paraId="5F3211EF" w14:textId="77777777" w:rsidR="004C7547" w:rsidRDefault="00D83258">
            <w:pPr>
              <w:pStyle w:val="TableParagraph"/>
              <w:spacing w:before="183" w:line="259" w:lineRule="auto"/>
              <w:ind w:left="328" w:right="383"/>
              <w:rPr>
                <w:sz w:val="24"/>
              </w:rPr>
            </w:pPr>
            <w:r>
              <w:rPr>
                <w:color w:val="333333"/>
                <w:sz w:val="24"/>
              </w:rPr>
              <w:t>contracts</w:t>
            </w:r>
            <w:r>
              <w:rPr>
                <w:color w:val="333333"/>
                <w:spacing w:val="-10"/>
                <w:sz w:val="24"/>
              </w:rPr>
              <w:t xml:space="preserve"> </w:t>
            </w:r>
            <w:r>
              <w:rPr>
                <w:color w:val="333333"/>
                <w:sz w:val="24"/>
              </w:rPr>
              <w:t>awarded</w:t>
            </w:r>
            <w:r>
              <w:rPr>
                <w:color w:val="333333"/>
                <w:spacing w:val="-10"/>
                <w:sz w:val="24"/>
              </w:rPr>
              <w:t xml:space="preserve"> </w:t>
            </w:r>
            <w:r>
              <w:rPr>
                <w:color w:val="333333"/>
                <w:sz w:val="24"/>
              </w:rPr>
              <w:t>to</w:t>
            </w:r>
            <w:r>
              <w:rPr>
                <w:color w:val="333333"/>
                <w:spacing w:val="-10"/>
                <w:sz w:val="24"/>
              </w:rPr>
              <w:t xml:space="preserve"> </w:t>
            </w:r>
            <w:r>
              <w:rPr>
                <w:color w:val="333333"/>
                <w:sz w:val="24"/>
              </w:rPr>
              <w:t>for</w:t>
            </w:r>
            <w:r>
              <w:rPr>
                <w:color w:val="333333"/>
                <w:spacing w:val="-9"/>
                <w:sz w:val="24"/>
              </w:rPr>
              <w:t xml:space="preserve"> </w:t>
            </w:r>
            <w:r>
              <w:rPr>
                <w:color w:val="333333"/>
                <w:sz w:val="24"/>
              </w:rPr>
              <w:t xml:space="preserve">profit </w:t>
            </w:r>
            <w:r>
              <w:rPr>
                <w:color w:val="333333"/>
                <w:spacing w:val="-2"/>
                <w:sz w:val="24"/>
              </w:rPr>
              <w:t>organizations</w:t>
            </w:r>
          </w:p>
        </w:tc>
        <w:tc>
          <w:tcPr>
            <w:tcW w:w="2714" w:type="dxa"/>
            <w:vAlign w:val="center"/>
          </w:tcPr>
          <w:p w14:paraId="63958F91" w14:textId="77777777" w:rsidR="004C7547" w:rsidRDefault="00D83258" w:rsidP="000A597B">
            <w:pPr>
              <w:pStyle w:val="TableParagraph"/>
              <w:ind w:left="8" w:right="2"/>
              <w:rPr>
                <w:sz w:val="24"/>
              </w:rPr>
            </w:pPr>
            <w:hyperlink r:id="rId36">
              <w:r>
                <w:rPr>
                  <w:color w:val="0560C1"/>
                  <w:spacing w:val="-2"/>
                  <w:sz w:val="24"/>
                  <w:u w:val="single" w:color="0560C1"/>
                </w:rPr>
                <w:t>dfas-idc@nih.gov</w:t>
              </w:r>
            </w:hyperlink>
          </w:p>
        </w:tc>
      </w:tr>
    </w:tbl>
    <w:p w14:paraId="2E31EFA7" w14:textId="77777777" w:rsidR="004C7547" w:rsidRDefault="004C7547" w:rsidP="00F77FD1">
      <w:pPr>
        <w:pStyle w:val="BodyText"/>
      </w:pPr>
    </w:p>
    <w:p w14:paraId="4CC39769" w14:textId="77777777" w:rsidR="004C7547" w:rsidRDefault="00D83258" w:rsidP="00F75D40">
      <w:pPr>
        <w:pStyle w:val="Heading2"/>
        <w:numPr>
          <w:ilvl w:val="1"/>
          <w:numId w:val="92"/>
        </w:numPr>
        <w:tabs>
          <w:tab w:val="left" w:pos="1159"/>
        </w:tabs>
      </w:pPr>
      <w:bookmarkStart w:id="117" w:name="G.20_USE_OF_GOVERNMENT_DATA_(REPORTS/FIL"/>
      <w:bookmarkStart w:id="118" w:name="_Toc201741968"/>
      <w:bookmarkEnd w:id="117"/>
      <w:r>
        <w:rPr>
          <w:spacing w:val="-2"/>
        </w:rPr>
        <w:t>USE</w:t>
      </w:r>
      <w:r>
        <w:t xml:space="preserve"> </w:t>
      </w:r>
      <w:r>
        <w:rPr>
          <w:spacing w:val="-2"/>
        </w:rPr>
        <w:t>OF</w:t>
      </w:r>
      <w:r>
        <w:rPr>
          <w:spacing w:val="-8"/>
        </w:rPr>
        <w:t xml:space="preserve"> </w:t>
      </w:r>
      <w:r>
        <w:rPr>
          <w:spacing w:val="-2"/>
        </w:rPr>
        <w:t>GOVERNMENT</w:t>
      </w:r>
      <w:r>
        <w:rPr>
          <w:spacing w:val="-3"/>
        </w:rPr>
        <w:t xml:space="preserve"> </w:t>
      </w:r>
      <w:r>
        <w:rPr>
          <w:spacing w:val="-2"/>
        </w:rPr>
        <w:t>DATA</w:t>
      </w:r>
      <w:r>
        <w:rPr>
          <w:spacing w:val="-11"/>
        </w:rPr>
        <w:t xml:space="preserve"> </w:t>
      </w:r>
      <w:r>
        <w:rPr>
          <w:spacing w:val="-2"/>
        </w:rPr>
        <w:t>(REPORTS/FILES/COMPUTER</w:t>
      </w:r>
      <w:r>
        <w:rPr>
          <w:spacing w:val="-4"/>
        </w:rPr>
        <w:t xml:space="preserve"> </w:t>
      </w:r>
      <w:r>
        <w:rPr>
          <w:spacing w:val="-2"/>
        </w:rPr>
        <w:t>TAPES</w:t>
      </w:r>
      <w:r>
        <w:rPr>
          <w:spacing w:val="2"/>
        </w:rPr>
        <w:t xml:space="preserve"> </w:t>
      </w:r>
      <w:r>
        <w:rPr>
          <w:spacing w:val="-2"/>
        </w:rPr>
        <w:t>OR</w:t>
      </w:r>
      <w:r>
        <w:rPr>
          <w:spacing w:val="2"/>
        </w:rPr>
        <w:t xml:space="preserve"> </w:t>
      </w:r>
      <w:r>
        <w:rPr>
          <w:spacing w:val="-2"/>
        </w:rPr>
        <w:t>DISCS)</w:t>
      </w:r>
      <w:bookmarkEnd w:id="118"/>
    </w:p>
    <w:p w14:paraId="34F7AE75" w14:textId="77777777" w:rsidR="004C7547" w:rsidRDefault="004C7547" w:rsidP="00F77FD1">
      <w:pPr>
        <w:pStyle w:val="BodyText"/>
        <w:rPr>
          <w:b/>
        </w:rPr>
      </w:pPr>
    </w:p>
    <w:p w14:paraId="1CEC9A72" w14:textId="77777777" w:rsidR="004C7547" w:rsidRDefault="00D83258" w:rsidP="00F77FD1">
      <w:pPr>
        <w:pStyle w:val="BodyText"/>
        <w:spacing w:line="256" w:lineRule="auto"/>
        <w:ind w:left="544" w:right="360" w:hanging="5"/>
      </w:pPr>
      <w:r>
        <w:t xml:space="preserve">Any data provided to the contractor by the Government shall be used only for the performance of the contract unless the Contracting Officer specifically permits another </w:t>
      </w:r>
      <w:proofErr w:type="gramStart"/>
      <w:r>
        <w:t>use,</w:t>
      </w:r>
      <w:proofErr w:type="gramEnd"/>
      <w:r>
        <w:t xml:space="preserve"> in writing. Should the Contracting Officer permit the</w:t>
      </w:r>
      <w:r>
        <w:rPr>
          <w:spacing w:val="-3"/>
        </w:rPr>
        <w:t xml:space="preserve"> </w:t>
      </w:r>
      <w:r>
        <w:t>contractor</w:t>
      </w:r>
      <w:r>
        <w:rPr>
          <w:spacing w:val="-3"/>
        </w:rPr>
        <w:t xml:space="preserve"> </w:t>
      </w:r>
      <w:r>
        <w:t>the</w:t>
      </w:r>
      <w:r>
        <w:rPr>
          <w:spacing w:val="-3"/>
        </w:rPr>
        <w:t xml:space="preserve"> </w:t>
      </w:r>
      <w:r>
        <w:t>use</w:t>
      </w:r>
      <w:r>
        <w:rPr>
          <w:spacing w:val="-3"/>
        </w:rPr>
        <w:t xml:space="preserve"> </w:t>
      </w:r>
      <w:r>
        <w:t>of</w:t>
      </w:r>
      <w:r>
        <w:rPr>
          <w:spacing w:val="-1"/>
        </w:rPr>
        <w:t xml:space="preserve"> </w:t>
      </w:r>
      <w:r>
        <w:t>Government-supplied</w:t>
      </w:r>
      <w:r>
        <w:rPr>
          <w:spacing w:val="-2"/>
        </w:rPr>
        <w:t xml:space="preserve"> </w:t>
      </w:r>
      <w:r>
        <w:t>data</w:t>
      </w:r>
      <w:r>
        <w:rPr>
          <w:spacing w:val="-3"/>
        </w:rPr>
        <w:t xml:space="preserve"> </w:t>
      </w:r>
      <w:r>
        <w:t>for</w:t>
      </w:r>
      <w:r>
        <w:rPr>
          <w:spacing w:val="-3"/>
        </w:rPr>
        <w:t xml:space="preserve"> </w:t>
      </w:r>
      <w:r>
        <w:t>a</w:t>
      </w:r>
      <w:r>
        <w:rPr>
          <w:spacing w:val="-3"/>
        </w:rPr>
        <w:t xml:space="preserve"> </w:t>
      </w:r>
      <w:r>
        <w:t>purpose</w:t>
      </w:r>
      <w:r>
        <w:rPr>
          <w:spacing w:val="-3"/>
        </w:rPr>
        <w:t xml:space="preserve"> </w:t>
      </w:r>
      <w:r>
        <w:t>other</w:t>
      </w:r>
      <w:r>
        <w:rPr>
          <w:spacing w:val="-3"/>
        </w:rPr>
        <w:t xml:space="preserve"> </w:t>
      </w:r>
      <w:r>
        <w:t>than</w:t>
      </w:r>
      <w:r>
        <w:rPr>
          <w:spacing w:val="-2"/>
        </w:rPr>
        <w:t xml:space="preserve"> </w:t>
      </w:r>
      <w:r>
        <w:t>solely</w:t>
      </w:r>
      <w:r>
        <w:rPr>
          <w:spacing w:val="-2"/>
        </w:rPr>
        <w:t xml:space="preserve"> </w:t>
      </w:r>
      <w:r>
        <w:t>for</w:t>
      </w:r>
      <w:r>
        <w:rPr>
          <w:spacing w:val="-3"/>
        </w:rPr>
        <w:t xml:space="preserve"> </w:t>
      </w:r>
      <w:r>
        <w:t>performance</w:t>
      </w:r>
      <w:r>
        <w:rPr>
          <w:spacing w:val="-1"/>
        </w:rPr>
        <w:t xml:space="preserve"> </w:t>
      </w:r>
      <w:r>
        <w:t>of</w:t>
      </w:r>
      <w:r>
        <w:rPr>
          <w:spacing w:val="-3"/>
        </w:rPr>
        <w:t xml:space="preserve"> </w:t>
      </w:r>
      <w:r>
        <w:t>this</w:t>
      </w:r>
      <w:r>
        <w:rPr>
          <w:spacing w:val="-2"/>
        </w:rPr>
        <w:t xml:space="preserve"> </w:t>
      </w:r>
      <w:r>
        <w:t>contract and if such use could result in a commercially viable product, the Contracting Officer and the contractor must negotiate</w:t>
      </w:r>
      <w:r>
        <w:rPr>
          <w:spacing w:val="-1"/>
        </w:rPr>
        <w:t xml:space="preserve"> </w:t>
      </w:r>
      <w:r>
        <w:t>a</w:t>
      </w:r>
      <w:r>
        <w:rPr>
          <w:spacing w:val="-1"/>
        </w:rPr>
        <w:t xml:space="preserve"> </w:t>
      </w:r>
      <w:r>
        <w:t>financial benefit to the</w:t>
      </w:r>
      <w:r>
        <w:rPr>
          <w:spacing w:val="-1"/>
        </w:rPr>
        <w:t xml:space="preserve"> </w:t>
      </w:r>
      <w:r>
        <w:t>Government.</w:t>
      </w:r>
      <w:r>
        <w:rPr>
          <w:spacing w:val="-5"/>
        </w:rPr>
        <w:t xml:space="preserve"> </w:t>
      </w:r>
      <w:r>
        <w:t>This benefit should most often be</w:t>
      </w:r>
      <w:r>
        <w:rPr>
          <w:spacing w:val="-1"/>
        </w:rPr>
        <w:t xml:space="preserve"> </w:t>
      </w:r>
      <w:r>
        <w:t>in the</w:t>
      </w:r>
      <w:r>
        <w:rPr>
          <w:spacing w:val="-1"/>
        </w:rPr>
        <w:t xml:space="preserve"> </w:t>
      </w:r>
      <w:r>
        <w:t>form of</w:t>
      </w:r>
      <w:r>
        <w:rPr>
          <w:spacing w:val="-1"/>
        </w:rPr>
        <w:t xml:space="preserve"> </w:t>
      </w:r>
      <w:r>
        <w:t>a</w:t>
      </w:r>
      <w:r>
        <w:rPr>
          <w:spacing w:val="-1"/>
        </w:rPr>
        <w:t xml:space="preserve"> </w:t>
      </w:r>
      <w:r>
        <w:t>reduction in the price of the contract; however, the Contracting Officer may negotiate any other benefits he/she determines are adequate</w:t>
      </w:r>
      <w:r>
        <w:rPr>
          <w:spacing w:val="-1"/>
        </w:rPr>
        <w:t xml:space="preserve"> </w:t>
      </w:r>
      <w:r>
        <w:t>compensation</w:t>
      </w:r>
      <w:r>
        <w:rPr>
          <w:spacing w:val="-2"/>
        </w:rPr>
        <w:t xml:space="preserve"> </w:t>
      </w:r>
      <w:r>
        <w:t>for</w:t>
      </w:r>
      <w:r>
        <w:rPr>
          <w:spacing w:val="-3"/>
        </w:rPr>
        <w:t xml:space="preserve"> </w:t>
      </w:r>
      <w:r>
        <w:t>the</w:t>
      </w:r>
      <w:r>
        <w:rPr>
          <w:spacing w:val="-3"/>
        </w:rPr>
        <w:t xml:space="preserve"> </w:t>
      </w:r>
      <w:r>
        <w:t>use</w:t>
      </w:r>
      <w:r>
        <w:rPr>
          <w:spacing w:val="-3"/>
        </w:rPr>
        <w:t xml:space="preserve"> </w:t>
      </w:r>
      <w:r>
        <w:t>of</w:t>
      </w:r>
      <w:r>
        <w:rPr>
          <w:spacing w:val="-3"/>
        </w:rPr>
        <w:t xml:space="preserve"> </w:t>
      </w:r>
      <w:r>
        <w:t>these</w:t>
      </w:r>
      <w:r>
        <w:rPr>
          <w:spacing w:val="-3"/>
        </w:rPr>
        <w:t xml:space="preserve"> </w:t>
      </w:r>
      <w:r>
        <w:t>data. Upon</w:t>
      </w:r>
      <w:r>
        <w:rPr>
          <w:spacing w:val="-2"/>
        </w:rPr>
        <w:t xml:space="preserve"> </w:t>
      </w:r>
      <w:r>
        <w:t>the</w:t>
      </w:r>
      <w:r>
        <w:rPr>
          <w:spacing w:val="-3"/>
        </w:rPr>
        <w:t xml:space="preserve"> </w:t>
      </w:r>
      <w:r>
        <w:t>request</w:t>
      </w:r>
      <w:r>
        <w:rPr>
          <w:spacing w:val="-2"/>
        </w:rPr>
        <w:t xml:space="preserve"> </w:t>
      </w:r>
      <w:r>
        <w:t>of</w:t>
      </w:r>
      <w:r>
        <w:rPr>
          <w:spacing w:val="-3"/>
        </w:rPr>
        <w:t xml:space="preserve"> </w:t>
      </w:r>
      <w:r>
        <w:t>the</w:t>
      </w:r>
      <w:r>
        <w:rPr>
          <w:spacing w:val="-1"/>
        </w:rPr>
        <w:t xml:space="preserve"> </w:t>
      </w:r>
      <w:r>
        <w:t>Contracting</w:t>
      </w:r>
      <w:r>
        <w:rPr>
          <w:spacing w:val="-2"/>
        </w:rPr>
        <w:t xml:space="preserve"> </w:t>
      </w:r>
      <w:r>
        <w:t>Officer</w:t>
      </w:r>
      <w:r>
        <w:rPr>
          <w:spacing w:val="-3"/>
        </w:rPr>
        <w:t xml:space="preserve"> </w:t>
      </w:r>
      <w:r>
        <w:t>or</w:t>
      </w:r>
      <w:r>
        <w:rPr>
          <w:spacing w:val="-3"/>
        </w:rPr>
        <w:t xml:space="preserve"> </w:t>
      </w:r>
      <w:r>
        <w:t>the</w:t>
      </w:r>
      <w:r>
        <w:rPr>
          <w:spacing w:val="-3"/>
        </w:rPr>
        <w:t xml:space="preserve"> </w:t>
      </w:r>
      <w:r>
        <w:t>expiration</w:t>
      </w:r>
      <w:r>
        <w:rPr>
          <w:spacing w:val="-2"/>
        </w:rPr>
        <w:t xml:space="preserve"> </w:t>
      </w:r>
      <w:r>
        <w:t xml:space="preserve">date of this contract, whichever shall come first, the contractor shall, upon instructions from the Contracting Officer, return or destroy </w:t>
      </w:r>
      <w:r>
        <w:lastRenderedPageBreak/>
        <w:t xml:space="preserve">all data provided to the contractor by the Government. However, the Contracting Officer may direct that the data be retained by the contractor for a specific </w:t>
      </w:r>
      <w:proofErr w:type="gramStart"/>
      <w:r>
        <w:t>period of time</w:t>
      </w:r>
      <w:proofErr w:type="gramEnd"/>
      <w:r>
        <w:t xml:space="preserve">, </w:t>
      </w:r>
      <w:proofErr w:type="gramStart"/>
      <w:r>
        <w:t>which</w:t>
      </w:r>
      <w:proofErr w:type="gramEnd"/>
      <w:r>
        <w:t xml:space="preserve"> period shall be subject to agreement by the contractor. Whether the data are returned, retained, or destroyed shall be the decision of the Contracting Officer with the exception that the contractor may refuse to retain the data.</w:t>
      </w:r>
      <w:r>
        <w:rPr>
          <w:spacing w:val="-3"/>
        </w:rPr>
        <w:t xml:space="preserve"> </w:t>
      </w:r>
      <w:r>
        <w:t>The contractor shall retain no data, copies of</w:t>
      </w:r>
      <w:r>
        <w:rPr>
          <w:spacing w:val="-1"/>
        </w:rPr>
        <w:t xml:space="preserve"> </w:t>
      </w:r>
      <w:r>
        <w:t>data, or</w:t>
      </w:r>
      <w:r>
        <w:rPr>
          <w:spacing w:val="-1"/>
        </w:rPr>
        <w:t xml:space="preserve"> </w:t>
      </w:r>
      <w:r>
        <w:t>parts thereof, in any</w:t>
      </w:r>
      <w:r>
        <w:rPr>
          <w:spacing w:val="-1"/>
        </w:rPr>
        <w:t xml:space="preserve"> </w:t>
      </w:r>
      <w:r>
        <w:t>form, when the</w:t>
      </w:r>
      <w:r>
        <w:rPr>
          <w:spacing w:val="-1"/>
        </w:rPr>
        <w:t xml:space="preserve"> </w:t>
      </w:r>
      <w:r>
        <w:t>Contracting Officer</w:t>
      </w:r>
      <w:r>
        <w:rPr>
          <w:spacing w:val="-1"/>
        </w:rPr>
        <w:t xml:space="preserve"> </w:t>
      </w:r>
      <w:r>
        <w:t>directs that the</w:t>
      </w:r>
      <w:r>
        <w:rPr>
          <w:spacing w:val="-1"/>
        </w:rPr>
        <w:t xml:space="preserve"> </w:t>
      </w:r>
      <w:r>
        <w:t>data</w:t>
      </w:r>
      <w:r>
        <w:rPr>
          <w:spacing w:val="-1"/>
        </w:rPr>
        <w:t xml:space="preserve"> </w:t>
      </w:r>
      <w:r>
        <w:t>be</w:t>
      </w:r>
      <w:r>
        <w:rPr>
          <w:spacing w:val="-1"/>
        </w:rPr>
        <w:t xml:space="preserve"> </w:t>
      </w:r>
      <w:r>
        <w:t>returned or destroyed. If the data are to be destroyed, the contractor shall directly furnish evidence of such destruction in a form the Contracting Officer shall determine is adequate.</w:t>
      </w:r>
    </w:p>
    <w:p w14:paraId="3BEDB605" w14:textId="77777777" w:rsidR="004C7547" w:rsidRDefault="004C7547" w:rsidP="00F77FD1">
      <w:pPr>
        <w:pStyle w:val="BodyText"/>
      </w:pPr>
    </w:p>
    <w:p w14:paraId="296CB6E8" w14:textId="77777777" w:rsidR="004C7547" w:rsidRDefault="00D83258" w:rsidP="00F75D40">
      <w:pPr>
        <w:pStyle w:val="Heading2"/>
        <w:numPr>
          <w:ilvl w:val="1"/>
          <w:numId w:val="92"/>
        </w:numPr>
        <w:tabs>
          <w:tab w:val="left" w:pos="1080"/>
        </w:tabs>
        <w:ind w:left="1080" w:hanging="641"/>
      </w:pPr>
      <w:bookmarkStart w:id="119" w:name="G.21_INCORPORATION_OF_REPRESENTATIONS_AN"/>
      <w:bookmarkStart w:id="120" w:name="_Toc201741969"/>
      <w:bookmarkEnd w:id="119"/>
      <w:r>
        <w:rPr>
          <w:spacing w:val="-2"/>
        </w:rPr>
        <w:t>INCORPORATION</w:t>
      </w:r>
      <w:r>
        <w:rPr>
          <w:spacing w:val="-4"/>
        </w:rPr>
        <w:t xml:space="preserve"> </w:t>
      </w:r>
      <w:r>
        <w:rPr>
          <w:spacing w:val="-2"/>
        </w:rPr>
        <w:t>OF</w:t>
      </w:r>
      <w:r>
        <w:rPr>
          <w:spacing w:val="-10"/>
        </w:rPr>
        <w:t xml:space="preserve"> </w:t>
      </w:r>
      <w:r>
        <w:rPr>
          <w:spacing w:val="-2"/>
        </w:rPr>
        <w:t>REPRESENTATIONS</w:t>
      </w:r>
      <w:r>
        <w:rPr>
          <w:spacing w:val="-14"/>
        </w:rPr>
        <w:t xml:space="preserve"> </w:t>
      </w:r>
      <w:r>
        <w:rPr>
          <w:spacing w:val="-2"/>
        </w:rPr>
        <w:t>AND</w:t>
      </w:r>
      <w:r>
        <w:rPr>
          <w:spacing w:val="-1"/>
        </w:rPr>
        <w:t xml:space="preserve"> </w:t>
      </w:r>
      <w:r>
        <w:rPr>
          <w:spacing w:val="-2"/>
        </w:rPr>
        <w:t>CERTIFICATIONS</w:t>
      </w:r>
      <w:bookmarkEnd w:id="120"/>
    </w:p>
    <w:p w14:paraId="4AB1BAFF" w14:textId="77777777" w:rsidR="004C7547" w:rsidRDefault="004C7547" w:rsidP="00F77FD1">
      <w:pPr>
        <w:pStyle w:val="BodyText"/>
        <w:rPr>
          <w:b/>
        </w:rPr>
      </w:pPr>
    </w:p>
    <w:p w14:paraId="1F5FA4E0" w14:textId="77777777" w:rsidR="004C7547" w:rsidRDefault="00D83258" w:rsidP="00F77FD1">
      <w:pPr>
        <w:pStyle w:val="BodyText"/>
        <w:spacing w:line="256" w:lineRule="auto"/>
        <w:ind w:left="542" w:right="360" w:hanging="5"/>
      </w:pPr>
      <w:r>
        <w:t>The</w:t>
      </w:r>
      <w:r>
        <w:rPr>
          <w:spacing w:val="-8"/>
        </w:rPr>
        <w:t xml:space="preserve"> </w:t>
      </w:r>
      <w:r>
        <w:t>Contractor</w:t>
      </w:r>
      <w:r>
        <w:rPr>
          <w:spacing w:val="-5"/>
        </w:rPr>
        <w:t xml:space="preserve"> </w:t>
      </w:r>
      <w:r>
        <w:t>has</w:t>
      </w:r>
      <w:r>
        <w:rPr>
          <w:spacing w:val="-4"/>
        </w:rPr>
        <w:t xml:space="preserve"> </w:t>
      </w:r>
      <w:r>
        <w:t>completed</w:t>
      </w:r>
      <w:r>
        <w:rPr>
          <w:spacing w:val="-5"/>
        </w:rPr>
        <w:t xml:space="preserve"> </w:t>
      </w:r>
      <w:r>
        <w:t>the</w:t>
      </w:r>
      <w:r>
        <w:rPr>
          <w:spacing w:val="-5"/>
        </w:rPr>
        <w:t xml:space="preserve"> </w:t>
      </w:r>
      <w:r>
        <w:t>annual</w:t>
      </w:r>
      <w:r>
        <w:rPr>
          <w:spacing w:val="-4"/>
        </w:rPr>
        <w:t xml:space="preserve"> </w:t>
      </w:r>
      <w:r>
        <w:t>representations</w:t>
      </w:r>
      <w:r>
        <w:rPr>
          <w:spacing w:val="-4"/>
        </w:rPr>
        <w:t xml:space="preserve"> </w:t>
      </w:r>
      <w:r>
        <w:t>and</w:t>
      </w:r>
      <w:r>
        <w:rPr>
          <w:spacing w:val="-4"/>
        </w:rPr>
        <w:t xml:space="preserve"> </w:t>
      </w:r>
      <w:r>
        <w:t>certifications</w:t>
      </w:r>
      <w:r>
        <w:rPr>
          <w:spacing w:val="-4"/>
        </w:rPr>
        <w:t xml:space="preserve"> </w:t>
      </w:r>
      <w:r>
        <w:t>electronically</w:t>
      </w:r>
      <w:r>
        <w:rPr>
          <w:spacing w:val="-4"/>
        </w:rPr>
        <w:t xml:space="preserve"> </w:t>
      </w:r>
      <w:r>
        <w:t>via</w:t>
      </w:r>
      <w:r>
        <w:rPr>
          <w:spacing w:val="-5"/>
        </w:rPr>
        <w:t xml:space="preserve"> </w:t>
      </w:r>
      <w:r>
        <w:t>the</w:t>
      </w:r>
      <w:r>
        <w:rPr>
          <w:spacing w:val="-5"/>
        </w:rPr>
        <w:t xml:space="preserve"> </w:t>
      </w:r>
      <w:r>
        <w:t>System</w:t>
      </w:r>
      <w:r>
        <w:rPr>
          <w:spacing w:val="-4"/>
        </w:rPr>
        <w:t xml:space="preserve"> </w:t>
      </w:r>
      <w:r>
        <w:t>for</w:t>
      </w:r>
      <w:r>
        <w:rPr>
          <w:spacing w:val="-16"/>
        </w:rPr>
        <w:t xml:space="preserve"> </w:t>
      </w:r>
      <w:r>
        <w:t xml:space="preserve">Award Management (SAM) website at </w:t>
      </w:r>
      <w:r>
        <w:rPr>
          <w:color w:val="0000FF"/>
          <w:u w:val="single" w:color="0000FF"/>
        </w:rPr>
        <w:t>https:</w:t>
      </w:r>
      <w:hyperlink r:id="rId37">
        <w:r>
          <w:rPr>
            <w:color w:val="0000FF"/>
            <w:u w:val="single" w:color="0000FF"/>
          </w:rPr>
          <w:t>//www.sam.gov/portal/SAM</w:t>
        </w:r>
      </w:hyperlink>
      <w:hyperlink r:id="rId38">
        <w:r>
          <w:rPr>
            <w:color w:val="0000FF"/>
            <w:u w:val="single" w:color="0000FF"/>
          </w:rPr>
          <w:t>/</w:t>
        </w:r>
      </w:hyperlink>
      <w:r>
        <w:rPr>
          <w:color w:val="0000FF"/>
          <w:u w:val="single" w:color="0000FF"/>
        </w:rPr>
        <w:t xml:space="preserve"> </w:t>
      </w:r>
      <w:hyperlink r:id="rId39">
        <w:r>
          <w:t>.</w:t>
        </w:r>
      </w:hyperlink>
      <w:r>
        <w:rPr>
          <w:spacing w:val="-6"/>
        </w:rPr>
        <w:t xml:space="preserve"> </w:t>
      </w:r>
      <w:hyperlink r:id="rId40">
        <w:r>
          <w:t>Aft</w:t>
        </w:r>
      </w:hyperlink>
      <w:r>
        <w:t>er reviewing the SAM database information, the contractor verified by submission of their proposal that the representations and certifications currently posted electronically have been entered or updated within the last 12 months, are current, accurate, complete, and applicable to this contract (including the business size standard applicable to the NAICS code referenced for this contract), as of the date of this contract and are incorporated in this contract by reference.</w:t>
      </w:r>
    </w:p>
    <w:p w14:paraId="3344EFDB" w14:textId="77777777" w:rsidR="004C7547" w:rsidRDefault="004C7547" w:rsidP="00F77FD1">
      <w:pPr>
        <w:pStyle w:val="BodyText"/>
      </w:pPr>
    </w:p>
    <w:p w14:paraId="76B26D29" w14:textId="77777777" w:rsidR="004C7547" w:rsidRDefault="00D83258" w:rsidP="00F75D40">
      <w:pPr>
        <w:pStyle w:val="Heading2"/>
        <w:numPr>
          <w:ilvl w:val="1"/>
          <w:numId w:val="92"/>
        </w:numPr>
        <w:tabs>
          <w:tab w:val="left" w:pos="1159"/>
        </w:tabs>
      </w:pPr>
      <w:bookmarkStart w:id="121" w:name="G.22_CONTRACTOR_PAST_PERFORMANCE_EVALUAT"/>
      <w:bookmarkStart w:id="122" w:name="_Toc201741970"/>
      <w:bookmarkEnd w:id="121"/>
      <w:r>
        <w:rPr>
          <w:spacing w:val="-2"/>
        </w:rPr>
        <w:t>CONTRACTOR</w:t>
      </w:r>
      <w:r>
        <w:rPr>
          <w:spacing w:val="-3"/>
        </w:rPr>
        <w:t xml:space="preserve"> </w:t>
      </w:r>
      <w:r>
        <w:rPr>
          <w:spacing w:val="-2"/>
        </w:rPr>
        <w:t>PAST</w:t>
      </w:r>
      <w:r>
        <w:rPr>
          <w:spacing w:val="-6"/>
        </w:rPr>
        <w:t xml:space="preserve"> </w:t>
      </w:r>
      <w:r>
        <w:rPr>
          <w:spacing w:val="-2"/>
        </w:rPr>
        <w:t>PERFORMANCE</w:t>
      </w:r>
      <w:r>
        <w:rPr>
          <w:spacing w:val="-1"/>
        </w:rPr>
        <w:t xml:space="preserve"> </w:t>
      </w:r>
      <w:r>
        <w:rPr>
          <w:spacing w:val="-2"/>
        </w:rPr>
        <w:t>EVALUATION(S) (OCT</w:t>
      </w:r>
      <w:r>
        <w:rPr>
          <w:spacing w:val="-6"/>
        </w:rPr>
        <w:t xml:space="preserve"> </w:t>
      </w:r>
      <w:r>
        <w:rPr>
          <w:spacing w:val="-2"/>
        </w:rPr>
        <w:t>2014)</w:t>
      </w:r>
      <w:bookmarkEnd w:id="122"/>
    </w:p>
    <w:p w14:paraId="3612BE79" w14:textId="77777777" w:rsidR="004C7547" w:rsidRDefault="004C7547" w:rsidP="00F77FD1">
      <w:pPr>
        <w:pStyle w:val="BodyText"/>
        <w:rPr>
          <w:b/>
        </w:rPr>
      </w:pPr>
    </w:p>
    <w:p w14:paraId="0821F61C" w14:textId="77777777" w:rsidR="004C7547" w:rsidRDefault="00D83258" w:rsidP="00F75D40">
      <w:pPr>
        <w:pStyle w:val="ListParagraph"/>
        <w:numPr>
          <w:ilvl w:val="0"/>
          <w:numId w:val="61"/>
        </w:numPr>
        <w:tabs>
          <w:tab w:val="left" w:pos="769"/>
        </w:tabs>
        <w:ind w:left="769" w:hanging="330"/>
        <w:rPr>
          <w:sz w:val="24"/>
        </w:rPr>
      </w:pPr>
      <w:r>
        <w:rPr>
          <w:spacing w:val="-2"/>
          <w:sz w:val="24"/>
        </w:rPr>
        <w:t>General</w:t>
      </w:r>
    </w:p>
    <w:p w14:paraId="19EB54F5" w14:textId="77777777" w:rsidR="004C7547" w:rsidRDefault="004C7547" w:rsidP="00F77FD1">
      <w:pPr>
        <w:pStyle w:val="BodyText"/>
      </w:pPr>
    </w:p>
    <w:p w14:paraId="74270B19" w14:textId="77777777" w:rsidR="004C7547" w:rsidRDefault="00D83258" w:rsidP="00F77FD1">
      <w:pPr>
        <w:pStyle w:val="BodyText"/>
        <w:spacing w:line="256" w:lineRule="auto"/>
        <w:ind w:left="799" w:right="360"/>
      </w:pPr>
      <w:r>
        <w:t>In accordance with Federal</w:t>
      </w:r>
      <w:r>
        <w:rPr>
          <w:spacing w:val="-6"/>
        </w:rPr>
        <w:t xml:space="preserve"> </w:t>
      </w:r>
      <w:r>
        <w:t>Acquisition Regulation (FAR) 42.15, Contractor Performance Information, past performance</w:t>
      </w:r>
      <w:r>
        <w:rPr>
          <w:spacing w:val="-1"/>
        </w:rPr>
        <w:t xml:space="preserve"> </w:t>
      </w:r>
      <w:r>
        <w:t>evaluations shall</w:t>
      </w:r>
      <w:r>
        <w:rPr>
          <w:spacing w:val="-2"/>
        </w:rPr>
        <w:t xml:space="preserve"> </w:t>
      </w:r>
      <w:r>
        <w:t>be</w:t>
      </w:r>
      <w:r>
        <w:rPr>
          <w:spacing w:val="-3"/>
        </w:rPr>
        <w:t xml:space="preserve"> </w:t>
      </w:r>
      <w:r>
        <w:t>prepared</w:t>
      </w:r>
      <w:r>
        <w:rPr>
          <w:spacing w:val="-2"/>
        </w:rPr>
        <w:t xml:space="preserve"> </w:t>
      </w:r>
      <w:r>
        <w:t>at</w:t>
      </w:r>
      <w:r>
        <w:rPr>
          <w:spacing w:val="-2"/>
        </w:rPr>
        <w:t xml:space="preserve"> </w:t>
      </w:r>
      <w:r>
        <w:t>least annually</w:t>
      </w:r>
      <w:r>
        <w:rPr>
          <w:spacing w:val="-2"/>
        </w:rPr>
        <w:t xml:space="preserve"> </w:t>
      </w:r>
      <w:r>
        <w:t>and</w:t>
      </w:r>
      <w:r>
        <w:rPr>
          <w:spacing w:val="-2"/>
        </w:rPr>
        <w:t xml:space="preserve"> </w:t>
      </w:r>
      <w:r>
        <w:t>at</w:t>
      </w:r>
      <w:r>
        <w:rPr>
          <w:spacing w:val="-2"/>
        </w:rPr>
        <w:t xml:space="preserve"> </w:t>
      </w:r>
      <w:r>
        <w:t>the</w:t>
      </w:r>
      <w:r>
        <w:rPr>
          <w:spacing w:val="-3"/>
        </w:rPr>
        <w:t xml:space="preserve"> </w:t>
      </w:r>
      <w:r>
        <w:t>time</w:t>
      </w:r>
      <w:r>
        <w:rPr>
          <w:spacing w:val="-3"/>
        </w:rPr>
        <w:t xml:space="preserve"> </w:t>
      </w:r>
      <w:r>
        <w:t>the</w:t>
      </w:r>
      <w:r>
        <w:rPr>
          <w:spacing w:val="-3"/>
        </w:rPr>
        <w:t xml:space="preserve"> </w:t>
      </w:r>
      <w:r>
        <w:t>work</w:t>
      </w:r>
      <w:r>
        <w:rPr>
          <w:spacing w:val="-2"/>
        </w:rPr>
        <w:t xml:space="preserve"> </w:t>
      </w:r>
      <w:r>
        <w:t>under</w:t>
      </w:r>
      <w:r>
        <w:rPr>
          <w:spacing w:val="-3"/>
        </w:rPr>
        <w:t xml:space="preserve"> </w:t>
      </w:r>
      <w:r>
        <w:t>a</w:t>
      </w:r>
      <w:r>
        <w:rPr>
          <w:spacing w:val="-3"/>
        </w:rPr>
        <w:t xml:space="preserve"> </w:t>
      </w:r>
      <w:r>
        <w:t>contract or</w:t>
      </w:r>
      <w:r>
        <w:rPr>
          <w:spacing w:val="-3"/>
        </w:rPr>
        <w:t xml:space="preserve"> </w:t>
      </w:r>
      <w:r>
        <w:t>order</w:t>
      </w:r>
      <w:r>
        <w:rPr>
          <w:spacing w:val="-3"/>
        </w:rPr>
        <w:t xml:space="preserve"> </w:t>
      </w:r>
      <w:r>
        <w:t>is completed.</w:t>
      </w:r>
      <w:r>
        <w:rPr>
          <w:spacing w:val="-7"/>
        </w:rPr>
        <w:t xml:space="preserve"> </w:t>
      </w:r>
      <w:r>
        <w:t xml:space="preserve">Additional interim performance evaluations may be prepared at Contracting Officer discretion, as </w:t>
      </w:r>
      <w:r>
        <w:rPr>
          <w:spacing w:val="-2"/>
        </w:rPr>
        <w:t>necessary.</w:t>
      </w:r>
    </w:p>
    <w:p w14:paraId="18E1C4F5" w14:textId="77777777" w:rsidR="004C7547" w:rsidRDefault="004C7547" w:rsidP="00F77FD1">
      <w:pPr>
        <w:pStyle w:val="BodyText"/>
        <w:ind w:right="360"/>
      </w:pPr>
    </w:p>
    <w:p w14:paraId="284D9CAF" w14:textId="77777777" w:rsidR="004C7547" w:rsidRDefault="00D83258" w:rsidP="00F77FD1">
      <w:pPr>
        <w:pStyle w:val="BodyText"/>
        <w:spacing w:line="256" w:lineRule="auto"/>
        <w:ind w:left="799" w:right="360" w:hanging="5"/>
      </w:pPr>
      <w:r>
        <w:t>CMS</w:t>
      </w:r>
      <w:r>
        <w:rPr>
          <w:spacing w:val="-6"/>
        </w:rPr>
        <w:t xml:space="preserve"> </w:t>
      </w:r>
      <w:r>
        <w:t>will</w:t>
      </w:r>
      <w:r>
        <w:rPr>
          <w:spacing w:val="-5"/>
        </w:rPr>
        <w:t xml:space="preserve"> </w:t>
      </w:r>
      <w:r>
        <w:t>utilize</w:t>
      </w:r>
      <w:r>
        <w:rPr>
          <w:spacing w:val="-6"/>
        </w:rPr>
        <w:t xml:space="preserve"> </w:t>
      </w:r>
      <w:r>
        <w:t>the</w:t>
      </w:r>
      <w:r>
        <w:rPr>
          <w:spacing w:val="-6"/>
        </w:rPr>
        <w:t xml:space="preserve"> </w:t>
      </w:r>
      <w:r>
        <w:t>Contractor</w:t>
      </w:r>
      <w:r>
        <w:rPr>
          <w:spacing w:val="-6"/>
        </w:rPr>
        <w:t xml:space="preserve"> </w:t>
      </w:r>
      <w:r>
        <w:t>Performance</w:t>
      </w:r>
      <w:r>
        <w:rPr>
          <w:spacing w:val="-15"/>
        </w:rPr>
        <w:t xml:space="preserve"> </w:t>
      </w:r>
      <w:r>
        <w:t>Assessment</w:t>
      </w:r>
      <w:r>
        <w:rPr>
          <w:spacing w:val="-5"/>
        </w:rPr>
        <w:t xml:space="preserve"> </w:t>
      </w:r>
      <w:r>
        <w:t>Reporting</w:t>
      </w:r>
      <w:r>
        <w:rPr>
          <w:spacing w:val="-5"/>
        </w:rPr>
        <w:t xml:space="preserve"> </w:t>
      </w:r>
      <w:r>
        <w:t>System</w:t>
      </w:r>
      <w:r>
        <w:rPr>
          <w:spacing w:val="-7"/>
        </w:rPr>
        <w:t xml:space="preserve"> </w:t>
      </w:r>
      <w:r>
        <w:t>(CPARS),</w:t>
      </w:r>
      <w:r>
        <w:rPr>
          <w:spacing w:val="-5"/>
        </w:rPr>
        <w:t xml:space="preserve"> </w:t>
      </w:r>
      <w:r>
        <w:t>the</w:t>
      </w:r>
      <w:r>
        <w:rPr>
          <w:spacing w:val="-6"/>
        </w:rPr>
        <w:t xml:space="preserve"> </w:t>
      </w:r>
      <w:r>
        <w:t>Government-</w:t>
      </w:r>
      <w:r>
        <w:rPr>
          <w:spacing w:val="-6"/>
        </w:rPr>
        <w:t xml:space="preserve"> </w:t>
      </w:r>
      <w:r>
        <w:t>wide evaluation</w:t>
      </w:r>
      <w:r>
        <w:rPr>
          <w:spacing w:val="-1"/>
        </w:rPr>
        <w:t xml:space="preserve"> </w:t>
      </w:r>
      <w:r>
        <w:t>reporting</w:t>
      </w:r>
      <w:r>
        <w:rPr>
          <w:spacing w:val="-1"/>
        </w:rPr>
        <w:t xml:space="preserve"> </w:t>
      </w:r>
      <w:r>
        <w:t>tool</w:t>
      </w:r>
      <w:r>
        <w:rPr>
          <w:spacing w:val="-1"/>
        </w:rPr>
        <w:t xml:space="preserve"> </w:t>
      </w:r>
      <w:r>
        <w:t>for</w:t>
      </w:r>
      <w:r>
        <w:rPr>
          <w:spacing w:val="-2"/>
        </w:rPr>
        <w:t xml:space="preserve"> </w:t>
      </w:r>
      <w:r>
        <w:t>all</w:t>
      </w:r>
      <w:r>
        <w:rPr>
          <w:spacing w:val="-1"/>
        </w:rPr>
        <w:t xml:space="preserve"> </w:t>
      </w:r>
      <w:r>
        <w:t>past</w:t>
      </w:r>
      <w:r>
        <w:rPr>
          <w:spacing w:val="-1"/>
        </w:rPr>
        <w:t xml:space="preserve"> </w:t>
      </w:r>
      <w:r>
        <w:t>performance</w:t>
      </w:r>
      <w:r>
        <w:rPr>
          <w:spacing w:val="-2"/>
        </w:rPr>
        <w:t xml:space="preserve"> </w:t>
      </w:r>
      <w:r>
        <w:t>reports</w:t>
      </w:r>
      <w:r>
        <w:rPr>
          <w:spacing w:val="-1"/>
        </w:rPr>
        <w:t xml:space="preserve"> </w:t>
      </w:r>
      <w:r>
        <w:t>on</w:t>
      </w:r>
      <w:r>
        <w:rPr>
          <w:spacing w:val="-1"/>
        </w:rPr>
        <w:t xml:space="preserve"> </w:t>
      </w:r>
      <w:r>
        <w:t>contracts</w:t>
      </w:r>
      <w:r>
        <w:rPr>
          <w:spacing w:val="-1"/>
        </w:rPr>
        <w:t xml:space="preserve"> </w:t>
      </w:r>
      <w:r>
        <w:t>and</w:t>
      </w:r>
      <w:r>
        <w:rPr>
          <w:spacing w:val="-1"/>
        </w:rPr>
        <w:t xml:space="preserve"> </w:t>
      </w:r>
      <w:r>
        <w:t>orders,</w:t>
      </w:r>
      <w:r>
        <w:rPr>
          <w:spacing w:val="-1"/>
        </w:rPr>
        <w:t xml:space="preserve"> </w:t>
      </w:r>
      <w:r>
        <w:t>as appropriate.</w:t>
      </w:r>
      <w:r>
        <w:rPr>
          <w:spacing w:val="-1"/>
        </w:rPr>
        <w:t xml:space="preserve"> </w:t>
      </w:r>
      <w:r>
        <w:t>CPARS</w:t>
      </w:r>
      <w:r>
        <w:rPr>
          <w:spacing w:val="-1"/>
        </w:rPr>
        <w:t xml:space="preserve"> </w:t>
      </w:r>
      <w:r>
        <w:t>is</w:t>
      </w:r>
      <w:r>
        <w:rPr>
          <w:spacing w:val="-1"/>
        </w:rPr>
        <w:t xml:space="preserve"> </w:t>
      </w:r>
      <w:r>
        <w:t xml:space="preserve">a secure Internet website located at </w:t>
      </w:r>
      <w:r>
        <w:rPr>
          <w:color w:val="0000FF"/>
          <w:u w:val="single" w:color="0000FF"/>
        </w:rPr>
        <w:t>https:</w:t>
      </w:r>
      <w:hyperlink r:id="rId41">
        <w:r>
          <w:rPr>
            <w:color w:val="0000FF"/>
            <w:u w:val="single" w:color="0000FF"/>
          </w:rPr>
          <w:t>//www.cpars.g</w:t>
        </w:r>
      </w:hyperlink>
      <w:hyperlink r:id="rId42">
        <w:r>
          <w:rPr>
            <w:color w:val="0000FF"/>
            <w:u w:val="single" w:color="0000FF"/>
          </w:rPr>
          <w:t>o</w:t>
        </w:r>
      </w:hyperlink>
      <w:hyperlink r:id="rId43">
        <w:r>
          <w:rPr>
            <w:color w:val="0000FF"/>
            <w:u w:val="single" w:color="0000FF"/>
          </w:rPr>
          <w:t>v</w:t>
        </w:r>
      </w:hyperlink>
      <w:hyperlink r:id="rId44">
        <w:r>
          <w:t>.</w:t>
        </w:r>
      </w:hyperlink>
    </w:p>
    <w:p w14:paraId="4480A976" w14:textId="77777777" w:rsidR="004C7547" w:rsidRDefault="004C7547" w:rsidP="00F77FD1">
      <w:pPr>
        <w:pStyle w:val="BodyText"/>
      </w:pPr>
    </w:p>
    <w:p w14:paraId="16F1DD13" w14:textId="77777777" w:rsidR="004C7547" w:rsidRDefault="00D83258" w:rsidP="00F75D40">
      <w:pPr>
        <w:pStyle w:val="ListParagraph"/>
        <w:numPr>
          <w:ilvl w:val="0"/>
          <w:numId w:val="61"/>
        </w:numPr>
        <w:tabs>
          <w:tab w:val="left" w:pos="799"/>
        </w:tabs>
        <w:ind w:left="799" w:hanging="360"/>
        <w:rPr>
          <w:sz w:val="24"/>
        </w:rPr>
      </w:pPr>
      <w:r>
        <w:rPr>
          <w:spacing w:val="-4"/>
          <w:sz w:val="24"/>
        </w:rPr>
        <w:t>CPARS</w:t>
      </w:r>
      <w:r>
        <w:rPr>
          <w:spacing w:val="-7"/>
          <w:sz w:val="24"/>
        </w:rPr>
        <w:t xml:space="preserve"> </w:t>
      </w:r>
      <w:r>
        <w:rPr>
          <w:spacing w:val="-2"/>
          <w:sz w:val="24"/>
        </w:rPr>
        <w:t>Process</w:t>
      </w:r>
    </w:p>
    <w:p w14:paraId="126B89D2" w14:textId="77777777" w:rsidR="004C7547" w:rsidRDefault="004C7547" w:rsidP="00F77FD1">
      <w:pPr>
        <w:ind w:right="360"/>
        <w:rPr>
          <w:sz w:val="24"/>
        </w:rPr>
      </w:pPr>
    </w:p>
    <w:p w14:paraId="7C206E8C" w14:textId="77777777" w:rsidR="004C7547" w:rsidRDefault="00D83258" w:rsidP="00F75D40">
      <w:pPr>
        <w:pStyle w:val="ListParagraph"/>
        <w:numPr>
          <w:ilvl w:val="1"/>
          <w:numId w:val="61"/>
        </w:numPr>
        <w:tabs>
          <w:tab w:val="left" w:pos="1530"/>
        </w:tabs>
        <w:spacing w:line="256" w:lineRule="auto"/>
        <w:ind w:left="1080" w:right="360" w:hanging="270"/>
        <w:jc w:val="left"/>
        <w:rPr>
          <w:sz w:val="24"/>
        </w:rPr>
      </w:pPr>
      <w:r>
        <w:rPr>
          <w:b/>
          <w:sz w:val="24"/>
        </w:rPr>
        <w:t>CPARS</w:t>
      </w:r>
      <w:r>
        <w:rPr>
          <w:b/>
          <w:spacing w:val="-12"/>
          <w:sz w:val="24"/>
        </w:rPr>
        <w:t xml:space="preserve"> </w:t>
      </w:r>
      <w:r>
        <w:rPr>
          <w:b/>
          <w:sz w:val="24"/>
        </w:rPr>
        <w:t>Training:</w:t>
      </w:r>
      <w:r>
        <w:rPr>
          <w:b/>
          <w:spacing w:val="-9"/>
          <w:sz w:val="24"/>
        </w:rPr>
        <w:t xml:space="preserve"> </w:t>
      </w:r>
      <w:r>
        <w:rPr>
          <w:sz w:val="24"/>
        </w:rPr>
        <w:t>Contractors</w:t>
      </w:r>
      <w:r>
        <w:rPr>
          <w:spacing w:val="-8"/>
          <w:sz w:val="24"/>
        </w:rPr>
        <w:t xml:space="preserve"> </w:t>
      </w:r>
      <w:r>
        <w:rPr>
          <w:sz w:val="24"/>
        </w:rPr>
        <w:t>may</w:t>
      </w:r>
      <w:r>
        <w:rPr>
          <w:spacing w:val="-8"/>
          <w:sz w:val="24"/>
        </w:rPr>
        <w:t xml:space="preserve"> </w:t>
      </w:r>
      <w:r>
        <w:rPr>
          <w:sz w:val="24"/>
        </w:rPr>
        <w:t>obtain</w:t>
      </w:r>
      <w:r>
        <w:rPr>
          <w:spacing w:val="-8"/>
          <w:sz w:val="24"/>
        </w:rPr>
        <w:t xml:space="preserve"> </w:t>
      </w:r>
      <w:r>
        <w:rPr>
          <w:sz w:val="24"/>
        </w:rPr>
        <w:t>CPARS</w:t>
      </w:r>
      <w:r>
        <w:rPr>
          <w:spacing w:val="-8"/>
          <w:sz w:val="24"/>
        </w:rPr>
        <w:t xml:space="preserve"> </w:t>
      </w:r>
      <w:r>
        <w:rPr>
          <w:sz w:val="24"/>
        </w:rPr>
        <w:t>training</w:t>
      </w:r>
      <w:r>
        <w:rPr>
          <w:spacing w:val="-8"/>
          <w:sz w:val="24"/>
        </w:rPr>
        <w:t xml:space="preserve"> </w:t>
      </w:r>
      <w:r>
        <w:rPr>
          <w:sz w:val="24"/>
        </w:rPr>
        <w:t>material</w:t>
      </w:r>
      <w:r>
        <w:rPr>
          <w:spacing w:val="-8"/>
          <w:sz w:val="24"/>
        </w:rPr>
        <w:t xml:space="preserve"> </w:t>
      </w:r>
      <w:r>
        <w:rPr>
          <w:sz w:val="24"/>
        </w:rPr>
        <w:t>and</w:t>
      </w:r>
      <w:r>
        <w:rPr>
          <w:spacing w:val="-8"/>
          <w:sz w:val="24"/>
        </w:rPr>
        <w:t xml:space="preserve"> </w:t>
      </w:r>
      <w:r>
        <w:rPr>
          <w:sz w:val="24"/>
        </w:rPr>
        <w:t>register</w:t>
      </w:r>
      <w:r>
        <w:rPr>
          <w:spacing w:val="-9"/>
          <w:sz w:val="24"/>
        </w:rPr>
        <w:t xml:space="preserve"> </w:t>
      </w:r>
      <w:r>
        <w:rPr>
          <w:sz w:val="24"/>
        </w:rPr>
        <w:t>for</w:t>
      </w:r>
      <w:r>
        <w:rPr>
          <w:spacing w:val="-9"/>
          <w:sz w:val="24"/>
        </w:rPr>
        <w:t xml:space="preserve"> </w:t>
      </w:r>
      <w:r>
        <w:rPr>
          <w:sz w:val="24"/>
        </w:rPr>
        <w:t>on-line</w:t>
      </w:r>
      <w:r>
        <w:rPr>
          <w:spacing w:val="-9"/>
          <w:sz w:val="24"/>
        </w:rPr>
        <w:t xml:space="preserve"> </w:t>
      </w:r>
      <w:r>
        <w:rPr>
          <w:sz w:val="24"/>
        </w:rPr>
        <w:t xml:space="preserve">training </w:t>
      </w:r>
      <w:r>
        <w:rPr>
          <w:color w:val="0000FF"/>
          <w:spacing w:val="-2"/>
          <w:sz w:val="24"/>
          <w:u w:val="single" w:color="0000FF"/>
        </w:rPr>
        <w:t>https:</w:t>
      </w:r>
      <w:hyperlink r:id="rId45">
        <w:r>
          <w:rPr>
            <w:color w:val="0000FF"/>
            <w:spacing w:val="-2"/>
            <w:sz w:val="24"/>
            <w:u w:val="single" w:color="0000FF"/>
          </w:rPr>
          <w:t>//www.cpars.gov</w:t>
        </w:r>
      </w:hyperlink>
      <w:hyperlink r:id="rId46">
        <w:r>
          <w:rPr>
            <w:color w:val="0000FF"/>
            <w:spacing w:val="-2"/>
            <w:sz w:val="24"/>
            <w:u w:val="single" w:color="0000FF"/>
          </w:rPr>
          <w:t>.</w:t>
        </w:r>
      </w:hyperlink>
    </w:p>
    <w:p w14:paraId="033DEC58" w14:textId="77777777" w:rsidR="004C7547" w:rsidRDefault="004C7547" w:rsidP="00F77FD1">
      <w:pPr>
        <w:pStyle w:val="BodyText"/>
        <w:ind w:left="1080" w:right="360" w:hanging="270"/>
      </w:pPr>
    </w:p>
    <w:p w14:paraId="79A0ACA1" w14:textId="77777777" w:rsidR="004C7547" w:rsidRDefault="00D83258" w:rsidP="00F75D40">
      <w:pPr>
        <w:pStyle w:val="ListParagraph"/>
        <w:numPr>
          <w:ilvl w:val="1"/>
          <w:numId w:val="61"/>
        </w:numPr>
        <w:tabs>
          <w:tab w:val="left" w:pos="1530"/>
        </w:tabs>
        <w:spacing w:line="256" w:lineRule="auto"/>
        <w:ind w:left="1080" w:right="360" w:hanging="270"/>
        <w:jc w:val="left"/>
        <w:rPr>
          <w:sz w:val="24"/>
        </w:rPr>
      </w:pPr>
      <w:r>
        <w:rPr>
          <w:b/>
          <w:sz w:val="24"/>
        </w:rPr>
        <w:t>Post-Award</w:t>
      </w:r>
      <w:r>
        <w:rPr>
          <w:b/>
          <w:spacing w:val="-6"/>
          <w:sz w:val="24"/>
        </w:rPr>
        <w:t xml:space="preserve"> </w:t>
      </w:r>
      <w:r>
        <w:rPr>
          <w:b/>
          <w:sz w:val="24"/>
        </w:rPr>
        <w:t>Contract</w:t>
      </w:r>
      <w:r>
        <w:rPr>
          <w:b/>
          <w:spacing w:val="-7"/>
          <w:sz w:val="24"/>
        </w:rPr>
        <w:t xml:space="preserve"> </w:t>
      </w:r>
      <w:r>
        <w:rPr>
          <w:b/>
          <w:sz w:val="24"/>
        </w:rPr>
        <w:t>Registration:</w:t>
      </w:r>
      <w:r>
        <w:rPr>
          <w:b/>
          <w:spacing w:val="-7"/>
          <w:sz w:val="24"/>
        </w:rPr>
        <w:t xml:space="preserve"> </w:t>
      </w:r>
      <w:r>
        <w:rPr>
          <w:sz w:val="24"/>
        </w:rPr>
        <w:t>CMS</w:t>
      </w:r>
      <w:r>
        <w:rPr>
          <w:spacing w:val="-6"/>
          <w:sz w:val="24"/>
        </w:rPr>
        <w:t xml:space="preserve"> </w:t>
      </w:r>
      <w:r>
        <w:rPr>
          <w:sz w:val="24"/>
        </w:rPr>
        <w:t>is</w:t>
      </w:r>
      <w:r>
        <w:rPr>
          <w:spacing w:val="-7"/>
          <w:sz w:val="24"/>
        </w:rPr>
        <w:t xml:space="preserve"> </w:t>
      </w:r>
      <w:r>
        <w:rPr>
          <w:sz w:val="24"/>
        </w:rPr>
        <w:t>responsible</w:t>
      </w:r>
      <w:r>
        <w:rPr>
          <w:spacing w:val="-7"/>
          <w:sz w:val="24"/>
        </w:rPr>
        <w:t xml:space="preserve"> </w:t>
      </w:r>
      <w:r>
        <w:rPr>
          <w:sz w:val="24"/>
        </w:rPr>
        <w:t>for</w:t>
      </w:r>
      <w:r>
        <w:rPr>
          <w:spacing w:val="-7"/>
          <w:sz w:val="24"/>
        </w:rPr>
        <w:t xml:space="preserve"> </w:t>
      </w:r>
      <w:r>
        <w:rPr>
          <w:sz w:val="24"/>
        </w:rPr>
        <w:t>registering</w:t>
      </w:r>
      <w:r>
        <w:rPr>
          <w:spacing w:val="-6"/>
          <w:sz w:val="24"/>
        </w:rPr>
        <w:t xml:space="preserve"> </w:t>
      </w:r>
      <w:r>
        <w:rPr>
          <w:sz w:val="24"/>
        </w:rPr>
        <w:t>the</w:t>
      </w:r>
      <w:r>
        <w:rPr>
          <w:spacing w:val="-7"/>
          <w:sz w:val="24"/>
        </w:rPr>
        <w:t xml:space="preserve"> </w:t>
      </w:r>
      <w:r>
        <w:rPr>
          <w:sz w:val="24"/>
        </w:rPr>
        <w:t>contract</w:t>
      </w:r>
      <w:r>
        <w:rPr>
          <w:spacing w:val="-6"/>
          <w:sz w:val="24"/>
        </w:rPr>
        <w:t xml:space="preserve"> </w:t>
      </w:r>
      <w:proofErr w:type="gramStart"/>
      <w:r>
        <w:rPr>
          <w:sz w:val="24"/>
        </w:rPr>
        <w:t>in</w:t>
      </w:r>
      <w:proofErr w:type="gramEnd"/>
      <w:r>
        <w:rPr>
          <w:spacing w:val="-7"/>
          <w:sz w:val="24"/>
        </w:rPr>
        <w:t xml:space="preserve"> </w:t>
      </w:r>
      <w:r>
        <w:rPr>
          <w:sz w:val="24"/>
        </w:rPr>
        <w:t>CPARS</w:t>
      </w:r>
      <w:r>
        <w:rPr>
          <w:spacing w:val="-6"/>
          <w:sz w:val="24"/>
        </w:rPr>
        <w:t xml:space="preserve"> </w:t>
      </w:r>
      <w:r>
        <w:rPr>
          <w:sz w:val="24"/>
        </w:rPr>
        <w:t>within 30 calendar days of contract award. The Contractor shall:</w:t>
      </w:r>
    </w:p>
    <w:p w14:paraId="240B9354" w14:textId="77777777" w:rsidR="004C7547" w:rsidRDefault="004C7547" w:rsidP="00F77FD1">
      <w:pPr>
        <w:pStyle w:val="BodyText"/>
        <w:ind w:right="360"/>
      </w:pPr>
    </w:p>
    <w:p w14:paraId="6B1FCB37" w14:textId="77777777" w:rsidR="004C7547" w:rsidRDefault="00D83258" w:rsidP="00F75D40">
      <w:pPr>
        <w:pStyle w:val="ListParagraph"/>
        <w:numPr>
          <w:ilvl w:val="2"/>
          <w:numId w:val="61"/>
        </w:numPr>
        <w:tabs>
          <w:tab w:val="left" w:pos="1519"/>
        </w:tabs>
        <w:spacing w:line="259" w:lineRule="auto"/>
        <w:ind w:right="360"/>
        <w:rPr>
          <w:sz w:val="24"/>
        </w:rPr>
      </w:pPr>
      <w:r>
        <w:rPr>
          <w:sz w:val="24"/>
        </w:rPr>
        <w:t>Designate</w:t>
      </w:r>
      <w:r>
        <w:rPr>
          <w:spacing w:val="-4"/>
          <w:sz w:val="24"/>
        </w:rPr>
        <w:t xml:space="preserve"> </w:t>
      </w:r>
      <w:r>
        <w:rPr>
          <w:sz w:val="24"/>
        </w:rPr>
        <w:t>at</w:t>
      </w:r>
      <w:r>
        <w:rPr>
          <w:spacing w:val="-3"/>
          <w:sz w:val="24"/>
        </w:rPr>
        <w:t xml:space="preserve"> </w:t>
      </w:r>
      <w:r>
        <w:rPr>
          <w:sz w:val="24"/>
        </w:rPr>
        <w:t>least</w:t>
      </w:r>
      <w:r>
        <w:rPr>
          <w:spacing w:val="-3"/>
          <w:sz w:val="24"/>
        </w:rPr>
        <w:t xml:space="preserve"> </w:t>
      </w:r>
      <w:r>
        <w:rPr>
          <w:sz w:val="24"/>
        </w:rPr>
        <w:t>one</w:t>
      </w:r>
      <w:r>
        <w:rPr>
          <w:spacing w:val="-4"/>
          <w:sz w:val="24"/>
        </w:rPr>
        <w:t xml:space="preserve"> </w:t>
      </w:r>
      <w:r>
        <w:rPr>
          <w:sz w:val="24"/>
        </w:rPr>
        <w:t>(1)</w:t>
      </w:r>
      <w:r>
        <w:rPr>
          <w:spacing w:val="-2"/>
          <w:sz w:val="24"/>
        </w:rPr>
        <w:t xml:space="preserve"> </w:t>
      </w:r>
      <w:r>
        <w:rPr>
          <w:sz w:val="24"/>
        </w:rPr>
        <w:t>point</w:t>
      </w:r>
      <w:r>
        <w:rPr>
          <w:spacing w:val="-3"/>
          <w:sz w:val="24"/>
        </w:rPr>
        <w:t xml:space="preserve"> </w:t>
      </w:r>
      <w:r>
        <w:rPr>
          <w:sz w:val="24"/>
        </w:rPr>
        <w:t>of</w:t>
      </w:r>
      <w:r>
        <w:rPr>
          <w:spacing w:val="-4"/>
          <w:sz w:val="24"/>
        </w:rPr>
        <w:t xml:space="preserve"> </w:t>
      </w:r>
      <w:r>
        <w:rPr>
          <w:sz w:val="24"/>
        </w:rPr>
        <w:t>contact</w:t>
      </w:r>
      <w:r>
        <w:rPr>
          <w:spacing w:val="-3"/>
          <w:sz w:val="24"/>
        </w:rPr>
        <w:t xml:space="preserve"> </w:t>
      </w:r>
      <w:r>
        <w:rPr>
          <w:sz w:val="24"/>
        </w:rPr>
        <w:t>who</w:t>
      </w:r>
      <w:r>
        <w:rPr>
          <w:spacing w:val="-3"/>
          <w:sz w:val="24"/>
        </w:rPr>
        <w:t xml:space="preserve"> </w:t>
      </w:r>
      <w:r>
        <w:rPr>
          <w:sz w:val="24"/>
        </w:rPr>
        <w:t>will</w:t>
      </w:r>
      <w:r>
        <w:rPr>
          <w:spacing w:val="-3"/>
          <w:sz w:val="24"/>
        </w:rPr>
        <w:t xml:space="preserve"> </w:t>
      </w:r>
      <w:r>
        <w:rPr>
          <w:sz w:val="24"/>
        </w:rPr>
        <w:t>be</w:t>
      </w:r>
      <w:r>
        <w:rPr>
          <w:spacing w:val="-4"/>
          <w:sz w:val="24"/>
        </w:rPr>
        <w:t xml:space="preserve"> </w:t>
      </w:r>
      <w:r>
        <w:rPr>
          <w:sz w:val="24"/>
        </w:rPr>
        <w:t>responsible</w:t>
      </w:r>
      <w:r>
        <w:rPr>
          <w:spacing w:val="-4"/>
          <w:sz w:val="24"/>
        </w:rPr>
        <w:t xml:space="preserve"> </w:t>
      </w:r>
      <w:r>
        <w:rPr>
          <w:sz w:val="24"/>
        </w:rPr>
        <w:t>for</w:t>
      </w:r>
      <w:r>
        <w:rPr>
          <w:spacing w:val="-4"/>
          <w:sz w:val="24"/>
        </w:rPr>
        <w:t xml:space="preserve"> </w:t>
      </w:r>
      <w:r>
        <w:rPr>
          <w:sz w:val="24"/>
        </w:rPr>
        <w:t>serving</w:t>
      </w:r>
      <w:r>
        <w:rPr>
          <w:spacing w:val="-3"/>
          <w:sz w:val="24"/>
        </w:rPr>
        <w:t xml:space="preserve"> </w:t>
      </w:r>
      <w:r>
        <w:rPr>
          <w:sz w:val="24"/>
        </w:rPr>
        <w:t>as</w:t>
      </w:r>
      <w:r>
        <w:rPr>
          <w:spacing w:val="-3"/>
          <w:sz w:val="24"/>
        </w:rPr>
        <w:t xml:space="preserve"> </w:t>
      </w:r>
      <w:r>
        <w:rPr>
          <w:sz w:val="24"/>
        </w:rPr>
        <w:t>the</w:t>
      </w:r>
      <w:r>
        <w:rPr>
          <w:spacing w:val="-4"/>
          <w:sz w:val="24"/>
        </w:rPr>
        <w:t xml:space="preserve"> </w:t>
      </w:r>
      <w:r>
        <w:rPr>
          <w:sz w:val="24"/>
        </w:rPr>
        <w:t>Contractor’s Representative (CR).</w:t>
      </w:r>
      <w:r>
        <w:rPr>
          <w:spacing w:val="-1"/>
          <w:sz w:val="24"/>
        </w:rPr>
        <w:t xml:space="preserve"> </w:t>
      </w:r>
      <w:r>
        <w:rPr>
          <w:sz w:val="24"/>
        </w:rPr>
        <w:t>Additional CRs may also be identified; and,</w:t>
      </w:r>
    </w:p>
    <w:p w14:paraId="3DC3E4AF" w14:textId="77777777" w:rsidR="004C7547" w:rsidRDefault="004C7547" w:rsidP="00F77FD1">
      <w:pPr>
        <w:pStyle w:val="BodyText"/>
        <w:ind w:right="360"/>
      </w:pPr>
    </w:p>
    <w:p w14:paraId="1F28D00A" w14:textId="77777777" w:rsidR="004C7547" w:rsidRDefault="00D83258" w:rsidP="00F75D40">
      <w:pPr>
        <w:pStyle w:val="ListParagraph"/>
        <w:numPr>
          <w:ilvl w:val="2"/>
          <w:numId w:val="61"/>
        </w:numPr>
        <w:tabs>
          <w:tab w:val="left" w:pos="1250"/>
          <w:tab w:val="left" w:pos="1516"/>
        </w:tabs>
        <w:spacing w:line="256" w:lineRule="auto"/>
        <w:ind w:left="1250" w:right="360" w:hanging="92"/>
        <w:rPr>
          <w:sz w:val="24"/>
        </w:rPr>
      </w:pPr>
      <w:r>
        <w:rPr>
          <w:sz w:val="24"/>
        </w:rPr>
        <w:t>Provide</w:t>
      </w:r>
      <w:r>
        <w:rPr>
          <w:spacing w:val="-5"/>
          <w:sz w:val="24"/>
        </w:rPr>
        <w:t xml:space="preserve"> </w:t>
      </w:r>
      <w:r>
        <w:rPr>
          <w:sz w:val="24"/>
        </w:rPr>
        <w:t>the</w:t>
      </w:r>
      <w:r>
        <w:rPr>
          <w:spacing w:val="-5"/>
          <w:sz w:val="24"/>
        </w:rPr>
        <w:t xml:space="preserve"> </w:t>
      </w:r>
      <w:r>
        <w:rPr>
          <w:sz w:val="24"/>
        </w:rPr>
        <w:t>CMS</w:t>
      </w:r>
      <w:r>
        <w:rPr>
          <w:spacing w:val="-4"/>
          <w:sz w:val="24"/>
        </w:rPr>
        <w:t xml:space="preserve"> </w:t>
      </w:r>
      <w:r>
        <w:rPr>
          <w:sz w:val="24"/>
        </w:rPr>
        <w:t>Contract</w:t>
      </w:r>
      <w:r>
        <w:rPr>
          <w:spacing w:val="-4"/>
          <w:sz w:val="24"/>
        </w:rPr>
        <w:t xml:space="preserve"> </w:t>
      </w:r>
      <w:r>
        <w:rPr>
          <w:sz w:val="24"/>
        </w:rPr>
        <w:t>Specialist</w:t>
      </w:r>
      <w:r>
        <w:rPr>
          <w:spacing w:val="-4"/>
          <w:sz w:val="24"/>
        </w:rPr>
        <w:t xml:space="preserve"> </w:t>
      </w:r>
      <w:r>
        <w:rPr>
          <w:sz w:val="24"/>
        </w:rPr>
        <w:t>with</w:t>
      </w:r>
      <w:r>
        <w:rPr>
          <w:spacing w:val="-4"/>
          <w:sz w:val="24"/>
        </w:rPr>
        <w:t xml:space="preserve"> </w:t>
      </w:r>
      <w:r>
        <w:rPr>
          <w:sz w:val="24"/>
        </w:rPr>
        <w:t>the</w:t>
      </w:r>
      <w:r>
        <w:rPr>
          <w:spacing w:val="-5"/>
          <w:sz w:val="24"/>
        </w:rPr>
        <w:t xml:space="preserve"> </w:t>
      </w:r>
      <w:r>
        <w:rPr>
          <w:sz w:val="24"/>
        </w:rPr>
        <w:t>name(s)</w:t>
      </w:r>
      <w:r>
        <w:rPr>
          <w:spacing w:val="-5"/>
          <w:sz w:val="24"/>
        </w:rPr>
        <w:t xml:space="preserve"> </w:t>
      </w:r>
      <w:r>
        <w:rPr>
          <w:sz w:val="24"/>
        </w:rPr>
        <w:t>and</w:t>
      </w:r>
      <w:r>
        <w:rPr>
          <w:spacing w:val="-4"/>
          <w:sz w:val="24"/>
        </w:rPr>
        <w:t xml:space="preserve"> </w:t>
      </w:r>
      <w:r>
        <w:rPr>
          <w:sz w:val="24"/>
        </w:rPr>
        <w:t>email</w:t>
      </w:r>
      <w:r>
        <w:rPr>
          <w:spacing w:val="-4"/>
          <w:sz w:val="24"/>
        </w:rPr>
        <w:t xml:space="preserve"> </w:t>
      </w:r>
      <w:r>
        <w:rPr>
          <w:sz w:val="24"/>
        </w:rPr>
        <w:t>address(es)</w:t>
      </w:r>
      <w:r>
        <w:rPr>
          <w:spacing w:val="-5"/>
          <w:sz w:val="24"/>
        </w:rPr>
        <w:t xml:space="preserve"> </w:t>
      </w:r>
      <w:r>
        <w:rPr>
          <w:sz w:val="24"/>
        </w:rPr>
        <w:t>of</w:t>
      </w:r>
      <w:r>
        <w:rPr>
          <w:spacing w:val="-5"/>
          <w:sz w:val="24"/>
        </w:rPr>
        <w:t xml:space="preserve"> </w:t>
      </w:r>
      <w:r>
        <w:rPr>
          <w:sz w:val="24"/>
        </w:rPr>
        <w:t>the</w:t>
      </w:r>
      <w:r>
        <w:rPr>
          <w:spacing w:val="-5"/>
          <w:sz w:val="24"/>
        </w:rPr>
        <w:t xml:space="preserve"> </w:t>
      </w:r>
      <w:r>
        <w:rPr>
          <w:sz w:val="24"/>
        </w:rPr>
        <w:t>CPARS</w:t>
      </w:r>
      <w:r>
        <w:rPr>
          <w:spacing w:val="-4"/>
          <w:sz w:val="24"/>
        </w:rPr>
        <w:t xml:space="preserve"> </w:t>
      </w:r>
      <w:r>
        <w:rPr>
          <w:sz w:val="24"/>
        </w:rPr>
        <w:t>point(s)</w:t>
      </w:r>
      <w:r>
        <w:rPr>
          <w:spacing w:val="-5"/>
          <w:sz w:val="24"/>
        </w:rPr>
        <w:t xml:space="preserve"> </w:t>
      </w:r>
      <w:r>
        <w:rPr>
          <w:sz w:val="24"/>
        </w:rPr>
        <w:t xml:space="preserve">of </w:t>
      </w:r>
      <w:r>
        <w:rPr>
          <w:spacing w:val="-2"/>
          <w:sz w:val="24"/>
        </w:rPr>
        <w:t>contact.</w:t>
      </w:r>
    </w:p>
    <w:p w14:paraId="7BC1C787" w14:textId="77777777" w:rsidR="004C7547" w:rsidRDefault="004C7547" w:rsidP="00F77FD1">
      <w:pPr>
        <w:pStyle w:val="BodyText"/>
        <w:ind w:right="360"/>
      </w:pPr>
    </w:p>
    <w:p w14:paraId="54107336" w14:textId="77777777" w:rsidR="004C7547" w:rsidRDefault="00D83258" w:rsidP="00F77FD1">
      <w:pPr>
        <w:pStyle w:val="BodyText"/>
        <w:spacing w:line="256" w:lineRule="auto"/>
        <w:ind w:left="1159" w:right="360"/>
      </w:pPr>
      <w:r>
        <w:t>Once</w:t>
      </w:r>
      <w:r>
        <w:rPr>
          <w:spacing w:val="-7"/>
        </w:rPr>
        <w:t xml:space="preserve"> </w:t>
      </w:r>
      <w:r>
        <w:t>CMS</w:t>
      </w:r>
      <w:r>
        <w:rPr>
          <w:spacing w:val="-6"/>
        </w:rPr>
        <w:t xml:space="preserve"> </w:t>
      </w:r>
      <w:r>
        <w:t>registers</w:t>
      </w:r>
      <w:r>
        <w:rPr>
          <w:spacing w:val="-6"/>
        </w:rPr>
        <w:t xml:space="preserve"> </w:t>
      </w:r>
      <w:r>
        <w:t>the</w:t>
      </w:r>
      <w:r>
        <w:rPr>
          <w:spacing w:val="-5"/>
        </w:rPr>
        <w:t xml:space="preserve"> </w:t>
      </w:r>
      <w:r>
        <w:t>contract</w:t>
      </w:r>
      <w:r>
        <w:rPr>
          <w:spacing w:val="-6"/>
        </w:rPr>
        <w:t xml:space="preserve"> </w:t>
      </w:r>
      <w:r>
        <w:t>in</w:t>
      </w:r>
      <w:r>
        <w:rPr>
          <w:spacing w:val="-6"/>
        </w:rPr>
        <w:t xml:space="preserve"> </w:t>
      </w:r>
      <w:r>
        <w:t>CPARS,</w:t>
      </w:r>
      <w:r>
        <w:rPr>
          <w:spacing w:val="-6"/>
        </w:rPr>
        <w:t xml:space="preserve"> </w:t>
      </w:r>
      <w:r>
        <w:t>the</w:t>
      </w:r>
      <w:r>
        <w:rPr>
          <w:spacing w:val="-7"/>
        </w:rPr>
        <w:t xml:space="preserve"> </w:t>
      </w:r>
      <w:r>
        <w:t>CR(s)</w:t>
      </w:r>
      <w:r>
        <w:rPr>
          <w:spacing w:val="-7"/>
        </w:rPr>
        <w:t xml:space="preserve"> </w:t>
      </w:r>
      <w:r>
        <w:t>will</w:t>
      </w:r>
      <w:r>
        <w:rPr>
          <w:spacing w:val="-6"/>
        </w:rPr>
        <w:t xml:space="preserve"> </w:t>
      </w:r>
      <w:r>
        <w:t>receive</w:t>
      </w:r>
      <w:r>
        <w:rPr>
          <w:spacing w:val="-5"/>
        </w:rPr>
        <w:t xml:space="preserve"> </w:t>
      </w:r>
      <w:r>
        <w:t>an</w:t>
      </w:r>
      <w:r>
        <w:rPr>
          <w:spacing w:val="-6"/>
        </w:rPr>
        <w:t xml:space="preserve"> </w:t>
      </w:r>
      <w:r>
        <w:t>automated</w:t>
      </w:r>
      <w:r>
        <w:rPr>
          <w:spacing w:val="-6"/>
        </w:rPr>
        <w:t xml:space="preserve"> </w:t>
      </w:r>
      <w:r>
        <w:t>CPARS</w:t>
      </w:r>
      <w:r>
        <w:rPr>
          <w:spacing w:val="-6"/>
        </w:rPr>
        <w:t xml:space="preserve"> </w:t>
      </w:r>
      <w:r>
        <w:t>email</w:t>
      </w:r>
      <w:r>
        <w:rPr>
          <w:spacing w:val="-6"/>
        </w:rPr>
        <w:t xml:space="preserve"> </w:t>
      </w:r>
      <w:r>
        <w:t xml:space="preserve">message that contains User IDs and instructions for creating a password for future past performance evaluation </w:t>
      </w:r>
      <w:r>
        <w:rPr>
          <w:spacing w:val="-2"/>
        </w:rPr>
        <w:t>processing.</w:t>
      </w:r>
    </w:p>
    <w:p w14:paraId="1620D17C" w14:textId="77777777" w:rsidR="004C7547" w:rsidRDefault="004C7547" w:rsidP="00F77FD1">
      <w:pPr>
        <w:pStyle w:val="BodyText"/>
      </w:pPr>
    </w:p>
    <w:p w14:paraId="041146FC" w14:textId="1D72B46C" w:rsidR="004C7547" w:rsidRDefault="00D83258" w:rsidP="00F75D40">
      <w:pPr>
        <w:pStyle w:val="ListParagraph"/>
        <w:numPr>
          <w:ilvl w:val="1"/>
          <w:numId w:val="61"/>
        </w:numPr>
        <w:jc w:val="left"/>
      </w:pPr>
      <w:r w:rsidRPr="00FB0706">
        <w:rPr>
          <w:spacing w:val="-7"/>
          <w:sz w:val="24"/>
        </w:rPr>
        <w:t>Interim, Annual and Final Past Performance Evaluation Reports:</w:t>
      </w:r>
    </w:p>
    <w:p w14:paraId="25DCE938" w14:textId="77777777" w:rsidR="004C7547" w:rsidRDefault="004C7547" w:rsidP="00F77FD1">
      <w:pPr>
        <w:pStyle w:val="BodyText"/>
        <w:rPr>
          <w:b/>
        </w:rPr>
      </w:pPr>
    </w:p>
    <w:p w14:paraId="26EBE19C" w14:textId="77777777" w:rsidR="004C7547" w:rsidRDefault="00D83258" w:rsidP="00F75D40">
      <w:pPr>
        <w:pStyle w:val="ListParagraph"/>
        <w:numPr>
          <w:ilvl w:val="0"/>
          <w:numId w:val="60"/>
        </w:numPr>
        <w:tabs>
          <w:tab w:val="left" w:pos="1519"/>
          <w:tab w:val="left" w:pos="1758"/>
        </w:tabs>
        <w:spacing w:line="256" w:lineRule="auto"/>
        <w:ind w:right="360" w:hanging="349"/>
        <w:rPr>
          <w:sz w:val="24"/>
        </w:rPr>
      </w:pPr>
      <w:r>
        <w:rPr>
          <w:b/>
          <w:sz w:val="24"/>
        </w:rPr>
        <w:t>Issuing</w:t>
      </w:r>
      <w:r>
        <w:rPr>
          <w:b/>
          <w:spacing w:val="-4"/>
          <w:sz w:val="24"/>
        </w:rPr>
        <w:t xml:space="preserve"> </w:t>
      </w:r>
      <w:r>
        <w:rPr>
          <w:b/>
          <w:sz w:val="24"/>
        </w:rPr>
        <w:t>the</w:t>
      </w:r>
      <w:r>
        <w:rPr>
          <w:b/>
          <w:spacing w:val="-4"/>
          <w:sz w:val="24"/>
        </w:rPr>
        <w:t xml:space="preserve"> </w:t>
      </w:r>
      <w:r>
        <w:rPr>
          <w:b/>
          <w:sz w:val="24"/>
        </w:rPr>
        <w:t>Evaluation:</w:t>
      </w:r>
      <w:r>
        <w:rPr>
          <w:b/>
          <w:spacing w:val="-7"/>
          <w:sz w:val="24"/>
        </w:rPr>
        <w:t xml:space="preserve"> </w:t>
      </w:r>
      <w:r>
        <w:rPr>
          <w:sz w:val="24"/>
        </w:rPr>
        <w:t>Once</w:t>
      </w:r>
      <w:r>
        <w:rPr>
          <w:spacing w:val="-4"/>
          <w:sz w:val="24"/>
        </w:rPr>
        <w:t xml:space="preserve"> </w:t>
      </w:r>
      <w:r>
        <w:rPr>
          <w:sz w:val="24"/>
        </w:rPr>
        <w:t>the</w:t>
      </w:r>
      <w:r>
        <w:rPr>
          <w:spacing w:val="-4"/>
          <w:sz w:val="24"/>
        </w:rPr>
        <w:t xml:space="preserve"> </w:t>
      </w:r>
      <w:r>
        <w:rPr>
          <w:sz w:val="24"/>
        </w:rPr>
        <w:t>CMS</w:t>
      </w:r>
      <w:r>
        <w:rPr>
          <w:spacing w:val="-15"/>
          <w:sz w:val="24"/>
        </w:rPr>
        <w:t xml:space="preserve"> </w:t>
      </w:r>
      <w:r>
        <w:rPr>
          <w:sz w:val="24"/>
        </w:rPr>
        <w:t>Assessing</w:t>
      </w:r>
      <w:r>
        <w:rPr>
          <w:spacing w:val="-3"/>
          <w:sz w:val="24"/>
        </w:rPr>
        <w:t xml:space="preserve"> </w:t>
      </w:r>
      <w:r>
        <w:rPr>
          <w:sz w:val="24"/>
        </w:rPr>
        <w:t>Official</w:t>
      </w:r>
      <w:r>
        <w:rPr>
          <w:spacing w:val="-3"/>
          <w:sz w:val="24"/>
        </w:rPr>
        <w:t xml:space="preserve"> </w:t>
      </w:r>
      <w:r>
        <w:rPr>
          <w:sz w:val="24"/>
        </w:rPr>
        <w:t>(AO)</w:t>
      </w:r>
      <w:r>
        <w:rPr>
          <w:spacing w:val="-4"/>
          <w:sz w:val="24"/>
        </w:rPr>
        <w:t xml:space="preserve"> </w:t>
      </w:r>
      <w:r>
        <w:rPr>
          <w:sz w:val="24"/>
        </w:rPr>
        <w:t>issues</w:t>
      </w:r>
      <w:r>
        <w:rPr>
          <w:spacing w:val="-1"/>
          <w:sz w:val="24"/>
        </w:rPr>
        <w:t xml:space="preserve"> </w:t>
      </w:r>
      <w:r>
        <w:rPr>
          <w:sz w:val="24"/>
        </w:rPr>
        <w:t>an</w:t>
      </w:r>
      <w:r>
        <w:rPr>
          <w:spacing w:val="-1"/>
          <w:sz w:val="24"/>
        </w:rPr>
        <w:t xml:space="preserve"> </w:t>
      </w:r>
      <w:r>
        <w:rPr>
          <w:sz w:val="24"/>
        </w:rPr>
        <w:t>evaluation</w:t>
      </w:r>
      <w:r>
        <w:rPr>
          <w:spacing w:val="-3"/>
          <w:sz w:val="24"/>
        </w:rPr>
        <w:t xml:space="preserve"> </w:t>
      </w:r>
      <w:r>
        <w:rPr>
          <w:sz w:val="24"/>
        </w:rPr>
        <w:t>to</w:t>
      </w:r>
      <w:r>
        <w:rPr>
          <w:spacing w:val="-3"/>
          <w:sz w:val="24"/>
        </w:rPr>
        <w:t xml:space="preserve"> </w:t>
      </w:r>
      <w:r>
        <w:rPr>
          <w:sz w:val="24"/>
        </w:rPr>
        <w:t>the</w:t>
      </w:r>
      <w:r>
        <w:rPr>
          <w:spacing w:val="-4"/>
          <w:sz w:val="24"/>
        </w:rPr>
        <w:t xml:space="preserve"> </w:t>
      </w:r>
      <w:r>
        <w:rPr>
          <w:sz w:val="24"/>
        </w:rPr>
        <w:t>Contractor in CPARS, the CR(s) will receive an email instructing them to login to CPARS to review the evaluation.</w:t>
      </w:r>
    </w:p>
    <w:p w14:paraId="423AF676" w14:textId="77777777" w:rsidR="004C7547" w:rsidRDefault="004C7547" w:rsidP="00F77FD1">
      <w:pPr>
        <w:pStyle w:val="BodyText"/>
        <w:ind w:right="360" w:hanging="349"/>
      </w:pPr>
    </w:p>
    <w:p w14:paraId="6B0DF012" w14:textId="7C76C597" w:rsidR="004C7547" w:rsidRDefault="00D83258" w:rsidP="00F75D40">
      <w:pPr>
        <w:pStyle w:val="ListParagraph"/>
        <w:numPr>
          <w:ilvl w:val="0"/>
          <w:numId w:val="60"/>
        </w:numPr>
        <w:tabs>
          <w:tab w:val="left" w:pos="1759"/>
        </w:tabs>
        <w:spacing w:line="256" w:lineRule="auto"/>
        <w:ind w:right="360" w:hanging="349"/>
        <w:rPr>
          <w:sz w:val="24"/>
        </w:rPr>
      </w:pPr>
      <w:r>
        <w:rPr>
          <w:b/>
          <w:sz w:val="24"/>
        </w:rPr>
        <w:t xml:space="preserve">Contractor Comments: </w:t>
      </w:r>
      <w:r>
        <w:rPr>
          <w:sz w:val="24"/>
        </w:rPr>
        <w:t>The CR has the option to provide comments related to the evaluation, indicate</w:t>
      </w:r>
      <w:r>
        <w:rPr>
          <w:spacing w:val="40"/>
          <w:sz w:val="24"/>
        </w:rPr>
        <w:t xml:space="preserve"> </w:t>
      </w:r>
      <w:r w:rsidR="006D3C4C">
        <w:rPr>
          <w:sz w:val="24"/>
        </w:rPr>
        <w:t>if they</w:t>
      </w:r>
      <w:r>
        <w:rPr>
          <w:spacing w:val="-2"/>
          <w:sz w:val="24"/>
        </w:rPr>
        <w:t xml:space="preserve"> </w:t>
      </w:r>
      <w:r>
        <w:rPr>
          <w:sz w:val="24"/>
        </w:rPr>
        <w:t>concur</w:t>
      </w:r>
      <w:r>
        <w:rPr>
          <w:spacing w:val="-2"/>
          <w:sz w:val="24"/>
        </w:rPr>
        <w:t xml:space="preserve"> </w:t>
      </w:r>
      <w:r>
        <w:rPr>
          <w:sz w:val="24"/>
        </w:rPr>
        <w:t>or</w:t>
      </w:r>
      <w:r>
        <w:rPr>
          <w:spacing w:val="-3"/>
          <w:sz w:val="24"/>
        </w:rPr>
        <w:t xml:space="preserve"> </w:t>
      </w:r>
      <w:r>
        <w:rPr>
          <w:sz w:val="24"/>
        </w:rPr>
        <w:t>do</w:t>
      </w:r>
      <w:r>
        <w:rPr>
          <w:spacing w:val="-2"/>
          <w:sz w:val="24"/>
        </w:rPr>
        <w:t xml:space="preserve"> </w:t>
      </w:r>
      <w:r>
        <w:rPr>
          <w:sz w:val="24"/>
        </w:rPr>
        <w:t>not</w:t>
      </w:r>
      <w:r>
        <w:rPr>
          <w:spacing w:val="-2"/>
          <w:sz w:val="24"/>
        </w:rPr>
        <w:t xml:space="preserve"> </w:t>
      </w:r>
      <w:r>
        <w:rPr>
          <w:sz w:val="24"/>
        </w:rPr>
        <w:t>concur</w:t>
      </w:r>
      <w:r>
        <w:rPr>
          <w:spacing w:val="-3"/>
          <w:sz w:val="24"/>
        </w:rPr>
        <w:t xml:space="preserve"> </w:t>
      </w:r>
      <w:r>
        <w:rPr>
          <w:sz w:val="24"/>
        </w:rPr>
        <w:t>with</w:t>
      </w:r>
      <w:r>
        <w:rPr>
          <w:spacing w:val="-2"/>
          <w:sz w:val="24"/>
        </w:rPr>
        <w:t xml:space="preserve"> </w:t>
      </w:r>
      <w:r>
        <w:rPr>
          <w:sz w:val="24"/>
        </w:rPr>
        <w:t>the</w:t>
      </w:r>
      <w:r>
        <w:rPr>
          <w:spacing w:val="-3"/>
          <w:sz w:val="24"/>
        </w:rPr>
        <w:t xml:space="preserve"> </w:t>
      </w:r>
      <w:r>
        <w:rPr>
          <w:sz w:val="24"/>
        </w:rPr>
        <w:t>evaluation,</w:t>
      </w:r>
      <w:r>
        <w:rPr>
          <w:spacing w:val="-2"/>
          <w:sz w:val="24"/>
        </w:rPr>
        <w:t xml:space="preserve"> </w:t>
      </w:r>
      <w:r>
        <w:rPr>
          <w:sz w:val="24"/>
        </w:rPr>
        <w:t>sign,</w:t>
      </w:r>
      <w:r>
        <w:rPr>
          <w:spacing w:val="-2"/>
          <w:sz w:val="24"/>
        </w:rPr>
        <w:t xml:space="preserve"> </w:t>
      </w:r>
      <w:r>
        <w:rPr>
          <w:sz w:val="24"/>
        </w:rPr>
        <w:t>and</w:t>
      </w:r>
      <w:r>
        <w:rPr>
          <w:spacing w:val="-2"/>
          <w:sz w:val="24"/>
        </w:rPr>
        <w:t xml:space="preserve"> </w:t>
      </w:r>
      <w:r>
        <w:rPr>
          <w:sz w:val="24"/>
        </w:rPr>
        <w:t>then</w:t>
      </w:r>
      <w:r>
        <w:rPr>
          <w:spacing w:val="-2"/>
          <w:sz w:val="24"/>
        </w:rPr>
        <w:t xml:space="preserve"> </w:t>
      </w:r>
      <w:r>
        <w:rPr>
          <w:sz w:val="24"/>
        </w:rPr>
        <w:t>return</w:t>
      </w:r>
      <w:r>
        <w:rPr>
          <w:spacing w:val="-2"/>
          <w:sz w:val="24"/>
        </w:rPr>
        <w:t xml:space="preserve"> </w:t>
      </w:r>
      <w:r>
        <w:rPr>
          <w:sz w:val="24"/>
        </w:rPr>
        <w:t>the</w:t>
      </w:r>
      <w:r>
        <w:rPr>
          <w:spacing w:val="-1"/>
          <w:sz w:val="24"/>
        </w:rPr>
        <w:t xml:space="preserve"> </w:t>
      </w:r>
      <w:r>
        <w:rPr>
          <w:sz w:val="24"/>
        </w:rPr>
        <w:t>evaluation to the</w:t>
      </w:r>
      <w:r>
        <w:rPr>
          <w:spacing w:val="-11"/>
          <w:sz w:val="24"/>
        </w:rPr>
        <w:t xml:space="preserve"> </w:t>
      </w:r>
      <w:r>
        <w:rPr>
          <w:sz w:val="24"/>
        </w:rPr>
        <w:t xml:space="preserve">AO. The CR has a total of 60 days following </w:t>
      </w:r>
      <w:proofErr w:type="gramStart"/>
      <w:r>
        <w:rPr>
          <w:sz w:val="24"/>
        </w:rPr>
        <w:t>the</w:t>
      </w:r>
      <w:r>
        <w:rPr>
          <w:spacing w:val="-11"/>
          <w:sz w:val="24"/>
        </w:rPr>
        <w:t xml:space="preserve"> </w:t>
      </w:r>
      <w:r>
        <w:rPr>
          <w:sz w:val="24"/>
        </w:rPr>
        <w:t>AO’s</w:t>
      </w:r>
      <w:proofErr w:type="gramEnd"/>
      <w:r>
        <w:rPr>
          <w:sz w:val="24"/>
        </w:rPr>
        <w:t xml:space="preserve"> evaluation signature date to submit comments. If the CR submits comments within the first 14 days following </w:t>
      </w:r>
      <w:proofErr w:type="gramStart"/>
      <w:r>
        <w:rPr>
          <w:sz w:val="24"/>
        </w:rPr>
        <w:t>the</w:t>
      </w:r>
      <w:r>
        <w:rPr>
          <w:spacing w:val="-15"/>
          <w:sz w:val="24"/>
        </w:rPr>
        <w:t xml:space="preserve"> </w:t>
      </w:r>
      <w:r>
        <w:rPr>
          <w:sz w:val="24"/>
        </w:rPr>
        <w:t>AO’s</w:t>
      </w:r>
      <w:proofErr w:type="gramEnd"/>
      <w:r>
        <w:rPr>
          <w:sz w:val="24"/>
        </w:rPr>
        <w:t xml:space="preserve"> signature date and the</w:t>
      </w:r>
      <w:r>
        <w:rPr>
          <w:spacing w:val="-8"/>
          <w:sz w:val="24"/>
        </w:rPr>
        <w:t xml:space="preserve"> </w:t>
      </w:r>
      <w:r>
        <w:rPr>
          <w:sz w:val="24"/>
        </w:rPr>
        <w:t xml:space="preserve">AO closes the evaluation, the evaluation will become available in </w:t>
      </w:r>
      <w:r w:rsidR="006D3C4C">
        <w:rPr>
          <w:sz w:val="24"/>
        </w:rPr>
        <w:t xml:space="preserve">CPARS </w:t>
      </w:r>
      <w:r>
        <w:rPr>
          <w:sz w:val="24"/>
        </w:rPr>
        <w:t>within</w:t>
      </w:r>
      <w:r w:rsidR="006D3C4C">
        <w:rPr>
          <w:sz w:val="24"/>
        </w:rPr>
        <w:t xml:space="preserve"> one</w:t>
      </w:r>
      <w:r>
        <w:rPr>
          <w:sz w:val="24"/>
        </w:rPr>
        <w:t xml:space="preserve"> </w:t>
      </w:r>
      <w:r w:rsidR="006D3C4C">
        <w:rPr>
          <w:sz w:val="24"/>
        </w:rPr>
        <w:t>(</w:t>
      </w:r>
      <w:r>
        <w:rPr>
          <w:sz w:val="24"/>
        </w:rPr>
        <w:t>1</w:t>
      </w:r>
      <w:r w:rsidR="006D3C4C">
        <w:rPr>
          <w:sz w:val="24"/>
        </w:rPr>
        <w:t>)</w:t>
      </w:r>
      <w:r>
        <w:rPr>
          <w:sz w:val="24"/>
        </w:rPr>
        <w:t xml:space="preserve"> day.</w:t>
      </w:r>
    </w:p>
    <w:p w14:paraId="10BFCF43" w14:textId="77777777" w:rsidR="004C7547" w:rsidRDefault="004C7547" w:rsidP="00F77FD1">
      <w:pPr>
        <w:pStyle w:val="BodyText"/>
        <w:ind w:right="360" w:hanging="349"/>
      </w:pPr>
    </w:p>
    <w:p w14:paraId="297F0666" w14:textId="2544B370" w:rsidR="004C7547" w:rsidRDefault="00D83258" w:rsidP="00F77FD1">
      <w:pPr>
        <w:pStyle w:val="BodyText"/>
        <w:spacing w:line="259" w:lineRule="auto"/>
        <w:ind w:left="1530" w:right="360"/>
        <w:jc w:val="both"/>
      </w:pPr>
      <w:r>
        <w:t>On</w:t>
      </w:r>
      <w:r>
        <w:rPr>
          <w:spacing w:val="-4"/>
        </w:rPr>
        <w:t xml:space="preserve"> </w:t>
      </w:r>
      <w:r>
        <w:t>day</w:t>
      </w:r>
      <w:r>
        <w:rPr>
          <w:spacing w:val="-4"/>
        </w:rPr>
        <w:t xml:space="preserve"> </w:t>
      </w:r>
      <w:r>
        <w:t>15</w:t>
      </w:r>
      <w:r>
        <w:rPr>
          <w:spacing w:val="-4"/>
        </w:rPr>
        <w:t xml:space="preserve"> </w:t>
      </w:r>
      <w:r>
        <w:t>following</w:t>
      </w:r>
      <w:r>
        <w:rPr>
          <w:spacing w:val="-4"/>
        </w:rPr>
        <w:t xml:space="preserve"> </w:t>
      </w:r>
      <w:r>
        <w:t>the</w:t>
      </w:r>
      <w:r>
        <w:rPr>
          <w:spacing w:val="-15"/>
        </w:rPr>
        <w:t xml:space="preserve"> </w:t>
      </w:r>
      <w:r>
        <w:t>AO’s</w:t>
      </w:r>
      <w:r>
        <w:rPr>
          <w:spacing w:val="-4"/>
        </w:rPr>
        <w:t xml:space="preserve"> </w:t>
      </w:r>
      <w:r>
        <w:t>evaluation</w:t>
      </w:r>
      <w:r>
        <w:rPr>
          <w:spacing w:val="-4"/>
        </w:rPr>
        <w:t xml:space="preserve"> </w:t>
      </w:r>
      <w:r>
        <w:t>signature</w:t>
      </w:r>
      <w:r>
        <w:rPr>
          <w:spacing w:val="-5"/>
        </w:rPr>
        <w:t xml:space="preserve"> </w:t>
      </w:r>
      <w:r>
        <w:t>date,</w:t>
      </w:r>
      <w:r>
        <w:rPr>
          <w:spacing w:val="-4"/>
        </w:rPr>
        <w:t xml:space="preserve"> </w:t>
      </w:r>
      <w:r>
        <w:t>the</w:t>
      </w:r>
      <w:r>
        <w:rPr>
          <w:spacing w:val="-3"/>
        </w:rPr>
        <w:t xml:space="preserve"> </w:t>
      </w:r>
      <w:r>
        <w:t>evaluation</w:t>
      </w:r>
      <w:r>
        <w:rPr>
          <w:spacing w:val="-4"/>
        </w:rPr>
        <w:t xml:space="preserve"> </w:t>
      </w:r>
      <w:r>
        <w:t>will</w:t>
      </w:r>
      <w:r>
        <w:rPr>
          <w:spacing w:val="-4"/>
        </w:rPr>
        <w:t xml:space="preserve"> </w:t>
      </w:r>
      <w:r>
        <w:t>become</w:t>
      </w:r>
      <w:r>
        <w:rPr>
          <w:spacing w:val="-5"/>
        </w:rPr>
        <w:t xml:space="preserve"> </w:t>
      </w:r>
      <w:r>
        <w:t>available</w:t>
      </w:r>
      <w:r>
        <w:rPr>
          <w:spacing w:val="-5"/>
        </w:rPr>
        <w:t xml:space="preserve"> </w:t>
      </w:r>
      <w:r>
        <w:t>in</w:t>
      </w:r>
      <w:r>
        <w:rPr>
          <w:spacing w:val="-4"/>
        </w:rPr>
        <w:t xml:space="preserve"> </w:t>
      </w:r>
      <w:r w:rsidR="006D3C4C">
        <w:t>CPARS</w:t>
      </w:r>
      <w:r>
        <w:t xml:space="preserve"> with or without CR comments and </w:t>
      </w:r>
      <w:proofErr w:type="gramStart"/>
      <w:r>
        <w:t>whether or not</w:t>
      </w:r>
      <w:proofErr w:type="gramEnd"/>
      <w:r>
        <w:t xml:space="preserve"> it has been closed by the</w:t>
      </w:r>
      <w:r>
        <w:rPr>
          <w:spacing w:val="-15"/>
        </w:rPr>
        <w:t xml:space="preserve"> </w:t>
      </w:r>
      <w:r>
        <w:t xml:space="preserve">AO. If no CR comments have been sent and the evaluation has not been closed, it will be marked as “Pending” in </w:t>
      </w:r>
      <w:r w:rsidR="006D3C4C">
        <w:t>CPARS</w:t>
      </w:r>
      <w:r>
        <w:t>.</w:t>
      </w:r>
    </w:p>
    <w:p w14:paraId="09252E5B" w14:textId="77777777" w:rsidR="004C7547" w:rsidRDefault="004C7547" w:rsidP="00F77FD1">
      <w:pPr>
        <w:pStyle w:val="BodyText"/>
        <w:ind w:right="360"/>
      </w:pPr>
    </w:p>
    <w:p w14:paraId="72700E7B" w14:textId="57A49F09" w:rsidR="004C7547" w:rsidRDefault="00D83258" w:rsidP="00F77FD1">
      <w:pPr>
        <w:pStyle w:val="BodyText"/>
        <w:spacing w:line="256" w:lineRule="auto"/>
        <w:ind w:left="1519" w:right="360" w:hanging="17"/>
      </w:pPr>
      <w:r>
        <w:t>If the CR sends comments at any time prior to 61 days following the</w:t>
      </w:r>
      <w:r>
        <w:rPr>
          <w:spacing w:val="-11"/>
        </w:rPr>
        <w:t xml:space="preserve"> </w:t>
      </w:r>
      <w:r>
        <w:t>AO’s evaluation signature date, those</w:t>
      </w:r>
      <w:r>
        <w:rPr>
          <w:spacing w:val="-8"/>
        </w:rPr>
        <w:t xml:space="preserve"> </w:t>
      </w:r>
      <w:r>
        <w:t>comments</w:t>
      </w:r>
      <w:r>
        <w:rPr>
          <w:spacing w:val="-4"/>
        </w:rPr>
        <w:t xml:space="preserve"> </w:t>
      </w:r>
      <w:r>
        <w:t>will</w:t>
      </w:r>
      <w:r>
        <w:rPr>
          <w:spacing w:val="-4"/>
        </w:rPr>
        <w:t xml:space="preserve"> </w:t>
      </w:r>
      <w:r>
        <w:t>be</w:t>
      </w:r>
      <w:r>
        <w:rPr>
          <w:spacing w:val="-5"/>
        </w:rPr>
        <w:t xml:space="preserve"> </w:t>
      </w:r>
      <w:r>
        <w:t>reflected</w:t>
      </w:r>
      <w:r>
        <w:rPr>
          <w:spacing w:val="-4"/>
        </w:rPr>
        <w:t xml:space="preserve"> </w:t>
      </w:r>
      <w:r>
        <w:t>in</w:t>
      </w:r>
      <w:r>
        <w:rPr>
          <w:spacing w:val="-4"/>
        </w:rPr>
        <w:t xml:space="preserve"> </w:t>
      </w:r>
      <w:r w:rsidR="006D3C4C">
        <w:t>CPARS</w:t>
      </w:r>
      <w:r>
        <w:rPr>
          <w:spacing w:val="-4"/>
        </w:rPr>
        <w:t xml:space="preserve"> </w:t>
      </w:r>
      <w:r>
        <w:t>within</w:t>
      </w:r>
      <w:r>
        <w:rPr>
          <w:spacing w:val="-4"/>
        </w:rPr>
        <w:t xml:space="preserve"> </w:t>
      </w:r>
      <w:r>
        <w:t>1</w:t>
      </w:r>
      <w:r>
        <w:rPr>
          <w:spacing w:val="-4"/>
        </w:rPr>
        <w:t xml:space="preserve"> </w:t>
      </w:r>
      <w:r>
        <w:t>day.</w:t>
      </w:r>
      <w:r>
        <w:rPr>
          <w:spacing w:val="-4"/>
        </w:rPr>
        <w:t xml:space="preserve"> </w:t>
      </w:r>
      <w:r>
        <w:t>On</w:t>
      </w:r>
      <w:r>
        <w:rPr>
          <w:spacing w:val="-4"/>
        </w:rPr>
        <w:t xml:space="preserve"> </w:t>
      </w:r>
      <w:r>
        <w:t>day</w:t>
      </w:r>
      <w:r>
        <w:rPr>
          <w:spacing w:val="-4"/>
        </w:rPr>
        <w:t xml:space="preserve"> </w:t>
      </w:r>
      <w:r>
        <w:t>61</w:t>
      </w:r>
      <w:r>
        <w:rPr>
          <w:spacing w:val="-4"/>
        </w:rPr>
        <w:t xml:space="preserve"> </w:t>
      </w:r>
      <w:r>
        <w:t>following</w:t>
      </w:r>
      <w:r>
        <w:rPr>
          <w:spacing w:val="-4"/>
        </w:rPr>
        <w:t xml:space="preserve"> </w:t>
      </w:r>
      <w:r>
        <w:t>the</w:t>
      </w:r>
      <w:r>
        <w:rPr>
          <w:spacing w:val="-16"/>
        </w:rPr>
        <w:t xml:space="preserve"> </w:t>
      </w:r>
      <w:r>
        <w:t>AO’s</w:t>
      </w:r>
      <w:r>
        <w:rPr>
          <w:spacing w:val="-4"/>
        </w:rPr>
        <w:t xml:space="preserve"> </w:t>
      </w:r>
      <w:r>
        <w:t>evaluation signature date, the CR will be “locked out” of the evaluation and may no longer send comments.</w:t>
      </w:r>
    </w:p>
    <w:p w14:paraId="4FE87214" w14:textId="77777777" w:rsidR="004C7547" w:rsidRDefault="004C7547" w:rsidP="00F77FD1">
      <w:pPr>
        <w:pStyle w:val="BodyText"/>
        <w:ind w:right="360"/>
      </w:pPr>
    </w:p>
    <w:p w14:paraId="236D4A99" w14:textId="4B631331" w:rsidR="004C7547" w:rsidRDefault="00D83258" w:rsidP="00F75D40">
      <w:pPr>
        <w:pStyle w:val="Heading2"/>
        <w:numPr>
          <w:ilvl w:val="1"/>
          <w:numId w:val="92"/>
        </w:numPr>
        <w:tabs>
          <w:tab w:val="left" w:pos="1159"/>
        </w:tabs>
        <w:spacing w:line="256" w:lineRule="auto"/>
        <w:ind w:left="1080" w:right="720" w:hanging="641"/>
      </w:pPr>
      <w:bookmarkStart w:id="123" w:name="G.23_CONTRACTOR_WORK_PERFORMED_OUTSIDE_T"/>
      <w:bookmarkStart w:id="124" w:name="_Toc201741971"/>
      <w:bookmarkEnd w:id="123"/>
      <w:r>
        <w:t>CONTRACTOR</w:t>
      </w:r>
      <w:r>
        <w:rPr>
          <w:spacing w:val="-15"/>
        </w:rPr>
        <w:t xml:space="preserve"> </w:t>
      </w:r>
      <w:r>
        <w:t>WORK</w:t>
      </w:r>
      <w:r>
        <w:rPr>
          <w:spacing w:val="-14"/>
        </w:rPr>
        <w:t xml:space="preserve"> </w:t>
      </w:r>
      <w:r>
        <w:t>PERFORMED</w:t>
      </w:r>
      <w:r>
        <w:rPr>
          <w:spacing w:val="-10"/>
        </w:rPr>
        <w:t xml:space="preserve"> </w:t>
      </w:r>
      <w:r>
        <w:t>OUTSIDE</w:t>
      </w:r>
      <w:r>
        <w:rPr>
          <w:spacing w:val="-14"/>
        </w:rPr>
        <w:t xml:space="preserve"> </w:t>
      </w:r>
      <w:r>
        <w:t>THE</w:t>
      </w:r>
      <w:r>
        <w:rPr>
          <w:spacing w:val="-9"/>
        </w:rPr>
        <w:t xml:space="preserve"> </w:t>
      </w:r>
      <w:r>
        <w:t>UNITED</w:t>
      </w:r>
      <w:r>
        <w:rPr>
          <w:spacing w:val="-12"/>
        </w:rPr>
        <w:t xml:space="preserve"> </w:t>
      </w:r>
      <w:r>
        <w:t>STATES</w:t>
      </w:r>
      <w:r>
        <w:rPr>
          <w:spacing w:val="-15"/>
        </w:rPr>
        <w:t xml:space="preserve"> </w:t>
      </w:r>
      <w:r w:rsidR="009559A3">
        <w:rPr>
          <w:spacing w:val="-15"/>
        </w:rPr>
        <w:t xml:space="preserve">(U.S.) </w:t>
      </w:r>
      <w:r>
        <w:t>AND</w:t>
      </w:r>
      <w:r>
        <w:rPr>
          <w:spacing w:val="-10"/>
        </w:rPr>
        <w:t xml:space="preserve"> </w:t>
      </w:r>
      <w:r>
        <w:t xml:space="preserve">ITS </w:t>
      </w:r>
      <w:r w:rsidR="009559A3">
        <w:t xml:space="preserve">OUTLYING AREAS </w:t>
      </w:r>
      <w:r>
        <w:t>(</w:t>
      </w:r>
      <w:r w:rsidR="009559A3">
        <w:t>July 2026</w:t>
      </w:r>
      <w:r>
        <w:t>)</w:t>
      </w:r>
      <w:bookmarkEnd w:id="124"/>
    </w:p>
    <w:p w14:paraId="32D3A78D" w14:textId="77777777" w:rsidR="004C7547" w:rsidRDefault="004C7547" w:rsidP="00F77FD1">
      <w:pPr>
        <w:pStyle w:val="BodyText"/>
        <w:ind w:right="360"/>
        <w:rPr>
          <w:b/>
        </w:rPr>
      </w:pPr>
    </w:p>
    <w:p w14:paraId="106D9D48" w14:textId="77777777" w:rsidR="009559A3" w:rsidRPr="009559A3" w:rsidRDefault="009559A3" w:rsidP="009559A3">
      <w:pPr>
        <w:widowControl/>
        <w:kinsoku w:val="0"/>
        <w:overflowPunct w:val="0"/>
        <w:adjustRightInd w:val="0"/>
        <w:ind w:left="40" w:right="88"/>
        <w:rPr>
          <w:rFonts w:eastAsiaTheme="minorHAnsi"/>
          <w:color w:val="31302F"/>
          <w:sz w:val="24"/>
          <w:szCs w:val="24"/>
        </w:rPr>
      </w:pPr>
      <w:bookmarkStart w:id="125" w:name="Contractor_Work_Performed_Outside_the_Un"/>
      <w:bookmarkStart w:id="126" w:name="(July_2026)"/>
      <w:bookmarkEnd w:id="125"/>
      <w:bookmarkEnd w:id="126"/>
      <w:r w:rsidRPr="009559A3">
        <w:rPr>
          <w:rFonts w:eastAsiaTheme="minorHAnsi"/>
          <w:color w:val="31302F"/>
          <w:sz w:val="24"/>
          <w:szCs w:val="24"/>
        </w:rPr>
        <w:t>To comply with the</w:t>
      </w:r>
      <w:r w:rsidRPr="009559A3">
        <w:rPr>
          <w:rFonts w:eastAsiaTheme="minorHAnsi"/>
          <w:color w:val="31302F"/>
          <w:spacing w:val="-1"/>
          <w:sz w:val="24"/>
          <w:szCs w:val="24"/>
        </w:rPr>
        <w:t xml:space="preserve"> </w:t>
      </w:r>
      <w:r w:rsidRPr="009559A3">
        <w:rPr>
          <w:rFonts w:eastAsiaTheme="minorHAnsi"/>
          <w:color w:val="31302F"/>
          <w:sz w:val="24"/>
          <w:szCs w:val="24"/>
        </w:rPr>
        <w:t>requirements of</w:t>
      </w:r>
      <w:r w:rsidRPr="009559A3">
        <w:rPr>
          <w:rFonts w:eastAsiaTheme="minorHAnsi"/>
          <w:color w:val="31302F"/>
          <w:spacing w:val="-1"/>
          <w:sz w:val="24"/>
          <w:szCs w:val="24"/>
        </w:rPr>
        <w:t xml:space="preserve"> </w:t>
      </w:r>
      <w:r w:rsidRPr="009559A3">
        <w:rPr>
          <w:rFonts w:eastAsiaTheme="minorHAnsi"/>
          <w:color w:val="31302F"/>
          <w:sz w:val="24"/>
          <w:szCs w:val="24"/>
        </w:rPr>
        <w:t>Homeland Security Presidential Directive-12 (HSPD-12), Personal Identity Verification (PIV)</w:t>
      </w:r>
      <w:r w:rsidRPr="009559A3">
        <w:rPr>
          <w:rFonts w:eastAsiaTheme="minorHAnsi"/>
          <w:color w:val="31302F"/>
          <w:spacing w:val="-1"/>
          <w:sz w:val="24"/>
          <w:szCs w:val="24"/>
        </w:rPr>
        <w:t xml:space="preserve"> </w:t>
      </w:r>
      <w:r w:rsidRPr="009559A3">
        <w:rPr>
          <w:rFonts w:eastAsiaTheme="minorHAnsi"/>
          <w:color w:val="31302F"/>
          <w:sz w:val="24"/>
          <w:szCs w:val="24"/>
        </w:rPr>
        <w:t>requirements, and applicable Federal cybersecurity, privacy, supply chain and information security regulations and authorities, CMS must maintain appropriate</w:t>
      </w:r>
      <w:r w:rsidRPr="009559A3">
        <w:rPr>
          <w:rFonts w:eastAsiaTheme="minorHAnsi"/>
          <w:color w:val="31302F"/>
          <w:spacing w:val="-1"/>
          <w:sz w:val="24"/>
          <w:szCs w:val="24"/>
        </w:rPr>
        <w:t xml:space="preserve"> </w:t>
      </w:r>
      <w:r w:rsidRPr="009559A3">
        <w:rPr>
          <w:rFonts w:eastAsiaTheme="minorHAnsi"/>
          <w:color w:val="31302F"/>
          <w:sz w:val="24"/>
          <w:szCs w:val="24"/>
        </w:rPr>
        <w:t>security assurance for</w:t>
      </w:r>
      <w:r w:rsidRPr="009559A3">
        <w:rPr>
          <w:rFonts w:eastAsiaTheme="minorHAnsi"/>
          <w:color w:val="31302F"/>
          <w:spacing w:val="-1"/>
          <w:sz w:val="24"/>
          <w:szCs w:val="24"/>
        </w:rPr>
        <w:t xml:space="preserve"> </w:t>
      </w:r>
      <w:r w:rsidRPr="009559A3">
        <w:rPr>
          <w:rFonts w:eastAsiaTheme="minorHAnsi"/>
          <w:color w:val="31302F"/>
          <w:sz w:val="24"/>
          <w:szCs w:val="24"/>
        </w:rPr>
        <w:t>its information systems, networks, and Government information by verifying the</w:t>
      </w:r>
      <w:r w:rsidRPr="009559A3">
        <w:rPr>
          <w:rFonts w:eastAsiaTheme="minorHAnsi"/>
          <w:color w:val="31302F"/>
          <w:spacing w:val="-1"/>
          <w:sz w:val="24"/>
          <w:szCs w:val="24"/>
        </w:rPr>
        <w:t xml:space="preserve"> </w:t>
      </w:r>
      <w:r w:rsidRPr="009559A3">
        <w:rPr>
          <w:rFonts w:eastAsiaTheme="minorHAnsi"/>
          <w:color w:val="31302F"/>
          <w:sz w:val="24"/>
          <w:szCs w:val="24"/>
        </w:rPr>
        <w:t>identity, authorized access, work location and risk posture</w:t>
      </w:r>
      <w:r w:rsidRPr="009559A3">
        <w:rPr>
          <w:rFonts w:eastAsiaTheme="minorHAnsi"/>
          <w:color w:val="31302F"/>
          <w:spacing w:val="-2"/>
          <w:sz w:val="24"/>
          <w:szCs w:val="24"/>
        </w:rPr>
        <w:t xml:space="preserve"> </w:t>
      </w:r>
      <w:r w:rsidRPr="009559A3">
        <w:rPr>
          <w:rFonts w:eastAsiaTheme="minorHAnsi"/>
          <w:color w:val="31302F"/>
          <w:sz w:val="24"/>
          <w:szCs w:val="24"/>
        </w:rPr>
        <w:t>of individuals performing work under</w:t>
      </w:r>
      <w:r w:rsidRPr="009559A3">
        <w:rPr>
          <w:rFonts w:eastAsiaTheme="minorHAnsi"/>
          <w:color w:val="31302F"/>
          <w:spacing w:val="-1"/>
          <w:sz w:val="24"/>
          <w:szCs w:val="24"/>
        </w:rPr>
        <w:t xml:space="preserve"> </w:t>
      </w:r>
      <w:r w:rsidRPr="009559A3">
        <w:rPr>
          <w:rFonts w:eastAsiaTheme="minorHAnsi"/>
          <w:color w:val="31302F"/>
          <w:sz w:val="24"/>
          <w:szCs w:val="24"/>
        </w:rPr>
        <w:t>CMS contracts.</w:t>
      </w:r>
    </w:p>
    <w:p w14:paraId="5837A042" w14:textId="77777777" w:rsidR="009559A3" w:rsidRPr="009559A3" w:rsidRDefault="009559A3" w:rsidP="009559A3">
      <w:pPr>
        <w:widowControl/>
        <w:kinsoku w:val="0"/>
        <w:overflowPunct w:val="0"/>
        <w:adjustRightInd w:val="0"/>
        <w:spacing w:before="266"/>
        <w:ind w:left="40" w:right="14"/>
        <w:rPr>
          <w:rFonts w:eastAsiaTheme="minorHAnsi"/>
          <w:color w:val="31302F"/>
          <w:sz w:val="24"/>
          <w:szCs w:val="24"/>
        </w:rPr>
      </w:pPr>
      <w:r w:rsidRPr="009559A3">
        <w:rPr>
          <w:rFonts w:eastAsiaTheme="minorHAnsi"/>
          <w:color w:val="31302F"/>
          <w:sz w:val="24"/>
          <w:szCs w:val="24"/>
        </w:rPr>
        <w:lastRenderedPageBreak/>
        <w:t>For purposes of this term and condition, the term “contract work” includes, but is not limited to, accessing, transmitting, storing, processing, administering or routing of CMS data, information or systems, including remote access.</w:t>
      </w:r>
    </w:p>
    <w:p w14:paraId="690BDA4B" w14:textId="77777777" w:rsidR="009559A3" w:rsidRPr="009559A3" w:rsidRDefault="009559A3" w:rsidP="009559A3">
      <w:pPr>
        <w:widowControl/>
        <w:kinsoku w:val="0"/>
        <w:overflowPunct w:val="0"/>
        <w:adjustRightInd w:val="0"/>
        <w:rPr>
          <w:rFonts w:eastAsiaTheme="minorHAnsi"/>
          <w:sz w:val="24"/>
          <w:szCs w:val="24"/>
        </w:rPr>
      </w:pPr>
    </w:p>
    <w:p w14:paraId="06C252AE" w14:textId="77777777" w:rsidR="009559A3" w:rsidRPr="009559A3" w:rsidRDefault="009559A3" w:rsidP="009559A3">
      <w:pPr>
        <w:widowControl/>
        <w:kinsoku w:val="0"/>
        <w:overflowPunct w:val="0"/>
        <w:adjustRightInd w:val="0"/>
        <w:ind w:left="40" w:right="88"/>
        <w:rPr>
          <w:rFonts w:eastAsiaTheme="minorHAnsi"/>
          <w:color w:val="31302F"/>
          <w:sz w:val="24"/>
          <w:szCs w:val="24"/>
        </w:rPr>
      </w:pPr>
      <w:r w:rsidRPr="009559A3">
        <w:rPr>
          <w:rFonts w:eastAsiaTheme="minorHAnsi"/>
          <w:color w:val="31302F"/>
          <w:sz w:val="24"/>
          <w:szCs w:val="24"/>
        </w:rPr>
        <w:t>The contractor is prohibited from performing contract work, or permitting subcontractors to perform contract work in any country, territory or geographic region, that:</w:t>
      </w:r>
    </w:p>
    <w:p w14:paraId="67EA921C" w14:textId="77777777" w:rsidR="009559A3" w:rsidRPr="009559A3" w:rsidRDefault="009559A3" w:rsidP="00F75D40">
      <w:pPr>
        <w:widowControl/>
        <w:numPr>
          <w:ilvl w:val="0"/>
          <w:numId w:val="112"/>
        </w:numPr>
        <w:tabs>
          <w:tab w:val="left" w:pos="400"/>
        </w:tabs>
        <w:kinsoku w:val="0"/>
        <w:overflowPunct w:val="0"/>
        <w:adjustRightInd w:val="0"/>
        <w:ind w:left="400" w:right="75"/>
        <w:rPr>
          <w:rFonts w:eastAsiaTheme="minorHAnsi"/>
          <w:sz w:val="24"/>
          <w:szCs w:val="24"/>
        </w:rPr>
      </w:pPr>
      <w:r w:rsidRPr="009559A3">
        <w:rPr>
          <w:rFonts w:eastAsiaTheme="minorHAnsi"/>
          <w:sz w:val="24"/>
          <w:szCs w:val="24"/>
        </w:rPr>
        <w:t>Is restricted, prohibited, or otherwise subject to limitations under applicable Federal laws, regulations, Executive Orders (EO), sanctions programs, export control laws and regulations, acquisition regulations, or other Federal authorities governing foreign transactions or foreign performance, including FAR Part 25, HHSAR Part 325, and 28 CFR Part 202; or</w:t>
      </w:r>
    </w:p>
    <w:p w14:paraId="2CF41F27" w14:textId="77777777" w:rsidR="009559A3" w:rsidRPr="009559A3" w:rsidRDefault="009559A3" w:rsidP="00F75D40">
      <w:pPr>
        <w:widowControl/>
        <w:numPr>
          <w:ilvl w:val="0"/>
          <w:numId w:val="112"/>
        </w:numPr>
        <w:tabs>
          <w:tab w:val="left" w:pos="400"/>
        </w:tabs>
        <w:kinsoku w:val="0"/>
        <w:overflowPunct w:val="0"/>
        <w:adjustRightInd w:val="0"/>
        <w:ind w:left="400" w:right="50"/>
        <w:rPr>
          <w:rFonts w:eastAsiaTheme="minorHAnsi"/>
          <w:sz w:val="24"/>
          <w:szCs w:val="24"/>
        </w:rPr>
      </w:pPr>
      <w:r w:rsidRPr="009559A3">
        <w:rPr>
          <w:rFonts w:eastAsiaTheme="minorHAnsi"/>
          <w:sz w:val="24"/>
          <w:szCs w:val="24"/>
        </w:rPr>
        <w:t>Has been designated by the U.S. Government, through law, regulation, EO, sanctions program, agency directive, Federal acquisition restriction, or other official determination, as presenting unacceptable cybersecurity, intelligence, supply chain, national security, or other risks to the Government.</w:t>
      </w:r>
    </w:p>
    <w:p w14:paraId="2C5BF2FC" w14:textId="77777777" w:rsidR="009559A3" w:rsidRPr="009559A3" w:rsidRDefault="009559A3" w:rsidP="009559A3">
      <w:pPr>
        <w:widowControl/>
        <w:kinsoku w:val="0"/>
        <w:overflowPunct w:val="0"/>
        <w:adjustRightInd w:val="0"/>
        <w:spacing w:before="274"/>
        <w:ind w:left="40" w:right="29"/>
        <w:rPr>
          <w:rFonts w:eastAsiaTheme="minorHAnsi"/>
          <w:color w:val="000000"/>
          <w:sz w:val="24"/>
          <w:szCs w:val="24"/>
        </w:rPr>
      </w:pPr>
      <w:r w:rsidRPr="009559A3">
        <w:rPr>
          <w:rFonts w:eastAsiaTheme="minorHAnsi"/>
          <w:color w:val="31302F"/>
          <w:sz w:val="24"/>
          <w:szCs w:val="24"/>
        </w:rPr>
        <w:t xml:space="preserve">The contractor is further prohibited from performing contract work, or permitting subcontractors to perform contract work, outside </w:t>
      </w:r>
      <w:r w:rsidRPr="009559A3">
        <w:rPr>
          <w:rFonts w:eastAsiaTheme="minorHAnsi"/>
          <w:color w:val="000000"/>
          <w:sz w:val="24"/>
          <w:szCs w:val="24"/>
        </w:rPr>
        <w:t>the U.S. and its outlying</w:t>
      </w:r>
      <w:r w:rsidRPr="009559A3">
        <w:rPr>
          <w:rFonts w:eastAsiaTheme="minorHAnsi"/>
          <w:color w:val="000000"/>
          <w:spacing w:val="-1"/>
          <w:sz w:val="24"/>
          <w:szCs w:val="24"/>
        </w:rPr>
        <w:t xml:space="preserve"> </w:t>
      </w:r>
      <w:r w:rsidRPr="009559A3">
        <w:rPr>
          <w:rFonts w:eastAsiaTheme="minorHAnsi"/>
          <w:color w:val="000000"/>
          <w:sz w:val="24"/>
          <w:szCs w:val="24"/>
        </w:rPr>
        <w:t>areas in locations that are not otherwise prohibited by the above without the written approval of the Contracting Officer (CO) before such contract work may begin.</w:t>
      </w:r>
    </w:p>
    <w:p w14:paraId="5E8582E3" w14:textId="77777777" w:rsidR="009559A3" w:rsidRPr="009559A3" w:rsidRDefault="009559A3" w:rsidP="009559A3">
      <w:pPr>
        <w:widowControl/>
        <w:kinsoku w:val="0"/>
        <w:overflowPunct w:val="0"/>
        <w:adjustRightInd w:val="0"/>
        <w:spacing w:before="276"/>
        <w:ind w:left="40" w:right="57"/>
        <w:jc w:val="both"/>
        <w:rPr>
          <w:rFonts w:eastAsiaTheme="minorHAnsi"/>
          <w:color w:val="31302F"/>
          <w:sz w:val="24"/>
          <w:szCs w:val="24"/>
        </w:rPr>
      </w:pPr>
      <w:r w:rsidRPr="009559A3">
        <w:rPr>
          <w:rFonts w:eastAsiaTheme="minorHAnsi"/>
          <w:sz w:val="24"/>
          <w:szCs w:val="24"/>
        </w:rPr>
        <w:t xml:space="preserve">To facilitate CO approval, the Contractor’s </w:t>
      </w:r>
      <w:r w:rsidRPr="009559A3">
        <w:rPr>
          <w:rFonts w:eastAsiaTheme="minorHAnsi"/>
          <w:color w:val="31302F"/>
          <w:sz w:val="24"/>
          <w:szCs w:val="24"/>
        </w:rPr>
        <w:t>request must be addressed to the CO via email, with a copy to the Contracting Officer’s Representative (COR), no fewer than 45 calendar days prior to the work beginning.</w:t>
      </w:r>
      <w:r w:rsidRPr="009559A3">
        <w:rPr>
          <w:rFonts w:eastAsiaTheme="minorHAnsi"/>
          <w:color w:val="31302F"/>
          <w:spacing w:val="63"/>
          <w:sz w:val="24"/>
          <w:szCs w:val="24"/>
        </w:rPr>
        <w:t xml:space="preserve"> </w:t>
      </w:r>
      <w:r w:rsidRPr="009559A3">
        <w:rPr>
          <w:rFonts w:eastAsiaTheme="minorHAnsi"/>
          <w:color w:val="31302F"/>
          <w:sz w:val="24"/>
          <w:szCs w:val="24"/>
        </w:rPr>
        <w:t>The request must minimally address the following where applicable:</w:t>
      </w:r>
    </w:p>
    <w:p w14:paraId="42FB3A65" w14:textId="77777777" w:rsidR="009559A3" w:rsidRPr="009559A3" w:rsidRDefault="009559A3" w:rsidP="00F75D40">
      <w:pPr>
        <w:widowControl/>
        <w:numPr>
          <w:ilvl w:val="0"/>
          <w:numId w:val="111"/>
        </w:numPr>
        <w:tabs>
          <w:tab w:val="left" w:pos="400"/>
        </w:tabs>
        <w:kinsoku w:val="0"/>
        <w:overflowPunct w:val="0"/>
        <w:adjustRightInd w:val="0"/>
        <w:spacing w:before="276"/>
        <w:ind w:left="400" w:right="468"/>
        <w:rPr>
          <w:rFonts w:eastAsiaTheme="minorHAnsi"/>
          <w:color w:val="31302F"/>
          <w:sz w:val="24"/>
          <w:szCs w:val="24"/>
        </w:rPr>
      </w:pPr>
      <w:r w:rsidRPr="009559A3">
        <w:rPr>
          <w:rFonts w:eastAsiaTheme="minorHAnsi"/>
          <w:color w:val="31302F"/>
          <w:sz w:val="24"/>
          <w:szCs w:val="24"/>
        </w:rPr>
        <w:t xml:space="preserve">A detailed description of the work proposed to be performed, including the applicable Contract </w:t>
      </w:r>
      <w:proofErr w:type="gramStart"/>
      <w:r w:rsidRPr="009559A3">
        <w:rPr>
          <w:rFonts w:eastAsiaTheme="minorHAnsi"/>
          <w:color w:val="31302F"/>
          <w:sz w:val="24"/>
          <w:szCs w:val="24"/>
        </w:rPr>
        <w:t>Line Item</w:t>
      </w:r>
      <w:proofErr w:type="gramEnd"/>
      <w:r w:rsidRPr="009559A3">
        <w:rPr>
          <w:rFonts w:eastAsiaTheme="minorHAnsi"/>
          <w:color w:val="31302F"/>
          <w:sz w:val="24"/>
          <w:szCs w:val="24"/>
        </w:rPr>
        <w:t xml:space="preserve"> Number(s) and applicable Statement of Work or Performance Work Statement requirements.</w:t>
      </w:r>
    </w:p>
    <w:p w14:paraId="3AFC1F2A" w14:textId="77777777" w:rsidR="009559A3" w:rsidRPr="009559A3" w:rsidRDefault="009559A3" w:rsidP="009559A3">
      <w:pPr>
        <w:widowControl/>
        <w:kinsoku w:val="0"/>
        <w:overflowPunct w:val="0"/>
        <w:adjustRightInd w:val="0"/>
        <w:rPr>
          <w:rFonts w:eastAsiaTheme="minorHAnsi"/>
          <w:sz w:val="24"/>
          <w:szCs w:val="24"/>
        </w:rPr>
      </w:pPr>
    </w:p>
    <w:p w14:paraId="75446C5D" w14:textId="77777777" w:rsidR="009559A3" w:rsidRPr="009559A3" w:rsidRDefault="009559A3" w:rsidP="00F75D40">
      <w:pPr>
        <w:widowControl/>
        <w:numPr>
          <w:ilvl w:val="0"/>
          <w:numId w:val="111"/>
        </w:numPr>
        <w:tabs>
          <w:tab w:val="left" w:pos="400"/>
        </w:tabs>
        <w:kinsoku w:val="0"/>
        <w:overflowPunct w:val="0"/>
        <w:adjustRightInd w:val="0"/>
        <w:ind w:left="400" w:right="289"/>
        <w:rPr>
          <w:rFonts w:eastAsiaTheme="minorHAnsi"/>
          <w:color w:val="31302F"/>
          <w:sz w:val="24"/>
          <w:szCs w:val="24"/>
        </w:rPr>
      </w:pPr>
      <w:r w:rsidRPr="009559A3">
        <w:rPr>
          <w:rFonts w:eastAsiaTheme="minorHAnsi"/>
          <w:color w:val="31302F"/>
          <w:sz w:val="24"/>
          <w:szCs w:val="24"/>
        </w:rPr>
        <w:t>Business justification for the work to be performed outside the U.S. and its outlying areas with an explanation as to why domestic alternatives are not feasible or sufficient;</w:t>
      </w:r>
    </w:p>
    <w:p w14:paraId="5CFE3162" w14:textId="77777777" w:rsidR="009559A3" w:rsidRPr="009559A3" w:rsidRDefault="009559A3" w:rsidP="009559A3">
      <w:pPr>
        <w:widowControl/>
        <w:kinsoku w:val="0"/>
        <w:overflowPunct w:val="0"/>
        <w:adjustRightInd w:val="0"/>
        <w:rPr>
          <w:rFonts w:eastAsiaTheme="minorHAnsi"/>
          <w:sz w:val="24"/>
          <w:szCs w:val="24"/>
        </w:rPr>
      </w:pPr>
    </w:p>
    <w:p w14:paraId="1EB95159" w14:textId="77777777" w:rsidR="009559A3" w:rsidRPr="009559A3" w:rsidRDefault="009559A3" w:rsidP="00F75D40">
      <w:pPr>
        <w:widowControl/>
        <w:numPr>
          <w:ilvl w:val="0"/>
          <w:numId w:val="111"/>
        </w:numPr>
        <w:tabs>
          <w:tab w:val="left" w:pos="400"/>
        </w:tabs>
        <w:kinsoku w:val="0"/>
        <w:overflowPunct w:val="0"/>
        <w:adjustRightInd w:val="0"/>
        <w:ind w:left="400"/>
        <w:rPr>
          <w:rFonts w:eastAsiaTheme="minorHAnsi"/>
          <w:color w:val="31302F"/>
          <w:sz w:val="24"/>
          <w:szCs w:val="24"/>
        </w:rPr>
      </w:pPr>
      <w:r w:rsidRPr="009559A3">
        <w:rPr>
          <w:rFonts w:eastAsiaTheme="minorHAnsi"/>
          <w:color w:val="31302F"/>
          <w:sz w:val="24"/>
          <w:szCs w:val="24"/>
        </w:rPr>
        <w:t>Total projected dollar value of the work to be performed;</w:t>
      </w:r>
    </w:p>
    <w:p w14:paraId="46728784" w14:textId="77777777" w:rsidR="009559A3" w:rsidRPr="009559A3" w:rsidRDefault="009559A3" w:rsidP="009559A3">
      <w:pPr>
        <w:widowControl/>
        <w:kinsoku w:val="0"/>
        <w:overflowPunct w:val="0"/>
        <w:adjustRightInd w:val="0"/>
        <w:rPr>
          <w:rFonts w:eastAsiaTheme="minorHAnsi"/>
          <w:sz w:val="24"/>
          <w:szCs w:val="24"/>
        </w:rPr>
      </w:pPr>
    </w:p>
    <w:p w14:paraId="32C5B808" w14:textId="77777777" w:rsidR="009559A3" w:rsidRPr="009559A3" w:rsidRDefault="009559A3" w:rsidP="00F75D40">
      <w:pPr>
        <w:widowControl/>
        <w:numPr>
          <w:ilvl w:val="0"/>
          <w:numId w:val="111"/>
        </w:numPr>
        <w:tabs>
          <w:tab w:val="left" w:pos="400"/>
        </w:tabs>
        <w:kinsoku w:val="0"/>
        <w:overflowPunct w:val="0"/>
        <w:adjustRightInd w:val="0"/>
        <w:ind w:left="400"/>
        <w:rPr>
          <w:rFonts w:eastAsiaTheme="minorHAnsi"/>
          <w:color w:val="31302F"/>
          <w:sz w:val="24"/>
          <w:szCs w:val="24"/>
        </w:rPr>
      </w:pPr>
      <w:r w:rsidRPr="009559A3">
        <w:rPr>
          <w:rFonts w:eastAsiaTheme="minorHAnsi"/>
          <w:color w:val="31302F"/>
          <w:sz w:val="24"/>
          <w:szCs w:val="24"/>
        </w:rPr>
        <w:t>Total projected number of labor hours and length of time to be performed for each</w:t>
      </w:r>
    </w:p>
    <w:p w14:paraId="6631E604" w14:textId="77777777" w:rsidR="009559A3" w:rsidRPr="009559A3" w:rsidRDefault="009559A3" w:rsidP="009559A3">
      <w:pPr>
        <w:widowControl/>
        <w:kinsoku w:val="0"/>
        <w:overflowPunct w:val="0"/>
        <w:adjustRightInd w:val="0"/>
        <w:ind w:left="40"/>
        <w:rPr>
          <w:rFonts w:eastAsiaTheme="minorHAnsi"/>
          <w:color w:val="31302F"/>
          <w:sz w:val="24"/>
          <w:szCs w:val="24"/>
        </w:rPr>
      </w:pPr>
      <w:r w:rsidRPr="009559A3">
        <w:rPr>
          <w:rFonts w:eastAsiaTheme="minorHAnsi"/>
          <w:color w:val="31302F"/>
          <w:sz w:val="24"/>
          <w:szCs w:val="24"/>
        </w:rPr>
        <w:t>individual employee;</w:t>
      </w:r>
    </w:p>
    <w:p w14:paraId="235222DD" w14:textId="77777777" w:rsidR="009559A3" w:rsidRPr="009559A3" w:rsidRDefault="009559A3" w:rsidP="009559A3">
      <w:pPr>
        <w:widowControl/>
        <w:kinsoku w:val="0"/>
        <w:overflowPunct w:val="0"/>
        <w:adjustRightInd w:val="0"/>
        <w:ind w:left="40"/>
        <w:rPr>
          <w:rFonts w:eastAsiaTheme="minorHAnsi"/>
          <w:color w:val="31302F"/>
          <w:sz w:val="24"/>
          <w:szCs w:val="24"/>
        </w:rPr>
        <w:sectPr w:rsidR="009559A3" w:rsidRPr="009559A3" w:rsidSect="009559A3">
          <w:pgSz w:w="12240" w:h="15840"/>
          <w:pgMar w:top="1820" w:right="1440" w:bottom="280" w:left="1440" w:header="720" w:footer="720" w:gutter="0"/>
          <w:cols w:space="720"/>
          <w:noEndnote/>
        </w:sectPr>
      </w:pPr>
    </w:p>
    <w:p w14:paraId="211031FB" w14:textId="77777777" w:rsidR="009559A3" w:rsidRPr="009559A3" w:rsidRDefault="009559A3" w:rsidP="009559A3">
      <w:pPr>
        <w:widowControl/>
        <w:kinsoku w:val="0"/>
        <w:overflowPunct w:val="0"/>
        <w:adjustRightInd w:val="0"/>
        <w:spacing w:before="8"/>
        <w:rPr>
          <w:rFonts w:eastAsiaTheme="minorHAnsi"/>
          <w:sz w:val="18"/>
          <w:szCs w:val="18"/>
        </w:rPr>
      </w:pPr>
    </w:p>
    <w:p w14:paraId="055A3EC8" w14:textId="77777777" w:rsidR="009559A3" w:rsidRPr="009559A3" w:rsidRDefault="009559A3" w:rsidP="00F75D40">
      <w:pPr>
        <w:widowControl/>
        <w:numPr>
          <w:ilvl w:val="0"/>
          <w:numId w:val="110"/>
        </w:numPr>
        <w:tabs>
          <w:tab w:val="left" w:pos="472"/>
        </w:tabs>
        <w:kinsoku w:val="0"/>
        <w:overflowPunct w:val="0"/>
        <w:adjustRightInd w:val="0"/>
        <w:spacing w:before="50"/>
        <w:ind w:right="952"/>
        <w:rPr>
          <w:rFonts w:eastAsiaTheme="minorHAnsi"/>
          <w:color w:val="31302F"/>
          <w:sz w:val="24"/>
          <w:szCs w:val="24"/>
        </w:rPr>
      </w:pPr>
      <w:r w:rsidRPr="009559A3">
        <w:rPr>
          <w:rFonts w:eastAsiaTheme="minorHAnsi"/>
          <w:color w:val="31302F"/>
          <w:sz w:val="24"/>
          <w:szCs w:val="24"/>
        </w:rPr>
        <w:t>The proposed country or countries and physical location(s) where the work will be performed;</w:t>
      </w:r>
    </w:p>
    <w:p w14:paraId="722734E7" w14:textId="77777777" w:rsidR="009559A3" w:rsidRPr="009559A3" w:rsidRDefault="009559A3" w:rsidP="009559A3">
      <w:pPr>
        <w:widowControl/>
        <w:kinsoku w:val="0"/>
        <w:overflowPunct w:val="0"/>
        <w:adjustRightInd w:val="0"/>
        <w:rPr>
          <w:rFonts w:eastAsiaTheme="minorHAnsi"/>
          <w:sz w:val="24"/>
          <w:szCs w:val="24"/>
        </w:rPr>
      </w:pPr>
    </w:p>
    <w:p w14:paraId="65256F3D" w14:textId="77777777" w:rsidR="009559A3" w:rsidRPr="009559A3" w:rsidRDefault="009559A3" w:rsidP="00F75D40">
      <w:pPr>
        <w:widowControl/>
        <w:numPr>
          <w:ilvl w:val="0"/>
          <w:numId w:val="110"/>
        </w:numPr>
        <w:tabs>
          <w:tab w:val="left" w:pos="472"/>
        </w:tabs>
        <w:kinsoku w:val="0"/>
        <w:overflowPunct w:val="0"/>
        <w:adjustRightInd w:val="0"/>
        <w:ind w:right="241"/>
        <w:jc w:val="both"/>
        <w:rPr>
          <w:rFonts w:eastAsiaTheme="minorHAnsi"/>
          <w:color w:val="31302F"/>
          <w:sz w:val="24"/>
          <w:szCs w:val="24"/>
        </w:rPr>
      </w:pPr>
      <w:r w:rsidRPr="009559A3">
        <w:rPr>
          <w:rFonts w:eastAsiaTheme="minorHAnsi"/>
          <w:color w:val="31302F"/>
          <w:sz w:val="24"/>
          <w:szCs w:val="24"/>
        </w:rPr>
        <w:t>The necessity of Government Furnished Property (GFP) or Contractor Owned/Contractor Operated (COCO) devices to be used outside the U.S. and verification of a secure VPN or VDI access.</w:t>
      </w:r>
    </w:p>
    <w:p w14:paraId="68295199" w14:textId="77777777" w:rsidR="009559A3" w:rsidRPr="009559A3" w:rsidRDefault="009559A3" w:rsidP="009559A3">
      <w:pPr>
        <w:widowControl/>
        <w:kinsoku w:val="0"/>
        <w:overflowPunct w:val="0"/>
        <w:adjustRightInd w:val="0"/>
        <w:rPr>
          <w:rFonts w:eastAsiaTheme="minorHAnsi"/>
          <w:sz w:val="24"/>
          <w:szCs w:val="24"/>
        </w:rPr>
      </w:pPr>
    </w:p>
    <w:p w14:paraId="142C3DA4" w14:textId="77777777" w:rsidR="009559A3" w:rsidRPr="009559A3" w:rsidRDefault="009559A3" w:rsidP="00F75D40">
      <w:pPr>
        <w:widowControl/>
        <w:numPr>
          <w:ilvl w:val="0"/>
          <w:numId w:val="110"/>
        </w:numPr>
        <w:tabs>
          <w:tab w:val="left" w:pos="472"/>
        </w:tabs>
        <w:kinsoku w:val="0"/>
        <w:overflowPunct w:val="0"/>
        <w:adjustRightInd w:val="0"/>
        <w:ind w:right="647"/>
        <w:rPr>
          <w:rFonts w:eastAsiaTheme="minorHAnsi"/>
          <w:color w:val="31302F"/>
          <w:sz w:val="24"/>
          <w:szCs w:val="24"/>
        </w:rPr>
      </w:pPr>
      <w:r w:rsidRPr="009559A3">
        <w:rPr>
          <w:rFonts w:eastAsiaTheme="minorHAnsi"/>
          <w:color w:val="31302F"/>
          <w:sz w:val="24"/>
          <w:szCs w:val="24"/>
        </w:rPr>
        <w:t>A description of the safeguards that the Contractor and its subcontractor(s) will be implemented to protect Government data, information and systems, that addresses the following:</w:t>
      </w:r>
    </w:p>
    <w:p w14:paraId="00457501" w14:textId="77777777" w:rsidR="009559A3" w:rsidRPr="009559A3" w:rsidRDefault="009559A3" w:rsidP="00F75D40">
      <w:pPr>
        <w:widowControl/>
        <w:numPr>
          <w:ilvl w:val="1"/>
          <w:numId w:val="110"/>
        </w:numPr>
        <w:tabs>
          <w:tab w:val="left" w:pos="832"/>
        </w:tabs>
        <w:kinsoku w:val="0"/>
        <w:overflowPunct w:val="0"/>
        <w:adjustRightInd w:val="0"/>
        <w:ind w:right="35"/>
        <w:rPr>
          <w:rFonts w:ascii="Symbol" w:eastAsiaTheme="minorHAnsi" w:hAnsi="Symbol" w:cs="Symbol"/>
          <w:color w:val="000000"/>
          <w:sz w:val="24"/>
          <w:szCs w:val="24"/>
        </w:rPr>
      </w:pPr>
      <w:r w:rsidRPr="009559A3">
        <w:rPr>
          <w:rFonts w:eastAsiaTheme="minorHAnsi"/>
          <w:sz w:val="24"/>
          <w:szCs w:val="24"/>
        </w:rPr>
        <w:lastRenderedPageBreak/>
        <w:t>alignment to a Minimum</w:t>
      </w:r>
      <w:r w:rsidRPr="009559A3">
        <w:rPr>
          <w:rFonts w:eastAsiaTheme="minorHAnsi"/>
          <w:spacing w:val="-1"/>
          <w:sz w:val="24"/>
          <w:szCs w:val="24"/>
        </w:rPr>
        <w:t xml:space="preserve"> </w:t>
      </w:r>
      <w:r w:rsidRPr="009559A3">
        <w:rPr>
          <w:rFonts w:eastAsiaTheme="minorHAnsi"/>
          <w:sz w:val="24"/>
          <w:szCs w:val="24"/>
        </w:rPr>
        <w:t>Technical Safeguards for Work Performed Outside the U.S and its outlying areas</w:t>
      </w:r>
    </w:p>
    <w:p w14:paraId="03A6523A" w14:textId="77777777" w:rsidR="009559A3" w:rsidRPr="009559A3" w:rsidRDefault="009559A3" w:rsidP="00F75D40">
      <w:pPr>
        <w:widowControl/>
        <w:numPr>
          <w:ilvl w:val="1"/>
          <w:numId w:val="110"/>
        </w:numPr>
        <w:tabs>
          <w:tab w:val="left" w:pos="831"/>
        </w:tabs>
        <w:kinsoku w:val="0"/>
        <w:overflowPunct w:val="0"/>
        <w:adjustRightInd w:val="0"/>
        <w:spacing w:line="292" w:lineRule="exact"/>
        <w:ind w:left="831" w:hanging="359"/>
        <w:rPr>
          <w:rFonts w:ascii="Symbol" w:eastAsiaTheme="minorHAnsi" w:hAnsi="Symbol" w:cs="Symbol"/>
          <w:color w:val="000000"/>
          <w:sz w:val="24"/>
          <w:szCs w:val="24"/>
        </w:rPr>
      </w:pPr>
      <w:r w:rsidRPr="009559A3">
        <w:rPr>
          <w:rFonts w:eastAsiaTheme="minorHAnsi"/>
          <w:sz w:val="24"/>
          <w:szCs w:val="24"/>
        </w:rPr>
        <w:t>personnel, physical, and system security terms and controls</w:t>
      </w:r>
    </w:p>
    <w:p w14:paraId="1EAD2AA7" w14:textId="77777777" w:rsidR="009559A3" w:rsidRPr="009559A3" w:rsidRDefault="009559A3" w:rsidP="00F75D40">
      <w:pPr>
        <w:widowControl/>
        <w:numPr>
          <w:ilvl w:val="1"/>
          <w:numId w:val="110"/>
        </w:numPr>
        <w:tabs>
          <w:tab w:val="left" w:pos="831"/>
        </w:tabs>
        <w:kinsoku w:val="0"/>
        <w:overflowPunct w:val="0"/>
        <w:adjustRightInd w:val="0"/>
        <w:spacing w:line="293" w:lineRule="exact"/>
        <w:ind w:left="831" w:hanging="359"/>
        <w:rPr>
          <w:rFonts w:ascii="Symbol" w:eastAsiaTheme="minorHAnsi" w:hAnsi="Symbol" w:cs="Symbol"/>
          <w:color w:val="000000"/>
          <w:sz w:val="24"/>
          <w:szCs w:val="24"/>
        </w:rPr>
      </w:pPr>
      <w:r w:rsidRPr="009559A3">
        <w:rPr>
          <w:rFonts w:eastAsiaTheme="minorHAnsi"/>
          <w:sz w:val="24"/>
          <w:szCs w:val="24"/>
        </w:rPr>
        <w:t>foreign Ownership, Control, or Influence (FOCI) mitigation plans and controls</w:t>
      </w:r>
    </w:p>
    <w:p w14:paraId="744A17A0" w14:textId="77777777" w:rsidR="009559A3" w:rsidRPr="009559A3" w:rsidRDefault="009559A3" w:rsidP="00F75D40">
      <w:pPr>
        <w:widowControl/>
        <w:numPr>
          <w:ilvl w:val="1"/>
          <w:numId w:val="110"/>
        </w:numPr>
        <w:tabs>
          <w:tab w:val="left" w:pos="832"/>
        </w:tabs>
        <w:kinsoku w:val="0"/>
        <w:overflowPunct w:val="0"/>
        <w:adjustRightInd w:val="0"/>
        <w:ind w:right="54"/>
        <w:rPr>
          <w:rFonts w:ascii="Symbol" w:eastAsiaTheme="minorHAnsi" w:hAnsi="Symbol" w:cs="Symbol"/>
          <w:color w:val="000000"/>
          <w:sz w:val="24"/>
          <w:szCs w:val="24"/>
        </w:rPr>
      </w:pPr>
      <w:r w:rsidRPr="009559A3">
        <w:rPr>
          <w:rFonts w:eastAsiaTheme="minorHAnsi"/>
          <w:sz w:val="24"/>
          <w:szCs w:val="24"/>
        </w:rPr>
        <w:t>confidentiality and privacy requirements for data protection to include Federal and State laws and regulations</w:t>
      </w:r>
    </w:p>
    <w:p w14:paraId="59794FAB" w14:textId="77777777" w:rsidR="009559A3" w:rsidRPr="009559A3" w:rsidRDefault="009559A3" w:rsidP="00F75D40">
      <w:pPr>
        <w:widowControl/>
        <w:numPr>
          <w:ilvl w:val="1"/>
          <w:numId w:val="110"/>
        </w:numPr>
        <w:tabs>
          <w:tab w:val="left" w:pos="831"/>
        </w:tabs>
        <w:kinsoku w:val="0"/>
        <w:overflowPunct w:val="0"/>
        <w:adjustRightInd w:val="0"/>
        <w:spacing w:before="1" w:line="293" w:lineRule="exact"/>
        <w:ind w:left="831" w:hanging="359"/>
        <w:rPr>
          <w:rFonts w:ascii="Symbol" w:eastAsiaTheme="minorHAnsi" w:hAnsi="Symbol" w:cs="Symbol"/>
          <w:color w:val="000000"/>
          <w:sz w:val="24"/>
          <w:szCs w:val="24"/>
        </w:rPr>
      </w:pPr>
      <w:r w:rsidRPr="009559A3">
        <w:rPr>
          <w:rFonts w:eastAsiaTheme="minorHAnsi"/>
          <w:sz w:val="24"/>
          <w:szCs w:val="24"/>
        </w:rPr>
        <w:t>corporate compliance plans and policies</w:t>
      </w:r>
    </w:p>
    <w:p w14:paraId="1DF242FE" w14:textId="77777777" w:rsidR="009559A3" w:rsidRPr="009559A3" w:rsidRDefault="009559A3" w:rsidP="00F75D40">
      <w:pPr>
        <w:widowControl/>
        <w:numPr>
          <w:ilvl w:val="1"/>
          <w:numId w:val="110"/>
        </w:numPr>
        <w:tabs>
          <w:tab w:val="left" w:pos="831"/>
        </w:tabs>
        <w:kinsoku w:val="0"/>
        <w:overflowPunct w:val="0"/>
        <w:adjustRightInd w:val="0"/>
        <w:spacing w:line="293" w:lineRule="exact"/>
        <w:ind w:left="831" w:hanging="359"/>
        <w:rPr>
          <w:rFonts w:ascii="Symbol" w:eastAsiaTheme="minorHAnsi" w:hAnsi="Symbol" w:cs="Symbol"/>
          <w:color w:val="000000"/>
          <w:sz w:val="24"/>
          <w:szCs w:val="24"/>
        </w:rPr>
      </w:pPr>
      <w:r w:rsidRPr="009559A3">
        <w:rPr>
          <w:rFonts w:eastAsiaTheme="minorHAnsi"/>
          <w:sz w:val="24"/>
          <w:szCs w:val="24"/>
        </w:rPr>
        <w:t>export control and International Traffic in</w:t>
      </w:r>
      <w:r w:rsidRPr="009559A3">
        <w:rPr>
          <w:rFonts w:eastAsiaTheme="minorHAnsi"/>
          <w:spacing w:val="-8"/>
          <w:sz w:val="24"/>
          <w:szCs w:val="24"/>
        </w:rPr>
        <w:t xml:space="preserve"> </w:t>
      </w:r>
      <w:r w:rsidRPr="009559A3">
        <w:rPr>
          <w:rFonts w:eastAsiaTheme="minorHAnsi"/>
          <w:sz w:val="24"/>
          <w:szCs w:val="24"/>
        </w:rPr>
        <w:t>Arms Regulations (ITAR) terms and controls</w:t>
      </w:r>
    </w:p>
    <w:p w14:paraId="7200C504" w14:textId="77777777" w:rsidR="009559A3" w:rsidRPr="009559A3" w:rsidRDefault="009559A3" w:rsidP="00F75D40">
      <w:pPr>
        <w:widowControl/>
        <w:numPr>
          <w:ilvl w:val="1"/>
          <w:numId w:val="110"/>
        </w:numPr>
        <w:tabs>
          <w:tab w:val="left" w:pos="832"/>
        </w:tabs>
        <w:kinsoku w:val="0"/>
        <w:overflowPunct w:val="0"/>
        <w:adjustRightInd w:val="0"/>
        <w:ind w:right="489"/>
        <w:rPr>
          <w:rFonts w:ascii="Symbol" w:eastAsiaTheme="minorHAnsi" w:hAnsi="Symbol" w:cs="Symbol"/>
          <w:color w:val="000000"/>
          <w:sz w:val="24"/>
          <w:szCs w:val="24"/>
        </w:rPr>
      </w:pPr>
      <w:r w:rsidRPr="009559A3">
        <w:rPr>
          <w:rFonts w:eastAsiaTheme="minorHAnsi"/>
          <w:sz w:val="24"/>
          <w:szCs w:val="24"/>
        </w:rPr>
        <w:t>terms and controls to detect and mitigate engagement with countries of concern and restricted entities.</w:t>
      </w:r>
    </w:p>
    <w:p w14:paraId="229313E1" w14:textId="77777777" w:rsidR="009559A3" w:rsidRPr="009559A3" w:rsidRDefault="009559A3" w:rsidP="00F75D40">
      <w:pPr>
        <w:widowControl/>
        <w:numPr>
          <w:ilvl w:val="1"/>
          <w:numId w:val="110"/>
        </w:numPr>
        <w:tabs>
          <w:tab w:val="left" w:pos="832"/>
        </w:tabs>
        <w:kinsoku w:val="0"/>
        <w:overflowPunct w:val="0"/>
        <w:adjustRightInd w:val="0"/>
        <w:ind w:right="548"/>
        <w:rPr>
          <w:rFonts w:ascii="Symbol" w:eastAsiaTheme="minorHAnsi" w:hAnsi="Symbol" w:cs="Symbol"/>
          <w:color w:val="000000"/>
          <w:sz w:val="24"/>
          <w:szCs w:val="24"/>
        </w:rPr>
      </w:pPr>
      <w:r w:rsidRPr="009559A3">
        <w:rPr>
          <w:rFonts w:eastAsiaTheme="minorHAnsi"/>
          <w:sz w:val="24"/>
          <w:szCs w:val="24"/>
        </w:rPr>
        <w:t>analysis of whether (and how) other country/location’s laws conflict with U.S. data sovereignty (e.g., data access laws)</w:t>
      </w:r>
    </w:p>
    <w:p w14:paraId="7F6E6817" w14:textId="77777777" w:rsidR="009559A3" w:rsidRPr="009559A3" w:rsidRDefault="009559A3" w:rsidP="009559A3">
      <w:pPr>
        <w:widowControl/>
        <w:kinsoku w:val="0"/>
        <w:overflowPunct w:val="0"/>
        <w:adjustRightInd w:val="0"/>
        <w:spacing w:before="40"/>
        <w:rPr>
          <w:rFonts w:eastAsiaTheme="minorHAnsi"/>
          <w:sz w:val="24"/>
          <w:szCs w:val="24"/>
        </w:rPr>
      </w:pPr>
    </w:p>
    <w:p w14:paraId="499C33E4" w14:textId="77777777" w:rsidR="009559A3" w:rsidRPr="009559A3" w:rsidRDefault="009559A3" w:rsidP="00F75D40">
      <w:pPr>
        <w:widowControl/>
        <w:numPr>
          <w:ilvl w:val="0"/>
          <w:numId w:val="110"/>
        </w:numPr>
        <w:tabs>
          <w:tab w:val="left" w:pos="472"/>
        </w:tabs>
        <w:kinsoku w:val="0"/>
        <w:overflowPunct w:val="0"/>
        <w:adjustRightInd w:val="0"/>
        <w:spacing w:line="276" w:lineRule="exact"/>
        <w:rPr>
          <w:rFonts w:eastAsiaTheme="minorHAnsi"/>
          <w:color w:val="31302F"/>
          <w:sz w:val="24"/>
          <w:szCs w:val="24"/>
        </w:rPr>
      </w:pPr>
      <w:r w:rsidRPr="009559A3">
        <w:rPr>
          <w:rFonts w:eastAsiaTheme="minorHAnsi"/>
          <w:color w:val="31302F"/>
          <w:sz w:val="24"/>
          <w:szCs w:val="24"/>
        </w:rPr>
        <w:t>A description of how the Contractor, and its subcontractor(s), will comply with:</w:t>
      </w:r>
    </w:p>
    <w:p w14:paraId="087F7D49" w14:textId="77777777" w:rsidR="009559A3" w:rsidRPr="009559A3" w:rsidRDefault="009559A3" w:rsidP="00F75D40">
      <w:pPr>
        <w:widowControl/>
        <w:numPr>
          <w:ilvl w:val="1"/>
          <w:numId w:val="110"/>
        </w:numPr>
        <w:tabs>
          <w:tab w:val="left" w:pos="831"/>
        </w:tabs>
        <w:kinsoku w:val="0"/>
        <w:overflowPunct w:val="0"/>
        <w:adjustRightInd w:val="0"/>
        <w:spacing w:line="294" w:lineRule="exact"/>
        <w:ind w:left="831" w:hanging="359"/>
        <w:rPr>
          <w:rFonts w:ascii="Symbol" w:eastAsiaTheme="minorHAnsi" w:hAnsi="Symbol" w:cs="Symbol"/>
          <w:color w:val="000000"/>
          <w:sz w:val="24"/>
          <w:szCs w:val="24"/>
        </w:rPr>
      </w:pPr>
      <w:r w:rsidRPr="009559A3">
        <w:rPr>
          <w:rFonts w:eastAsiaTheme="minorHAnsi"/>
          <w:sz w:val="24"/>
          <w:szCs w:val="24"/>
        </w:rPr>
        <w:t>FAR Part 25 and HHSAR Part 325 (Foreign</w:t>
      </w:r>
      <w:r w:rsidRPr="009559A3">
        <w:rPr>
          <w:rFonts w:eastAsiaTheme="minorHAnsi"/>
          <w:spacing w:val="-3"/>
          <w:sz w:val="24"/>
          <w:szCs w:val="24"/>
        </w:rPr>
        <w:t xml:space="preserve"> </w:t>
      </w:r>
      <w:r w:rsidRPr="009559A3">
        <w:rPr>
          <w:rFonts w:eastAsiaTheme="minorHAnsi"/>
          <w:sz w:val="24"/>
          <w:szCs w:val="24"/>
        </w:rPr>
        <w:t>Acquisitions)</w:t>
      </w:r>
    </w:p>
    <w:p w14:paraId="1DF609A0" w14:textId="77777777" w:rsidR="009559A3" w:rsidRPr="009559A3" w:rsidRDefault="009559A3" w:rsidP="00F75D40">
      <w:pPr>
        <w:widowControl/>
        <w:numPr>
          <w:ilvl w:val="1"/>
          <w:numId w:val="110"/>
        </w:numPr>
        <w:tabs>
          <w:tab w:val="left" w:pos="831"/>
        </w:tabs>
        <w:kinsoku w:val="0"/>
        <w:overflowPunct w:val="0"/>
        <w:adjustRightInd w:val="0"/>
        <w:spacing w:before="1" w:line="293" w:lineRule="exact"/>
        <w:ind w:left="831" w:hanging="359"/>
        <w:rPr>
          <w:rFonts w:ascii="Symbol" w:eastAsiaTheme="minorHAnsi" w:hAnsi="Symbol" w:cs="Symbol"/>
          <w:color w:val="000000"/>
          <w:sz w:val="24"/>
          <w:szCs w:val="24"/>
        </w:rPr>
      </w:pPr>
      <w:r w:rsidRPr="009559A3">
        <w:rPr>
          <w:rFonts w:eastAsiaTheme="minorHAnsi"/>
          <w:sz w:val="24"/>
          <w:szCs w:val="24"/>
        </w:rPr>
        <w:t>FAR Part 40 (Information Security and Supply Chain Security)</w:t>
      </w:r>
    </w:p>
    <w:p w14:paraId="02DC0A22" w14:textId="77777777" w:rsidR="009559A3" w:rsidRPr="009559A3" w:rsidRDefault="009559A3" w:rsidP="00F75D40">
      <w:pPr>
        <w:widowControl/>
        <w:numPr>
          <w:ilvl w:val="1"/>
          <w:numId w:val="110"/>
        </w:numPr>
        <w:tabs>
          <w:tab w:val="left" w:pos="832"/>
        </w:tabs>
        <w:kinsoku w:val="0"/>
        <w:overflowPunct w:val="0"/>
        <w:adjustRightInd w:val="0"/>
        <w:ind w:right="441"/>
        <w:rPr>
          <w:rFonts w:ascii="Symbol" w:eastAsiaTheme="minorHAnsi" w:hAnsi="Symbol" w:cs="Symbol"/>
          <w:color w:val="000000"/>
          <w:sz w:val="24"/>
          <w:szCs w:val="24"/>
        </w:rPr>
      </w:pPr>
      <w:r w:rsidRPr="009559A3">
        <w:rPr>
          <w:rFonts w:eastAsiaTheme="minorHAnsi"/>
          <w:sz w:val="24"/>
          <w:szCs w:val="24"/>
        </w:rPr>
        <w:t>FAR Part 39 and HHSAR Part 339 (Acquisition of Information and Communication Technology)</w:t>
      </w:r>
    </w:p>
    <w:p w14:paraId="4E7D6702" w14:textId="77777777" w:rsidR="009559A3" w:rsidRPr="009559A3" w:rsidRDefault="009559A3" w:rsidP="00F75D40">
      <w:pPr>
        <w:widowControl/>
        <w:numPr>
          <w:ilvl w:val="1"/>
          <w:numId w:val="110"/>
        </w:numPr>
        <w:tabs>
          <w:tab w:val="left" w:pos="832"/>
        </w:tabs>
        <w:kinsoku w:val="0"/>
        <w:overflowPunct w:val="0"/>
        <w:adjustRightInd w:val="0"/>
        <w:ind w:right="491"/>
        <w:rPr>
          <w:rFonts w:ascii="Symbol" w:eastAsiaTheme="minorHAnsi" w:hAnsi="Symbol" w:cs="Symbol"/>
          <w:color w:val="000000"/>
          <w:sz w:val="24"/>
          <w:szCs w:val="24"/>
        </w:rPr>
      </w:pPr>
      <w:r w:rsidRPr="009559A3">
        <w:rPr>
          <w:rFonts w:eastAsiaTheme="minorHAnsi"/>
          <w:sz w:val="24"/>
          <w:szCs w:val="24"/>
        </w:rPr>
        <w:t>Executive Order 13940,</w:t>
      </w:r>
      <w:r w:rsidRPr="009559A3">
        <w:rPr>
          <w:rFonts w:eastAsiaTheme="minorHAnsi"/>
          <w:spacing w:val="-5"/>
          <w:sz w:val="24"/>
          <w:szCs w:val="24"/>
        </w:rPr>
        <w:t xml:space="preserve"> </w:t>
      </w:r>
      <w:r w:rsidRPr="009559A3">
        <w:rPr>
          <w:rFonts w:eastAsiaTheme="minorHAnsi"/>
          <w:sz w:val="24"/>
          <w:szCs w:val="24"/>
        </w:rPr>
        <w:t>Aligning Federal Contracting and Hiring Practices with the Interests of</w:t>
      </w:r>
      <w:r w:rsidRPr="009559A3">
        <w:rPr>
          <w:rFonts w:eastAsiaTheme="minorHAnsi"/>
          <w:spacing w:val="-8"/>
          <w:sz w:val="24"/>
          <w:szCs w:val="24"/>
        </w:rPr>
        <w:t xml:space="preserve"> </w:t>
      </w:r>
      <w:r w:rsidRPr="009559A3">
        <w:rPr>
          <w:rFonts w:eastAsiaTheme="minorHAnsi"/>
          <w:sz w:val="24"/>
          <w:szCs w:val="24"/>
        </w:rPr>
        <w:t>American Workers (August 3, 2020)</w:t>
      </w:r>
    </w:p>
    <w:p w14:paraId="3BE59B76" w14:textId="77777777" w:rsidR="009559A3" w:rsidRPr="009559A3" w:rsidRDefault="009559A3" w:rsidP="00F75D40">
      <w:pPr>
        <w:widowControl/>
        <w:numPr>
          <w:ilvl w:val="1"/>
          <w:numId w:val="110"/>
        </w:numPr>
        <w:tabs>
          <w:tab w:val="left" w:pos="831"/>
        </w:tabs>
        <w:kinsoku w:val="0"/>
        <w:overflowPunct w:val="0"/>
        <w:adjustRightInd w:val="0"/>
        <w:spacing w:line="292" w:lineRule="exact"/>
        <w:ind w:left="831" w:hanging="359"/>
        <w:rPr>
          <w:rFonts w:ascii="Symbol" w:eastAsiaTheme="minorHAnsi" w:hAnsi="Symbol" w:cs="Symbol"/>
          <w:color w:val="000000"/>
          <w:sz w:val="24"/>
          <w:szCs w:val="24"/>
        </w:rPr>
      </w:pPr>
      <w:r w:rsidRPr="009559A3">
        <w:rPr>
          <w:rFonts w:eastAsiaTheme="minorHAnsi"/>
          <w:sz w:val="24"/>
          <w:szCs w:val="24"/>
        </w:rPr>
        <w:t>HHSAR Part 324 (Protection of Privacy and Freedom of Information)</w:t>
      </w:r>
    </w:p>
    <w:p w14:paraId="7289BF47" w14:textId="77777777" w:rsidR="009559A3" w:rsidRPr="009559A3" w:rsidRDefault="009559A3" w:rsidP="00F75D40">
      <w:pPr>
        <w:widowControl/>
        <w:numPr>
          <w:ilvl w:val="1"/>
          <w:numId w:val="110"/>
        </w:numPr>
        <w:tabs>
          <w:tab w:val="left" w:pos="832"/>
        </w:tabs>
        <w:kinsoku w:val="0"/>
        <w:overflowPunct w:val="0"/>
        <w:adjustRightInd w:val="0"/>
        <w:ind w:right="1223"/>
        <w:rPr>
          <w:rFonts w:ascii="Symbol" w:eastAsiaTheme="minorHAnsi" w:hAnsi="Symbol" w:cs="Symbol"/>
          <w:color w:val="31302F"/>
          <w:sz w:val="24"/>
          <w:szCs w:val="24"/>
        </w:rPr>
      </w:pPr>
      <w:r w:rsidRPr="009559A3">
        <w:rPr>
          <w:rFonts w:eastAsiaTheme="minorHAnsi"/>
          <w:color w:val="000000"/>
          <w:sz w:val="24"/>
          <w:szCs w:val="24"/>
        </w:rPr>
        <w:t>Section 889 of Public Law 115-232 (telecommunications/video surveillance restrictions).</w:t>
      </w:r>
    </w:p>
    <w:p w14:paraId="297BF696" w14:textId="77777777" w:rsidR="009559A3" w:rsidRPr="009559A3" w:rsidRDefault="009559A3" w:rsidP="00F75D40">
      <w:pPr>
        <w:widowControl/>
        <w:numPr>
          <w:ilvl w:val="0"/>
          <w:numId w:val="110"/>
        </w:numPr>
        <w:tabs>
          <w:tab w:val="left" w:pos="720"/>
        </w:tabs>
        <w:kinsoku w:val="0"/>
        <w:overflowPunct w:val="0"/>
        <w:adjustRightInd w:val="0"/>
        <w:spacing w:before="273"/>
        <w:ind w:left="720" w:right="2"/>
        <w:rPr>
          <w:rFonts w:eastAsiaTheme="minorHAnsi"/>
          <w:color w:val="000000"/>
          <w:sz w:val="24"/>
          <w:szCs w:val="24"/>
        </w:rPr>
      </w:pPr>
      <w:r w:rsidRPr="009559A3">
        <w:rPr>
          <w:rFonts w:eastAsiaTheme="minorHAnsi"/>
          <w:color w:val="000000"/>
          <w:sz w:val="24"/>
          <w:szCs w:val="24"/>
        </w:rPr>
        <w:t>Any additional information requested by the CO to evaluate whether the proposed foreign performance is in the best interest of the Government.</w:t>
      </w:r>
    </w:p>
    <w:p w14:paraId="13AFB2A2" w14:textId="77777777" w:rsidR="009559A3" w:rsidRPr="009559A3" w:rsidRDefault="009559A3" w:rsidP="009559A3">
      <w:pPr>
        <w:widowControl/>
        <w:kinsoku w:val="0"/>
        <w:overflowPunct w:val="0"/>
        <w:adjustRightInd w:val="0"/>
        <w:rPr>
          <w:rFonts w:eastAsiaTheme="minorHAnsi"/>
          <w:sz w:val="24"/>
          <w:szCs w:val="24"/>
        </w:rPr>
      </w:pPr>
    </w:p>
    <w:p w14:paraId="5664B808" w14:textId="77777777" w:rsidR="009559A3" w:rsidRPr="009559A3" w:rsidRDefault="009559A3" w:rsidP="009559A3">
      <w:pPr>
        <w:widowControl/>
        <w:kinsoku w:val="0"/>
        <w:overflowPunct w:val="0"/>
        <w:adjustRightInd w:val="0"/>
        <w:ind w:right="88"/>
        <w:rPr>
          <w:rFonts w:eastAsiaTheme="minorHAnsi"/>
          <w:sz w:val="24"/>
          <w:szCs w:val="24"/>
        </w:rPr>
      </w:pPr>
      <w:r w:rsidRPr="009559A3">
        <w:rPr>
          <w:rFonts w:eastAsiaTheme="minorHAnsi"/>
          <w:sz w:val="24"/>
          <w:szCs w:val="24"/>
        </w:rPr>
        <w:t>If any contract work is being performed outside the U.S. and its outlying areas that was not previously approved by the CO, the Contractor shall immediately submit a request for CO written approval. Previously unapproved work may continue during the review unless instructed otherwise by the CO.</w:t>
      </w:r>
    </w:p>
    <w:p w14:paraId="70F4FA2C" w14:textId="77777777" w:rsidR="009559A3" w:rsidRPr="009559A3" w:rsidRDefault="009559A3" w:rsidP="009559A3">
      <w:pPr>
        <w:widowControl/>
        <w:kinsoku w:val="0"/>
        <w:overflowPunct w:val="0"/>
        <w:adjustRightInd w:val="0"/>
        <w:ind w:right="88"/>
        <w:rPr>
          <w:rFonts w:eastAsiaTheme="minorHAnsi"/>
          <w:sz w:val="24"/>
          <w:szCs w:val="24"/>
        </w:rPr>
        <w:sectPr w:rsidR="009559A3" w:rsidRPr="009559A3" w:rsidSect="009559A3">
          <w:type w:val="continuous"/>
          <w:pgSz w:w="12240" w:h="15840"/>
          <w:pgMar w:top="1820" w:right="1440" w:bottom="280" w:left="1440" w:header="720" w:footer="720" w:gutter="0"/>
          <w:cols w:space="720"/>
          <w:noEndnote/>
        </w:sectPr>
      </w:pPr>
    </w:p>
    <w:p w14:paraId="012E6013" w14:textId="77777777" w:rsidR="009559A3" w:rsidRPr="009559A3" w:rsidRDefault="009559A3" w:rsidP="0074086F">
      <w:pPr>
        <w:widowControl/>
        <w:kinsoku w:val="0"/>
        <w:overflowPunct w:val="0"/>
        <w:adjustRightInd w:val="0"/>
        <w:ind w:left="1440" w:right="1170"/>
        <w:rPr>
          <w:rFonts w:eastAsiaTheme="minorHAnsi"/>
          <w:sz w:val="24"/>
          <w:szCs w:val="24"/>
        </w:rPr>
      </w:pPr>
      <w:r w:rsidRPr="009559A3">
        <w:rPr>
          <w:rFonts w:eastAsiaTheme="minorHAnsi"/>
          <w:sz w:val="24"/>
          <w:szCs w:val="24"/>
        </w:rPr>
        <w:lastRenderedPageBreak/>
        <w:t>The Contractor must flow the substance of this term and condition down to all subcontracts at any tier under which subcontractor personnel may perform contract work in support of this contract.</w:t>
      </w:r>
    </w:p>
    <w:p w14:paraId="6B287691" w14:textId="77777777" w:rsidR="009559A3" w:rsidRPr="009559A3" w:rsidRDefault="009559A3" w:rsidP="0074086F">
      <w:pPr>
        <w:widowControl/>
        <w:kinsoku w:val="0"/>
        <w:overflowPunct w:val="0"/>
        <w:adjustRightInd w:val="0"/>
        <w:spacing w:before="266"/>
        <w:ind w:left="1440" w:right="1170"/>
        <w:rPr>
          <w:rFonts w:eastAsiaTheme="minorHAnsi"/>
          <w:color w:val="31302F"/>
          <w:sz w:val="24"/>
          <w:szCs w:val="24"/>
        </w:rPr>
      </w:pPr>
      <w:r w:rsidRPr="009559A3">
        <w:rPr>
          <w:rFonts w:eastAsiaTheme="minorHAnsi"/>
          <w:color w:val="31302F"/>
          <w:sz w:val="24"/>
          <w:szCs w:val="24"/>
        </w:rPr>
        <w:t>CO approval to perform work outside the U.S. and its outlying areas may require a modification to the contract to effect changes such as change to the Statement of Work or Performance Work</w:t>
      </w:r>
    </w:p>
    <w:p w14:paraId="0A598554" w14:textId="77777777" w:rsidR="009559A3" w:rsidRPr="009559A3" w:rsidRDefault="009559A3" w:rsidP="0074086F">
      <w:pPr>
        <w:widowControl/>
        <w:kinsoku w:val="0"/>
        <w:overflowPunct w:val="0"/>
        <w:adjustRightInd w:val="0"/>
        <w:ind w:left="1440" w:right="1170"/>
        <w:rPr>
          <w:rFonts w:eastAsiaTheme="minorHAnsi"/>
          <w:color w:val="31302F"/>
          <w:sz w:val="24"/>
          <w:szCs w:val="24"/>
        </w:rPr>
      </w:pPr>
      <w:r w:rsidRPr="009559A3">
        <w:rPr>
          <w:rFonts w:eastAsiaTheme="minorHAnsi"/>
          <w:color w:val="31302F"/>
          <w:sz w:val="24"/>
          <w:szCs w:val="24"/>
        </w:rPr>
        <w:t>Statement as applicable or additional contract clauses, terms or conditions.</w:t>
      </w:r>
    </w:p>
    <w:p w14:paraId="0EF76639" w14:textId="77777777" w:rsidR="004C7547" w:rsidRDefault="004C7547" w:rsidP="0031690C">
      <w:pPr>
        <w:pStyle w:val="BodyText"/>
      </w:pPr>
    </w:p>
    <w:p w14:paraId="44194477" w14:textId="77777777" w:rsidR="004C7547" w:rsidRDefault="00D83258" w:rsidP="00F75D40">
      <w:pPr>
        <w:pStyle w:val="Heading2"/>
        <w:numPr>
          <w:ilvl w:val="1"/>
          <w:numId w:val="92"/>
        </w:numPr>
        <w:tabs>
          <w:tab w:val="left" w:pos="1159"/>
        </w:tabs>
      </w:pPr>
      <w:bookmarkStart w:id="127" w:name="G.24_CMS_CONTRACT_FUNDS_MANAGEMENT_(CFM)"/>
      <w:bookmarkStart w:id="128" w:name="_Toc201741972"/>
      <w:bookmarkEnd w:id="127"/>
      <w:r>
        <w:t>CMS</w:t>
      </w:r>
      <w:r>
        <w:rPr>
          <w:spacing w:val="-6"/>
        </w:rPr>
        <w:t xml:space="preserve"> </w:t>
      </w:r>
      <w:r>
        <w:t>CONTRACT</w:t>
      </w:r>
      <w:r>
        <w:rPr>
          <w:spacing w:val="-8"/>
        </w:rPr>
        <w:t xml:space="preserve"> </w:t>
      </w:r>
      <w:r>
        <w:t>FUNDS</w:t>
      </w:r>
      <w:r>
        <w:rPr>
          <w:spacing w:val="-4"/>
        </w:rPr>
        <w:t xml:space="preserve"> </w:t>
      </w:r>
      <w:r>
        <w:t>MANAGEMENT</w:t>
      </w:r>
      <w:r>
        <w:rPr>
          <w:spacing w:val="-6"/>
        </w:rPr>
        <w:t xml:space="preserve"> </w:t>
      </w:r>
      <w:r>
        <w:t>(CFM)</w:t>
      </w:r>
      <w:r>
        <w:rPr>
          <w:spacing w:val="-2"/>
        </w:rPr>
        <w:t xml:space="preserve"> </w:t>
      </w:r>
      <w:r>
        <w:t>(OCT</w:t>
      </w:r>
      <w:r>
        <w:rPr>
          <w:spacing w:val="-8"/>
        </w:rPr>
        <w:t xml:space="preserve"> </w:t>
      </w:r>
      <w:r>
        <w:rPr>
          <w:spacing w:val="-2"/>
        </w:rPr>
        <w:t>2023)</w:t>
      </w:r>
      <w:bookmarkEnd w:id="128"/>
    </w:p>
    <w:p w14:paraId="18646612" w14:textId="77777777" w:rsidR="004C7547" w:rsidRDefault="004C7547" w:rsidP="0031690C">
      <w:pPr>
        <w:pStyle w:val="BodyText"/>
        <w:rPr>
          <w:b/>
        </w:rPr>
      </w:pPr>
    </w:p>
    <w:p w14:paraId="5EAC7609" w14:textId="77777777" w:rsidR="004C7547" w:rsidRPr="00D34582" w:rsidRDefault="00D83258" w:rsidP="0031690C">
      <w:pPr>
        <w:pStyle w:val="BodyText"/>
        <w:spacing w:line="254" w:lineRule="auto"/>
        <w:ind w:left="450" w:right="360"/>
      </w:pPr>
      <w:r w:rsidRPr="00D34582">
        <w:t xml:space="preserve">The contractor shall provide a CFM Report which includes information delineated by Contract </w:t>
      </w:r>
      <w:proofErr w:type="gramStart"/>
      <w:r w:rsidRPr="00D34582">
        <w:t>Line Item</w:t>
      </w:r>
      <w:proofErr w:type="gramEnd"/>
      <w:r w:rsidRPr="00D34582">
        <w:t xml:space="preserve"> Number (CLIN)</w:t>
      </w:r>
      <w:r w:rsidRPr="00D34582">
        <w:rPr>
          <w:spacing w:val="-4"/>
        </w:rPr>
        <w:t xml:space="preserve"> </w:t>
      </w:r>
      <w:r w:rsidRPr="00D34582">
        <w:t>and</w:t>
      </w:r>
      <w:r w:rsidRPr="00D34582">
        <w:rPr>
          <w:spacing w:val="-4"/>
        </w:rPr>
        <w:t xml:space="preserve"> </w:t>
      </w:r>
      <w:r w:rsidRPr="00D34582">
        <w:t>Subline</w:t>
      </w:r>
      <w:r w:rsidRPr="00D34582">
        <w:rPr>
          <w:spacing w:val="-4"/>
        </w:rPr>
        <w:t xml:space="preserve"> </w:t>
      </w:r>
      <w:r w:rsidRPr="00D34582">
        <w:t>Item</w:t>
      </w:r>
      <w:r w:rsidRPr="00D34582">
        <w:rPr>
          <w:spacing w:val="-2"/>
        </w:rPr>
        <w:t xml:space="preserve"> </w:t>
      </w:r>
      <w:r w:rsidRPr="00D34582">
        <w:t>Number</w:t>
      </w:r>
      <w:r w:rsidRPr="00D34582">
        <w:rPr>
          <w:spacing w:val="-4"/>
        </w:rPr>
        <w:t xml:space="preserve"> </w:t>
      </w:r>
      <w:r w:rsidRPr="00D34582">
        <w:t>(SLIN)</w:t>
      </w:r>
      <w:r w:rsidRPr="00D34582">
        <w:rPr>
          <w:spacing w:val="-4"/>
        </w:rPr>
        <w:t xml:space="preserve"> </w:t>
      </w:r>
      <w:r w:rsidRPr="00D34582">
        <w:t>to</w:t>
      </w:r>
      <w:r w:rsidRPr="00D34582">
        <w:rPr>
          <w:spacing w:val="-4"/>
        </w:rPr>
        <w:t xml:space="preserve"> </w:t>
      </w:r>
      <w:r w:rsidRPr="00D34582">
        <w:t>assist</w:t>
      </w:r>
      <w:r w:rsidRPr="00D34582">
        <w:rPr>
          <w:spacing w:val="-4"/>
        </w:rPr>
        <w:t xml:space="preserve"> </w:t>
      </w:r>
      <w:r w:rsidRPr="00D34582">
        <w:t>CMS</w:t>
      </w:r>
      <w:r w:rsidRPr="00D34582">
        <w:rPr>
          <w:spacing w:val="-4"/>
        </w:rPr>
        <w:t xml:space="preserve"> </w:t>
      </w:r>
      <w:r w:rsidRPr="00D34582">
        <w:t>in</w:t>
      </w:r>
      <w:r w:rsidRPr="00D34582">
        <w:rPr>
          <w:spacing w:val="-4"/>
        </w:rPr>
        <w:t xml:space="preserve"> </w:t>
      </w:r>
      <w:r w:rsidRPr="00D34582">
        <w:t>effectively</w:t>
      </w:r>
      <w:r w:rsidRPr="00D34582">
        <w:rPr>
          <w:spacing w:val="-4"/>
        </w:rPr>
        <w:t xml:space="preserve"> </w:t>
      </w:r>
      <w:r w:rsidRPr="00D34582">
        <w:t>and</w:t>
      </w:r>
      <w:r w:rsidRPr="00D34582">
        <w:rPr>
          <w:spacing w:val="-2"/>
        </w:rPr>
        <w:t xml:space="preserve"> </w:t>
      </w:r>
      <w:r w:rsidRPr="00D34582">
        <w:t>efficiently</w:t>
      </w:r>
      <w:r w:rsidRPr="00D34582">
        <w:rPr>
          <w:spacing w:val="-4"/>
        </w:rPr>
        <w:t xml:space="preserve"> </w:t>
      </w:r>
      <w:r w:rsidRPr="00D34582">
        <w:t>managing</w:t>
      </w:r>
      <w:r w:rsidRPr="00D34582">
        <w:rPr>
          <w:spacing w:val="-4"/>
        </w:rPr>
        <w:t xml:space="preserve"> </w:t>
      </w:r>
      <w:r w:rsidRPr="00D34582">
        <w:t>contract</w:t>
      </w:r>
      <w:r w:rsidRPr="00D34582">
        <w:rPr>
          <w:spacing w:val="-4"/>
        </w:rPr>
        <w:t xml:space="preserve"> </w:t>
      </w:r>
      <w:r w:rsidRPr="00D34582">
        <w:t>funds</w:t>
      </w:r>
      <w:r w:rsidRPr="00D34582">
        <w:rPr>
          <w:spacing w:val="-4"/>
        </w:rPr>
        <w:t xml:space="preserve"> </w:t>
      </w:r>
      <w:r w:rsidRPr="00D34582">
        <w:t>and to assess the contractor’s effectiveness in forecasting, managing and controlling costs. The CFM Report shall be submitted as directed in the Schedule of Deliverables.</w:t>
      </w:r>
    </w:p>
    <w:p w14:paraId="19392BA3" w14:textId="77777777" w:rsidR="004C7547" w:rsidRPr="00D34582" w:rsidRDefault="004C7547" w:rsidP="0031690C">
      <w:pPr>
        <w:pStyle w:val="BodyText"/>
        <w:ind w:left="450" w:right="360"/>
      </w:pPr>
    </w:p>
    <w:p w14:paraId="414BC310" w14:textId="77777777" w:rsidR="004C7547" w:rsidRPr="00D34582" w:rsidRDefault="00D83258" w:rsidP="0031690C">
      <w:pPr>
        <w:pStyle w:val="BodyText"/>
        <w:spacing w:line="254" w:lineRule="auto"/>
        <w:ind w:left="450" w:right="360"/>
      </w:pPr>
      <w:r w:rsidRPr="00D34582">
        <w:t>This</w:t>
      </w:r>
      <w:r w:rsidRPr="00D34582">
        <w:rPr>
          <w:spacing w:val="-2"/>
        </w:rPr>
        <w:t xml:space="preserve"> </w:t>
      </w:r>
      <w:r w:rsidRPr="00D34582">
        <w:t>term</w:t>
      </w:r>
      <w:r w:rsidRPr="00D34582">
        <w:rPr>
          <w:spacing w:val="-2"/>
        </w:rPr>
        <w:t xml:space="preserve"> </w:t>
      </w:r>
      <w:r w:rsidRPr="00D34582">
        <w:t>and</w:t>
      </w:r>
      <w:r w:rsidRPr="00D34582">
        <w:rPr>
          <w:spacing w:val="-2"/>
        </w:rPr>
        <w:t xml:space="preserve"> </w:t>
      </w:r>
      <w:r w:rsidRPr="00D34582">
        <w:t>condition</w:t>
      </w:r>
      <w:r w:rsidRPr="00D34582">
        <w:rPr>
          <w:spacing w:val="-2"/>
        </w:rPr>
        <w:t xml:space="preserve"> </w:t>
      </w:r>
      <w:proofErr w:type="gramStart"/>
      <w:r w:rsidRPr="00D34582">
        <w:t>is</w:t>
      </w:r>
      <w:proofErr w:type="gramEnd"/>
      <w:r w:rsidRPr="00D34582">
        <w:rPr>
          <w:spacing w:val="-2"/>
        </w:rPr>
        <w:t xml:space="preserve"> </w:t>
      </w:r>
      <w:r w:rsidRPr="00D34582">
        <w:t>intended</w:t>
      </w:r>
      <w:r w:rsidRPr="00D34582">
        <w:rPr>
          <w:spacing w:val="-2"/>
        </w:rPr>
        <w:t xml:space="preserve"> </w:t>
      </w:r>
      <w:r w:rsidRPr="00D34582">
        <w:t>to</w:t>
      </w:r>
      <w:r w:rsidRPr="00D34582">
        <w:rPr>
          <w:spacing w:val="-2"/>
        </w:rPr>
        <w:t xml:space="preserve"> </w:t>
      </w:r>
      <w:r w:rsidRPr="00D34582">
        <w:t>augment</w:t>
      </w:r>
      <w:r w:rsidRPr="00D34582">
        <w:rPr>
          <w:spacing w:val="-2"/>
        </w:rPr>
        <w:t xml:space="preserve"> </w:t>
      </w:r>
      <w:r w:rsidRPr="00D34582">
        <w:t>and</w:t>
      </w:r>
      <w:r w:rsidRPr="00D34582">
        <w:rPr>
          <w:spacing w:val="-2"/>
        </w:rPr>
        <w:t xml:space="preserve"> </w:t>
      </w:r>
      <w:r w:rsidRPr="00D34582">
        <w:t>work</w:t>
      </w:r>
      <w:r w:rsidRPr="00D34582">
        <w:rPr>
          <w:spacing w:val="-2"/>
        </w:rPr>
        <w:t xml:space="preserve"> </w:t>
      </w:r>
      <w:r w:rsidRPr="00D34582">
        <w:t>in</w:t>
      </w:r>
      <w:r w:rsidRPr="00D34582">
        <w:rPr>
          <w:spacing w:val="-2"/>
        </w:rPr>
        <w:t xml:space="preserve"> </w:t>
      </w:r>
      <w:r w:rsidRPr="00D34582">
        <w:t>conjunction</w:t>
      </w:r>
      <w:r w:rsidRPr="00D34582">
        <w:rPr>
          <w:spacing w:val="-2"/>
        </w:rPr>
        <w:t xml:space="preserve"> </w:t>
      </w:r>
      <w:r w:rsidRPr="00D34582">
        <w:t>with</w:t>
      </w:r>
      <w:r w:rsidRPr="00D34582">
        <w:rPr>
          <w:spacing w:val="-2"/>
        </w:rPr>
        <w:t xml:space="preserve"> </w:t>
      </w:r>
      <w:r w:rsidRPr="00D34582">
        <w:t>FAR</w:t>
      </w:r>
      <w:r w:rsidRPr="00D34582">
        <w:rPr>
          <w:spacing w:val="-2"/>
        </w:rPr>
        <w:t xml:space="preserve"> </w:t>
      </w:r>
      <w:r w:rsidRPr="00D34582">
        <w:t>clauses</w:t>
      </w:r>
      <w:r w:rsidRPr="00D34582">
        <w:rPr>
          <w:spacing w:val="-2"/>
        </w:rPr>
        <w:t xml:space="preserve"> </w:t>
      </w:r>
      <w:r w:rsidRPr="00D34582">
        <w:t>52.232-20</w:t>
      </w:r>
      <w:r w:rsidRPr="00D34582">
        <w:rPr>
          <w:spacing w:val="-2"/>
        </w:rPr>
        <w:t xml:space="preserve"> </w:t>
      </w:r>
      <w:r w:rsidRPr="00D34582">
        <w:t>Limitation of Cost, 52.232-22 Limitation of Funds, and/or 52.212-4(</w:t>
      </w:r>
      <w:proofErr w:type="spellStart"/>
      <w:r w:rsidRPr="00D34582">
        <w:t>i</w:t>
      </w:r>
      <w:proofErr w:type="spellEnd"/>
      <w:r w:rsidRPr="00D34582">
        <w:t>)(2) Contract Terms and Conditions – Commercial Products</w:t>
      </w:r>
      <w:r w:rsidRPr="00D34582">
        <w:rPr>
          <w:spacing w:val="-3"/>
        </w:rPr>
        <w:t xml:space="preserve"> </w:t>
      </w:r>
      <w:r w:rsidRPr="00D34582">
        <w:t>and</w:t>
      </w:r>
      <w:r w:rsidRPr="00D34582">
        <w:rPr>
          <w:spacing w:val="-3"/>
        </w:rPr>
        <w:t xml:space="preserve"> </w:t>
      </w:r>
      <w:r w:rsidRPr="00D34582">
        <w:t>Commercial</w:t>
      </w:r>
      <w:r w:rsidRPr="00D34582">
        <w:rPr>
          <w:spacing w:val="-3"/>
        </w:rPr>
        <w:t xml:space="preserve"> </w:t>
      </w:r>
      <w:r w:rsidRPr="00D34582">
        <w:t>Services.</w:t>
      </w:r>
      <w:r w:rsidRPr="00D34582">
        <w:rPr>
          <w:spacing w:val="-8"/>
        </w:rPr>
        <w:t xml:space="preserve"> </w:t>
      </w:r>
      <w:r w:rsidRPr="00D34582">
        <w:t>This</w:t>
      </w:r>
      <w:r w:rsidRPr="00D34582">
        <w:rPr>
          <w:spacing w:val="-3"/>
        </w:rPr>
        <w:t xml:space="preserve"> </w:t>
      </w:r>
      <w:r w:rsidRPr="00D34582">
        <w:t>language</w:t>
      </w:r>
      <w:r w:rsidRPr="00D34582">
        <w:rPr>
          <w:spacing w:val="-2"/>
        </w:rPr>
        <w:t xml:space="preserve"> </w:t>
      </w:r>
      <w:r w:rsidRPr="00D34582">
        <w:t>does</w:t>
      </w:r>
      <w:r w:rsidRPr="00D34582">
        <w:rPr>
          <w:spacing w:val="-3"/>
        </w:rPr>
        <w:t xml:space="preserve"> </w:t>
      </w:r>
      <w:r w:rsidRPr="00D34582">
        <w:t>not</w:t>
      </w:r>
      <w:r w:rsidRPr="00D34582">
        <w:rPr>
          <w:spacing w:val="-3"/>
        </w:rPr>
        <w:t xml:space="preserve"> </w:t>
      </w:r>
      <w:r w:rsidRPr="00D34582">
        <w:t>replace</w:t>
      </w:r>
      <w:r w:rsidRPr="00D34582">
        <w:rPr>
          <w:spacing w:val="-4"/>
        </w:rPr>
        <w:t xml:space="preserve"> </w:t>
      </w:r>
      <w:r w:rsidRPr="00D34582">
        <w:t>or</w:t>
      </w:r>
      <w:r w:rsidRPr="00D34582">
        <w:rPr>
          <w:spacing w:val="-4"/>
        </w:rPr>
        <w:t xml:space="preserve"> </w:t>
      </w:r>
      <w:r w:rsidRPr="00D34582">
        <w:t>otherwise</w:t>
      </w:r>
      <w:r w:rsidRPr="00D34582">
        <w:rPr>
          <w:spacing w:val="-4"/>
        </w:rPr>
        <w:t xml:space="preserve"> </w:t>
      </w:r>
      <w:r w:rsidRPr="00D34582">
        <w:t>negate</w:t>
      </w:r>
      <w:r w:rsidRPr="00D34582">
        <w:rPr>
          <w:spacing w:val="-2"/>
        </w:rPr>
        <w:t xml:space="preserve"> </w:t>
      </w:r>
      <w:r w:rsidRPr="00D34582">
        <w:t>contract</w:t>
      </w:r>
      <w:r w:rsidRPr="00D34582">
        <w:rPr>
          <w:spacing w:val="-3"/>
        </w:rPr>
        <w:t xml:space="preserve"> </w:t>
      </w:r>
      <w:r w:rsidRPr="00D34582">
        <w:t>actions</w:t>
      </w:r>
      <w:r w:rsidRPr="00D34582">
        <w:rPr>
          <w:spacing w:val="-3"/>
        </w:rPr>
        <w:t xml:space="preserve"> </w:t>
      </w:r>
      <w:r w:rsidRPr="00D34582">
        <w:t>required in any FAR or HHSAR clauses.</w:t>
      </w:r>
    </w:p>
    <w:p w14:paraId="12871528" w14:textId="77777777" w:rsidR="004C7547" w:rsidRPr="00D34582" w:rsidRDefault="004C7547" w:rsidP="00591FA8">
      <w:pPr>
        <w:pStyle w:val="BodyText"/>
        <w:spacing w:before="46"/>
        <w:ind w:right="360"/>
      </w:pPr>
    </w:p>
    <w:p w14:paraId="634358ED" w14:textId="77777777" w:rsidR="004C7547" w:rsidRPr="00D34582" w:rsidRDefault="00D83258" w:rsidP="0031690C">
      <w:pPr>
        <w:pStyle w:val="BodyText"/>
        <w:spacing w:line="254" w:lineRule="auto"/>
        <w:ind w:left="549" w:right="360" w:hanging="10"/>
      </w:pPr>
      <w:r w:rsidRPr="00D34582">
        <w:t>For</w:t>
      </w:r>
      <w:r w:rsidRPr="00D34582">
        <w:rPr>
          <w:spacing w:val="-4"/>
        </w:rPr>
        <w:t xml:space="preserve"> </w:t>
      </w:r>
      <w:r w:rsidRPr="00D34582">
        <w:t>Cost</w:t>
      </w:r>
      <w:r w:rsidRPr="00D34582">
        <w:rPr>
          <w:spacing w:val="-3"/>
        </w:rPr>
        <w:t xml:space="preserve"> </w:t>
      </w:r>
      <w:r w:rsidRPr="00D34582">
        <w:t>Reimbursement</w:t>
      </w:r>
      <w:r w:rsidRPr="00D34582">
        <w:rPr>
          <w:spacing w:val="-3"/>
        </w:rPr>
        <w:t xml:space="preserve"> </w:t>
      </w:r>
      <w:r w:rsidRPr="00D34582">
        <w:t>CLIN/SLINs,</w:t>
      </w:r>
      <w:r w:rsidRPr="00D34582">
        <w:rPr>
          <w:spacing w:val="-3"/>
        </w:rPr>
        <w:t xml:space="preserve"> </w:t>
      </w:r>
      <w:r w:rsidRPr="00D34582">
        <w:t>the</w:t>
      </w:r>
      <w:r w:rsidRPr="00D34582">
        <w:rPr>
          <w:spacing w:val="-4"/>
        </w:rPr>
        <w:t xml:space="preserve"> </w:t>
      </w:r>
      <w:r w:rsidRPr="00D34582">
        <w:t>contractor</w:t>
      </w:r>
      <w:r w:rsidRPr="00D34582">
        <w:rPr>
          <w:spacing w:val="-4"/>
        </w:rPr>
        <w:t xml:space="preserve"> </w:t>
      </w:r>
      <w:r w:rsidRPr="00D34582">
        <w:t>shall,</w:t>
      </w:r>
      <w:r w:rsidRPr="00D34582">
        <w:rPr>
          <w:spacing w:val="-3"/>
        </w:rPr>
        <w:t xml:space="preserve"> </w:t>
      </w:r>
      <w:r w:rsidRPr="00D34582">
        <w:t>at</w:t>
      </w:r>
      <w:r w:rsidRPr="00D34582">
        <w:rPr>
          <w:spacing w:val="-3"/>
        </w:rPr>
        <w:t xml:space="preserve"> </w:t>
      </w:r>
      <w:r w:rsidRPr="00D34582">
        <w:t>a</w:t>
      </w:r>
      <w:r w:rsidRPr="00D34582">
        <w:rPr>
          <w:spacing w:val="-4"/>
        </w:rPr>
        <w:t xml:space="preserve"> </w:t>
      </w:r>
      <w:r w:rsidRPr="00D34582">
        <w:t>minimum,</w:t>
      </w:r>
      <w:r w:rsidRPr="00D34582">
        <w:rPr>
          <w:spacing w:val="-3"/>
        </w:rPr>
        <w:t xml:space="preserve"> </w:t>
      </w:r>
      <w:r w:rsidRPr="00D34582">
        <w:t>provide</w:t>
      </w:r>
      <w:r w:rsidRPr="00D34582">
        <w:rPr>
          <w:spacing w:val="-4"/>
        </w:rPr>
        <w:t xml:space="preserve"> </w:t>
      </w:r>
      <w:r w:rsidRPr="00D34582">
        <w:t>the</w:t>
      </w:r>
      <w:r w:rsidRPr="00D34582">
        <w:rPr>
          <w:spacing w:val="-4"/>
        </w:rPr>
        <w:t xml:space="preserve"> </w:t>
      </w:r>
      <w:r w:rsidRPr="00D34582">
        <w:t>following</w:t>
      </w:r>
      <w:r w:rsidRPr="00D34582">
        <w:rPr>
          <w:spacing w:val="-3"/>
        </w:rPr>
        <w:t xml:space="preserve"> </w:t>
      </w:r>
      <w:r w:rsidRPr="00D34582">
        <w:t>CFM information, per CLIN and SLIN.</w:t>
      </w:r>
    </w:p>
    <w:p w14:paraId="29B75B2F" w14:textId="77777777" w:rsidR="004C7547" w:rsidRPr="00D34582" w:rsidRDefault="004C7547" w:rsidP="0031690C">
      <w:pPr>
        <w:pStyle w:val="BodyText"/>
        <w:ind w:right="360"/>
      </w:pPr>
    </w:p>
    <w:p w14:paraId="7A31E0CE" w14:textId="77777777" w:rsidR="004C7547" w:rsidRPr="00D34582" w:rsidRDefault="00D83258" w:rsidP="00F75D40">
      <w:pPr>
        <w:pStyle w:val="ListParagraph"/>
        <w:numPr>
          <w:ilvl w:val="0"/>
          <w:numId w:val="58"/>
        </w:numPr>
        <w:tabs>
          <w:tab w:val="left" w:pos="671"/>
        </w:tabs>
        <w:ind w:left="671" w:right="360" w:hanging="191"/>
        <w:rPr>
          <w:sz w:val="24"/>
        </w:rPr>
      </w:pPr>
      <w:r w:rsidRPr="00D34582">
        <w:rPr>
          <w:sz w:val="24"/>
        </w:rPr>
        <w:t>CFM</w:t>
      </w:r>
      <w:r w:rsidRPr="00D34582">
        <w:rPr>
          <w:spacing w:val="-1"/>
          <w:sz w:val="24"/>
        </w:rPr>
        <w:t xml:space="preserve"> </w:t>
      </w:r>
      <w:r w:rsidRPr="00D34582">
        <w:rPr>
          <w:sz w:val="24"/>
        </w:rPr>
        <w:t>Report</w:t>
      </w:r>
      <w:r w:rsidRPr="00D34582">
        <w:rPr>
          <w:spacing w:val="-1"/>
          <w:sz w:val="24"/>
        </w:rPr>
        <w:t xml:space="preserve"> </w:t>
      </w:r>
      <w:r w:rsidRPr="00D34582">
        <w:rPr>
          <w:sz w:val="24"/>
        </w:rPr>
        <w:t>to include</w:t>
      </w:r>
      <w:r w:rsidRPr="00D34582">
        <w:rPr>
          <w:spacing w:val="-2"/>
          <w:sz w:val="24"/>
        </w:rPr>
        <w:t xml:space="preserve"> </w:t>
      </w:r>
      <w:r w:rsidRPr="00D34582">
        <w:rPr>
          <w:sz w:val="24"/>
        </w:rPr>
        <w:t>the</w:t>
      </w:r>
      <w:r w:rsidRPr="00D34582">
        <w:rPr>
          <w:spacing w:val="-1"/>
          <w:sz w:val="24"/>
        </w:rPr>
        <w:t xml:space="preserve"> </w:t>
      </w:r>
      <w:r w:rsidRPr="00D34582">
        <w:rPr>
          <w:spacing w:val="-2"/>
          <w:sz w:val="24"/>
        </w:rPr>
        <w:t>following:</w:t>
      </w:r>
    </w:p>
    <w:p w14:paraId="668A2AA8" w14:textId="77777777" w:rsidR="004C7547" w:rsidRPr="00D34582" w:rsidRDefault="004C7547" w:rsidP="0031690C">
      <w:pPr>
        <w:pStyle w:val="BodyText"/>
      </w:pPr>
    </w:p>
    <w:p w14:paraId="5D93578E" w14:textId="77777777" w:rsidR="004C7547" w:rsidRPr="00D34582" w:rsidRDefault="00D83258" w:rsidP="00F75D40">
      <w:pPr>
        <w:pStyle w:val="ListParagraph"/>
        <w:numPr>
          <w:ilvl w:val="1"/>
          <w:numId w:val="58"/>
        </w:numPr>
        <w:tabs>
          <w:tab w:val="left" w:pos="1619"/>
        </w:tabs>
        <w:ind w:left="1619" w:right="360" w:hanging="359"/>
        <w:rPr>
          <w:sz w:val="24"/>
        </w:rPr>
      </w:pPr>
      <w:r w:rsidRPr="00D34582">
        <w:rPr>
          <w:sz w:val="24"/>
        </w:rPr>
        <w:t>Basis</w:t>
      </w:r>
      <w:r w:rsidRPr="00D34582">
        <w:rPr>
          <w:spacing w:val="-3"/>
          <w:sz w:val="24"/>
        </w:rPr>
        <w:t xml:space="preserve"> </w:t>
      </w:r>
      <w:r w:rsidRPr="00D34582">
        <w:rPr>
          <w:sz w:val="24"/>
        </w:rPr>
        <w:t>used</w:t>
      </w:r>
      <w:r w:rsidRPr="00D34582">
        <w:rPr>
          <w:spacing w:val="-2"/>
          <w:sz w:val="24"/>
        </w:rPr>
        <w:t xml:space="preserve"> </w:t>
      </w:r>
      <w:r w:rsidRPr="00D34582">
        <w:rPr>
          <w:sz w:val="24"/>
        </w:rPr>
        <w:t>for</w:t>
      </w:r>
      <w:r w:rsidRPr="00D34582">
        <w:rPr>
          <w:spacing w:val="-2"/>
          <w:sz w:val="24"/>
        </w:rPr>
        <w:t xml:space="preserve"> </w:t>
      </w:r>
      <w:r w:rsidRPr="00D34582">
        <w:rPr>
          <w:sz w:val="24"/>
        </w:rPr>
        <w:t>forecasting</w:t>
      </w:r>
      <w:r w:rsidRPr="00D34582">
        <w:rPr>
          <w:spacing w:val="-1"/>
          <w:sz w:val="24"/>
        </w:rPr>
        <w:t xml:space="preserve"> </w:t>
      </w:r>
      <w:r w:rsidRPr="00D34582">
        <w:rPr>
          <w:sz w:val="24"/>
        </w:rPr>
        <w:t>costs</w:t>
      </w:r>
      <w:r w:rsidRPr="00D34582">
        <w:rPr>
          <w:spacing w:val="-1"/>
          <w:sz w:val="24"/>
        </w:rPr>
        <w:t xml:space="preserve"> </w:t>
      </w:r>
      <w:r w:rsidRPr="00D34582">
        <w:rPr>
          <w:sz w:val="24"/>
        </w:rPr>
        <w:t>to</w:t>
      </w:r>
      <w:r w:rsidRPr="00D34582">
        <w:rPr>
          <w:spacing w:val="-1"/>
          <w:sz w:val="24"/>
        </w:rPr>
        <w:t xml:space="preserve"> </w:t>
      </w:r>
      <w:r w:rsidRPr="00D34582">
        <w:rPr>
          <w:sz w:val="24"/>
        </w:rPr>
        <w:t>complete</w:t>
      </w:r>
      <w:r w:rsidRPr="00D34582">
        <w:rPr>
          <w:spacing w:val="-2"/>
          <w:sz w:val="24"/>
        </w:rPr>
        <w:t xml:space="preserve"> </w:t>
      </w:r>
      <w:r w:rsidRPr="00D34582">
        <w:rPr>
          <w:sz w:val="24"/>
        </w:rPr>
        <w:t>the</w:t>
      </w:r>
      <w:r w:rsidRPr="00D34582">
        <w:rPr>
          <w:spacing w:val="-2"/>
          <w:sz w:val="24"/>
        </w:rPr>
        <w:t xml:space="preserve"> </w:t>
      </w:r>
      <w:r w:rsidRPr="00D34582">
        <w:rPr>
          <w:sz w:val="24"/>
        </w:rPr>
        <w:t>remainder</w:t>
      </w:r>
      <w:r w:rsidRPr="00D34582">
        <w:rPr>
          <w:spacing w:val="-2"/>
          <w:sz w:val="24"/>
        </w:rPr>
        <w:t xml:space="preserve"> </w:t>
      </w:r>
      <w:r w:rsidRPr="00D34582">
        <w:rPr>
          <w:sz w:val="24"/>
        </w:rPr>
        <w:t>of</w:t>
      </w:r>
      <w:r w:rsidRPr="00D34582">
        <w:rPr>
          <w:spacing w:val="-1"/>
          <w:sz w:val="24"/>
        </w:rPr>
        <w:t xml:space="preserve"> </w:t>
      </w:r>
      <w:r w:rsidRPr="00D34582">
        <w:rPr>
          <w:sz w:val="24"/>
        </w:rPr>
        <w:t>the</w:t>
      </w:r>
      <w:r w:rsidRPr="00D34582">
        <w:rPr>
          <w:spacing w:val="-2"/>
          <w:sz w:val="24"/>
        </w:rPr>
        <w:t xml:space="preserve"> work;</w:t>
      </w:r>
    </w:p>
    <w:p w14:paraId="328F7989" w14:textId="77777777" w:rsidR="004C7547" w:rsidRPr="00D34582" w:rsidRDefault="00D83258" w:rsidP="00F75D40">
      <w:pPr>
        <w:pStyle w:val="ListParagraph"/>
        <w:numPr>
          <w:ilvl w:val="1"/>
          <w:numId w:val="58"/>
        </w:numPr>
        <w:tabs>
          <w:tab w:val="left" w:pos="1619"/>
        </w:tabs>
        <w:spacing w:line="252" w:lineRule="auto"/>
        <w:ind w:left="1619" w:right="360"/>
        <w:rPr>
          <w:sz w:val="24"/>
        </w:rPr>
      </w:pPr>
      <w:r w:rsidRPr="00D34582">
        <w:rPr>
          <w:sz w:val="24"/>
        </w:rPr>
        <w:t>Identify</w:t>
      </w:r>
      <w:r w:rsidRPr="00D34582">
        <w:rPr>
          <w:spacing w:val="-4"/>
          <w:sz w:val="24"/>
        </w:rPr>
        <w:t xml:space="preserve"> </w:t>
      </w:r>
      <w:r w:rsidRPr="00D34582">
        <w:rPr>
          <w:sz w:val="24"/>
        </w:rPr>
        <w:t>and</w:t>
      </w:r>
      <w:r w:rsidRPr="00D34582">
        <w:rPr>
          <w:spacing w:val="-4"/>
          <w:sz w:val="24"/>
        </w:rPr>
        <w:t xml:space="preserve"> </w:t>
      </w:r>
      <w:r w:rsidRPr="00D34582">
        <w:rPr>
          <w:sz w:val="24"/>
        </w:rPr>
        <w:t>explain</w:t>
      </w:r>
      <w:r w:rsidRPr="00D34582">
        <w:rPr>
          <w:spacing w:val="-4"/>
          <w:sz w:val="24"/>
        </w:rPr>
        <w:t xml:space="preserve"> </w:t>
      </w:r>
      <w:r w:rsidRPr="00D34582">
        <w:rPr>
          <w:sz w:val="24"/>
        </w:rPr>
        <w:t>any</w:t>
      </w:r>
      <w:r w:rsidRPr="00D34582">
        <w:rPr>
          <w:spacing w:val="-2"/>
          <w:sz w:val="24"/>
        </w:rPr>
        <w:t xml:space="preserve"> </w:t>
      </w:r>
      <w:r w:rsidRPr="00D34582">
        <w:rPr>
          <w:sz w:val="24"/>
        </w:rPr>
        <w:t>variance</w:t>
      </w:r>
      <w:r w:rsidRPr="00D34582">
        <w:rPr>
          <w:spacing w:val="-5"/>
          <w:sz w:val="24"/>
        </w:rPr>
        <w:t xml:space="preserve"> </w:t>
      </w:r>
      <w:r w:rsidRPr="00D34582">
        <w:rPr>
          <w:sz w:val="24"/>
        </w:rPr>
        <w:t>between</w:t>
      </w:r>
      <w:r w:rsidRPr="00D34582">
        <w:rPr>
          <w:spacing w:val="-4"/>
          <w:sz w:val="24"/>
        </w:rPr>
        <w:t xml:space="preserve"> </w:t>
      </w:r>
      <w:r w:rsidRPr="00D34582">
        <w:rPr>
          <w:sz w:val="24"/>
        </w:rPr>
        <w:t>billing</w:t>
      </w:r>
      <w:r w:rsidRPr="00D34582">
        <w:rPr>
          <w:spacing w:val="-4"/>
          <w:sz w:val="24"/>
        </w:rPr>
        <w:t xml:space="preserve"> </w:t>
      </w:r>
      <w:r w:rsidRPr="00D34582">
        <w:rPr>
          <w:sz w:val="24"/>
        </w:rPr>
        <w:t>rates</w:t>
      </w:r>
      <w:r w:rsidRPr="00D34582">
        <w:rPr>
          <w:spacing w:val="-4"/>
          <w:sz w:val="24"/>
        </w:rPr>
        <w:t xml:space="preserve"> </w:t>
      </w:r>
      <w:r w:rsidRPr="00D34582">
        <w:rPr>
          <w:sz w:val="24"/>
        </w:rPr>
        <w:t>and</w:t>
      </w:r>
      <w:r w:rsidRPr="00D34582">
        <w:rPr>
          <w:spacing w:val="-2"/>
          <w:sz w:val="24"/>
        </w:rPr>
        <w:t xml:space="preserve"> </w:t>
      </w:r>
      <w:r w:rsidRPr="00D34582">
        <w:rPr>
          <w:sz w:val="24"/>
        </w:rPr>
        <w:t>anticipated</w:t>
      </w:r>
      <w:r w:rsidRPr="00D34582">
        <w:rPr>
          <w:spacing w:val="-4"/>
          <w:sz w:val="24"/>
        </w:rPr>
        <w:t xml:space="preserve"> </w:t>
      </w:r>
      <w:r w:rsidRPr="00D34582">
        <w:rPr>
          <w:sz w:val="24"/>
        </w:rPr>
        <w:t>end-of-year</w:t>
      </w:r>
      <w:r w:rsidRPr="00D34582">
        <w:rPr>
          <w:spacing w:val="-5"/>
          <w:sz w:val="24"/>
        </w:rPr>
        <w:t xml:space="preserve"> </w:t>
      </w:r>
      <w:r w:rsidRPr="00D34582">
        <w:rPr>
          <w:sz w:val="24"/>
        </w:rPr>
        <w:t>rates,</w:t>
      </w:r>
      <w:r w:rsidRPr="00D34582">
        <w:rPr>
          <w:spacing w:val="-4"/>
          <w:sz w:val="24"/>
        </w:rPr>
        <w:t xml:space="preserve"> </w:t>
      </w:r>
      <w:r w:rsidRPr="00D34582">
        <w:rPr>
          <w:sz w:val="24"/>
        </w:rPr>
        <w:t>including impact on cost;</w:t>
      </w:r>
    </w:p>
    <w:p w14:paraId="453647C6" w14:textId="77777777" w:rsidR="004C7547" w:rsidRPr="00D34582" w:rsidRDefault="00D83258" w:rsidP="00F75D40">
      <w:pPr>
        <w:pStyle w:val="ListParagraph"/>
        <w:numPr>
          <w:ilvl w:val="1"/>
          <w:numId w:val="58"/>
        </w:numPr>
        <w:tabs>
          <w:tab w:val="left" w:pos="1619"/>
        </w:tabs>
        <w:ind w:left="1619" w:right="360"/>
        <w:rPr>
          <w:sz w:val="24"/>
        </w:rPr>
      </w:pPr>
      <w:r w:rsidRPr="00D34582">
        <w:rPr>
          <w:sz w:val="24"/>
        </w:rPr>
        <w:t>Indicate</w:t>
      </w:r>
      <w:r w:rsidRPr="00D34582">
        <w:rPr>
          <w:spacing w:val="-3"/>
          <w:sz w:val="24"/>
        </w:rPr>
        <w:t xml:space="preserve"> </w:t>
      </w:r>
      <w:r w:rsidRPr="00D34582">
        <w:rPr>
          <w:sz w:val="24"/>
        </w:rPr>
        <w:t>if any</w:t>
      </w:r>
      <w:r w:rsidRPr="00D34582">
        <w:rPr>
          <w:spacing w:val="-1"/>
          <w:sz w:val="24"/>
        </w:rPr>
        <w:t xml:space="preserve"> </w:t>
      </w:r>
      <w:r w:rsidRPr="00D34582">
        <w:rPr>
          <w:sz w:val="24"/>
        </w:rPr>
        <w:t>updates</w:t>
      </w:r>
      <w:r w:rsidRPr="00D34582">
        <w:rPr>
          <w:spacing w:val="-2"/>
          <w:sz w:val="24"/>
        </w:rPr>
        <w:t xml:space="preserve"> </w:t>
      </w:r>
      <w:r w:rsidRPr="00D34582">
        <w:rPr>
          <w:sz w:val="24"/>
        </w:rPr>
        <w:t>to</w:t>
      </w:r>
      <w:r w:rsidRPr="00D34582">
        <w:rPr>
          <w:spacing w:val="1"/>
          <w:sz w:val="24"/>
        </w:rPr>
        <w:t xml:space="preserve"> </w:t>
      </w:r>
      <w:r w:rsidRPr="00D34582">
        <w:rPr>
          <w:sz w:val="24"/>
        </w:rPr>
        <w:t>billing</w:t>
      </w:r>
      <w:r w:rsidRPr="00D34582">
        <w:rPr>
          <w:spacing w:val="-1"/>
          <w:sz w:val="24"/>
        </w:rPr>
        <w:t xml:space="preserve"> </w:t>
      </w:r>
      <w:r w:rsidRPr="00D34582">
        <w:rPr>
          <w:sz w:val="24"/>
        </w:rPr>
        <w:t>rates</w:t>
      </w:r>
      <w:r w:rsidRPr="00D34582">
        <w:rPr>
          <w:spacing w:val="-1"/>
          <w:sz w:val="24"/>
        </w:rPr>
        <w:t xml:space="preserve"> </w:t>
      </w:r>
      <w:r w:rsidRPr="00D34582">
        <w:rPr>
          <w:sz w:val="24"/>
        </w:rPr>
        <w:t>are</w:t>
      </w:r>
      <w:r w:rsidRPr="00D34582">
        <w:rPr>
          <w:spacing w:val="-3"/>
          <w:sz w:val="24"/>
        </w:rPr>
        <w:t xml:space="preserve"> </w:t>
      </w:r>
      <w:r w:rsidRPr="00D34582">
        <w:rPr>
          <w:sz w:val="24"/>
        </w:rPr>
        <w:t>needed,</w:t>
      </w:r>
      <w:r w:rsidRPr="00D34582">
        <w:rPr>
          <w:spacing w:val="1"/>
          <w:sz w:val="24"/>
        </w:rPr>
        <w:t xml:space="preserve"> </w:t>
      </w:r>
      <w:r w:rsidRPr="00D34582">
        <w:rPr>
          <w:sz w:val="24"/>
        </w:rPr>
        <w:t>along</w:t>
      </w:r>
      <w:r w:rsidRPr="00D34582">
        <w:rPr>
          <w:spacing w:val="-1"/>
          <w:sz w:val="24"/>
        </w:rPr>
        <w:t xml:space="preserve"> </w:t>
      </w:r>
      <w:r w:rsidRPr="00D34582">
        <w:rPr>
          <w:sz w:val="24"/>
        </w:rPr>
        <w:t>with</w:t>
      </w:r>
      <w:r w:rsidRPr="00D34582">
        <w:rPr>
          <w:spacing w:val="-1"/>
          <w:sz w:val="24"/>
        </w:rPr>
        <w:t xml:space="preserve"> </w:t>
      </w:r>
      <w:r w:rsidRPr="00D34582">
        <w:rPr>
          <w:spacing w:val="-2"/>
          <w:sz w:val="24"/>
        </w:rPr>
        <w:t>rationale;</w:t>
      </w:r>
    </w:p>
    <w:p w14:paraId="4E6C49F3" w14:textId="77777777" w:rsidR="004C7547" w:rsidRPr="00D34582" w:rsidRDefault="00D83258" w:rsidP="00F75D40">
      <w:pPr>
        <w:pStyle w:val="ListParagraph"/>
        <w:numPr>
          <w:ilvl w:val="1"/>
          <w:numId w:val="58"/>
        </w:numPr>
        <w:tabs>
          <w:tab w:val="left" w:pos="1619"/>
        </w:tabs>
        <w:spacing w:line="252" w:lineRule="auto"/>
        <w:ind w:left="1619" w:right="360"/>
        <w:rPr>
          <w:sz w:val="24"/>
        </w:rPr>
      </w:pPr>
      <w:r w:rsidRPr="00D34582">
        <w:rPr>
          <w:sz w:val="24"/>
        </w:rPr>
        <w:t>Recommendations</w:t>
      </w:r>
      <w:r w:rsidRPr="00D34582">
        <w:rPr>
          <w:spacing w:val="-4"/>
          <w:sz w:val="24"/>
        </w:rPr>
        <w:t xml:space="preserve"> </w:t>
      </w:r>
      <w:r w:rsidRPr="00D34582">
        <w:rPr>
          <w:sz w:val="24"/>
        </w:rPr>
        <w:t>which</w:t>
      </w:r>
      <w:r w:rsidRPr="00D34582">
        <w:rPr>
          <w:spacing w:val="-2"/>
          <w:sz w:val="24"/>
        </w:rPr>
        <w:t xml:space="preserve"> </w:t>
      </w:r>
      <w:r w:rsidRPr="00D34582">
        <w:rPr>
          <w:sz w:val="24"/>
        </w:rPr>
        <w:t>may</w:t>
      </w:r>
      <w:r w:rsidRPr="00D34582">
        <w:rPr>
          <w:spacing w:val="-4"/>
          <w:sz w:val="24"/>
        </w:rPr>
        <w:t xml:space="preserve"> </w:t>
      </w:r>
      <w:r w:rsidRPr="00D34582">
        <w:rPr>
          <w:sz w:val="24"/>
        </w:rPr>
        <w:t>include</w:t>
      </w:r>
      <w:r w:rsidRPr="00D34582">
        <w:rPr>
          <w:spacing w:val="-5"/>
          <w:sz w:val="24"/>
        </w:rPr>
        <w:t xml:space="preserve"> </w:t>
      </w:r>
      <w:r w:rsidRPr="00D34582">
        <w:rPr>
          <w:sz w:val="24"/>
        </w:rPr>
        <w:t>in-scope</w:t>
      </w:r>
      <w:r w:rsidRPr="00D34582">
        <w:rPr>
          <w:spacing w:val="-3"/>
          <w:sz w:val="24"/>
        </w:rPr>
        <w:t xml:space="preserve"> </w:t>
      </w:r>
      <w:r w:rsidRPr="00D34582">
        <w:rPr>
          <w:sz w:val="24"/>
        </w:rPr>
        <w:t>work</w:t>
      </w:r>
      <w:r w:rsidRPr="00D34582">
        <w:rPr>
          <w:spacing w:val="-4"/>
          <w:sz w:val="24"/>
        </w:rPr>
        <w:t xml:space="preserve"> </w:t>
      </w:r>
      <w:r w:rsidRPr="00D34582">
        <w:rPr>
          <w:sz w:val="24"/>
        </w:rPr>
        <w:t>changes,</w:t>
      </w:r>
      <w:r w:rsidRPr="00D34582">
        <w:rPr>
          <w:spacing w:val="-2"/>
          <w:sz w:val="24"/>
        </w:rPr>
        <w:t xml:space="preserve"> </w:t>
      </w:r>
      <w:r w:rsidRPr="00D34582">
        <w:rPr>
          <w:sz w:val="24"/>
        </w:rPr>
        <w:t>change</w:t>
      </w:r>
      <w:r w:rsidRPr="00D34582">
        <w:rPr>
          <w:spacing w:val="-5"/>
          <w:sz w:val="24"/>
        </w:rPr>
        <w:t xml:space="preserve"> </w:t>
      </w:r>
      <w:r w:rsidRPr="00D34582">
        <w:rPr>
          <w:sz w:val="24"/>
        </w:rPr>
        <w:t>in</w:t>
      </w:r>
      <w:r w:rsidRPr="00D34582">
        <w:rPr>
          <w:spacing w:val="-4"/>
          <w:sz w:val="24"/>
        </w:rPr>
        <w:t xml:space="preserve"> </w:t>
      </w:r>
      <w:r w:rsidRPr="00D34582">
        <w:rPr>
          <w:sz w:val="24"/>
        </w:rPr>
        <w:t>level</w:t>
      </w:r>
      <w:r w:rsidRPr="00D34582">
        <w:rPr>
          <w:spacing w:val="-4"/>
          <w:sz w:val="24"/>
        </w:rPr>
        <w:t xml:space="preserve"> </w:t>
      </w:r>
      <w:r w:rsidRPr="00D34582">
        <w:rPr>
          <w:sz w:val="24"/>
        </w:rPr>
        <w:t>of</w:t>
      </w:r>
      <w:r w:rsidRPr="00D34582">
        <w:rPr>
          <w:spacing w:val="-5"/>
          <w:sz w:val="24"/>
        </w:rPr>
        <w:t xml:space="preserve"> </w:t>
      </w:r>
      <w:r w:rsidRPr="00D34582">
        <w:rPr>
          <w:sz w:val="24"/>
        </w:rPr>
        <w:t>effort,</w:t>
      </w:r>
      <w:r w:rsidRPr="00D34582">
        <w:rPr>
          <w:spacing w:val="-4"/>
          <w:sz w:val="24"/>
        </w:rPr>
        <w:t xml:space="preserve"> </w:t>
      </w:r>
      <w:proofErr w:type="spellStart"/>
      <w:r w:rsidRPr="00D34582">
        <w:rPr>
          <w:sz w:val="24"/>
        </w:rPr>
        <w:t>deobligations</w:t>
      </w:r>
      <w:proofErr w:type="spellEnd"/>
      <w:r w:rsidRPr="00D34582">
        <w:rPr>
          <w:sz w:val="24"/>
        </w:rPr>
        <w:t>, etc. and</w:t>
      </w:r>
    </w:p>
    <w:p w14:paraId="2B5DD302" w14:textId="77777777" w:rsidR="004C7547" w:rsidRPr="00D34582" w:rsidRDefault="00D83258" w:rsidP="00F75D40">
      <w:pPr>
        <w:pStyle w:val="ListParagraph"/>
        <w:numPr>
          <w:ilvl w:val="1"/>
          <w:numId w:val="58"/>
        </w:numPr>
        <w:tabs>
          <w:tab w:val="left" w:pos="1619"/>
        </w:tabs>
        <w:ind w:left="1619" w:right="360"/>
        <w:rPr>
          <w:sz w:val="24"/>
        </w:rPr>
      </w:pPr>
      <w:r w:rsidRPr="00D34582">
        <w:rPr>
          <w:sz w:val="24"/>
        </w:rPr>
        <w:t>Completed</w:t>
      </w:r>
      <w:r w:rsidRPr="00D34582">
        <w:rPr>
          <w:spacing w:val="-4"/>
          <w:sz w:val="24"/>
        </w:rPr>
        <w:t xml:space="preserve"> </w:t>
      </w:r>
      <w:r w:rsidRPr="00D34582">
        <w:rPr>
          <w:sz w:val="24"/>
        </w:rPr>
        <w:t>MAC</w:t>
      </w:r>
      <w:r w:rsidRPr="00D34582">
        <w:rPr>
          <w:spacing w:val="-2"/>
          <w:sz w:val="24"/>
        </w:rPr>
        <w:t xml:space="preserve"> </w:t>
      </w:r>
      <w:r w:rsidRPr="00D34582">
        <w:rPr>
          <w:sz w:val="24"/>
        </w:rPr>
        <w:t>Estimate</w:t>
      </w:r>
      <w:r w:rsidRPr="00D34582">
        <w:rPr>
          <w:spacing w:val="-2"/>
          <w:sz w:val="24"/>
        </w:rPr>
        <w:t xml:space="preserve"> </w:t>
      </w:r>
      <w:r w:rsidRPr="00D34582">
        <w:rPr>
          <w:sz w:val="24"/>
        </w:rPr>
        <w:t>at</w:t>
      </w:r>
      <w:r w:rsidRPr="00D34582">
        <w:rPr>
          <w:spacing w:val="-2"/>
          <w:sz w:val="24"/>
        </w:rPr>
        <w:t xml:space="preserve"> </w:t>
      </w:r>
      <w:r w:rsidRPr="00D34582">
        <w:rPr>
          <w:sz w:val="24"/>
        </w:rPr>
        <w:t>Completion</w:t>
      </w:r>
      <w:r w:rsidRPr="00D34582">
        <w:rPr>
          <w:spacing w:val="-2"/>
          <w:sz w:val="24"/>
        </w:rPr>
        <w:t xml:space="preserve"> </w:t>
      </w:r>
      <w:r w:rsidRPr="00D34582">
        <w:rPr>
          <w:sz w:val="24"/>
        </w:rPr>
        <w:t>(EAC)</w:t>
      </w:r>
      <w:r w:rsidRPr="00D34582">
        <w:rPr>
          <w:spacing w:val="-2"/>
          <w:sz w:val="24"/>
        </w:rPr>
        <w:t xml:space="preserve"> </w:t>
      </w:r>
      <w:r w:rsidRPr="00D34582">
        <w:rPr>
          <w:sz w:val="24"/>
        </w:rPr>
        <w:t>(Attachment</w:t>
      </w:r>
      <w:r w:rsidRPr="00D34582">
        <w:rPr>
          <w:spacing w:val="-2"/>
          <w:sz w:val="24"/>
        </w:rPr>
        <w:t xml:space="preserve"> </w:t>
      </w:r>
      <w:r w:rsidRPr="00D34582">
        <w:rPr>
          <w:sz w:val="24"/>
        </w:rPr>
        <w:t>J.02.C)</w:t>
      </w:r>
      <w:r w:rsidRPr="00D34582">
        <w:rPr>
          <w:spacing w:val="-3"/>
          <w:sz w:val="24"/>
        </w:rPr>
        <w:t xml:space="preserve"> </w:t>
      </w:r>
      <w:r w:rsidRPr="00D34582">
        <w:rPr>
          <w:sz w:val="24"/>
        </w:rPr>
        <w:t>to</w:t>
      </w:r>
      <w:r w:rsidRPr="00D34582">
        <w:rPr>
          <w:spacing w:val="-1"/>
          <w:sz w:val="24"/>
        </w:rPr>
        <w:t xml:space="preserve"> </w:t>
      </w:r>
      <w:r w:rsidRPr="00D34582">
        <w:rPr>
          <w:spacing w:val="-2"/>
          <w:sz w:val="24"/>
        </w:rPr>
        <w:t>include:</w:t>
      </w:r>
    </w:p>
    <w:p w14:paraId="4974C480" w14:textId="77777777" w:rsidR="004C7547" w:rsidRPr="00D34582" w:rsidRDefault="00D83258" w:rsidP="00F75D40">
      <w:pPr>
        <w:pStyle w:val="ListParagraph"/>
        <w:numPr>
          <w:ilvl w:val="2"/>
          <w:numId w:val="58"/>
        </w:numPr>
        <w:tabs>
          <w:tab w:val="left" w:pos="2338"/>
        </w:tabs>
        <w:spacing w:line="294" w:lineRule="exact"/>
        <w:ind w:left="2338" w:right="360" w:hanging="359"/>
        <w:rPr>
          <w:sz w:val="24"/>
        </w:rPr>
      </w:pPr>
      <w:r w:rsidRPr="00D34582">
        <w:rPr>
          <w:sz w:val="24"/>
        </w:rPr>
        <w:t>Actual</w:t>
      </w:r>
      <w:r w:rsidRPr="00D34582">
        <w:rPr>
          <w:spacing w:val="-2"/>
          <w:sz w:val="24"/>
        </w:rPr>
        <w:t xml:space="preserve"> </w:t>
      </w:r>
      <w:r w:rsidRPr="00D34582">
        <w:rPr>
          <w:sz w:val="24"/>
        </w:rPr>
        <w:t>costs</w:t>
      </w:r>
      <w:r w:rsidRPr="00D34582">
        <w:rPr>
          <w:spacing w:val="-1"/>
          <w:sz w:val="24"/>
        </w:rPr>
        <w:t xml:space="preserve"> </w:t>
      </w:r>
      <w:r w:rsidRPr="00D34582">
        <w:rPr>
          <w:sz w:val="24"/>
        </w:rPr>
        <w:t>of</w:t>
      </w:r>
      <w:r w:rsidRPr="00D34582">
        <w:rPr>
          <w:spacing w:val="-3"/>
          <w:sz w:val="24"/>
        </w:rPr>
        <w:t xml:space="preserve"> </w:t>
      </w:r>
      <w:r w:rsidRPr="00D34582">
        <w:rPr>
          <w:sz w:val="24"/>
        </w:rPr>
        <w:t>work</w:t>
      </w:r>
      <w:r w:rsidRPr="00D34582">
        <w:rPr>
          <w:spacing w:val="-1"/>
          <w:sz w:val="24"/>
        </w:rPr>
        <w:t xml:space="preserve"> </w:t>
      </w:r>
      <w:r w:rsidRPr="00D34582">
        <w:rPr>
          <w:sz w:val="24"/>
        </w:rPr>
        <w:t>performed</w:t>
      </w:r>
      <w:r w:rsidRPr="00D34582">
        <w:rPr>
          <w:spacing w:val="-2"/>
          <w:sz w:val="24"/>
        </w:rPr>
        <w:t xml:space="preserve"> </w:t>
      </w:r>
      <w:r w:rsidRPr="00D34582">
        <w:rPr>
          <w:sz w:val="24"/>
        </w:rPr>
        <w:t>by</w:t>
      </w:r>
      <w:r w:rsidRPr="00D34582">
        <w:rPr>
          <w:spacing w:val="-1"/>
          <w:sz w:val="24"/>
        </w:rPr>
        <w:t xml:space="preserve"> </w:t>
      </w:r>
      <w:r w:rsidRPr="00D34582">
        <w:rPr>
          <w:sz w:val="24"/>
        </w:rPr>
        <w:t>cost</w:t>
      </w:r>
      <w:r w:rsidRPr="00D34582">
        <w:rPr>
          <w:spacing w:val="-2"/>
          <w:sz w:val="24"/>
        </w:rPr>
        <w:t xml:space="preserve"> </w:t>
      </w:r>
      <w:r w:rsidRPr="00D34582">
        <w:rPr>
          <w:sz w:val="24"/>
        </w:rPr>
        <w:t>element</w:t>
      </w:r>
      <w:r w:rsidRPr="00D34582">
        <w:rPr>
          <w:spacing w:val="-1"/>
          <w:sz w:val="24"/>
        </w:rPr>
        <w:t xml:space="preserve"> </w:t>
      </w:r>
      <w:r w:rsidRPr="00D34582">
        <w:rPr>
          <w:sz w:val="24"/>
        </w:rPr>
        <w:t>to</w:t>
      </w:r>
      <w:r w:rsidRPr="00D34582">
        <w:rPr>
          <w:spacing w:val="1"/>
          <w:sz w:val="24"/>
        </w:rPr>
        <w:t xml:space="preserve"> </w:t>
      </w:r>
      <w:r w:rsidRPr="00D34582">
        <w:rPr>
          <w:spacing w:val="-2"/>
          <w:sz w:val="24"/>
        </w:rPr>
        <w:t>date;</w:t>
      </w:r>
    </w:p>
    <w:p w14:paraId="1FA33500" w14:textId="77777777" w:rsidR="004C7547" w:rsidRPr="00D34582" w:rsidRDefault="00D83258" w:rsidP="00F75D40">
      <w:pPr>
        <w:pStyle w:val="ListParagraph"/>
        <w:numPr>
          <w:ilvl w:val="2"/>
          <w:numId w:val="58"/>
        </w:numPr>
        <w:tabs>
          <w:tab w:val="left" w:pos="2338"/>
        </w:tabs>
        <w:spacing w:line="293" w:lineRule="exact"/>
        <w:ind w:left="2338" w:right="360" w:hanging="359"/>
        <w:rPr>
          <w:sz w:val="24"/>
        </w:rPr>
      </w:pPr>
      <w:r w:rsidRPr="00D34582">
        <w:rPr>
          <w:sz w:val="24"/>
        </w:rPr>
        <w:t>Forecasted</w:t>
      </w:r>
      <w:r w:rsidRPr="00D34582">
        <w:rPr>
          <w:spacing w:val="-2"/>
          <w:sz w:val="24"/>
        </w:rPr>
        <w:t xml:space="preserve"> </w:t>
      </w:r>
      <w:r w:rsidRPr="00D34582">
        <w:rPr>
          <w:sz w:val="24"/>
        </w:rPr>
        <w:t>direct</w:t>
      </w:r>
      <w:r w:rsidRPr="00D34582">
        <w:rPr>
          <w:spacing w:val="-1"/>
          <w:sz w:val="24"/>
        </w:rPr>
        <w:t xml:space="preserve"> </w:t>
      </w:r>
      <w:r w:rsidRPr="00D34582">
        <w:rPr>
          <w:sz w:val="24"/>
        </w:rPr>
        <w:t>and</w:t>
      </w:r>
      <w:r w:rsidRPr="00D34582">
        <w:rPr>
          <w:spacing w:val="-1"/>
          <w:sz w:val="24"/>
        </w:rPr>
        <w:t xml:space="preserve"> </w:t>
      </w:r>
      <w:r w:rsidRPr="00D34582">
        <w:rPr>
          <w:sz w:val="24"/>
        </w:rPr>
        <w:t>indirect</w:t>
      </w:r>
      <w:r w:rsidRPr="00D34582">
        <w:rPr>
          <w:spacing w:val="-1"/>
          <w:sz w:val="24"/>
        </w:rPr>
        <w:t xml:space="preserve"> </w:t>
      </w:r>
      <w:r w:rsidRPr="00D34582">
        <w:rPr>
          <w:sz w:val="24"/>
        </w:rPr>
        <w:t>costs</w:t>
      </w:r>
      <w:r w:rsidRPr="00D34582">
        <w:rPr>
          <w:spacing w:val="-1"/>
          <w:sz w:val="24"/>
        </w:rPr>
        <w:t xml:space="preserve"> </w:t>
      </w:r>
      <w:r w:rsidRPr="00D34582">
        <w:rPr>
          <w:sz w:val="24"/>
        </w:rPr>
        <w:t>to</w:t>
      </w:r>
      <w:r w:rsidRPr="00D34582">
        <w:rPr>
          <w:spacing w:val="-1"/>
          <w:sz w:val="24"/>
        </w:rPr>
        <w:t xml:space="preserve"> </w:t>
      </w:r>
      <w:r w:rsidRPr="00D34582">
        <w:rPr>
          <w:sz w:val="24"/>
        </w:rPr>
        <w:t>complete</w:t>
      </w:r>
      <w:r w:rsidRPr="00D34582">
        <w:rPr>
          <w:spacing w:val="-2"/>
          <w:sz w:val="24"/>
        </w:rPr>
        <w:t xml:space="preserve"> </w:t>
      </w:r>
      <w:r w:rsidRPr="00D34582">
        <w:rPr>
          <w:sz w:val="24"/>
        </w:rPr>
        <w:t>the</w:t>
      </w:r>
      <w:r w:rsidRPr="00D34582">
        <w:rPr>
          <w:spacing w:val="-2"/>
          <w:sz w:val="24"/>
        </w:rPr>
        <w:t xml:space="preserve"> </w:t>
      </w:r>
      <w:r w:rsidRPr="00D34582">
        <w:rPr>
          <w:sz w:val="24"/>
        </w:rPr>
        <w:t>remainder</w:t>
      </w:r>
      <w:r w:rsidRPr="00D34582">
        <w:rPr>
          <w:spacing w:val="-2"/>
          <w:sz w:val="24"/>
        </w:rPr>
        <w:t xml:space="preserve"> </w:t>
      </w:r>
      <w:r w:rsidRPr="00D34582">
        <w:rPr>
          <w:sz w:val="24"/>
        </w:rPr>
        <w:t>of</w:t>
      </w:r>
      <w:r w:rsidRPr="00D34582">
        <w:rPr>
          <w:spacing w:val="-2"/>
          <w:sz w:val="24"/>
        </w:rPr>
        <w:t xml:space="preserve"> </w:t>
      </w:r>
      <w:r w:rsidRPr="00D34582">
        <w:rPr>
          <w:sz w:val="24"/>
        </w:rPr>
        <w:t>the</w:t>
      </w:r>
      <w:r w:rsidRPr="00D34582">
        <w:rPr>
          <w:spacing w:val="-2"/>
          <w:sz w:val="24"/>
        </w:rPr>
        <w:t xml:space="preserve"> </w:t>
      </w:r>
      <w:r w:rsidRPr="00D34582">
        <w:rPr>
          <w:sz w:val="24"/>
        </w:rPr>
        <w:t>work</w:t>
      </w:r>
      <w:r w:rsidRPr="00D34582">
        <w:rPr>
          <w:spacing w:val="1"/>
          <w:sz w:val="24"/>
        </w:rPr>
        <w:t xml:space="preserve"> </w:t>
      </w:r>
      <w:r w:rsidRPr="00D34582">
        <w:rPr>
          <w:sz w:val="24"/>
        </w:rPr>
        <w:t>by</w:t>
      </w:r>
      <w:r w:rsidRPr="00D34582">
        <w:rPr>
          <w:spacing w:val="-1"/>
          <w:sz w:val="24"/>
        </w:rPr>
        <w:t xml:space="preserve"> </w:t>
      </w:r>
      <w:r w:rsidRPr="00D34582">
        <w:rPr>
          <w:sz w:val="24"/>
        </w:rPr>
        <w:t>cost</w:t>
      </w:r>
      <w:r w:rsidRPr="00D34582">
        <w:rPr>
          <w:spacing w:val="-1"/>
          <w:sz w:val="24"/>
        </w:rPr>
        <w:t xml:space="preserve"> </w:t>
      </w:r>
      <w:r w:rsidRPr="00D34582">
        <w:rPr>
          <w:sz w:val="24"/>
        </w:rPr>
        <w:t>element;</w:t>
      </w:r>
      <w:r w:rsidRPr="00D34582">
        <w:rPr>
          <w:spacing w:val="-1"/>
          <w:sz w:val="24"/>
        </w:rPr>
        <w:t xml:space="preserve"> </w:t>
      </w:r>
      <w:r w:rsidRPr="00D34582">
        <w:rPr>
          <w:spacing w:val="-5"/>
          <w:sz w:val="24"/>
        </w:rPr>
        <w:t>and</w:t>
      </w:r>
    </w:p>
    <w:p w14:paraId="5334F3F3" w14:textId="77777777" w:rsidR="004C7547" w:rsidRPr="00D34582" w:rsidRDefault="00D83258" w:rsidP="00F75D40">
      <w:pPr>
        <w:pStyle w:val="ListParagraph"/>
        <w:numPr>
          <w:ilvl w:val="2"/>
          <w:numId w:val="58"/>
        </w:numPr>
        <w:tabs>
          <w:tab w:val="left" w:pos="2339"/>
        </w:tabs>
        <w:spacing w:line="247" w:lineRule="auto"/>
        <w:ind w:left="2339" w:right="360"/>
        <w:rPr>
          <w:sz w:val="24"/>
        </w:rPr>
      </w:pPr>
      <w:r w:rsidRPr="00D34582">
        <w:rPr>
          <w:sz w:val="24"/>
        </w:rPr>
        <w:t>Indirect Cost Rates used for calculations must be identified and separated by contractor accounting/fiscal</w:t>
      </w:r>
      <w:r w:rsidRPr="00D34582">
        <w:rPr>
          <w:spacing w:val="-4"/>
          <w:sz w:val="24"/>
        </w:rPr>
        <w:t xml:space="preserve"> </w:t>
      </w:r>
      <w:r w:rsidRPr="00D34582">
        <w:rPr>
          <w:sz w:val="24"/>
        </w:rPr>
        <w:t>year</w:t>
      </w:r>
      <w:r w:rsidRPr="00D34582">
        <w:rPr>
          <w:spacing w:val="-5"/>
          <w:sz w:val="24"/>
        </w:rPr>
        <w:t xml:space="preserve"> </w:t>
      </w:r>
      <w:r w:rsidRPr="00D34582">
        <w:rPr>
          <w:sz w:val="24"/>
        </w:rPr>
        <w:t>using</w:t>
      </w:r>
      <w:r w:rsidRPr="00D34582">
        <w:rPr>
          <w:spacing w:val="-5"/>
          <w:sz w:val="24"/>
        </w:rPr>
        <w:t xml:space="preserve"> </w:t>
      </w:r>
      <w:r w:rsidRPr="00D34582">
        <w:rPr>
          <w:sz w:val="24"/>
        </w:rPr>
        <w:t>the</w:t>
      </w:r>
      <w:r w:rsidRPr="00D34582">
        <w:rPr>
          <w:spacing w:val="-5"/>
          <w:sz w:val="24"/>
        </w:rPr>
        <w:t xml:space="preserve"> </w:t>
      </w:r>
      <w:r w:rsidRPr="00D34582">
        <w:rPr>
          <w:sz w:val="24"/>
        </w:rPr>
        <w:t>contractor’s</w:t>
      </w:r>
      <w:r w:rsidRPr="00D34582">
        <w:rPr>
          <w:spacing w:val="-4"/>
          <w:sz w:val="24"/>
        </w:rPr>
        <w:t xml:space="preserve"> </w:t>
      </w:r>
      <w:r w:rsidRPr="00D34582">
        <w:rPr>
          <w:sz w:val="24"/>
        </w:rPr>
        <w:t>final</w:t>
      </w:r>
      <w:r w:rsidRPr="00D34582">
        <w:rPr>
          <w:spacing w:val="-2"/>
          <w:sz w:val="24"/>
        </w:rPr>
        <w:t xml:space="preserve"> </w:t>
      </w:r>
      <w:r w:rsidRPr="00D34582">
        <w:rPr>
          <w:sz w:val="24"/>
        </w:rPr>
        <w:t>or</w:t>
      </w:r>
      <w:r w:rsidRPr="00D34582">
        <w:rPr>
          <w:spacing w:val="-5"/>
          <w:sz w:val="24"/>
        </w:rPr>
        <w:t xml:space="preserve"> </w:t>
      </w:r>
      <w:r w:rsidRPr="00D34582">
        <w:rPr>
          <w:sz w:val="24"/>
        </w:rPr>
        <w:t>anticipated</w:t>
      </w:r>
      <w:r w:rsidRPr="00D34582">
        <w:rPr>
          <w:spacing w:val="-4"/>
          <w:sz w:val="24"/>
        </w:rPr>
        <w:t xml:space="preserve"> </w:t>
      </w:r>
      <w:r w:rsidRPr="00D34582">
        <w:rPr>
          <w:sz w:val="24"/>
        </w:rPr>
        <w:t>final</w:t>
      </w:r>
      <w:r w:rsidRPr="00D34582">
        <w:rPr>
          <w:spacing w:val="-4"/>
          <w:sz w:val="24"/>
        </w:rPr>
        <w:t xml:space="preserve"> </w:t>
      </w:r>
      <w:r w:rsidRPr="00D34582">
        <w:rPr>
          <w:sz w:val="24"/>
        </w:rPr>
        <w:t>indirect</w:t>
      </w:r>
      <w:r w:rsidRPr="00D34582">
        <w:rPr>
          <w:spacing w:val="-4"/>
          <w:sz w:val="24"/>
        </w:rPr>
        <w:t xml:space="preserve"> </w:t>
      </w:r>
      <w:r w:rsidRPr="00D34582">
        <w:rPr>
          <w:sz w:val="24"/>
        </w:rPr>
        <w:t>cost</w:t>
      </w:r>
      <w:r w:rsidRPr="00D34582">
        <w:rPr>
          <w:spacing w:val="-4"/>
          <w:sz w:val="24"/>
        </w:rPr>
        <w:t xml:space="preserve"> </w:t>
      </w:r>
      <w:r w:rsidRPr="00D34582">
        <w:rPr>
          <w:sz w:val="24"/>
        </w:rPr>
        <w:t>rates,</w:t>
      </w:r>
      <w:r w:rsidRPr="00D34582">
        <w:rPr>
          <w:spacing w:val="-4"/>
          <w:sz w:val="24"/>
        </w:rPr>
        <w:t xml:space="preserve"> </w:t>
      </w:r>
      <w:r w:rsidRPr="00D34582">
        <w:rPr>
          <w:sz w:val="24"/>
        </w:rPr>
        <w:t xml:space="preserve">as </w:t>
      </w:r>
      <w:r w:rsidRPr="00D34582">
        <w:rPr>
          <w:spacing w:val="-2"/>
          <w:sz w:val="24"/>
        </w:rPr>
        <w:t>applicable.</w:t>
      </w:r>
    </w:p>
    <w:p w14:paraId="317F9EE6" w14:textId="77777777" w:rsidR="004C7547" w:rsidRPr="00D34582" w:rsidRDefault="00D83258" w:rsidP="00F75D40">
      <w:pPr>
        <w:pStyle w:val="ListParagraph"/>
        <w:numPr>
          <w:ilvl w:val="2"/>
          <w:numId w:val="58"/>
        </w:numPr>
        <w:tabs>
          <w:tab w:val="left" w:pos="2339"/>
        </w:tabs>
        <w:spacing w:line="237" w:lineRule="auto"/>
        <w:ind w:left="2339" w:right="360"/>
        <w:rPr>
          <w:sz w:val="24"/>
        </w:rPr>
      </w:pPr>
      <w:r w:rsidRPr="00D34582">
        <w:rPr>
          <w:sz w:val="24"/>
        </w:rPr>
        <w:t>EAC</w:t>
      </w:r>
      <w:r w:rsidRPr="00D34582">
        <w:rPr>
          <w:spacing w:val="-3"/>
          <w:sz w:val="24"/>
        </w:rPr>
        <w:t xml:space="preserve"> </w:t>
      </w:r>
      <w:r w:rsidRPr="00D34582">
        <w:rPr>
          <w:sz w:val="24"/>
        </w:rPr>
        <w:t>must</w:t>
      </w:r>
      <w:r w:rsidRPr="00D34582">
        <w:rPr>
          <w:spacing w:val="-3"/>
          <w:sz w:val="24"/>
        </w:rPr>
        <w:t xml:space="preserve"> </w:t>
      </w:r>
      <w:r w:rsidRPr="00D34582">
        <w:rPr>
          <w:sz w:val="24"/>
        </w:rPr>
        <w:t>be</w:t>
      </w:r>
      <w:r w:rsidRPr="00D34582">
        <w:rPr>
          <w:spacing w:val="-4"/>
          <w:sz w:val="24"/>
        </w:rPr>
        <w:t xml:space="preserve"> </w:t>
      </w:r>
      <w:r w:rsidRPr="00D34582">
        <w:rPr>
          <w:sz w:val="24"/>
        </w:rPr>
        <w:t>submitted</w:t>
      </w:r>
      <w:r w:rsidRPr="00D34582">
        <w:rPr>
          <w:spacing w:val="-3"/>
          <w:sz w:val="24"/>
        </w:rPr>
        <w:t xml:space="preserve"> </w:t>
      </w:r>
      <w:r w:rsidRPr="00D34582">
        <w:rPr>
          <w:sz w:val="24"/>
        </w:rPr>
        <w:t>in</w:t>
      </w:r>
      <w:r w:rsidRPr="00D34582">
        <w:rPr>
          <w:spacing w:val="-3"/>
          <w:sz w:val="24"/>
        </w:rPr>
        <w:t xml:space="preserve"> </w:t>
      </w:r>
      <w:r w:rsidRPr="00D34582">
        <w:rPr>
          <w:sz w:val="24"/>
        </w:rPr>
        <w:t>Excel</w:t>
      </w:r>
      <w:r w:rsidRPr="00D34582">
        <w:rPr>
          <w:spacing w:val="-3"/>
          <w:sz w:val="24"/>
        </w:rPr>
        <w:t xml:space="preserve"> </w:t>
      </w:r>
      <w:r w:rsidRPr="00D34582">
        <w:rPr>
          <w:sz w:val="24"/>
        </w:rPr>
        <w:t>format</w:t>
      </w:r>
      <w:r w:rsidRPr="00D34582">
        <w:rPr>
          <w:spacing w:val="-3"/>
          <w:sz w:val="24"/>
        </w:rPr>
        <w:t xml:space="preserve"> </w:t>
      </w:r>
      <w:r w:rsidRPr="00D34582">
        <w:rPr>
          <w:sz w:val="24"/>
        </w:rPr>
        <w:t>with</w:t>
      </w:r>
      <w:r w:rsidRPr="00D34582">
        <w:rPr>
          <w:spacing w:val="-3"/>
          <w:sz w:val="24"/>
        </w:rPr>
        <w:t xml:space="preserve"> </w:t>
      </w:r>
      <w:r w:rsidRPr="00D34582">
        <w:rPr>
          <w:sz w:val="24"/>
        </w:rPr>
        <w:t>fully</w:t>
      </w:r>
      <w:r w:rsidRPr="00D34582">
        <w:rPr>
          <w:spacing w:val="-2"/>
          <w:sz w:val="24"/>
        </w:rPr>
        <w:t xml:space="preserve"> </w:t>
      </w:r>
      <w:r w:rsidRPr="00D34582">
        <w:rPr>
          <w:sz w:val="24"/>
        </w:rPr>
        <w:t>functioning</w:t>
      </w:r>
      <w:r w:rsidRPr="00D34582">
        <w:rPr>
          <w:spacing w:val="-3"/>
          <w:sz w:val="24"/>
        </w:rPr>
        <w:t xml:space="preserve"> </w:t>
      </w:r>
      <w:r w:rsidRPr="00D34582">
        <w:rPr>
          <w:sz w:val="24"/>
        </w:rPr>
        <w:t>formulas</w:t>
      </w:r>
      <w:r w:rsidRPr="00D34582">
        <w:rPr>
          <w:spacing w:val="-3"/>
          <w:sz w:val="24"/>
        </w:rPr>
        <w:t xml:space="preserve"> </w:t>
      </w:r>
      <w:r w:rsidRPr="00D34582">
        <w:rPr>
          <w:sz w:val="24"/>
        </w:rPr>
        <w:t>and</w:t>
      </w:r>
      <w:r w:rsidRPr="00D34582">
        <w:rPr>
          <w:spacing w:val="-3"/>
          <w:sz w:val="24"/>
        </w:rPr>
        <w:t xml:space="preserve"> </w:t>
      </w:r>
      <w:r w:rsidRPr="00D34582">
        <w:rPr>
          <w:sz w:val="24"/>
        </w:rPr>
        <w:t>not</w:t>
      </w:r>
      <w:r w:rsidRPr="00D34582">
        <w:rPr>
          <w:spacing w:val="-3"/>
          <w:sz w:val="24"/>
        </w:rPr>
        <w:t xml:space="preserve"> </w:t>
      </w:r>
      <w:r w:rsidRPr="00D34582">
        <w:rPr>
          <w:sz w:val="24"/>
        </w:rPr>
        <w:t xml:space="preserve">password </w:t>
      </w:r>
      <w:r w:rsidRPr="00D34582">
        <w:rPr>
          <w:spacing w:val="-2"/>
          <w:sz w:val="24"/>
        </w:rPr>
        <w:t>protected.</w:t>
      </w:r>
    </w:p>
    <w:p w14:paraId="07FFAD6F" w14:textId="77777777" w:rsidR="004C7547" w:rsidRPr="00D34582" w:rsidRDefault="004C7547" w:rsidP="0031690C">
      <w:pPr>
        <w:pStyle w:val="BodyText"/>
        <w:ind w:right="360"/>
      </w:pPr>
    </w:p>
    <w:p w14:paraId="76AD2090" w14:textId="77777777" w:rsidR="004C7547" w:rsidRPr="00D34582" w:rsidRDefault="00D83258" w:rsidP="0031690C">
      <w:pPr>
        <w:pStyle w:val="BodyText"/>
        <w:spacing w:line="254" w:lineRule="auto"/>
        <w:ind w:left="489" w:right="360" w:hanging="10"/>
        <w:rPr>
          <w:rFonts w:ascii="Arial"/>
          <w:sz w:val="22"/>
        </w:rPr>
      </w:pPr>
      <w:r w:rsidRPr="00D34582">
        <w:t>The</w:t>
      </w:r>
      <w:r w:rsidRPr="00D34582">
        <w:rPr>
          <w:spacing w:val="-4"/>
        </w:rPr>
        <w:t xml:space="preserve"> </w:t>
      </w:r>
      <w:r w:rsidRPr="00D34582">
        <w:t>CFM</w:t>
      </w:r>
      <w:r w:rsidRPr="00D34582">
        <w:rPr>
          <w:spacing w:val="-3"/>
        </w:rPr>
        <w:t xml:space="preserve"> </w:t>
      </w:r>
      <w:r w:rsidRPr="00D34582">
        <w:t>Report</w:t>
      </w:r>
      <w:r w:rsidRPr="00D34582">
        <w:rPr>
          <w:spacing w:val="-3"/>
        </w:rPr>
        <w:t xml:space="preserve"> </w:t>
      </w:r>
      <w:r w:rsidRPr="00D34582">
        <w:t>will</w:t>
      </w:r>
      <w:r w:rsidRPr="00D34582">
        <w:rPr>
          <w:spacing w:val="-3"/>
        </w:rPr>
        <w:t xml:space="preserve"> </w:t>
      </w:r>
      <w:r w:rsidRPr="00D34582">
        <w:t>be</w:t>
      </w:r>
      <w:r w:rsidRPr="00D34582">
        <w:rPr>
          <w:spacing w:val="-4"/>
        </w:rPr>
        <w:t xml:space="preserve"> </w:t>
      </w:r>
      <w:r w:rsidRPr="00D34582">
        <w:t>used</w:t>
      </w:r>
      <w:r w:rsidRPr="00D34582">
        <w:rPr>
          <w:spacing w:val="-3"/>
        </w:rPr>
        <w:t xml:space="preserve"> </w:t>
      </w:r>
      <w:r w:rsidRPr="00D34582">
        <w:t>to</w:t>
      </w:r>
      <w:r w:rsidRPr="00D34582">
        <w:rPr>
          <w:spacing w:val="-3"/>
        </w:rPr>
        <w:t xml:space="preserve"> </w:t>
      </w:r>
      <w:r w:rsidRPr="00D34582">
        <w:t>perform</w:t>
      </w:r>
      <w:r w:rsidRPr="00D34582">
        <w:rPr>
          <w:spacing w:val="-1"/>
        </w:rPr>
        <w:t xml:space="preserve"> </w:t>
      </w:r>
      <w:r w:rsidRPr="00D34582">
        <w:t>a</w:t>
      </w:r>
      <w:r w:rsidRPr="00D34582">
        <w:rPr>
          <w:spacing w:val="-4"/>
        </w:rPr>
        <w:t xml:space="preserve"> </w:t>
      </w:r>
      <w:r w:rsidRPr="00D34582">
        <w:t>periodic</w:t>
      </w:r>
      <w:r w:rsidRPr="00D34582">
        <w:rPr>
          <w:spacing w:val="-4"/>
        </w:rPr>
        <w:t xml:space="preserve"> </w:t>
      </w:r>
      <w:r w:rsidRPr="00D34582">
        <w:t>cost</w:t>
      </w:r>
      <w:r w:rsidRPr="00D34582">
        <w:rPr>
          <w:spacing w:val="-3"/>
        </w:rPr>
        <w:t xml:space="preserve"> </w:t>
      </w:r>
      <w:r w:rsidRPr="00D34582">
        <w:t>underrun</w:t>
      </w:r>
      <w:r w:rsidRPr="00D34582">
        <w:rPr>
          <w:spacing w:val="-3"/>
        </w:rPr>
        <w:t xml:space="preserve"> </w:t>
      </w:r>
      <w:r w:rsidRPr="00D34582">
        <w:t>and</w:t>
      </w:r>
      <w:r w:rsidRPr="00D34582">
        <w:rPr>
          <w:spacing w:val="-3"/>
        </w:rPr>
        <w:t xml:space="preserve"> </w:t>
      </w:r>
      <w:r w:rsidRPr="00D34582">
        <w:t>overrun</w:t>
      </w:r>
      <w:r w:rsidRPr="00D34582">
        <w:rPr>
          <w:spacing w:val="-3"/>
        </w:rPr>
        <w:t xml:space="preserve"> </w:t>
      </w:r>
      <w:r w:rsidRPr="00D34582">
        <w:t>analysis</w:t>
      </w:r>
      <w:r w:rsidRPr="00D34582">
        <w:rPr>
          <w:spacing w:val="-3"/>
        </w:rPr>
        <w:t xml:space="preserve"> </w:t>
      </w:r>
      <w:proofErr w:type="gramStart"/>
      <w:r w:rsidRPr="00D34582">
        <w:t>in</w:t>
      </w:r>
      <w:r w:rsidRPr="00D34582">
        <w:rPr>
          <w:spacing w:val="-3"/>
        </w:rPr>
        <w:t xml:space="preserve"> </w:t>
      </w:r>
      <w:r w:rsidRPr="00D34582">
        <w:t>an</w:t>
      </w:r>
      <w:r w:rsidRPr="00D34582">
        <w:rPr>
          <w:spacing w:val="-3"/>
        </w:rPr>
        <w:t xml:space="preserve"> </w:t>
      </w:r>
      <w:r w:rsidRPr="00D34582">
        <w:t>effort</w:t>
      </w:r>
      <w:r w:rsidRPr="00D34582">
        <w:rPr>
          <w:spacing w:val="-3"/>
        </w:rPr>
        <w:t xml:space="preserve"> </w:t>
      </w:r>
      <w:r w:rsidRPr="00D34582">
        <w:t>to</w:t>
      </w:r>
      <w:proofErr w:type="gramEnd"/>
      <w:r w:rsidRPr="00D34582">
        <w:rPr>
          <w:spacing w:val="-3"/>
        </w:rPr>
        <w:t xml:space="preserve"> </w:t>
      </w:r>
      <w:r w:rsidRPr="00D34582">
        <w:t>efficiently track and evaluate actual costs incurred as the work is being performed</w:t>
      </w:r>
      <w:r w:rsidRPr="00D34582">
        <w:rPr>
          <w:rFonts w:ascii="Arial"/>
          <w:sz w:val="22"/>
        </w:rPr>
        <w:t>.</w:t>
      </w:r>
    </w:p>
    <w:p w14:paraId="56AA33D7" w14:textId="77777777" w:rsidR="004C7547" w:rsidRPr="00D34582" w:rsidRDefault="004C7547" w:rsidP="0031690C">
      <w:pPr>
        <w:spacing w:line="254" w:lineRule="auto"/>
        <w:ind w:right="360"/>
        <w:rPr>
          <w:rFonts w:ascii="Arial"/>
        </w:rPr>
      </w:pPr>
    </w:p>
    <w:p w14:paraId="78C87653" w14:textId="77777777" w:rsidR="004C7547" w:rsidRPr="00D34582" w:rsidRDefault="00D83258" w:rsidP="0031690C">
      <w:pPr>
        <w:pStyle w:val="BodyText"/>
        <w:spacing w:line="254" w:lineRule="auto"/>
        <w:ind w:left="489" w:right="360" w:hanging="10"/>
      </w:pPr>
      <w:r w:rsidRPr="00D34582">
        <w:t>The</w:t>
      </w:r>
      <w:r w:rsidRPr="00D34582">
        <w:rPr>
          <w:spacing w:val="-4"/>
        </w:rPr>
        <w:t xml:space="preserve"> </w:t>
      </w:r>
      <w:r w:rsidRPr="00D34582">
        <w:t>Contracting</w:t>
      </w:r>
      <w:r w:rsidRPr="00D34582">
        <w:rPr>
          <w:spacing w:val="-3"/>
        </w:rPr>
        <w:t xml:space="preserve"> </w:t>
      </w:r>
      <w:r w:rsidRPr="00D34582">
        <w:t>Officer</w:t>
      </w:r>
      <w:r w:rsidRPr="00D34582">
        <w:rPr>
          <w:spacing w:val="-4"/>
        </w:rPr>
        <w:t xml:space="preserve"> </w:t>
      </w:r>
      <w:r w:rsidRPr="00D34582">
        <w:t>(CO)</w:t>
      </w:r>
      <w:r w:rsidRPr="00D34582">
        <w:rPr>
          <w:spacing w:val="-4"/>
        </w:rPr>
        <w:t xml:space="preserve"> </w:t>
      </w:r>
      <w:r w:rsidRPr="00D34582">
        <w:t>reserves</w:t>
      </w:r>
      <w:r w:rsidRPr="00D34582">
        <w:rPr>
          <w:spacing w:val="-3"/>
        </w:rPr>
        <w:t xml:space="preserve"> </w:t>
      </w:r>
      <w:r w:rsidRPr="00D34582">
        <w:t>the</w:t>
      </w:r>
      <w:r w:rsidRPr="00D34582">
        <w:rPr>
          <w:spacing w:val="-4"/>
        </w:rPr>
        <w:t xml:space="preserve"> </w:t>
      </w:r>
      <w:r w:rsidRPr="00D34582">
        <w:t>right</w:t>
      </w:r>
      <w:r w:rsidRPr="00D34582">
        <w:rPr>
          <w:spacing w:val="-3"/>
        </w:rPr>
        <w:t xml:space="preserve"> </w:t>
      </w:r>
      <w:r w:rsidRPr="00D34582">
        <w:t>to</w:t>
      </w:r>
      <w:r w:rsidRPr="00D34582">
        <w:rPr>
          <w:spacing w:val="-1"/>
        </w:rPr>
        <w:t xml:space="preserve"> </w:t>
      </w:r>
      <w:r w:rsidRPr="00D34582">
        <w:t>request</w:t>
      </w:r>
      <w:r w:rsidRPr="00D34582">
        <w:rPr>
          <w:spacing w:val="-3"/>
        </w:rPr>
        <w:t xml:space="preserve"> </w:t>
      </w:r>
      <w:r w:rsidRPr="00D34582">
        <w:t>additional</w:t>
      </w:r>
      <w:r w:rsidRPr="00D34582">
        <w:rPr>
          <w:spacing w:val="-3"/>
        </w:rPr>
        <w:t xml:space="preserve"> </w:t>
      </w:r>
      <w:r w:rsidRPr="00D34582">
        <w:t>CFM</w:t>
      </w:r>
      <w:r w:rsidRPr="00D34582">
        <w:rPr>
          <w:spacing w:val="-3"/>
        </w:rPr>
        <w:t xml:space="preserve"> </w:t>
      </w:r>
      <w:r w:rsidRPr="00D34582">
        <w:t>information</w:t>
      </w:r>
      <w:r w:rsidRPr="00D34582">
        <w:rPr>
          <w:spacing w:val="-3"/>
        </w:rPr>
        <w:t xml:space="preserve"> </w:t>
      </w:r>
      <w:r w:rsidRPr="00D34582">
        <w:t>as</w:t>
      </w:r>
      <w:r w:rsidRPr="00D34582">
        <w:rPr>
          <w:spacing w:val="-3"/>
        </w:rPr>
        <w:t xml:space="preserve"> </w:t>
      </w:r>
      <w:r w:rsidRPr="00D34582">
        <w:t>the</w:t>
      </w:r>
      <w:r w:rsidRPr="00D34582">
        <w:rPr>
          <w:spacing w:val="-4"/>
        </w:rPr>
        <w:t xml:space="preserve"> </w:t>
      </w:r>
      <w:r w:rsidRPr="00D34582">
        <w:t>CO</w:t>
      </w:r>
      <w:r w:rsidRPr="00D34582">
        <w:rPr>
          <w:spacing w:val="-4"/>
        </w:rPr>
        <w:t xml:space="preserve"> </w:t>
      </w:r>
      <w:r w:rsidRPr="00D34582">
        <w:t>deems appropriate, provided in a format specified by CMS.</w:t>
      </w:r>
    </w:p>
    <w:p w14:paraId="3D704703" w14:textId="77777777" w:rsidR="004C7547" w:rsidRDefault="004C7547" w:rsidP="0031690C">
      <w:pPr>
        <w:pStyle w:val="BodyText"/>
      </w:pPr>
    </w:p>
    <w:p w14:paraId="4B6523A3" w14:textId="77777777" w:rsidR="0031690C" w:rsidRDefault="0031690C" w:rsidP="0031690C">
      <w:pPr>
        <w:pStyle w:val="BodyText"/>
      </w:pPr>
    </w:p>
    <w:p w14:paraId="7B5D4581" w14:textId="77777777" w:rsidR="0031690C" w:rsidRDefault="0031690C" w:rsidP="0031690C">
      <w:pPr>
        <w:pStyle w:val="BodyText"/>
      </w:pPr>
    </w:p>
    <w:p w14:paraId="1761177B" w14:textId="77777777" w:rsidR="004C7547" w:rsidRDefault="004C7547" w:rsidP="0031690C">
      <w:pPr>
        <w:pStyle w:val="BodyText"/>
      </w:pPr>
    </w:p>
    <w:p w14:paraId="02CE97EA" w14:textId="77777777" w:rsidR="004C7547" w:rsidRDefault="00D83258">
      <w:pPr>
        <w:ind w:left="917" w:right="427"/>
        <w:jc w:val="center"/>
        <w:rPr>
          <w:b/>
          <w:spacing w:val="-5"/>
          <w:sz w:val="24"/>
        </w:rPr>
      </w:pPr>
      <w:r>
        <w:rPr>
          <w:b/>
          <w:sz w:val="24"/>
        </w:rPr>
        <w:t>(END</w:t>
      </w:r>
      <w:r>
        <w:rPr>
          <w:b/>
          <w:spacing w:val="-3"/>
          <w:sz w:val="24"/>
        </w:rPr>
        <w:t xml:space="preserve"> </w:t>
      </w:r>
      <w:r>
        <w:rPr>
          <w:b/>
          <w:sz w:val="24"/>
        </w:rPr>
        <w:t>OF</w:t>
      </w:r>
      <w:r>
        <w:rPr>
          <w:b/>
          <w:spacing w:val="-10"/>
          <w:sz w:val="24"/>
        </w:rPr>
        <w:t xml:space="preserve"> </w:t>
      </w:r>
      <w:r>
        <w:rPr>
          <w:b/>
          <w:sz w:val="24"/>
        </w:rPr>
        <w:t>SECTION</w:t>
      </w:r>
      <w:r>
        <w:rPr>
          <w:b/>
          <w:spacing w:val="-2"/>
          <w:sz w:val="24"/>
        </w:rPr>
        <w:t xml:space="preserve"> </w:t>
      </w:r>
      <w:r>
        <w:rPr>
          <w:b/>
          <w:spacing w:val="-5"/>
          <w:sz w:val="24"/>
        </w:rPr>
        <w:t>G)</w:t>
      </w:r>
    </w:p>
    <w:p w14:paraId="5DD193B0" w14:textId="77777777" w:rsidR="00E9516B" w:rsidRDefault="00E9516B">
      <w:pPr>
        <w:ind w:left="917" w:right="427"/>
        <w:jc w:val="center"/>
        <w:rPr>
          <w:b/>
          <w:spacing w:val="-5"/>
          <w:sz w:val="24"/>
        </w:rPr>
      </w:pPr>
    </w:p>
    <w:p w14:paraId="5C2D15DE" w14:textId="77777777" w:rsidR="00E9516B" w:rsidRDefault="00E9516B">
      <w:pPr>
        <w:ind w:left="917" w:right="427"/>
        <w:jc w:val="center"/>
        <w:rPr>
          <w:b/>
          <w:spacing w:val="-5"/>
          <w:sz w:val="24"/>
        </w:rPr>
      </w:pPr>
    </w:p>
    <w:p w14:paraId="27D5FD97" w14:textId="3ECE6E0A" w:rsidR="00E9516B" w:rsidRDefault="00E9516B">
      <w:pPr>
        <w:ind w:left="917" w:right="427"/>
        <w:jc w:val="center"/>
        <w:rPr>
          <w:b/>
          <w:spacing w:val="-5"/>
          <w:sz w:val="24"/>
        </w:rPr>
      </w:pPr>
      <w:r>
        <w:rPr>
          <w:b/>
          <w:spacing w:val="-5"/>
          <w:sz w:val="24"/>
        </w:rPr>
        <w:br w:type="page"/>
      </w:r>
    </w:p>
    <w:p w14:paraId="6434A4CA" w14:textId="77777777" w:rsidR="004C7547" w:rsidRPr="00C96DC5" w:rsidRDefault="00D83258" w:rsidP="007F63C8">
      <w:pPr>
        <w:pStyle w:val="Heading1"/>
        <w:ind w:hanging="2508"/>
        <w:rPr>
          <w:b/>
          <w:bCs/>
        </w:rPr>
      </w:pPr>
      <w:bookmarkStart w:id="129" w:name="_Toc201741973"/>
      <w:r w:rsidRPr="00C96DC5">
        <w:rPr>
          <w:b/>
          <w:bCs/>
        </w:rPr>
        <w:lastRenderedPageBreak/>
        <w:t>SECTION</w:t>
      </w:r>
      <w:r w:rsidRPr="00C96DC5">
        <w:rPr>
          <w:b/>
          <w:bCs/>
          <w:spacing w:val="-7"/>
        </w:rPr>
        <w:t xml:space="preserve"> </w:t>
      </w:r>
      <w:r w:rsidRPr="00C96DC5">
        <w:rPr>
          <w:b/>
          <w:bCs/>
        </w:rPr>
        <w:t>H</w:t>
      </w:r>
      <w:r w:rsidRPr="00C96DC5">
        <w:rPr>
          <w:b/>
          <w:bCs/>
          <w:spacing w:val="-2"/>
        </w:rPr>
        <w:t xml:space="preserve"> </w:t>
      </w:r>
      <w:r w:rsidRPr="00C96DC5">
        <w:rPr>
          <w:b/>
          <w:bCs/>
        </w:rPr>
        <w:t>-</w:t>
      </w:r>
      <w:r w:rsidRPr="00C96DC5">
        <w:rPr>
          <w:b/>
          <w:bCs/>
          <w:spacing w:val="-3"/>
        </w:rPr>
        <w:t xml:space="preserve"> </w:t>
      </w:r>
      <w:r w:rsidRPr="00C96DC5">
        <w:rPr>
          <w:b/>
          <w:bCs/>
        </w:rPr>
        <w:t>SPECIAL</w:t>
      </w:r>
      <w:r w:rsidRPr="00C96DC5">
        <w:rPr>
          <w:b/>
          <w:bCs/>
          <w:spacing w:val="-15"/>
        </w:rPr>
        <w:t xml:space="preserve"> </w:t>
      </w:r>
      <w:r w:rsidRPr="00C96DC5">
        <w:rPr>
          <w:b/>
          <w:bCs/>
        </w:rPr>
        <w:t>CONTRACT</w:t>
      </w:r>
      <w:r w:rsidRPr="00C96DC5">
        <w:rPr>
          <w:b/>
          <w:bCs/>
          <w:spacing w:val="-7"/>
        </w:rPr>
        <w:t xml:space="preserve"> </w:t>
      </w:r>
      <w:r w:rsidRPr="00C96DC5">
        <w:rPr>
          <w:b/>
          <w:bCs/>
          <w:spacing w:val="-2"/>
        </w:rPr>
        <w:t>REQUIREMENTS</w:t>
      </w:r>
      <w:bookmarkEnd w:id="129"/>
    </w:p>
    <w:p w14:paraId="52A2CB33" w14:textId="77777777" w:rsidR="004C7547" w:rsidRDefault="004C7547" w:rsidP="0031690C">
      <w:pPr>
        <w:pStyle w:val="BodyText"/>
        <w:rPr>
          <w:b/>
        </w:rPr>
      </w:pPr>
    </w:p>
    <w:p w14:paraId="4A5A39FF" w14:textId="06E88D16" w:rsidR="004C7547" w:rsidRDefault="00D83258" w:rsidP="00F75D40">
      <w:pPr>
        <w:pStyle w:val="Heading2"/>
        <w:numPr>
          <w:ilvl w:val="1"/>
          <w:numId w:val="57"/>
        </w:numPr>
        <w:tabs>
          <w:tab w:val="left" w:pos="1159"/>
        </w:tabs>
        <w:jc w:val="left"/>
      </w:pPr>
      <w:bookmarkStart w:id="130" w:name="H.1_CONFLICT_OF_INTEREST_(OCT_2020)"/>
      <w:bookmarkStart w:id="131" w:name="_Toc201741974"/>
      <w:bookmarkEnd w:id="130"/>
      <w:r>
        <w:t>CONFLICT</w:t>
      </w:r>
      <w:r>
        <w:rPr>
          <w:spacing w:val="-10"/>
        </w:rPr>
        <w:t xml:space="preserve"> </w:t>
      </w:r>
      <w:r>
        <w:t>OF</w:t>
      </w:r>
      <w:r>
        <w:rPr>
          <w:spacing w:val="-11"/>
        </w:rPr>
        <w:t xml:space="preserve"> </w:t>
      </w:r>
      <w:r>
        <w:t>INTEREST</w:t>
      </w:r>
      <w:r>
        <w:rPr>
          <w:spacing w:val="-7"/>
        </w:rPr>
        <w:t xml:space="preserve"> </w:t>
      </w:r>
      <w:r>
        <w:t>(</w:t>
      </w:r>
      <w:r w:rsidR="00C43BED">
        <w:t>JUN 2026</w:t>
      </w:r>
      <w:r>
        <w:rPr>
          <w:spacing w:val="-2"/>
        </w:rPr>
        <w:t>)</w:t>
      </w:r>
      <w:bookmarkEnd w:id="131"/>
    </w:p>
    <w:p w14:paraId="026FB6A5" w14:textId="77777777" w:rsidR="004C7547" w:rsidRDefault="004C7547" w:rsidP="0031690C">
      <w:pPr>
        <w:pStyle w:val="BodyText"/>
        <w:rPr>
          <w:b/>
        </w:rPr>
      </w:pPr>
    </w:p>
    <w:p w14:paraId="7FE222B5" w14:textId="77777777" w:rsidR="006C0EC4" w:rsidRPr="006C0EC4" w:rsidRDefault="00D83258" w:rsidP="00F75D40">
      <w:pPr>
        <w:pStyle w:val="ListParagraph"/>
        <w:numPr>
          <w:ilvl w:val="2"/>
          <w:numId w:val="57"/>
        </w:numPr>
        <w:ind w:right="540"/>
        <w:rPr>
          <w:sz w:val="24"/>
        </w:rPr>
      </w:pPr>
      <w:r w:rsidRPr="00B82D09">
        <w:rPr>
          <w:b/>
          <w:bCs/>
          <w:sz w:val="24"/>
          <w:u w:val="single" w:color="2D2D2D"/>
        </w:rPr>
        <w:t>General</w:t>
      </w:r>
      <w:r w:rsidRPr="00B82D09">
        <w:rPr>
          <w:b/>
          <w:bCs/>
          <w:sz w:val="24"/>
        </w:rPr>
        <w:t>:</w:t>
      </w:r>
      <w:r w:rsidRPr="006C0EC4">
        <w:rPr>
          <w:sz w:val="24"/>
        </w:rPr>
        <w:t xml:space="preserve"> </w:t>
      </w:r>
      <w:r w:rsidR="006C0EC4" w:rsidRPr="006C0EC4">
        <w:rPr>
          <w:sz w:val="24"/>
        </w:rPr>
        <w:t>The contractor and the services provided under this contract shall be free, to the greatest extent possible, of all Organizational and Personal Conflicts of Interest. Consistent with these terms and conditions, all references to Organizational and/or Personal Conflicts of Interests will be referred to individually or collectively, as Conflicts of Interest (COI).Except as defined by these terms and conditions and in accordance with FAR 9.503,the Contracting Officer shall not maintain a contract with a contractor the Contracting Officer(CO)determines has, or has the potential for, an unresolved COI.</w:t>
      </w:r>
    </w:p>
    <w:p w14:paraId="12BE849A" w14:textId="215A77A3" w:rsidR="004C7547" w:rsidRDefault="004C7547" w:rsidP="006C0EC4">
      <w:pPr>
        <w:pStyle w:val="ListParagraph"/>
        <w:tabs>
          <w:tab w:val="left" w:pos="1080"/>
          <w:tab w:val="left" w:pos="1518"/>
        </w:tabs>
        <w:spacing w:line="256" w:lineRule="auto"/>
        <w:ind w:left="1080" w:right="360" w:firstLine="0"/>
        <w:rPr>
          <w:sz w:val="24"/>
        </w:rPr>
      </w:pPr>
    </w:p>
    <w:p w14:paraId="31F1C551" w14:textId="77777777" w:rsidR="004C7547" w:rsidRDefault="004C7547" w:rsidP="0031690C">
      <w:pPr>
        <w:pStyle w:val="BodyText"/>
        <w:ind w:right="360"/>
      </w:pPr>
    </w:p>
    <w:p w14:paraId="232B75D7" w14:textId="77777777" w:rsidR="004C7547" w:rsidRPr="00B82D09" w:rsidRDefault="00D83258" w:rsidP="00F75D40">
      <w:pPr>
        <w:pStyle w:val="ListParagraph"/>
        <w:numPr>
          <w:ilvl w:val="2"/>
          <w:numId w:val="57"/>
        </w:numPr>
        <w:tabs>
          <w:tab w:val="left" w:pos="1080"/>
        </w:tabs>
        <w:ind w:left="1518" w:hanging="798"/>
        <w:rPr>
          <w:b/>
          <w:bCs/>
          <w:sz w:val="24"/>
        </w:rPr>
      </w:pPr>
      <w:r w:rsidRPr="00B82D09">
        <w:rPr>
          <w:b/>
          <w:bCs/>
          <w:spacing w:val="-2"/>
          <w:sz w:val="24"/>
          <w:u w:val="single" w:color="2D2D2D"/>
        </w:rPr>
        <w:t>Definitions</w:t>
      </w:r>
      <w:r w:rsidRPr="00B82D09">
        <w:rPr>
          <w:b/>
          <w:bCs/>
          <w:spacing w:val="-2"/>
          <w:sz w:val="24"/>
        </w:rPr>
        <w:t>:</w:t>
      </w:r>
    </w:p>
    <w:p w14:paraId="00AC44F3" w14:textId="77777777" w:rsidR="006C0EC4" w:rsidRPr="00C33FB9" w:rsidRDefault="006C0EC4" w:rsidP="006C0EC4">
      <w:pPr>
        <w:widowControl/>
        <w:autoSpaceDE/>
        <w:autoSpaceDN/>
        <w:spacing w:after="160" w:line="278" w:lineRule="auto"/>
      </w:pPr>
    </w:p>
    <w:p w14:paraId="6BDDBFC5" w14:textId="77777777" w:rsidR="006C0EC4" w:rsidRPr="00C33FB9" w:rsidRDefault="006C0EC4" w:rsidP="00F75D40">
      <w:pPr>
        <w:widowControl/>
        <w:numPr>
          <w:ilvl w:val="1"/>
          <w:numId w:val="94"/>
        </w:numPr>
        <w:tabs>
          <w:tab w:val="left" w:pos="11700"/>
        </w:tabs>
        <w:autoSpaceDE/>
        <w:autoSpaceDN/>
        <w:spacing w:after="160" w:line="278" w:lineRule="auto"/>
        <w:ind w:right="540"/>
      </w:pPr>
      <w:r w:rsidRPr="00C33FB9">
        <w:rPr>
          <w:b/>
          <w:bCs/>
        </w:rPr>
        <w:t>Actual COI</w:t>
      </w:r>
      <w:r w:rsidRPr="00C33FB9">
        <w:t>–The COI is either currently in existence as determined by the contractor or CMS. This form of COI will require avoidance, neutralization or mitigation acceptable to CMS.</w:t>
      </w:r>
    </w:p>
    <w:p w14:paraId="3512C9D3" w14:textId="77777777" w:rsidR="006C0EC4" w:rsidRPr="00C33FB9" w:rsidRDefault="006C0EC4" w:rsidP="00F75D40">
      <w:pPr>
        <w:widowControl/>
        <w:numPr>
          <w:ilvl w:val="1"/>
          <w:numId w:val="94"/>
        </w:numPr>
        <w:tabs>
          <w:tab w:val="left" w:pos="11700"/>
        </w:tabs>
        <w:autoSpaceDE/>
        <w:autoSpaceDN/>
        <w:spacing w:after="160" w:line="278" w:lineRule="auto"/>
        <w:ind w:right="540"/>
      </w:pPr>
      <w:r w:rsidRPr="00C33FB9">
        <w:rPr>
          <w:b/>
          <w:bCs/>
        </w:rPr>
        <w:t>Affiliates</w:t>
      </w:r>
      <w:r w:rsidRPr="00C33FB9">
        <w:t xml:space="preserve">–Associated business concerns or individual(s) if, directly or indirectly, either one controls or can control the other; or a </w:t>
      </w:r>
      <w:proofErr w:type="gramStart"/>
      <w:r w:rsidRPr="00C33FB9">
        <w:t>third party</w:t>
      </w:r>
      <w:proofErr w:type="gramEnd"/>
      <w:r w:rsidRPr="00C33FB9">
        <w:t xml:space="preserve"> controls or can control both.</w:t>
      </w:r>
    </w:p>
    <w:p w14:paraId="2CD58031" w14:textId="77777777" w:rsidR="006C0EC4" w:rsidRPr="00C33FB9" w:rsidRDefault="006C0EC4" w:rsidP="00F75D40">
      <w:pPr>
        <w:widowControl/>
        <w:numPr>
          <w:ilvl w:val="1"/>
          <w:numId w:val="94"/>
        </w:numPr>
        <w:tabs>
          <w:tab w:val="left" w:pos="11700"/>
        </w:tabs>
        <w:autoSpaceDE/>
        <w:autoSpaceDN/>
        <w:spacing w:after="160" w:line="278" w:lineRule="auto"/>
        <w:ind w:right="540"/>
      </w:pPr>
      <w:r w:rsidRPr="00C33FB9">
        <w:rPr>
          <w:b/>
          <w:bCs/>
        </w:rPr>
        <w:t>Apparent (Perceived) COI</w:t>
      </w:r>
      <w:r w:rsidRPr="00C33FB9">
        <w:t xml:space="preserve">–The COI on first observation appears to be an actual or potential </w:t>
      </w:r>
      <w:proofErr w:type="gramStart"/>
      <w:r w:rsidRPr="00C33FB9">
        <w:t>COI, but</w:t>
      </w:r>
      <w:proofErr w:type="gramEnd"/>
      <w:r w:rsidRPr="00C33FB9">
        <w:t xml:space="preserve"> may or may not be after analysis.</w:t>
      </w:r>
    </w:p>
    <w:p w14:paraId="15A397CB" w14:textId="77777777" w:rsidR="006C0EC4" w:rsidRPr="00C33FB9" w:rsidRDefault="006C0EC4" w:rsidP="00F75D40">
      <w:pPr>
        <w:widowControl/>
        <w:numPr>
          <w:ilvl w:val="1"/>
          <w:numId w:val="94"/>
        </w:numPr>
        <w:tabs>
          <w:tab w:val="left" w:pos="11700"/>
        </w:tabs>
        <w:autoSpaceDE/>
        <w:autoSpaceDN/>
        <w:spacing w:after="160" w:line="278" w:lineRule="auto"/>
        <w:ind w:right="540"/>
      </w:pPr>
      <w:r w:rsidRPr="00C33FB9">
        <w:rPr>
          <w:b/>
          <w:bCs/>
        </w:rPr>
        <w:t>Avoidance</w:t>
      </w:r>
      <w:r w:rsidRPr="00C33FB9">
        <w:t>–To prevent the occurrence of a COI through actions such as exclusion of sources or modification of requirements.  Avoidance precludes the conflict.</w:t>
      </w:r>
    </w:p>
    <w:p w14:paraId="4002FEDE" w14:textId="77777777" w:rsidR="006C0EC4" w:rsidRPr="00C33FB9" w:rsidRDefault="006C0EC4" w:rsidP="00F75D40">
      <w:pPr>
        <w:widowControl/>
        <w:numPr>
          <w:ilvl w:val="1"/>
          <w:numId w:val="94"/>
        </w:numPr>
        <w:tabs>
          <w:tab w:val="left" w:pos="11700"/>
        </w:tabs>
        <w:autoSpaceDE/>
        <w:autoSpaceDN/>
        <w:spacing w:after="160" w:line="278" w:lineRule="auto"/>
        <w:ind w:right="540"/>
      </w:pPr>
      <w:r w:rsidRPr="00C33FB9">
        <w:rPr>
          <w:b/>
          <w:bCs/>
        </w:rPr>
        <w:t>Contractor</w:t>
      </w:r>
      <w:r w:rsidRPr="00C33FB9">
        <w:t>–The term contractor is used synonymously with offeror.</w:t>
      </w:r>
    </w:p>
    <w:p w14:paraId="4DF8665C" w14:textId="77777777" w:rsidR="006C0EC4" w:rsidRPr="00C33FB9" w:rsidRDefault="006C0EC4" w:rsidP="00F75D40">
      <w:pPr>
        <w:widowControl/>
        <w:numPr>
          <w:ilvl w:val="1"/>
          <w:numId w:val="94"/>
        </w:numPr>
        <w:tabs>
          <w:tab w:val="left" w:pos="11700"/>
        </w:tabs>
        <w:autoSpaceDE/>
        <w:autoSpaceDN/>
        <w:spacing w:after="160" w:line="278" w:lineRule="auto"/>
        <w:ind w:right="540"/>
      </w:pPr>
      <w:r w:rsidRPr="00C33FB9">
        <w:rPr>
          <w:b/>
          <w:bCs/>
        </w:rPr>
        <w:t>Financial Relationships</w:t>
      </w:r>
      <w:r w:rsidRPr="00C33FB9">
        <w:t>–A direct or indirect ownership or investment interest (including a stock option or non-vested interest) in any entity that exists through equity, debt, or other means and includes any indirect ownership or investment interest no matter how many levels removed from a direct interest.</w:t>
      </w:r>
    </w:p>
    <w:p w14:paraId="4D7BBDD9" w14:textId="77777777" w:rsidR="006C0EC4" w:rsidRPr="00C33FB9" w:rsidRDefault="006C0EC4" w:rsidP="00F75D40">
      <w:pPr>
        <w:widowControl/>
        <w:numPr>
          <w:ilvl w:val="1"/>
          <w:numId w:val="94"/>
        </w:numPr>
        <w:tabs>
          <w:tab w:val="left" w:pos="11700"/>
        </w:tabs>
        <w:autoSpaceDE/>
        <w:autoSpaceDN/>
        <w:spacing w:after="160" w:line="278" w:lineRule="auto"/>
        <w:ind w:right="540"/>
      </w:pPr>
      <w:r w:rsidRPr="00C33FB9">
        <w:rPr>
          <w:b/>
          <w:bCs/>
        </w:rPr>
        <w:t>Mitigation</w:t>
      </w:r>
      <w:r w:rsidRPr="00C33FB9">
        <w:t xml:space="preserve">–To reduce the effects of a COI to an acceptable level of risk so that the Government’s interest </w:t>
      </w:r>
      <w:proofErr w:type="gramStart"/>
      <w:r w:rsidRPr="00C33FB9">
        <w:t>with regard to</w:t>
      </w:r>
      <w:proofErr w:type="gramEnd"/>
      <w:r w:rsidRPr="00C33FB9">
        <w:t xml:space="preserve"> fair competition and/or contract performance are not impaired. The conflict remains but action was taken that minimizes the impact of the conflict to an acceptable level of risk.</w:t>
      </w:r>
    </w:p>
    <w:p w14:paraId="1F2F134A" w14:textId="77777777" w:rsidR="006C0EC4" w:rsidRPr="00C33FB9" w:rsidRDefault="006C0EC4" w:rsidP="00F75D40">
      <w:pPr>
        <w:widowControl/>
        <w:numPr>
          <w:ilvl w:val="1"/>
          <w:numId w:val="94"/>
        </w:numPr>
        <w:tabs>
          <w:tab w:val="left" w:pos="11700"/>
        </w:tabs>
        <w:autoSpaceDE/>
        <w:autoSpaceDN/>
        <w:spacing w:after="160" w:line="278" w:lineRule="auto"/>
        <w:ind w:right="540"/>
      </w:pPr>
      <w:r w:rsidRPr="00C33FB9">
        <w:rPr>
          <w:b/>
          <w:bCs/>
        </w:rPr>
        <w:t>Mitigation Plan–</w:t>
      </w:r>
      <w:r w:rsidRPr="00C33FB9">
        <w:t xml:space="preserve">The contractor’s written approach to mitigating a COI as documented in </w:t>
      </w:r>
      <w:proofErr w:type="spellStart"/>
      <w:r w:rsidRPr="00C33FB9">
        <w:t>J.x</w:t>
      </w:r>
      <w:proofErr w:type="spellEnd"/>
      <w:r w:rsidRPr="00C33FB9">
        <w:t> Section B.4.</w:t>
      </w:r>
    </w:p>
    <w:p w14:paraId="6C03AF1C" w14:textId="77777777" w:rsidR="006C0EC4" w:rsidRPr="00C33FB9" w:rsidRDefault="006C0EC4" w:rsidP="00F75D40">
      <w:pPr>
        <w:widowControl/>
        <w:numPr>
          <w:ilvl w:val="1"/>
          <w:numId w:val="94"/>
        </w:numPr>
        <w:tabs>
          <w:tab w:val="left" w:pos="11700"/>
        </w:tabs>
        <w:autoSpaceDE/>
        <w:autoSpaceDN/>
        <w:spacing w:after="160" w:line="278" w:lineRule="auto"/>
        <w:ind w:right="540"/>
      </w:pPr>
      <w:r w:rsidRPr="00C33FB9">
        <w:rPr>
          <w:b/>
          <w:bCs/>
        </w:rPr>
        <w:t>Neutralization</w:t>
      </w:r>
      <w:r w:rsidRPr="00C33FB9">
        <w:t>–To counteract, through a specific action, the effects of potential or actual COI. The conflict remains, but the impact of the conflict has been negated.</w:t>
      </w:r>
    </w:p>
    <w:p w14:paraId="6461ABF9" w14:textId="77777777" w:rsidR="006C0EC4" w:rsidRPr="00C33FB9" w:rsidRDefault="006C0EC4" w:rsidP="00F75D40">
      <w:pPr>
        <w:widowControl/>
        <w:numPr>
          <w:ilvl w:val="1"/>
          <w:numId w:val="94"/>
        </w:numPr>
        <w:tabs>
          <w:tab w:val="left" w:pos="11700"/>
        </w:tabs>
        <w:autoSpaceDE/>
        <w:autoSpaceDN/>
        <w:spacing w:after="160" w:line="278" w:lineRule="auto"/>
        <w:ind w:right="540"/>
      </w:pPr>
      <w:r w:rsidRPr="00C33FB9">
        <w:rPr>
          <w:b/>
          <w:bCs/>
        </w:rPr>
        <w:t>Organizational Conflict of Interest</w:t>
      </w:r>
      <w:r w:rsidRPr="00C33FB9">
        <w:t>–Occurs when other activities or relationships with other persons, a person is unable or potentially unable to render impartial assistance or advice to the Government, or the person’s objectivity in performing the contract work is or might be otherwise impaired, or a person has an unfair competitive advantage.</w:t>
      </w:r>
    </w:p>
    <w:p w14:paraId="120F5164" w14:textId="77777777" w:rsidR="006C0EC4" w:rsidRPr="00C33FB9" w:rsidRDefault="006C0EC4" w:rsidP="00F75D40">
      <w:pPr>
        <w:widowControl/>
        <w:numPr>
          <w:ilvl w:val="1"/>
          <w:numId w:val="94"/>
        </w:numPr>
        <w:tabs>
          <w:tab w:val="left" w:pos="11700"/>
        </w:tabs>
        <w:autoSpaceDE/>
        <w:autoSpaceDN/>
        <w:spacing w:after="160" w:line="278" w:lineRule="auto"/>
        <w:ind w:right="540"/>
      </w:pPr>
      <w:r w:rsidRPr="00C33FB9">
        <w:rPr>
          <w:b/>
          <w:bCs/>
        </w:rPr>
        <w:t>Personal Conflicts of Interest</w:t>
      </w:r>
      <w:r w:rsidRPr="00C33FB9">
        <w:t>– A situation in which a person has a financial interest, personal activity, or relationship that could impair the person’s ability to act impartially and in the best interest of the Government when performing under this contract.</w:t>
      </w:r>
    </w:p>
    <w:p w14:paraId="70B22C50" w14:textId="77777777" w:rsidR="006C0EC4" w:rsidRPr="00C33FB9" w:rsidRDefault="006C0EC4" w:rsidP="00F75D40">
      <w:pPr>
        <w:widowControl/>
        <w:numPr>
          <w:ilvl w:val="1"/>
          <w:numId w:val="94"/>
        </w:numPr>
        <w:autoSpaceDE/>
        <w:autoSpaceDN/>
        <w:spacing w:after="160" w:line="278" w:lineRule="auto"/>
      </w:pPr>
      <w:r w:rsidRPr="00C33FB9">
        <w:rPr>
          <w:b/>
          <w:bCs/>
        </w:rPr>
        <w:t>Potential COI</w:t>
      </w:r>
      <w:r w:rsidRPr="00C33FB9">
        <w:t>–A future situation or circumstance that would create a conflict of interest. </w:t>
      </w:r>
    </w:p>
    <w:p w14:paraId="17988C4F" w14:textId="22346C6F" w:rsidR="004C7547" w:rsidRPr="00B82D09" w:rsidRDefault="006C0EC4" w:rsidP="00F75D40">
      <w:pPr>
        <w:pStyle w:val="BodyText"/>
        <w:numPr>
          <w:ilvl w:val="2"/>
          <w:numId w:val="94"/>
        </w:numPr>
        <w:spacing w:line="256" w:lineRule="auto"/>
        <w:ind w:right="360"/>
        <w:rPr>
          <w:b/>
          <w:bCs/>
        </w:rPr>
      </w:pPr>
      <w:r w:rsidRPr="00B82D09">
        <w:rPr>
          <w:b/>
          <w:bCs/>
        </w:rPr>
        <w:lastRenderedPageBreak/>
        <w:t>Three (3) Types of COIs include:</w:t>
      </w:r>
    </w:p>
    <w:p w14:paraId="524B7981" w14:textId="77777777" w:rsidR="004C7547" w:rsidRDefault="004C7547">
      <w:pPr>
        <w:pStyle w:val="BodyText"/>
        <w:spacing w:before="95"/>
        <w:rPr>
          <w:sz w:val="20"/>
        </w:rPr>
      </w:pPr>
    </w:p>
    <w:tbl>
      <w:tblPr>
        <w:tblW w:w="0" w:type="auto"/>
        <w:tblInd w:w="10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240"/>
        <w:gridCol w:w="7380"/>
      </w:tblGrid>
      <w:tr w:rsidR="004C7547" w14:paraId="7F7936CA" w14:textId="77777777" w:rsidTr="00424C2E">
        <w:trPr>
          <w:trHeight w:val="613"/>
        </w:trPr>
        <w:tc>
          <w:tcPr>
            <w:tcW w:w="3240" w:type="dxa"/>
            <w:shd w:val="clear" w:color="auto" w:fill="92B3D2"/>
          </w:tcPr>
          <w:p w14:paraId="34813CA8" w14:textId="77777777" w:rsidR="004C7547" w:rsidRDefault="00D83258">
            <w:pPr>
              <w:pStyle w:val="TableParagraph"/>
              <w:spacing w:before="104"/>
              <w:ind w:left="928"/>
              <w:rPr>
                <w:b/>
                <w:sz w:val="24"/>
              </w:rPr>
            </w:pPr>
            <w:r>
              <w:rPr>
                <w:b/>
                <w:color w:val="2D2D2D"/>
                <w:sz w:val="24"/>
              </w:rPr>
              <w:t>Conflict</w:t>
            </w:r>
            <w:r>
              <w:rPr>
                <w:b/>
                <w:color w:val="2D2D2D"/>
                <w:spacing w:val="-9"/>
                <w:sz w:val="24"/>
              </w:rPr>
              <w:t xml:space="preserve"> </w:t>
            </w:r>
            <w:r>
              <w:rPr>
                <w:b/>
                <w:color w:val="2D2D2D"/>
                <w:spacing w:val="-2"/>
                <w:sz w:val="24"/>
              </w:rPr>
              <w:t>Types</w:t>
            </w:r>
          </w:p>
        </w:tc>
        <w:tc>
          <w:tcPr>
            <w:tcW w:w="7380" w:type="dxa"/>
            <w:shd w:val="clear" w:color="auto" w:fill="92B3D2"/>
          </w:tcPr>
          <w:p w14:paraId="5D00B6FF" w14:textId="77777777" w:rsidR="004C7547" w:rsidRDefault="00D83258">
            <w:pPr>
              <w:pStyle w:val="TableParagraph"/>
              <w:spacing w:before="104"/>
              <w:ind w:left="140"/>
              <w:jc w:val="center"/>
              <w:rPr>
                <w:b/>
                <w:sz w:val="24"/>
              </w:rPr>
            </w:pPr>
            <w:r>
              <w:rPr>
                <w:b/>
                <w:color w:val="2D2D2D"/>
                <w:spacing w:val="-2"/>
                <w:sz w:val="24"/>
              </w:rPr>
              <w:t>Definitions</w:t>
            </w:r>
          </w:p>
        </w:tc>
      </w:tr>
      <w:tr w:rsidR="004C7547" w14:paraId="3DB14AAD" w14:textId="77777777" w:rsidTr="00424C2E">
        <w:trPr>
          <w:trHeight w:val="2551"/>
        </w:trPr>
        <w:tc>
          <w:tcPr>
            <w:tcW w:w="3240" w:type="dxa"/>
            <w:shd w:val="clear" w:color="auto" w:fill="92B3D2"/>
            <w:vAlign w:val="center"/>
          </w:tcPr>
          <w:p w14:paraId="538861B1" w14:textId="40449B93" w:rsidR="004C7547" w:rsidRDefault="00D83258" w:rsidP="0031690C">
            <w:pPr>
              <w:pStyle w:val="TableParagraph"/>
              <w:ind w:left="93" w:right="110"/>
              <w:jc w:val="center"/>
              <w:rPr>
                <w:b/>
                <w:color w:val="2D2D2D"/>
                <w:spacing w:val="-4"/>
                <w:sz w:val="24"/>
              </w:rPr>
            </w:pPr>
            <w:r>
              <w:rPr>
                <w:b/>
                <w:color w:val="2D2D2D"/>
                <w:sz w:val="24"/>
              </w:rPr>
              <w:t>Biased</w:t>
            </w:r>
            <w:r>
              <w:rPr>
                <w:b/>
                <w:color w:val="2D2D2D"/>
                <w:spacing w:val="-6"/>
                <w:sz w:val="24"/>
              </w:rPr>
              <w:t xml:space="preserve"> </w:t>
            </w:r>
            <w:r>
              <w:rPr>
                <w:b/>
                <w:color w:val="2D2D2D"/>
                <w:sz w:val="24"/>
              </w:rPr>
              <w:t>Ground</w:t>
            </w:r>
            <w:r>
              <w:rPr>
                <w:b/>
                <w:color w:val="2D2D2D"/>
                <w:spacing w:val="-4"/>
                <w:sz w:val="24"/>
              </w:rPr>
              <w:t xml:space="preserve"> Rules</w:t>
            </w:r>
          </w:p>
          <w:p w14:paraId="573CE6D7" w14:textId="77777777" w:rsidR="00591FA8" w:rsidRDefault="00591FA8" w:rsidP="0031690C">
            <w:pPr>
              <w:pStyle w:val="TableParagraph"/>
              <w:ind w:left="93" w:right="110"/>
              <w:jc w:val="center"/>
              <w:rPr>
                <w:b/>
                <w:sz w:val="24"/>
              </w:rPr>
            </w:pPr>
          </w:p>
        </w:tc>
        <w:tc>
          <w:tcPr>
            <w:tcW w:w="7380" w:type="dxa"/>
          </w:tcPr>
          <w:p w14:paraId="5670BA8B" w14:textId="3D4167F3" w:rsidR="004C7547" w:rsidRDefault="006C0EC4">
            <w:pPr>
              <w:pStyle w:val="TableParagraph"/>
              <w:spacing w:before="111" w:line="259" w:lineRule="auto"/>
              <w:ind w:left="90" w:right="71"/>
              <w:rPr>
                <w:sz w:val="24"/>
              </w:rPr>
            </w:pPr>
            <w:r w:rsidRPr="006C0EC4">
              <w:rPr>
                <w:color w:val="2D2D2D"/>
                <w:sz w:val="24"/>
              </w:rPr>
              <w:t xml:space="preserve">Consists of situations where a contractor and/or its affiliate(s), as part of its performance of a </w:t>
            </w:r>
            <w:proofErr w:type="gramStart"/>
            <w:r w:rsidRPr="006C0EC4">
              <w:rPr>
                <w:color w:val="2D2D2D"/>
                <w:sz w:val="24"/>
              </w:rPr>
              <w:t>Government</w:t>
            </w:r>
            <w:proofErr w:type="gramEnd"/>
            <w:r w:rsidRPr="006C0EC4">
              <w:rPr>
                <w:color w:val="2D2D2D"/>
                <w:sz w:val="24"/>
              </w:rPr>
              <w:t xml:space="preserve"> contract, has helped (or is in a position to help) set the ground rules for another Government contract by, for example, writing the statement of work or the specifications, or establishing source-selection criteria. In these “biased ground rules” cases, the primary concern is that the entity could skew the competition, whether intentionally or not, in favor of itself and/or its affiliates.</w:t>
            </w:r>
          </w:p>
        </w:tc>
      </w:tr>
      <w:tr w:rsidR="004C7547" w14:paraId="0A8C0847" w14:textId="77777777" w:rsidTr="00424C2E">
        <w:trPr>
          <w:trHeight w:val="3766"/>
        </w:trPr>
        <w:tc>
          <w:tcPr>
            <w:tcW w:w="3240" w:type="dxa"/>
            <w:shd w:val="clear" w:color="auto" w:fill="92B3D2"/>
            <w:vAlign w:val="center"/>
          </w:tcPr>
          <w:p w14:paraId="78F53165" w14:textId="19F319F9" w:rsidR="004C7547" w:rsidRDefault="00D83258" w:rsidP="0031690C">
            <w:pPr>
              <w:pStyle w:val="TableParagraph"/>
              <w:ind w:left="93"/>
              <w:jc w:val="center"/>
              <w:rPr>
                <w:b/>
                <w:color w:val="2D2D2D"/>
                <w:spacing w:val="-2"/>
                <w:sz w:val="24"/>
              </w:rPr>
            </w:pPr>
            <w:r>
              <w:rPr>
                <w:b/>
                <w:color w:val="2D2D2D"/>
                <w:sz w:val="24"/>
              </w:rPr>
              <w:t>Impaired</w:t>
            </w:r>
            <w:r>
              <w:rPr>
                <w:b/>
                <w:color w:val="2D2D2D"/>
                <w:spacing w:val="-6"/>
                <w:sz w:val="24"/>
              </w:rPr>
              <w:t xml:space="preserve"> </w:t>
            </w:r>
            <w:r>
              <w:rPr>
                <w:b/>
                <w:color w:val="2D2D2D"/>
                <w:spacing w:val="-2"/>
                <w:sz w:val="24"/>
              </w:rPr>
              <w:t>Objectivity</w:t>
            </w:r>
          </w:p>
          <w:p w14:paraId="03C835DA" w14:textId="77777777" w:rsidR="00424C2E" w:rsidRPr="00424C2E" w:rsidRDefault="00424C2E" w:rsidP="00424C2E"/>
        </w:tc>
        <w:tc>
          <w:tcPr>
            <w:tcW w:w="7380" w:type="dxa"/>
          </w:tcPr>
          <w:p w14:paraId="32C6AA9D" w14:textId="0B3CF0CF" w:rsidR="00424C2E" w:rsidRPr="00424C2E" w:rsidRDefault="006C0EC4" w:rsidP="00E9516B">
            <w:pPr>
              <w:pStyle w:val="TableParagraph"/>
              <w:spacing w:before="260" w:line="259" w:lineRule="auto"/>
              <w:ind w:left="90" w:right="71"/>
            </w:pPr>
            <w:r w:rsidRPr="006C0EC4">
              <w:rPr>
                <w:color w:val="2D2D2D"/>
                <w:sz w:val="24"/>
              </w:rPr>
              <w:t xml:space="preserve">Consists of situations where a contractor and/or its affiliate(s)has an interest (typically financial) that may conflict with the interest of the Government to whom the contractor has a contractual obligation, and where the entity’s work under the Government contract could give the contractor the opportunity to benefit its other business interests. If the entity is providing recommendations, </w:t>
            </w:r>
            <w:proofErr w:type="gramStart"/>
            <w:r w:rsidRPr="006C0EC4">
              <w:rPr>
                <w:color w:val="2D2D2D"/>
                <w:sz w:val="24"/>
              </w:rPr>
              <w:t>judgment</w:t>
            </w:r>
            <w:proofErr w:type="gramEnd"/>
            <w:r w:rsidRPr="006C0EC4">
              <w:rPr>
                <w:color w:val="2D2D2D"/>
                <w:sz w:val="24"/>
              </w:rPr>
              <w:t xml:space="preserve"> or advice, and its other business interests could be affected by that recommendation, judgment or advice, </w:t>
            </w:r>
            <w:proofErr w:type="gramStart"/>
            <w:r w:rsidRPr="006C0EC4">
              <w:rPr>
                <w:color w:val="2D2D2D"/>
                <w:sz w:val="24"/>
              </w:rPr>
              <w:t>it’s</w:t>
            </w:r>
            <w:proofErr w:type="gramEnd"/>
            <w:r w:rsidRPr="006C0EC4">
              <w:rPr>
                <w:color w:val="2D2D2D"/>
                <w:sz w:val="24"/>
              </w:rPr>
              <w:t xml:space="preserve"> objectivity may be impaired. An example is where the entity was evaluating itself or evaluating an affiliate or a competitor, either through an assessment of performance under another contract or an evaluation of proposals.</w:t>
            </w:r>
          </w:p>
        </w:tc>
      </w:tr>
      <w:tr w:rsidR="004C7547" w14:paraId="3923A0E3" w14:textId="77777777" w:rsidTr="00424C2E">
        <w:trPr>
          <w:trHeight w:val="3406"/>
        </w:trPr>
        <w:tc>
          <w:tcPr>
            <w:tcW w:w="3240" w:type="dxa"/>
            <w:shd w:val="clear" w:color="auto" w:fill="92B3D2"/>
            <w:vAlign w:val="center"/>
          </w:tcPr>
          <w:p w14:paraId="513080FE" w14:textId="0A388D6B" w:rsidR="004C7547" w:rsidRDefault="00D83258" w:rsidP="0031690C">
            <w:pPr>
              <w:pStyle w:val="TableParagraph"/>
              <w:ind w:left="93"/>
              <w:jc w:val="center"/>
              <w:rPr>
                <w:b/>
                <w:spacing w:val="-2"/>
                <w:sz w:val="24"/>
              </w:rPr>
            </w:pPr>
            <w:r>
              <w:rPr>
                <w:b/>
                <w:sz w:val="24"/>
              </w:rPr>
              <w:t>Unequal</w:t>
            </w:r>
            <w:r>
              <w:rPr>
                <w:b/>
                <w:spacing w:val="-15"/>
                <w:sz w:val="24"/>
              </w:rPr>
              <w:t xml:space="preserve"> </w:t>
            </w:r>
            <w:r>
              <w:rPr>
                <w:b/>
                <w:sz w:val="24"/>
              </w:rPr>
              <w:t>Access</w:t>
            </w:r>
            <w:r>
              <w:rPr>
                <w:b/>
                <w:spacing w:val="-4"/>
                <w:sz w:val="24"/>
              </w:rPr>
              <w:t xml:space="preserve"> </w:t>
            </w:r>
            <w:r>
              <w:rPr>
                <w:b/>
                <w:sz w:val="24"/>
              </w:rPr>
              <w:t>to</w:t>
            </w:r>
            <w:r>
              <w:rPr>
                <w:b/>
                <w:spacing w:val="-2"/>
                <w:sz w:val="24"/>
              </w:rPr>
              <w:t xml:space="preserve"> Information</w:t>
            </w:r>
          </w:p>
          <w:p w14:paraId="2FBD07B8" w14:textId="77777777" w:rsidR="00591FA8" w:rsidRDefault="00591FA8" w:rsidP="0031690C">
            <w:pPr>
              <w:pStyle w:val="TableParagraph"/>
              <w:ind w:left="93"/>
              <w:jc w:val="center"/>
              <w:rPr>
                <w:b/>
                <w:sz w:val="24"/>
              </w:rPr>
            </w:pPr>
          </w:p>
        </w:tc>
        <w:tc>
          <w:tcPr>
            <w:tcW w:w="7380" w:type="dxa"/>
          </w:tcPr>
          <w:p w14:paraId="01DDE840" w14:textId="2CA0C2A7" w:rsidR="004C7547" w:rsidRDefault="006C0EC4" w:rsidP="00424C2E">
            <w:pPr>
              <w:pStyle w:val="TableParagraph"/>
              <w:spacing w:before="102" w:line="259" w:lineRule="auto"/>
              <w:ind w:left="198" w:right="266"/>
              <w:rPr>
                <w:sz w:val="24"/>
              </w:rPr>
            </w:pPr>
            <w:r w:rsidRPr="006C0EC4">
              <w:rPr>
                <w:color w:val="2D2D2D"/>
                <w:sz w:val="24"/>
              </w:rPr>
              <w:t xml:space="preserve">“Unfair” access to non-public information – Consists of situations where a contractor and/or its affiliate(s)has access to nonpublic information (including proprietary information and non-public source-selection information) as part of its performance of a </w:t>
            </w:r>
            <w:proofErr w:type="gramStart"/>
            <w:r w:rsidRPr="006C0EC4">
              <w:rPr>
                <w:color w:val="2D2D2D"/>
                <w:sz w:val="24"/>
              </w:rPr>
              <w:t>Government</w:t>
            </w:r>
            <w:proofErr w:type="gramEnd"/>
            <w:r w:rsidRPr="006C0EC4">
              <w:rPr>
                <w:color w:val="2D2D2D"/>
                <w:sz w:val="24"/>
              </w:rPr>
              <w:t xml:space="preserve"> contract and that information may provide the entity with a competitive advantage in a later competition for a </w:t>
            </w:r>
            <w:proofErr w:type="gramStart"/>
            <w:r w:rsidRPr="006C0EC4">
              <w:rPr>
                <w:color w:val="2D2D2D"/>
                <w:sz w:val="24"/>
              </w:rPr>
              <w:t>Government</w:t>
            </w:r>
            <w:proofErr w:type="gramEnd"/>
            <w:r w:rsidRPr="006C0EC4">
              <w:rPr>
                <w:color w:val="2D2D2D"/>
                <w:sz w:val="24"/>
              </w:rPr>
              <w:t xml:space="preserve"> contract. In these “unequal access to information” cases, the concern is limited to the risk of the contractor and/or its affiliates gaining an unfair competitive advantage; there is no issue of bias. Note: Incumbency alone does not constitute “unequal access to information.”</w:t>
            </w:r>
          </w:p>
        </w:tc>
      </w:tr>
    </w:tbl>
    <w:p w14:paraId="26E002CE" w14:textId="77777777" w:rsidR="004C7547" w:rsidRDefault="004C7547">
      <w:pPr>
        <w:pStyle w:val="BodyText"/>
        <w:spacing w:before="234"/>
      </w:pPr>
    </w:p>
    <w:p w14:paraId="3C2BA6BB" w14:textId="77777777" w:rsidR="00B82D09" w:rsidRPr="00B82D09" w:rsidRDefault="00B82D09" w:rsidP="00F75D40">
      <w:pPr>
        <w:pStyle w:val="ListParagraph"/>
        <w:numPr>
          <w:ilvl w:val="2"/>
          <w:numId w:val="57"/>
        </w:numPr>
        <w:tabs>
          <w:tab w:val="left" w:pos="1250"/>
          <w:tab w:val="left" w:pos="1517"/>
        </w:tabs>
        <w:spacing w:line="254" w:lineRule="auto"/>
        <w:ind w:left="1440" w:right="360"/>
        <w:rPr>
          <w:b/>
          <w:bCs/>
          <w:sz w:val="24"/>
        </w:rPr>
      </w:pPr>
      <w:r>
        <w:rPr>
          <w:sz w:val="24"/>
        </w:rPr>
        <w:t xml:space="preserve">   </w:t>
      </w:r>
      <w:r w:rsidRPr="00B82D09">
        <w:rPr>
          <w:b/>
          <w:bCs/>
          <w:sz w:val="24"/>
        </w:rPr>
        <w:t>Restrictions on Former Federal Employees</w:t>
      </w:r>
    </w:p>
    <w:p w14:paraId="5D3B67BA" w14:textId="77777777" w:rsidR="00B82D09" w:rsidRDefault="00B82D09" w:rsidP="00B82D09">
      <w:pPr>
        <w:pStyle w:val="ListParagraph"/>
        <w:tabs>
          <w:tab w:val="left" w:pos="1250"/>
          <w:tab w:val="left" w:pos="1517"/>
        </w:tabs>
        <w:spacing w:line="254" w:lineRule="auto"/>
        <w:ind w:left="1440" w:right="360" w:firstLine="0"/>
        <w:rPr>
          <w:sz w:val="24"/>
        </w:rPr>
      </w:pPr>
    </w:p>
    <w:p w14:paraId="47A20ED2" w14:textId="71A83663" w:rsidR="006C0EC4" w:rsidRDefault="006C0EC4" w:rsidP="00B82D09">
      <w:pPr>
        <w:pStyle w:val="ListParagraph"/>
        <w:tabs>
          <w:tab w:val="left" w:pos="1250"/>
          <w:tab w:val="left" w:pos="1517"/>
        </w:tabs>
        <w:spacing w:line="254" w:lineRule="auto"/>
        <w:ind w:left="1440" w:right="360" w:firstLine="0"/>
        <w:rPr>
          <w:sz w:val="24"/>
        </w:rPr>
      </w:pPr>
      <w:r w:rsidRPr="006C0EC4">
        <w:rPr>
          <w:sz w:val="24"/>
        </w:rPr>
        <w:t xml:space="preserve">Offerors are advised that restrictions on post-government employment apply to former federal employees.  These restrictions are primarily governed by 18 U.S.C. §207 and the Procurement Integrity Act (41 U.S.C. Chapter 21). If the contractor hires an individual that if knows was formerly a Federal employee, the </w:t>
      </w:r>
      <w:r w:rsidRPr="006C0EC4">
        <w:rPr>
          <w:sz w:val="24"/>
        </w:rPr>
        <w:lastRenderedPageBreak/>
        <w:t xml:space="preserve">contractor shall perform reasonable due diligence </w:t>
      </w:r>
      <w:proofErr w:type="gramStart"/>
      <w:r w:rsidRPr="006C0EC4">
        <w:rPr>
          <w:sz w:val="24"/>
        </w:rPr>
        <w:t>in order to</w:t>
      </w:r>
      <w:proofErr w:type="gramEnd"/>
      <w:r w:rsidRPr="006C0EC4">
        <w:rPr>
          <w:sz w:val="24"/>
        </w:rPr>
        <w:t xml:space="preserve"> avoid employing a former Federal employee in the performance of this contract in violation of 18 U.S.C. §207. Knowingly employing a former Federal official in violation of these post-employment restrictions, or complicity in the violation of Procurement Integrity Act requirements, may result in the imposition of civil and criminal penalties against the contractor as well as the termination of this contract. </w:t>
      </w:r>
    </w:p>
    <w:p w14:paraId="58F6AA9D" w14:textId="77777777" w:rsidR="006C0EC4" w:rsidRPr="006C0EC4" w:rsidRDefault="006C0EC4" w:rsidP="00B82D09">
      <w:pPr>
        <w:pStyle w:val="ListParagraph"/>
        <w:tabs>
          <w:tab w:val="left" w:pos="1250"/>
          <w:tab w:val="left" w:pos="1517"/>
        </w:tabs>
        <w:spacing w:line="254" w:lineRule="auto"/>
        <w:ind w:left="1440" w:right="360" w:firstLine="0"/>
        <w:rPr>
          <w:sz w:val="24"/>
        </w:rPr>
      </w:pPr>
    </w:p>
    <w:p w14:paraId="7874DAE4" w14:textId="2F1F6A4D" w:rsidR="006C0EC4" w:rsidRDefault="006C0EC4" w:rsidP="00B82D09">
      <w:pPr>
        <w:pStyle w:val="ListParagraph"/>
        <w:tabs>
          <w:tab w:val="left" w:pos="1250"/>
          <w:tab w:val="left" w:pos="1517"/>
        </w:tabs>
        <w:spacing w:line="254" w:lineRule="auto"/>
        <w:ind w:left="1440" w:right="360" w:firstLine="0"/>
        <w:rPr>
          <w:sz w:val="24"/>
        </w:rPr>
      </w:pPr>
      <w:r w:rsidRPr="006C0EC4">
        <w:rPr>
          <w:sz w:val="24"/>
        </w:rPr>
        <w:t>This provision is not intended to impose any obligations on the contractor beyond those imposed by the identified statutes.</w:t>
      </w:r>
    </w:p>
    <w:p w14:paraId="27202BF3" w14:textId="77777777" w:rsidR="00B82D09" w:rsidRPr="006C0EC4" w:rsidRDefault="00B82D09" w:rsidP="00B82D09">
      <w:pPr>
        <w:pStyle w:val="ListParagraph"/>
        <w:tabs>
          <w:tab w:val="left" w:pos="1250"/>
          <w:tab w:val="left" w:pos="1517"/>
        </w:tabs>
        <w:spacing w:line="254" w:lineRule="auto"/>
        <w:ind w:left="1070" w:right="360" w:firstLine="0"/>
        <w:rPr>
          <w:sz w:val="24"/>
        </w:rPr>
      </w:pPr>
    </w:p>
    <w:p w14:paraId="7AD8573F" w14:textId="08DF0433" w:rsidR="004C7547" w:rsidRPr="00D34582" w:rsidRDefault="00D83258" w:rsidP="00F75D40">
      <w:pPr>
        <w:pStyle w:val="ListParagraph"/>
        <w:numPr>
          <w:ilvl w:val="2"/>
          <w:numId w:val="57"/>
        </w:numPr>
        <w:tabs>
          <w:tab w:val="left" w:pos="1250"/>
          <w:tab w:val="left" w:pos="1517"/>
        </w:tabs>
        <w:spacing w:line="254" w:lineRule="auto"/>
        <w:ind w:left="1250" w:right="360" w:hanging="80"/>
        <w:rPr>
          <w:sz w:val="24"/>
        </w:rPr>
      </w:pPr>
      <w:r w:rsidRPr="00B82D09">
        <w:rPr>
          <w:b/>
          <w:bCs/>
          <w:sz w:val="24"/>
          <w:u w:val="single" w:color="2D2D2D"/>
        </w:rPr>
        <w:t>Significant Potential Conflict of Interest</w:t>
      </w:r>
      <w:r>
        <w:rPr>
          <w:sz w:val="24"/>
        </w:rPr>
        <w:t xml:space="preserve">: </w:t>
      </w:r>
    </w:p>
    <w:p w14:paraId="589817DA" w14:textId="77777777" w:rsidR="004C7547" w:rsidRPr="00D34582" w:rsidRDefault="004C7547" w:rsidP="00596591">
      <w:pPr>
        <w:pStyle w:val="BodyText"/>
        <w:ind w:right="360"/>
      </w:pPr>
    </w:p>
    <w:p w14:paraId="5DD7EBB9" w14:textId="77777777" w:rsidR="004C7547" w:rsidRDefault="00D83258" w:rsidP="00F75D40">
      <w:pPr>
        <w:pStyle w:val="ListParagraph"/>
        <w:numPr>
          <w:ilvl w:val="3"/>
          <w:numId w:val="57"/>
        </w:numPr>
        <w:tabs>
          <w:tab w:val="left" w:pos="1878"/>
          <w:tab w:val="left" w:pos="2070"/>
        </w:tabs>
        <w:spacing w:line="256" w:lineRule="auto"/>
        <w:ind w:left="1890" w:right="360" w:hanging="278"/>
        <w:rPr>
          <w:sz w:val="24"/>
        </w:rPr>
      </w:pPr>
      <w:r w:rsidRPr="00D34582">
        <w:rPr>
          <w:sz w:val="24"/>
          <w:u w:val="single" w:color="2D2D2D"/>
        </w:rPr>
        <w:t>Nature of Conflict</w:t>
      </w:r>
      <w:r w:rsidRPr="00D34582">
        <w:rPr>
          <w:sz w:val="24"/>
        </w:rPr>
        <w:t>:</w:t>
      </w:r>
      <w:r w:rsidRPr="00D34582">
        <w:rPr>
          <w:spacing w:val="-4"/>
          <w:sz w:val="24"/>
        </w:rPr>
        <w:t xml:space="preserve"> </w:t>
      </w:r>
      <w:r w:rsidRPr="00D34582">
        <w:rPr>
          <w:sz w:val="24"/>
        </w:rPr>
        <w:t xml:space="preserve">Although not all inclusive, the Contracting Officer has determined that the following activities </w:t>
      </w:r>
      <w:proofErr w:type="gramStart"/>
      <w:r w:rsidRPr="00D34582">
        <w:rPr>
          <w:sz w:val="24"/>
        </w:rPr>
        <w:t>are considered to be</w:t>
      </w:r>
      <w:proofErr w:type="gramEnd"/>
      <w:r w:rsidRPr="00D34582">
        <w:rPr>
          <w:sz w:val="24"/>
        </w:rPr>
        <w:t xml:space="preserve"> an actual, potential or apparent COI with the work to be performed</w:t>
      </w:r>
      <w:r w:rsidRPr="00D34582">
        <w:rPr>
          <w:spacing w:val="-4"/>
          <w:sz w:val="24"/>
        </w:rPr>
        <w:t xml:space="preserve"> </w:t>
      </w:r>
      <w:r w:rsidRPr="00D34582">
        <w:rPr>
          <w:sz w:val="24"/>
        </w:rPr>
        <w:t>under</w:t>
      </w:r>
      <w:r w:rsidRPr="00D34582">
        <w:rPr>
          <w:spacing w:val="-4"/>
          <w:sz w:val="24"/>
        </w:rPr>
        <w:t xml:space="preserve"> </w:t>
      </w:r>
      <w:r w:rsidRPr="00D34582">
        <w:rPr>
          <w:sz w:val="24"/>
        </w:rPr>
        <w:t>this</w:t>
      </w:r>
      <w:r w:rsidRPr="00D34582">
        <w:rPr>
          <w:spacing w:val="-4"/>
          <w:sz w:val="24"/>
        </w:rPr>
        <w:t xml:space="preserve"> </w:t>
      </w:r>
      <w:r w:rsidRPr="00D34582">
        <w:rPr>
          <w:sz w:val="24"/>
        </w:rPr>
        <w:t>contract.</w:t>
      </w:r>
      <w:r w:rsidRPr="00D34582">
        <w:rPr>
          <w:spacing w:val="-8"/>
          <w:sz w:val="24"/>
        </w:rPr>
        <w:t xml:space="preserve"> </w:t>
      </w:r>
      <w:r w:rsidRPr="00D34582">
        <w:rPr>
          <w:sz w:val="24"/>
        </w:rPr>
        <w:t>The</w:t>
      </w:r>
      <w:r w:rsidRPr="00D34582">
        <w:rPr>
          <w:spacing w:val="-3"/>
          <w:sz w:val="24"/>
        </w:rPr>
        <w:t xml:space="preserve"> </w:t>
      </w:r>
      <w:r w:rsidRPr="00D34582">
        <w:rPr>
          <w:sz w:val="24"/>
        </w:rPr>
        <w:t>contractor</w:t>
      </w:r>
      <w:r w:rsidRPr="00D34582">
        <w:rPr>
          <w:spacing w:val="-4"/>
          <w:sz w:val="24"/>
        </w:rPr>
        <w:t xml:space="preserve"> </w:t>
      </w:r>
      <w:r w:rsidRPr="00D34582">
        <w:rPr>
          <w:sz w:val="24"/>
        </w:rPr>
        <w:t>shall</w:t>
      </w:r>
      <w:r w:rsidRPr="00D34582">
        <w:rPr>
          <w:spacing w:val="-4"/>
          <w:sz w:val="24"/>
        </w:rPr>
        <w:t xml:space="preserve"> </w:t>
      </w:r>
      <w:r w:rsidRPr="00D34582">
        <w:rPr>
          <w:sz w:val="24"/>
        </w:rPr>
        <w:t>promptly</w:t>
      </w:r>
      <w:r w:rsidRPr="00D34582">
        <w:rPr>
          <w:spacing w:val="-4"/>
          <w:sz w:val="24"/>
        </w:rPr>
        <w:t xml:space="preserve"> </w:t>
      </w:r>
      <w:r w:rsidRPr="00D34582">
        <w:rPr>
          <w:sz w:val="24"/>
        </w:rPr>
        <w:t>notify</w:t>
      </w:r>
      <w:r w:rsidRPr="00D34582">
        <w:rPr>
          <w:spacing w:val="-4"/>
          <w:sz w:val="24"/>
        </w:rPr>
        <w:t xml:space="preserve"> </w:t>
      </w:r>
      <w:r w:rsidRPr="00D34582">
        <w:rPr>
          <w:sz w:val="24"/>
        </w:rPr>
        <w:t>the</w:t>
      </w:r>
      <w:r w:rsidRPr="00D34582">
        <w:rPr>
          <w:spacing w:val="-4"/>
          <w:sz w:val="24"/>
        </w:rPr>
        <w:t xml:space="preserve"> </w:t>
      </w:r>
      <w:r w:rsidRPr="00D34582">
        <w:rPr>
          <w:sz w:val="24"/>
        </w:rPr>
        <w:t>CO</w:t>
      </w:r>
      <w:r w:rsidRPr="00D34582">
        <w:rPr>
          <w:spacing w:val="-6"/>
          <w:sz w:val="24"/>
        </w:rPr>
        <w:t xml:space="preserve"> </w:t>
      </w:r>
      <w:r w:rsidRPr="00D34582">
        <w:rPr>
          <w:sz w:val="24"/>
        </w:rPr>
        <w:t>if</w:t>
      </w:r>
      <w:r w:rsidRPr="00D34582">
        <w:rPr>
          <w:spacing w:val="-4"/>
          <w:sz w:val="24"/>
        </w:rPr>
        <w:t xml:space="preserve"> </w:t>
      </w:r>
      <w:r w:rsidRPr="00D34582">
        <w:rPr>
          <w:sz w:val="24"/>
        </w:rPr>
        <w:t>it</w:t>
      </w:r>
      <w:r w:rsidRPr="00D34582">
        <w:rPr>
          <w:spacing w:val="-4"/>
          <w:sz w:val="24"/>
        </w:rPr>
        <w:t xml:space="preserve"> </w:t>
      </w:r>
      <w:r w:rsidRPr="00D34582">
        <w:rPr>
          <w:sz w:val="24"/>
        </w:rPr>
        <w:t>is</w:t>
      </w:r>
      <w:r w:rsidRPr="00D34582">
        <w:rPr>
          <w:spacing w:val="-4"/>
          <w:sz w:val="24"/>
        </w:rPr>
        <w:t xml:space="preserve"> </w:t>
      </w:r>
      <w:r w:rsidRPr="00D34582">
        <w:rPr>
          <w:sz w:val="24"/>
        </w:rPr>
        <w:t>an</w:t>
      </w:r>
      <w:r w:rsidRPr="00D34582">
        <w:rPr>
          <w:spacing w:val="-4"/>
          <w:sz w:val="24"/>
        </w:rPr>
        <w:t xml:space="preserve"> </w:t>
      </w:r>
      <w:r w:rsidRPr="00D34582">
        <w:rPr>
          <w:sz w:val="24"/>
        </w:rPr>
        <w:t>entity,</w:t>
      </w:r>
      <w:r w:rsidRPr="00D34582">
        <w:rPr>
          <w:spacing w:val="-4"/>
          <w:sz w:val="24"/>
        </w:rPr>
        <w:t xml:space="preserve"> </w:t>
      </w:r>
      <w:r w:rsidRPr="00D34582">
        <w:rPr>
          <w:sz w:val="24"/>
        </w:rPr>
        <w:t>or</w:t>
      </w:r>
      <w:r w:rsidRPr="00D34582">
        <w:rPr>
          <w:spacing w:val="-4"/>
          <w:sz w:val="24"/>
        </w:rPr>
        <w:t xml:space="preserve"> </w:t>
      </w:r>
      <w:r w:rsidRPr="00D34582">
        <w:rPr>
          <w:sz w:val="24"/>
        </w:rPr>
        <w:t>affiliated with an entity, where any of the following circumstances exist:</w:t>
      </w:r>
    </w:p>
    <w:p w14:paraId="28B5FE58" w14:textId="77777777" w:rsidR="006C0EC4" w:rsidRPr="00D34582" w:rsidRDefault="006C0EC4" w:rsidP="006C0EC4">
      <w:pPr>
        <w:pStyle w:val="ListParagraph"/>
        <w:tabs>
          <w:tab w:val="left" w:pos="1878"/>
          <w:tab w:val="left" w:pos="2070"/>
        </w:tabs>
        <w:spacing w:line="256" w:lineRule="auto"/>
        <w:ind w:left="1890" w:right="360" w:firstLine="0"/>
        <w:rPr>
          <w:sz w:val="24"/>
        </w:rPr>
      </w:pPr>
    </w:p>
    <w:p w14:paraId="3F7AF6C4" w14:textId="77777777" w:rsidR="004C7547" w:rsidRDefault="00D83258" w:rsidP="00F75D40">
      <w:pPr>
        <w:pStyle w:val="ListParagraph"/>
        <w:numPr>
          <w:ilvl w:val="4"/>
          <w:numId w:val="57"/>
        </w:numPr>
        <w:tabs>
          <w:tab w:val="left" w:pos="1879"/>
          <w:tab w:val="left" w:pos="2238"/>
        </w:tabs>
        <w:spacing w:line="259" w:lineRule="auto"/>
        <w:ind w:left="1879" w:right="360" w:hanging="5"/>
        <w:jc w:val="left"/>
        <w:rPr>
          <w:sz w:val="24"/>
        </w:rPr>
      </w:pPr>
      <w:r w:rsidRPr="00D34582">
        <w:rPr>
          <w:sz w:val="24"/>
        </w:rPr>
        <w:t>Biased Ground rules, impaired objectivity or unequal access to information as explained in the definitions above and/or;</w:t>
      </w:r>
    </w:p>
    <w:p w14:paraId="0F2D586F" w14:textId="77777777" w:rsidR="00B82D09" w:rsidRPr="00D34582" w:rsidRDefault="00B82D09" w:rsidP="00B82D09">
      <w:pPr>
        <w:pStyle w:val="ListParagraph"/>
        <w:tabs>
          <w:tab w:val="left" w:pos="1879"/>
          <w:tab w:val="left" w:pos="2238"/>
        </w:tabs>
        <w:spacing w:line="259" w:lineRule="auto"/>
        <w:ind w:left="1879" w:right="360" w:firstLine="0"/>
        <w:rPr>
          <w:sz w:val="24"/>
        </w:rPr>
      </w:pPr>
    </w:p>
    <w:p w14:paraId="6B599FE2" w14:textId="77777777" w:rsidR="004C7547" w:rsidRPr="00D34582" w:rsidRDefault="00D83258" w:rsidP="00F75D40">
      <w:pPr>
        <w:pStyle w:val="ListParagraph"/>
        <w:numPr>
          <w:ilvl w:val="4"/>
          <w:numId w:val="57"/>
        </w:numPr>
        <w:tabs>
          <w:tab w:val="left" w:pos="2337"/>
        </w:tabs>
        <w:spacing w:line="256" w:lineRule="auto"/>
        <w:ind w:left="2337" w:right="360" w:hanging="452"/>
        <w:jc w:val="left"/>
        <w:rPr>
          <w:sz w:val="24"/>
        </w:rPr>
      </w:pPr>
      <w:r w:rsidRPr="00D34582">
        <w:rPr>
          <w:sz w:val="24"/>
        </w:rPr>
        <w:t>Within</w:t>
      </w:r>
      <w:r w:rsidRPr="00D34582">
        <w:rPr>
          <w:spacing w:val="-4"/>
          <w:sz w:val="24"/>
        </w:rPr>
        <w:t xml:space="preserve"> </w:t>
      </w:r>
      <w:r w:rsidRPr="00D34582">
        <w:rPr>
          <w:sz w:val="24"/>
        </w:rPr>
        <w:t>the</w:t>
      </w:r>
      <w:r w:rsidRPr="00D34582">
        <w:rPr>
          <w:spacing w:val="-5"/>
          <w:sz w:val="24"/>
        </w:rPr>
        <w:t xml:space="preserve"> </w:t>
      </w:r>
      <w:r w:rsidRPr="00D34582">
        <w:rPr>
          <w:sz w:val="24"/>
        </w:rPr>
        <w:t>three</w:t>
      </w:r>
      <w:r w:rsidRPr="00D34582">
        <w:rPr>
          <w:spacing w:val="-5"/>
          <w:sz w:val="24"/>
        </w:rPr>
        <w:t xml:space="preserve"> </w:t>
      </w:r>
      <w:r w:rsidRPr="00D34582">
        <w:rPr>
          <w:sz w:val="24"/>
        </w:rPr>
        <w:t>types</w:t>
      </w:r>
      <w:r w:rsidRPr="00D34582">
        <w:rPr>
          <w:spacing w:val="-4"/>
          <w:sz w:val="24"/>
        </w:rPr>
        <w:t xml:space="preserve"> </w:t>
      </w:r>
      <w:r w:rsidRPr="00D34582">
        <w:rPr>
          <w:sz w:val="24"/>
        </w:rPr>
        <w:t>of</w:t>
      </w:r>
      <w:r w:rsidRPr="00D34582">
        <w:rPr>
          <w:spacing w:val="-3"/>
          <w:sz w:val="24"/>
        </w:rPr>
        <w:t xml:space="preserve"> </w:t>
      </w:r>
      <w:r w:rsidRPr="00D34582">
        <w:rPr>
          <w:sz w:val="24"/>
        </w:rPr>
        <w:t>conflicts</w:t>
      </w:r>
      <w:r w:rsidRPr="00D34582">
        <w:rPr>
          <w:spacing w:val="-4"/>
          <w:sz w:val="24"/>
        </w:rPr>
        <w:t xml:space="preserve"> </w:t>
      </w:r>
      <w:r w:rsidRPr="00D34582">
        <w:rPr>
          <w:sz w:val="24"/>
        </w:rPr>
        <w:t>of</w:t>
      </w:r>
      <w:r w:rsidRPr="00D34582">
        <w:rPr>
          <w:spacing w:val="-5"/>
          <w:sz w:val="24"/>
        </w:rPr>
        <w:t xml:space="preserve"> </w:t>
      </w:r>
      <w:r w:rsidRPr="00D34582">
        <w:rPr>
          <w:sz w:val="24"/>
        </w:rPr>
        <w:t>interest,</w:t>
      </w:r>
      <w:r w:rsidRPr="00D34582">
        <w:rPr>
          <w:spacing w:val="-4"/>
          <w:sz w:val="24"/>
        </w:rPr>
        <w:t xml:space="preserve"> </w:t>
      </w:r>
      <w:r w:rsidRPr="00D34582">
        <w:rPr>
          <w:sz w:val="24"/>
        </w:rPr>
        <w:t>the</w:t>
      </w:r>
      <w:r w:rsidRPr="00D34582">
        <w:rPr>
          <w:spacing w:val="-3"/>
          <w:sz w:val="24"/>
        </w:rPr>
        <w:t xml:space="preserve"> </w:t>
      </w:r>
      <w:r w:rsidRPr="00D34582">
        <w:rPr>
          <w:sz w:val="24"/>
        </w:rPr>
        <w:t>CO</w:t>
      </w:r>
      <w:r w:rsidRPr="00D34582">
        <w:rPr>
          <w:spacing w:val="-5"/>
          <w:sz w:val="24"/>
        </w:rPr>
        <w:t xml:space="preserve"> </w:t>
      </w:r>
      <w:r w:rsidRPr="00D34582">
        <w:rPr>
          <w:sz w:val="24"/>
        </w:rPr>
        <w:t>has</w:t>
      </w:r>
      <w:r w:rsidRPr="00D34582">
        <w:rPr>
          <w:spacing w:val="-4"/>
          <w:sz w:val="24"/>
        </w:rPr>
        <w:t xml:space="preserve"> </w:t>
      </w:r>
      <w:r w:rsidRPr="00D34582">
        <w:rPr>
          <w:sz w:val="24"/>
        </w:rPr>
        <w:t>identified</w:t>
      </w:r>
      <w:r w:rsidRPr="00D34582">
        <w:rPr>
          <w:spacing w:val="-4"/>
          <w:sz w:val="24"/>
        </w:rPr>
        <w:t xml:space="preserve"> </w:t>
      </w:r>
      <w:r w:rsidRPr="00D34582">
        <w:rPr>
          <w:sz w:val="24"/>
        </w:rPr>
        <w:t>the</w:t>
      </w:r>
      <w:r w:rsidRPr="00D34582">
        <w:rPr>
          <w:spacing w:val="-5"/>
          <w:sz w:val="24"/>
        </w:rPr>
        <w:t xml:space="preserve"> </w:t>
      </w:r>
      <w:r w:rsidRPr="00D34582">
        <w:rPr>
          <w:sz w:val="24"/>
        </w:rPr>
        <w:t>following</w:t>
      </w:r>
      <w:r w:rsidRPr="00D34582">
        <w:rPr>
          <w:spacing w:val="-4"/>
          <w:sz w:val="24"/>
        </w:rPr>
        <w:t xml:space="preserve"> </w:t>
      </w:r>
      <w:r w:rsidRPr="00D34582">
        <w:rPr>
          <w:sz w:val="24"/>
        </w:rPr>
        <w:t xml:space="preserve">specific circumstances of </w:t>
      </w:r>
      <w:proofErr w:type="gramStart"/>
      <w:r w:rsidRPr="00D34582">
        <w:rPr>
          <w:sz w:val="24"/>
        </w:rPr>
        <w:t>conflicts</w:t>
      </w:r>
      <w:proofErr w:type="gramEnd"/>
      <w:r w:rsidRPr="00D34582">
        <w:rPr>
          <w:sz w:val="24"/>
        </w:rPr>
        <w:t>:</w:t>
      </w:r>
    </w:p>
    <w:p w14:paraId="68578368" w14:textId="77777777" w:rsidR="004C7547" w:rsidRPr="00D34582" w:rsidRDefault="004C7547" w:rsidP="00596591">
      <w:pPr>
        <w:pStyle w:val="BodyText"/>
      </w:pPr>
    </w:p>
    <w:p w14:paraId="0059129D" w14:textId="77777777" w:rsidR="004C7547" w:rsidRPr="00D34582" w:rsidRDefault="00D83258" w:rsidP="00F75D40">
      <w:pPr>
        <w:pStyle w:val="ListParagraph"/>
        <w:numPr>
          <w:ilvl w:val="5"/>
          <w:numId w:val="57"/>
        </w:numPr>
        <w:tabs>
          <w:tab w:val="left" w:pos="2958"/>
        </w:tabs>
        <w:spacing w:line="256" w:lineRule="auto"/>
        <w:ind w:left="2880" w:right="360" w:hanging="540"/>
        <w:rPr>
          <w:sz w:val="24"/>
        </w:rPr>
      </w:pPr>
      <w:r w:rsidRPr="00D34582">
        <w:rPr>
          <w:sz w:val="24"/>
        </w:rPr>
        <w:t>The</w:t>
      </w:r>
      <w:r w:rsidRPr="00D34582">
        <w:rPr>
          <w:spacing w:val="-8"/>
          <w:sz w:val="24"/>
        </w:rPr>
        <w:t xml:space="preserve"> </w:t>
      </w:r>
      <w:r w:rsidRPr="00D34582">
        <w:rPr>
          <w:sz w:val="24"/>
        </w:rPr>
        <w:t>Offeror</w:t>
      </w:r>
      <w:r w:rsidRPr="00D34582">
        <w:rPr>
          <w:spacing w:val="-6"/>
          <w:sz w:val="24"/>
        </w:rPr>
        <w:t xml:space="preserve"> </w:t>
      </w:r>
      <w:r w:rsidRPr="00D34582">
        <w:rPr>
          <w:sz w:val="24"/>
        </w:rPr>
        <w:t>or</w:t>
      </w:r>
      <w:r w:rsidRPr="00D34582">
        <w:rPr>
          <w:spacing w:val="-6"/>
          <w:sz w:val="24"/>
        </w:rPr>
        <w:t xml:space="preserve"> </w:t>
      </w:r>
      <w:r w:rsidRPr="00D34582">
        <w:rPr>
          <w:sz w:val="24"/>
        </w:rPr>
        <w:t>Contractor/Subcontractor</w:t>
      </w:r>
      <w:r w:rsidRPr="00D34582">
        <w:rPr>
          <w:spacing w:val="-6"/>
          <w:sz w:val="24"/>
        </w:rPr>
        <w:t xml:space="preserve"> </w:t>
      </w:r>
      <w:r w:rsidRPr="00D34582">
        <w:rPr>
          <w:sz w:val="24"/>
        </w:rPr>
        <w:t>would</w:t>
      </w:r>
      <w:r w:rsidRPr="00D34582">
        <w:rPr>
          <w:spacing w:val="-5"/>
          <w:sz w:val="24"/>
        </w:rPr>
        <w:t xml:space="preserve"> </w:t>
      </w:r>
      <w:r w:rsidRPr="00D34582">
        <w:rPr>
          <w:sz w:val="24"/>
        </w:rPr>
        <w:t>review</w:t>
      </w:r>
      <w:r w:rsidRPr="00D34582">
        <w:rPr>
          <w:spacing w:val="-6"/>
          <w:sz w:val="24"/>
        </w:rPr>
        <w:t xml:space="preserve"> </w:t>
      </w:r>
      <w:r w:rsidRPr="00D34582">
        <w:rPr>
          <w:sz w:val="24"/>
        </w:rPr>
        <w:t>or</w:t>
      </w:r>
      <w:r w:rsidRPr="00D34582">
        <w:rPr>
          <w:spacing w:val="-6"/>
          <w:sz w:val="24"/>
        </w:rPr>
        <w:t xml:space="preserve"> </w:t>
      </w:r>
      <w:r w:rsidRPr="00D34582">
        <w:rPr>
          <w:sz w:val="24"/>
        </w:rPr>
        <w:t>does</w:t>
      </w:r>
      <w:r w:rsidRPr="00D34582">
        <w:rPr>
          <w:spacing w:val="-5"/>
          <w:sz w:val="24"/>
        </w:rPr>
        <w:t xml:space="preserve"> </w:t>
      </w:r>
      <w:r w:rsidRPr="00D34582">
        <w:rPr>
          <w:sz w:val="24"/>
        </w:rPr>
        <w:t>review,</w:t>
      </w:r>
      <w:r w:rsidRPr="00D34582">
        <w:rPr>
          <w:spacing w:val="-5"/>
          <w:sz w:val="24"/>
        </w:rPr>
        <w:t xml:space="preserve"> </w:t>
      </w:r>
      <w:r w:rsidRPr="00D34582">
        <w:rPr>
          <w:sz w:val="24"/>
        </w:rPr>
        <w:t>under</w:t>
      </w:r>
      <w:r w:rsidRPr="00D34582">
        <w:rPr>
          <w:spacing w:val="-6"/>
          <w:sz w:val="24"/>
        </w:rPr>
        <w:t xml:space="preserve"> </w:t>
      </w:r>
      <w:r w:rsidRPr="00D34582">
        <w:rPr>
          <w:sz w:val="24"/>
        </w:rPr>
        <w:t>the</w:t>
      </w:r>
      <w:r w:rsidRPr="00D34582">
        <w:rPr>
          <w:spacing w:val="-15"/>
          <w:sz w:val="24"/>
        </w:rPr>
        <w:t xml:space="preserve"> </w:t>
      </w:r>
      <w:r w:rsidRPr="00D34582">
        <w:rPr>
          <w:sz w:val="24"/>
        </w:rPr>
        <w:t>A/B MAC contract, Medicare services furnished by a provider or supplier who is a direct competitor of the offeror or Contractor/Subcontractor;</w:t>
      </w:r>
    </w:p>
    <w:p w14:paraId="742BBEBD" w14:textId="77777777" w:rsidR="004C7547" w:rsidRPr="00D34582" w:rsidRDefault="00D83258" w:rsidP="00F75D40">
      <w:pPr>
        <w:pStyle w:val="ListParagraph"/>
        <w:numPr>
          <w:ilvl w:val="5"/>
          <w:numId w:val="57"/>
        </w:numPr>
        <w:tabs>
          <w:tab w:val="left" w:pos="3057"/>
        </w:tabs>
        <w:spacing w:line="256" w:lineRule="auto"/>
        <w:ind w:left="2880" w:right="360" w:hanging="540"/>
        <w:rPr>
          <w:sz w:val="24"/>
        </w:rPr>
      </w:pPr>
      <w:r w:rsidRPr="00D34582">
        <w:rPr>
          <w:sz w:val="24"/>
        </w:rPr>
        <w:t>The</w:t>
      </w:r>
      <w:r w:rsidRPr="00D34582">
        <w:rPr>
          <w:spacing w:val="-5"/>
          <w:sz w:val="24"/>
        </w:rPr>
        <w:t xml:space="preserve"> </w:t>
      </w:r>
      <w:r w:rsidRPr="00D34582">
        <w:rPr>
          <w:sz w:val="24"/>
        </w:rPr>
        <w:t>Offeror</w:t>
      </w:r>
      <w:r w:rsidRPr="00D34582">
        <w:rPr>
          <w:spacing w:val="-5"/>
          <w:sz w:val="24"/>
        </w:rPr>
        <w:t xml:space="preserve"> </w:t>
      </w:r>
      <w:r w:rsidRPr="00D34582">
        <w:rPr>
          <w:sz w:val="24"/>
        </w:rPr>
        <w:t>or</w:t>
      </w:r>
      <w:r w:rsidRPr="00D34582">
        <w:rPr>
          <w:spacing w:val="-5"/>
          <w:sz w:val="24"/>
        </w:rPr>
        <w:t xml:space="preserve"> </w:t>
      </w:r>
      <w:r w:rsidRPr="00D34582">
        <w:rPr>
          <w:sz w:val="24"/>
        </w:rPr>
        <w:t>Contractor/Subcontractor</w:t>
      </w:r>
      <w:r w:rsidRPr="00D34582">
        <w:rPr>
          <w:spacing w:val="-5"/>
          <w:sz w:val="24"/>
        </w:rPr>
        <w:t xml:space="preserve"> </w:t>
      </w:r>
      <w:r w:rsidRPr="00D34582">
        <w:rPr>
          <w:sz w:val="24"/>
        </w:rPr>
        <w:t>prepared</w:t>
      </w:r>
      <w:r w:rsidRPr="00D34582">
        <w:rPr>
          <w:spacing w:val="-2"/>
          <w:sz w:val="24"/>
        </w:rPr>
        <w:t xml:space="preserve"> </w:t>
      </w:r>
      <w:r w:rsidRPr="00D34582">
        <w:rPr>
          <w:sz w:val="24"/>
        </w:rPr>
        <w:t>work</w:t>
      </w:r>
      <w:r w:rsidRPr="00D34582">
        <w:rPr>
          <w:spacing w:val="-4"/>
          <w:sz w:val="24"/>
        </w:rPr>
        <w:t xml:space="preserve"> </w:t>
      </w:r>
      <w:r w:rsidRPr="00D34582">
        <w:rPr>
          <w:sz w:val="24"/>
        </w:rPr>
        <w:t>or</w:t>
      </w:r>
      <w:r w:rsidRPr="00D34582">
        <w:rPr>
          <w:spacing w:val="-5"/>
          <w:sz w:val="24"/>
        </w:rPr>
        <w:t xml:space="preserve"> </w:t>
      </w:r>
      <w:r w:rsidRPr="00D34582">
        <w:rPr>
          <w:sz w:val="24"/>
        </w:rPr>
        <w:t>is</w:t>
      </w:r>
      <w:r w:rsidRPr="00D34582">
        <w:rPr>
          <w:spacing w:val="-4"/>
          <w:sz w:val="24"/>
        </w:rPr>
        <w:t xml:space="preserve"> </w:t>
      </w:r>
      <w:r w:rsidRPr="00D34582">
        <w:rPr>
          <w:sz w:val="24"/>
        </w:rPr>
        <w:t>under</w:t>
      </w:r>
      <w:r w:rsidRPr="00D34582">
        <w:rPr>
          <w:spacing w:val="-3"/>
          <w:sz w:val="24"/>
        </w:rPr>
        <w:t xml:space="preserve"> </w:t>
      </w:r>
      <w:r w:rsidRPr="00D34582">
        <w:rPr>
          <w:sz w:val="24"/>
        </w:rPr>
        <w:t>contract</w:t>
      </w:r>
      <w:r w:rsidRPr="00D34582">
        <w:rPr>
          <w:spacing w:val="-4"/>
          <w:sz w:val="24"/>
        </w:rPr>
        <w:t xml:space="preserve"> </w:t>
      </w:r>
      <w:r w:rsidRPr="00D34582">
        <w:rPr>
          <w:sz w:val="24"/>
        </w:rPr>
        <w:t>to</w:t>
      </w:r>
      <w:r w:rsidRPr="00D34582">
        <w:rPr>
          <w:spacing w:val="-4"/>
          <w:sz w:val="24"/>
        </w:rPr>
        <w:t xml:space="preserve"> </w:t>
      </w:r>
      <w:r w:rsidRPr="00D34582">
        <w:rPr>
          <w:sz w:val="24"/>
        </w:rPr>
        <w:t>prepare work that would be reviewed under the A/B MAC contract;</w:t>
      </w:r>
    </w:p>
    <w:p w14:paraId="4D415139" w14:textId="77777777" w:rsidR="004C7547" w:rsidRPr="00D34582" w:rsidRDefault="00D83258" w:rsidP="00F75D40">
      <w:pPr>
        <w:pStyle w:val="ListParagraph"/>
        <w:numPr>
          <w:ilvl w:val="5"/>
          <w:numId w:val="57"/>
        </w:numPr>
        <w:tabs>
          <w:tab w:val="left" w:pos="2880"/>
        </w:tabs>
        <w:spacing w:line="256" w:lineRule="auto"/>
        <w:ind w:left="2880" w:right="360" w:hanging="540"/>
        <w:rPr>
          <w:sz w:val="24"/>
        </w:rPr>
      </w:pPr>
      <w:r w:rsidRPr="00D34582">
        <w:rPr>
          <w:sz w:val="24"/>
        </w:rPr>
        <w:t>The</w:t>
      </w:r>
      <w:r w:rsidRPr="00D34582">
        <w:rPr>
          <w:spacing w:val="-5"/>
          <w:sz w:val="24"/>
        </w:rPr>
        <w:t xml:space="preserve"> </w:t>
      </w:r>
      <w:r w:rsidRPr="00D34582">
        <w:rPr>
          <w:sz w:val="24"/>
        </w:rPr>
        <w:t>Offeror</w:t>
      </w:r>
      <w:r w:rsidRPr="00D34582">
        <w:rPr>
          <w:spacing w:val="-5"/>
          <w:sz w:val="24"/>
        </w:rPr>
        <w:t xml:space="preserve"> </w:t>
      </w:r>
      <w:r w:rsidRPr="00D34582">
        <w:rPr>
          <w:sz w:val="24"/>
        </w:rPr>
        <w:t>or</w:t>
      </w:r>
      <w:r w:rsidRPr="00D34582">
        <w:rPr>
          <w:spacing w:val="-5"/>
          <w:sz w:val="24"/>
        </w:rPr>
        <w:t xml:space="preserve"> </w:t>
      </w:r>
      <w:r w:rsidRPr="00D34582">
        <w:rPr>
          <w:sz w:val="24"/>
        </w:rPr>
        <w:t>Contractor/Subcontractor</w:t>
      </w:r>
      <w:r w:rsidRPr="00D34582">
        <w:rPr>
          <w:spacing w:val="-5"/>
          <w:sz w:val="24"/>
        </w:rPr>
        <w:t xml:space="preserve"> </w:t>
      </w:r>
      <w:r w:rsidRPr="00D34582">
        <w:rPr>
          <w:sz w:val="24"/>
        </w:rPr>
        <w:t>is</w:t>
      </w:r>
      <w:r w:rsidRPr="00D34582">
        <w:rPr>
          <w:spacing w:val="-5"/>
          <w:sz w:val="24"/>
        </w:rPr>
        <w:t xml:space="preserve"> </w:t>
      </w:r>
      <w:r w:rsidRPr="00D34582">
        <w:rPr>
          <w:sz w:val="24"/>
        </w:rPr>
        <w:t>affiliated</w:t>
      </w:r>
      <w:r w:rsidRPr="00D34582">
        <w:rPr>
          <w:spacing w:val="-5"/>
          <w:sz w:val="24"/>
        </w:rPr>
        <w:t xml:space="preserve"> </w:t>
      </w:r>
      <w:r w:rsidRPr="00D34582">
        <w:rPr>
          <w:sz w:val="24"/>
        </w:rPr>
        <w:t>or</w:t>
      </w:r>
      <w:r w:rsidRPr="00D34582">
        <w:rPr>
          <w:spacing w:val="-5"/>
          <w:sz w:val="24"/>
        </w:rPr>
        <w:t xml:space="preserve"> </w:t>
      </w:r>
      <w:r w:rsidRPr="00D34582">
        <w:rPr>
          <w:sz w:val="24"/>
        </w:rPr>
        <w:t>has</w:t>
      </w:r>
      <w:r w:rsidRPr="00D34582">
        <w:rPr>
          <w:spacing w:val="-5"/>
          <w:sz w:val="24"/>
        </w:rPr>
        <w:t xml:space="preserve"> </w:t>
      </w:r>
      <w:r w:rsidRPr="00D34582">
        <w:rPr>
          <w:sz w:val="24"/>
        </w:rPr>
        <w:t>a</w:t>
      </w:r>
      <w:r w:rsidRPr="00D34582">
        <w:rPr>
          <w:spacing w:val="-4"/>
          <w:sz w:val="24"/>
        </w:rPr>
        <w:t xml:space="preserve"> </w:t>
      </w:r>
      <w:r w:rsidRPr="00D34582">
        <w:rPr>
          <w:sz w:val="24"/>
        </w:rPr>
        <w:t>financial</w:t>
      </w:r>
      <w:r w:rsidRPr="00D34582">
        <w:rPr>
          <w:spacing w:val="-3"/>
          <w:sz w:val="24"/>
        </w:rPr>
        <w:t xml:space="preserve"> </w:t>
      </w:r>
      <w:r w:rsidRPr="00D34582">
        <w:rPr>
          <w:sz w:val="24"/>
        </w:rPr>
        <w:t>relationship,</w:t>
      </w:r>
      <w:r w:rsidRPr="00D34582">
        <w:rPr>
          <w:spacing w:val="-5"/>
          <w:sz w:val="24"/>
        </w:rPr>
        <w:t xml:space="preserve"> </w:t>
      </w:r>
      <w:r w:rsidRPr="00D34582">
        <w:rPr>
          <w:sz w:val="24"/>
        </w:rPr>
        <w:t>as these terms are explained above, with a provider or supplier to be reviewed under the A/B MAC contract.</w:t>
      </w:r>
    </w:p>
    <w:p w14:paraId="5DD5C39C" w14:textId="77777777" w:rsidR="004C7547" w:rsidRPr="00D34582" w:rsidRDefault="004C7547" w:rsidP="00596591">
      <w:pPr>
        <w:pStyle w:val="BodyText"/>
      </w:pPr>
    </w:p>
    <w:p w14:paraId="6CBE1195" w14:textId="77777777" w:rsidR="004C7547" w:rsidRPr="00D34582" w:rsidRDefault="00D83258" w:rsidP="00F75D40">
      <w:pPr>
        <w:pStyle w:val="ListParagraph"/>
        <w:numPr>
          <w:ilvl w:val="3"/>
          <w:numId w:val="57"/>
        </w:numPr>
        <w:tabs>
          <w:tab w:val="left" w:pos="1890"/>
        </w:tabs>
        <w:spacing w:line="256" w:lineRule="auto"/>
        <w:ind w:left="1890" w:right="360" w:hanging="278"/>
        <w:rPr>
          <w:sz w:val="24"/>
        </w:rPr>
      </w:pPr>
      <w:r w:rsidRPr="00D34582">
        <w:rPr>
          <w:sz w:val="24"/>
          <w:u w:val="single" w:color="2D2D2D"/>
        </w:rPr>
        <w:t>Proposed</w:t>
      </w:r>
      <w:r w:rsidRPr="00D34582">
        <w:rPr>
          <w:spacing w:val="-4"/>
          <w:sz w:val="24"/>
          <w:u w:val="single" w:color="2D2D2D"/>
        </w:rPr>
        <w:t xml:space="preserve"> </w:t>
      </w:r>
      <w:r w:rsidRPr="00D34582">
        <w:rPr>
          <w:sz w:val="24"/>
          <w:u w:val="single" w:color="2D2D2D"/>
        </w:rPr>
        <w:t>Restraint</w:t>
      </w:r>
      <w:r w:rsidRPr="00D34582">
        <w:rPr>
          <w:spacing w:val="-4"/>
          <w:sz w:val="24"/>
          <w:u w:val="single" w:color="2D2D2D"/>
        </w:rPr>
        <w:t xml:space="preserve"> </w:t>
      </w:r>
      <w:r w:rsidRPr="00D34582">
        <w:rPr>
          <w:sz w:val="24"/>
          <w:u w:val="single" w:color="2D2D2D"/>
        </w:rPr>
        <w:t>on</w:t>
      </w:r>
      <w:r w:rsidRPr="00D34582">
        <w:rPr>
          <w:spacing w:val="-4"/>
          <w:sz w:val="24"/>
          <w:u w:val="single" w:color="2D2D2D"/>
        </w:rPr>
        <w:t xml:space="preserve"> </w:t>
      </w:r>
      <w:r w:rsidRPr="00D34582">
        <w:rPr>
          <w:sz w:val="24"/>
          <w:u w:val="single" w:color="2D2D2D"/>
        </w:rPr>
        <w:t>Future</w:t>
      </w:r>
      <w:r w:rsidRPr="00D34582">
        <w:rPr>
          <w:spacing w:val="-5"/>
          <w:sz w:val="24"/>
          <w:u w:val="single" w:color="2D2D2D"/>
        </w:rPr>
        <w:t xml:space="preserve"> </w:t>
      </w:r>
      <w:r w:rsidRPr="00D34582">
        <w:rPr>
          <w:sz w:val="24"/>
          <w:u w:val="single" w:color="2D2D2D"/>
        </w:rPr>
        <w:t>Contractor</w:t>
      </w:r>
      <w:r w:rsidRPr="00D34582">
        <w:rPr>
          <w:spacing w:val="-15"/>
          <w:sz w:val="24"/>
          <w:u w:val="single" w:color="2D2D2D"/>
        </w:rPr>
        <w:t xml:space="preserve"> </w:t>
      </w:r>
      <w:r w:rsidRPr="00D34582">
        <w:rPr>
          <w:sz w:val="24"/>
          <w:u w:val="single" w:color="2D2D2D"/>
        </w:rPr>
        <w:t>Activities:</w:t>
      </w:r>
      <w:r w:rsidRPr="00D34582">
        <w:rPr>
          <w:spacing w:val="-4"/>
          <w:sz w:val="24"/>
          <w:u w:val="single" w:color="2D2D2D"/>
        </w:rPr>
        <w:t xml:space="preserve"> </w:t>
      </w:r>
      <w:r w:rsidRPr="00D34582">
        <w:rPr>
          <w:sz w:val="24"/>
          <w:u w:val="single" w:color="2D2D2D"/>
        </w:rPr>
        <w:t>CMS</w:t>
      </w:r>
      <w:r w:rsidRPr="00D34582">
        <w:rPr>
          <w:spacing w:val="-4"/>
          <w:sz w:val="24"/>
          <w:u w:val="single" w:color="2D2D2D"/>
        </w:rPr>
        <w:t xml:space="preserve"> </w:t>
      </w:r>
      <w:r w:rsidRPr="00D34582">
        <w:rPr>
          <w:sz w:val="24"/>
          <w:u w:val="single" w:color="2D2D2D"/>
        </w:rPr>
        <w:t>is</w:t>
      </w:r>
      <w:r w:rsidRPr="00D34582">
        <w:rPr>
          <w:spacing w:val="-4"/>
          <w:sz w:val="24"/>
          <w:u w:val="single" w:color="2D2D2D"/>
        </w:rPr>
        <w:t xml:space="preserve"> </w:t>
      </w:r>
      <w:r w:rsidRPr="00D34582">
        <w:rPr>
          <w:sz w:val="24"/>
          <w:u w:val="single" w:color="2D2D2D"/>
        </w:rPr>
        <w:t>proposing</w:t>
      </w:r>
      <w:r w:rsidRPr="00D34582">
        <w:rPr>
          <w:spacing w:val="-4"/>
          <w:sz w:val="24"/>
          <w:u w:val="single" w:color="2D2D2D"/>
        </w:rPr>
        <w:t xml:space="preserve"> </w:t>
      </w:r>
      <w:r w:rsidRPr="00D34582">
        <w:rPr>
          <w:sz w:val="24"/>
          <w:u w:val="single" w:color="2D2D2D"/>
        </w:rPr>
        <w:t>to</w:t>
      </w:r>
      <w:r w:rsidRPr="00D34582">
        <w:rPr>
          <w:spacing w:val="-4"/>
          <w:sz w:val="24"/>
          <w:u w:val="single" w:color="2D2D2D"/>
        </w:rPr>
        <w:t xml:space="preserve"> </w:t>
      </w:r>
      <w:r w:rsidRPr="00D34582">
        <w:rPr>
          <w:sz w:val="24"/>
          <w:u w:val="single" w:color="2D2D2D"/>
        </w:rPr>
        <w:t>restrain</w:t>
      </w:r>
      <w:r w:rsidRPr="00D34582">
        <w:rPr>
          <w:spacing w:val="-4"/>
          <w:sz w:val="24"/>
          <w:u w:val="single" w:color="2D2D2D"/>
        </w:rPr>
        <w:t xml:space="preserve"> </w:t>
      </w:r>
      <w:r w:rsidRPr="00D34582">
        <w:rPr>
          <w:sz w:val="24"/>
          <w:u w:val="single" w:color="2D2D2D"/>
        </w:rPr>
        <w:t>future</w:t>
      </w:r>
      <w:r w:rsidRPr="00D34582">
        <w:rPr>
          <w:spacing w:val="-5"/>
          <w:sz w:val="24"/>
          <w:u w:val="single" w:color="2D2D2D"/>
        </w:rPr>
        <w:t xml:space="preserve"> </w:t>
      </w:r>
      <w:r w:rsidRPr="00D34582">
        <w:rPr>
          <w:sz w:val="24"/>
          <w:u w:val="single" w:color="2D2D2D"/>
        </w:rPr>
        <w:t>contractor</w:t>
      </w:r>
      <w:r w:rsidRPr="00D34582">
        <w:rPr>
          <w:sz w:val="24"/>
        </w:rPr>
        <w:t xml:space="preserve"> </w:t>
      </w:r>
      <w:r w:rsidRPr="00D34582">
        <w:rPr>
          <w:sz w:val="24"/>
          <w:u w:val="single" w:color="2D2D2D"/>
        </w:rPr>
        <w:t>activities as follows:</w:t>
      </w:r>
    </w:p>
    <w:p w14:paraId="52B58022" w14:textId="77777777" w:rsidR="004C7547" w:rsidRDefault="004C7547" w:rsidP="00596591">
      <w:pPr>
        <w:pStyle w:val="BodyText"/>
        <w:ind w:right="360"/>
      </w:pPr>
    </w:p>
    <w:p w14:paraId="18016DB3" w14:textId="77777777" w:rsidR="004C7547" w:rsidRDefault="00D83258" w:rsidP="00B82D09">
      <w:pPr>
        <w:pStyle w:val="BodyText"/>
        <w:spacing w:line="254" w:lineRule="auto"/>
        <w:ind w:left="1890" w:right="360" w:hanging="5"/>
      </w:pPr>
      <w:r>
        <w:t>A</w:t>
      </w:r>
      <w:r>
        <w:rPr>
          <w:spacing w:val="-15"/>
        </w:rPr>
        <w:t xml:space="preserve"> </w:t>
      </w:r>
      <w:r>
        <w:t>MAC</w:t>
      </w:r>
      <w:r>
        <w:rPr>
          <w:spacing w:val="-2"/>
        </w:rPr>
        <w:t xml:space="preserve"> </w:t>
      </w:r>
      <w:r>
        <w:t>may</w:t>
      </w:r>
      <w:r>
        <w:rPr>
          <w:spacing w:val="-2"/>
        </w:rPr>
        <w:t xml:space="preserve"> </w:t>
      </w:r>
      <w:r>
        <w:t>not</w:t>
      </w:r>
      <w:r>
        <w:rPr>
          <w:spacing w:val="-2"/>
        </w:rPr>
        <w:t xml:space="preserve"> </w:t>
      </w:r>
      <w:r>
        <w:t>become</w:t>
      </w:r>
      <w:r>
        <w:rPr>
          <w:spacing w:val="-3"/>
        </w:rPr>
        <w:t xml:space="preserve"> </w:t>
      </w:r>
      <w:r>
        <w:t>a</w:t>
      </w:r>
      <w:r>
        <w:rPr>
          <w:spacing w:val="-3"/>
        </w:rPr>
        <w:t xml:space="preserve"> </w:t>
      </w:r>
      <w:r>
        <w:t>RAC,</w:t>
      </w:r>
      <w:r>
        <w:rPr>
          <w:spacing w:val="-2"/>
        </w:rPr>
        <w:t xml:space="preserve"> </w:t>
      </w:r>
      <w:r>
        <w:t>UPIC*,</w:t>
      </w:r>
      <w:r>
        <w:rPr>
          <w:spacing w:val="-2"/>
        </w:rPr>
        <w:t xml:space="preserve"> </w:t>
      </w:r>
      <w:r>
        <w:t>QIC,</w:t>
      </w:r>
      <w:r>
        <w:rPr>
          <w:spacing w:val="-2"/>
        </w:rPr>
        <w:t xml:space="preserve"> </w:t>
      </w:r>
      <w:r>
        <w:t>QIO</w:t>
      </w:r>
      <w:r>
        <w:rPr>
          <w:spacing w:val="-3"/>
        </w:rPr>
        <w:t xml:space="preserve"> </w:t>
      </w:r>
      <w:r>
        <w:t>or</w:t>
      </w:r>
      <w:r>
        <w:rPr>
          <w:spacing w:val="-3"/>
        </w:rPr>
        <w:t xml:space="preserve"> </w:t>
      </w:r>
      <w:r>
        <w:t>ESRD</w:t>
      </w:r>
      <w:r>
        <w:rPr>
          <w:spacing w:val="-3"/>
        </w:rPr>
        <w:t xml:space="preserve"> </w:t>
      </w:r>
      <w:r>
        <w:t>at</w:t>
      </w:r>
      <w:r>
        <w:rPr>
          <w:spacing w:val="-2"/>
        </w:rPr>
        <w:t xml:space="preserve"> </w:t>
      </w:r>
      <w:r>
        <w:t>any</w:t>
      </w:r>
      <w:r>
        <w:rPr>
          <w:spacing w:val="-2"/>
        </w:rPr>
        <w:t xml:space="preserve"> </w:t>
      </w:r>
      <w:r>
        <w:t>time</w:t>
      </w:r>
      <w:r>
        <w:rPr>
          <w:spacing w:val="-3"/>
        </w:rPr>
        <w:t xml:space="preserve"> </w:t>
      </w:r>
      <w:r>
        <w:t>in</w:t>
      </w:r>
      <w:r>
        <w:rPr>
          <w:spacing w:val="-2"/>
        </w:rPr>
        <w:t xml:space="preserve"> </w:t>
      </w:r>
      <w:r>
        <w:t>the</w:t>
      </w:r>
      <w:r>
        <w:rPr>
          <w:spacing w:val="-3"/>
        </w:rPr>
        <w:t xml:space="preserve"> </w:t>
      </w:r>
      <w:r>
        <w:t>jurisdiction</w:t>
      </w:r>
      <w:r>
        <w:rPr>
          <w:spacing w:val="-2"/>
        </w:rPr>
        <w:t xml:space="preserve"> </w:t>
      </w:r>
      <w:r>
        <w:t>where</w:t>
      </w:r>
      <w:r>
        <w:rPr>
          <w:spacing w:val="-3"/>
        </w:rPr>
        <w:t xml:space="preserve"> </w:t>
      </w:r>
      <w:r>
        <w:t>it</w:t>
      </w:r>
      <w:r>
        <w:rPr>
          <w:spacing w:val="-2"/>
        </w:rPr>
        <w:t xml:space="preserve"> </w:t>
      </w:r>
      <w:r>
        <w:t>holds a contract to process Medicare claims.</w:t>
      </w:r>
    </w:p>
    <w:p w14:paraId="3761C590" w14:textId="77777777" w:rsidR="004C7547" w:rsidRDefault="004C7547" w:rsidP="00B82D09">
      <w:pPr>
        <w:pStyle w:val="BodyText"/>
        <w:ind w:left="1890"/>
      </w:pPr>
    </w:p>
    <w:p w14:paraId="3CE4F9FB" w14:textId="77777777" w:rsidR="004C7547" w:rsidRDefault="00D83258" w:rsidP="00B82D09">
      <w:pPr>
        <w:pStyle w:val="BodyText"/>
        <w:spacing w:line="256" w:lineRule="auto"/>
        <w:ind w:left="1890" w:right="360" w:hanging="10"/>
      </w:pPr>
      <w:r>
        <w:t>*For purposes of this proposed restraint, a “UPIC” is defined as any of the Jurisdictional task orders awarded</w:t>
      </w:r>
      <w:r>
        <w:rPr>
          <w:spacing w:val="-5"/>
        </w:rPr>
        <w:t xml:space="preserve"> </w:t>
      </w:r>
      <w:r>
        <w:t>under</w:t>
      </w:r>
      <w:r>
        <w:rPr>
          <w:spacing w:val="-5"/>
        </w:rPr>
        <w:t xml:space="preserve"> </w:t>
      </w:r>
      <w:r>
        <w:t>the</w:t>
      </w:r>
      <w:r>
        <w:rPr>
          <w:spacing w:val="-5"/>
        </w:rPr>
        <w:t xml:space="preserve"> </w:t>
      </w:r>
      <w:r>
        <w:t>UPIC</w:t>
      </w:r>
      <w:r>
        <w:rPr>
          <w:spacing w:val="-5"/>
        </w:rPr>
        <w:t xml:space="preserve"> </w:t>
      </w:r>
      <w:r>
        <w:t>IDIQ</w:t>
      </w:r>
      <w:r>
        <w:rPr>
          <w:spacing w:val="-5"/>
        </w:rPr>
        <w:t xml:space="preserve"> </w:t>
      </w:r>
      <w:r>
        <w:t>(e.g.,</w:t>
      </w:r>
      <w:r>
        <w:rPr>
          <w:spacing w:val="-5"/>
        </w:rPr>
        <w:t xml:space="preserve"> </w:t>
      </w:r>
      <w:r>
        <w:t>Northeastern</w:t>
      </w:r>
      <w:r>
        <w:rPr>
          <w:spacing w:val="-3"/>
        </w:rPr>
        <w:t xml:space="preserve"> </w:t>
      </w:r>
      <w:r>
        <w:t>Jurisdiction,</w:t>
      </w:r>
      <w:r>
        <w:rPr>
          <w:spacing w:val="-5"/>
        </w:rPr>
        <w:t xml:space="preserve"> </w:t>
      </w:r>
      <w:r>
        <w:t>Midwestern</w:t>
      </w:r>
      <w:r>
        <w:rPr>
          <w:spacing w:val="-5"/>
        </w:rPr>
        <w:t xml:space="preserve"> </w:t>
      </w:r>
      <w:r>
        <w:t>Jurisdiction,</w:t>
      </w:r>
      <w:r>
        <w:rPr>
          <w:spacing w:val="-5"/>
        </w:rPr>
        <w:t xml:space="preserve"> </w:t>
      </w:r>
      <w:r>
        <w:t>etc.)</w:t>
      </w:r>
      <w:r>
        <w:rPr>
          <w:spacing w:val="-5"/>
        </w:rPr>
        <w:t xml:space="preserve"> </w:t>
      </w:r>
      <w:r>
        <w:t>however,</w:t>
      </w:r>
      <w:r>
        <w:rPr>
          <w:spacing w:val="-5"/>
        </w:rPr>
        <w:t xml:space="preserve"> </w:t>
      </w:r>
      <w:r>
        <w:t xml:space="preserve">the exclusion does not include non-Jurisdictional task orders awarded under the UPIC IDIQ (e.g., SMRC </w:t>
      </w:r>
      <w:r>
        <w:rPr>
          <w:spacing w:val="-2"/>
        </w:rPr>
        <w:t>contract).</w:t>
      </w:r>
    </w:p>
    <w:p w14:paraId="3756F5C4" w14:textId="77777777" w:rsidR="004C7547" w:rsidRDefault="004C7547" w:rsidP="00596591">
      <w:pPr>
        <w:pStyle w:val="BodyText"/>
      </w:pPr>
    </w:p>
    <w:p w14:paraId="1E1F230B" w14:textId="77777777" w:rsidR="004C7547" w:rsidRPr="00B82D09" w:rsidRDefault="00D83258" w:rsidP="00F75D40">
      <w:pPr>
        <w:pStyle w:val="ListParagraph"/>
        <w:numPr>
          <w:ilvl w:val="2"/>
          <w:numId w:val="57"/>
        </w:numPr>
        <w:tabs>
          <w:tab w:val="left" w:pos="1518"/>
        </w:tabs>
        <w:ind w:left="1518" w:hanging="309"/>
        <w:rPr>
          <w:b/>
          <w:bCs/>
          <w:sz w:val="24"/>
        </w:rPr>
      </w:pPr>
      <w:r w:rsidRPr="00B82D09">
        <w:rPr>
          <w:b/>
          <w:bCs/>
          <w:sz w:val="24"/>
          <w:u w:val="single" w:color="2D2D2D"/>
        </w:rPr>
        <w:t>Conflict</w:t>
      </w:r>
      <w:r w:rsidRPr="00B82D09">
        <w:rPr>
          <w:b/>
          <w:bCs/>
          <w:spacing w:val="-2"/>
          <w:sz w:val="24"/>
          <w:u w:val="single" w:color="2D2D2D"/>
        </w:rPr>
        <w:t xml:space="preserve"> </w:t>
      </w:r>
      <w:r w:rsidRPr="00B82D09">
        <w:rPr>
          <w:b/>
          <w:bCs/>
          <w:sz w:val="24"/>
          <w:u w:val="single" w:color="2D2D2D"/>
        </w:rPr>
        <w:t>of</w:t>
      </w:r>
      <w:r w:rsidRPr="00B82D09">
        <w:rPr>
          <w:b/>
          <w:bCs/>
          <w:spacing w:val="-2"/>
          <w:sz w:val="24"/>
          <w:u w:val="single" w:color="2D2D2D"/>
        </w:rPr>
        <w:t xml:space="preserve"> </w:t>
      </w:r>
      <w:r w:rsidRPr="00B82D09">
        <w:rPr>
          <w:b/>
          <w:bCs/>
          <w:sz w:val="24"/>
          <w:u w:val="single" w:color="2D2D2D"/>
        </w:rPr>
        <w:t>Interest</w:t>
      </w:r>
      <w:r w:rsidRPr="00B82D09">
        <w:rPr>
          <w:b/>
          <w:bCs/>
          <w:spacing w:val="-1"/>
          <w:sz w:val="24"/>
          <w:u w:val="single" w:color="2D2D2D"/>
        </w:rPr>
        <w:t xml:space="preserve"> </w:t>
      </w:r>
      <w:r w:rsidRPr="00B82D09">
        <w:rPr>
          <w:b/>
          <w:bCs/>
          <w:sz w:val="24"/>
          <w:u w:val="single" w:color="2D2D2D"/>
        </w:rPr>
        <w:t>Oversight</w:t>
      </w:r>
      <w:r w:rsidRPr="00B82D09">
        <w:rPr>
          <w:b/>
          <w:bCs/>
          <w:spacing w:val="-1"/>
          <w:sz w:val="24"/>
          <w:u w:val="single" w:color="2D2D2D"/>
        </w:rPr>
        <w:t xml:space="preserve"> </w:t>
      </w:r>
      <w:r w:rsidRPr="00B82D09">
        <w:rPr>
          <w:b/>
          <w:bCs/>
          <w:sz w:val="24"/>
          <w:u w:val="single" w:color="2D2D2D"/>
        </w:rPr>
        <w:t>and</w:t>
      </w:r>
      <w:r w:rsidRPr="00B82D09">
        <w:rPr>
          <w:b/>
          <w:bCs/>
          <w:spacing w:val="-1"/>
          <w:sz w:val="24"/>
          <w:u w:val="single" w:color="2D2D2D"/>
        </w:rPr>
        <w:t xml:space="preserve"> </w:t>
      </w:r>
      <w:r w:rsidRPr="00B82D09">
        <w:rPr>
          <w:b/>
          <w:bCs/>
          <w:sz w:val="24"/>
          <w:u w:val="single" w:color="2D2D2D"/>
        </w:rPr>
        <w:t>Mitigation</w:t>
      </w:r>
      <w:r w:rsidRPr="00B82D09">
        <w:rPr>
          <w:b/>
          <w:bCs/>
          <w:spacing w:val="-1"/>
          <w:sz w:val="24"/>
          <w:u w:val="single" w:color="2D2D2D"/>
        </w:rPr>
        <w:t xml:space="preserve"> </w:t>
      </w:r>
      <w:r w:rsidRPr="00B82D09">
        <w:rPr>
          <w:b/>
          <w:bCs/>
          <w:spacing w:val="-4"/>
          <w:sz w:val="24"/>
          <w:u w:val="single" w:color="2D2D2D"/>
        </w:rPr>
        <w:t>Plan</w:t>
      </w:r>
      <w:r w:rsidRPr="00B82D09">
        <w:rPr>
          <w:b/>
          <w:bCs/>
          <w:spacing w:val="-4"/>
          <w:sz w:val="24"/>
        </w:rPr>
        <w:t>:</w:t>
      </w:r>
    </w:p>
    <w:p w14:paraId="2B90115F" w14:textId="77777777" w:rsidR="004C7547" w:rsidRPr="00D34582" w:rsidRDefault="004C7547" w:rsidP="00596591">
      <w:pPr>
        <w:pStyle w:val="BodyText"/>
      </w:pPr>
    </w:p>
    <w:p w14:paraId="50F74214" w14:textId="77777777" w:rsidR="004C7547" w:rsidRPr="00D34582" w:rsidRDefault="00D83258" w:rsidP="00F75D40">
      <w:pPr>
        <w:pStyle w:val="ListParagraph"/>
        <w:numPr>
          <w:ilvl w:val="3"/>
          <w:numId w:val="57"/>
        </w:numPr>
        <w:tabs>
          <w:tab w:val="left" w:pos="2070"/>
          <w:tab w:val="left" w:pos="2239"/>
        </w:tabs>
        <w:spacing w:line="256" w:lineRule="auto"/>
        <w:ind w:left="1980" w:right="360"/>
        <w:rPr>
          <w:sz w:val="24"/>
        </w:rPr>
      </w:pPr>
      <w:r w:rsidRPr="00D34582">
        <w:rPr>
          <w:sz w:val="24"/>
          <w:u w:val="single" w:color="2D2D2D"/>
        </w:rPr>
        <w:t>Conflict</w:t>
      </w:r>
      <w:r w:rsidRPr="00D34582">
        <w:rPr>
          <w:spacing w:val="-3"/>
          <w:sz w:val="24"/>
          <w:u w:val="single" w:color="2D2D2D"/>
        </w:rPr>
        <w:t xml:space="preserve"> </w:t>
      </w:r>
      <w:r w:rsidRPr="00D34582">
        <w:rPr>
          <w:sz w:val="24"/>
          <w:u w:val="single" w:color="2D2D2D"/>
        </w:rPr>
        <w:t>of</w:t>
      </w:r>
      <w:r w:rsidRPr="00D34582">
        <w:rPr>
          <w:spacing w:val="-4"/>
          <w:sz w:val="24"/>
          <w:u w:val="single" w:color="2D2D2D"/>
        </w:rPr>
        <w:t xml:space="preserve"> </w:t>
      </w:r>
      <w:r w:rsidRPr="00D34582">
        <w:rPr>
          <w:sz w:val="24"/>
          <w:u w:val="single" w:color="2D2D2D"/>
        </w:rPr>
        <w:t>Interest</w:t>
      </w:r>
      <w:r w:rsidRPr="00D34582">
        <w:rPr>
          <w:spacing w:val="-3"/>
          <w:sz w:val="24"/>
          <w:u w:val="single" w:color="2D2D2D"/>
        </w:rPr>
        <w:t xml:space="preserve"> </w:t>
      </w:r>
      <w:r w:rsidRPr="00D34582">
        <w:rPr>
          <w:sz w:val="24"/>
          <w:u w:val="single" w:color="2D2D2D"/>
        </w:rPr>
        <w:t>Oversight</w:t>
      </w:r>
      <w:r w:rsidRPr="00D34582">
        <w:rPr>
          <w:spacing w:val="-3"/>
          <w:sz w:val="24"/>
          <w:u w:val="single" w:color="2D2D2D"/>
        </w:rPr>
        <w:t xml:space="preserve"> </w:t>
      </w:r>
      <w:r w:rsidRPr="00D34582">
        <w:rPr>
          <w:sz w:val="24"/>
          <w:u w:val="single" w:color="2D2D2D"/>
        </w:rPr>
        <w:t>Program</w:t>
      </w:r>
      <w:r w:rsidRPr="00D34582">
        <w:rPr>
          <w:sz w:val="24"/>
        </w:rPr>
        <w:t>:</w:t>
      </w:r>
      <w:r w:rsidRPr="00D34582">
        <w:rPr>
          <w:spacing w:val="-7"/>
          <w:sz w:val="24"/>
        </w:rPr>
        <w:t xml:space="preserve"> </w:t>
      </w:r>
      <w:r w:rsidRPr="00D34582">
        <w:rPr>
          <w:sz w:val="24"/>
        </w:rPr>
        <w:t>The</w:t>
      </w:r>
      <w:r w:rsidRPr="00D34582">
        <w:rPr>
          <w:spacing w:val="-4"/>
          <w:sz w:val="24"/>
        </w:rPr>
        <w:t xml:space="preserve"> </w:t>
      </w:r>
      <w:r w:rsidRPr="00D34582">
        <w:rPr>
          <w:sz w:val="24"/>
        </w:rPr>
        <w:t>contractor</w:t>
      </w:r>
      <w:r w:rsidRPr="00D34582">
        <w:rPr>
          <w:spacing w:val="-4"/>
          <w:sz w:val="24"/>
        </w:rPr>
        <w:t xml:space="preserve"> </w:t>
      </w:r>
      <w:r w:rsidRPr="00D34582">
        <w:rPr>
          <w:sz w:val="24"/>
        </w:rPr>
        <w:t>shall</w:t>
      </w:r>
      <w:r w:rsidRPr="00D34582">
        <w:rPr>
          <w:spacing w:val="-3"/>
          <w:sz w:val="24"/>
        </w:rPr>
        <w:t xml:space="preserve"> </w:t>
      </w:r>
      <w:r w:rsidRPr="00D34582">
        <w:rPr>
          <w:sz w:val="24"/>
        </w:rPr>
        <w:t>maintain</w:t>
      </w:r>
      <w:r w:rsidRPr="00D34582">
        <w:rPr>
          <w:spacing w:val="-3"/>
          <w:sz w:val="24"/>
        </w:rPr>
        <w:t xml:space="preserve"> </w:t>
      </w:r>
      <w:r w:rsidRPr="00D34582">
        <w:rPr>
          <w:sz w:val="24"/>
        </w:rPr>
        <w:t>an</w:t>
      </w:r>
      <w:r w:rsidRPr="00D34582">
        <w:rPr>
          <w:spacing w:val="-3"/>
          <w:sz w:val="24"/>
        </w:rPr>
        <w:t xml:space="preserve"> </w:t>
      </w:r>
      <w:r w:rsidRPr="00D34582">
        <w:rPr>
          <w:sz w:val="24"/>
        </w:rPr>
        <w:t>effective</w:t>
      </w:r>
      <w:r w:rsidRPr="00D34582">
        <w:rPr>
          <w:spacing w:val="-4"/>
          <w:sz w:val="24"/>
        </w:rPr>
        <w:t xml:space="preserve"> </w:t>
      </w:r>
      <w:r w:rsidRPr="00D34582">
        <w:rPr>
          <w:sz w:val="24"/>
        </w:rPr>
        <w:t>COI</w:t>
      </w:r>
      <w:r w:rsidRPr="00D34582">
        <w:rPr>
          <w:spacing w:val="-4"/>
          <w:sz w:val="24"/>
        </w:rPr>
        <w:t xml:space="preserve"> </w:t>
      </w:r>
      <w:r w:rsidRPr="00D34582">
        <w:rPr>
          <w:sz w:val="24"/>
        </w:rPr>
        <w:t xml:space="preserve">Oversight </w:t>
      </w:r>
      <w:r w:rsidRPr="00D34582">
        <w:rPr>
          <w:sz w:val="24"/>
        </w:rPr>
        <w:lastRenderedPageBreak/>
        <w:t>Program throughout the performance of the contract which includes procedures to monitor and disclose</w:t>
      </w:r>
      <w:r w:rsidRPr="00D34582">
        <w:rPr>
          <w:spacing w:val="-5"/>
          <w:sz w:val="24"/>
        </w:rPr>
        <w:t xml:space="preserve"> </w:t>
      </w:r>
      <w:r w:rsidRPr="00D34582">
        <w:rPr>
          <w:sz w:val="24"/>
        </w:rPr>
        <w:t>all</w:t>
      </w:r>
      <w:r w:rsidRPr="00D34582">
        <w:rPr>
          <w:spacing w:val="-4"/>
          <w:sz w:val="24"/>
        </w:rPr>
        <w:t xml:space="preserve"> </w:t>
      </w:r>
      <w:r w:rsidRPr="00D34582">
        <w:rPr>
          <w:sz w:val="24"/>
        </w:rPr>
        <w:t>Organizational</w:t>
      </w:r>
      <w:r w:rsidRPr="00D34582">
        <w:rPr>
          <w:spacing w:val="-4"/>
          <w:sz w:val="24"/>
        </w:rPr>
        <w:t xml:space="preserve"> </w:t>
      </w:r>
      <w:r w:rsidRPr="00D34582">
        <w:rPr>
          <w:sz w:val="24"/>
        </w:rPr>
        <w:t>and</w:t>
      </w:r>
      <w:r w:rsidRPr="00D34582">
        <w:rPr>
          <w:spacing w:val="-4"/>
          <w:sz w:val="24"/>
        </w:rPr>
        <w:t xml:space="preserve"> </w:t>
      </w:r>
      <w:r w:rsidRPr="00D34582">
        <w:rPr>
          <w:sz w:val="24"/>
        </w:rPr>
        <w:t>Personal</w:t>
      </w:r>
      <w:r w:rsidRPr="00D34582">
        <w:rPr>
          <w:spacing w:val="-4"/>
          <w:sz w:val="24"/>
        </w:rPr>
        <w:t xml:space="preserve"> </w:t>
      </w:r>
      <w:r w:rsidRPr="00D34582">
        <w:rPr>
          <w:sz w:val="24"/>
        </w:rPr>
        <w:t>Conflicts</w:t>
      </w:r>
      <w:r w:rsidRPr="00D34582">
        <w:rPr>
          <w:spacing w:val="-2"/>
          <w:sz w:val="24"/>
        </w:rPr>
        <w:t xml:space="preserve"> </w:t>
      </w:r>
      <w:r w:rsidRPr="00D34582">
        <w:rPr>
          <w:sz w:val="24"/>
        </w:rPr>
        <w:t>of</w:t>
      </w:r>
      <w:r w:rsidRPr="00D34582">
        <w:rPr>
          <w:spacing w:val="-5"/>
          <w:sz w:val="24"/>
        </w:rPr>
        <w:t xml:space="preserve"> </w:t>
      </w:r>
      <w:r w:rsidRPr="00D34582">
        <w:rPr>
          <w:sz w:val="24"/>
        </w:rPr>
        <w:t>Interest.</w:t>
      </w:r>
      <w:r w:rsidRPr="00D34582">
        <w:rPr>
          <w:spacing w:val="-15"/>
          <w:sz w:val="24"/>
        </w:rPr>
        <w:t xml:space="preserve"> </w:t>
      </w:r>
      <w:r w:rsidRPr="00D34582">
        <w:rPr>
          <w:sz w:val="24"/>
        </w:rPr>
        <w:t>A</w:t>
      </w:r>
      <w:r w:rsidRPr="00D34582">
        <w:rPr>
          <w:spacing w:val="-15"/>
          <w:sz w:val="24"/>
        </w:rPr>
        <w:t xml:space="preserve"> </w:t>
      </w:r>
      <w:r w:rsidRPr="00D34582">
        <w:rPr>
          <w:sz w:val="24"/>
        </w:rPr>
        <w:t>COI</w:t>
      </w:r>
      <w:r w:rsidRPr="00D34582">
        <w:rPr>
          <w:spacing w:val="-5"/>
          <w:sz w:val="24"/>
        </w:rPr>
        <w:t xml:space="preserve"> </w:t>
      </w:r>
      <w:r w:rsidRPr="00D34582">
        <w:rPr>
          <w:sz w:val="24"/>
        </w:rPr>
        <w:t>oversight</w:t>
      </w:r>
      <w:r w:rsidRPr="00D34582">
        <w:rPr>
          <w:spacing w:val="-4"/>
          <w:sz w:val="24"/>
        </w:rPr>
        <w:t xml:space="preserve"> </w:t>
      </w:r>
      <w:r w:rsidRPr="00D34582">
        <w:rPr>
          <w:sz w:val="24"/>
        </w:rPr>
        <w:t>program</w:t>
      </w:r>
      <w:r w:rsidRPr="00D34582">
        <w:rPr>
          <w:spacing w:val="-4"/>
          <w:sz w:val="24"/>
        </w:rPr>
        <w:t xml:space="preserve"> </w:t>
      </w:r>
      <w:r w:rsidRPr="00D34582">
        <w:rPr>
          <w:sz w:val="24"/>
        </w:rPr>
        <w:t>should</w:t>
      </w:r>
      <w:r w:rsidRPr="00D34582">
        <w:rPr>
          <w:spacing w:val="-4"/>
          <w:sz w:val="24"/>
        </w:rPr>
        <w:t xml:space="preserve"> </w:t>
      </w:r>
      <w:r w:rsidRPr="00D34582">
        <w:rPr>
          <w:sz w:val="24"/>
        </w:rPr>
        <w:t>include the monitoring of personal conflicts of interest such as, but not limited to:</w:t>
      </w:r>
    </w:p>
    <w:p w14:paraId="242AD866" w14:textId="77777777" w:rsidR="004C7547" w:rsidRPr="00D34582" w:rsidRDefault="004C7547" w:rsidP="00596591">
      <w:pPr>
        <w:pStyle w:val="BodyText"/>
        <w:ind w:right="360"/>
      </w:pPr>
    </w:p>
    <w:p w14:paraId="1ABC88EA" w14:textId="0A26F097" w:rsidR="004C7547" w:rsidRPr="00D34582" w:rsidRDefault="00D83258" w:rsidP="00F75D40">
      <w:pPr>
        <w:pStyle w:val="ListParagraph"/>
        <w:numPr>
          <w:ilvl w:val="4"/>
          <w:numId w:val="57"/>
        </w:numPr>
        <w:tabs>
          <w:tab w:val="left" w:pos="2239"/>
        </w:tabs>
        <w:spacing w:line="256" w:lineRule="auto"/>
        <w:ind w:right="360"/>
        <w:jc w:val="left"/>
        <w:rPr>
          <w:sz w:val="24"/>
        </w:rPr>
      </w:pPr>
      <w:r w:rsidRPr="00D34582">
        <w:rPr>
          <w:sz w:val="24"/>
        </w:rPr>
        <w:t>Key</w:t>
      </w:r>
      <w:r w:rsidRPr="00D34582">
        <w:rPr>
          <w:spacing w:val="-3"/>
          <w:sz w:val="24"/>
        </w:rPr>
        <w:t xml:space="preserve"> </w:t>
      </w:r>
      <w:r w:rsidRPr="00D34582">
        <w:rPr>
          <w:sz w:val="24"/>
        </w:rPr>
        <w:t>Personnel</w:t>
      </w:r>
      <w:r w:rsidR="006F1FB1" w:rsidRPr="00D34582">
        <w:rPr>
          <w:sz w:val="24"/>
        </w:rPr>
        <w:t xml:space="preserve"> (as defined in HHSAR 352.237-75 Key Personnel) and managers</w:t>
      </w:r>
      <w:r w:rsidRPr="00D34582">
        <w:rPr>
          <w:spacing w:val="-3"/>
          <w:sz w:val="24"/>
        </w:rPr>
        <w:t xml:space="preserve"> </w:t>
      </w:r>
      <w:r w:rsidRPr="00D34582">
        <w:rPr>
          <w:sz w:val="24"/>
        </w:rPr>
        <w:t>who</w:t>
      </w:r>
      <w:r w:rsidRPr="00D34582">
        <w:rPr>
          <w:spacing w:val="-3"/>
          <w:sz w:val="24"/>
        </w:rPr>
        <w:t xml:space="preserve"> </w:t>
      </w:r>
      <w:r w:rsidRPr="00D34582">
        <w:rPr>
          <w:sz w:val="24"/>
        </w:rPr>
        <w:t>would</w:t>
      </w:r>
      <w:r w:rsidRPr="00D34582">
        <w:rPr>
          <w:spacing w:val="-3"/>
          <w:sz w:val="24"/>
        </w:rPr>
        <w:t xml:space="preserve"> </w:t>
      </w:r>
      <w:r w:rsidRPr="00D34582">
        <w:rPr>
          <w:sz w:val="24"/>
        </w:rPr>
        <w:t>be,</w:t>
      </w:r>
      <w:r w:rsidRPr="00D34582">
        <w:rPr>
          <w:spacing w:val="-3"/>
          <w:sz w:val="24"/>
        </w:rPr>
        <w:t xml:space="preserve"> </w:t>
      </w:r>
      <w:r w:rsidRPr="00D34582">
        <w:rPr>
          <w:sz w:val="24"/>
        </w:rPr>
        <w:t>or</w:t>
      </w:r>
      <w:r w:rsidRPr="00D34582">
        <w:rPr>
          <w:spacing w:val="-2"/>
          <w:sz w:val="24"/>
        </w:rPr>
        <w:t xml:space="preserve"> </w:t>
      </w:r>
      <w:r w:rsidRPr="00D34582">
        <w:rPr>
          <w:sz w:val="24"/>
        </w:rPr>
        <w:t>are</w:t>
      </w:r>
      <w:r w:rsidRPr="00D34582">
        <w:rPr>
          <w:spacing w:val="-2"/>
          <w:sz w:val="24"/>
        </w:rPr>
        <w:t xml:space="preserve"> </w:t>
      </w:r>
      <w:r w:rsidRPr="00D34582">
        <w:rPr>
          <w:sz w:val="24"/>
        </w:rPr>
        <w:t>involved</w:t>
      </w:r>
      <w:r w:rsidRPr="00D34582">
        <w:rPr>
          <w:spacing w:val="-3"/>
          <w:sz w:val="24"/>
        </w:rPr>
        <w:t xml:space="preserve"> </w:t>
      </w:r>
      <w:r w:rsidRPr="00D34582">
        <w:rPr>
          <w:sz w:val="24"/>
        </w:rPr>
        <w:t>with,</w:t>
      </w:r>
      <w:r w:rsidRPr="00D34582">
        <w:rPr>
          <w:spacing w:val="-3"/>
          <w:sz w:val="24"/>
        </w:rPr>
        <w:t xml:space="preserve"> </w:t>
      </w:r>
      <w:r w:rsidRPr="00D34582">
        <w:rPr>
          <w:sz w:val="24"/>
        </w:rPr>
        <w:t>the</w:t>
      </w:r>
      <w:r w:rsidRPr="00D34582">
        <w:rPr>
          <w:spacing w:val="-4"/>
          <w:sz w:val="24"/>
        </w:rPr>
        <w:t xml:space="preserve"> </w:t>
      </w:r>
      <w:r w:rsidRPr="00D34582">
        <w:rPr>
          <w:sz w:val="24"/>
        </w:rPr>
        <w:t>performance</w:t>
      </w:r>
      <w:r w:rsidRPr="00D34582">
        <w:rPr>
          <w:spacing w:val="-4"/>
          <w:sz w:val="24"/>
        </w:rPr>
        <w:t xml:space="preserve"> </w:t>
      </w:r>
      <w:r w:rsidRPr="00D34582">
        <w:rPr>
          <w:sz w:val="24"/>
        </w:rPr>
        <w:t>of</w:t>
      </w:r>
      <w:r w:rsidRPr="00D34582">
        <w:rPr>
          <w:spacing w:val="-4"/>
          <w:sz w:val="24"/>
        </w:rPr>
        <w:t xml:space="preserve"> </w:t>
      </w:r>
      <w:r w:rsidRPr="00D34582">
        <w:rPr>
          <w:sz w:val="24"/>
        </w:rPr>
        <w:t xml:space="preserve">this </w:t>
      </w:r>
      <w:r w:rsidRPr="00D34582">
        <w:rPr>
          <w:spacing w:val="-2"/>
          <w:sz w:val="24"/>
        </w:rPr>
        <w:t>contract</w:t>
      </w:r>
      <w:r w:rsidR="00B82D09">
        <w:rPr>
          <w:spacing w:val="-2"/>
          <w:sz w:val="24"/>
        </w:rPr>
        <w:t xml:space="preserve">, </w:t>
      </w:r>
      <w:r w:rsidR="00B82D09" w:rsidRPr="00B82D09">
        <w:rPr>
          <w:spacing w:val="-2"/>
          <w:sz w:val="24"/>
        </w:rPr>
        <w:t>including any former federal employees;</w:t>
      </w:r>
    </w:p>
    <w:p w14:paraId="3A1CF5EB" w14:textId="77777777" w:rsidR="004C7547" w:rsidRPr="00D34582" w:rsidRDefault="00D83258" w:rsidP="00F75D40">
      <w:pPr>
        <w:pStyle w:val="ListParagraph"/>
        <w:numPr>
          <w:ilvl w:val="4"/>
          <w:numId w:val="57"/>
        </w:numPr>
        <w:tabs>
          <w:tab w:val="left" w:pos="2239"/>
        </w:tabs>
        <w:jc w:val="left"/>
        <w:rPr>
          <w:sz w:val="24"/>
        </w:rPr>
      </w:pPr>
      <w:r w:rsidRPr="00D34582">
        <w:rPr>
          <w:sz w:val="24"/>
        </w:rPr>
        <w:t>Governing</w:t>
      </w:r>
      <w:r w:rsidRPr="00D34582">
        <w:rPr>
          <w:spacing w:val="-5"/>
          <w:sz w:val="24"/>
        </w:rPr>
        <w:t xml:space="preserve"> </w:t>
      </w:r>
      <w:r w:rsidRPr="00D34582">
        <w:rPr>
          <w:sz w:val="24"/>
        </w:rPr>
        <w:t>Body</w:t>
      </w:r>
      <w:r w:rsidRPr="00D34582">
        <w:rPr>
          <w:spacing w:val="-3"/>
          <w:sz w:val="24"/>
        </w:rPr>
        <w:t xml:space="preserve"> </w:t>
      </w:r>
      <w:r w:rsidRPr="00D34582">
        <w:rPr>
          <w:sz w:val="24"/>
        </w:rPr>
        <w:t>Members</w:t>
      </w:r>
      <w:r w:rsidRPr="00D34582">
        <w:rPr>
          <w:spacing w:val="-2"/>
          <w:sz w:val="24"/>
        </w:rPr>
        <w:t xml:space="preserve"> </w:t>
      </w:r>
      <w:r w:rsidRPr="00D34582">
        <w:rPr>
          <w:sz w:val="24"/>
        </w:rPr>
        <w:t>(e.g.,</w:t>
      </w:r>
      <w:r w:rsidRPr="00D34582">
        <w:rPr>
          <w:spacing w:val="-3"/>
          <w:sz w:val="24"/>
        </w:rPr>
        <w:t xml:space="preserve"> </w:t>
      </w:r>
      <w:r w:rsidRPr="00D34582">
        <w:rPr>
          <w:sz w:val="24"/>
        </w:rPr>
        <w:t>Board</w:t>
      </w:r>
      <w:r w:rsidRPr="00D34582">
        <w:rPr>
          <w:spacing w:val="-2"/>
          <w:sz w:val="24"/>
        </w:rPr>
        <w:t xml:space="preserve"> </w:t>
      </w:r>
      <w:r w:rsidRPr="00D34582">
        <w:rPr>
          <w:sz w:val="24"/>
        </w:rPr>
        <w:t>of</w:t>
      </w:r>
      <w:r w:rsidRPr="00D34582">
        <w:rPr>
          <w:spacing w:val="-4"/>
          <w:sz w:val="24"/>
        </w:rPr>
        <w:t xml:space="preserve"> </w:t>
      </w:r>
      <w:r w:rsidRPr="00D34582">
        <w:rPr>
          <w:sz w:val="24"/>
        </w:rPr>
        <w:t>Directors;</w:t>
      </w:r>
      <w:r w:rsidRPr="00D34582">
        <w:rPr>
          <w:spacing w:val="-7"/>
          <w:sz w:val="24"/>
        </w:rPr>
        <w:t xml:space="preserve"> </w:t>
      </w:r>
      <w:r w:rsidRPr="00D34582">
        <w:rPr>
          <w:sz w:val="24"/>
        </w:rPr>
        <w:t>Trustees);</w:t>
      </w:r>
      <w:r w:rsidRPr="00D34582">
        <w:rPr>
          <w:spacing w:val="-2"/>
          <w:sz w:val="24"/>
        </w:rPr>
        <w:t xml:space="preserve"> </w:t>
      </w:r>
      <w:r w:rsidRPr="00D34582">
        <w:rPr>
          <w:spacing w:val="-5"/>
          <w:sz w:val="24"/>
        </w:rPr>
        <w:t>and</w:t>
      </w:r>
    </w:p>
    <w:p w14:paraId="66F6FE18" w14:textId="77777777" w:rsidR="004C7547" w:rsidRPr="00D34582" w:rsidRDefault="00D83258" w:rsidP="00F75D40">
      <w:pPr>
        <w:pStyle w:val="ListParagraph"/>
        <w:numPr>
          <w:ilvl w:val="4"/>
          <w:numId w:val="57"/>
        </w:numPr>
        <w:tabs>
          <w:tab w:val="left" w:pos="2239"/>
        </w:tabs>
        <w:spacing w:line="256" w:lineRule="auto"/>
        <w:ind w:right="734"/>
        <w:jc w:val="left"/>
        <w:rPr>
          <w:sz w:val="24"/>
        </w:rPr>
      </w:pPr>
      <w:r w:rsidRPr="00D34582">
        <w:rPr>
          <w:sz w:val="24"/>
        </w:rPr>
        <w:t>Principals</w:t>
      </w:r>
      <w:r w:rsidRPr="00D34582">
        <w:rPr>
          <w:spacing w:val="-5"/>
          <w:sz w:val="24"/>
        </w:rPr>
        <w:t xml:space="preserve"> </w:t>
      </w:r>
      <w:r w:rsidRPr="00D34582">
        <w:rPr>
          <w:sz w:val="24"/>
        </w:rPr>
        <w:t>of</w:t>
      </w:r>
      <w:r w:rsidRPr="00D34582">
        <w:rPr>
          <w:spacing w:val="-6"/>
          <w:sz w:val="24"/>
        </w:rPr>
        <w:t xml:space="preserve"> </w:t>
      </w:r>
      <w:r w:rsidRPr="00D34582">
        <w:rPr>
          <w:sz w:val="24"/>
        </w:rPr>
        <w:t>the</w:t>
      </w:r>
      <w:r w:rsidRPr="00D34582">
        <w:rPr>
          <w:spacing w:val="-6"/>
          <w:sz w:val="24"/>
        </w:rPr>
        <w:t xml:space="preserve"> </w:t>
      </w:r>
      <w:r w:rsidRPr="00D34582">
        <w:rPr>
          <w:sz w:val="24"/>
        </w:rPr>
        <w:t>organization</w:t>
      </w:r>
      <w:r w:rsidRPr="00D34582">
        <w:rPr>
          <w:spacing w:val="-5"/>
          <w:sz w:val="24"/>
        </w:rPr>
        <w:t xml:space="preserve"> </w:t>
      </w:r>
      <w:r w:rsidRPr="00D34582">
        <w:rPr>
          <w:sz w:val="24"/>
        </w:rPr>
        <w:t>as</w:t>
      </w:r>
      <w:r w:rsidRPr="00D34582">
        <w:rPr>
          <w:spacing w:val="-5"/>
          <w:sz w:val="24"/>
        </w:rPr>
        <w:t xml:space="preserve"> </w:t>
      </w:r>
      <w:r w:rsidRPr="00D34582">
        <w:rPr>
          <w:sz w:val="24"/>
        </w:rPr>
        <w:t>defined</w:t>
      </w:r>
      <w:r w:rsidRPr="00D34582">
        <w:rPr>
          <w:spacing w:val="-5"/>
          <w:sz w:val="24"/>
        </w:rPr>
        <w:t xml:space="preserve"> </w:t>
      </w:r>
      <w:r w:rsidRPr="00D34582">
        <w:rPr>
          <w:sz w:val="24"/>
        </w:rPr>
        <w:t>by</w:t>
      </w:r>
      <w:r w:rsidRPr="00D34582">
        <w:rPr>
          <w:spacing w:val="-5"/>
          <w:sz w:val="24"/>
        </w:rPr>
        <w:t xml:space="preserve"> </w:t>
      </w:r>
      <w:r w:rsidRPr="00D34582">
        <w:rPr>
          <w:sz w:val="24"/>
        </w:rPr>
        <w:t>FAR</w:t>
      </w:r>
      <w:r w:rsidRPr="00D34582">
        <w:rPr>
          <w:spacing w:val="-5"/>
          <w:sz w:val="24"/>
        </w:rPr>
        <w:t xml:space="preserve"> </w:t>
      </w:r>
      <w:r w:rsidRPr="00D34582">
        <w:rPr>
          <w:sz w:val="24"/>
        </w:rPr>
        <w:t>52.203-13,</w:t>
      </w:r>
      <w:r w:rsidRPr="00D34582">
        <w:rPr>
          <w:spacing w:val="-5"/>
          <w:sz w:val="24"/>
        </w:rPr>
        <w:t xml:space="preserve"> </w:t>
      </w:r>
      <w:r w:rsidRPr="00D34582">
        <w:rPr>
          <w:sz w:val="24"/>
        </w:rPr>
        <w:t>Contractor</w:t>
      </w:r>
      <w:r w:rsidRPr="00D34582">
        <w:rPr>
          <w:spacing w:val="-6"/>
          <w:sz w:val="24"/>
        </w:rPr>
        <w:t xml:space="preserve"> </w:t>
      </w:r>
      <w:r w:rsidRPr="00D34582">
        <w:rPr>
          <w:sz w:val="24"/>
        </w:rPr>
        <w:t>Code</w:t>
      </w:r>
      <w:r w:rsidRPr="00D34582">
        <w:rPr>
          <w:spacing w:val="-6"/>
          <w:sz w:val="24"/>
        </w:rPr>
        <w:t xml:space="preserve"> </w:t>
      </w:r>
      <w:r w:rsidRPr="00D34582">
        <w:rPr>
          <w:sz w:val="24"/>
        </w:rPr>
        <w:t>of</w:t>
      </w:r>
      <w:r w:rsidRPr="00D34582">
        <w:rPr>
          <w:spacing w:val="-6"/>
          <w:sz w:val="24"/>
        </w:rPr>
        <w:t xml:space="preserve"> </w:t>
      </w:r>
      <w:r w:rsidRPr="00D34582">
        <w:rPr>
          <w:sz w:val="24"/>
        </w:rPr>
        <w:t>Business</w:t>
      </w:r>
      <w:r w:rsidRPr="00D34582">
        <w:rPr>
          <w:spacing w:val="-5"/>
          <w:sz w:val="24"/>
        </w:rPr>
        <w:t xml:space="preserve"> </w:t>
      </w:r>
      <w:r w:rsidRPr="00D34582">
        <w:rPr>
          <w:sz w:val="24"/>
        </w:rPr>
        <w:t>Ethics and Conduct.</w:t>
      </w:r>
    </w:p>
    <w:p w14:paraId="2C7ECD77" w14:textId="77777777" w:rsidR="004C7547" w:rsidRPr="00D34582" w:rsidRDefault="004C7547" w:rsidP="00596591">
      <w:pPr>
        <w:pStyle w:val="BodyText"/>
      </w:pPr>
    </w:p>
    <w:p w14:paraId="179D138B" w14:textId="392960ED" w:rsidR="004C7547" w:rsidRPr="00B82D09" w:rsidRDefault="00D83258" w:rsidP="00F75D40">
      <w:pPr>
        <w:pStyle w:val="ListParagraph"/>
        <w:numPr>
          <w:ilvl w:val="3"/>
          <w:numId w:val="57"/>
        </w:numPr>
        <w:ind w:right="540"/>
        <w:rPr>
          <w:sz w:val="24"/>
        </w:rPr>
      </w:pPr>
      <w:r w:rsidRPr="00B82D09">
        <w:rPr>
          <w:sz w:val="24"/>
          <w:u w:val="single" w:color="2D2D2D"/>
        </w:rPr>
        <w:t>Mitigation Plan:</w:t>
      </w:r>
      <w:r w:rsidRPr="00B82D09">
        <w:rPr>
          <w:spacing w:val="-7"/>
          <w:sz w:val="24"/>
        </w:rPr>
        <w:t xml:space="preserve"> </w:t>
      </w:r>
      <w:r w:rsidRPr="00B82D09">
        <w:rPr>
          <w:sz w:val="24"/>
        </w:rPr>
        <w:t xml:space="preserve">At </w:t>
      </w:r>
      <w:r w:rsidR="00B82D09" w:rsidRPr="00B82D09">
        <w:rPr>
          <w:sz w:val="24"/>
        </w:rPr>
        <w:t>any time during the performance of the contract if an actual, potential, or apparent COI is identified whether by the CO, the contractor or otherwise, the contractor shall submit a mitigation plan (</w:t>
      </w:r>
      <w:proofErr w:type="spellStart"/>
      <w:r w:rsidR="00B82D09" w:rsidRPr="00B82D09">
        <w:rPr>
          <w:sz w:val="24"/>
        </w:rPr>
        <w:t>J.x</w:t>
      </w:r>
      <w:proofErr w:type="spellEnd"/>
      <w:r w:rsidR="00B82D09" w:rsidRPr="00B82D09">
        <w:rPr>
          <w:sz w:val="24"/>
        </w:rPr>
        <w:t xml:space="preserve"> Contractor/Offeror COI Submission Template) within 30 days unless otherwise specified by the CO. It is the contractor’s responsibility under the terms and conditions to provide timely notification to the CO those COIs that are self-identified.  The CO will notify the contractor regarding the specifics for submission. The Government will review the submission at which time a determination will be made whether a COI has been satisfactorily mitigated or if further action is necessary and will notify the contractor accordingly. In cases where a COI cannot be, or has not been, mitigated to the Government’s satisfaction, the Government may take the following actions (this list is not all inclusive):</w:t>
      </w:r>
    </w:p>
    <w:p w14:paraId="00036FA7" w14:textId="77777777" w:rsidR="004C7547" w:rsidRPr="00D34582" w:rsidRDefault="004C7547">
      <w:pPr>
        <w:pStyle w:val="BodyText"/>
        <w:spacing w:before="83"/>
      </w:pPr>
    </w:p>
    <w:p w14:paraId="1EDEF6F8" w14:textId="77777777" w:rsidR="004C7547" w:rsidRPr="00D34582" w:rsidRDefault="00D83258" w:rsidP="00F75D40">
      <w:pPr>
        <w:pStyle w:val="ListParagraph"/>
        <w:numPr>
          <w:ilvl w:val="4"/>
          <w:numId w:val="57"/>
        </w:numPr>
        <w:tabs>
          <w:tab w:val="left" w:pos="2340"/>
        </w:tabs>
        <w:spacing w:before="1" w:line="256" w:lineRule="auto"/>
        <w:ind w:left="2250" w:right="1317" w:hanging="270"/>
        <w:jc w:val="left"/>
        <w:rPr>
          <w:sz w:val="24"/>
        </w:rPr>
      </w:pPr>
      <w:r w:rsidRPr="00D34582">
        <w:rPr>
          <w:sz w:val="24"/>
        </w:rPr>
        <w:t>Request</w:t>
      </w:r>
      <w:r w:rsidRPr="00D34582">
        <w:rPr>
          <w:spacing w:val="-6"/>
          <w:sz w:val="24"/>
        </w:rPr>
        <w:t xml:space="preserve"> </w:t>
      </w:r>
      <w:r w:rsidRPr="00D34582">
        <w:rPr>
          <w:sz w:val="24"/>
        </w:rPr>
        <w:t>a</w:t>
      </w:r>
      <w:r w:rsidRPr="00D34582">
        <w:rPr>
          <w:spacing w:val="-7"/>
          <w:sz w:val="24"/>
        </w:rPr>
        <w:t xml:space="preserve"> </w:t>
      </w:r>
      <w:r w:rsidRPr="00D34582">
        <w:rPr>
          <w:sz w:val="24"/>
        </w:rPr>
        <w:t>waiver</w:t>
      </w:r>
      <w:r w:rsidRPr="00D34582">
        <w:rPr>
          <w:spacing w:val="-7"/>
          <w:sz w:val="24"/>
        </w:rPr>
        <w:t xml:space="preserve"> </w:t>
      </w:r>
      <w:r w:rsidRPr="00D34582">
        <w:rPr>
          <w:sz w:val="24"/>
        </w:rPr>
        <w:t>in</w:t>
      </w:r>
      <w:r w:rsidRPr="00D34582">
        <w:rPr>
          <w:spacing w:val="-6"/>
          <w:sz w:val="24"/>
        </w:rPr>
        <w:t xml:space="preserve"> </w:t>
      </w:r>
      <w:r w:rsidRPr="00D34582">
        <w:rPr>
          <w:sz w:val="24"/>
        </w:rPr>
        <w:t>accordance</w:t>
      </w:r>
      <w:r w:rsidRPr="00D34582">
        <w:rPr>
          <w:spacing w:val="-6"/>
          <w:sz w:val="24"/>
        </w:rPr>
        <w:t xml:space="preserve"> </w:t>
      </w:r>
      <w:r w:rsidRPr="00D34582">
        <w:rPr>
          <w:sz w:val="24"/>
        </w:rPr>
        <w:t>with</w:t>
      </w:r>
      <w:r w:rsidRPr="00D34582">
        <w:rPr>
          <w:spacing w:val="-6"/>
          <w:sz w:val="24"/>
        </w:rPr>
        <w:t xml:space="preserve"> </w:t>
      </w:r>
      <w:r w:rsidRPr="00D34582">
        <w:rPr>
          <w:sz w:val="24"/>
        </w:rPr>
        <w:t>FAR</w:t>
      </w:r>
      <w:r w:rsidRPr="00D34582">
        <w:rPr>
          <w:spacing w:val="-6"/>
          <w:sz w:val="24"/>
        </w:rPr>
        <w:t xml:space="preserve"> </w:t>
      </w:r>
      <w:r w:rsidRPr="00D34582">
        <w:rPr>
          <w:sz w:val="24"/>
        </w:rPr>
        <w:t>9.503</w:t>
      </w:r>
      <w:r w:rsidRPr="00D34582">
        <w:rPr>
          <w:spacing w:val="-9"/>
          <w:sz w:val="24"/>
        </w:rPr>
        <w:t xml:space="preserve"> </w:t>
      </w:r>
      <w:r w:rsidRPr="00D34582">
        <w:rPr>
          <w:sz w:val="24"/>
        </w:rPr>
        <w:t>Waiver,</w:t>
      </w:r>
      <w:r w:rsidRPr="00D34582">
        <w:rPr>
          <w:spacing w:val="-5"/>
          <w:sz w:val="24"/>
        </w:rPr>
        <w:t xml:space="preserve"> </w:t>
      </w:r>
      <w:r w:rsidRPr="00D34582">
        <w:rPr>
          <w:sz w:val="24"/>
        </w:rPr>
        <w:t>from</w:t>
      </w:r>
      <w:r w:rsidRPr="00D34582">
        <w:rPr>
          <w:spacing w:val="-6"/>
          <w:sz w:val="24"/>
        </w:rPr>
        <w:t xml:space="preserve"> </w:t>
      </w:r>
      <w:r w:rsidRPr="00D34582">
        <w:rPr>
          <w:sz w:val="24"/>
        </w:rPr>
        <w:t>the</w:t>
      </w:r>
      <w:r w:rsidRPr="00D34582">
        <w:rPr>
          <w:spacing w:val="-7"/>
          <w:sz w:val="24"/>
        </w:rPr>
        <w:t xml:space="preserve"> </w:t>
      </w:r>
      <w:r w:rsidRPr="00D34582">
        <w:rPr>
          <w:sz w:val="24"/>
        </w:rPr>
        <w:t>Head</w:t>
      </w:r>
      <w:r w:rsidRPr="00D34582">
        <w:rPr>
          <w:spacing w:val="-6"/>
          <w:sz w:val="24"/>
        </w:rPr>
        <w:t xml:space="preserve"> </w:t>
      </w:r>
      <w:r w:rsidRPr="00D34582">
        <w:rPr>
          <w:sz w:val="24"/>
        </w:rPr>
        <w:t>of</w:t>
      </w:r>
      <w:r w:rsidRPr="00D34582">
        <w:rPr>
          <w:spacing w:val="-6"/>
          <w:sz w:val="24"/>
        </w:rPr>
        <w:t xml:space="preserve"> </w:t>
      </w:r>
      <w:r w:rsidRPr="00D34582">
        <w:rPr>
          <w:sz w:val="24"/>
        </w:rPr>
        <w:t>the</w:t>
      </w:r>
      <w:r w:rsidRPr="00D34582">
        <w:rPr>
          <w:spacing w:val="-7"/>
          <w:sz w:val="24"/>
        </w:rPr>
        <w:t xml:space="preserve"> </w:t>
      </w:r>
      <w:r w:rsidRPr="00D34582">
        <w:rPr>
          <w:sz w:val="24"/>
        </w:rPr>
        <w:t xml:space="preserve">Contracting </w:t>
      </w:r>
      <w:r w:rsidRPr="00D34582">
        <w:rPr>
          <w:spacing w:val="-2"/>
          <w:sz w:val="24"/>
        </w:rPr>
        <w:t>Activity;</w:t>
      </w:r>
    </w:p>
    <w:p w14:paraId="45DACE1D" w14:textId="77777777" w:rsidR="004C7547" w:rsidRPr="00D34582" w:rsidRDefault="00D83258" w:rsidP="00F75D40">
      <w:pPr>
        <w:pStyle w:val="ListParagraph"/>
        <w:numPr>
          <w:ilvl w:val="4"/>
          <w:numId w:val="57"/>
        </w:numPr>
        <w:tabs>
          <w:tab w:val="left" w:pos="2239"/>
        </w:tabs>
        <w:ind w:left="2520" w:hanging="540"/>
        <w:jc w:val="left"/>
        <w:rPr>
          <w:sz w:val="24"/>
        </w:rPr>
      </w:pPr>
      <w:proofErr w:type="gramStart"/>
      <w:r w:rsidRPr="00D34582">
        <w:rPr>
          <w:sz w:val="24"/>
        </w:rPr>
        <w:t>Make</w:t>
      </w:r>
      <w:proofErr w:type="gramEnd"/>
      <w:r w:rsidRPr="00D34582">
        <w:rPr>
          <w:spacing w:val="-2"/>
          <w:sz w:val="24"/>
        </w:rPr>
        <w:t xml:space="preserve"> </w:t>
      </w:r>
      <w:r w:rsidRPr="00D34582">
        <w:rPr>
          <w:sz w:val="24"/>
        </w:rPr>
        <w:t>changes</w:t>
      </w:r>
      <w:r w:rsidRPr="00D34582">
        <w:rPr>
          <w:spacing w:val="-1"/>
          <w:sz w:val="24"/>
        </w:rPr>
        <w:t xml:space="preserve"> </w:t>
      </w:r>
      <w:r w:rsidRPr="00D34582">
        <w:rPr>
          <w:sz w:val="24"/>
        </w:rPr>
        <w:t>to</w:t>
      </w:r>
      <w:r w:rsidRPr="00D34582">
        <w:rPr>
          <w:spacing w:val="-1"/>
          <w:sz w:val="24"/>
        </w:rPr>
        <w:t xml:space="preserve"> </w:t>
      </w:r>
      <w:r w:rsidRPr="00D34582">
        <w:rPr>
          <w:sz w:val="24"/>
        </w:rPr>
        <w:t>the</w:t>
      </w:r>
      <w:r w:rsidRPr="00D34582">
        <w:rPr>
          <w:spacing w:val="-1"/>
          <w:sz w:val="24"/>
        </w:rPr>
        <w:t xml:space="preserve"> </w:t>
      </w:r>
      <w:r w:rsidRPr="00D34582">
        <w:rPr>
          <w:sz w:val="24"/>
        </w:rPr>
        <w:t>requirements</w:t>
      </w:r>
      <w:r w:rsidRPr="00D34582">
        <w:rPr>
          <w:spacing w:val="-1"/>
          <w:sz w:val="24"/>
        </w:rPr>
        <w:t xml:space="preserve"> </w:t>
      </w:r>
      <w:r w:rsidRPr="00D34582">
        <w:rPr>
          <w:sz w:val="24"/>
        </w:rPr>
        <w:t>of</w:t>
      </w:r>
      <w:r w:rsidRPr="00D34582">
        <w:rPr>
          <w:spacing w:val="-2"/>
          <w:sz w:val="24"/>
        </w:rPr>
        <w:t xml:space="preserve"> </w:t>
      </w:r>
      <w:r w:rsidRPr="00D34582">
        <w:rPr>
          <w:sz w:val="24"/>
        </w:rPr>
        <w:t>the</w:t>
      </w:r>
      <w:r w:rsidRPr="00D34582">
        <w:rPr>
          <w:spacing w:val="-1"/>
          <w:sz w:val="24"/>
        </w:rPr>
        <w:t xml:space="preserve"> </w:t>
      </w:r>
      <w:r w:rsidRPr="00D34582">
        <w:rPr>
          <w:spacing w:val="-2"/>
          <w:sz w:val="24"/>
        </w:rPr>
        <w:t>contract;</w:t>
      </w:r>
    </w:p>
    <w:p w14:paraId="119CC894" w14:textId="77777777" w:rsidR="004C7547" w:rsidRPr="00D34582" w:rsidRDefault="00D83258" w:rsidP="00F75D40">
      <w:pPr>
        <w:pStyle w:val="ListParagraph"/>
        <w:numPr>
          <w:ilvl w:val="4"/>
          <w:numId w:val="57"/>
        </w:numPr>
        <w:tabs>
          <w:tab w:val="left" w:pos="2238"/>
        </w:tabs>
        <w:spacing w:before="1"/>
        <w:ind w:left="2520" w:hanging="540"/>
        <w:jc w:val="left"/>
        <w:rPr>
          <w:sz w:val="24"/>
        </w:rPr>
      </w:pPr>
      <w:r w:rsidRPr="00D34582">
        <w:rPr>
          <w:sz w:val="24"/>
        </w:rPr>
        <w:t>Require</w:t>
      </w:r>
      <w:r w:rsidRPr="00D34582">
        <w:rPr>
          <w:spacing w:val="-5"/>
          <w:sz w:val="24"/>
        </w:rPr>
        <w:t xml:space="preserve"> </w:t>
      </w:r>
      <w:r w:rsidRPr="00D34582">
        <w:rPr>
          <w:sz w:val="24"/>
        </w:rPr>
        <w:t>a</w:t>
      </w:r>
      <w:r w:rsidRPr="00D34582">
        <w:rPr>
          <w:spacing w:val="-2"/>
          <w:sz w:val="24"/>
        </w:rPr>
        <w:t xml:space="preserve"> </w:t>
      </w:r>
      <w:r w:rsidRPr="00D34582">
        <w:rPr>
          <w:sz w:val="24"/>
        </w:rPr>
        <w:t>subcontractor change</w:t>
      </w:r>
      <w:r w:rsidRPr="00D34582">
        <w:rPr>
          <w:spacing w:val="-3"/>
          <w:sz w:val="24"/>
        </w:rPr>
        <w:t xml:space="preserve"> </w:t>
      </w:r>
      <w:r w:rsidRPr="00D34582">
        <w:rPr>
          <w:sz w:val="24"/>
        </w:rPr>
        <w:t>(if</w:t>
      </w:r>
      <w:r w:rsidRPr="00D34582">
        <w:rPr>
          <w:spacing w:val="-2"/>
          <w:sz w:val="24"/>
        </w:rPr>
        <w:t xml:space="preserve"> </w:t>
      </w:r>
      <w:r w:rsidRPr="00D34582">
        <w:rPr>
          <w:sz w:val="24"/>
        </w:rPr>
        <w:t>the</w:t>
      </w:r>
      <w:r w:rsidRPr="00D34582">
        <w:rPr>
          <w:spacing w:val="-2"/>
          <w:sz w:val="24"/>
        </w:rPr>
        <w:t xml:space="preserve"> </w:t>
      </w:r>
      <w:r w:rsidRPr="00D34582">
        <w:rPr>
          <w:sz w:val="24"/>
        </w:rPr>
        <w:t>conflict</w:t>
      </w:r>
      <w:r w:rsidRPr="00D34582">
        <w:rPr>
          <w:spacing w:val="-1"/>
          <w:sz w:val="24"/>
        </w:rPr>
        <w:t xml:space="preserve"> </w:t>
      </w:r>
      <w:r w:rsidRPr="00D34582">
        <w:rPr>
          <w:sz w:val="24"/>
        </w:rPr>
        <w:t>lies</w:t>
      </w:r>
      <w:r w:rsidRPr="00D34582">
        <w:rPr>
          <w:spacing w:val="-2"/>
          <w:sz w:val="24"/>
        </w:rPr>
        <w:t xml:space="preserve"> </w:t>
      </w:r>
      <w:r w:rsidRPr="00D34582">
        <w:rPr>
          <w:sz w:val="24"/>
        </w:rPr>
        <w:t>with</w:t>
      </w:r>
      <w:r w:rsidRPr="00D34582">
        <w:rPr>
          <w:spacing w:val="-1"/>
          <w:sz w:val="24"/>
        </w:rPr>
        <w:t xml:space="preserve"> </w:t>
      </w:r>
      <w:r w:rsidRPr="00D34582">
        <w:rPr>
          <w:sz w:val="24"/>
        </w:rPr>
        <w:t>the</w:t>
      </w:r>
      <w:r w:rsidRPr="00D34582">
        <w:rPr>
          <w:spacing w:val="-2"/>
          <w:sz w:val="24"/>
        </w:rPr>
        <w:t xml:space="preserve"> </w:t>
      </w:r>
      <w:r w:rsidRPr="00D34582">
        <w:rPr>
          <w:sz w:val="24"/>
        </w:rPr>
        <w:t>subcontractor);</w:t>
      </w:r>
      <w:r w:rsidRPr="00D34582">
        <w:rPr>
          <w:spacing w:val="1"/>
          <w:sz w:val="24"/>
        </w:rPr>
        <w:t xml:space="preserve"> </w:t>
      </w:r>
      <w:r w:rsidRPr="00D34582">
        <w:rPr>
          <w:spacing w:val="-2"/>
          <w:sz w:val="24"/>
        </w:rPr>
        <w:t>and/or</w:t>
      </w:r>
    </w:p>
    <w:p w14:paraId="006A37DD" w14:textId="77777777" w:rsidR="004C7547" w:rsidRPr="00B82D09" w:rsidRDefault="00D83258" w:rsidP="00F75D40">
      <w:pPr>
        <w:pStyle w:val="ListParagraph"/>
        <w:numPr>
          <w:ilvl w:val="4"/>
          <w:numId w:val="57"/>
        </w:numPr>
        <w:tabs>
          <w:tab w:val="left" w:pos="2239"/>
        </w:tabs>
        <w:spacing w:before="1"/>
        <w:ind w:left="2520" w:hanging="540"/>
        <w:jc w:val="left"/>
        <w:rPr>
          <w:sz w:val="24"/>
        </w:rPr>
      </w:pPr>
      <w:r w:rsidRPr="00D34582">
        <w:rPr>
          <w:sz w:val="24"/>
        </w:rPr>
        <w:t>Terminate</w:t>
      </w:r>
      <w:r w:rsidRPr="00D34582">
        <w:rPr>
          <w:spacing w:val="-7"/>
          <w:sz w:val="24"/>
        </w:rPr>
        <w:t xml:space="preserve"> </w:t>
      </w:r>
      <w:r w:rsidRPr="00D34582">
        <w:rPr>
          <w:sz w:val="24"/>
        </w:rPr>
        <w:t>the</w:t>
      </w:r>
      <w:r w:rsidRPr="00D34582">
        <w:rPr>
          <w:spacing w:val="-3"/>
          <w:sz w:val="24"/>
        </w:rPr>
        <w:t xml:space="preserve"> </w:t>
      </w:r>
      <w:r w:rsidRPr="00D34582">
        <w:rPr>
          <w:sz w:val="24"/>
        </w:rPr>
        <w:t>contract</w:t>
      </w:r>
      <w:r w:rsidRPr="00D34582">
        <w:rPr>
          <w:spacing w:val="-3"/>
          <w:sz w:val="24"/>
        </w:rPr>
        <w:t xml:space="preserve"> </w:t>
      </w:r>
      <w:r w:rsidRPr="00D34582">
        <w:rPr>
          <w:sz w:val="24"/>
        </w:rPr>
        <w:t>in</w:t>
      </w:r>
      <w:r w:rsidRPr="00D34582">
        <w:rPr>
          <w:spacing w:val="-2"/>
          <w:sz w:val="24"/>
        </w:rPr>
        <w:t xml:space="preserve"> </w:t>
      </w:r>
      <w:r w:rsidRPr="00D34582">
        <w:rPr>
          <w:sz w:val="24"/>
        </w:rPr>
        <w:t>whole</w:t>
      </w:r>
      <w:r w:rsidRPr="00D34582">
        <w:rPr>
          <w:spacing w:val="-4"/>
          <w:sz w:val="24"/>
        </w:rPr>
        <w:t xml:space="preserve"> </w:t>
      </w:r>
      <w:r w:rsidRPr="00D34582">
        <w:rPr>
          <w:sz w:val="24"/>
        </w:rPr>
        <w:t>or</w:t>
      </w:r>
      <w:r w:rsidRPr="00D34582">
        <w:rPr>
          <w:spacing w:val="-5"/>
          <w:sz w:val="24"/>
        </w:rPr>
        <w:t xml:space="preserve"> </w:t>
      </w:r>
      <w:r w:rsidRPr="00D34582">
        <w:rPr>
          <w:sz w:val="24"/>
        </w:rPr>
        <w:t>in</w:t>
      </w:r>
      <w:r w:rsidRPr="00D34582">
        <w:rPr>
          <w:spacing w:val="-3"/>
          <w:sz w:val="24"/>
        </w:rPr>
        <w:t xml:space="preserve"> </w:t>
      </w:r>
      <w:r w:rsidRPr="00D34582">
        <w:rPr>
          <w:spacing w:val="-4"/>
          <w:sz w:val="24"/>
        </w:rPr>
        <w:t>part.</w:t>
      </w:r>
    </w:p>
    <w:p w14:paraId="78437270" w14:textId="77777777" w:rsidR="00B82D09" w:rsidRPr="00D34582" w:rsidRDefault="00B82D09" w:rsidP="00B82D09">
      <w:pPr>
        <w:pStyle w:val="ListParagraph"/>
        <w:tabs>
          <w:tab w:val="left" w:pos="2239"/>
        </w:tabs>
        <w:spacing w:before="1"/>
        <w:ind w:left="2520" w:firstLine="0"/>
        <w:rPr>
          <w:sz w:val="24"/>
        </w:rPr>
      </w:pPr>
    </w:p>
    <w:p w14:paraId="05EDC280" w14:textId="77777777" w:rsidR="004C7547" w:rsidRPr="00D34582" w:rsidRDefault="004C7547">
      <w:pPr>
        <w:pStyle w:val="BodyText"/>
        <w:spacing w:before="93"/>
      </w:pPr>
    </w:p>
    <w:p w14:paraId="2837E13F" w14:textId="77777777" w:rsidR="00B82D09" w:rsidRPr="00B82D09" w:rsidRDefault="00D83258" w:rsidP="00F75D40">
      <w:pPr>
        <w:pStyle w:val="ListParagraph"/>
        <w:numPr>
          <w:ilvl w:val="4"/>
          <w:numId w:val="95"/>
        </w:numPr>
        <w:tabs>
          <w:tab w:val="left" w:pos="1620"/>
        </w:tabs>
        <w:ind w:left="1620" w:right="720"/>
        <w:rPr>
          <w:sz w:val="24"/>
        </w:rPr>
      </w:pPr>
      <w:r w:rsidRPr="00B82D09">
        <w:rPr>
          <w:b/>
          <w:bCs/>
          <w:sz w:val="24"/>
          <w:u w:val="single" w:color="2D2D2D"/>
        </w:rPr>
        <w:t>Subcontractor Flow-Down Terms and Conditions</w:t>
      </w:r>
      <w:r w:rsidRPr="00B82D09">
        <w:rPr>
          <w:sz w:val="24"/>
        </w:rPr>
        <w:t xml:space="preserve">: The </w:t>
      </w:r>
      <w:r w:rsidR="00B82D09" w:rsidRPr="00B82D09">
        <w:rPr>
          <w:sz w:val="24"/>
        </w:rPr>
        <w:t xml:space="preserve">prime contractor is responsible for avoiding, neutralizing and mitigating all actual, potential, or apparent COIs of its subcontractors, in accordance with these terms and conditions. Therefore, the prime contractor shall flow-down terms and conditions H.1 Conflict of Interest and Compliance, of this contract in all subcontracts. For subcontractors, wherever the term “contractor” is used, insert “subcontractor.” </w:t>
      </w:r>
    </w:p>
    <w:p w14:paraId="0D4B583C" w14:textId="02C904E2" w:rsidR="004C7547" w:rsidRPr="00D34582" w:rsidRDefault="004C7547" w:rsidP="00B82D09">
      <w:pPr>
        <w:pStyle w:val="ListParagraph"/>
        <w:tabs>
          <w:tab w:val="left" w:pos="1530"/>
        </w:tabs>
        <w:spacing w:line="256" w:lineRule="auto"/>
        <w:ind w:left="1530" w:right="540" w:firstLine="0"/>
        <w:rPr>
          <w:sz w:val="24"/>
        </w:rPr>
      </w:pPr>
    </w:p>
    <w:p w14:paraId="1E84A975" w14:textId="77777777" w:rsidR="004C7547" w:rsidRDefault="004C7547" w:rsidP="003C67DE">
      <w:pPr>
        <w:pStyle w:val="BodyText"/>
        <w:ind w:right="360"/>
      </w:pPr>
    </w:p>
    <w:p w14:paraId="6265B5CA" w14:textId="77777777" w:rsidR="004C7547" w:rsidRDefault="00D83258" w:rsidP="00F75D40">
      <w:pPr>
        <w:pStyle w:val="Heading2"/>
        <w:numPr>
          <w:ilvl w:val="1"/>
          <w:numId w:val="95"/>
        </w:numPr>
        <w:tabs>
          <w:tab w:val="left" w:pos="1159"/>
        </w:tabs>
        <w:ind w:hanging="720"/>
      </w:pPr>
      <w:bookmarkStart w:id="132" w:name="H.2_HHSAR_352.237-75_KEY_PERSONNEL_(DEC_"/>
      <w:bookmarkStart w:id="133" w:name="_Toc201741975"/>
      <w:bookmarkEnd w:id="132"/>
      <w:r>
        <w:t>HHSAR</w:t>
      </w:r>
      <w:r>
        <w:rPr>
          <w:spacing w:val="-4"/>
        </w:rPr>
        <w:t xml:space="preserve"> </w:t>
      </w:r>
      <w:r>
        <w:t>352.237-75</w:t>
      </w:r>
      <w:r>
        <w:rPr>
          <w:spacing w:val="-2"/>
        </w:rPr>
        <w:t xml:space="preserve"> </w:t>
      </w:r>
      <w:r>
        <w:t>KEY</w:t>
      </w:r>
      <w:r>
        <w:rPr>
          <w:spacing w:val="-10"/>
        </w:rPr>
        <w:t xml:space="preserve"> </w:t>
      </w:r>
      <w:r>
        <w:t>PERSONNEL</w:t>
      </w:r>
      <w:r>
        <w:rPr>
          <w:spacing w:val="-15"/>
        </w:rPr>
        <w:t xml:space="preserve"> </w:t>
      </w:r>
      <w:r>
        <w:t>(DEC</w:t>
      </w:r>
      <w:r>
        <w:rPr>
          <w:spacing w:val="-3"/>
        </w:rPr>
        <w:t xml:space="preserve"> </w:t>
      </w:r>
      <w:r>
        <w:rPr>
          <w:spacing w:val="-2"/>
        </w:rPr>
        <w:t>2015)</w:t>
      </w:r>
      <w:bookmarkEnd w:id="133"/>
    </w:p>
    <w:p w14:paraId="72FBF2F3" w14:textId="77777777" w:rsidR="004C7547" w:rsidRDefault="004C7547" w:rsidP="003C67DE">
      <w:pPr>
        <w:pStyle w:val="BodyText"/>
        <w:rPr>
          <w:b/>
        </w:rPr>
      </w:pPr>
    </w:p>
    <w:p w14:paraId="46A45C0C" w14:textId="77777777" w:rsidR="004C7547" w:rsidRDefault="00D83258" w:rsidP="003C67DE">
      <w:pPr>
        <w:pStyle w:val="BodyText"/>
        <w:spacing w:line="256" w:lineRule="auto"/>
        <w:ind w:left="544" w:right="360" w:hanging="5"/>
      </w:pPr>
      <w:r>
        <w:t xml:space="preserve">The key personnel specified in this contract </w:t>
      </w:r>
      <w:proofErr w:type="gramStart"/>
      <w:r>
        <w:t>are considered to be</w:t>
      </w:r>
      <w:proofErr w:type="gramEnd"/>
      <w:r>
        <w:t xml:space="preserve"> essential </w:t>
      </w:r>
      <w:proofErr w:type="gramStart"/>
      <w:r>
        <w:t>to</w:t>
      </w:r>
      <w:proofErr w:type="gramEnd"/>
      <w:r>
        <w:t xml:space="preserve"> work performance.</w:t>
      </w:r>
      <w:r>
        <w:rPr>
          <w:spacing w:val="-6"/>
        </w:rPr>
        <w:t xml:space="preserve"> </w:t>
      </w:r>
      <w:r>
        <w:t>At least 30 days prior to the contractor voluntarily diverting any of the specified individuals to other programs or contracts the Contractor</w:t>
      </w:r>
      <w:r>
        <w:rPr>
          <w:spacing w:val="-4"/>
        </w:rPr>
        <w:t xml:space="preserve"> </w:t>
      </w:r>
      <w:r>
        <w:t>shall</w:t>
      </w:r>
      <w:r>
        <w:rPr>
          <w:spacing w:val="-3"/>
        </w:rPr>
        <w:t xml:space="preserve"> </w:t>
      </w:r>
      <w:r>
        <w:t>notify</w:t>
      </w:r>
      <w:r>
        <w:rPr>
          <w:spacing w:val="-3"/>
        </w:rPr>
        <w:t xml:space="preserve"> </w:t>
      </w:r>
      <w:r>
        <w:t>the</w:t>
      </w:r>
      <w:r>
        <w:rPr>
          <w:spacing w:val="-4"/>
        </w:rPr>
        <w:t xml:space="preserve"> </w:t>
      </w:r>
      <w:r>
        <w:t>Contracting</w:t>
      </w:r>
      <w:r>
        <w:rPr>
          <w:spacing w:val="-3"/>
        </w:rPr>
        <w:t xml:space="preserve"> </w:t>
      </w:r>
      <w:r>
        <w:t>Officer</w:t>
      </w:r>
      <w:r>
        <w:rPr>
          <w:spacing w:val="-2"/>
        </w:rPr>
        <w:t xml:space="preserve"> </w:t>
      </w:r>
      <w:r>
        <w:t>and</w:t>
      </w:r>
      <w:r>
        <w:rPr>
          <w:spacing w:val="-1"/>
        </w:rPr>
        <w:t xml:space="preserve"> </w:t>
      </w:r>
      <w:r>
        <w:t>shall</w:t>
      </w:r>
      <w:r>
        <w:rPr>
          <w:spacing w:val="-3"/>
        </w:rPr>
        <w:t xml:space="preserve"> </w:t>
      </w:r>
      <w:r>
        <w:t>submit</w:t>
      </w:r>
      <w:r>
        <w:rPr>
          <w:spacing w:val="-3"/>
        </w:rPr>
        <w:t xml:space="preserve"> </w:t>
      </w:r>
      <w:r>
        <w:t>a</w:t>
      </w:r>
      <w:r>
        <w:rPr>
          <w:spacing w:val="-4"/>
        </w:rPr>
        <w:t xml:space="preserve"> </w:t>
      </w:r>
      <w:r>
        <w:t>justification</w:t>
      </w:r>
      <w:r>
        <w:rPr>
          <w:spacing w:val="-3"/>
        </w:rPr>
        <w:t xml:space="preserve"> </w:t>
      </w:r>
      <w:r>
        <w:t>for</w:t>
      </w:r>
      <w:r>
        <w:rPr>
          <w:spacing w:val="-4"/>
        </w:rPr>
        <w:t xml:space="preserve"> </w:t>
      </w:r>
      <w:r>
        <w:t>the</w:t>
      </w:r>
      <w:r>
        <w:rPr>
          <w:spacing w:val="-4"/>
        </w:rPr>
        <w:t xml:space="preserve"> </w:t>
      </w:r>
      <w:r>
        <w:t>diversion</w:t>
      </w:r>
      <w:r>
        <w:rPr>
          <w:spacing w:val="-3"/>
        </w:rPr>
        <w:t xml:space="preserve"> </w:t>
      </w:r>
      <w:r>
        <w:t>or</w:t>
      </w:r>
      <w:r>
        <w:rPr>
          <w:spacing w:val="-2"/>
        </w:rPr>
        <w:t xml:space="preserve"> </w:t>
      </w:r>
      <w:r>
        <w:t>replacement</w:t>
      </w:r>
      <w:r>
        <w:rPr>
          <w:spacing w:val="-3"/>
        </w:rPr>
        <w:t xml:space="preserve"> </w:t>
      </w:r>
      <w:r>
        <w:t>and a</w:t>
      </w:r>
      <w:r>
        <w:rPr>
          <w:spacing w:val="-3"/>
        </w:rPr>
        <w:t xml:space="preserve"> </w:t>
      </w:r>
      <w:r>
        <w:t>request</w:t>
      </w:r>
      <w:r>
        <w:rPr>
          <w:spacing w:val="-2"/>
        </w:rPr>
        <w:t xml:space="preserve"> </w:t>
      </w:r>
      <w:r>
        <w:t>to</w:t>
      </w:r>
      <w:r>
        <w:rPr>
          <w:spacing w:val="-2"/>
        </w:rPr>
        <w:t xml:space="preserve"> </w:t>
      </w:r>
      <w:r>
        <w:t>replace</w:t>
      </w:r>
      <w:r>
        <w:rPr>
          <w:spacing w:val="-3"/>
        </w:rPr>
        <w:t xml:space="preserve"> </w:t>
      </w:r>
      <w:r>
        <w:t>the</w:t>
      </w:r>
      <w:r>
        <w:rPr>
          <w:spacing w:val="-3"/>
        </w:rPr>
        <w:t xml:space="preserve"> </w:t>
      </w:r>
      <w:r>
        <w:t>individual.</w:t>
      </w:r>
      <w:r>
        <w:rPr>
          <w:spacing w:val="-7"/>
        </w:rPr>
        <w:t xml:space="preserve"> </w:t>
      </w:r>
      <w:r>
        <w:t>The</w:t>
      </w:r>
      <w:r>
        <w:rPr>
          <w:spacing w:val="-3"/>
        </w:rPr>
        <w:t xml:space="preserve"> </w:t>
      </w:r>
      <w:r>
        <w:t>request</w:t>
      </w:r>
      <w:r>
        <w:rPr>
          <w:spacing w:val="-2"/>
        </w:rPr>
        <w:t xml:space="preserve"> </w:t>
      </w:r>
      <w:r>
        <w:t>must</w:t>
      </w:r>
      <w:r>
        <w:rPr>
          <w:spacing w:val="-2"/>
        </w:rPr>
        <w:t xml:space="preserve"> </w:t>
      </w:r>
      <w:r>
        <w:t>identify</w:t>
      </w:r>
      <w:r>
        <w:rPr>
          <w:spacing w:val="-2"/>
        </w:rPr>
        <w:t xml:space="preserve"> </w:t>
      </w:r>
      <w:r>
        <w:t>the</w:t>
      </w:r>
      <w:r>
        <w:rPr>
          <w:spacing w:val="-3"/>
        </w:rPr>
        <w:t xml:space="preserve"> </w:t>
      </w:r>
      <w:r>
        <w:t>proposed replacement</w:t>
      </w:r>
      <w:r>
        <w:rPr>
          <w:spacing w:val="-2"/>
        </w:rPr>
        <w:t xml:space="preserve"> </w:t>
      </w:r>
      <w:r>
        <w:t>and</w:t>
      </w:r>
      <w:r>
        <w:rPr>
          <w:spacing w:val="-2"/>
        </w:rPr>
        <w:t xml:space="preserve"> </w:t>
      </w:r>
      <w:r>
        <w:t>provide</w:t>
      </w:r>
      <w:r>
        <w:rPr>
          <w:spacing w:val="-1"/>
        </w:rPr>
        <w:t xml:space="preserve"> </w:t>
      </w:r>
      <w:r>
        <w:t>an</w:t>
      </w:r>
      <w:r>
        <w:rPr>
          <w:spacing w:val="-2"/>
        </w:rPr>
        <w:t xml:space="preserve"> </w:t>
      </w:r>
      <w:r>
        <w:t>explanation of how the replacement's skills, experience, and credentials meet or exceed the requirements of the contract (including, when applicable, Human Subjects Testing requirements). If the employee of the contractor is terminated for cause or separates from the contractor voluntarily with less than thirty days’</w:t>
      </w:r>
      <w:r>
        <w:rPr>
          <w:spacing w:val="-13"/>
        </w:rPr>
        <w:t xml:space="preserve"> </w:t>
      </w:r>
      <w:r>
        <w:t>notice, the Contractor shall provide the maximum notice practicable under the circumstances.</w:t>
      </w:r>
    </w:p>
    <w:p w14:paraId="2A6C174C" w14:textId="77777777" w:rsidR="004C7547" w:rsidRDefault="004C7547" w:rsidP="003C67DE">
      <w:pPr>
        <w:pStyle w:val="BodyText"/>
        <w:ind w:right="360"/>
      </w:pPr>
    </w:p>
    <w:p w14:paraId="0FC67769" w14:textId="77777777" w:rsidR="004C7547" w:rsidRDefault="00D83258" w:rsidP="003C67DE">
      <w:pPr>
        <w:pStyle w:val="BodyText"/>
        <w:spacing w:line="256" w:lineRule="auto"/>
        <w:ind w:left="544" w:right="360" w:hanging="5"/>
      </w:pPr>
      <w:r>
        <w:lastRenderedPageBreak/>
        <w:t>The</w:t>
      </w:r>
      <w:r>
        <w:rPr>
          <w:spacing w:val="-4"/>
        </w:rPr>
        <w:t xml:space="preserve"> </w:t>
      </w:r>
      <w:r>
        <w:t>Contractor</w:t>
      </w:r>
      <w:r>
        <w:rPr>
          <w:spacing w:val="-4"/>
        </w:rPr>
        <w:t xml:space="preserve"> </w:t>
      </w:r>
      <w:r>
        <w:t>shall</w:t>
      </w:r>
      <w:r>
        <w:rPr>
          <w:spacing w:val="-3"/>
        </w:rPr>
        <w:t xml:space="preserve"> </w:t>
      </w:r>
      <w:r>
        <w:t>not</w:t>
      </w:r>
      <w:r>
        <w:rPr>
          <w:spacing w:val="-1"/>
        </w:rPr>
        <w:t xml:space="preserve"> </w:t>
      </w:r>
      <w:r>
        <w:t>divert,</w:t>
      </w:r>
      <w:r>
        <w:rPr>
          <w:spacing w:val="-3"/>
        </w:rPr>
        <w:t xml:space="preserve"> </w:t>
      </w:r>
      <w:r>
        <w:t>replace,</w:t>
      </w:r>
      <w:r>
        <w:rPr>
          <w:spacing w:val="-3"/>
        </w:rPr>
        <w:t xml:space="preserve"> </w:t>
      </w:r>
      <w:r>
        <w:t>or</w:t>
      </w:r>
      <w:r>
        <w:rPr>
          <w:spacing w:val="-2"/>
        </w:rPr>
        <w:t xml:space="preserve"> </w:t>
      </w:r>
      <w:r>
        <w:t>announce</w:t>
      </w:r>
      <w:r>
        <w:rPr>
          <w:spacing w:val="-4"/>
        </w:rPr>
        <w:t xml:space="preserve"> </w:t>
      </w:r>
      <w:r>
        <w:t>any</w:t>
      </w:r>
      <w:r>
        <w:rPr>
          <w:spacing w:val="-3"/>
        </w:rPr>
        <w:t xml:space="preserve"> </w:t>
      </w:r>
      <w:r>
        <w:t>such</w:t>
      </w:r>
      <w:r>
        <w:rPr>
          <w:spacing w:val="-1"/>
        </w:rPr>
        <w:t xml:space="preserve"> </w:t>
      </w:r>
      <w:r>
        <w:t>change</w:t>
      </w:r>
      <w:r>
        <w:rPr>
          <w:spacing w:val="-4"/>
        </w:rPr>
        <w:t xml:space="preserve"> </w:t>
      </w:r>
      <w:r>
        <w:t>to</w:t>
      </w:r>
      <w:r>
        <w:rPr>
          <w:spacing w:val="-3"/>
        </w:rPr>
        <w:t xml:space="preserve"> </w:t>
      </w:r>
      <w:r>
        <w:t>key</w:t>
      </w:r>
      <w:r>
        <w:rPr>
          <w:spacing w:val="-3"/>
        </w:rPr>
        <w:t xml:space="preserve"> </w:t>
      </w:r>
      <w:r>
        <w:t>personnel</w:t>
      </w:r>
      <w:r>
        <w:rPr>
          <w:spacing w:val="-3"/>
        </w:rPr>
        <w:t xml:space="preserve"> </w:t>
      </w:r>
      <w:r>
        <w:t>without</w:t>
      </w:r>
      <w:r>
        <w:rPr>
          <w:spacing w:val="-3"/>
        </w:rPr>
        <w:t xml:space="preserve"> </w:t>
      </w:r>
      <w:r>
        <w:t>the</w:t>
      </w:r>
      <w:r>
        <w:rPr>
          <w:spacing w:val="-2"/>
        </w:rPr>
        <w:t xml:space="preserve"> </w:t>
      </w:r>
      <w:r>
        <w:t>written</w:t>
      </w:r>
      <w:r>
        <w:rPr>
          <w:spacing w:val="-3"/>
        </w:rPr>
        <w:t xml:space="preserve"> </w:t>
      </w:r>
      <w:r>
        <w:t>consent of the Contracting Officer.</w:t>
      </w:r>
      <w:r>
        <w:rPr>
          <w:spacing w:val="-2"/>
        </w:rPr>
        <w:t xml:space="preserve"> </w:t>
      </w:r>
      <w:r>
        <w:t>The contract will be modified to add or delete key personnel as necessary to reflect the agreement of the parties.</w:t>
      </w:r>
    </w:p>
    <w:p w14:paraId="4BDF9E7B" w14:textId="77777777" w:rsidR="004C7547" w:rsidRDefault="004C7547" w:rsidP="003C67DE">
      <w:pPr>
        <w:pStyle w:val="BodyText"/>
      </w:pPr>
    </w:p>
    <w:p w14:paraId="5CCFBC62" w14:textId="77777777" w:rsidR="004C7547" w:rsidRDefault="00D83258" w:rsidP="003C67DE">
      <w:pPr>
        <w:pStyle w:val="BodyText"/>
        <w:ind w:left="540"/>
      </w:pPr>
      <w:r>
        <w:t>The</w:t>
      </w:r>
      <w:r>
        <w:rPr>
          <w:spacing w:val="-5"/>
        </w:rPr>
        <w:t xml:space="preserve"> </w:t>
      </w:r>
      <w:r>
        <w:t>following</w:t>
      </w:r>
      <w:r>
        <w:rPr>
          <w:spacing w:val="-1"/>
        </w:rPr>
        <w:t xml:space="preserve"> </w:t>
      </w:r>
      <w:r>
        <w:t>individuals</w:t>
      </w:r>
      <w:r>
        <w:rPr>
          <w:spacing w:val="-2"/>
        </w:rPr>
        <w:t xml:space="preserve"> </w:t>
      </w:r>
      <w:r>
        <w:t>are</w:t>
      </w:r>
      <w:r>
        <w:rPr>
          <w:spacing w:val="-2"/>
        </w:rPr>
        <w:t xml:space="preserve"> </w:t>
      </w:r>
      <w:r>
        <w:t>considered “key”</w:t>
      </w:r>
      <w:r>
        <w:rPr>
          <w:spacing w:val="-3"/>
        </w:rPr>
        <w:t xml:space="preserve"> </w:t>
      </w:r>
      <w:r>
        <w:t>under</w:t>
      </w:r>
      <w:r>
        <w:rPr>
          <w:spacing w:val="-2"/>
        </w:rPr>
        <w:t xml:space="preserve"> </w:t>
      </w:r>
      <w:r>
        <w:t>this</w:t>
      </w:r>
      <w:r>
        <w:rPr>
          <w:spacing w:val="-1"/>
        </w:rPr>
        <w:t xml:space="preserve"> </w:t>
      </w:r>
      <w:r>
        <w:rPr>
          <w:spacing w:val="-2"/>
        </w:rPr>
        <w:t>contract:</w:t>
      </w:r>
    </w:p>
    <w:p w14:paraId="287AE46E" w14:textId="77777777" w:rsidR="004C7547" w:rsidRDefault="004C7547" w:rsidP="003C67DE">
      <w:pPr>
        <w:pStyle w:val="BodyText"/>
      </w:pPr>
    </w:p>
    <w:p w14:paraId="0D9A07DC" w14:textId="77777777" w:rsidR="004C7547" w:rsidRDefault="00D83258">
      <w:pPr>
        <w:pStyle w:val="BodyText"/>
        <w:ind w:left="895" w:right="775"/>
        <w:jc w:val="center"/>
      </w:pPr>
      <w:r>
        <w:t>(To</w:t>
      </w:r>
      <w:r>
        <w:rPr>
          <w:spacing w:val="-4"/>
        </w:rPr>
        <w:t xml:space="preserve"> </w:t>
      </w:r>
      <w:r>
        <w:t>be</w:t>
      </w:r>
      <w:r>
        <w:rPr>
          <w:spacing w:val="-5"/>
        </w:rPr>
        <w:t xml:space="preserve"> </w:t>
      </w:r>
      <w:r>
        <w:t>completed</w:t>
      </w:r>
      <w:r>
        <w:rPr>
          <w:spacing w:val="-2"/>
        </w:rPr>
        <w:t xml:space="preserve"> </w:t>
      </w:r>
      <w:r>
        <w:t>at</w:t>
      </w:r>
      <w:r>
        <w:rPr>
          <w:spacing w:val="-4"/>
        </w:rPr>
        <w:t xml:space="preserve"> </w:t>
      </w:r>
      <w:r>
        <w:t>time</w:t>
      </w:r>
      <w:r>
        <w:rPr>
          <w:spacing w:val="-5"/>
        </w:rPr>
        <w:t xml:space="preserve"> </w:t>
      </w:r>
      <w:r>
        <w:t>of</w:t>
      </w:r>
      <w:r>
        <w:rPr>
          <w:spacing w:val="-4"/>
        </w:rPr>
        <w:t xml:space="preserve"> </w:t>
      </w:r>
      <w:r>
        <w:rPr>
          <w:spacing w:val="-2"/>
        </w:rPr>
        <w:t>award)</w:t>
      </w:r>
    </w:p>
    <w:p w14:paraId="5AC4D352" w14:textId="77777777" w:rsidR="004A6EBF" w:rsidRDefault="004A6EBF">
      <w:pPr>
        <w:pStyle w:val="BodyText"/>
        <w:spacing w:before="78" w:after="1"/>
        <w:rPr>
          <w:sz w:val="20"/>
        </w:rPr>
        <w:sectPr w:rsidR="004A6EBF" w:rsidSect="00CE2904">
          <w:pgSz w:w="12240" w:h="15840"/>
          <w:pgMar w:top="1160" w:right="0" w:bottom="1400" w:left="0" w:header="0" w:footer="1214" w:gutter="0"/>
          <w:cols w:space="720"/>
        </w:sectPr>
      </w:pPr>
    </w:p>
    <w:p w14:paraId="692C49BA" w14:textId="77777777" w:rsidR="004C7547" w:rsidRDefault="004C7547">
      <w:pPr>
        <w:pStyle w:val="BodyText"/>
        <w:spacing w:before="78" w:after="1"/>
        <w:rPr>
          <w:sz w:val="20"/>
        </w:rPr>
      </w:pPr>
    </w:p>
    <w:tbl>
      <w:tblPr>
        <w:tblW w:w="0" w:type="auto"/>
        <w:tblInd w:w="14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86"/>
        <w:gridCol w:w="3962"/>
        <w:gridCol w:w="1708"/>
        <w:gridCol w:w="1710"/>
      </w:tblGrid>
      <w:tr w:rsidR="004C7547" w14:paraId="09A0A74D" w14:textId="77777777">
        <w:trPr>
          <w:trHeight w:val="522"/>
        </w:trPr>
        <w:tc>
          <w:tcPr>
            <w:tcW w:w="1886" w:type="dxa"/>
            <w:shd w:val="clear" w:color="auto" w:fill="DEEAF6"/>
          </w:tcPr>
          <w:p w14:paraId="6315575C" w14:textId="77777777" w:rsidR="004C7547" w:rsidRDefault="00D83258">
            <w:pPr>
              <w:pStyle w:val="TableParagraph"/>
              <w:spacing w:before="102"/>
              <w:ind w:left="206"/>
              <w:rPr>
                <w:sz w:val="24"/>
              </w:rPr>
            </w:pPr>
            <w:r>
              <w:rPr>
                <w:spacing w:val="-4"/>
                <w:sz w:val="24"/>
              </w:rPr>
              <w:t>NAME</w:t>
            </w:r>
          </w:p>
        </w:tc>
        <w:tc>
          <w:tcPr>
            <w:tcW w:w="3962" w:type="dxa"/>
            <w:shd w:val="clear" w:color="auto" w:fill="DEEAF6"/>
          </w:tcPr>
          <w:p w14:paraId="44C548C0" w14:textId="77777777" w:rsidR="004C7547" w:rsidRDefault="00D83258">
            <w:pPr>
              <w:pStyle w:val="TableParagraph"/>
              <w:spacing w:before="102"/>
              <w:ind w:left="206"/>
              <w:rPr>
                <w:sz w:val="24"/>
              </w:rPr>
            </w:pPr>
            <w:r>
              <w:rPr>
                <w:sz w:val="24"/>
              </w:rPr>
              <w:t>LABOR</w:t>
            </w:r>
            <w:r>
              <w:rPr>
                <w:spacing w:val="-3"/>
                <w:sz w:val="24"/>
              </w:rPr>
              <w:t xml:space="preserve"> </w:t>
            </w:r>
            <w:r>
              <w:rPr>
                <w:spacing w:val="-2"/>
                <w:sz w:val="24"/>
              </w:rPr>
              <w:t>CATEGORY</w:t>
            </w:r>
          </w:p>
        </w:tc>
        <w:tc>
          <w:tcPr>
            <w:tcW w:w="1708" w:type="dxa"/>
            <w:shd w:val="clear" w:color="auto" w:fill="DEEAF6"/>
          </w:tcPr>
          <w:p w14:paraId="5F84CFE8" w14:textId="77777777" w:rsidR="004C7547" w:rsidRDefault="00D83258">
            <w:pPr>
              <w:pStyle w:val="TableParagraph"/>
              <w:spacing w:before="102"/>
              <w:ind w:left="207"/>
              <w:rPr>
                <w:sz w:val="24"/>
              </w:rPr>
            </w:pPr>
            <w:r>
              <w:rPr>
                <w:spacing w:val="-2"/>
                <w:sz w:val="24"/>
              </w:rPr>
              <w:t>PHONE</w:t>
            </w:r>
          </w:p>
        </w:tc>
        <w:tc>
          <w:tcPr>
            <w:tcW w:w="1710" w:type="dxa"/>
            <w:shd w:val="clear" w:color="auto" w:fill="DEEAF6"/>
          </w:tcPr>
          <w:p w14:paraId="0528CF2D" w14:textId="77777777" w:rsidR="004C7547" w:rsidRDefault="00D83258">
            <w:pPr>
              <w:pStyle w:val="TableParagraph"/>
              <w:spacing w:before="102"/>
              <w:ind w:left="207"/>
              <w:rPr>
                <w:sz w:val="24"/>
              </w:rPr>
            </w:pPr>
            <w:r>
              <w:rPr>
                <w:spacing w:val="-2"/>
                <w:sz w:val="24"/>
              </w:rPr>
              <w:t>EMAIL</w:t>
            </w:r>
          </w:p>
        </w:tc>
      </w:tr>
      <w:tr w:rsidR="004C7547" w14:paraId="0C44F40B" w14:textId="77777777">
        <w:trPr>
          <w:trHeight w:val="537"/>
        </w:trPr>
        <w:tc>
          <w:tcPr>
            <w:tcW w:w="1886" w:type="dxa"/>
            <w:tcBorders>
              <w:left w:val="single" w:sz="8" w:space="0" w:color="000000"/>
              <w:bottom w:val="single" w:sz="8" w:space="0" w:color="000000"/>
              <w:right w:val="single" w:sz="8" w:space="0" w:color="000000"/>
            </w:tcBorders>
          </w:tcPr>
          <w:p w14:paraId="733EE00E" w14:textId="77777777" w:rsidR="004C7547" w:rsidRDefault="004C7547">
            <w:pPr>
              <w:pStyle w:val="TableParagraph"/>
              <w:rPr>
                <w:sz w:val="24"/>
              </w:rPr>
            </w:pPr>
          </w:p>
        </w:tc>
        <w:tc>
          <w:tcPr>
            <w:tcW w:w="3962" w:type="dxa"/>
            <w:tcBorders>
              <w:left w:val="single" w:sz="8" w:space="0" w:color="000000"/>
              <w:bottom w:val="single" w:sz="8" w:space="0" w:color="000000"/>
              <w:right w:val="single" w:sz="8" w:space="0" w:color="000000"/>
            </w:tcBorders>
          </w:tcPr>
          <w:p w14:paraId="4E2663EF" w14:textId="77777777" w:rsidR="004C7547" w:rsidRDefault="00D83258">
            <w:pPr>
              <w:pStyle w:val="TableParagraph"/>
              <w:spacing w:before="102"/>
              <w:ind w:left="206"/>
              <w:rPr>
                <w:sz w:val="24"/>
              </w:rPr>
            </w:pPr>
            <w:r>
              <w:rPr>
                <w:sz w:val="24"/>
              </w:rPr>
              <w:t>Project</w:t>
            </w:r>
            <w:r>
              <w:rPr>
                <w:spacing w:val="-3"/>
                <w:sz w:val="24"/>
              </w:rPr>
              <w:t xml:space="preserve"> </w:t>
            </w:r>
            <w:r>
              <w:rPr>
                <w:spacing w:val="-2"/>
                <w:sz w:val="24"/>
              </w:rPr>
              <w:t>Manager</w:t>
            </w:r>
          </w:p>
        </w:tc>
        <w:tc>
          <w:tcPr>
            <w:tcW w:w="1708" w:type="dxa"/>
            <w:tcBorders>
              <w:left w:val="single" w:sz="8" w:space="0" w:color="000000"/>
              <w:bottom w:val="single" w:sz="8" w:space="0" w:color="000000"/>
              <w:right w:val="single" w:sz="8" w:space="0" w:color="000000"/>
            </w:tcBorders>
          </w:tcPr>
          <w:p w14:paraId="31D4A290" w14:textId="77777777" w:rsidR="004C7547" w:rsidRDefault="004C7547">
            <w:pPr>
              <w:pStyle w:val="TableParagraph"/>
              <w:rPr>
                <w:sz w:val="24"/>
              </w:rPr>
            </w:pPr>
          </w:p>
        </w:tc>
        <w:tc>
          <w:tcPr>
            <w:tcW w:w="1710" w:type="dxa"/>
            <w:tcBorders>
              <w:left w:val="single" w:sz="8" w:space="0" w:color="000000"/>
              <w:bottom w:val="single" w:sz="8" w:space="0" w:color="000000"/>
              <w:right w:val="single" w:sz="8" w:space="0" w:color="000000"/>
            </w:tcBorders>
          </w:tcPr>
          <w:p w14:paraId="456D46E1" w14:textId="77777777" w:rsidR="004C7547" w:rsidRDefault="004C7547">
            <w:pPr>
              <w:pStyle w:val="TableParagraph"/>
              <w:rPr>
                <w:sz w:val="24"/>
              </w:rPr>
            </w:pPr>
          </w:p>
        </w:tc>
      </w:tr>
      <w:tr w:rsidR="004C7547" w14:paraId="2201016E" w14:textId="77777777">
        <w:trPr>
          <w:trHeight w:val="546"/>
        </w:trPr>
        <w:tc>
          <w:tcPr>
            <w:tcW w:w="1886" w:type="dxa"/>
            <w:tcBorders>
              <w:top w:val="single" w:sz="8" w:space="0" w:color="000000"/>
              <w:left w:val="single" w:sz="8" w:space="0" w:color="000000"/>
              <w:bottom w:val="single" w:sz="8" w:space="0" w:color="000000"/>
              <w:right w:val="single" w:sz="8" w:space="0" w:color="000000"/>
            </w:tcBorders>
          </w:tcPr>
          <w:p w14:paraId="4C52F65A" w14:textId="77777777" w:rsidR="004C7547" w:rsidRDefault="004C7547">
            <w:pPr>
              <w:pStyle w:val="TableParagraph"/>
              <w:rPr>
                <w:sz w:val="24"/>
              </w:rPr>
            </w:pPr>
          </w:p>
        </w:tc>
        <w:tc>
          <w:tcPr>
            <w:tcW w:w="3962" w:type="dxa"/>
            <w:tcBorders>
              <w:top w:val="single" w:sz="8" w:space="0" w:color="000000"/>
              <w:left w:val="single" w:sz="8" w:space="0" w:color="000000"/>
              <w:bottom w:val="single" w:sz="8" w:space="0" w:color="000000"/>
              <w:right w:val="single" w:sz="8" w:space="0" w:color="000000"/>
            </w:tcBorders>
          </w:tcPr>
          <w:p w14:paraId="25C1C8EB" w14:textId="77777777" w:rsidR="004C7547" w:rsidRDefault="00D83258">
            <w:pPr>
              <w:pStyle w:val="TableParagraph"/>
              <w:spacing w:before="102"/>
              <w:ind w:left="206"/>
              <w:rPr>
                <w:sz w:val="24"/>
              </w:rPr>
            </w:pPr>
            <w:r>
              <w:rPr>
                <w:sz w:val="24"/>
              </w:rPr>
              <w:t>Claims</w:t>
            </w:r>
            <w:r>
              <w:rPr>
                <w:spacing w:val="-2"/>
                <w:sz w:val="24"/>
              </w:rPr>
              <w:t xml:space="preserve"> </w:t>
            </w:r>
            <w:r>
              <w:rPr>
                <w:sz w:val="24"/>
              </w:rPr>
              <w:t>Processing</w:t>
            </w:r>
            <w:r>
              <w:rPr>
                <w:spacing w:val="-2"/>
                <w:sz w:val="24"/>
              </w:rPr>
              <w:t xml:space="preserve"> Manager</w:t>
            </w:r>
          </w:p>
        </w:tc>
        <w:tc>
          <w:tcPr>
            <w:tcW w:w="1708" w:type="dxa"/>
            <w:tcBorders>
              <w:top w:val="single" w:sz="8" w:space="0" w:color="000000"/>
              <w:left w:val="single" w:sz="8" w:space="0" w:color="000000"/>
              <w:bottom w:val="single" w:sz="8" w:space="0" w:color="000000"/>
              <w:right w:val="single" w:sz="8" w:space="0" w:color="000000"/>
            </w:tcBorders>
          </w:tcPr>
          <w:p w14:paraId="16459A45" w14:textId="77777777" w:rsidR="004C7547" w:rsidRDefault="004C7547">
            <w:pPr>
              <w:pStyle w:val="TableParagraph"/>
              <w:rPr>
                <w:sz w:val="24"/>
              </w:rPr>
            </w:pPr>
          </w:p>
        </w:tc>
        <w:tc>
          <w:tcPr>
            <w:tcW w:w="1710" w:type="dxa"/>
            <w:tcBorders>
              <w:top w:val="single" w:sz="8" w:space="0" w:color="000000"/>
              <w:left w:val="single" w:sz="8" w:space="0" w:color="000000"/>
              <w:bottom w:val="single" w:sz="8" w:space="0" w:color="000000"/>
              <w:right w:val="single" w:sz="8" w:space="0" w:color="000000"/>
            </w:tcBorders>
          </w:tcPr>
          <w:p w14:paraId="073BF3B4" w14:textId="77777777" w:rsidR="004C7547" w:rsidRDefault="004C7547">
            <w:pPr>
              <w:pStyle w:val="TableParagraph"/>
              <w:rPr>
                <w:sz w:val="24"/>
              </w:rPr>
            </w:pPr>
          </w:p>
        </w:tc>
      </w:tr>
      <w:tr w:rsidR="004C7547" w14:paraId="5A88EF8A" w14:textId="77777777">
        <w:trPr>
          <w:trHeight w:val="546"/>
        </w:trPr>
        <w:tc>
          <w:tcPr>
            <w:tcW w:w="1886" w:type="dxa"/>
            <w:tcBorders>
              <w:top w:val="single" w:sz="8" w:space="0" w:color="000000"/>
              <w:left w:val="single" w:sz="8" w:space="0" w:color="000000"/>
              <w:bottom w:val="single" w:sz="8" w:space="0" w:color="000000"/>
              <w:right w:val="single" w:sz="8" w:space="0" w:color="000000"/>
            </w:tcBorders>
          </w:tcPr>
          <w:p w14:paraId="1BA0A5EA" w14:textId="77777777" w:rsidR="004C7547" w:rsidRDefault="004C7547">
            <w:pPr>
              <w:pStyle w:val="TableParagraph"/>
              <w:rPr>
                <w:sz w:val="24"/>
              </w:rPr>
            </w:pPr>
          </w:p>
        </w:tc>
        <w:tc>
          <w:tcPr>
            <w:tcW w:w="3962" w:type="dxa"/>
            <w:tcBorders>
              <w:top w:val="single" w:sz="8" w:space="0" w:color="000000"/>
              <w:left w:val="single" w:sz="8" w:space="0" w:color="000000"/>
              <w:bottom w:val="single" w:sz="8" w:space="0" w:color="000000"/>
              <w:right w:val="single" w:sz="8" w:space="0" w:color="000000"/>
            </w:tcBorders>
          </w:tcPr>
          <w:p w14:paraId="7D09CA63" w14:textId="77777777" w:rsidR="004C7547" w:rsidRDefault="00D83258">
            <w:pPr>
              <w:pStyle w:val="TableParagraph"/>
              <w:spacing w:before="174"/>
              <w:ind w:left="206"/>
              <w:rPr>
                <w:sz w:val="24"/>
              </w:rPr>
            </w:pPr>
            <w:r>
              <w:rPr>
                <w:sz w:val="24"/>
              </w:rPr>
              <w:t>Chief</w:t>
            </w:r>
            <w:r>
              <w:rPr>
                <w:spacing w:val="-3"/>
                <w:sz w:val="24"/>
              </w:rPr>
              <w:t xml:space="preserve"> </w:t>
            </w:r>
            <w:r>
              <w:rPr>
                <w:sz w:val="24"/>
              </w:rPr>
              <w:t>Financial</w:t>
            </w:r>
            <w:r>
              <w:rPr>
                <w:spacing w:val="-2"/>
                <w:sz w:val="24"/>
              </w:rPr>
              <w:t xml:space="preserve"> Officer</w:t>
            </w:r>
          </w:p>
        </w:tc>
        <w:tc>
          <w:tcPr>
            <w:tcW w:w="1708" w:type="dxa"/>
            <w:tcBorders>
              <w:top w:val="single" w:sz="8" w:space="0" w:color="000000"/>
              <w:left w:val="single" w:sz="8" w:space="0" w:color="000000"/>
              <w:bottom w:val="single" w:sz="8" w:space="0" w:color="000000"/>
              <w:right w:val="single" w:sz="8" w:space="0" w:color="000000"/>
            </w:tcBorders>
          </w:tcPr>
          <w:p w14:paraId="7BA623A2" w14:textId="77777777" w:rsidR="004C7547" w:rsidRDefault="004C7547">
            <w:pPr>
              <w:pStyle w:val="TableParagraph"/>
              <w:rPr>
                <w:sz w:val="24"/>
              </w:rPr>
            </w:pPr>
          </w:p>
        </w:tc>
        <w:tc>
          <w:tcPr>
            <w:tcW w:w="1710" w:type="dxa"/>
            <w:tcBorders>
              <w:top w:val="single" w:sz="8" w:space="0" w:color="000000"/>
              <w:left w:val="single" w:sz="8" w:space="0" w:color="000000"/>
              <w:bottom w:val="single" w:sz="8" w:space="0" w:color="000000"/>
              <w:right w:val="single" w:sz="8" w:space="0" w:color="000000"/>
            </w:tcBorders>
          </w:tcPr>
          <w:p w14:paraId="2FB1FECE" w14:textId="77777777" w:rsidR="004C7547" w:rsidRDefault="004C7547">
            <w:pPr>
              <w:pStyle w:val="TableParagraph"/>
              <w:rPr>
                <w:sz w:val="24"/>
              </w:rPr>
            </w:pPr>
          </w:p>
        </w:tc>
      </w:tr>
      <w:tr w:rsidR="004C7547" w14:paraId="2F21BBCE" w14:textId="77777777">
        <w:trPr>
          <w:trHeight w:val="543"/>
        </w:trPr>
        <w:tc>
          <w:tcPr>
            <w:tcW w:w="1886" w:type="dxa"/>
            <w:tcBorders>
              <w:top w:val="single" w:sz="8" w:space="0" w:color="000000"/>
              <w:left w:val="single" w:sz="8" w:space="0" w:color="000000"/>
              <w:bottom w:val="single" w:sz="8" w:space="0" w:color="000000"/>
              <w:right w:val="single" w:sz="8" w:space="0" w:color="000000"/>
            </w:tcBorders>
          </w:tcPr>
          <w:p w14:paraId="525A5EA4" w14:textId="77777777" w:rsidR="004C7547" w:rsidRDefault="004C7547">
            <w:pPr>
              <w:pStyle w:val="TableParagraph"/>
              <w:rPr>
                <w:sz w:val="24"/>
              </w:rPr>
            </w:pPr>
          </w:p>
        </w:tc>
        <w:tc>
          <w:tcPr>
            <w:tcW w:w="3962" w:type="dxa"/>
            <w:tcBorders>
              <w:top w:val="single" w:sz="8" w:space="0" w:color="000000"/>
              <w:left w:val="single" w:sz="8" w:space="0" w:color="000000"/>
              <w:bottom w:val="single" w:sz="8" w:space="0" w:color="000000"/>
              <w:right w:val="single" w:sz="8" w:space="0" w:color="000000"/>
            </w:tcBorders>
          </w:tcPr>
          <w:p w14:paraId="6FEDADCA" w14:textId="77777777" w:rsidR="004C7547" w:rsidRDefault="00D83258">
            <w:pPr>
              <w:pStyle w:val="TableParagraph"/>
              <w:spacing w:before="102"/>
              <w:ind w:left="206"/>
              <w:rPr>
                <w:sz w:val="24"/>
              </w:rPr>
            </w:pPr>
            <w:r>
              <w:rPr>
                <w:sz w:val="24"/>
              </w:rPr>
              <w:t>Compliance</w:t>
            </w:r>
            <w:r>
              <w:rPr>
                <w:spacing w:val="-3"/>
                <w:sz w:val="24"/>
              </w:rPr>
              <w:t xml:space="preserve"> </w:t>
            </w:r>
            <w:r>
              <w:rPr>
                <w:spacing w:val="-2"/>
                <w:sz w:val="24"/>
              </w:rPr>
              <w:t>Officer</w:t>
            </w:r>
          </w:p>
        </w:tc>
        <w:tc>
          <w:tcPr>
            <w:tcW w:w="1708" w:type="dxa"/>
            <w:tcBorders>
              <w:top w:val="single" w:sz="8" w:space="0" w:color="000000"/>
              <w:left w:val="single" w:sz="8" w:space="0" w:color="000000"/>
              <w:bottom w:val="single" w:sz="8" w:space="0" w:color="000000"/>
              <w:right w:val="single" w:sz="8" w:space="0" w:color="000000"/>
            </w:tcBorders>
          </w:tcPr>
          <w:p w14:paraId="0C311406" w14:textId="77777777" w:rsidR="004C7547" w:rsidRDefault="004C7547">
            <w:pPr>
              <w:pStyle w:val="TableParagraph"/>
              <w:rPr>
                <w:sz w:val="24"/>
              </w:rPr>
            </w:pPr>
          </w:p>
        </w:tc>
        <w:tc>
          <w:tcPr>
            <w:tcW w:w="1710" w:type="dxa"/>
            <w:tcBorders>
              <w:top w:val="single" w:sz="8" w:space="0" w:color="000000"/>
              <w:left w:val="single" w:sz="8" w:space="0" w:color="000000"/>
              <w:bottom w:val="single" w:sz="8" w:space="0" w:color="000000"/>
              <w:right w:val="single" w:sz="8" w:space="0" w:color="000000"/>
            </w:tcBorders>
          </w:tcPr>
          <w:p w14:paraId="51D9E48C" w14:textId="77777777" w:rsidR="004C7547" w:rsidRDefault="004C7547">
            <w:pPr>
              <w:pStyle w:val="TableParagraph"/>
              <w:rPr>
                <w:sz w:val="24"/>
              </w:rPr>
            </w:pPr>
          </w:p>
        </w:tc>
      </w:tr>
      <w:tr w:rsidR="004C7547" w14:paraId="71EF3BDC" w14:textId="77777777">
        <w:trPr>
          <w:trHeight w:val="541"/>
        </w:trPr>
        <w:tc>
          <w:tcPr>
            <w:tcW w:w="1886" w:type="dxa"/>
            <w:tcBorders>
              <w:top w:val="single" w:sz="8" w:space="0" w:color="000000"/>
              <w:left w:val="single" w:sz="8" w:space="0" w:color="000000"/>
              <w:bottom w:val="single" w:sz="8" w:space="0" w:color="000000"/>
              <w:right w:val="single" w:sz="8" w:space="0" w:color="000000"/>
            </w:tcBorders>
          </w:tcPr>
          <w:p w14:paraId="3C2EABB9" w14:textId="77777777" w:rsidR="004C7547" w:rsidRDefault="004C7547">
            <w:pPr>
              <w:pStyle w:val="TableParagraph"/>
              <w:rPr>
                <w:sz w:val="24"/>
              </w:rPr>
            </w:pPr>
          </w:p>
        </w:tc>
        <w:tc>
          <w:tcPr>
            <w:tcW w:w="3962" w:type="dxa"/>
            <w:tcBorders>
              <w:top w:val="single" w:sz="8" w:space="0" w:color="000000"/>
              <w:left w:val="single" w:sz="8" w:space="0" w:color="000000"/>
              <w:bottom w:val="single" w:sz="8" w:space="0" w:color="000000"/>
              <w:right w:val="single" w:sz="8" w:space="0" w:color="000000"/>
            </w:tcBorders>
          </w:tcPr>
          <w:p w14:paraId="657EA289" w14:textId="77777777" w:rsidR="004C7547" w:rsidRDefault="00D83258">
            <w:pPr>
              <w:pStyle w:val="TableParagraph"/>
              <w:spacing w:before="102"/>
              <w:ind w:left="206"/>
              <w:rPr>
                <w:sz w:val="24"/>
              </w:rPr>
            </w:pPr>
            <w:r>
              <w:rPr>
                <w:sz w:val="24"/>
              </w:rPr>
              <w:t>Provider</w:t>
            </w:r>
            <w:r>
              <w:rPr>
                <w:spacing w:val="-4"/>
                <w:sz w:val="24"/>
              </w:rPr>
              <w:t xml:space="preserve"> </w:t>
            </w:r>
            <w:r>
              <w:rPr>
                <w:sz w:val="24"/>
              </w:rPr>
              <w:t>Enrollment</w:t>
            </w:r>
            <w:r>
              <w:rPr>
                <w:spacing w:val="-2"/>
                <w:sz w:val="24"/>
              </w:rPr>
              <w:t xml:space="preserve"> Manager</w:t>
            </w:r>
          </w:p>
        </w:tc>
        <w:tc>
          <w:tcPr>
            <w:tcW w:w="1708" w:type="dxa"/>
            <w:tcBorders>
              <w:top w:val="single" w:sz="8" w:space="0" w:color="000000"/>
              <w:left w:val="single" w:sz="8" w:space="0" w:color="000000"/>
              <w:bottom w:val="single" w:sz="8" w:space="0" w:color="000000"/>
              <w:right w:val="single" w:sz="8" w:space="0" w:color="000000"/>
            </w:tcBorders>
          </w:tcPr>
          <w:p w14:paraId="462E42CD" w14:textId="77777777" w:rsidR="004C7547" w:rsidRDefault="004C7547">
            <w:pPr>
              <w:pStyle w:val="TableParagraph"/>
              <w:rPr>
                <w:sz w:val="24"/>
              </w:rPr>
            </w:pPr>
          </w:p>
        </w:tc>
        <w:tc>
          <w:tcPr>
            <w:tcW w:w="1710" w:type="dxa"/>
            <w:tcBorders>
              <w:top w:val="single" w:sz="8" w:space="0" w:color="000000"/>
              <w:left w:val="single" w:sz="8" w:space="0" w:color="000000"/>
              <w:bottom w:val="single" w:sz="8" w:space="0" w:color="000000"/>
              <w:right w:val="single" w:sz="8" w:space="0" w:color="000000"/>
            </w:tcBorders>
          </w:tcPr>
          <w:p w14:paraId="77C594ED" w14:textId="77777777" w:rsidR="004C7547" w:rsidRDefault="004C7547">
            <w:pPr>
              <w:pStyle w:val="TableParagraph"/>
              <w:rPr>
                <w:sz w:val="24"/>
              </w:rPr>
            </w:pPr>
          </w:p>
        </w:tc>
      </w:tr>
      <w:tr w:rsidR="004C7547" w14:paraId="5D60ADD6" w14:textId="77777777">
        <w:trPr>
          <w:trHeight w:val="546"/>
        </w:trPr>
        <w:tc>
          <w:tcPr>
            <w:tcW w:w="1886" w:type="dxa"/>
            <w:tcBorders>
              <w:top w:val="single" w:sz="8" w:space="0" w:color="000000"/>
              <w:left w:val="single" w:sz="8" w:space="0" w:color="000000"/>
              <w:bottom w:val="single" w:sz="8" w:space="0" w:color="000000"/>
              <w:right w:val="single" w:sz="8" w:space="0" w:color="000000"/>
            </w:tcBorders>
          </w:tcPr>
          <w:p w14:paraId="01D85931" w14:textId="77777777" w:rsidR="004C7547" w:rsidRDefault="004C7547">
            <w:pPr>
              <w:pStyle w:val="TableParagraph"/>
              <w:rPr>
                <w:sz w:val="24"/>
              </w:rPr>
            </w:pPr>
          </w:p>
        </w:tc>
        <w:tc>
          <w:tcPr>
            <w:tcW w:w="3962" w:type="dxa"/>
            <w:tcBorders>
              <w:top w:val="single" w:sz="8" w:space="0" w:color="000000"/>
              <w:left w:val="single" w:sz="8" w:space="0" w:color="000000"/>
              <w:bottom w:val="single" w:sz="8" w:space="0" w:color="000000"/>
              <w:right w:val="single" w:sz="8" w:space="0" w:color="000000"/>
            </w:tcBorders>
          </w:tcPr>
          <w:p w14:paraId="63E2606D" w14:textId="77777777" w:rsidR="004C7547" w:rsidRDefault="00D83258">
            <w:pPr>
              <w:pStyle w:val="TableParagraph"/>
              <w:spacing w:before="174"/>
              <w:ind w:left="206"/>
              <w:rPr>
                <w:sz w:val="24"/>
              </w:rPr>
            </w:pPr>
            <w:r>
              <w:rPr>
                <w:sz w:val="24"/>
              </w:rPr>
              <w:t>Chief</w:t>
            </w:r>
            <w:r>
              <w:rPr>
                <w:spacing w:val="-4"/>
                <w:sz w:val="24"/>
              </w:rPr>
              <w:t xml:space="preserve"> </w:t>
            </w:r>
            <w:r>
              <w:rPr>
                <w:sz w:val="24"/>
              </w:rPr>
              <w:t>Information</w:t>
            </w:r>
            <w:r>
              <w:rPr>
                <w:spacing w:val="-2"/>
                <w:sz w:val="24"/>
              </w:rPr>
              <w:t xml:space="preserve"> Officer</w:t>
            </w:r>
          </w:p>
        </w:tc>
        <w:tc>
          <w:tcPr>
            <w:tcW w:w="1708" w:type="dxa"/>
            <w:tcBorders>
              <w:top w:val="single" w:sz="8" w:space="0" w:color="000000"/>
              <w:left w:val="single" w:sz="8" w:space="0" w:color="000000"/>
              <w:bottom w:val="single" w:sz="8" w:space="0" w:color="000000"/>
              <w:right w:val="single" w:sz="8" w:space="0" w:color="000000"/>
            </w:tcBorders>
          </w:tcPr>
          <w:p w14:paraId="7E9A1534" w14:textId="77777777" w:rsidR="004C7547" w:rsidRDefault="004C7547">
            <w:pPr>
              <w:pStyle w:val="TableParagraph"/>
              <w:rPr>
                <w:sz w:val="24"/>
              </w:rPr>
            </w:pPr>
          </w:p>
        </w:tc>
        <w:tc>
          <w:tcPr>
            <w:tcW w:w="1710" w:type="dxa"/>
            <w:tcBorders>
              <w:top w:val="single" w:sz="8" w:space="0" w:color="000000"/>
              <w:left w:val="single" w:sz="8" w:space="0" w:color="000000"/>
              <w:bottom w:val="single" w:sz="8" w:space="0" w:color="000000"/>
              <w:right w:val="single" w:sz="8" w:space="0" w:color="000000"/>
            </w:tcBorders>
          </w:tcPr>
          <w:p w14:paraId="782C7A67" w14:textId="77777777" w:rsidR="004C7547" w:rsidRDefault="004C7547">
            <w:pPr>
              <w:pStyle w:val="TableParagraph"/>
              <w:rPr>
                <w:sz w:val="24"/>
              </w:rPr>
            </w:pPr>
          </w:p>
        </w:tc>
      </w:tr>
      <w:tr w:rsidR="004C7547" w14:paraId="0E6D3B3D" w14:textId="7777777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543"/>
        </w:trPr>
        <w:tc>
          <w:tcPr>
            <w:tcW w:w="1886" w:type="dxa"/>
          </w:tcPr>
          <w:p w14:paraId="6307915E" w14:textId="77777777" w:rsidR="004C7547" w:rsidRDefault="004C7547">
            <w:pPr>
              <w:pStyle w:val="TableParagraph"/>
            </w:pPr>
          </w:p>
        </w:tc>
        <w:tc>
          <w:tcPr>
            <w:tcW w:w="3962" w:type="dxa"/>
          </w:tcPr>
          <w:p w14:paraId="3460B125" w14:textId="77777777" w:rsidR="004C7547" w:rsidRDefault="00D83258">
            <w:pPr>
              <w:pStyle w:val="TableParagraph"/>
              <w:spacing w:before="102"/>
              <w:ind w:left="206"/>
              <w:rPr>
                <w:sz w:val="24"/>
              </w:rPr>
            </w:pPr>
            <w:r>
              <w:rPr>
                <w:sz w:val="24"/>
              </w:rPr>
              <w:t>Systems</w:t>
            </w:r>
            <w:r>
              <w:rPr>
                <w:spacing w:val="-2"/>
                <w:sz w:val="24"/>
              </w:rPr>
              <w:t xml:space="preserve"> </w:t>
            </w:r>
            <w:r>
              <w:rPr>
                <w:sz w:val="24"/>
              </w:rPr>
              <w:t>Security</w:t>
            </w:r>
            <w:r>
              <w:rPr>
                <w:spacing w:val="-2"/>
                <w:sz w:val="24"/>
              </w:rPr>
              <w:t xml:space="preserve"> Officer</w:t>
            </w:r>
          </w:p>
        </w:tc>
        <w:tc>
          <w:tcPr>
            <w:tcW w:w="1708" w:type="dxa"/>
          </w:tcPr>
          <w:p w14:paraId="7C78A4CA" w14:textId="77777777" w:rsidR="004C7547" w:rsidRDefault="004C7547">
            <w:pPr>
              <w:pStyle w:val="TableParagraph"/>
            </w:pPr>
          </w:p>
        </w:tc>
        <w:tc>
          <w:tcPr>
            <w:tcW w:w="1710" w:type="dxa"/>
          </w:tcPr>
          <w:p w14:paraId="3B56DD1B" w14:textId="77777777" w:rsidR="004C7547" w:rsidRDefault="004C7547">
            <w:pPr>
              <w:pStyle w:val="TableParagraph"/>
            </w:pPr>
          </w:p>
        </w:tc>
      </w:tr>
      <w:tr w:rsidR="004C7547" w14:paraId="44A1F4F7" w14:textId="7777777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558"/>
        </w:trPr>
        <w:tc>
          <w:tcPr>
            <w:tcW w:w="1886" w:type="dxa"/>
          </w:tcPr>
          <w:p w14:paraId="0F865241" w14:textId="77777777" w:rsidR="004C7547" w:rsidRDefault="004C7547">
            <w:pPr>
              <w:pStyle w:val="TableParagraph"/>
            </w:pPr>
          </w:p>
        </w:tc>
        <w:tc>
          <w:tcPr>
            <w:tcW w:w="3962" w:type="dxa"/>
          </w:tcPr>
          <w:p w14:paraId="2F0E38D8" w14:textId="77777777" w:rsidR="004C7547" w:rsidRDefault="00D83258">
            <w:pPr>
              <w:pStyle w:val="TableParagraph"/>
              <w:spacing w:before="181"/>
              <w:ind w:left="206"/>
              <w:rPr>
                <w:sz w:val="24"/>
              </w:rPr>
            </w:pPr>
            <w:r>
              <w:rPr>
                <w:sz w:val="24"/>
              </w:rPr>
              <w:t>Implementation</w:t>
            </w:r>
            <w:r>
              <w:rPr>
                <w:spacing w:val="-4"/>
                <w:sz w:val="24"/>
              </w:rPr>
              <w:t xml:space="preserve"> </w:t>
            </w:r>
            <w:r>
              <w:rPr>
                <w:sz w:val="24"/>
              </w:rPr>
              <w:t>Project</w:t>
            </w:r>
            <w:r>
              <w:rPr>
                <w:spacing w:val="-3"/>
                <w:sz w:val="24"/>
              </w:rPr>
              <w:t xml:space="preserve"> </w:t>
            </w:r>
            <w:r>
              <w:rPr>
                <w:spacing w:val="-2"/>
                <w:sz w:val="24"/>
              </w:rPr>
              <w:t>Director</w:t>
            </w:r>
          </w:p>
        </w:tc>
        <w:tc>
          <w:tcPr>
            <w:tcW w:w="1708" w:type="dxa"/>
          </w:tcPr>
          <w:p w14:paraId="4FA776E8" w14:textId="77777777" w:rsidR="004C7547" w:rsidRDefault="004C7547">
            <w:pPr>
              <w:pStyle w:val="TableParagraph"/>
            </w:pPr>
          </w:p>
        </w:tc>
        <w:tc>
          <w:tcPr>
            <w:tcW w:w="1710" w:type="dxa"/>
          </w:tcPr>
          <w:p w14:paraId="66898436" w14:textId="77777777" w:rsidR="004C7547" w:rsidRDefault="004C7547">
            <w:pPr>
              <w:pStyle w:val="TableParagraph"/>
            </w:pPr>
          </w:p>
        </w:tc>
      </w:tr>
      <w:tr w:rsidR="004C7547" w14:paraId="00F5681C" w14:textId="7777777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841"/>
        </w:trPr>
        <w:tc>
          <w:tcPr>
            <w:tcW w:w="1886" w:type="dxa"/>
          </w:tcPr>
          <w:p w14:paraId="143F9069" w14:textId="77777777" w:rsidR="004C7547" w:rsidRDefault="004C7547">
            <w:pPr>
              <w:pStyle w:val="TableParagraph"/>
            </w:pPr>
          </w:p>
        </w:tc>
        <w:tc>
          <w:tcPr>
            <w:tcW w:w="3962" w:type="dxa"/>
          </w:tcPr>
          <w:p w14:paraId="6593B61A" w14:textId="77777777" w:rsidR="004C7547" w:rsidRDefault="00D83258">
            <w:pPr>
              <w:pStyle w:val="TableParagraph"/>
              <w:spacing w:before="102" w:line="259" w:lineRule="auto"/>
              <w:ind w:left="206"/>
              <w:rPr>
                <w:sz w:val="24"/>
              </w:rPr>
            </w:pPr>
            <w:r>
              <w:rPr>
                <w:sz w:val="24"/>
              </w:rPr>
              <w:t>Provider</w:t>
            </w:r>
            <w:r>
              <w:rPr>
                <w:spacing w:val="-14"/>
                <w:sz w:val="24"/>
              </w:rPr>
              <w:t xml:space="preserve"> </w:t>
            </w:r>
            <w:r>
              <w:rPr>
                <w:sz w:val="24"/>
              </w:rPr>
              <w:t>Customer</w:t>
            </w:r>
            <w:r>
              <w:rPr>
                <w:spacing w:val="-14"/>
                <w:sz w:val="24"/>
              </w:rPr>
              <w:t xml:space="preserve"> </w:t>
            </w:r>
            <w:r>
              <w:rPr>
                <w:sz w:val="24"/>
              </w:rPr>
              <w:t>Service</w:t>
            </w:r>
            <w:r>
              <w:rPr>
                <w:spacing w:val="-14"/>
                <w:sz w:val="24"/>
              </w:rPr>
              <w:t xml:space="preserve"> </w:t>
            </w:r>
            <w:r>
              <w:rPr>
                <w:sz w:val="24"/>
              </w:rPr>
              <w:t xml:space="preserve">Program </w:t>
            </w:r>
            <w:r>
              <w:rPr>
                <w:spacing w:val="-2"/>
                <w:sz w:val="24"/>
              </w:rPr>
              <w:t>Manager</w:t>
            </w:r>
          </w:p>
        </w:tc>
        <w:tc>
          <w:tcPr>
            <w:tcW w:w="1708" w:type="dxa"/>
          </w:tcPr>
          <w:p w14:paraId="6EBDF8DB" w14:textId="77777777" w:rsidR="004C7547" w:rsidRDefault="004C7547">
            <w:pPr>
              <w:pStyle w:val="TableParagraph"/>
            </w:pPr>
          </w:p>
        </w:tc>
        <w:tc>
          <w:tcPr>
            <w:tcW w:w="1710" w:type="dxa"/>
          </w:tcPr>
          <w:p w14:paraId="0900DB9A" w14:textId="77777777" w:rsidR="004C7547" w:rsidRDefault="004C7547">
            <w:pPr>
              <w:pStyle w:val="TableParagraph"/>
            </w:pPr>
          </w:p>
        </w:tc>
      </w:tr>
      <w:tr w:rsidR="004C7547" w14:paraId="3BBA1E0D" w14:textId="7777777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774"/>
        </w:trPr>
        <w:tc>
          <w:tcPr>
            <w:tcW w:w="1886" w:type="dxa"/>
          </w:tcPr>
          <w:p w14:paraId="61A7A062" w14:textId="77777777" w:rsidR="004C7547" w:rsidRDefault="004C7547">
            <w:pPr>
              <w:pStyle w:val="TableParagraph"/>
            </w:pPr>
          </w:p>
        </w:tc>
        <w:tc>
          <w:tcPr>
            <w:tcW w:w="3962" w:type="dxa"/>
          </w:tcPr>
          <w:p w14:paraId="76C0C1DE" w14:textId="77777777" w:rsidR="004C7547" w:rsidRDefault="00D83258">
            <w:pPr>
              <w:pStyle w:val="TableParagraph"/>
              <w:spacing w:before="102" w:line="259" w:lineRule="auto"/>
              <w:ind w:left="206" w:right="110"/>
              <w:rPr>
                <w:sz w:val="24"/>
              </w:rPr>
            </w:pPr>
            <w:r>
              <w:rPr>
                <w:sz w:val="24"/>
              </w:rPr>
              <w:t>Executive</w:t>
            </w:r>
            <w:r>
              <w:rPr>
                <w:spacing w:val="-15"/>
                <w:sz w:val="24"/>
              </w:rPr>
              <w:t xml:space="preserve"> </w:t>
            </w:r>
            <w:r>
              <w:rPr>
                <w:sz w:val="24"/>
              </w:rPr>
              <w:t>Contractor</w:t>
            </w:r>
            <w:r>
              <w:rPr>
                <w:spacing w:val="-15"/>
                <w:sz w:val="24"/>
              </w:rPr>
              <w:t xml:space="preserve"> </w:t>
            </w:r>
            <w:r>
              <w:rPr>
                <w:sz w:val="24"/>
              </w:rPr>
              <w:t xml:space="preserve">Medical </w:t>
            </w:r>
            <w:r>
              <w:rPr>
                <w:spacing w:val="-2"/>
                <w:sz w:val="24"/>
              </w:rPr>
              <w:t>Director</w:t>
            </w:r>
          </w:p>
        </w:tc>
        <w:tc>
          <w:tcPr>
            <w:tcW w:w="1708" w:type="dxa"/>
          </w:tcPr>
          <w:p w14:paraId="5BDA4706" w14:textId="77777777" w:rsidR="004C7547" w:rsidRDefault="004C7547">
            <w:pPr>
              <w:pStyle w:val="TableParagraph"/>
            </w:pPr>
          </w:p>
        </w:tc>
        <w:tc>
          <w:tcPr>
            <w:tcW w:w="1710" w:type="dxa"/>
          </w:tcPr>
          <w:p w14:paraId="5FE3A83D" w14:textId="77777777" w:rsidR="004C7547" w:rsidRDefault="004C7547">
            <w:pPr>
              <w:pStyle w:val="TableParagraph"/>
            </w:pPr>
          </w:p>
        </w:tc>
      </w:tr>
      <w:tr w:rsidR="004C7547" w14:paraId="7DC23BC0" w14:textId="7777777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776"/>
        </w:trPr>
        <w:tc>
          <w:tcPr>
            <w:tcW w:w="1886" w:type="dxa"/>
          </w:tcPr>
          <w:p w14:paraId="6E1FB628" w14:textId="77777777" w:rsidR="004C7547" w:rsidRDefault="004C7547">
            <w:pPr>
              <w:pStyle w:val="TableParagraph"/>
            </w:pPr>
          </w:p>
        </w:tc>
        <w:tc>
          <w:tcPr>
            <w:tcW w:w="3962" w:type="dxa"/>
          </w:tcPr>
          <w:p w14:paraId="519C09C7" w14:textId="77777777" w:rsidR="004C7547" w:rsidRDefault="00D83258">
            <w:pPr>
              <w:pStyle w:val="TableParagraph"/>
              <w:spacing w:before="102" w:line="259" w:lineRule="auto"/>
              <w:ind w:left="206" w:right="1199"/>
              <w:rPr>
                <w:sz w:val="24"/>
              </w:rPr>
            </w:pPr>
            <w:r>
              <w:rPr>
                <w:sz w:val="24"/>
              </w:rPr>
              <w:t>Audit</w:t>
            </w:r>
            <w:r>
              <w:rPr>
                <w:spacing w:val="-15"/>
                <w:sz w:val="24"/>
              </w:rPr>
              <w:t xml:space="preserve"> </w:t>
            </w:r>
            <w:r>
              <w:rPr>
                <w:sz w:val="24"/>
              </w:rPr>
              <w:t>and</w:t>
            </w:r>
            <w:r>
              <w:rPr>
                <w:spacing w:val="-15"/>
                <w:sz w:val="24"/>
              </w:rPr>
              <w:t xml:space="preserve"> </w:t>
            </w:r>
            <w:r>
              <w:rPr>
                <w:sz w:val="24"/>
              </w:rPr>
              <w:t xml:space="preserve">Reimbursement </w:t>
            </w:r>
            <w:r>
              <w:rPr>
                <w:spacing w:val="-2"/>
                <w:sz w:val="24"/>
              </w:rPr>
              <w:t>Manager/Director</w:t>
            </w:r>
          </w:p>
        </w:tc>
        <w:tc>
          <w:tcPr>
            <w:tcW w:w="1708" w:type="dxa"/>
          </w:tcPr>
          <w:p w14:paraId="6A2FEAD6" w14:textId="77777777" w:rsidR="004C7547" w:rsidRDefault="004C7547">
            <w:pPr>
              <w:pStyle w:val="TableParagraph"/>
            </w:pPr>
          </w:p>
        </w:tc>
        <w:tc>
          <w:tcPr>
            <w:tcW w:w="1710" w:type="dxa"/>
          </w:tcPr>
          <w:p w14:paraId="4B5101E3" w14:textId="77777777" w:rsidR="004C7547" w:rsidRDefault="004C7547">
            <w:pPr>
              <w:pStyle w:val="TableParagraph"/>
            </w:pPr>
          </w:p>
        </w:tc>
      </w:tr>
    </w:tbl>
    <w:p w14:paraId="1F7B303C" w14:textId="77777777" w:rsidR="004C7547" w:rsidRDefault="004C7547" w:rsidP="003C67DE">
      <w:pPr>
        <w:pStyle w:val="BodyText"/>
      </w:pPr>
    </w:p>
    <w:p w14:paraId="50750DAA" w14:textId="77777777" w:rsidR="00E9516B" w:rsidRDefault="00E9516B" w:rsidP="003C67DE">
      <w:pPr>
        <w:pStyle w:val="BodyText"/>
      </w:pPr>
    </w:p>
    <w:p w14:paraId="53F62E76" w14:textId="77777777" w:rsidR="004C7547" w:rsidRDefault="00D83258" w:rsidP="00F75D40">
      <w:pPr>
        <w:pStyle w:val="Heading2"/>
        <w:numPr>
          <w:ilvl w:val="1"/>
          <w:numId w:val="95"/>
        </w:numPr>
        <w:tabs>
          <w:tab w:val="left" w:pos="1159"/>
        </w:tabs>
        <w:ind w:hanging="720"/>
      </w:pPr>
      <w:bookmarkStart w:id="134" w:name="H.3_APPROVAL_OF_CONTRACT_ACQUIRED_INFORM"/>
      <w:bookmarkStart w:id="135" w:name="_Toc201741976"/>
      <w:bookmarkEnd w:id="134"/>
      <w:r>
        <w:rPr>
          <w:spacing w:val="-2"/>
        </w:rPr>
        <w:t>APPROVAL</w:t>
      </w:r>
      <w:r>
        <w:rPr>
          <w:spacing w:val="-12"/>
        </w:rPr>
        <w:t xml:space="preserve"> </w:t>
      </w:r>
      <w:r>
        <w:rPr>
          <w:spacing w:val="-2"/>
        </w:rPr>
        <w:t>OF</w:t>
      </w:r>
      <w:r>
        <w:rPr>
          <w:spacing w:val="-3"/>
        </w:rPr>
        <w:t xml:space="preserve"> </w:t>
      </w:r>
      <w:r>
        <w:rPr>
          <w:spacing w:val="-2"/>
        </w:rPr>
        <w:t>CONTRACT</w:t>
      </w:r>
      <w:r>
        <w:rPr>
          <w:spacing w:val="-16"/>
        </w:rPr>
        <w:t xml:space="preserve"> </w:t>
      </w:r>
      <w:r>
        <w:rPr>
          <w:spacing w:val="-2"/>
        </w:rPr>
        <w:t>ACQUIRED</w:t>
      </w:r>
      <w:r>
        <w:rPr>
          <w:spacing w:val="5"/>
        </w:rPr>
        <w:t xml:space="preserve"> </w:t>
      </w:r>
      <w:r>
        <w:rPr>
          <w:spacing w:val="-2"/>
        </w:rPr>
        <w:t>INFORMATION</w:t>
      </w:r>
      <w:r>
        <w:rPr>
          <w:spacing w:val="-1"/>
        </w:rPr>
        <w:t xml:space="preserve"> </w:t>
      </w:r>
      <w:r>
        <w:rPr>
          <w:spacing w:val="-2"/>
        </w:rPr>
        <w:t>TECHNOLOGY</w:t>
      </w:r>
      <w:r>
        <w:rPr>
          <w:spacing w:val="-3"/>
        </w:rPr>
        <w:t xml:space="preserve"> </w:t>
      </w:r>
      <w:r>
        <w:rPr>
          <w:spacing w:val="-4"/>
        </w:rPr>
        <w:t>(IT)</w:t>
      </w:r>
      <w:bookmarkEnd w:id="135"/>
    </w:p>
    <w:p w14:paraId="26613558" w14:textId="77777777" w:rsidR="004C7547" w:rsidRDefault="004C7547" w:rsidP="003C67DE">
      <w:pPr>
        <w:pStyle w:val="BodyText"/>
        <w:rPr>
          <w:b/>
        </w:rPr>
      </w:pPr>
    </w:p>
    <w:p w14:paraId="7A482797" w14:textId="77777777" w:rsidR="004C7547" w:rsidRDefault="00D83258" w:rsidP="00F75D40">
      <w:pPr>
        <w:pStyle w:val="ListParagraph"/>
        <w:numPr>
          <w:ilvl w:val="0"/>
          <w:numId w:val="56"/>
        </w:numPr>
        <w:tabs>
          <w:tab w:val="left" w:pos="1260"/>
        </w:tabs>
        <w:spacing w:line="256" w:lineRule="auto"/>
        <w:ind w:left="1260" w:right="360" w:hanging="360"/>
        <w:rPr>
          <w:sz w:val="24"/>
        </w:rPr>
      </w:pPr>
      <w:r>
        <w:rPr>
          <w:sz w:val="24"/>
        </w:rPr>
        <w:t>The</w:t>
      </w:r>
      <w:r>
        <w:rPr>
          <w:spacing w:val="-4"/>
          <w:sz w:val="24"/>
        </w:rPr>
        <w:t xml:space="preserve"> </w:t>
      </w:r>
      <w:r>
        <w:rPr>
          <w:sz w:val="24"/>
        </w:rPr>
        <w:t>Contractor</w:t>
      </w:r>
      <w:r>
        <w:rPr>
          <w:spacing w:val="-4"/>
          <w:sz w:val="24"/>
        </w:rPr>
        <w:t xml:space="preserve"> </w:t>
      </w:r>
      <w:r>
        <w:rPr>
          <w:sz w:val="24"/>
        </w:rPr>
        <w:t>must</w:t>
      </w:r>
      <w:r>
        <w:rPr>
          <w:spacing w:val="-3"/>
          <w:sz w:val="24"/>
        </w:rPr>
        <w:t xml:space="preserve"> </w:t>
      </w:r>
      <w:r>
        <w:rPr>
          <w:sz w:val="24"/>
        </w:rPr>
        <w:t>obtain</w:t>
      </w:r>
      <w:r>
        <w:rPr>
          <w:spacing w:val="-3"/>
          <w:sz w:val="24"/>
        </w:rPr>
        <w:t xml:space="preserve"> </w:t>
      </w:r>
      <w:r>
        <w:rPr>
          <w:sz w:val="24"/>
        </w:rPr>
        <w:t>the</w:t>
      </w:r>
      <w:r>
        <w:rPr>
          <w:spacing w:val="-4"/>
          <w:sz w:val="24"/>
        </w:rPr>
        <w:t xml:space="preserve"> </w:t>
      </w:r>
      <w:r>
        <w:rPr>
          <w:sz w:val="24"/>
        </w:rPr>
        <w:t>Contracting</w:t>
      </w:r>
      <w:r>
        <w:rPr>
          <w:spacing w:val="-3"/>
          <w:sz w:val="24"/>
        </w:rPr>
        <w:t xml:space="preserve"> </w:t>
      </w:r>
      <w:r>
        <w:rPr>
          <w:sz w:val="24"/>
        </w:rPr>
        <w:t>Officer’s</w:t>
      </w:r>
      <w:r>
        <w:rPr>
          <w:spacing w:val="-3"/>
          <w:sz w:val="24"/>
        </w:rPr>
        <w:t xml:space="preserve"> </w:t>
      </w:r>
      <w:r>
        <w:rPr>
          <w:sz w:val="24"/>
        </w:rPr>
        <w:t>written</w:t>
      </w:r>
      <w:r>
        <w:rPr>
          <w:spacing w:val="-3"/>
          <w:sz w:val="24"/>
        </w:rPr>
        <w:t xml:space="preserve"> </w:t>
      </w:r>
      <w:r>
        <w:rPr>
          <w:sz w:val="24"/>
        </w:rPr>
        <w:t>approval</w:t>
      </w:r>
      <w:r>
        <w:rPr>
          <w:spacing w:val="-3"/>
          <w:sz w:val="24"/>
        </w:rPr>
        <w:t xml:space="preserve"> </w:t>
      </w:r>
      <w:r>
        <w:rPr>
          <w:sz w:val="24"/>
        </w:rPr>
        <w:t>prior</w:t>
      </w:r>
      <w:r>
        <w:rPr>
          <w:spacing w:val="-4"/>
          <w:sz w:val="24"/>
        </w:rPr>
        <w:t xml:space="preserve"> </w:t>
      </w:r>
      <w:r>
        <w:rPr>
          <w:sz w:val="24"/>
        </w:rPr>
        <w:t>to</w:t>
      </w:r>
      <w:r>
        <w:rPr>
          <w:spacing w:val="-3"/>
          <w:sz w:val="24"/>
        </w:rPr>
        <w:t xml:space="preserve"> </w:t>
      </w:r>
      <w:r>
        <w:rPr>
          <w:sz w:val="24"/>
        </w:rPr>
        <w:t>the</w:t>
      </w:r>
      <w:r>
        <w:rPr>
          <w:spacing w:val="-4"/>
          <w:sz w:val="24"/>
        </w:rPr>
        <w:t xml:space="preserve"> </w:t>
      </w:r>
      <w:r>
        <w:rPr>
          <w:sz w:val="24"/>
        </w:rPr>
        <w:t>acquisition</w:t>
      </w:r>
      <w:r>
        <w:rPr>
          <w:spacing w:val="-3"/>
          <w:sz w:val="24"/>
        </w:rPr>
        <w:t xml:space="preserve"> </w:t>
      </w:r>
      <w:r>
        <w:rPr>
          <w:sz w:val="24"/>
        </w:rPr>
        <w:t>of</w:t>
      </w:r>
      <w:r>
        <w:rPr>
          <w:spacing w:val="-4"/>
          <w:sz w:val="24"/>
        </w:rPr>
        <w:t xml:space="preserve"> </w:t>
      </w:r>
      <w:r>
        <w:rPr>
          <w:sz w:val="24"/>
        </w:rPr>
        <w:t>any Information Technology (IT) investments over $50,000.00 (see FAR 2.101), for definition of IT) to ensure compatibility and successful integration with CMS’s infrastructure/architecture.</w:t>
      </w:r>
    </w:p>
    <w:p w14:paraId="3D23B5A8" w14:textId="77777777" w:rsidR="004C7547" w:rsidRDefault="004C7547" w:rsidP="003C67DE">
      <w:pPr>
        <w:pStyle w:val="BodyText"/>
        <w:tabs>
          <w:tab w:val="left" w:pos="1260"/>
        </w:tabs>
        <w:ind w:right="360" w:hanging="760"/>
      </w:pPr>
    </w:p>
    <w:p w14:paraId="1DFCB3CB" w14:textId="77777777" w:rsidR="004C7547" w:rsidRDefault="00D83258" w:rsidP="00F75D40">
      <w:pPr>
        <w:pStyle w:val="ListParagraph"/>
        <w:numPr>
          <w:ilvl w:val="0"/>
          <w:numId w:val="56"/>
        </w:numPr>
        <w:tabs>
          <w:tab w:val="left" w:pos="1260"/>
        </w:tabs>
        <w:spacing w:line="256" w:lineRule="auto"/>
        <w:ind w:left="1260" w:right="360" w:hanging="360"/>
        <w:rPr>
          <w:sz w:val="24"/>
        </w:rPr>
      </w:pPr>
      <w:r>
        <w:rPr>
          <w:sz w:val="24"/>
        </w:rPr>
        <w:t>In</w:t>
      </w:r>
      <w:r>
        <w:rPr>
          <w:spacing w:val="-2"/>
          <w:sz w:val="24"/>
        </w:rPr>
        <w:t xml:space="preserve"> </w:t>
      </w:r>
      <w:r>
        <w:rPr>
          <w:sz w:val="24"/>
        </w:rPr>
        <w:t>performance</w:t>
      </w:r>
      <w:r>
        <w:rPr>
          <w:spacing w:val="-3"/>
          <w:sz w:val="24"/>
        </w:rPr>
        <w:t xml:space="preserve"> </w:t>
      </w:r>
      <w:r>
        <w:rPr>
          <w:sz w:val="24"/>
        </w:rPr>
        <w:t>of</w:t>
      </w:r>
      <w:r>
        <w:rPr>
          <w:spacing w:val="-3"/>
          <w:sz w:val="24"/>
        </w:rPr>
        <w:t xml:space="preserve"> </w:t>
      </w:r>
      <w:r>
        <w:rPr>
          <w:sz w:val="24"/>
        </w:rPr>
        <w:t>a</w:t>
      </w:r>
      <w:r>
        <w:rPr>
          <w:spacing w:val="-3"/>
          <w:sz w:val="24"/>
        </w:rPr>
        <w:t xml:space="preserve"> </w:t>
      </w:r>
      <w:r>
        <w:rPr>
          <w:sz w:val="24"/>
        </w:rPr>
        <w:t>system</w:t>
      </w:r>
      <w:r>
        <w:rPr>
          <w:spacing w:val="-2"/>
          <w:sz w:val="24"/>
        </w:rPr>
        <w:t xml:space="preserve"> </w:t>
      </w:r>
      <w:r>
        <w:rPr>
          <w:sz w:val="24"/>
        </w:rPr>
        <w:t>life</w:t>
      </w:r>
      <w:r>
        <w:rPr>
          <w:spacing w:val="-3"/>
          <w:sz w:val="24"/>
        </w:rPr>
        <w:t xml:space="preserve"> </w:t>
      </w:r>
      <w:r>
        <w:rPr>
          <w:sz w:val="24"/>
        </w:rPr>
        <w:t>cycle</w:t>
      </w:r>
      <w:r>
        <w:rPr>
          <w:spacing w:val="-3"/>
          <w:sz w:val="24"/>
        </w:rPr>
        <w:t xml:space="preserve"> </w:t>
      </w:r>
      <w:r>
        <w:rPr>
          <w:sz w:val="24"/>
        </w:rPr>
        <w:t>development project,</w:t>
      </w:r>
      <w:r>
        <w:rPr>
          <w:spacing w:val="-2"/>
          <w:sz w:val="24"/>
        </w:rPr>
        <w:t xml:space="preserve"> </w:t>
      </w:r>
      <w:r>
        <w:rPr>
          <w:sz w:val="24"/>
        </w:rPr>
        <w:t>the</w:t>
      </w:r>
      <w:r>
        <w:rPr>
          <w:spacing w:val="-3"/>
          <w:sz w:val="24"/>
        </w:rPr>
        <w:t xml:space="preserve"> </w:t>
      </w:r>
      <w:r>
        <w:rPr>
          <w:sz w:val="24"/>
        </w:rPr>
        <w:t>Contractor</w:t>
      </w:r>
      <w:r>
        <w:rPr>
          <w:spacing w:val="-1"/>
          <w:sz w:val="24"/>
        </w:rPr>
        <w:t xml:space="preserve"> </w:t>
      </w:r>
      <w:r>
        <w:rPr>
          <w:sz w:val="24"/>
        </w:rPr>
        <w:t>must</w:t>
      </w:r>
      <w:r>
        <w:rPr>
          <w:spacing w:val="-2"/>
          <w:sz w:val="24"/>
        </w:rPr>
        <w:t xml:space="preserve"> </w:t>
      </w:r>
      <w:r>
        <w:rPr>
          <w:sz w:val="24"/>
        </w:rPr>
        <w:t>submit</w:t>
      </w:r>
      <w:r>
        <w:rPr>
          <w:spacing w:val="-2"/>
          <w:sz w:val="24"/>
        </w:rPr>
        <w:t xml:space="preserve"> </w:t>
      </w:r>
      <w:r>
        <w:rPr>
          <w:sz w:val="24"/>
        </w:rPr>
        <w:t>to</w:t>
      </w:r>
      <w:r>
        <w:rPr>
          <w:spacing w:val="-5"/>
          <w:sz w:val="24"/>
        </w:rPr>
        <w:t xml:space="preserve"> </w:t>
      </w:r>
      <w:r>
        <w:rPr>
          <w:sz w:val="24"/>
        </w:rPr>
        <w:t>the</w:t>
      </w:r>
      <w:r>
        <w:rPr>
          <w:spacing w:val="-3"/>
          <w:sz w:val="24"/>
        </w:rPr>
        <w:t xml:space="preserve"> </w:t>
      </w:r>
      <w:r>
        <w:rPr>
          <w:sz w:val="24"/>
        </w:rPr>
        <w:t>COR</w:t>
      </w:r>
      <w:r>
        <w:rPr>
          <w:spacing w:val="-4"/>
          <w:sz w:val="24"/>
        </w:rPr>
        <w:t xml:space="preserve"> </w:t>
      </w:r>
      <w:r>
        <w:rPr>
          <w:sz w:val="24"/>
        </w:rPr>
        <w:t>the technical specifications for each of the following incremental phase of the projected life cycle prior to the commencement of work.</w:t>
      </w:r>
    </w:p>
    <w:p w14:paraId="028A2A59" w14:textId="77777777" w:rsidR="004C7547" w:rsidRDefault="004C7547" w:rsidP="003C67DE">
      <w:pPr>
        <w:pStyle w:val="BodyText"/>
        <w:ind w:right="360"/>
      </w:pPr>
    </w:p>
    <w:p w14:paraId="3D8A4B0A" w14:textId="1489350F" w:rsidR="00A90ED9" w:rsidRDefault="00D83258" w:rsidP="00F75D40">
      <w:pPr>
        <w:pStyle w:val="BodyText"/>
        <w:numPr>
          <w:ilvl w:val="0"/>
          <w:numId w:val="78"/>
        </w:numPr>
        <w:spacing w:line="256" w:lineRule="auto"/>
        <w:ind w:right="360"/>
      </w:pPr>
      <w:r>
        <w:t>Design</w:t>
      </w:r>
      <w:r>
        <w:rPr>
          <w:spacing w:val="-13"/>
        </w:rPr>
        <w:t xml:space="preserve"> </w:t>
      </w:r>
      <w:r>
        <w:t>and</w:t>
      </w:r>
      <w:r>
        <w:rPr>
          <w:spacing w:val="-13"/>
        </w:rPr>
        <w:t xml:space="preserve"> </w:t>
      </w:r>
      <w:r>
        <w:t xml:space="preserve">Engineering </w:t>
      </w:r>
    </w:p>
    <w:p w14:paraId="48BA03E0" w14:textId="77777777" w:rsidR="00A90ED9" w:rsidRDefault="00D83258" w:rsidP="00F75D40">
      <w:pPr>
        <w:pStyle w:val="BodyText"/>
        <w:numPr>
          <w:ilvl w:val="0"/>
          <w:numId w:val="78"/>
        </w:numPr>
        <w:spacing w:line="256" w:lineRule="auto"/>
        <w:ind w:right="360"/>
      </w:pPr>
      <w:r>
        <w:t xml:space="preserve">Development, and </w:t>
      </w:r>
    </w:p>
    <w:p w14:paraId="09874345" w14:textId="68D8A3B8" w:rsidR="004C7547" w:rsidRDefault="00D83258" w:rsidP="00F75D40">
      <w:pPr>
        <w:pStyle w:val="BodyText"/>
        <w:numPr>
          <w:ilvl w:val="0"/>
          <w:numId w:val="78"/>
        </w:numPr>
        <w:spacing w:line="256" w:lineRule="auto"/>
        <w:ind w:right="360"/>
      </w:pPr>
      <w:r>
        <w:rPr>
          <w:spacing w:val="-2"/>
        </w:rPr>
        <w:t>Testing</w:t>
      </w:r>
    </w:p>
    <w:p w14:paraId="252C649E" w14:textId="77777777" w:rsidR="004C7547" w:rsidRDefault="004C7547" w:rsidP="003C67DE">
      <w:pPr>
        <w:pStyle w:val="BodyText"/>
        <w:ind w:right="360"/>
      </w:pPr>
    </w:p>
    <w:p w14:paraId="331CD4DC" w14:textId="77777777" w:rsidR="004C7547" w:rsidRDefault="00D83258" w:rsidP="00F75D40">
      <w:pPr>
        <w:pStyle w:val="ListParagraph"/>
        <w:numPr>
          <w:ilvl w:val="0"/>
          <w:numId w:val="56"/>
        </w:numPr>
        <w:tabs>
          <w:tab w:val="left" w:pos="1260"/>
        </w:tabs>
        <w:spacing w:line="256" w:lineRule="auto"/>
        <w:ind w:left="1260" w:right="360" w:hanging="360"/>
        <w:rPr>
          <w:sz w:val="24"/>
        </w:rPr>
      </w:pPr>
      <w:r>
        <w:rPr>
          <w:sz w:val="24"/>
        </w:rPr>
        <w:t>Upon</w:t>
      </w:r>
      <w:r>
        <w:rPr>
          <w:spacing w:val="-4"/>
          <w:sz w:val="24"/>
        </w:rPr>
        <w:t xml:space="preserve"> </w:t>
      </w:r>
      <w:r>
        <w:rPr>
          <w:sz w:val="24"/>
        </w:rPr>
        <w:t>written</w:t>
      </w:r>
      <w:r>
        <w:rPr>
          <w:spacing w:val="-4"/>
          <w:sz w:val="24"/>
        </w:rPr>
        <w:t xml:space="preserve"> </w:t>
      </w:r>
      <w:r>
        <w:rPr>
          <w:sz w:val="24"/>
        </w:rPr>
        <w:t>approval</w:t>
      </w:r>
      <w:r>
        <w:rPr>
          <w:spacing w:val="-4"/>
          <w:sz w:val="24"/>
        </w:rPr>
        <w:t xml:space="preserve"> </w:t>
      </w:r>
      <w:r>
        <w:rPr>
          <w:sz w:val="24"/>
        </w:rPr>
        <w:t>from</w:t>
      </w:r>
      <w:r>
        <w:rPr>
          <w:spacing w:val="-4"/>
          <w:sz w:val="24"/>
        </w:rPr>
        <w:t xml:space="preserve"> </w:t>
      </w:r>
      <w:r>
        <w:rPr>
          <w:sz w:val="24"/>
        </w:rPr>
        <w:t>the</w:t>
      </w:r>
      <w:r>
        <w:rPr>
          <w:spacing w:val="-5"/>
          <w:sz w:val="24"/>
        </w:rPr>
        <w:t xml:space="preserve"> </w:t>
      </w:r>
      <w:r>
        <w:rPr>
          <w:sz w:val="24"/>
        </w:rPr>
        <w:t>Contracting</w:t>
      </w:r>
      <w:r>
        <w:rPr>
          <w:spacing w:val="-4"/>
          <w:sz w:val="24"/>
        </w:rPr>
        <w:t xml:space="preserve"> </w:t>
      </w:r>
      <w:r>
        <w:rPr>
          <w:sz w:val="24"/>
        </w:rPr>
        <w:t>Officer,</w:t>
      </w:r>
      <w:r>
        <w:rPr>
          <w:spacing w:val="-4"/>
          <w:sz w:val="24"/>
        </w:rPr>
        <w:t xml:space="preserve"> </w:t>
      </w:r>
      <w:r>
        <w:rPr>
          <w:sz w:val="24"/>
        </w:rPr>
        <w:t>the</w:t>
      </w:r>
      <w:r>
        <w:rPr>
          <w:spacing w:val="-5"/>
          <w:sz w:val="24"/>
        </w:rPr>
        <w:t xml:space="preserve"> </w:t>
      </w:r>
      <w:r>
        <w:rPr>
          <w:sz w:val="24"/>
        </w:rPr>
        <w:t>Contractor</w:t>
      </w:r>
      <w:r>
        <w:rPr>
          <w:spacing w:val="-5"/>
          <w:sz w:val="24"/>
        </w:rPr>
        <w:t xml:space="preserve"> </w:t>
      </w:r>
      <w:r>
        <w:rPr>
          <w:sz w:val="24"/>
        </w:rPr>
        <w:t>shall</w:t>
      </w:r>
      <w:r>
        <w:rPr>
          <w:spacing w:val="-4"/>
          <w:sz w:val="24"/>
        </w:rPr>
        <w:t xml:space="preserve"> </w:t>
      </w:r>
      <w:r>
        <w:rPr>
          <w:sz w:val="24"/>
        </w:rPr>
        <w:t>commence</w:t>
      </w:r>
      <w:r>
        <w:rPr>
          <w:spacing w:val="-5"/>
          <w:sz w:val="24"/>
        </w:rPr>
        <w:t xml:space="preserve"> </w:t>
      </w:r>
      <w:r>
        <w:rPr>
          <w:sz w:val="24"/>
        </w:rPr>
        <w:t>work</w:t>
      </w:r>
      <w:r>
        <w:rPr>
          <w:spacing w:val="-4"/>
          <w:sz w:val="24"/>
        </w:rPr>
        <w:t xml:space="preserve"> </w:t>
      </w:r>
      <w:r>
        <w:rPr>
          <w:sz w:val="24"/>
        </w:rPr>
        <w:t>under</w:t>
      </w:r>
      <w:r>
        <w:rPr>
          <w:spacing w:val="-5"/>
          <w:sz w:val="24"/>
        </w:rPr>
        <w:t xml:space="preserve"> </w:t>
      </w:r>
      <w:r>
        <w:rPr>
          <w:sz w:val="24"/>
        </w:rPr>
        <w:t>the approved technical specification for the authorized incremental phase.</w:t>
      </w:r>
    </w:p>
    <w:p w14:paraId="741ED3D9" w14:textId="77777777" w:rsidR="004C7547" w:rsidRDefault="004C7547" w:rsidP="003C67DE">
      <w:pPr>
        <w:pStyle w:val="BodyText"/>
        <w:ind w:right="360"/>
      </w:pPr>
    </w:p>
    <w:p w14:paraId="5DB21ECF" w14:textId="77777777" w:rsidR="004C7547" w:rsidRPr="001D4715" w:rsidRDefault="00D83258" w:rsidP="00F75D40">
      <w:pPr>
        <w:pStyle w:val="Heading2"/>
        <w:numPr>
          <w:ilvl w:val="1"/>
          <w:numId w:val="95"/>
        </w:numPr>
        <w:tabs>
          <w:tab w:val="left" w:pos="1159"/>
        </w:tabs>
        <w:ind w:hanging="720"/>
      </w:pPr>
      <w:bookmarkStart w:id="136" w:name="H.4_HIPAA_BUSINESS_ASSOCIATE_CLAUSE_(OCT"/>
      <w:bookmarkStart w:id="137" w:name="_Toc201741977"/>
      <w:bookmarkEnd w:id="136"/>
      <w:r w:rsidRPr="001D4715">
        <w:rPr>
          <w:spacing w:val="-2"/>
        </w:rPr>
        <w:t>HIPAA</w:t>
      </w:r>
      <w:r w:rsidRPr="001D4715">
        <w:rPr>
          <w:spacing w:val="-11"/>
        </w:rPr>
        <w:t xml:space="preserve"> </w:t>
      </w:r>
      <w:r w:rsidRPr="001D4715">
        <w:rPr>
          <w:spacing w:val="-2"/>
        </w:rPr>
        <w:t>BUSINESS</w:t>
      </w:r>
      <w:r w:rsidRPr="001D4715">
        <w:rPr>
          <w:spacing w:val="-12"/>
        </w:rPr>
        <w:t xml:space="preserve"> </w:t>
      </w:r>
      <w:r w:rsidRPr="001D4715">
        <w:rPr>
          <w:spacing w:val="-2"/>
        </w:rPr>
        <w:t>ASSOCIATE</w:t>
      </w:r>
      <w:r w:rsidRPr="001D4715">
        <w:rPr>
          <w:spacing w:val="3"/>
        </w:rPr>
        <w:t xml:space="preserve"> </w:t>
      </w:r>
      <w:r w:rsidRPr="001D4715">
        <w:rPr>
          <w:spacing w:val="-2"/>
        </w:rPr>
        <w:t>CLAUSE</w:t>
      </w:r>
      <w:r w:rsidRPr="001D4715">
        <w:rPr>
          <w:spacing w:val="3"/>
        </w:rPr>
        <w:t xml:space="preserve"> </w:t>
      </w:r>
      <w:r w:rsidRPr="001D4715">
        <w:rPr>
          <w:spacing w:val="-2"/>
        </w:rPr>
        <w:t xml:space="preserve">(OCT </w:t>
      </w:r>
      <w:r w:rsidRPr="001D4715">
        <w:rPr>
          <w:spacing w:val="-4"/>
        </w:rPr>
        <w:t>2014)</w:t>
      </w:r>
      <w:bookmarkEnd w:id="137"/>
    </w:p>
    <w:p w14:paraId="1554CDE2" w14:textId="77777777" w:rsidR="004C7547" w:rsidRDefault="004C7547" w:rsidP="003C67DE">
      <w:pPr>
        <w:pStyle w:val="BodyText"/>
        <w:rPr>
          <w:b/>
        </w:rPr>
      </w:pPr>
    </w:p>
    <w:p w14:paraId="716B130B" w14:textId="77777777" w:rsidR="004C7547" w:rsidRDefault="00D83258" w:rsidP="003C67DE">
      <w:pPr>
        <w:pStyle w:val="BodyText"/>
        <w:spacing w:line="256" w:lineRule="auto"/>
        <w:ind w:left="542" w:right="360" w:hanging="5"/>
      </w:pPr>
      <w:r>
        <w:t>All</w:t>
      </w:r>
      <w:r>
        <w:rPr>
          <w:spacing w:val="-4"/>
        </w:rPr>
        <w:t xml:space="preserve"> </w:t>
      </w:r>
      <w:r>
        <w:t>Protected</w:t>
      </w:r>
      <w:r>
        <w:rPr>
          <w:spacing w:val="-4"/>
        </w:rPr>
        <w:t xml:space="preserve"> </w:t>
      </w:r>
      <w:r>
        <w:t>Health</w:t>
      </w:r>
      <w:r>
        <w:rPr>
          <w:spacing w:val="-4"/>
        </w:rPr>
        <w:t xml:space="preserve"> </w:t>
      </w:r>
      <w:r>
        <w:t>Information</w:t>
      </w:r>
      <w:r>
        <w:rPr>
          <w:spacing w:val="-4"/>
        </w:rPr>
        <w:t xml:space="preserve"> </w:t>
      </w:r>
      <w:r>
        <w:t>(PHI),</w:t>
      </w:r>
      <w:r>
        <w:rPr>
          <w:spacing w:val="-4"/>
        </w:rPr>
        <w:t xml:space="preserve"> </w:t>
      </w:r>
      <w:r>
        <w:t>as</w:t>
      </w:r>
      <w:r>
        <w:rPr>
          <w:spacing w:val="-4"/>
        </w:rPr>
        <w:t xml:space="preserve"> </w:t>
      </w:r>
      <w:r>
        <w:t>defined</w:t>
      </w:r>
      <w:r>
        <w:rPr>
          <w:spacing w:val="-2"/>
        </w:rPr>
        <w:t xml:space="preserve"> </w:t>
      </w:r>
      <w:r>
        <w:t>in</w:t>
      </w:r>
      <w:r>
        <w:rPr>
          <w:spacing w:val="-4"/>
        </w:rPr>
        <w:t xml:space="preserve"> </w:t>
      </w:r>
      <w:r>
        <w:t>45</w:t>
      </w:r>
      <w:r>
        <w:rPr>
          <w:spacing w:val="-4"/>
        </w:rPr>
        <w:t xml:space="preserve"> </w:t>
      </w:r>
      <w:r>
        <w:t>C.F.R.</w:t>
      </w:r>
      <w:r>
        <w:rPr>
          <w:spacing w:val="-4"/>
        </w:rPr>
        <w:t xml:space="preserve"> </w:t>
      </w:r>
      <w:r>
        <w:t>§160.103,</w:t>
      </w:r>
      <w:r>
        <w:rPr>
          <w:spacing w:val="-4"/>
        </w:rPr>
        <w:t xml:space="preserve"> </w:t>
      </w:r>
      <w:r>
        <w:t>that</w:t>
      </w:r>
      <w:r>
        <w:rPr>
          <w:spacing w:val="-4"/>
        </w:rPr>
        <w:t xml:space="preserve"> </w:t>
      </w:r>
      <w:r>
        <w:t>is</w:t>
      </w:r>
      <w:r>
        <w:rPr>
          <w:spacing w:val="-4"/>
        </w:rPr>
        <w:t xml:space="preserve"> </w:t>
      </w:r>
      <w:r>
        <w:t>relevant</w:t>
      </w:r>
      <w:r>
        <w:rPr>
          <w:spacing w:val="-4"/>
        </w:rPr>
        <w:t xml:space="preserve"> </w:t>
      </w:r>
      <w:r>
        <w:t>to</w:t>
      </w:r>
      <w:r>
        <w:rPr>
          <w:spacing w:val="-4"/>
        </w:rPr>
        <w:t xml:space="preserve"> </w:t>
      </w:r>
      <w:r>
        <w:t>this</w:t>
      </w:r>
      <w:r>
        <w:rPr>
          <w:spacing w:val="-4"/>
        </w:rPr>
        <w:t xml:space="preserve"> </w:t>
      </w:r>
      <w:r>
        <w:t>Contract,</w:t>
      </w:r>
      <w:r>
        <w:rPr>
          <w:spacing w:val="-4"/>
        </w:rPr>
        <w:t xml:space="preserve"> </w:t>
      </w:r>
      <w:r>
        <w:t>shall</w:t>
      </w:r>
      <w:r>
        <w:rPr>
          <w:spacing w:val="-4"/>
        </w:rPr>
        <w:t xml:space="preserve"> </w:t>
      </w:r>
      <w:r>
        <w:t>be administered in accordance with the Health Insurance Portability and</w:t>
      </w:r>
      <w:r>
        <w:rPr>
          <w:spacing w:val="-9"/>
        </w:rPr>
        <w:t xml:space="preserve"> </w:t>
      </w:r>
      <w:r>
        <w:t>Accountability</w:t>
      </w:r>
      <w:r>
        <w:rPr>
          <w:spacing w:val="-9"/>
        </w:rPr>
        <w:t xml:space="preserve"> </w:t>
      </w:r>
      <w:r>
        <w:t>Act of 1996 ("HIPAA," 42 U.S.C. § 1320d), as amended, as well as the corresponding implementing regulations and this HIPAA</w:t>
      </w:r>
      <w:r>
        <w:rPr>
          <w:spacing w:val="-7"/>
        </w:rPr>
        <w:t xml:space="preserve"> </w:t>
      </w:r>
      <w:r>
        <w:t>Business Associate Clause.</w:t>
      </w:r>
    </w:p>
    <w:p w14:paraId="33C672D3" w14:textId="77777777" w:rsidR="004C7547" w:rsidRDefault="004C7547" w:rsidP="003C67DE">
      <w:pPr>
        <w:pStyle w:val="BodyText"/>
        <w:ind w:right="360"/>
      </w:pPr>
    </w:p>
    <w:p w14:paraId="5F2FDCCC" w14:textId="6574D45B" w:rsidR="004C7547" w:rsidRPr="00193298" w:rsidRDefault="00D83258" w:rsidP="00F75D40">
      <w:pPr>
        <w:pStyle w:val="ListParagraph"/>
        <w:numPr>
          <w:ilvl w:val="2"/>
          <w:numId w:val="95"/>
        </w:numPr>
        <w:rPr>
          <w:b/>
          <w:bCs/>
          <w:color w:val="2D2D2D"/>
        </w:rPr>
      </w:pPr>
      <w:r w:rsidRPr="00193298">
        <w:rPr>
          <w:b/>
          <w:bCs/>
        </w:rPr>
        <w:t>Definitions:</w:t>
      </w:r>
    </w:p>
    <w:p w14:paraId="4A365746" w14:textId="77777777" w:rsidR="004C7547" w:rsidRDefault="004C7547" w:rsidP="003C67DE">
      <w:pPr>
        <w:pStyle w:val="BodyText"/>
        <w:ind w:right="360"/>
        <w:rPr>
          <w:b/>
        </w:rPr>
      </w:pPr>
    </w:p>
    <w:p w14:paraId="68D37ACF" w14:textId="0D4F2B14" w:rsidR="004C7547" w:rsidRDefault="00D83258" w:rsidP="003C67DE">
      <w:pPr>
        <w:pStyle w:val="BodyText"/>
        <w:spacing w:line="256" w:lineRule="auto"/>
        <w:ind w:left="1536" w:right="360" w:hanging="5"/>
      </w:pPr>
      <w:r>
        <w:t>All terms used herein and not otherwise defined, shall have the same meaning as in HIPAA, as amended,</w:t>
      </w:r>
      <w:r>
        <w:rPr>
          <w:spacing w:val="-10"/>
        </w:rPr>
        <w:t xml:space="preserve"> </w:t>
      </w:r>
      <w:r>
        <w:t>and</w:t>
      </w:r>
      <w:r>
        <w:rPr>
          <w:spacing w:val="-7"/>
        </w:rPr>
        <w:t xml:space="preserve"> </w:t>
      </w:r>
      <w:r>
        <w:t>the</w:t>
      </w:r>
      <w:r>
        <w:rPr>
          <w:spacing w:val="-8"/>
        </w:rPr>
        <w:t xml:space="preserve"> </w:t>
      </w:r>
      <w:r>
        <w:t>corresponding</w:t>
      </w:r>
      <w:r>
        <w:rPr>
          <w:spacing w:val="-7"/>
        </w:rPr>
        <w:t xml:space="preserve"> </w:t>
      </w:r>
      <w:r>
        <w:t>implementing</w:t>
      </w:r>
      <w:r>
        <w:rPr>
          <w:spacing w:val="-7"/>
        </w:rPr>
        <w:t xml:space="preserve"> </w:t>
      </w:r>
      <w:r>
        <w:t>regulations.</w:t>
      </w:r>
      <w:r>
        <w:rPr>
          <w:spacing w:val="-7"/>
        </w:rPr>
        <w:t xml:space="preserve"> </w:t>
      </w:r>
      <w:r>
        <w:t>Non-</w:t>
      </w:r>
      <w:proofErr w:type="gramStart"/>
      <w:r>
        <w:t>HIPAA</w:t>
      </w:r>
      <w:r>
        <w:rPr>
          <w:spacing w:val="-15"/>
        </w:rPr>
        <w:t xml:space="preserve"> </w:t>
      </w:r>
      <w:r>
        <w:t>related</w:t>
      </w:r>
      <w:proofErr w:type="gramEnd"/>
      <w:r>
        <w:rPr>
          <w:spacing w:val="-7"/>
        </w:rPr>
        <w:t xml:space="preserve"> </w:t>
      </w:r>
      <w:r>
        <w:t>provisions</w:t>
      </w:r>
      <w:r>
        <w:rPr>
          <w:spacing w:val="-7"/>
        </w:rPr>
        <w:t xml:space="preserve"> </w:t>
      </w:r>
      <w:r>
        <w:t>governing</w:t>
      </w:r>
      <w:r w:rsidR="003C67DE">
        <w:t xml:space="preserve"> </w:t>
      </w:r>
      <w:r>
        <w:t>the</w:t>
      </w:r>
      <w:r>
        <w:rPr>
          <w:spacing w:val="-5"/>
        </w:rPr>
        <w:t xml:space="preserve"> </w:t>
      </w:r>
      <w:r>
        <w:t>Contractor's</w:t>
      </w:r>
      <w:r>
        <w:rPr>
          <w:spacing w:val="-2"/>
        </w:rPr>
        <w:t xml:space="preserve"> </w:t>
      </w:r>
      <w:r>
        <w:t>duties</w:t>
      </w:r>
      <w:r>
        <w:rPr>
          <w:spacing w:val="-2"/>
        </w:rPr>
        <w:t xml:space="preserve"> </w:t>
      </w:r>
      <w:r>
        <w:t>and</w:t>
      </w:r>
      <w:r>
        <w:rPr>
          <w:spacing w:val="-2"/>
        </w:rPr>
        <w:t xml:space="preserve"> </w:t>
      </w:r>
      <w:r>
        <w:t>obligations,</w:t>
      </w:r>
      <w:r>
        <w:rPr>
          <w:spacing w:val="-2"/>
        </w:rPr>
        <w:t xml:space="preserve"> </w:t>
      </w:r>
      <w:r>
        <w:t>such</w:t>
      </w:r>
      <w:r>
        <w:rPr>
          <w:spacing w:val="-2"/>
        </w:rPr>
        <w:t xml:space="preserve"> </w:t>
      </w:r>
      <w:r>
        <w:t>as</w:t>
      </w:r>
      <w:r>
        <w:rPr>
          <w:spacing w:val="-2"/>
        </w:rPr>
        <w:t xml:space="preserve"> </w:t>
      </w:r>
      <w:r>
        <w:t>those</w:t>
      </w:r>
      <w:r>
        <w:rPr>
          <w:spacing w:val="-3"/>
        </w:rPr>
        <w:t xml:space="preserve"> </w:t>
      </w:r>
      <w:r>
        <w:t>under</w:t>
      </w:r>
      <w:r>
        <w:rPr>
          <w:spacing w:val="-3"/>
        </w:rPr>
        <w:t xml:space="preserve"> </w:t>
      </w:r>
      <w:r>
        <w:t>the</w:t>
      </w:r>
      <w:r>
        <w:rPr>
          <w:spacing w:val="-3"/>
        </w:rPr>
        <w:t xml:space="preserve"> </w:t>
      </w:r>
      <w:r>
        <w:t>Privacy</w:t>
      </w:r>
      <w:r>
        <w:rPr>
          <w:spacing w:val="-15"/>
        </w:rPr>
        <w:t xml:space="preserve"> </w:t>
      </w:r>
      <w:r>
        <w:t>Act and</w:t>
      </w:r>
      <w:r>
        <w:rPr>
          <w:spacing w:val="-2"/>
        </w:rPr>
        <w:t xml:space="preserve"> </w:t>
      </w:r>
      <w:r>
        <w:t>any</w:t>
      </w:r>
      <w:r>
        <w:rPr>
          <w:spacing w:val="-2"/>
        </w:rPr>
        <w:t xml:space="preserve"> </w:t>
      </w:r>
      <w:r>
        <w:t>applicable</w:t>
      </w:r>
      <w:r>
        <w:rPr>
          <w:spacing w:val="-3"/>
        </w:rPr>
        <w:t xml:space="preserve"> </w:t>
      </w:r>
      <w:proofErr w:type="gramStart"/>
      <w:r>
        <w:t>data</w:t>
      </w:r>
      <w:r>
        <w:rPr>
          <w:spacing w:val="-3"/>
        </w:rPr>
        <w:t xml:space="preserve"> </w:t>
      </w:r>
      <w:r>
        <w:t>use</w:t>
      </w:r>
      <w:proofErr w:type="gramEnd"/>
      <w:r>
        <w:t xml:space="preserve"> agreements, are generally covered elsewhere in the Contract.</w:t>
      </w:r>
    </w:p>
    <w:p w14:paraId="141B5917" w14:textId="77777777" w:rsidR="004C7547" w:rsidRDefault="004C7547" w:rsidP="003C67DE">
      <w:pPr>
        <w:pStyle w:val="BodyText"/>
        <w:ind w:right="360"/>
      </w:pPr>
    </w:p>
    <w:p w14:paraId="78358924" w14:textId="77777777" w:rsidR="004C7547" w:rsidRDefault="00D83258" w:rsidP="003C67DE">
      <w:pPr>
        <w:pStyle w:val="BodyText"/>
        <w:ind w:left="1531" w:right="360"/>
      </w:pPr>
      <w:r>
        <w:t>The</w:t>
      </w:r>
      <w:r>
        <w:rPr>
          <w:spacing w:val="-3"/>
        </w:rPr>
        <w:t xml:space="preserve"> </w:t>
      </w:r>
      <w:r>
        <w:t>following</w:t>
      </w:r>
      <w:r>
        <w:rPr>
          <w:spacing w:val="-2"/>
        </w:rPr>
        <w:t xml:space="preserve"> </w:t>
      </w:r>
      <w:r>
        <w:t>definitions</w:t>
      </w:r>
      <w:r>
        <w:rPr>
          <w:spacing w:val="-2"/>
        </w:rPr>
        <w:t xml:space="preserve"> </w:t>
      </w:r>
      <w:r>
        <w:t>apply</w:t>
      </w:r>
      <w:r>
        <w:rPr>
          <w:spacing w:val="-1"/>
        </w:rPr>
        <w:t xml:space="preserve"> </w:t>
      </w:r>
      <w:r>
        <w:t>to</w:t>
      </w:r>
      <w:r>
        <w:rPr>
          <w:spacing w:val="-2"/>
        </w:rPr>
        <w:t xml:space="preserve"> </w:t>
      </w:r>
      <w:r>
        <w:t>this</w:t>
      </w:r>
      <w:r>
        <w:rPr>
          <w:spacing w:val="-2"/>
        </w:rPr>
        <w:t xml:space="preserve"> </w:t>
      </w:r>
      <w:r>
        <w:t>Contract</w:t>
      </w:r>
      <w:r>
        <w:rPr>
          <w:spacing w:val="-1"/>
        </w:rPr>
        <w:t xml:space="preserve"> </w:t>
      </w:r>
      <w:r>
        <w:rPr>
          <w:spacing w:val="-2"/>
        </w:rPr>
        <w:t>Clause:</w:t>
      </w:r>
    </w:p>
    <w:p w14:paraId="38DB165A" w14:textId="77777777" w:rsidR="004C7547" w:rsidRDefault="004C7547" w:rsidP="003C67DE">
      <w:pPr>
        <w:pStyle w:val="BodyText"/>
        <w:ind w:right="360"/>
      </w:pPr>
    </w:p>
    <w:p w14:paraId="47F5404E" w14:textId="77777777" w:rsidR="004C7547" w:rsidRDefault="00D83258" w:rsidP="003C67DE">
      <w:pPr>
        <w:pStyle w:val="BodyText"/>
        <w:spacing w:line="256" w:lineRule="auto"/>
        <w:ind w:left="1536" w:right="360" w:hanging="5"/>
        <w:jc w:val="both"/>
      </w:pPr>
      <w:r>
        <w:rPr>
          <w:b/>
        </w:rPr>
        <w:t>"Business</w:t>
      </w:r>
      <w:r>
        <w:rPr>
          <w:b/>
          <w:spacing w:val="-15"/>
        </w:rPr>
        <w:t xml:space="preserve"> </w:t>
      </w:r>
      <w:proofErr w:type="gramStart"/>
      <w:r>
        <w:rPr>
          <w:b/>
        </w:rPr>
        <w:t>Associate''</w:t>
      </w:r>
      <w:proofErr w:type="gramEnd"/>
      <w:r>
        <w:rPr>
          <w:b/>
          <w:spacing w:val="-2"/>
        </w:rPr>
        <w:t xml:space="preserve"> </w:t>
      </w:r>
      <w:r>
        <w:t>shall</w:t>
      </w:r>
      <w:r>
        <w:rPr>
          <w:spacing w:val="-1"/>
        </w:rPr>
        <w:t xml:space="preserve"> </w:t>
      </w:r>
      <w:r>
        <w:t>mean</w:t>
      </w:r>
      <w:r>
        <w:rPr>
          <w:spacing w:val="-1"/>
        </w:rPr>
        <w:t xml:space="preserve"> </w:t>
      </w:r>
      <w:r>
        <w:t>the</w:t>
      </w:r>
      <w:r>
        <w:rPr>
          <w:spacing w:val="-2"/>
        </w:rPr>
        <w:t xml:space="preserve"> </w:t>
      </w:r>
      <w:r>
        <w:t>Contractor (and/or</w:t>
      </w:r>
      <w:r>
        <w:rPr>
          <w:spacing w:val="-2"/>
        </w:rPr>
        <w:t xml:space="preserve"> </w:t>
      </w:r>
      <w:r>
        <w:t>the</w:t>
      </w:r>
      <w:r>
        <w:rPr>
          <w:spacing w:val="-2"/>
        </w:rPr>
        <w:t xml:space="preserve"> </w:t>
      </w:r>
      <w:r>
        <w:t>Contractor’s</w:t>
      </w:r>
      <w:r>
        <w:rPr>
          <w:spacing w:val="-1"/>
        </w:rPr>
        <w:t xml:space="preserve"> </w:t>
      </w:r>
      <w:r>
        <w:t>subcontractors</w:t>
      </w:r>
      <w:r>
        <w:rPr>
          <w:spacing w:val="-1"/>
        </w:rPr>
        <w:t xml:space="preserve"> </w:t>
      </w:r>
      <w:r>
        <w:t>or</w:t>
      </w:r>
      <w:r>
        <w:rPr>
          <w:spacing w:val="-2"/>
        </w:rPr>
        <w:t xml:space="preserve"> </w:t>
      </w:r>
      <w:r>
        <w:t>agents) if/when</w:t>
      </w:r>
      <w:r>
        <w:rPr>
          <w:spacing w:val="-3"/>
        </w:rPr>
        <w:t xml:space="preserve"> </w:t>
      </w:r>
      <w:r>
        <w:t>it</w:t>
      </w:r>
      <w:r>
        <w:rPr>
          <w:spacing w:val="-3"/>
        </w:rPr>
        <w:t xml:space="preserve"> </w:t>
      </w:r>
      <w:r>
        <w:t>uses</w:t>
      </w:r>
      <w:r>
        <w:rPr>
          <w:spacing w:val="-3"/>
        </w:rPr>
        <w:t xml:space="preserve"> </w:t>
      </w:r>
      <w:r>
        <w:t>individually</w:t>
      </w:r>
      <w:r>
        <w:rPr>
          <w:spacing w:val="-3"/>
        </w:rPr>
        <w:t xml:space="preserve"> </w:t>
      </w:r>
      <w:r>
        <w:t>identifiable</w:t>
      </w:r>
      <w:r>
        <w:rPr>
          <w:spacing w:val="-4"/>
        </w:rPr>
        <w:t xml:space="preserve"> </w:t>
      </w:r>
      <w:r>
        <w:t>health</w:t>
      </w:r>
      <w:r>
        <w:rPr>
          <w:spacing w:val="-3"/>
        </w:rPr>
        <w:t xml:space="preserve"> </w:t>
      </w:r>
      <w:r>
        <w:t>information</w:t>
      </w:r>
      <w:r>
        <w:rPr>
          <w:spacing w:val="-3"/>
        </w:rPr>
        <w:t xml:space="preserve"> </w:t>
      </w:r>
      <w:r>
        <w:t>on</w:t>
      </w:r>
      <w:r>
        <w:rPr>
          <w:spacing w:val="-3"/>
        </w:rPr>
        <w:t xml:space="preserve"> </w:t>
      </w:r>
      <w:r>
        <w:t>behalf</w:t>
      </w:r>
      <w:r>
        <w:rPr>
          <w:spacing w:val="-4"/>
        </w:rPr>
        <w:t xml:space="preserve"> </w:t>
      </w:r>
      <w:r>
        <w:t>of</w:t>
      </w:r>
      <w:r>
        <w:rPr>
          <w:spacing w:val="-4"/>
        </w:rPr>
        <w:t xml:space="preserve"> </w:t>
      </w:r>
      <w:r>
        <w:t>CMS,</w:t>
      </w:r>
      <w:r>
        <w:rPr>
          <w:spacing w:val="-3"/>
        </w:rPr>
        <w:t xml:space="preserve"> </w:t>
      </w:r>
      <w:r>
        <w:t>i.e.,</w:t>
      </w:r>
      <w:r>
        <w:rPr>
          <w:spacing w:val="-3"/>
        </w:rPr>
        <w:t xml:space="preserve"> </w:t>
      </w:r>
      <w:r>
        <w:t>PHI,</w:t>
      </w:r>
      <w:r>
        <w:rPr>
          <w:spacing w:val="-3"/>
        </w:rPr>
        <w:t xml:space="preserve"> </w:t>
      </w:r>
      <w:r>
        <w:t>to</w:t>
      </w:r>
      <w:r>
        <w:rPr>
          <w:spacing w:val="-3"/>
        </w:rPr>
        <w:t xml:space="preserve"> </w:t>
      </w:r>
      <w:r>
        <w:t>carry</w:t>
      </w:r>
      <w:r>
        <w:rPr>
          <w:spacing w:val="-3"/>
        </w:rPr>
        <w:t xml:space="preserve"> </w:t>
      </w:r>
      <w:r>
        <w:t>out CMS’s HIPAA-covered functions.</w:t>
      </w:r>
    </w:p>
    <w:p w14:paraId="26B0C05C" w14:textId="77777777" w:rsidR="004C7547" w:rsidRDefault="004C7547" w:rsidP="003C67DE">
      <w:pPr>
        <w:pStyle w:val="BodyText"/>
        <w:ind w:right="360"/>
      </w:pPr>
    </w:p>
    <w:p w14:paraId="65D062F6" w14:textId="77777777" w:rsidR="004C7547" w:rsidRDefault="00D83258" w:rsidP="003C67DE">
      <w:pPr>
        <w:pStyle w:val="BodyText"/>
        <w:ind w:left="1531" w:right="360"/>
      </w:pPr>
      <w:r>
        <w:rPr>
          <w:b/>
        </w:rPr>
        <w:t>"Covered</w:t>
      </w:r>
      <w:r>
        <w:rPr>
          <w:b/>
          <w:spacing w:val="-7"/>
        </w:rPr>
        <w:t xml:space="preserve"> </w:t>
      </w:r>
      <w:r>
        <w:rPr>
          <w:b/>
        </w:rPr>
        <w:t>Entity"</w:t>
      </w:r>
      <w:r>
        <w:rPr>
          <w:b/>
          <w:spacing w:val="-2"/>
        </w:rPr>
        <w:t xml:space="preserve"> </w:t>
      </w:r>
      <w:r>
        <w:t>shall</w:t>
      </w:r>
      <w:r>
        <w:rPr>
          <w:spacing w:val="-5"/>
        </w:rPr>
        <w:t xml:space="preserve"> </w:t>
      </w:r>
      <w:r>
        <w:t>mean</w:t>
      </w:r>
      <w:r>
        <w:rPr>
          <w:spacing w:val="-4"/>
        </w:rPr>
        <w:t xml:space="preserve"> </w:t>
      </w:r>
      <w:r>
        <w:t>the</w:t>
      </w:r>
      <w:r>
        <w:rPr>
          <w:spacing w:val="-4"/>
        </w:rPr>
        <w:t xml:space="preserve"> </w:t>
      </w:r>
      <w:r>
        <w:t>portions</w:t>
      </w:r>
      <w:r>
        <w:rPr>
          <w:spacing w:val="-3"/>
        </w:rPr>
        <w:t xml:space="preserve"> </w:t>
      </w:r>
      <w:r>
        <w:t>of</w:t>
      </w:r>
      <w:r>
        <w:rPr>
          <w:spacing w:val="-5"/>
        </w:rPr>
        <w:t xml:space="preserve"> </w:t>
      </w:r>
      <w:r>
        <w:t>CMS</w:t>
      </w:r>
      <w:r>
        <w:rPr>
          <w:spacing w:val="-3"/>
        </w:rPr>
        <w:t xml:space="preserve"> </w:t>
      </w:r>
      <w:r>
        <w:t>that</w:t>
      </w:r>
      <w:r>
        <w:rPr>
          <w:spacing w:val="-4"/>
        </w:rPr>
        <w:t xml:space="preserve"> </w:t>
      </w:r>
      <w:r>
        <w:t>are</w:t>
      </w:r>
      <w:r>
        <w:rPr>
          <w:spacing w:val="-4"/>
        </w:rPr>
        <w:t xml:space="preserve"> </w:t>
      </w:r>
      <w:r>
        <w:t>subject</w:t>
      </w:r>
      <w:r>
        <w:rPr>
          <w:spacing w:val="-3"/>
        </w:rPr>
        <w:t xml:space="preserve"> </w:t>
      </w:r>
      <w:r>
        <w:t>to</w:t>
      </w:r>
      <w:r>
        <w:rPr>
          <w:spacing w:val="-4"/>
        </w:rPr>
        <w:t xml:space="preserve"> </w:t>
      </w:r>
      <w:r>
        <w:t>the</w:t>
      </w:r>
      <w:r>
        <w:rPr>
          <w:spacing w:val="-2"/>
        </w:rPr>
        <w:t xml:space="preserve"> </w:t>
      </w:r>
      <w:r>
        <w:t>HIPAA</w:t>
      </w:r>
      <w:r>
        <w:rPr>
          <w:spacing w:val="-15"/>
        </w:rPr>
        <w:t xml:space="preserve"> </w:t>
      </w:r>
      <w:r>
        <w:t>Privacy</w:t>
      </w:r>
      <w:r>
        <w:rPr>
          <w:spacing w:val="-3"/>
        </w:rPr>
        <w:t xml:space="preserve"> </w:t>
      </w:r>
      <w:r>
        <w:rPr>
          <w:spacing w:val="-2"/>
        </w:rPr>
        <w:t>Rule.</w:t>
      </w:r>
    </w:p>
    <w:p w14:paraId="06715388" w14:textId="77777777" w:rsidR="004C7547" w:rsidRDefault="004C7547" w:rsidP="003C67DE">
      <w:pPr>
        <w:pStyle w:val="BodyText"/>
        <w:ind w:right="360"/>
      </w:pPr>
    </w:p>
    <w:p w14:paraId="449E4BEB" w14:textId="77777777" w:rsidR="004C7547" w:rsidRDefault="00D83258" w:rsidP="003C67DE">
      <w:pPr>
        <w:pStyle w:val="BodyText"/>
        <w:ind w:left="1531" w:right="360"/>
      </w:pPr>
      <w:r>
        <w:rPr>
          <w:b/>
        </w:rPr>
        <w:t>"Secretary"</w:t>
      </w:r>
      <w:r>
        <w:rPr>
          <w:b/>
          <w:spacing w:val="-3"/>
        </w:rPr>
        <w:t xml:space="preserve"> </w:t>
      </w:r>
      <w:r>
        <w:t>shall</w:t>
      </w:r>
      <w:r>
        <w:rPr>
          <w:spacing w:val="-2"/>
        </w:rPr>
        <w:t xml:space="preserve"> </w:t>
      </w:r>
      <w:r>
        <w:t>mean the</w:t>
      </w:r>
      <w:r>
        <w:rPr>
          <w:spacing w:val="-3"/>
        </w:rPr>
        <w:t xml:space="preserve"> </w:t>
      </w:r>
      <w:r>
        <w:t>Secretary</w:t>
      </w:r>
      <w:r>
        <w:rPr>
          <w:spacing w:val="-2"/>
        </w:rPr>
        <w:t xml:space="preserve"> </w:t>
      </w:r>
      <w:r>
        <w:t>of</w:t>
      </w:r>
      <w:r>
        <w:rPr>
          <w:spacing w:val="-3"/>
        </w:rPr>
        <w:t xml:space="preserve"> </w:t>
      </w:r>
      <w:r>
        <w:t>the</w:t>
      </w:r>
      <w:r>
        <w:rPr>
          <w:spacing w:val="-3"/>
        </w:rPr>
        <w:t xml:space="preserve"> </w:t>
      </w:r>
      <w:r>
        <w:t>HHS</w:t>
      </w:r>
      <w:r>
        <w:rPr>
          <w:spacing w:val="-2"/>
        </w:rPr>
        <w:t xml:space="preserve"> </w:t>
      </w:r>
      <w:r>
        <w:t>or</w:t>
      </w:r>
      <w:r>
        <w:rPr>
          <w:spacing w:val="-3"/>
        </w:rPr>
        <w:t xml:space="preserve"> </w:t>
      </w:r>
      <w:r>
        <w:t>the</w:t>
      </w:r>
      <w:r>
        <w:rPr>
          <w:spacing w:val="-3"/>
        </w:rPr>
        <w:t xml:space="preserve"> </w:t>
      </w:r>
      <w:r>
        <w:t>Secretary's</w:t>
      </w:r>
      <w:r>
        <w:rPr>
          <w:spacing w:val="-1"/>
        </w:rPr>
        <w:t xml:space="preserve"> </w:t>
      </w:r>
      <w:proofErr w:type="gramStart"/>
      <w:r>
        <w:rPr>
          <w:spacing w:val="-2"/>
        </w:rPr>
        <w:t>designee</w:t>
      </w:r>
      <w:proofErr w:type="gramEnd"/>
      <w:r>
        <w:rPr>
          <w:spacing w:val="-2"/>
        </w:rPr>
        <w:t>.</w:t>
      </w:r>
    </w:p>
    <w:p w14:paraId="07D3431A" w14:textId="77777777" w:rsidR="004C7547" w:rsidRDefault="004C7547" w:rsidP="001D4715">
      <w:pPr>
        <w:pStyle w:val="BodyText"/>
        <w:spacing w:before="118"/>
        <w:ind w:right="360"/>
      </w:pPr>
    </w:p>
    <w:p w14:paraId="4EC1EFEC" w14:textId="77777777" w:rsidR="004C7547" w:rsidRPr="00193298" w:rsidRDefault="00D83258" w:rsidP="00F75D40">
      <w:pPr>
        <w:pStyle w:val="ListParagraph"/>
        <w:numPr>
          <w:ilvl w:val="2"/>
          <w:numId w:val="95"/>
        </w:numPr>
        <w:rPr>
          <w:b/>
          <w:bCs/>
        </w:rPr>
      </w:pPr>
      <w:r w:rsidRPr="00193298">
        <w:rPr>
          <w:b/>
          <w:bCs/>
        </w:rPr>
        <w:t>Obligations and Activities of Business Associate:</w:t>
      </w:r>
    </w:p>
    <w:p w14:paraId="011E0269" w14:textId="77777777" w:rsidR="004C7547" w:rsidRDefault="004C7547" w:rsidP="003C67DE">
      <w:pPr>
        <w:pStyle w:val="BodyText"/>
        <w:rPr>
          <w:b/>
        </w:rPr>
      </w:pPr>
    </w:p>
    <w:p w14:paraId="774F292B" w14:textId="77777777" w:rsidR="004C7547" w:rsidRDefault="00D83258" w:rsidP="003C67DE">
      <w:pPr>
        <w:pStyle w:val="BodyText"/>
        <w:spacing w:line="256" w:lineRule="auto"/>
        <w:ind w:left="1523" w:right="360" w:hanging="5"/>
      </w:pPr>
      <w:r>
        <w:t>Except as otherwise provided in this Contract, Business</w:t>
      </w:r>
      <w:r>
        <w:rPr>
          <w:spacing w:val="-9"/>
        </w:rPr>
        <w:t xml:space="preserve"> </w:t>
      </w:r>
      <w:r>
        <w:t>Associate, as defined above, shall only use or disclose</w:t>
      </w:r>
      <w:r>
        <w:rPr>
          <w:spacing w:val="-3"/>
        </w:rPr>
        <w:t xml:space="preserve"> </w:t>
      </w:r>
      <w:r>
        <w:t>PHI</w:t>
      </w:r>
      <w:r>
        <w:rPr>
          <w:spacing w:val="-3"/>
        </w:rPr>
        <w:t xml:space="preserve"> </w:t>
      </w:r>
      <w:r>
        <w:t>on</w:t>
      </w:r>
      <w:r>
        <w:rPr>
          <w:spacing w:val="-2"/>
        </w:rPr>
        <w:t xml:space="preserve"> </w:t>
      </w:r>
      <w:r>
        <w:t>behalf</w:t>
      </w:r>
      <w:r>
        <w:rPr>
          <w:spacing w:val="-3"/>
        </w:rPr>
        <w:t xml:space="preserve"> </w:t>
      </w:r>
      <w:r>
        <w:t>of,</w:t>
      </w:r>
      <w:r>
        <w:rPr>
          <w:spacing w:val="-2"/>
        </w:rPr>
        <w:t xml:space="preserve"> </w:t>
      </w:r>
      <w:r>
        <w:t>or</w:t>
      </w:r>
      <w:r>
        <w:rPr>
          <w:spacing w:val="-3"/>
        </w:rPr>
        <w:t xml:space="preserve"> </w:t>
      </w:r>
      <w:r>
        <w:t>to</w:t>
      </w:r>
      <w:r>
        <w:rPr>
          <w:spacing w:val="-2"/>
        </w:rPr>
        <w:t xml:space="preserve"> </w:t>
      </w:r>
      <w:r>
        <w:t>provide</w:t>
      </w:r>
      <w:r>
        <w:rPr>
          <w:spacing w:val="-3"/>
        </w:rPr>
        <w:t xml:space="preserve"> </w:t>
      </w:r>
      <w:r>
        <w:t>services</w:t>
      </w:r>
      <w:r>
        <w:rPr>
          <w:spacing w:val="-2"/>
        </w:rPr>
        <w:t xml:space="preserve"> </w:t>
      </w:r>
      <w:r>
        <w:t>to,</w:t>
      </w:r>
      <w:r>
        <w:rPr>
          <w:spacing w:val="-2"/>
        </w:rPr>
        <w:t xml:space="preserve"> </w:t>
      </w:r>
      <w:r>
        <w:t>Covered</w:t>
      </w:r>
      <w:r>
        <w:rPr>
          <w:spacing w:val="-2"/>
        </w:rPr>
        <w:t xml:space="preserve"> </w:t>
      </w:r>
      <w:r>
        <w:t>Entity</w:t>
      </w:r>
      <w:r>
        <w:rPr>
          <w:spacing w:val="-2"/>
        </w:rPr>
        <w:t xml:space="preserve"> </w:t>
      </w:r>
      <w:r>
        <w:t>in</w:t>
      </w:r>
      <w:r>
        <w:rPr>
          <w:spacing w:val="-2"/>
        </w:rPr>
        <w:t xml:space="preserve"> </w:t>
      </w:r>
      <w:r>
        <w:t>accordance</w:t>
      </w:r>
      <w:r>
        <w:rPr>
          <w:spacing w:val="-3"/>
        </w:rPr>
        <w:t xml:space="preserve"> </w:t>
      </w:r>
      <w:r>
        <w:t>with</w:t>
      </w:r>
      <w:r>
        <w:rPr>
          <w:spacing w:val="-2"/>
        </w:rPr>
        <w:t xml:space="preserve"> </w:t>
      </w:r>
      <w:r>
        <w:t>this</w:t>
      </w:r>
      <w:r>
        <w:rPr>
          <w:spacing w:val="-2"/>
        </w:rPr>
        <w:t xml:space="preserve"> </w:t>
      </w:r>
      <w:r>
        <w:t>Contract and the HIPAA Privacy and Security Rules.</w:t>
      </w:r>
    </w:p>
    <w:p w14:paraId="32EB4B36" w14:textId="77777777" w:rsidR="004C7547" w:rsidRDefault="004C7547" w:rsidP="003C67DE">
      <w:pPr>
        <w:pStyle w:val="BodyText"/>
        <w:ind w:right="360"/>
      </w:pPr>
    </w:p>
    <w:p w14:paraId="07B12DEA" w14:textId="77777777" w:rsidR="004C7547" w:rsidRDefault="00D83258" w:rsidP="003C67DE">
      <w:pPr>
        <w:pStyle w:val="BodyText"/>
        <w:spacing w:line="254" w:lineRule="auto"/>
        <w:ind w:left="1524" w:right="360" w:hanging="5"/>
        <w:jc w:val="both"/>
      </w:pPr>
      <w:r>
        <w:t>Business</w:t>
      </w:r>
      <w:r>
        <w:rPr>
          <w:spacing w:val="-15"/>
        </w:rPr>
        <w:t xml:space="preserve"> </w:t>
      </w:r>
      <w:r>
        <w:t>Associate</w:t>
      </w:r>
      <w:r>
        <w:rPr>
          <w:spacing w:val="-6"/>
        </w:rPr>
        <w:t xml:space="preserve"> </w:t>
      </w:r>
      <w:r>
        <w:t>shall</w:t>
      </w:r>
      <w:r>
        <w:rPr>
          <w:spacing w:val="-1"/>
        </w:rPr>
        <w:t xml:space="preserve"> </w:t>
      </w:r>
      <w:r>
        <w:t>document</w:t>
      </w:r>
      <w:r>
        <w:rPr>
          <w:spacing w:val="-3"/>
        </w:rPr>
        <w:t xml:space="preserve"> </w:t>
      </w:r>
      <w:r>
        <w:t>in</w:t>
      </w:r>
      <w:r>
        <w:rPr>
          <w:spacing w:val="-3"/>
        </w:rPr>
        <w:t xml:space="preserve"> </w:t>
      </w:r>
      <w:r>
        <w:t>writing</w:t>
      </w:r>
      <w:r>
        <w:rPr>
          <w:spacing w:val="-3"/>
        </w:rPr>
        <w:t xml:space="preserve"> </w:t>
      </w:r>
      <w:r>
        <w:t>the</w:t>
      </w:r>
      <w:r>
        <w:rPr>
          <w:spacing w:val="-4"/>
        </w:rPr>
        <w:t xml:space="preserve"> </w:t>
      </w:r>
      <w:r>
        <w:t>policies</w:t>
      </w:r>
      <w:r>
        <w:rPr>
          <w:spacing w:val="-3"/>
        </w:rPr>
        <w:t xml:space="preserve"> </w:t>
      </w:r>
      <w:r>
        <w:t>and</w:t>
      </w:r>
      <w:r>
        <w:rPr>
          <w:spacing w:val="-3"/>
        </w:rPr>
        <w:t xml:space="preserve"> </w:t>
      </w:r>
      <w:r>
        <w:t>procedures</w:t>
      </w:r>
      <w:r>
        <w:rPr>
          <w:spacing w:val="-3"/>
        </w:rPr>
        <w:t xml:space="preserve"> </w:t>
      </w:r>
      <w:r>
        <w:t>that</w:t>
      </w:r>
      <w:r>
        <w:rPr>
          <w:spacing w:val="-3"/>
        </w:rPr>
        <w:t xml:space="preserve"> </w:t>
      </w:r>
      <w:r>
        <w:t>will</w:t>
      </w:r>
      <w:r>
        <w:rPr>
          <w:spacing w:val="-3"/>
        </w:rPr>
        <w:t xml:space="preserve"> </w:t>
      </w:r>
      <w:r>
        <w:t>be</w:t>
      </w:r>
      <w:r>
        <w:rPr>
          <w:spacing w:val="-4"/>
        </w:rPr>
        <w:t xml:space="preserve"> </w:t>
      </w:r>
      <w:r>
        <w:t>used</w:t>
      </w:r>
      <w:r>
        <w:rPr>
          <w:spacing w:val="-3"/>
        </w:rPr>
        <w:t xml:space="preserve"> </w:t>
      </w:r>
      <w:r>
        <w:t>to</w:t>
      </w:r>
      <w:r>
        <w:rPr>
          <w:spacing w:val="-3"/>
        </w:rPr>
        <w:t xml:space="preserve"> </w:t>
      </w:r>
      <w:r>
        <w:t>meet HIPAA</w:t>
      </w:r>
      <w:r>
        <w:rPr>
          <w:spacing w:val="-5"/>
        </w:rPr>
        <w:t xml:space="preserve"> </w:t>
      </w:r>
      <w:r>
        <w:t>requirements. The policies and procedures shall include the following, at a minimum:</w:t>
      </w:r>
    </w:p>
    <w:p w14:paraId="333B0E93" w14:textId="77777777" w:rsidR="004C7547" w:rsidRDefault="004C7547" w:rsidP="003C67DE">
      <w:pPr>
        <w:pStyle w:val="BodyText"/>
        <w:ind w:right="360"/>
      </w:pPr>
    </w:p>
    <w:p w14:paraId="7BAAE974" w14:textId="77777777" w:rsidR="004C7547" w:rsidRDefault="00D83258" w:rsidP="00F75D40">
      <w:pPr>
        <w:pStyle w:val="ListParagraph"/>
        <w:numPr>
          <w:ilvl w:val="3"/>
          <w:numId w:val="95"/>
        </w:numPr>
        <w:tabs>
          <w:tab w:val="left" w:pos="2959"/>
        </w:tabs>
        <w:ind w:left="2959" w:right="360"/>
        <w:rPr>
          <w:sz w:val="24"/>
        </w:rPr>
      </w:pPr>
      <w:r>
        <w:rPr>
          <w:sz w:val="24"/>
        </w:rPr>
        <w:t>Business</w:t>
      </w:r>
      <w:r>
        <w:rPr>
          <w:spacing w:val="-15"/>
          <w:sz w:val="24"/>
        </w:rPr>
        <w:t xml:space="preserve"> </w:t>
      </w:r>
      <w:r>
        <w:rPr>
          <w:sz w:val="24"/>
        </w:rPr>
        <w:t>Associate</w:t>
      </w:r>
      <w:r>
        <w:rPr>
          <w:spacing w:val="-5"/>
          <w:sz w:val="24"/>
        </w:rPr>
        <w:t xml:space="preserve"> </w:t>
      </w:r>
      <w:r>
        <w:rPr>
          <w:sz w:val="24"/>
        </w:rPr>
        <w:t>shall</w:t>
      </w:r>
      <w:r>
        <w:rPr>
          <w:spacing w:val="1"/>
          <w:sz w:val="24"/>
        </w:rPr>
        <w:t xml:space="preserve"> </w:t>
      </w:r>
      <w:r>
        <w:rPr>
          <w:spacing w:val="-4"/>
          <w:sz w:val="24"/>
          <w:u w:val="single"/>
        </w:rPr>
        <w:t>not</w:t>
      </w:r>
      <w:r>
        <w:rPr>
          <w:spacing w:val="-4"/>
          <w:sz w:val="24"/>
        </w:rPr>
        <w:t>:</w:t>
      </w:r>
    </w:p>
    <w:p w14:paraId="66CAEEFD" w14:textId="77777777" w:rsidR="004C7547" w:rsidRDefault="004C7547" w:rsidP="003C67DE">
      <w:pPr>
        <w:pStyle w:val="BodyText"/>
        <w:ind w:right="360"/>
      </w:pPr>
    </w:p>
    <w:p w14:paraId="123F56D3" w14:textId="77777777" w:rsidR="004C7547" w:rsidRDefault="00D83258" w:rsidP="00F75D40">
      <w:pPr>
        <w:pStyle w:val="ListParagraph"/>
        <w:numPr>
          <w:ilvl w:val="0"/>
          <w:numId w:val="55"/>
        </w:numPr>
        <w:tabs>
          <w:tab w:val="left" w:pos="3137"/>
          <w:tab w:val="left" w:pos="3139"/>
        </w:tabs>
        <w:spacing w:line="256" w:lineRule="auto"/>
        <w:ind w:right="360"/>
        <w:rPr>
          <w:sz w:val="24"/>
        </w:rPr>
      </w:pPr>
      <w:r>
        <w:rPr>
          <w:sz w:val="24"/>
        </w:rPr>
        <w:t>Use or disclose PHI that is created, received, maintained or transmitted by Business Associate</w:t>
      </w:r>
      <w:r>
        <w:rPr>
          <w:spacing w:val="-4"/>
          <w:sz w:val="24"/>
        </w:rPr>
        <w:t xml:space="preserve"> </w:t>
      </w:r>
      <w:r>
        <w:rPr>
          <w:sz w:val="24"/>
        </w:rPr>
        <w:t>from,</w:t>
      </w:r>
      <w:r>
        <w:rPr>
          <w:spacing w:val="-3"/>
          <w:sz w:val="24"/>
        </w:rPr>
        <w:t xml:space="preserve"> </w:t>
      </w:r>
      <w:r>
        <w:rPr>
          <w:sz w:val="24"/>
        </w:rPr>
        <w:t>or</w:t>
      </w:r>
      <w:r>
        <w:rPr>
          <w:spacing w:val="-4"/>
          <w:sz w:val="24"/>
        </w:rPr>
        <w:t xml:space="preserve"> </w:t>
      </w:r>
      <w:r>
        <w:rPr>
          <w:sz w:val="24"/>
        </w:rPr>
        <w:t>on</w:t>
      </w:r>
      <w:r>
        <w:rPr>
          <w:spacing w:val="-3"/>
          <w:sz w:val="24"/>
        </w:rPr>
        <w:t xml:space="preserve"> </w:t>
      </w:r>
      <w:r>
        <w:rPr>
          <w:sz w:val="24"/>
        </w:rPr>
        <w:t>behalf</w:t>
      </w:r>
      <w:r>
        <w:rPr>
          <w:spacing w:val="-4"/>
          <w:sz w:val="24"/>
        </w:rPr>
        <w:t xml:space="preserve"> </w:t>
      </w:r>
      <w:r>
        <w:rPr>
          <w:sz w:val="24"/>
        </w:rPr>
        <w:t>of,</w:t>
      </w:r>
      <w:r>
        <w:rPr>
          <w:spacing w:val="-3"/>
          <w:sz w:val="24"/>
        </w:rPr>
        <w:t xml:space="preserve"> </w:t>
      </w:r>
      <w:r>
        <w:rPr>
          <w:sz w:val="24"/>
        </w:rPr>
        <w:t>Covered</w:t>
      </w:r>
      <w:r>
        <w:rPr>
          <w:spacing w:val="-3"/>
          <w:sz w:val="24"/>
        </w:rPr>
        <w:t xml:space="preserve"> </w:t>
      </w:r>
      <w:r>
        <w:rPr>
          <w:sz w:val="24"/>
        </w:rPr>
        <w:t>Entity</w:t>
      </w:r>
      <w:r>
        <w:rPr>
          <w:spacing w:val="-3"/>
          <w:sz w:val="24"/>
        </w:rPr>
        <w:t xml:space="preserve"> </w:t>
      </w:r>
      <w:r>
        <w:rPr>
          <w:sz w:val="24"/>
        </w:rPr>
        <w:t>other</w:t>
      </w:r>
      <w:r>
        <w:rPr>
          <w:spacing w:val="-4"/>
          <w:sz w:val="24"/>
        </w:rPr>
        <w:t xml:space="preserve"> </w:t>
      </w:r>
      <w:r>
        <w:rPr>
          <w:sz w:val="24"/>
        </w:rPr>
        <w:t>than</w:t>
      </w:r>
      <w:r>
        <w:rPr>
          <w:spacing w:val="-3"/>
          <w:sz w:val="24"/>
        </w:rPr>
        <w:t xml:space="preserve"> </w:t>
      </w:r>
      <w:r>
        <w:rPr>
          <w:sz w:val="24"/>
        </w:rPr>
        <w:t>as</w:t>
      </w:r>
      <w:r>
        <w:rPr>
          <w:spacing w:val="-3"/>
          <w:sz w:val="24"/>
        </w:rPr>
        <w:t xml:space="preserve"> </w:t>
      </w:r>
      <w:r>
        <w:rPr>
          <w:sz w:val="24"/>
        </w:rPr>
        <w:t>permitted</w:t>
      </w:r>
      <w:r>
        <w:rPr>
          <w:spacing w:val="-3"/>
          <w:sz w:val="24"/>
        </w:rPr>
        <w:t xml:space="preserve"> </w:t>
      </w:r>
      <w:r>
        <w:rPr>
          <w:sz w:val="24"/>
        </w:rPr>
        <w:t>or</w:t>
      </w:r>
      <w:r>
        <w:rPr>
          <w:spacing w:val="-2"/>
          <w:sz w:val="24"/>
        </w:rPr>
        <w:t xml:space="preserve"> </w:t>
      </w:r>
      <w:r>
        <w:rPr>
          <w:sz w:val="24"/>
        </w:rPr>
        <w:t>required</w:t>
      </w:r>
      <w:r>
        <w:rPr>
          <w:spacing w:val="-3"/>
          <w:sz w:val="24"/>
        </w:rPr>
        <w:t xml:space="preserve"> </w:t>
      </w:r>
      <w:r>
        <w:rPr>
          <w:sz w:val="24"/>
        </w:rPr>
        <w:t>by this Contract or as required by law;</w:t>
      </w:r>
    </w:p>
    <w:p w14:paraId="22F29A3F" w14:textId="77777777" w:rsidR="004C7547" w:rsidRDefault="004C7547" w:rsidP="003C67DE">
      <w:pPr>
        <w:pStyle w:val="BodyText"/>
        <w:ind w:right="360"/>
      </w:pPr>
    </w:p>
    <w:p w14:paraId="50142233" w14:textId="77777777" w:rsidR="004C7547" w:rsidRDefault="00D83258" w:rsidP="00F75D40">
      <w:pPr>
        <w:pStyle w:val="ListParagraph"/>
        <w:numPr>
          <w:ilvl w:val="0"/>
          <w:numId w:val="55"/>
        </w:numPr>
        <w:tabs>
          <w:tab w:val="left" w:pos="3228"/>
        </w:tabs>
        <w:ind w:left="3228" w:right="360" w:hanging="269"/>
        <w:rPr>
          <w:sz w:val="24"/>
        </w:rPr>
      </w:pPr>
      <w:r>
        <w:rPr>
          <w:sz w:val="24"/>
        </w:rPr>
        <w:t>Sell</w:t>
      </w:r>
      <w:r>
        <w:rPr>
          <w:spacing w:val="-4"/>
          <w:sz w:val="24"/>
        </w:rPr>
        <w:t xml:space="preserve"> </w:t>
      </w:r>
      <w:r>
        <w:rPr>
          <w:sz w:val="24"/>
        </w:rPr>
        <w:t>PHI;</w:t>
      </w:r>
      <w:r>
        <w:rPr>
          <w:spacing w:val="-1"/>
          <w:sz w:val="24"/>
        </w:rPr>
        <w:t xml:space="preserve"> </w:t>
      </w:r>
      <w:r>
        <w:rPr>
          <w:spacing w:val="-5"/>
          <w:sz w:val="24"/>
        </w:rPr>
        <w:t>or,</w:t>
      </w:r>
    </w:p>
    <w:p w14:paraId="2F70EB06" w14:textId="77777777" w:rsidR="004C7547" w:rsidRDefault="004C7547" w:rsidP="003C67DE">
      <w:pPr>
        <w:pStyle w:val="BodyText"/>
        <w:ind w:right="360"/>
      </w:pPr>
    </w:p>
    <w:p w14:paraId="19F51F9F" w14:textId="77777777" w:rsidR="004C7547" w:rsidRDefault="00D83258" w:rsidP="00F75D40">
      <w:pPr>
        <w:pStyle w:val="ListParagraph"/>
        <w:numPr>
          <w:ilvl w:val="0"/>
          <w:numId w:val="55"/>
        </w:numPr>
        <w:tabs>
          <w:tab w:val="left" w:pos="3139"/>
          <w:tab w:val="left" w:pos="3228"/>
        </w:tabs>
        <w:spacing w:line="254" w:lineRule="auto"/>
        <w:ind w:right="765"/>
        <w:rPr>
          <w:sz w:val="24"/>
        </w:rPr>
      </w:pPr>
      <w:r>
        <w:rPr>
          <w:sz w:val="24"/>
        </w:rPr>
        <w:t>Threaten,</w:t>
      </w:r>
      <w:r>
        <w:rPr>
          <w:spacing w:val="-4"/>
          <w:sz w:val="24"/>
        </w:rPr>
        <w:t xml:space="preserve"> </w:t>
      </w:r>
      <w:r>
        <w:rPr>
          <w:sz w:val="24"/>
        </w:rPr>
        <w:t>intimidate,</w:t>
      </w:r>
      <w:r>
        <w:rPr>
          <w:spacing w:val="-4"/>
          <w:sz w:val="24"/>
        </w:rPr>
        <w:t xml:space="preserve"> </w:t>
      </w:r>
      <w:r>
        <w:rPr>
          <w:sz w:val="24"/>
        </w:rPr>
        <w:t>coerce,</w:t>
      </w:r>
      <w:r>
        <w:rPr>
          <w:spacing w:val="-4"/>
          <w:sz w:val="24"/>
        </w:rPr>
        <w:t xml:space="preserve"> </w:t>
      </w:r>
      <w:r>
        <w:rPr>
          <w:sz w:val="24"/>
        </w:rPr>
        <w:t>harass,</w:t>
      </w:r>
      <w:r>
        <w:rPr>
          <w:spacing w:val="-4"/>
          <w:sz w:val="24"/>
        </w:rPr>
        <w:t xml:space="preserve"> </w:t>
      </w:r>
      <w:r>
        <w:rPr>
          <w:sz w:val="24"/>
        </w:rPr>
        <w:t>discriminate</w:t>
      </w:r>
      <w:r>
        <w:rPr>
          <w:spacing w:val="-3"/>
          <w:sz w:val="24"/>
        </w:rPr>
        <w:t xml:space="preserve"> </w:t>
      </w:r>
      <w:r>
        <w:rPr>
          <w:sz w:val="24"/>
        </w:rPr>
        <w:t>against,</w:t>
      </w:r>
      <w:r>
        <w:rPr>
          <w:spacing w:val="-4"/>
          <w:sz w:val="24"/>
        </w:rPr>
        <w:t xml:space="preserve"> </w:t>
      </w:r>
      <w:r>
        <w:rPr>
          <w:sz w:val="24"/>
        </w:rPr>
        <w:t>or</w:t>
      </w:r>
      <w:r>
        <w:rPr>
          <w:spacing w:val="-5"/>
          <w:sz w:val="24"/>
        </w:rPr>
        <w:t xml:space="preserve"> </w:t>
      </w:r>
      <w:r>
        <w:rPr>
          <w:sz w:val="24"/>
        </w:rPr>
        <w:t>take</w:t>
      </w:r>
      <w:r>
        <w:rPr>
          <w:spacing w:val="-3"/>
          <w:sz w:val="24"/>
        </w:rPr>
        <w:t xml:space="preserve"> </w:t>
      </w:r>
      <w:r>
        <w:rPr>
          <w:sz w:val="24"/>
        </w:rPr>
        <w:t>any</w:t>
      </w:r>
      <w:r>
        <w:rPr>
          <w:spacing w:val="-4"/>
          <w:sz w:val="24"/>
        </w:rPr>
        <w:t xml:space="preserve"> </w:t>
      </w:r>
      <w:r>
        <w:rPr>
          <w:sz w:val="24"/>
        </w:rPr>
        <w:t>other</w:t>
      </w:r>
      <w:r>
        <w:rPr>
          <w:spacing w:val="-3"/>
          <w:sz w:val="24"/>
        </w:rPr>
        <w:t xml:space="preserve"> </w:t>
      </w:r>
      <w:r>
        <w:rPr>
          <w:sz w:val="24"/>
        </w:rPr>
        <w:t>retaliatory action against any individual for:</w:t>
      </w:r>
    </w:p>
    <w:p w14:paraId="6BCAD374" w14:textId="77777777" w:rsidR="004C7547" w:rsidRDefault="004C7547" w:rsidP="003C67DE">
      <w:pPr>
        <w:pStyle w:val="BodyText"/>
      </w:pPr>
    </w:p>
    <w:p w14:paraId="5F1EE7EC" w14:textId="77777777" w:rsidR="004C7547" w:rsidRPr="003C67DE" w:rsidRDefault="00D83258" w:rsidP="00F75D40">
      <w:pPr>
        <w:pStyle w:val="ListParagraph"/>
        <w:numPr>
          <w:ilvl w:val="1"/>
          <w:numId w:val="55"/>
        </w:numPr>
        <w:tabs>
          <w:tab w:val="left" w:pos="3769"/>
        </w:tabs>
        <w:ind w:left="3769" w:hanging="270"/>
        <w:rPr>
          <w:sz w:val="24"/>
        </w:rPr>
      </w:pPr>
      <w:r>
        <w:rPr>
          <w:sz w:val="24"/>
        </w:rPr>
        <w:t>Filing</w:t>
      </w:r>
      <w:r>
        <w:rPr>
          <w:spacing w:val="-1"/>
          <w:sz w:val="24"/>
        </w:rPr>
        <w:t xml:space="preserve"> </w:t>
      </w:r>
      <w:r>
        <w:rPr>
          <w:sz w:val="24"/>
        </w:rPr>
        <w:t>a</w:t>
      </w:r>
      <w:r>
        <w:rPr>
          <w:spacing w:val="-1"/>
          <w:sz w:val="24"/>
        </w:rPr>
        <w:t xml:space="preserve"> </w:t>
      </w:r>
      <w:r>
        <w:rPr>
          <w:sz w:val="24"/>
        </w:rPr>
        <w:t>complaint</w:t>
      </w:r>
      <w:r>
        <w:rPr>
          <w:spacing w:val="-1"/>
          <w:sz w:val="24"/>
        </w:rPr>
        <w:t xml:space="preserve"> </w:t>
      </w:r>
      <w:r>
        <w:rPr>
          <w:sz w:val="24"/>
        </w:rPr>
        <w:t>under</w:t>
      </w:r>
      <w:r>
        <w:rPr>
          <w:spacing w:val="-1"/>
          <w:sz w:val="24"/>
        </w:rPr>
        <w:t xml:space="preserve"> </w:t>
      </w:r>
      <w:r>
        <w:rPr>
          <w:sz w:val="24"/>
        </w:rPr>
        <w:t>45</w:t>
      </w:r>
      <w:r>
        <w:rPr>
          <w:spacing w:val="-1"/>
          <w:sz w:val="24"/>
        </w:rPr>
        <w:t xml:space="preserve"> </w:t>
      </w:r>
      <w:r>
        <w:rPr>
          <w:sz w:val="24"/>
        </w:rPr>
        <w:t xml:space="preserve">CFR § </w:t>
      </w:r>
      <w:r>
        <w:rPr>
          <w:spacing w:val="-2"/>
          <w:sz w:val="24"/>
        </w:rPr>
        <w:t>160.306;</w:t>
      </w:r>
    </w:p>
    <w:p w14:paraId="02FDD516" w14:textId="77777777" w:rsidR="003C67DE" w:rsidRDefault="003C67DE" w:rsidP="003C67DE">
      <w:pPr>
        <w:pStyle w:val="ListParagraph"/>
        <w:tabs>
          <w:tab w:val="left" w:pos="3769"/>
        </w:tabs>
        <w:ind w:left="3769" w:firstLine="0"/>
        <w:rPr>
          <w:sz w:val="24"/>
        </w:rPr>
      </w:pPr>
    </w:p>
    <w:p w14:paraId="4E3C8E1C" w14:textId="58BC7A94" w:rsidR="004C7547" w:rsidRPr="003C67DE" w:rsidRDefault="00D83258" w:rsidP="00F75D40">
      <w:pPr>
        <w:pStyle w:val="ListParagraph"/>
        <w:numPr>
          <w:ilvl w:val="1"/>
          <w:numId w:val="55"/>
        </w:numPr>
        <w:tabs>
          <w:tab w:val="left" w:pos="3770"/>
          <w:tab w:val="left" w:pos="3833"/>
        </w:tabs>
        <w:spacing w:line="256" w:lineRule="auto"/>
        <w:ind w:right="360"/>
      </w:pPr>
      <w:r w:rsidRPr="003C67DE">
        <w:rPr>
          <w:sz w:val="24"/>
        </w:rPr>
        <w:t>Testifying,</w:t>
      </w:r>
      <w:r w:rsidRPr="003C67DE">
        <w:rPr>
          <w:spacing w:val="-9"/>
          <w:sz w:val="24"/>
        </w:rPr>
        <w:t xml:space="preserve"> </w:t>
      </w:r>
      <w:r w:rsidRPr="003C67DE">
        <w:rPr>
          <w:sz w:val="24"/>
        </w:rPr>
        <w:t>assisting</w:t>
      </w:r>
      <w:r w:rsidRPr="003C67DE">
        <w:rPr>
          <w:spacing w:val="-9"/>
          <w:sz w:val="24"/>
        </w:rPr>
        <w:t xml:space="preserve"> </w:t>
      </w:r>
      <w:r w:rsidRPr="003C67DE">
        <w:rPr>
          <w:sz w:val="24"/>
        </w:rPr>
        <w:t>or</w:t>
      </w:r>
      <w:r w:rsidRPr="003C67DE">
        <w:rPr>
          <w:spacing w:val="-10"/>
          <w:sz w:val="24"/>
        </w:rPr>
        <w:t xml:space="preserve"> </w:t>
      </w:r>
      <w:r w:rsidRPr="003C67DE">
        <w:rPr>
          <w:sz w:val="24"/>
        </w:rPr>
        <w:t>participating</w:t>
      </w:r>
      <w:r w:rsidRPr="003C67DE">
        <w:rPr>
          <w:spacing w:val="-9"/>
          <w:sz w:val="24"/>
        </w:rPr>
        <w:t xml:space="preserve"> </w:t>
      </w:r>
      <w:r w:rsidRPr="003C67DE">
        <w:rPr>
          <w:sz w:val="24"/>
        </w:rPr>
        <w:t>in</w:t>
      </w:r>
      <w:r w:rsidRPr="003C67DE">
        <w:rPr>
          <w:spacing w:val="-9"/>
          <w:sz w:val="24"/>
        </w:rPr>
        <w:t xml:space="preserve"> </w:t>
      </w:r>
      <w:r w:rsidRPr="003C67DE">
        <w:rPr>
          <w:sz w:val="24"/>
        </w:rPr>
        <w:t>an</w:t>
      </w:r>
      <w:r w:rsidRPr="003C67DE">
        <w:rPr>
          <w:spacing w:val="-9"/>
          <w:sz w:val="24"/>
        </w:rPr>
        <w:t xml:space="preserve"> </w:t>
      </w:r>
      <w:r w:rsidRPr="003C67DE">
        <w:rPr>
          <w:sz w:val="24"/>
        </w:rPr>
        <w:t>investigation,</w:t>
      </w:r>
      <w:r w:rsidRPr="003C67DE">
        <w:rPr>
          <w:spacing w:val="-9"/>
          <w:sz w:val="24"/>
        </w:rPr>
        <w:t xml:space="preserve"> </w:t>
      </w:r>
      <w:r w:rsidRPr="003C67DE">
        <w:rPr>
          <w:sz w:val="24"/>
        </w:rPr>
        <w:t>compliance</w:t>
      </w:r>
      <w:r w:rsidRPr="003C67DE">
        <w:rPr>
          <w:spacing w:val="-10"/>
          <w:sz w:val="24"/>
        </w:rPr>
        <w:t xml:space="preserve"> </w:t>
      </w:r>
      <w:r w:rsidRPr="003C67DE">
        <w:rPr>
          <w:sz w:val="24"/>
        </w:rPr>
        <w:t>review, proceeding or hearing under 45 CFR Part 160; or</w:t>
      </w:r>
      <w:r w:rsidR="003C67DE" w:rsidRPr="003C67DE">
        <w:rPr>
          <w:sz w:val="24"/>
        </w:rPr>
        <w:t xml:space="preserve"> </w:t>
      </w:r>
      <w:r w:rsidR="003C67DE">
        <w:rPr>
          <w:sz w:val="24"/>
        </w:rPr>
        <w:t xml:space="preserve"> </w:t>
      </w:r>
    </w:p>
    <w:p w14:paraId="7AF0E648" w14:textId="77777777" w:rsidR="003C67DE" w:rsidRDefault="003C67DE" w:rsidP="003C67DE">
      <w:pPr>
        <w:tabs>
          <w:tab w:val="left" w:pos="3770"/>
          <w:tab w:val="left" w:pos="3833"/>
        </w:tabs>
        <w:spacing w:line="256" w:lineRule="auto"/>
        <w:ind w:right="360"/>
      </w:pPr>
    </w:p>
    <w:p w14:paraId="04249BF2" w14:textId="77777777" w:rsidR="004C7547" w:rsidRDefault="00D83258" w:rsidP="00F75D40">
      <w:pPr>
        <w:pStyle w:val="ListParagraph"/>
        <w:numPr>
          <w:ilvl w:val="1"/>
          <w:numId w:val="55"/>
        </w:numPr>
        <w:tabs>
          <w:tab w:val="left" w:pos="3768"/>
          <w:tab w:val="left" w:pos="3770"/>
        </w:tabs>
        <w:spacing w:line="256" w:lineRule="auto"/>
        <w:ind w:right="360"/>
        <w:rPr>
          <w:sz w:val="24"/>
        </w:rPr>
      </w:pPr>
      <w:r>
        <w:rPr>
          <w:sz w:val="24"/>
        </w:rPr>
        <w:t>Opposing any act or practice that is unlawful under HIPAA, provided there is a good faith belief that the practice is unlawful, the manner of opposition is reasonable,</w:t>
      </w:r>
      <w:r>
        <w:rPr>
          <w:spacing w:val="-3"/>
          <w:sz w:val="24"/>
        </w:rPr>
        <w:t xml:space="preserve"> </w:t>
      </w:r>
      <w:r>
        <w:rPr>
          <w:sz w:val="24"/>
        </w:rPr>
        <w:t>and</w:t>
      </w:r>
      <w:r>
        <w:rPr>
          <w:spacing w:val="-3"/>
          <w:sz w:val="24"/>
        </w:rPr>
        <w:t xml:space="preserve"> </w:t>
      </w:r>
      <w:r>
        <w:rPr>
          <w:sz w:val="24"/>
        </w:rPr>
        <w:t>the</w:t>
      </w:r>
      <w:r>
        <w:rPr>
          <w:spacing w:val="-4"/>
          <w:sz w:val="24"/>
        </w:rPr>
        <w:t xml:space="preserve"> </w:t>
      </w:r>
      <w:r>
        <w:rPr>
          <w:sz w:val="24"/>
        </w:rPr>
        <w:t>opposition</w:t>
      </w:r>
      <w:r>
        <w:rPr>
          <w:spacing w:val="-3"/>
          <w:sz w:val="24"/>
        </w:rPr>
        <w:t xml:space="preserve"> </w:t>
      </w:r>
      <w:r>
        <w:rPr>
          <w:sz w:val="24"/>
        </w:rPr>
        <w:t>does</w:t>
      </w:r>
      <w:r>
        <w:rPr>
          <w:spacing w:val="-3"/>
          <w:sz w:val="24"/>
        </w:rPr>
        <w:t xml:space="preserve"> </w:t>
      </w:r>
      <w:r>
        <w:rPr>
          <w:sz w:val="24"/>
        </w:rPr>
        <w:t>not</w:t>
      </w:r>
      <w:r>
        <w:rPr>
          <w:spacing w:val="-3"/>
          <w:sz w:val="24"/>
        </w:rPr>
        <w:t xml:space="preserve"> </w:t>
      </w:r>
      <w:r>
        <w:rPr>
          <w:sz w:val="24"/>
        </w:rPr>
        <w:t>involve</w:t>
      </w:r>
      <w:r>
        <w:rPr>
          <w:spacing w:val="-4"/>
          <w:sz w:val="24"/>
        </w:rPr>
        <w:t xml:space="preserve"> </w:t>
      </w:r>
      <w:r>
        <w:rPr>
          <w:sz w:val="24"/>
        </w:rPr>
        <w:t>the</w:t>
      </w:r>
      <w:r>
        <w:rPr>
          <w:spacing w:val="-4"/>
          <w:sz w:val="24"/>
        </w:rPr>
        <w:t xml:space="preserve"> </w:t>
      </w:r>
      <w:r>
        <w:rPr>
          <w:sz w:val="24"/>
        </w:rPr>
        <w:t>disclosure</w:t>
      </w:r>
      <w:r>
        <w:rPr>
          <w:spacing w:val="-4"/>
          <w:sz w:val="24"/>
        </w:rPr>
        <w:t xml:space="preserve"> </w:t>
      </w:r>
      <w:r>
        <w:rPr>
          <w:sz w:val="24"/>
        </w:rPr>
        <w:t>of</w:t>
      </w:r>
      <w:r>
        <w:rPr>
          <w:spacing w:val="-4"/>
          <w:sz w:val="24"/>
        </w:rPr>
        <w:t xml:space="preserve"> </w:t>
      </w:r>
      <w:r>
        <w:rPr>
          <w:sz w:val="24"/>
        </w:rPr>
        <w:t>PHI</w:t>
      </w:r>
      <w:r>
        <w:rPr>
          <w:spacing w:val="-4"/>
          <w:sz w:val="24"/>
        </w:rPr>
        <w:t xml:space="preserve"> </w:t>
      </w:r>
      <w:r>
        <w:rPr>
          <w:sz w:val="24"/>
        </w:rPr>
        <w:t>in</w:t>
      </w:r>
      <w:r>
        <w:rPr>
          <w:spacing w:val="-3"/>
          <w:sz w:val="24"/>
        </w:rPr>
        <w:t xml:space="preserve"> </w:t>
      </w:r>
      <w:r>
        <w:rPr>
          <w:sz w:val="24"/>
        </w:rPr>
        <w:t>violation of subpart E of Part 164.</w:t>
      </w:r>
    </w:p>
    <w:p w14:paraId="0B7F493E" w14:textId="77777777" w:rsidR="004C7547" w:rsidRDefault="004C7547" w:rsidP="003C67DE">
      <w:pPr>
        <w:pStyle w:val="BodyText"/>
        <w:ind w:right="360"/>
      </w:pPr>
    </w:p>
    <w:p w14:paraId="2D297716" w14:textId="77777777" w:rsidR="004C7547" w:rsidRDefault="00D83258" w:rsidP="00F75D40">
      <w:pPr>
        <w:pStyle w:val="ListParagraph"/>
        <w:numPr>
          <w:ilvl w:val="3"/>
          <w:numId w:val="95"/>
        </w:numPr>
        <w:tabs>
          <w:tab w:val="left" w:pos="2959"/>
        </w:tabs>
        <w:ind w:left="2959"/>
        <w:rPr>
          <w:sz w:val="24"/>
        </w:rPr>
      </w:pPr>
      <w:r>
        <w:rPr>
          <w:sz w:val="24"/>
        </w:rPr>
        <w:t>Business</w:t>
      </w:r>
      <w:r>
        <w:rPr>
          <w:spacing w:val="-15"/>
          <w:sz w:val="24"/>
        </w:rPr>
        <w:t xml:space="preserve"> </w:t>
      </w:r>
      <w:r>
        <w:rPr>
          <w:sz w:val="24"/>
        </w:rPr>
        <w:t>Associate</w:t>
      </w:r>
      <w:r>
        <w:rPr>
          <w:spacing w:val="-5"/>
          <w:sz w:val="24"/>
        </w:rPr>
        <w:t xml:space="preserve"> </w:t>
      </w:r>
      <w:r>
        <w:rPr>
          <w:spacing w:val="-2"/>
          <w:sz w:val="24"/>
        </w:rPr>
        <w:t>shall:</w:t>
      </w:r>
    </w:p>
    <w:p w14:paraId="2ACA5D3C" w14:textId="77777777" w:rsidR="004C7547" w:rsidRDefault="004C7547" w:rsidP="003C67DE">
      <w:pPr>
        <w:pStyle w:val="BodyText"/>
      </w:pPr>
    </w:p>
    <w:p w14:paraId="3067A342" w14:textId="77777777" w:rsidR="004C7547" w:rsidRDefault="00D83258" w:rsidP="00F75D40">
      <w:pPr>
        <w:pStyle w:val="ListParagraph"/>
        <w:numPr>
          <w:ilvl w:val="0"/>
          <w:numId w:val="54"/>
        </w:numPr>
        <w:tabs>
          <w:tab w:val="left" w:pos="3228"/>
        </w:tabs>
        <w:spacing w:line="256" w:lineRule="auto"/>
        <w:ind w:left="3240" w:right="360" w:hanging="270"/>
        <w:jc w:val="left"/>
        <w:rPr>
          <w:sz w:val="24"/>
        </w:rPr>
      </w:pPr>
      <w:r>
        <w:rPr>
          <w:sz w:val="24"/>
        </w:rPr>
        <w:t>Have</w:t>
      </w:r>
      <w:r>
        <w:rPr>
          <w:spacing w:val="-5"/>
          <w:sz w:val="24"/>
        </w:rPr>
        <w:t xml:space="preserve"> </w:t>
      </w:r>
      <w:r>
        <w:rPr>
          <w:sz w:val="24"/>
        </w:rPr>
        <w:t>a</w:t>
      </w:r>
      <w:r>
        <w:rPr>
          <w:spacing w:val="-5"/>
          <w:sz w:val="24"/>
        </w:rPr>
        <w:t xml:space="preserve"> </w:t>
      </w:r>
      <w:r>
        <w:rPr>
          <w:sz w:val="24"/>
        </w:rPr>
        <w:t>security</w:t>
      </w:r>
      <w:r>
        <w:rPr>
          <w:spacing w:val="-4"/>
          <w:sz w:val="24"/>
        </w:rPr>
        <w:t xml:space="preserve"> </w:t>
      </w:r>
      <w:r>
        <w:rPr>
          <w:sz w:val="24"/>
        </w:rPr>
        <w:t>official</w:t>
      </w:r>
      <w:r>
        <w:rPr>
          <w:spacing w:val="-2"/>
          <w:sz w:val="24"/>
        </w:rPr>
        <w:t xml:space="preserve"> </w:t>
      </w:r>
      <w:r>
        <w:rPr>
          <w:sz w:val="24"/>
        </w:rPr>
        <w:t>who</w:t>
      </w:r>
      <w:r>
        <w:rPr>
          <w:spacing w:val="-4"/>
          <w:sz w:val="24"/>
        </w:rPr>
        <w:t xml:space="preserve"> </w:t>
      </w:r>
      <w:r>
        <w:rPr>
          <w:sz w:val="24"/>
        </w:rPr>
        <w:t>will</w:t>
      </w:r>
      <w:r>
        <w:rPr>
          <w:spacing w:val="-4"/>
          <w:sz w:val="24"/>
        </w:rPr>
        <w:t xml:space="preserve"> </w:t>
      </w:r>
      <w:r>
        <w:rPr>
          <w:sz w:val="24"/>
        </w:rPr>
        <w:t>be</w:t>
      </w:r>
      <w:r>
        <w:rPr>
          <w:spacing w:val="-5"/>
          <w:sz w:val="24"/>
        </w:rPr>
        <w:t xml:space="preserve"> </w:t>
      </w:r>
      <w:r>
        <w:rPr>
          <w:sz w:val="24"/>
        </w:rPr>
        <w:t>responsible</w:t>
      </w:r>
      <w:r>
        <w:rPr>
          <w:spacing w:val="-5"/>
          <w:sz w:val="24"/>
        </w:rPr>
        <w:t xml:space="preserve"> </w:t>
      </w:r>
      <w:r>
        <w:rPr>
          <w:sz w:val="24"/>
        </w:rPr>
        <w:t>for</w:t>
      </w:r>
      <w:r>
        <w:rPr>
          <w:spacing w:val="-5"/>
          <w:sz w:val="24"/>
        </w:rPr>
        <w:t xml:space="preserve"> </w:t>
      </w:r>
      <w:r>
        <w:rPr>
          <w:sz w:val="24"/>
        </w:rPr>
        <w:t>development</w:t>
      </w:r>
      <w:r>
        <w:rPr>
          <w:spacing w:val="-4"/>
          <w:sz w:val="24"/>
        </w:rPr>
        <w:t xml:space="preserve"> </w:t>
      </w:r>
      <w:r>
        <w:rPr>
          <w:sz w:val="24"/>
        </w:rPr>
        <w:t>and</w:t>
      </w:r>
      <w:r>
        <w:rPr>
          <w:spacing w:val="-4"/>
          <w:sz w:val="24"/>
        </w:rPr>
        <w:t xml:space="preserve"> </w:t>
      </w:r>
      <w:r>
        <w:rPr>
          <w:sz w:val="24"/>
        </w:rPr>
        <w:t>implementation of its security policies and procedures, including workforce security measures, to ensure proper</w:t>
      </w:r>
      <w:r>
        <w:rPr>
          <w:spacing w:val="-1"/>
          <w:sz w:val="24"/>
        </w:rPr>
        <w:t xml:space="preserve"> </w:t>
      </w:r>
      <w:r>
        <w:rPr>
          <w:sz w:val="24"/>
        </w:rPr>
        <w:t>security awareness and training (including security incident response</w:t>
      </w:r>
      <w:r>
        <w:rPr>
          <w:spacing w:val="-1"/>
          <w:sz w:val="24"/>
        </w:rPr>
        <w:t xml:space="preserve"> </w:t>
      </w:r>
      <w:r>
        <w:rPr>
          <w:sz w:val="24"/>
        </w:rPr>
        <w:t>and reporting), and security incident procedures, in accordance with this Contract, including this HIPAA Business</w:t>
      </w:r>
      <w:r>
        <w:rPr>
          <w:spacing w:val="-13"/>
          <w:sz w:val="24"/>
        </w:rPr>
        <w:t xml:space="preserve"> </w:t>
      </w:r>
      <w:r>
        <w:rPr>
          <w:sz w:val="24"/>
        </w:rPr>
        <w:t>Associate Clause and the Contract’s clause entitled “CMS</w:t>
      </w:r>
      <w:r>
        <w:rPr>
          <w:spacing w:val="40"/>
          <w:sz w:val="24"/>
        </w:rPr>
        <w:t xml:space="preserve"> </w:t>
      </w:r>
      <w:r>
        <w:rPr>
          <w:sz w:val="24"/>
        </w:rPr>
        <w:t>Information Security.”</w:t>
      </w:r>
    </w:p>
    <w:p w14:paraId="12EEFA5D" w14:textId="77777777" w:rsidR="004C7547" w:rsidRDefault="004C7547" w:rsidP="003C67DE">
      <w:pPr>
        <w:pStyle w:val="BodyText"/>
        <w:ind w:right="360"/>
      </w:pPr>
    </w:p>
    <w:p w14:paraId="75077E06" w14:textId="77777777" w:rsidR="004C7547" w:rsidRDefault="00D83258" w:rsidP="00F75D40">
      <w:pPr>
        <w:pStyle w:val="ListParagraph"/>
        <w:numPr>
          <w:ilvl w:val="0"/>
          <w:numId w:val="54"/>
        </w:numPr>
        <w:tabs>
          <w:tab w:val="left" w:pos="3240"/>
        </w:tabs>
        <w:spacing w:line="256" w:lineRule="auto"/>
        <w:ind w:left="3240" w:right="360" w:hanging="360"/>
        <w:jc w:val="left"/>
        <w:rPr>
          <w:sz w:val="24"/>
        </w:rPr>
      </w:pPr>
      <w:r>
        <w:rPr>
          <w:sz w:val="24"/>
        </w:rPr>
        <w:t>Use</w:t>
      </w:r>
      <w:r>
        <w:rPr>
          <w:spacing w:val="-4"/>
          <w:sz w:val="24"/>
        </w:rPr>
        <w:t xml:space="preserve"> </w:t>
      </w:r>
      <w:r>
        <w:rPr>
          <w:sz w:val="24"/>
        </w:rPr>
        <w:t>administrative,</w:t>
      </w:r>
      <w:r>
        <w:rPr>
          <w:spacing w:val="-3"/>
          <w:sz w:val="24"/>
        </w:rPr>
        <w:t xml:space="preserve"> </w:t>
      </w:r>
      <w:r>
        <w:rPr>
          <w:sz w:val="24"/>
        </w:rPr>
        <w:t>physical</w:t>
      </w:r>
      <w:r>
        <w:rPr>
          <w:spacing w:val="-3"/>
          <w:sz w:val="24"/>
        </w:rPr>
        <w:t xml:space="preserve"> </w:t>
      </w:r>
      <w:r>
        <w:rPr>
          <w:sz w:val="24"/>
        </w:rPr>
        <w:t>and</w:t>
      </w:r>
      <w:r>
        <w:rPr>
          <w:spacing w:val="-3"/>
          <w:sz w:val="24"/>
        </w:rPr>
        <w:t xml:space="preserve"> </w:t>
      </w:r>
      <w:r>
        <w:rPr>
          <w:sz w:val="24"/>
        </w:rPr>
        <w:t>technical</w:t>
      </w:r>
      <w:r>
        <w:rPr>
          <w:spacing w:val="-3"/>
          <w:sz w:val="24"/>
        </w:rPr>
        <w:t xml:space="preserve"> </w:t>
      </w:r>
      <w:r>
        <w:rPr>
          <w:sz w:val="24"/>
        </w:rPr>
        <w:t>safeguards</w:t>
      </w:r>
      <w:r>
        <w:rPr>
          <w:spacing w:val="-3"/>
          <w:sz w:val="24"/>
        </w:rPr>
        <w:t xml:space="preserve"> </w:t>
      </w:r>
      <w:r>
        <w:rPr>
          <w:sz w:val="24"/>
        </w:rPr>
        <w:t>to</w:t>
      </w:r>
      <w:r>
        <w:rPr>
          <w:spacing w:val="-3"/>
          <w:sz w:val="24"/>
        </w:rPr>
        <w:t xml:space="preserve"> </w:t>
      </w:r>
      <w:r>
        <w:rPr>
          <w:sz w:val="24"/>
        </w:rPr>
        <w:t>prevent</w:t>
      </w:r>
      <w:r>
        <w:rPr>
          <w:spacing w:val="-3"/>
          <w:sz w:val="24"/>
        </w:rPr>
        <w:t xml:space="preserve"> </w:t>
      </w:r>
      <w:r>
        <w:rPr>
          <w:sz w:val="24"/>
        </w:rPr>
        <w:t>use</w:t>
      </w:r>
      <w:r>
        <w:rPr>
          <w:spacing w:val="-4"/>
          <w:sz w:val="24"/>
        </w:rPr>
        <w:t xml:space="preserve"> </w:t>
      </w:r>
      <w:r>
        <w:rPr>
          <w:sz w:val="24"/>
        </w:rPr>
        <w:t>or</w:t>
      </w:r>
      <w:r>
        <w:rPr>
          <w:spacing w:val="-4"/>
          <w:sz w:val="24"/>
        </w:rPr>
        <w:t xml:space="preserve"> </w:t>
      </w:r>
      <w:r>
        <w:rPr>
          <w:sz w:val="24"/>
        </w:rPr>
        <w:t>disclosure</w:t>
      </w:r>
      <w:r>
        <w:rPr>
          <w:spacing w:val="-4"/>
          <w:sz w:val="24"/>
        </w:rPr>
        <w:t xml:space="preserve"> </w:t>
      </w:r>
      <w:r>
        <w:rPr>
          <w:sz w:val="24"/>
        </w:rPr>
        <w:t>of PHI created, received, maintained or transmitted by Business</w:t>
      </w:r>
      <w:r>
        <w:rPr>
          <w:spacing w:val="-5"/>
          <w:sz w:val="24"/>
        </w:rPr>
        <w:t xml:space="preserve"> </w:t>
      </w:r>
      <w:r>
        <w:rPr>
          <w:sz w:val="24"/>
        </w:rPr>
        <w:t>Associate from, or on behalf of Covered Entity only as provided for by this Contract. In doing so, it shall implement policies and procedures to address the following and, where applicable, ensure</w:t>
      </w:r>
      <w:r>
        <w:rPr>
          <w:spacing w:val="-4"/>
          <w:sz w:val="24"/>
        </w:rPr>
        <w:t xml:space="preserve"> </w:t>
      </w:r>
      <w:r>
        <w:rPr>
          <w:sz w:val="24"/>
        </w:rPr>
        <w:t>that</w:t>
      </w:r>
      <w:r>
        <w:rPr>
          <w:spacing w:val="-3"/>
          <w:sz w:val="24"/>
        </w:rPr>
        <w:t xml:space="preserve"> </w:t>
      </w:r>
      <w:r>
        <w:rPr>
          <w:sz w:val="24"/>
        </w:rPr>
        <w:t>such</w:t>
      </w:r>
      <w:r>
        <w:rPr>
          <w:spacing w:val="-3"/>
          <w:sz w:val="24"/>
        </w:rPr>
        <w:t xml:space="preserve"> </w:t>
      </w:r>
      <w:r>
        <w:rPr>
          <w:sz w:val="24"/>
        </w:rPr>
        <w:t>policies</w:t>
      </w:r>
      <w:r>
        <w:rPr>
          <w:spacing w:val="-1"/>
          <w:sz w:val="24"/>
        </w:rPr>
        <w:t xml:space="preserve"> </w:t>
      </w:r>
      <w:r>
        <w:rPr>
          <w:sz w:val="24"/>
        </w:rPr>
        <w:t>and</w:t>
      </w:r>
      <w:r>
        <w:rPr>
          <w:spacing w:val="-3"/>
          <w:sz w:val="24"/>
        </w:rPr>
        <w:t xml:space="preserve"> </w:t>
      </w:r>
      <w:r>
        <w:rPr>
          <w:sz w:val="24"/>
        </w:rPr>
        <w:t>procedures</w:t>
      </w:r>
      <w:r>
        <w:rPr>
          <w:spacing w:val="-3"/>
          <w:sz w:val="24"/>
        </w:rPr>
        <w:t xml:space="preserve"> </w:t>
      </w:r>
      <w:r>
        <w:rPr>
          <w:sz w:val="24"/>
        </w:rPr>
        <w:t>are</w:t>
      </w:r>
      <w:r>
        <w:rPr>
          <w:spacing w:val="-2"/>
          <w:sz w:val="24"/>
        </w:rPr>
        <w:t xml:space="preserve"> </w:t>
      </w:r>
      <w:r>
        <w:rPr>
          <w:sz w:val="24"/>
        </w:rPr>
        <w:t>also</w:t>
      </w:r>
      <w:r>
        <w:rPr>
          <w:spacing w:val="-3"/>
          <w:sz w:val="24"/>
        </w:rPr>
        <w:t xml:space="preserve"> </w:t>
      </w:r>
      <w:r>
        <w:rPr>
          <w:sz w:val="24"/>
        </w:rPr>
        <w:t>in</w:t>
      </w:r>
      <w:r>
        <w:rPr>
          <w:spacing w:val="-3"/>
          <w:sz w:val="24"/>
        </w:rPr>
        <w:t xml:space="preserve"> </w:t>
      </w:r>
      <w:r>
        <w:rPr>
          <w:sz w:val="24"/>
        </w:rPr>
        <w:t>conformance</w:t>
      </w:r>
      <w:r>
        <w:rPr>
          <w:spacing w:val="-4"/>
          <w:sz w:val="24"/>
        </w:rPr>
        <w:t xml:space="preserve"> </w:t>
      </w:r>
      <w:r>
        <w:rPr>
          <w:sz w:val="24"/>
        </w:rPr>
        <w:t>with</w:t>
      </w:r>
      <w:r>
        <w:rPr>
          <w:spacing w:val="-3"/>
          <w:sz w:val="24"/>
        </w:rPr>
        <w:t xml:space="preserve"> </w:t>
      </w:r>
      <w:r>
        <w:rPr>
          <w:sz w:val="24"/>
        </w:rPr>
        <w:t>this</w:t>
      </w:r>
      <w:r>
        <w:rPr>
          <w:spacing w:val="-3"/>
          <w:sz w:val="24"/>
        </w:rPr>
        <w:t xml:space="preserve"> </w:t>
      </w:r>
      <w:r>
        <w:rPr>
          <w:sz w:val="24"/>
        </w:rPr>
        <w:t>Contract’s clause entitled “CMS Information Security:”</w:t>
      </w:r>
    </w:p>
    <w:p w14:paraId="3B7AADE2" w14:textId="77777777" w:rsidR="004C7547" w:rsidRDefault="004C7547" w:rsidP="00193298">
      <w:pPr>
        <w:pStyle w:val="BodyText"/>
        <w:ind w:right="360"/>
      </w:pPr>
    </w:p>
    <w:p w14:paraId="6C6D7AC2" w14:textId="17FAF9BD" w:rsidR="004C7547" w:rsidRDefault="00193298" w:rsidP="00193298">
      <w:pPr>
        <w:pStyle w:val="ListParagraph"/>
        <w:tabs>
          <w:tab w:val="left" w:pos="3870"/>
        </w:tabs>
        <w:ind w:left="3780" w:right="360" w:hanging="270"/>
      </w:pPr>
      <w:r>
        <w:t>A.</w:t>
      </w:r>
      <w:r>
        <w:tab/>
      </w:r>
      <w:r w:rsidR="00D83258">
        <w:t>Prevent,</w:t>
      </w:r>
      <w:r w:rsidR="00D83258">
        <w:rPr>
          <w:spacing w:val="-8"/>
        </w:rPr>
        <w:t xml:space="preserve"> </w:t>
      </w:r>
      <w:r w:rsidR="00D83258">
        <w:t>detect,</w:t>
      </w:r>
      <w:r w:rsidR="00D83258">
        <w:rPr>
          <w:spacing w:val="-7"/>
        </w:rPr>
        <w:t xml:space="preserve"> </w:t>
      </w:r>
      <w:proofErr w:type="gramStart"/>
      <w:r w:rsidR="00D83258">
        <w:t>contain</w:t>
      </w:r>
      <w:proofErr w:type="gramEnd"/>
      <w:r w:rsidR="00D83258">
        <w:rPr>
          <w:spacing w:val="-5"/>
        </w:rPr>
        <w:t xml:space="preserve"> </w:t>
      </w:r>
      <w:r w:rsidR="00D83258">
        <w:t>and</w:t>
      </w:r>
      <w:r w:rsidR="00D83258">
        <w:rPr>
          <w:spacing w:val="-7"/>
        </w:rPr>
        <w:t xml:space="preserve"> </w:t>
      </w:r>
      <w:r w:rsidR="00D83258">
        <w:t>correct</w:t>
      </w:r>
      <w:r w:rsidR="00D83258">
        <w:rPr>
          <w:spacing w:val="-5"/>
        </w:rPr>
        <w:t xml:space="preserve"> </w:t>
      </w:r>
      <w:r w:rsidR="00D83258">
        <w:t>security</w:t>
      </w:r>
      <w:r w:rsidR="00D83258">
        <w:rPr>
          <w:spacing w:val="-4"/>
        </w:rPr>
        <w:t xml:space="preserve"> </w:t>
      </w:r>
      <w:r w:rsidR="00D83258">
        <w:t>violations</w:t>
      </w:r>
      <w:r w:rsidR="00D83258">
        <w:rPr>
          <w:spacing w:val="-8"/>
        </w:rPr>
        <w:t xml:space="preserve"> </w:t>
      </w:r>
      <w:proofErr w:type="gramStart"/>
      <w:r w:rsidR="00D83258">
        <w:t>through</w:t>
      </w:r>
      <w:r w:rsidR="00D83258">
        <w:rPr>
          <w:spacing w:val="-7"/>
        </w:rPr>
        <w:t xml:space="preserve"> </w:t>
      </w:r>
      <w:r w:rsidR="00D83258">
        <w:t>the</w:t>
      </w:r>
      <w:r w:rsidR="00D83258">
        <w:rPr>
          <w:spacing w:val="-7"/>
        </w:rPr>
        <w:t xml:space="preserve"> </w:t>
      </w:r>
      <w:r w:rsidR="00D83258">
        <w:t>use</w:t>
      </w:r>
      <w:r w:rsidR="00D83258">
        <w:rPr>
          <w:spacing w:val="-8"/>
        </w:rPr>
        <w:t xml:space="preserve"> </w:t>
      </w:r>
      <w:r w:rsidR="00D83258">
        <w:rPr>
          <w:spacing w:val="-5"/>
        </w:rPr>
        <w:t>of</w:t>
      </w:r>
      <w:proofErr w:type="gramEnd"/>
      <w:r w:rsidR="00D83258">
        <w:rPr>
          <w:spacing w:val="-5"/>
        </w:rPr>
        <w:t>:</w:t>
      </w:r>
    </w:p>
    <w:p w14:paraId="3F0B6581" w14:textId="77777777" w:rsidR="004C7547" w:rsidRDefault="00D83258" w:rsidP="00F75D40">
      <w:pPr>
        <w:pStyle w:val="ListParagraph"/>
        <w:numPr>
          <w:ilvl w:val="1"/>
          <w:numId w:val="53"/>
        </w:numPr>
        <w:tabs>
          <w:tab w:val="left" w:pos="3870"/>
        </w:tabs>
        <w:ind w:left="4140" w:right="360" w:hanging="270"/>
        <w:rPr>
          <w:sz w:val="24"/>
        </w:rPr>
      </w:pPr>
      <w:r>
        <w:rPr>
          <w:sz w:val="24"/>
        </w:rPr>
        <w:t>Risk</w:t>
      </w:r>
      <w:r>
        <w:rPr>
          <w:spacing w:val="-4"/>
          <w:sz w:val="24"/>
        </w:rPr>
        <w:t xml:space="preserve"> </w:t>
      </w:r>
      <w:r>
        <w:rPr>
          <w:sz w:val="24"/>
        </w:rPr>
        <w:t>analyses</w:t>
      </w:r>
      <w:r>
        <w:rPr>
          <w:spacing w:val="-2"/>
          <w:sz w:val="24"/>
        </w:rPr>
        <w:t xml:space="preserve"> </w:t>
      </w:r>
      <w:r>
        <w:rPr>
          <w:sz w:val="24"/>
        </w:rPr>
        <w:t>(including</w:t>
      </w:r>
      <w:r>
        <w:rPr>
          <w:spacing w:val="-2"/>
          <w:sz w:val="24"/>
        </w:rPr>
        <w:t xml:space="preserve"> </w:t>
      </w:r>
      <w:r>
        <w:rPr>
          <w:sz w:val="24"/>
        </w:rPr>
        <w:t>periodic</w:t>
      </w:r>
      <w:r>
        <w:rPr>
          <w:spacing w:val="-3"/>
          <w:sz w:val="24"/>
        </w:rPr>
        <w:t xml:space="preserve"> </w:t>
      </w:r>
      <w:r>
        <w:rPr>
          <w:sz w:val="24"/>
        </w:rPr>
        <w:t>technical</w:t>
      </w:r>
      <w:r>
        <w:rPr>
          <w:spacing w:val="-2"/>
          <w:sz w:val="24"/>
        </w:rPr>
        <w:t xml:space="preserve"> </w:t>
      </w:r>
      <w:r>
        <w:rPr>
          <w:sz w:val="24"/>
        </w:rPr>
        <w:t>and</w:t>
      </w:r>
      <w:r>
        <w:rPr>
          <w:spacing w:val="-2"/>
          <w:sz w:val="24"/>
        </w:rPr>
        <w:t xml:space="preserve"> </w:t>
      </w:r>
      <w:r>
        <w:rPr>
          <w:sz w:val="24"/>
        </w:rPr>
        <w:t>nontechnical</w:t>
      </w:r>
      <w:r>
        <w:rPr>
          <w:spacing w:val="-1"/>
          <w:sz w:val="24"/>
        </w:rPr>
        <w:t xml:space="preserve"> </w:t>
      </w:r>
      <w:r>
        <w:rPr>
          <w:spacing w:val="-2"/>
          <w:sz w:val="24"/>
        </w:rPr>
        <w:t>evaluations);</w:t>
      </w:r>
    </w:p>
    <w:p w14:paraId="3341D79C" w14:textId="77777777" w:rsidR="004C7547" w:rsidRDefault="00D83258" w:rsidP="00F75D40">
      <w:pPr>
        <w:pStyle w:val="ListParagraph"/>
        <w:numPr>
          <w:ilvl w:val="1"/>
          <w:numId w:val="53"/>
        </w:numPr>
        <w:tabs>
          <w:tab w:val="left" w:pos="3870"/>
        </w:tabs>
        <w:ind w:left="4140" w:right="360" w:hanging="270"/>
        <w:rPr>
          <w:sz w:val="24"/>
        </w:rPr>
      </w:pPr>
      <w:r>
        <w:rPr>
          <w:sz w:val="24"/>
        </w:rPr>
        <w:t>Appropriate</w:t>
      </w:r>
      <w:r>
        <w:rPr>
          <w:spacing w:val="-5"/>
          <w:sz w:val="24"/>
        </w:rPr>
        <w:t xml:space="preserve"> </w:t>
      </w:r>
      <w:r>
        <w:rPr>
          <w:sz w:val="24"/>
        </w:rPr>
        <w:t>risk</w:t>
      </w:r>
      <w:r>
        <w:rPr>
          <w:spacing w:val="-2"/>
          <w:sz w:val="24"/>
        </w:rPr>
        <w:t xml:space="preserve"> </w:t>
      </w:r>
      <w:r>
        <w:rPr>
          <w:sz w:val="24"/>
        </w:rPr>
        <w:t>management</w:t>
      </w:r>
      <w:r>
        <w:rPr>
          <w:spacing w:val="-2"/>
          <w:sz w:val="24"/>
        </w:rPr>
        <w:t xml:space="preserve"> </w:t>
      </w:r>
      <w:r>
        <w:rPr>
          <w:sz w:val="24"/>
        </w:rPr>
        <w:t>strategies,</w:t>
      </w:r>
      <w:r>
        <w:rPr>
          <w:spacing w:val="-2"/>
          <w:sz w:val="24"/>
        </w:rPr>
        <w:t xml:space="preserve"> </w:t>
      </w:r>
      <w:r>
        <w:rPr>
          <w:sz w:val="24"/>
        </w:rPr>
        <w:t>including</w:t>
      </w:r>
      <w:r>
        <w:rPr>
          <w:spacing w:val="-2"/>
          <w:sz w:val="24"/>
        </w:rPr>
        <w:t xml:space="preserve"> </w:t>
      </w:r>
      <w:r>
        <w:rPr>
          <w:sz w:val="24"/>
        </w:rPr>
        <w:t>system</w:t>
      </w:r>
      <w:r>
        <w:rPr>
          <w:spacing w:val="-2"/>
          <w:sz w:val="24"/>
        </w:rPr>
        <w:t xml:space="preserve"> </w:t>
      </w:r>
      <w:r>
        <w:rPr>
          <w:sz w:val="24"/>
        </w:rPr>
        <w:t>activity</w:t>
      </w:r>
      <w:r>
        <w:rPr>
          <w:spacing w:val="-2"/>
          <w:sz w:val="24"/>
        </w:rPr>
        <w:t xml:space="preserve"> review;</w:t>
      </w:r>
    </w:p>
    <w:p w14:paraId="7FF95C07" w14:textId="77777777" w:rsidR="004C7547" w:rsidRDefault="00D83258" w:rsidP="00F75D40">
      <w:pPr>
        <w:pStyle w:val="ListParagraph"/>
        <w:numPr>
          <w:ilvl w:val="1"/>
          <w:numId w:val="53"/>
        </w:numPr>
        <w:tabs>
          <w:tab w:val="left" w:pos="3870"/>
        </w:tabs>
        <w:spacing w:line="256" w:lineRule="auto"/>
        <w:ind w:left="4140" w:right="360" w:hanging="270"/>
        <w:rPr>
          <w:sz w:val="24"/>
        </w:rPr>
      </w:pPr>
      <w:r>
        <w:rPr>
          <w:sz w:val="24"/>
        </w:rPr>
        <w:t>Information</w:t>
      </w:r>
      <w:r>
        <w:rPr>
          <w:spacing w:val="-6"/>
          <w:sz w:val="24"/>
        </w:rPr>
        <w:t xml:space="preserve"> </w:t>
      </w:r>
      <w:r>
        <w:rPr>
          <w:sz w:val="24"/>
        </w:rPr>
        <w:t>access</w:t>
      </w:r>
      <w:r>
        <w:rPr>
          <w:spacing w:val="-6"/>
          <w:sz w:val="24"/>
        </w:rPr>
        <w:t xml:space="preserve"> </w:t>
      </w:r>
      <w:r>
        <w:rPr>
          <w:sz w:val="24"/>
        </w:rPr>
        <w:t>procedures</w:t>
      </w:r>
      <w:r>
        <w:rPr>
          <w:spacing w:val="-6"/>
          <w:sz w:val="24"/>
        </w:rPr>
        <w:t xml:space="preserve"> </w:t>
      </w:r>
      <w:r>
        <w:rPr>
          <w:sz w:val="24"/>
        </w:rPr>
        <w:t>for</w:t>
      </w:r>
      <w:r>
        <w:rPr>
          <w:spacing w:val="-5"/>
          <w:sz w:val="24"/>
        </w:rPr>
        <w:t xml:space="preserve"> </w:t>
      </w:r>
      <w:r>
        <w:rPr>
          <w:sz w:val="24"/>
        </w:rPr>
        <w:t>approving</w:t>
      </w:r>
      <w:r>
        <w:rPr>
          <w:spacing w:val="-6"/>
          <w:sz w:val="24"/>
        </w:rPr>
        <w:t xml:space="preserve"> </w:t>
      </w:r>
      <w:r>
        <w:rPr>
          <w:sz w:val="24"/>
        </w:rPr>
        <w:t>individual’s</w:t>
      </w:r>
      <w:r>
        <w:rPr>
          <w:spacing w:val="-6"/>
          <w:sz w:val="24"/>
        </w:rPr>
        <w:t xml:space="preserve"> </w:t>
      </w:r>
      <w:r>
        <w:rPr>
          <w:sz w:val="24"/>
        </w:rPr>
        <w:t>access</w:t>
      </w:r>
      <w:r>
        <w:rPr>
          <w:spacing w:val="-6"/>
          <w:sz w:val="24"/>
        </w:rPr>
        <w:t xml:space="preserve"> </w:t>
      </w:r>
      <w:r>
        <w:rPr>
          <w:sz w:val="24"/>
        </w:rPr>
        <w:t>rights</w:t>
      </w:r>
      <w:r>
        <w:rPr>
          <w:spacing w:val="-6"/>
          <w:sz w:val="24"/>
        </w:rPr>
        <w:t xml:space="preserve"> </w:t>
      </w:r>
      <w:r>
        <w:rPr>
          <w:sz w:val="24"/>
        </w:rPr>
        <w:t>to</w:t>
      </w:r>
      <w:r>
        <w:rPr>
          <w:spacing w:val="-6"/>
          <w:sz w:val="24"/>
        </w:rPr>
        <w:t xml:space="preserve"> </w:t>
      </w:r>
      <w:r>
        <w:rPr>
          <w:sz w:val="24"/>
        </w:rPr>
        <w:t>PHI (including the implementation of workforce security measures to ensure continued appropriate role-based access to PHI), and technical policies and procedures to ensure compliance with grants of access</w:t>
      </w:r>
    </w:p>
    <w:p w14:paraId="1C4C6903" w14:textId="77777777" w:rsidR="004C7547" w:rsidRDefault="00D83258" w:rsidP="00193298">
      <w:pPr>
        <w:pStyle w:val="BodyText"/>
        <w:tabs>
          <w:tab w:val="left" w:pos="3870"/>
        </w:tabs>
        <w:ind w:left="4140" w:right="360"/>
      </w:pPr>
      <w:r>
        <w:t>(including</w:t>
      </w:r>
      <w:r>
        <w:rPr>
          <w:spacing w:val="-4"/>
        </w:rPr>
        <w:t xml:space="preserve"> </w:t>
      </w:r>
      <w:r>
        <w:t>unique</w:t>
      </w:r>
      <w:r>
        <w:rPr>
          <w:spacing w:val="-2"/>
        </w:rPr>
        <w:t xml:space="preserve"> </w:t>
      </w:r>
      <w:r>
        <w:t>user</w:t>
      </w:r>
      <w:r>
        <w:rPr>
          <w:spacing w:val="-3"/>
        </w:rPr>
        <w:t xml:space="preserve"> </w:t>
      </w:r>
      <w:r>
        <w:t>identification</w:t>
      </w:r>
      <w:r>
        <w:rPr>
          <w:spacing w:val="-1"/>
        </w:rPr>
        <w:t xml:space="preserve"> </w:t>
      </w:r>
      <w:r>
        <w:t>and</w:t>
      </w:r>
      <w:r>
        <w:rPr>
          <w:spacing w:val="-1"/>
        </w:rPr>
        <w:t xml:space="preserve"> </w:t>
      </w:r>
      <w:r>
        <w:t>tracking</w:t>
      </w:r>
      <w:r>
        <w:rPr>
          <w:spacing w:val="-2"/>
        </w:rPr>
        <w:t xml:space="preserve"> </w:t>
      </w:r>
      <w:r>
        <w:t>of</w:t>
      </w:r>
      <w:r>
        <w:rPr>
          <w:spacing w:val="-2"/>
        </w:rPr>
        <w:t xml:space="preserve"> </w:t>
      </w:r>
      <w:r>
        <w:t xml:space="preserve">users) </w:t>
      </w:r>
      <w:r>
        <w:rPr>
          <w:spacing w:val="-4"/>
        </w:rPr>
        <w:t>and;</w:t>
      </w:r>
    </w:p>
    <w:p w14:paraId="3A65644B" w14:textId="77777777" w:rsidR="004C7547" w:rsidRDefault="00D83258" w:rsidP="00F75D40">
      <w:pPr>
        <w:pStyle w:val="ListParagraph"/>
        <w:numPr>
          <w:ilvl w:val="1"/>
          <w:numId w:val="53"/>
        </w:numPr>
        <w:tabs>
          <w:tab w:val="left" w:pos="3870"/>
        </w:tabs>
        <w:ind w:left="4140" w:right="360" w:hanging="270"/>
        <w:rPr>
          <w:sz w:val="24"/>
        </w:rPr>
      </w:pPr>
      <w:r>
        <w:rPr>
          <w:sz w:val="24"/>
        </w:rPr>
        <w:t>The</w:t>
      </w:r>
      <w:r>
        <w:rPr>
          <w:spacing w:val="-3"/>
          <w:sz w:val="24"/>
        </w:rPr>
        <w:t xml:space="preserve"> </w:t>
      </w:r>
      <w:r>
        <w:rPr>
          <w:sz w:val="24"/>
        </w:rPr>
        <w:t>imposition</w:t>
      </w:r>
      <w:r>
        <w:rPr>
          <w:spacing w:val="-2"/>
          <w:sz w:val="24"/>
        </w:rPr>
        <w:t xml:space="preserve"> </w:t>
      </w:r>
      <w:r>
        <w:rPr>
          <w:sz w:val="24"/>
        </w:rPr>
        <w:t>of</w:t>
      </w:r>
      <w:r>
        <w:rPr>
          <w:spacing w:val="-2"/>
          <w:sz w:val="24"/>
        </w:rPr>
        <w:t xml:space="preserve"> </w:t>
      </w:r>
      <w:r>
        <w:rPr>
          <w:sz w:val="24"/>
        </w:rPr>
        <w:t>sanctions</w:t>
      </w:r>
      <w:r>
        <w:rPr>
          <w:spacing w:val="-2"/>
          <w:sz w:val="24"/>
        </w:rPr>
        <w:t xml:space="preserve"> </w:t>
      </w:r>
      <w:r>
        <w:rPr>
          <w:sz w:val="24"/>
        </w:rPr>
        <w:t>for</w:t>
      </w:r>
      <w:r>
        <w:rPr>
          <w:spacing w:val="-2"/>
          <w:sz w:val="24"/>
        </w:rPr>
        <w:t xml:space="preserve"> violations.</w:t>
      </w:r>
    </w:p>
    <w:p w14:paraId="5EC560AB" w14:textId="77777777" w:rsidR="004C7547" w:rsidRDefault="004C7547" w:rsidP="00193298">
      <w:pPr>
        <w:pStyle w:val="BodyText"/>
        <w:ind w:right="360"/>
      </w:pPr>
    </w:p>
    <w:p w14:paraId="45BC2620" w14:textId="77777777" w:rsidR="00193298" w:rsidRDefault="00D83258" w:rsidP="00F75D40">
      <w:pPr>
        <w:pStyle w:val="ListParagraph"/>
        <w:numPr>
          <w:ilvl w:val="0"/>
          <w:numId w:val="53"/>
        </w:numPr>
        <w:ind w:left="3870" w:right="360" w:hanging="360"/>
      </w:pPr>
      <w:r>
        <w:t>Limit</w:t>
      </w:r>
      <w:r w:rsidRPr="00193298">
        <w:t xml:space="preserve"> </w:t>
      </w:r>
      <w:r>
        <w:t>physical</w:t>
      </w:r>
      <w:r w:rsidRPr="00193298">
        <w:t xml:space="preserve"> </w:t>
      </w:r>
      <w:r>
        <w:t>access</w:t>
      </w:r>
      <w:r w:rsidRPr="00193298">
        <w:t xml:space="preserve"> </w:t>
      </w:r>
      <w:r>
        <w:t>to</w:t>
      </w:r>
      <w:r w:rsidRPr="00193298">
        <w:t xml:space="preserve"> </w:t>
      </w:r>
      <w:r>
        <w:t>its</w:t>
      </w:r>
      <w:r w:rsidRPr="00193298">
        <w:t xml:space="preserve"> </w:t>
      </w:r>
      <w:r>
        <w:t>electronic</w:t>
      </w:r>
      <w:r w:rsidRPr="00193298">
        <w:t xml:space="preserve"> </w:t>
      </w:r>
      <w:r>
        <w:t>information</w:t>
      </w:r>
      <w:r w:rsidRPr="00193298">
        <w:t xml:space="preserve"> </w:t>
      </w:r>
      <w:r>
        <w:t>systems</w:t>
      </w:r>
      <w:r w:rsidRPr="00193298">
        <w:t xml:space="preserve"> </w:t>
      </w:r>
      <w:r>
        <w:t>and</w:t>
      </w:r>
      <w:r w:rsidRPr="00193298">
        <w:t xml:space="preserve"> </w:t>
      </w:r>
      <w:r>
        <w:t>the</w:t>
      </w:r>
      <w:r w:rsidRPr="00193298">
        <w:t xml:space="preserve"> </w:t>
      </w:r>
      <w:r>
        <w:t>facility</w:t>
      </w:r>
      <w:r w:rsidRPr="00193298">
        <w:t xml:space="preserve"> </w:t>
      </w:r>
      <w:r>
        <w:t>or facilities in which they are housed.</w:t>
      </w:r>
    </w:p>
    <w:p w14:paraId="1406944C" w14:textId="0ACA7D13" w:rsidR="00193298" w:rsidRDefault="00193298" w:rsidP="00193298">
      <w:pPr>
        <w:pStyle w:val="ListParagraph"/>
        <w:ind w:left="3870" w:right="360" w:firstLine="0"/>
      </w:pPr>
    </w:p>
    <w:p w14:paraId="544133E4" w14:textId="77777777" w:rsidR="00193298" w:rsidRPr="00193298" w:rsidRDefault="00D83258" w:rsidP="00F75D40">
      <w:pPr>
        <w:pStyle w:val="ListParagraph"/>
        <w:numPr>
          <w:ilvl w:val="0"/>
          <w:numId w:val="53"/>
        </w:numPr>
        <w:ind w:left="3870" w:right="360" w:hanging="360"/>
      </w:pPr>
      <w:r w:rsidRPr="00193298">
        <w:rPr>
          <w:sz w:val="24"/>
        </w:rPr>
        <w:t>Implement</w:t>
      </w:r>
      <w:r w:rsidRPr="00193298">
        <w:rPr>
          <w:spacing w:val="-4"/>
          <w:sz w:val="24"/>
        </w:rPr>
        <w:t xml:space="preserve"> </w:t>
      </w:r>
      <w:r w:rsidRPr="00193298">
        <w:rPr>
          <w:sz w:val="24"/>
        </w:rPr>
        <w:t>policies,</w:t>
      </w:r>
      <w:r w:rsidRPr="00193298">
        <w:rPr>
          <w:spacing w:val="-4"/>
          <w:sz w:val="24"/>
        </w:rPr>
        <w:t xml:space="preserve"> </w:t>
      </w:r>
      <w:r w:rsidRPr="00193298">
        <w:rPr>
          <w:sz w:val="24"/>
        </w:rPr>
        <w:t>procedures</w:t>
      </w:r>
      <w:r w:rsidRPr="00193298">
        <w:rPr>
          <w:spacing w:val="-4"/>
          <w:sz w:val="24"/>
        </w:rPr>
        <w:t xml:space="preserve"> </w:t>
      </w:r>
      <w:r w:rsidRPr="00193298">
        <w:rPr>
          <w:sz w:val="24"/>
        </w:rPr>
        <w:t>and</w:t>
      </w:r>
      <w:r w:rsidRPr="00193298">
        <w:rPr>
          <w:spacing w:val="-4"/>
          <w:sz w:val="24"/>
        </w:rPr>
        <w:t xml:space="preserve"> </w:t>
      </w:r>
      <w:r w:rsidRPr="00193298">
        <w:rPr>
          <w:sz w:val="24"/>
        </w:rPr>
        <w:t>physical</w:t>
      </w:r>
      <w:r w:rsidRPr="00193298">
        <w:rPr>
          <w:spacing w:val="-4"/>
          <w:sz w:val="24"/>
        </w:rPr>
        <w:t xml:space="preserve"> </w:t>
      </w:r>
      <w:r w:rsidRPr="00193298">
        <w:rPr>
          <w:sz w:val="24"/>
        </w:rPr>
        <w:t>security</w:t>
      </w:r>
      <w:r w:rsidRPr="00193298">
        <w:rPr>
          <w:spacing w:val="-4"/>
          <w:sz w:val="24"/>
        </w:rPr>
        <w:t xml:space="preserve"> </w:t>
      </w:r>
      <w:r w:rsidRPr="00193298">
        <w:rPr>
          <w:sz w:val="24"/>
        </w:rPr>
        <w:t>measures</w:t>
      </w:r>
      <w:r w:rsidRPr="00193298">
        <w:rPr>
          <w:spacing w:val="-4"/>
          <w:sz w:val="24"/>
        </w:rPr>
        <w:t xml:space="preserve"> </w:t>
      </w:r>
      <w:r w:rsidRPr="00193298">
        <w:rPr>
          <w:sz w:val="24"/>
        </w:rPr>
        <w:t>that</w:t>
      </w:r>
      <w:r w:rsidRPr="00193298">
        <w:rPr>
          <w:spacing w:val="-4"/>
          <w:sz w:val="24"/>
        </w:rPr>
        <w:t xml:space="preserve"> </w:t>
      </w:r>
      <w:r w:rsidRPr="00193298">
        <w:rPr>
          <w:sz w:val="24"/>
        </w:rPr>
        <w:t>will</w:t>
      </w:r>
      <w:r w:rsidRPr="00193298">
        <w:rPr>
          <w:spacing w:val="-4"/>
          <w:sz w:val="24"/>
        </w:rPr>
        <w:t xml:space="preserve"> </w:t>
      </w:r>
      <w:r w:rsidRPr="00193298">
        <w:rPr>
          <w:sz w:val="24"/>
        </w:rPr>
        <w:t>limit</w:t>
      </w:r>
      <w:r w:rsidRPr="00193298">
        <w:rPr>
          <w:spacing w:val="-4"/>
          <w:sz w:val="24"/>
        </w:rPr>
        <w:t xml:space="preserve"> </w:t>
      </w:r>
      <w:r w:rsidRPr="00193298">
        <w:rPr>
          <w:sz w:val="24"/>
        </w:rPr>
        <w:t>access</w:t>
      </w:r>
      <w:r w:rsidRPr="00193298">
        <w:rPr>
          <w:spacing w:val="-4"/>
          <w:sz w:val="24"/>
        </w:rPr>
        <w:t xml:space="preserve"> </w:t>
      </w:r>
      <w:r w:rsidRPr="00193298">
        <w:rPr>
          <w:sz w:val="24"/>
        </w:rPr>
        <w:t>to PHI through workstations and other devices, including access through mobile devices.</w:t>
      </w:r>
    </w:p>
    <w:p w14:paraId="6470897E" w14:textId="77777777" w:rsidR="00193298" w:rsidRPr="00193298" w:rsidRDefault="00193298" w:rsidP="00193298">
      <w:pPr>
        <w:pStyle w:val="ListParagraph"/>
        <w:ind w:right="360"/>
        <w:rPr>
          <w:sz w:val="24"/>
        </w:rPr>
      </w:pPr>
    </w:p>
    <w:p w14:paraId="2434CC53" w14:textId="4A5FB21F" w:rsidR="004C7547" w:rsidRPr="00193298" w:rsidRDefault="00D83258" w:rsidP="00F75D40">
      <w:pPr>
        <w:pStyle w:val="ListParagraph"/>
        <w:numPr>
          <w:ilvl w:val="0"/>
          <w:numId w:val="53"/>
        </w:numPr>
        <w:ind w:left="3870" w:right="360" w:hanging="360"/>
      </w:pPr>
      <w:r w:rsidRPr="00193298">
        <w:rPr>
          <w:sz w:val="24"/>
        </w:rPr>
        <w:t>Implement</w:t>
      </w:r>
      <w:r w:rsidRPr="00193298">
        <w:rPr>
          <w:spacing w:val="-4"/>
          <w:sz w:val="24"/>
        </w:rPr>
        <w:t xml:space="preserve"> </w:t>
      </w:r>
      <w:r w:rsidRPr="00193298">
        <w:rPr>
          <w:sz w:val="24"/>
        </w:rPr>
        <w:t>media</w:t>
      </w:r>
      <w:r w:rsidRPr="00193298">
        <w:rPr>
          <w:spacing w:val="-5"/>
          <w:sz w:val="24"/>
        </w:rPr>
        <w:t xml:space="preserve"> </w:t>
      </w:r>
      <w:r w:rsidRPr="00193298">
        <w:rPr>
          <w:sz w:val="24"/>
        </w:rPr>
        <w:t>controls</w:t>
      </w:r>
      <w:r w:rsidRPr="00193298">
        <w:rPr>
          <w:spacing w:val="-4"/>
          <w:sz w:val="24"/>
        </w:rPr>
        <w:t xml:space="preserve"> </w:t>
      </w:r>
      <w:r w:rsidRPr="00193298">
        <w:rPr>
          <w:sz w:val="24"/>
        </w:rPr>
        <w:t>covering</w:t>
      </w:r>
      <w:r w:rsidRPr="00193298">
        <w:rPr>
          <w:spacing w:val="-4"/>
          <w:sz w:val="24"/>
        </w:rPr>
        <w:t xml:space="preserve"> </w:t>
      </w:r>
      <w:r w:rsidRPr="00193298">
        <w:rPr>
          <w:sz w:val="24"/>
        </w:rPr>
        <w:t>the</w:t>
      </w:r>
      <w:r w:rsidRPr="00193298">
        <w:rPr>
          <w:spacing w:val="-5"/>
          <w:sz w:val="24"/>
        </w:rPr>
        <w:t xml:space="preserve"> </w:t>
      </w:r>
      <w:r w:rsidRPr="00193298">
        <w:rPr>
          <w:sz w:val="24"/>
        </w:rPr>
        <w:t>movement</w:t>
      </w:r>
      <w:r w:rsidRPr="00193298">
        <w:rPr>
          <w:spacing w:val="-2"/>
          <w:sz w:val="24"/>
        </w:rPr>
        <w:t xml:space="preserve"> </w:t>
      </w:r>
      <w:r w:rsidRPr="00193298">
        <w:rPr>
          <w:sz w:val="24"/>
        </w:rPr>
        <w:t>of</w:t>
      </w:r>
      <w:r w:rsidRPr="00193298">
        <w:rPr>
          <w:spacing w:val="-5"/>
          <w:sz w:val="24"/>
        </w:rPr>
        <w:t xml:space="preserve"> </w:t>
      </w:r>
      <w:r w:rsidRPr="00193298">
        <w:rPr>
          <w:sz w:val="24"/>
        </w:rPr>
        <w:t>devices</w:t>
      </w:r>
      <w:r w:rsidRPr="00193298">
        <w:rPr>
          <w:spacing w:val="-2"/>
          <w:sz w:val="24"/>
        </w:rPr>
        <w:t xml:space="preserve"> </w:t>
      </w:r>
      <w:r w:rsidRPr="00193298">
        <w:rPr>
          <w:sz w:val="24"/>
        </w:rPr>
        <w:t>containing</w:t>
      </w:r>
      <w:r w:rsidRPr="00193298">
        <w:rPr>
          <w:spacing w:val="-4"/>
          <w:sz w:val="24"/>
        </w:rPr>
        <w:t xml:space="preserve"> </w:t>
      </w:r>
      <w:r w:rsidRPr="00193298">
        <w:rPr>
          <w:sz w:val="24"/>
        </w:rPr>
        <w:t>PHI</w:t>
      </w:r>
      <w:r w:rsidRPr="00193298">
        <w:rPr>
          <w:spacing w:val="-5"/>
          <w:sz w:val="24"/>
        </w:rPr>
        <w:t xml:space="preserve"> </w:t>
      </w:r>
      <w:r w:rsidRPr="00193298">
        <w:rPr>
          <w:sz w:val="24"/>
        </w:rPr>
        <w:t>within</w:t>
      </w:r>
      <w:r w:rsidRPr="00193298">
        <w:rPr>
          <w:spacing w:val="-4"/>
          <w:sz w:val="24"/>
        </w:rPr>
        <w:t xml:space="preserve"> </w:t>
      </w:r>
      <w:r w:rsidRPr="00193298">
        <w:rPr>
          <w:sz w:val="24"/>
        </w:rPr>
        <w:t>or outside of the Business</w:t>
      </w:r>
      <w:r w:rsidRPr="00193298">
        <w:rPr>
          <w:spacing w:val="-9"/>
          <w:sz w:val="24"/>
        </w:rPr>
        <w:t xml:space="preserve"> </w:t>
      </w:r>
      <w:r w:rsidRPr="00193298">
        <w:rPr>
          <w:sz w:val="24"/>
        </w:rPr>
        <w:t>Associate’s facility as well as the disposal and reuse of media containing PHI.</w:t>
      </w:r>
    </w:p>
    <w:p w14:paraId="5ED7CE8B" w14:textId="77777777" w:rsidR="004C7547" w:rsidRDefault="004C7547" w:rsidP="00193298">
      <w:pPr>
        <w:spacing w:line="254" w:lineRule="auto"/>
        <w:ind w:right="360"/>
        <w:rPr>
          <w:sz w:val="26"/>
        </w:rPr>
      </w:pPr>
    </w:p>
    <w:p w14:paraId="69EBC811" w14:textId="77777777" w:rsidR="004C7547" w:rsidRDefault="00D83258" w:rsidP="00F75D40">
      <w:pPr>
        <w:pStyle w:val="ListParagraph"/>
        <w:numPr>
          <w:ilvl w:val="0"/>
          <w:numId w:val="53"/>
        </w:numPr>
        <w:tabs>
          <w:tab w:val="left" w:pos="2957"/>
          <w:tab w:val="left" w:pos="2959"/>
        </w:tabs>
        <w:spacing w:line="256" w:lineRule="auto"/>
        <w:ind w:left="3780" w:right="360" w:hanging="270"/>
        <w:rPr>
          <w:sz w:val="24"/>
        </w:rPr>
      </w:pPr>
      <w:r>
        <w:rPr>
          <w:sz w:val="24"/>
        </w:rPr>
        <w:lastRenderedPageBreak/>
        <w:t>Implement</w:t>
      </w:r>
      <w:r>
        <w:rPr>
          <w:spacing w:val="-5"/>
          <w:sz w:val="24"/>
        </w:rPr>
        <w:t xml:space="preserve"> </w:t>
      </w:r>
      <w:r>
        <w:rPr>
          <w:sz w:val="24"/>
        </w:rPr>
        <w:t>appropriate</w:t>
      </w:r>
      <w:r>
        <w:rPr>
          <w:spacing w:val="-6"/>
          <w:sz w:val="24"/>
        </w:rPr>
        <w:t xml:space="preserve"> </w:t>
      </w:r>
      <w:r>
        <w:rPr>
          <w:sz w:val="24"/>
        </w:rPr>
        <w:t>administrative,</w:t>
      </w:r>
      <w:r>
        <w:rPr>
          <w:spacing w:val="-5"/>
          <w:sz w:val="24"/>
        </w:rPr>
        <w:t xml:space="preserve"> </w:t>
      </w:r>
      <w:r>
        <w:rPr>
          <w:sz w:val="24"/>
        </w:rPr>
        <w:t>physical</w:t>
      </w:r>
      <w:r>
        <w:rPr>
          <w:spacing w:val="-5"/>
          <w:sz w:val="24"/>
        </w:rPr>
        <w:t xml:space="preserve"> </w:t>
      </w:r>
      <w:r>
        <w:rPr>
          <w:sz w:val="24"/>
        </w:rPr>
        <w:t>and</w:t>
      </w:r>
      <w:r>
        <w:rPr>
          <w:spacing w:val="-5"/>
          <w:sz w:val="24"/>
        </w:rPr>
        <w:t xml:space="preserve"> </w:t>
      </w:r>
      <w:r>
        <w:rPr>
          <w:sz w:val="24"/>
        </w:rPr>
        <w:t>technical</w:t>
      </w:r>
      <w:r>
        <w:rPr>
          <w:spacing w:val="-5"/>
          <w:sz w:val="24"/>
        </w:rPr>
        <w:t xml:space="preserve"> </w:t>
      </w:r>
      <w:r>
        <w:rPr>
          <w:sz w:val="24"/>
        </w:rPr>
        <w:t>safeguards</w:t>
      </w:r>
      <w:r>
        <w:rPr>
          <w:spacing w:val="-5"/>
          <w:sz w:val="24"/>
        </w:rPr>
        <w:t xml:space="preserve"> </w:t>
      </w:r>
      <w:r>
        <w:rPr>
          <w:sz w:val="24"/>
        </w:rPr>
        <w:t>that</w:t>
      </w:r>
      <w:r>
        <w:rPr>
          <w:spacing w:val="-5"/>
          <w:sz w:val="24"/>
        </w:rPr>
        <w:t xml:space="preserve"> </w:t>
      </w:r>
      <w:r>
        <w:rPr>
          <w:sz w:val="24"/>
        </w:rPr>
        <w:t>reasonably and</w:t>
      </w:r>
      <w:r>
        <w:rPr>
          <w:spacing w:val="-4"/>
          <w:sz w:val="24"/>
        </w:rPr>
        <w:t xml:space="preserve"> </w:t>
      </w:r>
      <w:r>
        <w:rPr>
          <w:sz w:val="24"/>
        </w:rPr>
        <w:t>appropriately</w:t>
      </w:r>
      <w:r>
        <w:rPr>
          <w:spacing w:val="-4"/>
          <w:sz w:val="24"/>
        </w:rPr>
        <w:t xml:space="preserve"> </w:t>
      </w:r>
      <w:r>
        <w:rPr>
          <w:sz w:val="24"/>
        </w:rPr>
        <w:t>protect</w:t>
      </w:r>
      <w:r>
        <w:rPr>
          <w:spacing w:val="-3"/>
          <w:sz w:val="24"/>
        </w:rPr>
        <w:t xml:space="preserve"> </w:t>
      </w:r>
      <w:r>
        <w:rPr>
          <w:sz w:val="24"/>
        </w:rPr>
        <w:t>the</w:t>
      </w:r>
      <w:r>
        <w:rPr>
          <w:spacing w:val="-5"/>
          <w:sz w:val="24"/>
        </w:rPr>
        <w:t xml:space="preserve"> </w:t>
      </w:r>
      <w:r>
        <w:rPr>
          <w:sz w:val="24"/>
        </w:rPr>
        <w:t>confidentiality,</w:t>
      </w:r>
      <w:r>
        <w:rPr>
          <w:spacing w:val="-4"/>
          <w:sz w:val="24"/>
        </w:rPr>
        <w:t xml:space="preserve"> </w:t>
      </w:r>
      <w:r>
        <w:rPr>
          <w:sz w:val="24"/>
        </w:rPr>
        <w:t>integrity</w:t>
      </w:r>
      <w:r>
        <w:rPr>
          <w:spacing w:val="-4"/>
          <w:sz w:val="24"/>
        </w:rPr>
        <w:t xml:space="preserve"> </w:t>
      </w:r>
      <w:r>
        <w:rPr>
          <w:sz w:val="24"/>
        </w:rPr>
        <w:t>and</w:t>
      </w:r>
      <w:r>
        <w:rPr>
          <w:spacing w:val="-4"/>
          <w:sz w:val="24"/>
        </w:rPr>
        <w:t xml:space="preserve"> </w:t>
      </w:r>
      <w:r>
        <w:rPr>
          <w:sz w:val="24"/>
        </w:rPr>
        <w:t>availability</w:t>
      </w:r>
      <w:r>
        <w:rPr>
          <w:spacing w:val="-4"/>
          <w:sz w:val="24"/>
        </w:rPr>
        <w:t xml:space="preserve"> </w:t>
      </w:r>
      <w:r>
        <w:rPr>
          <w:sz w:val="24"/>
        </w:rPr>
        <w:t>(including</w:t>
      </w:r>
      <w:r>
        <w:rPr>
          <w:spacing w:val="-4"/>
          <w:sz w:val="24"/>
        </w:rPr>
        <w:t xml:space="preserve"> </w:t>
      </w:r>
      <w:r>
        <w:rPr>
          <w:sz w:val="24"/>
        </w:rPr>
        <w:t>the</w:t>
      </w:r>
      <w:r>
        <w:rPr>
          <w:spacing w:val="-5"/>
          <w:sz w:val="24"/>
        </w:rPr>
        <w:t xml:space="preserve"> </w:t>
      </w:r>
      <w:r>
        <w:rPr>
          <w:sz w:val="24"/>
        </w:rPr>
        <w:t>use of</w:t>
      </w:r>
      <w:r>
        <w:rPr>
          <w:spacing w:val="-4"/>
          <w:sz w:val="24"/>
        </w:rPr>
        <w:t xml:space="preserve"> </w:t>
      </w:r>
      <w:r>
        <w:rPr>
          <w:sz w:val="24"/>
        </w:rPr>
        <w:t>contingency</w:t>
      </w:r>
      <w:r>
        <w:rPr>
          <w:spacing w:val="-3"/>
          <w:sz w:val="24"/>
        </w:rPr>
        <w:t xml:space="preserve"> </w:t>
      </w:r>
      <w:r>
        <w:rPr>
          <w:sz w:val="24"/>
        </w:rPr>
        <w:t>plans)</w:t>
      </w:r>
      <w:r>
        <w:rPr>
          <w:spacing w:val="-4"/>
          <w:sz w:val="24"/>
        </w:rPr>
        <w:t xml:space="preserve"> </w:t>
      </w:r>
      <w:r>
        <w:rPr>
          <w:sz w:val="24"/>
        </w:rPr>
        <w:t>of</w:t>
      </w:r>
      <w:r>
        <w:rPr>
          <w:spacing w:val="-2"/>
          <w:sz w:val="24"/>
        </w:rPr>
        <w:t xml:space="preserve"> </w:t>
      </w:r>
      <w:r>
        <w:rPr>
          <w:sz w:val="24"/>
        </w:rPr>
        <w:t>any</w:t>
      </w:r>
      <w:r>
        <w:rPr>
          <w:spacing w:val="-3"/>
          <w:sz w:val="24"/>
        </w:rPr>
        <w:t xml:space="preserve"> </w:t>
      </w:r>
      <w:r>
        <w:rPr>
          <w:sz w:val="24"/>
        </w:rPr>
        <w:t>electronic</w:t>
      </w:r>
      <w:r>
        <w:rPr>
          <w:spacing w:val="-4"/>
          <w:sz w:val="24"/>
        </w:rPr>
        <w:t xml:space="preserve"> </w:t>
      </w:r>
      <w:r>
        <w:rPr>
          <w:sz w:val="24"/>
        </w:rPr>
        <w:t>protected</w:t>
      </w:r>
      <w:r>
        <w:rPr>
          <w:spacing w:val="-1"/>
          <w:sz w:val="24"/>
        </w:rPr>
        <w:t xml:space="preserve"> </w:t>
      </w:r>
      <w:r>
        <w:rPr>
          <w:sz w:val="24"/>
        </w:rPr>
        <w:t>health</w:t>
      </w:r>
      <w:r>
        <w:rPr>
          <w:spacing w:val="-3"/>
          <w:sz w:val="24"/>
        </w:rPr>
        <w:t xml:space="preserve"> </w:t>
      </w:r>
      <w:r>
        <w:rPr>
          <w:sz w:val="24"/>
        </w:rPr>
        <w:t>information</w:t>
      </w:r>
      <w:r>
        <w:rPr>
          <w:spacing w:val="-3"/>
          <w:sz w:val="24"/>
        </w:rPr>
        <w:t xml:space="preserve"> </w:t>
      </w:r>
      <w:r>
        <w:rPr>
          <w:sz w:val="24"/>
        </w:rPr>
        <w:t>("EPHI")</w:t>
      </w:r>
      <w:r>
        <w:rPr>
          <w:spacing w:val="-4"/>
          <w:sz w:val="24"/>
        </w:rPr>
        <w:t xml:space="preserve"> </w:t>
      </w:r>
      <w:r>
        <w:rPr>
          <w:sz w:val="24"/>
        </w:rPr>
        <w:t>it</w:t>
      </w:r>
      <w:r>
        <w:rPr>
          <w:spacing w:val="-3"/>
          <w:sz w:val="24"/>
        </w:rPr>
        <w:t xml:space="preserve"> </w:t>
      </w:r>
      <w:r>
        <w:rPr>
          <w:sz w:val="24"/>
        </w:rPr>
        <w:t>creates, receives, maintains or transmits from, or on behalf of the Covered Entity to prevent impermissible use, disclosure, maintenance or transmission of such EPHI. In the establishment of such safeguards, Business</w:t>
      </w:r>
      <w:r>
        <w:rPr>
          <w:spacing w:val="-14"/>
          <w:sz w:val="24"/>
        </w:rPr>
        <w:t xml:space="preserve"> </w:t>
      </w:r>
      <w:r>
        <w:rPr>
          <w:sz w:val="24"/>
        </w:rPr>
        <w:t>Associate shall consider its size, complexity and capabilities, as well as its technical infrastructure, and its hardware and software security capabilities.</w:t>
      </w:r>
    </w:p>
    <w:p w14:paraId="15671583" w14:textId="77777777" w:rsidR="004C7547" w:rsidRDefault="004C7547" w:rsidP="001D4715">
      <w:pPr>
        <w:pStyle w:val="BodyText"/>
        <w:spacing w:before="75"/>
        <w:ind w:right="360"/>
      </w:pPr>
    </w:p>
    <w:p w14:paraId="2EB0F432" w14:textId="193DAF54" w:rsidR="004C7547" w:rsidRDefault="00D83258" w:rsidP="00F75D40">
      <w:pPr>
        <w:pStyle w:val="ListParagraph"/>
        <w:numPr>
          <w:ilvl w:val="0"/>
          <w:numId w:val="54"/>
        </w:numPr>
        <w:tabs>
          <w:tab w:val="left" w:pos="3330"/>
        </w:tabs>
        <w:spacing w:before="1" w:line="256" w:lineRule="auto"/>
        <w:ind w:left="3240" w:right="360" w:hanging="360"/>
        <w:jc w:val="left"/>
        <w:rPr>
          <w:sz w:val="24"/>
        </w:rPr>
      </w:pPr>
      <w:r>
        <w:rPr>
          <w:sz w:val="24"/>
        </w:rPr>
        <w:t>Assess,</w:t>
      </w:r>
      <w:r>
        <w:rPr>
          <w:spacing w:val="-5"/>
          <w:sz w:val="24"/>
        </w:rPr>
        <w:t xml:space="preserve"> </w:t>
      </w:r>
      <w:r>
        <w:rPr>
          <w:sz w:val="24"/>
        </w:rPr>
        <w:t>and</w:t>
      </w:r>
      <w:r>
        <w:rPr>
          <w:spacing w:val="-5"/>
          <w:sz w:val="24"/>
        </w:rPr>
        <w:t xml:space="preserve"> </w:t>
      </w:r>
      <w:r>
        <w:rPr>
          <w:sz w:val="24"/>
        </w:rPr>
        <w:t>implement,</w:t>
      </w:r>
      <w:r>
        <w:rPr>
          <w:spacing w:val="-3"/>
          <w:sz w:val="24"/>
        </w:rPr>
        <w:t xml:space="preserve"> </w:t>
      </w:r>
      <w:r>
        <w:rPr>
          <w:sz w:val="24"/>
        </w:rPr>
        <w:t>where</w:t>
      </w:r>
      <w:r>
        <w:rPr>
          <w:spacing w:val="-4"/>
          <w:sz w:val="24"/>
        </w:rPr>
        <w:t xml:space="preserve"> </w:t>
      </w:r>
      <w:r>
        <w:rPr>
          <w:sz w:val="24"/>
        </w:rPr>
        <w:t>appropriate,</w:t>
      </w:r>
      <w:r>
        <w:rPr>
          <w:spacing w:val="-5"/>
          <w:sz w:val="24"/>
        </w:rPr>
        <w:t xml:space="preserve"> </w:t>
      </w:r>
      <w:r>
        <w:rPr>
          <w:sz w:val="24"/>
        </w:rPr>
        <w:t>any</w:t>
      </w:r>
      <w:r>
        <w:rPr>
          <w:spacing w:val="-5"/>
          <w:sz w:val="24"/>
        </w:rPr>
        <w:t xml:space="preserve"> </w:t>
      </w:r>
      <w:r>
        <w:rPr>
          <w:sz w:val="24"/>
        </w:rPr>
        <w:t>addressable</w:t>
      </w:r>
      <w:r>
        <w:rPr>
          <w:spacing w:val="-6"/>
          <w:sz w:val="24"/>
        </w:rPr>
        <w:t xml:space="preserve"> </w:t>
      </w:r>
      <w:r>
        <w:rPr>
          <w:sz w:val="24"/>
        </w:rPr>
        <w:t>implementation</w:t>
      </w:r>
      <w:r>
        <w:rPr>
          <w:spacing w:val="-5"/>
          <w:sz w:val="24"/>
        </w:rPr>
        <w:t xml:space="preserve"> </w:t>
      </w:r>
      <w:r>
        <w:rPr>
          <w:sz w:val="24"/>
        </w:rPr>
        <w:t>specifications associated with applicable PHI security standards.</w:t>
      </w:r>
    </w:p>
    <w:p w14:paraId="5594DF14" w14:textId="77777777" w:rsidR="004C7547" w:rsidRDefault="004C7547" w:rsidP="002A5499">
      <w:pPr>
        <w:pStyle w:val="BodyText"/>
        <w:tabs>
          <w:tab w:val="left" w:pos="3330"/>
        </w:tabs>
        <w:spacing w:before="16"/>
        <w:ind w:right="360"/>
      </w:pPr>
    </w:p>
    <w:p w14:paraId="4B3EF5F4" w14:textId="6F7C5CEC" w:rsidR="004C7547" w:rsidRDefault="00D83258" w:rsidP="00F75D40">
      <w:pPr>
        <w:pStyle w:val="ListParagraph"/>
        <w:numPr>
          <w:ilvl w:val="0"/>
          <w:numId w:val="54"/>
        </w:numPr>
        <w:tabs>
          <w:tab w:val="left" w:pos="3330"/>
        </w:tabs>
        <w:spacing w:line="256" w:lineRule="auto"/>
        <w:ind w:left="3240" w:right="360" w:hanging="360"/>
        <w:jc w:val="left"/>
        <w:rPr>
          <w:sz w:val="24"/>
        </w:rPr>
      </w:pPr>
      <w:r>
        <w:rPr>
          <w:sz w:val="24"/>
        </w:rPr>
        <w:t>Mitigate, to the extent practicable, any harmful effect that is known to Business</w:t>
      </w:r>
      <w:r>
        <w:rPr>
          <w:spacing w:val="-12"/>
          <w:sz w:val="24"/>
        </w:rPr>
        <w:t xml:space="preserve"> </w:t>
      </w:r>
      <w:r>
        <w:rPr>
          <w:sz w:val="24"/>
        </w:rPr>
        <w:t>Associate of a use</w:t>
      </w:r>
      <w:r>
        <w:rPr>
          <w:spacing w:val="-5"/>
          <w:sz w:val="24"/>
        </w:rPr>
        <w:t xml:space="preserve"> </w:t>
      </w:r>
      <w:r>
        <w:rPr>
          <w:sz w:val="24"/>
        </w:rPr>
        <w:t>or</w:t>
      </w:r>
      <w:r>
        <w:rPr>
          <w:spacing w:val="-3"/>
          <w:sz w:val="24"/>
        </w:rPr>
        <w:t xml:space="preserve"> </w:t>
      </w:r>
      <w:r>
        <w:rPr>
          <w:sz w:val="24"/>
        </w:rPr>
        <w:t>disclosure</w:t>
      </w:r>
      <w:r>
        <w:rPr>
          <w:spacing w:val="-3"/>
          <w:sz w:val="24"/>
        </w:rPr>
        <w:t xml:space="preserve"> </w:t>
      </w:r>
      <w:r>
        <w:rPr>
          <w:sz w:val="24"/>
        </w:rPr>
        <w:t>of</w:t>
      </w:r>
      <w:r>
        <w:rPr>
          <w:spacing w:val="-3"/>
          <w:sz w:val="24"/>
        </w:rPr>
        <w:t xml:space="preserve"> </w:t>
      </w:r>
      <w:r>
        <w:rPr>
          <w:sz w:val="24"/>
        </w:rPr>
        <w:t>PHI</w:t>
      </w:r>
      <w:r>
        <w:rPr>
          <w:spacing w:val="-1"/>
          <w:sz w:val="24"/>
        </w:rPr>
        <w:t xml:space="preserve"> </w:t>
      </w:r>
      <w:r>
        <w:rPr>
          <w:sz w:val="24"/>
        </w:rPr>
        <w:t>by</w:t>
      </w:r>
      <w:r>
        <w:rPr>
          <w:spacing w:val="-2"/>
          <w:sz w:val="24"/>
        </w:rPr>
        <w:t xml:space="preserve"> </w:t>
      </w:r>
      <w:r>
        <w:rPr>
          <w:sz w:val="24"/>
        </w:rPr>
        <w:t>Business</w:t>
      </w:r>
      <w:r>
        <w:rPr>
          <w:spacing w:val="-15"/>
          <w:sz w:val="24"/>
        </w:rPr>
        <w:t xml:space="preserve"> </w:t>
      </w:r>
      <w:r>
        <w:rPr>
          <w:sz w:val="24"/>
        </w:rPr>
        <w:t>Associate</w:t>
      </w:r>
      <w:r>
        <w:rPr>
          <w:spacing w:val="-3"/>
          <w:sz w:val="24"/>
        </w:rPr>
        <w:t xml:space="preserve"> </w:t>
      </w:r>
      <w:r>
        <w:rPr>
          <w:sz w:val="24"/>
        </w:rPr>
        <w:t>in violation</w:t>
      </w:r>
      <w:r>
        <w:rPr>
          <w:spacing w:val="-2"/>
          <w:sz w:val="24"/>
        </w:rPr>
        <w:t xml:space="preserve"> </w:t>
      </w:r>
      <w:r>
        <w:rPr>
          <w:sz w:val="24"/>
        </w:rPr>
        <w:t>of</w:t>
      </w:r>
      <w:r>
        <w:rPr>
          <w:spacing w:val="-3"/>
          <w:sz w:val="24"/>
        </w:rPr>
        <w:t xml:space="preserve"> </w:t>
      </w:r>
      <w:r>
        <w:rPr>
          <w:sz w:val="24"/>
        </w:rPr>
        <w:t>the</w:t>
      </w:r>
      <w:r>
        <w:rPr>
          <w:spacing w:val="-3"/>
          <w:sz w:val="24"/>
        </w:rPr>
        <w:t xml:space="preserve"> </w:t>
      </w:r>
      <w:r>
        <w:rPr>
          <w:sz w:val="24"/>
        </w:rPr>
        <w:t>requirements</w:t>
      </w:r>
      <w:r>
        <w:rPr>
          <w:spacing w:val="-2"/>
          <w:sz w:val="24"/>
        </w:rPr>
        <w:t xml:space="preserve"> </w:t>
      </w:r>
      <w:r>
        <w:rPr>
          <w:sz w:val="24"/>
        </w:rPr>
        <w:t>of</w:t>
      </w:r>
      <w:r>
        <w:rPr>
          <w:spacing w:val="-3"/>
          <w:sz w:val="24"/>
        </w:rPr>
        <w:t xml:space="preserve"> </w:t>
      </w:r>
      <w:r>
        <w:rPr>
          <w:sz w:val="24"/>
        </w:rPr>
        <w:t>this</w:t>
      </w:r>
      <w:r>
        <w:rPr>
          <w:spacing w:val="-2"/>
          <w:sz w:val="24"/>
        </w:rPr>
        <w:t xml:space="preserve"> </w:t>
      </w:r>
      <w:r>
        <w:rPr>
          <w:sz w:val="24"/>
        </w:rPr>
        <w:t>Contract.</w:t>
      </w:r>
    </w:p>
    <w:p w14:paraId="496E7CDD" w14:textId="77777777" w:rsidR="004C7547" w:rsidRDefault="004C7547" w:rsidP="002A5499">
      <w:pPr>
        <w:pStyle w:val="BodyText"/>
        <w:tabs>
          <w:tab w:val="left" w:pos="3330"/>
        </w:tabs>
        <w:spacing w:before="17"/>
        <w:ind w:right="360"/>
      </w:pPr>
    </w:p>
    <w:p w14:paraId="2EB9015A" w14:textId="77777777" w:rsidR="004C7547" w:rsidRDefault="00D83258" w:rsidP="00F75D40">
      <w:pPr>
        <w:pStyle w:val="ListParagraph"/>
        <w:numPr>
          <w:ilvl w:val="0"/>
          <w:numId w:val="54"/>
        </w:numPr>
        <w:tabs>
          <w:tab w:val="left" w:pos="3330"/>
        </w:tabs>
        <w:ind w:left="3240" w:right="360" w:hanging="360"/>
        <w:jc w:val="left"/>
        <w:rPr>
          <w:sz w:val="24"/>
        </w:rPr>
      </w:pPr>
      <w:r>
        <w:rPr>
          <w:sz w:val="24"/>
        </w:rPr>
        <w:t>Comply</w:t>
      </w:r>
      <w:r>
        <w:rPr>
          <w:spacing w:val="-2"/>
          <w:sz w:val="24"/>
        </w:rPr>
        <w:t xml:space="preserve"> </w:t>
      </w:r>
      <w:r>
        <w:rPr>
          <w:sz w:val="24"/>
        </w:rPr>
        <w:t>with</w:t>
      </w:r>
      <w:r>
        <w:rPr>
          <w:spacing w:val="-2"/>
          <w:sz w:val="24"/>
        </w:rPr>
        <w:t xml:space="preserve"> </w:t>
      </w:r>
      <w:r>
        <w:rPr>
          <w:sz w:val="24"/>
        </w:rPr>
        <w:t>the</w:t>
      </w:r>
      <w:r>
        <w:rPr>
          <w:spacing w:val="-3"/>
          <w:sz w:val="24"/>
        </w:rPr>
        <w:t xml:space="preserve"> </w:t>
      </w:r>
      <w:r>
        <w:rPr>
          <w:sz w:val="24"/>
        </w:rPr>
        <w:t>following</w:t>
      </w:r>
      <w:r>
        <w:rPr>
          <w:spacing w:val="-2"/>
          <w:sz w:val="24"/>
        </w:rPr>
        <w:t xml:space="preserve"> </w:t>
      </w:r>
      <w:r>
        <w:rPr>
          <w:sz w:val="24"/>
        </w:rPr>
        <w:t>Incident</w:t>
      </w:r>
      <w:r>
        <w:rPr>
          <w:spacing w:val="-1"/>
          <w:sz w:val="24"/>
        </w:rPr>
        <w:t xml:space="preserve"> </w:t>
      </w:r>
      <w:r>
        <w:rPr>
          <w:spacing w:val="-2"/>
          <w:sz w:val="24"/>
        </w:rPr>
        <w:t>Reporting:</w:t>
      </w:r>
    </w:p>
    <w:p w14:paraId="0A75B616" w14:textId="77777777" w:rsidR="004C7547" w:rsidRDefault="004C7547" w:rsidP="002A5499">
      <w:pPr>
        <w:pStyle w:val="BodyText"/>
        <w:tabs>
          <w:tab w:val="left" w:pos="3330"/>
        </w:tabs>
        <w:spacing w:before="113"/>
        <w:ind w:left="3240" w:hanging="360"/>
      </w:pPr>
    </w:p>
    <w:p w14:paraId="60D71C0B" w14:textId="77777777" w:rsidR="004C7547" w:rsidRDefault="00D83258" w:rsidP="00F75D40">
      <w:pPr>
        <w:pStyle w:val="ListParagraph"/>
        <w:numPr>
          <w:ilvl w:val="1"/>
          <w:numId w:val="54"/>
        </w:numPr>
        <w:tabs>
          <w:tab w:val="left" w:pos="3780"/>
        </w:tabs>
        <w:spacing w:line="256" w:lineRule="auto"/>
        <w:ind w:left="3780" w:right="360" w:hanging="270"/>
        <w:jc w:val="left"/>
        <w:rPr>
          <w:sz w:val="24"/>
        </w:rPr>
      </w:pPr>
      <w:r>
        <w:rPr>
          <w:sz w:val="24"/>
        </w:rPr>
        <w:t>Report</w:t>
      </w:r>
      <w:r>
        <w:rPr>
          <w:spacing w:val="-4"/>
          <w:sz w:val="24"/>
        </w:rPr>
        <w:t xml:space="preserve"> </w:t>
      </w:r>
      <w:r>
        <w:rPr>
          <w:sz w:val="24"/>
        </w:rPr>
        <w:t>to</w:t>
      </w:r>
      <w:r>
        <w:rPr>
          <w:spacing w:val="-4"/>
          <w:sz w:val="24"/>
        </w:rPr>
        <w:t xml:space="preserve"> </w:t>
      </w:r>
      <w:r>
        <w:rPr>
          <w:sz w:val="24"/>
        </w:rPr>
        <w:t>Covered</w:t>
      </w:r>
      <w:r>
        <w:rPr>
          <w:spacing w:val="-4"/>
          <w:sz w:val="24"/>
        </w:rPr>
        <w:t xml:space="preserve"> </w:t>
      </w:r>
      <w:r>
        <w:rPr>
          <w:sz w:val="24"/>
        </w:rPr>
        <w:t>Entity</w:t>
      </w:r>
      <w:r>
        <w:rPr>
          <w:spacing w:val="-4"/>
          <w:sz w:val="24"/>
        </w:rPr>
        <w:t xml:space="preserve"> </w:t>
      </w:r>
      <w:r>
        <w:rPr>
          <w:sz w:val="24"/>
        </w:rPr>
        <w:t>any</w:t>
      </w:r>
      <w:r>
        <w:rPr>
          <w:spacing w:val="-4"/>
          <w:sz w:val="24"/>
        </w:rPr>
        <w:t xml:space="preserve"> </w:t>
      </w:r>
      <w:r>
        <w:rPr>
          <w:sz w:val="24"/>
        </w:rPr>
        <w:t>security</w:t>
      </w:r>
      <w:r>
        <w:rPr>
          <w:spacing w:val="-4"/>
          <w:sz w:val="24"/>
        </w:rPr>
        <w:t xml:space="preserve"> </w:t>
      </w:r>
      <w:r>
        <w:rPr>
          <w:sz w:val="24"/>
        </w:rPr>
        <w:t>incident/breach</w:t>
      </w:r>
      <w:r>
        <w:rPr>
          <w:spacing w:val="-4"/>
          <w:sz w:val="24"/>
        </w:rPr>
        <w:t xml:space="preserve"> </w:t>
      </w:r>
      <w:r>
        <w:rPr>
          <w:sz w:val="24"/>
        </w:rPr>
        <w:t>involving</w:t>
      </w:r>
      <w:r>
        <w:rPr>
          <w:spacing w:val="-4"/>
          <w:sz w:val="24"/>
        </w:rPr>
        <w:t xml:space="preserve"> </w:t>
      </w:r>
      <w:r>
        <w:rPr>
          <w:sz w:val="24"/>
        </w:rPr>
        <w:t>unsecured</w:t>
      </w:r>
      <w:r>
        <w:rPr>
          <w:spacing w:val="-2"/>
          <w:sz w:val="24"/>
        </w:rPr>
        <w:t xml:space="preserve"> </w:t>
      </w:r>
      <w:r>
        <w:rPr>
          <w:sz w:val="24"/>
        </w:rPr>
        <w:t>PHI,</w:t>
      </w:r>
      <w:r>
        <w:rPr>
          <w:spacing w:val="-4"/>
          <w:sz w:val="24"/>
        </w:rPr>
        <w:t xml:space="preserve"> </w:t>
      </w:r>
      <w:r>
        <w:rPr>
          <w:sz w:val="24"/>
        </w:rPr>
        <w:t>of</w:t>
      </w:r>
      <w:r>
        <w:rPr>
          <w:spacing w:val="-5"/>
          <w:sz w:val="24"/>
        </w:rPr>
        <w:t xml:space="preserve"> </w:t>
      </w:r>
      <w:r>
        <w:rPr>
          <w:sz w:val="24"/>
        </w:rPr>
        <w:t>which it becomes aware, including those of its agents and subcontractors. The Business Associate shall report any violation of the terms of this contract involving PHI and any security incidents/breaches involving unsecured PHI to CMS within one (1) hour of discovery</w:t>
      </w:r>
      <w:r>
        <w:rPr>
          <w:spacing w:val="-2"/>
          <w:sz w:val="24"/>
        </w:rPr>
        <w:t xml:space="preserve"> </w:t>
      </w:r>
      <w:r>
        <w:rPr>
          <w:sz w:val="24"/>
        </w:rPr>
        <w:t>in</w:t>
      </w:r>
      <w:r>
        <w:rPr>
          <w:spacing w:val="-2"/>
          <w:sz w:val="24"/>
        </w:rPr>
        <w:t xml:space="preserve"> </w:t>
      </w:r>
      <w:r>
        <w:rPr>
          <w:sz w:val="24"/>
        </w:rPr>
        <w:t>accordance</w:t>
      </w:r>
      <w:r>
        <w:rPr>
          <w:spacing w:val="-1"/>
          <w:sz w:val="24"/>
        </w:rPr>
        <w:t xml:space="preserve"> </w:t>
      </w:r>
      <w:r>
        <w:rPr>
          <w:sz w:val="24"/>
        </w:rPr>
        <w:t>with</w:t>
      </w:r>
      <w:r>
        <w:rPr>
          <w:spacing w:val="-2"/>
          <w:sz w:val="24"/>
        </w:rPr>
        <w:t xml:space="preserve"> </w:t>
      </w:r>
      <w:r>
        <w:rPr>
          <w:sz w:val="24"/>
        </w:rPr>
        <w:t>the</w:t>
      </w:r>
      <w:r>
        <w:rPr>
          <w:spacing w:val="-3"/>
          <w:sz w:val="24"/>
        </w:rPr>
        <w:t xml:space="preserve"> </w:t>
      </w:r>
      <w:r>
        <w:rPr>
          <w:sz w:val="24"/>
        </w:rPr>
        <w:t>CMS</w:t>
      </w:r>
      <w:r>
        <w:rPr>
          <w:spacing w:val="-2"/>
          <w:sz w:val="24"/>
        </w:rPr>
        <w:t xml:space="preserve"> </w:t>
      </w:r>
      <w:r>
        <w:rPr>
          <w:sz w:val="24"/>
        </w:rPr>
        <w:t>Risk</w:t>
      </w:r>
      <w:r>
        <w:rPr>
          <w:spacing w:val="-2"/>
          <w:sz w:val="24"/>
        </w:rPr>
        <w:t xml:space="preserve"> </w:t>
      </w:r>
      <w:r>
        <w:rPr>
          <w:sz w:val="24"/>
        </w:rPr>
        <w:t>Management</w:t>
      </w:r>
      <w:r>
        <w:rPr>
          <w:spacing w:val="-2"/>
          <w:sz w:val="24"/>
        </w:rPr>
        <w:t xml:space="preserve"> </w:t>
      </w:r>
      <w:r>
        <w:rPr>
          <w:sz w:val="24"/>
        </w:rPr>
        <w:t>Handbook</w:t>
      </w:r>
      <w:r>
        <w:rPr>
          <w:spacing w:val="-2"/>
          <w:sz w:val="24"/>
        </w:rPr>
        <w:t xml:space="preserve"> </w:t>
      </w:r>
      <w:r>
        <w:rPr>
          <w:sz w:val="24"/>
        </w:rPr>
        <w:t>(RMH),</w:t>
      </w:r>
      <w:r>
        <w:rPr>
          <w:spacing w:val="-2"/>
          <w:sz w:val="24"/>
        </w:rPr>
        <w:t xml:space="preserve"> </w:t>
      </w:r>
      <w:r>
        <w:rPr>
          <w:sz w:val="24"/>
        </w:rPr>
        <w:t>specifically “RMH</w:t>
      </w:r>
      <w:r>
        <w:rPr>
          <w:spacing w:val="-12"/>
          <w:sz w:val="24"/>
        </w:rPr>
        <w:t xml:space="preserve"> </w:t>
      </w:r>
      <w:r>
        <w:rPr>
          <w:sz w:val="24"/>
        </w:rPr>
        <w:t>Vol</w:t>
      </w:r>
      <w:r>
        <w:rPr>
          <w:spacing w:val="-6"/>
          <w:sz w:val="24"/>
        </w:rPr>
        <w:t xml:space="preserve"> </w:t>
      </w:r>
      <w:r>
        <w:rPr>
          <w:sz w:val="24"/>
        </w:rPr>
        <w:t>II</w:t>
      </w:r>
      <w:r>
        <w:rPr>
          <w:spacing w:val="-7"/>
          <w:sz w:val="24"/>
        </w:rPr>
        <w:t xml:space="preserve"> </w:t>
      </w:r>
      <w:r>
        <w:rPr>
          <w:sz w:val="24"/>
        </w:rPr>
        <w:t>Procedure</w:t>
      </w:r>
      <w:r>
        <w:rPr>
          <w:spacing w:val="-5"/>
          <w:sz w:val="24"/>
        </w:rPr>
        <w:t xml:space="preserve"> </w:t>
      </w:r>
      <w:r>
        <w:rPr>
          <w:sz w:val="24"/>
        </w:rPr>
        <w:t>7-2</w:t>
      </w:r>
      <w:r>
        <w:rPr>
          <w:spacing w:val="-6"/>
          <w:sz w:val="24"/>
        </w:rPr>
        <w:t xml:space="preserve"> </w:t>
      </w:r>
      <w:r>
        <w:rPr>
          <w:sz w:val="24"/>
        </w:rPr>
        <w:t>Incident</w:t>
      </w:r>
      <w:r>
        <w:rPr>
          <w:spacing w:val="-6"/>
          <w:sz w:val="24"/>
        </w:rPr>
        <w:t xml:space="preserve"> </w:t>
      </w:r>
      <w:r>
        <w:rPr>
          <w:sz w:val="24"/>
        </w:rPr>
        <w:t>Handling</w:t>
      </w:r>
      <w:r>
        <w:rPr>
          <w:spacing w:val="-6"/>
          <w:sz w:val="24"/>
        </w:rPr>
        <w:t xml:space="preserve"> </w:t>
      </w:r>
      <w:r>
        <w:rPr>
          <w:sz w:val="24"/>
        </w:rPr>
        <w:t>Procedure”</w:t>
      </w:r>
      <w:r>
        <w:rPr>
          <w:spacing w:val="-7"/>
          <w:sz w:val="24"/>
        </w:rPr>
        <w:t xml:space="preserve"> </w:t>
      </w:r>
      <w:r>
        <w:rPr>
          <w:sz w:val="24"/>
        </w:rPr>
        <w:t>and</w:t>
      </w:r>
      <w:r>
        <w:rPr>
          <w:spacing w:val="-4"/>
          <w:sz w:val="24"/>
        </w:rPr>
        <w:t xml:space="preserve"> </w:t>
      </w:r>
      <w:r>
        <w:rPr>
          <w:sz w:val="24"/>
        </w:rPr>
        <w:t>“RMH</w:t>
      </w:r>
      <w:r>
        <w:rPr>
          <w:spacing w:val="-12"/>
          <w:sz w:val="24"/>
        </w:rPr>
        <w:t xml:space="preserve"> </w:t>
      </w:r>
      <w:r>
        <w:rPr>
          <w:sz w:val="24"/>
        </w:rPr>
        <w:t>Vol</w:t>
      </w:r>
      <w:r>
        <w:rPr>
          <w:spacing w:val="-4"/>
          <w:sz w:val="24"/>
        </w:rPr>
        <w:t xml:space="preserve"> </w:t>
      </w:r>
      <w:r>
        <w:rPr>
          <w:sz w:val="24"/>
        </w:rPr>
        <w:t>III</w:t>
      </w:r>
      <w:r>
        <w:rPr>
          <w:spacing w:val="-7"/>
          <w:sz w:val="24"/>
        </w:rPr>
        <w:t xml:space="preserve"> </w:t>
      </w:r>
      <w:r>
        <w:rPr>
          <w:sz w:val="24"/>
        </w:rPr>
        <w:t>Standard</w:t>
      </w:r>
      <w:r>
        <w:rPr>
          <w:spacing w:val="-6"/>
          <w:sz w:val="24"/>
        </w:rPr>
        <w:t xml:space="preserve"> </w:t>
      </w:r>
      <w:r>
        <w:rPr>
          <w:sz w:val="24"/>
        </w:rPr>
        <w:t xml:space="preserve">7- 1 Incident Handling.” These procedures can be found at </w:t>
      </w:r>
      <w:hyperlink r:id="rId47">
        <w:r>
          <w:rPr>
            <w:sz w:val="24"/>
          </w:rPr>
          <w:t>http://www.cms.gov/Research-</w:t>
        </w:r>
      </w:hyperlink>
      <w:r>
        <w:rPr>
          <w:sz w:val="24"/>
        </w:rPr>
        <w:t xml:space="preserve"> Statistics-Data-and-Systems/CMS-Information Technology/Information Security/Information-Security-Library.html In addition, the Business</w:t>
      </w:r>
      <w:r>
        <w:rPr>
          <w:spacing w:val="-5"/>
          <w:sz w:val="24"/>
        </w:rPr>
        <w:t xml:space="preserve"> </w:t>
      </w:r>
      <w:r>
        <w:rPr>
          <w:sz w:val="24"/>
        </w:rPr>
        <w:t>Associate will also notify the CMS Contracting Officer and the Contracting Officer’s Representative (COR) by email within one (1) hour of identifying such violation or incident.</w:t>
      </w:r>
    </w:p>
    <w:p w14:paraId="375BB8B9" w14:textId="77777777" w:rsidR="004C7547" w:rsidRDefault="004C7547" w:rsidP="002A5499">
      <w:pPr>
        <w:pStyle w:val="BodyText"/>
        <w:ind w:right="360"/>
      </w:pPr>
    </w:p>
    <w:p w14:paraId="54CA6C2B" w14:textId="77777777" w:rsidR="004C7547" w:rsidRDefault="00D83258" w:rsidP="00F75D40">
      <w:pPr>
        <w:pStyle w:val="ListParagraph"/>
        <w:numPr>
          <w:ilvl w:val="1"/>
          <w:numId w:val="54"/>
        </w:numPr>
        <w:spacing w:line="256" w:lineRule="auto"/>
        <w:ind w:left="3870" w:right="360"/>
        <w:jc w:val="left"/>
        <w:rPr>
          <w:sz w:val="24"/>
        </w:rPr>
      </w:pPr>
      <w:r>
        <w:rPr>
          <w:sz w:val="24"/>
        </w:rPr>
        <w:t>Upon Covered Entity's knowledge of any material security incident/breach by Business Associate,</w:t>
      </w:r>
      <w:r>
        <w:rPr>
          <w:spacing w:val="-5"/>
          <w:sz w:val="24"/>
        </w:rPr>
        <w:t xml:space="preserve"> </w:t>
      </w:r>
      <w:r>
        <w:rPr>
          <w:sz w:val="24"/>
        </w:rPr>
        <w:t>Covered</w:t>
      </w:r>
      <w:r>
        <w:rPr>
          <w:spacing w:val="-3"/>
          <w:sz w:val="24"/>
        </w:rPr>
        <w:t xml:space="preserve"> </w:t>
      </w:r>
      <w:r>
        <w:rPr>
          <w:sz w:val="24"/>
        </w:rPr>
        <w:t>Entity</w:t>
      </w:r>
      <w:r>
        <w:rPr>
          <w:spacing w:val="-3"/>
          <w:sz w:val="24"/>
        </w:rPr>
        <w:t xml:space="preserve"> </w:t>
      </w:r>
      <w:r>
        <w:rPr>
          <w:sz w:val="24"/>
        </w:rPr>
        <w:t>will</w:t>
      </w:r>
      <w:r>
        <w:rPr>
          <w:spacing w:val="-3"/>
          <w:sz w:val="24"/>
        </w:rPr>
        <w:t xml:space="preserve"> </w:t>
      </w:r>
      <w:r>
        <w:rPr>
          <w:sz w:val="24"/>
        </w:rPr>
        <w:t>provide</w:t>
      </w:r>
      <w:r>
        <w:rPr>
          <w:spacing w:val="-4"/>
          <w:sz w:val="24"/>
        </w:rPr>
        <w:t xml:space="preserve"> </w:t>
      </w:r>
      <w:r>
        <w:rPr>
          <w:sz w:val="24"/>
        </w:rPr>
        <w:t>an</w:t>
      </w:r>
      <w:r>
        <w:rPr>
          <w:spacing w:val="-3"/>
          <w:sz w:val="24"/>
        </w:rPr>
        <w:t xml:space="preserve"> </w:t>
      </w:r>
      <w:r>
        <w:rPr>
          <w:sz w:val="24"/>
        </w:rPr>
        <w:t>opportunity</w:t>
      </w:r>
      <w:r>
        <w:rPr>
          <w:spacing w:val="-3"/>
          <w:sz w:val="24"/>
        </w:rPr>
        <w:t xml:space="preserve"> </w:t>
      </w:r>
      <w:r>
        <w:rPr>
          <w:sz w:val="24"/>
        </w:rPr>
        <w:t>for</w:t>
      </w:r>
      <w:r>
        <w:rPr>
          <w:spacing w:val="-4"/>
          <w:sz w:val="24"/>
        </w:rPr>
        <w:t xml:space="preserve"> </w:t>
      </w:r>
      <w:r>
        <w:rPr>
          <w:sz w:val="24"/>
        </w:rPr>
        <w:t>Business</w:t>
      </w:r>
      <w:r>
        <w:rPr>
          <w:spacing w:val="-15"/>
          <w:sz w:val="24"/>
        </w:rPr>
        <w:t xml:space="preserve"> </w:t>
      </w:r>
      <w:r>
        <w:rPr>
          <w:sz w:val="24"/>
        </w:rPr>
        <w:t>Associate</w:t>
      </w:r>
      <w:r>
        <w:rPr>
          <w:spacing w:val="-4"/>
          <w:sz w:val="24"/>
        </w:rPr>
        <w:t xml:space="preserve"> </w:t>
      </w:r>
      <w:r>
        <w:rPr>
          <w:sz w:val="24"/>
        </w:rPr>
        <w:t>to</w:t>
      </w:r>
      <w:r>
        <w:rPr>
          <w:spacing w:val="-3"/>
          <w:sz w:val="24"/>
        </w:rPr>
        <w:t xml:space="preserve"> </w:t>
      </w:r>
      <w:r>
        <w:rPr>
          <w:sz w:val="24"/>
        </w:rPr>
        <w:t>cure</w:t>
      </w:r>
      <w:r>
        <w:rPr>
          <w:spacing w:val="-4"/>
          <w:sz w:val="24"/>
        </w:rPr>
        <w:t xml:space="preserve"> </w:t>
      </w:r>
      <w:r>
        <w:rPr>
          <w:sz w:val="24"/>
        </w:rPr>
        <w:t>the breach or end the violation consistent with the termination clause of this Contract. See also paragraph D. Term of Clause below.</w:t>
      </w:r>
    </w:p>
    <w:p w14:paraId="74A49B17" w14:textId="77777777" w:rsidR="004C7547" w:rsidRDefault="004C7547" w:rsidP="002A5499">
      <w:pPr>
        <w:pStyle w:val="BodyText"/>
      </w:pPr>
    </w:p>
    <w:p w14:paraId="69DEA9A7" w14:textId="77777777" w:rsidR="004C7547" w:rsidRDefault="00D83258" w:rsidP="00F75D40">
      <w:pPr>
        <w:pStyle w:val="ListParagraph"/>
        <w:numPr>
          <w:ilvl w:val="0"/>
          <w:numId w:val="54"/>
        </w:numPr>
        <w:tabs>
          <w:tab w:val="left" w:pos="3240"/>
        </w:tabs>
        <w:spacing w:line="256" w:lineRule="auto"/>
        <w:ind w:left="3240" w:right="360" w:hanging="360"/>
        <w:jc w:val="left"/>
        <w:rPr>
          <w:sz w:val="24"/>
        </w:rPr>
      </w:pPr>
      <w:r>
        <w:rPr>
          <w:sz w:val="24"/>
        </w:rPr>
        <w:t>Ensure that any agent or subcontractor agrees through a written contract, or other legally enforceable arrangement, to the same restrictions and conditions that apply through this HIPAA Contract</w:t>
      </w:r>
      <w:r>
        <w:rPr>
          <w:spacing w:val="-3"/>
          <w:sz w:val="24"/>
        </w:rPr>
        <w:t xml:space="preserve"> </w:t>
      </w:r>
      <w:r>
        <w:rPr>
          <w:sz w:val="24"/>
        </w:rPr>
        <w:t>Clause,</w:t>
      </w:r>
      <w:r>
        <w:rPr>
          <w:spacing w:val="-3"/>
          <w:sz w:val="24"/>
        </w:rPr>
        <w:t xml:space="preserve"> </w:t>
      </w:r>
      <w:r>
        <w:rPr>
          <w:sz w:val="24"/>
        </w:rPr>
        <w:t>when</w:t>
      </w:r>
      <w:r>
        <w:rPr>
          <w:spacing w:val="-1"/>
          <w:sz w:val="24"/>
        </w:rPr>
        <w:t xml:space="preserve"> </w:t>
      </w:r>
      <w:r>
        <w:rPr>
          <w:sz w:val="24"/>
        </w:rPr>
        <w:t>creating,</w:t>
      </w:r>
      <w:r>
        <w:rPr>
          <w:spacing w:val="-3"/>
          <w:sz w:val="24"/>
        </w:rPr>
        <w:t xml:space="preserve"> </w:t>
      </w:r>
      <w:r>
        <w:rPr>
          <w:sz w:val="24"/>
        </w:rPr>
        <w:t>receiving,</w:t>
      </w:r>
      <w:r>
        <w:rPr>
          <w:spacing w:val="-3"/>
          <w:sz w:val="24"/>
        </w:rPr>
        <w:t xml:space="preserve"> </w:t>
      </w:r>
      <w:r>
        <w:rPr>
          <w:sz w:val="24"/>
        </w:rPr>
        <w:t>maintaining</w:t>
      </w:r>
      <w:r>
        <w:rPr>
          <w:spacing w:val="-3"/>
          <w:sz w:val="24"/>
        </w:rPr>
        <w:t xml:space="preserve"> </w:t>
      </w:r>
      <w:r>
        <w:rPr>
          <w:sz w:val="24"/>
        </w:rPr>
        <w:t>or</w:t>
      </w:r>
      <w:r>
        <w:rPr>
          <w:spacing w:val="-4"/>
          <w:sz w:val="24"/>
        </w:rPr>
        <w:t xml:space="preserve"> </w:t>
      </w:r>
      <w:r>
        <w:rPr>
          <w:sz w:val="24"/>
        </w:rPr>
        <w:t>transmitting</w:t>
      </w:r>
      <w:r>
        <w:rPr>
          <w:spacing w:val="-3"/>
          <w:sz w:val="24"/>
        </w:rPr>
        <w:t xml:space="preserve"> </w:t>
      </w:r>
      <w:r>
        <w:rPr>
          <w:sz w:val="24"/>
        </w:rPr>
        <w:t>PHI</w:t>
      </w:r>
      <w:r>
        <w:rPr>
          <w:spacing w:val="-4"/>
          <w:sz w:val="24"/>
        </w:rPr>
        <w:t xml:space="preserve"> </w:t>
      </w:r>
      <w:r>
        <w:rPr>
          <w:sz w:val="24"/>
        </w:rPr>
        <w:t>from,</w:t>
      </w:r>
      <w:r>
        <w:rPr>
          <w:spacing w:val="-3"/>
          <w:sz w:val="24"/>
        </w:rPr>
        <w:t xml:space="preserve"> </w:t>
      </w:r>
      <w:r>
        <w:rPr>
          <w:sz w:val="24"/>
        </w:rPr>
        <w:t>or</w:t>
      </w:r>
      <w:r>
        <w:rPr>
          <w:spacing w:val="-4"/>
          <w:sz w:val="24"/>
        </w:rPr>
        <w:t xml:space="preserve"> </w:t>
      </w:r>
      <w:r>
        <w:rPr>
          <w:sz w:val="24"/>
        </w:rPr>
        <w:t>on</w:t>
      </w:r>
      <w:r>
        <w:rPr>
          <w:spacing w:val="-3"/>
          <w:sz w:val="24"/>
        </w:rPr>
        <w:t xml:space="preserve"> </w:t>
      </w:r>
      <w:r>
        <w:rPr>
          <w:sz w:val="24"/>
        </w:rPr>
        <w:t>behalf</w:t>
      </w:r>
      <w:r>
        <w:rPr>
          <w:spacing w:val="-4"/>
          <w:sz w:val="24"/>
        </w:rPr>
        <w:t xml:space="preserve"> </w:t>
      </w:r>
      <w:r>
        <w:rPr>
          <w:sz w:val="24"/>
        </w:rPr>
        <w:t>of, Covered Entity.</w:t>
      </w:r>
    </w:p>
    <w:p w14:paraId="1E1F65E1" w14:textId="77777777" w:rsidR="004C7547" w:rsidRDefault="004C7547" w:rsidP="002A5499">
      <w:pPr>
        <w:pStyle w:val="BodyText"/>
        <w:tabs>
          <w:tab w:val="left" w:pos="3240"/>
        </w:tabs>
        <w:ind w:left="3240" w:right="360" w:hanging="360"/>
      </w:pPr>
    </w:p>
    <w:p w14:paraId="35942608" w14:textId="77777777" w:rsidR="004C7547" w:rsidRPr="002A5499" w:rsidRDefault="00D83258" w:rsidP="00F75D40">
      <w:pPr>
        <w:pStyle w:val="ListParagraph"/>
        <w:numPr>
          <w:ilvl w:val="0"/>
          <w:numId w:val="54"/>
        </w:numPr>
        <w:tabs>
          <w:tab w:val="left" w:pos="2237"/>
          <w:tab w:val="left" w:pos="3240"/>
        </w:tabs>
        <w:ind w:left="3240" w:right="360" w:hanging="360"/>
        <w:jc w:val="left"/>
        <w:rPr>
          <w:sz w:val="24"/>
        </w:rPr>
      </w:pPr>
      <w:r>
        <w:rPr>
          <w:sz w:val="24"/>
        </w:rPr>
        <w:t>Upon</w:t>
      </w:r>
      <w:r>
        <w:rPr>
          <w:spacing w:val="-6"/>
          <w:sz w:val="24"/>
        </w:rPr>
        <w:t xml:space="preserve"> </w:t>
      </w:r>
      <w:r>
        <w:rPr>
          <w:sz w:val="24"/>
        </w:rPr>
        <w:t>Covered</w:t>
      </w:r>
      <w:r>
        <w:rPr>
          <w:spacing w:val="-6"/>
          <w:sz w:val="24"/>
        </w:rPr>
        <w:t xml:space="preserve"> </w:t>
      </w:r>
      <w:r>
        <w:rPr>
          <w:sz w:val="24"/>
        </w:rPr>
        <w:t>Entity’s</w:t>
      </w:r>
      <w:r>
        <w:rPr>
          <w:spacing w:val="-6"/>
          <w:sz w:val="24"/>
        </w:rPr>
        <w:t xml:space="preserve"> </w:t>
      </w:r>
      <w:r>
        <w:rPr>
          <w:spacing w:val="-2"/>
          <w:sz w:val="24"/>
        </w:rPr>
        <w:t>request:</w:t>
      </w:r>
    </w:p>
    <w:p w14:paraId="326B2CEB" w14:textId="77777777" w:rsidR="002A5499" w:rsidRPr="002A5499" w:rsidRDefault="002A5499" w:rsidP="002A5499">
      <w:pPr>
        <w:pStyle w:val="ListParagraph"/>
        <w:rPr>
          <w:sz w:val="24"/>
        </w:rPr>
      </w:pPr>
    </w:p>
    <w:p w14:paraId="6CE8B4AA" w14:textId="6715EC5C" w:rsidR="004C7547" w:rsidRDefault="00D83258" w:rsidP="00F75D40">
      <w:pPr>
        <w:pStyle w:val="ListParagraph"/>
        <w:numPr>
          <w:ilvl w:val="1"/>
          <w:numId w:val="54"/>
        </w:numPr>
        <w:tabs>
          <w:tab w:val="left" w:pos="3139"/>
          <w:tab w:val="left" w:pos="3197"/>
        </w:tabs>
        <w:spacing w:line="256" w:lineRule="auto"/>
        <w:ind w:left="3870" w:right="360"/>
        <w:jc w:val="left"/>
        <w:rPr>
          <w:sz w:val="24"/>
        </w:rPr>
      </w:pPr>
      <w:r>
        <w:rPr>
          <w:sz w:val="24"/>
        </w:rPr>
        <w:t xml:space="preserve">Provide the Covered Entity or its designee with access to the PHI created, </w:t>
      </w:r>
      <w:r>
        <w:rPr>
          <w:sz w:val="24"/>
        </w:rPr>
        <w:lastRenderedPageBreak/>
        <w:t>received, maintained or transmitted by Business</w:t>
      </w:r>
      <w:r>
        <w:rPr>
          <w:spacing w:val="-6"/>
          <w:sz w:val="24"/>
        </w:rPr>
        <w:t xml:space="preserve"> </w:t>
      </w:r>
      <w:r>
        <w:rPr>
          <w:sz w:val="24"/>
        </w:rPr>
        <w:t>Associate from or on behalf of the Covered Entity</w:t>
      </w:r>
      <w:r>
        <w:rPr>
          <w:spacing w:val="-4"/>
          <w:sz w:val="24"/>
        </w:rPr>
        <w:t xml:space="preserve"> </w:t>
      </w:r>
      <w:proofErr w:type="gramStart"/>
      <w:r>
        <w:rPr>
          <w:sz w:val="24"/>
        </w:rPr>
        <w:t>in</w:t>
      </w:r>
      <w:r>
        <w:rPr>
          <w:spacing w:val="-4"/>
          <w:sz w:val="24"/>
        </w:rPr>
        <w:t xml:space="preserve"> </w:t>
      </w:r>
      <w:r>
        <w:rPr>
          <w:sz w:val="24"/>
        </w:rPr>
        <w:t>the</w:t>
      </w:r>
      <w:r>
        <w:rPr>
          <w:spacing w:val="-5"/>
          <w:sz w:val="24"/>
        </w:rPr>
        <w:t xml:space="preserve"> </w:t>
      </w:r>
      <w:r>
        <w:rPr>
          <w:sz w:val="24"/>
        </w:rPr>
        <w:t>course</w:t>
      </w:r>
      <w:r>
        <w:rPr>
          <w:spacing w:val="-5"/>
          <w:sz w:val="24"/>
        </w:rPr>
        <w:t xml:space="preserve"> </w:t>
      </w:r>
      <w:r>
        <w:rPr>
          <w:sz w:val="24"/>
        </w:rPr>
        <w:t>of</w:t>
      </w:r>
      <w:proofErr w:type="gramEnd"/>
      <w:r>
        <w:rPr>
          <w:spacing w:val="-5"/>
          <w:sz w:val="24"/>
        </w:rPr>
        <w:t xml:space="preserve"> </w:t>
      </w:r>
      <w:r>
        <w:rPr>
          <w:sz w:val="24"/>
        </w:rPr>
        <w:t>contract</w:t>
      </w:r>
      <w:r>
        <w:rPr>
          <w:spacing w:val="-4"/>
          <w:sz w:val="24"/>
        </w:rPr>
        <w:t xml:space="preserve"> </w:t>
      </w:r>
      <w:r>
        <w:rPr>
          <w:sz w:val="24"/>
        </w:rPr>
        <w:t>performance</w:t>
      </w:r>
      <w:r>
        <w:rPr>
          <w:spacing w:val="-5"/>
          <w:sz w:val="24"/>
        </w:rPr>
        <w:t xml:space="preserve"> </w:t>
      </w:r>
      <w:proofErr w:type="gramStart"/>
      <w:r>
        <w:rPr>
          <w:sz w:val="24"/>
        </w:rPr>
        <w:t>in</w:t>
      </w:r>
      <w:r>
        <w:rPr>
          <w:spacing w:val="-4"/>
          <w:sz w:val="24"/>
        </w:rPr>
        <w:t xml:space="preserve"> </w:t>
      </w:r>
      <w:r>
        <w:rPr>
          <w:sz w:val="24"/>
        </w:rPr>
        <w:t>order</w:t>
      </w:r>
      <w:r>
        <w:rPr>
          <w:spacing w:val="-5"/>
          <w:sz w:val="24"/>
        </w:rPr>
        <w:t xml:space="preserve"> </w:t>
      </w:r>
      <w:r>
        <w:rPr>
          <w:sz w:val="24"/>
        </w:rPr>
        <w:t>to</w:t>
      </w:r>
      <w:proofErr w:type="gramEnd"/>
      <w:r>
        <w:rPr>
          <w:spacing w:val="-4"/>
          <w:sz w:val="24"/>
        </w:rPr>
        <w:t xml:space="preserve"> </w:t>
      </w:r>
      <w:r>
        <w:rPr>
          <w:sz w:val="24"/>
        </w:rPr>
        <w:t>ensure</w:t>
      </w:r>
      <w:r>
        <w:rPr>
          <w:spacing w:val="-5"/>
          <w:sz w:val="24"/>
        </w:rPr>
        <w:t xml:space="preserve"> </w:t>
      </w:r>
      <w:r>
        <w:rPr>
          <w:sz w:val="24"/>
        </w:rPr>
        <w:t>Covered</w:t>
      </w:r>
      <w:r>
        <w:rPr>
          <w:spacing w:val="-4"/>
          <w:sz w:val="24"/>
        </w:rPr>
        <w:t xml:space="preserve"> </w:t>
      </w:r>
      <w:r>
        <w:rPr>
          <w:sz w:val="24"/>
        </w:rPr>
        <w:t>Entity’s</w:t>
      </w:r>
      <w:r>
        <w:rPr>
          <w:spacing w:val="-4"/>
          <w:sz w:val="24"/>
        </w:rPr>
        <w:t xml:space="preserve"> </w:t>
      </w:r>
      <w:r>
        <w:rPr>
          <w:sz w:val="24"/>
        </w:rPr>
        <w:t>ability to meet the requirements under 45 CFR § 164.524.</w:t>
      </w:r>
    </w:p>
    <w:p w14:paraId="3667CDDA" w14:textId="77777777" w:rsidR="004C7547" w:rsidRDefault="004C7547" w:rsidP="002A5499">
      <w:pPr>
        <w:pStyle w:val="BodyText"/>
        <w:ind w:left="3870" w:right="360" w:hanging="360"/>
      </w:pPr>
    </w:p>
    <w:p w14:paraId="4750F3D8" w14:textId="77777777" w:rsidR="004C7547" w:rsidRDefault="00D83258" w:rsidP="00F75D40">
      <w:pPr>
        <w:pStyle w:val="ListParagraph"/>
        <w:numPr>
          <w:ilvl w:val="1"/>
          <w:numId w:val="54"/>
        </w:numPr>
        <w:tabs>
          <w:tab w:val="left" w:pos="3229"/>
        </w:tabs>
        <w:ind w:left="3870" w:right="360"/>
        <w:jc w:val="left"/>
        <w:rPr>
          <w:sz w:val="24"/>
        </w:rPr>
      </w:pPr>
      <w:r>
        <w:rPr>
          <w:sz w:val="24"/>
        </w:rPr>
        <w:t>Amend</w:t>
      </w:r>
      <w:r>
        <w:rPr>
          <w:spacing w:val="-1"/>
          <w:sz w:val="24"/>
        </w:rPr>
        <w:t xml:space="preserve"> </w:t>
      </w:r>
      <w:r>
        <w:rPr>
          <w:sz w:val="24"/>
        </w:rPr>
        <w:t>PHI</w:t>
      </w:r>
      <w:r>
        <w:rPr>
          <w:spacing w:val="-2"/>
          <w:sz w:val="24"/>
        </w:rPr>
        <w:t xml:space="preserve"> </w:t>
      </w:r>
      <w:r>
        <w:rPr>
          <w:sz w:val="24"/>
        </w:rPr>
        <w:t>as</w:t>
      </w:r>
      <w:r>
        <w:rPr>
          <w:spacing w:val="-1"/>
          <w:sz w:val="24"/>
        </w:rPr>
        <w:t xml:space="preserve"> </w:t>
      </w:r>
      <w:r>
        <w:rPr>
          <w:sz w:val="24"/>
        </w:rPr>
        <w:t>Covered</w:t>
      </w:r>
      <w:r>
        <w:rPr>
          <w:spacing w:val="1"/>
          <w:sz w:val="24"/>
        </w:rPr>
        <w:t xml:space="preserve"> </w:t>
      </w:r>
      <w:r>
        <w:rPr>
          <w:sz w:val="24"/>
        </w:rPr>
        <w:t>Entity</w:t>
      </w:r>
      <w:r>
        <w:rPr>
          <w:spacing w:val="-1"/>
          <w:sz w:val="24"/>
        </w:rPr>
        <w:t xml:space="preserve"> </w:t>
      </w:r>
      <w:r>
        <w:rPr>
          <w:sz w:val="24"/>
        </w:rPr>
        <w:t>directs</w:t>
      </w:r>
      <w:r>
        <w:rPr>
          <w:spacing w:val="-1"/>
          <w:sz w:val="24"/>
        </w:rPr>
        <w:t xml:space="preserve"> </w:t>
      </w:r>
      <w:r>
        <w:rPr>
          <w:sz w:val="24"/>
        </w:rPr>
        <w:t>or</w:t>
      </w:r>
      <w:r>
        <w:rPr>
          <w:spacing w:val="-1"/>
          <w:sz w:val="24"/>
        </w:rPr>
        <w:t xml:space="preserve"> </w:t>
      </w:r>
      <w:r>
        <w:rPr>
          <w:sz w:val="24"/>
        </w:rPr>
        <w:t>agrees</w:t>
      </w:r>
      <w:r>
        <w:rPr>
          <w:spacing w:val="-1"/>
          <w:sz w:val="24"/>
        </w:rPr>
        <w:t xml:space="preserve"> </w:t>
      </w:r>
      <w:r>
        <w:rPr>
          <w:sz w:val="24"/>
        </w:rPr>
        <w:t>to</w:t>
      </w:r>
      <w:r>
        <w:rPr>
          <w:spacing w:val="-1"/>
          <w:sz w:val="24"/>
        </w:rPr>
        <w:t xml:space="preserve"> </w:t>
      </w:r>
      <w:proofErr w:type="gramStart"/>
      <w:r>
        <w:rPr>
          <w:sz w:val="24"/>
        </w:rPr>
        <w:t>pursuant</w:t>
      </w:r>
      <w:r>
        <w:rPr>
          <w:spacing w:val="-1"/>
          <w:sz w:val="24"/>
        </w:rPr>
        <w:t xml:space="preserve"> </w:t>
      </w:r>
      <w:r>
        <w:rPr>
          <w:sz w:val="24"/>
        </w:rPr>
        <w:t>to</w:t>
      </w:r>
      <w:proofErr w:type="gramEnd"/>
      <w:r>
        <w:rPr>
          <w:spacing w:val="-1"/>
          <w:sz w:val="24"/>
        </w:rPr>
        <w:t xml:space="preserve"> </w:t>
      </w:r>
      <w:r>
        <w:rPr>
          <w:sz w:val="24"/>
        </w:rPr>
        <w:t>45</w:t>
      </w:r>
      <w:r>
        <w:rPr>
          <w:spacing w:val="-1"/>
          <w:sz w:val="24"/>
        </w:rPr>
        <w:t xml:space="preserve"> </w:t>
      </w:r>
      <w:r>
        <w:rPr>
          <w:sz w:val="24"/>
        </w:rPr>
        <w:t xml:space="preserve">CFR </w:t>
      </w:r>
      <w:r>
        <w:rPr>
          <w:spacing w:val="-2"/>
          <w:sz w:val="24"/>
        </w:rPr>
        <w:t>§164.526.</w:t>
      </w:r>
    </w:p>
    <w:p w14:paraId="07A78289" w14:textId="77777777" w:rsidR="004C7547" w:rsidRDefault="004C7547" w:rsidP="001D4715">
      <w:pPr>
        <w:pStyle w:val="BodyText"/>
        <w:spacing w:before="131"/>
        <w:ind w:right="360"/>
      </w:pPr>
    </w:p>
    <w:p w14:paraId="404765CF" w14:textId="77777777" w:rsidR="004C7547" w:rsidRDefault="00D83258" w:rsidP="00F75D40">
      <w:pPr>
        <w:pStyle w:val="ListParagraph"/>
        <w:numPr>
          <w:ilvl w:val="0"/>
          <w:numId w:val="54"/>
        </w:numPr>
        <w:tabs>
          <w:tab w:val="left" w:pos="3240"/>
        </w:tabs>
        <w:spacing w:line="256" w:lineRule="auto"/>
        <w:ind w:left="3240" w:right="360" w:hanging="450"/>
        <w:jc w:val="left"/>
        <w:rPr>
          <w:sz w:val="24"/>
        </w:rPr>
      </w:pPr>
      <w:r>
        <w:rPr>
          <w:sz w:val="24"/>
        </w:rPr>
        <w:t>Make its facilities and any books, records, accounts, and any sources of PHI, including any policies</w:t>
      </w:r>
      <w:r>
        <w:rPr>
          <w:spacing w:val="-3"/>
          <w:sz w:val="24"/>
        </w:rPr>
        <w:t xml:space="preserve"> </w:t>
      </w:r>
      <w:r>
        <w:rPr>
          <w:sz w:val="24"/>
        </w:rPr>
        <w:t>and</w:t>
      </w:r>
      <w:r>
        <w:rPr>
          <w:spacing w:val="-3"/>
          <w:sz w:val="24"/>
        </w:rPr>
        <w:t xml:space="preserve"> </w:t>
      </w:r>
      <w:r>
        <w:rPr>
          <w:sz w:val="24"/>
        </w:rPr>
        <w:t>procedures,</w:t>
      </w:r>
      <w:r>
        <w:rPr>
          <w:spacing w:val="-3"/>
          <w:sz w:val="24"/>
        </w:rPr>
        <w:t xml:space="preserve"> </w:t>
      </w:r>
      <w:r>
        <w:rPr>
          <w:sz w:val="24"/>
        </w:rPr>
        <w:t>that</w:t>
      </w:r>
      <w:r>
        <w:rPr>
          <w:spacing w:val="-3"/>
          <w:sz w:val="24"/>
        </w:rPr>
        <w:t xml:space="preserve"> </w:t>
      </w:r>
      <w:r>
        <w:rPr>
          <w:sz w:val="24"/>
        </w:rPr>
        <w:t>are</w:t>
      </w:r>
      <w:r>
        <w:rPr>
          <w:spacing w:val="-4"/>
          <w:sz w:val="24"/>
        </w:rPr>
        <w:t xml:space="preserve"> </w:t>
      </w:r>
      <w:r>
        <w:rPr>
          <w:sz w:val="24"/>
        </w:rPr>
        <w:t>pertinent</w:t>
      </w:r>
      <w:r>
        <w:rPr>
          <w:spacing w:val="-3"/>
          <w:sz w:val="24"/>
        </w:rPr>
        <w:t xml:space="preserve"> </w:t>
      </w:r>
      <w:r>
        <w:rPr>
          <w:sz w:val="24"/>
        </w:rPr>
        <w:t>to</w:t>
      </w:r>
      <w:r>
        <w:rPr>
          <w:spacing w:val="-3"/>
          <w:sz w:val="24"/>
        </w:rPr>
        <w:t xml:space="preserve"> </w:t>
      </w:r>
      <w:r>
        <w:rPr>
          <w:sz w:val="24"/>
        </w:rPr>
        <w:t>ascertaining</w:t>
      </w:r>
      <w:r>
        <w:rPr>
          <w:spacing w:val="-3"/>
          <w:sz w:val="24"/>
        </w:rPr>
        <w:t xml:space="preserve"> </w:t>
      </w:r>
      <w:r>
        <w:rPr>
          <w:sz w:val="24"/>
        </w:rPr>
        <w:t>its</w:t>
      </w:r>
      <w:r>
        <w:rPr>
          <w:spacing w:val="-3"/>
          <w:sz w:val="24"/>
        </w:rPr>
        <w:t xml:space="preserve"> </w:t>
      </w:r>
      <w:r>
        <w:rPr>
          <w:sz w:val="24"/>
        </w:rPr>
        <w:t>own</w:t>
      </w:r>
      <w:r>
        <w:rPr>
          <w:spacing w:val="-3"/>
          <w:sz w:val="24"/>
        </w:rPr>
        <w:t xml:space="preserve"> </w:t>
      </w:r>
      <w:r>
        <w:rPr>
          <w:sz w:val="24"/>
        </w:rPr>
        <w:t>compliance</w:t>
      </w:r>
      <w:r>
        <w:rPr>
          <w:spacing w:val="-4"/>
          <w:sz w:val="24"/>
        </w:rPr>
        <w:t xml:space="preserve"> </w:t>
      </w:r>
      <w:r>
        <w:rPr>
          <w:sz w:val="24"/>
        </w:rPr>
        <w:t>with</w:t>
      </w:r>
      <w:r>
        <w:rPr>
          <w:spacing w:val="-3"/>
          <w:sz w:val="24"/>
        </w:rPr>
        <w:t xml:space="preserve"> </w:t>
      </w:r>
      <w:r>
        <w:rPr>
          <w:sz w:val="24"/>
        </w:rPr>
        <w:t>this</w:t>
      </w:r>
      <w:r>
        <w:rPr>
          <w:spacing w:val="-3"/>
          <w:sz w:val="24"/>
        </w:rPr>
        <w:t xml:space="preserve"> </w:t>
      </w:r>
      <w:r>
        <w:rPr>
          <w:sz w:val="24"/>
        </w:rPr>
        <w:t>contract or the Covered Entity’s compliance with the applicable HIPAA</w:t>
      </w:r>
      <w:r>
        <w:rPr>
          <w:spacing w:val="-6"/>
          <w:sz w:val="24"/>
        </w:rPr>
        <w:t xml:space="preserve"> </w:t>
      </w:r>
      <w:r>
        <w:rPr>
          <w:sz w:val="24"/>
        </w:rPr>
        <w:t>requirements, available to Covered</w:t>
      </w:r>
      <w:r>
        <w:rPr>
          <w:spacing w:val="-5"/>
          <w:sz w:val="24"/>
        </w:rPr>
        <w:t xml:space="preserve"> </w:t>
      </w:r>
      <w:r>
        <w:rPr>
          <w:sz w:val="24"/>
        </w:rPr>
        <w:t>Entity,</w:t>
      </w:r>
      <w:r>
        <w:rPr>
          <w:spacing w:val="-5"/>
          <w:sz w:val="24"/>
        </w:rPr>
        <w:t xml:space="preserve"> </w:t>
      </w:r>
      <w:r>
        <w:rPr>
          <w:sz w:val="24"/>
        </w:rPr>
        <w:t>or,</w:t>
      </w:r>
      <w:r>
        <w:rPr>
          <w:spacing w:val="-5"/>
          <w:sz w:val="24"/>
        </w:rPr>
        <w:t xml:space="preserve"> </w:t>
      </w:r>
      <w:r>
        <w:rPr>
          <w:sz w:val="24"/>
        </w:rPr>
        <w:t>in</w:t>
      </w:r>
      <w:r>
        <w:rPr>
          <w:spacing w:val="-5"/>
          <w:sz w:val="24"/>
        </w:rPr>
        <w:t xml:space="preserve"> </w:t>
      </w:r>
      <w:r>
        <w:rPr>
          <w:sz w:val="24"/>
        </w:rPr>
        <w:t>the</w:t>
      </w:r>
      <w:r>
        <w:rPr>
          <w:spacing w:val="-6"/>
          <w:sz w:val="24"/>
        </w:rPr>
        <w:t xml:space="preserve"> </w:t>
      </w:r>
      <w:r>
        <w:rPr>
          <w:sz w:val="24"/>
        </w:rPr>
        <w:t>context</w:t>
      </w:r>
      <w:r>
        <w:rPr>
          <w:spacing w:val="-5"/>
          <w:sz w:val="24"/>
        </w:rPr>
        <w:t xml:space="preserve"> </w:t>
      </w:r>
      <w:r>
        <w:rPr>
          <w:sz w:val="24"/>
        </w:rPr>
        <w:t>of</w:t>
      </w:r>
      <w:r>
        <w:rPr>
          <w:spacing w:val="-6"/>
          <w:sz w:val="24"/>
        </w:rPr>
        <w:t xml:space="preserve"> </w:t>
      </w:r>
      <w:r>
        <w:rPr>
          <w:sz w:val="24"/>
        </w:rPr>
        <w:t>an</w:t>
      </w:r>
      <w:r>
        <w:rPr>
          <w:spacing w:val="-5"/>
          <w:sz w:val="24"/>
        </w:rPr>
        <w:t xml:space="preserve"> </w:t>
      </w:r>
      <w:r>
        <w:rPr>
          <w:sz w:val="24"/>
        </w:rPr>
        <w:t>investigation</w:t>
      </w:r>
      <w:r>
        <w:rPr>
          <w:spacing w:val="-5"/>
          <w:sz w:val="24"/>
        </w:rPr>
        <w:t xml:space="preserve"> </w:t>
      </w:r>
      <w:r>
        <w:rPr>
          <w:sz w:val="24"/>
        </w:rPr>
        <w:t>or</w:t>
      </w:r>
      <w:r>
        <w:rPr>
          <w:spacing w:val="-6"/>
          <w:sz w:val="24"/>
        </w:rPr>
        <w:t xml:space="preserve"> </w:t>
      </w:r>
      <w:r>
        <w:rPr>
          <w:sz w:val="24"/>
        </w:rPr>
        <w:t>compliance</w:t>
      </w:r>
      <w:r>
        <w:rPr>
          <w:spacing w:val="-4"/>
          <w:sz w:val="24"/>
        </w:rPr>
        <w:t xml:space="preserve"> </w:t>
      </w:r>
      <w:r>
        <w:rPr>
          <w:sz w:val="24"/>
        </w:rPr>
        <w:t>review,</w:t>
      </w:r>
      <w:r>
        <w:rPr>
          <w:spacing w:val="-3"/>
          <w:sz w:val="24"/>
        </w:rPr>
        <w:t xml:space="preserve"> </w:t>
      </w:r>
      <w:r>
        <w:rPr>
          <w:sz w:val="24"/>
        </w:rPr>
        <w:t>to</w:t>
      </w:r>
      <w:r>
        <w:rPr>
          <w:spacing w:val="-5"/>
          <w:sz w:val="24"/>
        </w:rPr>
        <w:t xml:space="preserve"> </w:t>
      </w:r>
      <w:r>
        <w:rPr>
          <w:sz w:val="24"/>
        </w:rPr>
        <w:t>the</w:t>
      </w:r>
      <w:r>
        <w:rPr>
          <w:spacing w:val="-6"/>
          <w:sz w:val="24"/>
        </w:rPr>
        <w:t xml:space="preserve"> </w:t>
      </w:r>
      <w:r>
        <w:rPr>
          <w:sz w:val="24"/>
        </w:rPr>
        <w:t>Secretary</w:t>
      </w:r>
      <w:r>
        <w:rPr>
          <w:spacing w:val="-5"/>
          <w:sz w:val="24"/>
        </w:rPr>
        <w:t xml:space="preserve"> </w:t>
      </w:r>
      <w:r>
        <w:rPr>
          <w:sz w:val="24"/>
        </w:rPr>
        <w:t>for purposes of the Secretary determining Covered Entity's compliance with the various rules implementing the HIPAA.</w:t>
      </w:r>
    </w:p>
    <w:p w14:paraId="0E199E34" w14:textId="77777777" w:rsidR="004C7547" w:rsidRDefault="004C7547" w:rsidP="002A5499">
      <w:pPr>
        <w:pStyle w:val="BodyText"/>
        <w:ind w:right="360"/>
      </w:pPr>
    </w:p>
    <w:p w14:paraId="07D6E8DE" w14:textId="77777777" w:rsidR="004C7547" w:rsidRDefault="00D83258" w:rsidP="00F75D40">
      <w:pPr>
        <w:pStyle w:val="ListParagraph"/>
        <w:numPr>
          <w:ilvl w:val="0"/>
          <w:numId w:val="54"/>
        </w:numPr>
        <w:tabs>
          <w:tab w:val="left" w:pos="3240"/>
        </w:tabs>
        <w:spacing w:line="256" w:lineRule="auto"/>
        <w:ind w:left="3240" w:right="360" w:hanging="360"/>
        <w:jc w:val="both"/>
        <w:rPr>
          <w:sz w:val="24"/>
        </w:rPr>
      </w:pPr>
      <w:r>
        <w:rPr>
          <w:sz w:val="24"/>
        </w:rPr>
        <w:t>Document</w:t>
      </w:r>
      <w:r>
        <w:rPr>
          <w:spacing w:val="-3"/>
          <w:sz w:val="24"/>
        </w:rPr>
        <w:t xml:space="preserve"> </w:t>
      </w:r>
      <w:r>
        <w:rPr>
          <w:sz w:val="24"/>
        </w:rPr>
        <w:t>disclosures</w:t>
      </w:r>
      <w:r>
        <w:rPr>
          <w:spacing w:val="-3"/>
          <w:sz w:val="24"/>
        </w:rPr>
        <w:t xml:space="preserve"> </w:t>
      </w:r>
      <w:r>
        <w:rPr>
          <w:sz w:val="24"/>
        </w:rPr>
        <w:t>of</w:t>
      </w:r>
      <w:r>
        <w:rPr>
          <w:spacing w:val="-2"/>
          <w:sz w:val="24"/>
        </w:rPr>
        <w:t xml:space="preserve"> </w:t>
      </w:r>
      <w:r>
        <w:rPr>
          <w:sz w:val="24"/>
        </w:rPr>
        <w:t>PHI</w:t>
      </w:r>
      <w:r>
        <w:rPr>
          <w:spacing w:val="-4"/>
          <w:sz w:val="24"/>
        </w:rPr>
        <w:t xml:space="preserve"> </w:t>
      </w:r>
      <w:r>
        <w:rPr>
          <w:sz w:val="24"/>
        </w:rPr>
        <w:t>and</w:t>
      </w:r>
      <w:r>
        <w:rPr>
          <w:spacing w:val="-3"/>
          <w:sz w:val="24"/>
        </w:rPr>
        <w:t xml:space="preserve"> </w:t>
      </w:r>
      <w:r>
        <w:rPr>
          <w:sz w:val="24"/>
        </w:rPr>
        <w:t>information</w:t>
      </w:r>
      <w:r>
        <w:rPr>
          <w:spacing w:val="-3"/>
          <w:sz w:val="24"/>
        </w:rPr>
        <w:t xml:space="preserve"> </w:t>
      </w:r>
      <w:r>
        <w:rPr>
          <w:sz w:val="24"/>
        </w:rPr>
        <w:t>related</w:t>
      </w:r>
      <w:r>
        <w:rPr>
          <w:spacing w:val="-3"/>
          <w:sz w:val="24"/>
        </w:rPr>
        <w:t xml:space="preserve"> </w:t>
      </w:r>
      <w:r>
        <w:rPr>
          <w:sz w:val="24"/>
        </w:rPr>
        <w:t>to</w:t>
      </w:r>
      <w:r>
        <w:rPr>
          <w:spacing w:val="-3"/>
          <w:sz w:val="24"/>
        </w:rPr>
        <w:t xml:space="preserve"> </w:t>
      </w:r>
      <w:r>
        <w:rPr>
          <w:sz w:val="24"/>
        </w:rPr>
        <w:t>such</w:t>
      </w:r>
      <w:r>
        <w:rPr>
          <w:spacing w:val="-3"/>
          <w:sz w:val="24"/>
        </w:rPr>
        <w:t xml:space="preserve"> </w:t>
      </w:r>
      <w:r>
        <w:rPr>
          <w:sz w:val="24"/>
        </w:rPr>
        <w:t>disclosures</w:t>
      </w:r>
      <w:r>
        <w:rPr>
          <w:spacing w:val="-3"/>
          <w:sz w:val="24"/>
        </w:rPr>
        <w:t xml:space="preserve"> </w:t>
      </w:r>
      <w:r>
        <w:rPr>
          <w:sz w:val="24"/>
        </w:rPr>
        <w:t>as</w:t>
      </w:r>
      <w:r>
        <w:rPr>
          <w:spacing w:val="-1"/>
          <w:sz w:val="24"/>
        </w:rPr>
        <w:t xml:space="preserve"> </w:t>
      </w:r>
      <w:r>
        <w:rPr>
          <w:sz w:val="24"/>
        </w:rPr>
        <w:t>would</w:t>
      </w:r>
      <w:r>
        <w:rPr>
          <w:spacing w:val="-3"/>
          <w:sz w:val="24"/>
        </w:rPr>
        <w:t xml:space="preserve"> </w:t>
      </w:r>
      <w:r>
        <w:rPr>
          <w:sz w:val="24"/>
        </w:rPr>
        <w:t>be</w:t>
      </w:r>
      <w:r>
        <w:rPr>
          <w:spacing w:val="-4"/>
          <w:sz w:val="24"/>
        </w:rPr>
        <w:t xml:space="preserve"> </w:t>
      </w:r>
      <w:r>
        <w:rPr>
          <w:sz w:val="24"/>
        </w:rPr>
        <w:t>required for</w:t>
      </w:r>
      <w:r>
        <w:rPr>
          <w:spacing w:val="-2"/>
          <w:sz w:val="24"/>
        </w:rPr>
        <w:t xml:space="preserve"> </w:t>
      </w:r>
      <w:r>
        <w:rPr>
          <w:sz w:val="24"/>
        </w:rPr>
        <w:t>Covered</w:t>
      </w:r>
      <w:r>
        <w:rPr>
          <w:spacing w:val="-1"/>
          <w:sz w:val="24"/>
        </w:rPr>
        <w:t xml:space="preserve"> </w:t>
      </w:r>
      <w:r>
        <w:rPr>
          <w:sz w:val="24"/>
        </w:rPr>
        <w:t>Entity</w:t>
      </w:r>
      <w:r>
        <w:rPr>
          <w:spacing w:val="-1"/>
          <w:sz w:val="24"/>
        </w:rPr>
        <w:t xml:space="preserve"> </w:t>
      </w:r>
      <w:r>
        <w:rPr>
          <w:sz w:val="24"/>
        </w:rPr>
        <w:t>to</w:t>
      </w:r>
      <w:r>
        <w:rPr>
          <w:spacing w:val="-1"/>
          <w:sz w:val="24"/>
        </w:rPr>
        <w:t xml:space="preserve"> </w:t>
      </w:r>
      <w:r>
        <w:rPr>
          <w:sz w:val="24"/>
        </w:rPr>
        <w:t>respond</w:t>
      </w:r>
      <w:r>
        <w:rPr>
          <w:spacing w:val="-1"/>
          <w:sz w:val="24"/>
        </w:rPr>
        <w:t xml:space="preserve"> </w:t>
      </w:r>
      <w:r>
        <w:rPr>
          <w:sz w:val="24"/>
        </w:rPr>
        <w:t>to</w:t>
      </w:r>
      <w:r>
        <w:rPr>
          <w:spacing w:val="-1"/>
          <w:sz w:val="24"/>
        </w:rPr>
        <w:t xml:space="preserve"> </w:t>
      </w:r>
      <w:r>
        <w:rPr>
          <w:sz w:val="24"/>
        </w:rPr>
        <w:t>a</w:t>
      </w:r>
      <w:r>
        <w:rPr>
          <w:spacing w:val="-2"/>
          <w:sz w:val="24"/>
        </w:rPr>
        <w:t xml:space="preserve"> </w:t>
      </w:r>
      <w:r>
        <w:rPr>
          <w:sz w:val="24"/>
        </w:rPr>
        <w:t>request</w:t>
      </w:r>
      <w:r>
        <w:rPr>
          <w:spacing w:val="-1"/>
          <w:sz w:val="24"/>
        </w:rPr>
        <w:t xml:space="preserve"> </w:t>
      </w:r>
      <w:r>
        <w:rPr>
          <w:sz w:val="24"/>
        </w:rPr>
        <w:t>by</w:t>
      </w:r>
      <w:r>
        <w:rPr>
          <w:spacing w:val="-1"/>
          <w:sz w:val="24"/>
        </w:rPr>
        <w:t xml:space="preserve"> </w:t>
      </w:r>
      <w:r>
        <w:rPr>
          <w:sz w:val="24"/>
        </w:rPr>
        <w:t>an Individual</w:t>
      </w:r>
      <w:r>
        <w:rPr>
          <w:spacing w:val="-1"/>
          <w:sz w:val="24"/>
        </w:rPr>
        <w:t xml:space="preserve"> </w:t>
      </w:r>
      <w:r>
        <w:rPr>
          <w:sz w:val="24"/>
        </w:rPr>
        <w:t>for</w:t>
      </w:r>
      <w:r>
        <w:rPr>
          <w:spacing w:val="-2"/>
          <w:sz w:val="24"/>
        </w:rPr>
        <w:t xml:space="preserve"> </w:t>
      </w:r>
      <w:r>
        <w:rPr>
          <w:sz w:val="24"/>
        </w:rPr>
        <w:t>an</w:t>
      </w:r>
      <w:r>
        <w:rPr>
          <w:spacing w:val="-1"/>
          <w:sz w:val="24"/>
        </w:rPr>
        <w:t xml:space="preserve"> </w:t>
      </w:r>
      <w:r>
        <w:rPr>
          <w:sz w:val="24"/>
        </w:rPr>
        <w:t>accounting</w:t>
      </w:r>
      <w:r>
        <w:rPr>
          <w:spacing w:val="-1"/>
          <w:sz w:val="24"/>
        </w:rPr>
        <w:t xml:space="preserve"> </w:t>
      </w:r>
      <w:r>
        <w:rPr>
          <w:sz w:val="24"/>
        </w:rPr>
        <w:t>of</w:t>
      </w:r>
      <w:r>
        <w:rPr>
          <w:spacing w:val="-2"/>
          <w:sz w:val="24"/>
        </w:rPr>
        <w:t xml:space="preserve"> </w:t>
      </w:r>
      <w:r>
        <w:rPr>
          <w:sz w:val="24"/>
        </w:rPr>
        <w:t>disclosures</w:t>
      </w:r>
      <w:r>
        <w:rPr>
          <w:spacing w:val="-1"/>
          <w:sz w:val="24"/>
        </w:rPr>
        <w:t xml:space="preserve"> </w:t>
      </w:r>
      <w:r>
        <w:rPr>
          <w:sz w:val="24"/>
        </w:rPr>
        <w:t>of PHI in accordance with 45 CFR § 164.528.</w:t>
      </w:r>
    </w:p>
    <w:p w14:paraId="5AB0340F" w14:textId="77777777" w:rsidR="004C7547" w:rsidRDefault="004C7547" w:rsidP="002A5499">
      <w:pPr>
        <w:pStyle w:val="BodyText"/>
        <w:tabs>
          <w:tab w:val="left" w:pos="3240"/>
        </w:tabs>
        <w:ind w:left="3240" w:right="360" w:hanging="360"/>
      </w:pPr>
    </w:p>
    <w:p w14:paraId="34CA121F" w14:textId="77777777" w:rsidR="004C7547" w:rsidRDefault="00D83258" w:rsidP="00F75D40">
      <w:pPr>
        <w:pStyle w:val="ListParagraph"/>
        <w:numPr>
          <w:ilvl w:val="0"/>
          <w:numId w:val="54"/>
        </w:numPr>
        <w:tabs>
          <w:tab w:val="left" w:pos="3240"/>
        </w:tabs>
        <w:spacing w:line="256" w:lineRule="auto"/>
        <w:ind w:left="3240" w:right="360" w:hanging="360"/>
        <w:jc w:val="left"/>
        <w:rPr>
          <w:sz w:val="24"/>
        </w:rPr>
      </w:pPr>
      <w:r>
        <w:rPr>
          <w:sz w:val="24"/>
        </w:rPr>
        <w:t>Provide to Covered Entity, or an individual identified by the Covered Entity, information collected</w:t>
      </w:r>
      <w:r>
        <w:rPr>
          <w:spacing w:val="-3"/>
          <w:sz w:val="24"/>
        </w:rPr>
        <w:t xml:space="preserve"> </w:t>
      </w:r>
      <w:r>
        <w:rPr>
          <w:sz w:val="24"/>
        </w:rPr>
        <w:t>under</w:t>
      </w:r>
      <w:r>
        <w:rPr>
          <w:spacing w:val="-4"/>
          <w:sz w:val="24"/>
        </w:rPr>
        <w:t xml:space="preserve"> </w:t>
      </w:r>
      <w:r>
        <w:rPr>
          <w:sz w:val="24"/>
        </w:rPr>
        <w:t>this</w:t>
      </w:r>
      <w:r>
        <w:rPr>
          <w:spacing w:val="-3"/>
          <w:sz w:val="24"/>
        </w:rPr>
        <w:t xml:space="preserve"> </w:t>
      </w:r>
      <w:r>
        <w:rPr>
          <w:sz w:val="24"/>
        </w:rPr>
        <w:t>Contract,</w:t>
      </w:r>
      <w:r>
        <w:rPr>
          <w:spacing w:val="-3"/>
          <w:sz w:val="24"/>
        </w:rPr>
        <w:t xml:space="preserve"> </w:t>
      </w:r>
      <w:r>
        <w:rPr>
          <w:sz w:val="24"/>
        </w:rPr>
        <w:t>to</w:t>
      </w:r>
      <w:r>
        <w:rPr>
          <w:spacing w:val="-3"/>
          <w:sz w:val="24"/>
        </w:rPr>
        <w:t xml:space="preserve"> </w:t>
      </w:r>
      <w:r>
        <w:rPr>
          <w:sz w:val="24"/>
        </w:rPr>
        <w:t>permit</w:t>
      </w:r>
      <w:r>
        <w:rPr>
          <w:spacing w:val="-3"/>
          <w:sz w:val="24"/>
        </w:rPr>
        <w:t xml:space="preserve"> </w:t>
      </w:r>
      <w:r>
        <w:rPr>
          <w:sz w:val="24"/>
        </w:rPr>
        <w:t>Covered</w:t>
      </w:r>
      <w:r>
        <w:rPr>
          <w:spacing w:val="-3"/>
          <w:sz w:val="24"/>
        </w:rPr>
        <w:t xml:space="preserve"> </w:t>
      </w:r>
      <w:r>
        <w:rPr>
          <w:sz w:val="24"/>
        </w:rPr>
        <w:t>Entity</w:t>
      </w:r>
      <w:r>
        <w:rPr>
          <w:spacing w:val="-3"/>
          <w:sz w:val="24"/>
        </w:rPr>
        <w:t xml:space="preserve"> </w:t>
      </w:r>
      <w:r>
        <w:rPr>
          <w:sz w:val="24"/>
        </w:rPr>
        <w:t>to</w:t>
      </w:r>
      <w:r>
        <w:rPr>
          <w:spacing w:val="-3"/>
          <w:sz w:val="24"/>
        </w:rPr>
        <w:t xml:space="preserve"> </w:t>
      </w:r>
      <w:r>
        <w:rPr>
          <w:sz w:val="24"/>
        </w:rPr>
        <w:t>respond</w:t>
      </w:r>
      <w:r>
        <w:rPr>
          <w:spacing w:val="-3"/>
          <w:sz w:val="24"/>
        </w:rPr>
        <w:t xml:space="preserve"> </w:t>
      </w:r>
      <w:r>
        <w:rPr>
          <w:sz w:val="24"/>
        </w:rPr>
        <w:t>to</w:t>
      </w:r>
      <w:r>
        <w:rPr>
          <w:spacing w:val="-3"/>
          <w:sz w:val="24"/>
        </w:rPr>
        <w:t xml:space="preserve"> </w:t>
      </w:r>
      <w:r>
        <w:rPr>
          <w:sz w:val="24"/>
        </w:rPr>
        <w:t>a</w:t>
      </w:r>
      <w:r>
        <w:rPr>
          <w:spacing w:val="-4"/>
          <w:sz w:val="24"/>
        </w:rPr>
        <w:t xml:space="preserve"> </w:t>
      </w:r>
      <w:r>
        <w:rPr>
          <w:sz w:val="24"/>
        </w:rPr>
        <w:t>request</w:t>
      </w:r>
      <w:r>
        <w:rPr>
          <w:spacing w:val="-3"/>
          <w:sz w:val="24"/>
        </w:rPr>
        <w:t xml:space="preserve"> </w:t>
      </w:r>
      <w:r>
        <w:rPr>
          <w:sz w:val="24"/>
        </w:rPr>
        <w:t>by</w:t>
      </w:r>
      <w:r>
        <w:rPr>
          <w:spacing w:val="-3"/>
          <w:sz w:val="24"/>
        </w:rPr>
        <w:t xml:space="preserve"> </w:t>
      </w:r>
      <w:r>
        <w:rPr>
          <w:sz w:val="24"/>
        </w:rPr>
        <w:t>an</w:t>
      </w:r>
      <w:r>
        <w:rPr>
          <w:spacing w:val="-3"/>
          <w:sz w:val="24"/>
        </w:rPr>
        <w:t xml:space="preserve"> </w:t>
      </w:r>
      <w:r>
        <w:rPr>
          <w:sz w:val="24"/>
        </w:rPr>
        <w:t>Individual for an accounting of disclosures of PHI in accordance with 45 CFR § 164.528.</w:t>
      </w:r>
    </w:p>
    <w:p w14:paraId="4725ED9A" w14:textId="77777777" w:rsidR="004C7547" w:rsidRDefault="004C7547" w:rsidP="002A5499">
      <w:pPr>
        <w:pStyle w:val="BodyText"/>
        <w:tabs>
          <w:tab w:val="left" w:pos="3240"/>
        </w:tabs>
        <w:ind w:left="3240" w:right="360" w:hanging="360"/>
      </w:pPr>
    </w:p>
    <w:p w14:paraId="15190B95" w14:textId="77777777" w:rsidR="004C7547" w:rsidRDefault="00D83258" w:rsidP="00F75D40">
      <w:pPr>
        <w:pStyle w:val="ListParagraph"/>
        <w:numPr>
          <w:ilvl w:val="0"/>
          <w:numId w:val="54"/>
        </w:numPr>
        <w:tabs>
          <w:tab w:val="left" w:pos="3240"/>
        </w:tabs>
        <w:spacing w:line="256" w:lineRule="auto"/>
        <w:ind w:left="3240" w:right="360" w:hanging="360"/>
        <w:jc w:val="left"/>
        <w:rPr>
          <w:sz w:val="24"/>
        </w:rPr>
      </w:pPr>
      <w:r>
        <w:rPr>
          <w:sz w:val="24"/>
        </w:rPr>
        <w:t>Make</w:t>
      </w:r>
      <w:r>
        <w:rPr>
          <w:spacing w:val="-4"/>
          <w:sz w:val="24"/>
        </w:rPr>
        <w:t xml:space="preserve"> </w:t>
      </w:r>
      <w:r>
        <w:rPr>
          <w:sz w:val="24"/>
        </w:rPr>
        <w:t>reasonable</w:t>
      </w:r>
      <w:r>
        <w:rPr>
          <w:spacing w:val="-2"/>
          <w:sz w:val="24"/>
        </w:rPr>
        <w:t xml:space="preserve"> </w:t>
      </w:r>
      <w:r>
        <w:rPr>
          <w:sz w:val="24"/>
        </w:rPr>
        <w:t>efforts</w:t>
      </w:r>
      <w:r>
        <w:rPr>
          <w:spacing w:val="-3"/>
          <w:sz w:val="24"/>
        </w:rPr>
        <w:t xml:space="preserve"> </w:t>
      </w:r>
      <w:r>
        <w:rPr>
          <w:sz w:val="24"/>
        </w:rPr>
        <w:t>to</w:t>
      </w:r>
      <w:r>
        <w:rPr>
          <w:spacing w:val="-3"/>
          <w:sz w:val="24"/>
        </w:rPr>
        <w:t xml:space="preserve"> </w:t>
      </w:r>
      <w:r>
        <w:rPr>
          <w:sz w:val="24"/>
        </w:rPr>
        <w:t>limit</w:t>
      </w:r>
      <w:r>
        <w:rPr>
          <w:spacing w:val="-3"/>
          <w:sz w:val="24"/>
        </w:rPr>
        <w:t xml:space="preserve"> </w:t>
      </w:r>
      <w:r>
        <w:rPr>
          <w:sz w:val="24"/>
        </w:rPr>
        <w:t>the</w:t>
      </w:r>
      <w:r>
        <w:rPr>
          <w:spacing w:val="-4"/>
          <w:sz w:val="24"/>
        </w:rPr>
        <w:t xml:space="preserve"> </w:t>
      </w:r>
      <w:r>
        <w:rPr>
          <w:sz w:val="24"/>
        </w:rPr>
        <w:t>PHI</w:t>
      </w:r>
      <w:r>
        <w:rPr>
          <w:spacing w:val="-4"/>
          <w:sz w:val="24"/>
        </w:rPr>
        <w:t xml:space="preserve"> </w:t>
      </w:r>
      <w:r>
        <w:rPr>
          <w:sz w:val="24"/>
        </w:rPr>
        <w:t>it</w:t>
      </w:r>
      <w:r>
        <w:rPr>
          <w:spacing w:val="-3"/>
          <w:sz w:val="24"/>
        </w:rPr>
        <w:t xml:space="preserve"> </w:t>
      </w:r>
      <w:r>
        <w:rPr>
          <w:sz w:val="24"/>
        </w:rPr>
        <w:t>uses,</w:t>
      </w:r>
      <w:r>
        <w:rPr>
          <w:spacing w:val="-3"/>
          <w:sz w:val="24"/>
        </w:rPr>
        <w:t xml:space="preserve"> </w:t>
      </w:r>
      <w:r>
        <w:rPr>
          <w:sz w:val="24"/>
        </w:rPr>
        <w:t>discloses</w:t>
      </w:r>
      <w:r>
        <w:rPr>
          <w:spacing w:val="-3"/>
          <w:sz w:val="24"/>
        </w:rPr>
        <w:t xml:space="preserve"> </w:t>
      </w:r>
      <w:r>
        <w:rPr>
          <w:sz w:val="24"/>
        </w:rPr>
        <w:t>or</w:t>
      </w:r>
      <w:r>
        <w:rPr>
          <w:spacing w:val="-4"/>
          <w:sz w:val="24"/>
        </w:rPr>
        <w:t xml:space="preserve"> </w:t>
      </w:r>
      <w:r>
        <w:rPr>
          <w:sz w:val="24"/>
        </w:rPr>
        <w:t>requests</w:t>
      </w:r>
      <w:r>
        <w:rPr>
          <w:spacing w:val="-3"/>
          <w:sz w:val="24"/>
        </w:rPr>
        <w:t xml:space="preserve"> </w:t>
      </w:r>
      <w:r>
        <w:rPr>
          <w:sz w:val="24"/>
        </w:rPr>
        <w:t>to</w:t>
      </w:r>
      <w:r>
        <w:rPr>
          <w:spacing w:val="-3"/>
          <w:sz w:val="24"/>
        </w:rPr>
        <w:t xml:space="preserve"> </w:t>
      </w:r>
      <w:r>
        <w:rPr>
          <w:sz w:val="24"/>
        </w:rPr>
        <w:t>the</w:t>
      </w:r>
      <w:r>
        <w:rPr>
          <w:spacing w:val="-4"/>
          <w:sz w:val="24"/>
        </w:rPr>
        <w:t xml:space="preserve"> </w:t>
      </w:r>
      <w:r>
        <w:rPr>
          <w:sz w:val="24"/>
        </w:rPr>
        <w:t>minimum</w:t>
      </w:r>
      <w:r>
        <w:rPr>
          <w:spacing w:val="-3"/>
          <w:sz w:val="24"/>
        </w:rPr>
        <w:t xml:space="preserve"> </w:t>
      </w:r>
      <w:r>
        <w:rPr>
          <w:sz w:val="24"/>
        </w:rPr>
        <w:t>necessary to accomplish the intended purpose of the permitted use, disclosure or request.</w:t>
      </w:r>
    </w:p>
    <w:p w14:paraId="7CDE1669" w14:textId="77777777" w:rsidR="004C7547" w:rsidRDefault="004C7547" w:rsidP="002A5499">
      <w:pPr>
        <w:pStyle w:val="BodyText"/>
        <w:ind w:right="360"/>
      </w:pPr>
    </w:p>
    <w:p w14:paraId="6F0EBEB1" w14:textId="77777777" w:rsidR="004C7547" w:rsidRPr="00193298" w:rsidRDefault="00D83258" w:rsidP="00F75D40">
      <w:pPr>
        <w:pStyle w:val="ListParagraph"/>
        <w:numPr>
          <w:ilvl w:val="2"/>
          <w:numId w:val="95"/>
        </w:numPr>
        <w:rPr>
          <w:b/>
          <w:bCs/>
        </w:rPr>
      </w:pPr>
      <w:r w:rsidRPr="00193298">
        <w:rPr>
          <w:b/>
          <w:bCs/>
        </w:rPr>
        <w:t>Obligations of Covered Entity</w:t>
      </w:r>
    </w:p>
    <w:p w14:paraId="23B67294" w14:textId="77777777" w:rsidR="004C7547" w:rsidRDefault="004C7547" w:rsidP="002A5499">
      <w:pPr>
        <w:pStyle w:val="BodyText"/>
        <w:rPr>
          <w:b/>
        </w:rPr>
      </w:pPr>
    </w:p>
    <w:p w14:paraId="29566F5C" w14:textId="77777777" w:rsidR="004C7547" w:rsidRDefault="00D83258" w:rsidP="002A5499">
      <w:pPr>
        <w:pStyle w:val="BodyText"/>
        <w:ind w:left="1440" w:right="360"/>
      </w:pPr>
      <w:r>
        <w:t>Covered</w:t>
      </w:r>
      <w:r>
        <w:rPr>
          <w:spacing w:val="-5"/>
        </w:rPr>
        <w:t xml:space="preserve"> </w:t>
      </w:r>
      <w:r>
        <w:t>Entity</w:t>
      </w:r>
      <w:r>
        <w:rPr>
          <w:spacing w:val="-1"/>
        </w:rPr>
        <w:t xml:space="preserve"> </w:t>
      </w:r>
      <w:r>
        <w:t>shall</w:t>
      </w:r>
      <w:r>
        <w:rPr>
          <w:spacing w:val="-1"/>
        </w:rPr>
        <w:t xml:space="preserve"> </w:t>
      </w:r>
      <w:r>
        <w:t>notify</w:t>
      </w:r>
      <w:r>
        <w:rPr>
          <w:spacing w:val="-2"/>
        </w:rPr>
        <w:t xml:space="preserve"> </w:t>
      </w:r>
      <w:r>
        <w:t>Business</w:t>
      </w:r>
      <w:r>
        <w:rPr>
          <w:spacing w:val="-15"/>
        </w:rPr>
        <w:t xml:space="preserve"> </w:t>
      </w:r>
      <w:r>
        <w:t>Associate</w:t>
      </w:r>
      <w:r>
        <w:rPr>
          <w:spacing w:val="-2"/>
        </w:rPr>
        <w:t xml:space="preserve"> </w:t>
      </w:r>
      <w:r>
        <w:t xml:space="preserve">of </w:t>
      </w:r>
      <w:r>
        <w:rPr>
          <w:spacing w:val="-4"/>
        </w:rPr>
        <w:t>any:</w:t>
      </w:r>
    </w:p>
    <w:p w14:paraId="73FADCDB" w14:textId="77777777" w:rsidR="004C7547" w:rsidRDefault="004C7547" w:rsidP="002A5499">
      <w:pPr>
        <w:pStyle w:val="BodyText"/>
        <w:ind w:right="360"/>
      </w:pPr>
    </w:p>
    <w:p w14:paraId="79F7C5DA" w14:textId="77777777" w:rsidR="004C7547" w:rsidRDefault="00D83258" w:rsidP="00F75D40">
      <w:pPr>
        <w:pStyle w:val="ListParagraph"/>
        <w:numPr>
          <w:ilvl w:val="3"/>
          <w:numId w:val="95"/>
        </w:numPr>
        <w:tabs>
          <w:tab w:val="left" w:pos="2959"/>
        </w:tabs>
        <w:spacing w:line="254" w:lineRule="auto"/>
        <w:ind w:left="2959" w:right="360"/>
        <w:rPr>
          <w:sz w:val="24"/>
        </w:rPr>
      </w:pPr>
      <w:r>
        <w:rPr>
          <w:sz w:val="24"/>
        </w:rPr>
        <w:t>Limitation(s)</w:t>
      </w:r>
      <w:r>
        <w:rPr>
          <w:spacing w:val="-4"/>
          <w:sz w:val="24"/>
        </w:rPr>
        <w:t xml:space="preserve"> </w:t>
      </w:r>
      <w:r>
        <w:rPr>
          <w:sz w:val="24"/>
        </w:rPr>
        <w:t>in</w:t>
      </w:r>
      <w:r>
        <w:rPr>
          <w:spacing w:val="-3"/>
          <w:sz w:val="24"/>
        </w:rPr>
        <w:t xml:space="preserve"> </w:t>
      </w:r>
      <w:r>
        <w:rPr>
          <w:sz w:val="24"/>
        </w:rPr>
        <w:t>its</w:t>
      </w:r>
      <w:r>
        <w:rPr>
          <w:spacing w:val="-3"/>
          <w:sz w:val="24"/>
        </w:rPr>
        <w:t xml:space="preserve"> </w:t>
      </w:r>
      <w:r>
        <w:rPr>
          <w:sz w:val="24"/>
        </w:rPr>
        <w:t>Notice</w:t>
      </w:r>
      <w:r>
        <w:rPr>
          <w:spacing w:val="-4"/>
          <w:sz w:val="24"/>
        </w:rPr>
        <w:t xml:space="preserve"> </w:t>
      </w:r>
      <w:r>
        <w:rPr>
          <w:sz w:val="24"/>
        </w:rPr>
        <w:t>of</w:t>
      </w:r>
      <w:r>
        <w:rPr>
          <w:spacing w:val="-4"/>
          <w:sz w:val="24"/>
        </w:rPr>
        <w:t xml:space="preserve"> </w:t>
      </w:r>
      <w:r>
        <w:rPr>
          <w:sz w:val="24"/>
        </w:rPr>
        <w:t>Privacy</w:t>
      </w:r>
      <w:r>
        <w:rPr>
          <w:spacing w:val="-3"/>
          <w:sz w:val="24"/>
        </w:rPr>
        <w:t xml:space="preserve"> </w:t>
      </w:r>
      <w:r>
        <w:rPr>
          <w:sz w:val="24"/>
        </w:rPr>
        <w:t>Practices</w:t>
      </w:r>
      <w:r>
        <w:rPr>
          <w:spacing w:val="-3"/>
          <w:sz w:val="24"/>
        </w:rPr>
        <w:t xml:space="preserve"> </w:t>
      </w:r>
      <w:r>
        <w:rPr>
          <w:sz w:val="24"/>
        </w:rPr>
        <w:t>in</w:t>
      </w:r>
      <w:r>
        <w:rPr>
          <w:spacing w:val="-1"/>
          <w:sz w:val="24"/>
        </w:rPr>
        <w:t xml:space="preserve"> </w:t>
      </w:r>
      <w:r>
        <w:rPr>
          <w:sz w:val="24"/>
        </w:rPr>
        <w:t>accordance</w:t>
      </w:r>
      <w:r>
        <w:rPr>
          <w:spacing w:val="-4"/>
          <w:sz w:val="24"/>
        </w:rPr>
        <w:t xml:space="preserve"> </w:t>
      </w:r>
      <w:r>
        <w:rPr>
          <w:sz w:val="24"/>
        </w:rPr>
        <w:t>with</w:t>
      </w:r>
      <w:r>
        <w:rPr>
          <w:spacing w:val="-3"/>
          <w:sz w:val="24"/>
        </w:rPr>
        <w:t xml:space="preserve"> </w:t>
      </w:r>
      <w:r>
        <w:rPr>
          <w:sz w:val="24"/>
        </w:rPr>
        <w:t>45</w:t>
      </w:r>
      <w:r>
        <w:rPr>
          <w:spacing w:val="-3"/>
          <w:sz w:val="24"/>
        </w:rPr>
        <w:t xml:space="preserve"> </w:t>
      </w:r>
      <w:r>
        <w:rPr>
          <w:sz w:val="24"/>
        </w:rPr>
        <w:t>CFR</w:t>
      </w:r>
      <w:r>
        <w:rPr>
          <w:spacing w:val="-5"/>
          <w:sz w:val="24"/>
        </w:rPr>
        <w:t xml:space="preserve"> </w:t>
      </w:r>
      <w:r>
        <w:rPr>
          <w:sz w:val="24"/>
        </w:rPr>
        <w:t>§</w:t>
      </w:r>
      <w:r>
        <w:rPr>
          <w:spacing w:val="-3"/>
          <w:sz w:val="24"/>
        </w:rPr>
        <w:t xml:space="preserve"> </w:t>
      </w:r>
      <w:r>
        <w:rPr>
          <w:sz w:val="24"/>
        </w:rPr>
        <w:t>164.520,</w:t>
      </w:r>
      <w:r>
        <w:rPr>
          <w:spacing w:val="-3"/>
          <w:sz w:val="24"/>
        </w:rPr>
        <w:t xml:space="preserve"> </w:t>
      </w:r>
      <w:r>
        <w:rPr>
          <w:sz w:val="24"/>
        </w:rPr>
        <w:t>to the extent that such limitation may affect Business</w:t>
      </w:r>
      <w:r>
        <w:rPr>
          <w:spacing w:val="-12"/>
          <w:sz w:val="24"/>
        </w:rPr>
        <w:t xml:space="preserve"> </w:t>
      </w:r>
      <w:r>
        <w:rPr>
          <w:sz w:val="24"/>
        </w:rPr>
        <w:t>Associate's use or disclosure of PHI;</w:t>
      </w:r>
    </w:p>
    <w:p w14:paraId="316E259F" w14:textId="77777777" w:rsidR="004C7547" w:rsidRDefault="004C7547" w:rsidP="002A5499">
      <w:pPr>
        <w:pStyle w:val="BodyText"/>
        <w:ind w:right="360"/>
      </w:pPr>
    </w:p>
    <w:p w14:paraId="69A60E1D" w14:textId="77777777" w:rsidR="004C7547" w:rsidRDefault="00D83258" w:rsidP="00F75D40">
      <w:pPr>
        <w:pStyle w:val="ListParagraph"/>
        <w:numPr>
          <w:ilvl w:val="3"/>
          <w:numId w:val="95"/>
        </w:numPr>
        <w:tabs>
          <w:tab w:val="left" w:pos="2959"/>
        </w:tabs>
        <w:spacing w:line="252" w:lineRule="auto"/>
        <w:ind w:left="2959" w:right="360"/>
        <w:rPr>
          <w:sz w:val="24"/>
        </w:rPr>
      </w:pPr>
      <w:r>
        <w:rPr>
          <w:sz w:val="24"/>
        </w:rPr>
        <w:t>Changes</w:t>
      </w:r>
      <w:r>
        <w:rPr>
          <w:spacing w:val="-3"/>
          <w:sz w:val="24"/>
        </w:rPr>
        <w:t xml:space="preserve"> </w:t>
      </w:r>
      <w:r>
        <w:rPr>
          <w:sz w:val="24"/>
        </w:rPr>
        <w:t>in,</w:t>
      </w:r>
      <w:r>
        <w:rPr>
          <w:spacing w:val="-3"/>
          <w:sz w:val="24"/>
        </w:rPr>
        <w:t xml:space="preserve"> </w:t>
      </w:r>
      <w:r>
        <w:rPr>
          <w:sz w:val="24"/>
        </w:rPr>
        <w:t>or</w:t>
      </w:r>
      <w:r>
        <w:rPr>
          <w:spacing w:val="-4"/>
          <w:sz w:val="24"/>
        </w:rPr>
        <w:t xml:space="preserve"> </w:t>
      </w:r>
      <w:r>
        <w:rPr>
          <w:sz w:val="24"/>
        </w:rPr>
        <w:t>revocation</w:t>
      </w:r>
      <w:r>
        <w:rPr>
          <w:spacing w:val="-3"/>
          <w:sz w:val="24"/>
        </w:rPr>
        <w:t xml:space="preserve"> </w:t>
      </w:r>
      <w:r>
        <w:rPr>
          <w:sz w:val="24"/>
        </w:rPr>
        <w:t>of,</w:t>
      </w:r>
      <w:r>
        <w:rPr>
          <w:spacing w:val="-3"/>
          <w:sz w:val="24"/>
        </w:rPr>
        <w:t xml:space="preserve"> </w:t>
      </w:r>
      <w:r>
        <w:rPr>
          <w:sz w:val="24"/>
        </w:rPr>
        <w:t>permission</w:t>
      </w:r>
      <w:r>
        <w:rPr>
          <w:spacing w:val="-3"/>
          <w:sz w:val="24"/>
        </w:rPr>
        <w:t xml:space="preserve"> </w:t>
      </w:r>
      <w:r>
        <w:rPr>
          <w:sz w:val="24"/>
        </w:rPr>
        <w:t>by</w:t>
      </w:r>
      <w:r>
        <w:rPr>
          <w:spacing w:val="-3"/>
          <w:sz w:val="24"/>
        </w:rPr>
        <w:t xml:space="preserve"> </w:t>
      </w:r>
      <w:r>
        <w:rPr>
          <w:sz w:val="24"/>
        </w:rPr>
        <w:t>an</w:t>
      </w:r>
      <w:r>
        <w:rPr>
          <w:spacing w:val="-3"/>
          <w:sz w:val="24"/>
        </w:rPr>
        <w:t xml:space="preserve"> </w:t>
      </w:r>
      <w:r>
        <w:rPr>
          <w:sz w:val="24"/>
        </w:rPr>
        <w:t>Individual</w:t>
      </w:r>
      <w:r>
        <w:rPr>
          <w:spacing w:val="-3"/>
          <w:sz w:val="24"/>
        </w:rPr>
        <w:t xml:space="preserve"> </w:t>
      </w:r>
      <w:r>
        <w:rPr>
          <w:sz w:val="24"/>
        </w:rPr>
        <w:t>to</w:t>
      </w:r>
      <w:r>
        <w:rPr>
          <w:spacing w:val="-3"/>
          <w:sz w:val="24"/>
        </w:rPr>
        <w:t xml:space="preserve"> </w:t>
      </w:r>
      <w:r>
        <w:rPr>
          <w:sz w:val="24"/>
        </w:rPr>
        <w:t>use</w:t>
      </w:r>
      <w:r>
        <w:rPr>
          <w:spacing w:val="-4"/>
          <w:sz w:val="24"/>
        </w:rPr>
        <w:t xml:space="preserve"> </w:t>
      </w:r>
      <w:r>
        <w:rPr>
          <w:sz w:val="24"/>
        </w:rPr>
        <w:t>or</w:t>
      </w:r>
      <w:r>
        <w:rPr>
          <w:spacing w:val="-4"/>
          <w:sz w:val="24"/>
        </w:rPr>
        <w:t xml:space="preserve"> </w:t>
      </w:r>
      <w:r>
        <w:rPr>
          <w:sz w:val="24"/>
        </w:rPr>
        <w:t>disclose</w:t>
      </w:r>
      <w:r>
        <w:rPr>
          <w:spacing w:val="-4"/>
          <w:sz w:val="24"/>
        </w:rPr>
        <w:t xml:space="preserve"> </w:t>
      </w:r>
      <w:r>
        <w:rPr>
          <w:sz w:val="24"/>
        </w:rPr>
        <w:t>their</w:t>
      </w:r>
      <w:r>
        <w:rPr>
          <w:spacing w:val="-4"/>
          <w:sz w:val="24"/>
        </w:rPr>
        <w:t xml:space="preserve"> </w:t>
      </w:r>
      <w:r>
        <w:rPr>
          <w:sz w:val="24"/>
        </w:rPr>
        <w:t>PHI,</w:t>
      </w:r>
      <w:r>
        <w:rPr>
          <w:spacing w:val="-3"/>
          <w:sz w:val="24"/>
        </w:rPr>
        <w:t xml:space="preserve"> </w:t>
      </w:r>
      <w:r>
        <w:rPr>
          <w:sz w:val="24"/>
        </w:rPr>
        <w:t>to the extent that such changes may affect Business</w:t>
      </w:r>
      <w:r>
        <w:rPr>
          <w:spacing w:val="-4"/>
          <w:sz w:val="24"/>
        </w:rPr>
        <w:t xml:space="preserve"> </w:t>
      </w:r>
      <w:r>
        <w:rPr>
          <w:sz w:val="24"/>
        </w:rPr>
        <w:t xml:space="preserve">Associate's use or disclosure of PHI; </w:t>
      </w:r>
      <w:r>
        <w:rPr>
          <w:spacing w:val="-4"/>
          <w:sz w:val="24"/>
        </w:rPr>
        <w:t>and,</w:t>
      </w:r>
    </w:p>
    <w:p w14:paraId="22786812" w14:textId="77777777" w:rsidR="004C7547" w:rsidRDefault="004C7547" w:rsidP="002A5499">
      <w:pPr>
        <w:pStyle w:val="BodyText"/>
        <w:ind w:right="360"/>
      </w:pPr>
    </w:p>
    <w:p w14:paraId="003D45D9" w14:textId="77777777" w:rsidR="004C7547" w:rsidRDefault="00D83258" w:rsidP="00F75D40">
      <w:pPr>
        <w:pStyle w:val="ListParagraph"/>
        <w:numPr>
          <w:ilvl w:val="3"/>
          <w:numId w:val="95"/>
        </w:numPr>
        <w:tabs>
          <w:tab w:val="left" w:pos="2959"/>
        </w:tabs>
        <w:spacing w:line="252" w:lineRule="auto"/>
        <w:ind w:left="2959" w:right="360"/>
        <w:rPr>
          <w:sz w:val="24"/>
        </w:rPr>
      </w:pPr>
      <w:r>
        <w:rPr>
          <w:sz w:val="24"/>
        </w:rPr>
        <w:t>Restriction to the use or disclosure of PHI that Covered Entity has agreed to in accordance</w:t>
      </w:r>
      <w:r>
        <w:rPr>
          <w:spacing w:val="-5"/>
          <w:sz w:val="24"/>
        </w:rPr>
        <w:t xml:space="preserve"> </w:t>
      </w:r>
      <w:r>
        <w:rPr>
          <w:sz w:val="24"/>
        </w:rPr>
        <w:t>with</w:t>
      </w:r>
      <w:r>
        <w:rPr>
          <w:spacing w:val="-4"/>
          <w:sz w:val="24"/>
        </w:rPr>
        <w:t xml:space="preserve"> </w:t>
      </w:r>
      <w:r>
        <w:rPr>
          <w:sz w:val="24"/>
        </w:rPr>
        <w:t>45</w:t>
      </w:r>
      <w:r>
        <w:rPr>
          <w:spacing w:val="-4"/>
          <w:sz w:val="24"/>
        </w:rPr>
        <w:t xml:space="preserve"> </w:t>
      </w:r>
      <w:r>
        <w:rPr>
          <w:sz w:val="24"/>
        </w:rPr>
        <w:t>CFR</w:t>
      </w:r>
      <w:r>
        <w:rPr>
          <w:spacing w:val="-6"/>
          <w:sz w:val="24"/>
        </w:rPr>
        <w:t xml:space="preserve"> </w:t>
      </w:r>
      <w:r>
        <w:rPr>
          <w:sz w:val="24"/>
        </w:rPr>
        <w:t>§</w:t>
      </w:r>
      <w:r>
        <w:rPr>
          <w:spacing w:val="-4"/>
          <w:sz w:val="24"/>
        </w:rPr>
        <w:t xml:space="preserve"> </w:t>
      </w:r>
      <w:r>
        <w:rPr>
          <w:sz w:val="24"/>
        </w:rPr>
        <w:t>164.522,</w:t>
      </w:r>
      <w:r>
        <w:rPr>
          <w:spacing w:val="-4"/>
          <w:sz w:val="24"/>
        </w:rPr>
        <w:t xml:space="preserve"> </w:t>
      </w:r>
      <w:r>
        <w:rPr>
          <w:sz w:val="24"/>
        </w:rPr>
        <w:t>to</w:t>
      </w:r>
      <w:r>
        <w:rPr>
          <w:spacing w:val="-4"/>
          <w:sz w:val="24"/>
        </w:rPr>
        <w:t xml:space="preserve"> </w:t>
      </w:r>
      <w:r>
        <w:rPr>
          <w:sz w:val="24"/>
        </w:rPr>
        <w:t>the</w:t>
      </w:r>
      <w:r>
        <w:rPr>
          <w:spacing w:val="-5"/>
          <w:sz w:val="24"/>
        </w:rPr>
        <w:t xml:space="preserve"> </w:t>
      </w:r>
      <w:r>
        <w:rPr>
          <w:sz w:val="24"/>
        </w:rPr>
        <w:t>extent</w:t>
      </w:r>
      <w:r>
        <w:rPr>
          <w:spacing w:val="-4"/>
          <w:sz w:val="24"/>
        </w:rPr>
        <w:t xml:space="preserve"> </w:t>
      </w:r>
      <w:r>
        <w:rPr>
          <w:sz w:val="24"/>
        </w:rPr>
        <w:t>that</w:t>
      </w:r>
      <w:r>
        <w:rPr>
          <w:spacing w:val="-4"/>
          <w:sz w:val="24"/>
        </w:rPr>
        <w:t xml:space="preserve"> </w:t>
      </w:r>
      <w:r>
        <w:rPr>
          <w:sz w:val="24"/>
        </w:rPr>
        <w:t>such</w:t>
      </w:r>
      <w:r>
        <w:rPr>
          <w:spacing w:val="-4"/>
          <w:sz w:val="24"/>
        </w:rPr>
        <w:t xml:space="preserve"> </w:t>
      </w:r>
      <w:r>
        <w:rPr>
          <w:sz w:val="24"/>
        </w:rPr>
        <w:t>restriction</w:t>
      </w:r>
      <w:r>
        <w:rPr>
          <w:spacing w:val="-4"/>
          <w:sz w:val="24"/>
        </w:rPr>
        <w:t xml:space="preserve"> </w:t>
      </w:r>
      <w:r>
        <w:rPr>
          <w:sz w:val="24"/>
        </w:rPr>
        <w:t>may</w:t>
      </w:r>
      <w:r>
        <w:rPr>
          <w:spacing w:val="-2"/>
          <w:sz w:val="24"/>
        </w:rPr>
        <w:t xml:space="preserve"> </w:t>
      </w:r>
      <w:r>
        <w:rPr>
          <w:sz w:val="24"/>
        </w:rPr>
        <w:t>affect Business Associate's use or disclosure of PHI.</w:t>
      </w:r>
    </w:p>
    <w:p w14:paraId="503DEA79" w14:textId="77777777" w:rsidR="004C7547" w:rsidRDefault="004C7547">
      <w:pPr>
        <w:pStyle w:val="BodyText"/>
        <w:spacing w:before="120"/>
      </w:pPr>
    </w:p>
    <w:p w14:paraId="725905F6" w14:textId="77777777" w:rsidR="004C7547" w:rsidRPr="00193298" w:rsidRDefault="00D83258" w:rsidP="00F75D40">
      <w:pPr>
        <w:pStyle w:val="ListParagraph"/>
        <w:numPr>
          <w:ilvl w:val="2"/>
          <w:numId w:val="95"/>
        </w:numPr>
        <w:rPr>
          <w:b/>
          <w:bCs/>
        </w:rPr>
      </w:pPr>
      <w:r w:rsidRPr="00193298">
        <w:rPr>
          <w:b/>
          <w:bCs/>
        </w:rPr>
        <w:t>Term of Clause</w:t>
      </w:r>
    </w:p>
    <w:p w14:paraId="5C469EAF" w14:textId="77777777" w:rsidR="004C7547" w:rsidRDefault="004C7547" w:rsidP="001D4715">
      <w:pPr>
        <w:pStyle w:val="BodyText"/>
        <w:spacing w:before="93"/>
        <w:ind w:right="360"/>
        <w:rPr>
          <w:b/>
        </w:rPr>
      </w:pPr>
    </w:p>
    <w:p w14:paraId="1C428435" w14:textId="77777777" w:rsidR="004C7547" w:rsidRDefault="00D83258" w:rsidP="00F75D40">
      <w:pPr>
        <w:pStyle w:val="ListParagraph"/>
        <w:numPr>
          <w:ilvl w:val="3"/>
          <w:numId w:val="95"/>
        </w:numPr>
        <w:tabs>
          <w:tab w:val="left" w:pos="2959"/>
        </w:tabs>
        <w:spacing w:line="256" w:lineRule="auto"/>
        <w:ind w:left="2959" w:right="360"/>
        <w:rPr>
          <w:sz w:val="24"/>
        </w:rPr>
      </w:pPr>
      <w:r>
        <w:rPr>
          <w:sz w:val="24"/>
        </w:rPr>
        <w:t xml:space="preserve">The term of this Clause shall be effective as of date of Contract </w:t>
      </w:r>
      <w:proofErr w:type="gramStart"/>
      <w:r>
        <w:rPr>
          <w:sz w:val="24"/>
        </w:rPr>
        <w:t>award, and</w:t>
      </w:r>
      <w:proofErr w:type="gramEnd"/>
      <w:r>
        <w:rPr>
          <w:sz w:val="24"/>
        </w:rPr>
        <w:t xml:space="preserve"> shall terminate</w:t>
      </w:r>
      <w:r>
        <w:rPr>
          <w:spacing w:val="-5"/>
          <w:sz w:val="24"/>
        </w:rPr>
        <w:t xml:space="preserve"> </w:t>
      </w:r>
      <w:r>
        <w:rPr>
          <w:sz w:val="24"/>
        </w:rPr>
        <w:t>when</w:t>
      </w:r>
      <w:r>
        <w:rPr>
          <w:spacing w:val="-1"/>
          <w:sz w:val="24"/>
        </w:rPr>
        <w:t xml:space="preserve"> </w:t>
      </w:r>
      <w:r>
        <w:rPr>
          <w:sz w:val="24"/>
        </w:rPr>
        <w:t>all</w:t>
      </w:r>
      <w:r>
        <w:rPr>
          <w:spacing w:val="-3"/>
          <w:sz w:val="24"/>
        </w:rPr>
        <w:t xml:space="preserve"> </w:t>
      </w:r>
      <w:r>
        <w:rPr>
          <w:sz w:val="24"/>
        </w:rPr>
        <w:t>of</w:t>
      </w:r>
      <w:r>
        <w:rPr>
          <w:spacing w:val="-4"/>
          <w:sz w:val="24"/>
        </w:rPr>
        <w:t xml:space="preserve"> </w:t>
      </w:r>
      <w:r>
        <w:rPr>
          <w:sz w:val="24"/>
        </w:rPr>
        <w:t>the</w:t>
      </w:r>
      <w:r>
        <w:rPr>
          <w:spacing w:val="-2"/>
          <w:sz w:val="24"/>
        </w:rPr>
        <w:t xml:space="preserve"> </w:t>
      </w:r>
      <w:r>
        <w:rPr>
          <w:sz w:val="24"/>
        </w:rPr>
        <w:t>PHI</w:t>
      </w:r>
      <w:r>
        <w:rPr>
          <w:spacing w:val="-4"/>
          <w:sz w:val="24"/>
        </w:rPr>
        <w:t xml:space="preserve"> </w:t>
      </w:r>
      <w:r>
        <w:rPr>
          <w:sz w:val="24"/>
        </w:rPr>
        <w:t>provided</w:t>
      </w:r>
      <w:r>
        <w:rPr>
          <w:spacing w:val="-3"/>
          <w:sz w:val="24"/>
        </w:rPr>
        <w:t xml:space="preserve"> </w:t>
      </w:r>
      <w:r>
        <w:rPr>
          <w:sz w:val="24"/>
        </w:rPr>
        <w:t>to</w:t>
      </w:r>
      <w:r>
        <w:rPr>
          <w:spacing w:val="-3"/>
          <w:sz w:val="24"/>
        </w:rPr>
        <w:t xml:space="preserve"> </w:t>
      </w:r>
      <w:r>
        <w:rPr>
          <w:sz w:val="24"/>
        </w:rPr>
        <w:t>Business</w:t>
      </w:r>
      <w:r>
        <w:rPr>
          <w:spacing w:val="-15"/>
          <w:sz w:val="24"/>
        </w:rPr>
        <w:t xml:space="preserve"> </w:t>
      </w:r>
      <w:r>
        <w:rPr>
          <w:sz w:val="24"/>
        </w:rPr>
        <w:t>Associate</w:t>
      </w:r>
      <w:r>
        <w:rPr>
          <w:spacing w:val="-4"/>
          <w:sz w:val="24"/>
        </w:rPr>
        <w:t xml:space="preserve"> </w:t>
      </w:r>
      <w:r>
        <w:rPr>
          <w:sz w:val="24"/>
        </w:rPr>
        <w:t>by</w:t>
      </w:r>
      <w:r>
        <w:rPr>
          <w:spacing w:val="-3"/>
          <w:sz w:val="24"/>
        </w:rPr>
        <w:t xml:space="preserve"> </w:t>
      </w:r>
      <w:r>
        <w:rPr>
          <w:sz w:val="24"/>
        </w:rPr>
        <w:t>the</w:t>
      </w:r>
      <w:r>
        <w:rPr>
          <w:spacing w:val="-4"/>
          <w:sz w:val="24"/>
        </w:rPr>
        <w:t xml:space="preserve"> </w:t>
      </w:r>
      <w:r>
        <w:rPr>
          <w:sz w:val="24"/>
        </w:rPr>
        <w:t>Covered</w:t>
      </w:r>
      <w:r>
        <w:rPr>
          <w:spacing w:val="-3"/>
          <w:sz w:val="24"/>
        </w:rPr>
        <w:t xml:space="preserve"> </w:t>
      </w:r>
      <w:r>
        <w:rPr>
          <w:sz w:val="24"/>
        </w:rPr>
        <w:t>Entity</w:t>
      </w:r>
      <w:r>
        <w:rPr>
          <w:spacing w:val="-3"/>
          <w:sz w:val="24"/>
        </w:rPr>
        <w:t xml:space="preserve"> </w:t>
      </w:r>
      <w:r>
        <w:rPr>
          <w:sz w:val="24"/>
        </w:rPr>
        <w:t>or</w:t>
      </w:r>
      <w:r>
        <w:rPr>
          <w:spacing w:val="-4"/>
          <w:sz w:val="24"/>
        </w:rPr>
        <w:t xml:space="preserve"> </w:t>
      </w:r>
      <w:r>
        <w:rPr>
          <w:sz w:val="24"/>
        </w:rPr>
        <w:t>a Business</w:t>
      </w:r>
      <w:r>
        <w:rPr>
          <w:spacing w:val="-9"/>
          <w:sz w:val="24"/>
        </w:rPr>
        <w:t xml:space="preserve"> </w:t>
      </w:r>
      <w:r>
        <w:rPr>
          <w:sz w:val="24"/>
        </w:rPr>
        <w:t>Associate of the Covered Entity, or created or received by Business</w:t>
      </w:r>
      <w:r>
        <w:rPr>
          <w:spacing w:val="-9"/>
          <w:sz w:val="24"/>
        </w:rPr>
        <w:t xml:space="preserve"> </w:t>
      </w:r>
      <w:r>
        <w:rPr>
          <w:sz w:val="24"/>
        </w:rPr>
        <w:t xml:space="preserve">Associate on behalf of Covered Entity, is destroyed or returned to Covered Entity in accordance with “CMS </w:t>
      </w:r>
      <w:r>
        <w:rPr>
          <w:sz w:val="24"/>
        </w:rPr>
        <w:lastRenderedPageBreak/>
        <w:t>Information Security” procedures. Business</w:t>
      </w:r>
      <w:r>
        <w:rPr>
          <w:spacing w:val="-4"/>
          <w:sz w:val="24"/>
        </w:rPr>
        <w:t xml:space="preserve"> </w:t>
      </w:r>
      <w:r>
        <w:rPr>
          <w:sz w:val="24"/>
        </w:rPr>
        <w:t xml:space="preserve">Associate shall not retain any </w:t>
      </w:r>
      <w:r>
        <w:rPr>
          <w:spacing w:val="-4"/>
          <w:sz w:val="24"/>
        </w:rPr>
        <w:t>PHI.</w:t>
      </w:r>
    </w:p>
    <w:p w14:paraId="3ED6968F" w14:textId="77777777" w:rsidR="004C7547" w:rsidRDefault="004C7547" w:rsidP="001D4715">
      <w:pPr>
        <w:pStyle w:val="BodyText"/>
        <w:spacing w:before="77"/>
        <w:ind w:right="360"/>
      </w:pPr>
    </w:p>
    <w:p w14:paraId="495AB35B" w14:textId="77777777" w:rsidR="004C7547" w:rsidRDefault="00D83258" w:rsidP="00F75D40">
      <w:pPr>
        <w:pStyle w:val="ListParagraph"/>
        <w:numPr>
          <w:ilvl w:val="3"/>
          <w:numId w:val="95"/>
        </w:numPr>
        <w:tabs>
          <w:tab w:val="left" w:pos="2959"/>
        </w:tabs>
        <w:ind w:left="2959" w:right="360"/>
        <w:rPr>
          <w:sz w:val="24"/>
        </w:rPr>
      </w:pPr>
      <w:r>
        <w:rPr>
          <w:sz w:val="24"/>
        </w:rPr>
        <w:t>Security</w:t>
      </w:r>
      <w:r>
        <w:rPr>
          <w:spacing w:val="-3"/>
          <w:sz w:val="24"/>
        </w:rPr>
        <w:t xml:space="preserve"> </w:t>
      </w:r>
      <w:r>
        <w:rPr>
          <w:spacing w:val="-2"/>
          <w:sz w:val="24"/>
        </w:rPr>
        <w:t>Incident/Breach:</w:t>
      </w:r>
    </w:p>
    <w:p w14:paraId="379F87DF" w14:textId="77777777" w:rsidR="004C7547" w:rsidRDefault="004C7547" w:rsidP="001D4715">
      <w:pPr>
        <w:pStyle w:val="BodyText"/>
        <w:spacing w:before="64"/>
        <w:ind w:right="360"/>
      </w:pPr>
    </w:p>
    <w:p w14:paraId="7E2C395E" w14:textId="77777777" w:rsidR="004C7547" w:rsidRDefault="00D83258" w:rsidP="001D19B9">
      <w:pPr>
        <w:pStyle w:val="BodyText"/>
        <w:spacing w:line="252" w:lineRule="auto"/>
        <w:ind w:left="2959" w:right="360"/>
      </w:pPr>
      <w:r>
        <w:t>Upon Covered Entity's knowledge of a material breach by Business</w:t>
      </w:r>
      <w:r>
        <w:rPr>
          <w:spacing w:val="-3"/>
        </w:rPr>
        <w:t xml:space="preserve"> </w:t>
      </w:r>
      <w:r>
        <w:t>Associate, Covered Entity</w:t>
      </w:r>
      <w:r>
        <w:rPr>
          <w:spacing w:val="-3"/>
        </w:rPr>
        <w:t xml:space="preserve"> </w:t>
      </w:r>
      <w:r>
        <w:t>shall</w:t>
      </w:r>
      <w:r>
        <w:rPr>
          <w:spacing w:val="-3"/>
        </w:rPr>
        <w:t xml:space="preserve"> </w:t>
      </w:r>
      <w:proofErr w:type="gramStart"/>
      <w:r>
        <w:t>take</w:t>
      </w:r>
      <w:r>
        <w:rPr>
          <w:spacing w:val="-4"/>
        </w:rPr>
        <w:t xml:space="preserve"> </w:t>
      </w:r>
      <w:r>
        <w:t>action</w:t>
      </w:r>
      <w:proofErr w:type="gramEnd"/>
      <w:r>
        <w:rPr>
          <w:spacing w:val="-3"/>
        </w:rPr>
        <w:t xml:space="preserve"> </w:t>
      </w:r>
      <w:r>
        <w:t>consistent</w:t>
      </w:r>
      <w:r>
        <w:rPr>
          <w:spacing w:val="-3"/>
        </w:rPr>
        <w:t xml:space="preserve"> </w:t>
      </w:r>
      <w:r>
        <w:t>with</w:t>
      </w:r>
      <w:r>
        <w:rPr>
          <w:spacing w:val="-3"/>
        </w:rPr>
        <w:t xml:space="preserve"> </w:t>
      </w:r>
      <w:r>
        <w:t>the</w:t>
      </w:r>
      <w:r>
        <w:rPr>
          <w:spacing w:val="-4"/>
        </w:rPr>
        <w:t xml:space="preserve"> </w:t>
      </w:r>
      <w:r>
        <w:t>terms</w:t>
      </w:r>
      <w:r>
        <w:rPr>
          <w:spacing w:val="-3"/>
        </w:rPr>
        <w:t xml:space="preserve"> </w:t>
      </w:r>
      <w:r>
        <w:t>of</w:t>
      </w:r>
      <w:r>
        <w:rPr>
          <w:spacing w:val="-4"/>
        </w:rPr>
        <w:t xml:space="preserve"> </w:t>
      </w:r>
      <w:r>
        <w:t>this</w:t>
      </w:r>
      <w:r>
        <w:rPr>
          <w:spacing w:val="-3"/>
        </w:rPr>
        <w:t xml:space="preserve"> </w:t>
      </w:r>
      <w:r>
        <w:t>Contract,</w:t>
      </w:r>
      <w:r>
        <w:rPr>
          <w:spacing w:val="-3"/>
        </w:rPr>
        <w:t xml:space="preserve"> </w:t>
      </w:r>
      <w:r>
        <w:t>and,</w:t>
      </w:r>
      <w:r>
        <w:rPr>
          <w:spacing w:val="-3"/>
        </w:rPr>
        <w:t xml:space="preserve"> </w:t>
      </w:r>
      <w:r>
        <w:t>as</w:t>
      </w:r>
      <w:r>
        <w:rPr>
          <w:spacing w:val="-3"/>
        </w:rPr>
        <w:t xml:space="preserve"> </w:t>
      </w:r>
      <w:r>
        <w:t>appropriate,</w:t>
      </w:r>
      <w:r>
        <w:rPr>
          <w:spacing w:val="-3"/>
        </w:rPr>
        <w:t xml:space="preserve"> </w:t>
      </w:r>
      <w:r>
        <w:t xml:space="preserve">the </w:t>
      </w:r>
      <w:r>
        <w:rPr>
          <w:spacing w:val="-2"/>
        </w:rPr>
        <w:t>following:</w:t>
      </w:r>
    </w:p>
    <w:p w14:paraId="01A1D6AB" w14:textId="77777777" w:rsidR="004C7547" w:rsidRDefault="004C7547" w:rsidP="001D19B9">
      <w:pPr>
        <w:pStyle w:val="BodyText"/>
        <w:ind w:right="360"/>
      </w:pPr>
    </w:p>
    <w:p w14:paraId="38B519FD" w14:textId="77777777" w:rsidR="004C7547" w:rsidRDefault="00D83258" w:rsidP="00F75D40">
      <w:pPr>
        <w:pStyle w:val="ListParagraph"/>
        <w:numPr>
          <w:ilvl w:val="0"/>
          <w:numId w:val="52"/>
        </w:numPr>
        <w:tabs>
          <w:tab w:val="left" w:pos="2957"/>
        </w:tabs>
        <w:ind w:left="2957" w:right="360" w:hanging="267"/>
        <w:rPr>
          <w:sz w:val="24"/>
        </w:rPr>
      </w:pPr>
      <w:r>
        <w:rPr>
          <w:sz w:val="24"/>
        </w:rPr>
        <w:t>Federal</w:t>
      </w:r>
      <w:r>
        <w:rPr>
          <w:spacing w:val="-15"/>
          <w:sz w:val="24"/>
        </w:rPr>
        <w:t xml:space="preserve"> </w:t>
      </w:r>
      <w:r>
        <w:rPr>
          <w:sz w:val="24"/>
        </w:rPr>
        <w:t>Acquisition</w:t>
      </w:r>
      <w:r>
        <w:rPr>
          <w:spacing w:val="-6"/>
          <w:sz w:val="24"/>
        </w:rPr>
        <w:t xml:space="preserve"> </w:t>
      </w:r>
      <w:r>
        <w:rPr>
          <w:sz w:val="24"/>
        </w:rPr>
        <w:t>Regulation</w:t>
      </w:r>
      <w:r>
        <w:rPr>
          <w:spacing w:val="-4"/>
          <w:sz w:val="24"/>
        </w:rPr>
        <w:t xml:space="preserve"> </w:t>
      </w:r>
      <w:r>
        <w:rPr>
          <w:sz w:val="24"/>
        </w:rPr>
        <w:t>(FAR)</w:t>
      </w:r>
      <w:r>
        <w:rPr>
          <w:spacing w:val="-6"/>
          <w:sz w:val="24"/>
        </w:rPr>
        <w:t xml:space="preserve"> </w:t>
      </w:r>
      <w:r>
        <w:rPr>
          <w:sz w:val="24"/>
        </w:rPr>
        <w:t>Contracts</w:t>
      </w:r>
      <w:r>
        <w:rPr>
          <w:spacing w:val="-5"/>
          <w:sz w:val="24"/>
        </w:rPr>
        <w:t xml:space="preserve"> </w:t>
      </w:r>
      <w:r>
        <w:rPr>
          <w:sz w:val="24"/>
        </w:rPr>
        <w:t>–</w:t>
      </w:r>
      <w:r>
        <w:rPr>
          <w:spacing w:val="-2"/>
          <w:sz w:val="24"/>
        </w:rPr>
        <w:t xml:space="preserve"> </w:t>
      </w:r>
      <w:r>
        <w:rPr>
          <w:sz w:val="24"/>
        </w:rPr>
        <w:t>Covered</w:t>
      </w:r>
      <w:r>
        <w:rPr>
          <w:spacing w:val="-5"/>
          <w:sz w:val="24"/>
        </w:rPr>
        <w:t xml:space="preserve"> </w:t>
      </w:r>
      <w:r>
        <w:rPr>
          <w:sz w:val="24"/>
        </w:rPr>
        <w:t>Entity</w:t>
      </w:r>
      <w:r>
        <w:rPr>
          <w:spacing w:val="-4"/>
          <w:sz w:val="24"/>
        </w:rPr>
        <w:t xml:space="preserve"> may:</w:t>
      </w:r>
    </w:p>
    <w:p w14:paraId="16B2DDC6" w14:textId="77777777" w:rsidR="004C7547" w:rsidRDefault="00D83258" w:rsidP="00F75D40">
      <w:pPr>
        <w:pStyle w:val="ListParagraph"/>
        <w:numPr>
          <w:ilvl w:val="1"/>
          <w:numId w:val="52"/>
        </w:numPr>
        <w:tabs>
          <w:tab w:val="left" w:pos="3319"/>
        </w:tabs>
        <w:spacing w:line="256" w:lineRule="auto"/>
        <w:ind w:right="360"/>
        <w:rPr>
          <w:sz w:val="24"/>
        </w:rPr>
      </w:pPr>
      <w:r>
        <w:rPr>
          <w:sz w:val="24"/>
        </w:rPr>
        <w:t>Terminate</w:t>
      </w:r>
      <w:r>
        <w:rPr>
          <w:spacing w:val="-9"/>
          <w:sz w:val="24"/>
        </w:rPr>
        <w:t xml:space="preserve"> </w:t>
      </w:r>
      <w:r>
        <w:rPr>
          <w:sz w:val="24"/>
        </w:rPr>
        <w:t>this</w:t>
      </w:r>
      <w:r>
        <w:rPr>
          <w:spacing w:val="-8"/>
          <w:sz w:val="24"/>
        </w:rPr>
        <w:t xml:space="preserve"> </w:t>
      </w:r>
      <w:r>
        <w:rPr>
          <w:sz w:val="24"/>
        </w:rPr>
        <w:t>Contract</w:t>
      </w:r>
      <w:r>
        <w:rPr>
          <w:spacing w:val="-8"/>
          <w:sz w:val="24"/>
        </w:rPr>
        <w:t xml:space="preserve"> </w:t>
      </w:r>
      <w:r>
        <w:rPr>
          <w:sz w:val="24"/>
        </w:rPr>
        <w:t>in</w:t>
      </w:r>
      <w:r>
        <w:rPr>
          <w:spacing w:val="-8"/>
          <w:sz w:val="24"/>
        </w:rPr>
        <w:t xml:space="preserve"> </w:t>
      </w:r>
      <w:r>
        <w:rPr>
          <w:sz w:val="24"/>
        </w:rPr>
        <w:t>accordance</w:t>
      </w:r>
      <w:r>
        <w:rPr>
          <w:spacing w:val="-9"/>
          <w:sz w:val="24"/>
        </w:rPr>
        <w:t xml:space="preserve"> </w:t>
      </w:r>
      <w:r>
        <w:rPr>
          <w:sz w:val="24"/>
        </w:rPr>
        <w:t>with</w:t>
      </w:r>
      <w:r>
        <w:rPr>
          <w:spacing w:val="-8"/>
          <w:sz w:val="24"/>
        </w:rPr>
        <w:t xml:space="preserve"> </w:t>
      </w:r>
      <w:r>
        <w:rPr>
          <w:sz w:val="24"/>
        </w:rPr>
        <w:t>FAR</w:t>
      </w:r>
      <w:r>
        <w:rPr>
          <w:spacing w:val="-8"/>
          <w:sz w:val="24"/>
        </w:rPr>
        <w:t xml:space="preserve"> </w:t>
      </w:r>
      <w:r>
        <w:rPr>
          <w:sz w:val="24"/>
        </w:rPr>
        <w:t>Part</w:t>
      </w:r>
      <w:r>
        <w:rPr>
          <w:spacing w:val="-8"/>
          <w:sz w:val="24"/>
        </w:rPr>
        <w:t xml:space="preserve"> </w:t>
      </w:r>
      <w:r>
        <w:rPr>
          <w:sz w:val="24"/>
        </w:rPr>
        <w:t>49,</w:t>
      </w:r>
      <w:r>
        <w:rPr>
          <w:spacing w:val="-12"/>
          <w:sz w:val="24"/>
        </w:rPr>
        <w:t xml:space="preserve"> </w:t>
      </w:r>
      <w:r>
        <w:rPr>
          <w:sz w:val="24"/>
        </w:rPr>
        <w:t>Termination</w:t>
      </w:r>
      <w:r>
        <w:rPr>
          <w:spacing w:val="-8"/>
          <w:sz w:val="24"/>
        </w:rPr>
        <w:t xml:space="preserve"> </w:t>
      </w:r>
      <w:r>
        <w:rPr>
          <w:sz w:val="24"/>
        </w:rPr>
        <w:t>of</w:t>
      </w:r>
      <w:r>
        <w:rPr>
          <w:spacing w:val="-9"/>
          <w:sz w:val="24"/>
        </w:rPr>
        <w:t xml:space="preserve"> </w:t>
      </w:r>
      <w:r>
        <w:rPr>
          <w:sz w:val="24"/>
        </w:rPr>
        <w:t>Contracts,</w:t>
      </w:r>
      <w:r>
        <w:rPr>
          <w:spacing w:val="-8"/>
          <w:sz w:val="24"/>
        </w:rPr>
        <w:t xml:space="preserve"> </w:t>
      </w:r>
      <w:r>
        <w:rPr>
          <w:sz w:val="24"/>
        </w:rPr>
        <w:t>if the Business</w:t>
      </w:r>
      <w:r>
        <w:rPr>
          <w:spacing w:val="-5"/>
          <w:sz w:val="24"/>
        </w:rPr>
        <w:t xml:space="preserve"> </w:t>
      </w:r>
      <w:r>
        <w:rPr>
          <w:sz w:val="24"/>
        </w:rPr>
        <w:t>Associate does not cure the security incident/breach within the time specified by Covered Entity and/or cure is not possible; or,</w:t>
      </w:r>
    </w:p>
    <w:p w14:paraId="66F2B238" w14:textId="77777777" w:rsidR="004C7547" w:rsidRDefault="004C7547" w:rsidP="001D19B9">
      <w:pPr>
        <w:pStyle w:val="BodyText"/>
      </w:pPr>
    </w:p>
    <w:p w14:paraId="07ABFE84" w14:textId="77777777" w:rsidR="004C7547" w:rsidRDefault="00D83258" w:rsidP="00F75D40">
      <w:pPr>
        <w:pStyle w:val="ListParagraph"/>
        <w:numPr>
          <w:ilvl w:val="1"/>
          <w:numId w:val="52"/>
        </w:numPr>
        <w:tabs>
          <w:tab w:val="left" w:pos="3319"/>
        </w:tabs>
        <w:spacing w:line="256" w:lineRule="auto"/>
        <w:ind w:right="360"/>
        <w:rPr>
          <w:sz w:val="24"/>
        </w:rPr>
      </w:pPr>
      <w:r>
        <w:rPr>
          <w:sz w:val="24"/>
        </w:rPr>
        <w:t>If</w:t>
      </w:r>
      <w:r>
        <w:rPr>
          <w:spacing w:val="-4"/>
          <w:sz w:val="24"/>
        </w:rPr>
        <w:t xml:space="preserve"> </w:t>
      </w:r>
      <w:r>
        <w:rPr>
          <w:sz w:val="24"/>
        </w:rPr>
        <w:t>neither</w:t>
      </w:r>
      <w:r>
        <w:rPr>
          <w:spacing w:val="-4"/>
          <w:sz w:val="24"/>
        </w:rPr>
        <w:t xml:space="preserve"> </w:t>
      </w:r>
      <w:r>
        <w:rPr>
          <w:sz w:val="24"/>
        </w:rPr>
        <w:t>termination</w:t>
      </w:r>
      <w:r>
        <w:rPr>
          <w:spacing w:val="-3"/>
          <w:sz w:val="24"/>
        </w:rPr>
        <w:t xml:space="preserve"> </w:t>
      </w:r>
      <w:r>
        <w:rPr>
          <w:sz w:val="24"/>
        </w:rPr>
        <w:t>nor</w:t>
      </w:r>
      <w:r>
        <w:rPr>
          <w:spacing w:val="-2"/>
          <w:sz w:val="24"/>
        </w:rPr>
        <w:t xml:space="preserve"> </w:t>
      </w:r>
      <w:r>
        <w:rPr>
          <w:sz w:val="24"/>
        </w:rPr>
        <w:t>cure</w:t>
      </w:r>
      <w:r>
        <w:rPr>
          <w:spacing w:val="-4"/>
          <w:sz w:val="24"/>
        </w:rPr>
        <w:t xml:space="preserve"> </w:t>
      </w:r>
      <w:r>
        <w:rPr>
          <w:sz w:val="24"/>
        </w:rPr>
        <w:t>is</w:t>
      </w:r>
      <w:r>
        <w:rPr>
          <w:spacing w:val="-3"/>
          <w:sz w:val="24"/>
        </w:rPr>
        <w:t xml:space="preserve"> </w:t>
      </w:r>
      <w:r>
        <w:rPr>
          <w:sz w:val="24"/>
        </w:rPr>
        <w:t>feasible,</w:t>
      </w:r>
      <w:r>
        <w:rPr>
          <w:spacing w:val="-3"/>
          <w:sz w:val="24"/>
        </w:rPr>
        <w:t xml:space="preserve"> </w:t>
      </w:r>
      <w:r>
        <w:rPr>
          <w:sz w:val="24"/>
        </w:rPr>
        <w:t>Covered</w:t>
      </w:r>
      <w:r>
        <w:rPr>
          <w:spacing w:val="-1"/>
          <w:sz w:val="24"/>
        </w:rPr>
        <w:t xml:space="preserve"> </w:t>
      </w:r>
      <w:r>
        <w:rPr>
          <w:sz w:val="24"/>
        </w:rPr>
        <w:t>Entity</w:t>
      </w:r>
      <w:r>
        <w:rPr>
          <w:spacing w:val="-3"/>
          <w:sz w:val="24"/>
        </w:rPr>
        <w:t xml:space="preserve"> </w:t>
      </w:r>
      <w:r>
        <w:rPr>
          <w:sz w:val="24"/>
        </w:rPr>
        <w:t>shall</w:t>
      </w:r>
      <w:r>
        <w:rPr>
          <w:spacing w:val="-3"/>
          <w:sz w:val="24"/>
        </w:rPr>
        <w:t xml:space="preserve"> </w:t>
      </w:r>
      <w:r>
        <w:rPr>
          <w:sz w:val="24"/>
        </w:rPr>
        <w:t>report</w:t>
      </w:r>
      <w:r>
        <w:rPr>
          <w:spacing w:val="-3"/>
          <w:sz w:val="24"/>
        </w:rPr>
        <w:t xml:space="preserve"> </w:t>
      </w:r>
      <w:r>
        <w:rPr>
          <w:sz w:val="24"/>
        </w:rPr>
        <w:t>the</w:t>
      </w:r>
      <w:r>
        <w:rPr>
          <w:spacing w:val="-4"/>
          <w:sz w:val="24"/>
        </w:rPr>
        <w:t xml:space="preserve"> </w:t>
      </w:r>
      <w:r>
        <w:rPr>
          <w:sz w:val="24"/>
        </w:rPr>
        <w:t>violation</w:t>
      </w:r>
      <w:r>
        <w:rPr>
          <w:spacing w:val="-3"/>
          <w:sz w:val="24"/>
        </w:rPr>
        <w:t xml:space="preserve"> </w:t>
      </w:r>
      <w:r>
        <w:rPr>
          <w:sz w:val="24"/>
        </w:rPr>
        <w:t>to the Secretary.</w:t>
      </w:r>
    </w:p>
    <w:p w14:paraId="6C4FBE34" w14:textId="77777777" w:rsidR="004C7547" w:rsidRDefault="004C7547" w:rsidP="001D19B9">
      <w:pPr>
        <w:pStyle w:val="BodyText"/>
        <w:ind w:right="360"/>
      </w:pPr>
    </w:p>
    <w:p w14:paraId="4A40D032" w14:textId="77777777" w:rsidR="004C7547" w:rsidRDefault="00D83258" w:rsidP="00F75D40">
      <w:pPr>
        <w:pStyle w:val="ListParagraph"/>
        <w:numPr>
          <w:ilvl w:val="0"/>
          <w:numId w:val="52"/>
        </w:numPr>
        <w:tabs>
          <w:tab w:val="left" w:pos="2957"/>
        </w:tabs>
        <w:ind w:left="2957" w:right="360" w:hanging="267"/>
        <w:rPr>
          <w:sz w:val="24"/>
        </w:rPr>
      </w:pPr>
      <w:r>
        <w:rPr>
          <w:sz w:val="24"/>
        </w:rPr>
        <w:t>Other</w:t>
      </w:r>
      <w:r>
        <w:rPr>
          <w:spacing w:val="-18"/>
          <w:sz w:val="24"/>
        </w:rPr>
        <w:t xml:space="preserve"> </w:t>
      </w:r>
      <w:r>
        <w:rPr>
          <w:sz w:val="24"/>
        </w:rPr>
        <w:t>Agreements</w:t>
      </w:r>
      <w:r>
        <w:rPr>
          <w:spacing w:val="-3"/>
          <w:sz w:val="24"/>
        </w:rPr>
        <w:t xml:space="preserve"> </w:t>
      </w:r>
      <w:r>
        <w:rPr>
          <w:sz w:val="24"/>
        </w:rPr>
        <w:t>–Covered</w:t>
      </w:r>
      <w:r>
        <w:rPr>
          <w:spacing w:val="-2"/>
          <w:sz w:val="24"/>
        </w:rPr>
        <w:t xml:space="preserve"> </w:t>
      </w:r>
      <w:r>
        <w:rPr>
          <w:sz w:val="24"/>
        </w:rPr>
        <w:t>Entity</w:t>
      </w:r>
      <w:r>
        <w:rPr>
          <w:spacing w:val="-2"/>
          <w:sz w:val="24"/>
        </w:rPr>
        <w:t xml:space="preserve"> </w:t>
      </w:r>
      <w:r>
        <w:rPr>
          <w:sz w:val="24"/>
        </w:rPr>
        <w:t>shall</w:t>
      </w:r>
      <w:r>
        <w:rPr>
          <w:spacing w:val="-1"/>
          <w:sz w:val="24"/>
        </w:rPr>
        <w:t xml:space="preserve"> </w:t>
      </w:r>
      <w:r>
        <w:rPr>
          <w:spacing w:val="-2"/>
          <w:sz w:val="24"/>
        </w:rPr>
        <w:t>either:</w:t>
      </w:r>
    </w:p>
    <w:p w14:paraId="337FD905" w14:textId="77777777" w:rsidR="004C7547" w:rsidRDefault="00D83258" w:rsidP="00F75D40">
      <w:pPr>
        <w:pStyle w:val="ListParagraph"/>
        <w:numPr>
          <w:ilvl w:val="1"/>
          <w:numId w:val="52"/>
        </w:numPr>
        <w:tabs>
          <w:tab w:val="left" w:pos="3510"/>
        </w:tabs>
        <w:spacing w:line="256" w:lineRule="auto"/>
        <w:ind w:left="3420" w:right="360" w:hanging="450"/>
        <w:rPr>
          <w:sz w:val="24"/>
        </w:rPr>
      </w:pPr>
      <w:r>
        <w:rPr>
          <w:sz w:val="24"/>
        </w:rPr>
        <w:t>Provide an opportunity for Business</w:t>
      </w:r>
      <w:r>
        <w:rPr>
          <w:spacing w:val="-11"/>
          <w:sz w:val="24"/>
        </w:rPr>
        <w:t xml:space="preserve"> </w:t>
      </w:r>
      <w:r>
        <w:rPr>
          <w:sz w:val="24"/>
        </w:rPr>
        <w:t>Associate to cure the breach or end the violation consistent</w:t>
      </w:r>
      <w:r>
        <w:rPr>
          <w:spacing w:val="-4"/>
          <w:sz w:val="24"/>
        </w:rPr>
        <w:t xml:space="preserve"> </w:t>
      </w:r>
      <w:r>
        <w:rPr>
          <w:sz w:val="24"/>
        </w:rPr>
        <w:t>with</w:t>
      </w:r>
      <w:r>
        <w:rPr>
          <w:spacing w:val="-4"/>
          <w:sz w:val="24"/>
        </w:rPr>
        <w:t xml:space="preserve"> </w:t>
      </w:r>
      <w:r>
        <w:rPr>
          <w:sz w:val="24"/>
        </w:rPr>
        <w:t>the</w:t>
      </w:r>
      <w:r>
        <w:rPr>
          <w:spacing w:val="-4"/>
          <w:sz w:val="24"/>
        </w:rPr>
        <w:t xml:space="preserve"> </w:t>
      </w:r>
      <w:r>
        <w:rPr>
          <w:sz w:val="24"/>
        </w:rPr>
        <w:t>termination</w:t>
      </w:r>
      <w:r>
        <w:rPr>
          <w:spacing w:val="-4"/>
          <w:sz w:val="24"/>
        </w:rPr>
        <w:t xml:space="preserve"> </w:t>
      </w:r>
      <w:r>
        <w:rPr>
          <w:sz w:val="24"/>
        </w:rPr>
        <w:t>terms</w:t>
      </w:r>
      <w:r>
        <w:rPr>
          <w:spacing w:val="-4"/>
          <w:sz w:val="24"/>
        </w:rPr>
        <w:t xml:space="preserve"> </w:t>
      </w:r>
      <w:r>
        <w:rPr>
          <w:sz w:val="24"/>
        </w:rPr>
        <w:t>of</w:t>
      </w:r>
      <w:r>
        <w:rPr>
          <w:spacing w:val="-4"/>
          <w:sz w:val="24"/>
        </w:rPr>
        <w:t xml:space="preserve"> </w:t>
      </w:r>
      <w:r>
        <w:rPr>
          <w:sz w:val="24"/>
        </w:rPr>
        <w:t>this</w:t>
      </w:r>
      <w:r>
        <w:rPr>
          <w:spacing w:val="-4"/>
          <w:sz w:val="24"/>
        </w:rPr>
        <w:t xml:space="preserve"> </w:t>
      </w:r>
      <w:r>
        <w:rPr>
          <w:sz w:val="24"/>
        </w:rPr>
        <w:t>Contract.</w:t>
      </w:r>
      <w:r>
        <w:rPr>
          <w:spacing w:val="-4"/>
          <w:sz w:val="24"/>
        </w:rPr>
        <w:t xml:space="preserve"> </w:t>
      </w:r>
      <w:r>
        <w:rPr>
          <w:sz w:val="24"/>
        </w:rPr>
        <w:t>Covered</w:t>
      </w:r>
      <w:r>
        <w:rPr>
          <w:spacing w:val="-4"/>
          <w:sz w:val="24"/>
        </w:rPr>
        <w:t xml:space="preserve"> </w:t>
      </w:r>
      <w:r>
        <w:rPr>
          <w:sz w:val="24"/>
        </w:rPr>
        <w:t>Entity</w:t>
      </w:r>
      <w:r>
        <w:rPr>
          <w:spacing w:val="-4"/>
          <w:sz w:val="24"/>
        </w:rPr>
        <w:t xml:space="preserve"> </w:t>
      </w:r>
      <w:r>
        <w:rPr>
          <w:sz w:val="24"/>
        </w:rPr>
        <w:t>may</w:t>
      </w:r>
      <w:r>
        <w:rPr>
          <w:spacing w:val="-4"/>
          <w:sz w:val="24"/>
        </w:rPr>
        <w:t xml:space="preserve"> </w:t>
      </w:r>
      <w:r>
        <w:rPr>
          <w:sz w:val="24"/>
        </w:rPr>
        <w:t>terminate</w:t>
      </w:r>
      <w:r>
        <w:rPr>
          <w:spacing w:val="-4"/>
          <w:sz w:val="24"/>
        </w:rPr>
        <w:t xml:space="preserve"> </w:t>
      </w:r>
      <w:r>
        <w:rPr>
          <w:sz w:val="24"/>
        </w:rPr>
        <w:t>this Contract for default if the Business</w:t>
      </w:r>
      <w:r>
        <w:rPr>
          <w:spacing w:val="-7"/>
          <w:sz w:val="24"/>
        </w:rPr>
        <w:t xml:space="preserve"> </w:t>
      </w:r>
      <w:r>
        <w:rPr>
          <w:sz w:val="24"/>
        </w:rPr>
        <w:t>Associate does not cure the breach or end the violation within the time specified by Covered Entity; or,</w:t>
      </w:r>
    </w:p>
    <w:p w14:paraId="4AB559E6" w14:textId="77777777" w:rsidR="004C7547" w:rsidRDefault="004C7547" w:rsidP="001D19B9">
      <w:pPr>
        <w:pStyle w:val="BodyText"/>
        <w:ind w:right="360"/>
      </w:pPr>
    </w:p>
    <w:p w14:paraId="2A46B887" w14:textId="77777777" w:rsidR="004C7547" w:rsidRDefault="00D83258" w:rsidP="00F75D40">
      <w:pPr>
        <w:pStyle w:val="ListParagraph"/>
        <w:numPr>
          <w:ilvl w:val="1"/>
          <w:numId w:val="52"/>
        </w:numPr>
        <w:tabs>
          <w:tab w:val="left" w:pos="3319"/>
        </w:tabs>
        <w:spacing w:line="256" w:lineRule="auto"/>
        <w:ind w:right="360"/>
        <w:rPr>
          <w:sz w:val="24"/>
        </w:rPr>
      </w:pPr>
      <w:r>
        <w:rPr>
          <w:sz w:val="24"/>
        </w:rPr>
        <w:t>Consistent with the terms of this Contract, terminate this Contract for default if Business</w:t>
      </w:r>
      <w:r>
        <w:rPr>
          <w:spacing w:val="-15"/>
          <w:sz w:val="24"/>
        </w:rPr>
        <w:t xml:space="preserve"> </w:t>
      </w:r>
      <w:r>
        <w:rPr>
          <w:sz w:val="24"/>
        </w:rPr>
        <w:t>Associate</w:t>
      </w:r>
      <w:r>
        <w:rPr>
          <w:spacing w:val="-6"/>
          <w:sz w:val="24"/>
        </w:rPr>
        <w:t xml:space="preserve"> </w:t>
      </w:r>
      <w:r>
        <w:rPr>
          <w:sz w:val="24"/>
        </w:rPr>
        <w:t>has</w:t>
      </w:r>
      <w:r>
        <w:rPr>
          <w:spacing w:val="-3"/>
          <w:sz w:val="24"/>
        </w:rPr>
        <w:t xml:space="preserve"> </w:t>
      </w:r>
      <w:r>
        <w:rPr>
          <w:sz w:val="24"/>
        </w:rPr>
        <w:t>breached</w:t>
      </w:r>
      <w:r>
        <w:rPr>
          <w:spacing w:val="-3"/>
          <w:sz w:val="24"/>
        </w:rPr>
        <w:t xml:space="preserve"> </w:t>
      </w:r>
      <w:r>
        <w:rPr>
          <w:sz w:val="24"/>
        </w:rPr>
        <w:t>a</w:t>
      </w:r>
      <w:r>
        <w:rPr>
          <w:spacing w:val="-4"/>
          <w:sz w:val="24"/>
        </w:rPr>
        <w:t xml:space="preserve"> </w:t>
      </w:r>
      <w:r>
        <w:rPr>
          <w:sz w:val="24"/>
        </w:rPr>
        <w:t>material</w:t>
      </w:r>
      <w:r>
        <w:rPr>
          <w:spacing w:val="-3"/>
          <w:sz w:val="24"/>
        </w:rPr>
        <w:t xml:space="preserve"> </w:t>
      </w:r>
      <w:r>
        <w:rPr>
          <w:sz w:val="24"/>
        </w:rPr>
        <w:t>term</w:t>
      </w:r>
      <w:r>
        <w:rPr>
          <w:spacing w:val="-3"/>
          <w:sz w:val="24"/>
        </w:rPr>
        <w:t xml:space="preserve"> </w:t>
      </w:r>
      <w:r>
        <w:rPr>
          <w:sz w:val="24"/>
        </w:rPr>
        <w:t>of</w:t>
      </w:r>
      <w:r>
        <w:rPr>
          <w:spacing w:val="-4"/>
          <w:sz w:val="24"/>
        </w:rPr>
        <w:t xml:space="preserve"> </w:t>
      </w:r>
      <w:r>
        <w:rPr>
          <w:sz w:val="24"/>
        </w:rPr>
        <w:t>this</w:t>
      </w:r>
      <w:r>
        <w:rPr>
          <w:spacing w:val="-3"/>
          <w:sz w:val="24"/>
        </w:rPr>
        <w:t xml:space="preserve"> </w:t>
      </w:r>
      <w:r>
        <w:rPr>
          <w:sz w:val="24"/>
        </w:rPr>
        <w:t>Contract</w:t>
      </w:r>
      <w:r>
        <w:rPr>
          <w:spacing w:val="-3"/>
          <w:sz w:val="24"/>
        </w:rPr>
        <w:t xml:space="preserve"> </w:t>
      </w:r>
      <w:r>
        <w:rPr>
          <w:sz w:val="24"/>
        </w:rPr>
        <w:t>and</w:t>
      </w:r>
      <w:r>
        <w:rPr>
          <w:spacing w:val="-3"/>
          <w:sz w:val="24"/>
        </w:rPr>
        <w:t xml:space="preserve"> </w:t>
      </w:r>
      <w:r>
        <w:rPr>
          <w:sz w:val="24"/>
        </w:rPr>
        <w:t>cure</w:t>
      </w:r>
      <w:r>
        <w:rPr>
          <w:spacing w:val="-4"/>
          <w:sz w:val="24"/>
        </w:rPr>
        <w:t xml:space="preserve"> </w:t>
      </w:r>
      <w:r>
        <w:rPr>
          <w:sz w:val="24"/>
        </w:rPr>
        <w:t>is</w:t>
      </w:r>
      <w:r>
        <w:rPr>
          <w:spacing w:val="-3"/>
          <w:sz w:val="24"/>
        </w:rPr>
        <w:t xml:space="preserve"> </w:t>
      </w:r>
      <w:r>
        <w:rPr>
          <w:sz w:val="24"/>
        </w:rPr>
        <w:t>not possible; or,</w:t>
      </w:r>
    </w:p>
    <w:p w14:paraId="7621E310" w14:textId="77777777" w:rsidR="004C7547" w:rsidRDefault="004C7547" w:rsidP="001D19B9">
      <w:pPr>
        <w:pStyle w:val="BodyText"/>
        <w:ind w:right="360"/>
      </w:pPr>
    </w:p>
    <w:p w14:paraId="0D10DCB8" w14:textId="77777777" w:rsidR="004C7547" w:rsidRDefault="00D83258" w:rsidP="00F75D40">
      <w:pPr>
        <w:pStyle w:val="ListParagraph"/>
        <w:numPr>
          <w:ilvl w:val="1"/>
          <w:numId w:val="52"/>
        </w:numPr>
        <w:tabs>
          <w:tab w:val="left" w:pos="3319"/>
        </w:tabs>
        <w:spacing w:line="256" w:lineRule="auto"/>
        <w:ind w:right="360"/>
        <w:rPr>
          <w:sz w:val="24"/>
        </w:rPr>
      </w:pPr>
      <w:r>
        <w:rPr>
          <w:sz w:val="24"/>
        </w:rPr>
        <w:t>If</w:t>
      </w:r>
      <w:r>
        <w:rPr>
          <w:spacing w:val="-4"/>
          <w:sz w:val="24"/>
        </w:rPr>
        <w:t xml:space="preserve"> </w:t>
      </w:r>
      <w:r>
        <w:rPr>
          <w:sz w:val="24"/>
        </w:rPr>
        <w:t>neither</w:t>
      </w:r>
      <w:r>
        <w:rPr>
          <w:spacing w:val="-4"/>
          <w:sz w:val="24"/>
        </w:rPr>
        <w:t xml:space="preserve"> </w:t>
      </w:r>
      <w:r>
        <w:rPr>
          <w:sz w:val="24"/>
        </w:rPr>
        <w:t>termination</w:t>
      </w:r>
      <w:r>
        <w:rPr>
          <w:spacing w:val="-3"/>
          <w:sz w:val="24"/>
        </w:rPr>
        <w:t xml:space="preserve"> </w:t>
      </w:r>
      <w:r>
        <w:rPr>
          <w:sz w:val="24"/>
        </w:rPr>
        <w:t>nor</w:t>
      </w:r>
      <w:r>
        <w:rPr>
          <w:spacing w:val="-2"/>
          <w:sz w:val="24"/>
        </w:rPr>
        <w:t xml:space="preserve"> </w:t>
      </w:r>
      <w:r>
        <w:rPr>
          <w:sz w:val="24"/>
        </w:rPr>
        <w:t>cure</w:t>
      </w:r>
      <w:r>
        <w:rPr>
          <w:spacing w:val="-4"/>
          <w:sz w:val="24"/>
        </w:rPr>
        <w:t xml:space="preserve"> </w:t>
      </w:r>
      <w:r>
        <w:rPr>
          <w:sz w:val="24"/>
        </w:rPr>
        <w:t>is</w:t>
      </w:r>
      <w:r>
        <w:rPr>
          <w:spacing w:val="-3"/>
          <w:sz w:val="24"/>
        </w:rPr>
        <w:t xml:space="preserve"> </w:t>
      </w:r>
      <w:r>
        <w:rPr>
          <w:sz w:val="24"/>
        </w:rPr>
        <w:t>feasible,</w:t>
      </w:r>
      <w:r>
        <w:rPr>
          <w:spacing w:val="-3"/>
          <w:sz w:val="24"/>
        </w:rPr>
        <w:t xml:space="preserve"> </w:t>
      </w:r>
      <w:r>
        <w:rPr>
          <w:sz w:val="24"/>
        </w:rPr>
        <w:t>Covered</w:t>
      </w:r>
      <w:r>
        <w:rPr>
          <w:spacing w:val="-1"/>
          <w:sz w:val="24"/>
        </w:rPr>
        <w:t xml:space="preserve"> </w:t>
      </w:r>
      <w:r>
        <w:rPr>
          <w:sz w:val="24"/>
        </w:rPr>
        <w:t>Entity</w:t>
      </w:r>
      <w:r>
        <w:rPr>
          <w:spacing w:val="-3"/>
          <w:sz w:val="24"/>
        </w:rPr>
        <w:t xml:space="preserve"> </w:t>
      </w:r>
      <w:r>
        <w:rPr>
          <w:sz w:val="24"/>
        </w:rPr>
        <w:t>shall</w:t>
      </w:r>
      <w:r>
        <w:rPr>
          <w:spacing w:val="-3"/>
          <w:sz w:val="24"/>
        </w:rPr>
        <w:t xml:space="preserve"> </w:t>
      </w:r>
      <w:r>
        <w:rPr>
          <w:sz w:val="24"/>
        </w:rPr>
        <w:t>report</w:t>
      </w:r>
      <w:r>
        <w:rPr>
          <w:spacing w:val="-3"/>
          <w:sz w:val="24"/>
        </w:rPr>
        <w:t xml:space="preserve"> </w:t>
      </w:r>
      <w:r>
        <w:rPr>
          <w:sz w:val="24"/>
        </w:rPr>
        <w:t>the</w:t>
      </w:r>
      <w:r>
        <w:rPr>
          <w:spacing w:val="-4"/>
          <w:sz w:val="24"/>
        </w:rPr>
        <w:t xml:space="preserve"> </w:t>
      </w:r>
      <w:r>
        <w:rPr>
          <w:sz w:val="24"/>
        </w:rPr>
        <w:t>violation</w:t>
      </w:r>
      <w:r>
        <w:rPr>
          <w:spacing w:val="-3"/>
          <w:sz w:val="24"/>
        </w:rPr>
        <w:t xml:space="preserve"> </w:t>
      </w:r>
      <w:r>
        <w:rPr>
          <w:sz w:val="24"/>
        </w:rPr>
        <w:t>to the Secretary.</w:t>
      </w:r>
    </w:p>
    <w:p w14:paraId="5AF034B7" w14:textId="77777777" w:rsidR="004C7547" w:rsidRDefault="004C7547" w:rsidP="001D19B9">
      <w:pPr>
        <w:pStyle w:val="BodyText"/>
      </w:pPr>
    </w:p>
    <w:p w14:paraId="7A074D73" w14:textId="10F762E6" w:rsidR="004C7547" w:rsidRPr="002A5499" w:rsidRDefault="00D83258" w:rsidP="00F75D40">
      <w:pPr>
        <w:pStyle w:val="ListParagraph"/>
        <w:numPr>
          <w:ilvl w:val="3"/>
          <w:numId w:val="95"/>
        </w:numPr>
        <w:tabs>
          <w:tab w:val="left" w:pos="2959"/>
        </w:tabs>
        <w:ind w:left="2959" w:right="360"/>
      </w:pPr>
      <w:r w:rsidRPr="002A5499">
        <w:rPr>
          <w:sz w:val="24"/>
        </w:rPr>
        <w:t>Returning</w:t>
      </w:r>
      <w:r w:rsidRPr="002A5499">
        <w:rPr>
          <w:spacing w:val="-2"/>
          <w:sz w:val="24"/>
        </w:rPr>
        <w:t xml:space="preserve"> </w:t>
      </w:r>
      <w:r w:rsidRPr="002A5499">
        <w:rPr>
          <w:sz w:val="24"/>
        </w:rPr>
        <w:t>or</w:t>
      </w:r>
      <w:r w:rsidRPr="002A5499">
        <w:rPr>
          <w:spacing w:val="-3"/>
          <w:sz w:val="24"/>
        </w:rPr>
        <w:t xml:space="preserve"> </w:t>
      </w:r>
      <w:r w:rsidRPr="002A5499">
        <w:rPr>
          <w:sz w:val="24"/>
        </w:rPr>
        <w:t>Destroying</w:t>
      </w:r>
      <w:r w:rsidRPr="002A5499">
        <w:rPr>
          <w:spacing w:val="1"/>
          <w:sz w:val="24"/>
        </w:rPr>
        <w:t xml:space="preserve"> </w:t>
      </w:r>
      <w:r w:rsidRPr="002A5499">
        <w:rPr>
          <w:spacing w:val="-4"/>
          <w:sz w:val="24"/>
        </w:rPr>
        <w:t>PHI:</w:t>
      </w:r>
    </w:p>
    <w:p w14:paraId="12F709BD" w14:textId="77777777" w:rsidR="002A5499" w:rsidRDefault="002A5499" w:rsidP="001D19B9">
      <w:pPr>
        <w:tabs>
          <w:tab w:val="left" w:pos="2959"/>
        </w:tabs>
        <w:ind w:right="360"/>
      </w:pPr>
    </w:p>
    <w:p w14:paraId="05332001" w14:textId="77777777" w:rsidR="004C7547" w:rsidRDefault="00D83258" w:rsidP="001D19B9">
      <w:pPr>
        <w:pStyle w:val="BodyText"/>
        <w:spacing w:line="256" w:lineRule="auto"/>
        <w:ind w:left="2423" w:right="360" w:hanging="5"/>
      </w:pPr>
      <w:r>
        <w:t>Business</w:t>
      </w:r>
      <w:r>
        <w:rPr>
          <w:spacing w:val="-15"/>
        </w:rPr>
        <w:t xml:space="preserve"> </w:t>
      </w:r>
      <w:r>
        <w:t>Associate,</w:t>
      </w:r>
      <w:r>
        <w:rPr>
          <w:spacing w:val="-5"/>
        </w:rPr>
        <w:t xml:space="preserve"> </w:t>
      </w:r>
      <w:r>
        <w:t>as</w:t>
      </w:r>
      <w:r>
        <w:rPr>
          <w:spacing w:val="-3"/>
        </w:rPr>
        <w:t xml:space="preserve"> </w:t>
      </w:r>
      <w:r>
        <w:t>defined</w:t>
      </w:r>
      <w:r>
        <w:rPr>
          <w:spacing w:val="-3"/>
        </w:rPr>
        <w:t xml:space="preserve"> </w:t>
      </w:r>
      <w:r>
        <w:t>above,</w:t>
      </w:r>
      <w:r>
        <w:rPr>
          <w:spacing w:val="-1"/>
        </w:rPr>
        <w:t xml:space="preserve"> </w:t>
      </w:r>
      <w:r>
        <w:t>which</w:t>
      </w:r>
      <w:r>
        <w:rPr>
          <w:spacing w:val="-3"/>
        </w:rPr>
        <w:t xml:space="preserve"> </w:t>
      </w:r>
      <w:r>
        <w:t>includes</w:t>
      </w:r>
      <w:r>
        <w:rPr>
          <w:spacing w:val="-3"/>
        </w:rPr>
        <w:t xml:space="preserve"> </w:t>
      </w:r>
      <w:r>
        <w:t>subcontractors</w:t>
      </w:r>
      <w:r>
        <w:rPr>
          <w:spacing w:val="-3"/>
        </w:rPr>
        <w:t xml:space="preserve"> </w:t>
      </w:r>
      <w:r>
        <w:t>or</w:t>
      </w:r>
      <w:r>
        <w:rPr>
          <w:spacing w:val="-4"/>
        </w:rPr>
        <w:t xml:space="preserve"> </w:t>
      </w:r>
      <w:r>
        <w:t>agents</w:t>
      </w:r>
      <w:r>
        <w:rPr>
          <w:spacing w:val="-3"/>
        </w:rPr>
        <w:t xml:space="preserve"> </w:t>
      </w:r>
      <w:r>
        <w:t>of</w:t>
      </w:r>
      <w:r>
        <w:rPr>
          <w:spacing w:val="-4"/>
        </w:rPr>
        <w:t xml:space="preserve"> </w:t>
      </w:r>
      <w:r>
        <w:t>the Contractor, shall:</w:t>
      </w:r>
    </w:p>
    <w:p w14:paraId="155F7725" w14:textId="77777777" w:rsidR="004C7547" w:rsidRDefault="004C7547" w:rsidP="001D19B9">
      <w:pPr>
        <w:pStyle w:val="BodyText"/>
        <w:ind w:right="360"/>
      </w:pPr>
    </w:p>
    <w:p w14:paraId="0A6A8370" w14:textId="77777777" w:rsidR="004C7547" w:rsidRDefault="00D83258" w:rsidP="00F75D40">
      <w:pPr>
        <w:pStyle w:val="ListParagraph"/>
        <w:numPr>
          <w:ilvl w:val="0"/>
          <w:numId w:val="51"/>
        </w:numPr>
        <w:tabs>
          <w:tab w:val="left" w:pos="3060"/>
        </w:tabs>
        <w:spacing w:line="256" w:lineRule="auto"/>
        <w:ind w:left="3060" w:right="360" w:hanging="270"/>
        <w:rPr>
          <w:sz w:val="24"/>
        </w:rPr>
      </w:pPr>
      <w:r>
        <w:rPr>
          <w:sz w:val="24"/>
        </w:rPr>
        <w:t>Upon expiration or termination of this Contract, for any reason, return or destroy all PHI received</w:t>
      </w:r>
      <w:r>
        <w:rPr>
          <w:spacing w:val="-4"/>
          <w:sz w:val="24"/>
        </w:rPr>
        <w:t xml:space="preserve"> </w:t>
      </w:r>
      <w:r>
        <w:rPr>
          <w:sz w:val="24"/>
        </w:rPr>
        <w:t>from</w:t>
      </w:r>
      <w:r>
        <w:rPr>
          <w:spacing w:val="-4"/>
          <w:sz w:val="24"/>
        </w:rPr>
        <w:t xml:space="preserve"> </w:t>
      </w:r>
      <w:r>
        <w:rPr>
          <w:sz w:val="24"/>
        </w:rPr>
        <w:t>Covered</w:t>
      </w:r>
      <w:r>
        <w:rPr>
          <w:spacing w:val="-4"/>
          <w:sz w:val="24"/>
        </w:rPr>
        <w:t xml:space="preserve"> </w:t>
      </w:r>
      <w:r>
        <w:rPr>
          <w:sz w:val="24"/>
        </w:rPr>
        <w:t>Entity</w:t>
      </w:r>
      <w:r>
        <w:rPr>
          <w:spacing w:val="-4"/>
          <w:sz w:val="24"/>
        </w:rPr>
        <w:t xml:space="preserve"> </w:t>
      </w:r>
      <w:r>
        <w:rPr>
          <w:sz w:val="24"/>
        </w:rPr>
        <w:t>or</w:t>
      </w:r>
      <w:r>
        <w:rPr>
          <w:spacing w:val="-5"/>
          <w:sz w:val="24"/>
        </w:rPr>
        <w:t xml:space="preserve"> </w:t>
      </w:r>
      <w:r>
        <w:rPr>
          <w:sz w:val="24"/>
        </w:rPr>
        <w:t>another</w:t>
      </w:r>
      <w:r>
        <w:rPr>
          <w:spacing w:val="-5"/>
          <w:sz w:val="24"/>
        </w:rPr>
        <w:t xml:space="preserve"> </w:t>
      </w:r>
      <w:r>
        <w:rPr>
          <w:sz w:val="24"/>
        </w:rPr>
        <w:t>Business</w:t>
      </w:r>
      <w:r>
        <w:rPr>
          <w:spacing w:val="-15"/>
          <w:sz w:val="24"/>
        </w:rPr>
        <w:t xml:space="preserve"> </w:t>
      </w:r>
      <w:r>
        <w:rPr>
          <w:sz w:val="24"/>
        </w:rPr>
        <w:t>Associate</w:t>
      </w:r>
      <w:r>
        <w:rPr>
          <w:spacing w:val="-5"/>
          <w:sz w:val="24"/>
        </w:rPr>
        <w:t xml:space="preserve"> </w:t>
      </w:r>
      <w:r>
        <w:rPr>
          <w:sz w:val="24"/>
        </w:rPr>
        <w:t>of</w:t>
      </w:r>
      <w:r>
        <w:rPr>
          <w:spacing w:val="-5"/>
          <w:sz w:val="24"/>
        </w:rPr>
        <w:t xml:space="preserve"> </w:t>
      </w:r>
      <w:r>
        <w:rPr>
          <w:sz w:val="24"/>
        </w:rPr>
        <w:t>the</w:t>
      </w:r>
      <w:r>
        <w:rPr>
          <w:spacing w:val="-5"/>
          <w:sz w:val="24"/>
        </w:rPr>
        <w:t xml:space="preserve"> </w:t>
      </w:r>
      <w:r>
        <w:rPr>
          <w:sz w:val="24"/>
        </w:rPr>
        <w:t>Covered</w:t>
      </w:r>
      <w:r>
        <w:rPr>
          <w:spacing w:val="-2"/>
          <w:sz w:val="24"/>
        </w:rPr>
        <w:t xml:space="preserve"> </w:t>
      </w:r>
      <w:r>
        <w:rPr>
          <w:sz w:val="24"/>
        </w:rPr>
        <w:t>Entity,</w:t>
      </w:r>
      <w:r>
        <w:rPr>
          <w:spacing w:val="-4"/>
          <w:sz w:val="24"/>
        </w:rPr>
        <w:t xml:space="preserve"> </w:t>
      </w:r>
      <w:r>
        <w:rPr>
          <w:sz w:val="24"/>
        </w:rPr>
        <w:t>as</w:t>
      </w:r>
      <w:r>
        <w:rPr>
          <w:spacing w:val="-4"/>
          <w:sz w:val="24"/>
        </w:rPr>
        <w:t xml:space="preserve"> </w:t>
      </w:r>
      <w:r>
        <w:rPr>
          <w:sz w:val="24"/>
        </w:rPr>
        <w:t>well</w:t>
      </w:r>
      <w:r>
        <w:rPr>
          <w:spacing w:val="-4"/>
          <w:sz w:val="24"/>
        </w:rPr>
        <w:t xml:space="preserve"> </w:t>
      </w:r>
      <w:r>
        <w:rPr>
          <w:sz w:val="24"/>
        </w:rPr>
        <w:t>as any PHI created, received, maintained or transmitted from or on behalf of Covered Entity, or another</w:t>
      </w:r>
      <w:r>
        <w:rPr>
          <w:spacing w:val="-3"/>
          <w:sz w:val="24"/>
        </w:rPr>
        <w:t xml:space="preserve"> </w:t>
      </w:r>
      <w:r>
        <w:rPr>
          <w:sz w:val="24"/>
        </w:rPr>
        <w:t>Business</w:t>
      </w:r>
      <w:r>
        <w:rPr>
          <w:spacing w:val="-15"/>
          <w:sz w:val="24"/>
        </w:rPr>
        <w:t xml:space="preserve"> </w:t>
      </w:r>
      <w:r>
        <w:rPr>
          <w:sz w:val="24"/>
        </w:rPr>
        <w:t>Associate</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Covered Entity,</w:t>
      </w:r>
      <w:r>
        <w:rPr>
          <w:spacing w:val="-4"/>
          <w:sz w:val="24"/>
        </w:rPr>
        <w:t xml:space="preserve"> </w:t>
      </w:r>
      <w:r>
        <w:rPr>
          <w:sz w:val="24"/>
        </w:rPr>
        <w:t>in</w:t>
      </w:r>
      <w:r>
        <w:rPr>
          <w:spacing w:val="-1"/>
          <w:sz w:val="24"/>
        </w:rPr>
        <w:t xml:space="preserve"> </w:t>
      </w:r>
      <w:r>
        <w:rPr>
          <w:sz w:val="24"/>
        </w:rPr>
        <w:t>accordance</w:t>
      </w:r>
      <w:r>
        <w:rPr>
          <w:spacing w:val="-1"/>
          <w:sz w:val="24"/>
        </w:rPr>
        <w:t xml:space="preserve"> </w:t>
      </w:r>
      <w:r>
        <w:rPr>
          <w:sz w:val="24"/>
        </w:rPr>
        <w:t>with</w:t>
      </w:r>
      <w:r>
        <w:rPr>
          <w:spacing w:val="-1"/>
          <w:sz w:val="24"/>
        </w:rPr>
        <w:t xml:space="preserve"> </w:t>
      </w:r>
      <w:r>
        <w:rPr>
          <w:sz w:val="24"/>
        </w:rPr>
        <w:t>this</w:t>
      </w:r>
      <w:r>
        <w:rPr>
          <w:spacing w:val="-2"/>
          <w:sz w:val="24"/>
        </w:rPr>
        <w:t xml:space="preserve"> </w:t>
      </w:r>
      <w:r>
        <w:rPr>
          <w:sz w:val="24"/>
        </w:rPr>
        <w:t>contract,</w:t>
      </w:r>
      <w:r>
        <w:rPr>
          <w:spacing w:val="-1"/>
          <w:sz w:val="24"/>
        </w:rPr>
        <w:t xml:space="preserve"> </w:t>
      </w:r>
      <w:r>
        <w:rPr>
          <w:sz w:val="24"/>
        </w:rPr>
        <w:t>including the “CMS Information Security” clause.</w:t>
      </w:r>
    </w:p>
    <w:p w14:paraId="33410D9F" w14:textId="77777777" w:rsidR="004C7547" w:rsidRDefault="004C7547" w:rsidP="001D19B9">
      <w:pPr>
        <w:pStyle w:val="BodyText"/>
        <w:ind w:right="360"/>
      </w:pPr>
    </w:p>
    <w:p w14:paraId="4BEBCA68" w14:textId="77777777" w:rsidR="004C7547" w:rsidRDefault="00D83258" w:rsidP="00F75D40">
      <w:pPr>
        <w:pStyle w:val="ListParagraph"/>
        <w:numPr>
          <w:ilvl w:val="0"/>
          <w:numId w:val="51"/>
        </w:numPr>
        <w:tabs>
          <w:tab w:val="left" w:pos="3060"/>
        </w:tabs>
        <w:spacing w:line="256" w:lineRule="auto"/>
        <w:ind w:left="3060" w:right="360" w:hanging="270"/>
        <w:rPr>
          <w:sz w:val="24"/>
          <w:szCs w:val="24"/>
        </w:rPr>
        <w:sectPr w:rsidR="004C7547" w:rsidSect="00CE2904">
          <w:pgSz w:w="12240" w:h="15840"/>
          <w:pgMar w:top="1160" w:right="0" w:bottom="1400" w:left="0" w:header="0" w:footer="1214" w:gutter="0"/>
          <w:cols w:space="720"/>
        </w:sectPr>
      </w:pPr>
      <w:proofErr w:type="gramStart"/>
      <w:r w:rsidRPr="35997A71">
        <w:rPr>
          <w:sz w:val="24"/>
          <w:szCs w:val="24"/>
        </w:rPr>
        <w:t>In the event that</w:t>
      </w:r>
      <w:proofErr w:type="gramEnd"/>
      <w:r w:rsidRPr="35997A71">
        <w:rPr>
          <w:sz w:val="24"/>
          <w:szCs w:val="24"/>
        </w:rPr>
        <w:t xml:space="preserve"> Business</w:t>
      </w:r>
      <w:r w:rsidRPr="35997A71">
        <w:rPr>
          <w:spacing w:val="-7"/>
          <w:sz w:val="24"/>
          <w:szCs w:val="24"/>
        </w:rPr>
        <w:t xml:space="preserve"> </w:t>
      </w:r>
      <w:r w:rsidRPr="35997A71">
        <w:rPr>
          <w:sz w:val="24"/>
          <w:szCs w:val="24"/>
        </w:rPr>
        <w:t xml:space="preserve">Associate determines that returning or destroying the PHI is infeasible, </w:t>
      </w:r>
      <w:proofErr w:type="gramStart"/>
      <w:r w:rsidRPr="35997A71">
        <w:rPr>
          <w:sz w:val="24"/>
          <w:szCs w:val="24"/>
        </w:rPr>
        <w:t>provide to</w:t>
      </w:r>
      <w:proofErr w:type="gramEnd"/>
      <w:r w:rsidRPr="35997A71">
        <w:rPr>
          <w:sz w:val="24"/>
          <w:szCs w:val="24"/>
        </w:rPr>
        <w:t xml:space="preserve"> Covered Entity notification of the conditions that make return or destruction infeasible. Upon such notice that return or destruction of PHI is infeasible, Business</w:t>
      </w:r>
      <w:r w:rsidRPr="35997A71">
        <w:rPr>
          <w:spacing w:val="-15"/>
          <w:sz w:val="24"/>
          <w:szCs w:val="24"/>
        </w:rPr>
        <w:t xml:space="preserve"> </w:t>
      </w:r>
      <w:r w:rsidRPr="35997A71">
        <w:rPr>
          <w:sz w:val="24"/>
          <w:szCs w:val="24"/>
        </w:rPr>
        <w:t>Associate</w:t>
      </w:r>
      <w:r w:rsidRPr="35997A71">
        <w:rPr>
          <w:spacing w:val="-6"/>
          <w:sz w:val="24"/>
          <w:szCs w:val="24"/>
        </w:rPr>
        <w:t xml:space="preserve"> </w:t>
      </w:r>
      <w:r w:rsidRPr="35997A71">
        <w:rPr>
          <w:sz w:val="24"/>
          <w:szCs w:val="24"/>
        </w:rPr>
        <w:t>shall</w:t>
      </w:r>
      <w:r w:rsidRPr="35997A71">
        <w:rPr>
          <w:spacing w:val="-1"/>
          <w:sz w:val="24"/>
          <w:szCs w:val="24"/>
        </w:rPr>
        <w:t xml:space="preserve"> </w:t>
      </w:r>
      <w:r w:rsidRPr="35997A71">
        <w:rPr>
          <w:sz w:val="24"/>
          <w:szCs w:val="24"/>
        </w:rPr>
        <w:t>extend</w:t>
      </w:r>
      <w:r w:rsidRPr="35997A71">
        <w:rPr>
          <w:spacing w:val="-3"/>
          <w:sz w:val="24"/>
          <w:szCs w:val="24"/>
        </w:rPr>
        <w:t xml:space="preserve"> </w:t>
      </w:r>
      <w:r w:rsidRPr="35997A71">
        <w:rPr>
          <w:sz w:val="24"/>
          <w:szCs w:val="24"/>
        </w:rPr>
        <w:t>the</w:t>
      </w:r>
      <w:r w:rsidRPr="35997A71">
        <w:rPr>
          <w:spacing w:val="-4"/>
          <w:sz w:val="24"/>
          <w:szCs w:val="24"/>
        </w:rPr>
        <w:t xml:space="preserve"> </w:t>
      </w:r>
      <w:proofErr w:type="gramStart"/>
      <w:r w:rsidRPr="35997A71">
        <w:rPr>
          <w:sz w:val="24"/>
          <w:szCs w:val="24"/>
        </w:rPr>
        <w:t>protections</w:t>
      </w:r>
      <w:proofErr w:type="gramEnd"/>
      <w:r w:rsidRPr="35997A71">
        <w:rPr>
          <w:spacing w:val="-3"/>
          <w:sz w:val="24"/>
          <w:szCs w:val="24"/>
        </w:rPr>
        <w:t xml:space="preserve"> </w:t>
      </w:r>
      <w:r w:rsidRPr="35997A71">
        <w:rPr>
          <w:sz w:val="24"/>
          <w:szCs w:val="24"/>
        </w:rPr>
        <w:t>of</w:t>
      </w:r>
      <w:r w:rsidRPr="35997A71">
        <w:rPr>
          <w:spacing w:val="-4"/>
          <w:sz w:val="24"/>
          <w:szCs w:val="24"/>
        </w:rPr>
        <w:t xml:space="preserve"> </w:t>
      </w:r>
      <w:r w:rsidRPr="35997A71">
        <w:rPr>
          <w:sz w:val="24"/>
          <w:szCs w:val="24"/>
        </w:rPr>
        <w:t>this</w:t>
      </w:r>
      <w:r w:rsidRPr="35997A71">
        <w:rPr>
          <w:spacing w:val="-3"/>
          <w:sz w:val="24"/>
          <w:szCs w:val="24"/>
        </w:rPr>
        <w:t xml:space="preserve"> </w:t>
      </w:r>
      <w:r w:rsidRPr="35997A71">
        <w:rPr>
          <w:sz w:val="24"/>
          <w:szCs w:val="24"/>
        </w:rPr>
        <w:t>Contract</w:t>
      </w:r>
      <w:r w:rsidRPr="35997A71">
        <w:rPr>
          <w:spacing w:val="-3"/>
          <w:sz w:val="24"/>
          <w:szCs w:val="24"/>
        </w:rPr>
        <w:t xml:space="preserve"> </w:t>
      </w:r>
      <w:r w:rsidRPr="35997A71">
        <w:rPr>
          <w:sz w:val="24"/>
          <w:szCs w:val="24"/>
        </w:rPr>
        <w:t>to</w:t>
      </w:r>
      <w:r w:rsidRPr="35997A71">
        <w:rPr>
          <w:spacing w:val="-3"/>
          <w:sz w:val="24"/>
          <w:szCs w:val="24"/>
        </w:rPr>
        <w:t xml:space="preserve"> </w:t>
      </w:r>
      <w:r w:rsidRPr="35997A71">
        <w:rPr>
          <w:sz w:val="24"/>
          <w:szCs w:val="24"/>
        </w:rPr>
        <w:t>such</w:t>
      </w:r>
      <w:r w:rsidRPr="35997A71">
        <w:rPr>
          <w:spacing w:val="-3"/>
          <w:sz w:val="24"/>
          <w:szCs w:val="24"/>
        </w:rPr>
        <w:t xml:space="preserve"> </w:t>
      </w:r>
      <w:r w:rsidRPr="35997A71">
        <w:rPr>
          <w:sz w:val="24"/>
          <w:szCs w:val="24"/>
        </w:rPr>
        <w:t>PHI</w:t>
      </w:r>
      <w:r w:rsidRPr="35997A71">
        <w:rPr>
          <w:spacing w:val="-4"/>
          <w:sz w:val="24"/>
          <w:szCs w:val="24"/>
        </w:rPr>
        <w:t xml:space="preserve"> </w:t>
      </w:r>
      <w:r w:rsidRPr="35997A71">
        <w:rPr>
          <w:sz w:val="24"/>
          <w:szCs w:val="24"/>
        </w:rPr>
        <w:t>and</w:t>
      </w:r>
      <w:r w:rsidRPr="35997A71">
        <w:rPr>
          <w:spacing w:val="-3"/>
          <w:sz w:val="24"/>
          <w:szCs w:val="24"/>
        </w:rPr>
        <w:t xml:space="preserve"> </w:t>
      </w:r>
      <w:r w:rsidRPr="35997A71">
        <w:rPr>
          <w:sz w:val="24"/>
          <w:szCs w:val="24"/>
        </w:rPr>
        <w:t>limit</w:t>
      </w:r>
      <w:r w:rsidRPr="35997A71">
        <w:rPr>
          <w:spacing w:val="-3"/>
          <w:sz w:val="24"/>
          <w:szCs w:val="24"/>
        </w:rPr>
        <w:t xml:space="preserve"> </w:t>
      </w:r>
      <w:r w:rsidRPr="35997A71">
        <w:rPr>
          <w:sz w:val="24"/>
          <w:szCs w:val="24"/>
        </w:rPr>
        <w:t>further uses and disclosures of such PHI to those purposes that make the return or destruction infeasible, for so long as Business</w:t>
      </w:r>
      <w:r w:rsidRPr="35997A71">
        <w:rPr>
          <w:spacing w:val="-3"/>
          <w:sz w:val="24"/>
          <w:szCs w:val="24"/>
        </w:rPr>
        <w:t xml:space="preserve"> </w:t>
      </w:r>
      <w:r w:rsidRPr="35997A71">
        <w:rPr>
          <w:sz w:val="24"/>
          <w:szCs w:val="24"/>
        </w:rPr>
        <w:t>Associate maintains such PHI.</w:t>
      </w:r>
    </w:p>
    <w:p w14:paraId="5D0DFEF1" w14:textId="77777777" w:rsidR="004C7547" w:rsidRDefault="004C7547" w:rsidP="001D19B9">
      <w:pPr>
        <w:pStyle w:val="BodyText"/>
      </w:pPr>
    </w:p>
    <w:p w14:paraId="7CFA3C6A" w14:textId="77777777" w:rsidR="004C7547" w:rsidRPr="00193298" w:rsidRDefault="00D83258" w:rsidP="00F75D40">
      <w:pPr>
        <w:pStyle w:val="ListParagraph"/>
        <w:numPr>
          <w:ilvl w:val="2"/>
          <w:numId w:val="95"/>
        </w:numPr>
        <w:rPr>
          <w:b/>
          <w:bCs/>
        </w:rPr>
      </w:pPr>
      <w:r w:rsidRPr="00193298">
        <w:rPr>
          <w:b/>
          <w:bCs/>
        </w:rPr>
        <w:t>Miscellaneous</w:t>
      </w:r>
    </w:p>
    <w:p w14:paraId="26EC98AF" w14:textId="77777777" w:rsidR="004C7547" w:rsidRDefault="004C7547" w:rsidP="001D4715">
      <w:pPr>
        <w:pStyle w:val="BodyText"/>
        <w:spacing w:before="91"/>
        <w:ind w:right="360"/>
        <w:rPr>
          <w:b/>
        </w:rPr>
      </w:pPr>
    </w:p>
    <w:p w14:paraId="5DAA33E2" w14:textId="77777777" w:rsidR="004C7547" w:rsidRDefault="00D83258" w:rsidP="00F75D40">
      <w:pPr>
        <w:pStyle w:val="ListParagraph"/>
        <w:numPr>
          <w:ilvl w:val="3"/>
          <w:numId w:val="95"/>
        </w:numPr>
        <w:tabs>
          <w:tab w:val="left" w:pos="2959"/>
        </w:tabs>
        <w:spacing w:line="256" w:lineRule="auto"/>
        <w:ind w:left="2959" w:right="360"/>
        <w:rPr>
          <w:sz w:val="24"/>
        </w:rPr>
      </w:pPr>
      <w:r>
        <w:rPr>
          <w:sz w:val="24"/>
        </w:rPr>
        <w:t>A</w:t>
      </w:r>
      <w:r>
        <w:rPr>
          <w:spacing w:val="-15"/>
          <w:sz w:val="24"/>
        </w:rPr>
        <w:t xml:space="preserve"> </w:t>
      </w:r>
      <w:r>
        <w:rPr>
          <w:sz w:val="24"/>
        </w:rPr>
        <w:t>reference</w:t>
      </w:r>
      <w:r>
        <w:rPr>
          <w:spacing w:val="-6"/>
          <w:sz w:val="24"/>
        </w:rPr>
        <w:t xml:space="preserve"> </w:t>
      </w:r>
      <w:r>
        <w:rPr>
          <w:sz w:val="24"/>
        </w:rPr>
        <w:t>in</w:t>
      </w:r>
      <w:r>
        <w:rPr>
          <w:spacing w:val="-4"/>
          <w:sz w:val="24"/>
        </w:rPr>
        <w:t xml:space="preserve"> </w:t>
      </w:r>
      <w:r>
        <w:rPr>
          <w:sz w:val="24"/>
        </w:rPr>
        <w:t>this</w:t>
      </w:r>
      <w:r>
        <w:rPr>
          <w:spacing w:val="-4"/>
          <w:sz w:val="24"/>
        </w:rPr>
        <w:t xml:space="preserve"> </w:t>
      </w:r>
      <w:r>
        <w:rPr>
          <w:sz w:val="24"/>
        </w:rPr>
        <w:t>Contract</w:t>
      </w:r>
      <w:r>
        <w:rPr>
          <w:spacing w:val="-4"/>
          <w:sz w:val="24"/>
        </w:rPr>
        <w:t xml:space="preserve"> </w:t>
      </w:r>
      <w:r>
        <w:rPr>
          <w:sz w:val="24"/>
        </w:rPr>
        <w:t>to</w:t>
      </w:r>
      <w:r>
        <w:rPr>
          <w:spacing w:val="-4"/>
          <w:sz w:val="24"/>
        </w:rPr>
        <w:t xml:space="preserve"> </w:t>
      </w:r>
      <w:r>
        <w:rPr>
          <w:sz w:val="24"/>
        </w:rPr>
        <w:t>a</w:t>
      </w:r>
      <w:r>
        <w:rPr>
          <w:spacing w:val="-5"/>
          <w:sz w:val="24"/>
        </w:rPr>
        <w:t xml:space="preserve"> </w:t>
      </w:r>
      <w:r>
        <w:rPr>
          <w:sz w:val="24"/>
        </w:rPr>
        <w:t>section</w:t>
      </w:r>
      <w:r>
        <w:rPr>
          <w:spacing w:val="-4"/>
          <w:sz w:val="24"/>
        </w:rPr>
        <w:t xml:space="preserve"> </w:t>
      </w:r>
      <w:r>
        <w:rPr>
          <w:sz w:val="24"/>
        </w:rPr>
        <w:t>in</w:t>
      </w:r>
      <w:r>
        <w:rPr>
          <w:spacing w:val="-4"/>
          <w:sz w:val="24"/>
        </w:rPr>
        <w:t xml:space="preserve"> </w:t>
      </w:r>
      <w:r>
        <w:rPr>
          <w:sz w:val="24"/>
        </w:rPr>
        <w:t>the</w:t>
      </w:r>
      <w:r>
        <w:rPr>
          <w:spacing w:val="-5"/>
          <w:sz w:val="24"/>
        </w:rPr>
        <w:t xml:space="preserve"> </w:t>
      </w:r>
      <w:r>
        <w:rPr>
          <w:sz w:val="24"/>
        </w:rPr>
        <w:t>Rules</w:t>
      </w:r>
      <w:r>
        <w:rPr>
          <w:spacing w:val="-4"/>
          <w:sz w:val="24"/>
        </w:rPr>
        <w:t xml:space="preserve"> </w:t>
      </w:r>
      <w:r>
        <w:rPr>
          <w:sz w:val="24"/>
        </w:rPr>
        <w:t>issued</w:t>
      </w:r>
      <w:r>
        <w:rPr>
          <w:spacing w:val="-4"/>
          <w:sz w:val="24"/>
        </w:rPr>
        <w:t xml:space="preserve"> </w:t>
      </w:r>
      <w:r>
        <w:rPr>
          <w:sz w:val="24"/>
        </w:rPr>
        <w:t>under</w:t>
      </w:r>
      <w:r>
        <w:rPr>
          <w:spacing w:val="-5"/>
          <w:sz w:val="24"/>
        </w:rPr>
        <w:t xml:space="preserve"> </w:t>
      </w:r>
      <w:r>
        <w:rPr>
          <w:sz w:val="24"/>
        </w:rPr>
        <w:t>HIPAA</w:t>
      </w:r>
      <w:r>
        <w:rPr>
          <w:spacing w:val="-15"/>
          <w:sz w:val="24"/>
        </w:rPr>
        <w:t xml:space="preserve"> </w:t>
      </w:r>
      <w:r>
        <w:rPr>
          <w:sz w:val="24"/>
        </w:rPr>
        <w:t>means</w:t>
      </w:r>
      <w:r>
        <w:rPr>
          <w:spacing w:val="-4"/>
          <w:sz w:val="24"/>
        </w:rPr>
        <w:t xml:space="preserve"> </w:t>
      </w:r>
      <w:r>
        <w:rPr>
          <w:sz w:val="24"/>
        </w:rPr>
        <w:t>the section as in effect or as amended.</w:t>
      </w:r>
    </w:p>
    <w:p w14:paraId="65955BC9" w14:textId="77777777" w:rsidR="004C7547" w:rsidRDefault="004C7547" w:rsidP="001D4715">
      <w:pPr>
        <w:pStyle w:val="BodyText"/>
        <w:spacing w:before="81"/>
        <w:ind w:right="360"/>
      </w:pPr>
    </w:p>
    <w:p w14:paraId="2DEF236F" w14:textId="77777777" w:rsidR="004C7547" w:rsidRDefault="00D83258" w:rsidP="00F75D40">
      <w:pPr>
        <w:pStyle w:val="ListParagraph"/>
        <w:numPr>
          <w:ilvl w:val="3"/>
          <w:numId w:val="95"/>
        </w:numPr>
        <w:tabs>
          <w:tab w:val="left" w:pos="2959"/>
        </w:tabs>
        <w:spacing w:line="256" w:lineRule="auto"/>
        <w:ind w:left="2959" w:right="360"/>
        <w:rPr>
          <w:sz w:val="24"/>
        </w:rPr>
      </w:pPr>
      <w:r>
        <w:rPr>
          <w:sz w:val="24"/>
        </w:rPr>
        <w:t>The</w:t>
      </w:r>
      <w:r>
        <w:rPr>
          <w:spacing w:val="-6"/>
          <w:sz w:val="24"/>
        </w:rPr>
        <w:t xml:space="preserve"> </w:t>
      </w:r>
      <w:r>
        <w:rPr>
          <w:sz w:val="24"/>
        </w:rPr>
        <w:t>respective</w:t>
      </w:r>
      <w:r>
        <w:rPr>
          <w:spacing w:val="-4"/>
          <w:sz w:val="24"/>
        </w:rPr>
        <w:t xml:space="preserve"> </w:t>
      </w:r>
      <w:r>
        <w:rPr>
          <w:sz w:val="24"/>
        </w:rPr>
        <w:t>rights</w:t>
      </w:r>
      <w:r>
        <w:rPr>
          <w:spacing w:val="-3"/>
          <w:sz w:val="24"/>
        </w:rPr>
        <w:t xml:space="preserve"> </w:t>
      </w:r>
      <w:r>
        <w:rPr>
          <w:sz w:val="24"/>
        </w:rPr>
        <w:t>and</w:t>
      </w:r>
      <w:r>
        <w:rPr>
          <w:spacing w:val="-1"/>
          <w:sz w:val="24"/>
        </w:rPr>
        <w:t xml:space="preserve"> </w:t>
      </w:r>
      <w:r>
        <w:rPr>
          <w:sz w:val="24"/>
        </w:rPr>
        <w:t>obligations</w:t>
      </w:r>
      <w:r>
        <w:rPr>
          <w:spacing w:val="-3"/>
          <w:sz w:val="24"/>
        </w:rPr>
        <w:t xml:space="preserve"> </w:t>
      </w:r>
      <w:r>
        <w:rPr>
          <w:sz w:val="24"/>
        </w:rPr>
        <w:t>of</w:t>
      </w:r>
      <w:r>
        <w:rPr>
          <w:spacing w:val="-4"/>
          <w:sz w:val="24"/>
        </w:rPr>
        <w:t xml:space="preserve"> </w:t>
      </w:r>
      <w:r>
        <w:rPr>
          <w:sz w:val="24"/>
        </w:rPr>
        <w:t>Business</w:t>
      </w:r>
      <w:r>
        <w:rPr>
          <w:spacing w:val="-15"/>
          <w:sz w:val="24"/>
        </w:rPr>
        <w:t xml:space="preserve"> </w:t>
      </w:r>
      <w:r>
        <w:rPr>
          <w:sz w:val="24"/>
        </w:rPr>
        <w:t>Associate</w:t>
      </w:r>
      <w:r>
        <w:rPr>
          <w:spacing w:val="-4"/>
          <w:sz w:val="24"/>
        </w:rPr>
        <w:t xml:space="preserve"> </w:t>
      </w:r>
      <w:r>
        <w:rPr>
          <w:sz w:val="24"/>
        </w:rPr>
        <w:t>under</w:t>
      </w:r>
      <w:r>
        <w:rPr>
          <w:spacing w:val="-4"/>
          <w:sz w:val="24"/>
        </w:rPr>
        <w:t xml:space="preserve"> </w:t>
      </w:r>
      <w:r>
        <w:rPr>
          <w:sz w:val="24"/>
        </w:rPr>
        <w:t>paragraph</w:t>
      </w:r>
      <w:r>
        <w:rPr>
          <w:spacing w:val="-3"/>
          <w:sz w:val="24"/>
        </w:rPr>
        <w:t xml:space="preserve"> </w:t>
      </w:r>
      <w:r>
        <w:rPr>
          <w:sz w:val="24"/>
        </w:rPr>
        <w:t>D.3.b</w:t>
      </w:r>
      <w:r>
        <w:rPr>
          <w:spacing w:val="-3"/>
          <w:sz w:val="24"/>
        </w:rPr>
        <w:t xml:space="preserve"> </w:t>
      </w:r>
      <w:r>
        <w:rPr>
          <w:sz w:val="24"/>
        </w:rPr>
        <w:t>of</w:t>
      </w:r>
      <w:r>
        <w:rPr>
          <w:spacing w:val="-4"/>
          <w:sz w:val="24"/>
        </w:rPr>
        <w:t xml:space="preserve"> </w:t>
      </w:r>
      <w:r>
        <w:rPr>
          <w:sz w:val="24"/>
        </w:rPr>
        <w:t>the section entitled "Term of Clause" shall survive the termination of this Contract.</w:t>
      </w:r>
    </w:p>
    <w:p w14:paraId="4A2F2500" w14:textId="77777777" w:rsidR="004C7547" w:rsidRDefault="004C7547" w:rsidP="001D19B9">
      <w:pPr>
        <w:pStyle w:val="BodyText"/>
        <w:ind w:right="360"/>
      </w:pPr>
    </w:p>
    <w:p w14:paraId="0DAB5C60" w14:textId="77777777" w:rsidR="004C7547" w:rsidRDefault="00D83258" w:rsidP="001D19B9">
      <w:pPr>
        <w:pStyle w:val="BodyText"/>
        <w:spacing w:line="256" w:lineRule="auto"/>
        <w:ind w:left="900" w:right="360" w:hanging="5"/>
      </w:pPr>
      <w:r>
        <w:t>Any</w:t>
      </w:r>
      <w:r>
        <w:rPr>
          <w:spacing w:val="-2"/>
        </w:rPr>
        <w:t xml:space="preserve"> </w:t>
      </w:r>
      <w:r>
        <w:t>ambiguity</w:t>
      </w:r>
      <w:r>
        <w:rPr>
          <w:spacing w:val="-2"/>
        </w:rPr>
        <w:t xml:space="preserve"> </w:t>
      </w:r>
      <w:r>
        <w:t>in</w:t>
      </w:r>
      <w:r>
        <w:rPr>
          <w:spacing w:val="-2"/>
        </w:rPr>
        <w:t xml:space="preserve"> </w:t>
      </w:r>
      <w:r>
        <w:t>this</w:t>
      </w:r>
      <w:r>
        <w:rPr>
          <w:spacing w:val="-2"/>
        </w:rPr>
        <w:t xml:space="preserve"> </w:t>
      </w:r>
      <w:r>
        <w:t>Contract</w:t>
      </w:r>
      <w:r>
        <w:rPr>
          <w:spacing w:val="-2"/>
        </w:rPr>
        <w:t xml:space="preserve"> </w:t>
      </w:r>
      <w:r>
        <w:t>clause</w:t>
      </w:r>
      <w:r>
        <w:rPr>
          <w:spacing w:val="-3"/>
        </w:rPr>
        <w:t xml:space="preserve"> </w:t>
      </w:r>
      <w:r>
        <w:t>shall</w:t>
      </w:r>
      <w:r>
        <w:rPr>
          <w:spacing w:val="-2"/>
        </w:rPr>
        <w:t xml:space="preserve"> </w:t>
      </w:r>
      <w:r>
        <w:t>be</w:t>
      </w:r>
      <w:r>
        <w:rPr>
          <w:spacing w:val="-3"/>
        </w:rPr>
        <w:t xml:space="preserve"> </w:t>
      </w:r>
      <w:r>
        <w:t>resolved</w:t>
      </w:r>
      <w:r>
        <w:rPr>
          <w:spacing w:val="-2"/>
        </w:rPr>
        <w:t xml:space="preserve"> </w:t>
      </w:r>
      <w:r>
        <w:t>to</w:t>
      </w:r>
      <w:r>
        <w:rPr>
          <w:spacing w:val="-2"/>
        </w:rPr>
        <w:t xml:space="preserve"> </w:t>
      </w:r>
      <w:r>
        <w:t>permit</w:t>
      </w:r>
      <w:r>
        <w:rPr>
          <w:spacing w:val="-2"/>
        </w:rPr>
        <w:t xml:space="preserve"> </w:t>
      </w:r>
      <w:r>
        <w:t>Covered Entity</w:t>
      </w:r>
      <w:r>
        <w:rPr>
          <w:spacing w:val="-2"/>
        </w:rPr>
        <w:t xml:space="preserve"> </w:t>
      </w:r>
      <w:r>
        <w:t>to</w:t>
      </w:r>
      <w:r>
        <w:rPr>
          <w:spacing w:val="-2"/>
        </w:rPr>
        <w:t xml:space="preserve"> </w:t>
      </w:r>
      <w:r>
        <w:t>comply</w:t>
      </w:r>
      <w:r>
        <w:rPr>
          <w:spacing w:val="-2"/>
        </w:rPr>
        <w:t xml:space="preserve"> </w:t>
      </w:r>
      <w:r>
        <w:t>with</w:t>
      </w:r>
      <w:r>
        <w:rPr>
          <w:spacing w:val="-2"/>
        </w:rPr>
        <w:t xml:space="preserve"> </w:t>
      </w:r>
      <w:r>
        <w:t>the</w:t>
      </w:r>
      <w:r>
        <w:rPr>
          <w:spacing w:val="-6"/>
        </w:rPr>
        <w:t xml:space="preserve"> </w:t>
      </w:r>
      <w:r>
        <w:t>Rules implemented under HIPAA.</w:t>
      </w:r>
    </w:p>
    <w:p w14:paraId="02038D85" w14:textId="77777777" w:rsidR="004C7547" w:rsidRDefault="004C7547" w:rsidP="001D19B9">
      <w:pPr>
        <w:pStyle w:val="BodyText"/>
        <w:ind w:right="360"/>
      </w:pPr>
    </w:p>
    <w:p w14:paraId="5D58D519" w14:textId="77777777" w:rsidR="004C7547" w:rsidRDefault="00D83258" w:rsidP="00F75D40">
      <w:pPr>
        <w:pStyle w:val="Heading2"/>
        <w:numPr>
          <w:ilvl w:val="1"/>
          <w:numId w:val="95"/>
        </w:numPr>
        <w:ind w:left="1080" w:right="360" w:hanging="641"/>
      </w:pPr>
      <w:bookmarkStart w:id="138" w:name="H.5_WAGE_DETERMINATION"/>
      <w:bookmarkStart w:id="139" w:name="_Toc201741978"/>
      <w:bookmarkEnd w:id="138"/>
      <w:r>
        <w:rPr>
          <w:spacing w:val="-5"/>
        </w:rPr>
        <w:t>WAGE</w:t>
      </w:r>
      <w:r>
        <w:rPr>
          <w:spacing w:val="-8"/>
        </w:rPr>
        <w:t xml:space="preserve"> </w:t>
      </w:r>
      <w:r>
        <w:rPr>
          <w:spacing w:val="-2"/>
        </w:rPr>
        <w:t>DETERMINATION</w:t>
      </w:r>
      <w:bookmarkEnd w:id="139"/>
    </w:p>
    <w:p w14:paraId="33F3F940" w14:textId="77777777" w:rsidR="004C7547" w:rsidRDefault="004C7547" w:rsidP="001D19B9">
      <w:pPr>
        <w:pStyle w:val="BodyText"/>
        <w:ind w:right="360"/>
        <w:rPr>
          <w:b/>
        </w:rPr>
      </w:pPr>
    </w:p>
    <w:p w14:paraId="31ADDC93" w14:textId="77777777" w:rsidR="004C7547" w:rsidRDefault="00D83258" w:rsidP="001D19B9">
      <w:pPr>
        <w:pStyle w:val="BodyText"/>
        <w:spacing w:line="256" w:lineRule="auto"/>
        <w:ind w:left="439" w:right="360" w:hanging="5"/>
      </w:pPr>
      <w:r>
        <w:t>Wage determinations applicable to this work will be requested from the U.S. Department of Labor and will be incorporated at</w:t>
      </w:r>
      <w:r>
        <w:rPr>
          <w:spacing w:val="-2"/>
        </w:rPr>
        <w:t xml:space="preserve"> </w:t>
      </w:r>
      <w:r>
        <w:t>time</w:t>
      </w:r>
      <w:r>
        <w:rPr>
          <w:spacing w:val="-3"/>
        </w:rPr>
        <w:t xml:space="preserve"> </w:t>
      </w:r>
      <w:r>
        <w:t>of</w:t>
      </w:r>
      <w:r>
        <w:rPr>
          <w:spacing w:val="-3"/>
        </w:rPr>
        <w:t xml:space="preserve"> </w:t>
      </w:r>
      <w:r>
        <w:t>award</w:t>
      </w:r>
      <w:r>
        <w:rPr>
          <w:spacing w:val="-2"/>
        </w:rPr>
        <w:t xml:space="preserve"> </w:t>
      </w:r>
      <w:r>
        <w:t>to</w:t>
      </w:r>
      <w:r>
        <w:rPr>
          <w:spacing w:val="-2"/>
        </w:rPr>
        <w:t xml:space="preserve"> </w:t>
      </w:r>
      <w:r>
        <w:t>this</w:t>
      </w:r>
      <w:r>
        <w:rPr>
          <w:spacing w:val="-2"/>
        </w:rPr>
        <w:t xml:space="preserve"> </w:t>
      </w:r>
      <w:r>
        <w:t>contract and incorporated as</w:t>
      </w:r>
      <w:r>
        <w:rPr>
          <w:spacing w:val="-2"/>
        </w:rPr>
        <w:t xml:space="preserve"> </w:t>
      </w:r>
      <w:r>
        <w:rPr>
          <w:b/>
        </w:rPr>
        <w:t>Attachment</w:t>
      </w:r>
      <w:r>
        <w:rPr>
          <w:b/>
          <w:spacing w:val="-3"/>
        </w:rPr>
        <w:t xml:space="preserve"> </w:t>
      </w:r>
      <w:r>
        <w:rPr>
          <w:b/>
        </w:rPr>
        <w:t>X</w:t>
      </w:r>
      <w:r>
        <w:rPr>
          <w:b/>
          <w:spacing w:val="-3"/>
        </w:rPr>
        <w:t xml:space="preserve"> </w:t>
      </w:r>
      <w:r>
        <w:t>(number</w:t>
      </w:r>
      <w:r>
        <w:rPr>
          <w:spacing w:val="-3"/>
        </w:rPr>
        <w:t xml:space="preserve"> </w:t>
      </w:r>
      <w:r>
        <w:t>to</w:t>
      </w:r>
      <w:r>
        <w:rPr>
          <w:spacing w:val="-2"/>
        </w:rPr>
        <w:t xml:space="preserve"> </w:t>
      </w:r>
      <w:r>
        <w:t>be</w:t>
      </w:r>
      <w:r>
        <w:rPr>
          <w:spacing w:val="-3"/>
        </w:rPr>
        <w:t xml:space="preserve"> </w:t>
      </w:r>
      <w:r>
        <w:t>assigned</w:t>
      </w:r>
      <w:r>
        <w:rPr>
          <w:spacing w:val="-2"/>
        </w:rPr>
        <w:t xml:space="preserve"> </w:t>
      </w:r>
      <w:r>
        <w:t>at</w:t>
      </w:r>
      <w:r>
        <w:rPr>
          <w:spacing w:val="-2"/>
        </w:rPr>
        <w:t xml:space="preserve"> </w:t>
      </w:r>
      <w:r>
        <w:t>time</w:t>
      </w:r>
      <w:r>
        <w:rPr>
          <w:spacing w:val="-3"/>
        </w:rPr>
        <w:t xml:space="preserve"> </w:t>
      </w:r>
      <w:r>
        <w:t xml:space="preserve">of </w:t>
      </w:r>
      <w:r>
        <w:rPr>
          <w:spacing w:val="-2"/>
        </w:rPr>
        <w:t>award).</w:t>
      </w:r>
    </w:p>
    <w:p w14:paraId="75F3C273" w14:textId="77777777" w:rsidR="004C7547" w:rsidRDefault="004C7547" w:rsidP="001D19B9">
      <w:pPr>
        <w:pStyle w:val="BodyText"/>
      </w:pPr>
    </w:p>
    <w:p w14:paraId="2377A7D2" w14:textId="77777777" w:rsidR="004C7547" w:rsidRDefault="00D83258" w:rsidP="00F75D40">
      <w:pPr>
        <w:pStyle w:val="Heading2"/>
        <w:numPr>
          <w:ilvl w:val="1"/>
          <w:numId w:val="95"/>
        </w:numPr>
        <w:tabs>
          <w:tab w:val="left" w:pos="1159"/>
        </w:tabs>
        <w:ind w:hanging="720"/>
      </w:pPr>
      <w:bookmarkStart w:id="140" w:name="H.6_INDEMNIFICATION"/>
      <w:bookmarkStart w:id="141" w:name="_Toc201741979"/>
      <w:bookmarkEnd w:id="140"/>
      <w:r>
        <w:rPr>
          <w:spacing w:val="-2"/>
        </w:rPr>
        <w:t>INDEMNIFICATION</w:t>
      </w:r>
      <w:bookmarkEnd w:id="141"/>
    </w:p>
    <w:p w14:paraId="406DE873" w14:textId="77777777" w:rsidR="004C7547" w:rsidRDefault="004C7547" w:rsidP="001D19B9">
      <w:pPr>
        <w:pStyle w:val="BodyText"/>
        <w:ind w:right="360"/>
        <w:rPr>
          <w:b/>
        </w:rPr>
      </w:pPr>
    </w:p>
    <w:p w14:paraId="28416661" w14:textId="11E60085" w:rsidR="004C7547" w:rsidRDefault="00D83258" w:rsidP="00F75D40">
      <w:pPr>
        <w:pStyle w:val="ListParagraph"/>
        <w:numPr>
          <w:ilvl w:val="0"/>
          <w:numId w:val="50"/>
        </w:numPr>
        <w:tabs>
          <w:tab w:val="left" w:pos="990"/>
        </w:tabs>
        <w:spacing w:before="1" w:line="256" w:lineRule="auto"/>
        <w:ind w:left="900" w:right="360" w:hanging="461"/>
      </w:pPr>
      <w:r w:rsidRPr="001D19B9">
        <w:rPr>
          <w:sz w:val="24"/>
        </w:rPr>
        <w:t>In the event the Contractor or any of its directors, officers, employees, or other persons who are engaged or retained by the Contractor to participate directly in the claims administration process are made parties to any judicial or administrative proceeding arising, in whole or in part, out of any functions under this contract in connection</w:t>
      </w:r>
      <w:r w:rsidRPr="001D19B9">
        <w:rPr>
          <w:spacing w:val="-4"/>
          <w:sz w:val="24"/>
        </w:rPr>
        <w:t xml:space="preserve"> </w:t>
      </w:r>
      <w:r w:rsidRPr="001D19B9">
        <w:rPr>
          <w:sz w:val="24"/>
        </w:rPr>
        <w:t>with</w:t>
      </w:r>
      <w:r w:rsidRPr="001D19B9">
        <w:rPr>
          <w:spacing w:val="-3"/>
          <w:sz w:val="24"/>
        </w:rPr>
        <w:t xml:space="preserve"> </w:t>
      </w:r>
      <w:r w:rsidRPr="001D19B9">
        <w:rPr>
          <w:sz w:val="24"/>
        </w:rPr>
        <w:t>any</w:t>
      </w:r>
      <w:r w:rsidRPr="001D19B9">
        <w:rPr>
          <w:spacing w:val="-3"/>
          <w:sz w:val="24"/>
        </w:rPr>
        <w:t xml:space="preserve"> </w:t>
      </w:r>
      <w:r w:rsidRPr="001D19B9">
        <w:rPr>
          <w:sz w:val="24"/>
        </w:rPr>
        <w:t>claims</w:t>
      </w:r>
      <w:r w:rsidRPr="001D19B9">
        <w:rPr>
          <w:spacing w:val="-3"/>
          <w:sz w:val="24"/>
        </w:rPr>
        <w:t xml:space="preserve"> </w:t>
      </w:r>
      <w:r w:rsidRPr="001D19B9">
        <w:rPr>
          <w:sz w:val="24"/>
        </w:rPr>
        <w:t>for</w:t>
      </w:r>
      <w:r w:rsidRPr="001D19B9">
        <w:rPr>
          <w:spacing w:val="-4"/>
          <w:sz w:val="24"/>
        </w:rPr>
        <w:t xml:space="preserve"> </w:t>
      </w:r>
      <w:r w:rsidRPr="001D19B9">
        <w:rPr>
          <w:sz w:val="24"/>
        </w:rPr>
        <w:t>benefits</w:t>
      </w:r>
      <w:r w:rsidRPr="001D19B9">
        <w:rPr>
          <w:spacing w:val="-3"/>
          <w:sz w:val="24"/>
        </w:rPr>
        <w:t xml:space="preserve"> </w:t>
      </w:r>
      <w:r w:rsidRPr="001D19B9">
        <w:rPr>
          <w:sz w:val="24"/>
        </w:rPr>
        <w:t>under</w:t>
      </w:r>
      <w:r w:rsidRPr="001D19B9">
        <w:rPr>
          <w:spacing w:val="-8"/>
          <w:sz w:val="24"/>
        </w:rPr>
        <w:t xml:space="preserve"> </w:t>
      </w:r>
      <w:r w:rsidRPr="001D19B9">
        <w:rPr>
          <w:sz w:val="24"/>
        </w:rPr>
        <w:t>Title</w:t>
      </w:r>
      <w:r w:rsidRPr="001D19B9">
        <w:rPr>
          <w:spacing w:val="-4"/>
          <w:sz w:val="24"/>
        </w:rPr>
        <w:t xml:space="preserve"> </w:t>
      </w:r>
      <w:r w:rsidRPr="001D19B9">
        <w:rPr>
          <w:sz w:val="24"/>
        </w:rPr>
        <w:t>XVIII</w:t>
      </w:r>
      <w:r w:rsidRPr="001D19B9">
        <w:rPr>
          <w:spacing w:val="-4"/>
          <w:sz w:val="24"/>
        </w:rPr>
        <w:t xml:space="preserve"> </w:t>
      </w:r>
      <w:r w:rsidRPr="001D19B9">
        <w:rPr>
          <w:sz w:val="24"/>
        </w:rPr>
        <w:t>of</w:t>
      </w:r>
      <w:r w:rsidRPr="001D19B9">
        <w:rPr>
          <w:spacing w:val="-4"/>
          <w:sz w:val="24"/>
        </w:rPr>
        <w:t xml:space="preserve"> </w:t>
      </w:r>
      <w:r w:rsidRPr="001D19B9">
        <w:rPr>
          <w:sz w:val="24"/>
        </w:rPr>
        <w:t>the</w:t>
      </w:r>
      <w:r w:rsidRPr="001D19B9">
        <w:rPr>
          <w:spacing w:val="-4"/>
          <w:sz w:val="24"/>
        </w:rPr>
        <w:t xml:space="preserve"> </w:t>
      </w:r>
      <w:r w:rsidRPr="001D19B9">
        <w:rPr>
          <w:sz w:val="24"/>
        </w:rPr>
        <w:t>Social</w:t>
      </w:r>
      <w:r w:rsidRPr="001D19B9">
        <w:rPr>
          <w:spacing w:val="-3"/>
          <w:sz w:val="24"/>
        </w:rPr>
        <w:t xml:space="preserve"> </w:t>
      </w:r>
      <w:r w:rsidRPr="001D19B9">
        <w:rPr>
          <w:sz w:val="24"/>
        </w:rPr>
        <w:t>Security</w:t>
      </w:r>
      <w:r w:rsidRPr="001D19B9">
        <w:rPr>
          <w:spacing w:val="-15"/>
          <w:sz w:val="24"/>
        </w:rPr>
        <w:t xml:space="preserve"> </w:t>
      </w:r>
      <w:r w:rsidRPr="001D19B9">
        <w:rPr>
          <w:sz w:val="24"/>
        </w:rPr>
        <w:t>Act</w:t>
      </w:r>
      <w:r w:rsidRPr="001D19B9">
        <w:rPr>
          <w:spacing w:val="-3"/>
          <w:sz w:val="24"/>
        </w:rPr>
        <w:t xml:space="preserve"> </w:t>
      </w:r>
      <w:r w:rsidRPr="001D19B9">
        <w:rPr>
          <w:sz w:val="24"/>
        </w:rPr>
        <w:t>by</w:t>
      </w:r>
      <w:r w:rsidRPr="001D19B9">
        <w:rPr>
          <w:spacing w:val="-3"/>
          <w:sz w:val="24"/>
        </w:rPr>
        <w:t xml:space="preserve"> </w:t>
      </w:r>
      <w:r w:rsidRPr="001D19B9">
        <w:rPr>
          <w:sz w:val="24"/>
        </w:rPr>
        <w:t>any</w:t>
      </w:r>
      <w:r w:rsidRPr="001D19B9">
        <w:rPr>
          <w:spacing w:val="-3"/>
          <w:sz w:val="24"/>
        </w:rPr>
        <w:t xml:space="preserve"> </w:t>
      </w:r>
      <w:r w:rsidRPr="001D19B9">
        <w:rPr>
          <w:sz w:val="24"/>
        </w:rPr>
        <w:t>individual</w:t>
      </w:r>
      <w:r w:rsidRPr="001D19B9">
        <w:rPr>
          <w:spacing w:val="-3"/>
          <w:sz w:val="24"/>
        </w:rPr>
        <w:t xml:space="preserve"> </w:t>
      </w:r>
      <w:r w:rsidRPr="001D19B9">
        <w:rPr>
          <w:sz w:val="24"/>
        </w:rPr>
        <w:t xml:space="preserve">entitled to such benefits or his assignee or provider of services, then the Secretary may, to the extent permitted by </w:t>
      </w:r>
      <w:r w:rsidRPr="001D19B9">
        <w:rPr>
          <w:sz w:val="24"/>
          <w:szCs w:val="24"/>
        </w:rPr>
        <w:t>law</w:t>
      </w:r>
      <w:r w:rsidR="001D19B9" w:rsidRPr="001D19B9">
        <w:rPr>
          <w:sz w:val="24"/>
          <w:szCs w:val="24"/>
        </w:rPr>
        <w:t xml:space="preserve"> </w:t>
      </w:r>
      <w:r w:rsidRPr="001D19B9">
        <w:rPr>
          <w:sz w:val="24"/>
          <w:szCs w:val="24"/>
        </w:rPr>
        <w:t>and this contract, indemnify the Contractor for all judgments, settlements, awards, and costs, in favor of such individual or his assignee or provider of services, incurred by the Contractor (or any of its directors, officers, or employees, or other persons who are engaged or retained by the Contractor to participate directly in the claims administration</w:t>
      </w:r>
      <w:r w:rsidRPr="001D19B9">
        <w:rPr>
          <w:spacing w:val="-1"/>
          <w:sz w:val="24"/>
          <w:szCs w:val="24"/>
        </w:rPr>
        <w:t xml:space="preserve"> </w:t>
      </w:r>
      <w:r w:rsidRPr="001D19B9">
        <w:rPr>
          <w:sz w:val="24"/>
          <w:szCs w:val="24"/>
        </w:rPr>
        <w:t>process)</w:t>
      </w:r>
      <w:r w:rsidRPr="001D19B9">
        <w:rPr>
          <w:spacing w:val="-2"/>
          <w:sz w:val="24"/>
          <w:szCs w:val="24"/>
        </w:rPr>
        <w:t xml:space="preserve"> </w:t>
      </w:r>
      <w:r w:rsidRPr="001D19B9">
        <w:rPr>
          <w:sz w:val="24"/>
          <w:szCs w:val="24"/>
        </w:rPr>
        <w:t>in</w:t>
      </w:r>
      <w:r w:rsidRPr="001D19B9">
        <w:rPr>
          <w:spacing w:val="-1"/>
          <w:sz w:val="24"/>
          <w:szCs w:val="24"/>
        </w:rPr>
        <w:t xml:space="preserve"> </w:t>
      </w:r>
      <w:r w:rsidRPr="001D19B9">
        <w:rPr>
          <w:sz w:val="24"/>
          <w:szCs w:val="24"/>
        </w:rPr>
        <w:t>connection</w:t>
      </w:r>
      <w:r w:rsidRPr="001D19B9">
        <w:rPr>
          <w:spacing w:val="-1"/>
          <w:sz w:val="24"/>
          <w:szCs w:val="24"/>
        </w:rPr>
        <w:t xml:space="preserve"> </w:t>
      </w:r>
      <w:r w:rsidRPr="001D19B9">
        <w:rPr>
          <w:sz w:val="24"/>
          <w:szCs w:val="24"/>
        </w:rPr>
        <w:t>therewith</w:t>
      </w:r>
      <w:r w:rsidRPr="001D19B9">
        <w:rPr>
          <w:spacing w:val="-1"/>
          <w:sz w:val="24"/>
          <w:szCs w:val="24"/>
        </w:rPr>
        <w:t xml:space="preserve"> </w:t>
      </w:r>
      <w:r w:rsidRPr="001D19B9">
        <w:rPr>
          <w:sz w:val="24"/>
          <w:szCs w:val="24"/>
        </w:rPr>
        <w:t>to</w:t>
      </w:r>
      <w:r w:rsidRPr="001D19B9">
        <w:rPr>
          <w:spacing w:val="-1"/>
          <w:sz w:val="24"/>
          <w:szCs w:val="24"/>
        </w:rPr>
        <w:t xml:space="preserve"> </w:t>
      </w:r>
      <w:r w:rsidRPr="001D19B9">
        <w:rPr>
          <w:sz w:val="24"/>
          <w:szCs w:val="24"/>
        </w:rPr>
        <w:t>the</w:t>
      </w:r>
      <w:r w:rsidRPr="001D19B9">
        <w:rPr>
          <w:spacing w:val="-2"/>
          <w:sz w:val="24"/>
          <w:szCs w:val="24"/>
        </w:rPr>
        <w:t xml:space="preserve"> </w:t>
      </w:r>
      <w:r w:rsidRPr="001D19B9">
        <w:rPr>
          <w:sz w:val="24"/>
          <w:szCs w:val="24"/>
        </w:rPr>
        <w:t>extent</w:t>
      </w:r>
      <w:r w:rsidRPr="001D19B9">
        <w:rPr>
          <w:spacing w:val="-1"/>
          <w:sz w:val="24"/>
          <w:szCs w:val="24"/>
        </w:rPr>
        <w:t xml:space="preserve"> </w:t>
      </w:r>
      <w:r w:rsidRPr="001D19B9">
        <w:rPr>
          <w:sz w:val="24"/>
          <w:szCs w:val="24"/>
        </w:rPr>
        <w:t>that</w:t>
      </w:r>
      <w:r w:rsidRPr="001D19B9">
        <w:rPr>
          <w:spacing w:val="-1"/>
          <w:sz w:val="24"/>
          <w:szCs w:val="24"/>
        </w:rPr>
        <w:t xml:space="preserve"> </w:t>
      </w:r>
      <w:r w:rsidRPr="001D19B9">
        <w:rPr>
          <w:sz w:val="24"/>
          <w:szCs w:val="24"/>
        </w:rPr>
        <w:t>such</w:t>
      </w:r>
      <w:r w:rsidRPr="001D19B9">
        <w:rPr>
          <w:spacing w:val="-1"/>
          <w:sz w:val="24"/>
          <w:szCs w:val="24"/>
        </w:rPr>
        <w:t xml:space="preserve"> </w:t>
      </w:r>
      <w:r w:rsidRPr="001D19B9">
        <w:rPr>
          <w:sz w:val="24"/>
          <w:szCs w:val="24"/>
        </w:rPr>
        <w:t>judgments,</w:t>
      </w:r>
      <w:r w:rsidRPr="001D19B9">
        <w:rPr>
          <w:spacing w:val="-1"/>
          <w:sz w:val="24"/>
          <w:szCs w:val="24"/>
        </w:rPr>
        <w:t xml:space="preserve"> </w:t>
      </w:r>
      <w:r w:rsidRPr="001D19B9">
        <w:rPr>
          <w:sz w:val="24"/>
          <w:szCs w:val="24"/>
        </w:rPr>
        <w:t>settlements,</w:t>
      </w:r>
      <w:r w:rsidRPr="001D19B9">
        <w:rPr>
          <w:spacing w:val="-1"/>
          <w:sz w:val="24"/>
          <w:szCs w:val="24"/>
        </w:rPr>
        <w:t xml:space="preserve"> </w:t>
      </w:r>
      <w:r w:rsidRPr="001D19B9">
        <w:rPr>
          <w:sz w:val="24"/>
          <w:szCs w:val="24"/>
        </w:rPr>
        <w:t>awards</w:t>
      </w:r>
      <w:r w:rsidRPr="001D19B9">
        <w:rPr>
          <w:spacing w:val="-1"/>
          <w:sz w:val="24"/>
          <w:szCs w:val="24"/>
        </w:rPr>
        <w:t xml:space="preserve"> </w:t>
      </w:r>
      <w:r w:rsidRPr="001D19B9">
        <w:rPr>
          <w:sz w:val="24"/>
          <w:szCs w:val="24"/>
        </w:rPr>
        <w:t>and</w:t>
      </w:r>
      <w:r w:rsidRPr="001D19B9">
        <w:rPr>
          <w:spacing w:val="-1"/>
          <w:sz w:val="24"/>
          <w:szCs w:val="24"/>
        </w:rPr>
        <w:t xml:space="preserve"> </w:t>
      </w:r>
      <w:r w:rsidRPr="001D19B9">
        <w:rPr>
          <w:sz w:val="24"/>
          <w:szCs w:val="24"/>
        </w:rPr>
        <w:t>costs relate</w:t>
      </w:r>
      <w:r w:rsidRPr="001D19B9">
        <w:rPr>
          <w:spacing w:val="-3"/>
          <w:sz w:val="24"/>
          <w:szCs w:val="24"/>
        </w:rPr>
        <w:t xml:space="preserve"> </w:t>
      </w:r>
      <w:r w:rsidRPr="001D19B9">
        <w:rPr>
          <w:sz w:val="24"/>
          <w:szCs w:val="24"/>
        </w:rPr>
        <w:t>to</w:t>
      </w:r>
      <w:r w:rsidRPr="001D19B9">
        <w:rPr>
          <w:spacing w:val="-2"/>
          <w:sz w:val="24"/>
          <w:szCs w:val="24"/>
        </w:rPr>
        <w:t xml:space="preserve"> </w:t>
      </w:r>
      <w:r w:rsidRPr="001D19B9">
        <w:rPr>
          <w:sz w:val="24"/>
          <w:szCs w:val="24"/>
        </w:rPr>
        <w:t>the</w:t>
      </w:r>
      <w:r w:rsidRPr="001D19B9">
        <w:rPr>
          <w:spacing w:val="-3"/>
          <w:sz w:val="24"/>
          <w:szCs w:val="24"/>
        </w:rPr>
        <w:t xml:space="preserve"> </w:t>
      </w:r>
      <w:r w:rsidRPr="001D19B9">
        <w:rPr>
          <w:sz w:val="24"/>
          <w:szCs w:val="24"/>
        </w:rPr>
        <w:t>Contractor’s</w:t>
      </w:r>
      <w:r w:rsidRPr="001D19B9">
        <w:rPr>
          <w:spacing w:val="-2"/>
          <w:sz w:val="24"/>
          <w:szCs w:val="24"/>
        </w:rPr>
        <w:t xml:space="preserve"> </w:t>
      </w:r>
      <w:r w:rsidRPr="001D19B9">
        <w:rPr>
          <w:sz w:val="24"/>
          <w:szCs w:val="24"/>
        </w:rPr>
        <w:t>performance</w:t>
      </w:r>
      <w:r w:rsidRPr="001D19B9">
        <w:rPr>
          <w:spacing w:val="-3"/>
          <w:sz w:val="24"/>
          <w:szCs w:val="24"/>
        </w:rPr>
        <w:t xml:space="preserve"> </w:t>
      </w:r>
      <w:r w:rsidRPr="001D19B9">
        <w:rPr>
          <w:sz w:val="24"/>
          <w:szCs w:val="24"/>
        </w:rPr>
        <w:t>of</w:t>
      </w:r>
      <w:r w:rsidRPr="001D19B9">
        <w:rPr>
          <w:spacing w:val="-3"/>
          <w:sz w:val="24"/>
          <w:szCs w:val="24"/>
        </w:rPr>
        <w:t xml:space="preserve"> </w:t>
      </w:r>
      <w:r w:rsidRPr="001D19B9">
        <w:rPr>
          <w:sz w:val="24"/>
          <w:szCs w:val="24"/>
        </w:rPr>
        <w:t>its</w:t>
      </w:r>
      <w:r w:rsidRPr="001D19B9">
        <w:rPr>
          <w:spacing w:val="-2"/>
          <w:sz w:val="24"/>
          <w:szCs w:val="24"/>
        </w:rPr>
        <w:t xml:space="preserve"> </w:t>
      </w:r>
      <w:r w:rsidRPr="001D19B9">
        <w:rPr>
          <w:sz w:val="24"/>
          <w:szCs w:val="24"/>
        </w:rPr>
        <w:t>functions</w:t>
      </w:r>
      <w:r w:rsidRPr="001D19B9">
        <w:rPr>
          <w:spacing w:val="-2"/>
          <w:sz w:val="24"/>
          <w:szCs w:val="24"/>
        </w:rPr>
        <w:t xml:space="preserve"> </w:t>
      </w:r>
      <w:r w:rsidRPr="001D19B9">
        <w:rPr>
          <w:sz w:val="24"/>
          <w:szCs w:val="24"/>
        </w:rPr>
        <w:t>under</w:t>
      </w:r>
      <w:r w:rsidRPr="001D19B9">
        <w:rPr>
          <w:spacing w:val="-3"/>
          <w:sz w:val="24"/>
          <w:szCs w:val="24"/>
        </w:rPr>
        <w:t xml:space="preserve"> </w:t>
      </w:r>
      <w:r w:rsidRPr="001D19B9">
        <w:rPr>
          <w:sz w:val="24"/>
          <w:szCs w:val="24"/>
        </w:rPr>
        <w:t>the</w:t>
      </w:r>
      <w:r w:rsidRPr="001D19B9">
        <w:rPr>
          <w:spacing w:val="-3"/>
          <w:sz w:val="24"/>
          <w:szCs w:val="24"/>
        </w:rPr>
        <w:t xml:space="preserve"> </w:t>
      </w:r>
      <w:r w:rsidRPr="001D19B9">
        <w:rPr>
          <w:sz w:val="24"/>
          <w:szCs w:val="24"/>
        </w:rPr>
        <w:t>contract.</w:t>
      </w:r>
      <w:r w:rsidRPr="001D19B9">
        <w:rPr>
          <w:spacing w:val="-2"/>
          <w:sz w:val="24"/>
          <w:szCs w:val="24"/>
        </w:rPr>
        <w:t xml:space="preserve"> </w:t>
      </w:r>
      <w:r w:rsidRPr="001D19B9">
        <w:rPr>
          <w:sz w:val="24"/>
          <w:szCs w:val="24"/>
        </w:rPr>
        <w:t>Further,</w:t>
      </w:r>
      <w:r w:rsidRPr="001D19B9">
        <w:rPr>
          <w:spacing w:val="-2"/>
          <w:sz w:val="24"/>
          <w:szCs w:val="24"/>
        </w:rPr>
        <w:t xml:space="preserve"> </w:t>
      </w:r>
      <w:r w:rsidRPr="001D19B9">
        <w:rPr>
          <w:sz w:val="24"/>
          <w:szCs w:val="24"/>
        </w:rPr>
        <w:t>any</w:t>
      </w:r>
      <w:r w:rsidRPr="001D19B9">
        <w:rPr>
          <w:spacing w:val="-2"/>
          <w:sz w:val="24"/>
          <w:szCs w:val="24"/>
        </w:rPr>
        <w:t xml:space="preserve"> </w:t>
      </w:r>
      <w:r w:rsidRPr="001D19B9">
        <w:rPr>
          <w:sz w:val="24"/>
          <w:szCs w:val="24"/>
        </w:rPr>
        <w:t>reasonable</w:t>
      </w:r>
      <w:r w:rsidRPr="001D19B9">
        <w:rPr>
          <w:spacing w:val="-3"/>
          <w:sz w:val="24"/>
          <w:szCs w:val="24"/>
        </w:rPr>
        <w:t xml:space="preserve"> </w:t>
      </w:r>
      <w:r w:rsidRPr="001D19B9">
        <w:rPr>
          <w:sz w:val="24"/>
          <w:szCs w:val="24"/>
        </w:rPr>
        <w:t>administrative expenses directly or indirectly incurred by the Contractor (or any of its directors, officers, or employees, or by other persons who are engaged or retained by the Contractor to participate directly in the claims administration process)</w:t>
      </w:r>
      <w:r w:rsidRPr="001D19B9">
        <w:rPr>
          <w:spacing w:val="-4"/>
          <w:sz w:val="24"/>
          <w:szCs w:val="24"/>
        </w:rPr>
        <w:t xml:space="preserve"> </w:t>
      </w:r>
      <w:r w:rsidRPr="001D19B9">
        <w:rPr>
          <w:sz w:val="24"/>
          <w:szCs w:val="24"/>
        </w:rPr>
        <w:t>in</w:t>
      </w:r>
      <w:r w:rsidRPr="001D19B9">
        <w:rPr>
          <w:spacing w:val="-3"/>
          <w:sz w:val="24"/>
          <w:szCs w:val="24"/>
        </w:rPr>
        <w:t xml:space="preserve"> </w:t>
      </w:r>
      <w:r w:rsidRPr="001D19B9">
        <w:rPr>
          <w:sz w:val="24"/>
          <w:szCs w:val="24"/>
        </w:rPr>
        <w:t>connection</w:t>
      </w:r>
      <w:r w:rsidRPr="001D19B9">
        <w:rPr>
          <w:spacing w:val="-3"/>
          <w:sz w:val="24"/>
          <w:szCs w:val="24"/>
        </w:rPr>
        <w:t xml:space="preserve"> </w:t>
      </w:r>
      <w:r w:rsidRPr="001D19B9">
        <w:rPr>
          <w:sz w:val="24"/>
          <w:szCs w:val="24"/>
        </w:rPr>
        <w:t>with</w:t>
      </w:r>
      <w:r w:rsidRPr="001D19B9">
        <w:rPr>
          <w:spacing w:val="-3"/>
          <w:sz w:val="24"/>
          <w:szCs w:val="24"/>
        </w:rPr>
        <w:t xml:space="preserve"> </w:t>
      </w:r>
      <w:r w:rsidRPr="001D19B9">
        <w:rPr>
          <w:sz w:val="24"/>
          <w:szCs w:val="24"/>
        </w:rPr>
        <w:t>proceedings</w:t>
      </w:r>
      <w:r w:rsidRPr="001D19B9">
        <w:rPr>
          <w:spacing w:val="-3"/>
          <w:sz w:val="24"/>
          <w:szCs w:val="24"/>
        </w:rPr>
        <w:t xml:space="preserve"> </w:t>
      </w:r>
      <w:r w:rsidRPr="001D19B9">
        <w:rPr>
          <w:sz w:val="24"/>
          <w:szCs w:val="24"/>
        </w:rPr>
        <w:t>described</w:t>
      </w:r>
      <w:r w:rsidRPr="001D19B9">
        <w:rPr>
          <w:spacing w:val="-1"/>
          <w:sz w:val="24"/>
          <w:szCs w:val="24"/>
        </w:rPr>
        <w:t xml:space="preserve"> </w:t>
      </w:r>
      <w:r w:rsidRPr="001D19B9">
        <w:rPr>
          <w:sz w:val="24"/>
          <w:szCs w:val="24"/>
        </w:rPr>
        <w:t>in</w:t>
      </w:r>
      <w:r w:rsidRPr="001D19B9">
        <w:rPr>
          <w:spacing w:val="-3"/>
          <w:sz w:val="24"/>
          <w:szCs w:val="24"/>
        </w:rPr>
        <w:t xml:space="preserve"> </w:t>
      </w:r>
      <w:r w:rsidRPr="001D19B9">
        <w:rPr>
          <w:sz w:val="24"/>
          <w:szCs w:val="24"/>
        </w:rPr>
        <w:t>the</w:t>
      </w:r>
      <w:r w:rsidRPr="001D19B9">
        <w:rPr>
          <w:spacing w:val="-4"/>
          <w:sz w:val="24"/>
          <w:szCs w:val="24"/>
        </w:rPr>
        <w:t xml:space="preserve"> </w:t>
      </w:r>
      <w:r w:rsidRPr="001D19B9">
        <w:rPr>
          <w:sz w:val="24"/>
          <w:szCs w:val="24"/>
        </w:rPr>
        <w:t>preceding</w:t>
      </w:r>
      <w:r w:rsidRPr="001D19B9">
        <w:rPr>
          <w:spacing w:val="-3"/>
          <w:sz w:val="24"/>
          <w:szCs w:val="24"/>
        </w:rPr>
        <w:t xml:space="preserve"> </w:t>
      </w:r>
      <w:r w:rsidRPr="001D19B9">
        <w:rPr>
          <w:sz w:val="24"/>
          <w:szCs w:val="24"/>
        </w:rPr>
        <w:t>sentence,</w:t>
      </w:r>
      <w:r w:rsidRPr="001D19B9">
        <w:rPr>
          <w:spacing w:val="-3"/>
          <w:sz w:val="24"/>
          <w:szCs w:val="24"/>
        </w:rPr>
        <w:t xml:space="preserve"> </w:t>
      </w:r>
      <w:r w:rsidRPr="001D19B9">
        <w:rPr>
          <w:sz w:val="24"/>
          <w:szCs w:val="24"/>
        </w:rPr>
        <w:t>may</w:t>
      </w:r>
      <w:r w:rsidRPr="001D19B9">
        <w:rPr>
          <w:spacing w:val="-3"/>
          <w:sz w:val="24"/>
          <w:szCs w:val="24"/>
        </w:rPr>
        <w:t xml:space="preserve"> </w:t>
      </w:r>
      <w:r w:rsidRPr="001D19B9">
        <w:rPr>
          <w:sz w:val="24"/>
          <w:szCs w:val="24"/>
        </w:rPr>
        <w:t>be</w:t>
      </w:r>
      <w:r w:rsidRPr="001D19B9">
        <w:rPr>
          <w:spacing w:val="-4"/>
          <w:sz w:val="24"/>
          <w:szCs w:val="24"/>
        </w:rPr>
        <w:t xml:space="preserve"> </w:t>
      </w:r>
      <w:r w:rsidRPr="001D19B9">
        <w:rPr>
          <w:sz w:val="24"/>
          <w:szCs w:val="24"/>
        </w:rPr>
        <w:t>reimbursable,</w:t>
      </w:r>
      <w:r w:rsidRPr="001D19B9">
        <w:rPr>
          <w:spacing w:val="-3"/>
          <w:sz w:val="24"/>
          <w:szCs w:val="24"/>
        </w:rPr>
        <w:t xml:space="preserve"> </w:t>
      </w:r>
      <w:r w:rsidRPr="001D19B9">
        <w:rPr>
          <w:sz w:val="24"/>
          <w:szCs w:val="24"/>
        </w:rPr>
        <w:t>to</w:t>
      </w:r>
      <w:r w:rsidRPr="001D19B9">
        <w:rPr>
          <w:spacing w:val="-3"/>
          <w:sz w:val="24"/>
          <w:szCs w:val="24"/>
        </w:rPr>
        <w:t xml:space="preserve"> </w:t>
      </w:r>
      <w:r w:rsidRPr="001D19B9">
        <w:rPr>
          <w:sz w:val="24"/>
          <w:szCs w:val="24"/>
        </w:rPr>
        <w:t>the</w:t>
      </w:r>
      <w:r w:rsidRPr="001D19B9">
        <w:rPr>
          <w:spacing w:val="-4"/>
          <w:sz w:val="24"/>
          <w:szCs w:val="24"/>
        </w:rPr>
        <w:t xml:space="preserve"> </w:t>
      </w:r>
      <w:r w:rsidRPr="001D19B9">
        <w:rPr>
          <w:sz w:val="24"/>
          <w:szCs w:val="24"/>
        </w:rPr>
        <w:t>extent permitted by law and this contract. Nothing in this paragraph shall be construed to permit the payment of costs not otherwise allowable, reasonable, or allocable under Part 31 of the Federal</w:t>
      </w:r>
      <w:r w:rsidRPr="001D19B9">
        <w:rPr>
          <w:spacing w:val="-6"/>
          <w:sz w:val="24"/>
          <w:szCs w:val="24"/>
        </w:rPr>
        <w:t xml:space="preserve"> </w:t>
      </w:r>
      <w:r w:rsidRPr="001D19B9">
        <w:rPr>
          <w:sz w:val="24"/>
          <w:szCs w:val="24"/>
        </w:rPr>
        <w:t>Acquisition Regulations.</w:t>
      </w:r>
    </w:p>
    <w:p w14:paraId="700165D6" w14:textId="77777777" w:rsidR="004C7547" w:rsidRDefault="004C7547" w:rsidP="001D4715">
      <w:pPr>
        <w:pStyle w:val="BodyText"/>
        <w:spacing w:before="37"/>
        <w:ind w:right="360"/>
      </w:pPr>
    </w:p>
    <w:p w14:paraId="00ACB157" w14:textId="77777777" w:rsidR="004C7547" w:rsidRDefault="00D83258" w:rsidP="00F75D40">
      <w:pPr>
        <w:pStyle w:val="ListParagraph"/>
        <w:numPr>
          <w:ilvl w:val="0"/>
          <w:numId w:val="50"/>
        </w:numPr>
        <w:tabs>
          <w:tab w:val="left" w:pos="900"/>
        </w:tabs>
        <w:spacing w:line="256" w:lineRule="auto"/>
        <w:ind w:left="900" w:right="360" w:hanging="461"/>
        <w:rPr>
          <w:sz w:val="24"/>
        </w:rPr>
      </w:pPr>
      <w:r>
        <w:rPr>
          <w:sz w:val="24"/>
        </w:rPr>
        <w:t>The Secretary shall not provide indemnification for judgments, settlements, awards, or costs under paragraph</w:t>
      </w:r>
      <w:r>
        <w:rPr>
          <w:spacing w:val="-15"/>
          <w:sz w:val="24"/>
        </w:rPr>
        <w:t xml:space="preserve"> </w:t>
      </w:r>
      <w:r>
        <w:rPr>
          <w:sz w:val="24"/>
        </w:rPr>
        <w:t>A, and the Secretary shall not reimburse expenses as provided for in paragraph</w:t>
      </w:r>
      <w:r>
        <w:rPr>
          <w:spacing w:val="-10"/>
          <w:sz w:val="24"/>
        </w:rPr>
        <w:t xml:space="preserve"> </w:t>
      </w:r>
      <w:r>
        <w:rPr>
          <w:sz w:val="24"/>
        </w:rPr>
        <w:t>A, insofar as the liability for such judgment, settlement, award, or costs arises directly from conduct on the part of the Contractor determined by judicial proceedings or the agency making the award to be criminal in nature, fraudulent, or grossly negligent.</w:t>
      </w:r>
      <w:r>
        <w:rPr>
          <w:spacing w:val="40"/>
          <w:sz w:val="24"/>
        </w:rPr>
        <w:t xml:space="preserve"> </w:t>
      </w:r>
      <w:r>
        <w:rPr>
          <w:sz w:val="24"/>
        </w:rPr>
        <w:t>In</w:t>
      </w:r>
      <w:r>
        <w:rPr>
          <w:spacing w:val="-2"/>
          <w:sz w:val="24"/>
        </w:rPr>
        <w:t xml:space="preserve"> </w:t>
      </w:r>
      <w:r>
        <w:rPr>
          <w:sz w:val="24"/>
        </w:rPr>
        <w:t>the</w:t>
      </w:r>
      <w:r>
        <w:rPr>
          <w:spacing w:val="-3"/>
          <w:sz w:val="24"/>
        </w:rPr>
        <w:t xml:space="preserve"> </w:t>
      </w:r>
      <w:r>
        <w:rPr>
          <w:sz w:val="24"/>
        </w:rPr>
        <w:t>event</w:t>
      </w:r>
      <w:r>
        <w:rPr>
          <w:spacing w:val="-2"/>
          <w:sz w:val="24"/>
        </w:rPr>
        <w:t xml:space="preserve"> </w:t>
      </w:r>
      <w:r>
        <w:rPr>
          <w:sz w:val="24"/>
        </w:rPr>
        <w:t>that</w:t>
      </w:r>
      <w:r>
        <w:rPr>
          <w:spacing w:val="-2"/>
          <w:sz w:val="24"/>
        </w:rPr>
        <w:t xml:space="preserve"> </w:t>
      </w:r>
      <w:r>
        <w:rPr>
          <w:sz w:val="24"/>
        </w:rPr>
        <w:t>a</w:t>
      </w:r>
      <w:r>
        <w:rPr>
          <w:spacing w:val="-3"/>
          <w:sz w:val="24"/>
        </w:rPr>
        <w:t xml:space="preserve"> </w:t>
      </w:r>
      <w:r>
        <w:rPr>
          <w:sz w:val="24"/>
        </w:rPr>
        <w:t>judicial</w:t>
      </w:r>
      <w:r>
        <w:rPr>
          <w:spacing w:val="-2"/>
          <w:sz w:val="24"/>
        </w:rPr>
        <w:t xml:space="preserve"> </w:t>
      </w:r>
      <w:r>
        <w:rPr>
          <w:sz w:val="24"/>
        </w:rPr>
        <w:t>or</w:t>
      </w:r>
      <w:r>
        <w:rPr>
          <w:spacing w:val="-3"/>
          <w:sz w:val="24"/>
        </w:rPr>
        <w:t xml:space="preserve"> </w:t>
      </w:r>
      <w:r>
        <w:rPr>
          <w:sz w:val="24"/>
        </w:rPr>
        <w:t>administrative</w:t>
      </w:r>
      <w:r>
        <w:rPr>
          <w:spacing w:val="-3"/>
          <w:sz w:val="24"/>
        </w:rPr>
        <w:t xml:space="preserve"> </w:t>
      </w:r>
      <w:r>
        <w:rPr>
          <w:sz w:val="24"/>
        </w:rPr>
        <w:t>proceeding</w:t>
      </w:r>
      <w:r>
        <w:rPr>
          <w:spacing w:val="-2"/>
          <w:sz w:val="24"/>
        </w:rPr>
        <w:t xml:space="preserve"> </w:t>
      </w:r>
      <w:r>
        <w:rPr>
          <w:sz w:val="24"/>
        </w:rPr>
        <w:t>described</w:t>
      </w:r>
      <w:r>
        <w:rPr>
          <w:spacing w:val="-2"/>
          <w:sz w:val="24"/>
        </w:rPr>
        <w:t xml:space="preserve"> </w:t>
      </w:r>
      <w:r>
        <w:rPr>
          <w:sz w:val="24"/>
        </w:rPr>
        <w:t>in</w:t>
      </w:r>
      <w:r>
        <w:rPr>
          <w:spacing w:val="-2"/>
          <w:sz w:val="24"/>
        </w:rPr>
        <w:t xml:space="preserve"> </w:t>
      </w:r>
      <w:r>
        <w:rPr>
          <w:sz w:val="24"/>
        </w:rPr>
        <w:t>paragraph</w:t>
      </w:r>
      <w:r>
        <w:rPr>
          <w:spacing w:val="-2"/>
          <w:sz w:val="24"/>
        </w:rPr>
        <w:t xml:space="preserve"> </w:t>
      </w:r>
      <w:r>
        <w:rPr>
          <w:sz w:val="24"/>
        </w:rPr>
        <w:t>results</w:t>
      </w:r>
      <w:r>
        <w:rPr>
          <w:spacing w:val="-2"/>
          <w:sz w:val="24"/>
        </w:rPr>
        <w:t xml:space="preserve"> </w:t>
      </w:r>
      <w:r>
        <w:rPr>
          <w:sz w:val="24"/>
        </w:rPr>
        <w:t>in</w:t>
      </w:r>
      <w:r>
        <w:rPr>
          <w:spacing w:val="-2"/>
          <w:sz w:val="24"/>
        </w:rPr>
        <w:t xml:space="preserve"> </w:t>
      </w:r>
      <w:r>
        <w:rPr>
          <w:sz w:val="24"/>
        </w:rPr>
        <w:t>a</w:t>
      </w:r>
      <w:r>
        <w:rPr>
          <w:spacing w:val="-3"/>
          <w:sz w:val="24"/>
        </w:rPr>
        <w:t xml:space="preserve"> </w:t>
      </w:r>
      <w:r>
        <w:rPr>
          <w:sz w:val="24"/>
        </w:rPr>
        <w:t>judgment,</w:t>
      </w:r>
      <w:r>
        <w:rPr>
          <w:spacing w:val="-2"/>
          <w:sz w:val="24"/>
        </w:rPr>
        <w:t xml:space="preserve"> </w:t>
      </w:r>
      <w:r>
        <w:rPr>
          <w:sz w:val="24"/>
        </w:rPr>
        <w:t>settlement, award</w:t>
      </w:r>
      <w:r>
        <w:rPr>
          <w:spacing w:val="-3"/>
          <w:sz w:val="24"/>
        </w:rPr>
        <w:t xml:space="preserve"> </w:t>
      </w:r>
      <w:r>
        <w:rPr>
          <w:sz w:val="24"/>
        </w:rPr>
        <w:t>or</w:t>
      </w:r>
      <w:r>
        <w:rPr>
          <w:spacing w:val="-4"/>
          <w:sz w:val="24"/>
        </w:rPr>
        <w:t xml:space="preserve"> </w:t>
      </w:r>
      <w:r>
        <w:rPr>
          <w:sz w:val="24"/>
        </w:rPr>
        <w:t>claim</w:t>
      </w:r>
      <w:r>
        <w:rPr>
          <w:spacing w:val="-3"/>
          <w:sz w:val="24"/>
        </w:rPr>
        <w:t xml:space="preserve"> </w:t>
      </w:r>
      <w:r>
        <w:rPr>
          <w:sz w:val="24"/>
        </w:rPr>
        <w:t>for</w:t>
      </w:r>
      <w:r>
        <w:rPr>
          <w:spacing w:val="-2"/>
          <w:sz w:val="24"/>
        </w:rPr>
        <w:t xml:space="preserve"> </w:t>
      </w:r>
      <w:r>
        <w:rPr>
          <w:sz w:val="24"/>
        </w:rPr>
        <w:t>costs</w:t>
      </w:r>
      <w:r>
        <w:rPr>
          <w:spacing w:val="-3"/>
          <w:sz w:val="24"/>
        </w:rPr>
        <w:t xml:space="preserve"> </w:t>
      </w:r>
      <w:r>
        <w:rPr>
          <w:sz w:val="24"/>
        </w:rPr>
        <w:t>against</w:t>
      </w:r>
      <w:r>
        <w:rPr>
          <w:spacing w:val="-3"/>
          <w:sz w:val="24"/>
        </w:rPr>
        <w:t xml:space="preserve"> </w:t>
      </w:r>
      <w:r>
        <w:rPr>
          <w:sz w:val="24"/>
        </w:rPr>
        <w:t>the</w:t>
      </w:r>
      <w:r>
        <w:rPr>
          <w:spacing w:val="-4"/>
          <w:sz w:val="24"/>
        </w:rPr>
        <w:t xml:space="preserve"> </w:t>
      </w:r>
      <w:r>
        <w:rPr>
          <w:sz w:val="24"/>
        </w:rPr>
        <w:t>Contractor,</w:t>
      </w:r>
      <w:r>
        <w:rPr>
          <w:spacing w:val="-3"/>
          <w:sz w:val="24"/>
        </w:rPr>
        <w:t xml:space="preserve"> </w:t>
      </w:r>
      <w:r>
        <w:rPr>
          <w:sz w:val="24"/>
        </w:rPr>
        <w:t>but</w:t>
      </w:r>
      <w:r>
        <w:rPr>
          <w:spacing w:val="-3"/>
          <w:sz w:val="24"/>
        </w:rPr>
        <w:t xml:space="preserve"> </w:t>
      </w:r>
      <w:r>
        <w:rPr>
          <w:sz w:val="24"/>
        </w:rPr>
        <w:t>makes</w:t>
      </w:r>
      <w:r>
        <w:rPr>
          <w:spacing w:val="-3"/>
          <w:sz w:val="24"/>
        </w:rPr>
        <w:t xml:space="preserve"> </w:t>
      </w:r>
      <w:r>
        <w:rPr>
          <w:sz w:val="24"/>
        </w:rPr>
        <w:t>no</w:t>
      </w:r>
      <w:r>
        <w:rPr>
          <w:spacing w:val="-3"/>
          <w:sz w:val="24"/>
        </w:rPr>
        <w:t xml:space="preserve"> </w:t>
      </w:r>
      <w:r>
        <w:rPr>
          <w:sz w:val="24"/>
        </w:rPr>
        <w:t>explicit</w:t>
      </w:r>
      <w:r>
        <w:rPr>
          <w:spacing w:val="-3"/>
          <w:sz w:val="24"/>
        </w:rPr>
        <w:t xml:space="preserve"> </w:t>
      </w:r>
      <w:r>
        <w:rPr>
          <w:sz w:val="24"/>
        </w:rPr>
        <w:t>finding</w:t>
      </w:r>
      <w:r>
        <w:rPr>
          <w:spacing w:val="-3"/>
          <w:sz w:val="24"/>
        </w:rPr>
        <w:t xml:space="preserve"> </w:t>
      </w:r>
      <w:r>
        <w:rPr>
          <w:sz w:val="24"/>
        </w:rPr>
        <w:t>regarding</w:t>
      </w:r>
      <w:r>
        <w:rPr>
          <w:spacing w:val="-3"/>
          <w:sz w:val="24"/>
        </w:rPr>
        <w:t xml:space="preserve"> </w:t>
      </w:r>
      <w:r>
        <w:rPr>
          <w:sz w:val="24"/>
        </w:rPr>
        <w:t>the</w:t>
      </w:r>
      <w:r>
        <w:rPr>
          <w:spacing w:val="-4"/>
          <w:sz w:val="24"/>
        </w:rPr>
        <w:t xml:space="preserve"> </w:t>
      </w:r>
      <w:r>
        <w:rPr>
          <w:sz w:val="24"/>
        </w:rPr>
        <w:t>degree</w:t>
      </w:r>
      <w:r>
        <w:rPr>
          <w:spacing w:val="-4"/>
          <w:sz w:val="24"/>
        </w:rPr>
        <w:t xml:space="preserve"> </w:t>
      </w:r>
      <w:r>
        <w:rPr>
          <w:sz w:val="24"/>
        </w:rPr>
        <w:t>of</w:t>
      </w:r>
      <w:r>
        <w:rPr>
          <w:spacing w:val="-4"/>
          <w:sz w:val="24"/>
        </w:rPr>
        <w:t xml:space="preserve"> </w:t>
      </w:r>
      <w:r>
        <w:rPr>
          <w:sz w:val="24"/>
        </w:rPr>
        <w:t>culpability of the Contractor, the Secretary shall not provide indemnification under paragraph</w:t>
      </w:r>
      <w:r>
        <w:rPr>
          <w:spacing w:val="-5"/>
          <w:sz w:val="24"/>
        </w:rPr>
        <w:t xml:space="preserve"> </w:t>
      </w:r>
      <w:r>
        <w:rPr>
          <w:sz w:val="24"/>
        </w:rPr>
        <w:t>A</w:t>
      </w:r>
      <w:r>
        <w:rPr>
          <w:spacing w:val="-6"/>
          <w:sz w:val="24"/>
        </w:rPr>
        <w:t xml:space="preserve"> </w:t>
      </w:r>
      <w:r>
        <w:rPr>
          <w:sz w:val="24"/>
        </w:rPr>
        <w:t xml:space="preserve">if the CMS Contracting Officer makes a written determination that the Contractor’s conduct was criminal in nature, fraudulent, or grossly </w:t>
      </w:r>
      <w:r>
        <w:rPr>
          <w:sz w:val="24"/>
        </w:rPr>
        <w:lastRenderedPageBreak/>
        <w:t>negligent.</w:t>
      </w:r>
    </w:p>
    <w:p w14:paraId="7C1C0DF9" w14:textId="77777777" w:rsidR="004C7547" w:rsidRDefault="004C7547" w:rsidP="001D4715">
      <w:pPr>
        <w:pStyle w:val="BodyText"/>
        <w:spacing w:before="37"/>
        <w:ind w:right="360"/>
      </w:pPr>
    </w:p>
    <w:p w14:paraId="5B511293" w14:textId="77777777" w:rsidR="004C7547" w:rsidRDefault="00D83258" w:rsidP="00F75D40">
      <w:pPr>
        <w:pStyle w:val="ListParagraph"/>
        <w:numPr>
          <w:ilvl w:val="0"/>
          <w:numId w:val="50"/>
        </w:numPr>
        <w:tabs>
          <w:tab w:val="left" w:pos="900"/>
        </w:tabs>
        <w:spacing w:line="256" w:lineRule="auto"/>
        <w:ind w:left="900" w:right="360" w:hanging="461"/>
        <w:rPr>
          <w:sz w:val="24"/>
        </w:rPr>
      </w:pPr>
      <w:r>
        <w:rPr>
          <w:sz w:val="24"/>
        </w:rPr>
        <w:t>If indemnification is provided by the Secretary with respect to the Contractor under paragraph</w:t>
      </w:r>
      <w:r>
        <w:rPr>
          <w:spacing w:val="-8"/>
          <w:sz w:val="24"/>
        </w:rPr>
        <w:t xml:space="preserve"> </w:t>
      </w:r>
      <w:r>
        <w:rPr>
          <w:sz w:val="24"/>
        </w:rPr>
        <w:t>A</w:t>
      </w:r>
      <w:r>
        <w:rPr>
          <w:spacing w:val="-6"/>
          <w:sz w:val="24"/>
        </w:rPr>
        <w:t xml:space="preserve"> </w:t>
      </w:r>
      <w:r>
        <w:rPr>
          <w:sz w:val="24"/>
        </w:rPr>
        <w:t>before a determination is made under paragraph B that the Contractor’s conduct was criminal in nature, fraudulent, or grossly negligent, the Contractor shall reimburse the United States within thirty days of such determination (or earlier if another date is ordered by a judicial or administrative proceeding described in paragraph</w:t>
      </w:r>
      <w:r>
        <w:rPr>
          <w:spacing w:val="-9"/>
          <w:sz w:val="24"/>
        </w:rPr>
        <w:t xml:space="preserve"> </w:t>
      </w:r>
      <w:r>
        <w:rPr>
          <w:sz w:val="24"/>
        </w:rPr>
        <w:t>A) for the amount of any indemnification paid by the United States in the discharge of the Secretary’s obligations under paragraph</w:t>
      </w:r>
      <w:r>
        <w:rPr>
          <w:spacing w:val="-15"/>
          <w:sz w:val="24"/>
        </w:rPr>
        <w:t xml:space="preserve"> </w:t>
      </w:r>
      <w:r>
        <w:rPr>
          <w:sz w:val="24"/>
        </w:rPr>
        <w:t>A;</w:t>
      </w:r>
      <w:r>
        <w:rPr>
          <w:spacing w:val="-5"/>
          <w:sz w:val="24"/>
        </w:rPr>
        <w:t xml:space="preserve"> </w:t>
      </w:r>
      <w:r>
        <w:rPr>
          <w:sz w:val="24"/>
        </w:rPr>
        <w:t>provided,</w:t>
      </w:r>
      <w:r>
        <w:rPr>
          <w:spacing w:val="-3"/>
          <w:sz w:val="24"/>
        </w:rPr>
        <w:t xml:space="preserve"> </w:t>
      </w:r>
      <w:r>
        <w:rPr>
          <w:sz w:val="24"/>
        </w:rPr>
        <w:t>however,</w:t>
      </w:r>
      <w:r>
        <w:rPr>
          <w:spacing w:val="-3"/>
          <w:sz w:val="24"/>
        </w:rPr>
        <w:t xml:space="preserve"> </w:t>
      </w:r>
      <w:r>
        <w:rPr>
          <w:sz w:val="24"/>
        </w:rPr>
        <w:t>the</w:t>
      </w:r>
      <w:r>
        <w:rPr>
          <w:spacing w:val="-4"/>
          <w:sz w:val="24"/>
        </w:rPr>
        <w:t xml:space="preserve"> </w:t>
      </w:r>
      <w:r>
        <w:rPr>
          <w:sz w:val="24"/>
        </w:rPr>
        <w:t>Contractor</w:t>
      </w:r>
      <w:r>
        <w:rPr>
          <w:spacing w:val="-4"/>
          <w:sz w:val="24"/>
        </w:rPr>
        <w:t xml:space="preserve"> </w:t>
      </w:r>
      <w:r>
        <w:rPr>
          <w:sz w:val="24"/>
        </w:rPr>
        <w:t>shall</w:t>
      </w:r>
      <w:r>
        <w:rPr>
          <w:spacing w:val="-3"/>
          <w:sz w:val="24"/>
        </w:rPr>
        <w:t xml:space="preserve"> </w:t>
      </w:r>
      <w:r>
        <w:rPr>
          <w:sz w:val="24"/>
        </w:rPr>
        <w:t>not</w:t>
      </w:r>
      <w:r>
        <w:rPr>
          <w:spacing w:val="-3"/>
          <w:sz w:val="24"/>
        </w:rPr>
        <w:t xml:space="preserve"> </w:t>
      </w:r>
      <w:r>
        <w:rPr>
          <w:sz w:val="24"/>
        </w:rPr>
        <w:t>be</w:t>
      </w:r>
      <w:r>
        <w:rPr>
          <w:spacing w:val="-4"/>
          <w:sz w:val="24"/>
        </w:rPr>
        <w:t xml:space="preserve"> </w:t>
      </w:r>
      <w:r>
        <w:rPr>
          <w:sz w:val="24"/>
        </w:rPr>
        <w:t>required</w:t>
      </w:r>
      <w:r>
        <w:rPr>
          <w:spacing w:val="-3"/>
          <w:sz w:val="24"/>
        </w:rPr>
        <w:t xml:space="preserve"> </w:t>
      </w:r>
      <w:r>
        <w:rPr>
          <w:sz w:val="24"/>
        </w:rPr>
        <w:t>to</w:t>
      </w:r>
      <w:r>
        <w:rPr>
          <w:spacing w:val="-3"/>
          <w:sz w:val="24"/>
        </w:rPr>
        <w:t xml:space="preserve"> </w:t>
      </w:r>
      <w:r>
        <w:rPr>
          <w:sz w:val="24"/>
        </w:rPr>
        <w:t>reimburse</w:t>
      </w:r>
      <w:r>
        <w:rPr>
          <w:spacing w:val="-4"/>
          <w:sz w:val="24"/>
        </w:rPr>
        <w:t xml:space="preserve"> </w:t>
      </w:r>
      <w:r>
        <w:rPr>
          <w:sz w:val="24"/>
        </w:rPr>
        <w:t>the</w:t>
      </w:r>
      <w:r>
        <w:rPr>
          <w:spacing w:val="-4"/>
          <w:sz w:val="24"/>
        </w:rPr>
        <w:t xml:space="preserve"> </w:t>
      </w:r>
      <w:r>
        <w:rPr>
          <w:sz w:val="24"/>
        </w:rPr>
        <w:t>United</w:t>
      </w:r>
      <w:r>
        <w:rPr>
          <w:spacing w:val="-3"/>
          <w:sz w:val="24"/>
        </w:rPr>
        <w:t xml:space="preserve"> </w:t>
      </w:r>
      <w:r>
        <w:rPr>
          <w:sz w:val="24"/>
        </w:rPr>
        <w:t>States</w:t>
      </w:r>
      <w:r>
        <w:rPr>
          <w:spacing w:val="-1"/>
          <w:sz w:val="24"/>
        </w:rPr>
        <w:t xml:space="preserve"> </w:t>
      </w:r>
      <w:r>
        <w:rPr>
          <w:sz w:val="24"/>
        </w:rPr>
        <w:t>that</w:t>
      </w:r>
      <w:r>
        <w:rPr>
          <w:spacing w:val="-3"/>
          <w:sz w:val="24"/>
        </w:rPr>
        <w:t xml:space="preserve"> </w:t>
      </w:r>
      <w:r>
        <w:rPr>
          <w:sz w:val="24"/>
        </w:rPr>
        <w:t>portion of an award or judgment directly attributable to an allowable program benefit under Title XVIII of the Social Security</w:t>
      </w:r>
      <w:r>
        <w:rPr>
          <w:spacing w:val="-11"/>
          <w:sz w:val="24"/>
        </w:rPr>
        <w:t xml:space="preserve"> </w:t>
      </w:r>
      <w:r>
        <w:rPr>
          <w:sz w:val="24"/>
        </w:rPr>
        <w:t>Act.</w:t>
      </w:r>
    </w:p>
    <w:p w14:paraId="50428637" w14:textId="77777777" w:rsidR="004C7547" w:rsidRDefault="004C7547" w:rsidP="001D19B9">
      <w:pPr>
        <w:pStyle w:val="BodyText"/>
      </w:pPr>
    </w:p>
    <w:p w14:paraId="2323CCA4" w14:textId="77777777" w:rsidR="004C7547" w:rsidRDefault="00D83258" w:rsidP="00F75D40">
      <w:pPr>
        <w:pStyle w:val="ListParagraph"/>
        <w:numPr>
          <w:ilvl w:val="0"/>
          <w:numId w:val="50"/>
        </w:numPr>
        <w:tabs>
          <w:tab w:val="left" w:pos="888"/>
          <w:tab w:val="left" w:pos="890"/>
        </w:tabs>
        <w:spacing w:line="256" w:lineRule="auto"/>
        <w:ind w:left="890" w:right="660" w:hanging="452"/>
        <w:rPr>
          <w:sz w:val="24"/>
        </w:rPr>
      </w:pPr>
      <w:r>
        <w:rPr>
          <w:sz w:val="24"/>
        </w:rPr>
        <w:t>In the event the Contractor (or any of its directors, officers, employees or other persons who are engaged or retained by the Contractor to participate directly in the claims administration process) is a party to any judicial or administrative proceeding described in paragraph</w:t>
      </w:r>
      <w:r>
        <w:rPr>
          <w:spacing w:val="-8"/>
          <w:sz w:val="24"/>
        </w:rPr>
        <w:t xml:space="preserve"> </w:t>
      </w:r>
      <w:r>
        <w:rPr>
          <w:sz w:val="24"/>
        </w:rPr>
        <w:t>A</w:t>
      </w:r>
      <w:r>
        <w:rPr>
          <w:spacing w:val="-5"/>
          <w:sz w:val="24"/>
        </w:rPr>
        <w:t xml:space="preserve"> </w:t>
      </w:r>
      <w:r>
        <w:rPr>
          <w:sz w:val="24"/>
        </w:rPr>
        <w:t>above, and proposes to negotiate a settlement or compromise</w:t>
      </w:r>
      <w:r>
        <w:rPr>
          <w:spacing w:val="-4"/>
          <w:sz w:val="24"/>
        </w:rPr>
        <w:t xml:space="preserve"> </w:t>
      </w:r>
      <w:r>
        <w:rPr>
          <w:sz w:val="24"/>
        </w:rPr>
        <w:t>of</w:t>
      </w:r>
      <w:r>
        <w:rPr>
          <w:spacing w:val="-4"/>
          <w:sz w:val="24"/>
        </w:rPr>
        <w:t xml:space="preserve"> </w:t>
      </w:r>
      <w:r>
        <w:rPr>
          <w:sz w:val="24"/>
        </w:rPr>
        <w:t>such</w:t>
      </w:r>
      <w:r>
        <w:rPr>
          <w:spacing w:val="-3"/>
          <w:sz w:val="24"/>
        </w:rPr>
        <w:t xml:space="preserve"> </w:t>
      </w:r>
      <w:r>
        <w:rPr>
          <w:sz w:val="24"/>
        </w:rPr>
        <w:t>proceeding</w:t>
      </w:r>
      <w:r>
        <w:rPr>
          <w:spacing w:val="-3"/>
          <w:sz w:val="24"/>
        </w:rPr>
        <w:t xml:space="preserve"> </w:t>
      </w:r>
      <w:r>
        <w:rPr>
          <w:sz w:val="24"/>
        </w:rPr>
        <w:t>prior</w:t>
      </w:r>
      <w:r>
        <w:rPr>
          <w:spacing w:val="-4"/>
          <w:sz w:val="24"/>
        </w:rPr>
        <w:t xml:space="preserve"> </w:t>
      </w:r>
      <w:r>
        <w:rPr>
          <w:sz w:val="24"/>
        </w:rPr>
        <w:t>to</w:t>
      </w:r>
      <w:r>
        <w:rPr>
          <w:spacing w:val="-3"/>
          <w:sz w:val="24"/>
        </w:rPr>
        <w:t xml:space="preserve"> </w:t>
      </w:r>
      <w:r>
        <w:rPr>
          <w:sz w:val="24"/>
        </w:rPr>
        <w:t>final</w:t>
      </w:r>
      <w:r>
        <w:rPr>
          <w:spacing w:val="-3"/>
          <w:sz w:val="24"/>
        </w:rPr>
        <w:t xml:space="preserve"> </w:t>
      </w:r>
      <w:r>
        <w:rPr>
          <w:sz w:val="24"/>
        </w:rPr>
        <w:t>judicial</w:t>
      </w:r>
      <w:r>
        <w:rPr>
          <w:spacing w:val="-3"/>
          <w:sz w:val="24"/>
        </w:rPr>
        <w:t xml:space="preserve"> </w:t>
      </w:r>
      <w:r>
        <w:rPr>
          <w:sz w:val="24"/>
        </w:rPr>
        <w:t>or</w:t>
      </w:r>
      <w:r>
        <w:rPr>
          <w:spacing w:val="-4"/>
          <w:sz w:val="24"/>
        </w:rPr>
        <w:t xml:space="preserve"> </w:t>
      </w:r>
      <w:r>
        <w:rPr>
          <w:sz w:val="24"/>
        </w:rPr>
        <w:t>administrative</w:t>
      </w:r>
      <w:r>
        <w:rPr>
          <w:spacing w:val="-4"/>
          <w:sz w:val="24"/>
        </w:rPr>
        <w:t xml:space="preserve"> </w:t>
      </w:r>
      <w:r>
        <w:rPr>
          <w:sz w:val="24"/>
        </w:rPr>
        <w:t>determination,</w:t>
      </w:r>
      <w:r>
        <w:rPr>
          <w:spacing w:val="-3"/>
          <w:sz w:val="24"/>
        </w:rPr>
        <w:t xml:space="preserve"> </w:t>
      </w:r>
      <w:r>
        <w:rPr>
          <w:sz w:val="24"/>
        </w:rPr>
        <w:t>the</w:t>
      </w:r>
      <w:r>
        <w:rPr>
          <w:spacing w:val="-4"/>
          <w:sz w:val="24"/>
        </w:rPr>
        <w:t xml:space="preserve"> </w:t>
      </w:r>
      <w:r>
        <w:rPr>
          <w:sz w:val="24"/>
        </w:rPr>
        <w:t>Contractor</w:t>
      </w:r>
      <w:r>
        <w:rPr>
          <w:spacing w:val="-2"/>
          <w:sz w:val="24"/>
        </w:rPr>
        <w:t xml:space="preserve"> </w:t>
      </w:r>
      <w:r>
        <w:rPr>
          <w:sz w:val="24"/>
        </w:rPr>
        <w:t>must</w:t>
      </w:r>
      <w:r>
        <w:rPr>
          <w:spacing w:val="-3"/>
          <w:sz w:val="24"/>
        </w:rPr>
        <w:t xml:space="preserve"> </w:t>
      </w:r>
      <w:r>
        <w:rPr>
          <w:sz w:val="24"/>
        </w:rPr>
        <w:t>first obtain the prior written approval of the CMS Contracting Officer.</w:t>
      </w:r>
    </w:p>
    <w:p w14:paraId="2F6E6F32" w14:textId="77777777" w:rsidR="004C7547" w:rsidRDefault="004C7547" w:rsidP="001D19B9">
      <w:pPr>
        <w:pStyle w:val="BodyText"/>
      </w:pPr>
    </w:p>
    <w:p w14:paraId="3AAC8CCF" w14:textId="77777777" w:rsidR="004C7547" w:rsidRDefault="00D83258" w:rsidP="00F75D40">
      <w:pPr>
        <w:pStyle w:val="ListParagraph"/>
        <w:numPr>
          <w:ilvl w:val="0"/>
          <w:numId w:val="50"/>
        </w:numPr>
        <w:tabs>
          <w:tab w:val="left" w:pos="888"/>
          <w:tab w:val="left" w:pos="890"/>
        </w:tabs>
        <w:spacing w:line="256" w:lineRule="auto"/>
        <w:ind w:left="890" w:right="360" w:hanging="452"/>
        <w:rPr>
          <w:sz w:val="24"/>
        </w:rPr>
      </w:pPr>
      <w:r>
        <w:rPr>
          <w:sz w:val="24"/>
        </w:rPr>
        <w:t>Any</w:t>
      </w:r>
      <w:r>
        <w:rPr>
          <w:spacing w:val="-3"/>
          <w:sz w:val="24"/>
        </w:rPr>
        <w:t xml:space="preserve"> </w:t>
      </w:r>
      <w:r>
        <w:rPr>
          <w:sz w:val="24"/>
        </w:rPr>
        <w:t>indemnification</w:t>
      </w:r>
      <w:r>
        <w:rPr>
          <w:spacing w:val="-3"/>
          <w:sz w:val="24"/>
        </w:rPr>
        <w:t xml:space="preserve"> </w:t>
      </w:r>
      <w:r>
        <w:rPr>
          <w:sz w:val="24"/>
        </w:rPr>
        <w:t>under</w:t>
      </w:r>
      <w:r>
        <w:rPr>
          <w:spacing w:val="-4"/>
          <w:sz w:val="24"/>
        </w:rPr>
        <w:t xml:space="preserve"> </w:t>
      </w:r>
      <w:r>
        <w:rPr>
          <w:sz w:val="24"/>
        </w:rPr>
        <w:t>paragraph</w:t>
      </w:r>
      <w:r>
        <w:rPr>
          <w:spacing w:val="-14"/>
          <w:sz w:val="24"/>
        </w:rPr>
        <w:t xml:space="preserve"> </w:t>
      </w:r>
      <w:r>
        <w:rPr>
          <w:sz w:val="24"/>
        </w:rPr>
        <w:t>A</w:t>
      </w:r>
      <w:r>
        <w:rPr>
          <w:spacing w:val="-15"/>
          <w:sz w:val="24"/>
        </w:rPr>
        <w:t xml:space="preserve"> </w:t>
      </w:r>
      <w:r>
        <w:rPr>
          <w:sz w:val="24"/>
        </w:rPr>
        <w:t>above</w:t>
      </w:r>
      <w:r>
        <w:rPr>
          <w:spacing w:val="-2"/>
          <w:sz w:val="24"/>
        </w:rPr>
        <w:t xml:space="preserve"> </w:t>
      </w:r>
      <w:r>
        <w:rPr>
          <w:sz w:val="24"/>
        </w:rPr>
        <w:t>with</w:t>
      </w:r>
      <w:r>
        <w:rPr>
          <w:spacing w:val="-3"/>
          <w:sz w:val="24"/>
        </w:rPr>
        <w:t xml:space="preserve"> </w:t>
      </w:r>
      <w:r>
        <w:rPr>
          <w:sz w:val="24"/>
        </w:rPr>
        <w:t>respect</w:t>
      </w:r>
      <w:r>
        <w:rPr>
          <w:spacing w:val="-3"/>
          <w:sz w:val="24"/>
        </w:rPr>
        <w:t xml:space="preserve"> </w:t>
      </w:r>
      <w:r>
        <w:rPr>
          <w:sz w:val="24"/>
        </w:rPr>
        <w:t>to</w:t>
      </w:r>
      <w:r>
        <w:rPr>
          <w:spacing w:val="-3"/>
          <w:sz w:val="24"/>
        </w:rPr>
        <w:t xml:space="preserve"> </w:t>
      </w:r>
      <w:r>
        <w:rPr>
          <w:sz w:val="24"/>
        </w:rPr>
        <w:t>amounts</w:t>
      </w:r>
      <w:r>
        <w:rPr>
          <w:spacing w:val="-3"/>
          <w:sz w:val="24"/>
        </w:rPr>
        <w:t xml:space="preserve"> </w:t>
      </w:r>
      <w:r>
        <w:rPr>
          <w:sz w:val="24"/>
        </w:rPr>
        <w:t>paid</w:t>
      </w:r>
      <w:r>
        <w:rPr>
          <w:spacing w:val="-1"/>
          <w:sz w:val="24"/>
        </w:rPr>
        <w:t xml:space="preserve"> </w:t>
      </w:r>
      <w:r>
        <w:rPr>
          <w:sz w:val="24"/>
        </w:rPr>
        <w:t>under</w:t>
      </w:r>
      <w:r>
        <w:rPr>
          <w:spacing w:val="-4"/>
          <w:sz w:val="24"/>
        </w:rPr>
        <w:t xml:space="preserve"> </w:t>
      </w:r>
      <w:r>
        <w:rPr>
          <w:sz w:val="24"/>
        </w:rPr>
        <w:t>a</w:t>
      </w:r>
      <w:r>
        <w:rPr>
          <w:spacing w:val="-4"/>
          <w:sz w:val="24"/>
        </w:rPr>
        <w:t xml:space="preserve"> </w:t>
      </w:r>
      <w:r>
        <w:rPr>
          <w:sz w:val="24"/>
        </w:rPr>
        <w:t>settlement</w:t>
      </w:r>
      <w:r>
        <w:rPr>
          <w:spacing w:val="-3"/>
          <w:sz w:val="24"/>
        </w:rPr>
        <w:t xml:space="preserve"> </w:t>
      </w:r>
      <w:r>
        <w:rPr>
          <w:sz w:val="24"/>
        </w:rPr>
        <w:t>or</w:t>
      </w:r>
      <w:r>
        <w:rPr>
          <w:spacing w:val="-2"/>
          <w:sz w:val="24"/>
        </w:rPr>
        <w:t xml:space="preserve"> </w:t>
      </w:r>
      <w:r>
        <w:rPr>
          <w:sz w:val="24"/>
        </w:rPr>
        <w:t xml:space="preserve">compromise of a proceeding described in such paragraph are conditioned upon prior written approval by the CMS Contracting Officer of the final settlement or compromise. Notwithstanding any prior agreement, administrative expenses (including expenses for outside </w:t>
      </w:r>
      <w:proofErr w:type="gramStart"/>
      <w:r>
        <w:rPr>
          <w:sz w:val="24"/>
        </w:rPr>
        <w:t>counsel</w:t>
      </w:r>
      <w:proofErr w:type="gramEnd"/>
      <w:r>
        <w:rPr>
          <w:sz w:val="24"/>
        </w:rPr>
        <w:t xml:space="preserve">) which are incurred in connection with any settlement or compromise of any </w:t>
      </w:r>
      <w:proofErr w:type="gramStart"/>
      <w:r>
        <w:rPr>
          <w:sz w:val="24"/>
        </w:rPr>
        <w:t>proceeding</w:t>
      </w:r>
      <w:proofErr w:type="gramEnd"/>
      <w:r>
        <w:rPr>
          <w:sz w:val="24"/>
        </w:rPr>
        <w:t xml:space="preserve"> described in paragraph</w:t>
      </w:r>
      <w:r>
        <w:rPr>
          <w:spacing w:val="-5"/>
          <w:sz w:val="24"/>
        </w:rPr>
        <w:t xml:space="preserve"> </w:t>
      </w:r>
      <w:r>
        <w:rPr>
          <w:sz w:val="24"/>
        </w:rPr>
        <w:t>A</w:t>
      </w:r>
      <w:r>
        <w:rPr>
          <w:spacing w:val="-6"/>
          <w:sz w:val="24"/>
        </w:rPr>
        <w:t xml:space="preserve"> </w:t>
      </w:r>
      <w:r>
        <w:rPr>
          <w:sz w:val="24"/>
        </w:rPr>
        <w:t>shall only be reimbursable if such settlement was entered into with the prior written approval of the CMS Contracting Officer.</w:t>
      </w:r>
    </w:p>
    <w:p w14:paraId="098647D0" w14:textId="77777777" w:rsidR="004C7547" w:rsidRDefault="004C7547" w:rsidP="001D19B9">
      <w:pPr>
        <w:pStyle w:val="BodyText"/>
      </w:pPr>
    </w:p>
    <w:p w14:paraId="7F7DADA2" w14:textId="77777777" w:rsidR="004C7547" w:rsidRDefault="00D83258" w:rsidP="00F75D40">
      <w:pPr>
        <w:pStyle w:val="ListParagraph"/>
        <w:numPr>
          <w:ilvl w:val="0"/>
          <w:numId w:val="50"/>
        </w:numPr>
        <w:tabs>
          <w:tab w:val="left" w:pos="890"/>
        </w:tabs>
        <w:spacing w:line="256" w:lineRule="auto"/>
        <w:ind w:left="890" w:right="360" w:hanging="452"/>
        <w:rPr>
          <w:sz w:val="24"/>
        </w:rPr>
      </w:pPr>
      <w:r>
        <w:rPr>
          <w:sz w:val="24"/>
        </w:rPr>
        <w:t>The availability of indemnification under paragraph</w:t>
      </w:r>
      <w:r>
        <w:rPr>
          <w:spacing w:val="-8"/>
          <w:sz w:val="24"/>
        </w:rPr>
        <w:t xml:space="preserve"> </w:t>
      </w:r>
      <w:r>
        <w:rPr>
          <w:sz w:val="24"/>
        </w:rPr>
        <w:t>A</w:t>
      </w:r>
      <w:r>
        <w:rPr>
          <w:spacing w:val="-5"/>
          <w:sz w:val="24"/>
        </w:rPr>
        <w:t xml:space="preserve"> </w:t>
      </w:r>
      <w:r>
        <w:rPr>
          <w:sz w:val="24"/>
        </w:rPr>
        <w:t>does not extend to judgments, settlements, awards, or costs relating to judicial or administrative proceedings against the Contractor (or any of its directors, officers, employees, or other persons who are engaged or retained by the Contractor to participate directly in the claims administration process) that do not arise from or relate to the functions of the Contractor under this contract (and which have no connection with claims for benefits under Title XVIII of the Social Security</w:t>
      </w:r>
      <w:r>
        <w:rPr>
          <w:spacing w:val="-10"/>
          <w:sz w:val="24"/>
        </w:rPr>
        <w:t xml:space="preserve"> </w:t>
      </w:r>
      <w:r>
        <w:rPr>
          <w:sz w:val="24"/>
        </w:rPr>
        <w:t>Act by any individual entitled to such benefits or his assignee or provider of services) or that arise from or relate to a violation</w:t>
      </w:r>
      <w:r>
        <w:rPr>
          <w:spacing w:val="-3"/>
          <w:sz w:val="24"/>
        </w:rPr>
        <w:t xml:space="preserve"> </w:t>
      </w:r>
      <w:r>
        <w:rPr>
          <w:sz w:val="24"/>
        </w:rPr>
        <w:t>of</w:t>
      </w:r>
      <w:r>
        <w:rPr>
          <w:spacing w:val="-4"/>
          <w:sz w:val="24"/>
        </w:rPr>
        <w:t xml:space="preserve"> </w:t>
      </w:r>
      <w:r>
        <w:rPr>
          <w:sz w:val="24"/>
        </w:rPr>
        <w:t>federal,</w:t>
      </w:r>
      <w:r>
        <w:rPr>
          <w:spacing w:val="-3"/>
          <w:sz w:val="24"/>
        </w:rPr>
        <w:t xml:space="preserve"> </w:t>
      </w:r>
      <w:r>
        <w:rPr>
          <w:sz w:val="24"/>
        </w:rPr>
        <w:t>state</w:t>
      </w:r>
      <w:r>
        <w:rPr>
          <w:spacing w:val="-2"/>
          <w:sz w:val="24"/>
        </w:rPr>
        <w:t xml:space="preserve"> </w:t>
      </w:r>
      <w:r>
        <w:rPr>
          <w:sz w:val="24"/>
        </w:rPr>
        <w:t>or</w:t>
      </w:r>
      <w:r>
        <w:rPr>
          <w:spacing w:val="-4"/>
          <w:sz w:val="24"/>
        </w:rPr>
        <w:t xml:space="preserve"> </w:t>
      </w:r>
      <w:r>
        <w:rPr>
          <w:sz w:val="24"/>
        </w:rPr>
        <w:t>local</w:t>
      </w:r>
      <w:r>
        <w:rPr>
          <w:spacing w:val="-3"/>
          <w:sz w:val="24"/>
        </w:rPr>
        <w:t xml:space="preserve"> </w:t>
      </w:r>
      <w:r>
        <w:rPr>
          <w:sz w:val="24"/>
        </w:rPr>
        <w:t>laws</w:t>
      </w:r>
      <w:r>
        <w:rPr>
          <w:spacing w:val="-3"/>
          <w:sz w:val="24"/>
        </w:rPr>
        <w:t xml:space="preserve"> </w:t>
      </w:r>
      <w:r>
        <w:rPr>
          <w:sz w:val="24"/>
        </w:rPr>
        <w:t>(except</w:t>
      </w:r>
      <w:r>
        <w:rPr>
          <w:spacing w:val="-1"/>
          <w:sz w:val="24"/>
        </w:rPr>
        <w:t xml:space="preserve"> </w:t>
      </w:r>
      <w:r>
        <w:rPr>
          <w:sz w:val="24"/>
        </w:rPr>
        <w:t>for</w:t>
      </w:r>
      <w:r>
        <w:rPr>
          <w:spacing w:val="-2"/>
          <w:sz w:val="24"/>
        </w:rPr>
        <w:t xml:space="preserve"> </w:t>
      </w:r>
      <w:r>
        <w:rPr>
          <w:sz w:val="24"/>
        </w:rPr>
        <w:t>that</w:t>
      </w:r>
      <w:r>
        <w:rPr>
          <w:spacing w:val="-3"/>
          <w:sz w:val="24"/>
        </w:rPr>
        <w:t xml:space="preserve"> </w:t>
      </w:r>
      <w:r>
        <w:rPr>
          <w:sz w:val="24"/>
        </w:rPr>
        <w:t>portion</w:t>
      </w:r>
      <w:r>
        <w:rPr>
          <w:spacing w:val="-3"/>
          <w:sz w:val="24"/>
        </w:rPr>
        <w:t xml:space="preserve"> </w:t>
      </w:r>
      <w:r>
        <w:rPr>
          <w:sz w:val="24"/>
        </w:rPr>
        <w:t>of</w:t>
      </w:r>
      <w:r>
        <w:rPr>
          <w:spacing w:val="-4"/>
          <w:sz w:val="24"/>
        </w:rPr>
        <w:t xml:space="preserve"> </w:t>
      </w:r>
      <w:r>
        <w:rPr>
          <w:sz w:val="24"/>
        </w:rPr>
        <w:t>any</w:t>
      </w:r>
      <w:r>
        <w:rPr>
          <w:spacing w:val="-3"/>
          <w:sz w:val="24"/>
        </w:rPr>
        <w:t xml:space="preserve"> </w:t>
      </w:r>
      <w:r>
        <w:rPr>
          <w:sz w:val="24"/>
        </w:rPr>
        <w:t>such</w:t>
      </w:r>
      <w:r>
        <w:rPr>
          <w:spacing w:val="-3"/>
          <w:sz w:val="24"/>
        </w:rPr>
        <w:t xml:space="preserve"> </w:t>
      </w:r>
      <w:r>
        <w:rPr>
          <w:sz w:val="24"/>
        </w:rPr>
        <w:t>judgment,</w:t>
      </w:r>
      <w:r>
        <w:rPr>
          <w:spacing w:val="-3"/>
          <w:sz w:val="24"/>
        </w:rPr>
        <w:t xml:space="preserve"> </w:t>
      </w:r>
      <w:r>
        <w:rPr>
          <w:sz w:val="24"/>
        </w:rPr>
        <w:t>settlement,</w:t>
      </w:r>
      <w:r>
        <w:rPr>
          <w:spacing w:val="-3"/>
          <w:sz w:val="24"/>
        </w:rPr>
        <w:t xml:space="preserve"> </w:t>
      </w:r>
      <w:r>
        <w:rPr>
          <w:sz w:val="24"/>
        </w:rPr>
        <w:t>award,</w:t>
      </w:r>
      <w:r>
        <w:rPr>
          <w:spacing w:val="-3"/>
          <w:sz w:val="24"/>
        </w:rPr>
        <w:t xml:space="preserve"> </w:t>
      </w:r>
      <w:r>
        <w:rPr>
          <w:sz w:val="24"/>
        </w:rPr>
        <w:t>or</w:t>
      </w:r>
      <w:r>
        <w:rPr>
          <w:spacing w:val="-4"/>
          <w:sz w:val="24"/>
        </w:rPr>
        <w:t xml:space="preserve"> </w:t>
      </w:r>
      <w:r>
        <w:rPr>
          <w:sz w:val="24"/>
        </w:rPr>
        <w:t>cost directly attributable to an allowable program benefit under Title XVIII of the Social Security</w:t>
      </w:r>
      <w:r>
        <w:rPr>
          <w:spacing w:val="-8"/>
          <w:sz w:val="24"/>
        </w:rPr>
        <w:t xml:space="preserve"> </w:t>
      </w:r>
      <w:r>
        <w:rPr>
          <w:sz w:val="24"/>
        </w:rPr>
        <w:t>Act).</w:t>
      </w:r>
    </w:p>
    <w:p w14:paraId="137B0D1A" w14:textId="77777777" w:rsidR="004C7547" w:rsidRDefault="004C7547" w:rsidP="001D19B9">
      <w:pPr>
        <w:pStyle w:val="BodyText"/>
        <w:ind w:right="360"/>
      </w:pPr>
    </w:p>
    <w:p w14:paraId="72B24BA0" w14:textId="77777777" w:rsidR="004C7547" w:rsidRDefault="00D83258" w:rsidP="00F75D40">
      <w:pPr>
        <w:pStyle w:val="ListParagraph"/>
        <w:numPr>
          <w:ilvl w:val="0"/>
          <w:numId w:val="50"/>
        </w:numPr>
        <w:tabs>
          <w:tab w:val="left" w:pos="888"/>
          <w:tab w:val="left" w:pos="890"/>
        </w:tabs>
        <w:spacing w:line="256" w:lineRule="auto"/>
        <w:ind w:left="890" w:right="360" w:hanging="452"/>
        <w:rPr>
          <w:sz w:val="24"/>
        </w:rPr>
      </w:pPr>
      <w:r>
        <w:rPr>
          <w:sz w:val="24"/>
        </w:rPr>
        <w:t>If</w:t>
      </w:r>
      <w:r>
        <w:rPr>
          <w:spacing w:val="-5"/>
          <w:sz w:val="24"/>
        </w:rPr>
        <w:t xml:space="preserve"> </w:t>
      </w:r>
      <w:r>
        <w:rPr>
          <w:sz w:val="24"/>
        </w:rPr>
        <w:t>any</w:t>
      </w:r>
      <w:r>
        <w:rPr>
          <w:spacing w:val="-3"/>
          <w:sz w:val="24"/>
        </w:rPr>
        <w:t xml:space="preserve"> </w:t>
      </w:r>
      <w:r>
        <w:rPr>
          <w:sz w:val="24"/>
        </w:rPr>
        <w:t>judicial</w:t>
      </w:r>
      <w:r>
        <w:rPr>
          <w:spacing w:val="-3"/>
          <w:sz w:val="24"/>
        </w:rPr>
        <w:t xml:space="preserve"> </w:t>
      </w:r>
      <w:r>
        <w:rPr>
          <w:sz w:val="24"/>
        </w:rPr>
        <w:t>or</w:t>
      </w:r>
      <w:r>
        <w:rPr>
          <w:spacing w:val="-2"/>
          <w:sz w:val="24"/>
        </w:rPr>
        <w:t xml:space="preserve"> </w:t>
      </w:r>
      <w:r>
        <w:rPr>
          <w:sz w:val="24"/>
        </w:rPr>
        <w:t>administrative</w:t>
      </w:r>
      <w:r>
        <w:rPr>
          <w:spacing w:val="-3"/>
          <w:sz w:val="24"/>
        </w:rPr>
        <w:t xml:space="preserve"> </w:t>
      </w:r>
      <w:r>
        <w:rPr>
          <w:sz w:val="24"/>
        </w:rPr>
        <w:t>proceeding</w:t>
      </w:r>
      <w:r>
        <w:rPr>
          <w:spacing w:val="-3"/>
          <w:sz w:val="24"/>
        </w:rPr>
        <w:t xml:space="preserve"> </w:t>
      </w:r>
      <w:r>
        <w:rPr>
          <w:sz w:val="24"/>
        </w:rPr>
        <w:t>described</w:t>
      </w:r>
      <w:r>
        <w:rPr>
          <w:spacing w:val="-3"/>
          <w:sz w:val="24"/>
        </w:rPr>
        <w:t xml:space="preserve"> </w:t>
      </w:r>
      <w:r>
        <w:rPr>
          <w:sz w:val="24"/>
        </w:rPr>
        <w:t>in</w:t>
      </w:r>
      <w:r>
        <w:rPr>
          <w:spacing w:val="-3"/>
          <w:sz w:val="24"/>
        </w:rPr>
        <w:t xml:space="preserve"> </w:t>
      </w:r>
      <w:r>
        <w:rPr>
          <w:sz w:val="24"/>
        </w:rPr>
        <w:t>paragraph</w:t>
      </w:r>
      <w:r>
        <w:rPr>
          <w:spacing w:val="-15"/>
          <w:sz w:val="24"/>
        </w:rPr>
        <w:t xml:space="preserve"> </w:t>
      </w:r>
      <w:r>
        <w:rPr>
          <w:sz w:val="24"/>
        </w:rPr>
        <w:t>A</w:t>
      </w:r>
      <w:r>
        <w:rPr>
          <w:spacing w:val="-15"/>
          <w:sz w:val="24"/>
        </w:rPr>
        <w:t xml:space="preserve"> </w:t>
      </w:r>
      <w:r>
        <w:rPr>
          <w:sz w:val="24"/>
        </w:rPr>
        <w:t>is</w:t>
      </w:r>
      <w:r>
        <w:rPr>
          <w:spacing w:val="-3"/>
          <w:sz w:val="24"/>
        </w:rPr>
        <w:t xml:space="preserve"> </w:t>
      </w:r>
      <w:r>
        <w:rPr>
          <w:sz w:val="24"/>
        </w:rPr>
        <w:t>initiated</w:t>
      </w:r>
      <w:r>
        <w:rPr>
          <w:spacing w:val="-3"/>
          <w:sz w:val="24"/>
        </w:rPr>
        <w:t xml:space="preserve"> </w:t>
      </w:r>
      <w:r>
        <w:rPr>
          <w:sz w:val="24"/>
        </w:rPr>
        <w:t>against</w:t>
      </w:r>
      <w:r>
        <w:rPr>
          <w:spacing w:val="-3"/>
          <w:sz w:val="24"/>
        </w:rPr>
        <w:t xml:space="preserve"> </w:t>
      </w:r>
      <w:r>
        <w:rPr>
          <w:sz w:val="24"/>
        </w:rPr>
        <w:t>the</w:t>
      </w:r>
      <w:r>
        <w:rPr>
          <w:spacing w:val="-3"/>
          <w:sz w:val="24"/>
        </w:rPr>
        <w:t xml:space="preserve"> </w:t>
      </w:r>
      <w:r>
        <w:rPr>
          <w:sz w:val="24"/>
        </w:rPr>
        <w:t>Contractor</w:t>
      </w:r>
      <w:r>
        <w:rPr>
          <w:spacing w:val="-4"/>
          <w:sz w:val="24"/>
        </w:rPr>
        <w:t xml:space="preserve"> </w:t>
      </w:r>
      <w:r>
        <w:rPr>
          <w:sz w:val="24"/>
        </w:rPr>
        <w:t>(or</w:t>
      </w:r>
      <w:r>
        <w:rPr>
          <w:spacing w:val="-3"/>
          <w:sz w:val="24"/>
        </w:rPr>
        <w:t xml:space="preserve"> </w:t>
      </w:r>
      <w:r>
        <w:rPr>
          <w:sz w:val="24"/>
        </w:rPr>
        <w:t>any of its directors, officers, employees, or other persons engaged or retained by the Contractor to participate directly in the claims administration process), the Contractor shall promptly notify the CMS Contracting Officer and the Office of General Counsel, HHS as to the nature and venue of the proceeding.</w:t>
      </w:r>
      <w:r>
        <w:rPr>
          <w:spacing w:val="-3"/>
          <w:sz w:val="24"/>
        </w:rPr>
        <w:t xml:space="preserve"> </w:t>
      </w:r>
      <w:r>
        <w:rPr>
          <w:sz w:val="24"/>
        </w:rPr>
        <w:t>The Contractor shall cooperate fully and promptly with all requests for documents and assistance from CMS, such Office of General Counsel, the</w:t>
      </w:r>
      <w:r>
        <w:rPr>
          <w:spacing w:val="-1"/>
          <w:sz w:val="24"/>
        </w:rPr>
        <w:t xml:space="preserve"> </w:t>
      </w:r>
      <w:r>
        <w:rPr>
          <w:sz w:val="24"/>
        </w:rPr>
        <w:t>Department of</w:t>
      </w:r>
      <w:r>
        <w:rPr>
          <w:spacing w:val="-1"/>
          <w:sz w:val="24"/>
        </w:rPr>
        <w:t xml:space="preserve"> </w:t>
      </w:r>
      <w:r>
        <w:rPr>
          <w:sz w:val="24"/>
        </w:rPr>
        <w:t>Justice</w:t>
      </w:r>
      <w:r>
        <w:rPr>
          <w:spacing w:val="-1"/>
          <w:sz w:val="24"/>
        </w:rPr>
        <w:t xml:space="preserve"> </w:t>
      </w:r>
      <w:r>
        <w:rPr>
          <w:sz w:val="24"/>
        </w:rPr>
        <w:t>and any other</w:t>
      </w:r>
      <w:r>
        <w:rPr>
          <w:spacing w:val="-1"/>
          <w:sz w:val="24"/>
        </w:rPr>
        <w:t xml:space="preserve"> </w:t>
      </w:r>
      <w:r>
        <w:rPr>
          <w:sz w:val="24"/>
        </w:rPr>
        <w:t>Federal agency in connection with the</w:t>
      </w:r>
      <w:r>
        <w:rPr>
          <w:spacing w:val="-1"/>
          <w:sz w:val="24"/>
        </w:rPr>
        <w:t xml:space="preserve"> </w:t>
      </w:r>
      <w:r>
        <w:rPr>
          <w:sz w:val="24"/>
        </w:rPr>
        <w:t>investigation or defense of such proceeding.</w:t>
      </w:r>
    </w:p>
    <w:p w14:paraId="3D0C2745" w14:textId="77777777" w:rsidR="004C7547" w:rsidRDefault="004C7547" w:rsidP="001D19B9">
      <w:pPr>
        <w:pStyle w:val="BodyText"/>
        <w:ind w:right="360"/>
      </w:pPr>
    </w:p>
    <w:p w14:paraId="164B5C82" w14:textId="77777777" w:rsidR="004C7547" w:rsidRDefault="00D83258" w:rsidP="00F75D40">
      <w:pPr>
        <w:pStyle w:val="ListParagraph"/>
        <w:numPr>
          <w:ilvl w:val="0"/>
          <w:numId w:val="50"/>
        </w:numPr>
        <w:tabs>
          <w:tab w:val="left" w:pos="888"/>
          <w:tab w:val="left" w:pos="890"/>
        </w:tabs>
        <w:spacing w:line="256" w:lineRule="auto"/>
        <w:ind w:left="890" w:right="360" w:hanging="452"/>
        <w:rPr>
          <w:sz w:val="24"/>
        </w:rPr>
      </w:pPr>
      <w:r>
        <w:rPr>
          <w:sz w:val="24"/>
        </w:rPr>
        <w:t>If</w:t>
      </w:r>
      <w:r>
        <w:rPr>
          <w:spacing w:val="-3"/>
          <w:sz w:val="24"/>
        </w:rPr>
        <w:t xml:space="preserve"> </w:t>
      </w:r>
      <w:r>
        <w:rPr>
          <w:sz w:val="24"/>
        </w:rPr>
        <w:t>the</w:t>
      </w:r>
      <w:r>
        <w:rPr>
          <w:spacing w:val="-3"/>
          <w:sz w:val="24"/>
        </w:rPr>
        <w:t xml:space="preserve"> </w:t>
      </w:r>
      <w:r>
        <w:rPr>
          <w:sz w:val="24"/>
        </w:rPr>
        <w:t>Contractor</w:t>
      </w:r>
      <w:r>
        <w:rPr>
          <w:spacing w:val="-1"/>
          <w:sz w:val="24"/>
        </w:rPr>
        <w:t xml:space="preserve"> </w:t>
      </w:r>
      <w:r>
        <w:rPr>
          <w:sz w:val="24"/>
        </w:rPr>
        <w:t>wishes</w:t>
      </w:r>
      <w:r>
        <w:rPr>
          <w:spacing w:val="-2"/>
          <w:sz w:val="24"/>
        </w:rPr>
        <w:t xml:space="preserve"> </w:t>
      </w:r>
      <w:r>
        <w:rPr>
          <w:sz w:val="24"/>
        </w:rPr>
        <w:t>to</w:t>
      </w:r>
      <w:r>
        <w:rPr>
          <w:spacing w:val="-2"/>
          <w:sz w:val="24"/>
        </w:rPr>
        <w:t xml:space="preserve"> </w:t>
      </w:r>
      <w:r>
        <w:rPr>
          <w:sz w:val="24"/>
        </w:rPr>
        <w:t>engage</w:t>
      </w:r>
      <w:r>
        <w:rPr>
          <w:spacing w:val="-3"/>
          <w:sz w:val="24"/>
        </w:rPr>
        <w:t xml:space="preserve"> </w:t>
      </w:r>
      <w:r>
        <w:rPr>
          <w:sz w:val="24"/>
        </w:rPr>
        <w:t>outside</w:t>
      </w:r>
      <w:r>
        <w:rPr>
          <w:spacing w:val="-3"/>
          <w:sz w:val="24"/>
        </w:rPr>
        <w:t xml:space="preserve"> </w:t>
      </w:r>
      <w:r>
        <w:rPr>
          <w:sz w:val="24"/>
        </w:rPr>
        <w:t>counsel in</w:t>
      </w:r>
      <w:r>
        <w:rPr>
          <w:spacing w:val="-2"/>
          <w:sz w:val="24"/>
        </w:rPr>
        <w:t xml:space="preserve"> </w:t>
      </w:r>
      <w:r>
        <w:rPr>
          <w:sz w:val="24"/>
        </w:rPr>
        <w:t>connection</w:t>
      </w:r>
      <w:r>
        <w:rPr>
          <w:spacing w:val="-2"/>
          <w:sz w:val="24"/>
        </w:rPr>
        <w:t xml:space="preserve"> </w:t>
      </w:r>
      <w:r>
        <w:rPr>
          <w:sz w:val="24"/>
        </w:rPr>
        <w:t>with</w:t>
      </w:r>
      <w:r>
        <w:rPr>
          <w:spacing w:val="-2"/>
          <w:sz w:val="24"/>
        </w:rPr>
        <w:t xml:space="preserve"> </w:t>
      </w:r>
      <w:r>
        <w:rPr>
          <w:sz w:val="24"/>
        </w:rPr>
        <w:t>the</w:t>
      </w:r>
      <w:r>
        <w:rPr>
          <w:spacing w:val="-3"/>
          <w:sz w:val="24"/>
        </w:rPr>
        <w:t xml:space="preserve"> </w:t>
      </w:r>
      <w:r>
        <w:rPr>
          <w:sz w:val="24"/>
        </w:rPr>
        <w:t>defense</w:t>
      </w:r>
      <w:r>
        <w:rPr>
          <w:spacing w:val="-3"/>
          <w:sz w:val="24"/>
        </w:rPr>
        <w:t xml:space="preserve"> </w:t>
      </w:r>
      <w:r>
        <w:rPr>
          <w:sz w:val="24"/>
        </w:rPr>
        <w:t>of</w:t>
      </w:r>
      <w:r>
        <w:rPr>
          <w:spacing w:val="-3"/>
          <w:sz w:val="24"/>
        </w:rPr>
        <w:t xml:space="preserve"> </w:t>
      </w:r>
      <w:r>
        <w:rPr>
          <w:sz w:val="24"/>
        </w:rPr>
        <w:t>a</w:t>
      </w:r>
      <w:r>
        <w:rPr>
          <w:spacing w:val="-3"/>
          <w:sz w:val="24"/>
        </w:rPr>
        <w:t xml:space="preserve"> </w:t>
      </w:r>
      <w:r>
        <w:rPr>
          <w:sz w:val="24"/>
        </w:rPr>
        <w:t>proceeding</w:t>
      </w:r>
      <w:r>
        <w:rPr>
          <w:spacing w:val="-2"/>
          <w:sz w:val="24"/>
        </w:rPr>
        <w:t xml:space="preserve"> </w:t>
      </w:r>
      <w:r>
        <w:rPr>
          <w:sz w:val="24"/>
        </w:rPr>
        <w:t>described</w:t>
      </w:r>
      <w:r>
        <w:rPr>
          <w:spacing w:val="-2"/>
          <w:sz w:val="24"/>
        </w:rPr>
        <w:t xml:space="preserve"> </w:t>
      </w:r>
      <w:r>
        <w:rPr>
          <w:sz w:val="24"/>
        </w:rPr>
        <w:t>in this provision, the Contractor shall notify the CMS contracting officer. The Contractor shall obtain the prior written approval of the CMS Contracting Officer for all expenses related to such outside counsel.</w:t>
      </w:r>
    </w:p>
    <w:p w14:paraId="6428A3EB" w14:textId="77777777" w:rsidR="004C7547" w:rsidRDefault="004C7547" w:rsidP="001D19B9">
      <w:pPr>
        <w:pStyle w:val="BodyText"/>
        <w:ind w:right="360"/>
      </w:pPr>
    </w:p>
    <w:p w14:paraId="06254D29" w14:textId="77777777" w:rsidR="004C7547" w:rsidRDefault="00D83258" w:rsidP="00F75D40">
      <w:pPr>
        <w:pStyle w:val="ListParagraph"/>
        <w:numPr>
          <w:ilvl w:val="0"/>
          <w:numId w:val="50"/>
        </w:numPr>
        <w:tabs>
          <w:tab w:val="left" w:pos="890"/>
        </w:tabs>
        <w:spacing w:line="256" w:lineRule="auto"/>
        <w:ind w:left="890" w:right="360" w:hanging="452"/>
        <w:rPr>
          <w:sz w:val="24"/>
        </w:rPr>
      </w:pPr>
      <w:r>
        <w:rPr>
          <w:sz w:val="24"/>
        </w:rPr>
        <w:lastRenderedPageBreak/>
        <w:t>The</w:t>
      </w:r>
      <w:r>
        <w:rPr>
          <w:spacing w:val="-3"/>
          <w:sz w:val="24"/>
        </w:rPr>
        <w:t xml:space="preserve"> </w:t>
      </w:r>
      <w:r>
        <w:rPr>
          <w:sz w:val="24"/>
        </w:rPr>
        <w:t>United</w:t>
      </w:r>
      <w:r>
        <w:rPr>
          <w:spacing w:val="-2"/>
          <w:sz w:val="24"/>
        </w:rPr>
        <w:t xml:space="preserve"> </w:t>
      </w:r>
      <w:r>
        <w:rPr>
          <w:sz w:val="24"/>
        </w:rPr>
        <w:t>States,</w:t>
      </w:r>
      <w:r>
        <w:rPr>
          <w:spacing w:val="-2"/>
          <w:sz w:val="24"/>
        </w:rPr>
        <w:t xml:space="preserve"> </w:t>
      </w:r>
      <w:r>
        <w:rPr>
          <w:sz w:val="24"/>
        </w:rPr>
        <w:t>at</w:t>
      </w:r>
      <w:r>
        <w:rPr>
          <w:spacing w:val="-2"/>
          <w:sz w:val="24"/>
        </w:rPr>
        <w:t xml:space="preserve"> </w:t>
      </w:r>
      <w:r>
        <w:rPr>
          <w:sz w:val="24"/>
        </w:rPr>
        <w:t>its</w:t>
      </w:r>
      <w:r>
        <w:rPr>
          <w:spacing w:val="-2"/>
          <w:sz w:val="24"/>
        </w:rPr>
        <w:t xml:space="preserve"> </w:t>
      </w:r>
      <w:r>
        <w:rPr>
          <w:sz w:val="24"/>
        </w:rPr>
        <w:t>sole</w:t>
      </w:r>
      <w:r>
        <w:rPr>
          <w:spacing w:val="-3"/>
          <w:sz w:val="24"/>
        </w:rPr>
        <w:t xml:space="preserve"> </w:t>
      </w:r>
      <w:r>
        <w:rPr>
          <w:sz w:val="24"/>
        </w:rPr>
        <w:t>discretion,</w:t>
      </w:r>
      <w:r>
        <w:rPr>
          <w:spacing w:val="-2"/>
          <w:sz w:val="24"/>
        </w:rPr>
        <w:t xml:space="preserve"> </w:t>
      </w:r>
      <w:r>
        <w:rPr>
          <w:sz w:val="24"/>
        </w:rPr>
        <w:t>may</w:t>
      </w:r>
      <w:r>
        <w:rPr>
          <w:spacing w:val="-2"/>
          <w:sz w:val="24"/>
        </w:rPr>
        <w:t xml:space="preserve"> </w:t>
      </w:r>
      <w:r>
        <w:rPr>
          <w:sz w:val="24"/>
        </w:rPr>
        <w:t>intervene</w:t>
      </w:r>
      <w:r>
        <w:rPr>
          <w:spacing w:val="-3"/>
          <w:sz w:val="24"/>
        </w:rPr>
        <w:t xml:space="preserve"> </w:t>
      </w:r>
      <w:r>
        <w:rPr>
          <w:sz w:val="24"/>
        </w:rPr>
        <w:t>as</w:t>
      </w:r>
      <w:r>
        <w:rPr>
          <w:spacing w:val="-2"/>
          <w:sz w:val="24"/>
        </w:rPr>
        <w:t xml:space="preserve"> </w:t>
      </w:r>
      <w:r>
        <w:rPr>
          <w:sz w:val="24"/>
        </w:rPr>
        <w:t>the</w:t>
      </w:r>
      <w:r>
        <w:rPr>
          <w:spacing w:val="-3"/>
          <w:sz w:val="24"/>
        </w:rPr>
        <w:t xml:space="preserve"> </w:t>
      </w:r>
      <w:r>
        <w:rPr>
          <w:sz w:val="24"/>
        </w:rPr>
        <w:t>party</w:t>
      </w:r>
      <w:r>
        <w:rPr>
          <w:spacing w:val="-2"/>
          <w:sz w:val="24"/>
        </w:rPr>
        <w:t xml:space="preserve"> </w:t>
      </w:r>
      <w:r>
        <w:rPr>
          <w:sz w:val="24"/>
        </w:rPr>
        <w:t>of</w:t>
      </w:r>
      <w:r>
        <w:rPr>
          <w:spacing w:val="-3"/>
          <w:sz w:val="24"/>
        </w:rPr>
        <w:t xml:space="preserve"> </w:t>
      </w:r>
      <w:r>
        <w:rPr>
          <w:sz w:val="24"/>
        </w:rPr>
        <w:t>interest</w:t>
      </w:r>
      <w:r>
        <w:rPr>
          <w:spacing w:val="-2"/>
          <w:sz w:val="24"/>
        </w:rPr>
        <w:t xml:space="preserve"> </w:t>
      </w:r>
      <w:r>
        <w:rPr>
          <w:sz w:val="24"/>
        </w:rPr>
        <w:t>and</w:t>
      </w:r>
      <w:r>
        <w:rPr>
          <w:spacing w:val="-2"/>
          <w:sz w:val="24"/>
        </w:rPr>
        <w:t xml:space="preserve"> </w:t>
      </w:r>
      <w:r>
        <w:rPr>
          <w:sz w:val="24"/>
        </w:rPr>
        <w:t>undertake</w:t>
      </w:r>
      <w:r>
        <w:rPr>
          <w:spacing w:val="-3"/>
          <w:sz w:val="24"/>
        </w:rPr>
        <w:t xml:space="preserve"> </w:t>
      </w:r>
      <w:r>
        <w:rPr>
          <w:sz w:val="24"/>
        </w:rPr>
        <w:t>the</w:t>
      </w:r>
      <w:r>
        <w:rPr>
          <w:spacing w:val="-3"/>
          <w:sz w:val="24"/>
        </w:rPr>
        <w:t xml:space="preserve"> </w:t>
      </w:r>
      <w:r>
        <w:rPr>
          <w:sz w:val="24"/>
        </w:rPr>
        <w:t>defense</w:t>
      </w:r>
      <w:r>
        <w:rPr>
          <w:spacing w:val="-3"/>
          <w:sz w:val="24"/>
        </w:rPr>
        <w:t xml:space="preserve"> </w:t>
      </w:r>
      <w:r>
        <w:rPr>
          <w:sz w:val="24"/>
        </w:rPr>
        <w:t>of</w:t>
      </w:r>
      <w:r>
        <w:rPr>
          <w:spacing w:val="-3"/>
          <w:sz w:val="24"/>
        </w:rPr>
        <w:t xml:space="preserve"> </w:t>
      </w:r>
      <w:r>
        <w:rPr>
          <w:sz w:val="24"/>
        </w:rPr>
        <w:t>any proceeding described in paragraph A.</w:t>
      </w:r>
    </w:p>
    <w:p w14:paraId="600DC8C0" w14:textId="77777777" w:rsidR="004C7547" w:rsidRDefault="004C7547" w:rsidP="001D19B9">
      <w:pPr>
        <w:pStyle w:val="BodyText"/>
        <w:ind w:right="360"/>
      </w:pPr>
    </w:p>
    <w:p w14:paraId="0BDB6A0F" w14:textId="77777777" w:rsidR="004C7547" w:rsidRDefault="00D83258" w:rsidP="00F75D40">
      <w:pPr>
        <w:pStyle w:val="ListParagraph"/>
        <w:numPr>
          <w:ilvl w:val="0"/>
          <w:numId w:val="50"/>
        </w:numPr>
        <w:tabs>
          <w:tab w:val="left" w:pos="890"/>
        </w:tabs>
        <w:spacing w:line="256" w:lineRule="auto"/>
        <w:ind w:left="890" w:right="360" w:hanging="452"/>
        <w:rPr>
          <w:sz w:val="24"/>
        </w:rPr>
      </w:pPr>
      <w:r>
        <w:rPr>
          <w:sz w:val="24"/>
        </w:rPr>
        <w:t>The</w:t>
      </w:r>
      <w:r>
        <w:rPr>
          <w:spacing w:val="-4"/>
          <w:sz w:val="24"/>
        </w:rPr>
        <w:t xml:space="preserve"> </w:t>
      </w:r>
      <w:r>
        <w:rPr>
          <w:sz w:val="24"/>
        </w:rPr>
        <w:t>full</w:t>
      </w:r>
      <w:r>
        <w:rPr>
          <w:spacing w:val="-3"/>
          <w:sz w:val="24"/>
        </w:rPr>
        <w:t xml:space="preserve"> </w:t>
      </w:r>
      <w:r>
        <w:rPr>
          <w:sz w:val="24"/>
        </w:rPr>
        <w:t>extent</w:t>
      </w:r>
      <w:r>
        <w:rPr>
          <w:spacing w:val="-3"/>
          <w:sz w:val="24"/>
        </w:rPr>
        <w:t xml:space="preserve"> </w:t>
      </w:r>
      <w:r>
        <w:rPr>
          <w:sz w:val="24"/>
        </w:rPr>
        <w:t>of</w:t>
      </w:r>
      <w:r>
        <w:rPr>
          <w:spacing w:val="-4"/>
          <w:sz w:val="24"/>
        </w:rPr>
        <w:t xml:space="preserve"> </w:t>
      </w:r>
      <w:r>
        <w:rPr>
          <w:sz w:val="24"/>
        </w:rPr>
        <w:t>indemnification</w:t>
      </w:r>
      <w:r>
        <w:rPr>
          <w:spacing w:val="-3"/>
          <w:sz w:val="24"/>
        </w:rPr>
        <w:t xml:space="preserve"> </w:t>
      </w:r>
      <w:r>
        <w:rPr>
          <w:sz w:val="24"/>
        </w:rPr>
        <w:t>and</w:t>
      </w:r>
      <w:r>
        <w:rPr>
          <w:spacing w:val="-3"/>
          <w:sz w:val="24"/>
        </w:rPr>
        <w:t xml:space="preserve"> </w:t>
      </w:r>
      <w:r>
        <w:rPr>
          <w:sz w:val="24"/>
        </w:rPr>
        <w:t>reimbursement</w:t>
      </w:r>
      <w:r>
        <w:rPr>
          <w:spacing w:val="-3"/>
          <w:sz w:val="24"/>
        </w:rPr>
        <w:t xml:space="preserve"> </w:t>
      </w:r>
      <w:r>
        <w:rPr>
          <w:sz w:val="24"/>
        </w:rPr>
        <w:t>under</w:t>
      </w:r>
      <w:r>
        <w:rPr>
          <w:spacing w:val="-4"/>
          <w:sz w:val="24"/>
        </w:rPr>
        <w:t xml:space="preserve"> </w:t>
      </w:r>
      <w:r>
        <w:rPr>
          <w:sz w:val="24"/>
        </w:rPr>
        <w:t>this</w:t>
      </w:r>
      <w:r>
        <w:rPr>
          <w:spacing w:val="-3"/>
          <w:sz w:val="24"/>
        </w:rPr>
        <w:t xml:space="preserve"> </w:t>
      </w:r>
      <w:r>
        <w:rPr>
          <w:sz w:val="24"/>
        </w:rPr>
        <w:t>provision</w:t>
      </w:r>
      <w:r>
        <w:rPr>
          <w:spacing w:val="-3"/>
          <w:sz w:val="24"/>
        </w:rPr>
        <w:t xml:space="preserve"> </w:t>
      </w:r>
      <w:r>
        <w:rPr>
          <w:sz w:val="24"/>
        </w:rPr>
        <w:t>for</w:t>
      </w:r>
      <w:r>
        <w:rPr>
          <w:spacing w:val="-4"/>
          <w:sz w:val="24"/>
        </w:rPr>
        <w:t xml:space="preserve"> </w:t>
      </w:r>
      <w:r>
        <w:rPr>
          <w:sz w:val="24"/>
        </w:rPr>
        <w:t>any</w:t>
      </w:r>
      <w:r>
        <w:rPr>
          <w:spacing w:val="-3"/>
          <w:sz w:val="24"/>
        </w:rPr>
        <w:t xml:space="preserve"> </w:t>
      </w:r>
      <w:r>
        <w:rPr>
          <w:sz w:val="24"/>
        </w:rPr>
        <w:t>judgments,</w:t>
      </w:r>
      <w:r>
        <w:rPr>
          <w:spacing w:val="-3"/>
          <w:sz w:val="24"/>
        </w:rPr>
        <w:t xml:space="preserve"> </w:t>
      </w:r>
      <w:r>
        <w:rPr>
          <w:sz w:val="24"/>
        </w:rPr>
        <w:t>settlements, awards, and costs shall be within the discretion of the Secretary.</w:t>
      </w:r>
    </w:p>
    <w:p w14:paraId="7B808209" w14:textId="77777777" w:rsidR="004C7547" w:rsidRDefault="004C7547">
      <w:pPr>
        <w:pStyle w:val="BodyText"/>
        <w:spacing w:before="81"/>
      </w:pPr>
    </w:p>
    <w:p w14:paraId="0C098324" w14:textId="77777777" w:rsidR="004C7547" w:rsidRDefault="00D83258" w:rsidP="00F75D40">
      <w:pPr>
        <w:pStyle w:val="Heading2"/>
        <w:numPr>
          <w:ilvl w:val="1"/>
          <w:numId w:val="95"/>
        </w:numPr>
        <w:tabs>
          <w:tab w:val="left" w:pos="1159"/>
        </w:tabs>
        <w:spacing w:before="1"/>
        <w:ind w:left="1080" w:hanging="641"/>
      </w:pPr>
      <w:bookmarkStart w:id="142" w:name="H.7_DISCLOSURE_OF_INFORMATION"/>
      <w:bookmarkStart w:id="143" w:name="_Toc201741980"/>
      <w:bookmarkEnd w:id="142"/>
      <w:r>
        <w:t>DISCLOSURE</w:t>
      </w:r>
      <w:r>
        <w:rPr>
          <w:spacing w:val="-3"/>
        </w:rPr>
        <w:t xml:space="preserve"> </w:t>
      </w:r>
      <w:r>
        <w:t>OF</w:t>
      </w:r>
      <w:r>
        <w:rPr>
          <w:spacing w:val="-11"/>
        </w:rPr>
        <w:t xml:space="preserve"> </w:t>
      </w:r>
      <w:r>
        <w:rPr>
          <w:spacing w:val="-2"/>
        </w:rPr>
        <w:t>INFORMATION</w:t>
      </w:r>
      <w:bookmarkEnd w:id="143"/>
    </w:p>
    <w:p w14:paraId="63F8B6E5" w14:textId="77777777" w:rsidR="004C7547" w:rsidRDefault="004C7547" w:rsidP="001D4715">
      <w:pPr>
        <w:pStyle w:val="BodyText"/>
        <w:spacing w:before="43"/>
        <w:ind w:right="360"/>
        <w:rPr>
          <w:b/>
        </w:rPr>
      </w:pPr>
    </w:p>
    <w:p w14:paraId="578D5F95" w14:textId="77777777" w:rsidR="004C7547" w:rsidRDefault="00D83258" w:rsidP="001D4715">
      <w:pPr>
        <w:pStyle w:val="BodyText"/>
        <w:spacing w:line="256" w:lineRule="auto"/>
        <w:ind w:left="544" w:right="360" w:hanging="5"/>
      </w:pPr>
      <w:r>
        <w:t>The Contractor shall establish and maintain procedures and controls for the purpose of assuring that information contained</w:t>
      </w:r>
      <w:r>
        <w:rPr>
          <w:spacing w:val="-2"/>
        </w:rPr>
        <w:t xml:space="preserve"> </w:t>
      </w:r>
      <w:r>
        <w:t>in</w:t>
      </w:r>
      <w:r>
        <w:rPr>
          <w:spacing w:val="-2"/>
        </w:rPr>
        <w:t xml:space="preserve"> </w:t>
      </w:r>
      <w:r>
        <w:t>its</w:t>
      </w:r>
      <w:r>
        <w:rPr>
          <w:spacing w:val="-2"/>
        </w:rPr>
        <w:t xml:space="preserve"> </w:t>
      </w:r>
      <w:r>
        <w:t>records and</w:t>
      </w:r>
      <w:r>
        <w:rPr>
          <w:spacing w:val="-2"/>
        </w:rPr>
        <w:t xml:space="preserve"> </w:t>
      </w:r>
      <w:r>
        <w:t>obtained</w:t>
      </w:r>
      <w:r>
        <w:rPr>
          <w:spacing w:val="-2"/>
        </w:rPr>
        <w:t xml:space="preserve"> </w:t>
      </w:r>
      <w:r>
        <w:t>from</w:t>
      </w:r>
      <w:r>
        <w:rPr>
          <w:spacing w:val="-2"/>
        </w:rPr>
        <w:t xml:space="preserve"> </w:t>
      </w:r>
      <w:r>
        <w:t>CMS</w:t>
      </w:r>
      <w:r>
        <w:rPr>
          <w:spacing w:val="-2"/>
        </w:rPr>
        <w:t xml:space="preserve"> </w:t>
      </w:r>
      <w:r>
        <w:t>or</w:t>
      </w:r>
      <w:r>
        <w:rPr>
          <w:spacing w:val="-3"/>
        </w:rPr>
        <w:t xml:space="preserve"> </w:t>
      </w:r>
      <w:r>
        <w:t>from</w:t>
      </w:r>
      <w:r>
        <w:rPr>
          <w:spacing w:val="-2"/>
        </w:rPr>
        <w:t xml:space="preserve"> </w:t>
      </w:r>
      <w:r>
        <w:t>others</w:t>
      </w:r>
      <w:r>
        <w:rPr>
          <w:spacing w:val="-2"/>
        </w:rPr>
        <w:t xml:space="preserve"> </w:t>
      </w:r>
      <w:r>
        <w:t>in</w:t>
      </w:r>
      <w:r>
        <w:rPr>
          <w:spacing w:val="-2"/>
        </w:rPr>
        <w:t xml:space="preserve"> </w:t>
      </w:r>
      <w:r>
        <w:t>carrying out</w:t>
      </w:r>
      <w:r>
        <w:rPr>
          <w:spacing w:val="-2"/>
        </w:rPr>
        <w:t xml:space="preserve"> </w:t>
      </w:r>
      <w:r>
        <w:t>functions</w:t>
      </w:r>
      <w:r>
        <w:rPr>
          <w:spacing w:val="-2"/>
        </w:rPr>
        <w:t xml:space="preserve"> </w:t>
      </w:r>
      <w:r>
        <w:t>under</w:t>
      </w:r>
      <w:r>
        <w:rPr>
          <w:spacing w:val="-3"/>
        </w:rPr>
        <w:t xml:space="preserve"> </w:t>
      </w:r>
      <w:r>
        <w:t>this</w:t>
      </w:r>
      <w:r>
        <w:rPr>
          <w:spacing w:val="-2"/>
        </w:rPr>
        <w:t xml:space="preserve"> </w:t>
      </w:r>
      <w:r>
        <w:t>contract</w:t>
      </w:r>
      <w:r>
        <w:rPr>
          <w:spacing w:val="-2"/>
        </w:rPr>
        <w:t xml:space="preserve"> </w:t>
      </w:r>
      <w:r>
        <w:t>will</w:t>
      </w:r>
      <w:r>
        <w:rPr>
          <w:spacing w:val="-2"/>
        </w:rPr>
        <w:t xml:space="preserve"> </w:t>
      </w:r>
      <w:r>
        <w:t>be used by it and disclosed solely as provided in Section 1106 of the Social Security</w:t>
      </w:r>
      <w:r>
        <w:rPr>
          <w:spacing w:val="-10"/>
        </w:rPr>
        <w:t xml:space="preserve"> </w:t>
      </w:r>
      <w:r>
        <w:t>Act and its implementing regulations (42 CFR Part 401, subpart B).</w:t>
      </w:r>
    </w:p>
    <w:p w14:paraId="6598C2A6" w14:textId="77777777" w:rsidR="004C7547" w:rsidRDefault="004C7547">
      <w:pPr>
        <w:pStyle w:val="BodyText"/>
        <w:spacing w:before="64"/>
      </w:pPr>
    </w:p>
    <w:p w14:paraId="30704D3F" w14:textId="77777777" w:rsidR="004C7547" w:rsidRDefault="00D83258" w:rsidP="00F75D40">
      <w:pPr>
        <w:pStyle w:val="Heading2"/>
        <w:numPr>
          <w:ilvl w:val="1"/>
          <w:numId w:val="95"/>
        </w:numPr>
        <w:tabs>
          <w:tab w:val="left" w:pos="1080"/>
        </w:tabs>
        <w:ind w:left="1080" w:hanging="641"/>
      </w:pPr>
      <w:bookmarkStart w:id="144" w:name="H.8_PARTICIPATION_IN_DEMONSTRATIONS"/>
      <w:bookmarkStart w:id="145" w:name="_Toc201741981"/>
      <w:bookmarkEnd w:id="144"/>
      <w:r>
        <w:rPr>
          <w:spacing w:val="-4"/>
        </w:rPr>
        <w:t>PARTICIPATION</w:t>
      </w:r>
      <w:r>
        <w:rPr>
          <w:spacing w:val="-3"/>
        </w:rPr>
        <w:t xml:space="preserve"> </w:t>
      </w:r>
      <w:r>
        <w:rPr>
          <w:spacing w:val="-4"/>
        </w:rPr>
        <w:t>IN</w:t>
      </w:r>
      <w:r>
        <w:rPr>
          <w:spacing w:val="-3"/>
        </w:rPr>
        <w:t xml:space="preserve"> </w:t>
      </w:r>
      <w:r>
        <w:rPr>
          <w:spacing w:val="-4"/>
        </w:rPr>
        <w:t>DEMONSTRATIONS</w:t>
      </w:r>
      <w:bookmarkEnd w:id="145"/>
    </w:p>
    <w:p w14:paraId="5F5035CA" w14:textId="77777777" w:rsidR="004C7547" w:rsidRDefault="004C7547" w:rsidP="001D4715">
      <w:pPr>
        <w:pStyle w:val="BodyText"/>
        <w:spacing w:before="46"/>
        <w:ind w:right="360"/>
        <w:rPr>
          <w:b/>
        </w:rPr>
      </w:pPr>
    </w:p>
    <w:p w14:paraId="232C604D" w14:textId="0A2C3018" w:rsidR="004C7547" w:rsidRDefault="00D83258" w:rsidP="001D19B9">
      <w:pPr>
        <w:pStyle w:val="BodyText"/>
        <w:spacing w:line="256" w:lineRule="auto"/>
        <w:ind w:left="542" w:right="360" w:hanging="5"/>
      </w:pPr>
      <w:r>
        <w:t>The Contractor shall, at the written request and/or approval of the Contracting Officer, engage or participate in statistical</w:t>
      </w:r>
      <w:r>
        <w:rPr>
          <w:spacing w:val="-4"/>
        </w:rPr>
        <w:t xml:space="preserve"> </w:t>
      </w:r>
      <w:r>
        <w:t>and</w:t>
      </w:r>
      <w:r>
        <w:rPr>
          <w:spacing w:val="-3"/>
        </w:rPr>
        <w:t xml:space="preserve"> </w:t>
      </w:r>
      <w:r>
        <w:t>research</w:t>
      </w:r>
      <w:r>
        <w:rPr>
          <w:spacing w:val="-3"/>
        </w:rPr>
        <w:t xml:space="preserve"> </w:t>
      </w:r>
      <w:r>
        <w:t>studies</w:t>
      </w:r>
      <w:r>
        <w:rPr>
          <w:spacing w:val="-3"/>
        </w:rPr>
        <w:t xml:space="preserve"> </w:t>
      </w:r>
      <w:r>
        <w:t>pertinent</w:t>
      </w:r>
      <w:r>
        <w:rPr>
          <w:spacing w:val="-3"/>
        </w:rPr>
        <w:t xml:space="preserve"> </w:t>
      </w:r>
      <w:r>
        <w:t>to</w:t>
      </w:r>
      <w:r>
        <w:rPr>
          <w:spacing w:val="-3"/>
        </w:rPr>
        <w:t xml:space="preserve"> </w:t>
      </w:r>
      <w:r>
        <w:t>the</w:t>
      </w:r>
      <w:r>
        <w:rPr>
          <w:spacing w:val="-4"/>
        </w:rPr>
        <w:t xml:space="preserve"> </w:t>
      </w:r>
      <w:r>
        <w:t>program</w:t>
      </w:r>
      <w:r>
        <w:rPr>
          <w:spacing w:val="-3"/>
        </w:rPr>
        <w:t xml:space="preserve"> </w:t>
      </w:r>
      <w:r>
        <w:t>under</w:t>
      </w:r>
      <w:r>
        <w:rPr>
          <w:spacing w:val="-4"/>
        </w:rPr>
        <w:t xml:space="preserve"> </w:t>
      </w:r>
      <w:r>
        <w:t>Parts</w:t>
      </w:r>
      <w:r>
        <w:rPr>
          <w:spacing w:val="-15"/>
        </w:rPr>
        <w:t xml:space="preserve"> </w:t>
      </w:r>
      <w:r>
        <w:t>A</w:t>
      </w:r>
      <w:r>
        <w:rPr>
          <w:spacing w:val="-15"/>
        </w:rPr>
        <w:t xml:space="preserve"> </w:t>
      </w:r>
      <w:r>
        <w:t>and</w:t>
      </w:r>
      <w:r>
        <w:rPr>
          <w:spacing w:val="-1"/>
        </w:rPr>
        <w:t xml:space="preserve"> </w:t>
      </w:r>
      <w:r>
        <w:t>B</w:t>
      </w:r>
      <w:r>
        <w:rPr>
          <w:spacing w:val="-3"/>
        </w:rPr>
        <w:t xml:space="preserve"> </w:t>
      </w:r>
      <w:r>
        <w:t>of</w:t>
      </w:r>
      <w:r>
        <w:rPr>
          <w:spacing w:val="-8"/>
        </w:rPr>
        <w:t xml:space="preserve"> </w:t>
      </w:r>
      <w:r>
        <w:t>Title</w:t>
      </w:r>
      <w:r>
        <w:rPr>
          <w:spacing w:val="-4"/>
        </w:rPr>
        <w:t xml:space="preserve"> </w:t>
      </w:r>
      <w:r>
        <w:t>XVIII</w:t>
      </w:r>
      <w:r>
        <w:rPr>
          <w:spacing w:val="-4"/>
        </w:rPr>
        <w:t xml:space="preserve"> </w:t>
      </w:r>
      <w:r>
        <w:t>of</w:t>
      </w:r>
      <w:r>
        <w:rPr>
          <w:spacing w:val="-4"/>
        </w:rPr>
        <w:t xml:space="preserve"> </w:t>
      </w:r>
      <w:r>
        <w:t>the</w:t>
      </w:r>
      <w:r>
        <w:rPr>
          <w:spacing w:val="-4"/>
        </w:rPr>
        <w:t xml:space="preserve"> </w:t>
      </w:r>
      <w:r>
        <w:t>Social</w:t>
      </w:r>
      <w:r>
        <w:rPr>
          <w:spacing w:val="-3"/>
        </w:rPr>
        <w:t xml:space="preserve"> </w:t>
      </w:r>
      <w:r>
        <w:t>Security Act.</w:t>
      </w:r>
      <w:r>
        <w:rPr>
          <w:spacing w:val="-5"/>
        </w:rPr>
        <w:t xml:space="preserve"> </w:t>
      </w:r>
      <w:r>
        <w:t>These</w:t>
      </w:r>
      <w:r>
        <w:rPr>
          <w:spacing w:val="-1"/>
        </w:rPr>
        <w:t xml:space="preserve"> </w:t>
      </w:r>
      <w:r>
        <w:t>demonstrations may extend beyond the</w:t>
      </w:r>
      <w:r>
        <w:rPr>
          <w:spacing w:val="-1"/>
        </w:rPr>
        <w:t xml:space="preserve"> </w:t>
      </w:r>
      <w:r>
        <w:t>geographical boundaries that otherwise</w:t>
      </w:r>
      <w:r>
        <w:rPr>
          <w:spacing w:val="-1"/>
        </w:rPr>
        <w:t xml:space="preserve"> </w:t>
      </w:r>
      <w:r>
        <w:t xml:space="preserve">apply to this contract jurisdiction. FAR Clause 52.243-2, Changes – Cost Reimbursement, </w:t>
      </w:r>
      <w:r w:rsidR="00FD19C4">
        <w:t xml:space="preserve">Alternate I </w:t>
      </w:r>
      <w:r>
        <w:t>shall apply to such activities.</w:t>
      </w:r>
    </w:p>
    <w:p w14:paraId="2885B27F" w14:textId="77777777" w:rsidR="004C7547" w:rsidRDefault="004C7547" w:rsidP="001D19B9">
      <w:pPr>
        <w:spacing w:line="256" w:lineRule="auto"/>
      </w:pPr>
    </w:p>
    <w:p w14:paraId="08CBFC77" w14:textId="77777777" w:rsidR="004C7547" w:rsidRDefault="00D83258" w:rsidP="00F75D40">
      <w:pPr>
        <w:pStyle w:val="Heading2"/>
        <w:numPr>
          <w:ilvl w:val="1"/>
          <w:numId w:val="95"/>
        </w:numPr>
        <w:tabs>
          <w:tab w:val="left" w:pos="1159"/>
        </w:tabs>
        <w:ind w:hanging="720"/>
      </w:pPr>
      <w:bookmarkStart w:id="146" w:name="H.9_SEPARATION_OF_CERTIFICATION_AND_DISB"/>
      <w:bookmarkStart w:id="147" w:name="_Toc201741982"/>
      <w:bookmarkEnd w:id="146"/>
      <w:r>
        <w:rPr>
          <w:spacing w:val="-2"/>
        </w:rPr>
        <w:t>SEPARATION OF</w:t>
      </w:r>
      <w:r>
        <w:rPr>
          <w:spacing w:val="-9"/>
        </w:rPr>
        <w:t xml:space="preserve"> </w:t>
      </w:r>
      <w:r>
        <w:rPr>
          <w:spacing w:val="-2"/>
        </w:rPr>
        <w:t>CERTIFICATION</w:t>
      </w:r>
      <w:r>
        <w:rPr>
          <w:spacing w:val="-15"/>
        </w:rPr>
        <w:t xml:space="preserve"> </w:t>
      </w:r>
      <w:r>
        <w:rPr>
          <w:spacing w:val="-2"/>
        </w:rPr>
        <w:t>AND</w:t>
      </w:r>
      <w:r>
        <w:t xml:space="preserve"> </w:t>
      </w:r>
      <w:r>
        <w:rPr>
          <w:spacing w:val="-2"/>
        </w:rPr>
        <w:t>DISBURSEMENT</w:t>
      </w:r>
      <w:r>
        <w:rPr>
          <w:spacing w:val="-3"/>
        </w:rPr>
        <w:t xml:space="preserve"> </w:t>
      </w:r>
      <w:r>
        <w:rPr>
          <w:spacing w:val="-2"/>
        </w:rPr>
        <w:t>RESPONSIBILITIES</w:t>
      </w:r>
      <w:bookmarkEnd w:id="147"/>
    </w:p>
    <w:p w14:paraId="14A11E60" w14:textId="77777777" w:rsidR="004C7547" w:rsidRDefault="004C7547" w:rsidP="001D19B9">
      <w:pPr>
        <w:pStyle w:val="BodyText"/>
        <w:ind w:right="360"/>
        <w:rPr>
          <w:b/>
        </w:rPr>
      </w:pPr>
    </w:p>
    <w:p w14:paraId="041704BF" w14:textId="7510EED5" w:rsidR="004C7547" w:rsidRDefault="00D83258" w:rsidP="00487E65">
      <w:pPr>
        <w:pStyle w:val="BodyText"/>
        <w:spacing w:line="256" w:lineRule="auto"/>
        <w:ind w:left="544" w:right="360" w:hanging="5"/>
      </w:pPr>
      <w:r>
        <w:t xml:space="preserve">As a critical element of the system of internal controls required pursuant to this Contract </w:t>
      </w:r>
      <w:r w:rsidRPr="00487E65">
        <w:t xml:space="preserve">(see </w:t>
      </w:r>
      <w:r w:rsidR="00487E65" w:rsidRPr="00487E65">
        <w:t>A/B</w:t>
      </w:r>
      <w:r w:rsidRPr="00487E65">
        <w:t xml:space="preserve"> MAC SOW section C.5.4.10</w:t>
      </w:r>
      <w:r>
        <w:t xml:space="preserve">), the Contractor shall establish and maintain adequate procedures and controls to </w:t>
      </w:r>
      <w:r w:rsidR="006F1FB1">
        <w:t>e</w:t>
      </w:r>
      <w:r>
        <w:t>nsure that any Medicare</w:t>
      </w:r>
      <w:r>
        <w:rPr>
          <w:spacing w:val="-3"/>
        </w:rPr>
        <w:t xml:space="preserve"> </w:t>
      </w:r>
      <w:r>
        <w:t>benefit</w:t>
      </w:r>
      <w:r>
        <w:rPr>
          <w:spacing w:val="-1"/>
        </w:rPr>
        <w:t xml:space="preserve"> </w:t>
      </w:r>
      <w:r>
        <w:t>payments</w:t>
      </w:r>
      <w:r>
        <w:rPr>
          <w:spacing w:val="-1"/>
        </w:rPr>
        <w:t xml:space="preserve"> </w:t>
      </w:r>
      <w:r>
        <w:t>pursuant</w:t>
      </w:r>
      <w:r>
        <w:rPr>
          <w:spacing w:val="-1"/>
        </w:rPr>
        <w:t xml:space="preserve"> </w:t>
      </w:r>
      <w:r>
        <w:t>to</w:t>
      </w:r>
      <w:r>
        <w:rPr>
          <w:spacing w:val="-6"/>
        </w:rPr>
        <w:t xml:space="preserve"> </w:t>
      </w:r>
      <w:r>
        <w:t>Title</w:t>
      </w:r>
      <w:r>
        <w:rPr>
          <w:spacing w:val="-2"/>
        </w:rPr>
        <w:t xml:space="preserve"> </w:t>
      </w:r>
      <w:r>
        <w:t>XVIII of</w:t>
      </w:r>
      <w:r>
        <w:rPr>
          <w:spacing w:val="-2"/>
        </w:rPr>
        <w:t xml:space="preserve"> </w:t>
      </w:r>
      <w:r>
        <w:t>the</w:t>
      </w:r>
      <w:r>
        <w:rPr>
          <w:spacing w:val="-2"/>
        </w:rPr>
        <w:t xml:space="preserve"> </w:t>
      </w:r>
      <w:r>
        <w:t>Social</w:t>
      </w:r>
      <w:r>
        <w:rPr>
          <w:spacing w:val="-1"/>
        </w:rPr>
        <w:t xml:space="preserve"> </w:t>
      </w:r>
      <w:r>
        <w:t>Security</w:t>
      </w:r>
      <w:r>
        <w:rPr>
          <w:spacing w:val="-15"/>
        </w:rPr>
        <w:t xml:space="preserve"> </w:t>
      </w:r>
      <w:r>
        <w:t>Act</w:t>
      </w:r>
      <w:r>
        <w:rPr>
          <w:spacing w:val="-1"/>
        </w:rPr>
        <w:t xml:space="preserve"> </w:t>
      </w:r>
      <w:r>
        <w:t>and</w:t>
      </w:r>
      <w:r>
        <w:rPr>
          <w:spacing w:val="-1"/>
        </w:rPr>
        <w:t xml:space="preserve"> </w:t>
      </w:r>
      <w:r>
        <w:t>this</w:t>
      </w:r>
      <w:r>
        <w:rPr>
          <w:spacing w:val="-1"/>
        </w:rPr>
        <w:t xml:space="preserve"> </w:t>
      </w:r>
      <w:r>
        <w:t>contract are</w:t>
      </w:r>
      <w:r>
        <w:rPr>
          <w:spacing w:val="-2"/>
        </w:rPr>
        <w:t xml:space="preserve"> </w:t>
      </w:r>
      <w:r>
        <w:t>made</w:t>
      </w:r>
      <w:r>
        <w:rPr>
          <w:spacing w:val="-2"/>
        </w:rPr>
        <w:t xml:space="preserve"> </w:t>
      </w:r>
      <w:r>
        <w:t>only</w:t>
      </w:r>
      <w:r>
        <w:rPr>
          <w:spacing w:val="-1"/>
        </w:rPr>
        <w:t xml:space="preserve"> </w:t>
      </w:r>
      <w:r>
        <w:t>upon proper certification (or authorization). In establishing and maintaining such procedures, the Contractor shall provide for separation of the functions of certification and disbursement.</w:t>
      </w:r>
      <w:r>
        <w:rPr>
          <w:spacing w:val="-8"/>
        </w:rPr>
        <w:t xml:space="preserve"> </w:t>
      </w:r>
      <w:r>
        <w:t xml:space="preserve">As one element of fulfilling the requirements of the preceding two sentences, the Contractor shall designate one or more individuals to be accountable for the authorizing of Medicare benefit payments (and the certification as to their accuracy). The Contractor shall also designate one or more individuals (who shall not authorize or certify payments) to be accountable for the proper disbursement of such payments. The Contractor shall provide the Contracting Officer with a list of such designated certifying and disbursing officers prior to making any Medicare benefit </w:t>
      </w:r>
      <w:proofErr w:type="gramStart"/>
      <w:r>
        <w:t>payments, and</w:t>
      </w:r>
      <w:proofErr w:type="gramEnd"/>
      <w:r>
        <w:rPr>
          <w:spacing w:val="-3"/>
        </w:rPr>
        <w:t xml:space="preserve"> </w:t>
      </w:r>
      <w:r>
        <w:t>should</w:t>
      </w:r>
      <w:r>
        <w:rPr>
          <w:spacing w:val="-3"/>
        </w:rPr>
        <w:t xml:space="preserve"> </w:t>
      </w:r>
      <w:r>
        <w:t>any</w:t>
      </w:r>
      <w:r>
        <w:rPr>
          <w:spacing w:val="-3"/>
        </w:rPr>
        <w:t xml:space="preserve"> </w:t>
      </w:r>
      <w:r>
        <w:t>such</w:t>
      </w:r>
      <w:r>
        <w:rPr>
          <w:spacing w:val="-3"/>
        </w:rPr>
        <w:t xml:space="preserve"> </w:t>
      </w:r>
      <w:r>
        <w:t>officers</w:t>
      </w:r>
      <w:r>
        <w:rPr>
          <w:spacing w:val="-3"/>
        </w:rPr>
        <w:t xml:space="preserve"> </w:t>
      </w:r>
      <w:r>
        <w:t>be</w:t>
      </w:r>
      <w:r>
        <w:rPr>
          <w:spacing w:val="-4"/>
        </w:rPr>
        <w:t xml:space="preserve"> </w:t>
      </w:r>
      <w:r>
        <w:t>unable</w:t>
      </w:r>
      <w:r>
        <w:rPr>
          <w:spacing w:val="-4"/>
        </w:rPr>
        <w:t xml:space="preserve"> </w:t>
      </w:r>
      <w:r>
        <w:t>to</w:t>
      </w:r>
      <w:r>
        <w:rPr>
          <w:spacing w:val="-3"/>
        </w:rPr>
        <w:t xml:space="preserve"> </w:t>
      </w:r>
      <w:r>
        <w:t>continue</w:t>
      </w:r>
      <w:r>
        <w:rPr>
          <w:spacing w:val="-4"/>
        </w:rPr>
        <w:t xml:space="preserve"> </w:t>
      </w:r>
      <w:r>
        <w:t>performing</w:t>
      </w:r>
      <w:r>
        <w:rPr>
          <w:spacing w:val="-3"/>
        </w:rPr>
        <w:t xml:space="preserve"> </w:t>
      </w:r>
      <w:r>
        <w:t>their</w:t>
      </w:r>
      <w:r>
        <w:rPr>
          <w:spacing w:val="-4"/>
        </w:rPr>
        <w:t xml:space="preserve"> </w:t>
      </w:r>
      <w:r>
        <w:t>responsibilities</w:t>
      </w:r>
      <w:r>
        <w:rPr>
          <w:spacing w:val="-3"/>
        </w:rPr>
        <w:t xml:space="preserve"> </w:t>
      </w:r>
      <w:r>
        <w:t>during</w:t>
      </w:r>
      <w:r>
        <w:rPr>
          <w:spacing w:val="-3"/>
        </w:rPr>
        <w:t xml:space="preserve"> </w:t>
      </w:r>
      <w:r>
        <w:t>the</w:t>
      </w:r>
      <w:r>
        <w:rPr>
          <w:spacing w:val="-4"/>
        </w:rPr>
        <w:t xml:space="preserve"> </w:t>
      </w:r>
      <w:r>
        <w:t>term</w:t>
      </w:r>
      <w:r>
        <w:rPr>
          <w:spacing w:val="-5"/>
        </w:rPr>
        <w:t xml:space="preserve"> </w:t>
      </w:r>
      <w:r>
        <w:t>of</w:t>
      </w:r>
      <w:r>
        <w:rPr>
          <w:spacing w:val="-4"/>
        </w:rPr>
        <w:t xml:space="preserve"> </w:t>
      </w:r>
      <w:r>
        <w:t>this</w:t>
      </w:r>
      <w:r>
        <w:rPr>
          <w:spacing w:val="-3"/>
        </w:rPr>
        <w:t xml:space="preserve"> </w:t>
      </w:r>
      <w:r>
        <w:t>contract (including all option periods), the Contractor shall promptly designate a replacement officer (or officers) and</w:t>
      </w:r>
      <w:r>
        <w:rPr>
          <w:spacing w:val="40"/>
        </w:rPr>
        <w:t xml:space="preserve"> </w:t>
      </w:r>
      <w:r>
        <w:t>notify the Contracting Officer as to the identity of such replacement(s).</w:t>
      </w:r>
    </w:p>
    <w:p w14:paraId="021DCBE3" w14:textId="77777777" w:rsidR="004C7547" w:rsidRDefault="004C7547" w:rsidP="00487E65">
      <w:pPr>
        <w:pStyle w:val="BodyText"/>
        <w:ind w:right="360"/>
      </w:pPr>
    </w:p>
    <w:p w14:paraId="4C23754B" w14:textId="77777777" w:rsidR="004C7547" w:rsidRDefault="00D83258" w:rsidP="00F75D40">
      <w:pPr>
        <w:pStyle w:val="Heading2"/>
        <w:numPr>
          <w:ilvl w:val="1"/>
          <w:numId w:val="95"/>
        </w:numPr>
        <w:tabs>
          <w:tab w:val="left" w:pos="1080"/>
        </w:tabs>
        <w:ind w:left="1080" w:right="360" w:hanging="641"/>
      </w:pPr>
      <w:bookmarkStart w:id="148" w:name="H.10_SURETY_BONDS"/>
      <w:bookmarkStart w:id="149" w:name="_Toc201741983"/>
      <w:bookmarkEnd w:id="148"/>
      <w:r>
        <w:t>SURETY</w:t>
      </w:r>
      <w:r>
        <w:rPr>
          <w:spacing w:val="-10"/>
        </w:rPr>
        <w:t xml:space="preserve"> </w:t>
      </w:r>
      <w:r>
        <w:rPr>
          <w:spacing w:val="-2"/>
        </w:rPr>
        <w:t>BONDS</w:t>
      </w:r>
      <w:bookmarkEnd w:id="149"/>
    </w:p>
    <w:p w14:paraId="07579013" w14:textId="77777777" w:rsidR="004C7547" w:rsidRDefault="004C7547" w:rsidP="00487E65">
      <w:pPr>
        <w:pStyle w:val="BodyText"/>
        <w:ind w:right="360"/>
        <w:rPr>
          <w:b/>
        </w:rPr>
      </w:pPr>
    </w:p>
    <w:p w14:paraId="453EDA81" w14:textId="77777777" w:rsidR="004C7547" w:rsidRDefault="00D83258" w:rsidP="00487E65">
      <w:pPr>
        <w:pStyle w:val="BodyText"/>
        <w:spacing w:line="256" w:lineRule="auto"/>
        <w:ind w:left="544" w:right="360" w:hanging="5"/>
      </w:pPr>
      <w:r>
        <w:t>Upon</w:t>
      </w:r>
      <w:r>
        <w:rPr>
          <w:spacing w:val="-3"/>
        </w:rPr>
        <w:t xml:space="preserve"> </w:t>
      </w:r>
      <w:r>
        <w:t>the</w:t>
      </w:r>
      <w:r>
        <w:rPr>
          <w:spacing w:val="-4"/>
        </w:rPr>
        <w:t xml:space="preserve"> </w:t>
      </w:r>
      <w:r>
        <w:t>written</w:t>
      </w:r>
      <w:r>
        <w:rPr>
          <w:spacing w:val="-3"/>
        </w:rPr>
        <w:t xml:space="preserve"> </w:t>
      </w:r>
      <w:r>
        <w:t>request</w:t>
      </w:r>
      <w:r>
        <w:rPr>
          <w:spacing w:val="-3"/>
        </w:rPr>
        <w:t xml:space="preserve"> </w:t>
      </w:r>
      <w:r>
        <w:t>of</w:t>
      </w:r>
      <w:r>
        <w:rPr>
          <w:spacing w:val="-4"/>
        </w:rPr>
        <w:t xml:space="preserve"> </w:t>
      </w:r>
      <w:r>
        <w:t>the</w:t>
      </w:r>
      <w:r>
        <w:rPr>
          <w:spacing w:val="-4"/>
        </w:rPr>
        <w:t xml:space="preserve"> </w:t>
      </w:r>
      <w:r>
        <w:t>Contracting</w:t>
      </w:r>
      <w:r>
        <w:rPr>
          <w:spacing w:val="-3"/>
        </w:rPr>
        <w:t xml:space="preserve"> </w:t>
      </w:r>
      <w:r>
        <w:t>Officer,</w:t>
      </w:r>
      <w:r>
        <w:rPr>
          <w:spacing w:val="-3"/>
        </w:rPr>
        <w:t xml:space="preserve"> </w:t>
      </w:r>
      <w:r>
        <w:t>the</w:t>
      </w:r>
      <w:r>
        <w:rPr>
          <w:spacing w:val="-4"/>
        </w:rPr>
        <w:t xml:space="preserve"> </w:t>
      </w:r>
      <w:r>
        <w:t>Contractor</w:t>
      </w:r>
      <w:r>
        <w:rPr>
          <w:spacing w:val="-4"/>
        </w:rPr>
        <w:t xml:space="preserve"> </w:t>
      </w:r>
      <w:r>
        <w:t>shall</w:t>
      </w:r>
      <w:r>
        <w:rPr>
          <w:spacing w:val="-3"/>
        </w:rPr>
        <w:t xml:space="preserve"> </w:t>
      </w:r>
      <w:r>
        <w:t>give</w:t>
      </w:r>
      <w:r>
        <w:rPr>
          <w:spacing w:val="-4"/>
        </w:rPr>
        <w:t xml:space="preserve"> </w:t>
      </w:r>
      <w:r>
        <w:t>a</w:t>
      </w:r>
      <w:r>
        <w:rPr>
          <w:spacing w:val="-4"/>
        </w:rPr>
        <w:t xml:space="preserve"> </w:t>
      </w:r>
      <w:r>
        <w:t>surety</w:t>
      </w:r>
      <w:r>
        <w:rPr>
          <w:spacing w:val="-3"/>
        </w:rPr>
        <w:t xml:space="preserve"> </w:t>
      </w:r>
      <w:r>
        <w:t>bond</w:t>
      </w:r>
      <w:r>
        <w:rPr>
          <w:spacing w:val="-3"/>
        </w:rPr>
        <w:t xml:space="preserve"> </w:t>
      </w:r>
      <w:r>
        <w:t>to</w:t>
      </w:r>
      <w:r>
        <w:rPr>
          <w:spacing w:val="-3"/>
        </w:rPr>
        <w:t xml:space="preserve"> </w:t>
      </w:r>
      <w:r>
        <w:t>the</w:t>
      </w:r>
      <w:r>
        <w:rPr>
          <w:spacing w:val="-4"/>
        </w:rPr>
        <w:t xml:space="preserve"> </w:t>
      </w:r>
      <w:r>
        <w:t>United</w:t>
      </w:r>
      <w:r>
        <w:rPr>
          <w:spacing w:val="-3"/>
        </w:rPr>
        <w:t xml:space="preserve"> </w:t>
      </w:r>
      <w:r>
        <w:t>States</w:t>
      </w:r>
      <w:r>
        <w:rPr>
          <w:spacing w:val="-3"/>
        </w:rPr>
        <w:t xml:space="preserve"> </w:t>
      </w:r>
      <w:r>
        <w:t>in such manner and in such amount as the Contracting Officer may deem appropriate.</w:t>
      </w:r>
      <w:r>
        <w:rPr>
          <w:spacing w:val="-1"/>
        </w:rPr>
        <w:t xml:space="preserve"> </w:t>
      </w:r>
      <w:r>
        <w:t xml:space="preserve">The expense of such bond (if required) shall be allowable, to </w:t>
      </w:r>
      <w:proofErr w:type="gramStart"/>
      <w:r>
        <w:t>the</w:t>
      </w:r>
      <w:proofErr w:type="gramEnd"/>
      <w:r>
        <w:t xml:space="preserve"> extent reasonable and allocable in accordance with Part 31 of the Federal Acquisition Regulation. See also FAR 31.205-4, Bonding Costs.</w:t>
      </w:r>
    </w:p>
    <w:p w14:paraId="02F1353A" w14:textId="77777777" w:rsidR="00FD19C4" w:rsidRDefault="00FD19C4" w:rsidP="00487E65">
      <w:pPr>
        <w:pStyle w:val="BodyText"/>
        <w:spacing w:line="256" w:lineRule="auto"/>
        <w:ind w:left="544" w:right="360" w:hanging="5"/>
      </w:pPr>
    </w:p>
    <w:p w14:paraId="17516A25" w14:textId="77777777" w:rsidR="004C7547" w:rsidRDefault="004C7547" w:rsidP="00487E65">
      <w:pPr>
        <w:pStyle w:val="BodyText"/>
        <w:ind w:right="360"/>
      </w:pPr>
    </w:p>
    <w:p w14:paraId="2961DAC5" w14:textId="77777777" w:rsidR="004C7547" w:rsidRDefault="00D83258" w:rsidP="00F75D40">
      <w:pPr>
        <w:pStyle w:val="Heading2"/>
        <w:numPr>
          <w:ilvl w:val="1"/>
          <w:numId w:val="95"/>
        </w:numPr>
        <w:tabs>
          <w:tab w:val="left" w:pos="1159"/>
        </w:tabs>
        <w:ind w:right="360" w:hanging="720"/>
      </w:pPr>
      <w:bookmarkStart w:id="150" w:name="H.11_LIABILITY_FOR_MEDICARE_BENEFIT_PAYM"/>
      <w:bookmarkStart w:id="151" w:name="_Toc201741984"/>
      <w:bookmarkEnd w:id="150"/>
      <w:r>
        <w:lastRenderedPageBreak/>
        <w:t>LIABILITY</w:t>
      </w:r>
      <w:r>
        <w:rPr>
          <w:spacing w:val="-17"/>
        </w:rPr>
        <w:t xml:space="preserve"> </w:t>
      </w:r>
      <w:r>
        <w:t>FOR</w:t>
      </w:r>
      <w:r>
        <w:rPr>
          <w:spacing w:val="-14"/>
        </w:rPr>
        <w:t xml:space="preserve"> </w:t>
      </w:r>
      <w:r>
        <w:t>MEDICARE</w:t>
      </w:r>
      <w:r>
        <w:rPr>
          <w:spacing w:val="-10"/>
        </w:rPr>
        <w:t xml:space="preserve"> </w:t>
      </w:r>
      <w:r>
        <w:t>BENEFIT</w:t>
      </w:r>
      <w:r>
        <w:rPr>
          <w:spacing w:val="-14"/>
        </w:rPr>
        <w:t xml:space="preserve"> </w:t>
      </w:r>
      <w:r>
        <w:t>PAYMENTS</w:t>
      </w:r>
      <w:r>
        <w:rPr>
          <w:spacing w:val="-11"/>
        </w:rPr>
        <w:t xml:space="preserve"> </w:t>
      </w:r>
      <w:r>
        <w:t>–</w:t>
      </w:r>
      <w:r>
        <w:rPr>
          <w:spacing w:val="-10"/>
        </w:rPr>
        <w:t xml:space="preserve"> </w:t>
      </w:r>
      <w:r>
        <w:t>CERTIFYING</w:t>
      </w:r>
      <w:r>
        <w:rPr>
          <w:spacing w:val="-10"/>
        </w:rPr>
        <w:t xml:space="preserve"> </w:t>
      </w:r>
      <w:r>
        <w:rPr>
          <w:spacing w:val="-2"/>
        </w:rPr>
        <w:t>OFFICER</w:t>
      </w:r>
      <w:bookmarkEnd w:id="151"/>
    </w:p>
    <w:p w14:paraId="2A127C6D" w14:textId="77777777" w:rsidR="004C7547" w:rsidRDefault="004C7547" w:rsidP="00487E65">
      <w:pPr>
        <w:pStyle w:val="BodyText"/>
        <w:ind w:right="360"/>
        <w:rPr>
          <w:b/>
        </w:rPr>
      </w:pPr>
    </w:p>
    <w:p w14:paraId="223C38AB" w14:textId="77777777" w:rsidR="004C7547" w:rsidRDefault="00D83258" w:rsidP="00487E65">
      <w:pPr>
        <w:pStyle w:val="BodyText"/>
        <w:spacing w:line="256" w:lineRule="auto"/>
        <w:ind w:left="544" w:right="360" w:hanging="5"/>
      </w:pPr>
      <w:r>
        <w:t>Pursuant to Section 1874A(d)(3), the Contractor shall not be liable to the United States for a payment by a certifying or disbursing officer unless, in connection with such payment, the Contractor acted with reckless disregard</w:t>
      </w:r>
      <w:r>
        <w:rPr>
          <w:spacing w:val="-2"/>
        </w:rPr>
        <w:t xml:space="preserve"> </w:t>
      </w:r>
      <w:r>
        <w:t>of</w:t>
      </w:r>
      <w:r>
        <w:rPr>
          <w:spacing w:val="-3"/>
        </w:rPr>
        <w:t xml:space="preserve"> </w:t>
      </w:r>
      <w:r>
        <w:t>its</w:t>
      </w:r>
      <w:r>
        <w:rPr>
          <w:spacing w:val="-2"/>
        </w:rPr>
        <w:t xml:space="preserve"> </w:t>
      </w:r>
      <w:r>
        <w:t>obligations</w:t>
      </w:r>
      <w:r>
        <w:rPr>
          <w:spacing w:val="-2"/>
        </w:rPr>
        <w:t xml:space="preserve"> </w:t>
      </w:r>
      <w:r>
        <w:t>under</w:t>
      </w:r>
      <w:r>
        <w:rPr>
          <w:spacing w:val="-3"/>
        </w:rPr>
        <w:t xml:space="preserve"> </w:t>
      </w:r>
      <w:r>
        <w:t>this</w:t>
      </w:r>
      <w:r>
        <w:rPr>
          <w:spacing w:val="-3"/>
        </w:rPr>
        <w:t xml:space="preserve"> </w:t>
      </w:r>
      <w:r>
        <w:t>contract</w:t>
      </w:r>
      <w:r>
        <w:rPr>
          <w:spacing w:val="-2"/>
        </w:rPr>
        <w:t xml:space="preserve"> </w:t>
      </w:r>
      <w:r>
        <w:t>or</w:t>
      </w:r>
      <w:r>
        <w:rPr>
          <w:spacing w:val="-2"/>
        </w:rPr>
        <w:t xml:space="preserve"> </w:t>
      </w:r>
      <w:r>
        <w:t>with</w:t>
      </w:r>
      <w:r>
        <w:rPr>
          <w:spacing w:val="-2"/>
        </w:rPr>
        <w:t xml:space="preserve"> </w:t>
      </w:r>
      <w:r>
        <w:t>intent</w:t>
      </w:r>
      <w:r>
        <w:rPr>
          <w:spacing w:val="-2"/>
        </w:rPr>
        <w:t xml:space="preserve"> </w:t>
      </w:r>
      <w:r>
        <w:t>to</w:t>
      </w:r>
      <w:r>
        <w:rPr>
          <w:spacing w:val="-2"/>
        </w:rPr>
        <w:t xml:space="preserve"> </w:t>
      </w:r>
      <w:r>
        <w:t>defraud</w:t>
      </w:r>
      <w:r>
        <w:rPr>
          <w:spacing w:val="-2"/>
        </w:rPr>
        <w:t xml:space="preserve"> </w:t>
      </w:r>
      <w:r>
        <w:t>the</w:t>
      </w:r>
      <w:r>
        <w:rPr>
          <w:spacing w:val="-2"/>
        </w:rPr>
        <w:t xml:space="preserve"> </w:t>
      </w:r>
      <w:r>
        <w:t>United</w:t>
      </w:r>
      <w:r>
        <w:rPr>
          <w:spacing w:val="-2"/>
        </w:rPr>
        <w:t xml:space="preserve"> </w:t>
      </w:r>
      <w:r>
        <w:t>States.</w:t>
      </w:r>
      <w:r>
        <w:rPr>
          <w:spacing w:val="-2"/>
        </w:rPr>
        <w:t xml:space="preserve"> </w:t>
      </w:r>
      <w:r>
        <w:t>Nothing</w:t>
      </w:r>
      <w:r>
        <w:rPr>
          <w:spacing w:val="-2"/>
        </w:rPr>
        <w:t xml:space="preserve"> </w:t>
      </w:r>
      <w:r>
        <w:t>in</w:t>
      </w:r>
      <w:r>
        <w:rPr>
          <w:spacing w:val="-2"/>
        </w:rPr>
        <w:t xml:space="preserve"> </w:t>
      </w:r>
      <w:r>
        <w:t>the</w:t>
      </w:r>
      <w:r>
        <w:rPr>
          <w:spacing w:val="-3"/>
        </w:rPr>
        <w:t xml:space="preserve"> </w:t>
      </w:r>
      <w:r>
        <w:t>preceding sentence</w:t>
      </w:r>
      <w:r>
        <w:rPr>
          <w:spacing w:val="-1"/>
        </w:rPr>
        <w:t xml:space="preserve"> </w:t>
      </w:r>
      <w:r>
        <w:t>shall be</w:t>
      </w:r>
      <w:r>
        <w:rPr>
          <w:spacing w:val="-1"/>
        </w:rPr>
        <w:t xml:space="preserve"> </w:t>
      </w:r>
      <w:r>
        <w:t>construed to limit liability for</w:t>
      </w:r>
      <w:r>
        <w:rPr>
          <w:spacing w:val="-1"/>
        </w:rPr>
        <w:t xml:space="preserve"> </w:t>
      </w:r>
      <w:r>
        <w:t>conduct that would constitute</w:t>
      </w:r>
      <w:r>
        <w:rPr>
          <w:spacing w:val="-1"/>
        </w:rPr>
        <w:t xml:space="preserve"> </w:t>
      </w:r>
      <w:r>
        <w:t>a</w:t>
      </w:r>
      <w:r>
        <w:rPr>
          <w:spacing w:val="-1"/>
        </w:rPr>
        <w:t xml:space="preserve"> </w:t>
      </w:r>
      <w:r>
        <w:t>violation of</w:t>
      </w:r>
      <w:r>
        <w:rPr>
          <w:spacing w:val="-1"/>
        </w:rPr>
        <w:t xml:space="preserve"> </w:t>
      </w:r>
      <w:r>
        <w:t>Sections 3729 through 3731 of Title 31, United States Code.</w:t>
      </w:r>
    </w:p>
    <w:p w14:paraId="7B56AE24" w14:textId="77777777" w:rsidR="004C7547" w:rsidRDefault="004C7547">
      <w:pPr>
        <w:pStyle w:val="BodyText"/>
        <w:spacing w:before="79"/>
      </w:pPr>
    </w:p>
    <w:p w14:paraId="476399DB" w14:textId="77777777" w:rsidR="004C7547" w:rsidRDefault="00D83258" w:rsidP="00F75D40">
      <w:pPr>
        <w:pStyle w:val="Heading2"/>
        <w:numPr>
          <w:ilvl w:val="1"/>
          <w:numId w:val="95"/>
        </w:numPr>
        <w:tabs>
          <w:tab w:val="left" w:pos="1159"/>
        </w:tabs>
        <w:ind w:hanging="720"/>
      </w:pPr>
      <w:bookmarkStart w:id="152" w:name="H.12_LIABILITY_FOR_MEDICARE_BENEFIT_PAYM"/>
      <w:bookmarkStart w:id="153" w:name="_Toc201741985"/>
      <w:bookmarkEnd w:id="152"/>
      <w:r>
        <w:t>LIABILITY</w:t>
      </w:r>
      <w:r>
        <w:rPr>
          <w:spacing w:val="-17"/>
        </w:rPr>
        <w:t xml:space="preserve"> </w:t>
      </w:r>
      <w:r>
        <w:t>FOR</w:t>
      </w:r>
      <w:r>
        <w:rPr>
          <w:spacing w:val="-11"/>
        </w:rPr>
        <w:t xml:space="preserve"> </w:t>
      </w:r>
      <w:r>
        <w:t>MEDICARE</w:t>
      </w:r>
      <w:r>
        <w:rPr>
          <w:spacing w:val="-10"/>
        </w:rPr>
        <w:t xml:space="preserve"> </w:t>
      </w:r>
      <w:r>
        <w:t>BENEFIT</w:t>
      </w:r>
      <w:r>
        <w:rPr>
          <w:spacing w:val="-13"/>
        </w:rPr>
        <w:t xml:space="preserve"> </w:t>
      </w:r>
      <w:r>
        <w:t>PAYMENTS</w:t>
      </w:r>
      <w:r>
        <w:rPr>
          <w:spacing w:val="-9"/>
        </w:rPr>
        <w:t xml:space="preserve"> </w:t>
      </w:r>
      <w:r>
        <w:t>–</w:t>
      </w:r>
      <w:r>
        <w:rPr>
          <w:spacing w:val="-9"/>
        </w:rPr>
        <w:t xml:space="preserve"> </w:t>
      </w:r>
      <w:r>
        <w:t>DISBURSING</w:t>
      </w:r>
      <w:r>
        <w:rPr>
          <w:spacing w:val="-9"/>
        </w:rPr>
        <w:t xml:space="preserve"> </w:t>
      </w:r>
      <w:r>
        <w:rPr>
          <w:spacing w:val="-2"/>
        </w:rPr>
        <w:t>OFFICER</w:t>
      </w:r>
      <w:bookmarkEnd w:id="153"/>
    </w:p>
    <w:p w14:paraId="53124D49" w14:textId="77777777" w:rsidR="004C7547" w:rsidRDefault="004C7547" w:rsidP="00487E65">
      <w:pPr>
        <w:pStyle w:val="BodyText"/>
        <w:ind w:right="360"/>
        <w:rPr>
          <w:b/>
        </w:rPr>
      </w:pPr>
    </w:p>
    <w:p w14:paraId="002BC47D" w14:textId="77777777" w:rsidR="004C7547" w:rsidRDefault="00D83258" w:rsidP="00487E65">
      <w:pPr>
        <w:pStyle w:val="BodyText"/>
        <w:spacing w:line="256" w:lineRule="auto"/>
        <w:ind w:left="544" w:right="360" w:hanging="5"/>
      </w:pPr>
      <w:r>
        <w:t>Pursuant to Section 1874A(d)(2) of the Social Security</w:t>
      </w:r>
      <w:r>
        <w:rPr>
          <w:spacing w:val="-8"/>
        </w:rPr>
        <w:t xml:space="preserve"> </w:t>
      </w:r>
      <w:r>
        <w:t>Act, no disbursing officer designated pursuant to this contract shall, in the absence of the reckless disregard of the officer’s obligations or the intent by that officer to defraud</w:t>
      </w:r>
      <w:r>
        <w:rPr>
          <w:spacing w:val="-2"/>
        </w:rPr>
        <w:t xml:space="preserve"> </w:t>
      </w:r>
      <w:r>
        <w:t>the</w:t>
      </w:r>
      <w:r>
        <w:rPr>
          <w:spacing w:val="-3"/>
        </w:rPr>
        <w:t xml:space="preserve"> </w:t>
      </w:r>
      <w:r>
        <w:t>United</w:t>
      </w:r>
      <w:r>
        <w:rPr>
          <w:spacing w:val="-2"/>
        </w:rPr>
        <w:t xml:space="preserve"> </w:t>
      </w:r>
      <w:r>
        <w:t>States,</w:t>
      </w:r>
      <w:r>
        <w:rPr>
          <w:spacing w:val="-2"/>
        </w:rPr>
        <w:t xml:space="preserve"> </w:t>
      </w:r>
      <w:r>
        <w:t>be</w:t>
      </w:r>
      <w:r>
        <w:rPr>
          <w:spacing w:val="-3"/>
        </w:rPr>
        <w:t xml:space="preserve"> </w:t>
      </w:r>
      <w:r>
        <w:t>liable</w:t>
      </w:r>
      <w:r>
        <w:rPr>
          <w:spacing w:val="-3"/>
        </w:rPr>
        <w:t xml:space="preserve"> </w:t>
      </w:r>
      <w:r>
        <w:t>with</w:t>
      </w:r>
      <w:r>
        <w:rPr>
          <w:spacing w:val="-2"/>
        </w:rPr>
        <w:t xml:space="preserve"> </w:t>
      </w:r>
      <w:r>
        <w:t>respect</w:t>
      </w:r>
      <w:r>
        <w:rPr>
          <w:spacing w:val="-2"/>
        </w:rPr>
        <w:t xml:space="preserve"> </w:t>
      </w:r>
      <w:r>
        <w:t>to</w:t>
      </w:r>
      <w:r>
        <w:rPr>
          <w:spacing w:val="-2"/>
        </w:rPr>
        <w:t xml:space="preserve"> </w:t>
      </w:r>
      <w:r>
        <w:t>any</w:t>
      </w:r>
      <w:r>
        <w:rPr>
          <w:spacing w:val="-2"/>
        </w:rPr>
        <w:t xml:space="preserve"> </w:t>
      </w:r>
      <w:r>
        <w:t>payments</w:t>
      </w:r>
      <w:r>
        <w:rPr>
          <w:spacing w:val="-2"/>
        </w:rPr>
        <w:t xml:space="preserve"> </w:t>
      </w:r>
      <w:r>
        <w:t>made</w:t>
      </w:r>
      <w:r>
        <w:rPr>
          <w:spacing w:val="-3"/>
        </w:rPr>
        <w:t xml:space="preserve"> </w:t>
      </w:r>
      <w:r>
        <w:t>by</w:t>
      </w:r>
      <w:r>
        <w:rPr>
          <w:spacing w:val="-2"/>
        </w:rPr>
        <w:t xml:space="preserve"> </w:t>
      </w:r>
      <w:r>
        <w:t>such</w:t>
      </w:r>
      <w:r>
        <w:rPr>
          <w:spacing w:val="-2"/>
        </w:rPr>
        <w:t xml:space="preserve"> </w:t>
      </w:r>
      <w:r>
        <w:t>officer</w:t>
      </w:r>
      <w:r>
        <w:rPr>
          <w:spacing w:val="-3"/>
        </w:rPr>
        <w:t xml:space="preserve"> </w:t>
      </w:r>
      <w:r>
        <w:t>under</w:t>
      </w:r>
      <w:r>
        <w:rPr>
          <w:spacing w:val="-3"/>
        </w:rPr>
        <w:t xml:space="preserve"> </w:t>
      </w:r>
      <w:r>
        <w:t>this</w:t>
      </w:r>
      <w:r>
        <w:rPr>
          <w:spacing w:val="-2"/>
        </w:rPr>
        <w:t xml:space="preserve"> </w:t>
      </w:r>
      <w:r>
        <w:t>contract</w:t>
      </w:r>
      <w:r>
        <w:rPr>
          <w:spacing w:val="-2"/>
        </w:rPr>
        <w:t xml:space="preserve"> </w:t>
      </w:r>
      <w:r>
        <w:t>if</w:t>
      </w:r>
      <w:r>
        <w:rPr>
          <w:spacing w:val="-3"/>
        </w:rPr>
        <w:t xml:space="preserve"> </w:t>
      </w:r>
      <w:r>
        <w:t>it</w:t>
      </w:r>
      <w:r>
        <w:rPr>
          <w:spacing w:val="-2"/>
        </w:rPr>
        <w:t xml:space="preserve"> </w:t>
      </w:r>
      <w:r>
        <w:t>was based upon an authorization (which meets the applicable requirements for such internal controls</w:t>
      </w:r>
      <w:r>
        <w:rPr>
          <w:spacing w:val="78"/>
        </w:rPr>
        <w:t xml:space="preserve"> </w:t>
      </w:r>
      <w:r>
        <w:t>established by the Comptroller General of the United States) of a certifying officer designated pursuant to this contract. Nothing in the preceding sentence shall be construed to limit liability for conduct that would constitute a violation of Sections 3729 through 3731 of Title 31, United States Code.</w:t>
      </w:r>
    </w:p>
    <w:p w14:paraId="6F1AF8CC" w14:textId="77777777" w:rsidR="004C7547" w:rsidRDefault="004C7547" w:rsidP="00487E65">
      <w:pPr>
        <w:spacing w:line="256" w:lineRule="auto"/>
      </w:pPr>
    </w:p>
    <w:p w14:paraId="7EBD5682" w14:textId="77777777" w:rsidR="004C7547" w:rsidRDefault="00D83258" w:rsidP="00F75D40">
      <w:pPr>
        <w:pStyle w:val="Heading2"/>
        <w:numPr>
          <w:ilvl w:val="1"/>
          <w:numId w:val="95"/>
        </w:numPr>
        <w:tabs>
          <w:tab w:val="left" w:pos="1159"/>
        </w:tabs>
        <w:spacing w:line="259" w:lineRule="auto"/>
        <w:ind w:left="439" w:right="1741" w:firstLine="0"/>
      </w:pPr>
      <w:bookmarkStart w:id="154" w:name="H.13_LIABILITY_FOR_MEDICARE_BENEFIT_PAYM"/>
      <w:bookmarkStart w:id="155" w:name="_Toc201741986"/>
      <w:bookmarkEnd w:id="154"/>
      <w:r>
        <w:rPr>
          <w:spacing w:val="-2"/>
        </w:rPr>
        <w:t>LIABILITY</w:t>
      </w:r>
      <w:r>
        <w:rPr>
          <w:spacing w:val="-5"/>
        </w:rPr>
        <w:t xml:space="preserve"> </w:t>
      </w:r>
      <w:r>
        <w:rPr>
          <w:spacing w:val="-2"/>
        </w:rPr>
        <w:t>FOR MEDICARE BENEFIT PAYMENTS–MEDICARE</w:t>
      </w:r>
      <w:r>
        <w:rPr>
          <w:spacing w:val="-9"/>
        </w:rPr>
        <w:t xml:space="preserve"> </w:t>
      </w:r>
      <w:r>
        <w:rPr>
          <w:spacing w:val="-2"/>
        </w:rPr>
        <w:t>ADMINISTRATIVE CONTRACTOR</w:t>
      </w:r>
      <w:bookmarkEnd w:id="155"/>
    </w:p>
    <w:p w14:paraId="40ACB7C8" w14:textId="77777777" w:rsidR="004C7547" w:rsidRDefault="004C7547" w:rsidP="00487E65">
      <w:pPr>
        <w:pStyle w:val="BodyText"/>
        <w:rPr>
          <w:b/>
        </w:rPr>
      </w:pPr>
    </w:p>
    <w:p w14:paraId="3D13458E" w14:textId="77777777" w:rsidR="004C7547" w:rsidRDefault="00D83258" w:rsidP="00487E65">
      <w:pPr>
        <w:pStyle w:val="BodyText"/>
        <w:spacing w:line="256" w:lineRule="auto"/>
        <w:ind w:left="544" w:right="360" w:hanging="5"/>
      </w:pPr>
      <w:r>
        <w:t>Pursuant to Section 1874A(d)(3), the Contractor shall not be liable to the United States for a payment by a certifying or disbursing officer unless, in connection with such payment, the Contractor acted with reckless disregard</w:t>
      </w:r>
      <w:r>
        <w:rPr>
          <w:spacing w:val="-2"/>
        </w:rPr>
        <w:t xml:space="preserve"> </w:t>
      </w:r>
      <w:r>
        <w:t>of</w:t>
      </w:r>
      <w:r>
        <w:rPr>
          <w:spacing w:val="-3"/>
        </w:rPr>
        <w:t xml:space="preserve"> </w:t>
      </w:r>
      <w:r>
        <w:t>its</w:t>
      </w:r>
      <w:r>
        <w:rPr>
          <w:spacing w:val="-2"/>
        </w:rPr>
        <w:t xml:space="preserve"> </w:t>
      </w:r>
      <w:r>
        <w:t>obligations</w:t>
      </w:r>
      <w:r>
        <w:rPr>
          <w:spacing w:val="-2"/>
        </w:rPr>
        <w:t xml:space="preserve"> </w:t>
      </w:r>
      <w:r>
        <w:t>under</w:t>
      </w:r>
      <w:r>
        <w:rPr>
          <w:spacing w:val="-3"/>
        </w:rPr>
        <w:t xml:space="preserve"> </w:t>
      </w:r>
      <w:r>
        <w:t>this</w:t>
      </w:r>
      <w:r>
        <w:rPr>
          <w:spacing w:val="-3"/>
        </w:rPr>
        <w:t xml:space="preserve"> </w:t>
      </w:r>
      <w:r>
        <w:t>contract</w:t>
      </w:r>
      <w:r>
        <w:rPr>
          <w:spacing w:val="-2"/>
        </w:rPr>
        <w:t xml:space="preserve"> </w:t>
      </w:r>
      <w:r>
        <w:t>or</w:t>
      </w:r>
      <w:r>
        <w:rPr>
          <w:spacing w:val="-2"/>
        </w:rPr>
        <w:t xml:space="preserve"> </w:t>
      </w:r>
      <w:r>
        <w:t>with</w:t>
      </w:r>
      <w:r>
        <w:rPr>
          <w:spacing w:val="-2"/>
        </w:rPr>
        <w:t xml:space="preserve"> </w:t>
      </w:r>
      <w:r>
        <w:t>intent</w:t>
      </w:r>
      <w:r>
        <w:rPr>
          <w:spacing w:val="-2"/>
        </w:rPr>
        <w:t xml:space="preserve"> </w:t>
      </w:r>
      <w:r>
        <w:t>to</w:t>
      </w:r>
      <w:r>
        <w:rPr>
          <w:spacing w:val="-2"/>
        </w:rPr>
        <w:t xml:space="preserve"> </w:t>
      </w:r>
      <w:r>
        <w:t>defraud</w:t>
      </w:r>
      <w:r>
        <w:rPr>
          <w:spacing w:val="-2"/>
        </w:rPr>
        <w:t xml:space="preserve"> </w:t>
      </w:r>
      <w:r>
        <w:t>the</w:t>
      </w:r>
      <w:r>
        <w:rPr>
          <w:spacing w:val="-2"/>
        </w:rPr>
        <w:t xml:space="preserve"> </w:t>
      </w:r>
      <w:r>
        <w:t>United</w:t>
      </w:r>
      <w:r>
        <w:rPr>
          <w:spacing w:val="-2"/>
        </w:rPr>
        <w:t xml:space="preserve"> </w:t>
      </w:r>
      <w:r>
        <w:t>States.</w:t>
      </w:r>
      <w:r>
        <w:rPr>
          <w:spacing w:val="-2"/>
        </w:rPr>
        <w:t xml:space="preserve"> </w:t>
      </w:r>
      <w:r>
        <w:t>Nothing</w:t>
      </w:r>
      <w:r>
        <w:rPr>
          <w:spacing w:val="-2"/>
        </w:rPr>
        <w:t xml:space="preserve"> </w:t>
      </w:r>
      <w:r>
        <w:t>in</w:t>
      </w:r>
      <w:r>
        <w:rPr>
          <w:spacing w:val="-2"/>
        </w:rPr>
        <w:t xml:space="preserve"> </w:t>
      </w:r>
      <w:r>
        <w:t>the</w:t>
      </w:r>
      <w:r>
        <w:rPr>
          <w:spacing w:val="-3"/>
        </w:rPr>
        <w:t xml:space="preserve"> </w:t>
      </w:r>
      <w:r>
        <w:t>preceding sentence</w:t>
      </w:r>
      <w:r>
        <w:rPr>
          <w:spacing w:val="-1"/>
        </w:rPr>
        <w:t xml:space="preserve"> </w:t>
      </w:r>
      <w:r>
        <w:t>shall be</w:t>
      </w:r>
      <w:r>
        <w:rPr>
          <w:spacing w:val="-1"/>
        </w:rPr>
        <w:t xml:space="preserve"> </w:t>
      </w:r>
      <w:r>
        <w:t>construed to limit liability for</w:t>
      </w:r>
      <w:r>
        <w:rPr>
          <w:spacing w:val="-1"/>
        </w:rPr>
        <w:t xml:space="preserve"> </w:t>
      </w:r>
      <w:r>
        <w:t>conduct that would constitute</w:t>
      </w:r>
      <w:r>
        <w:rPr>
          <w:spacing w:val="-1"/>
        </w:rPr>
        <w:t xml:space="preserve"> </w:t>
      </w:r>
      <w:r>
        <w:t>a</w:t>
      </w:r>
      <w:r>
        <w:rPr>
          <w:spacing w:val="-1"/>
        </w:rPr>
        <w:t xml:space="preserve"> </w:t>
      </w:r>
      <w:r>
        <w:t>violation of</w:t>
      </w:r>
      <w:r>
        <w:rPr>
          <w:spacing w:val="-1"/>
        </w:rPr>
        <w:t xml:space="preserve"> </w:t>
      </w:r>
      <w:r>
        <w:t>Sections 3729 through 3731 of Title 31, United States Code.</w:t>
      </w:r>
    </w:p>
    <w:p w14:paraId="27602085" w14:textId="77777777" w:rsidR="004C7547" w:rsidRDefault="004C7547" w:rsidP="00487E65">
      <w:pPr>
        <w:pStyle w:val="BodyText"/>
        <w:ind w:right="360"/>
      </w:pPr>
    </w:p>
    <w:p w14:paraId="2DCC502E" w14:textId="77777777" w:rsidR="004C7547" w:rsidRDefault="00D83258" w:rsidP="00F75D40">
      <w:pPr>
        <w:pStyle w:val="Heading2"/>
        <w:numPr>
          <w:ilvl w:val="1"/>
          <w:numId w:val="95"/>
        </w:numPr>
        <w:tabs>
          <w:tab w:val="left" w:pos="1159"/>
        </w:tabs>
        <w:ind w:right="360" w:hanging="720"/>
      </w:pPr>
      <w:bookmarkStart w:id="156" w:name="H.14_LIABILITY_FOR_UNCOLLECTED_OVERPAYME"/>
      <w:bookmarkStart w:id="157" w:name="_Toc201741987"/>
      <w:bookmarkEnd w:id="156"/>
      <w:r>
        <w:t>LIABILITY</w:t>
      </w:r>
      <w:r>
        <w:rPr>
          <w:spacing w:val="-11"/>
        </w:rPr>
        <w:t xml:space="preserve"> </w:t>
      </w:r>
      <w:r>
        <w:t>FOR</w:t>
      </w:r>
      <w:r>
        <w:rPr>
          <w:spacing w:val="-4"/>
        </w:rPr>
        <w:t xml:space="preserve"> </w:t>
      </w:r>
      <w:r>
        <w:t>UNCOLLECTED</w:t>
      </w:r>
      <w:r>
        <w:rPr>
          <w:spacing w:val="-3"/>
        </w:rPr>
        <w:t xml:space="preserve"> </w:t>
      </w:r>
      <w:r>
        <w:rPr>
          <w:spacing w:val="-2"/>
        </w:rPr>
        <w:t>OVERPAYMENTS</w:t>
      </w:r>
      <w:bookmarkEnd w:id="157"/>
    </w:p>
    <w:p w14:paraId="122CC197" w14:textId="77777777" w:rsidR="004C7547" w:rsidRDefault="004C7547" w:rsidP="00487E65">
      <w:pPr>
        <w:pStyle w:val="BodyText"/>
        <w:ind w:right="360"/>
        <w:rPr>
          <w:b/>
        </w:rPr>
      </w:pPr>
    </w:p>
    <w:p w14:paraId="5A0B7F44" w14:textId="77777777" w:rsidR="004C7547" w:rsidRDefault="00D83258" w:rsidP="00487E65">
      <w:pPr>
        <w:pStyle w:val="BodyText"/>
        <w:spacing w:line="252" w:lineRule="auto"/>
        <w:ind w:left="343" w:right="360" w:hanging="10"/>
      </w:pPr>
      <w:r>
        <w:t>In accordance with Section 1870(d) of the Social Security</w:t>
      </w:r>
      <w:r>
        <w:rPr>
          <w:spacing w:val="-10"/>
        </w:rPr>
        <w:t xml:space="preserve"> </w:t>
      </w:r>
      <w:r>
        <w:t>Act, no certifying officer or disbursing officer shall be held liable for any amount certified or paid by such officer under this contract to any provider of services or other person</w:t>
      </w:r>
      <w:r>
        <w:rPr>
          <w:spacing w:val="-3"/>
        </w:rPr>
        <w:t xml:space="preserve"> </w:t>
      </w:r>
      <w:r>
        <w:t>where</w:t>
      </w:r>
      <w:r>
        <w:rPr>
          <w:spacing w:val="-4"/>
        </w:rPr>
        <w:t xml:space="preserve"> </w:t>
      </w:r>
      <w:r>
        <w:t>the</w:t>
      </w:r>
      <w:r>
        <w:rPr>
          <w:spacing w:val="-2"/>
        </w:rPr>
        <w:t xml:space="preserve"> </w:t>
      </w:r>
      <w:r>
        <w:t>adjustment</w:t>
      </w:r>
      <w:r>
        <w:rPr>
          <w:spacing w:val="-3"/>
        </w:rPr>
        <w:t xml:space="preserve"> </w:t>
      </w:r>
      <w:r>
        <w:t>or</w:t>
      </w:r>
      <w:r>
        <w:rPr>
          <w:spacing w:val="-4"/>
        </w:rPr>
        <w:t xml:space="preserve"> </w:t>
      </w:r>
      <w:r>
        <w:t>recovery</w:t>
      </w:r>
      <w:r>
        <w:rPr>
          <w:spacing w:val="-3"/>
        </w:rPr>
        <w:t xml:space="preserve"> </w:t>
      </w:r>
      <w:r>
        <w:t>of</w:t>
      </w:r>
      <w:r>
        <w:rPr>
          <w:spacing w:val="-4"/>
        </w:rPr>
        <w:t xml:space="preserve"> </w:t>
      </w:r>
      <w:r>
        <w:t>such</w:t>
      </w:r>
      <w:r>
        <w:rPr>
          <w:spacing w:val="-1"/>
        </w:rPr>
        <w:t xml:space="preserve"> </w:t>
      </w:r>
      <w:r>
        <w:t>amount</w:t>
      </w:r>
      <w:r>
        <w:rPr>
          <w:spacing w:val="-3"/>
        </w:rPr>
        <w:t xml:space="preserve"> </w:t>
      </w:r>
      <w:r>
        <w:t>is</w:t>
      </w:r>
      <w:r>
        <w:rPr>
          <w:spacing w:val="-3"/>
        </w:rPr>
        <w:t xml:space="preserve"> </w:t>
      </w:r>
      <w:r>
        <w:t>waived</w:t>
      </w:r>
      <w:r>
        <w:rPr>
          <w:spacing w:val="-3"/>
        </w:rPr>
        <w:t xml:space="preserve"> </w:t>
      </w:r>
      <w:r>
        <w:t>pursuant</w:t>
      </w:r>
      <w:r>
        <w:rPr>
          <w:spacing w:val="-3"/>
        </w:rPr>
        <w:t xml:space="preserve"> </w:t>
      </w:r>
      <w:r>
        <w:t>to</w:t>
      </w:r>
      <w:r>
        <w:rPr>
          <w:spacing w:val="-3"/>
        </w:rPr>
        <w:t xml:space="preserve"> </w:t>
      </w:r>
      <w:r>
        <w:t>Section</w:t>
      </w:r>
      <w:r>
        <w:rPr>
          <w:spacing w:val="-3"/>
        </w:rPr>
        <w:t xml:space="preserve"> </w:t>
      </w:r>
      <w:r>
        <w:t>1870(c)</w:t>
      </w:r>
      <w:r>
        <w:rPr>
          <w:spacing w:val="-4"/>
        </w:rPr>
        <w:t xml:space="preserve"> </w:t>
      </w:r>
      <w:r>
        <w:t>or</w:t>
      </w:r>
      <w:r>
        <w:rPr>
          <w:spacing w:val="-2"/>
        </w:rPr>
        <w:t xml:space="preserve"> </w:t>
      </w:r>
      <w:r>
        <w:t>where</w:t>
      </w:r>
      <w:r>
        <w:rPr>
          <w:spacing w:val="-2"/>
        </w:rPr>
        <w:t xml:space="preserve"> </w:t>
      </w:r>
      <w:r>
        <w:t>adjustment authorized under Section 1870(b) is not completed prior to the death of all persons against whose benefits such adjustment is authorized.</w:t>
      </w:r>
    </w:p>
    <w:p w14:paraId="061E4380" w14:textId="77777777" w:rsidR="004C7547" w:rsidRDefault="004C7547" w:rsidP="00487E65">
      <w:pPr>
        <w:pStyle w:val="BodyText"/>
      </w:pPr>
    </w:p>
    <w:p w14:paraId="52103946" w14:textId="77777777" w:rsidR="004C7547" w:rsidRDefault="00D83258" w:rsidP="00F75D40">
      <w:pPr>
        <w:pStyle w:val="Heading2"/>
        <w:numPr>
          <w:ilvl w:val="1"/>
          <w:numId w:val="95"/>
        </w:numPr>
        <w:tabs>
          <w:tab w:val="left" w:pos="1159"/>
        </w:tabs>
        <w:ind w:hanging="720"/>
      </w:pPr>
      <w:bookmarkStart w:id="158" w:name="H.15_MEDICARE_RECORDS_RETENTION"/>
      <w:bookmarkStart w:id="159" w:name="_Toc201741988"/>
      <w:bookmarkEnd w:id="158"/>
      <w:r>
        <w:t>MEDICARE</w:t>
      </w:r>
      <w:r>
        <w:rPr>
          <w:spacing w:val="-4"/>
        </w:rPr>
        <w:t xml:space="preserve"> </w:t>
      </w:r>
      <w:r>
        <w:t>RECORDS</w:t>
      </w:r>
      <w:r>
        <w:rPr>
          <w:spacing w:val="-3"/>
        </w:rPr>
        <w:t xml:space="preserve"> </w:t>
      </w:r>
      <w:r>
        <w:rPr>
          <w:spacing w:val="-2"/>
        </w:rPr>
        <w:t>RETENTION</w:t>
      </w:r>
      <w:bookmarkEnd w:id="159"/>
    </w:p>
    <w:p w14:paraId="53721FF9" w14:textId="77777777" w:rsidR="004C7547" w:rsidRDefault="004C7547" w:rsidP="00487E65">
      <w:pPr>
        <w:pStyle w:val="BodyText"/>
        <w:ind w:right="360"/>
        <w:rPr>
          <w:b/>
        </w:rPr>
      </w:pPr>
    </w:p>
    <w:p w14:paraId="5C4182B9" w14:textId="77777777" w:rsidR="004C7547" w:rsidRDefault="00D83258" w:rsidP="00487E65">
      <w:pPr>
        <w:pStyle w:val="BodyText"/>
        <w:spacing w:line="254" w:lineRule="auto"/>
        <w:ind w:left="544" w:right="360" w:hanging="5"/>
      </w:pPr>
      <w:r>
        <w:t>The</w:t>
      </w:r>
      <w:r>
        <w:rPr>
          <w:spacing w:val="-3"/>
        </w:rPr>
        <w:t xml:space="preserve"> </w:t>
      </w:r>
      <w:r>
        <w:t>contractor</w:t>
      </w:r>
      <w:r>
        <w:rPr>
          <w:spacing w:val="-3"/>
        </w:rPr>
        <w:t xml:space="preserve"> </w:t>
      </w:r>
      <w:r>
        <w:t>is</w:t>
      </w:r>
      <w:r>
        <w:rPr>
          <w:spacing w:val="-2"/>
        </w:rPr>
        <w:t xml:space="preserve"> </w:t>
      </w:r>
      <w:r>
        <w:t>responsible</w:t>
      </w:r>
      <w:r>
        <w:rPr>
          <w:spacing w:val="-3"/>
        </w:rPr>
        <w:t xml:space="preserve"> </w:t>
      </w:r>
      <w:r>
        <w:t>for</w:t>
      </w:r>
      <w:r>
        <w:rPr>
          <w:spacing w:val="-3"/>
        </w:rPr>
        <w:t xml:space="preserve"> </w:t>
      </w:r>
      <w:r>
        <w:t>records</w:t>
      </w:r>
      <w:r>
        <w:rPr>
          <w:spacing w:val="-2"/>
        </w:rPr>
        <w:t xml:space="preserve"> </w:t>
      </w:r>
      <w:r>
        <w:t>retention</w:t>
      </w:r>
      <w:r>
        <w:rPr>
          <w:spacing w:val="-2"/>
        </w:rPr>
        <w:t xml:space="preserve"> </w:t>
      </w:r>
      <w:r>
        <w:t>as</w:t>
      </w:r>
      <w:r>
        <w:rPr>
          <w:spacing w:val="-2"/>
        </w:rPr>
        <w:t xml:space="preserve"> </w:t>
      </w:r>
      <w:r>
        <w:t>defined</w:t>
      </w:r>
      <w:r>
        <w:rPr>
          <w:spacing w:val="-2"/>
        </w:rPr>
        <w:t xml:space="preserve"> </w:t>
      </w:r>
      <w:proofErr w:type="gramStart"/>
      <w:r>
        <w:t>in</w:t>
      </w:r>
      <w:proofErr w:type="gramEnd"/>
      <w:r>
        <w:rPr>
          <w:spacing w:val="-2"/>
        </w:rPr>
        <w:t xml:space="preserve"> </w:t>
      </w:r>
      <w:r>
        <w:t>the</w:t>
      </w:r>
      <w:r>
        <w:rPr>
          <w:spacing w:val="-3"/>
        </w:rPr>
        <w:t xml:space="preserve"> </w:t>
      </w:r>
      <w:r>
        <w:t>Internet</w:t>
      </w:r>
      <w:r>
        <w:rPr>
          <w:spacing w:val="-1"/>
        </w:rPr>
        <w:t xml:space="preserve"> </w:t>
      </w:r>
      <w:r>
        <w:t>Only</w:t>
      </w:r>
      <w:r>
        <w:rPr>
          <w:spacing w:val="-2"/>
        </w:rPr>
        <w:t xml:space="preserve"> </w:t>
      </w:r>
      <w:r>
        <w:t>Manuals</w:t>
      </w:r>
      <w:r>
        <w:rPr>
          <w:spacing w:val="-2"/>
        </w:rPr>
        <w:t xml:space="preserve"> </w:t>
      </w:r>
      <w:r>
        <w:t>–</w:t>
      </w:r>
      <w:r>
        <w:rPr>
          <w:spacing w:val="-2"/>
        </w:rPr>
        <w:t xml:space="preserve"> </w:t>
      </w:r>
      <w:r>
        <w:t>IOM</w:t>
      </w:r>
      <w:r>
        <w:rPr>
          <w:spacing w:val="-2"/>
        </w:rPr>
        <w:t xml:space="preserve"> </w:t>
      </w:r>
      <w:r>
        <w:t>Pub</w:t>
      </w:r>
      <w:r>
        <w:rPr>
          <w:spacing w:val="-2"/>
        </w:rPr>
        <w:t xml:space="preserve"> </w:t>
      </w:r>
      <w:r>
        <w:t>100-01, Chapter 7, Section 30, Files Maintenance. The section regarding Records Retention can be located at:</w:t>
      </w:r>
    </w:p>
    <w:p w14:paraId="5840E94B" w14:textId="77777777" w:rsidR="004C7547" w:rsidRDefault="004C7547" w:rsidP="00487E65">
      <w:pPr>
        <w:pStyle w:val="BodyText"/>
        <w:ind w:right="360"/>
      </w:pPr>
    </w:p>
    <w:p w14:paraId="4D42C646" w14:textId="693E35AB" w:rsidR="004C7547" w:rsidRPr="00FC1A74" w:rsidRDefault="00D83258" w:rsidP="00487E65">
      <w:pPr>
        <w:pStyle w:val="BodyText"/>
        <w:spacing w:line="256" w:lineRule="auto"/>
        <w:ind w:left="544" w:right="644" w:firstLine="55"/>
        <w:rPr>
          <w:sz w:val="22"/>
          <w:szCs w:val="22"/>
        </w:rPr>
      </w:pPr>
      <w:hyperlink r:id="rId48">
        <w:r w:rsidRPr="00FC1A74">
          <w:rPr>
            <w:color w:val="0000FF"/>
            <w:sz w:val="22"/>
            <w:szCs w:val="22"/>
            <w:u w:val="single" w:color="0000FF"/>
          </w:rPr>
          <w:t>IOM</w:t>
        </w:r>
        <w:r w:rsidRPr="00FC1A74">
          <w:rPr>
            <w:color w:val="0000FF"/>
            <w:spacing w:val="-15"/>
            <w:sz w:val="22"/>
            <w:szCs w:val="22"/>
            <w:u w:val="single" w:color="0000FF"/>
          </w:rPr>
          <w:t xml:space="preserve"> </w:t>
        </w:r>
        <w:r w:rsidRPr="00FC1A74">
          <w:rPr>
            <w:color w:val="0000FF"/>
            <w:sz w:val="22"/>
            <w:szCs w:val="22"/>
            <w:u w:val="single" w:color="0000FF"/>
          </w:rPr>
          <w:t>Records</w:t>
        </w:r>
        <w:r w:rsidRPr="00FC1A74">
          <w:rPr>
            <w:color w:val="0000FF"/>
            <w:spacing w:val="-15"/>
            <w:sz w:val="22"/>
            <w:szCs w:val="22"/>
            <w:u w:val="single" w:color="0000FF"/>
          </w:rPr>
          <w:t xml:space="preserve"> </w:t>
        </w:r>
        <w:r w:rsidRPr="00FC1A74">
          <w:rPr>
            <w:color w:val="0000FF"/>
            <w:sz w:val="22"/>
            <w:szCs w:val="22"/>
            <w:u w:val="single" w:color="0000FF"/>
          </w:rPr>
          <w:t>Retention</w:t>
        </w:r>
        <w:r w:rsidRPr="00FC1A74">
          <w:rPr>
            <w:color w:val="0000FF"/>
            <w:spacing w:val="-15"/>
            <w:sz w:val="22"/>
            <w:szCs w:val="22"/>
            <w:u w:val="single" w:color="0000FF"/>
          </w:rPr>
          <w:t xml:space="preserve"> </w:t>
        </w:r>
        <w:r w:rsidRPr="00FC1A74">
          <w:rPr>
            <w:color w:val="0000FF"/>
            <w:sz w:val="22"/>
            <w:szCs w:val="22"/>
            <w:u w:val="single" w:color="0000FF"/>
          </w:rPr>
          <w:t>https://www.cms.gov/regulations-and-</w:t>
        </w:r>
      </w:hyperlink>
      <w:r w:rsidRPr="00FC1A74">
        <w:rPr>
          <w:color w:val="0000FF"/>
          <w:sz w:val="22"/>
          <w:szCs w:val="22"/>
        </w:rPr>
        <w:t xml:space="preserve"> </w:t>
      </w:r>
      <w:hyperlink r:id="rId49">
        <w:r w:rsidRPr="00FC1A74">
          <w:rPr>
            <w:color w:val="0000FF"/>
            <w:spacing w:val="-2"/>
            <w:sz w:val="22"/>
            <w:szCs w:val="22"/>
            <w:u w:val="single" w:color="0000FF"/>
          </w:rPr>
          <w:t>guidance/guidance/manuals/downloads/ge101c07.pdf</w:t>
        </w:r>
      </w:hyperlink>
    </w:p>
    <w:p w14:paraId="15BD5814" w14:textId="77777777" w:rsidR="004C7547" w:rsidRDefault="004C7547" w:rsidP="00487E65">
      <w:pPr>
        <w:pStyle w:val="BodyText"/>
      </w:pPr>
    </w:p>
    <w:p w14:paraId="4A18B39B" w14:textId="77777777" w:rsidR="004C7547" w:rsidRDefault="00D83258" w:rsidP="00F75D40">
      <w:pPr>
        <w:pStyle w:val="Heading2"/>
        <w:numPr>
          <w:ilvl w:val="1"/>
          <w:numId w:val="95"/>
        </w:numPr>
        <w:tabs>
          <w:tab w:val="left" w:pos="1159"/>
        </w:tabs>
        <w:ind w:right="360" w:hanging="720"/>
      </w:pPr>
      <w:bookmarkStart w:id="160" w:name="H.16_SECURITY_INCIDENT_AND_REPORTABLE_EV"/>
      <w:bookmarkStart w:id="161" w:name="_Toc201741989"/>
      <w:bookmarkEnd w:id="160"/>
      <w:r>
        <w:t>SECURITY</w:t>
      </w:r>
      <w:r>
        <w:rPr>
          <w:spacing w:val="-17"/>
        </w:rPr>
        <w:t xml:space="preserve"> </w:t>
      </w:r>
      <w:r>
        <w:t>INCIDENT</w:t>
      </w:r>
      <w:r>
        <w:rPr>
          <w:spacing w:val="-19"/>
        </w:rPr>
        <w:t xml:space="preserve"> </w:t>
      </w:r>
      <w:r>
        <w:t>AND</w:t>
      </w:r>
      <w:r>
        <w:rPr>
          <w:spacing w:val="-15"/>
        </w:rPr>
        <w:t xml:space="preserve"> </w:t>
      </w:r>
      <w:r>
        <w:t>REPORTABLE</w:t>
      </w:r>
      <w:r>
        <w:rPr>
          <w:spacing w:val="-12"/>
        </w:rPr>
        <w:t xml:space="preserve"> </w:t>
      </w:r>
      <w:r>
        <w:t>EVENT</w:t>
      </w:r>
      <w:r>
        <w:rPr>
          <w:spacing w:val="-13"/>
        </w:rPr>
        <w:t xml:space="preserve"> </w:t>
      </w:r>
      <w:r>
        <w:rPr>
          <w:spacing w:val="-2"/>
        </w:rPr>
        <w:t>REPORTING</w:t>
      </w:r>
      <w:bookmarkEnd w:id="161"/>
    </w:p>
    <w:p w14:paraId="30AF20D8" w14:textId="77777777" w:rsidR="004C7547" w:rsidRDefault="004C7547" w:rsidP="00487E65">
      <w:pPr>
        <w:pStyle w:val="BodyText"/>
        <w:ind w:right="360"/>
        <w:rPr>
          <w:b/>
        </w:rPr>
      </w:pPr>
    </w:p>
    <w:p w14:paraId="129D5B67" w14:textId="702A2008" w:rsidR="004C7547" w:rsidRDefault="00D83258" w:rsidP="00FD19C4">
      <w:pPr>
        <w:pStyle w:val="BodyText"/>
        <w:spacing w:line="254" w:lineRule="auto"/>
        <w:ind w:left="544" w:right="360" w:hanging="5"/>
      </w:pPr>
      <w:r>
        <w:t>The</w:t>
      </w:r>
      <w:r>
        <w:rPr>
          <w:spacing w:val="-4"/>
        </w:rPr>
        <w:t xml:space="preserve"> </w:t>
      </w:r>
      <w:r>
        <w:t>Contractor</w:t>
      </w:r>
      <w:r>
        <w:rPr>
          <w:spacing w:val="-4"/>
        </w:rPr>
        <w:t xml:space="preserve"> </w:t>
      </w:r>
      <w:r>
        <w:t>shall</w:t>
      </w:r>
      <w:r>
        <w:rPr>
          <w:spacing w:val="-3"/>
        </w:rPr>
        <w:t xml:space="preserve"> </w:t>
      </w:r>
      <w:r>
        <w:t>submit</w:t>
      </w:r>
      <w:r>
        <w:rPr>
          <w:spacing w:val="-3"/>
        </w:rPr>
        <w:t xml:space="preserve"> </w:t>
      </w:r>
      <w:r>
        <w:t>Reportable</w:t>
      </w:r>
      <w:r>
        <w:rPr>
          <w:spacing w:val="-4"/>
        </w:rPr>
        <w:t xml:space="preserve"> </w:t>
      </w:r>
      <w:r>
        <w:t>Events</w:t>
      </w:r>
      <w:r>
        <w:rPr>
          <w:spacing w:val="-3"/>
        </w:rPr>
        <w:t xml:space="preserve"> </w:t>
      </w:r>
      <w:r>
        <w:t>to</w:t>
      </w:r>
      <w:r>
        <w:rPr>
          <w:spacing w:val="-3"/>
        </w:rPr>
        <w:t xml:space="preserve"> </w:t>
      </w:r>
      <w:r>
        <w:t>CMS</w:t>
      </w:r>
      <w:r>
        <w:rPr>
          <w:spacing w:val="-3"/>
        </w:rPr>
        <w:t xml:space="preserve"> </w:t>
      </w:r>
      <w:r>
        <w:t>in</w:t>
      </w:r>
      <w:r>
        <w:rPr>
          <w:spacing w:val="-3"/>
        </w:rPr>
        <w:t xml:space="preserve"> </w:t>
      </w:r>
      <w:r>
        <w:t>accordance</w:t>
      </w:r>
      <w:r>
        <w:rPr>
          <w:spacing w:val="-4"/>
        </w:rPr>
        <w:t xml:space="preserve"> </w:t>
      </w:r>
      <w:r>
        <w:t>with</w:t>
      </w:r>
      <w:r>
        <w:rPr>
          <w:spacing w:val="-3"/>
        </w:rPr>
        <w:t xml:space="preserve"> </w:t>
      </w:r>
      <w:r>
        <w:t>the</w:t>
      </w:r>
      <w:r>
        <w:rPr>
          <w:spacing w:val="-4"/>
        </w:rPr>
        <w:t xml:space="preserve"> </w:t>
      </w:r>
      <w:r>
        <w:t>protocol,</w:t>
      </w:r>
      <w:r>
        <w:rPr>
          <w:spacing w:val="-3"/>
        </w:rPr>
        <w:t xml:space="preserve"> </w:t>
      </w:r>
      <w:r>
        <w:t>instructions</w:t>
      </w:r>
      <w:r>
        <w:rPr>
          <w:spacing w:val="-3"/>
        </w:rPr>
        <w:t xml:space="preserve"> </w:t>
      </w:r>
      <w:r>
        <w:t>and</w:t>
      </w:r>
      <w:r>
        <w:rPr>
          <w:spacing w:val="-3"/>
        </w:rPr>
        <w:t xml:space="preserve"> </w:t>
      </w:r>
      <w:r>
        <w:t>forms</w:t>
      </w:r>
      <w:r>
        <w:rPr>
          <w:spacing w:val="-3"/>
        </w:rPr>
        <w:t xml:space="preserve"> </w:t>
      </w:r>
      <w:r>
        <w:t xml:space="preserve">as </w:t>
      </w:r>
      <w:r>
        <w:lastRenderedPageBreak/>
        <w:t>discussed in</w:t>
      </w:r>
      <w:r>
        <w:rPr>
          <w:spacing w:val="-7"/>
        </w:rPr>
        <w:t xml:space="preserve"> </w:t>
      </w:r>
      <w:r>
        <w:t>Attachment J.08, MAC Security Incident and Reportable Events Reporting and Response.</w:t>
      </w:r>
    </w:p>
    <w:p w14:paraId="12C14A7A" w14:textId="77777777" w:rsidR="00FD19C4" w:rsidRDefault="00FD19C4" w:rsidP="00FD19C4">
      <w:pPr>
        <w:pStyle w:val="BodyText"/>
        <w:spacing w:line="254" w:lineRule="auto"/>
        <w:ind w:left="544" w:right="360" w:hanging="5"/>
      </w:pPr>
    </w:p>
    <w:p w14:paraId="39C842C1" w14:textId="68B92C22" w:rsidR="004C7547" w:rsidRDefault="00D83258" w:rsidP="00F75D40">
      <w:pPr>
        <w:pStyle w:val="Heading2"/>
        <w:numPr>
          <w:ilvl w:val="1"/>
          <w:numId w:val="95"/>
        </w:numPr>
        <w:tabs>
          <w:tab w:val="left" w:pos="1159"/>
        </w:tabs>
        <w:ind w:hanging="720"/>
      </w:pPr>
      <w:bookmarkStart w:id="162" w:name="H.17_CMS_SECURITY_CLAUSE_(MAY_2018)"/>
      <w:bookmarkStart w:id="163" w:name="_Toc201741990"/>
      <w:bookmarkEnd w:id="162"/>
      <w:r>
        <w:t>CMS</w:t>
      </w:r>
      <w:r>
        <w:rPr>
          <w:spacing w:val="-11"/>
        </w:rPr>
        <w:t xml:space="preserve"> </w:t>
      </w:r>
      <w:r>
        <w:t>SECURITY</w:t>
      </w:r>
      <w:r>
        <w:rPr>
          <w:spacing w:val="-15"/>
        </w:rPr>
        <w:t xml:space="preserve"> </w:t>
      </w:r>
      <w:r>
        <w:t>CLAUSE</w:t>
      </w:r>
      <w:r>
        <w:rPr>
          <w:spacing w:val="-8"/>
        </w:rPr>
        <w:t xml:space="preserve"> </w:t>
      </w:r>
      <w:r>
        <w:t>(</w:t>
      </w:r>
      <w:r w:rsidR="00452D69">
        <w:t>JUN 2026</w:t>
      </w:r>
      <w:r>
        <w:rPr>
          <w:spacing w:val="-2"/>
        </w:rPr>
        <w:t>)</w:t>
      </w:r>
      <w:bookmarkEnd w:id="163"/>
    </w:p>
    <w:p w14:paraId="52B5B2C4" w14:textId="77777777" w:rsidR="004C7547" w:rsidRDefault="004C7547" w:rsidP="00487E65">
      <w:pPr>
        <w:pStyle w:val="BodyText"/>
        <w:ind w:right="360"/>
        <w:rPr>
          <w:b/>
        </w:rPr>
      </w:pPr>
    </w:p>
    <w:p w14:paraId="2CFE074B" w14:textId="2482EAA2" w:rsidR="00C43BED" w:rsidRPr="00C43BED" w:rsidRDefault="00C43BED" w:rsidP="00F75D40">
      <w:pPr>
        <w:pStyle w:val="ListParagraph"/>
        <w:numPr>
          <w:ilvl w:val="2"/>
          <w:numId w:val="96"/>
        </w:numPr>
        <w:ind w:left="540" w:right="720" w:hanging="90"/>
        <w:rPr>
          <w:b/>
          <w:bCs/>
        </w:rPr>
      </w:pPr>
      <w:r w:rsidRPr="00C43BED">
        <w:rPr>
          <w:rStyle w:val="Strong"/>
          <w:color w:val="323130"/>
          <w:sz w:val="24"/>
          <w:szCs w:val="24"/>
        </w:rPr>
        <w:t>Applicability</w:t>
      </w:r>
    </w:p>
    <w:p w14:paraId="286A8BFC" w14:textId="77777777" w:rsidR="00C43BED" w:rsidRPr="00C43BED" w:rsidRDefault="00C43BED" w:rsidP="00452D69">
      <w:pPr>
        <w:pStyle w:val="nospacingabove"/>
        <w:shd w:val="clear" w:color="auto" w:fill="FFFFFF"/>
        <w:spacing w:before="0" w:beforeAutospacing="0" w:after="144" w:afterAutospacing="0"/>
        <w:ind w:left="540" w:right="720" w:firstLine="10"/>
        <w:rPr>
          <w:color w:val="323130"/>
        </w:rPr>
      </w:pPr>
      <w:r w:rsidRPr="00C43BED">
        <w:rPr>
          <w:rStyle w:val="fontsizemediumplus"/>
          <w:color w:val="323130"/>
        </w:rPr>
        <w:t>In order to comply with the following Executive Orders, Policies and Standards, CMS must verify the claimed identity and make fitness determinations on all contractors employee seeking (1) routine physical access to a Federally controlled facility; (2) logical (electronic) access to a Federally controlled information system; (3) access to government information, whether in a Federally controlled information system or in hard copy; or (4) any combination of circumstances (1) through (3</w:t>
      </w:r>
      <w:proofErr w:type="gramStart"/>
      <w:r w:rsidRPr="00C43BED">
        <w:rPr>
          <w:rStyle w:val="fontsizemediumplus"/>
          <w:color w:val="323130"/>
        </w:rPr>
        <w:t>) :</w:t>
      </w:r>
      <w:proofErr w:type="gramEnd"/>
      <w:r w:rsidRPr="00C43BED">
        <w:rPr>
          <w:rStyle w:val="fontsizemediumplus"/>
          <w:color w:val="323130"/>
        </w:rPr>
        <w:t> </w:t>
      </w:r>
    </w:p>
    <w:p w14:paraId="1A88FDD1" w14:textId="77777777" w:rsidR="00C43BED" w:rsidRPr="00C43BED" w:rsidRDefault="00C43BED" w:rsidP="00F75D40">
      <w:pPr>
        <w:pStyle w:val="nospacingabove"/>
        <w:numPr>
          <w:ilvl w:val="1"/>
          <w:numId w:val="97"/>
        </w:numPr>
        <w:shd w:val="clear" w:color="auto" w:fill="FFFFFF"/>
        <w:spacing w:before="0" w:beforeAutospacing="0" w:after="144" w:afterAutospacing="0"/>
        <w:ind w:left="1560" w:right="720" w:hanging="260"/>
        <w:rPr>
          <w:color w:val="323130"/>
        </w:rPr>
      </w:pPr>
      <w:r w:rsidRPr="00C43BED">
        <w:rPr>
          <w:rStyle w:val="fontsizemediumplus"/>
          <w:color w:val="323130"/>
        </w:rPr>
        <w:t>Executive Order 13764, Amending the Civil Service Rules; Executive Order 13488, and Executive Order 13467 To Modernize the Executive Branch-Wide Governance Structure and Processes for Security Clearances, Suitability and Fitness for Employment, and Credentialing, and Related Matters, signed January 17, 2017; </w:t>
      </w:r>
    </w:p>
    <w:p w14:paraId="147E0868" w14:textId="77777777" w:rsidR="00C43BED" w:rsidRPr="00C43BED" w:rsidRDefault="00C43BED" w:rsidP="00F75D40">
      <w:pPr>
        <w:pStyle w:val="nospacingabove"/>
        <w:numPr>
          <w:ilvl w:val="1"/>
          <w:numId w:val="97"/>
        </w:numPr>
        <w:shd w:val="clear" w:color="auto" w:fill="FFFFFF"/>
        <w:spacing w:before="0" w:beforeAutospacing="0" w:after="144" w:afterAutospacing="0"/>
        <w:ind w:left="1560" w:right="720" w:hanging="260"/>
        <w:rPr>
          <w:color w:val="323130"/>
        </w:rPr>
      </w:pPr>
      <w:r w:rsidRPr="00C43BED">
        <w:rPr>
          <w:rStyle w:val="fontsizemediumplus"/>
          <w:color w:val="323130"/>
        </w:rPr>
        <w:t>OMB Memorandum M-05-24, Implementation of Homeland Security Presidential Directive 12 (HSPD-12): Policy for a Common Identification Standard for Federal Employees and Contractors, dated August 5, 2005; </w:t>
      </w:r>
    </w:p>
    <w:p w14:paraId="42152A37" w14:textId="77777777" w:rsidR="00C43BED" w:rsidRPr="00C43BED" w:rsidRDefault="00C43BED" w:rsidP="00F75D40">
      <w:pPr>
        <w:pStyle w:val="nospacingabove"/>
        <w:numPr>
          <w:ilvl w:val="1"/>
          <w:numId w:val="97"/>
        </w:numPr>
        <w:shd w:val="clear" w:color="auto" w:fill="FFFFFF"/>
        <w:spacing w:before="0" w:beforeAutospacing="0" w:after="144" w:afterAutospacing="0"/>
        <w:ind w:left="1560" w:right="720" w:hanging="260"/>
        <w:rPr>
          <w:color w:val="323130"/>
        </w:rPr>
      </w:pPr>
      <w:r w:rsidRPr="00C43BED">
        <w:rPr>
          <w:rStyle w:val="fontsizemediumplus"/>
          <w:color w:val="323130"/>
        </w:rPr>
        <w:t>OMB Memorandum M-19-17, Enabling Mission Delivery through Improved Identity, Credential, and Access Management, dated May 21, 2019; </w:t>
      </w:r>
    </w:p>
    <w:p w14:paraId="41014ECE" w14:textId="77777777" w:rsidR="00C43BED" w:rsidRPr="00C43BED" w:rsidRDefault="00C43BED" w:rsidP="00F75D40">
      <w:pPr>
        <w:pStyle w:val="nospacingabove"/>
        <w:numPr>
          <w:ilvl w:val="1"/>
          <w:numId w:val="97"/>
        </w:numPr>
        <w:shd w:val="clear" w:color="auto" w:fill="FFFFFF"/>
        <w:spacing w:before="0" w:beforeAutospacing="0" w:after="144" w:afterAutospacing="0"/>
        <w:ind w:left="1560" w:right="720" w:hanging="260"/>
        <w:rPr>
          <w:color w:val="323130"/>
        </w:rPr>
      </w:pPr>
      <w:r w:rsidRPr="00C43BED">
        <w:rPr>
          <w:rStyle w:val="fontsizemediumplus"/>
          <w:color w:val="323130"/>
        </w:rPr>
        <w:t>Federal Information Processing Standards (FIPS) PUB Number 201-3, Personal Identity Verification (PIV) of Federal Employees and Contractors;  </w:t>
      </w:r>
    </w:p>
    <w:p w14:paraId="6A3911F8" w14:textId="77777777" w:rsidR="00C43BED" w:rsidRPr="00C43BED" w:rsidRDefault="00C43BED" w:rsidP="00F75D40">
      <w:pPr>
        <w:pStyle w:val="nospacingabove"/>
        <w:numPr>
          <w:ilvl w:val="1"/>
          <w:numId w:val="97"/>
        </w:numPr>
        <w:shd w:val="clear" w:color="auto" w:fill="FFFFFF"/>
        <w:spacing w:before="0" w:beforeAutospacing="0" w:after="144" w:afterAutospacing="0"/>
        <w:ind w:left="1560" w:right="720" w:hanging="260"/>
        <w:rPr>
          <w:color w:val="323130"/>
        </w:rPr>
      </w:pPr>
      <w:r w:rsidRPr="00C43BED">
        <w:rPr>
          <w:rStyle w:val="fontsizemediumplus"/>
          <w:color w:val="323130"/>
        </w:rPr>
        <w:t>FAR 52.204-9, Personal Identity Verification of Contractor Personnel;</w:t>
      </w:r>
    </w:p>
    <w:p w14:paraId="2A734ED5" w14:textId="77777777" w:rsidR="00C43BED" w:rsidRPr="00C43BED" w:rsidRDefault="00C43BED" w:rsidP="00F75D40">
      <w:pPr>
        <w:pStyle w:val="nospacingabove"/>
        <w:numPr>
          <w:ilvl w:val="1"/>
          <w:numId w:val="97"/>
        </w:numPr>
        <w:shd w:val="clear" w:color="auto" w:fill="FFFFFF"/>
        <w:spacing w:before="0" w:beforeAutospacing="0" w:after="144" w:afterAutospacing="0"/>
        <w:ind w:left="1560" w:right="720" w:hanging="260"/>
        <w:rPr>
          <w:color w:val="323130"/>
        </w:rPr>
      </w:pPr>
      <w:r w:rsidRPr="00C43BED">
        <w:rPr>
          <w:rStyle w:val="fontsizemediumplus"/>
          <w:color w:val="323130"/>
        </w:rPr>
        <w:t>HHS 352.204-73 Contractor Personnel Security and Agency Access. (Deviation); and</w:t>
      </w:r>
    </w:p>
    <w:p w14:paraId="24A3FEE6" w14:textId="77777777" w:rsidR="00C43BED" w:rsidRPr="00C43BED" w:rsidRDefault="00C43BED" w:rsidP="00F75D40">
      <w:pPr>
        <w:pStyle w:val="nospacingabove"/>
        <w:numPr>
          <w:ilvl w:val="1"/>
          <w:numId w:val="97"/>
        </w:numPr>
        <w:shd w:val="clear" w:color="auto" w:fill="FFFFFF"/>
        <w:spacing w:before="0" w:beforeAutospacing="0" w:after="144" w:afterAutospacing="0"/>
        <w:ind w:left="1560" w:right="720" w:hanging="260"/>
        <w:rPr>
          <w:color w:val="323130"/>
        </w:rPr>
      </w:pPr>
      <w:r w:rsidRPr="00C43BED">
        <w:rPr>
          <w:rStyle w:val="fontsizemediumplus"/>
          <w:color w:val="323130"/>
        </w:rPr>
        <w:t>HHS HSPD-12 policy. </w:t>
      </w:r>
    </w:p>
    <w:p w14:paraId="427675E7" w14:textId="77777777" w:rsidR="00C43BED" w:rsidRPr="00C43BED" w:rsidRDefault="00C43BED" w:rsidP="00F75D40">
      <w:pPr>
        <w:pStyle w:val="nospacingabove"/>
        <w:numPr>
          <w:ilvl w:val="1"/>
          <w:numId w:val="97"/>
        </w:numPr>
        <w:shd w:val="clear" w:color="auto" w:fill="FFFFFF"/>
        <w:spacing w:before="0" w:beforeAutospacing="0" w:after="144" w:afterAutospacing="0"/>
        <w:ind w:left="1560" w:right="720" w:hanging="260"/>
        <w:rPr>
          <w:color w:val="323130"/>
        </w:rPr>
      </w:pPr>
      <w:r w:rsidRPr="00C43BED">
        <w:rPr>
          <w:rStyle w:val="fontsizemediumplus"/>
          <w:color w:val="323130"/>
        </w:rPr>
        <w:t xml:space="preserve">All contractor employees seeking routine physical access to a CMS </w:t>
      </w:r>
      <w:proofErr w:type="gramStart"/>
      <w:r w:rsidRPr="00C43BED">
        <w:rPr>
          <w:rStyle w:val="fontsizemediumplus"/>
          <w:color w:val="323130"/>
        </w:rPr>
        <w:t>facility</w:t>
      </w:r>
      <w:proofErr w:type="gramEnd"/>
      <w:r w:rsidRPr="00C43BED">
        <w:rPr>
          <w:rStyle w:val="fontsizemediumplus"/>
          <w:color w:val="323130"/>
        </w:rPr>
        <w:t xml:space="preserve"> as well as those seeking logical access to certain data </w:t>
      </w:r>
      <w:proofErr w:type="gramStart"/>
      <w:r w:rsidRPr="00C43BED">
        <w:rPr>
          <w:rStyle w:val="fontsizemediumplus"/>
          <w:color w:val="323130"/>
        </w:rPr>
        <w:t>systems</w:t>
      </w:r>
      <w:proofErr w:type="gramEnd"/>
      <w:r w:rsidRPr="00C43BED">
        <w:rPr>
          <w:rStyle w:val="fontsizemediumplus"/>
          <w:color w:val="323130"/>
        </w:rPr>
        <w:t xml:space="preserve"> must obtain a PIV credential prior to obtaining access. All other contractors must obtain an acceptable form of logical access token through CMS prior to obtaining access. When a PIV credential is provided, it must be used in conjunction with FIPS 201-3 compliant HSPD-12 card readers and middleware for logical system access. Unless otherwise stated, CMS is not responsible for the supply of such equipment. </w:t>
      </w:r>
    </w:p>
    <w:p w14:paraId="5595E92C" w14:textId="77777777" w:rsidR="00C43BED" w:rsidRPr="00C43BED" w:rsidRDefault="00C43BED" w:rsidP="00F75D40">
      <w:pPr>
        <w:pStyle w:val="nospacingabove"/>
        <w:numPr>
          <w:ilvl w:val="0"/>
          <w:numId w:val="97"/>
        </w:numPr>
        <w:shd w:val="clear" w:color="auto" w:fill="FFFFFF"/>
        <w:spacing w:before="0" w:beforeAutospacing="0" w:after="144" w:afterAutospacing="0"/>
        <w:ind w:right="720"/>
        <w:rPr>
          <w:color w:val="323130"/>
        </w:rPr>
      </w:pPr>
      <w:r w:rsidRPr="00C43BED">
        <w:rPr>
          <w:rStyle w:val="Strong"/>
          <w:color w:val="323130"/>
        </w:rPr>
        <w:t>Definitions</w:t>
      </w:r>
    </w:p>
    <w:p w14:paraId="731F170C" w14:textId="77777777" w:rsidR="00C43BED" w:rsidRPr="00C43BED" w:rsidRDefault="00C43BED" w:rsidP="00C43BED">
      <w:pPr>
        <w:pStyle w:val="nospacingabove"/>
        <w:shd w:val="clear" w:color="auto" w:fill="FFFFFF"/>
        <w:spacing w:before="0" w:beforeAutospacing="0" w:after="144" w:afterAutospacing="0"/>
        <w:ind w:left="840" w:right="720" w:hanging="260"/>
        <w:rPr>
          <w:color w:val="323130"/>
        </w:rPr>
      </w:pPr>
      <w:r w:rsidRPr="00C43BED">
        <w:rPr>
          <w:rStyle w:val="fontsizemediumplus"/>
          <w:color w:val="323130"/>
        </w:rPr>
        <w:t>“Agency Access” means access to CMS facilities, sensitive information, information systems, or other CMS resources.</w:t>
      </w:r>
    </w:p>
    <w:p w14:paraId="0AC40DF1" w14:textId="77777777" w:rsidR="00C43BED" w:rsidRPr="00C43BED" w:rsidRDefault="00C43BED" w:rsidP="00C43BED">
      <w:pPr>
        <w:pStyle w:val="nospacingabove"/>
        <w:shd w:val="clear" w:color="auto" w:fill="FFFFFF"/>
        <w:spacing w:before="0" w:beforeAutospacing="0" w:after="144" w:afterAutospacing="0"/>
        <w:ind w:left="840" w:right="720" w:hanging="260"/>
        <w:rPr>
          <w:color w:val="323130"/>
        </w:rPr>
      </w:pPr>
      <w:r w:rsidRPr="00C43BED">
        <w:rPr>
          <w:rStyle w:val="fontsizemediumplus"/>
          <w:color w:val="323130"/>
        </w:rPr>
        <w:t>“Applicant” means a contractor employee for whom the Contractor applies for a CMS identification card.</w:t>
      </w:r>
    </w:p>
    <w:p w14:paraId="1E577D4B" w14:textId="77777777" w:rsidR="00C43BED" w:rsidRPr="00C43BED" w:rsidRDefault="00C43BED" w:rsidP="00C43BED">
      <w:pPr>
        <w:pStyle w:val="nospacingabove"/>
        <w:shd w:val="clear" w:color="auto" w:fill="FFFFFF"/>
        <w:spacing w:before="0" w:beforeAutospacing="0" w:after="144" w:afterAutospacing="0"/>
        <w:ind w:left="840" w:right="720" w:hanging="260"/>
        <w:rPr>
          <w:color w:val="323130"/>
        </w:rPr>
      </w:pPr>
      <w:r w:rsidRPr="00C43BED">
        <w:rPr>
          <w:rStyle w:val="fontsizemediumplus"/>
          <w:color w:val="323130"/>
        </w:rPr>
        <w:t>“Contractor Employee” means a prime Contractor employee or subcontract employee who requires agency access to perform work under a CMS contract </w:t>
      </w:r>
    </w:p>
    <w:p w14:paraId="1D6E5634" w14:textId="77777777" w:rsidR="00C43BED" w:rsidRPr="00C43BED" w:rsidRDefault="00C43BED" w:rsidP="00C43BED">
      <w:pPr>
        <w:pStyle w:val="nospacingabove"/>
        <w:shd w:val="clear" w:color="auto" w:fill="FFFFFF"/>
        <w:spacing w:before="0" w:beforeAutospacing="0" w:after="144" w:afterAutospacing="0"/>
        <w:ind w:left="840" w:right="720" w:hanging="260"/>
        <w:rPr>
          <w:color w:val="323130"/>
        </w:rPr>
      </w:pPr>
      <w:r w:rsidRPr="00C43BED">
        <w:rPr>
          <w:rStyle w:val="fontsizemediumplus"/>
          <w:color w:val="323130"/>
        </w:rPr>
        <w:t>“Logical Access” means the ability for the Contractor to interact with CMS information systems, databases, digital infrastructure, or data via access control procedures such as identification, authentication, and authorization.</w:t>
      </w:r>
    </w:p>
    <w:p w14:paraId="2CEDC5F5" w14:textId="77777777" w:rsidR="00C43BED" w:rsidRPr="00C43BED" w:rsidRDefault="00C43BED" w:rsidP="00C43BED">
      <w:pPr>
        <w:pStyle w:val="nospacingabove"/>
        <w:shd w:val="clear" w:color="auto" w:fill="FFFFFF"/>
        <w:spacing w:before="0" w:beforeAutospacing="0" w:after="144" w:afterAutospacing="0"/>
        <w:ind w:left="840" w:right="720" w:hanging="260"/>
        <w:rPr>
          <w:color w:val="323130"/>
        </w:rPr>
      </w:pPr>
      <w:r w:rsidRPr="00C43BED">
        <w:rPr>
          <w:rStyle w:val="fontsizemediumplus"/>
          <w:color w:val="323130"/>
        </w:rPr>
        <w:lastRenderedPageBreak/>
        <w:t>“Personal Identity Verification (PIV) Credential” as defined in FIPS PUB 201-3, is a physical artifact (e.g., identity card, token) issued to an individual that contains a PIV Credential Application which stores identity credentials (e.g., photograph, cryptographic keys, digitized fingerprint representation) so that the claimed identity of the cardholder can be verified against the stored credentials by another person (human readable and verifiable) or an automated process (computer readable and verifiable). </w:t>
      </w:r>
    </w:p>
    <w:p w14:paraId="38D02344" w14:textId="77777777" w:rsidR="00C43BED" w:rsidRPr="00C43BED" w:rsidRDefault="00C43BED" w:rsidP="00F75D40">
      <w:pPr>
        <w:pStyle w:val="nospacingabove"/>
        <w:numPr>
          <w:ilvl w:val="0"/>
          <w:numId w:val="97"/>
        </w:numPr>
        <w:shd w:val="clear" w:color="auto" w:fill="FFFFFF"/>
        <w:spacing w:before="0" w:beforeAutospacing="0" w:after="144" w:afterAutospacing="0"/>
        <w:ind w:left="840" w:right="720" w:hanging="260"/>
        <w:rPr>
          <w:color w:val="323130"/>
        </w:rPr>
      </w:pPr>
      <w:r w:rsidRPr="00C43BED">
        <w:rPr>
          <w:rStyle w:val="Strong"/>
          <w:color w:val="323130"/>
        </w:rPr>
        <w:t>Screening of Contractor Employees</w:t>
      </w:r>
    </w:p>
    <w:p w14:paraId="607DFBC7" w14:textId="7811E36F" w:rsidR="00452D69" w:rsidRPr="00452D69" w:rsidRDefault="00C43BED" w:rsidP="00F75D40">
      <w:pPr>
        <w:pStyle w:val="nospacingabove"/>
        <w:numPr>
          <w:ilvl w:val="1"/>
          <w:numId w:val="98"/>
        </w:numPr>
        <w:shd w:val="clear" w:color="auto" w:fill="FFFFFF"/>
        <w:spacing w:before="0" w:beforeAutospacing="0" w:after="144" w:afterAutospacing="0"/>
        <w:ind w:right="720"/>
        <w:rPr>
          <w:color w:val="323130"/>
        </w:rPr>
      </w:pPr>
      <w:r w:rsidRPr="00C43BED">
        <w:rPr>
          <w:rStyle w:val="fontsizemediumplus"/>
          <w:color w:val="323130"/>
        </w:rPr>
        <w:t>Contractor Screening of Applicants</w:t>
      </w:r>
    </w:p>
    <w:p w14:paraId="419D7364" w14:textId="77777777" w:rsidR="00C43BED" w:rsidRPr="00C43BED" w:rsidRDefault="00C43BED" w:rsidP="00F75D40">
      <w:pPr>
        <w:pStyle w:val="nospacingabove"/>
        <w:numPr>
          <w:ilvl w:val="0"/>
          <w:numId w:val="100"/>
        </w:numPr>
        <w:shd w:val="clear" w:color="auto" w:fill="FFFFFF"/>
        <w:spacing w:before="0" w:beforeAutospacing="0" w:after="144" w:afterAutospacing="0"/>
        <w:ind w:left="2520" w:right="720"/>
        <w:rPr>
          <w:color w:val="323130"/>
        </w:rPr>
      </w:pPr>
      <w:r w:rsidRPr="00C43BED">
        <w:rPr>
          <w:rStyle w:val="Strong"/>
          <w:color w:val="323130"/>
        </w:rPr>
        <w:t>Contractor Responsibility</w:t>
      </w:r>
      <w:proofErr w:type="gramStart"/>
      <w:r w:rsidRPr="00C43BED">
        <w:rPr>
          <w:rStyle w:val="fontsizemediumplus"/>
          <w:color w:val="323130"/>
        </w:rPr>
        <w:t>:  The</w:t>
      </w:r>
      <w:proofErr w:type="gramEnd"/>
      <w:r w:rsidRPr="00C43BED">
        <w:rPr>
          <w:rStyle w:val="fontsizemediumplus"/>
          <w:color w:val="323130"/>
        </w:rPr>
        <w:t xml:space="preserve"> Contractor must exercise diligence in pre-screening all Applicants prior to applying to CMS for agency access. This includes verifying Federal minimum suitability requirements as described in </w:t>
      </w:r>
      <w:hyperlink r:id="rId50" w:history="1">
        <w:r w:rsidRPr="00C43BED">
          <w:rPr>
            <w:rStyle w:val="fontsizemediumplus"/>
            <w:color w:val="0078D4"/>
            <w:u w:val="single"/>
          </w:rPr>
          <w:t>5 CFR 731.202, Criteria for Making Suitability Determinations</w:t>
        </w:r>
      </w:hyperlink>
      <w:r w:rsidRPr="00C43BED">
        <w:rPr>
          <w:rStyle w:val="fontsizemediumplus"/>
          <w:color w:val="323130"/>
        </w:rPr>
        <w:t>, and HHSAR 352.204-73(d) [Deviation] Pre-screening of contractor employees. CMS reserves the right to request and review Contractor Employee vetting processes and associated data at any time and at no cost.</w:t>
      </w:r>
    </w:p>
    <w:p w14:paraId="506098AC" w14:textId="77777777" w:rsidR="00C43BED" w:rsidRPr="00C43BED" w:rsidRDefault="00C43BED" w:rsidP="005D69D0">
      <w:pPr>
        <w:pStyle w:val="nospacingabove"/>
        <w:shd w:val="clear" w:color="auto" w:fill="FFFFFF"/>
        <w:spacing w:before="0" w:beforeAutospacing="0" w:after="144" w:afterAutospacing="0"/>
        <w:ind w:left="2550" w:right="720"/>
        <w:rPr>
          <w:color w:val="323130"/>
        </w:rPr>
      </w:pPr>
      <w:r w:rsidRPr="00C43BED">
        <w:rPr>
          <w:rStyle w:val="Strong"/>
          <w:color w:val="323130"/>
        </w:rPr>
        <w:t>All contractors must comply with HSPD-12, current NIST guidance, and HHS and CMS Security and Privacy policies. At all times, when applicable, the Contractor Employee must remain in compliance with FAR 52.204-9, Personal Identity Verification of Contractor Personnel.</w:t>
      </w:r>
    </w:p>
    <w:p w14:paraId="24CDD40E" w14:textId="77777777" w:rsidR="00C43BED" w:rsidRPr="00C43BED" w:rsidRDefault="00C43BED" w:rsidP="00F75D40">
      <w:pPr>
        <w:pStyle w:val="nospacingabove"/>
        <w:numPr>
          <w:ilvl w:val="0"/>
          <w:numId w:val="100"/>
        </w:numPr>
        <w:shd w:val="clear" w:color="auto" w:fill="FFFFFF"/>
        <w:spacing w:before="0" w:beforeAutospacing="0" w:after="144" w:afterAutospacing="0"/>
        <w:ind w:left="2520" w:right="720"/>
        <w:rPr>
          <w:color w:val="323130"/>
        </w:rPr>
      </w:pPr>
      <w:r w:rsidRPr="00C43BED">
        <w:rPr>
          <w:rStyle w:val="fontsizemediumplus"/>
          <w:color w:val="323130"/>
        </w:rPr>
        <w:t>Drug-Free Federal Workplace: Contractor Employees must strictly adhere to FAR 52.226-7 (Drug-Free Workplace) and Executive Order 12564.   As part of the (Identity and Credentialing Tool (ICT) submission, Contractor Employees will be questioned on this subject during the application process.  </w:t>
      </w:r>
    </w:p>
    <w:p w14:paraId="074CE133" w14:textId="77777777" w:rsidR="00C43BED" w:rsidRPr="00C43BED" w:rsidRDefault="00C43BED" w:rsidP="00F75D40">
      <w:pPr>
        <w:pStyle w:val="nospacingabove"/>
        <w:numPr>
          <w:ilvl w:val="0"/>
          <w:numId w:val="100"/>
        </w:numPr>
        <w:shd w:val="clear" w:color="auto" w:fill="FFFFFF"/>
        <w:spacing w:before="0" w:beforeAutospacing="0" w:after="144" w:afterAutospacing="0"/>
        <w:ind w:left="2520" w:right="720"/>
        <w:rPr>
          <w:color w:val="323130"/>
        </w:rPr>
      </w:pPr>
      <w:r w:rsidRPr="00C43BED">
        <w:rPr>
          <w:rStyle w:val="fontsizemediumplus"/>
          <w:color w:val="323130"/>
        </w:rPr>
        <w:t>Foreign National Status:  In accordance with HHS Foreign National Access Management policy, dated October 25, 2022, all CMS Employees, Commissioned Officers of the Public Health Service, Contractor Employees, details, interns and other individuals, visitors, and any other category of foreign nationals who will access CMS facilities, information technology systems or equipment, and proprietary and sensitive information are required to complete the established screening process before gaining access.  </w:t>
      </w:r>
    </w:p>
    <w:p w14:paraId="2B681947" w14:textId="77777777" w:rsidR="00C43BED" w:rsidRPr="00C43BED" w:rsidRDefault="00C43BED" w:rsidP="005D69D0">
      <w:pPr>
        <w:pStyle w:val="nospacingabove"/>
        <w:shd w:val="clear" w:color="auto" w:fill="FFFFFF"/>
        <w:spacing w:before="0" w:beforeAutospacing="0" w:after="144" w:afterAutospacing="0"/>
        <w:ind w:left="2550" w:right="720" w:hanging="30"/>
        <w:rPr>
          <w:color w:val="323130"/>
        </w:rPr>
      </w:pPr>
      <w:r w:rsidRPr="00C43BED">
        <w:rPr>
          <w:rStyle w:val="fontsizemediumplus"/>
          <w:color w:val="323130"/>
        </w:rPr>
        <w:t>The Contractor must monitor all foreign nationals’ continued authorization for employment in the United States.  If requested, the Contractor Employee shall provide documentation to the Contracting Officer (CO) or the Contracting Officer’s Representative (COR) that validates that the Employment Eligibility Verification (</w:t>
      </w:r>
      <w:proofErr w:type="spellStart"/>
      <w:r w:rsidRPr="00C43BED">
        <w:rPr>
          <w:rStyle w:val="fontsizemediumplus"/>
          <w:color w:val="323130"/>
        </w:rPr>
        <w:t>e-Verify</w:t>
      </w:r>
      <w:proofErr w:type="spellEnd"/>
      <w:r w:rsidRPr="00C43BED">
        <w:rPr>
          <w:rStyle w:val="fontsizemediumplus"/>
          <w:color w:val="323130"/>
        </w:rPr>
        <w:t>) requirement has been met for each Contractor or subcontractor employee working on the contract in accordance with FAR 52.222-54, Employment Eligibility Verification.  </w:t>
      </w:r>
    </w:p>
    <w:p w14:paraId="539E71AA" w14:textId="77777777" w:rsidR="00C43BED" w:rsidRPr="00C43BED" w:rsidRDefault="00C43BED" w:rsidP="00F75D40">
      <w:pPr>
        <w:pStyle w:val="nospacingabove"/>
        <w:numPr>
          <w:ilvl w:val="0"/>
          <w:numId w:val="100"/>
        </w:numPr>
        <w:shd w:val="clear" w:color="auto" w:fill="FFFFFF"/>
        <w:spacing w:before="0" w:beforeAutospacing="0" w:after="144" w:afterAutospacing="0"/>
        <w:ind w:left="2520" w:right="720"/>
        <w:rPr>
          <w:color w:val="323130"/>
        </w:rPr>
      </w:pPr>
      <w:r w:rsidRPr="00C43BED">
        <w:rPr>
          <w:rStyle w:val="fontsizemediumplus"/>
          <w:color w:val="323130"/>
        </w:rPr>
        <w:t>Residency Requirement:  In accordance with Office of Personnel Management (OPM) guidance, CMS will not conduct a background investigation on or issuing a credential to any foreign national who has not resided within the United States for </w:t>
      </w:r>
      <w:r w:rsidRPr="00C43BED">
        <w:rPr>
          <w:rStyle w:val="fontsizemediumplus"/>
          <w:color w:val="323130"/>
          <w:u w:val="single"/>
        </w:rPr>
        <w:t>at least three (3) out of the most recent (5) years</w:t>
      </w:r>
      <w:r w:rsidRPr="00C43BED">
        <w:rPr>
          <w:rStyle w:val="fontsizemediumplus"/>
          <w:color w:val="323130"/>
        </w:rPr>
        <w:t>. Therefore, foreign nationals who have not resided within the United States for at least three (3) out of the most recent (5) years </w:t>
      </w:r>
      <w:r w:rsidRPr="00C43BED">
        <w:rPr>
          <w:rStyle w:val="fontsizemediumplus"/>
          <w:color w:val="323130"/>
          <w:u w:val="single"/>
        </w:rPr>
        <w:t>may not</w:t>
      </w:r>
      <w:r w:rsidRPr="00C43BED">
        <w:rPr>
          <w:rStyle w:val="fontsizemediumplus"/>
          <w:color w:val="323130"/>
        </w:rPr>
        <w:t> work on a CMS contract. Contractor Employees must apply for a - Credential only when the residency requirements are first met. </w:t>
      </w:r>
    </w:p>
    <w:p w14:paraId="007B5B6E" w14:textId="77777777" w:rsidR="00C43BED" w:rsidRPr="00C43BED" w:rsidRDefault="00C43BED" w:rsidP="00F75D40">
      <w:pPr>
        <w:pStyle w:val="nospacingabove"/>
        <w:numPr>
          <w:ilvl w:val="0"/>
          <w:numId w:val="100"/>
        </w:numPr>
        <w:shd w:val="clear" w:color="auto" w:fill="FFFFFF"/>
        <w:spacing w:before="0" w:beforeAutospacing="0" w:after="144" w:afterAutospacing="0"/>
        <w:ind w:left="2520" w:right="720"/>
        <w:rPr>
          <w:color w:val="323130"/>
        </w:rPr>
      </w:pPr>
      <w:r w:rsidRPr="00C43BED">
        <w:rPr>
          <w:rStyle w:val="fontsizemediumplus"/>
          <w:color w:val="323130"/>
        </w:rPr>
        <w:t xml:space="preserve">Selective Service Registration:  All males, including foreign nationals, born after December 31, 1959, must register for the Federal Selective Service System and meet all requirements </w:t>
      </w:r>
      <w:r w:rsidRPr="00C43BED">
        <w:rPr>
          <w:rStyle w:val="fontsizemediumplus"/>
          <w:color w:val="323130"/>
        </w:rPr>
        <w:lastRenderedPageBreak/>
        <w:t>as established on </w:t>
      </w:r>
      <w:hyperlink r:id="rId51" w:history="1">
        <w:r w:rsidRPr="00C43BED">
          <w:rPr>
            <w:rStyle w:val="fontsizemediumplus"/>
            <w:color w:val="0078D4"/>
            <w:u w:val="single"/>
          </w:rPr>
          <w:t>www.sss.gov</w:t>
        </w:r>
      </w:hyperlink>
      <w:r w:rsidRPr="00C43BED">
        <w:rPr>
          <w:rStyle w:val="fontsizemediumplus"/>
          <w:color w:val="323130"/>
        </w:rPr>
        <w:t>. Selective Service documentation must be included in the application for a PIV Credential.</w:t>
      </w:r>
    </w:p>
    <w:p w14:paraId="176F482E" w14:textId="77777777" w:rsidR="00C43BED" w:rsidRPr="00C43BED" w:rsidRDefault="00C43BED" w:rsidP="00F75D40">
      <w:pPr>
        <w:pStyle w:val="nospacingabove"/>
        <w:numPr>
          <w:ilvl w:val="0"/>
          <w:numId w:val="97"/>
        </w:numPr>
        <w:shd w:val="clear" w:color="auto" w:fill="FFFFFF"/>
        <w:spacing w:before="0" w:beforeAutospacing="0" w:after="144" w:afterAutospacing="0"/>
        <w:ind w:left="840" w:right="720" w:hanging="260"/>
        <w:rPr>
          <w:color w:val="323130"/>
        </w:rPr>
      </w:pPr>
      <w:r w:rsidRPr="00C43BED">
        <w:rPr>
          <w:rStyle w:val="Strong"/>
          <w:color w:val="323130"/>
        </w:rPr>
        <w:t>Vetting and Credentialing Application Process</w:t>
      </w:r>
    </w:p>
    <w:p w14:paraId="2330CF8D" w14:textId="77777777" w:rsidR="00C43BED" w:rsidRPr="00C43BED" w:rsidRDefault="00C43BED" w:rsidP="00F75D40">
      <w:pPr>
        <w:pStyle w:val="nospacingabove"/>
        <w:numPr>
          <w:ilvl w:val="1"/>
          <w:numId w:val="99"/>
        </w:numPr>
        <w:shd w:val="clear" w:color="auto" w:fill="FFFFFF"/>
        <w:spacing w:before="0" w:beforeAutospacing="0" w:after="144" w:afterAutospacing="0"/>
        <w:ind w:left="990" w:right="720"/>
        <w:rPr>
          <w:color w:val="323130"/>
        </w:rPr>
      </w:pPr>
      <w:r w:rsidRPr="00C43BED">
        <w:rPr>
          <w:rStyle w:val="fontsizemediumplus"/>
          <w:color w:val="323130"/>
        </w:rPr>
        <w:t>Vetting and Credentialing Sponsor: The CMS Contracting Officer’s Representative (COR) will be the Credential Sponsor and point of contact for the Contractor’s application for a Credential.</w:t>
      </w:r>
    </w:p>
    <w:p w14:paraId="2297141A" w14:textId="77777777" w:rsidR="00C43BED" w:rsidRPr="00C43BED" w:rsidRDefault="00C43BED" w:rsidP="00F75D40">
      <w:pPr>
        <w:pStyle w:val="nospacingabove"/>
        <w:numPr>
          <w:ilvl w:val="1"/>
          <w:numId w:val="99"/>
        </w:numPr>
        <w:shd w:val="clear" w:color="auto" w:fill="FFFFFF"/>
        <w:spacing w:before="0" w:beforeAutospacing="0" w:after="144" w:afterAutospacing="0"/>
        <w:ind w:left="990" w:right="720"/>
        <w:rPr>
          <w:color w:val="323130"/>
        </w:rPr>
      </w:pPr>
      <w:r w:rsidRPr="00C43BED">
        <w:rPr>
          <w:rStyle w:val="Strong"/>
          <w:color w:val="323130"/>
        </w:rPr>
        <w:t>PIV Credentialing Issuance: If it is determined that the contractor requires a PIV credential the CMS badging office will coordinate with the contractor for issuance arrangements. These arrangements may include travel to the CMS Baltimore location or one of the CMS Regional Offices. </w:t>
      </w:r>
    </w:p>
    <w:p w14:paraId="18EAEA4C" w14:textId="77777777" w:rsidR="00C43BED" w:rsidRPr="00C43BED" w:rsidRDefault="00C43BED" w:rsidP="00C43BED">
      <w:pPr>
        <w:pStyle w:val="nospacingabove"/>
        <w:shd w:val="clear" w:color="auto" w:fill="FFFFFF"/>
        <w:spacing w:before="0" w:beforeAutospacing="0" w:after="144" w:afterAutospacing="0"/>
        <w:ind w:left="1560" w:right="720" w:hanging="260"/>
        <w:rPr>
          <w:color w:val="323130"/>
        </w:rPr>
      </w:pPr>
      <w:r w:rsidRPr="00C43BED">
        <w:rPr>
          <w:rStyle w:val="fontsizemediumplus"/>
          <w:color w:val="323130"/>
        </w:rPr>
        <w:t>For questions, please email the CMS Baltimore Credentialing Office at </w:t>
      </w:r>
      <w:hyperlink r:id="rId52" w:history="1">
        <w:r w:rsidRPr="00C43BED">
          <w:rPr>
            <w:rStyle w:val="fontsizemediumplus"/>
            <w:color w:val="0078D4"/>
            <w:u w:val="single"/>
          </w:rPr>
          <w:t>Badging@cms.hhs.gov</w:t>
        </w:r>
      </w:hyperlink>
      <w:r w:rsidRPr="00C43BED">
        <w:rPr>
          <w:rStyle w:val="fontsizemediumplus"/>
          <w:color w:val="323130"/>
        </w:rPr>
        <w:t> or call (410) 786-1605. </w:t>
      </w:r>
    </w:p>
    <w:p w14:paraId="072B3453" w14:textId="77777777" w:rsidR="00C43BED" w:rsidRPr="00C43BED" w:rsidRDefault="00C43BED" w:rsidP="00F75D40">
      <w:pPr>
        <w:pStyle w:val="nospacingabove"/>
        <w:numPr>
          <w:ilvl w:val="1"/>
          <w:numId w:val="99"/>
        </w:numPr>
        <w:shd w:val="clear" w:color="auto" w:fill="FFFFFF"/>
        <w:spacing w:before="0" w:beforeAutospacing="0" w:after="144" w:afterAutospacing="0"/>
        <w:ind w:left="990" w:right="720"/>
        <w:rPr>
          <w:color w:val="323130"/>
        </w:rPr>
      </w:pPr>
      <w:r w:rsidRPr="00C43BED">
        <w:rPr>
          <w:rStyle w:val="fontsizemediumplus"/>
          <w:color w:val="323130"/>
        </w:rPr>
        <w:t>Background Investigation and Adjudication</w:t>
      </w:r>
    </w:p>
    <w:p w14:paraId="1F8313A8" w14:textId="77777777" w:rsidR="00C43BED" w:rsidRPr="00C43BED" w:rsidRDefault="00C43BED" w:rsidP="00F75D40">
      <w:pPr>
        <w:pStyle w:val="nospacingabove"/>
        <w:numPr>
          <w:ilvl w:val="0"/>
          <w:numId w:val="101"/>
        </w:numPr>
        <w:shd w:val="clear" w:color="auto" w:fill="FFFFFF"/>
        <w:spacing w:before="0" w:beforeAutospacing="0" w:after="144" w:afterAutospacing="0"/>
        <w:ind w:right="720"/>
        <w:rPr>
          <w:color w:val="323130"/>
        </w:rPr>
      </w:pPr>
      <w:r w:rsidRPr="00C43BED">
        <w:rPr>
          <w:rStyle w:val="fontsizemediumplus"/>
          <w:color w:val="323130"/>
        </w:rPr>
        <w:t>CMS may grant reciprocity to applicants based on Federal standards favorable adjudication from a previous Federal agency does not preclude CMS from initiating a new investigation when deemed necessary. Background investigations conducted by any organization other than the Federal Government are not accepted to meet Federal fitness determinations. </w:t>
      </w:r>
    </w:p>
    <w:p w14:paraId="0295D868" w14:textId="77777777" w:rsidR="00C43BED" w:rsidRPr="00C43BED" w:rsidRDefault="00C43BED" w:rsidP="00F75D40">
      <w:pPr>
        <w:pStyle w:val="nospacingabove"/>
        <w:numPr>
          <w:ilvl w:val="0"/>
          <w:numId w:val="101"/>
        </w:numPr>
        <w:shd w:val="clear" w:color="auto" w:fill="FFFFFF"/>
        <w:spacing w:before="0" w:beforeAutospacing="0" w:after="144" w:afterAutospacing="0"/>
        <w:ind w:right="720"/>
        <w:rPr>
          <w:color w:val="323130"/>
        </w:rPr>
      </w:pPr>
      <w:r w:rsidRPr="00C43BED">
        <w:rPr>
          <w:rStyle w:val="fontsizemediumplus"/>
          <w:color w:val="323130"/>
        </w:rPr>
        <w:t>Upon successful completion of the ICT application CMS will coordinate for an invitation for the contractor to complete the electronic application (</w:t>
      </w:r>
      <w:proofErr w:type="spellStart"/>
      <w:r w:rsidRPr="00C43BED">
        <w:rPr>
          <w:rStyle w:val="fontsizemediumplus"/>
          <w:color w:val="323130"/>
        </w:rPr>
        <w:t>eAPP</w:t>
      </w:r>
      <w:proofErr w:type="spellEnd"/>
      <w:r w:rsidRPr="00C43BED">
        <w:rPr>
          <w:rStyle w:val="fontsizemediumplus"/>
          <w:color w:val="323130"/>
        </w:rPr>
        <w:t>) process as administered by the Defense Counterintelligence and Security Agency (DCSA). The </w:t>
      </w:r>
      <w:proofErr w:type="spellStart"/>
      <w:r w:rsidRPr="00C43BED">
        <w:rPr>
          <w:rStyle w:val="fontsizemediumplus"/>
          <w:color w:val="323130"/>
        </w:rPr>
        <w:t>eAPP</w:t>
      </w:r>
      <w:proofErr w:type="spellEnd"/>
      <w:r w:rsidRPr="00C43BED">
        <w:rPr>
          <w:rStyle w:val="fontsizemediumplus"/>
          <w:color w:val="323130"/>
        </w:rPr>
        <w:t> must be completed within seven days of receiving the invitation or the applicant may be determined to be non-compliant and their application rejected.  </w:t>
      </w:r>
    </w:p>
    <w:p w14:paraId="499BCABC" w14:textId="77777777" w:rsidR="00C43BED" w:rsidRPr="00C43BED" w:rsidRDefault="00C43BED" w:rsidP="00F75D40">
      <w:pPr>
        <w:pStyle w:val="nospacingabove"/>
        <w:numPr>
          <w:ilvl w:val="0"/>
          <w:numId w:val="101"/>
        </w:numPr>
        <w:shd w:val="clear" w:color="auto" w:fill="FFFFFF"/>
        <w:spacing w:before="0" w:beforeAutospacing="0" w:after="144" w:afterAutospacing="0"/>
        <w:ind w:right="720"/>
        <w:rPr>
          <w:color w:val="323130"/>
        </w:rPr>
      </w:pPr>
      <w:r w:rsidRPr="00C43BED">
        <w:rPr>
          <w:rStyle w:val="fontsizemediumplus"/>
          <w:color w:val="323130"/>
        </w:rPr>
        <w:t>Upon receipt of the investigation from DCSA, CMS will issue an adjudicative decision indicating whether a Contractor Employee is suitable.  This decision is final and is not subject to appeal.</w:t>
      </w:r>
    </w:p>
    <w:p w14:paraId="78BD724A" w14:textId="77777777" w:rsidR="00C43BED" w:rsidRPr="00C43BED" w:rsidRDefault="00C43BED" w:rsidP="00F75D40">
      <w:pPr>
        <w:pStyle w:val="nospacingabove"/>
        <w:numPr>
          <w:ilvl w:val="0"/>
          <w:numId w:val="101"/>
        </w:numPr>
        <w:shd w:val="clear" w:color="auto" w:fill="FFFFFF"/>
        <w:spacing w:before="0" w:beforeAutospacing="0" w:after="144" w:afterAutospacing="0"/>
        <w:ind w:right="720"/>
        <w:rPr>
          <w:color w:val="323130"/>
        </w:rPr>
      </w:pPr>
      <w:r w:rsidRPr="00C43BED">
        <w:rPr>
          <w:rStyle w:val="fontsizemediumplus"/>
          <w:color w:val="323130"/>
        </w:rPr>
        <w:t>Contractor Employees who CMS/Office of Security, Facilities &amp; Logistics Operations (OSFLO)/Security Management Group (SMG) determines to be ineligible to support a CMS Federal contract will be required to cease working on the contract immediately.</w:t>
      </w:r>
    </w:p>
    <w:p w14:paraId="16D66DD5" w14:textId="77777777" w:rsidR="00C43BED" w:rsidRPr="00C43BED" w:rsidRDefault="00C43BED" w:rsidP="00F75D40">
      <w:pPr>
        <w:pStyle w:val="nospacingabove"/>
        <w:numPr>
          <w:ilvl w:val="1"/>
          <w:numId w:val="99"/>
        </w:numPr>
        <w:shd w:val="clear" w:color="auto" w:fill="FFFFFF"/>
        <w:spacing w:before="0" w:beforeAutospacing="0" w:after="144" w:afterAutospacing="0"/>
        <w:ind w:left="990" w:right="720"/>
        <w:rPr>
          <w:color w:val="323130"/>
        </w:rPr>
      </w:pPr>
      <w:r w:rsidRPr="00C43BED">
        <w:rPr>
          <w:rStyle w:val="fontsizemediumplus"/>
          <w:color w:val="323130"/>
        </w:rPr>
        <w:t>Background Investigation Cost</w:t>
      </w:r>
    </w:p>
    <w:p w14:paraId="3B403C0D" w14:textId="77777777" w:rsidR="00C43BED" w:rsidRPr="00C43BED" w:rsidRDefault="00C43BED" w:rsidP="005D69D0">
      <w:pPr>
        <w:pStyle w:val="nospacingabove"/>
        <w:shd w:val="clear" w:color="auto" w:fill="FFFFFF"/>
        <w:spacing w:before="0" w:beforeAutospacing="0" w:after="144" w:afterAutospacing="0"/>
        <w:ind w:left="1560" w:right="720" w:hanging="30"/>
        <w:rPr>
          <w:color w:val="323130"/>
        </w:rPr>
      </w:pPr>
      <w:r w:rsidRPr="00C43BED">
        <w:rPr>
          <w:rStyle w:val="fontsizemediumplus"/>
          <w:color w:val="323130"/>
        </w:rPr>
        <w:t xml:space="preserve">The government will bear the cost of background investigations that are performed </w:t>
      </w:r>
      <w:proofErr w:type="gramStart"/>
      <w:r w:rsidRPr="00C43BED">
        <w:rPr>
          <w:rStyle w:val="fontsizemediumplus"/>
          <w:color w:val="323130"/>
        </w:rPr>
        <w:t>at</w:t>
      </w:r>
      <w:proofErr w:type="gramEnd"/>
      <w:r w:rsidRPr="00C43BED">
        <w:rPr>
          <w:rStyle w:val="fontsizemediumplus"/>
          <w:color w:val="323130"/>
        </w:rPr>
        <w:t xml:space="preserve"> the direction of CMS’ personnel security representatives by the Federal government’s approved and designated background investigation service provider, the DCSA. </w:t>
      </w:r>
    </w:p>
    <w:p w14:paraId="2A4C96FD" w14:textId="77777777" w:rsidR="00C43BED" w:rsidRPr="00C43BED" w:rsidRDefault="00C43BED" w:rsidP="00F75D40">
      <w:pPr>
        <w:pStyle w:val="nospacingabove"/>
        <w:numPr>
          <w:ilvl w:val="1"/>
          <w:numId w:val="99"/>
        </w:numPr>
        <w:shd w:val="clear" w:color="auto" w:fill="FFFFFF"/>
        <w:spacing w:before="0" w:beforeAutospacing="0" w:after="144" w:afterAutospacing="0"/>
        <w:ind w:left="990" w:right="720"/>
        <w:rPr>
          <w:color w:val="323130"/>
        </w:rPr>
      </w:pPr>
      <w:r w:rsidRPr="00C43BED">
        <w:rPr>
          <w:rStyle w:val="fontsizemediumplus"/>
          <w:color w:val="323130"/>
        </w:rPr>
        <w:t>PIV Credential Custody and Control</w:t>
      </w:r>
    </w:p>
    <w:p w14:paraId="574940B3" w14:textId="77777777" w:rsidR="00C43BED" w:rsidRPr="00C43BED" w:rsidRDefault="00C43BED" w:rsidP="005D69D0">
      <w:pPr>
        <w:pStyle w:val="nospacingabove"/>
        <w:shd w:val="clear" w:color="auto" w:fill="FFFFFF"/>
        <w:spacing w:before="0" w:beforeAutospacing="0" w:after="144" w:afterAutospacing="0"/>
        <w:ind w:left="1560" w:right="720" w:hanging="30"/>
        <w:rPr>
          <w:color w:val="323130"/>
        </w:rPr>
      </w:pPr>
      <w:r w:rsidRPr="00C43BED">
        <w:rPr>
          <w:rStyle w:val="fontsizemediumplus"/>
          <w:color w:val="323130"/>
        </w:rPr>
        <w:t>Contractor employees that are issued PIV credentials shall comply with CMS requirements concerning the renewal, loss, theft, or damage of a PIV credential. Failure to comply with the requirements for custody and control of CMS issued PIV credential may result in a delay in withholding final payment or contract termination, based on the potential for serious harm caused by inappropriate access to CMS facilities, sensitive information, information systems or other CMS resources.</w:t>
      </w:r>
    </w:p>
    <w:p w14:paraId="3043F63C" w14:textId="77777777" w:rsidR="00C43BED" w:rsidRDefault="00C43BED" w:rsidP="005D69D0">
      <w:pPr>
        <w:pStyle w:val="nospacingabove"/>
        <w:shd w:val="clear" w:color="auto" w:fill="FFFFFF"/>
        <w:spacing w:before="0" w:beforeAutospacing="0" w:after="144" w:afterAutospacing="0"/>
        <w:ind w:left="1560" w:right="720" w:hanging="30"/>
        <w:rPr>
          <w:rStyle w:val="fontsizemediumplus"/>
          <w:color w:val="323130"/>
        </w:rPr>
      </w:pPr>
      <w:r w:rsidRPr="00C43BED">
        <w:rPr>
          <w:rStyle w:val="fontsizemediumplus"/>
          <w:color w:val="323130"/>
        </w:rPr>
        <w:t>See </w:t>
      </w:r>
      <w:hyperlink r:id="rId53" w:history="1">
        <w:r w:rsidRPr="00C43BED">
          <w:rPr>
            <w:rStyle w:val="fontsizemediumplus"/>
            <w:color w:val="0078D4"/>
            <w:u w:val="single"/>
          </w:rPr>
          <w:t>www.cms.gov</w:t>
        </w:r>
      </w:hyperlink>
      <w:r w:rsidRPr="00C43BED">
        <w:rPr>
          <w:rStyle w:val="fontsizemediumplus"/>
          <w:color w:val="323130"/>
        </w:rPr>
        <w:t> for detailed information related to renewal, lost/stolen PIVs and/or replacement. </w:t>
      </w:r>
    </w:p>
    <w:p w14:paraId="23E79FC7" w14:textId="77777777" w:rsidR="005D69D0" w:rsidRDefault="005D69D0" w:rsidP="005D69D0">
      <w:pPr>
        <w:pStyle w:val="nospacingabove"/>
        <w:shd w:val="clear" w:color="auto" w:fill="FFFFFF"/>
        <w:spacing w:before="0" w:beforeAutospacing="0" w:after="144" w:afterAutospacing="0"/>
        <w:ind w:left="1560" w:right="720" w:hanging="30"/>
        <w:rPr>
          <w:rStyle w:val="fontsizemediumplus"/>
          <w:color w:val="323130"/>
        </w:rPr>
      </w:pPr>
    </w:p>
    <w:p w14:paraId="1CB61270" w14:textId="77777777" w:rsidR="005D69D0" w:rsidRPr="00C43BED" w:rsidRDefault="005D69D0" w:rsidP="005D69D0">
      <w:pPr>
        <w:pStyle w:val="nospacingabove"/>
        <w:shd w:val="clear" w:color="auto" w:fill="FFFFFF"/>
        <w:spacing w:before="0" w:beforeAutospacing="0" w:after="144" w:afterAutospacing="0"/>
        <w:ind w:left="1560" w:right="720" w:hanging="30"/>
        <w:rPr>
          <w:color w:val="323130"/>
        </w:rPr>
      </w:pPr>
    </w:p>
    <w:p w14:paraId="3A4A2228" w14:textId="77777777" w:rsidR="00C43BED" w:rsidRPr="00C43BED" w:rsidRDefault="00C43BED" w:rsidP="00F75D40">
      <w:pPr>
        <w:pStyle w:val="nospacingabove"/>
        <w:numPr>
          <w:ilvl w:val="1"/>
          <w:numId w:val="99"/>
        </w:numPr>
        <w:shd w:val="clear" w:color="auto" w:fill="FFFFFF"/>
        <w:spacing w:before="0" w:beforeAutospacing="0" w:after="144" w:afterAutospacing="0"/>
        <w:ind w:left="990" w:right="720"/>
        <w:rPr>
          <w:color w:val="323130"/>
        </w:rPr>
      </w:pPr>
      <w:r w:rsidRPr="00C43BED">
        <w:rPr>
          <w:rStyle w:val="fontsizemediumplus"/>
          <w:color w:val="323130"/>
        </w:rPr>
        <w:t>Miscellaneous Matters</w:t>
      </w:r>
    </w:p>
    <w:p w14:paraId="490D2183" w14:textId="77777777" w:rsidR="00C43BED" w:rsidRPr="00C43BED" w:rsidRDefault="00C43BED" w:rsidP="00F75D40">
      <w:pPr>
        <w:pStyle w:val="nospacingabove"/>
        <w:numPr>
          <w:ilvl w:val="0"/>
          <w:numId w:val="102"/>
        </w:numPr>
        <w:shd w:val="clear" w:color="auto" w:fill="FFFFFF"/>
        <w:spacing w:before="0" w:beforeAutospacing="0" w:after="144" w:afterAutospacing="0"/>
        <w:ind w:left="2520" w:right="720"/>
        <w:rPr>
          <w:color w:val="323130"/>
        </w:rPr>
      </w:pPr>
      <w:r w:rsidRPr="00C43BED">
        <w:rPr>
          <w:rStyle w:val="fontsizemediumplus"/>
          <w:color w:val="323130"/>
        </w:rPr>
        <w:t>Surrender PIV Credential and Government Equipment: CMS reserves the right to suspend or withdraw access at any time for any reason.  Access will be restored upon the resolution of the issue(s).</w:t>
      </w:r>
    </w:p>
    <w:p w14:paraId="17CB7549" w14:textId="77777777" w:rsidR="00C43BED" w:rsidRPr="00C43BED" w:rsidRDefault="00C43BED" w:rsidP="00F75D40">
      <w:pPr>
        <w:pStyle w:val="nospacingabove"/>
        <w:numPr>
          <w:ilvl w:val="0"/>
          <w:numId w:val="102"/>
        </w:numPr>
        <w:shd w:val="clear" w:color="auto" w:fill="FFFFFF"/>
        <w:spacing w:before="0" w:beforeAutospacing="0" w:after="144" w:afterAutospacing="0"/>
        <w:ind w:left="2520" w:right="720"/>
        <w:rPr>
          <w:color w:val="323130"/>
        </w:rPr>
      </w:pPr>
      <w:r w:rsidRPr="00C43BED">
        <w:rPr>
          <w:rStyle w:val="fontsizemediumplus"/>
          <w:color w:val="323130"/>
        </w:rPr>
        <w:t>Training: All contractors are required to take Security &amp; Privacy training as indicated by CMS.  </w:t>
      </w:r>
    </w:p>
    <w:p w14:paraId="735F2B10" w14:textId="77777777" w:rsidR="00C43BED" w:rsidRPr="00C43BED" w:rsidRDefault="00C43BED" w:rsidP="00FD19C4">
      <w:pPr>
        <w:pStyle w:val="nospacingabove"/>
        <w:shd w:val="clear" w:color="auto" w:fill="FFFFFF"/>
        <w:spacing w:before="0" w:beforeAutospacing="0" w:after="0" w:afterAutospacing="0"/>
        <w:ind w:left="1440" w:right="720"/>
        <w:rPr>
          <w:color w:val="323130"/>
        </w:rPr>
      </w:pPr>
      <w:r w:rsidRPr="00C43BED">
        <w:rPr>
          <w:rStyle w:val="fontsizemediumplus"/>
          <w:color w:val="323130"/>
        </w:rPr>
        <w:t>Additional CMS specific information and training requirements can be found at </w:t>
      </w:r>
      <w:hyperlink r:id="rId54" w:history="1">
        <w:r w:rsidRPr="00C43BED">
          <w:rPr>
            <w:rStyle w:val="fontsizemediumplus"/>
            <w:color w:val="0078D4"/>
            <w:u w:val="single"/>
          </w:rPr>
          <w:t>www.cms.gov/about-cms/work-with-us/contracting</w:t>
        </w:r>
      </w:hyperlink>
      <w:r w:rsidRPr="00C43BED">
        <w:rPr>
          <w:rStyle w:val="fontsizemediumplus"/>
          <w:color w:val="323130"/>
        </w:rPr>
        <w:t>.</w:t>
      </w:r>
    </w:p>
    <w:p w14:paraId="2EE143DA" w14:textId="77777777" w:rsidR="004C7547" w:rsidRDefault="004C7547" w:rsidP="006E1E50">
      <w:pPr>
        <w:pStyle w:val="BodyText"/>
      </w:pPr>
    </w:p>
    <w:p w14:paraId="12F4CD5A" w14:textId="12DF4282" w:rsidR="004C7547" w:rsidRDefault="00D83258" w:rsidP="00F75D40">
      <w:pPr>
        <w:pStyle w:val="Heading2"/>
        <w:numPr>
          <w:ilvl w:val="1"/>
          <w:numId w:val="96"/>
        </w:numPr>
        <w:tabs>
          <w:tab w:val="left" w:pos="810"/>
        </w:tabs>
        <w:ind w:left="810" w:hanging="450"/>
      </w:pPr>
      <w:bookmarkStart w:id="164" w:name="H.18_PRIVACY_ACT_‘SYSTEMS_NOTICE’"/>
      <w:bookmarkStart w:id="165" w:name="_Toc201741991"/>
      <w:bookmarkEnd w:id="164"/>
      <w:r>
        <w:rPr>
          <w:spacing w:val="-2"/>
        </w:rPr>
        <w:t>PRIVACY</w:t>
      </w:r>
      <w:r>
        <w:rPr>
          <w:spacing w:val="-23"/>
        </w:rPr>
        <w:t xml:space="preserve"> </w:t>
      </w:r>
      <w:r>
        <w:rPr>
          <w:spacing w:val="-2"/>
        </w:rPr>
        <w:t>ACT</w:t>
      </w:r>
      <w:r>
        <w:rPr>
          <w:spacing w:val="-6"/>
        </w:rPr>
        <w:t xml:space="preserve"> </w:t>
      </w:r>
      <w:r>
        <w:rPr>
          <w:spacing w:val="-2"/>
        </w:rPr>
        <w:t>‘SYSTEMS</w:t>
      </w:r>
      <w:r>
        <w:rPr>
          <w:spacing w:val="-1"/>
        </w:rPr>
        <w:t xml:space="preserve"> </w:t>
      </w:r>
      <w:r>
        <w:rPr>
          <w:spacing w:val="-2"/>
        </w:rPr>
        <w:t>NOTICE’</w:t>
      </w:r>
      <w:bookmarkEnd w:id="165"/>
    </w:p>
    <w:p w14:paraId="5476B04A" w14:textId="77777777" w:rsidR="004C7547" w:rsidRDefault="004C7547" w:rsidP="006E1E50">
      <w:pPr>
        <w:pStyle w:val="BodyText"/>
        <w:rPr>
          <w:b/>
        </w:rPr>
      </w:pPr>
    </w:p>
    <w:p w14:paraId="6855E25E" w14:textId="77777777" w:rsidR="004C7547" w:rsidRDefault="00D83258" w:rsidP="00537624">
      <w:pPr>
        <w:pStyle w:val="BodyText"/>
        <w:spacing w:line="256" w:lineRule="auto"/>
        <w:ind w:left="544" w:right="360" w:hanging="5"/>
      </w:pPr>
      <w:r>
        <w:t>The</w:t>
      </w:r>
      <w:r>
        <w:rPr>
          <w:spacing w:val="-3"/>
        </w:rPr>
        <w:t xml:space="preserve"> </w:t>
      </w:r>
      <w:r>
        <w:t>contractor</w:t>
      </w:r>
      <w:r>
        <w:rPr>
          <w:spacing w:val="-3"/>
        </w:rPr>
        <w:t xml:space="preserve"> </w:t>
      </w:r>
      <w:r>
        <w:t>will</w:t>
      </w:r>
      <w:r>
        <w:rPr>
          <w:spacing w:val="-2"/>
        </w:rPr>
        <w:t xml:space="preserve"> </w:t>
      </w:r>
      <w:r>
        <w:t>be</w:t>
      </w:r>
      <w:r>
        <w:rPr>
          <w:spacing w:val="-3"/>
        </w:rPr>
        <w:t xml:space="preserve"> </w:t>
      </w:r>
      <w:r>
        <w:t>required</w:t>
      </w:r>
      <w:r>
        <w:rPr>
          <w:spacing w:val="-2"/>
        </w:rPr>
        <w:t xml:space="preserve"> </w:t>
      </w:r>
      <w:r>
        <w:t>to</w:t>
      </w:r>
      <w:r>
        <w:rPr>
          <w:spacing w:val="-2"/>
        </w:rPr>
        <w:t xml:space="preserve"> </w:t>
      </w:r>
      <w:r>
        <w:t>sign</w:t>
      </w:r>
      <w:r>
        <w:rPr>
          <w:spacing w:val="-2"/>
        </w:rPr>
        <w:t xml:space="preserve"> </w:t>
      </w:r>
      <w:r>
        <w:t>a</w:t>
      </w:r>
      <w:r>
        <w:rPr>
          <w:spacing w:val="-3"/>
        </w:rPr>
        <w:t xml:space="preserve"> </w:t>
      </w:r>
      <w:r>
        <w:t>Privacy</w:t>
      </w:r>
      <w:r>
        <w:rPr>
          <w:spacing w:val="-14"/>
        </w:rPr>
        <w:t xml:space="preserve"> </w:t>
      </w:r>
      <w:r>
        <w:t>Act</w:t>
      </w:r>
      <w:r>
        <w:rPr>
          <w:spacing w:val="-2"/>
        </w:rPr>
        <w:t xml:space="preserve"> </w:t>
      </w:r>
      <w:r>
        <w:t>notice</w:t>
      </w:r>
      <w:r>
        <w:rPr>
          <w:spacing w:val="-3"/>
        </w:rPr>
        <w:t xml:space="preserve"> </w:t>
      </w:r>
      <w:r>
        <w:t>when</w:t>
      </w:r>
      <w:r>
        <w:rPr>
          <w:spacing w:val="-2"/>
        </w:rPr>
        <w:t xml:space="preserve"> </w:t>
      </w:r>
      <w:r>
        <w:t>it</w:t>
      </w:r>
      <w:r>
        <w:rPr>
          <w:spacing w:val="-2"/>
        </w:rPr>
        <w:t xml:space="preserve"> </w:t>
      </w:r>
      <w:r>
        <w:t>applies</w:t>
      </w:r>
      <w:r>
        <w:rPr>
          <w:spacing w:val="-2"/>
        </w:rPr>
        <w:t xml:space="preserve"> </w:t>
      </w:r>
      <w:r>
        <w:t>for</w:t>
      </w:r>
      <w:r>
        <w:rPr>
          <w:spacing w:val="-3"/>
        </w:rPr>
        <w:t xml:space="preserve"> </w:t>
      </w:r>
      <w:r>
        <w:t>a</w:t>
      </w:r>
      <w:r>
        <w:rPr>
          <w:spacing w:val="-3"/>
        </w:rPr>
        <w:t xml:space="preserve"> </w:t>
      </w:r>
      <w:r>
        <w:t>CMS</w:t>
      </w:r>
      <w:r>
        <w:rPr>
          <w:spacing w:val="-2"/>
        </w:rPr>
        <w:t xml:space="preserve"> </w:t>
      </w:r>
      <w:r>
        <w:t>user</w:t>
      </w:r>
      <w:r>
        <w:rPr>
          <w:spacing w:val="-3"/>
        </w:rPr>
        <w:t xml:space="preserve"> </w:t>
      </w:r>
      <w:r>
        <w:t>ID</w:t>
      </w:r>
      <w:r>
        <w:rPr>
          <w:spacing w:val="-1"/>
        </w:rPr>
        <w:t xml:space="preserve"> </w:t>
      </w:r>
      <w:r>
        <w:t>for</w:t>
      </w:r>
      <w:r>
        <w:rPr>
          <w:spacing w:val="-1"/>
        </w:rPr>
        <w:t xml:space="preserve"> </w:t>
      </w:r>
      <w:r>
        <w:t>CMS</w:t>
      </w:r>
      <w:r>
        <w:rPr>
          <w:spacing w:val="-2"/>
        </w:rPr>
        <w:t xml:space="preserve"> </w:t>
      </w:r>
      <w:r>
        <w:t>Data Center access.</w:t>
      </w:r>
    </w:p>
    <w:p w14:paraId="41DA2809" w14:textId="77777777" w:rsidR="004C7547" w:rsidRDefault="004C7547" w:rsidP="00537624">
      <w:pPr>
        <w:pStyle w:val="BodyText"/>
        <w:ind w:right="360"/>
      </w:pPr>
    </w:p>
    <w:p w14:paraId="693EACB8" w14:textId="77777777" w:rsidR="004C7547" w:rsidRDefault="00D83258" w:rsidP="00F75D40">
      <w:pPr>
        <w:pStyle w:val="Heading2"/>
        <w:numPr>
          <w:ilvl w:val="1"/>
          <w:numId w:val="96"/>
        </w:numPr>
        <w:tabs>
          <w:tab w:val="left" w:pos="1159"/>
        </w:tabs>
        <w:ind w:right="360" w:hanging="720"/>
      </w:pPr>
      <w:bookmarkStart w:id="166" w:name="H.19_PUBLICITY"/>
      <w:bookmarkStart w:id="167" w:name="_Toc201741992"/>
      <w:bookmarkEnd w:id="166"/>
      <w:r>
        <w:rPr>
          <w:spacing w:val="-2"/>
        </w:rPr>
        <w:t>PUBLICITY</w:t>
      </w:r>
      <w:bookmarkEnd w:id="167"/>
    </w:p>
    <w:p w14:paraId="24750BAD" w14:textId="77777777" w:rsidR="004C7547" w:rsidRDefault="004C7547" w:rsidP="00537624">
      <w:pPr>
        <w:pStyle w:val="BodyText"/>
        <w:ind w:right="360"/>
        <w:rPr>
          <w:b/>
        </w:rPr>
      </w:pPr>
    </w:p>
    <w:p w14:paraId="394DB6DA" w14:textId="77777777" w:rsidR="004C7547" w:rsidRDefault="00D83258" w:rsidP="00537624">
      <w:pPr>
        <w:pStyle w:val="BodyText"/>
        <w:spacing w:line="256" w:lineRule="auto"/>
        <w:ind w:left="544" w:right="360" w:hanging="5"/>
      </w:pPr>
      <w:r>
        <w:t>Any news release, public announcement, advertisement, or publicity proposed to be released by the Contractor or subcontractor, with respect to this contract, will be subject to the written approval of CMS prior to release. Unless authorized by the Contracting Officer’s Representative, the Contractor shall not display the HHS or CMS logo on any publications.</w:t>
      </w:r>
    </w:p>
    <w:p w14:paraId="756C9C37" w14:textId="77777777" w:rsidR="004C7547" w:rsidRDefault="004C7547" w:rsidP="00537624">
      <w:pPr>
        <w:pStyle w:val="BodyText"/>
        <w:ind w:right="360"/>
      </w:pPr>
    </w:p>
    <w:p w14:paraId="62B1CDB5" w14:textId="77777777" w:rsidR="004C7547" w:rsidRDefault="00D83258" w:rsidP="00F75D40">
      <w:pPr>
        <w:pStyle w:val="Heading2"/>
        <w:numPr>
          <w:ilvl w:val="1"/>
          <w:numId w:val="96"/>
        </w:numPr>
        <w:tabs>
          <w:tab w:val="left" w:pos="1159"/>
        </w:tabs>
        <w:ind w:right="360" w:hanging="720"/>
      </w:pPr>
      <w:bookmarkStart w:id="168" w:name="H.20_CMS_INFORMATION_SECURITY_(OCT_2020)"/>
      <w:bookmarkStart w:id="169" w:name="_Toc201741993"/>
      <w:bookmarkEnd w:id="168"/>
      <w:r>
        <w:t>CMS</w:t>
      </w:r>
      <w:r>
        <w:rPr>
          <w:spacing w:val="-10"/>
        </w:rPr>
        <w:t xml:space="preserve"> </w:t>
      </w:r>
      <w:r>
        <w:t>INFORMATION</w:t>
      </w:r>
      <w:r>
        <w:rPr>
          <w:spacing w:val="-9"/>
        </w:rPr>
        <w:t xml:space="preserve"> </w:t>
      </w:r>
      <w:r>
        <w:t>SECURITY</w:t>
      </w:r>
      <w:r>
        <w:rPr>
          <w:spacing w:val="-14"/>
        </w:rPr>
        <w:t xml:space="preserve"> </w:t>
      </w:r>
      <w:r>
        <w:t>(OCT</w:t>
      </w:r>
      <w:r>
        <w:rPr>
          <w:spacing w:val="-12"/>
        </w:rPr>
        <w:t xml:space="preserve"> </w:t>
      </w:r>
      <w:r>
        <w:rPr>
          <w:spacing w:val="-2"/>
        </w:rPr>
        <w:t>2020)</w:t>
      </w:r>
      <w:bookmarkEnd w:id="169"/>
    </w:p>
    <w:p w14:paraId="5A2D8FF7" w14:textId="77777777" w:rsidR="004C7547" w:rsidRDefault="004C7547" w:rsidP="00537624">
      <w:pPr>
        <w:pStyle w:val="BodyText"/>
        <w:ind w:right="360"/>
        <w:rPr>
          <w:b/>
        </w:rPr>
      </w:pPr>
    </w:p>
    <w:p w14:paraId="20F8D032" w14:textId="77777777" w:rsidR="004C7547" w:rsidRDefault="00D83258" w:rsidP="00537624">
      <w:pPr>
        <w:pStyle w:val="BodyText"/>
        <w:spacing w:line="256" w:lineRule="auto"/>
        <w:ind w:left="544" w:right="360" w:hanging="5"/>
      </w:pPr>
      <w:r>
        <w:t xml:space="preserve">All CMS information shall be protected from unauthorized access, use, disclosure, duplication, modification, diversion, or destruction, whether accidental or intentional, </w:t>
      </w:r>
      <w:proofErr w:type="gramStart"/>
      <w:r>
        <w:t>in order to</w:t>
      </w:r>
      <w:proofErr w:type="gramEnd"/>
      <w:r>
        <w:t xml:space="preserve"> maintain the security, confidentiality, integrity,</w:t>
      </w:r>
      <w:r>
        <w:rPr>
          <w:spacing w:val="-4"/>
        </w:rPr>
        <w:t xml:space="preserve"> </w:t>
      </w:r>
      <w:r>
        <w:t>and</w:t>
      </w:r>
      <w:r>
        <w:rPr>
          <w:spacing w:val="-4"/>
        </w:rPr>
        <w:t xml:space="preserve"> </w:t>
      </w:r>
      <w:r>
        <w:t>availability</w:t>
      </w:r>
      <w:r>
        <w:rPr>
          <w:spacing w:val="-4"/>
        </w:rPr>
        <w:t xml:space="preserve"> </w:t>
      </w:r>
      <w:r>
        <w:t>of</w:t>
      </w:r>
      <w:r>
        <w:rPr>
          <w:spacing w:val="-5"/>
        </w:rPr>
        <w:t xml:space="preserve"> </w:t>
      </w:r>
      <w:r>
        <w:t>such</w:t>
      </w:r>
      <w:r>
        <w:rPr>
          <w:spacing w:val="-4"/>
        </w:rPr>
        <w:t xml:space="preserve"> </w:t>
      </w:r>
      <w:r>
        <w:t>information.</w:t>
      </w:r>
      <w:r>
        <w:rPr>
          <w:spacing w:val="-9"/>
        </w:rPr>
        <w:t xml:space="preserve"> </w:t>
      </w:r>
      <w:r>
        <w:t>Therefore,</w:t>
      </w:r>
      <w:r>
        <w:rPr>
          <w:spacing w:val="-4"/>
        </w:rPr>
        <w:t xml:space="preserve"> </w:t>
      </w:r>
      <w:r>
        <w:t>if</w:t>
      </w:r>
      <w:r>
        <w:rPr>
          <w:spacing w:val="-5"/>
        </w:rPr>
        <w:t xml:space="preserve"> </w:t>
      </w:r>
      <w:r>
        <w:t>this</w:t>
      </w:r>
      <w:r>
        <w:rPr>
          <w:spacing w:val="-4"/>
        </w:rPr>
        <w:t xml:space="preserve"> </w:t>
      </w:r>
      <w:r>
        <w:t>contract</w:t>
      </w:r>
      <w:r>
        <w:rPr>
          <w:spacing w:val="-4"/>
        </w:rPr>
        <w:t xml:space="preserve"> </w:t>
      </w:r>
      <w:r>
        <w:t>requires</w:t>
      </w:r>
      <w:r>
        <w:rPr>
          <w:spacing w:val="-4"/>
        </w:rPr>
        <w:t xml:space="preserve"> </w:t>
      </w:r>
      <w:r>
        <w:t>the</w:t>
      </w:r>
      <w:r>
        <w:rPr>
          <w:spacing w:val="-5"/>
        </w:rPr>
        <w:t xml:space="preserve"> </w:t>
      </w:r>
      <w:r>
        <w:t>contractor</w:t>
      </w:r>
      <w:r>
        <w:rPr>
          <w:spacing w:val="-5"/>
        </w:rPr>
        <w:t xml:space="preserve"> </w:t>
      </w:r>
      <w:r>
        <w:t>to</w:t>
      </w:r>
      <w:r>
        <w:rPr>
          <w:spacing w:val="-4"/>
        </w:rPr>
        <w:t xml:space="preserve"> </w:t>
      </w:r>
      <w:r>
        <w:t>provide</w:t>
      </w:r>
      <w:r>
        <w:rPr>
          <w:spacing w:val="-5"/>
        </w:rPr>
        <w:t xml:space="preserve"> </w:t>
      </w:r>
      <w:r>
        <w:t xml:space="preserve">services (both commercial and non-commercial) for Federal Information/Data, to include any of the following </w:t>
      </w:r>
      <w:r>
        <w:rPr>
          <w:spacing w:val="-2"/>
        </w:rPr>
        <w:t>requirements:</w:t>
      </w:r>
    </w:p>
    <w:p w14:paraId="25A0A160" w14:textId="77777777" w:rsidR="004C7547" w:rsidRDefault="004C7547">
      <w:pPr>
        <w:spacing w:line="256" w:lineRule="auto"/>
      </w:pPr>
    </w:p>
    <w:p w14:paraId="081CF5A4" w14:textId="77777777" w:rsidR="004C7547" w:rsidRDefault="00D83258" w:rsidP="00F75D40">
      <w:pPr>
        <w:pStyle w:val="ListParagraph"/>
        <w:numPr>
          <w:ilvl w:val="0"/>
          <w:numId w:val="48"/>
        </w:numPr>
        <w:tabs>
          <w:tab w:val="left" w:pos="1430"/>
        </w:tabs>
        <w:ind w:right="360"/>
        <w:rPr>
          <w:sz w:val="24"/>
        </w:rPr>
      </w:pPr>
      <w:r>
        <w:rPr>
          <w:sz w:val="24"/>
        </w:rPr>
        <w:t>Process</w:t>
      </w:r>
      <w:r>
        <w:rPr>
          <w:spacing w:val="-3"/>
          <w:sz w:val="24"/>
        </w:rPr>
        <w:t xml:space="preserve"> </w:t>
      </w:r>
      <w:r>
        <w:rPr>
          <w:sz w:val="24"/>
        </w:rPr>
        <w:t>any</w:t>
      </w:r>
      <w:r>
        <w:rPr>
          <w:spacing w:val="-3"/>
          <w:sz w:val="24"/>
        </w:rPr>
        <w:t xml:space="preserve"> </w:t>
      </w:r>
      <w:r>
        <w:rPr>
          <w:sz w:val="24"/>
        </w:rPr>
        <w:t>Information/Data;</w:t>
      </w:r>
      <w:r>
        <w:rPr>
          <w:spacing w:val="-3"/>
          <w:sz w:val="24"/>
        </w:rPr>
        <w:t xml:space="preserve"> </w:t>
      </w:r>
      <w:r>
        <w:rPr>
          <w:spacing w:val="-5"/>
          <w:sz w:val="24"/>
        </w:rPr>
        <w:t>or</w:t>
      </w:r>
    </w:p>
    <w:p w14:paraId="5A0845BB" w14:textId="77777777" w:rsidR="004C7547" w:rsidRDefault="00D83258" w:rsidP="00F75D40">
      <w:pPr>
        <w:pStyle w:val="ListParagraph"/>
        <w:numPr>
          <w:ilvl w:val="0"/>
          <w:numId w:val="48"/>
        </w:numPr>
        <w:tabs>
          <w:tab w:val="left" w:pos="1430"/>
        </w:tabs>
        <w:spacing w:before="18"/>
        <w:ind w:right="360"/>
        <w:rPr>
          <w:sz w:val="24"/>
        </w:rPr>
      </w:pPr>
      <w:r>
        <w:rPr>
          <w:sz w:val="24"/>
        </w:rPr>
        <w:t>Store</w:t>
      </w:r>
      <w:r>
        <w:rPr>
          <w:spacing w:val="-5"/>
          <w:sz w:val="24"/>
        </w:rPr>
        <w:t xml:space="preserve"> </w:t>
      </w:r>
      <w:r>
        <w:rPr>
          <w:sz w:val="24"/>
        </w:rPr>
        <w:t>any</w:t>
      </w:r>
      <w:r>
        <w:rPr>
          <w:spacing w:val="-2"/>
          <w:sz w:val="24"/>
        </w:rPr>
        <w:t xml:space="preserve"> </w:t>
      </w:r>
      <w:r>
        <w:rPr>
          <w:sz w:val="24"/>
        </w:rPr>
        <w:t>Information/Data</w:t>
      </w:r>
      <w:r>
        <w:rPr>
          <w:spacing w:val="-3"/>
          <w:sz w:val="24"/>
        </w:rPr>
        <w:t xml:space="preserve"> </w:t>
      </w:r>
      <w:r>
        <w:rPr>
          <w:sz w:val="24"/>
        </w:rPr>
        <w:t>(includes</w:t>
      </w:r>
      <w:r>
        <w:rPr>
          <w:spacing w:val="-1"/>
          <w:sz w:val="24"/>
        </w:rPr>
        <w:t xml:space="preserve"> </w:t>
      </w:r>
      <w:r>
        <w:rPr>
          <w:sz w:val="24"/>
        </w:rPr>
        <w:t>“Cloud”</w:t>
      </w:r>
      <w:r>
        <w:rPr>
          <w:spacing w:val="-2"/>
          <w:sz w:val="24"/>
        </w:rPr>
        <w:t xml:space="preserve"> </w:t>
      </w:r>
      <w:r>
        <w:rPr>
          <w:sz w:val="24"/>
        </w:rPr>
        <w:t>computing</w:t>
      </w:r>
      <w:r>
        <w:rPr>
          <w:spacing w:val="-2"/>
          <w:sz w:val="24"/>
        </w:rPr>
        <w:t xml:space="preserve"> </w:t>
      </w:r>
      <w:r>
        <w:rPr>
          <w:sz w:val="24"/>
        </w:rPr>
        <w:t>services);</w:t>
      </w:r>
      <w:r>
        <w:rPr>
          <w:spacing w:val="-2"/>
          <w:sz w:val="24"/>
        </w:rPr>
        <w:t xml:space="preserve"> </w:t>
      </w:r>
      <w:r>
        <w:rPr>
          <w:spacing w:val="-5"/>
          <w:sz w:val="24"/>
        </w:rPr>
        <w:t>or</w:t>
      </w:r>
    </w:p>
    <w:p w14:paraId="0A67F6C5" w14:textId="77777777" w:rsidR="004C7547" w:rsidRDefault="00D83258" w:rsidP="00F75D40">
      <w:pPr>
        <w:pStyle w:val="ListParagraph"/>
        <w:numPr>
          <w:ilvl w:val="0"/>
          <w:numId w:val="48"/>
        </w:numPr>
        <w:tabs>
          <w:tab w:val="left" w:pos="1430"/>
        </w:tabs>
        <w:spacing w:before="18"/>
        <w:ind w:right="360"/>
        <w:rPr>
          <w:sz w:val="24"/>
        </w:rPr>
      </w:pPr>
      <w:r>
        <w:rPr>
          <w:sz w:val="24"/>
        </w:rPr>
        <w:t>Facilitate</w:t>
      </w:r>
      <w:r>
        <w:rPr>
          <w:spacing w:val="-6"/>
          <w:sz w:val="24"/>
        </w:rPr>
        <w:t xml:space="preserve"> </w:t>
      </w:r>
      <w:r>
        <w:rPr>
          <w:sz w:val="24"/>
        </w:rPr>
        <w:t>the</w:t>
      </w:r>
      <w:r>
        <w:rPr>
          <w:spacing w:val="-4"/>
          <w:sz w:val="24"/>
        </w:rPr>
        <w:t xml:space="preserve"> </w:t>
      </w:r>
      <w:r>
        <w:rPr>
          <w:sz w:val="24"/>
        </w:rPr>
        <w:t>transport</w:t>
      </w:r>
      <w:r>
        <w:rPr>
          <w:spacing w:val="-2"/>
          <w:sz w:val="24"/>
        </w:rPr>
        <w:t xml:space="preserve"> </w:t>
      </w:r>
      <w:r>
        <w:rPr>
          <w:sz w:val="24"/>
        </w:rPr>
        <w:t>of</w:t>
      </w:r>
      <w:r>
        <w:rPr>
          <w:spacing w:val="-2"/>
          <w:sz w:val="24"/>
        </w:rPr>
        <w:t xml:space="preserve"> </w:t>
      </w:r>
      <w:r>
        <w:rPr>
          <w:sz w:val="24"/>
        </w:rPr>
        <w:t>Information/Data;</w:t>
      </w:r>
      <w:r>
        <w:rPr>
          <w:spacing w:val="-2"/>
          <w:sz w:val="24"/>
        </w:rPr>
        <w:t xml:space="preserve"> </w:t>
      </w:r>
      <w:r>
        <w:rPr>
          <w:spacing w:val="-5"/>
          <w:sz w:val="24"/>
        </w:rPr>
        <w:t>or</w:t>
      </w:r>
    </w:p>
    <w:p w14:paraId="5172A341" w14:textId="77777777" w:rsidR="004C7547" w:rsidRDefault="00D83258" w:rsidP="00F75D40">
      <w:pPr>
        <w:pStyle w:val="ListParagraph"/>
        <w:numPr>
          <w:ilvl w:val="0"/>
          <w:numId w:val="48"/>
        </w:numPr>
        <w:tabs>
          <w:tab w:val="left" w:pos="1430"/>
        </w:tabs>
        <w:spacing w:before="18"/>
        <w:ind w:right="360"/>
        <w:rPr>
          <w:sz w:val="24"/>
        </w:rPr>
      </w:pPr>
      <w:r>
        <w:rPr>
          <w:sz w:val="24"/>
        </w:rPr>
        <w:t>Host/maintain</w:t>
      </w:r>
      <w:r>
        <w:rPr>
          <w:spacing w:val="-6"/>
          <w:sz w:val="24"/>
        </w:rPr>
        <w:t xml:space="preserve"> </w:t>
      </w:r>
      <w:r>
        <w:rPr>
          <w:sz w:val="24"/>
        </w:rPr>
        <w:t>Information/Data</w:t>
      </w:r>
      <w:r>
        <w:rPr>
          <w:spacing w:val="-4"/>
          <w:sz w:val="24"/>
        </w:rPr>
        <w:t xml:space="preserve"> </w:t>
      </w:r>
      <w:r>
        <w:rPr>
          <w:sz w:val="24"/>
        </w:rPr>
        <w:t>(including</w:t>
      </w:r>
      <w:r>
        <w:rPr>
          <w:spacing w:val="-3"/>
          <w:sz w:val="24"/>
        </w:rPr>
        <w:t xml:space="preserve"> </w:t>
      </w:r>
      <w:r>
        <w:rPr>
          <w:sz w:val="24"/>
        </w:rPr>
        <w:t>software</w:t>
      </w:r>
      <w:r>
        <w:rPr>
          <w:spacing w:val="-4"/>
          <w:sz w:val="24"/>
        </w:rPr>
        <w:t xml:space="preserve"> </w:t>
      </w:r>
      <w:r>
        <w:rPr>
          <w:sz w:val="24"/>
        </w:rPr>
        <w:t>and/or</w:t>
      </w:r>
      <w:r>
        <w:rPr>
          <w:spacing w:val="-4"/>
          <w:sz w:val="24"/>
        </w:rPr>
        <w:t xml:space="preserve"> </w:t>
      </w:r>
      <w:r>
        <w:rPr>
          <w:sz w:val="24"/>
        </w:rPr>
        <w:t>infrastructure</w:t>
      </w:r>
      <w:r>
        <w:rPr>
          <w:spacing w:val="-4"/>
          <w:sz w:val="24"/>
        </w:rPr>
        <w:t xml:space="preserve"> </w:t>
      </w:r>
      <w:r>
        <w:rPr>
          <w:sz w:val="24"/>
        </w:rPr>
        <w:t>developer/maintainers);</w:t>
      </w:r>
      <w:r>
        <w:rPr>
          <w:spacing w:val="-3"/>
          <w:sz w:val="24"/>
        </w:rPr>
        <w:t xml:space="preserve"> </w:t>
      </w:r>
      <w:r>
        <w:rPr>
          <w:spacing w:val="-5"/>
          <w:sz w:val="24"/>
        </w:rPr>
        <w:t>or</w:t>
      </w:r>
    </w:p>
    <w:p w14:paraId="35EDDD97" w14:textId="77777777" w:rsidR="004C7547" w:rsidRDefault="00D83258" w:rsidP="00F75D40">
      <w:pPr>
        <w:pStyle w:val="ListParagraph"/>
        <w:numPr>
          <w:ilvl w:val="0"/>
          <w:numId w:val="48"/>
        </w:numPr>
        <w:tabs>
          <w:tab w:val="left" w:pos="1430"/>
        </w:tabs>
        <w:spacing w:line="252" w:lineRule="auto"/>
        <w:ind w:right="360"/>
        <w:rPr>
          <w:sz w:val="24"/>
        </w:rPr>
      </w:pPr>
      <w:r>
        <w:rPr>
          <w:sz w:val="24"/>
        </w:rPr>
        <w:t>Have</w:t>
      </w:r>
      <w:r>
        <w:rPr>
          <w:spacing w:val="-4"/>
          <w:sz w:val="24"/>
        </w:rPr>
        <w:t xml:space="preserve"> </w:t>
      </w:r>
      <w:r>
        <w:rPr>
          <w:sz w:val="24"/>
        </w:rPr>
        <w:t>access</w:t>
      </w:r>
      <w:r>
        <w:rPr>
          <w:spacing w:val="-3"/>
          <w:sz w:val="24"/>
        </w:rPr>
        <w:t xml:space="preserve"> </w:t>
      </w:r>
      <w:r>
        <w:rPr>
          <w:sz w:val="24"/>
        </w:rPr>
        <w:t>to,</w:t>
      </w:r>
      <w:r>
        <w:rPr>
          <w:spacing w:val="-3"/>
          <w:sz w:val="24"/>
        </w:rPr>
        <w:t xml:space="preserve"> </w:t>
      </w:r>
      <w:r>
        <w:rPr>
          <w:sz w:val="24"/>
        </w:rPr>
        <w:t>or</w:t>
      </w:r>
      <w:r>
        <w:rPr>
          <w:spacing w:val="-4"/>
          <w:sz w:val="24"/>
        </w:rPr>
        <w:t xml:space="preserve"> </w:t>
      </w:r>
      <w:r>
        <w:rPr>
          <w:sz w:val="24"/>
        </w:rPr>
        <w:t>use</w:t>
      </w:r>
      <w:r>
        <w:rPr>
          <w:spacing w:val="-4"/>
          <w:sz w:val="24"/>
        </w:rPr>
        <w:t xml:space="preserve"> </w:t>
      </w:r>
      <w:r>
        <w:rPr>
          <w:sz w:val="24"/>
        </w:rPr>
        <w:t>of,</w:t>
      </w:r>
      <w:r>
        <w:rPr>
          <w:spacing w:val="-1"/>
          <w:sz w:val="24"/>
        </w:rPr>
        <w:t xml:space="preserve"> </w:t>
      </w:r>
      <w:r>
        <w:rPr>
          <w:sz w:val="24"/>
        </w:rPr>
        <w:t>Personally</w:t>
      </w:r>
      <w:r>
        <w:rPr>
          <w:spacing w:val="-3"/>
          <w:sz w:val="24"/>
        </w:rPr>
        <w:t xml:space="preserve"> </w:t>
      </w:r>
      <w:r>
        <w:rPr>
          <w:sz w:val="24"/>
        </w:rPr>
        <w:t>Identifiable</w:t>
      </w:r>
      <w:r>
        <w:rPr>
          <w:spacing w:val="-4"/>
          <w:sz w:val="24"/>
        </w:rPr>
        <w:t xml:space="preserve"> </w:t>
      </w:r>
      <w:r>
        <w:rPr>
          <w:sz w:val="24"/>
        </w:rPr>
        <w:t>Information</w:t>
      </w:r>
      <w:r>
        <w:rPr>
          <w:spacing w:val="-3"/>
          <w:sz w:val="24"/>
        </w:rPr>
        <w:t xml:space="preserve"> </w:t>
      </w:r>
      <w:r>
        <w:rPr>
          <w:sz w:val="24"/>
        </w:rPr>
        <w:t>(PII),</w:t>
      </w:r>
      <w:r>
        <w:rPr>
          <w:spacing w:val="-3"/>
          <w:sz w:val="24"/>
        </w:rPr>
        <w:t xml:space="preserve"> </w:t>
      </w:r>
      <w:r>
        <w:rPr>
          <w:sz w:val="24"/>
        </w:rPr>
        <w:t>including</w:t>
      </w:r>
      <w:r>
        <w:rPr>
          <w:spacing w:val="-3"/>
          <w:sz w:val="24"/>
        </w:rPr>
        <w:t xml:space="preserve"> </w:t>
      </w:r>
      <w:r>
        <w:rPr>
          <w:sz w:val="24"/>
        </w:rPr>
        <w:t>instances</w:t>
      </w:r>
      <w:r>
        <w:rPr>
          <w:spacing w:val="-3"/>
          <w:sz w:val="24"/>
        </w:rPr>
        <w:t xml:space="preserve"> </w:t>
      </w:r>
      <w:r>
        <w:rPr>
          <w:sz w:val="24"/>
        </w:rPr>
        <w:t>of</w:t>
      </w:r>
      <w:r>
        <w:rPr>
          <w:spacing w:val="-4"/>
          <w:sz w:val="24"/>
        </w:rPr>
        <w:t xml:space="preserve"> </w:t>
      </w:r>
      <w:r>
        <w:rPr>
          <w:sz w:val="24"/>
        </w:rPr>
        <w:t>remote</w:t>
      </w:r>
      <w:r>
        <w:rPr>
          <w:spacing w:val="-4"/>
          <w:sz w:val="24"/>
        </w:rPr>
        <w:t xml:space="preserve"> </w:t>
      </w:r>
      <w:r>
        <w:rPr>
          <w:sz w:val="24"/>
        </w:rPr>
        <w:t>access to, or physical removal of, such information beyond agency premises or control,</w:t>
      </w:r>
    </w:p>
    <w:p w14:paraId="015AAFB1" w14:textId="77777777" w:rsidR="004C7547" w:rsidRDefault="004C7547" w:rsidP="00537624">
      <w:pPr>
        <w:pStyle w:val="BodyText"/>
        <w:ind w:right="360"/>
      </w:pPr>
    </w:p>
    <w:p w14:paraId="0F12D7DF" w14:textId="77777777" w:rsidR="004C7547" w:rsidRDefault="00D83258" w:rsidP="00537624">
      <w:pPr>
        <w:pStyle w:val="BodyText"/>
        <w:spacing w:line="256" w:lineRule="auto"/>
        <w:ind w:left="544" w:right="360" w:hanging="5"/>
      </w:pPr>
      <w:r>
        <w:t xml:space="preserve">The contractor shall become and remain compliant with all Statement of Work (SOW), Statement of Objectives (SOO), Performance Work Statement (PWS) and CMS Information Security requirements located at </w:t>
      </w:r>
      <w:r>
        <w:rPr>
          <w:color w:val="0000FF"/>
          <w:u w:val="single" w:color="0000FF"/>
        </w:rPr>
        <w:t>https:</w:t>
      </w:r>
      <w:hyperlink r:id="rId55">
        <w:r>
          <w:rPr>
            <w:color w:val="0000FF"/>
            <w:u w:val="single" w:color="0000FF"/>
          </w:rPr>
          <w:t>//www.cms.gov/Research</w:t>
        </w:r>
      </w:hyperlink>
      <w:hyperlink r:id="rId56">
        <w:r>
          <w:rPr>
            <w:color w:val="0000FF"/>
            <w:u w:val="single" w:color="0000FF"/>
          </w:rPr>
          <w:t>-</w:t>
        </w:r>
      </w:hyperlink>
      <w:hyperlink r:id="rId57">
        <w:r>
          <w:rPr>
            <w:color w:val="0000FF"/>
            <w:u w:val="single" w:color="0000FF"/>
          </w:rPr>
          <w:t>Statistics</w:t>
        </w:r>
      </w:hyperlink>
      <w:hyperlink r:id="rId58">
        <w:r>
          <w:rPr>
            <w:color w:val="0000FF"/>
            <w:u w:val="single" w:color="0000FF"/>
          </w:rPr>
          <w:t>-</w:t>
        </w:r>
      </w:hyperlink>
      <w:hyperlink r:id="rId59">
        <w:r>
          <w:rPr>
            <w:color w:val="0000FF"/>
            <w:u w:val="single" w:color="0000FF"/>
          </w:rPr>
          <w:t>Data</w:t>
        </w:r>
      </w:hyperlink>
      <w:hyperlink r:id="rId60">
        <w:r>
          <w:rPr>
            <w:color w:val="0000FF"/>
            <w:u w:val="single" w:color="0000FF"/>
          </w:rPr>
          <w:t>-</w:t>
        </w:r>
      </w:hyperlink>
      <w:hyperlink r:id="rId61">
        <w:r>
          <w:rPr>
            <w:color w:val="0000FF"/>
            <w:u w:val="single" w:color="0000FF"/>
          </w:rPr>
          <w:t>and</w:t>
        </w:r>
      </w:hyperlink>
      <w:hyperlink r:id="rId62">
        <w:r>
          <w:rPr>
            <w:color w:val="0000FF"/>
            <w:u w:val="single" w:color="0000FF"/>
          </w:rPr>
          <w:t>-</w:t>
        </w:r>
      </w:hyperlink>
      <w:hyperlink r:id="rId63">
        <w:r>
          <w:rPr>
            <w:color w:val="0000FF"/>
            <w:u w:val="single" w:color="0000FF"/>
          </w:rPr>
          <w:t>Systems/CMS</w:t>
        </w:r>
      </w:hyperlink>
      <w:hyperlink r:id="rId64">
        <w:r>
          <w:rPr>
            <w:color w:val="0000FF"/>
            <w:u w:val="single" w:color="0000FF"/>
          </w:rPr>
          <w:t>-</w:t>
        </w:r>
      </w:hyperlink>
      <w:r>
        <w:rPr>
          <w:color w:val="0000FF"/>
          <w:u w:val="single" w:color="0000FF"/>
        </w:rPr>
        <w:t xml:space="preserve"> </w:t>
      </w:r>
      <w:hyperlink r:id="rId65">
        <w:r>
          <w:rPr>
            <w:color w:val="0000FF"/>
            <w:u w:val="single" w:color="0000FF"/>
          </w:rPr>
          <w:t>Information</w:t>
        </w:r>
      </w:hyperlink>
      <w:hyperlink r:id="rId66">
        <w:r>
          <w:rPr>
            <w:color w:val="0000FF"/>
            <w:u w:val="single" w:color="0000FF"/>
          </w:rPr>
          <w:t>-</w:t>
        </w:r>
      </w:hyperlink>
      <w:r>
        <w:rPr>
          <w:color w:val="0000FF"/>
        </w:rPr>
        <w:t xml:space="preserve"> </w:t>
      </w:r>
      <w:r>
        <w:rPr>
          <w:color w:val="0000FF"/>
          <w:u w:val="single" w:color="0000FF"/>
        </w:rPr>
        <w:t>Technology/InformationSecurity/Info-Security-Library-Items/CMS-Security-and- Privacy-Language-for-</w:t>
      </w:r>
      <w:r>
        <w:rPr>
          <w:color w:val="0000FF"/>
        </w:rPr>
        <w:t xml:space="preserve"> </w:t>
      </w:r>
      <w:r>
        <w:rPr>
          <w:color w:val="0000FF"/>
          <w:u w:val="single" w:color="0000FF"/>
        </w:rPr>
        <w:t>Procurements</w:t>
      </w:r>
      <w:r>
        <w:t>.</w:t>
      </w:r>
      <w:r>
        <w:rPr>
          <w:spacing w:val="-8"/>
        </w:rPr>
        <w:t xml:space="preserve"> </w:t>
      </w:r>
      <w:r>
        <w:t>The</w:t>
      </w:r>
      <w:r>
        <w:rPr>
          <w:spacing w:val="-4"/>
        </w:rPr>
        <w:t xml:space="preserve"> </w:t>
      </w:r>
      <w:r>
        <w:t>requirements</w:t>
      </w:r>
      <w:r>
        <w:rPr>
          <w:spacing w:val="-3"/>
        </w:rPr>
        <w:t xml:space="preserve"> </w:t>
      </w:r>
      <w:r>
        <w:t>cover</w:t>
      </w:r>
      <w:r>
        <w:rPr>
          <w:spacing w:val="-2"/>
        </w:rPr>
        <w:t xml:space="preserve"> </w:t>
      </w:r>
      <w:r>
        <w:t>all</w:t>
      </w:r>
      <w:r>
        <w:rPr>
          <w:spacing w:val="-3"/>
        </w:rPr>
        <w:t xml:space="preserve"> </w:t>
      </w:r>
      <w:r>
        <w:t>CMS</w:t>
      </w:r>
      <w:r>
        <w:rPr>
          <w:spacing w:val="-3"/>
        </w:rPr>
        <w:t xml:space="preserve"> </w:t>
      </w:r>
      <w:r>
        <w:t>contracts</w:t>
      </w:r>
      <w:r>
        <w:rPr>
          <w:spacing w:val="-3"/>
        </w:rPr>
        <w:t xml:space="preserve"> </w:t>
      </w:r>
      <w:r>
        <w:t>and</w:t>
      </w:r>
      <w:r>
        <w:rPr>
          <w:spacing w:val="-3"/>
        </w:rPr>
        <w:t xml:space="preserve"> </w:t>
      </w:r>
      <w:r>
        <w:t>associated</w:t>
      </w:r>
      <w:r>
        <w:rPr>
          <w:spacing w:val="-3"/>
        </w:rPr>
        <w:t xml:space="preserve"> </w:t>
      </w:r>
      <w:r>
        <w:t>deliverables,</w:t>
      </w:r>
      <w:r>
        <w:rPr>
          <w:spacing w:val="-3"/>
        </w:rPr>
        <w:t xml:space="preserve"> </w:t>
      </w:r>
      <w:r>
        <w:t>which</w:t>
      </w:r>
      <w:r>
        <w:rPr>
          <w:spacing w:val="-2"/>
        </w:rPr>
        <w:t xml:space="preserve"> </w:t>
      </w:r>
      <w:r>
        <w:t>are</w:t>
      </w:r>
      <w:r>
        <w:rPr>
          <w:spacing w:val="-2"/>
        </w:rPr>
        <w:t xml:space="preserve"> </w:t>
      </w:r>
      <w:r>
        <w:t>required</w:t>
      </w:r>
      <w:r>
        <w:rPr>
          <w:spacing w:val="-3"/>
        </w:rPr>
        <w:t xml:space="preserve"> </w:t>
      </w:r>
      <w:r>
        <w:t>on</w:t>
      </w:r>
      <w:r>
        <w:rPr>
          <w:spacing w:val="-3"/>
        </w:rPr>
        <w:t xml:space="preserve"> </w:t>
      </w:r>
      <w:r>
        <w:t>a</w:t>
      </w:r>
      <w:r>
        <w:rPr>
          <w:spacing w:val="-4"/>
        </w:rPr>
        <w:t xml:space="preserve"> </w:t>
      </w:r>
      <w:r>
        <w:t>“per contractor” basis.</w:t>
      </w:r>
    </w:p>
    <w:p w14:paraId="60F02CD3" w14:textId="77777777" w:rsidR="004C7547" w:rsidRDefault="004C7547" w:rsidP="00537624">
      <w:pPr>
        <w:pStyle w:val="BodyText"/>
        <w:ind w:right="360"/>
      </w:pPr>
    </w:p>
    <w:p w14:paraId="78F48370" w14:textId="77777777" w:rsidR="004C7547" w:rsidRDefault="00D83258" w:rsidP="00537624">
      <w:pPr>
        <w:pStyle w:val="BodyText"/>
        <w:spacing w:line="256" w:lineRule="auto"/>
        <w:ind w:left="544" w:right="360" w:hanging="5"/>
      </w:pPr>
      <w:r>
        <w:t>The</w:t>
      </w:r>
      <w:r>
        <w:rPr>
          <w:spacing w:val="-3"/>
        </w:rPr>
        <w:t xml:space="preserve"> </w:t>
      </w:r>
      <w:r>
        <w:t>contractor</w:t>
      </w:r>
      <w:r>
        <w:rPr>
          <w:spacing w:val="-3"/>
        </w:rPr>
        <w:t xml:space="preserve"> </w:t>
      </w:r>
      <w:proofErr w:type="gramStart"/>
      <w:r>
        <w:t>shall</w:t>
      </w:r>
      <w:proofErr w:type="gramEnd"/>
      <w:r>
        <w:rPr>
          <w:spacing w:val="-2"/>
        </w:rPr>
        <w:t xml:space="preserve"> </w:t>
      </w:r>
      <w:r>
        <w:t>ensure</w:t>
      </w:r>
      <w:r>
        <w:rPr>
          <w:spacing w:val="-3"/>
        </w:rPr>
        <w:t xml:space="preserve"> </w:t>
      </w:r>
      <w:r>
        <w:t>that</w:t>
      </w:r>
      <w:r>
        <w:rPr>
          <w:spacing w:val="-2"/>
        </w:rPr>
        <w:t xml:space="preserve"> </w:t>
      </w:r>
      <w:r>
        <w:t>the</w:t>
      </w:r>
      <w:r>
        <w:rPr>
          <w:spacing w:val="-3"/>
        </w:rPr>
        <w:t xml:space="preserve"> </w:t>
      </w:r>
      <w:r>
        <w:t>following</w:t>
      </w:r>
      <w:r>
        <w:rPr>
          <w:spacing w:val="-2"/>
        </w:rPr>
        <w:t xml:space="preserve"> </w:t>
      </w:r>
      <w:r>
        <w:t>Federal</w:t>
      </w:r>
      <w:r>
        <w:rPr>
          <w:spacing w:val="-2"/>
        </w:rPr>
        <w:t xml:space="preserve"> </w:t>
      </w:r>
      <w:r>
        <w:t>information</w:t>
      </w:r>
      <w:r>
        <w:rPr>
          <w:spacing w:val="-2"/>
        </w:rPr>
        <w:t xml:space="preserve"> </w:t>
      </w:r>
      <w:r>
        <w:t>security standards</w:t>
      </w:r>
      <w:r>
        <w:rPr>
          <w:spacing w:val="-2"/>
        </w:rPr>
        <w:t xml:space="preserve"> </w:t>
      </w:r>
      <w:r>
        <w:t>are</w:t>
      </w:r>
      <w:r>
        <w:rPr>
          <w:spacing w:val="-3"/>
        </w:rPr>
        <w:t xml:space="preserve"> </w:t>
      </w:r>
      <w:r>
        <w:t>met</w:t>
      </w:r>
      <w:r>
        <w:rPr>
          <w:spacing w:val="-2"/>
        </w:rPr>
        <w:t xml:space="preserve"> </w:t>
      </w:r>
      <w:r>
        <w:t>for</w:t>
      </w:r>
      <w:r>
        <w:rPr>
          <w:spacing w:val="-1"/>
        </w:rPr>
        <w:t xml:space="preserve"> </w:t>
      </w:r>
      <w:proofErr w:type="gramStart"/>
      <w:r>
        <w:t>all</w:t>
      </w:r>
      <w:r>
        <w:rPr>
          <w:spacing w:val="-2"/>
        </w:rPr>
        <w:t xml:space="preserve"> </w:t>
      </w:r>
      <w:r>
        <w:t>of</w:t>
      </w:r>
      <w:proofErr w:type="gramEnd"/>
      <w:r>
        <w:rPr>
          <w:spacing w:val="-3"/>
        </w:rPr>
        <w:t xml:space="preserve"> </w:t>
      </w:r>
      <w:r>
        <w:t>its</w:t>
      </w:r>
      <w:r>
        <w:rPr>
          <w:spacing w:val="-2"/>
        </w:rPr>
        <w:t xml:space="preserve"> </w:t>
      </w:r>
      <w:r>
        <w:t xml:space="preserve">CMS </w:t>
      </w:r>
      <w:r>
        <w:rPr>
          <w:spacing w:val="-2"/>
        </w:rPr>
        <w:lastRenderedPageBreak/>
        <w:t>contracts:</w:t>
      </w:r>
    </w:p>
    <w:p w14:paraId="57634DAE" w14:textId="77777777" w:rsidR="004C7547" w:rsidRDefault="004C7547" w:rsidP="00537624">
      <w:pPr>
        <w:pStyle w:val="BodyText"/>
        <w:ind w:right="360"/>
      </w:pPr>
    </w:p>
    <w:p w14:paraId="17A7FEEE" w14:textId="77777777" w:rsidR="004C7547" w:rsidRDefault="00D83258" w:rsidP="00F75D40">
      <w:pPr>
        <w:pStyle w:val="ListParagraph"/>
        <w:numPr>
          <w:ilvl w:val="0"/>
          <w:numId w:val="47"/>
        </w:numPr>
        <w:tabs>
          <w:tab w:val="left" w:pos="1255"/>
        </w:tabs>
        <w:spacing w:line="254" w:lineRule="auto"/>
        <w:ind w:right="657"/>
        <w:rPr>
          <w:sz w:val="24"/>
        </w:rPr>
      </w:pPr>
      <w:r>
        <w:rPr>
          <w:sz w:val="24"/>
        </w:rPr>
        <w:t>Federal Information Security Management</w:t>
      </w:r>
      <w:r>
        <w:rPr>
          <w:spacing w:val="-3"/>
          <w:sz w:val="24"/>
        </w:rPr>
        <w:t xml:space="preserve"> </w:t>
      </w:r>
      <w:r>
        <w:rPr>
          <w:sz w:val="24"/>
        </w:rPr>
        <w:t>Act (FISMA) – FISMA</w:t>
      </w:r>
      <w:r>
        <w:rPr>
          <w:spacing w:val="-4"/>
          <w:sz w:val="24"/>
        </w:rPr>
        <w:t xml:space="preserve"> </w:t>
      </w:r>
      <w:r>
        <w:rPr>
          <w:sz w:val="24"/>
        </w:rPr>
        <w:t xml:space="preserve">information can be found at </w:t>
      </w:r>
      <w:r>
        <w:rPr>
          <w:color w:val="0000FF"/>
          <w:sz w:val="24"/>
          <w:u w:val="single" w:color="0000FF"/>
        </w:rPr>
        <w:t>https://csrc.nist.gov/projects/risk-management</w:t>
      </w:r>
      <w:r>
        <w:rPr>
          <w:sz w:val="24"/>
        </w:rPr>
        <w:t>.</w:t>
      </w:r>
      <w:r>
        <w:rPr>
          <w:spacing w:val="-7"/>
          <w:sz w:val="24"/>
        </w:rPr>
        <w:t xml:space="preserve"> </w:t>
      </w:r>
      <w:r>
        <w:rPr>
          <w:sz w:val="24"/>
        </w:rPr>
        <w:t>FISMA</w:t>
      </w:r>
      <w:r>
        <w:rPr>
          <w:spacing w:val="-15"/>
          <w:sz w:val="24"/>
        </w:rPr>
        <w:t xml:space="preserve"> </w:t>
      </w:r>
      <w:r>
        <w:rPr>
          <w:sz w:val="24"/>
        </w:rPr>
        <w:t>requires</w:t>
      </w:r>
      <w:r>
        <w:rPr>
          <w:spacing w:val="-5"/>
          <w:sz w:val="24"/>
        </w:rPr>
        <w:t xml:space="preserve"> </w:t>
      </w:r>
      <w:r>
        <w:rPr>
          <w:sz w:val="24"/>
        </w:rPr>
        <w:t>each</w:t>
      </w:r>
      <w:r>
        <w:rPr>
          <w:spacing w:val="-5"/>
          <w:sz w:val="24"/>
        </w:rPr>
        <w:t xml:space="preserve"> </w:t>
      </w:r>
      <w:r>
        <w:rPr>
          <w:sz w:val="24"/>
        </w:rPr>
        <w:t>Feder</w:t>
      </w:r>
      <w:r>
        <w:rPr>
          <w:strike/>
          <w:sz w:val="24"/>
        </w:rPr>
        <w:t>a</w:t>
      </w:r>
      <w:r>
        <w:rPr>
          <w:sz w:val="24"/>
        </w:rPr>
        <w:t>l</w:t>
      </w:r>
      <w:r>
        <w:rPr>
          <w:spacing w:val="-5"/>
          <w:sz w:val="24"/>
        </w:rPr>
        <w:t xml:space="preserve"> </w:t>
      </w:r>
      <w:r>
        <w:rPr>
          <w:sz w:val="24"/>
        </w:rPr>
        <w:t>agency</w:t>
      </w:r>
      <w:r>
        <w:rPr>
          <w:spacing w:val="-5"/>
          <w:sz w:val="24"/>
        </w:rPr>
        <w:t xml:space="preserve"> </w:t>
      </w:r>
      <w:r>
        <w:rPr>
          <w:sz w:val="24"/>
        </w:rPr>
        <w:t>to</w:t>
      </w:r>
      <w:r>
        <w:rPr>
          <w:spacing w:val="-5"/>
          <w:sz w:val="24"/>
        </w:rPr>
        <w:t xml:space="preserve"> </w:t>
      </w:r>
      <w:r>
        <w:rPr>
          <w:sz w:val="24"/>
        </w:rPr>
        <w:t>develop,</w:t>
      </w:r>
      <w:r>
        <w:rPr>
          <w:spacing w:val="-5"/>
          <w:sz w:val="24"/>
        </w:rPr>
        <w:t xml:space="preserve"> </w:t>
      </w:r>
      <w:r>
        <w:rPr>
          <w:sz w:val="24"/>
        </w:rPr>
        <w:t>document, and implement an agency-wide program to provide information security for the information and information systems that support the operations and assets of the agency, including those provided or managed by another agency, contractor, or other source; and,</w:t>
      </w:r>
    </w:p>
    <w:p w14:paraId="22EBA776" w14:textId="77777777" w:rsidR="004C7547" w:rsidRDefault="004C7547" w:rsidP="006E1E50">
      <w:pPr>
        <w:pStyle w:val="BodyText"/>
      </w:pPr>
    </w:p>
    <w:p w14:paraId="458419C8" w14:textId="77777777" w:rsidR="004C7547" w:rsidRDefault="00D83258" w:rsidP="00F75D40">
      <w:pPr>
        <w:pStyle w:val="ListParagraph"/>
        <w:numPr>
          <w:ilvl w:val="0"/>
          <w:numId w:val="47"/>
        </w:numPr>
        <w:tabs>
          <w:tab w:val="left" w:pos="1255"/>
        </w:tabs>
        <w:spacing w:line="252" w:lineRule="auto"/>
        <w:ind w:right="756"/>
        <w:rPr>
          <w:sz w:val="24"/>
        </w:rPr>
      </w:pPr>
      <w:r>
        <w:rPr>
          <w:sz w:val="24"/>
        </w:rPr>
        <w:t>Federal</w:t>
      </w:r>
      <w:r>
        <w:rPr>
          <w:spacing w:val="-6"/>
          <w:sz w:val="24"/>
        </w:rPr>
        <w:t xml:space="preserve"> </w:t>
      </w:r>
      <w:r>
        <w:rPr>
          <w:sz w:val="24"/>
        </w:rPr>
        <w:t>Risk</w:t>
      </w:r>
      <w:r>
        <w:rPr>
          <w:spacing w:val="-4"/>
          <w:sz w:val="24"/>
        </w:rPr>
        <w:t xml:space="preserve"> </w:t>
      </w:r>
      <w:r>
        <w:rPr>
          <w:sz w:val="24"/>
        </w:rPr>
        <w:t>and</w:t>
      </w:r>
      <w:r>
        <w:rPr>
          <w:spacing w:val="-15"/>
          <w:sz w:val="24"/>
        </w:rPr>
        <w:t xml:space="preserve"> </w:t>
      </w:r>
      <w:r>
        <w:rPr>
          <w:sz w:val="24"/>
        </w:rPr>
        <w:t>Authorization</w:t>
      </w:r>
      <w:r>
        <w:rPr>
          <w:spacing w:val="-4"/>
          <w:sz w:val="24"/>
        </w:rPr>
        <w:t xml:space="preserve"> </w:t>
      </w:r>
      <w:r>
        <w:rPr>
          <w:sz w:val="24"/>
        </w:rPr>
        <w:t>Management</w:t>
      </w:r>
      <w:r>
        <w:rPr>
          <w:spacing w:val="-4"/>
          <w:sz w:val="24"/>
        </w:rPr>
        <w:t xml:space="preserve"> </w:t>
      </w:r>
      <w:r>
        <w:rPr>
          <w:sz w:val="24"/>
        </w:rPr>
        <w:t>Program</w:t>
      </w:r>
      <w:r>
        <w:rPr>
          <w:spacing w:val="-4"/>
          <w:sz w:val="24"/>
        </w:rPr>
        <w:t xml:space="preserve"> </w:t>
      </w:r>
      <w:r>
        <w:rPr>
          <w:sz w:val="24"/>
        </w:rPr>
        <w:t>(FedRAMP)</w:t>
      </w:r>
      <w:r>
        <w:rPr>
          <w:spacing w:val="-5"/>
          <w:sz w:val="24"/>
        </w:rPr>
        <w:t xml:space="preserve"> </w:t>
      </w:r>
      <w:r>
        <w:rPr>
          <w:sz w:val="24"/>
        </w:rPr>
        <w:t>–</w:t>
      </w:r>
      <w:r>
        <w:rPr>
          <w:spacing w:val="-4"/>
          <w:sz w:val="24"/>
        </w:rPr>
        <w:t xml:space="preserve"> </w:t>
      </w:r>
      <w:r>
        <w:rPr>
          <w:sz w:val="24"/>
        </w:rPr>
        <w:t>FedRAMP</w:t>
      </w:r>
      <w:r>
        <w:rPr>
          <w:spacing w:val="-12"/>
          <w:sz w:val="24"/>
        </w:rPr>
        <w:t xml:space="preserve"> </w:t>
      </w:r>
      <w:r>
        <w:rPr>
          <w:sz w:val="24"/>
        </w:rPr>
        <w:t>information</w:t>
      </w:r>
      <w:r>
        <w:rPr>
          <w:spacing w:val="-4"/>
          <w:sz w:val="24"/>
        </w:rPr>
        <w:t xml:space="preserve"> </w:t>
      </w:r>
      <w:r>
        <w:rPr>
          <w:sz w:val="24"/>
        </w:rPr>
        <w:t>can</w:t>
      </w:r>
      <w:r>
        <w:rPr>
          <w:spacing w:val="-4"/>
          <w:sz w:val="24"/>
        </w:rPr>
        <w:t xml:space="preserve"> </w:t>
      </w:r>
      <w:r>
        <w:rPr>
          <w:sz w:val="24"/>
        </w:rPr>
        <w:t>be</w:t>
      </w:r>
      <w:r>
        <w:rPr>
          <w:spacing w:val="-3"/>
          <w:sz w:val="24"/>
        </w:rPr>
        <w:t xml:space="preserve"> </w:t>
      </w:r>
      <w:r>
        <w:rPr>
          <w:sz w:val="24"/>
        </w:rPr>
        <w:t xml:space="preserve">found at </w:t>
      </w:r>
      <w:r>
        <w:rPr>
          <w:color w:val="0000FF"/>
          <w:sz w:val="24"/>
          <w:u w:val="single" w:color="0000FF"/>
        </w:rPr>
        <w:t>https:</w:t>
      </w:r>
      <w:hyperlink r:id="rId67">
        <w:r>
          <w:rPr>
            <w:color w:val="0000FF"/>
            <w:sz w:val="24"/>
            <w:u w:val="single" w:color="0000FF"/>
          </w:rPr>
          <w:t>//</w:t>
        </w:r>
      </w:hyperlink>
      <w:hyperlink r:id="rId68">
        <w:r>
          <w:rPr>
            <w:color w:val="0000FF"/>
            <w:sz w:val="24"/>
            <w:u w:val="single" w:color="0000FF"/>
          </w:rPr>
          <w:t>www.gsa.gov/technology/government</w:t>
        </w:r>
      </w:hyperlink>
      <w:hyperlink r:id="rId69">
        <w:r>
          <w:rPr>
            <w:color w:val="0000FF"/>
            <w:sz w:val="24"/>
            <w:u w:val="single" w:color="0000FF"/>
          </w:rPr>
          <w:t>-</w:t>
        </w:r>
      </w:hyperlink>
      <w:hyperlink r:id="rId70">
        <w:r>
          <w:rPr>
            <w:color w:val="0000FF"/>
            <w:sz w:val="24"/>
            <w:u w:val="single" w:color="0000FF"/>
          </w:rPr>
          <w:t>it</w:t>
        </w:r>
      </w:hyperlink>
      <w:hyperlink r:id="rId71">
        <w:r>
          <w:rPr>
            <w:color w:val="0000FF"/>
            <w:sz w:val="24"/>
            <w:u w:val="single" w:color="0000FF"/>
          </w:rPr>
          <w:t>-</w:t>
        </w:r>
      </w:hyperlink>
      <w:r>
        <w:rPr>
          <w:color w:val="0000FF"/>
          <w:sz w:val="24"/>
          <w:u w:val="single" w:color="0000FF"/>
        </w:rPr>
        <w:t xml:space="preserve"> </w:t>
      </w:r>
      <w:hyperlink r:id="rId72">
        <w:r>
          <w:rPr>
            <w:color w:val="0000FF"/>
            <w:sz w:val="24"/>
            <w:u w:val="single" w:color="0000FF"/>
          </w:rPr>
          <w:t>initiatives/</w:t>
        </w:r>
        <w:proofErr w:type="spellStart"/>
        <w:r>
          <w:rPr>
            <w:color w:val="0000FF"/>
            <w:sz w:val="24"/>
            <w:u w:val="single" w:color="0000FF"/>
          </w:rPr>
          <w:t>fedra</w:t>
        </w:r>
      </w:hyperlink>
      <w:hyperlink r:id="rId73">
        <w:r>
          <w:rPr>
            <w:color w:val="0000FF"/>
            <w:sz w:val="24"/>
            <w:u w:val="single" w:color="0000FF"/>
          </w:rPr>
          <w:t>m</w:t>
        </w:r>
      </w:hyperlink>
      <w:hyperlink r:id="rId74">
        <w:r>
          <w:rPr>
            <w:color w:val="0000FF"/>
            <w:sz w:val="24"/>
            <w:u w:val="single" w:color="0000FF"/>
          </w:rPr>
          <w:t>p</w:t>
        </w:r>
        <w:proofErr w:type="spellEnd"/>
      </w:hyperlink>
      <w:hyperlink r:id="rId75">
        <w:r>
          <w:rPr>
            <w:sz w:val="24"/>
          </w:rPr>
          <w:t>.</w:t>
        </w:r>
      </w:hyperlink>
      <w:r>
        <w:rPr>
          <w:sz w:val="24"/>
        </w:rPr>
        <w:t xml:space="preserve"> </w:t>
      </w:r>
      <w:hyperlink r:id="rId76">
        <w:r>
          <w:rPr>
            <w:sz w:val="24"/>
          </w:rPr>
          <w:t>T</w:t>
        </w:r>
      </w:hyperlink>
      <w:r>
        <w:rPr>
          <w:sz w:val="24"/>
        </w:rPr>
        <w:t>he FedRAMP is a government- wide</w:t>
      </w:r>
      <w:r>
        <w:rPr>
          <w:spacing w:val="-1"/>
          <w:sz w:val="24"/>
        </w:rPr>
        <w:t xml:space="preserve"> </w:t>
      </w:r>
      <w:r>
        <w:rPr>
          <w:sz w:val="24"/>
        </w:rPr>
        <w:t>program that provides a</w:t>
      </w:r>
      <w:r>
        <w:rPr>
          <w:spacing w:val="-1"/>
          <w:sz w:val="24"/>
        </w:rPr>
        <w:t xml:space="preserve"> </w:t>
      </w:r>
      <w:r>
        <w:rPr>
          <w:sz w:val="24"/>
        </w:rPr>
        <w:t>standardized approach to security assessment, authorization, and continuous monitoring for cloud products and services.</w:t>
      </w:r>
    </w:p>
    <w:p w14:paraId="77DDE52B" w14:textId="77777777" w:rsidR="004C7547" w:rsidRDefault="004C7547" w:rsidP="006E1E50">
      <w:pPr>
        <w:pStyle w:val="BodyText"/>
      </w:pPr>
    </w:p>
    <w:p w14:paraId="16ADA8D2" w14:textId="77777777" w:rsidR="004C7547" w:rsidRDefault="00D83258" w:rsidP="006E1E50">
      <w:pPr>
        <w:pStyle w:val="BodyText"/>
        <w:spacing w:line="268" w:lineRule="auto"/>
        <w:ind w:left="480" w:right="717" w:firstLine="45"/>
      </w:pPr>
      <w:r>
        <w:t>The</w:t>
      </w:r>
      <w:r>
        <w:rPr>
          <w:spacing w:val="-4"/>
        </w:rPr>
        <w:t xml:space="preserve"> </w:t>
      </w:r>
      <w:r>
        <w:t>Contractor</w:t>
      </w:r>
      <w:r>
        <w:rPr>
          <w:spacing w:val="-4"/>
        </w:rPr>
        <w:t xml:space="preserve"> </w:t>
      </w:r>
      <w:r>
        <w:t>shall</w:t>
      </w:r>
      <w:r>
        <w:rPr>
          <w:spacing w:val="-3"/>
        </w:rPr>
        <w:t xml:space="preserve"> </w:t>
      </w:r>
      <w:r>
        <w:t>include</w:t>
      </w:r>
      <w:r>
        <w:rPr>
          <w:spacing w:val="-4"/>
        </w:rPr>
        <w:t xml:space="preserve"> </w:t>
      </w:r>
      <w:r>
        <w:t>in</w:t>
      </w:r>
      <w:r>
        <w:rPr>
          <w:spacing w:val="-3"/>
        </w:rPr>
        <w:t xml:space="preserve"> </w:t>
      </w:r>
      <w:r>
        <w:t>all</w:t>
      </w:r>
      <w:r>
        <w:rPr>
          <w:spacing w:val="-3"/>
        </w:rPr>
        <w:t xml:space="preserve"> </w:t>
      </w:r>
      <w:r>
        <w:t>awarded</w:t>
      </w:r>
      <w:r>
        <w:rPr>
          <w:spacing w:val="-3"/>
        </w:rPr>
        <w:t xml:space="preserve"> </w:t>
      </w:r>
      <w:r>
        <w:t>subcontracts</w:t>
      </w:r>
      <w:r>
        <w:rPr>
          <w:spacing w:val="-3"/>
        </w:rPr>
        <w:t xml:space="preserve"> </w:t>
      </w:r>
      <w:r>
        <w:t>the</w:t>
      </w:r>
      <w:r>
        <w:rPr>
          <w:spacing w:val="-4"/>
        </w:rPr>
        <w:t xml:space="preserve"> </w:t>
      </w:r>
      <w:r>
        <w:t>FISMA/FedRAMP</w:t>
      </w:r>
      <w:r>
        <w:rPr>
          <w:spacing w:val="-12"/>
        </w:rPr>
        <w:t xml:space="preserve"> </w:t>
      </w:r>
      <w:r>
        <w:t>compliance</w:t>
      </w:r>
      <w:r>
        <w:rPr>
          <w:spacing w:val="-4"/>
        </w:rPr>
        <w:t xml:space="preserve"> </w:t>
      </w:r>
      <w:r>
        <w:t>requirements</w:t>
      </w:r>
      <w:r>
        <w:rPr>
          <w:spacing w:val="-3"/>
        </w:rPr>
        <w:t xml:space="preserve"> </w:t>
      </w:r>
      <w:r>
        <w:t>set</w:t>
      </w:r>
      <w:r>
        <w:rPr>
          <w:spacing w:val="-3"/>
        </w:rPr>
        <w:t xml:space="preserve"> </w:t>
      </w:r>
      <w:r>
        <w:t xml:space="preserve">forth at the CMS Information Security website at </w:t>
      </w:r>
      <w:r>
        <w:rPr>
          <w:color w:val="0000FF"/>
          <w:u w:val="single" w:color="0000FF"/>
        </w:rPr>
        <w:t>https:</w:t>
      </w:r>
      <w:hyperlink r:id="rId77">
        <w:r>
          <w:rPr>
            <w:color w:val="0000FF"/>
            <w:u w:val="single" w:color="0000FF"/>
          </w:rPr>
          <w:t>//www.cms.gov/Research</w:t>
        </w:r>
      </w:hyperlink>
      <w:hyperlink r:id="rId78">
        <w:r>
          <w:rPr>
            <w:color w:val="0000FF"/>
            <w:u w:val="single" w:color="0000FF"/>
          </w:rPr>
          <w:t>-</w:t>
        </w:r>
      </w:hyperlink>
      <w:r>
        <w:rPr>
          <w:color w:val="0000FF"/>
          <w:u w:val="single" w:color="0000FF"/>
        </w:rPr>
        <w:t xml:space="preserve"> </w:t>
      </w:r>
      <w:hyperlink r:id="rId79">
        <w:r>
          <w:rPr>
            <w:color w:val="0000FF"/>
            <w:u w:val="single" w:color="0000FF"/>
          </w:rPr>
          <w:t>Statistics</w:t>
        </w:r>
      </w:hyperlink>
      <w:hyperlink r:id="rId80">
        <w:r>
          <w:rPr>
            <w:color w:val="0000FF"/>
            <w:u w:val="single" w:color="0000FF"/>
          </w:rPr>
          <w:t>-</w:t>
        </w:r>
      </w:hyperlink>
      <w:hyperlink r:id="rId81">
        <w:r>
          <w:rPr>
            <w:color w:val="0000FF"/>
            <w:u w:val="single" w:color="0000FF"/>
          </w:rPr>
          <w:t>Data</w:t>
        </w:r>
      </w:hyperlink>
      <w:hyperlink r:id="rId82">
        <w:r>
          <w:rPr>
            <w:color w:val="0000FF"/>
            <w:u w:val="single" w:color="0000FF"/>
          </w:rPr>
          <w:t>-</w:t>
        </w:r>
      </w:hyperlink>
      <w:hyperlink r:id="rId83">
        <w:r>
          <w:rPr>
            <w:color w:val="0000FF"/>
            <w:u w:val="single" w:color="0000FF"/>
          </w:rPr>
          <w:t>and</w:t>
        </w:r>
      </w:hyperlink>
      <w:hyperlink r:id="rId84">
        <w:r>
          <w:rPr>
            <w:color w:val="0000FF"/>
            <w:u w:val="single" w:color="0000FF"/>
          </w:rPr>
          <w:t>-</w:t>
        </w:r>
      </w:hyperlink>
      <w:r>
        <w:rPr>
          <w:color w:val="0000FF"/>
          <w:spacing w:val="40"/>
        </w:rPr>
        <w:t xml:space="preserve"> </w:t>
      </w:r>
      <w:r>
        <w:rPr>
          <w:color w:val="0000FF"/>
          <w:u w:val="single" w:color="0000FF"/>
        </w:rPr>
        <w:t>Systems/CMS-</w:t>
      </w:r>
      <w:r>
        <w:rPr>
          <w:color w:val="0000FF"/>
        </w:rPr>
        <w:t xml:space="preserve"> </w:t>
      </w:r>
      <w:r>
        <w:rPr>
          <w:color w:val="0000FF"/>
          <w:u w:val="single" w:color="0000FF"/>
        </w:rPr>
        <w:t>Information-Technology/</w:t>
      </w:r>
      <w:proofErr w:type="spellStart"/>
      <w:r>
        <w:rPr>
          <w:color w:val="0000FF"/>
          <w:u w:val="single" w:color="0000FF"/>
        </w:rPr>
        <w:t>InformationSecurity</w:t>
      </w:r>
      <w:proofErr w:type="spellEnd"/>
      <w:r>
        <w:rPr>
          <w:color w:val="0000FF"/>
          <w:u w:val="single" w:color="0000FF"/>
        </w:rPr>
        <w:t>/Info-Security- Library-Items/CMS-Security-</w:t>
      </w:r>
      <w:r>
        <w:rPr>
          <w:color w:val="0000FF"/>
        </w:rPr>
        <w:t xml:space="preserve"> </w:t>
      </w:r>
      <w:r>
        <w:rPr>
          <w:color w:val="0000FF"/>
          <w:u w:val="single" w:color="0000FF"/>
        </w:rPr>
        <w:t>and-</w:t>
      </w:r>
      <w:r>
        <w:rPr>
          <w:color w:val="0000FF"/>
        </w:rPr>
        <w:t xml:space="preserve"> </w:t>
      </w:r>
      <w:r>
        <w:rPr>
          <w:color w:val="0000FF"/>
          <w:u w:val="single" w:color="0000FF"/>
        </w:rPr>
        <w:t>Privacy-</w:t>
      </w:r>
      <w:r>
        <w:rPr>
          <w:color w:val="0000FF"/>
        </w:rPr>
        <w:t xml:space="preserve"> </w:t>
      </w:r>
      <w:r>
        <w:rPr>
          <w:color w:val="0000FF"/>
          <w:spacing w:val="-2"/>
          <w:u w:val="single" w:color="0000FF"/>
        </w:rPr>
        <w:t>Language-for-Procurements</w:t>
      </w:r>
      <w:r>
        <w:rPr>
          <w:spacing w:val="-2"/>
        </w:rPr>
        <w:t>.</w:t>
      </w:r>
    </w:p>
    <w:p w14:paraId="1F32400E" w14:textId="77777777" w:rsidR="004C7547" w:rsidRDefault="004C7547" w:rsidP="006E1E50">
      <w:pPr>
        <w:pStyle w:val="BodyText"/>
        <w:ind w:right="540"/>
      </w:pPr>
    </w:p>
    <w:p w14:paraId="53768224" w14:textId="77777777" w:rsidR="00FD19C4" w:rsidRDefault="00FD19C4" w:rsidP="006E1E50">
      <w:pPr>
        <w:pStyle w:val="BodyText"/>
        <w:ind w:right="540"/>
      </w:pPr>
    </w:p>
    <w:p w14:paraId="65D022AA" w14:textId="77777777" w:rsidR="004C7547" w:rsidRDefault="00D83258" w:rsidP="00F75D40">
      <w:pPr>
        <w:pStyle w:val="Heading2"/>
        <w:numPr>
          <w:ilvl w:val="1"/>
          <w:numId w:val="96"/>
        </w:numPr>
        <w:tabs>
          <w:tab w:val="left" w:pos="1159"/>
        </w:tabs>
        <w:spacing w:line="259" w:lineRule="auto"/>
        <w:ind w:left="1170" w:right="450" w:hanging="731"/>
      </w:pPr>
      <w:bookmarkStart w:id="170" w:name="H.21_REPORTING_CHANGES_IN_CONTRACTOR_TEA"/>
      <w:bookmarkStart w:id="171" w:name="_Toc201741994"/>
      <w:bookmarkEnd w:id="170"/>
      <w:r>
        <w:t>REPORTING</w:t>
      </w:r>
      <w:r>
        <w:rPr>
          <w:spacing w:val="-15"/>
        </w:rPr>
        <w:t xml:space="preserve"> </w:t>
      </w:r>
      <w:r>
        <w:t>CHANGES</w:t>
      </w:r>
      <w:r>
        <w:rPr>
          <w:spacing w:val="-15"/>
        </w:rPr>
        <w:t xml:space="preserve"> </w:t>
      </w:r>
      <w:r>
        <w:t>IN</w:t>
      </w:r>
      <w:r>
        <w:rPr>
          <w:spacing w:val="-9"/>
        </w:rPr>
        <w:t xml:space="preserve"> </w:t>
      </w:r>
      <w:r>
        <w:t>CONTRACTOR</w:t>
      </w:r>
      <w:r>
        <w:rPr>
          <w:spacing w:val="-14"/>
        </w:rPr>
        <w:t xml:space="preserve"> </w:t>
      </w:r>
      <w:r>
        <w:t>TEAM</w:t>
      </w:r>
      <w:r>
        <w:rPr>
          <w:spacing w:val="-16"/>
        </w:rPr>
        <w:t xml:space="preserve"> </w:t>
      </w:r>
      <w:r>
        <w:t>ARRANGEMENTS,</w:t>
      </w:r>
      <w:r>
        <w:rPr>
          <w:spacing w:val="-15"/>
        </w:rPr>
        <w:t xml:space="preserve"> </w:t>
      </w:r>
      <w:r>
        <w:t xml:space="preserve">AND </w:t>
      </w:r>
      <w:r>
        <w:rPr>
          <w:spacing w:val="-2"/>
        </w:rPr>
        <w:t>ACQUISITIONS/DIVESTITURES</w:t>
      </w:r>
      <w:bookmarkEnd w:id="171"/>
    </w:p>
    <w:p w14:paraId="7CCEBBD4" w14:textId="77777777" w:rsidR="004C7547" w:rsidRDefault="004C7547" w:rsidP="006E1E50">
      <w:pPr>
        <w:pStyle w:val="BodyText"/>
        <w:ind w:right="360"/>
        <w:rPr>
          <w:b/>
        </w:rPr>
      </w:pPr>
    </w:p>
    <w:p w14:paraId="2208BFAF" w14:textId="7C630EA9" w:rsidR="004C7547" w:rsidRDefault="00D83258" w:rsidP="00537624">
      <w:pPr>
        <w:pStyle w:val="BodyText"/>
        <w:spacing w:line="256" w:lineRule="auto"/>
        <w:ind w:left="544" w:right="360" w:hanging="5"/>
      </w:pPr>
      <w:r>
        <w:t>In</w:t>
      </w:r>
      <w:r>
        <w:rPr>
          <w:spacing w:val="-6"/>
        </w:rPr>
        <w:t xml:space="preserve"> </w:t>
      </w:r>
      <w:r>
        <w:t>accordance</w:t>
      </w:r>
      <w:r>
        <w:rPr>
          <w:spacing w:val="-5"/>
        </w:rPr>
        <w:t xml:space="preserve"> </w:t>
      </w:r>
      <w:r>
        <w:t>with</w:t>
      </w:r>
      <w:r>
        <w:rPr>
          <w:spacing w:val="-4"/>
        </w:rPr>
        <w:t xml:space="preserve"> </w:t>
      </w:r>
      <w:r>
        <w:t>CMS’s</w:t>
      </w:r>
      <w:r>
        <w:rPr>
          <w:spacing w:val="-4"/>
        </w:rPr>
        <w:t xml:space="preserve"> </w:t>
      </w:r>
      <w:r>
        <w:t>implementation</w:t>
      </w:r>
      <w:r>
        <w:rPr>
          <w:spacing w:val="-4"/>
        </w:rPr>
        <w:t xml:space="preserve"> </w:t>
      </w:r>
      <w:r>
        <w:t>of</w:t>
      </w:r>
      <w:r>
        <w:rPr>
          <w:spacing w:val="-5"/>
        </w:rPr>
        <w:t xml:space="preserve"> </w:t>
      </w:r>
      <w:r>
        <w:t>a</w:t>
      </w:r>
      <w:r>
        <w:rPr>
          <w:spacing w:val="-5"/>
        </w:rPr>
        <w:t xml:space="preserve"> </w:t>
      </w:r>
      <w:r>
        <w:t>contract</w:t>
      </w:r>
      <w:r>
        <w:rPr>
          <w:spacing w:val="-4"/>
        </w:rPr>
        <w:t xml:space="preserve"> </w:t>
      </w:r>
      <w:r>
        <w:t>award</w:t>
      </w:r>
      <w:r>
        <w:rPr>
          <w:spacing w:val="-4"/>
        </w:rPr>
        <w:t xml:space="preserve"> </w:t>
      </w:r>
      <w:r>
        <w:t>limitation</w:t>
      </w:r>
      <w:r>
        <w:rPr>
          <w:spacing w:val="-4"/>
        </w:rPr>
        <w:t xml:space="preserve"> </w:t>
      </w:r>
      <w:r>
        <w:t>(See</w:t>
      </w:r>
      <w:r>
        <w:rPr>
          <w:spacing w:val="-5"/>
        </w:rPr>
        <w:t xml:space="preserve"> </w:t>
      </w:r>
      <w:r>
        <w:t>Section</w:t>
      </w:r>
      <w:r>
        <w:rPr>
          <w:spacing w:val="-4"/>
        </w:rPr>
        <w:t xml:space="preserve"> </w:t>
      </w:r>
      <w:r>
        <w:t>M.9),</w:t>
      </w:r>
      <w:r>
        <w:rPr>
          <w:spacing w:val="-15"/>
        </w:rPr>
        <w:t xml:space="preserve"> </w:t>
      </w:r>
      <w:r>
        <w:t>A/B</w:t>
      </w:r>
      <w:r>
        <w:rPr>
          <w:spacing w:val="-4"/>
        </w:rPr>
        <w:t xml:space="preserve"> </w:t>
      </w:r>
      <w:r>
        <w:t>MAC</w:t>
      </w:r>
      <w:r>
        <w:rPr>
          <w:spacing w:val="-4"/>
        </w:rPr>
        <w:t xml:space="preserve"> </w:t>
      </w:r>
      <w:r>
        <w:t>contractors shall</w:t>
      </w:r>
      <w:r>
        <w:rPr>
          <w:spacing w:val="-3"/>
        </w:rPr>
        <w:t xml:space="preserve"> </w:t>
      </w:r>
      <w:r>
        <w:t>report</w:t>
      </w:r>
      <w:r>
        <w:rPr>
          <w:spacing w:val="-3"/>
        </w:rPr>
        <w:t xml:space="preserve"> </w:t>
      </w:r>
      <w:r>
        <w:t>to</w:t>
      </w:r>
      <w:r>
        <w:rPr>
          <w:spacing w:val="-3"/>
        </w:rPr>
        <w:t xml:space="preserve"> </w:t>
      </w:r>
      <w:r>
        <w:t>the</w:t>
      </w:r>
      <w:r>
        <w:rPr>
          <w:spacing w:val="-4"/>
        </w:rPr>
        <w:t xml:space="preserve"> </w:t>
      </w:r>
      <w:r>
        <w:t>Contracting</w:t>
      </w:r>
      <w:r>
        <w:rPr>
          <w:spacing w:val="-3"/>
        </w:rPr>
        <w:t xml:space="preserve"> </w:t>
      </w:r>
      <w:r>
        <w:t>Officer</w:t>
      </w:r>
      <w:r>
        <w:rPr>
          <w:spacing w:val="-4"/>
        </w:rPr>
        <w:t xml:space="preserve"> </w:t>
      </w:r>
      <w:r>
        <w:t>the</w:t>
      </w:r>
      <w:r>
        <w:rPr>
          <w:spacing w:val="-4"/>
        </w:rPr>
        <w:t xml:space="preserve"> </w:t>
      </w:r>
      <w:r>
        <w:t>following</w:t>
      </w:r>
      <w:r>
        <w:rPr>
          <w:spacing w:val="-3"/>
        </w:rPr>
        <w:t xml:space="preserve"> </w:t>
      </w:r>
      <w:r>
        <w:t>changes</w:t>
      </w:r>
      <w:r>
        <w:rPr>
          <w:spacing w:val="-3"/>
        </w:rPr>
        <w:t xml:space="preserve"> </w:t>
      </w:r>
      <w:r>
        <w:t>regarding</w:t>
      </w:r>
      <w:r>
        <w:rPr>
          <w:spacing w:val="-1"/>
        </w:rPr>
        <w:t xml:space="preserve"> </w:t>
      </w:r>
      <w:r>
        <w:t>contractor</w:t>
      </w:r>
      <w:r>
        <w:rPr>
          <w:spacing w:val="-4"/>
        </w:rPr>
        <w:t xml:space="preserve"> </w:t>
      </w:r>
      <w:r>
        <w:t>team</w:t>
      </w:r>
      <w:r>
        <w:rPr>
          <w:spacing w:val="-3"/>
        </w:rPr>
        <w:t xml:space="preserve"> </w:t>
      </w:r>
      <w:r>
        <w:t>arrangements,</w:t>
      </w:r>
      <w:r>
        <w:rPr>
          <w:spacing w:val="-3"/>
        </w:rPr>
        <w:t xml:space="preserve"> </w:t>
      </w:r>
      <w:r>
        <w:t>as</w:t>
      </w:r>
      <w:r>
        <w:rPr>
          <w:spacing w:val="-3"/>
        </w:rPr>
        <w:t xml:space="preserve"> </w:t>
      </w:r>
      <w:r>
        <w:t>defined</w:t>
      </w:r>
      <w:r>
        <w:rPr>
          <w:spacing w:val="-3"/>
        </w:rPr>
        <w:t xml:space="preserve"> </w:t>
      </w:r>
      <w:r>
        <w:t xml:space="preserve">in </w:t>
      </w:r>
      <w:r w:rsidR="00EB1DBB">
        <w:t xml:space="preserve">the </w:t>
      </w:r>
      <w:r>
        <w:t>FAR</w:t>
      </w:r>
      <w:r w:rsidR="00EB1DBB">
        <w:t xml:space="preserve"> Companion Guide </w:t>
      </w:r>
      <w:r w:rsidR="00EB1DBB" w:rsidRPr="00EB1DBB">
        <w:t xml:space="preserve">(link below), </w:t>
      </w:r>
      <w:r>
        <w:t>and/or acquisitions/divestitures immediately following the completion of the change.</w:t>
      </w:r>
    </w:p>
    <w:p w14:paraId="6FE86FB7" w14:textId="50F687ED" w:rsidR="004C7547" w:rsidRDefault="00EB1DBB" w:rsidP="0009471D">
      <w:pPr>
        <w:pStyle w:val="BodyText"/>
        <w:spacing w:before="64"/>
        <w:ind w:right="360"/>
      </w:pPr>
      <w:r>
        <w:tab/>
      </w:r>
      <w:hyperlink r:id="rId85" w:history="1">
        <w:r w:rsidRPr="000C78E7">
          <w:rPr>
            <w:rStyle w:val="Hyperlink"/>
          </w:rPr>
          <w:t>https://www.acquisition.gov/sites/default/files/page_file_uploads/far-companion.pdf</w:t>
        </w:r>
      </w:hyperlink>
    </w:p>
    <w:p w14:paraId="52E642B0" w14:textId="77777777" w:rsidR="00EB1DBB" w:rsidRDefault="00EB1DBB" w:rsidP="0009471D">
      <w:pPr>
        <w:pStyle w:val="BodyText"/>
        <w:spacing w:before="64"/>
        <w:ind w:right="360"/>
      </w:pPr>
    </w:p>
    <w:p w14:paraId="4312AFF3" w14:textId="77777777" w:rsidR="004C7547" w:rsidRDefault="00D83258" w:rsidP="00F75D40">
      <w:pPr>
        <w:pStyle w:val="ListParagraph"/>
        <w:numPr>
          <w:ilvl w:val="0"/>
          <w:numId w:val="46"/>
        </w:numPr>
        <w:tabs>
          <w:tab w:val="left" w:pos="1255"/>
        </w:tabs>
        <w:spacing w:before="1" w:line="256" w:lineRule="auto"/>
        <w:ind w:right="360"/>
        <w:rPr>
          <w:sz w:val="24"/>
        </w:rPr>
      </w:pPr>
      <w:r>
        <w:rPr>
          <w:sz w:val="24"/>
        </w:rPr>
        <w:t>Affiliate</w:t>
      </w:r>
      <w:r>
        <w:rPr>
          <w:spacing w:val="-4"/>
          <w:sz w:val="24"/>
        </w:rPr>
        <w:t xml:space="preserve"> </w:t>
      </w:r>
      <w:r>
        <w:rPr>
          <w:sz w:val="24"/>
        </w:rPr>
        <w:t>arrangement/joint</w:t>
      </w:r>
      <w:r>
        <w:rPr>
          <w:spacing w:val="-3"/>
          <w:sz w:val="24"/>
        </w:rPr>
        <w:t xml:space="preserve"> </w:t>
      </w:r>
      <w:r>
        <w:rPr>
          <w:sz w:val="24"/>
        </w:rPr>
        <w:t>venture</w:t>
      </w:r>
      <w:r>
        <w:rPr>
          <w:spacing w:val="-4"/>
          <w:sz w:val="24"/>
        </w:rPr>
        <w:t xml:space="preserve"> </w:t>
      </w:r>
      <w:r>
        <w:rPr>
          <w:sz w:val="24"/>
        </w:rPr>
        <w:t>between</w:t>
      </w:r>
      <w:r>
        <w:rPr>
          <w:spacing w:val="-3"/>
          <w:sz w:val="24"/>
        </w:rPr>
        <w:t xml:space="preserve"> </w:t>
      </w:r>
      <w:r>
        <w:rPr>
          <w:sz w:val="24"/>
        </w:rPr>
        <w:t>two</w:t>
      </w:r>
      <w:r>
        <w:rPr>
          <w:spacing w:val="-4"/>
          <w:sz w:val="24"/>
        </w:rPr>
        <w:t xml:space="preserve"> </w:t>
      </w:r>
      <w:r>
        <w:rPr>
          <w:sz w:val="24"/>
        </w:rPr>
        <w:t>prime</w:t>
      </w:r>
      <w:r>
        <w:rPr>
          <w:spacing w:val="-4"/>
          <w:sz w:val="24"/>
        </w:rPr>
        <w:t xml:space="preserve"> </w:t>
      </w:r>
      <w:r>
        <w:rPr>
          <w:sz w:val="24"/>
        </w:rPr>
        <w:t>DME</w:t>
      </w:r>
      <w:r>
        <w:rPr>
          <w:spacing w:val="-4"/>
          <w:sz w:val="24"/>
        </w:rPr>
        <w:t xml:space="preserve"> </w:t>
      </w:r>
      <w:r>
        <w:rPr>
          <w:sz w:val="24"/>
        </w:rPr>
        <w:t>MAC</w:t>
      </w:r>
      <w:r>
        <w:rPr>
          <w:spacing w:val="-3"/>
          <w:sz w:val="24"/>
        </w:rPr>
        <w:t xml:space="preserve"> </w:t>
      </w:r>
      <w:r>
        <w:rPr>
          <w:sz w:val="24"/>
        </w:rPr>
        <w:t>contractors</w:t>
      </w:r>
      <w:r>
        <w:rPr>
          <w:spacing w:val="-3"/>
          <w:sz w:val="24"/>
        </w:rPr>
        <w:t xml:space="preserve"> </w:t>
      </w:r>
      <w:r>
        <w:rPr>
          <w:sz w:val="24"/>
        </w:rPr>
        <w:t>has</w:t>
      </w:r>
      <w:r>
        <w:rPr>
          <w:spacing w:val="-3"/>
          <w:sz w:val="24"/>
        </w:rPr>
        <w:t xml:space="preserve"> </w:t>
      </w:r>
      <w:r>
        <w:rPr>
          <w:sz w:val="24"/>
        </w:rPr>
        <w:t>a</w:t>
      </w:r>
      <w:r>
        <w:rPr>
          <w:spacing w:val="-4"/>
          <w:sz w:val="24"/>
        </w:rPr>
        <w:t xml:space="preserve"> </w:t>
      </w:r>
      <w:r>
        <w:rPr>
          <w:sz w:val="24"/>
        </w:rPr>
        <w:t>material</w:t>
      </w:r>
      <w:r>
        <w:rPr>
          <w:spacing w:val="-3"/>
          <w:sz w:val="24"/>
        </w:rPr>
        <w:t xml:space="preserve"> </w:t>
      </w:r>
      <w:r>
        <w:rPr>
          <w:sz w:val="24"/>
        </w:rPr>
        <w:t>change</w:t>
      </w:r>
      <w:r>
        <w:rPr>
          <w:spacing w:val="-4"/>
          <w:sz w:val="24"/>
        </w:rPr>
        <w:t xml:space="preserve"> </w:t>
      </w:r>
      <w:r>
        <w:rPr>
          <w:sz w:val="24"/>
        </w:rPr>
        <w:t>in</w:t>
      </w:r>
      <w:r>
        <w:rPr>
          <w:spacing w:val="-3"/>
          <w:sz w:val="24"/>
        </w:rPr>
        <w:t xml:space="preserve"> </w:t>
      </w:r>
      <w:r>
        <w:rPr>
          <w:sz w:val="24"/>
        </w:rPr>
        <w:t>the contractor team arrangement.</w:t>
      </w:r>
    </w:p>
    <w:p w14:paraId="3EF4C97B" w14:textId="77777777" w:rsidR="004C7547" w:rsidRDefault="00D83258" w:rsidP="00F75D40">
      <w:pPr>
        <w:pStyle w:val="ListParagraph"/>
        <w:numPr>
          <w:ilvl w:val="0"/>
          <w:numId w:val="46"/>
        </w:numPr>
        <w:tabs>
          <w:tab w:val="left" w:pos="1254"/>
        </w:tabs>
        <w:spacing w:before="47"/>
        <w:ind w:left="1254" w:right="360" w:hanging="179"/>
        <w:rPr>
          <w:sz w:val="24"/>
        </w:rPr>
      </w:pPr>
      <w:r>
        <w:rPr>
          <w:sz w:val="24"/>
        </w:rPr>
        <w:t>A/B</w:t>
      </w:r>
      <w:r>
        <w:rPr>
          <w:spacing w:val="-3"/>
          <w:sz w:val="24"/>
        </w:rPr>
        <w:t xml:space="preserve"> </w:t>
      </w:r>
      <w:r>
        <w:rPr>
          <w:sz w:val="24"/>
        </w:rPr>
        <w:t>MAC</w:t>
      </w:r>
      <w:r>
        <w:rPr>
          <w:spacing w:val="-2"/>
          <w:sz w:val="24"/>
        </w:rPr>
        <w:t xml:space="preserve"> </w:t>
      </w:r>
      <w:r>
        <w:rPr>
          <w:sz w:val="24"/>
        </w:rPr>
        <w:t>contractor</w:t>
      </w:r>
      <w:r>
        <w:rPr>
          <w:spacing w:val="-2"/>
          <w:sz w:val="24"/>
        </w:rPr>
        <w:t xml:space="preserve"> </w:t>
      </w:r>
      <w:r>
        <w:rPr>
          <w:sz w:val="24"/>
        </w:rPr>
        <w:t>acquires/divests</w:t>
      </w:r>
      <w:r>
        <w:rPr>
          <w:spacing w:val="-1"/>
          <w:sz w:val="24"/>
        </w:rPr>
        <w:t xml:space="preserve"> </w:t>
      </w:r>
      <w:r>
        <w:rPr>
          <w:sz w:val="24"/>
        </w:rPr>
        <w:t>another</w:t>
      </w:r>
      <w:r>
        <w:rPr>
          <w:spacing w:val="-2"/>
          <w:sz w:val="24"/>
        </w:rPr>
        <w:t xml:space="preserve"> </w:t>
      </w:r>
      <w:r>
        <w:rPr>
          <w:sz w:val="24"/>
        </w:rPr>
        <w:t>contractor</w:t>
      </w:r>
      <w:r>
        <w:rPr>
          <w:spacing w:val="-1"/>
          <w:sz w:val="24"/>
        </w:rPr>
        <w:t xml:space="preserve"> </w:t>
      </w:r>
      <w:r>
        <w:rPr>
          <w:sz w:val="24"/>
        </w:rPr>
        <w:t>holding</w:t>
      </w:r>
      <w:r>
        <w:rPr>
          <w:spacing w:val="-2"/>
          <w:sz w:val="24"/>
        </w:rPr>
        <w:t xml:space="preserve"> </w:t>
      </w:r>
      <w:r>
        <w:rPr>
          <w:sz w:val="24"/>
        </w:rPr>
        <w:t>one</w:t>
      </w:r>
      <w:r>
        <w:rPr>
          <w:spacing w:val="-2"/>
          <w:sz w:val="24"/>
        </w:rPr>
        <w:t xml:space="preserve"> </w:t>
      </w:r>
      <w:r>
        <w:rPr>
          <w:sz w:val="24"/>
        </w:rPr>
        <w:t>or</w:t>
      </w:r>
      <w:r>
        <w:rPr>
          <w:spacing w:val="-1"/>
          <w:sz w:val="24"/>
        </w:rPr>
        <w:t xml:space="preserve"> </w:t>
      </w:r>
      <w:r>
        <w:rPr>
          <w:sz w:val="24"/>
        </w:rPr>
        <w:t>more</w:t>
      </w:r>
      <w:r>
        <w:rPr>
          <w:spacing w:val="-2"/>
          <w:sz w:val="24"/>
        </w:rPr>
        <w:t xml:space="preserve"> </w:t>
      </w:r>
      <w:r>
        <w:rPr>
          <w:sz w:val="24"/>
        </w:rPr>
        <w:t>DME</w:t>
      </w:r>
      <w:r>
        <w:rPr>
          <w:spacing w:val="-2"/>
          <w:sz w:val="24"/>
        </w:rPr>
        <w:t xml:space="preserve"> </w:t>
      </w:r>
      <w:r>
        <w:rPr>
          <w:sz w:val="24"/>
        </w:rPr>
        <w:t>MAC</w:t>
      </w:r>
      <w:r>
        <w:rPr>
          <w:spacing w:val="-1"/>
          <w:sz w:val="24"/>
        </w:rPr>
        <w:t xml:space="preserve"> </w:t>
      </w:r>
      <w:r>
        <w:rPr>
          <w:spacing w:val="-2"/>
          <w:sz w:val="24"/>
        </w:rPr>
        <w:t>contract(s).</w:t>
      </w:r>
    </w:p>
    <w:p w14:paraId="4FE2431B" w14:textId="77777777" w:rsidR="004C7547" w:rsidRDefault="004C7547" w:rsidP="00537624">
      <w:pPr>
        <w:pStyle w:val="BodyText"/>
        <w:spacing w:before="87"/>
        <w:ind w:right="360"/>
      </w:pPr>
    </w:p>
    <w:p w14:paraId="36355154" w14:textId="77777777" w:rsidR="004C7547" w:rsidRDefault="00D83258" w:rsidP="00537624">
      <w:pPr>
        <w:pStyle w:val="BodyText"/>
        <w:ind w:left="540" w:right="360"/>
      </w:pPr>
      <w:r>
        <w:t>The</w:t>
      </w:r>
      <w:r>
        <w:rPr>
          <w:spacing w:val="-3"/>
        </w:rPr>
        <w:t xml:space="preserve"> </w:t>
      </w:r>
      <w:r>
        <w:t>following</w:t>
      </w:r>
      <w:r>
        <w:rPr>
          <w:spacing w:val="-2"/>
        </w:rPr>
        <w:t xml:space="preserve"> </w:t>
      </w:r>
      <w:r>
        <w:t>specific</w:t>
      </w:r>
      <w:r>
        <w:rPr>
          <w:spacing w:val="-3"/>
        </w:rPr>
        <w:t xml:space="preserve"> </w:t>
      </w:r>
      <w:proofErr w:type="gramStart"/>
      <w:r>
        <w:t>definitions</w:t>
      </w:r>
      <w:r>
        <w:rPr>
          <w:spacing w:val="-2"/>
        </w:rPr>
        <w:t xml:space="preserve"> </w:t>
      </w:r>
      <w:r>
        <w:t>shall</w:t>
      </w:r>
      <w:proofErr w:type="gramEnd"/>
      <w:r>
        <w:rPr>
          <w:spacing w:val="-2"/>
        </w:rPr>
        <w:t xml:space="preserve"> apply:</w:t>
      </w:r>
    </w:p>
    <w:p w14:paraId="367DDA49" w14:textId="77777777" w:rsidR="004C7547" w:rsidRDefault="004C7547" w:rsidP="00537624">
      <w:pPr>
        <w:pStyle w:val="BodyText"/>
        <w:spacing w:before="64"/>
        <w:ind w:right="360"/>
      </w:pPr>
    </w:p>
    <w:p w14:paraId="152BE309" w14:textId="77777777" w:rsidR="004C7547" w:rsidRDefault="00D83258" w:rsidP="00335308">
      <w:pPr>
        <w:pStyle w:val="BodyText"/>
        <w:spacing w:line="256" w:lineRule="auto"/>
        <w:ind w:left="900" w:right="360" w:hanging="5"/>
      </w:pPr>
      <w:r>
        <w:rPr>
          <w:u w:val="single"/>
        </w:rPr>
        <w:t>A/B</w:t>
      </w:r>
      <w:r>
        <w:rPr>
          <w:spacing w:val="-6"/>
          <w:u w:val="single"/>
        </w:rPr>
        <w:t xml:space="preserve"> </w:t>
      </w:r>
      <w:r>
        <w:rPr>
          <w:u w:val="single"/>
        </w:rPr>
        <w:t>MACs</w:t>
      </w:r>
      <w:r>
        <w:t>:</w:t>
      </w:r>
      <w:r>
        <w:rPr>
          <w:spacing w:val="-3"/>
        </w:rPr>
        <w:t xml:space="preserve"> </w:t>
      </w:r>
      <w:r>
        <w:t>Medicare</w:t>
      </w:r>
      <w:r>
        <w:rPr>
          <w:spacing w:val="-15"/>
        </w:rPr>
        <w:t xml:space="preserve"> </w:t>
      </w:r>
      <w:r>
        <w:t>Administrative</w:t>
      </w:r>
      <w:r>
        <w:rPr>
          <w:spacing w:val="-4"/>
        </w:rPr>
        <w:t xml:space="preserve"> </w:t>
      </w:r>
      <w:r>
        <w:t>Contractors</w:t>
      </w:r>
      <w:r>
        <w:rPr>
          <w:spacing w:val="-3"/>
        </w:rPr>
        <w:t xml:space="preserve"> </w:t>
      </w:r>
      <w:r>
        <w:t>(MACs)</w:t>
      </w:r>
      <w:r>
        <w:rPr>
          <w:spacing w:val="-4"/>
        </w:rPr>
        <w:t xml:space="preserve"> </w:t>
      </w:r>
      <w:r>
        <w:t>under</w:t>
      </w:r>
      <w:r>
        <w:rPr>
          <w:spacing w:val="-4"/>
        </w:rPr>
        <w:t xml:space="preserve"> </w:t>
      </w:r>
      <w:r>
        <w:t>Section</w:t>
      </w:r>
      <w:r>
        <w:rPr>
          <w:spacing w:val="-3"/>
        </w:rPr>
        <w:t xml:space="preserve"> </w:t>
      </w:r>
      <w:r>
        <w:t>1874</w:t>
      </w:r>
      <w:r>
        <w:rPr>
          <w:spacing w:val="-15"/>
        </w:rPr>
        <w:t xml:space="preserve"> </w:t>
      </w:r>
      <w:r>
        <w:t>A</w:t>
      </w:r>
      <w:r>
        <w:rPr>
          <w:spacing w:val="-15"/>
        </w:rPr>
        <w:t xml:space="preserve"> </w:t>
      </w:r>
      <w:r>
        <w:t>of</w:t>
      </w:r>
      <w:r>
        <w:rPr>
          <w:spacing w:val="-4"/>
        </w:rPr>
        <w:t xml:space="preserve"> </w:t>
      </w:r>
      <w:r>
        <w:t>the</w:t>
      </w:r>
      <w:r>
        <w:rPr>
          <w:spacing w:val="-4"/>
        </w:rPr>
        <w:t xml:space="preserve"> </w:t>
      </w:r>
      <w:r>
        <w:t>Social</w:t>
      </w:r>
      <w:r>
        <w:rPr>
          <w:spacing w:val="-3"/>
        </w:rPr>
        <w:t xml:space="preserve"> </w:t>
      </w:r>
      <w:r>
        <w:t>Security</w:t>
      </w:r>
      <w:r>
        <w:rPr>
          <w:spacing w:val="-15"/>
        </w:rPr>
        <w:t xml:space="preserve"> </w:t>
      </w:r>
      <w:r>
        <w:t xml:space="preserve">Act that </w:t>
      </w:r>
      <w:proofErr w:type="gramStart"/>
      <w:r>
        <w:t>administer</w:t>
      </w:r>
      <w:proofErr w:type="gramEnd"/>
      <w:r>
        <w:t xml:space="preserve"> claims for Medicare Part</w:t>
      </w:r>
      <w:r>
        <w:rPr>
          <w:spacing w:val="-8"/>
        </w:rPr>
        <w:t xml:space="preserve"> </w:t>
      </w:r>
      <w:r>
        <w:t>A</w:t>
      </w:r>
      <w:r>
        <w:rPr>
          <w:spacing w:val="-5"/>
        </w:rPr>
        <w:t xml:space="preserve"> </w:t>
      </w:r>
      <w:r>
        <w:t>and Part B benefits (</w:t>
      </w:r>
      <w:proofErr w:type="gramStart"/>
      <w:r>
        <w:t>with the exception of</w:t>
      </w:r>
      <w:proofErr w:type="gramEnd"/>
      <w:r>
        <w:t xml:space="preserve"> DMEPOS claims as defined at 42 CFR 421.210).</w:t>
      </w:r>
    </w:p>
    <w:p w14:paraId="4FB192CE" w14:textId="77777777" w:rsidR="004C7547" w:rsidRDefault="004C7547" w:rsidP="00335308">
      <w:pPr>
        <w:pStyle w:val="BodyText"/>
        <w:ind w:right="360"/>
      </w:pPr>
    </w:p>
    <w:p w14:paraId="6A59CE10" w14:textId="77777777" w:rsidR="004C7547" w:rsidRDefault="00D83258" w:rsidP="00335308">
      <w:pPr>
        <w:pStyle w:val="BodyText"/>
        <w:ind w:left="895" w:right="360"/>
      </w:pPr>
      <w:r>
        <w:rPr>
          <w:u w:val="single"/>
        </w:rPr>
        <w:t>Affiliates</w:t>
      </w:r>
      <w:r>
        <w:t>:</w:t>
      </w:r>
      <w:r>
        <w:rPr>
          <w:spacing w:val="-11"/>
        </w:rPr>
        <w:t xml:space="preserve"> </w:t>
      </w:r>
      <w:r>
        <w:t>This</w:t>
      </w:r>
      <w:r>
        <w:rPr>
          <w:spacing w:val="-3"/>
        </w:rPr>
        <w:t xml:space="preserve"> </w:t>
      </w:r>
      <w:r>
        <w:t>term</w:t>
      </w:r>
      <w:r>
        <w:rPr>
          <w:spacing w:val="-4"/>
        </w:rPr>
        <w:t xml:space="preserve"> </w:t>
      </w:r>
      <w:r>
        <w:t>shall</w:t>
      </w:r>
      <w:r>
        <w:rPr>
          <w:spacing w:val="-4"/>
        </w:rPr>
        <w:t xml:space="preserve"> </w:t>
      </w:r>
      <w:r>
        <w:t>have</w:t>
      </w:r>
      <w:r>
        <w:rPr>
          <w:spacing w:val="-4"/>
        </w:rPr>
        <w:t xml:space="preserve"> </w:t>
      </w:r>
      <w:r>
        <w:t>the</w:t>
      </w:r>
      <w:r>
        <w:rPr>
          <w:spacing w:val="-5"/>
        </w:rPr>
        <w:t xml:space="preserve"> </w:t>
      </w:r>
      <w:r>
        <w:t>meaning</w:t>
      </w:r>
      <w:r>
        <w:rPr>
          <w:spacing w:val="-4"/>
        </w:rPr>
        <w:t xml:space="preserve"> </w:t>
      </w:r>
      <w:r>
        <w:t>provided</w:t>
      </w:r>
      <w:r>
        <w:rPr>
          <w:spacing w:val="-3"/>
        </w:rPr>
        <w:t xml:space="preserve"> </w:t>
      </w:r>
      <w:r>
        <w:t>at</w:t>
      </w:r>
      <w:r>
        <w:rPr>
          <w:spacing w:val="-4"/>
        </w:rPr>
        <w:t xml:space="preserve"> </w:t>
      </w:r>
      <w:r>
        <w:t>FAR</w:t>
      </w:r>
      <w:r>
        <w:rPr>
          <w:spacing w:val="-3"/>
        </w:rPr>
        <w:t xml:space="preserve"> </w:t>
      </w:r>
      <w:r>
        <w:rPr>
          <w:spacing w:val="-2"/>
        </w:rPr>
        <w:t>2.101.</w:t>
      </w:r>
    </w:p>
    <w:p w14:paraId="124324DD" w14:textId="77777777" w:rsidR="004C7547" w:rsidRDefault="004C7547" w:rsidP="00335308">
      <w:pPr>
        <w:pStyle w:val="BodyText"/>
      </w:pPr>
    </w:p>
    <w:p w14:paraId="34E9FF16" w14:textId="77777777" w:rsidR="004C7547" w:rsidRDefault="004C7547" w:rsidP="00335308">
      <w:pPr>
        <w:pStyle w:val="BodyText"/>
      </w:pPr>
    </w:p>
    <w:p w14:paraId="0FEBCFCE" w14:textId="77777777" w:rsidR="004C7547" w:rsidRDefault="00D83258" w:rsidP="00F75D40">
      <w:pPr>
        <w:pStyle w:val="Heading2"/>
        <w:numPr>
          <w:ilvl w:val="1"/>
          <w:numId w:val="96"/>
        </w:numPr>
        <w:tabs>
          <w:tab w:val="left" w:pos="810"/>
        </w:tabs>
        <w:spacing w:before="1"/>
        <w:ind w:left="810" w:hanging="371"/>
      </w:pPr>
      <w:bookmarkStart w:id="172" w:name="H.22_OPEN_GOVERNMENT_PROACTIVE_PREDISCLO"/>
      <w:bookmarkStart w:id="173" w:name="_Toc201741995"/>
      <w:bookmarkEnd w:id="172"/>
      <w:r>
        <w:t>OPEN</w:t>
      </w:r>
      <w:r>
        <w:rPr>
          <w:spacing w:val="-11"/>
        </w:rPr>
        <w:t xml:space="preserve"> </w:t>
      </w:r>
      <w:r>
        <w:t>GOVERNMENT</w:t>
      </w:r>
      <w:r>
        <w:rPr>
          <w:spacing w:val="-12"/>
        </w:rPr>
        <w:t xml:space="preserve"> </w:t>
      </w:r>
      <w:r>
        <w:t>PROACTIVE</w:t>
      </w:r>
      <w:r>
        <w:rPr>
          <w:spacing w:val="-7"/>
        </w:rPr>
        <w:t xml:space="preserve"> </w:t>
      </w:r>
      <w:r>
        <w:t>PREDISCLOSURE</w:t>
      </w:r>
      <w:r>
        <w:rPr>
          <w:spacing w:val="-8"/>
        </w:rPr>
        <w:t xml:space="preserve"> </w:t>
      </w:r>
      <w:r>
        <w:t>NOTIFICATION</w:t>
      </w:r>
      <w:r>
        <w:rPr>
          <w:spacing w:val="-8"/>
        </w:rPr>
        <w:t xml:space="preserve"> </w:t>
      </w:r>
      <w:r>
        <w:t>(AUG</w:t>
      </w:r>
      <w:r>
        <w:rPr>
          <w:spacing w:val="-7"/>
        </w:rPr>
        <w:t xml:space="preserve"> </w:t>
      </w:r>
      <w:r>
        <w:rPr>
          <w:spacing w:val="-2"/>
        </w:rPr>
        <w:t>2023)</w:t>
      </w:r>
      <w:bookmarkEnd w:id="173"/>
    </w:p>
    <w:p w14:paraId="648FB906" w14:textId="77777777" w:rsidR="004C7547" w:rsidRDefault="004C7547" w:rsidP="0009471D">
      <w:pPr>
        <w:pStyle w:val="BodyText"/>
        <w:spacing w:before="43"/>
        <w:ind w:right="360"/>
        <w:rPr>
          <w:b/>
        </w:rPr>
      </w:pPr>
    </w:p>
    <w:p w14:paraId="78B9F4F1" w14:textId="77777777" w:rsidR="004C7547" w:rsidRDefault="00D83258" w:rsidP="00537624">
      <w:pPr>
        <w:pStyle w:val="BodyText"/>
        <w:spacing w:line="256" w:lineRule="auto"/>
        <w:ind w:left="544" w:right="360" w:hanging="5"/>
      </w:pPr>
      <w:r>
        <w:t>In order to reduce the administrative burden of responding to Freedom of Information</w:t>
      </w:r>
      <w:r>
        <w:rPr>
          <w:spacing w:val="-9"/>
        </w:rPr>
        <w:t xml:space="preserve"> </w:t>
      </w:r>
      <w:r>
        <w:t xml:space="preserve">Act (FOIA) requests for high </w:t>
      </w:r>
      <w:r>
        <w:lastRenderedPageBreak/>
        <w:t>visibility/high public interest contracts throughout contract administration, the Contractor shall submit its review</w:t>
      </w:r>
      <w:r>
        <w:rPr>
          <w:spacing w:val="-4"/>
        </w:rPr>
        <w:t xml:space="preserve"> </w:t>
      </w:r>
      <w:r>
        <w:t>of</w:t>
      </w:r>
      <w:r>
        <w:rPr>
          <w:spacing w:val="-4"/>
        </w:rPr>
        <w:t xml:space="preserve"> </w:t>
      </w:r>
      <w:r>
        <w:t>the</w:t>
      </w:r>
      <w:r>
        <w:rPr>
          <w:spacing w:val="-4"/>
        </w:rPr>
        <w:t xml:space="preserve"> </w:t>
      </w:r>
      <w:r>
        <w:t>awarded</w:t>
      </w:r>
      <w:r>
        <w:rPr>
          <w:spacing w:val="-1"/>
        </w:rPr>
        <w:t xml:space="preserve"> </w:t>
      </w:r>
      <w:r>
        <w:t>contract</w:t>
      </w:r>
      <w:r>
        <w:rPr>
          <w:spacing w:val="-3"/>
        </w:rPr>
        <w:t xml:space="preserve"> </w:t>
      </w:r>
      <w:r>
        <w:t>(and</w:t>
      </w:r>
      <w:r>
        <w:rPr>
          <w:spacing w:val="-1"/>
        </w:rPr>
        <w:t xml:space="preserve"> </w:t>
      </w:r>
      <w:r>
        <w:t>contract</w:t>
      </w:r>
      <w:r>
        <w:rPr>
          <w:spacing w:val="-3"/>
        </w:rPr>
        <w:t xml:space="preserve"> </w:t>
      </w:r>
      <w:r>
        <w:t>modifications,</w:t>
      </w:r>
      <w:r>
        <w:rPr>
          <w:spacing w:val="-3"/>
        </w:rPr>
        <w:t xml:space="preserve"> </w:t>
      </w:r>
      <w:r>
        <w:t>if</w:t>
      </w:r>
      <w:r>
        <w:rPr>
          <w:spacing w:val="-4"/>
        </w:rPr>
        <w:t xml:space="preserve"> </w:t>
      </w:r>
      <w:r>
        <w:t>requested)</w:t>
      </w:r>
      <w:r>
        <w:rPr>
          <w:spacing w:val="-4"/>
        </w:rPr>
        <w:t xml:space="preserve"> </w:t>
      </w:r>
      <w:r>
        <w:t>for</w:t>
      </w:r>
      <w:r>
        <w:rPr>
          <w:spacing w:val="-4"/>
        </w:rPr>
        <w:t xml:space="preserve"> </w:t>
      </w:r>
      <w:r>
        <w:t>FOIA</w:t>
      </w:r>
      <w:r>
        <w:rPr>
          <w:spacing w:val="-15"/>
        </w:rPr>
        <w:t xml:space="preserve"> </w:t>
      </w:r>
      <w:r>
        <w:t>disclosure</w:t>
      </w:r>
      <w:r>
        <w:rPr>
          <w:spacing w:val="-4"/>
        </w:rPr>
        <w:t xml:space="preserve"> </w:t>
      </w:r>
      <w:r>
        <w:t>exemptions</w:t>
      </w:r>
      <w:r>
        <w:rPr>
          <w:spacing w:val="-3"/>
        </w:rPr>
        <w:t xml:space="preserve"> </w:t>
      </w:r>
      <w:r>
        <w:t>within thirty (30) calendar days of contract award.</w:t>
      </w:r>
      <w:r>
        <w:rPr>
          <w:spacing w:val="40"/>
        </w:rPr>
        <w:t xml:space="preserve"> </w:t>
      </w:r>
      <w:r>
        <w:t>The review will substantiate “trade secrets and commercial or financial information obtained from a person and privileged or confidential,” in accordance with 5 U.S.C. § 552 FOIA Exemption (b)(4).</w:t>
      </w:r>
    </w:p>
    <w:p w14:paraId="10F6B29F" w14:textId="77777777" w:rsidR="004C7547" w:rsidRDefault="004C7547" w:rsidP="00537624">
      <w:pPr>
        <w:pStyle w:val="BodyText"/>
        <w:spacing w:before="18"/>
        <w:ind w:right="360"/>
      </w:pPr>
    </w:p>
    <w:p w14:paraId="632F34FB" w14:textId="77777777" w:rsidR="004C7547" w:rsidRDefault="00D83258" w:rsidP="00537624">
      <w:pPr>
        <w:pStyle w:val="BodyText"/>
        <w:spacing w:before="1" w:line="256" w:lineRule="auto"/>
        <w:ind w:left="544" w:right="360" w:hanging="5"/>
      </w:pPr>
      <w:r>
        <w:rPr>
          <w:b/>
          <w:u w:val="single"/>
        </w:rPr>
        <w:t>Submissions</w:t>
      </w:r>
      <w:r>
        <w:t>:</w:t>
      </w:r>
      <w:r>
        <w:rPr>
          <w:spacing w:val="40"/>
        </w:rPr>
        <w:t xml:space="preserve"> </w:t>
      </w:r>
      <w:r>
        <w:t>The Contractor shall submit all 5 U.S.C. § 552 FOIA</w:t>
      </w:r>
      <w:r>
        <w:rPr>
          <w:spacing w:val="-7"/>
        </w:rPr>
        <w:t xml:space="preserve"> </w:t>
      </w:r>
      <w:r>
        <w:t>Exemption (b)(4), “Trade Secrets, Commercial or Financial Information that is Privileged or Confidential” (Confidential Business Information or CBI)</w:t>
      </w:r>
      <w:r>
        <w:rPr>
          <w:spacing w:val="-4"/>
        </w:rPr>
        <w:t xml:space="preserve"> </w:t>
      </w:r>
      <w:r>
        <w:t>and</w:t>
      </w:r>
      <w:r>
        <w:rPr>
          <w:spacing w:val="-3"/>
        </w:rPr>
        <w:t xml:space="preserve"> </w:t>
      </w:r>
      <w:r>
        <w:t>information</w:t>
      </w:r>
      <w:r>
        <w:rPr>
          <w:spacing w:val="-3"/>
        </w:rPr>
        <w:t xml:space="preserve"> </w:t>
      </w:r>
      <w:r>
        <w:t>otherwise</w:t>
      </w:r>
      <w:r>
        <w:rPr>
          <w:spacing w:val="-4"/>
        </w:rPr>
        <w:t xml:space="preserve"> </w:t>
      </w:r>
      <w:r>
        <w:t>known</w:t>
      </w:r>
      <w:r>
        <w:rPr>
          <w:spacing w:val="-1"/>
        </w:rPr>
        <w:t xml:space="preserve"> </w:t>
      </w:r>
      <w:r>
        <w:t>as</w:t>
      </w:r>
      <w:r>
        <w:rPr>
          <w:spacing w:val="-3"/>
        </w:rPr>
        <w:t xml:space="preserve"> </w:t>
      </w:r>
      <w:r>
        <w:t>public</w:t>
      </w:r>
      <w:r>
        <w:rPr>
          <w:spacing w:val="-4"/>
        </w:rPr>
        <w:t xml:space="preserve"> </w:t>
      </w:r>
      <w:r>
        <w:t>release/non-Confidential</w:t>
      </w:r>
      <w:r>
        <w:rPr>
          <w:spacing w:val="-3"/>
        </w:rPr>
        <w:t xml:space="preserve"> </w:t>
      </w:r>
      <w:r>
        <w:t>Business</w:t>
      </w:r>
      <w:r>
        <w:rPr>
          <w:spacing w:val="-3"/>
        </w:rPr>
        <w:t xml:space="preserve"> </w:t>
      </w:r>
      <w:r>
        <w:t>Information</w:t>
      </w:r>
      <w:r>
        <w:rPr>
          <w:spacing w:val="-3"/>
        </w:rPr>
        <w:t xml:space="preserve"> </w:t>
      </w:r>
      <w:r>
        <w:t>(</w:t>
      </w:r>
      <w:proofErr w:type="gramStart"/>
      <w:r>
        <w:t>non</w:t>
      </w:r>
      <w:r>
        <w:rPr>
          <w:spacing w:val="-3"/>
        </w:rPr>
        <w:t xml:space="preserve"> </w:t>
      </w:r>
      <w:r>
        <w:t>CBI</w:t>
      </w:r>
      <w:proofErr w:type="gramEnd"/>
      <w:r>
        <w:t>),</w:t>
      </w:r>
      <w:r>
        <w:rPr>
          <w:spacing w:val="-3"/>
        </w:rPr>
        <w:t xml:space="preserve"> </w:t>
      </w:r>
      <w:r>
        <w:t>with the information identified as follows:</w:t>
      </w:r>
    </w:p>
    <w:p w14:paraId="25107C5E" w14:textId="77777777" w:rsidR="004C7547" w:rsidRDefault="004C7547" w:rsidP="00537624">
      <w:pPr>
        <w:pStyle w:val="BodyText"/>
        <w:spacing w:before="18"/>
        <w:ind w:right="360"/>
      </w:pPr>
    </w:p>
    <w:p w14:paraId="047FED4E" w14:textId="77777777" w:rsidR="004C7547" w:rsidRDefault="00D83258" w:rsidP="00F75D40">
      <w:pPr>
        <w:pStyle w:val="ListParagraph"/>
        <w:numPr>
          <w:ilvl w:val="0"/>
          <w:numId w:val="45"/>
        </w:numPr>
        <w:tabs>
          <w:tab w:val="left" w:pos="1159"/>
        </w:tabs>
        <w:spacing w:line="256" w:lineRule="auto"/>
        <w:ind w:right="360"/>
        <w:rPr>
          <w:sz w:val="24"/>
        </w:rPr>
      </w:pPr>
      <w:r>
        <w:rPr>
          <w:b/>
          <w:sz w:val="24"/>
        </w:rPr>
        <w:t>CBI</w:t>
      </w:r>
      <w:r>
        <w:rPr>
          <w:b/>
          <w:spacing w:val="-2"/>
          <w:sz w:val="24"/>
        </w:rPr>
        <w:t xml:space="preserve"> </w:t>
      </w:r>
      <w:r>
        <w:rPr>
          <w:b/>
          <w:sz w:val="24"/>
        </w:rPr>
        <w:t>Highlighted</w:t>
      </w:r>
      <w:r>
        <w:rPr>
          <w:b/>
          <w:spacing w:val="-2"/>
          <w:sz w:val="24"/>
        </w:rPr>
        <w:t xml:space="preserve"> </w:t>
      </w:r>
      <w:r>
        <w:rPr>
          <w:b/>
          <w:sz w:val="24"/>
        </w:rPr>
        <w:t>Copy</w:t>
      </w:r>
      <w:r>
        <w:rPr>
          <w:b/>
          <w:spacing w:val="-5"/>
          <w:sz w:val="24"/>
        </w:rPr>
        <w:t xml:space="preserve"> </w:t>
      </w:r>
      <w:r>
        <w:rPr>
          <w:b/>
          <w:sz w:val="24"/>
        </w:rPr>
        <w:t>of</w:t>
      </w:r>
      <w:r>
        <w:rPr>
          <w:b/>
          <w:spacing w:val="-3"/>
          <w:sz w:val="24"/>
        </w:rPr>
        <w:t xml:space="preserve"> </w:t>
      </w:r>
      <w:r>
        <w:rPr>
          <w:b/>
          <w:sz w:val="24"/>
        </w:rPr>
        <w:t>Contract</w:t>
      </w:r>
      <w:r>
        <w:rPr>
          <w:sz w:val="24"/>
        </w:rPr>
        <w:t>:</w:t>
      </w:r>
      <w:r>
        <w:rPr>
          <w:spacing w:val="40"/>
          <w:sz w:val="24"/>
        </w:rPr>
        <w:t xml:space="preserve"> </w:t>
      </w:r>
      <w:r>
        <w:rPr>
          <w:sz w:val="24"/>
        </w:rPr>
        <w:t>The</w:t>
      </w:r>
      <w:r>
        <w:rPr>
          <w:spacing w:val="-3"/>
          <w:sz w:val="24"/>
        </w:rPr>
        <w:t xml:space="preserve"> </w:t>
      </w:r>
      <w:r>
        <w:rPr>
          <w:sz w:val="24"/>
        </w:rPr>
        <w:t>Contractor</w:t>
      </w:r>
      <w:r>
        <w:rPr>
          <w:spacing w:val="-3"/>
          <w:sz w:val="24"/>
        </w:rPr>
        <w:t xml:space="preserve"> </w:t>
      </w:r>
      <w:r>
        <w:rPr>
          <w:sz w:val="24"/>
        </w:rPr>
        <w:t>shall</w:t>
      </w:r>
      <w:r>
        <w:rPr>
          <w:spacing w:val="-2"/>
          <w:sz w:val="24"/>
        </w:rPr>
        <w:t xml:space="preserve"> </w:t>
      </w:r>
      <w:r>
        <w:rPr>
          <w:sz w:val="24"/>
        </w:rPr>
        <w:t>provide</w:t>
      </w:r>
      <w:r>
        <w:rPr>
          <w:spacing w:val="-3"/>
          <w:sz w:val="24"/>
        </w:rPr>
        <w:t xml:space="preserve"> </w:t>
      </w:r>
      <w:r>
        <w:rPr>
          <w:sz w:val="24"/>
        </w:rPr>
        <w:t>one</w:t>
      </w:r>
      <w:r>
        <w:rPr>
          <w:spacing w:val="-1"/>
          <w:sz w:val="24"/>
        </w:rPr>
        <w:t xml:space="preserve"> </w:t>
      </w:r>
      <w:r>
        <w:rPr>
          <w:sz w:val="24"/>
        </w:rPr>
        <w:t>copy</w:t>
      </w:r>
      <w:r>
        <w:rPr>
          <w:spacing w:val="-2"/>
          <w:sz w:val="24"/>
        </w:rPr>
        <w:t xml:space="preserve"> </w:t>
      </w:r>
      <w:r>
        <w:rPr>
          <w:sz w:val="24"/>
        </w:rPr>
        <w:t>of</w:t>
      </w:r>
      <w:r>
        <w:rPr>
          <w:spacing w:val="-3"/>
          <w:sz w:val="24"/>
        </w:rPr>
        <w:t xml:space="preserve"> </w:t>
      </w:r>
      <w:r>
        <w:rPr>
          <w:sz w:val="24"/>
        </w:rPr>
        <w:t>the</w:t>
      </w:r>
      <w:r>
        <w:rPr>
          <w:spacing w:val="-3"/>
          <w:sz w:val="24"/>
        </w:rPr>
        <w:t xml:space="preserve"> </w:t>
      </w:r>
      <w:r>
        <w:rPr>
          <w:sz w:val="24"/>
        </w:rPr>
        <w:t>contract</w:t>
      </w:r>
      <w:r>
        <w:rPr>
          <w:spacing w:val="-2"/>
          <w:sz w:val="24"/>
        </w:rPr>
        <w:t xml:space="preserve"> </w:t>
      </w:r>
      <w:r>
        <w:rPr>
          <w:sz w:val="24"/>
        </w:rPr>
        <w:t>with</w:t>
      </w:r>
      <w:r>
        <w:rPr>
          <w:spacing w:val="-2"/>
          <w:sz w:val="24"/>
        </w:rPr>
        <w:t xml:space="preserve"> </w:t>
      </w:r>
      <w:r>
        <w:rPr>
          <w:sz w:val="24"/>
        </w:rPr>
        <w:t>all</w:t>
      </w:r>
      <w:r>
        <w:rPr>
          <w:spacing w:val="-2"/>
          <w:sz w:val="24"/>
        </w:rPr>
        <w:t xml:space="preserve"> </w:t>
      </w:r>
      <w:r>
        <w:rPr>
          <w:sz w:val="24"/>
        </w:rPr>
        <w:t>CBI highlighted for CMS FOIA review.</w:t>
      </w:r>
    </w:p>
    <w:p w14:paraId="3ABF83EE" w14:textId="77777777" w:rsidR="004C7547" w:rsidRDefault="00D83258" w:rsidP="00F75D40">
      <w:pPr>
        <w:pStyle w:val="ListParagraph"/>
        <w:numPr>
          <w:ilvl w:val="0"/>
          <w:numId w:val="45"/>
        </w:numPr>
        <w:tabs>
          <w:tab w:val="left" w:pos="1159"/>
        </w:tabs>
        <w:spacing w:line="256" w:lineRule="auto"/>
        <w:ind w:right="360"/>
        <w:rPr>
          <w:sz w:val="24"/>
        </w:rPr>
      </w:pPr>
      <w:r>
        <w:rPr>
          <w:b/>
          <w:sz w:val="24"/>
        </w:rPr>
        <w:t>Contractor Proposed Redacted Public Release Copy of Contract</w:t>
      </w:r>
      <w:r>
        <w:rPr>
          <w:sz w:val="24"/>
        </w:rPr>
        <w:t>:</w:t>
      </w:r>
      <w:r>
        <w:rPr>
          <w:spacing w:val="40"/>
          <w:sz w:val="24"/>
        </w:rPr>
        <w:t xml:space="preserve"> </w:t>
      </w:r>
      <w:r>
        <w:rPr>
          <w:sz w:val="24"/>
        </w:rPr>
        <w:t>The Contractor shall provide an additional</w:t>
      </w:r>
      <w:r>
        <w:rPr>
          <w:spacing w:val="-2"/>
          <w:sz w:val="24"/>
        </w:rPr>
        <w:t xml:space="preserve"> </w:t>
      </w:r>
      <w:r>
        <w:rPr>
          <w:sz w:val="24"/>
        </w:rPr>
        <w:t>copy</w:t>
      </w:r>
      <w:r>
        <w:rPr>
          <w:spacing w:val="-2"/>
          <w:sz w:val="24"/>
        </w:rPr>
        <w:t xml:space="preserve"> </w:t>
      </w:r>
      <w:r>
        <w:rPr>
          <w:sz w:val="24"/>
        </w:rPr>
        <w:t>of</w:t>
      </w:r>
      <w:r>
        <w:rPr>
          <w:spacing w:val="-3"/>
          <w:sz w:val="24"/>
        </w:rPr>
        <w:t xml:space="preserve"> </w:t>
      </w:r>
      <w:r>
        <w:rPr>
          <w:sz w:val="24"/>
        </w:rPr>
        <w:t>the</w:t>
      </w:r>
      <w:r>
        <w:rPr>
          <w:spacing w:val="-3"/>
          <w:sz w:val="24"/>
        </w:rPr>
        <w:t xml:space="preserve"> </w:t>
      </w:r>
      <w:r>
        <w:rPr>
          <w:sz w:val="24"/>
        </w:rPr>
        <w:t>contract</w:t>
      </w:r>
      <w:r>
        <w:rPr>
          <w:spacing w:val="-2"/>
          <w:sz w:val="24"/>
        </w:rPr>
        <w:t xml:space="preserve"> </w:t>
      </w:r>
      <w:r>
        <w:rPr>
          <w:sz w:val="24"/>
        </w:rPr>
        <w:t>for</w:t>
      </w:r>
      <w:r>
        <w:rPr>
          <w:spacing w:val="-3"/>
          <w:sz w:val="24"/>
        </w:rPr>
        <w:t xml:space="preserve"> </w:t>
      </w:r>
      <w:r>
        <w:rPr>
          <w:sz w:val="24"/>
        </w:rPr>
        <w:t>public</w:t>
      </w:r>
      <w:r>
        <w:rPr>
          <w:spacing w:val="-1"/>
          <w:sz w:val="24"/>
        </w:rPr>
        <w:t xml:space="preserve"> </w:t>
      </w:r>
      <w:r>
        <w:rPr>
          <w:sz w:val="24"/>
        </w:rPr>
        <w:t>release</w:t>
      </w:r>
      <w:r>
        <w:rPr>
          <w:spacing w:val="-1"/>
          <w:sz w:val="24"/>
        </w:rPr>
        <w:t xml:space="preserve"> </w:t>
      </w:r>
      <w:r>
        <w:rPr>
          <w:sz w:val="24"/>
        </w:rPr>
        <w:t>with</w:t>
      </w:r>
      <w:r>
        <w:rPr>
          <w:spacing w:val="-2"/>
          <w:sz w:val="24"/>
        </w:rPr>
        <w:t xml:space="preserve"> </w:t>
      </w:r>
      <w:r>
        <w:rPr>
          <w:sz w:val="24"/>
        </w:rPr>
        <w:t>all</w:t>
      </w:r>
      <w:r>
        <w:rPr>
          <w:spacing w:val="-2"/>
          <w:sz w:val="24"/>
        </w:rPr>
        <w:t xml:space="preserve"> </w:t>
      </w:r>
      <w:r>
        <w:rPr>
          <w:sz w:val="24"/>
        </w:rPr>
        <w:t>the</w:t>
      </w:r>
      <w:r>
        <w:rPr>
          <w:spacing w:val="-3"/>
          <w:sz w:val="24"/>
        </w:rPr>
        <w:t xml:space="preserve"> </w:t>
      </w:r>
      <w:r>
        <w:rPr>
          <w:sz w:val="24"/>
        </w:rPr>
        <w:t>identified</w:t>
      </w:r>
      <w:r>
        <w:rPr>
          <w:spacing w:val="-2"/>
          <w:sz w:val="24"/>
        </w:rPr>
        <w:t xml:space="preserve"> </w:t>
      </w:r>
      <w:r>
        <w:rPr>
          <w:sz w:val="24"/>
        </w:rPr>
        <w:t>CBI</w:t>
      </w:r>
      <w:r>
        <w:rPr>
          <w:spacing w:val="-3"/>
          <w:sz w:val="24"/>
        </w:rPr>
        <w:t xml:space="preserve"> </w:t>
      </w:r>
      <w:r>
        <w:rPr>
          <w:sz w:val="24"/>
        </w:rPr>
        <w:t>redacted.</w:t>
      </w:r>
      <w:r>
        <w:rPr>
          <w:spacing w:val="40"/>
          <w:sz w:val="24"/>
        </w:rPr>
        <w:t xml:space="preserve"> </w:t>
      </w:r>
      <w:r>
        <w:rPr>
          <w:sz w:val="24"/>
        </w:rPr>
        <w:t>Redactions</w:t>
      </w:r>
      <w:r>
        <w:rPr>
          <w:spacing w:val="-2"/>
          <w:sz w:val="24"/>
        </w:rPr>
        <w:t xml:space="preserve"> </w:t>
      </w:r>
      <w:r>
        <w:rPr>
          <w:sz w:val="24"/>
        </w:rPr>
        <w:t>shall</w:t>
      </w:r>
      <w:r>
        <w:rPr>
          <w:spacing w:val="-2"/>
          <w:sz w:val="24"/>
        </w:rPr>
        <w:t xml:space="preserve"> </w:t>
      </w:r>
      <w:r>
        <w:rPr>
          <w:sz w:val="24"/>
        </w:rPr>
        <w:t>be made using “black” boxes, which cannot be removed or uncovered by a reader.</w:t>
      </w:r>
    </w:p>
    <w:p w14:paraId="60351CF2" w14:textId="77777777" w:rsidR="004C7547" w:rsidRDefault="00D83258" w:rsidP="00F75D40">
      <w:pPr>
        <w:pStyle w:val="ListParagraph"/>
        <w:numPr>
          <w:ilvl w:val="0"/>
          <w:numId w:val="45"/>
        </w:numPr>
        <w:tabs>
          <w:tab w:val="left" w:pos="1159"/>
        </w:tabs>
        <w:spacing w:line="256" w:lineRule="auto"/>
        <w:ind w:right="360"/>
        <w:rPr>
          <w:sz w:val="24"/>
        </w:rPr>
      </w:pPr>
      <w:r>
        <w:rPr>
          <w:b/>
          <w:sz w:val="24"/>
        </w:rPr>
        <w:t>Pre-Disclosure</w:t>
      </w:r>
      <w:r>
        <w:rPr>
          <w:b/>
          <w:spacing w:val="-9"/>
          <w:sz w:val="24"/>
        </w:rPr>
        <w:t xml:space="preserve"> </w:t>
      </w:r>
      <w:r>
        <w:rPr>
          <w:b/>
          <w:sz w:val="24"/>
        </w:rPr>
        <w:t>Concerns</w:t>
      </w:r>
      <w:r>
        <w:rPr>
          <w:b/>
          <w:spacing w:val="-8"/>
          <w:sz w:val="24"/>
        </w:rPr>
        <w:t xml:space="preserve"> </w:t>
      </w:r>
      <w:r>
        <w:rPr>
          <w:b/>
          <w:sz w:val="24"/>
        </w:rPr>
        <w:t>-</w:t>
      </w:r>
      <w:r>
        <w:rPr>
          <w:b/>
          <w:spacing w:val="-9"/>
          <w:sz w:val="24"/>
        </w:rPr>
        <w:t xml:space="preserve"> </w:t>
      </w:r>
      <w:r>
        <w:rPr>
          <w:b/>
          <w:sz w:val="24"/>
        </w:rPr>
        <w:t>Comments/Rationale</w:t>
      </w:r>
      <w:r>
        <w:rPr>
          <w:b/>
          <w:spacing w:val="-9"/>
          <w:sz w:val="24"/>
        </w:rPr>
        <w:t xml:space="preserve"> </w:t>
      </w:r>
      <w:r>
        <w:rPr>
          <w:b/>
          <w:sz w:val="24"/>
        </w:rPr>
        <w:t>for</w:t>
      </w:r>
      <w:r>
        <w:rPr>
          <w:b/>
          <w:spacing w:val="-11"/>
          <w:sz w:val="24"/>
        </w:rPr>
        <w:t xml:space="preserve"> </w:t>
      </w:r>
      <w:r>
        <w:rPr>
          <w:b/>
          <w:sz w:val="24"/>
        </w:rPr>
        <w:t>Non-Disclosure</w:t>
      </w:r>
      <w:r>
        <w:rPr>
          <w:b/>
          <w:spacing w:val="-9"/>
          <w:sz w:val="24"/>
        </w:rPr>
        <w:t xml:space="preserve"> </w:t>
      </w:r>
      <w:r>
        <w:rPr>
          <w:b/>
          <w:sz w:val="24"/>
        </w:rPr>
        <w:t>of</w:t>
      </w:r>
      <w:r>
        <w:rPr>
          <w:b/>
          <w:spacing w:val="-13"/>
          <w:sz w:val="24"/>
        </w:rPr>
        <w:t xml:space="preserve"> </w:t>
      </w:r>
      <w:r>
        <w:rPr>
          <w:b/>
          <w:sz w:val="24"/>
        </w:rPr>
        <w:t>Trade</w:t>
      </w:r>
      <w:r>
        <w:rPr>
          <w:b/>
          <w:spacing w:val="-9"/>
          <w:sz w:val="24"/>
        </w:rPr>
        <w:t xml:space="preserve"> </w:t>
      </w:r>
      <w:r>
        <w:rPr>
          <w:b/>
          <w:sz w:val="24"/>
        </w:rPr>
        <w:t>Secrets,</w:t>
      </w:r>
      <w:r>
        <w:rPr>
          <w:b/>
          <w:spacing w:val="-8"/>
          <w:sz w:val="24"/>
        </w:rPr>
        <w:t xml:space="preserve"> </w:t>
      </w:r>
      <w:r>
        <w:rPr>
          <w:b/>
          <w:sz w:val="24"/>
        </w:rPr>
        <w:t>Commercial</w:t>
      </w:r>
      <w:r>
        <w:rPr>
          <w:b/>
          <w:spacing w:val="-8"/>
          <w:sz w:val="24"/>
        </w:rPr>
        <w:t xml:space="preserve"> </w:t>
      </w:r>
      <w:r>
        <w:rPr>
          <w:b/>
          <w:sz w:val="24"/>
        </w:rPr>
        <w:t>or Financial Information that is Privileged or Confidential</w:t>
      </w:r>
      <w:r>
        <w:rPr>
          <w:sz w:val="24"/>
        </w:rPr>
        <w:t>:</w:t>
      </w:r>
      <w:r>
        <w:rPr>
          <w:spacing w:val="40"/>
          <w:sz w:val="24"/>
        </w:rPr>
        <w:t xml:space="preserve"> </w:t>
      </w:r>
      <w:r>
        <w:rPr>
          <w:sz w:val="24"/>
        </w:rPr>
        <w:t>The Contractor shall provide, in a separate document, rationale for withholding the information under 5 U.S.C. § 552 FOIA</w:t>
      </w:r>
      <w:r>
        <w:rPr>
          <w:spacing w:val="-6"/>
          <w:sz w:val="24"/>
        </w:rPr>
        <w:t xml:space="preserve"> </w:t>
      </w:r>
      <w:r>
        <w:rPr>
          <w:sz w:val="24"/>
        </w:rPr>
        <w:t>Exemption (b)(4) and explain why the information is a trade secret or commercial or financial information that is</w:t>
      </w:r>
    </w:p>
    <w:p w14:paraId="70A467CC" w14:textId="77777777" w:rsidR="004C7547" w:rsidRDefault="00D83258" w:rsidP="00F75D40">
      <w:pPr>
        <w:pStyle w:val="ListParagraph"/>
        <w:numPr>
          <w:ilvl w:val="0"/>
          <w:numId w:val="45"/>
        </w:numPr>
        <w:tabs>
          <w:tab w:val="left" w:pos="1159"/>
        </w:tabs>
        <w:spacing w:line="256" w:lineRule="auto"/>
        <w:ind w:right="360"/>
        <w:rPr>
          <w:sz w:val="24"/>
        </w:rPr>
      </w:pPr>
      <w:r>
        <w:rPr>
          <w:sz w:val="24"/>
        </w:rPr>
        <w:t>privileged and confidential.</w:t>
      </w:r>
      <w:r>
        <w:rPr>
          <w:spacing w:val="40"/>
          <w:sz w:val="24"/>
        </w:rPr>
        <w:t xml:space="preserve"> </w:t>
      </w:r>
      <w:r>
        <w:rPr>
          <w:sz w:val="24"/>
        </w:rPr>
        <w:t xml:space="preserve">Rationale </w:t>
      </w:r>
      <w:proofErr w:type="gramStart"/>
      <w:r>
        <w:rPr>
          <w:sz w:val="24"/>
        </w:rPr>
        <w:t>shall</w:t>
      </w:r>
      <w:proofErr w:type="gramEnd"/>
      <w:r>
        <w:rPr>
          <w:sz w:val="24"/>
        </w:rPr>
        <w:t xml:space="preserve"> be provided for each individual </w:t>
      </w:r>
      <w:proofErr w:type="gramStart"/>
      <w:r>
        <w:rPr>
          <w:sz w:val="24"/>
        </w:rPr>
        <w:t>recommended</w:t>
      </w:r>
      <w:proofErr w:type="gramEnd"/>
      <w:r>
        <w:rPr>
          <w:sz w:val="24"/>
        </w:rPr>
        <w:t xml:space="preserve"> redaction. Generalized</w:t>
      </w:r>
      <w:r>
        <w:rPr>
          <w:spacing w:val="-3"/>
          <w:sz w:val="24"/>
        </w:rPr>
        <w:t xml:space="preserve"> </w:t>
      </w:r>
      <w:r>
        <w:rPr>
          <w:sz w:val="24"/>
        </w:rPr>
        <w:t>conclusions</w:t>
      </w:r>
      <w:r>
        <w:rPr>
          <w:spacing w:val="-3"/>
          <w:sz w:val="24"/>
        </w:rPr>
        <w:t xml:space="preserve"> </w:t>
      </w:r>
      <w:r>
        <w:rPr>
          <w:sz w:val="24"/>
        </w:rPr>
        <w:t>are</w:t>
      </w:r>
      <w:r>
        <w:rPr>
          <w:spacing w:val="-4"/>
          <w:sz w:val="24"/>
        </w:rPr>
        <w:t xml:space="preserve"> </w:t>
      </w:r>
      <w:r>
        <w:rPr>
          <w:sz w:val="24"/>
        </w:rPr>
        <w:t>not</w:t>
      </w:r>
      <w:r>
        <w:rPr>
          <w:spacing w:val="-3"/>
          <w:sz w:val="24"/>
        </w:rPr>
        <w:t xml:space="preserve"> </w:t>
      </w:r>
      <w:r>
        <w:rPr>
          <w:sz w:val="24"/>
        </w:rPr>
        <w:t>a</w:t>
      </w:r>
      <w:r>
        <w:rPr>
          <w:spacing w:val="-4"/>
          <w:sz w:val="24"/>
        </w:rPr>
        <w:t xml:space="preserve"> </w:t>
      </w:r>
      <w:r>
        <w:rPr>
          <w:sz w:val="24"/>
        </w:rPr>
        <w:t>sufficient</w:t>
      </w:r>
      <w:r>
        <w:rPr>
          <w:spacing w:val="-3"/>
          <w:sz w:val="24"/>
        </w:rPr>
        <w:t xml:space="preserve"> </w:t>
      </w:r>
      <w:r>
        <w:rPr>
          <w:sz w:val="24"/>
        </w:rPr>
        <w:t>basis</w:t>
      </w:r>
      <w:r>
        <w:rPr>
          <w:spacing w:val="-3"/>
          <w:sz w:val="24"/>
        </w:rPr>
        <w:t xml:space="preserve"> </w:t>
      </w:r>
      <w:r>
        <w:rPr>
          <w:sz w:val="24"/>
        </w:rPr>
        <w:t>for</w:t>
      </w:r>
      <w:r>
        <w:rPr>
          <w:spacing w:val="-4"/>
          <w:sz w:val="24"/>
        </w:rPr>
        <w:t xml:space="preserve"> </w:t>
      </w:r>
      <w:r>
        <w:rPr>
          <w:sz w:val="24"/>
        </w:rPr>
        <w:t>the</w:t>
      </w:r>
      <w:r>
        <w:rPr>
          <w:spacing w:val="-4"/>
          <w:sz w:val="24"/>
        </w:rPr>
        <w:t xml:space="preserve"> </w:t>
      </w:r>
      <w:r>
        <w:rPr>
          <w:sz w:val="24"/>
        </w:rPr>
        <w:t>CMS</w:t>
      </w:r>
      <w:r>
        <w:rPr>
          <w:spacing w:val="-3"/>
          <w:sz w:val="24"/>
        </w:rPr>
        <w:t xml:space="preserve"> </w:t>
      </w:r>
      <w:r>
        <w:rPr>
          <w:sz w:val="24"/>
        </w:rPr>
        <w:t>FOIA</w:t>
      </w:r>
      <w:r>
        <w:rPr>
          <w:spacing w:val="-15"/>
          <w:sz w:val="24"/>
        </w:rPr>
        <w:t xml:space="preserve"> </w:t>
      </w:r>
      <w:r>
        <w:rPr>
          <w:sz w:val="24"/>
        </w:rPr>
        <w:t>office</w:t>
      </w:r>
      <w:r>
        <w:rPr>
          <w:spacing w:val="-2"/>
          <w:sz w:val="24"/>
        </w:rPr>
        <w:t xml:space="preserve"> </w:t>
      </w:r>
      <w:r>
        <w:rPr>
          <w:sz w:val="24"/>
        </w:rPr>
        <w:t>to</w:t>
      </w:r>
      <w:r>
        <w:rPr>
          <w:spacing w:val="-3"/>
          <w:sz w:val="24"/>
        </w:rPr>
        <w:t xml:space="preserve"> </w:t>
      </w:r>
      <w:r>
        <w:rPr>
          <w:sz w:val="24"/>
        </w:rPr>
        <w:t>invoke</w:t>
      </w:r>
      <w:r>
        <w:rPr>
          <w:spacing w:val="-4"/>
          <w:sz w:val="24"/>
        </w:rPr>
        <w:t xml:space="preserve"> </w:t>
      </w:r>
      <w:r>
        <w:rPr>
          <w:sz w:val="24"/>
        </w:rPr>
        <w:t>the</w:t>
      </w:r>
      <w:r>
        <w:rPr>
          <w:spacing w:val="-4"/>
          <w:sz w:val="24"/>
        </w:rPr>
        <w:t xml:space="preserve"> </w:t>
      </w:r>
      <w:r>
        <w:rPr>
          <w:sz w:val="24"/>
        </w:rPr>
        <w:t>exemption</w:t>
      </w:r>
      <w:r>
        <w:rPr>
          <w:spacing w:val="-3"/>
          <w:sz w:val="24"/>
        </w:rPr>
        <w:t xml:space="preserve"> </w:t>
      </w:r>
      <w:r>
        <w:rPr>
          <w:sz w:val="24"/>
        </w:rPr>
        <w:t>and thereby protect the Contractor’s interest.</w:t>
      </w:r>
    </w:p>
    <w:p w14:paraId="6E2EEEEC" w14:textId="77777777" w:rsidR="004C7547" w:rsidRDefault="004C7547" w:rsidP="006E1E50">
      <w:pPr>
        <w:pStyle w:val="BodyText"/>
        <w:spacing w:before="11"/>
        <w:ind w:right="360"/>
      </w:pPr>
    </w:p>
    <w:p w14:paraId="1A7E319B" w14:textId="1A445375" w:rsidR="004C7547" w:rsidRDefault="00D83258" w:rsidP="00537624">
      <w:pPr>
        <w:pStyle w:val="BodyText"/>
        <w:spacing w:line="256" w:lineRule="auto"/>
        <w:ind w:left="544" w:right="360" w:hanging="5"/>
      </w:pPr>
      <w:r>
        <w:t>Contractor</w:t>
      </w:r>
      <w:r>
        <w:rPr>
          <w:spacing w:val="-5"/>
        </w:rPr>
        <w:t xml:space="preserve"> </w:t>
      </w:r>
      <w:r>
        <w:t>submissions</w:t>
      </w:r>
      <w:r>
        <w:rPr>
          <w:spacing w:val="-4"/>
        </w:rPr>
        <w:t xml:space="preserve"> </w:t>
      </w:r>
      <w:r>
        <w:t>shall</w:t>
      </w:r>
      <w:r>
        <w:rPr>
          <w:spacing w:val="-4"/>
        </w:rPr>
        <w:t xml:space="preserve"> </w:t>
      </w:r>
      <w:r>
        <w:t>be</w:t>
      </w:r>
      <w:r>
        <w:rPr>
          <w:spacing w:val="-5"/>
        </w:rPr>
        <w:t xml:space="preserve"> </w:t>
      </w:r>
      <w:r>
        <w:t>sent</w:t>
      </w:r>
      <w:r>
        <w:rPr>
          <w:spacing w:val="-4"/>
        </w:rPr>
        <w:t xml:space="preserve"> </w:t>
      </w:r>
      <w:r>
        <w:t>via</w:t>
      </w:r>
      <w:r>
        <w:rPr>
          <w:spacing w:val="-5"/>
        </w:rPr>
        <w:t xml:space="preserve"> </w:t>
      </w:r>
      <w:r>
        <w:t>email</w:t>
      </w:r>
      <w:r>
        <w:rPr>
          <w:spacing w:val="-4"/>
        </w:rPr>
        <w:t xml:space="preserve"> </w:t>
      </w:r>
      <w:r>
        <w:t>to</w:t>
      </w:r>
      <w:r>
        <w:rPr>
          <w:spacing w:val="-4"/>
        </w:rPr>
        <w:t xml:space="preserve"> </w:t>
      </w:r>
      <w:r>
        <w:t>the</w:t>
      </w:r>
      <w:r>
        <w:rPr>
          <w:spacing w:val="-5"/>
        </w:rPr>
        <w:t xml:space="preserve"> </w:t>
      </w:r>
      <w:r>
        <w:t>CMS</w:t>
      </w:r>
      <w:r>
        <w:rPr>
          <w:spacing w:val="-4"/>
        </w:rPr>
        <w:t xml:space="preserve"> </w:t>
      </w:r>
      <w:r>
        <w:t>FOIA</w:t>
      </w:r>
      <w:r>
        <w:rPr>
          <w:spacing w:val="-15"/>
        </w:rPr>
        <w:t xml:space="preserve"> </w:t>
      </w:r>
      <w:r>
        <w:t>office</w:t>
      </w:r>
      <w:r>
        <w:rPr>
          <w:spacing w:val="-5"/>
        </w:rPr>
        <w:t xml:space="preserve"> </w:t>
      </w:r>
      <w:r>
        <w:t>at</w:t>
      </w:r>
      <w:r>
        <w:rPr>
          <w:spacing w:val="-4"/>
        </w:rPr>
        <w:t xml:space="preserve"> </w:t>
      </w:r>
      <w:hyperlink r:id="rId86">
        <w:r>
          <w:rPr>
            <w:color w:val="0562C1"/>
            <w:u w:val="single" w:color="0562C1"/>
          </w:rPr>
          <w:t>FOIA12600@cms.hhs.gov</w:t>
        </w:r>
        <w:r>
          <w:t>,</w:t>
        </w:r>
      </w:hyperlink>
      <w:r>
        <w:rPr>
          <w:spacing w:val="-4"/>
        </w:rPr>
        <w:t xml:space="preserve"> </w:t>
      </w:r>
      <w:r>
        <w:t>with</w:t>
      </w:r>
      <w:r>
        <w:rPr>
          <w:spacing w:val="-4"/>
        </w:rPr>
        <w:t xml:space="preserve"> </w:t>
      </w:r>
      <w:r>
        <w:t>a</w:t>
      </w:r>
      <w:r>
        <w:rPr>
          <w:spacing w:val="-5"/>
        </w:rPr>
        <w:t xml:space="preserve"> </w:t>
      </w:r>
      <w:r>
        <w:t xml:space="preserve">copy to the Contracting Officer and Contracting Officer’s Representative (COR), within thirty (30) calendar days </w:t>
      </w:r>
      <w:proofErr w:type="gramStart"/>
      <w:r>
        <w:t>of</w:t>
      </w:r>
      <w:r w:rsidR="006E1E50">
        <w:t xml:space="preserve">  </w:t>
      </w:r>
      <w:r>
        <w:t>contract</w:t>
      </w:r>
      <w:proofErr w:type="gramEnd"/>
      <w:r>
        <w:rPr>
          <w:spacing w:val="-4"/>
        </w:rPr>
        <w:t xml:space="preserve"> </w:t>
      </w:r>
      <w:r>
        <w:t>award and</w:t>
      </w:r>
      <w:r>
        <w:rPr>
          <w:spacing w:val="-2"/>
        </w:rPr>
        <w:t xml:space="preserve"> </w:t>
      </w:r>
      <w:r>
        <w:t>within</w:t>
      </w:r>
      <w:r>
        <w:rPr>
          <w:spacing w:val="-2"/>
        </w:rPr>
        <w:t xml:space="preserve"> </w:t>
      </w:r>
      <w:r>
        <w:t>thirty</w:t>
      </w:r>
      <w:r>
        <w:rPr>
          <w:spacing w:val="-2"/>
        </w:rPr>
        <w:t xml:space="preserve"> </w:t>
      </w:r>
      <w:r>
        <w:t>(30)</w:t>
      </w:r>
      <w:r>
        <w:rPr>
          <w:spacing w:val="-3"/>
        </w:rPr>
        <w:t xml:space="preserve"> </w:t>
      </w:r>
      <w:r>
        <w:t>calendar</w:t>
      </w:r>
      <w:r>
        <w:rPr>
          <w:spacing w:val="-3"/>
        </w:rPr>
        <w:t xml:space="preserve"> </w:t>
      </w:r>
      <w:r>
        <w:t>days</w:t>
      </w:r>
      <w:r>
        <w:rPr>
          <w:spacing w:val="-2"/>
        </w:rPr>
        <w:t xml:space="preserve"> </w:t>
      </w:r>
      <w:r>
        <w:t>of</w:t>
      </w:r>
      <w:r>
        <w:rPr>
          <w:spacing w:val="-3"/>
        </w:rPr>
        <w:t xml:space="preserve"> </w:t>
      </w:r>
      <w:r>
        <w:t>a</w:t>
      </w:r>
      <w:r>
        <w:rPr>
          <w:spacing w:val="-3"/>
        </w:rPr>
        <w:t xml:space="preserve"> </w:t>
      </w:r>
      <w:r>
        <w:t>CMS</w:t>
      </w:r>
      <w:r>
        <w:rPr>
          <w:spacing w:val="-2"/>
        </w:rPr>
        <w:t xml:space="preserve"> </w:t>
      </w:r>
      <w:r>
        <w:t>request,</w:t>
      </w:r>
      <w:r>
        <w:rPr>
          <w:spacing w:val="-2"/>
        </w:rPr>
        <w:t xml:space="preserve"> </w:t>
      </w:r>
      <w:r>
        <w:t>i.e.,</w:t>
      </w:r>
      <w:r>
        <w:rPr>
          <w:spacing w:val="-2"/>
        </w:rPr>
        <w:t xml:space="preserve"> </w:t>
      </w:r>
      <w:r>
        <w:t>for</w:t>
      </w:r>
      <w:r>
        <w:rPr>
          <w:spacing w:val="-3"/>
        </w:rPr>
        <w:t xml:space="preserve"> </w:t>
      </w:r>
      <w:r>
        <w:t>existing</w:t>
      </w:r>
      <w:r>
        <w:rPr>
          <w:spacing w:val="-2"/>
        </w:rPr>
        <w:t xml:space="preserve"> </w:t>
      </w:r>
      <w:r>
        <w:t>or</w:t>
      </w:r>
      <w:r>
        <w:rPr>
          <w:spacing w:val="-3"/>
        </w:rPr>
        <w:t xml:space="preserve"> </w:t>
      </w:r>
      <w:r>
        <w:t>modified</w:t>
      </w:r>
      <w:r>
        <w:rPr>
          <w:spacing w:val="-2"/>
        </w:rPr>
        <w:t xml:space="preserve"> </w:t>
      </w:r>
      <w:r>
        <w:t>contracts.</w:t>
      </w:r>
      <w:r>
        <w:rPr>
          <w:spacing w:val="-15"/>
        </w:rPr>
        <w:t xml:space="preserve"> </w:t>
      </w:r>
      <w:r>
        <w:t xml:space="preserve">All files must be submitted in Portable Document </w:t>
      </w:r>
      <w:proofErr w:type="gramStart"/>
      <w:r>
        <w:t>Format (.</w:t>
      </w:r>
      <w:proofErr w:type="gramEnd"/>
      <w:r>
        <w:t>pdf) format.</w:t>
      </w:r>
    </w:p>
    <w:p w14:paraId="7641C1AD" w14:textId="77777777" w:rsidR="004C7547" w:rsidRDefault="004C7547" w:rsidP="00537624">
      <w:pPr>
        <w:pStyle w:val="BodyText"/>
        <w:spacing w:before="18"/>
        <w:ind w:right="360"/>
      </w:pPr>
    </w:p>
    <w:p w14:paraId="53AFF6CB" w14:textId="77777777" w:rsidR="004C7547" w:rsidRDefault="00D83258" w:rsidP="00537624">
      <w:pPr>
        <w:pStyle w:val="BodyText"/>
        <w:spacing w:before="1" w:line="256" w:lineRule="auto"/>
        <w:ind w:left="544" w:right="360" w:hanging="5"/>
      </w:pPr>
      <w:r>
        <w:rPr>
          <w:b/>
          <w:u w:val="single"/>
        </w:rPr>
        <w:t>File</w:t>
      </w:r>
      <w:r>
        <w:rPr>
          <w:b/>
          <w:spacing w:val="-3"/>
          <w:u w:val="single"/>
        </w:rPr>
        <w:t xml:space="preserve"> </w:t>
      </w:r>
      <w:r>
        <w:rPr>
          <w:b/>
          <w:u w:val="single"/>
        </w:rPr>
        <w:t>Naming</w:t>
      </w:r>
      <w:r>
        <w:rPr>
          <w:b/>
          <w:spacing w:val="-2"/>
          <w:u w:val="single"/>
        </w:rPr>
        <w:t xml:space="preserve"> </w:t>
      </w:r>
      <w:r>
        <w:rPr>
          <w:b/>
          <w:u w:val="single"/>
        </w:rPr>
        <w:t>Conventions:</w:t>
      </w:r>
      <w:r>
        <w:rPr>
          <w:b/>
          <w:spacing w:val="40"/>
        </w:rPr>
        <w:t xml:space="preserve"> </w:t>
      </w:r>
      <w:r>
        <w:t>The</w:t>
      </w:r>
      <w:r>
        <w:rPr>
          <w:spacing w:val="-3"/>
        </w:rPr>
        <w:t xml:space="preserve"> </w:t>
      </w:r>
      <w:r>
        <w:t>Contractor</w:t>
      </w:r>
      <w:r>
        <w:rPr>
          <w:spacing w:val="-3"/>
        </w:rPr>
        <w:t xml:space="preserve"> </w:t>
      </w:r>
      <w:r>
        <w:t>shall</w:t>
      </w:r>
      <w:r>
        <w:rPr>
          <w:spacing w:val="-2"/>
        </w:rPr>
        <w:t xml:space="preserve"> </w:t>
      </w:r>
      <w:r>
        <w:t>name</w:t>
      </w:r>
      <w:r>
        <w:rPr>
          <w:spacing w:val="-3"/>
        </w:rPr>
        <w:t xml:space="preserve"> </w:t>
      </w:r>
      <w:r>
        <w:t>the</w:t>
      </w:r>
      <w:r>
        <w:rPr>
          <w:spacing w:val="-3"/>
        </w:rPr>
        <w:t xml:space="preserve"> </w:t>
      </w:r>
      <w:r>
        <w:t>files</w:t>
      </w:r>
      <w:r>
        <w:rPr>
          <w:spacing w:val="-2"/>
        </w:rPr>
        <w:t xml:space="preserve"> </w:t>
      </w:r>
      <w:r>
        <w:t>with</w:t>
      </w:r>
      <w:r>
        <w:rPr>
          <w:spacing w:val="-2"/>
        </w:rPr>
        <w:t xml:space="preserve"> </w:t>
      </w:r>
      <w:r>
        <w:t>the</w:t>
      </w:r>
      <w:r>
        <w:rPr>
          <w:spacing w:val="-3"/>
        </w:rPr>
        <w:t xml:space="preserve"> </w:t>
      </w:r>
      <w:r>
        <w:t>Contract</w:t>
      </w:r>
      <w:r>
        <w:rPr>
          <w:spacing w:val="-2"/>
        </w:rPr>
        <w:t xml:space="preserve"> </w:t>
      </w:r>
      <w:r>
        <w:t>Number</w:t>
      </w:r>
      <w:r>
        <w:rPr>
          <w:spacing w:val="-1"/>
        </w:rPr>
        <w:t xml:space="preserve"> </w:t>
      </w:r>
      <w:r>
        <w:t>and</w:t>
      </w:r>
      <w:r>
        <w:rPr>
          <w:spacing w:val="-2"/>
        </w:rPr>
        <w:t xml:space="preserve"> </w:t>
      </w:r>
      <w:r>
        <w:t>utilize</w:t>
      </w:r>
      <w:r>
        <w:rPr>
          <w:spacing w:val="-3"/>
        </w:rPr>
        <w:t xml:space="preserve"> </w:t>
      </w:r>
      <w:r>
        <w:t>the following file naming conventions:</w:t>
      </w:r>
    </w:p>
    <w:p w14:paraId="67B68929" w14:textId="2A5B9470" w:rsidR="006E1E50" w:rsidRDefault="006E1E50" w:rsidP="006E1E50">
      <w:pPr>
        <w:pStyle w:val="BodyText"/>
        <w:spacing w:line="254" w:lineRule="auto"/>
        <w:ind w:right="360"/>
      </w:pPr>
    </w:p>
    <w:p w14:paraId="24082722" w14:textId="77777777" w:rsidR="006E1E50" w:rsidRDefault="00D83258">
      <w:pPr>
        <w:pStyle w:val="BodyText"/>
        <w:spacing w:line="254" w:lineRule="auto"/>
        <w:ind w:left="540" w:right="360"/>
      </w:pPr>
      <w:r>
        <w:t>Contract</w:t>
      </w:r>
      <w:r>
        <w:rPr>
          <w:spacing w:val="-12"/>
        </w:rPr>
        <w:t xml:space="preserve"> </w:t>
      </w:r>
      <w:r>
        <w:t>Number</w:t>
      </w:r>
      <w:r>
        <w:rPr>
          <w:spacing w:val="-13"/>
        </w:rPr>
        <w:t xml:space="preserve"> </w:t>
      </w:r>
      <w:r>
        <w:t>–</w:t>
      </w:r>
      <w:r>
        <w:rPr>
          <w:spacing w:val="-12"/>
        </w:rPr>
        <w:t xml:space="preserve"> </w:t>
      </w:r>
      <w:r>
        <w:t xml:space="preserve">Highlighted </w:t>
      </w:r>
    </w:p>
    <w:p w14:paraId="0E807BED" w14:textId="165A5F56" w:rsidR="004C7547" w:rsidRDefault="00D83258" w:rsidP="006E1E50">
      <w:pPr>
        <w:pStyle w:val="BodyText"/>
        <w:spacing w:line="254" w:lineRule="auto"/>
        <w:ind w:left="540" w:right="360"/>
      </w:pPr>
      <w:r>
        <w:t>Contract Number – Redacted</w:t>
      </w:r>
    </w:p>
    <w:p w14:paraId="721EE586" w14:textId="77777777" w:rsidR="004C7547" w:rsidRDefault="00D83258" w:rsidP="00537624">
      <w:pPr>
        <w:pStyle w:val="BodyText"/>
        <w:ind w:left="540" w:right="360"/>
      </w:pPr>
      <w:r>
        <w:t>Contract</w:t>
      </w:r>
      <w:r>
        <w:rPr>
          <w:spacing w:val="-5"/>
        </w:rPr>
        <w:t xml:space="preserve"> </w:t>
      </w:r>
      <w:r>
        <w:t>Number</w:t>
      </w:r>
      <w:r>
        <w:rPr>
          <w:spacing w:val="-2"/>
        </w:rPr>
        <w:t xml:space="preserve"> </w:t>
      </w:r>
      <w:r>
        <w:t>–</w:t>
      </w:r>
      <w:r>
        <w:rPr>
          <w:spacing w:val="-3"/>
        </w:rPr>
        <w:t xml:space="preserve"> </w:t>
      </w:r>
      <w:r>
        <w:t>Pre-Disclosure</w:t>
      </w:r>
      <w:r>
        <w:rPr>
          <w:spacing w:val="-2"/>
        </w:rPr>
        <w:t xml:space="preserve"> Concerns</w:t>
      </w:r>
    </w:p>
    <w:p w14:paraId="265828E3" w14:textId="77777777" w:rsidR="004C7547" w:rsidRDefault="004C7547" w:rsidP="00537624">
      <w:pPr>
        <w:pStyle w:val="BodyText"/>
        <w:ind w:right="360"/>
      </w:pPr>
    </w:p>
    <w:p w14:paraId="1F2552D3" w14:textId="77777777" w:rsidR="004C7547" w:rsidRDefault="00D83258" w:rsidP="00537624">
      <w:pPr>
        <w:pStyle w:val="BodyText"/>
        <w:spacing w:line="254" w:lineRule="auto"/>
        <w:ind w:left="544" w:right="360" w:hanging="5"/>
      </w:pPr>
      <w:r>
        <w:t>The</w:t>
      </w:r>
      <w:r>
        <w:rPr>
          <w:spacing w:val="-4"/>
        </w:rPr>
        <w:t xml:space="preserve"> </w:t>
      </w:r>
      <w:r>
        <w:t>CMS</w:t>
      </w:r>
      <w:r>
        <w:rPr>
          <w:spacing w:val="-3"/>
        </w:rPr>
        <w:t xml:space="preserve"> </w:t>
      </w:r>
      <w:r>
        <w:t>FOIA</w:t>
      </w:r>
      <w:r>
        <w:rPr>
          <w:spacing w:val="-15"/>
        </w:rPr>
        <w:t xml:space="preserve"> </w:t>
      </w:r>
      <w:r>
        <w:t>Office</w:t>
      </w:r>
      <w:r>
        <w:rPr>
          <w:spacing w:val="-2"/>
        </w:rPr>
        <w:t xml:space="preserve"> </w:t>
      </w:r>
      <w:r>
        <w:t>makes</w:t>
      </w:r>
      <w:r>
        <w:rPr>
          <w:spacing w:val="-3"/>
        </w:rPr>
        <w:t xml:space="preserve"> </w:t>
      </w:r>
      <w:r>
        <w:t>the</w:t>
      </w:r>
      <w:r>
        <w:rPr>
          <w:spacing w:val="-4"/>
        </w:rPr>
        <w:t xml:space="preserve"> </w:t>
      </w:r>
      <w:r>
        <w:t>final</w:t>
      </w:r>
      <w:r>
        <w:rPr>
          <w:spacing w:val="-3"/>
        </w:rPr>
        <w:t xml:space="preserve"> </w:t>
      </w:r>
      <w:r>
        <w:t>determination</w:t>
      </w:r>
      <w:r>
        <w:rPr>
          <w:spacing w:val="-3"/>
        </w:rPr>
        <w:t xml:space="preserve"> </w:t>
      </w:r>
      <w:r>
        <w:t>as</w:t>
      </w:r>
      <w:r>
        <w:rPr>
          <w:spacing w:val="-3"/>
        </w:rPr>
        <w:t xml:space="preserve"> </w:t>
      </w:r>
      <w:r>
        <w:t>to</w:t>
      </w:r>
      <w:r>
        <w:rPr>
          <w:spacing w:val="-3"/>
        </w:rPr>
        <w:t xml:space="preserve"> </w:t>
      </w:r>
      <w:r>
        <w:t>what</w:t>
      </w:r>
      <w:r>
        <w:rPr>
          <w:spacing w:val="-3"/>
        </w:rPr>
        <w:t xml:space="preserve"> </w:t>
      </w:r>
      <w:r>
        <w:t>information</w:t>
      </w:r>
      <w:r>
        <w:rPr>
          <w:spacing w:val="-3"/>
        </w:rPr>
        <w:t xml:space="preserve"> </w:t>
      </w:r>
      <w:r>
        <w:t>is</w:t>
      </w:r>
      <w:r>
        <w:rPr>
          <w:spacing w:val="-3"/>
        </w:rPr>
        <w:t xml:space="preserve"> </w:t>
      </w:r>
      <w:r>
        <w:t>released</w:t>
      </w:r>
      <w:r>
        <w:rPr>
          <w:spacing w:val="-4"/>
        </w:rPr>
        <w:t xml:space="preserve"> </w:t>
      </w:r>
      <w:r>
        <w:t>to</w:t>
      </w:r>
      <w:r>
        <w:rPr>
          <w:spacing w:val="-3"/>
        </w:rPr>
        <w:t xml:space="preserve"> </w:t>
      </w:r>
      <w:r>
        <w:t>the</w:t>
      </w:r>
      <w:r>
        <w:rPr>
          <w:spacing w:val="-4"/>
        </w:rPr>
        <w:t xml:space="preserve"> </w:t>
      </w:r>
      <w:r>
        <w:t>public,</w:t>
      </w:r>
      <w:r>
        <w:rPr>
          <w:spacing w:val="-3"/>
        </w:rPr>
        <w:t xml:space="preserve"> </w:t>
      </w:r>
      <w:r>
        <w:t>after considering feedback from the Contracting Officer and/or the Contractor.</w:t>
      </w:r>
    </w:p>
    <w:p w14:paraId="75E731A1" w14:textId="77777777" w:rsidR="004C7547" w:rsidRDefault="004C7547" w:rsidP="00537624">
      <w:pPr>
        <w:pStyle w:val="BodyText"/>
        <w:ind w:right="360"/>
      </w:pPr>
    </w:p>
    <w:p w14:paraId="4167EA8B" w14:textId="77777777" w:rsidR="004C7547" w:rsidRDefault="00D83258" w:rsidP="00F75D40">
      <w:pPr>
        <w:pStyle w:val="Heading2"/>
        <w:numPr>
          <w:ilvl w:val="1"/>
          <w:numId w:val="96"/>
        </w:numPr>
        <w:tabs>
          <w:tab w:val="left" w:pos="1159"/>
        </w:tabs>
        <w:ind w:right="360" w:hanging="720"/>
      </w:pPr>
      <w:bookmarkStart w:id="174" w:name="H.23_CONTRACT_RENEWAL"/>
      <w:bookmarkStart w:id="175" w:name="_Toc201741996"/>
      <w:bookmarkEnd w:id="174"/>
      <w:r>
        <w:t>CONTRACT</w:t>
      </w:r>
      <w:r>
        <w:rPr>
          <w:spacing w:val="-10"/>
        </w:rPr>
        <w:t xml:space="preserve"> </w:t>
      </w:r>
      <w:r>
        <w:rPr>
          <w:spacing w:val="-2"/>
        </w:rPr>
        <w:t>RENEWAL</w:t>
      </w:r>
      <w:bookmarkEnd w:id="175"/>
    </w:p>
    <w:p w14:paraId="4A9DB67B" w14:textId="77777777" w:rsidR="004C7547" w:rsidRDefault="004C7547" w:rsidP="00537624">
      <w:pPr>
        <w:pStyle w:val="BodyText"/>
        <w:ind w:right="360"/>
        <w:rPr>
          <w:b/>
        </w:rPr>
      </w:pPr>
    </w:p>
    <w:p w14:paraId="1F6E5A50" w14:textId="77777777" w:rsidR="004C7547" w:rsidRDefault="00D83258" w:rsidP="00F75D40">
      <w:pPr>
        <w:pStyle w:val="ListParagraph"/>
        <w:numPr>
          <w:ilvl w:val="2"/>
          <w:numId w:val="96"/>
        </w:numPr>
        <w:tabs>
          <w:tab w:val="left" w:pos="1070"/>
        </w:tabs>
        <w:spacing w:line="252" w:lineRule="auto"/>
        <w:ind w:right="360"/>
        <w:rPr>
          <w:b/>
          <w:sz w:val="24"/>
        </w:rPr>
      </w:pPr>
      <w:r>
        <w:rPr>
          <w:sz w:val="24"/>
        </w:rPr>
        <w:t>Pursuant to Section 1874(b)(1)(B) Renewal of Contracts, and as modified by Section 509 Renewal of MAC Contracts, paragraph (a) of the Medicare</w:t>
      </w:r>
      <w:r>
        <w:rPr>
          <w:spacing w:val="-5"/>
          <w:sz w:val="24"/>
        </w:rPr>
        <w:t xml:space="preserve"> </w:t>
      </w:r>
      <w:r>
        <w:rPr>
          <w:sz w:val="24"/>
        </w:rPr>
        <w:t>Access and Children’s Health Insurance Program (CHIP) Reauthorization</w:t>
      </w:r>
      <w:r>
        <w:rPr>
          <w:spacing w:val="-15"/>
          <w:sz w:val="24"/>
        </w:rPr>
        <w:t xml:space="preserve"> </w:t>
      </w:r>
      <w:r>
        <w:rPr>
          <w:sz w:val="24"/>
        </w:rPr>
        <w:t>Act</w:t>
      </w:r>
      <w:r>
        <w:rPr>
          <w:spacing w:val="-2"/>
          <w:sz w:val="24"/>
        </w:rPr>
        <w:t xml:space="preserve"> </w:t>
      </w:r>
      <w:r>
        <w:rPr>
          <w:sz w:val="24"/>
        </w:rPr>
        <w:t>of</w:t>
      </w:r>
      <w:r>
        <w:rPr>
          <w:spacing w:val="-2"/>
          <w:sz w:val="24"/>
        </w:rPr>
        <w:t xml:space="preserve"> </w:t>
      </w:r>
      <w:r>
        <w:rPr>
          <w:sz w:val="24"/>
        </w:rPr>
        <w:t>2015,</w:t>
      </w:r>
      <w:r>
        <w:rPr>
          <w:spacing w:val="-1"/>
          <w:sz w:val="24"/>
        </w:rPr>
        <w:t xml:space="preserve"> </w:t>
      </w:r>
      <w:r>
        <w:rPr>
          <w:sz w:val="24"/>
        </w:rPr>
        <w:t>the</w:t>
      </w:r>
      <w:r>
        <w:rPr>
          <w:spacing w:val="-2"/>
          <w:sz w:val="24"/>
        </w:rPr>
        <w:t xml:space="preserve"> </w:t>
      </w:r>
      <w:r>
        <w:rPr>
          <w:sz w:val="24"/>
        </w:rPr>
        <w:t>Contracting</w:t>
      </w:r>
      <w:r>
        <w:rPr>
          <w:spacing w:val="-1"/>
          <w:sz w:val="24"/>
        </w:rPr>
        <w:t xml:space="preserve"> </w:t>
      </w:r>
      <w:r>
        <w:rPr>
          <w:sz w:val="24"/>
        </w:rPr>
        <w:t>Officer</w:t>
      </w:r>
      <w:r>
        <w:rPr>
          <w:spacing w:val="-2"/>
          <w:sz w:val="24"/>
        </w:rPr>
        <w:t xml:space="preserve"> </w:t>
      </w:r>
      <w:r>
        <w:rPr>
          <w:sz w:val="24"/>
        </w:rPr>
        <w:t>may</w:t>
      </w:r>
      <w:r>
        <w:rPr>
          <w:spacing w:val="-1"/>
          <w:sz w:val="24"/>
        </w:rPr>
        <w:t xml:space="preserve"> </w:t>
      </w:r>
      <w:r>
        <w:rPr>
          <w:sz w:val="24"/>
        </w:rPr>
        <w:t>unilaterally</w:t>
      </w:r>
      <w:r>
        <w:rPr>
          <w:spacing w:val="-1"/>
          <w:sz w:val="24"/>
        </w:rPr>
        <w:t xml:space="preserve"> </w:t>
      </w:r>
      <w:r>
        <w:rPr>
          <w:sz w:val="24"/>
        </w:rPr>
        <w:t>renew</w:t>
      </w:r>
      <w:r>
        <w:rPr>
          <w:spacing w:val="-2"/>
          <w:sz w:val="24"/>
        </w:rPr>
        <w:t xml:space="preserve"> </w:t>
      </w:r>
      <w:r>
        <w:rPr>
          <w:sz w:val="24"/>
        </w:rPr>
        <w:t>this</w:t>
      </w:r>
      <w:r>
        <w:rPr>
          <w:spacing w:val="-1"/>
          <w:sz w:val="24"/>
        </w:rPr>
        <w:t xml:space="preserve"> </w:t>
      </w:r>
      <w:r>
        <w:rPr>
          <w:sz w:val="24"/>
        </w:rPr>
        <w:t>contract</w:t>
      </w:r>
      <w:r>
        <w:rPr>
          <w:spacing w:val="-1"/>
          <w:sz w:val="24"/>
        </w:rPr>
        <w:t xml:space="preserve"> </w:t>
      </w:r>
      <w:r>
        <w:rPr>
          <w:sz w:val="24"/>
        </w:rPr>
        <w:t>annually</w:t>
      </w:r>
      <w:r>
        <w:rPr>
          <w:spacing w:val="-1"/>
          <w:sz w:val="24"/>
        </w:rPr>
        <w:t xml:space="preserve"> </w:t>
      </w:r>
      <w:r>
        <w:rPr>
          <w:sz w:val="24"/>
        </w:rPr>
        <w:t>by</w:t>
      </w:r>
      <w:r>
        <w:rPr>
          <w:spacing w:val="-1"/>
          <w:sz w:val="24"/>
        </w:rPr>
        <w:t xml:space="preserve"> </w:t>
      </w:r>
      <w:r>
        <w:rPr>
          <w:sz w:val="24"/>
        </w:rPr>
        <w:t>giving the</w:t>
      </w:r>
      <w:r>
        <w:rPr>
          <w:spacing w:val="-2"/>
          <w:sz w:val="24"/>
        </w:rPr>
        <w:t xml:space="preserve"> </w:t>
      </w:r>
      <w:r>
        <w:rPr>
          <w:sz w:val="24"/>
        </w:rPr>
        <w:t>contractor</w:t>
      </w:r>
      <w:r>
        <w:rPr>
          <w:spacing w:val="-2"/>
          <w:sz w:val="24"/>
        </w:rPr>
        <w:t xml:space="preserve"> </w:t>
      </w:r>
      <w:r>
        <w:rPr>
          <w:sz w:val="24"/>
        </w:rPr>
        <w:t>written</w:t>
      </w:r>
      <w:r>
        <w:rPr>
          <w:spacing w:val="-1"/>
          <w:sz w:val="24"/>
        </w:rPr>
        <w:t xml:space="preserve"> </w:t>
      </w:r>
      <w:r>
        <w:rPr>
          <w:sz w:val="24"/>
        </w:rPr>
        <w:t>notice</w:t>
      </w:r>
      <w:r>
        <w:rPr>
          <w:spacing w:val="-2"/>
          <w:sz w:val="24"/>
        </w:rPr>
        <w:t xml:space="preserve"> </w:t>
      </w:r>
      <w:r>
        <w:rPr>
          <w:sz w:val="24"/>
        </w:rPr>
        <w:t>within</w:t>
      </w:r>
      <w:r>
        <w:rPr>
          <w:spacing w:val="-1"/>
          <w:sz w:val="24"/>
        </w:rPr>
        <w:t xml:space="preserve"> </w:t>
      </w:r>
      <w:r>
        <w:rPr>
          <w:sz w:val="24"/>
        </w:rPr>
        <w:t>60</w:t>
      </w:r>
      <w:r>
        <w:rPr>
          <w:spacing w:val="-1"/>
          <w:sz w:val="24"/>
        </w:rPr>
        <w:t xml:space="preserve"> </w:t>
      </w:r>
      <w:r>
        <w:rPr>
          <w:sz w:val="24"/>
        </w:rPr>
        <w:t>days</w:t>
      </w:r>
      <w:r>
        <w:rPr>
          <w:spacing w:val="-1"/>
          <w:sz w:val="24"/>
        </w:rPr>
        <w:t xml:space="preserve"> </w:t>
      </w:r>
      <w:r>
        <w:rPr>
          <w:sz w:val="24"/>
        </w:rPr>
        <w:t>of</w:t>
      </w:r>
      <w:r>
        <w:rPr>
          <w:spacing w:val="-2"/>
          <w:sz w:val="24"/>
        </w:rPr>
        <w:t xml:space="preserve"> </w:t>
      </w:r>
      <w:r>
        <w:rPr>
          <w:sz w:val="24"/>
        </w:rPr>
        <w:t>the expiration</w:t>
      </w:r>
      <w:r>
        <w:rPr>
          <w:spacing w:val="-1"/>
          <w:sz w:val="24"/>
        </w:rPr>
        <w:t xml:space="preserve"> </w:t>
      </w:r>
      <w:r>
        <w:rPr>
          <w:sz w:val="24"/>
        </w:rPr>
        <w:t>date</w:t>
      </w:r>
      <w:r>
        <w:rPr>
          <w:spacing w:val="-2"/>
          <w:sz w:val="24"/>
        </w:rPr>
        <w:t xml:space="preserve"> </w:t>
      </w:r>
      <w:r>
        <w:rPr>
          <w:sz w:val="24"/>
        </w:rPr>
        <w:t>of</w:t>
      </w:r>
      <w:r>
        <w:rPr>
          <w:spacing w:val="-2"/>
          <w:sz w:val="24"/>
        </w:rPr>
        <w:t xml:space="preserve"> </w:t>
      </w:r>
      <w:r>
        <w:rPr>
          <w:sz w:val="24"/>
        </w:rPr>
        <w:t>this</w:t>
      </w:r>
      <w:r>
        <w:rPr>
          <w:spacing w:val="-1"/>
          <w:sz w:val="24"/>
        </w:rPr>
        <w:t xml:space="preserve"> </w:t>
      </w:r>
      <w:r>
        <w:rPr>
          <w:sz w:val="24"/>
        </w:rPr>
        <w:t>contract</w:t>
      </w:r>
      <w:r>
        <w:rPr>
          <w:spacing w:val="-1"/>
          <w:sz w:val="24"/>
        </w:rPr>
        <w:t xml:space="preserve"> </w:t>
      </w:r>
      <w:r>
        <w:rPr>
          <w:sz w:val="24"/>
        </w:rPr>
        <w:t>(after exercise</w:t>
      </w:r>
      <w:r>
        <w:rPr>
          <w:spacing w:val="-2"/>
          <w:sz w:val="24"/>
        </w:rPr>
        <w:t xml:space="preserve"> </w:t>
      </w:r>
      <w:r>
        <w:rPr>
          <w:sz w:val="24"/>
        </w:rPr>
        <w:t>of</w:t>
      </w:r>
      <w:r>
        <w:rPr>
          <w:spacing w:val="-2"/>
          <w:sz w:val="24"/>
        </w:rPr>
        <w:t xml:space="preserve"> </w:t>
      </w:r>
      <w:r>
        <w:rPr>
          <w:sz w:val="24"/>
        </w:rPr>
        <w:t>all</w:t>
      </w:r>
      <w:r>
        <w:rPr>
          <w:spacing w:val="-1"/>
          <w:sz w:val="24"/>
        </w:rPr>
        <w:t xml:space="preserve"> </w:t>
      </w:r>
      <w:r>
        <w:rPr>
          <w:sz w:val="24"/>
        </w:rPr>
        <w:t>option or</w:t>
      </w:r>
      <w:r>
        <w:rPr>
          <w:spacing w:val="-3"/>
          <w:sz w:val="24"/>
        </w:rPr>
        <w:t xml:space="preserve"> </w:t>
      </w:r>
      <w:r>
        <w:rPr>
          <w:sz w:val="24"/>
        </w:rPr>
        <w:t>renewal</w:t>
      </w:r>
      <w:r>
        <w:rPr>
          <w:spacing w:val="-2"/>
          <w:sz w:val="24"/>
        </w:rPr>
        <w:t xml:space="preserve"> </w:t>
      </w:r>
      <w:r>
        <w:rPr>
          <w:sz w:val="24"/>
        </w:rPr>
        <w:t>years),</w:t>
      </w:r>
      <w:r>
        <w:rPr>
          <w:spacing w:val="-2"/>
          <w:sz w:val="24"/>
        </w:rPr>
        <w:t xml:space="preserve"> </w:t>
      </w:r>
      <w:r>
        <w:rPr>
          <w:sz w:val="24"/>
        </w:rPr>
        <w:t>of</w:t>
      </w:r>
      <w:r>
        <w:rPr>
          <w:spacing w:val="-3"/>
          <w:sz w:val="24"/>
        </w:rPr>
        <w:t xml:space="preserve"> </w:t>
      </w:r>
      <w:r>
        <w:rPr>
          <w:sz w:val="24"/>
        </w:rPr>
        <w:t>its</w:t>
      </w:r>
      <w:r>
        <w:rPr>
          <w:spacing w:val="-2"/>
          <w:sz w:val="24"/>
        </w:rPr>
        <w:t xml:space="preserve"> </w:t>
      </w:r>
      <w:r>
        <w:rPr>
          <w:sz w:val="24"/>
        </w:rPr>
        <w:t>intent</w:t>
      </w:r>
      <w:r>
        <w:rPr>
          <w:spacing w:val="-2"/>
          <w:sz w:val="24"/>
        </w:rPr>
        <w:t xml:space="preserve"> </w:t>
      </w:r>
      <w:r>
        <w:rPr>
          <w:sz w:val="24"/>
        </w:rPr>
        <w:t>to</w:t>
      </w:r>
      <w:r>
        <w:rPr>
          <w:spacing w:val="-2"/>
          <w:sz w:val="24"/>
        </w:rPr>
        <w:t xml:space="preserve"> </w:t>
      </w:r>
      <w:r>
        <w:rPr>
          <w:sz w:val="24"/>
        </w:rPr>
        <w:t>do</w:t>
      </w:r>
      <w:r>
        <w:rPr>
          <w:spacing w:val="-2"/>
          <w:sz w:val="24"/>
        </w:rPr>
        <w:t xml:space="preserve"> </w:t>
      </w:r>
      <w:r>
        <w:rPr>
          <w:sz w:val="24"/>
        </w:rPr>
        <w:t>so.</w:t>
      </w:r>
      <w:r>
        <w:rPr>
          <w:spacing w:val="-7"/>
          <w:sz w:val="24"/>
        </w:rPr>
        <w:t xml:space="preserve"> </w:t>
      </w:r>
      <w:r>
        <w:rPr>
          <w:sz w:val="24"/>
        </w:rPr>
        <w:t>The</w:t>
      </w:r>
      <w:r>
        <w:rPr>
          <w:spacing w:val="-3"/>
          <w:sz w:val="24"/>
        </w:rPr>
        <w:t xml:space="preserve"> </w:t>
      </w:r>
      <w:r>
        <w:rPr>
          <w:sz w:val="24"/>
        </w:rPr>
        <w:t>contract</w:t>
      </w:r>
      <w:r>
        <w:rPr>
          <w:spacing w:val="-2"/>
          <w:sz w:val="24"/>
        </w:rPr>
        <w:t xml:space="preserve"> </w:t>
      </w:r>
      <w:r>
        <w:rPr>
          <w:sz w:val="24"/>
        </w:rPr>
        <w:t>renewal</w:t>
      </w:r>
      <w:r>
        <w:rPr>
          <w:spacing w:val="-2"/>
          <w:sz w:val="24"/>
        </w:rPr>
        <w:t xml:space="preserve"> </w:t>
      </w:r>
      <w:r>
        <w:rPr>
          <w:sz w:val="24"/>
        </w:rPr>
        <w:t>period</w:t>
      </w:r>
      <w:r>
        <w:rPr>
          <w:spacing w:val="-2"/>
          <w:sz w:val="24"/>
        </w:rPr>
        <w:t xml:space="preserve"> </w:t>
      </w:r>
      <w:r>
        <w:rPr>
          <w:sz w:val="24"/>
        </w:rPr>
        <w:t>of</w:t>
      </w:r>
      <w:r>
        <w:rPr>
          <w:spacing w:val="-3"/>
          <w:sz w:val="24"/>
        </w:rPr>
        <w:t xml:space="preserve"> </w:t>
      </w:r>
      <w:r>
        <w:rPr>
          <w:sz w:val="24"/>
        </w:rPr>
        <w:t>performance</w:t>
      </w:r>
      <w:r>
        <w:rPr>
          <w:spacing w:val="-3"/>
          <w:sz w:val="24"/>
        </w:rPr>
        <w:t xml:space="preserve"> </w:t>
      </w:r>
      <w:r>
        <w:rPr>
          <w:sz w:val="24"/>
        </w:rPr>
        <w:t>will</w:t>
      </w:r>
      <w:r>
        <w:rPr>
          <w:spacing w:val="-2"/>
          <w:sz w:val="24"/>
        </w:rPr>
        <w:t xml:space="preserve"> </w:t>
      </w:r>
      <w:r>
        <w:rPr>
          <w:sz w:val="24"/>
        </w:rPr>
        <w:t>be</w:t>
      </w:r>
      <w:r>
        <w:rPr>
          <w:spacing w:val="-1"/>
          <w:sz w:val="24"/>
        </w:rPr>
        <w:t xml:space="preserve"> </w:t>
      </w:r>
      <w:r>
        <w:rPr>
          <w:sz w:val="24"/>
        </w:rPr>
        <w:t>established</w:t>
      </w:r>
      <w:r>
        <w:rPr>
          <w:spacing w:val="-2"/>
          <w:sz w:val="24"/>
        </w:rPr>
        <w:t xml:space="preserve"> </w:t>
      </w:r>
      <w:r>
        <w:rPr>
          <w:sz w:val="24"/>
        </w:rPr>
        <w:t>at</w:t>
      </w:r>
      <w:r>
        <w:rPr>
          <w:spacing w:val="-2"/>
          <w:sz w:val="24"/>
        </w:rPr>
        <w:t xml:space="preserve"> </w:t>
      </w:r>
      <w:r>
        <w:rPr>
          <w:sz w:val="24"/>
        </w:rPr>
        <w:t xml:space="preserve">the time </w:t>
      </w:r>
      <w:r>
        <w:rPr>
          <w:sz w:val="24"/>
        </w:rPr>
        <w:lastRenderedPageBreak/>
        <w:t>a renewal determination is made.</w:t>
      </w:r>
    </w:p>
    <w:p w14:paraId="678B696E" w14:textId="77777777" w:rsidR="004C7547" w:rsidRDefault="004C7547" w:rsidP="00537624">
      <w:pPr>
        <w:pStyle w:val="BodyText"/>
        <w:ind w:right="360"/>
      </w:pPr>
    </w:p>
    <w:p w14:paraId="6A588DE8" w14:textId="77777777" w:rsidR="004C7547" w:rsidRDefault="00D83258" w:rsidP="00F75D40">
      <w:pPr>
        <w:pStyle w:val="ListParagraph"/>
        <w:numPr>
          <w:ilvl w:val="2"/>
          <w:numId w:val="96"/>
        </w:numPr>
        <w:tabs>
          <w:tab w:val="left" w:pos="1068"/>
        </w:tabs>
        <w:ind w:left="1068" w:right="360" w:hanging="358"/>
        <w:rPr>
          <w:b/>
          <w:sz w:val="24"/>
        </w:rPr>
      </w:pPr>
      <w:r>
        <w:rPr>
          <w:sz w:val="24"/>
        </w:rPr>
        <w:t>The</w:t>
      </w:r>
      <w:r>
        <w:rPr>
          <w:spacing w:val="-3"/>
          <w:sz w:val="24"/>
        </w:rPr>
        <w:t xml:space="preserve"> </w:t>
      </w:r>
      <w:r>
        <w:rPr>
          <w:sz w:val="24"/>
        </w:rPr>
        <w:t>Contracting</w:t>
      </w:r>
      <w:r>
        <w:rPr>
          <w:spacing w:val="-2"/>
          <w:sz w:val="24"/>
        </w:rPr>
        <w:t xml:space="preserve"> </w:t>
      </w:r>
      <w:r>
        <w:rPr>
          <w:sz w:val="24"/>
        </w:rPr>
        <w:t>Officer</w:t>
      </w:r>
      <w:r>
        <w:rPr>
          <w:spacing w:val="-1"/>
          <w:sz w:val="24"/>
        </w:rPr>
        <w:t xml:space="preserve"> </w:t>
      </w:r>
      <w:r>
        <w:rPr>
          <w:sz w:val="24"/>
        </w:rPr>
        <w:t>may</w:t>
      </w:r>
      <w:r>
        <w:rPr>
          <w:spacing w:val="-1"/>
          <w:sz w:val="24"/>
        </w:rPr>
        <w:t xml:space="preserve"> </w:t>
      </w:r>
      <w:r>
        <w:rPr>
          <w:sz w:val="24"/>
        </w:rPr>
        <w:t>renew</w:t>
      </w:r>
      <w:r>
        <w:rPr>
          <w:spacing w:val="-3"/>
          <w:sz w:val="24"/>
        </w:rPr>
        <w:t xml:space="preserve"> </w:t>
      </w:r>
      <w:r>
        <w:rPr>
          <w:sz w:val="24"/>
        </w:rPr>
        <w:t>this</w:t>
      </w:r>
      <w:r>
        <w:rPr>
          <w:spacing w:val="-2"/>
          <w:sz w:val="24"/>
        </w:rPr>
        <w:t xml:space="preserve"> </w:t>
      </w:r>
      <w:r>
        <w:rPr>
          <w:sz w:val="24"/>
        </w:rPr>
        <w:t>contract under</w:t>
      </w:r>
      <w:r>
        <w:rPr>
          <w:spacing w:val="-2"/>
          <w:sz w:val="24"/>
        </w:rPr>
        <w:t xml:space="preserve"> </w:t>
      </w:r>
      <w:r>
        <w:rPr>
          <w:sz w:val="24"/>
        </w:rPr>
        <w:t>this</w:t>
      </w:r>
      <w:r>
        <w:rPr>
          <w:spacing w:val="-2"/>
          <w:sz w:val="24"/>
        </w:rPr>
        <w:t xml:space="preserve"> </w:t>
      </w:r>
      <w:r>
        <w:rPr>
          <w:sz w:val="24"/>
        </w:rPr>
        <w:t>provision</w:t>
      </w:r>
      <w:r>
        <w:rPr>
          <w:spacing w:val="-2"/>
          <w:sz w:val="24"/>
        </w:rPr>
        <w:t xml:space="preserve"> </w:t>
      </w:r>
      <w:r>
        <w:rPr>
          <w:sz w:val="24"/>
        </w:rPr>
        <w:t>without</w:t>
      </w:r>
      <w:r>
        <w:rPr>
          <w:spacing w:val="-2"/>
          <w:sz w:val="24"/>
        </w:rPr>
        <w:t xml:space="preserve"> </w:t>
      </w:r>
      <w:r>
        <w:rPr>
          <w:sz w:val="24"/>
        </w:rPr>
        <w:t>competition</w:t>
      </w:r>
      <w:r>
        <w:rPr>
          <w:spacing w:val="-1"/>
          <w:sz w:val="24"/>
        </w:rPr>
        <w:t xml:space="preserve"> </w:t>
      </w:r>
      <w:r>
        <w:rPr>
          <w:spacing w:val="-5"/>
          <w:sz w:val="24"/>
        </w:rPr>
        <w:t>if:</w:t>
      </w:r>
    </w:p>
    <w:p w14:paraId="6248DB2A" w14:textId="77777777" w:rsidR="004C7547" w:rsidRDefault="004C7547" w:rsidP="00537624">
      <w:pPr>
        <w:pStyle w:val="BodyText"/>
        <w:ind w:right="360"/>
      </w:pPr>
    </w:p>
    <w:p w14:paraId="200CCAF4" w14:textId="77777777" w:rsidR="004C7547" w:rsidRDefault="00D83258" w:rsidP="00F75D40">
      <w:pPr>
        <w:pStyle w:val="ListParagraph"/>
        <w:numPr>
          <w:ilvl w:val="3"/>
          <w:numId w:val="96"/>
        </w:numPr>
        <w:tabs>
          <w:tab w:val="left" w:pos="1517"/>
          <w:tab w:val="left" w:pos="1519"/>
        </w:tabs>
        <w:spacing w:line="256" w:lineRule="auto"/>
        <w:ind w:left="1519" w:right="360" w:hanging="279"/>
        <w:rPr>
          <w:color w:val="2D2D2D"/>
        </w:rPr>
      </w:pPr>
      <w:r>
        <w:rPr>
          <w:sz w:val="24"/>
        </w:rPr>
        <w:t>The</w:t>
      </w:r>
      <w:r>
        <w:rPr>
          <w:spacing w:val="-4"/>
          <w:sz w:val="24"/>
        </w:rPr>
        <w:t xml:space="preserve"> </w:t>
      </w:r>
      <w:r>
        <w:rPr>
          <w:sz w:val="24"/>
        </w:rPr>
        <w:t>contractor</w:t>
      </w:r>
      <w:r>
        <w:rPr>
          <w:spacing w:val="-4"/>
          <w:sz w:val="24"/>
        </w:rPr>
        <w:t xml:space="preserve"> </w:t>
      </w:r>
      <w:r>
        <w:rPr>
          <w:sz w:val="24"/>
        </w:rPr>
        <w:t>has</w:t>
      </w:r>
      <w:r>
        <w:rPr>
          <w:spacing w:val="-3"/>
          <w:sz w:val="24"/>
        </w:rPr>
        <w:t xml:space="preserve"> </w:t>
      </w:r>
      <w:r>
        <w:rPr>
          <w:sz w:val="24"/>
        </w:rPr>
        <w:t>met</w:t>
      </w:r>
      <w:r>
        <w:rPr>
          <w:spacing w:val="-3"/>
          <w:sz w:val="24"/>
        </w:rPr>
        <w:t xml:space="preserve"> </w:t>
      </w:r>
      <w:r>
        <w:rPr>
          <w:sz w:val="24"/>
        </w:rPr>
        <w:t>or</w:t>
      </w:r>
      <w:r>
        <w:rPr>
          <w:spacing w:val="-4"/>
          <w:sz w:val="24"/>
        </w:rPr>
        <w:t xml:space="preserve"> </w:t>
      </w:r>
      <w:r>
        <w:rPr>
          <w:sz w:val="24"/>
        </w:rPr>
        <w:t>exceeded</w:t>
      </w:r>
      <w:r>
        <w:rPr>
          <w:spacing w:val="-3"/>
          <w:sz w:val="24"/>
        </w:rPr>
        <w:t xml:space="preserve"> </w:t>
      </w:r>
      <w:r>
        <w:rPr>
          <w:sz w:val="24"/>
        </w:rPr>
        <w:t>the</w:t>
      </w:r>
      <w:r>
        <w:rPr>
          <w:spacing w:val="-2"/>
          <w:sz w:val="24"/>
        </w:rPr>
        <w:t xml:space="preserve"> </w:t>
      </w:r>
      <w:r>
        <w:rPr>
          <w:sz w:val="24"/>
        </w:rPr>
        <w:t>applicable</w:t>
      </w:r>
      <w:r>
        <w:rPr>
          <w:spacing w:val="-2"/>
          <w:sz w:val="24"/>
        </w:rPr>
        <w:t xml:space="preserve"> </w:t>
      </w:r>
      <w:r>
        <w:rPr>
          <w:sz w:val="24"/>
        </w:rPr>
        <w:t>performance</w:t>
      </w:r>
      <w:r>
        <w:rPr>
          <w:spacing w:val="-2"/>
          <w:sz w:val="24"/>
        </w:rPr>
        <w:t xml:space="preserve"> </w:t>
      </w:r>
      <w:r>
        <w:rPr>
          <w:sz w:val="24"/>
        </w:rPr>
        <w:t>requirements</w:t>
      </w:r>
      <w:r>
        <w:rPr>
          <w:spacing w:val="-3"/>
          <w:sz w:val="24"/>
        </w:rPr>
        <w:t xml:space="preserve"> </w:t>
      </w:r>
      <w:r>
        <w:rPr>
          <w:sz w:val="24"/>
        </w:rPr>
        <w:t>relative</w:t>
      </w:r>
      <w:r>
        <w:rPr>
          <w:spacing w:val="-4"/>
          <w:sz w:val="24"/>
        </w:rPr>
        <w:t xml:space="preserve"> </w:t>
      </w:r>
      <w:r>
        <w:rPr>
          <w:sz w:val="24"/>
        </w:rPr>
        <w:t>to</w:t>
      </w:r>
      <w:r>
        <w:rPr>
          <w:spacing w:val="-3"/>
          <w:sz w:val="24"/>
        </w:rPr>
        <w:t xml:space="preserve"> </w:t>
      </w:r>
      <w:r>
        <w:rPr>
          <w:sz w:val="24"/>
        </w:rPr>
        <w:t>the</w:t>
      </w:r>
      <w:r>
        <w:rPr>
          <w:spacing w:val="-4"/>
          <w:sz w:val="24"/>
        </w:rPr>
        <w:t xml:space="preserve"> </w:t>
      </w:r>
      <w:r>
        <w:rPr>
          <w:sz w:val="24"/>
        </w:rPr>
        <w:t>contract</w:t>
      </w:r>
      <w:r>
        <w:rPr>
          <w:spacing w:val="-1"/>
          <w:sz w:val="24"/>
        </w:rPr>
        <w:t xml:space="preserve"> </w:t>
      </w:r>
      <w:r>
        <w:rPr>
          <w:sz w:val="24"/>
        </w:rPr>
        <w:t>and contractor except that the CO shall provide for the application of competitive procedures not less frequently than 10 years.</w:t>
      </w:r>
    </w:p>
    <w:p w14:paraId="25D2AD50" w14:textId="77777777" w:rsidR="004C7547" w:rsidRDefault="00D83258" w:rsidP="00F75D40">
      <w:pPr>
        <w:pStyle w:val="ListParagraph"/>
        <w:numPr>
          <w:ilvl w:val="3"/>
          <w:numId w:val="96"/>
        </w:numPr>
        <w:tabs>
          <w:tab w:val="left" w:pos="1517"/>
        </w:tabs>
        <w:spacing w:line="273" w:lineRule="exact"/>
        <w:ind w:left="1517" w:right="360" w:hanging="277"/>
        <w:rPr>
          <w:color w:val="2D2D2D"/>
        </w:rPr>
      </w:pPr>
      <w:r>
        <w:rPr>
          <w:sz w:val="24"/>
        </w:rPr>
        <w:t>It</w:t>
      </w:r>
      <w:r>
        <w:rPr>
          <w:spacing w:val="-1"/>
          <w:sz w:val="24"/>
        </w:rPr>
        <w:t xml:space="preserve"> </w:t>
      </w:r>
      <w:r>
        <w:rPr>
          <w:sz w:val="24"/>
        </w:rPr>
        <w:t>is</w:t>
      </w:r>
      <w:r>
        <w:rPr>
          <w:spacing w:val="-1"/>
          <w:sz w:val="24"/>
        </w:rPr>
        <w:t xml:space="preserve"> </w:t>
      </w:r>
      <w:r>
        <w:rPr>
          <w:sz w:val="24"/>
        </w:rPr>
        <w:t>in the</w:t>
      </w:r>
      <w:r>
        <w:rPr>
          <w:spacing w:val="-2"/>
          <w:sz w:val="24"/>
        </w:rPr>
        <w:t xml:space="preserve"> </w:t>
      </w:r>
      <w:r>
        <w:rPr>
          <w:sz w:val="24"/>
        </w:rPr>
        <w:t>best</w:t>
      </w:r>
      <w:r>
        <w:rPr>
          <w:spacing w:val="-1"/>
          <w:sz w:val="24"/>
        </w:rPr>
        <w:t xml:space="preserve"> </w:t>
      </w:r>
      <w:proofErr w:type="gramStart"/>
      <w:r>
        <w:rPr>
          <w:sz w:val="24"/>
        </w:rPr>
        <w:t>interest</w:t>
      </w:r>
      <w:proofErr w:type="gramEnd"/>
      <w:r>
        <w:rPr>
          <w:sz w:val="24"/>
        </w:rPr>
        <w:t xml:space="preserve"> of the</w:t>
      </w:r>
      <w:r>
        <w:rPr>
          <w:spacing w:val="-1"/>
          <w:sz w:val="24"/>
        </w:rPr>
        <w:t xml:space="preserve"> </w:t>
      </w:r>
      <w:r>
        <w:rPr>
          <w:spacing w:val="-2"/>
          <w:sz w:val="24"/>
        </w:rPr>
        <w:t>Government.</w:t>
      </w:r>
    </w:p>
    <w:p w14:paraId="1E4F9228" w14:textId="77777777" w:rsidR="004C7547" w:rsidRDefault="00D83258" w:rsidP="00F75D40">
      <w:pPr>
        <w:pStyle w:val="ListParagraph"/>
        <w:numPr>
          <w:ilvl w:val="3"/>
          <w:numId w:val="96"/>
        </w:numPr>
        <w:tabs>
          <w:tab w:val="left" w:pos="1517"/>
          <w:tab w:val="left" w:pos="1519"/>
        </w:tabs>
        <w:spacing w:line="256" w:lineRule="auto"/>
        <w:ind w:left="1519" w:right="360" w:hanging="279"/>
        <w:rPr>
          <w:color w:val="2D2D2D"/>
        </w:rPr>
      </w:pPr>
      <w:r>
        <w:rPr>
          <w:sz w:val="24"/>
        </w:rPr>
        <w:t>If</w:t>
      </w:r>
      <w:r>
        <w:rPr>
          <w:spacing w:val="-4"/>
          <w:sz w:val="24"/>
        </w:rPr>
        <w:t xml:space="preserve"> </w:t>
      </w:r>
      <w:r>
        <w:rPr>
          <w:sz w:val="24"/>
        </w:rPr>
        <w:t>the</w:t>
      </w:r>
      <w:r>
        <w:rPr>
          <w:spacing w:val="-4"/>
          <w:sz w:val="24"/>
        </w:rPr>
        <w:t xml:space="preserve"> </w:t>
      </w:r>
      <w:r>
        <w:rPr>
          <w:sz w:val="24"/>
        </w:rPr>
        <w:t>Contracting</w:t>
      </w:r>
      <w:r>
        <w:rPr>
          <w:spacing w:val="-3"/>
          <w:sz w:val="24"/>
        </w:rPr>
        <w:t xml:space="preserve"> </w:t>
      </w:r>
      <w:r>
        <w:rPr>
          <w:sz w:val="24"/>
        </w:rPr>
        <w:t>Officer</w:t>
      </w:r>
      <w:r>
        <w:rPr>
          <w:spacing w:val="-2"/>
          <w:sz w:val="24"/>
        </w:rPr>
        <w:t xml:space="preserve"> </w:t>
      </w:r>
      <w:r>
        <w:rPr>
          <w:sz w:val="24"/>
        </w:rPr>
        <w:t>does</w:t>
      </w:r>
      <w:r>
        <w:rPr>
          <w:spacing w:val="-3"/>
          <w:sz w:val="24"/>
        </w:rPr>
        <w:t xml:space="preserve"> </w:t>
      </w:r>
      <w:r>
        <w:rPr>
          <w:sz w:val="24"/>
        </w:rPr>
        <w:t>not</w:t>
      </w:r>
      <w:r>
        <w:rPr>
          <w:spacing w:val="-3"/>
          <w:sz w:val="24"/>
        </w:rPr>
        <w:t xml:space="preserve"> </w:t>
      </w:r>
      <w:r>
        <w:rPr>
          <w:sz w:val="24"/>
        </w:rPr>
        <w:t>renew</w:t>
      </w:r>
      <w:r>
        <w:rPr>
          <w:spacing w:val="-4"/>
          <w:sz w:val="24"/>
        </w:rPr>
        <w:t xml:space="preserve"> </w:t>
      </w:r>
      <w:r>
        <w:rPr>
          <w:sz w:val="24"/>
        </w:rPr>
        <w:t>this</w:t>
      </w:r>
      <w:r>
        <w:rPr>
          <w:spacing w:val="-3"/>
          <w:sz w:val="24"/>
        </w:rPr>
        <w:t xml:space="preserve"> </w:t>
      </w:r>
      <w:r>
        <w:rPr>
          <w:sz w:val="24"/>
        </w:rPr>
        <w:t>contract,</w:t>
      </w:r>
      <w:r>
        <w:rPr>
          <w:spacing w:val="-3"/>
          <w:sz w:val="24"/>
        </w:rPr>
        <w:t xml:space="preserve"> </w:t>
      </w:r>
      <w:r>
        <w:rPr>
          <w:sz w:val="24"/>
        </w:rPr>
        <w:t>the</w:t>
      </w:r>
      <w:r>
        <w:rPr>
          <w:spacing w:val="-4"/>
          <w:sz w:val="24"/>
        </w:rPr>
        <w:t xml:space="preserve"> </w:t>
      </w:r>
      <w:r>
        <w:rPr>
          <w:sz w:val="24"/>
        </w:rPr>
        <w:t>contract</w:t>
      </w:r>
      <w:r>
        <w:rPr>
          <w:spacing w:val="-3"/>
          <w:sz w:val="24"/>
        </w:rPr>
        <w:t xml:space="preserve"> </w:t>
      </w:r>
      <w:r>
        <w:rPr>
          <w:sz w:val="24"/>
        </w:rPr>
        <w:t>will</w:t>
      </w:r>
      <w:r>
        <w:rPr>
          <w:spacing w:val="-3"/>
          <w:sz w:val="24"/>
        </w:rPr>
        <w:t xml:space="preserve"> </w:t>
      </w:r>
      <w:r>
        <w:rPr>
          <w:sz w:val="24"/>
        </w:rPr>
        <w:t>end</w:t>
      </w:r>
      <w:r>
        <w:rPr>
          <w:spacing w:val="-1"/>
          <w:sz w:val="24"/>
        </w:rPr>
        <w:t xml:space="preserve"> </w:t>
      </w:r>
      <w:r>
        <w:rPr>
          <w:sz w:val="24"/>
        </w:rPr>
        <w:t>in</w:t>
      </w:r>
      <w:r>
        <w:rPr>
          <w:spacing w:val="-3"/>
          <w:sz w:val="24"/>
        </w:rPr>
        <w:t xml:space="preserve"> </w:t>
      </w:r>
      <w:r>
        <w:rPr>
          <w:sz w:val="24"/>
        </w:rPr>
        <w:t>accordance</w:t>
      </w:r>
      <w:r>
        <w:rPr>
          <w:spacing w:val="-2"/>
          <w:sz w:val="24"/>
        </w:rPr>
        <w:t xml:space="preserve"> </w:t>
      </w:r>
      <w:r>
        <w:rPr>
          <w:sz w:val="24"/>
        </w:rPr>
        <w:t>with</w:t>
      </w:r>
      <w:r>
        <w:rPr>
          <w:spacing w:val="-3"/>
          <w:sz w:val="24"/>
        </w:rPr>
        <w:t xml:space="preserve"> </w:t>
      </w:r>
      <w:r>
        <w:rPr>
          <w:sz w:val="24"/>
        </w:rPr>
        <w:t>its</w:t>
      </w:r>
      <w:r>
        <w:rPr>
          <w:spacing w:val="-3"/>
          <w:sz w:val="24"/>
        </w:rPr>
        <w:t xml:space="preserve"> </w:t>
      </w:r>
      <w:proofErr w:type="gramStart"/>
      <w:r>
        <w:rPr>
          <w:sz w:val="24"/>
        </w:rPr>
        <w:t>terms</w:t>
      </w:r>
      <w:proofErr w:type="gramEnd"/>
      <w:r>
        <w:rPr>
          <w:sz w:val="24"/>
        </w:rPr>
        <w:t xml:space="preserve"> and the contractor does not have the right to a hearing or judicial review of the non- renewal decision.</w:t>
      </w:r>
    </w:p>
    <w:p w14:paraId="3469FDA7" w14:textId="77777777" w:rsidR="004C7547" w:rsidRDefault="004C7547" w:rsidP="00537624">
      <w:pPr>
        <w:pStyle w:val="BodyText"/>
        <w:ind w:right="360"/>
      </w:pPr>
    </w:p>
    <w:p w14:paraId="6134C29D" w14:textId="77777777" w:rsidR="004C7547" w:rsidRPr="00537624" w:rsidRDefault="00D83258" w:rsidP="00F75D40">
      <w:pPr>
        <w:pStyle w:val="Heading2"/>
        <w:numPr>
          <w:ilvl w:val="1"/>
          <w:numId w:val="96"/>
        </w:numPr>
        <w:tabs>
          <w:tab w:val="left" w:pos="1159"/>
        </w:tabs>
        <w:spacing w:line="259" w:lineRule="auto"/>
        <w:ind w:left="1080" w:right="360" w:hanging="630"/>
      </w:pPr>
      <w:bookmarkStart w:id="176" w:name="H.24_HHSAR_352.204-71_INFORMATION_AND_IN"/>
      <w:bookmarkStart w:id="177" w:name="_Toc201741997"/>
      <w:bookmarkEnd w:id="176"/>
      <w:r w:rsidRPr="00537624">
        <w:t>HHSAR</w:t>
      </w:r>
      <w:r w:rsidRPr="00537624">
        <w:rPr>
          <w:spacing w:val="-15"/>
        </w:rPr>
        <w:t xml:space="preserve"> </w:t>
      </w:r>
      <w:r w:rsidRPr="00537624">
        <w:t>352.204-71</w:t>
      </w:r>
      <w:r w:rsidRPr="00537624">
        <w:rPr>
          <w:spacing w:val="-12"/>
        </w:rPr>
        <w:t xml:space="preserve"> </w:t>
      </w:r>
      <w:r w:rsidRPr="00537624">
        <w:t>INFORMATION</w:t>
      </w:r>
      <w:r w:rsidRPr="00537624">
        <w:rPr>
          <w:spacing w:val="-15"/>
        </w:rPr>
        <w:t xml:space="preserve"> </w:t>
      </w:r>
      <w:r w:rsidRPr="00537624">
        <w:t>AND</w:t>
      </w:r>
      <w:r w:rsidRPr="00537624">
        <w:rPr>
          <w:spacing w:val="-10"/>
        </w:rPr>
        <w:t xml:space="preserve"> </w:t>
      </w:r>
      <w:r w:rsidRPr="00537624">
        <w:t>INFORMATION</w:t>
      </w:r>
      <w:r w:rsidRPr="00537624">
        <w:rPr>
          <w:spacing w:val="-10"/>
        </w:rPr>
        <w:t xml:space="preserve"> </w:t>
      </w:r>
      <w:r w:rsidRPr="00537624">
        <w:t>SYSTEMS</w:t>
      </w:r>
      <w:r w:rsidRPr="00537624">
        <w:rPr>
          <w:spacing w:val="-10"/>
        </w:rPr>
        <w:t xml:space="preserve"> </w:t>
      </w:r>
      <w:r w:rsidRPr="00537624">
        <w:t>SECURITY</w:t>
      </w:r>
      <w:r w:rsidRPr="00537624">
        <w:rPr>
          <w:spacing w:val="-15"/>
        </w:rPr>
        <w:t xml:space="preserve"> </w:t>
      </w:r>
      <w:r w:rsidRPr="00537624">
        <w:t>(FEB</w:t>
      </w:r>
      <w:r w:rsidRPr="00537624">
        <w:rPr>
          <w:spacing w:val="-10"/>
        </w:rPr>
        <w:t xml:space="preserve"> </w:t>
      </w:r>
      <w:r w:rsidRPr="00537624">
        <w:t xml:space="preserve">2024) </w:t>
      </w:r>
      <w:r w:rsidRPr="00537624">
        <w:rPr>
          <w:spacing w:val="-2"/>
        </w:rPr>
        <w:t>(DEVIATION)</w:t>
      </w:r>
      <w:bookmarkEnd w:id="177"/>
    </w:p>
    <w:p w14:paraId="401ADDCC" w14:textId="77777777" w:rsidR="004C7547" w:rsidRDefault="004C7547" w:rsidP="00537624">
      <w:pPr>
        <w:pStyle w:val="BodyText"/>
        <w:ind w:right="360"/>
        <w:rPr>
          <w:b/>
        </w:rPr>
      </w:pPr>
    </w:p>
    <w:p w14:paraId="61BBB000" w14:textId="77777777" w:rsidR="004C7547" w:rsidRDefault="00D83258" w:rsidP="00F75D40">
      <w:pPr>
        <w:pStyle w:val="ListParagraph"/>
        <w:numPr>
          <w:ilvl w:val="0"/>
          <w:numId w:val="44"/>
        </w:numPr>
        <w:tabs>
          <w:tab w:val="left" w:pos="798"/>
        </w:tabs>
        <w:ind w:left="798" w:right="360" w:hanging="359"/>
        <w:jc w:val="left"/>
        <w:rPr>
          <w:sz w:val="24"/>
        </w:rPr>
      </w:pPr>
      <w:r>
        <w:rPr>
          <w:i/>
          <w:sz w:val="24"/>
        </w:rPr>
        <w:t>Definitions</w:t>
      </w:r>
      <w:r>
        <w:rPr>
          <w:sz w:val="24"/>
        </w:rPr>
        <w:t>.</w:t>
      </w:r>
      <w:r>
        <w:rPr>
          <w:spacing w:val="-15"/>
          <w:sz w:val="24"/>
        </w:rPr>
        <w:t xml:space="preserve"> </w:t>
      </w:r>
      <w:r>
        <w:rPr>
          <w:sz w:val="24"/>
        </w:rPr>
        <w:t>As</w:t>
      </w:r>
      <w:r>
        <w:rPr>
          <w:spacing w:val="-2"/>
          <w:sz w:val="24"/>
        </w:rPr>
        <w:t xml:space="preserve"> </w:t>
      </w:r>
      <w:r>
        <w:rPr>
          <w:sz w:val="24"/>
        </w:rPr>
        <w:t>used</w:t>
      </w:r>
      <w:r>
        <w:rPr>
          <w:spacing w:val="-1"/>
          <w:sz w:val="24"/>
        </w:rPr>
        <w:t xml:space="preserve"> </w:t>
      </w:r>
      <w:r>
        <w:rPr>
          <w:sz w:val="24"/>
        </w:rPr>
        <w:t>in</w:t>
      </w:r>
      <w:r>
        <w:rPr>
          <w:spacing w:val="-1"/>
          <w:sz w:val="24"/>
        </w:rPr>
        <w:t xml:space="preserve"> </w:t>
      </w:r>
      <w:r>
        <w:rPr>
          <w:sz w:val="24"/>
        </w:rPr>
        <w:t>this</w:t>
      </w:r>
      <w:r>
        <w:rPr>
          <w:spacing w:val="-1"/>
          <w:sz w:val="24"/>
        </w:rPr>
        <w:t xml:space="preserve"> </w:t>
      </w:r>
      <w:r>
        <w:rPr>
          <w:spacing w:val="-2"/>
          <w:sz w:val="24"/>
        </w:rPr>
        <w:t>clause—</w:t>
      </w:r>
    </w:p>
    <w:p w14:paraId="785BE87B" w14:textId="77777777" w:rsidR="004C7547" w:rsidRDefault="004C7547" w:rsidP="00537624">
      <w:pPr>
        <w:pStyle w:val="BodyText"/>
        <w:ind w:right="360"/>
      </w:pPr>
    </w:p>
    <w:p w14:paraId="78F2B9E1" w14:textId="77777777" w:rsidR="004C7547" w:rsidRDefault="00D83258" w:rsidP="00537624">
      <w:pPr>
        <w:pStyle w:val="BodyText"/>
        <w:spacing w:line="256" w:lineRule="auto"/>
        <w:ind w:left="439" w:right="360"/>
      </w:pPr>
      <w:r>
        <w:rPr>
          <w:i/>
        </w:rPr>
        <w:t>Breach</w:t>
      </w:r>
      <w:r>
        <w:rPr>
          <w:i/>
          <w:spacing w:val="-4"/>
        </w:rPr>
        <w:t xml:space="preserve"> </w:t>
      </w:r>
      <w:r>
        <w:t>means</w:t>
      </w:r>
      <w:r>
        <w:rPr>
          <w:spacing w:val="-4"/>
        </w:rPr>
        <w:t xml:space="preserve"> </w:t>
      </w:r>
      <w:r>
        <w:t>the</w:t>
      </w:r>
      <w:r>
        <w:rPr>
          <w:spacing w:val="-5"/>
        </w:rPr>
        <w:t xml:space="preserve"> </w:t>
      </w:r>
      <w:r>
        <w:t>loss</w:t>
      </w:r>
      <w:r>
        <w:rPr>
          <w:spacing w:val="-4"/>
        </w:rPr>
        <w:t xml:space="preserve"> </w:t>
      </w:r>
      <w:r>
        <w:t>of</w:t>
      </w:r>
      <w:r>
        <w:rPr>
          <w:spacing w:val="-3"/>
        </w:rPr>
        <w:t xml:space="preserve"> </w:t>
      </w:r>
      <w:r>
        <w:t>control,</w:t>
      </w:r>
      <w:r>
        <w:rPr>
          <w:spacing w:val="-4"/>
        </w:rPr>
        <w:t xml:space="preserve"> </w:t>
      </w:r>
      <w:r>
        <w:t>compromise,</w:t>
      </w:r>
      <w:r>
        <w:rPr>
          <w:spacing w:val="-4"/>
        </w:rPr>
        <w:t xml:space="preserve"> </w:t>
      </w:r>
      <w:r>
        <w:t>unauthorized</w:t>
      </w:r>
      <w:r>
        <w:rPr>
          <w:spacing w:val="-4"/>
        </w:rPr>
        <w:t xml:space="preserve"> </w:t>
      </w:r>
      <w:r>
        <w:t>disclosure,</w:t>
      </w:r>
      <w:r>
        <w:rPr>
          <w:spacing w:val="-4"/>
        </w:rPr>
        <w:t xml:space="preserve"> </w:t>
      </w:r>
      <w:r>
        <w:t>unauthorized</w:t>
      </w:r>
      <w:r>
        <w:rPr>
          <w:spacing w:val="-4"/>
        </w:rPr>
        <w:t xml:space="preserve"> </w:t>
      </w:r>
      <w:r>
        <w:t>acquisition,</w:t>
      </w:r>
      <w:r>
        <w:rPr>
          <w:spacing w:val="-4"/>
        </w:rPr>
        <w:t xml:space="preserve"> </w:t>
      </w:r>
      <w:r>
        <w:t>or</w:t>
      </w:r>
      <w:r>
        <w:rPr>
          <w:spacing w:val="-5"/>
        </w:rPr>
        <w:t xml:space="preserve"> </w:t>
      </w:r>
      <w:r>
        <w:t>any</w:t>
      </w:r>
      <w:r>
        <w:rPr>
          <w:spacing w:val="-4"/>
        </w:rPr>
        <w:t xml:space="preserve"> </w:t>
      </w:r>
      <w:r>
        <w:t>similar occurrence where—</w:t>
      </w:r>
    </w:p>
    <w:p w14:paraId="12D1EF0B" w14:textId="77777777" w:rsidR="004C7547" w:rsidRDefault="004C7547" w:rsidP="006E1E50">
      <w:pPr>
        <w:pStyle w:val="BodyText"/>
      </w:pPr>
    </w:p>
    <w:p w14:paraId="5F8F94FC" w14:textId="267F72F1" w:rsidR="004C7547" w:rsidRPr="006E1E50" w:rsidRDefault="00D83258" w:rsidP="00F75D40">
      <w:pPr>
        <w:pStyle w:val="ListParagraph"/>
        <w:numPr>
          <w:ilvl w:val="1"/>
          <w:numId w:val="44"/>
        </w:numPr>
        <w:tabs>
          <w:tab w:val="left" w:pos="1231"/>
        </w:tabs>
        <w:ind w:left="899" w:right="360" w:firstLine="0"/>
        <w:rPr>
          <w:i/>
        </w:rPr>
      </w:pPr>
      <w:r w:rsidRPr="006E1E50">
        <w:rPr>
          <w:i/>
          <w:sz w:val="24"/>
        </w:rPr>
        <w:t>A</w:t>
      </w:r>
      <w:r w:rsidRPr="006E1E50">
        <w:rPr>
          <w:i/>
          <w:spacing w:val="-8"/>
          <w:sz w:val="24"/>
        </w:rPr>
        <w:t xml:space="preserve"> </w:t>
      </w:r>
      <w:r w:rsidRPr="006E1E50">
        <w:rPr>
          <w:i/>
          <w:sz w:val="24"/>
        </w:rPr>
        <w:t>person</w:t>
      </w:r>
      <w:r w:rsidRPr="006E1E50">
        <w:rPr>
          <w:i/>
          <w:spacing w:val="-3"/>
          <w:sz w:val="24"/>
        </w:rPr>
        <w:t xml:space="preserve"> </w:t>
      </w:r>
      <w:r w:rsidRPr="006E1E50">
        <w:rPr>
          <w:i/>
          <w:sz w:val="24"/>
        </w:rPr>
        <w:t>other</w:t>
      </w:r>
      <w:r w:rsidRPr="006E1E50">
        <w:rPr>
          <w:i/>
          <w:spacing w:val="-3"/>
          <w:sz w:val="24"/>
        </w:rPr>
        <w:t xml:space="preserve"> </w:t>
      </w:r>
      <w:r w:rsidRPr="006E1E50">
        <w:rPr>
          <w:i/>
          <w:sz w:val="24"/>
        </w:rPr>
        <w:t>than</w:t>
      </w:r>
      <w:r w:rsidRPr="006E1E50">
        <w:rPr>
          <w:i/>
          <w:spacing w:val="-3"/>
          <w:sz w:val="24"/>
        </w:rPr>
        <w:t xml:space="preserve"> </w:t>
      </w:r>
      <w:r w:rsidRPr="006E1E50">
        <w:rPr>
          <w:i/>
          <w:sz w:val="24"/>
        </w:rPr>
        <w:t>an</w:t>
      </w:r>
      <w:r w:rsidRPr="006E1E50">
        <w:rPr>
          <w:i/>
          <w:spacing w:val="-3"/>
          <w:sz w:val="24"/>
        </w:rPr>
        <w:t xml:space="preserve"> </w:t>
      </w:r>
      <w:r w:rsidRPr="006E1E50">
        <w:rPr>
          <w:i/>
          <w:sz w:val="24"/>
        </w:rPr>
        <w:t>authorized</w:t>
      </w:r>
      <w:r w:rsidRPr="006E1E50">
        <w:rPr>
          <w:i/>
          <w:spacing w:val="-3"/>
          <w:sz w:val="24"/>
        </w:rPr>
        <w:t xml:space="preserve"> </w:t>
      </w:r>
      <w:r w:rsidRPr="006E1E50">
        <w:rPr>
          <w:i/>
          <w:sz w:val="24"/>
        </w:rPr>
        <w:t>user</w:t>
      </w:r>
      <w:r w:rsidRPr="006E1E50">
        <w:rPr>
          <w:i/>
          <w:spacing w:val="-3"/>
          <w:sz w:val="24"/>
        </w:rPr>
        <w:t xml:space="preserve"> </w:t>
      </w:r>
      <w:r w:rsidRPr="006E1E50">
        <w:rPr>
          <w:i/>
          <w:sz w:val="24"/>
        </w:rPr>
        <w:t>accesses</w:t>
      </w:r>
      <w:r w:rsidRPr="006E1E50">
        <w:rPr>
          <w:i/>
          <w:spacing w:val="-3"/>
          <w:sz w:val="24"/>
        </w:rPr>
        <w:t xml:space="preserve"> </w:t>
      </w:r>
      <w:r w:rsidRPr="006E1E50">
        <w:rPr>
          <w:i/>
          <w:sz w:val="24"/>
        </w:rPr>
        <w:t>or</w:t>
      </w:r>
      <w:r w:rsidRPr="006E1E50">
        <w:rPr>
          <w:i/>
          <w:spacing w:val="-3"/>
          <w:sz w:val="24"/>
        </w:rPr>
        <w:t xml:space="preserve"> </w:t>
      </w:r>
      <w:r w:rsidRPr="006E1E50">
        <w:rPr>
          <w:i/>
          <w:sz w:val="24"/>
        </w:rPr>
        <w:t>potentially</w:t>
      </w:r>
      <w:r w:rsidRPr="006E1E50">
        <w:rPr>
          <w:i/>
          <w:spacing w:val="-4"/>
          <w:sz w:val="24"/>
        </w:rPr>
        <w:t xml:space="preserve"> </w:t>
      </w:r>
      <w:r w:rsidRPr="006E1E50">
        <w:rPr>
          <w:i/>
          <w:sz w:val="24"/>
        </w:rPr>
        <w:t>accesses</w:t>
      </w:r>
      <w:r w:rsidRPr="006E1E50">
        <w:rPr>
          <w:i/>
          <w:spacing w:val="-1"/>
          <w:sz w:val="24"/>
        </w:rPr>
        <w:t xml:space="preserve"> </w:t>
      </w:r>
      <w:r w:rsidRPr="006E1E50">
        <w:rPr>
          <w:i/>
          <w:sz w:val="24"/>
        </w:rPr>
        <w:t>personally</w:t>
      </w:r>
      <w:r w:rsidRPr="006E1E50">
        <w:rPr>
          <w:i/>
          <w:spacing w:val="-4"/>
          <w:sz w:val="24"/>
        </w:rPr>
        <w:t xml:space="preserve"> </w:t>
      </w:r>
      <w:r w:rsidRPr="006E1E50">
        <w:rPr>
          <w:i/>
          <w:sz w:val="24"/>
        </w:rPr>
        <w:t>identifiable information, or</w:t>
      </w:r>
      <w:r w:rsidR="006E1E50" w:rsidRPr="006E1E50">
        <w:rPr>
          <w:i/>
          <w:sz w:val="24"/>
        </w:rPr>
        <w:t xml:space="preserve"> </w:t>
      </w:r>
    </w:p>
    <w:p w14:paraId="225374DF" w14:textId="77777777" w:rsidR="004C7547" w:rsidRDefault="004C7547" w:rsidP="006E1E50">
      <w:pPr>
        <w:pStyle w:val="BodyText"/>
        <w:rPr>
          <w:i/>
        </w:rPr>
      </w:pPr>
    </w:p>
    <w:p w14:paraId="76B74302" w14:textId="77777777" w:rsidR="004C7547" w:rsidRDefault="00D83258" w:rsidP="00F75D40">
      <w:pPr>
        <w:pStyle w:val="ListParagraph"/>
        <w:numPr>
          <w:ilvl w:val="1"/>
          <w:numId w:val="44"/>
        </w:numPr>
        <w:tabs>
          <w:tab w:val="left" w:pos="1226"/>
        </w:tabs>
        <w:ind w:left="1226" w:right="360" w:hanging="322"/>
        <w:rPr>
          <w:sz w:val="24"/>
        </w:rPr>
      </w:pPr>
      <w:r>
        <w:rPr>
          <w:sz w:val="24"/>
        </w:rPr>
        <w:t>An</w:t>
      </w:r>
      <w:r>
        <w:rPr>
          <w:spacing w:val="-2"/>
          <w:sz w:val="24"/>
        </w:rPr>
        <w:t xml:space="preserve"> </w:t>
      </w:r>
      <w:r>
        <w:rPr>
          <w:sz w:val="24"/>
        </w:rPr>
        <w:t>authorized</w:t>
      </w:r>
      <w:r>
        <w:rPr>
          <w:spacing w:val="-1"/>
          <w:sz w:val="24"/>
        </w:rPr>
        <w:t xml:space="preserve"> </w:t>
      </w:r>
      <w:r>
        <w:rPr>
          <w:sz w:val="24"/>
        </w:rPr>
        <w:t>user</w:t>
      </w:r>
      <w:r>
        <w:rPr>
          <w:spacing w:val="-3"/>
          <w:sz w:val="24"/>
        </w:rPr>
        <w:t xml:space="preserve"> </w:t>
      </w:r>
      <w:r>
        <w:rPr>
          <w:sz w:val="24"/>
        </w:rPr>
        <w:t>accesses</w:t>
      </w:r>
      <w:r>
        <w:rPr>
          <w:spacing w:val="-1"/>
          <w:sz w:val="24"/>
        </w:rPr>
        <w:t xml:space="preserve"> </w:t>
      </w:r>
      <w:r>
        <w:rPr>
          <w:sz w:val="24"/>
        </w:rPr>
        <w:t>personally</w:t>
      </w:r>
      <w:r>
        <w:rPr>
          <w:spacing w:val="-2"/>
          <w:sz w:val="24"/>
        </w:rPr>
        <w:t xml:space="preserve"> </w:t>
      </w:r>
      <w:r>
        <w:rPr>
          <w:sz w:val="24"/>
        </w:rPr>
        <w:t>identifiable</w:t>
      </w:r>
      <w:r>
        <w:rPr>
          <w:spacing w:val="-2"/>
          <w:sz w:val="24"/>
        </w:rPr>
        <w:t xml:space="preserve"> </w:t>
      </w:r>
      <w:r>
        <w:rPr>
          <w:sz w:val="24"/>
        </w:rPr>
        <w:t>information</w:t>
      </w:r>
      <w:r>
        <w:rPr>
          <w:spacing w:val="-1"/>
          <w:sz w:val="24"/>
        </w:rPr>
        <w:t xml:space="preserve"> </w:t>
      </w:r>
      <w:r>
        <w:rPr>
          <w:sz w:val="24"/>
        </w:rPr>
        <w:t>for</w:t>
      </w:r>
      <w:r>
        <w:rPr>
          <w:spacing w:val="-1"/>
          <w:sz w:val="24"/>
        </w:rPr>
        <w:t xml:space="preserve"> </w:t>
      </w:r>
      <w:r>
        <w:rPr>
          <w:sz w:val="24"/>
        </w:rPr>
        <w:t>an</w:t>
      </w:r>
      <w:r>
        <w:rPr>
          <w:spacing w:val="-1"/>
          <w:sz w:val="24"/>
        </w:rPr>
        <w:t xml:space="preserve"> </w:t>
      </w:r>
      <w:r>
        <w:rPr>
          <w:sz w:val="24"/>
        </w:rPr>
        <w:t>other</w:t>
      </w:r>
      <w:r>
        <w:rPr>
          <w:spacing w:val="-3"/>
          <w:sz w:val="24"/>
        </w:rPr>
        <w:t xml:space="preserve"> </w:t>
      </w:r>
      <w:r>
        <w:rPr>
          <w:sz w:val="24"/>
        </w:rPr>
        <w:t>than</w:t>
      </w:r>
      <w:r>
        <w:rPr>
          <w:spacing w:val="-1"/>
          <w:sz w:val="24"/>
        </w:rPr>
        <w:t xml:space="preserve"> </w:t>
      </w:r>
      <w:r>
        <w:rPr>
          <w:sz w:val="24"/>
        </w:rPr>
        <w:t>authorized</w:t>
      </w:r>
      <w:r>
        <w:rPr>
          <w:spacing w:val="-1"/>
          <w:sz w:val="24"/>
        </w:rPr>
        <w:t xml:space="preserve"> </w:t>
      </w:r>
      <w:r>
        <w:rPr>
          <w:spacing w:val="-2"/>
          <w:sz w:val="24"/>
        </w:rPr>
        <w:t>purpose.</w:t>
      </w:r>
    </w:p>
    <w:p w14:paraId="6F92A62D" w14:textId="77777777" w:rsidR="004C7547" w:rsidRDefault="004C7547" w:rsidP="00537624">
      <w:pPr>
        <w:pStyle w:val="BodyText"/>
        <w:ind w:right="360"/>
      </w:pPr>
    </w:p>
    <w:p w14:paraId="67FDEF53" w14:textId="77777777" w:rsidR="004C7547" w:rsidRDefault="00D83258" w:rsidP="00537624">
      <w:pPr>
        <w:pStyle w:val="BodyText"/>
        <w:spacing w:line="256" w:lineRule="auto"/>
        <w:ind w:left="439" w:right="360"/>
      </w:pPr>
      <w:r>
        <w:rPr>
          <w:i/>
        </w:rPr>
        <w:t>Business</w:t>
      </w:r>
      <w:r>
        <w:rPr>
          <w:i/>
          <w:spacing w:val="-3"/>
        </w:rPr>
        <w:t xml:space="preserve"> </w:t>
      </w:r>
      <w:r>
        <w:rPr>
          <w:i/>
        </w:rPr>
        <w:t>associate</w:t>
      </w:r>
      <w:r>
        <w:rPr>
          <w:i/>
          <w:spacing w:val="-4"/>
        </w:rPr>
        <w:t xml:space="preserve"> </w:t>
      </w:r>
      <w:r>
        <w:rPr>
          <w:i/>
        </w:rPr>
        <w:t>(</w:t>
      </w:r>
      <w:r>
        <w:t>see</w:t>
      </w:r>
      <w:r>
        <w:rPr>
          <w:spacing w:val="-4"/>
        </w:rPr>
        <w:t xml:space="preserve"> </w:t>
      </w:r>
      <w:r>
        <w:t>45</w:t>
      </w:r>
      <w:r>
        <w:rPr>
          <w:spacing w:val="-3"/>
        </w:rPr>
        <w:t xml:space="preserve"> </w:t>
      </w:r>
      <w:r>
        <w:t>CFR</w:t>
      </w:r>
      <w:r>
        <w:rPr>
          <w:spacing w:val="-3"/>
        </w:rPr>
        <w:t xml:space="preserve"> </w:t>
      </w:r>
      <w:r>
        <w:t>160.103)</w:t>
      </w:r>
      <w:r>
        <w:rPr>
          <w:i/>
        </w:rPr>
        <w:t>,</w:t>
      </w:r>
      <w:r>
        <w:rPr>
          <w:i/>
          <w:spacing w:val="-3"/>
        </w:rPr>
        <w:t xml:space="preserve"> </w:t>
      </w:r>
      <w:r>
        <w:t>except</w:t>
      </w:r>
      <w:r>
        <w:rPr>
          <w:spacing w:val="-3"/>
        </w:rPr>
        <w:t xml:space="preserve"> </w:t>
      </w:r>
      <w:r>
        <w:t>as</w:t>
      </w:r>
      <w:r>
        <w:rPr>
          <w:spacing w:val="-3"/>
        </w:rPr>
        <w:t xml:space="preserve"> </w:t>
      </w:r>
      <w:r>
        <w:t>provided</w:t>
      </w:r>
      <w:r>
        <w:rPr>
          <w:spacing w:val="-3"/>
        </w:rPr>
        <w:t xml:space="preserve"> </w:t>
      </w:r>
      <w:r>
        <w:t>in</w:t>
      </w:r>
      <w:r>
        <w:rPr>
          <w:spacing w:val="-3"/>
        </w:rPr>
        <w:t xml:space="preserve"> </w:t>
      </w:r>
      <w:r>
        <w:t>paragraph</w:t>
      </w:r>
      <w:r>
        <w:rPr>
          <w:spacing w:val="-1"/>
        </w:rPr>
        <w:t xml:space="preserve"> </w:t>
      </w:r>
      <w:r>
        <w:t>(2)</w:t>
      </w:r>
      <w:r>
        <w:rPr>
          <w:spacing w:val="-4"/>
        </w:rPr>
        <w:t xml:space="preserve"> </w:t>
      </w:r>
      <w:r>
        <w:t>of</w:t>
      </w:r>
      <w:r>
        <w:rPr>
          <w:spacing w:val="-4"/>
        </w:rPr>
        <w:t xml:space="preserve"> </w:t>
      </w:r>
      <w:r>
        <w:t>this</w:t>
      </w:r>
      <w:r>
        <w:rPr>
          <w:spacing w:val="-3"/>
        </w:rPr>
        <w:t xml:space="preserve"> </w:t>
      </w:r>
      <w:r>
        <w:t>definition,</w:t>
      </w:r>
      <w:r>
        <w:rPr>
          <w:spacing w:val="-3"/>
        </w:rPr>
        <w:t xml:space="preserve"> </w:t>
      </w:r>
      <w:r>
        <w:t>business</w:t>
      </w:r>
      <w:r>
        <w:rPr>
          <w:spacing w:val="-3"/>
        </w:rPr>
        <w:t xml:space="preserve"> </w:t>
      </w:r>
      <w:r>
        <w:t>associate means, with respect to a covered entity, a person who -</w:t>
      </w:r>
    </w:p>
    <w:p w14:paraId="13D34169" w14:textId="77777777" w:rsidR="004C7547" w:rsidRDefault="004C7547" w:rsidP="00537624">
      <w:pPr>
        <w:pStyle w:val="BodyText"/>
        <w:ind w:right="360"/>
      </w:pPr>
    </w:p>
    <w:p w14:paraId="2A810F18" w14:textId="77777777" w:rsidR="004C7547" w:rsidRDefault="00D83258" w:rsidP="00F75D40">
      <w:pPr>
        <w:pStyle w:val="ListParagraph"/>
        <w:numPr>
          <w:ilvl w:val="2"/>
          <w:numId w:val="44"/>
        </w:numPr>
        <w:tabs>
          <w:tab w:val="left" w:pos="1961"/>
        </w:tabs>
        <w:spacing w:line="256" w:lineRule="auto"/>
        <w:ind w:left="1980" w:right="360" w:hanging="540"/>
        <w:rPr>
          <w:sz w:val="24"/>
        </w:rPr>
      </w:pPr>
      <w:r>
        <w:rPr>
          <w:sz w:val="24"/>
        </w:rPr>
        <w:t>On behalf of such covered entity or of an organized health care arrangement (as defined in this clause) in which the covered entity participates, but other than in the capacity of a member of the workforce of such</w:t>
      </w:r>
      <w:r>
        <w:rPr>
          <w:spacing w:val="-3"/>
          <w:sz w:val="24"/>
        </w:rPr>
        <w:t xml:space="preserve"> </w:t>
      </w:r>
      <w:r>
        <w:rPr>
          <w:sz w:val="24"/>
        </w:rPr>
        <w:t>covered</w:t>
      </w:r>
      <w:r>
        <w:rPr>
          <w:spacing w:val="-3"/>
          <w:sz w:val="24"/>
        </w:rPr>
        <w:t xml:space="preserve"> </w:t>
      </w:r>
      <w:r>
        <w:rPr>
          <w:sz w:val="24"/>
        </w:rPr>
        <w:t>entity</w:t>
      </w:r>
      <w:r>
        <w:rPr>
          <w:spacing w:val="-3"/>
          <w:sz w:val="24"/>
        </w:rPr>
        <w:t xml:space="preserve"> </w:t>
      </w:r>
      <w:r>
        <w:rPr>
          <w:sz w:val="24"/>
        </w:rPr>
        <w:t>or</w:t>
      </w:r>
      <w:r>
        <w:rPr>
          <w:spacing w:val="-4"/>
          <w:sz w:val="24"/>
        </w:rPr>
        <w:t xml:space="preserve"> </w:t>
      </w:r>
      <w:r>
        <w:rPr>
          <w:sz w:val="24"/>
        </w:rPr>
        <w:t>arrangement,</w:t>
      </w:r>
      <w:r>
        <w:rPr>
          <w:spacing w:val="-3"/>
          <w:sz w:val="24"/>
        </w:rPr>
        <w:t xml:space="preserve"> </w:t>
      </w:r>
      <w:r>
        <w:rPr>
          <w:sz w:val="24"/>
        </w:rPr>
        <w:t>creates,</w:t>
      </w:r>
      <w:r>
        <w:rPr>
          <w:spacing w:val="-1"/>
          <w:sz w:val="24"/>
        </w:rPr>
        <w:t xml:space="preserve"> </w:t>
      </w:r>
      <w:r>
        <w:rPr>
          <w:sz w:val="24"/>
        </w:rPr>
        <w:t>receives,</w:t>
      </w:r>
      <w:r>
        <w:rPr>
          <w:spacing w:val="-3"/>
          <w:sz w:val="24"/>
        </w:rPr>
        <w:t xml:space="preserve"> </w:t>
      </w:r>
      <w:r>
        <w:rPr>
          <w:sz w:val="24"/>
        </w:rPr>
        <w:t>maintains,</w:t>
      </w:r>
      <w:r>
        <w:rPr>
          <w:spacing w:val="-3"/>
          <w:sz w:val="24"/>
        </w:rPr>
        <w:t xml:space="preserve"> </w:t>
      </w:r>
      <w:r>
        <w:rPr>
          <w:sz w:val="24"/>
        </w:rPr>
        <w:t>or</w:t>
      </w:r>
      <w:r>
        <w:rPr>
          <w:spacing w:val="-4"/>
          <w:sz w:val="24"/>
        </w:rPr>
        <w:t xml:space="preserve"> </w:t>
      </w:r>
      <w:r>
        <w:rPr>
          <w:sz w:val="24"/>
        </w:rPr>
        <w:t>transmits</w:t>
      </w:r>
      <w:r>
        <w:rPr>
          <w:spacing w:val="-3"/>
          <w:sz w:val="24"/>
        </w:rPr>
        <w:t xml:space="preserve"> </w:t>
      </w:r>
      <w:r>
        <w:rPr>
          <w:sz w:val="24"/>
        </w:rPr>
        <w:t>protected</w:t>
      </w:r>
      <w:r>
        <w:rPr>
          <w:spacing w:val="-3"/>
          <w:sz w:val="24"/>
        </w:rPr>
        <w:t xml:space="preserve"> </w:t>
      </w:r>
      <w:r>
        <w:rPr>
          <w:sz w:val="24"/>
        </w:rPr>
        <w:t>health</w:t>
      </w:r>
      <w:r>
        <w:rPr>
          <w:spacing w:val="-3"/>
          <w:sz w:val="24"/>
        </w:rPr>
        <w:t xml:space="preserve"> </w:t>
      </w:r>
      <w:r>
        <w:rPr>
          <w:sz w:val="24"/>
        </w:rPr>
        <w:t>information</w:t>
      </w:r>
      <w:r>
        <w:rPr>
          <w:spacing w:val="-3"/>
          <w:sz w:val="24"/>
        </w:rPr>
        <w:t xml:space="preserve"> </w:t>
      </w:r>
      <w:r>
        <w:rPr>
          <w:sz w:val="24"/>
        </w:rPr>
        <w:t>for</w:t>
      </w:r>
      <w:r>
        <w:rPr>
          <w:spacing w:val="-4"/>
          <w:sz w:val="24"/>
        </w:rPr>
        <w:t xml:space="preserve"> </w:t>
      </w:r>
      <w:r>
        <w:rPr>
          <w:sz w:val="24"/>
        </w:rPr>
        <w:t>a function</w:t>
      </w:r>
      <w:r>
        <w:rPr>
          <w:spacing w:val="-2"/>
          <w:sz w:val="24"/>
        </w:rPr>
        <w:t xml:space="preserve"> </w:t>
      </w:r>
      <w:r>
        <w:rPr>
          <w:sz w:val="24"/>
        </w:rPr>
        <w:t>or</w:t>
      </w:r>
      <w:r>
        <w:rPr>
          <w:spacing w:val="-3"/>
          <w:sz w:val="24"/>
        </w:rPr>
        <w:t xml:space="preserve"> </w:t>
      </w:r>
      <w:r>
        <w:rPr>
          <w:sz w:val="24"/>
        </w:rPr>
        <w:t>activity</w:t>
      </w:r>
      <w:r>
        <w:rPr>
          <w:spacing w:val="-2"/>
          <w:sz w:val="24"/>
        </w:rPr>
        <w:t xml:space="preserve"> </w:t>
      </w:r>
      <w:r>
        <w:rPr>
          <w:sz w:val="24"/>
        </w:rPr>
        <w:t>regulated</w:t>
      </w:r>
      <w:r>
        <w:rPr>
          <w:spacing w:val="-2"/>
          <w:sz w:val="24"/>
        </w:rPr>
        <w:t xml:space="preserve"> </w:t>
      </w:r>
      <w:r>
        <w:rPr>
          <w:sz w:val="24"/>
        </w:rPr>
        <w:t>by</w:t>
      </w:r>
      <w:r>
        <w:rPr>
          <w:spacing w:val="-2"/>
          <w:sz w:val="24"/>
        </w:rPr>
        <w:t xml:space="preserve"> </w:t>
      </w:r>
      <w:r>
        <w:rPr>
          <w:sz w:val="24"/>
        </w:rPr>
        <w:t>this</w:t>
      </w:r>
      <w:r>
        <w:rPr>
          <w:spacing w:val="-2"/>
          <w:sz w:val="24"/>
        </w:rPr>
        <w:t xml:space="preserve"> </w:t>
      </w:r>
      <w:r>
        <w:rPr>
          <w:sz w:val="24"/>
        </w:rPr>
        <w:t>contract</w:t>
      </w:r>
      <w:r>
        <w:rPr>
          <w:spacing w:val="-2"/>
          <w:sz w:val="24"/>
        </w:rPr>
        <w:t xml:space="preserve"> </w:t>
      </w:r>
      <w:r>
        <w:rPr>
          <w:sz w:val="24"/>
        </w:rPr>
        <w:t>or</w:t>
      </w:r>
      <w:r>
        <w:rPr>
          <w:spacing w:val="-1"/>
          <w:sz w:val="24"/>
        </w:rPr>
        <w:t xml:space="preserve"> </w:t>
      </w:r>
      <w:r>
        <w:rPr>
          <w:sz w:val="24"/>
        </w:rPr>
        <w:t>agreement,</w:t>
      </w:r>
      <w:r>
        <w:rPr>
          <w:spacing w:val="-2"/>
          <w:sz w:val="24"/>
        </w:rPr>
        <w:t xml:space="preserve"> </w:t>
      </w:r>
      <w:r>
        <w:rPr>
          <w:sz w:val="24"/>
        </w:rPr>
        <w:t>including</w:t>
      </w:r>
      <w:r>
        <w:rPr>
          <w:spacing w:val="-2"/>
          <w:sz w:val="24"/>
        </w:rPr>
        <w:t xml:space="preserve"> </w:t>
      </w:r>
      <w:r>
        <w:rPr>
          <w:sz w:val="24"/>
        </w:rPr>
        <w:t>claims</w:t>
      </w:r>
      <w:r>
        <w:rPr>
          <w:spacing w:val="-2"/>
          <w:sz w:val="24"/>
        </w:rPr>
        <w:t xml:space="preserve"> </w:t>
      </w:r>
      <w:r>
        <w:rPr>
          <w:sz w:val="24"/>
        </w:rPr>
        <w:t>processing</w:t>
      </w:r>
      <w:r>
        <w:rPr>
          <w:spacing w:val="-2"/>
          <w:sz w:val="24"/>
        </w:rPr>
        <w:t xml:space="preserve"> </w:t>
      </w:r>
      <w:r>
        <w:rPr>
          <w:sz w:val="24"/>
        </w:rPr>
        <w:t>or</w:t>
      </w:r>
      <w:r>
        <w:rPr>
          <w:spacing w:val="-3"/>
          <w:sz w:val="24"/>
        </w:rPr>
        <w:t xml:space="preserve"> </w:t>
      </w:r>
      <w:r>
        <w:rPr>
          <w:sz w:val="24"/>
        </w:rPr>
        <w:t>administration,</w:t>
      </w:r>
      <w:r>
        <w:rPr>
          <w:spacing w:val="-2"/>
          <w:sz w:val="24"/>
        </w:rPr>
        <w:t xml:space="preserve"> </w:t>
      </w:r>
      <w:r>
        <w:rPr>
          <w:sz w:val="24"/>
        </w:rPr>
        <w:t>data analysis,</w:t>
      </w:r>
      <w:r>
        <w:rPr>
          <w:spacing w:val="-1"/>
          <w:sz w:val="24"/>
        </w:rPr>
        <w:t xml:space="preserve"> </w:t>
      </w:r>
      <w:r>
        <w:rPr>
          <w:sz w:val="24"/>
        </w:rPr>
        <w:t>processing</w:t>
      </w:r>
      <w:r>
        <w:rPr>
          <w:spacing w:val="-1"/>
          <w:sz w:val="24"/>
        </w:rPr>
        <w:t xml:space="preserve"> </w:t>
      </w:r>
      <w:r>
        <w:rPr>
          <w:sz w:val="24"/>
        </w:rPr>
        <w:t>or administration,</w:t>
      </w:r>
      <w:r>
        <w:rPr>
          <w:spacing w:val="-1"/>
          <w:sz w:val="24"/>
        </w:rPr>
        <w:t xml:space="preserve"> </w:t>
      </w:r>
      <w:r>
        <w:rPr>
          <w:sz w:val="24"/>
        </w:rPr>
        <w:t>utilization</w:t>
      </w:r>
      <w:r>
        <w:rPr>
          <w:spacing w:val="-1"/>
          <w:sz w:val="24"/>
        </w:rPr>
        <w:t xml:space="preserve"> </w:t>
      </w:r>
      <w:r>
        <w:rPr>
          <w:sz w:val="24"/>
        </w:rPr>
        <w:t>review,</w:t>
      </w:r>
      <w:r>
        <w:rPr>
          <w:spacing w:val="-1"/>
          <w:sz w:val="24"/>
        </w:rPr>
        <w:t xml:space="preserve"> </w:t>
      </w:r>
      <w:r>
        <w:rPr>
          <w:sz w:val="24"/>
        </w:rPr>
        <w:t>quality</w:t>
      </w:r>
      <w:r>
        <w:rPr>
          <w:spacing w:val="-1"/>
          <w:sz w:val="24"/>
        </w:rPr>
        <w:t xml:space="preserve"> </w:t>
      </w:r>
      <w:r>
        <w:rPr>
          <w:sz w:val="24"/>
        </w:rPr>
        <w:t>assurance,</w:t>
      </w:r>
      <w:r>
        <w:rPr>
          <w:spacing w:val="-1"/>
          <w:sz w:val="24"/>
        </w:rPr>
        <w:t xml:space="preserve"> </w:t>
      </w:r>
      <w:r>
        <w:rPr>
          <w:sz w:val="24"/>
        </w:rPr>
        <w:t>patient</w:t>
      </w:r>
      <w:r>
        <w:rPr>
          <w:spacing w:val="-1"/>
          <w:sz w:val="24"/>
        </w:rPr>
        <w:t xml:space="preserve"> </w:t>
      </w:r>
      <w:r>
        <w:rPr>
          <w:sz w:val="24"/>
        </w:rPr>
        <w:t>safety</w:t>
      </w:r>
      <w:r>
        <w:rPr>
          <w:spacing w:val="-1"/>
          <w:sz w:val="24"/>
        </w:rPr>
        <w:t xml:space="preserve"> </w:t>
      </w:r>
      <w:r>
        <w:rPr>
          <w:sz w:val="24"/>
        </w:rPr>
        <w:t>activities</w:t>
      </w:r>
      <w:r>
        <w:rPr>
          <w:spacing w:val="-1"/>
          <w:sz w:val="24"/>
        </w:rPr>
        <w:t xml:space="preserve"> </w:t>
      </w:r>
      <w:r>
        <w:rPr>
          <w:sz w:val="24"/>
        </w:rPr>
        <w:t>listed</w:t>
      </w:r>
      <w:r>
        <w:rPr>
          <w:spacing w:val="-1"/>
          <w:sz w:val="24"/>
        </w:rPr>
        <w:t xml:space="preserve"> </w:t>
      </w:r>
      <w:r>
        <w:rPr>
          <w:sz w:val="24"/>
        </w:rPr>
        <w:t>at</w:t>
      </w:r>
      <w:r>
        <w:rPr>
          <w:spacing w:val="-1"/>
          <w:sz w:val="24"/>
        </w:rPr>
        <w:t xml:space="preserve"> </w:t>
      </w:r>
      <w:hyperlink r:id="rId87">
        <w:r>
          <w:rPr>
            <w:color w:val="0562C1"/>
            <w:sz w:val="24"/>
            <w:u w:val="single" w:color="0562C1"/>
          </w:rPr>
          <w:t>42</w:t>
        </w:r>
      </w:hyperlink>
      <w:r>
        <w:rPr>
          <w:color w:val="0562C1"/>
          <w:sz w:val="24"/>
        </w:rPr>
        <w:t xml:space="preserve"> </w:t>
      </w:r>
      <w:hyperlink r:id="rId88">
        <w:r>
          <w:rPr>
            <w:color w:val="0562C1"/>
            <w:sz w:val="24"/>
            <w:u w:val="single" w:color="0562C1"/>
          </w:rPr>
          <w:t>CFR 3.20</w:t>
        </w:r>
      </w:hyperlink>
      <w:r>
        <w:rPr>
          <w:sz w:val="24"/>
        </w:rPr>
        <w:t>, billing, benefit management, practice management, and repricing; or</w:t>
      </w:r>
    </w:p>
    <w:p w14:paraId="342CDD2B" w14:textId="77777777" w:rsidR="004C7547" w:rsidRDefault="004C7547" w:rsidP="00537624">
      <w:pPr>
        <w:pStyle w:val="BodyText"/>
        <w:ind w:right="360"/>
      </w:pPr>
    </w:p>
    <w:p w14:paraId="382D7F1B" w14:textId="77777777" w:rsidR="004C7547" w:rsidRDefault="00D83258" w:rsidP="00F75D40">
      <w:pPr>
        <w:pStyle w:val="ListParagraph"/>
        <w:numPr>
          <w:ilvl w:val="2"/>
          <w:numId w:val="44"/>
        </w:numPr>
        <w:tabs>
          <w:tab w:val="left" w:pos="1961"/>
        </w:tabs>
        <w:spacing w:line="256" w:lineRule="auto"/>
        <w:ind w:left="1980" w:right="360" w:hanging="540"/>
        <w:rPr>
          <w:sz w:val="24"/>
        </w:rPr>
      </w:pPr>
      <w:r>
        <w:rPr>
          <w:sz w:val="24"/>
        </w:rPr>
        <w:t xml:space="preserve">Provides, other than in the capacity of a member of the workforce of such covered entity, legal, actuarial, accounting, consulting, data aggregation (as defined in 45 CFR section </w:t>
      </w:r>
      <w:hyperlink r:id="rId89">
        <w:r>
          <w:rPr>
            <w:color w:val="0562C1"/>
            <w:sz w:val="24"/>
            <w:u w:val="single" w:color="0562C1"/>
          </w:rPr>
          <w:t>164.501</w:t>
        </w:r>
      </w:hyperlink>
      <w:r>
        <w:rPr>
          <w:sz w:val="24"/>
        </w:rPr>
        <w:t>), management, administrative,</w:t>
      </w:r>
      <w:r>
        <w:rPr>
          <w:spacing w:val="-3"/>
          <w:sz w:val="24"/>
        </w:rPr>
        <w:t xml:space="preserve"> </w:t>
      </w:r>
      <w:r>
        <w:rPr>
          <w:sz w:val="24"/>
        </w:rPr>
        <w:t>accreditation,</w:t>
      </w:r>
      <w:r>
        <w:rPr>
          <w:spacing w:val="-3"/>
          <w:sz w:val="24"/>
        </w:rPr>
        <w:t xml:space="preserve"> </w:t>
      </w:r>
      <w:r>
        <w:rPr>
          <w:sz w:val="24"/>
        </w:rPr>
        <w:t>or</w:t>
      </w:r>
      <w:r>
        <w:rPr>
          <w:spacing w:val="-4"/>
          <w:sz w:val="24"/>
        </w:rPr>
        <w:t xml:space="preserve"> </w:t>
      </w:r>
      <w:r>
        <w:rPr>
          <w:sz w:val="24"/>
        </w:rPr>
        <w:t>financial</w:t>
      </w:r>
      <w:r>
        <w:rPr>
          <w:spacing w:val="-3"/>
          <w:sz w:val="24"/>
        </w:rPr>
        <w:t xml:space="preserve"> </w:t>
      </w:r>
      <w:r>
        <w:rPr>
          <w:sz w:val="24"/>
        </w:rPr>
        <w:t>services</w:t>
      </w:r>
      <w:r>
        <w:rPr>
          <w:spacing w:val="-2"/>
          <w:sz w:val="24"/>
        </w:rPr>
        <w:t xml:space="preserve"> </w:t>
      </w:r>
      <w:r>
        <w:rPr>
          <w:sz w:val="24"/>
        </w:rPr>
        <w:t>to</w:t>
      </w:r>
      <w:r>
        <w:rPr>
          <w:spacing w:val="-3"/>
          <w:sz w:val="24"/>
        </w:rPr>
        <w:t xml:space="preserve"> </w:t>
      </w:r>
      <w:r>
        <w:rPr>
          <w:sz w:val="24"/>
        </w:rPr>
        <w:t>or</w:t>
      </w:r>
      <w:r>
        <w:rPr>
          <w:spacing w:val="-4"/>
          <w:sz w:val="24"/>
        </w:rPr>
        <w:t xml:space="preserve"> </w:t>
      </w:r>
      <w:r>
        <w:rPr>
          <w:sz w:val="24"/>
        </w:rPr>
        <w:t>for</w:t>
      </w:r>
      <w:r>
        <w:rPr>
          <w:spacing w:val="-4"/>
          <w:sz w:val="24"/>
        </w:rPr>
        <w:t xml:space="preserve"> </w:t>
      </w:r>
      <w:r>
        <w:rPr>
          <w:sz w:val="24"/>
        </w:rPr>
        <w:t>such</w:t>
      </w:r>
      <w:r>
        <w:rPr>
          <w:spacing w:val="-3"/>
          <w:sz w:val="24"/>
        </w:rPr>
        <w:t xml:space="preserve"> </w:t>
      </w:r>
      <w:r>
        <w:rPr>
          <w:sz w:val="24"/>
        </w:rPr>
        <w:t>covered</w:t>
      </w:r>
      <w:r>
        <w:rPr>
          <w:spacing w:val="-3"/>
          <w:sz w:val="24"/>
        </w:rPr>
        <w:t xml:space="preserve"> </w:t>
      </w:r>
      <w:r>
        <w:rPr>
          <w:sz w:val="24"/>
        </w:rPr>
        <w:t>entity,</w:t>
      </w:r>
      <w:r>
        <w:rPr>
          <w:spacing w:val="-3"/>
          <w:sz w:val="24"/>
        </w:rPr>
        <w:t xml:space="preserve"> </w:t>
      </w:r>
      <w:r>
        <w:rPr>
          <w:sz w:val="24"/>
        </w:rPr>
        <w:t>or</w:t>
      </w:r>
      <w:r>
        <w:rPr>
          <w:spacing w:val="-4"/>
          <w:sz w:val="24"/>
        </w:rPr>
        <w:t xml:space="preserve"> </w:t>
      </w:r>
      <w:r>
        <w:rPr>
          <w:sz w:val="24"/>
        </w:rPr>
        <w:t>to</w:t>
      </w:r>
      <w:r>
        <w:rPr>
          <w:spacing w:val="-3"/>
          <w:sz w:val="24"/>
        </w:rPr>
        <w:t xml:space="preserve"> </w:t>
      </w:r>
      <w:r>
        <w:rPr>
          <w:sz w:val="24"/>
        </w:rPr>
        <w:t>or</w:t>
      </w:r>
      <w:r>
        <w:rPr>
          <w:spacing w:val="-4"/>
          <w:sz w:val="24"/>
        </w:rPr>
        <w:t xml:space="preserve"> </w:t>
      </w:r>
      <w:r>
        <w:rPr>
          <w:sz w:val="24"/>
        </w:rPr>
        <w:t>for</w:t>
      </w:r>
      <w:r>
        <w:rPr>
          <w:spacing w:val="-4"/>
          <w:sz w:val="24"/>
        </w:rPr>
        <w:t xml:space="preserve"> </w:t>
      </w:r>
      <w:r>
        <w:rPr>
          <w:sz w:val="24"/>
        </w:rPr>
        <w:t>an</w:t>
      </w:r>
      <w:r>
        <w:rPr>
          <w:spacing w:val="-3"/>
          <w:sz w:val="24"/>
        </w:rPr>
        <w:t xml:space="preserve"> </w:t>
      </w:r>
      <w:r>
        <w:rPr>
          <w:sz w:val="24"/>
        </w:rPr>
        <w:t>organized</w:t>
      </w:r>
      <w:r>
        <w:rPr>
          <w:spacing w:val="-3"/>
          <w:sz w:val="24"/>
        </w:rPr>
        <w:t xml:space="preserve"> </w:t>
      </w:r>
      <w:r>
        <w:rPr>
          <w:sz w:val="24"/>
        </w:rPr>
        <w:t>health care arrangement in which the covered entity participates, where the provision of the service involves the disclosure of protected health information from such covered entity or arrangement, or from another business associate of such covered entity or arrangement, to the person.</w:t>
      </w:r>
    </w:p>
    <w:p w14:paraId="44720966" w14:textId="77777777" w:rsidR="004C7547" w:rsidRDefault="004C7547" w:rsidP="006E1E50">
      <w:pPr>
        <w:pStyle w:val="BodyText"/>
      </w:pPr>
    </w:p>
    <w:p w14:paraId="65DF58AE" w14:textId="77777777" w:rsidR="004C7547" w:rsidRDefault="00D83258" w:rsidP="00F75D40">
      <w:pPr>
        <w:pStyle w:val="ListParagraph"/>
        <w:numPr>
          <w:ilvl w:val="2"/>
          <w:numId w:val="44"/>
        </w:numPr>
        <w:ind w:left="1980" w:right="450" w:hanging="540"/>
        <w:rPr>
          <w:sz w:val="24"/>
        </w:rPr>
      </w:pPr>
      <w:r>
        <w:rPr>
          <w:sz w:val="24"/>
        </w:rPr>
        <w:t>A</w:t>
      </w:r>
      <w:r>
        <w:rPr>
          <w:spacing w:val="-16"/>
          <w:sz w:val="24"/>
        </w:rPr>
        <w:t xml:space="preserve"> </w:t>
      </w:r>
      <w:r>
        <w:rPr>
          <w:sz w:val="24"/>
        </w:rPr>
        <w:t>covered entity</w:t>
      </w:r>
      <w:r>
        <w:rPr>
          <w:spacing w:val="-1"/>
          <w:sz w:val="24"/>
        </w:rPr>
        <w:t xml:space="preserve"> </w:t>
      </w:r>
      <w:r>
        <w:rPr>
          <w:sz w:val="24"/>
        </w:rPr>
        <w:t>may</w:t>
      </w:r>
      <w:r>
        <w:rPr>
          <w:spacing w:val="-1"/>
          <w:sz w:val="24"/>
        </w:rPr>
        <w:t xml:space="preserve"> </w:t>
      </w:r>
      <w:r>
        <w:rPr>
          <w:sz w:val="24"/>
        </w:rPr>
        <w:t>be</w:t>
      </w:r>
      <w:r>
        <w:rPr>
          <w:spacing w:val="-2"/>
          <w:sz w:val="24"/>
        </w:rPr>
        <w:t xml:space="preserve"> </w:t>
      </w:r>
      <w:r>
        <w:rPr>
          <w:sz w:val="24"/>
        </w:rPr>
        <w:t>a</w:t>
      </w:r>
      <w:r>
        <w:rPr>
          <w:spacing w:val="-2"/>
          <w:sz w:val="24"/>
        </w:rPr>
        <w:t xml:space="preserve"> </w:t>
      </w:r>
      <w:r>
        <w:rPr>
          <w:sz w:val="24"/>
        </w:rPr>
        <w:t>business</w:t>
      </w:r>
      <w:r>
        <w:rPr>
          <w:spacing w:val="-1"/>
          <w:sz w:val="24"/>
        </w:rPr>
        <w:t xml:space="preserve"> </w:t>
      </w:r>
      <w:r>
        <w:rPr>
          <w:sz w:val="24"/>
        </w:rPr>
        <w:t>associate</w:t>
      </w:r>
      <w:r>
        <w:rPr>
          <w:spacing w:val="-2"/>
          <w:sz w:val="24"/>
        </w:rPr>
        <w:t xml:space="preserve"> </w:t>
      </w:r>
      <w:r>
        <w:rPr>
          <w:sz w:val="24"/>
        </w:rPr>
        <w:t>of another</w:t>
      </w:r>
      <w:r>
        <w:rPr>
          <w:spacing w:val="-2"/>
          <w:sz w:val="24"/>
        </w:rPr>
        <w:t xml:space="preserve"> </w:t>
      </w:r>
      <w:r>
        <w:rPr>
          <w:sz w:val="24"/>
        </w:rPr>
        <w:t>covered</w:t>
      </w:r>
      <w:r>
        <w:rPr>
          <w:spacing w:val="1"/>
          <w:sz w:val="24"/>
        </w:rPr>
        <w:t xml:space="preserve"> </w:t>
      </w:r>
      <w:r>
        <w:rPr>
          <w:spacing w:val="-2"/>
          <w:sz w:val="24"/>
        </w:rPr>
        <w:t>entity.</w:t>
      </w:r>
    </w:p>
    <w:p w14:paraId="445A081E" w14:textId="77777777" w:rsidR="004C7547" w:rsidRDefault="004C7547" w:rsidP="00537624">
      <w:pPr>
        <w:pStyle w:val="BodyText"/>
        <w:ind w:right="450"/>
      </w:pPr>
    </w:p>
    <w:p w14:paraId="4CF638DF" w14:textId="77777777" w:rsidR="004C7547" w:rsidRDefault="00D83258" w:rsidP="00F75D40">
      <w:pPr>
        <w:pStyle w:val="ListParagraph"/>
        <w:numPr>
          <w:ilvl w:val="2"/>
          <w:numId w:val="44"/>
        </w:numPr>
        <w:tabs>
          <w:tab w:val="left" w:pos="1961"/>
        </w:tabs>
        <w:ind w:left="1961" w:right="450" w:hanging="521"/>
        <w:rPr>
          <w:sz w:val="24"/>
        </w:rPr>
      </w:pPr>
      <w:r>
        <w:rPr>
          <w:i/>
          <w:sz w:val="24"/>
        </w:rPr>
        <w:t>Business</w:t>
      </w:r>
      <w:r>
        <w:rPr>
          <w:i/>
          <w:spacing w:val="-2"/>
          <w:sz w:val="24"/>
        </w:rPr>
        <w:t xml:space="preserve"> </w:t>
      </w:r>
      <w:proofErr w:type="gramStart"/>
      <w:r>
        <w:rPr>
          <w:i/>
          <w:sz w:val="24"/>
        </w:rPr>
        <w:t>associate</w:t>
      </w:r>
      <w:r>
        <w:rPr>
          <w:i/>
          <w:spacing w:val="-2"/>
          <w:sz w:val="24"/>
        </w:rPr>
        <w:t xml:space="preserve"> </w:t>
      </w:r>
      <w:r>
        <w:rPr>
          <w:sz w:val="24"/>
        </w:rPr>
        <w:t>includes</w:t>
      </w:r>
      <w:proofErr w:type="gramEnd"/>
      <w:r>
        <w:rPr>
          <w:spacing w:val="-1"/>
          <w:sz w:val="24"/>
        </w:rPr>
        <w:t xml:space="preserve"> </w:t>
      </w:r>
      <w:r>
        <w:rPr>
          <w:sz w:val="24"/>
        </w:rPr>
        <w:t>the</w:t>
      </w:r>
      <w:r>
        <w:rPr>
          <w:spacing w:val="-2"/>
          <w:sz w:val="24"/>
        </w:rPr>
        <w:t xml:space="preserve"> following:</w:t>
      </w:r>
    </w:p>
    <w:p w14:paraId="1CF091EA" w14:textId="77777777" w:rsidR="004C7547" w:rsidRDefault="004C7547" w:rsidP="00537624">
      <w:pPr>
        <w:pStyle w:val="BodyText"/>
        <w:ind w:right="450"/>
      </w:pPr>
    </w:p>
    <w:p w14:paraId="0B99EB4A" w14:textId="77777777" w:rsidR="00637CD0" w:rsidRDefault="00D83258" w:rsidP="00F75D40">
      <w:pPr>
        <w:pStyle w:val="ListParagraph"/>
        <w:numPr>
          <w:ilvl w:val="3"/>
          <w:numId w:val="81"/>
        </w:numPr>
        <w:tabs>
          <w:tab w:val="left" w:pos="2700"/>
        </w:tabs>
        <w:spacing w:line="256" w:lineRule="auto"/>
        <w:ind w:left="2610" w:right="450" w:hanging="630"/>
        <w:rPr>
          <w:sz w:val="24"/>
        </w:rPr>
      </w:pPr>
      <w:r>
        <w:rPr>
          <w:sz w:val="24"/>
        </w:rPr>
        <w:t>A</w:t>
      </w:r>
      <w:r>
        <w:rPr>
          <w:spacing w:val="-11"/>
          <w:sz w:val="24"/>
        </w:rPr>
        <w:t xml:space="preserve"> </w:t>
      </w:r>
      <w:r>
        <w:rPr>
          <w:sz w:val="24"/>
        </w:rPr>
        <w:t xml:space="preserve">Health Information Organization, E-prescribing Gateway, or other person that provides data </w:t>
      </w:r>
      <w:r>
        <w:rPr>
          <w:sz w:val="24"/>
        </w:rPr>
        <w:lastRenderedPageBreak/>
        <w:t>transmission</w:t>
      </w:r>
      <w:r>
        <w:rPr>
          <w:spacing w:val="-3"/>
          <w:sz w:val="24"/>
        </w:rPr>
        <w:t xml:space="preserve"> </w:t>
      </w:r>
      <w:r>
        <w:rPr>
          <w:sz w:val="24"/>
        </w:rPr>
        <w:t>services</w:t>
      </w:r>
      <w:r>
        <w:rPr>
          <w:spacing w:val="-3"/>
          <w:sz w:val="24"/>
        </w:rPr>
        <w:t xml:space="preserve"> </w:t>
      </w:r>
      <w:r>
        <w:rPr>
          <w:sz w:val="24"/>
        </w:rPr>
        <w:t>with</w:t>
      </w:r>
      <w:r>
        <w:rPr>
          <w:spacing w:val="-3"/>
          <w:sz w:val="24"/>
        </w:rPr>
        <w:t xml:space="preserve"> </w:t>
      </w:r>
      <w:r>
        <w:rPr>
          <w:sz w:val="24"/>
        </w:rPr>
        <w:t>respect</w:t>
      </w:r>
      <w:r>
        <w:rPr>
          <w:spacing w:val="-3"/>
          <w:sz w:val="24"/>
        </w:rPr>
        <w:t xml:space="preserve"> </w:t>
      </w:r>
      <w:r>
        <w:rPr>
          <w:sz w:val="24"/>
        </w:rPr>
        <w:t>to</w:t>
      </w:r>
      <w:r>
        <w:rPr>
          <w:spacing w:val="-3"/>
          <w:sz w:val="24"/>
        </w:rPr>
        <w:t xml:space="preserve"> </w:t>
      </w:r>
      <w:r>
        <w:rPr>
          <w:sz w:val="24"/>
        </w:rPr>
        <w:t>protected</w:t>
      </w:r>
      <w:r>
        <w:rPr>
          <w:spacing w:val="-3"/>
          <w:sz w:val="24"/>
        </w:rPr>
        <w:t xml:space="preserve"> </w:t>
      </w:r>
      <w:r>
        <w:rPr>
          <w:sz w:val="24"/>
        </w:rPr>
        <w:t>health</w:t>
      </w:r>
      <w:r>
        <w:rPr>
          <w:spacing w:val="-3"/>
          <w:sz w:val="24"/>
        </w:rPr>
        <w:t xml:space="preserve"> </w:t>
      </w:r>
      <w:r>
        <w:rPr>
          <w:sz w:val="24"/>
        </w:rPr>
        <w:t>information</w:t>
      </w:r>
      <w:r>
        <w:rPr>
          <w:spacing w:val="-3"/>
          <w:sz w:val="24"/>
        </w:rPr>
        <w:t xml:space="preserve"> </w:t>
      </w:r>
      <w:r>
        <w:rPr>
          <w:sz w:val="24"/>
        </w:rPr>
        <w:t>to</w:t>
      </w:r>
      <w:r>
        <w:rPr>
          <w:spacing w:val="-3"/>
          <w:sz w:val="24"/>
        </w:rPr>
        <w:t xml:space="preserve"> </w:t>
      </w:r>
      <w:r>
        <w:rPr>
          <w:sz w:val="24"/>
        </w:rPr>
        <w:t>a</w:t>
      </w:r>
      <w:r>
        <w:rPr>
          <w:spacing w:val="-4"/>
          <w:sz w:val="24"/>
        </w:rPr>
        <w:t xml:space="preserve"> </w:t>
      </w:r>
      <w:r>
        <w:rPr>
          <w:sz w:val="24"/>
        </w:rPr>
        <w:t>covered</w:t>
      </w:r>
      <w:r>
        <w:rPr>
          <w:spacing w:val="-3"/>
          <w:sz w:val="24"/>
        </w:rPr>
        <w:t xml:space="preserve"> </w:t>
      </w:r>
      <w:r>
        <w:rPr>
          <w:sz w:val="24"/>
        </w:rPr>
        <w:t>entity</w:t>
      </w:r>
      <w:r>
        <w:rPr>
          <w:spacing w:val="-3"/>
          <w:sz w:val="24"/>
        </w:rPr>
        <w:t xml:space="preserve"> </w:t>
      </w:r>
      <w:r>
        <w:rPr>
          <w:sz w:val="24"/>
        </w:rPr>
        <w:t>and</w:t>
      </w:r>
      <w:r>
        <w:rPr>
          <w:spacing w:val="-3"/>
          <w:sz w:val="24"/>
        </w:rPr>
        <w:t xml:space="preserve"> </w:t>
      </w:r>
      <w:r>
        <w:rPr>
          <w:sz w:val="24"/>
        </w:rPr>
        <w:t>that</w:t>
      </w:r>
      <w:r>
        <w:rPr>
          <w:spacing w:val="-3"/>
          <w:sz w:val="24"/>
        </w:rPr>
        <w:t xml:space="preserve"> </w:t>
      </w:r>
      <w:r>
        <w:rPr>
          <w:sz w:val="24"/>
        </w:rPr>
        <w:t>requires</w:t>
      </w:r>
      <w:r>
        <w:rPr>
          <w:spacing w:val="-3"/>
          <w:sz w:val="24"/>
        </w:rPr>
        <w:t xml:space="preserve"> </w:t>
      </w:r>
      <w:r>
        <w:rPr>
          <w:sz w:val="24"/>
        </w:rPr>
        <w:t>access on a routine basis to such protected health information.</w:t>
      </w:r>
    </w:p>
    <w:p w14:paraId="246AB48B" w14:textId="60E62814" w:rsidR="00637CD0" w:rsidRPr="00637CD0" w:rsidRDefault="00D83258" w:rsidP="00F75D40">
      <w:pPr>
        <w:pStyle w:val="ListParagraph"/>
        <w:numPr>
          <w:ilvl w:val="3"/>
          <w:numId w:val="81"/>
        </w:numPr>
        <w:tabs>
          <w:tab w:val="left" w:pos="2700"/>
        </w:tabs>
        <w:spacing w:line="256" w:lineRule="auto"/>
        <w:ind w:left="2610" w:right="450" w:hanging="630"/>
        <w:rPr>
          <w:spacing w:val="-2"/>
        </w:rPr>
      </w:pPr>
      <w:r w:rsidRPr="00637CD0">
        <w:rPr>
          <w:sz w:val="24"/>
        </w:rPr>
        <w:t>A</w:t>
      </w:r>
      <w:r w:rsidRPr="00637CD0">
        <w:rPr>
          <w:spacing w:val="-14"/>
          <w:sz w:val="24"/>
        </w:rPr>
        <w:t xml:space="preserve"> </w:t>
      </w:r>
      <w:r w:rsidRPr="00637CD0">
        <w:rPr>
          <w:sz w:val="24"/>
          <w:szCs w:val="24"/>
        </w:rPr>
        <w:t>person</w:t>
      </w:r>
      <w:r w:rsidRPr="00637CD0">
        <w:rPr>
          <w:spacing w:val="-2"/>
          <w:sz w:val="24"/>
          <w:szCs w:val="24"/>
        </w:rPr>
        <w:t xml:space="preserve"> </w:t>
      </w:r>
      <w:r w:rsidRPr="00637CD0">
        <w:rPr>
          <w:sz w:val="24"/>
          <w:szCs w:val="24"/>
        </w:rPr>
        <w:t>that</w:t>
      </w:r>
      <w:r w:rsidRPr="00637CD0">
        <w:rPr>
          <w:spacing w:val="-1"/>
          <w:sz w:val="24"/>
          <w:szCs w:val="24"/>
        </w:rPr>
        <w:t xml:space="preserve"> </w:t>
      </w:r>
      <w:r w:rsidRPr="00637CD0">
        <w:rPr>
          <w:sz w:val="24"/>
          <w:szCs w:val="24"/>
        </w:rPr>
        <w:t>offers</w:t>
      </w:r>
      <w:r w:rsidRPr="00637CD0">
        <w:rPr>
          <w:spacing w:val="1"/>
          <w:sz w:val="24"/>
          <w:szCs w:val="24"/>
        </w:rPr>
        <w:t xml:space="preserve"> </w:t>
      </w:r>
      <w:r w:rsidRPr="00637CD0">
        <w:rPr>
          <w:sz w:val="24"/>
          <w:szCs w:val="24"/>
        </w:rPr>
        <w:t>a personal</w:t>
      </w:r>
      <w:r w:rsidRPr="00637CD0">
        <w:rPr>
          <w:spacing w:val="-1"/>
          <w:sz w:val="24"/>
          <w:szCs w:val="24"/>
        </w:rPr>
        <w:t xml:space="preserve"> </w:t>
      </w:r>
      <w:r w:rsidRPr="00637CD0">
        <w:rPr>
          <w:sz w:val="24"/>
          <w:szCs w:val="24"/>
        </w:rPr>
        <w:t>health</w:t>
      </w:r>
      <w:r w:rsidRPr="00637CD0">
        <w:rPr>
          <w:spacing w:val="-1"/>
          <w:sz w:val="24"/>
          <w:szCs w:val="24"/>
        </w:rPr>
        <w:t xml:space="preserve"> </w:t>
      </w:r>
      <w:r w:rsidRPr="00637CD0">
        <w:rPr>
          <w:sz w:val="24"/>
          <w:szCs w:val="24"/>
        </w:rPr>
        <w:t>record</w:t>
      </w:r>
      <w:r w:rsidRPr="00637CD0">
        <w:rPr>
          <w:spacing w:val="-1"/>
          <w:sz w:val="24"/>
          <w:szCs w:val="24"/>
        </w:rPr>
        <w:t xml:space="preserve"> </w:t>
      </w:r>
      <w:r w:rsidRPr="00637CD0">
        <w:rPr>
          <w:sz w:val="24"/>
          <w:szCs w:val="24"/>
        </w:rPr>
        <w:t>to</w:t>
      </w:r>
      <w:r w:rsidRPr="00637CD0">
        <w:rPr>
          <w:spacing w:val="-1"/>
          <w:sz w:val="24"/>
          <w:szCs w:val="24"/>
        </w:rPr>
        <w:t xml:space="preserve"> </w:t>
      </w:r>
      <w:r w:rsidRPr="00637CD0">
        <w:rPr>
          <w:sz w:val="24"/>
          <w:szCs w:val="24"/>
        </w:rPr>
        <w:t>one</w:t>
      </w:r>
      <w:r w:rsidRPr="00637CD0">
        <w:rPr>
          <w:spacing w:val="-3"/>
          <w:sz w:val="24"/>
          <w:szCs w:val="24"/>
        </w:rPr>
        <w:t xml:space="preserve"> </w:t>
      </w:r>
      <w:r w:rsidRPr="00637CD0">
        <w:rPr>
          <w:sz w:val="24"/>
          <w:szCs w:val="24"/>
        </w:rPr>
        <w:t>or</w:t>
      </w:r>
      <w:r w:rsidRPr="00637CD0">
        <w:rPr>
          <w:spacing w:val="-2"/>
          <w:sz w:val="24"/>
          <w:szCs w:val="24"/>
        </w:rPr>
        <w:t xml:space="preserve"> </w:t>
      </w:r>
      <w:r w:rsidRPr="00637CD0">
        <w:rPr>
          <w:sz w:val="24"/>
          <w:szCs w:val="24"/>
        </w:rPr>
        <w:t>more</w:t>
      </w:r>
      <w:r w:rsidRPr="00637CD0">
        <w:rPr>
          <w:spacing w:val="-2"/>
          <w:sz w:val="24"/>
          <w:szCs w:val="24"/>
        </w:rPr>
        <w:t xml:space="preserve"> </w:t>
      </w:r>
      <w:r w:rsidRPr="00637CD0">
        <w:rPr>
          <w:sz w:val="24"/>
          <w:szCs w:val="24"/>
        </w:rPr>
        <w:t>individuals</w:t>
      </w:r>
      <w:r w:rsidRPr="00637CD0">
        <w:rPr>
          <w:spacing w:val="1"/>
          <w:sz w:val="24"/>
          <w:szCs w:val="24"/>
        </w:rPr>
        <w:t xml:space="preserve"> </w:t>
      </w:r>
      <w:r w:rsidRPr="00637CD0">
        <w:rPr>
          <w:sz w:val="24"/>
          <w:szCs w:val="24"/>
        </w:rPr>
        <w:t>on</w:t>
      </w:r>
      <w:r w:rsidRPr="00637CD0">
        <w:rPr>
          <w:spacing w:val="-1"/>
          <w:sz w:val="24"/>
          <w:szCs w:val="24"/>
        </w:rPr>
        <w:t xml:space="preserve"> </w:t>
      </w:r>
      <w:r w:rsidRPr="00637CD0">
        <w:rPr>
          <w:sz w:val="24"/>
          <w:szCs w:val="24"/>
        </w:rPr>
        <w:t>behalf</w:t>
      </w:r>
      <w:r w:rsidRPr="00637CD0">
        <w:rPr>
          <w:spacing w:val="-2"/>
          <w:sz w:val="24"/>
          <w:szCs w:val="24"/>
        </w:rPr>
        <w:t xml:space="preserve"> </w:t>
      </w:r>
      <w:r w:rsidRPr="00637CD0">
        <w:rPr>
          <w:sz w:val="24"/>
          <w:szCs w:val="24"/>
        </w:rPr>
        <w:t>of a</w:t>
      </w:r>
      <w:r w:rsidRPr="00637CD0">
        <w:rPr>
          <w:spacing w:val="-2"/>
          <w:sz w:val="24"/>
          <w:szCs w:val="24"/>
        </w:rPr>
        <w:t xml:space="preserve"> covered</w:t>
      </w:r>
      <w:r w:rsidR="00637CD0" w:rsidRPr="00637CD0">
        <w:rPr>
          <w:spacing w:val="-2"/>
          <w:sz w:val="24"/>
          <w:szCs w:val="24"/>
        </w:rPr>
        <w:t xml:space="preserve"> </w:t>
      </w:r>
      <w:r w:rsidRPr="00637CD0">
        <w:rPr>
          <w:spacing w:val="-2"/>
          <w:sz w:val="24"/>
          <w:szCs w:val="24"/>
        </w:rPr>
        <w:t>entity.</w:t>
      </w:r>
    </w:p>
    <w:p w14:paraId="0232C2DC" w14:textId="206B9B2B" w:rsidR="004C7547" w:rsidRDefault="00D83258" w:rsidP="00F75D40">
      <w:pPr>
        <w:pStyle w:val="BodyText"/>
        <w:numPr>
          <w:ilvl w:val="3"/>
          <w:numId w:val="81"/>
        </w:numPr>
        <w:ind w:left="2610" w:right="450" w:hanging="630"/>
      </w:pPr>
      <w:r>
        <w:t>A</w:t>
      </w:r>
      <w:r>
        <w:rPr>
          <w:spacing w:val="-15"/>
        </w:rPr>
        <w:t xml:space="preserve"> </w:t>
      </w:r>
      <w:r>
        <w:t>subcontractor</w:t>
      </w:r>
      <w:r>
        <w:rPr>
          <w:spacing w:val="-5"/>
        </w:rPr>
        <w:t xml:space="preserve"> </w:t>
      </w:r>
      <w:r>
        <w:t>that</w:t>
      </w:r>
      <w:r>
        <w:rPr>
          <w:spacing w:val="-4"/>
        </w:rPr>
        <w:t xml:space="preserve"> </w:t>
      </w:r>
      <w:r>
        <w:t>creates,</w:t>
      </w:r>
      <w:r>
        <w:rPr>
          <w:spacing w:val="-4"/>
        </w:rPr>
        <w:t xml:space="preserve"> </w:t>
      </w:r>
      <w:r>
        <w:t>receives,</w:t>
      </w:r>
      <w:r>
        <w:rPr>
          <w:spacing w:val="-4"/>
        </w:rPr>
        <w:t xml:space="preserve"> </w:t>
      </w:r>
      <w:r>
        <w:t>maintains,</w:t>
      </w:r>
      <w:r>
        <w:rPr>
          <w:spacing w:val="-4"/>
        </w:rPr>
        <w:t xml:space="preserve"> </w:t>
      </w:r>
      <w:r>
        <w:t>or</w:t>
      </w:r>
      <w:r>
        <w:rPr>
          <w:spacing w:val="-5"/>
        </w:rPr>
        <w:t xml:space="preserve"> </w:t>
      </w:r>
      <w:r>
        <w:t>transmits</w:t>
      </w:r>
      <w:r>
        <w:rPr>
          <w:spacing w:val="-4"/>
        </w:rPr>
        <w:t xml:space="preserve"> </w:t>
      </w:r>
      <w:r>
        <w:t>protected</w:t>
      </w:r>
      <w:r>
        <w:rPr>
          <w:spacing w:val="-2"/>
        </w:rPr>
        <w:t xml:space="preserve"> </w:t>
      </w:r>
      <w:r>
        <w:t>health</w:t>
      </w:r>
      <w:r>
        <w:rPr>
          <w:spacing w:val="-4"/>
        </w:rPr>
        <w:t xml:space="preserve"> </w:t>
      </w:r>
      <w:r>
        <w:t>information</w:t>
      </w:r>
      <w:r>
        <w:rPr>
          <w:spacing w:val="-4"/>
        </w:rPr>
        <w:t xml:space="preserve"> </w:t>
      </w:r>
      <w:r>
        <w:t>on behalf of the business associate.</w:t>
      </w:r>
    </w:p>
    <w:p w14:paraId="706A1C67" w14:textId="77777777" w:rsidR="004C7547" w:rsidRDefault="004C7547" w:rsidP="00537624">
      <w:pPr>
        <w:pStyle w:val="BodyText"/>
        <w:ind w:right="450"/>
      </w:pPr>
    </w:p>
    <w:p w14:paraId="31D09B40" w14:textId="77777777" w:rsidR="004C7547" w:rsidRDefault="00D83258" w:rsidP="00F75D40">
      <w:pPr>
        <w:pStyle w:val="ListParagraph"/>
        <w:numPr>
          <w:ilvl w:val="2"/>
          <w:numId w:val="44"/>
        </w:numPr>
        <w:tabs>
          <w:tab w:val="left" w:pos="1961"/>
        </w:tabs>
        <w:ind w:left="1961" w:right="450" w:hanging="521"/>
        <w:rPr>
          <w:sz w:val="24"/>
        </w:rPr>
      </w:pPr>
      <w:r>
        <w:rPr>
          <w:i/>
          <w:sz w:val="24"/>
        </w:rPr>
        <w:t>Business</w:t>
      </w:r>
      <w:r>
        <w:rPr>
          <w:i/>
          <w:spacing w:val="-1"/>
          <w:sz w:val="24"/>
        </w:rPr>
        <w:t xml:space="preserve"> </w:t>
      </w:r>
      <w:proofErr w:type="gramStart"/>
      <w:r>
        <w:rPr>
          <w:i/>
          <w:sz w:val="24"/>
        </w:rPr>
        <w:t>associate</w:t>
      </w:r>
      <w:r>
        <w:rPr>
          <w:i/>
          <w:spacing w:val="-2"/>
          <w:sz w:val="24"/>
        </w:rPr>
        <w:t xml:space="preserve"> </w:t>
      </w:r>
      <w:r>
        <w:rPr>
          <w:sz w:val="24"/>
        </w:rPr>
        <w:t>does</w:t>
      </w:r>
      <w:proofErr w:type="gramEnd"/>
      <w:r>
        <w:rPr>
          <w:spacing w:val="-1"/>
          <w:sz w:val="24"/>
        </w:rPr>
        <w:t xml:space="preserve"> </w:t>
      </w:r>
      <w:r>
        <w:rPr>
          <w:sz w:val="24"/>
        </w:rPr>
        <w:t>not</w:t>
      </w:r>
      <w:r>
        <w:rPr>
          <w:spacing w:val="-1"/>
          <w:sz w:val="24"/>
        </w:rPr>
        <w:t xml:space="preserve"> </w:t>
      </w:r>
      <w:r>
        <w:rPr>
          <w:spacing w:val="-2"/>
          <w:sz w:val="24"/>
        </w:rPr>
        <w:t>include:</w:t>
      </w:r>
    </w:p>
    <w:p w14:paraId="2AE0AC29" w14:textId="77777777" w:rsidR="004C7547" w:rsidRDefault="004C7547" w:rsidP="00537624">
      <w:pPr>
        <w:pStyle w:val="BodyText"/>
        <w:spacing w:before="86"/>
        <w:ind w:right="450"/>
      </w:pPr>
    </w:p>
    <w:p w14:paraId="0839666F" w14:textId="77777777" w:rsidR="004C7547" w:rsidRDefault="00D83258" w:rsidP="00F75D40">
      <w:pPr>
        <w:pStyle w:val="ListParagraph"/>
        <w:numPr>
          <w:ilvl w:val="3"/>
          <w:numId w:val="82"/>
        </w:numPr>
        <w:tabs>
          <w:tab w:val="left" w:pos="3150"/>
        </w:tabs>
        <w:spacing w:before="1" w:line="256" w:lineRule="auto"/>
        <w:ind w:left="2610" w:right="540" w:hanging="540"/>
        <w:rPr>
          <w:sz w:val="24"/>
        </w:rPr>
      </w:pPr>
      <w:r>
        <w:rPr>
          <w:sz w:val="24"/>
        </w:rPr>
        <w:t>A</w:t>
      </w:r>
      <w:r>
        <w:rPr>
          <w:spacing w:val="-15"/>
          <w:sz w:val="24"/>
        </w:rPr>
        <w:t xml:space="preserve"> </w:t>
      </w:r>
      <w:r>
        <w:rPr>
          <w:sz w:val="24"/>
        </w:rPr>
        <w:t>health</w:t>
      </w:r>
      <w:r>
        <w:rPr>
          <w:spacing w:val="-3"/>
          <w:sz w:val="24"/>
        </w:rPr>
        <w:t xml:space="preserve"> </w:t>
      </w:r>
      <w:r>
        <w:rPr>
          <w:sz w:val="24"/>
        </w:rPr>
        <w:t>care</w:t>
      </w:r>
      <w:r>
        <w:rPr>
          <w:spacing w:val="-4"/>
          <w:sz w:val="24"/>
        </w:rPr>
        <w:t xml:space="preserve"> </w:t>
      </w:r>
      <w:r>
        <w:rPr>
          <w:sz w:val="24"/>
        </w:rPr>
        <w:t>provider,</w:t>
      </w:r>
      <w:r>
        <w:rPr>
          <w:spacing w:val="-3"/>
          <w:sz w:val="24"/>
        </w:rPr>
        <w:t xml:space="preserve"> </w:t>
      </w:r>
      <w:r>
        <w:rPr>
          <w:sz w:val="24"/>
        </w:rPr>
        <w:t>with</w:t>
      </w:r>
      <w:r>
        <w:rPr>
          <w:spacing w:val="-3"/>
          <w:sz w:val="24"/>
        </w:rPr>
        <w:t xml:space="preserve"> </w:t>
      </w:r>
      <w:r>
        <w:rPr>
          <w:sz w:val="24"/>
        </w:rPr>
        <w:t>respect</w:t>
      </w:r>
      <w:r>
        <w:rPr>
          <w:spacing w:val="-3"/>
          <w:sz w:val="24"/>
        </w:rPr>
        <w:t xml:space="preserve"> </w:t>
      </w:r>
      <w:r>
        <w:rPr>
          <w:sz w:val="24"/>
        </w:rPr>
        <w:t>to</w:t>
      </w:r>
      <w:r>
        <w:rPr>
          <w:spacing w:val="-3"/>
          <w:sz w:val="24"/>
        </w:rPr>
        <w:t xml:space="preserve"> </w:t>
      </w:r>
      <w:r>
        <w:rPr>
          <w:sz w:val="24"/>
        </w:rPr>
        <w:t>disclosures</w:t>
      </w:r>
      <w:r>
        <w:rPr>
          <w:spacing w:val="-3"/>
          <w:sz w:val="24"/>
        </w:rPr>
        <w:t xml:space="preserve"> </w:t>
      </w:r>
      <w:r>
        <w:rPr>
          <w:sz w:val="24"/>
        </w:rPr>
        <w:t>by</w:t>
      </w:r>
      <w:r>
        <w:rPr>
          <w:spacing w:val="-3"/>
          <w:sz w:val="24"/>
        </w:rPr>
        <w:t xml:space="preserve"> </w:t>
      </w:r>
      <w:r>
        <w:rPr>
          <w:sz w:val="24"/>
        </w:rPr>
        <w:t>a</w:t>
      </w:r>
      <w:r>
        <w:rPr>
          <w:spacing w:val="-4"/>
          <w:sz w:val="24"/>
        </w:rPr>
        <w:t xml:space="preserve"> </w:t>
      </w:r>
      <w:r>
        <w:rPr>
          <w:sz w:val="24"/>
        </w:rPr>
        <w:t>covered</w:t>
      </w:r>
      <w:r>
        <w:rPr>
          <w:spacing w:val="-1"/>
          <w:sz w:val="24"/>
        </w:rPr>
        <w:t xml:space="preserve"> </w:t>
      </w:r>
      <w:r>
        <w:rPr>
          <w:sz w:val="24"/>
        </w:rPr>
        <w:t>entity</w:t>
      </w:r>
      <w:r>
        <w:rPr>
          <w:spacing w:val="-3"/>
          <w:sz w:val="24"/>
        </w:rPr>
        <w:t xml:space="preserve"> </w:t>
      </w:r>
      <w:r>
        <w:rPr>
          <w:sz w:val="24"/>
        </w:rPr>
        <w:t>to</w:t>
      </w:r>
      <w:r>
        <w:rPr>
          <w:spacing w:val="-3"/>
          <w:sz w:val="24"/>
        </w:rPr>
        <w:t xml:space="preserve"> </w:t>
      </w:r>
      <w:r>
        <w:rPr>
          <w:sz w:val="24"/>
        </w:rPr>
        <w:t>the</w:t>
      </w:r>
      <w:r>
        <w:rPr>
          <w:spacing w:val="-4"/>
          <w:sz w:val="24"/>
        </w:rPr>
        <w:t xml:space="preserve"> </w:t>
      </w:r>
      <w:r>
        <w:rPr>
          <w:sz w:val="24"/>
        </w:rPr>
        <w:t>health</w:t>
      </w:r>
      <w:r>
        <w:rPr>
          <w:spacing w:val="-3"/>
          <w:sz w:val="24"/>
        </w:rPr>
        <w:t xml:space="preserve"> </w:t>
      </w:r>
      <w:r>
        <w:rPr>
          <w:sz w:val="24"/>
        </w:rPr>
        <w:t>care</w:t>
      </w:r>
      <w:r>
        <w:rPr>
          <w:spacing w:val="-4"/>
          <w:sz w:val="24"/>
        </w:rPr>
        <w:t xml:space="preserve"> </w:t>
      </w:r>
      <w:r>
        <w:rPr>
          <w:sz w:val="24"/>
        </w:rPr>
        <w:t>provider concerning the treatment of the individual.</w:t>
      </w:r>
    </w:p>
    <w:p w14:paraId="48DF292F" w14:textId="77777777" w:rsidR="004C7547" w:rsidRDefault="00D83258" w:rsidP="00F75D40">
      <w:pPr>
        <w:pStyle w:val="ListParagraph"/>
        <w:numPr>
          <w:ilvl w:val="3"/>
          <w:numId w:val="82"/>
        </w:numPr>
        <w:tabs>
          <w:tab w:val="left" w:pos="3240"/>
          <w:tab w:val="left" w:pos="3420"/>
        </w:tabs>
        <w:spacing w:before="1" w:line="256" w:lineRule="auto"/>
        <w:ind w:left="2610" w:right="540" w:hanging="540"/>
        <w:rPr>
          <w:sz w:val="24"/>
        </w:rPr>
      </w:pPr>
      <w:r>
        <w:rPr>
          <w:sz w:val="24"/>
        </w:rPr>
        <w:t>A</w:t>
      </w:r>
      <w:r>
        <w:rPr>
          <w:spacing w:val="-7"/>
          <w:sz w:val="24"/>
        </w:rPr>
        <w:t xml:space="preserve"> </w:t>
      </w:r>
      <w:r>
        <w:rPr>
          <w:sz w:val="24"/>
        </w:rPr>
        <w:t>plan sponsor, with respect to disclosures by a group health plan (or by a health insurance issuer</w:t>
      </w:r>
      <w:r>
        <w:rPr>
          <w:spacing w:val="-3"/>
          <w:sz w:val="24"/>
        </w:rPr>
        <w:t xml:space="preserve"> </w:t>
      </w:r>
      <w:r>
        <w:rPr>
          <w:sz w:val="24"/>
        </w:rPr>
        <w:t>or</w:t>
      </w:r>
      <w:r>
        <w:rPr>
          <w:spacing w:val="-3"/>
          <w:sz w:val="24"/>
        </w:rPr>
        <w:t xml:space="preserve"> </w:t>
      </w:r>
      <w:r>
        <w:rPr>
          <w:sz w:val="24"/>
        </w:rPr>
        <w:t>HMO</w:t>
      </w:r>
      <w:r>
        <w:rPr>
          <w:spacing w:val="-3"/>
          <w:sz w:val="24"/>
        </w:rPr>
        <w:t xml:space="preserve"> </w:t>
      </w:r>
      <w:r>
        <w:rPr>
          <w:sz w:val="24"/>
        </w:rPr>
        <w:t>with</w:t>
      </w:r>
      <w:r>
        <w:rPr>
          <w:spacing w:val="-2"/>
          <w:sz w:val="24"/>
        </w:rPr>
        <w:t xml:space="preserve"> </w:t>
      </w:r>
      <w:r>
        <w:rPr>
          <w:sz w:val="24"/>
        </w:rPr>
        <w:t>respect</w:t>
      </w:r>
      <w:r>
        <w:rPr>
          <w:spacing w:val="-2"/>
          <w:sz w:val="24"/>
        </w:rPr>
        <w:t xml:space="preserve"> </w:t>
      </w:r>
      <w:r>
        <w:rPr>
          <w:sz w:val="24"/>
        </w:rPr>
        <w:t>to</w:t>
      </w:r>
      <w:r>
        <w:rPr>
          <w:spacing w:val="-2"/>
          <w:sz w:val="24"/>
        </w:rPr>
        <w:t xml:space="preserve"> </w:t>
      </w:r>
      <w:r>
        <w:rPr>
          <w:sz w:val="24"/>
        </w:rPr>
        <w:t>a</w:t>
      </w:r>
      <w:r>
        <w:rPr>
          <w:spacing w:val="-3"/>
          <w:sz w:val="24"/>
        </w:rPr>
        <w:t xml:space="preserve"> </w:t>
      </w:r>
      <w:r>
        <w:rPr>
          <w:sz w:val="24"/>
        </w:rPr>
        <w:t>group</w:t>
      </w:r>
      <w:r>
        <w:rPr>
          <w:spacing w:val="-2"/>
          <w:sz w:val="24"/>
        </w:rPr>
        <w:t xml:space="preserve"> </w:t>
      </w:r>
      <w:r>
        <w:rPr>
          <w:sz w:val="24"/>
        </w:rPr>
        <w:t>health</w:t>
      </w:r>
      <w:r>
        <w:rPr>
          <w:spacing w:val="-2"/>
          <w:sz w:val="24"/>
        </w:rPr>
        <w:t xml:space="preserve"> </w:t>
      </w:r>
      <w:r>
        <w:rPr>
          <w:sz w:val="24"/>
        </w:rPr>
        <w:t>plan)</w:t>
      </w:r>
      <w:r>
        <w:rPr>
          <w:spacing w:val="-3"/>
          <w:sz w:val="24"/>
        </w:rPr>
        <w:t xml:space="preserve"> </w:t>
      </w:r>
      <w:r>
        <w:rPr>
          <w:sz w:val="24"/>
        </w:rPr>
        <w:t>to</w:t>
      </w:r>
      <w:r>
        <w:rPr>
          <w:spacing w:val="-2"/>
          <w:sz w:val="24"/>
        </w:rPr>
        <w:t xml:space="preserve"> </w:t>
      </w:r>
      <w:r>
        <w:rPr>
          <w:sz w:val="24"/>
        </w:rPr>
        <w:t>the</w:t>
      </w:r>
      <w:r>
        <w:rPr>
          <w:spacing w:val="-3"/>
          <w:sz w:val="24"/>
        </w:rPr>
        <w:t xml:space="preserve"> </w:t>
      </w:r>
      <w:r>
        <w:rPr>
          <w:sz w:val="24"/>
        </w:rPr>
        <w:t>plan</w:t>
      </w:r>
      <w:r>
        <w:rPr>
          <w:spacing w:val="-2"/>
          <w:sz w:val="24"/>
        </w:rPr>
        <w:t xml:space="preserve"> </w:t>
      </w:r>
      <w:r>
        <w:rPr>
          <w:sz w:val="24"/>
        </w:rPr>
        <w:t>sponsor,</w:t>
      </w:r>
      <w:r>
        <w:rPr>
          <w:spacing w:val="-2"/>
          <w:sz w:val="24"/>
        </w:rPr>
        <w:t xml:space="preserve"> </w:t>
      </w:r>
      <w:r>
        <w:rPr>
          <w:sz w:val="24"/>
        </w:rPr>
        <w:t>to</w:t>
      </w:r>
      <w:r>
        <w:rPr>
          <w:spacing w:val="-2"/>
          <w:sz w:val="24"/>
        </w:rPr>
        <w:t xml:space="preserve"> </w:t>
      </w:r>
      <w:r>
        <w:rPr>
          <w:sz w:val="24"/>
        </w:rPr>
        <w:t>the</w:t>
      </w:r>
      <w:r>
        <w:rPr>
          <w:spacing w:val="-3"/>
          <w:sz w:val="24"/>
        </w:rPr>
        <w:t xml:space="preserve"> </w:t>
      </w:r>
      <w:r>
        <w:rPr>
          <w:sz w:val="24"/>
        </w:rPr>
        <w:t>extent</w:t>
      </w:r>
      <w:r>
        <w:rPr>
          <w:spacing w:val="-2"/>
          <w:sz w:val="24"/>
        </w:rPr>
        <w:t xml:space="preserve"> </w:t>
      </w:r>
      <w:r>
        <w:rPr>
          <w:sz w:val="24"/>
        </w:rPr>
        <w:t>that</w:t>
      </w:r>
      <w:r>
        <w:rPr>
          <w:spacing w:val="-2"/>
          <w:sz w:val="24"/>
        </w:rPr>
        <w:t xml:space="preserve"> </w:t>
      </w:r>
      <w:r>
        <w:rPr>
          <w:sz w:val="24"/>
        </w:rPr>
        <w:t>the</w:t>
      </w:r>
      <w:r>
        <w:rPr>
          <w:spacing w:val="-3"/>
          <w:sz w:val="24"/>
        </w:rPr>
        <w:t xml:space="preserve"> </w:t>
      </w:r>
      <w:r>
        <w:rPr>
          <w:sz w:val="24"/>
        </w:rPr>
        <w:t>requirements</w:t>
      </w:r>
      <w:r>
        <w:rPr>
          <w:spacing w:val="-2"/>
          <w:sz w:val="24"/>
        </w:rPr>
        <w:t xml:space="preserve"> </w:t>
      </w:r>
      <w:r>
        <w:rPr>
          <w:sz w:val="24"/>
        </w:rPr>
        <w:t>of 45 CFR</w:t>
      </w:r>
      <w:hyperlink r:id="rId90" w:anchor="p-164.504(f)">
        <w:r>
          <w:rPr>
            <w:color w:val="0562C1"/>
            <w:sz w:val="24"/>
            <w:u w:val="single" w:color="0562C1"/>
          </w:rPr>
          <w:t xml:space="preserve"> 164.504(f)</w:t>
        </w:r>
      </w:hyperlink>
      <w:r>
        <w:rPr>
          <w:color w:val="0562C1"/>
          <w:sz w:val="24"/>
          <w:u w:val="single" w:color="0562C1"/>
        </w:rPr>
        <w:t xml:space="preserve"> </w:t>
      </w:r>
      <w:r>
        <w:rPr>
          <w:sz w:val="24"/>
        </w:rPr>
        <w:t>apply and are met.</w:t>
      </w:r>
    </w:p>
    <w:p w14:paraId="75DD5ABE" w14:textId="77777777" w:rsidR="004C7547" w:rsidRDefault="00D83258" w:rsidP="00F75D40">
      <w:pPr>
        <w:pStyle w:val="ListParagraph"/>
        <w:numPr>
          <w:ilvl w:val="3"/>
          <w:numId w:val="82"/>
        </w:numPr>
        <w:tabs>
          <w:tab w:val="left" w:pos="3240"/>
          <w:tab w:val="left" w:pos="3420"/>
        </w:tabs>
        <w:spacing w:line="256" w:lineRule="auto"/>
        <w:ind w:left="2610" w:right="540" w:hanging="540"/>
        <w:rPr>
          <w:sz w:val="24"/>
        </w:rPr>
      </w:pPr>
      <w:r>
        <w:rPr>
          <w:sz w:val="24"/>
        </w:rPr>
        <w:t>A</w:t>
      </w:r>
      <w:r>
        <w:rPr>
          <w:spacing w:val="-5"/>
          <w:sz w:val="24"/>
        </w:rPr>
        <w:t xml:space="preserve"> </w:t>
      </w:r>
      <w:r>
        <w:rPr>
          <w:sz w:val="24"/>
        </w:rPr>
        <w:t>government agency, with respect to determining eligibility for, or enrollment in, a government health plan that provides public benefits and is administered by another government agency, or collecting</w:t>
      </w:r>
      <w:r>
        <w:rPr>
          <w:spacing w:val="-4"/>
          <w:sz w:val="24"/>
        </w:rPr>
        <w:t xml:space="preserve"> </w:t>
      </w:r>
      <w:r>
        <w:rPr>
          <w:sz w:val="24"/>
        </w:rPr>
        <w:t>protected</w:t>
      </w:r>
      <w:r>
        <w:rPr>
          <w:spacing w:val="-4"/>
          <w:sz w:val="24"/>
        </w:rPr>
        <w:t xml:space="preserve"> </w:t>
      </w:r>
      <w:r>
        <w:rPr>
          <w:sz w:val="24"/>
        </w:rPr>
        <w:t>health</w:t>
      </w:r>
      <w:r>
        <w:rPr>
          <w:spacing w:val="-4"/>
          <w:sz w:val="24"/>
        </w:rPr>
        <w:t xml:space="preserve"> </w:t>
      </w:r>
      <w:r>
        <w:rPr>
          <w:sz w:val="24"/>
        </w:rPr>
        <w:t>information</w:t>
      </w:r>
      <w:r>
        <w:rPr>
          <w:spacing w:val="-4"/>
          <w:sz w:val="24"/>
        </w:rPr>
        <w:t xml:space="preserve"> </w:t>
      </w:r>
      <w:r>
        <w:rPr>
          <w:sz w:val="24"/>
        </w:rPr>
        <w:t>for</w:t>
      </w:r>
      <w:r>
        <w:rPr>
          <w:spacing w:val="-5"/>
          <w:sz w:val="24"/>
        </w:rPr>
        <w:t xml:space="preserve"> </w:t>
      </w:r>
      <w:r>
        <w:rPr>
          <w:sz w:val="24"/>
        </w:rPr>
        <w:t>such</w:t>
      </w:r>
      <w:r>
        <w:rPr>
          <w:spacing w:val="-4"/>
          <w:sz w:val="24"/>
        </w:rPr>
        <w:t xml:space="preserve"> </w:t>
      </w:r>
      <w:r>
        <w:rPr>
          <w:sz w:val="24"/>
        </w:rPr>
        <w:t>purposes,</w:t>
      </w:r>
      <w:r>
        <w:rPr>
          <w:spacing w:val="-4"/>
          <w:sz w:val="24"/>
        </w:rPr>
        <w:t xml:space="preserve"> </w:t>
      </w:r>
      <w:r>
        <w:rPr>
          <w:sz w:val="24"/>
        </w:rPr>
        <w:t>to</w:t>
      </w:r>
      <w:r>
        <w:rPr>
          <w:spacing w:val="-4"/>
          <w:sz w:val="24"/>
        </w:rPr>
        <w:t xml:space="preserve"> </w:t>
      </w:r>
      <w:r>
        <w:rPr>
          <w:sz w:val="24"/>
        </w:rPr>
        <w:t>the</w:t>
      </w:r>
      <w:r>
        <w:rPr>
          <w:spacing w:val="-5"/>
          <w:sz w:val="24"/>
        </w:rPr>
        <w:t xml:space="preserve"> </w:t>
      </w:r>
      <w:r>
        <w:rPr>
          <w:sz w:val="24"/>
        </w:rPr>
        <w:t>extent</w:t>
      </w:r>
      <w:r>
        <w:rPr>
          <w:spacing w:val="-4"/>
          <w:sz w:val="24"/>
        </w:rPr>
        <w:t xml:space="preserve"> </w:t>
      </w:r>
      <w:r>
        <w:rPr>
          <w:sz w:val="24"/>
        </w:rPr>
        <w:t>such</w:t>
      </w:r>
      <w:r>
        <w:rPr>
          <w:spacing w:val="-2"/>
          <w:sz w:val="24"/>
        </w:rPr>
        <w:t xml:space="preserve"> </w:t>
      </w:r>
      <w:r>
        <w:rPr>
          <w:sz w:val="24"/>
        </w:rPr>
        <w:t>activities</w:t>
      </w:r>
      <w:r>
        <w:rPr>
          <w:spacing w:val="-4"/>
          <w:sz w:val="24"/>
        </w:rPr>
        <w:t xml:space="preserve"> </w:t>
      </w:r>
      <w:r>
        <w:rPr>
          <w:sz w:val="24"/>
        </w:rPr>
        <w:t>are</w:t>
      </w:r>
      <w:r>
        <w:rPr>
          <w:spacing w:val="-5"/>
          <w:sz w:val="24"/>
        </w:rPr>
        <w:t xml:space="preserve"> </w:t>
      </w:r>
      <w:r>
        <w:rPr>
          <w:sz w:val="24"/>
        </w:rPr>
        <w:t>authorized</w:t>
      </w:r>
      <w:r>
        <w:rPr>
          <w:spacing w:val="-2"/>
          <w:sz w:val="24"/>
        </w:rPr>
        <w:t xml:space="preserve"> </w:t>
      </w:r>
      <w:r>
        <w:rPr>
          <w:sz w:val="24"/>
        </w:rPr>
        <w:t>by</w:t>
      </w:r>
      <w:r>
        <w:rPr>
          <w:spacing w:val="-4"/>
          <w:sz w:val="24"/>
        </w:rPr>
        <w:t xml:space="preserve"> </w:t>
      </w:r>
      <w:r>
        <w:rPr>
          <w:sz w:val="24"/>
        </w:rPr>
        <w:t>law.</w:t>
      </w:r>
    </w:p>
    <w:p w14:paraId="3EC45186" w14:textId="77777777" w:rsidR="004C7547" w:rsidRDefault="00D83258" w:rsidP="00F75D40">
      <w:pPr>
        <w:pStyle w:val="ListParagraph"/>
        <w:numPr>
          <w:ilvl w:val="3"/>
          <w:numId w:val="82"/>
        </w:numPr>
        <w:tabs>
          <w:tab w:val="left" w:pos="2610"/>
        </w:tabs>
        <w:spacing w:line="256" w:lineRule="auto"/>
        <w:ind w:left="2610" w:right="540" w:hanging="630"/>
        <w:rPr>
          <w:sz w:val="24"/>
        </w:rPr>
      </w:pPr>
      <w:r>
        <w:rPr>
          <w:sz w:val="24"/>
        </w:rPr>
        <w:t>A</w:t>
      </w:r>
      <w:r>
        <w:rPr>
          <w:spacing w:val="-15"/>
          <w:sz w:val="24"/>
        </w:rPr>
        <w:t xml:space="preserve"> </w:t>
      </w:r>
      <w:r>
        <w:rPr>
          <w:sz w:val="24"/>
        </w:rPr>
        <w:t>covered</w:t>
      </w:r>
      <w:r>
        <w:rPr>
          <w:spacing w:val="-4"/>
          <w:sz w:val="24"/>
        </w:rPr>
        <w:t xml:space="preserve"> </w:t>
      </w:r>
      <w:r>
        <w:rPr>
          <w:sz w:val="24"/>
        </w:rPr>
        <w:t>entity</w:t>
      </w:r>
      <w:r>
        <w:rPr>
          <w:spacing w:val="-4"/>
          <w:sz w:val="24"/>
        </w:rPr>
        <w:t xml:space="preserve"> </w:t>
      </w:r>
      <w:r>
        <w:rPr>
          <w:sz w:val="24"/>
        </w:rPr>
        <w:t>participating</w:t>
      </w:r>
      <w:r>
        <w:rPr>
          <w:spacing w:val="-4"/>
          <w:sz w:val="24"/>
        </w:rPr>
        <w:t xml:space="preserve"> </w:t>
      </w:r>
      <w:r>
        <w:rPr>
          <w:sz w:val="24"/>
        </w:rPr>
        <w:t>in</w:t>
      </w:r>
      <w:r>
        <w:rPr>
          <w:spacing w:val="-4"/>
          <w:sz w:val="24"/>
        </w:rPr>
        <w:t xml:space="preserve"> </w:t>
      </w:r>
      <w:r>
        <w:rPr>
          <w:sz w:val="24"/>
        </w:rPr>
        <w:t>an</w:t>
      </w:r>
      <w:r>
        <w:rPr>
          <w:spacing w:val="-4"/>
          <w:sz w:val="24"/>
        </w:rPr>
        <w:t xml:space="preserve"> </w:t>
      </w:r>
      <w:r>
        <w:rPr>
          <w:sz w:val="24"/>
        </w:rPr>
        <w:t>organized</w:t>
      </w:r>
      <w:r>
        <w:rPr>
          <w:spacing w:val="-2"/>
          <w:sz w:val="24"/>
        </w:rPr>
        <w:t xml:space="preserve"> </w:t>
      </w:r>
      <w:r>
        <w:rPr>
          <w:sz w:val="24"/>
        </w:rPr>
        <w:t>health</w:t>
      </w:r>
      <w:r>
        <w:rPr>
          <w:spacing w:val="-4"/>
          <w:sz w:val="24"/>
        </w:rPr>
        <w:t xml:space="preserve"> </w:t>
      </w:r>
      <w:r>
        <w:rPr>
          <w:sz w:val="24"/>
        </w:rPr>
        <w:t>care</w:t>
      </w:r>
      <w:r>
        <w:rPr>
          <w:spacing w:val="-5"/>
          <w:sz w:val="24"/>
        </w:rPr>
        <w:t xml:space="preserve"> </w:t>
      </w:r>
      <w:r>
        <w:rPr>
          <w:sz w:val="24"/>
        </w:rPr>
        <w:t>arrangement</w:t>
      </w:r>
      <w:r>
        <w:rPr>
          <w:spacing w:val="-4"/>
          <w:sz w:val="24"/>
        </w:rPr>
        <w:t xml:space="preserve"> </w:t>
      </w:r>
      <w:r>
        <w:rPr>
          <w:sz w:val="24"/>
        </w:rPr>
        <w:t>that</w:t>
      </w:r>
      <w:r>
        <w:rPr>
          <w:spacing w:val="-4"/>
          <w:sz w:val="24"/>
        </w:rPr>
        <w:t xml:space="preserve"> </w:t>
      </w:r>
      <w:r>
        <w:rPr>
          <w:sz w:val="24"/>
        </w:rPr>
        <w:t>performs</w:t>
      </w:r>
      <w:r>
        <w:rPr>
          <w:spacing w:val="-2"/>
          <w:sz w:val="24"/>
        </w:rPr>
        <w:t xml:space="preserve"> </w:t>
      </w:r>
      <w:r>
        <w:rPr>
          <w:sz w:val="24"/>
        </w:rPr>
        <w:t>a</w:t>
      </w:r>
      <w:r>
        <w:rPr>
          <w:spacing w:val="-5"/>
          <w:sz w:val="24"/>
        </w:rPr>
        <w:t xml:space="preserve"> </w:t>
      </w:r>
      <w:r>
        <w:rPr>
          <w:sz w:val="24"/>
        </w:rPr>
        <w:t>function or activity as described by paragraph (1)(</w:t>
      </w:r>
      <w:proofErr w:type="spellStart"/>
      <w:r>
        <w:rPr>
          <w:sz w:val="24"/>
        </w:rPr>
        <w:t>i</w:t>
      </w:r>
      <w:proofErr w:type="spellEnd"/>
      <w:r>
        <w:rPr>
          <w:sz w:val="24"/>
        </w:rPr>
        <w:t>) of this definition for or on behalf of such organized health care arrangement, or that provides a service as described in paragraph (1)(ii) of this definition to or for such organized health care arrangement by virtue of such activities or services.</w:t>
      </w:r>
    </w:p>
    <w:p w14:paraId="0C784D83" w14:textId="77777777" w:rsidR="004C7547" w:rsidRDefault="004C7547" w:rsidP="00537624">
      <w:pPr>
        <w:pStyle w:val="BodyText"/>
        <w:ind w:right="270"/>
      </w:pPr>
    </w:p>
    <w:p w14:paraId="7E42472B" w14:textId="77777777" w:rsidR="004C7547" w:rsidRDefault="00D83258" w:rsidP="00537624">
      <w:pPr>
        <w:pStyle w:val="BodyText"/>
        <w:spacing w:line="256" w:lineRule="auto"/>
        <w:ind w:left="454" w:right="270" w:hanging="4"/>
      </w:pPr>
      <w:r>
        <w:rPr>
          <w:i/>
        </w:rPr>
        <w:t xml:space="preserve">Business associate agreement </w:t>
      </w:r>
      <w:r>
        <w:t>means the agreement, or other arrangement, as dictated by the HIPAA</w:t>
      </w:r>
      <w:r>
        <w:rPr>
          <w:spacing w:val="-6"/>
        </w:rPr>
        <w:t xml:space="preserve"> </w:t>
      </w:r>
      <w:r>
        <w:t>Privacy Rule (45 CFR 160), between an HHS covered entity and a business associate, which must be entered into in addition</w:t>
      </w:r>
      <w:r>
        <w:rPr>
          <w:spacing w:val="-2"/>
        </w:rPr>
        <w:t xml:space="preserve"> </w:t>
      </w:r>
      <w:r>
        <w:t>to</w:t>
      </w:r>
      <w:r>
        <w:rPr>
          <w:spacing w:val="-2"/>
        </w:rPr>
        <w:t xml:space="preserve"> </w:t>
      </w:r>
      <w:r>
        <w:t>the</w:t>
      </w:r>
      <w:r>
        <w:rPr>
          <w:spacing w:val="-3"/>
        </w:rPr>
        <w:t xml:space="preserve"> </w:t>
      </w:r>
      <w:r>
        <w:t>underlying</w:t>
      </w:r>
      <w:r>
        <w:rPr>
          <w:spacing w:val="-2"/>
        </w:rPr>
        <w:t xml:space="preserve"> </w:t>
      </w:r>
      <w:r>
        <w:t>contract</w:t>
      </w:r>
      <w:r>
        <w:rPr>
          <w:spacing w:val="-2"/>
        </w:rPr>
        <w:t xml:space="preserve"> </w:t>
      </w:r>
      <w:r>
        <w:t>for</w:t>
      </w:r>
      <w:r>
        <w:rPr>
          <w:spacing w:val="-3"/>
        </w:rPr>
        <w:t xml:space="preserve"> </w:t>
      </w:r>
      <w:r>
        <w:t>services</w:t>
      </w:r>
      <w:r>
        <w:rPr>
          <w:spacing w:val="-2"/>
        </w:rPr>
        <w:t xml:space="preserve"> </w:t>
      </w:r>
      <w:r>
        <w:t>and</w:t>
      </w:r>
      <w:r>
        <w:rPr>
          <w:spacing w:val="-2"/>
        </w:rPr>
        <w:t xml:space="preserve"> </w:t>
      </w:r>
      <w:r>
        <w:t>before</w:t>
      </w:r>
      <w:r>
        <w:rPr>
          <w:spacing w:val="-1"/>
        </w:rPr>
        <w:t xml:space="preserve"> </w:t>
      </w:r>
      <w:r>
        <w:t>any</w:t>
      </w:r>
      <w:r>
        <w:rPr>
          <w:spacing w:val="-2"/>
        </w:rPr>
        <w:t xml:space="preserve"> </w:t>
      </w:r>
      <w:r>
        <w:t>disclosure</w:t>
      </w:r>
      <w:r>
        <w:rPr>
          <w:spacing w:val="-1"/>
        </w:rPr>
        <w:t xml:space="preserve"> </w:t>
      </w:r>
      <w:r>
        <w:t>(see</w:t>
      </w:r>
      <w:r>
        <w:rPr>
          <w:spacing w:val="-3"/>
        </w:rPr>
        <w:t xml:space="preserve"> </w:t>
      </w:r>
      <w:r>
        <w:t>45</w:t>
      </w:r>
      <w:r>
        <w:rPr>
          <w:spacing w:val="-2"/>
        </w:rPr>
        <w:t xml:space="preserve"> </w:t>
      </w:r>
      <w:r>
        <w:t>CFR</w:t>
      </w:r>
      <w:r>
        <w:rPr>
          <w:spacing w:val="-2"/>
        </w:rPr>
        <w:t xml:space="preserve"> </w:t>
      </w:r>
      <w:r>
        <w:t>160.103)</w:t>
      </w:r>
      <w:r>
        <w:rPr>
          <w:spacing w:val="-3"/>
        </w:rPr>
        <w:t xml:space="preserve"> </w:t>
      </w:r>
      <w:r>
        <w:t>of</w:t>
      </w:r>
      <w:r>
        <w:rPr>
          <w:spacing w:val="-3"/>
        </w:rPr>
        <w:t xml:space="preserve"> </w:t>
      </w:r>
      <w:r>
        <w:t>PHI</w:t>
      </w:r>
      <w:r>
        <w:rPr>
          <w:spacing w:val="-3"/>
        </w:rPr>
        <w:t xml:space="preserve"> </w:t>
      </w:r>
      <w:r>
        <w:t>can</w:t>
      </w:r>
      <w:r>
        <w:rPr>
          <w:spacing w:val="-2"/>
        </w:rPr>
        <w:t xml:space="preserve"> </w:t>
      </w:r>
      <w:r>
        <w:t>be made to the business associate, in order for the business associate to perform certain functions or activities on behalf of an HHS entity.</w:t>
      </w:r>
    </w:p>
    <w:p w14:paraId="4FB13FBF" w14:textId="77777777" w:rsidR="004C7547" w:rsidRDefault="004C7547" w:rsidP="00537624">
      <w:pPr>
        <w:pStyle w:val="BodyText"/>
        <w:spacing w:before="64"/>
        <w:ind w:right="270"/>
      </w:pPr>
    </w:p>
    <w:p w14:paraId="5DE7576E" w14:textId="77777777" w:rsidR="004C7547" w:rsidRDefault="00D83258" w:rsidP="00637CD0">
      <w:pPr>
        <w:spacing w:line="256" w:lineRule="auto"/>
        <w:ind w:left="450" w:right="360"/>
        <w:rPr>
          <w:sz w:val="24"/>
        </w:rPr>
      </w:pPr>
      <w:r>
        <w:rPr>
          <w:i/>
          <w:sz w:val="24"/>
        </w:rPr>
        <w:t>Controlled</w:t>
      </w:r>
      <w:r>
        <w:rPr>
          <w:i/>
          <w:spacing w:val="-5"/>
          <w:sz w:val="24"/>
        </w:rPr>
        <w:t xml:space="preserve"> </w:t>
      </w:r>
      <w:r>
        <w:rPr>
          <w:i/>
          <w:sz w:val="24"/>
        </w:rPr>
        <w:t>unclassified</w:t>
      </w:r>
      <w:r>
        <w:rPr>
          <w:i/>
          <w:spacing w:val="-5"/>
          <w:sz w:val="24"/>
        </w:rPr>
        <w:t xml:space="preserve"> </w:t>
      </w:r>
      <w:r>
        <w:rPr>
          <w:i/>
          <w:sz w:val="24"/>
        </w:rPr>
        <w:t>information</w:t>
      </w:r>
      <w:r>
        <w:rPr>
          <w:i/>
          <w:spacing w:val="-5"/>
          <w:sz w:val="24"/>
        </w:rPr>
        <w:t xml:space="preserve"> </w:t>
      </w:r>
      <w:r>
        <w:rPr>
          <w:i/>
          <w:sz w:val="24"/>
        </w:rPr>
        <w:t>(CUI)</w:t>
      </w:r>
      <w:r>
        <w:rPr>
          <w:i/>
          <w:spacing w:val="-6"/>
          <w:sz w:val="24"/>
        </w:rPr>
        <w:t xml:space="preserve"> </w:t>
      </w:r>
      <w:r>
        <w:rPr>
          <w:sz w:val="24"/>
        </w:rPr>
        <w:t>means</w:t>
      </w:r>
      <w:r>
        <w:rPr>
          <w:spacing w:val="-3"/>
          <w:sz w:val="24"/>
        </w:rPr>
        <w:t xml:space="preserve"> </w:t>
      </w:r>
      <w:r>
        <w:rPr>
          <w:sz w:val="24"/>
        </w:rPr>
        <w:t>information</w:t>
      </w:r>
      <w:r>
        <w:rPr>
          <w:spacing w:val="-5"/>
          <w:sz w:val="24"/>
        </w:rPr>
        <w:t xml:space="preserve"> </w:t>
      </w:r>
      <w:r>
        <w:rPr>
          <w:sz w:val="24"/>
        </w:rPr>
        <w:t>that</w:t>
      </w:r>
      <w:r>
        <w:rPr>
          <w:spacing w:val="-5"/>
          <w:sz w:val="24"/>
        </w:rPr>
        <w:t xml:space="preserve"> </w:t>
      </w:r>
      <w:r>
        <w:rPr>
          <w:sz w:val="24"/>
        </w:rPr>
        <w:t>laws,</w:t>
      </w:r>
      <w:r>
        <w:rPr>
          <w:spacing w:val="-5"/>
          <w:sz w:val="24"/>
        </w:rPr>
        <w:t xml:space="preserve"> </w:t>
      </w:r>
      <w:r>
        <w:rPr>
          <w:sz w:val="24"/>
        </w:rPr>
        <w:t>regulations,</w:t>
      </w:r>
      <w:r>
        <w:rPr>
          <w:spacing w:val="-5"/>
          <w:sz w:val="24"/>
        </w:rPr>
        <w:t xml:space="preserve"> </w:t>
      </w:r>
      <w:r>
        <w:rPr>
          <w:sz w:val="24"/>
        </w:rPr>
        <w:t>or</w:t>
      </w:r>
      <w:r>
        <w:rPr>
          <w:spacing w:val="-6"/>
          <w:sz w:val="24"/>
        </w:rPr>
        <w:t xml:space="preserve"> </w:t>
      </w:r>
      <w:r>
        <w:rPr>
          <w:sz w:val="24"/>
        </w:rPr>
        <w:t>Government-wide policies require to have safeguarding or dissemination controls, excluding classified information.</w:t>
      </w:r>
    </w:p>
    <w:p w14:paraId="0F11F706" w14:textId="77777777" w:rsidR="004C7547" w:rsidRDefault="004C7547" w:rsidP="00537624">
      <w:pPr>
        <w:pStyle w:val="BodyText"/>
        <w:ind w:left="450" w:right="360"/>
      </w:pPr>
    </w:p>
    <w:p w14:paraId="3F3E4F69" w14:textId="77777777" w:rsidR="004C7547" w:rsidRDefault="00D83258" w:rsidP="00537624">
      <w:pPr>
        <w:pStyle w:val="BodyText"/>
        <w:spacing w:line="256" w:lineRule="auto"/>
        <w:ind w:left="450" w:right="360"/>
      </w:pPr>
      <w:r>
        <w:rPr>
          <w:i/>
        </w:rPr>
        <w:t>Healthcare</w:t>
      </w:r>
      <w:r>
        <w:rPr>
          <w:i/>
          <w:spacing w:val="-3"/>
        </w:rPr>
        <w:t xml:space="preserve"> </w:t>
      </w:r>
      <w:r>
        <w:rPr>
          <w:i/>
        </w:rPr>
        <w:t>component</w:t>
      </w:r>
      <w:r>
        <w:rPr>
          <w:i/>
          <w:spacing w:val="-4"/>
        </w:rPr>
        <w:t xml:space="preserve"> </w:t>
      </w:r>
      <w:r>
        <w:t>means</w:t>
      </w:r>
      <w:r>
        <w:rPr>
          <w:spacing w:val="-4"/>
        </w:rPr>
        <w:t xml:space="preserve"> </w:t>
      </w:r>
      <w:r>
        <w:t>a</w:t>
      </w:r>
      <w:r>
        <w:rPr>
          <w:spacing w:val="-5"/>
        </w:rPr>
        <w:t xml:space="preserve"> </w:t>
      </w:r>
      <w:r>
        <w:t>component</w:t>
      </w:r>
      <w:r>
        <w:rPr>
          <w:spacing w:val="-4"/>
        </w:rPr>
        <w:t xml:space="preserve"> </w:t>
      </w:r>
      <w:r>
        <w:t>or</w:t>
      </w:r>
      <w:r>
        <w:rPr>
          <w:spacing w:val="-5"/>
        </w:rPr>
        <w:t xml:space="preserve"> </w:t>
      </w:r>
      <w:r>
        <w:t>combination</w:t>
      </w:r>
      <w:r>
        <w:rPr>
          <w:spacing w:val="-4"/>
        </w:rPr>
        <w:t xml:space="preserve"> </w:t>
      </w:r>
      <w:r>
        <w:t>of</w:t>
      </w:r>
      <w:r>
        <w:rPr>
          <w:spacing w:val="-5"/>
        </w:rPr>
        <w:t xml:space="preserve"> </w:t>
      </w:r>
      <w:r>
        <w:t>components</w:t>
      </w:r>
      <w:r>
        <w:rPr>
          <w:spacing w:val="-4"/>
        </w:rPr>
        <w:t xml:space="preserve"> </w:t>
      </w:r>
      <w:r>
        <w:t>of</w:t>
      </w:r>
      <w:r>
        <w:rPr>
          <w:spacing w:val="-5"/>
        </w:rPr>
        <w:t xml:space="preserve"> </w:t>
      </w:r>
      <w:r>
        <w:t>a</w:t>
      </w:r>
      <w:r>
        <w:rPr>
          <w:spacing w:val="-5"/>
        </w:rPr>
        <w:t xml:space="preserve"> </w:t>
      </w:r>
      <w:r>
        <w:t>hybrid</w:t>
      </w:r>
      <w:r>
        <w:rPr>
          <w:spacing w:val="-4"/>
        </w:rPr>
        <w:t xml:space="preserve"> </w:t>
      </w:r>
      <w:r>
        <w:t>entity</w:t>
      </w:r>
      <w:r>
        <w:rPr>
          <w:spacing w:val="-4"/>
        </w:rPr>
        <w:t xml:space="preserve"> </w:t>
      </w:r>
      <w:r>
        <w:t>designated by the hybrid entity in accordance with 45 CFR 164.105(a)(2)(iii)(D) (see 45 CFR 164.103). The Secretary of HHS has designated HHS as a covered entity (further designated as a “hybrid entity”), and has also designated four HHS divisions as healthcare components under HIPAA, including —</w:t>
      </w:r>
    </w:p>
    <w:p w14:paraId="54794BC1" w14:textId="77777777" w:rsidR="004C7547" w:rsidRDefault="004C7547" w:rsidP="00537624">
      <w:pPr>
        <w:pStyle w:val="BodyText"/>
        <w:ind w:right="360"/>
      </w:pPr>
    </w:p>
    <w:p w14:paraId="4C5C186F" w14:textId="77777777" w:rsidR="004C7547" w:rsidRDefault="00D83258" w:rsidP="00F75D40">
      <w:pPr>
        <w:pStyle w:val="ListParagraph"/>
        <w:numPr>
          <w:ilvl w:val="4"/>
          <w:numId w:val="44"/>
        </w:numPr>
        <w:tabs>
          <w:tab w:val="left" w:pos="1440"/>
        </w:tabs>
        <w:spacing w:line="256" w:lineRule="auto"/>
        <w:ind w:left="1440" w:right="360" w:hanging="360"/>
        <w:rPr>
          <w:sz w:val="24"/>
        </w:rPr>
      </w:pPr>
      <w:r>
        <w:rPr>
          <w:sz w:val="24"/>
        </w:rPr>
        <w:t>The</w:t>
      </w:r>
      <w:r>
        <w:rPr>
          <w:spacing w:val="-4"/>
          <w:sz w:val="24"/>
        </w:rPr>
        <w:t xml:space="preserve"> </w:t>
      </w:r>
      <w:r>
        <w:rPr>
          <w:sz w:val="24"/>
        </w:rPr>
        <w:t>Centers</w:t>
      </w:r>
      <w:r>
        <w:rPr>
          <w:spacing w:val="-3"/>
          <w:sz w:val="24"/>
        </w:rPr>
        <w:t xml:space="preserve"> </w:t>
      </w:r>
      <w:r>
        <w:rPr>
          <w:sz w:val="24"/>
        </w:rPr>
        <w:t>for</w:t>
      </w:r>
      <w:r>
        <w:rPr>
          <w:spacing w:val="-4"/>
          <w:sz w:val="24"/>
        </w:rPr>
        <w:t xml:space="preserve"> </w:t>
      </w:r>
      <w:r>
        <w:rPr>
          <w:sz w:val="24"/>
        </w:rPr>
        <w:t>Medicare</w:t>
      </w:r>
      <w:r>
        <w:rPr>
          <w:spacing w:val="-2"/>
          <w:sz w:val="24"/>
        </w:rPr>
        <w:t xml:space="preserve"> </w:t>
      </w:r>
      <w:r>
        <w:rPr>
          <w:sz w:val="24"/>
        </w:rPr>
        <w:t>and</w:t>
      </w:r>
      <w:r>
        <w:rPr>
          <w:spacing w:val="-3"/>
          <w:sz w:val="24"/>
        </w:rPr>
        <w:t xml:space="preserve"> </w:t>
      </w:r>
      <w:r>
        <w:rPr>
          <w:sz w:val="24"/>
        </w:rPr>
        <w:t>Medicaid</w:t>
      </w:r>
      <w:r>
        <w:rPr>
          <w:spacing w:val="-3"/>
          <w:sz w:val="24"/>
        </w:rPr>
        <w:t xml:space="preserve"> </w:t>
      </w:r>
      <w:r>
        <w:rPr>
          <w:sz w:val="24"/>
        </w:rPr>
        <w:t>Services</w:t>
      </w:r>
      <w:r>
        <w:rPr>
          <w:spacing w:val="-3"/>
          <w:sz w:val="24"/>
        </w:rPr>
        <w:t xml:space="preserve"> </w:t>
      </w:r>
      <w:r>
        <w:rPr>
          <w:sz w:val="24"/>
        </w:rPr>
        <w:t>(CMS),</w:t>
      </w:r>
      <w:r>
        <w:rPr>
          <w:spacing w:val="-3"/>
          <w:sz w:val="24"/>
        </w:rPr>
        <w:t xml:space="preserve"> </w:t>
      </w:r>
      <w:r>
        <w:rPr>
          <w:sz w:val="24"/>
        </w:rPr>
        <w:t>insofar</w:t>
      </w:r>
      <w:r>
        <w:rPr>
          <w:spacing w:val="-4"/>
          <w:sz w:val="24"/>
        </w:rPr>
        <w:t xml:space="preserve"> </w:t>
      </w:r>
      <w:r>
        <w:rPr>
          <w:sz w:val="24"/>
        </w:rPr>
        <w:t>as</w:t>
      </w:r>
      <w:r>
        <w:rPr>
          <w:spacing w:val="-3"/>
          <w:sz w:val="24"/>
        </w:rPr>
        <w:t xml:space="preserve"> </w:t>
      </w:r>
      <w:r>
        <w:rPr>
          <w:sz w:val="24"/>
        </w:rPr>
        <w:t>it</w:t>
      </w:r>
      <w:r>
        <w:rPr>
          <w:spacing w:val="-3"/>
          <w:sz w:val="24"/>
        </w:rPr>
        <w:t xml:space="preserve"> </w:t>
      </w:r>
      <w:r>
        <w:rPr>
          <w:sz w:val="24"/>
        </w:rPr>
        <w:t>operates</w:t>
      </w:r>
      <w:r>
        <w:rPr>
          <w:spacing w:val="-3"/>
          <w:sz w:val="24"/>
        </w:rPr>
        <w:t xml:space="preserve"> </w:t>
      </w:r>
      <w:r>
        <w:rPr>
          <w:sz w:val="24"/>
        </w:rPr>
        <w:t>the</w:t>
      </w:r>
      <w:r>
        <w:rPr>
          <w:spacing w:val="-2"/>
          <w:sz w:val="24"/>
        </w:rPr>
        <w:t xml:space="preserve"> </w:t>
      </w:r>
      <w:r>
        <w:rPr>
          <w:sz w:val="24"/>
        </w:rPr>
        <w:t>fee-for- service Medicare program;</w:t>
      </w:r>
    </w:p>
    <w:p w14:paraId="042234B1" w14:textId="77777777" w:rsidR="004C7547" w:rsidRDefault="004C7547" w:rsidP="00537624">
      <w:pPr>
        <w:pStyle w:val="BodyText"/>
        <w:tabs>
          <w:tab w:val="left" w:pos="1440"/>
        </w:tabs>
        <w:ind w:left="1440" w:right="360" w:hanging="360"/>
      </w:pPr>
    </w:p>
    <w:p w14:paraId="2F4C2007" w14:textId="77777777" w:rsidR="004C7547" w:rsidRDefault="00D83258" w:rsidP="00F75D40">
      <w:pPr>
        <w:pStyle w:val="ListParagraph"/>
        <w:numPr>
          <w:ilvl w:val="4"/>
          <w:numId w:val="44"/>
        </w:numPr>
        <w:tabs>
          <w:tab w:val="left" w:pos="1440"/>
        </w:tabs>
        <w:spacing w:line="256" w:lineRule="auto"/>
        <w:ind w:left="1440" w:right="360" w:hanging="360"/>
        <w:rPr>
          <w:sz w:val="24"/>
        </w:rPr>
      </w:pPr>
      <w:r>
        <w:rPr>
          <w:sz w:val="24"/>
        </w:rPr>
        <w:t>The</w:t>
      </w:r>
      <w:r>
        <w:rPr>
          <w:spacing w:val="-4"/>
          <w:sz w:val="24"/>
        </w:rPr>
        <w:t xml:space="preserve"> </w:t>
      </w:r>
      <w:r>
        <w:rPr>
          <w:sz w:val="24"/>
        </w:rPr>
        <w:t>Program</w:t>
      </w:r>
      <w:r>
        <w:rPr>
          <w:spacing w:val="-3"/>
          <w:sz w:val="24"/>
        </w:rPr>
        <w:t xml:space="preserve"> </w:t>
      </w:r>
      <w:r>
        <w:rPr>
          <w:sz w:val="24"/>
        </w:rPr>
        <w:t>Support</w:t>
      </w:r>
      <w:r>
        <w:rPr>
          <w:spacing w:val="-3"/>
          <w:sz w:val="24"/>
        </w:rPr>
        <w:t xml:space="preserve"> </w:t>
      </w:r>
      <w:r>
        <w:rPr>
          <w:sz w:val="24"/>
        </w:rPr>
        <w:t>Center</w:t>
      </w:r>
      <w:r>
        <w:rPr>
          <w:spacing w:val="-4"/>
          <w:sz w:val="24"/>
        </w:rPr>
        <w:t xml:space="preserve"> </w:t>
      </w:r>
      <w:r>
        <w:rPr>
          <w:sz w:val="24"/>
        </w:rPr>
        <w:t>(PSC),</w:t>
      </w:r>
      <w:r>
        <w:rPr>
          <w:spacing w:val="-3"/>
          <w:sz w:val="24"/>
        </w:rPr>
        <w:t xml:space="preserve"> </w:t>
      </w:r>
      <w:r>
        <w:rPr>
          <w:sz w:val="24"/>
        </w:rPr>
        <w:t>Division</w:t>
      </w:r>
      <w:r>
        <w:rPr>
          <w:spacing w:val="-3"/>
          <w:sz w:val="24"/>
        </w:rPr>
        <w:t xml:space="preserve"> </w:t>
      </w:r>
      <w:r>
        <w:rPr>
          <w:sz w:val="24"/>
        </w:rPr>
        <w:t>of</w:t>
      </w:r>
      <w:r>
        <w:rPr>
          <w:spacing w:val="-4"/>
          <w:sz w:val="24"/>
        </w:rPr>
        <w:t xml:space="preserve"> </w:t>
      </w:r>
      <w:r>
        <w:rPr>
          <w:sz w:val="24"/>
        </w:rPr>
        <w:t>Commissioned</w:t>
      </w:r>
      <w:r>
        <w:rPr>
          <w:spacing w:val="-3"/>
          <w:sz w:val="24"/>
        </w:rPr>
        <w:t xml:space="preserve"> </w:t>
      </w:r>
      <w:r>
        <w:rPr>
          <w:sz w:val="24"/>
        </w:rPr>
        <w:t>Personnel,</w:t>
      </w:r>
      <w:r>
        <w:rPr>
          <w:spacing w:val="-3"/>
          <w:sz w:val="24"/>
        </w:rPr>
        <w:t xml:space="preserve"> </w:t>
      </w:r>
      <w:r>
        <w:rPr>
          <w:sz w:val="24"/>
        </w:rPr>
        <w:t>insofar</w:t>
      </w:r>
      <w:r>
        <w:rPr>
          <w:spacing w:val="-4"/>
          <w:sz w:val="24"/>
        </w:rPr>
        <w:t xml:space="preserve"> </w:t>
      </w:r>
      <w:r>
        <w:rPr>
          <w:sz w:val="24"/>
        </w:rPr>
        <w:t>as</w:t>
      </w:r>
      <w:r>
        <w:rPr>
          <w:spacing w:val="-3"/>
          <w:sz w:val="24"/>
        </w:rPr>
        <w:t xml:space="preserve"> </w:t>
      </w:r>
      <w:r>
        <w:rPr>
          <w:sz w:val="24"/>
        </w:rPr>
        <w:t>it operates a health plan for Commissioned Corps officers;</w:t>
      </w:r>
    </w:p>
    <w:p w14:paraId="16756917" w14:textId="77777777" w:rsidR="004C7547" w:rsidRDefault="004C7547" w:rsidP="00537624">
      <w:pPr>
        <w:pStyle w:val="BodyText"/>
        <w:tabs>
          <w:tab w:val="left" w:pos="1440"/>
        </w:tabs>
        <w:ind w:left="1440" w:right="360" w:hanging="360"/>
      </w:pPr>
    </w:p>
    <w:p w14:paraId="314D41D7" w14:textId="77777777" w:rsidR="004C7547" w:rsidRDefault="00D83258" w:rsidP="00F75D40">
      <w:pPr>
        <w:pStyle w:val="ListParagraph"/>
        <w:numPr>
          <w:ilvl w:val="4"/>
          <w:numId w:val="44"/>
        </w:numPr>
        <w:tabs>
          <w:tab w:val="left" w:pos="1440"/>
        </w:tabs>
        <w:ind w:left="1440" w:right="360" w:hanging="360"/>
        <w:rPr>
          <w:sz w:val="24"/>
        </w:rPr>
      </w:pPr>
      <w:r>
        <w:rPr>
          <w:sz w:val="24"/>
        </w:rPr>
        <w:t>The</w:t>
      </w:r>
      <w:r>
        <w:rPr>
          <w:spacing w:val="-9"/>
          <w:sz w:val="24"/>
        </w:rPr>
        <w:t xml:space="preserve"> </w:t>
      </w:r>
      <w:r>
        <w:rPr>
          <w:sz w:val="24"/>
        </w:rPr>
        <w:t>World</w:t>
      </w:r>
      <w:r>
        <w:rPr>
          <w:spacing w:val="-10"/>
          <w:sz w:val="24"/>
        </w:rPr>
        <w:t xml:space="preserve"> </w:t>
      </w:r>
      <w:r>
        <w:rPr>
          <w:sz w:val="24"/>
        </w:rPr>
        <w:t>Trade</w:t>
      </w:r>
      <w:r>
        <w:rPr>
          <w:spacing w:val="-6"/>
          <w:sz w:val="24"/>
        </w:rPr>
        <w:t xml:space="preserve"> </w:t>
      </w:r>
      <w:r>
        <w:rPr>
          <w:sz w:val="24"/>
        </w:rPr>
        <w:t>Center</w:t>
      </w:r>
      <w:r>
        <w:rPr>
          <w:spacing w:val="-7"/>
          <w:sz w:val="24"/>
        </w:rPr>
        <w:t xml:space="preserve"> </w:t>
      </w:r>
      <w:r>
        <w:rPr>
          <w:sz w:val="24"/>
        </w:rPr>
        <w:t>(WTC)</w:t>
      </w:r>
      <w:r>
        <w:rPr>
          <w:spacing w:val="-6"/>
          <w:sz w:val="24"/>
        </w:rPr>
        <w:t xml:space="preserve"> </w:t>
      </w:r>
      <w:r>
        <w:rPr>
          <w:sz w:val="24"/>
        </w:rPr>
        <w:t>Health</w:t>
      </w:r>
      <w:r>
        <w:rPr>
          <w:spacing w:val="-5"/>
          <w:sz w:val="24"/>
        </w:rPr>
        <w:t xml:space="preserve"> </w:t>
      </w:r>
      <w:r>
        <w:rPr>
          <w:sz w:val="24"/>
        </w:rPr>
        <w:t>Program;</w:t>
      </w:r>
      <w:r>
        <w:rPr>
          <w:spacing w:val="-5"/>
          <w:sz w:val="24"/>
        </w:rPr>
        <w:t xml:space="preserve"> </w:t>
      </w:r>
      <w:r>
        <w:rPr>
          <w:spacing w:val="-4"/>
          <w:sz w:val="24"/>
        </w:rPr>
        <w:t>and,</w:t>
      </w:r>
    </w:p>
    <w:p w14:paraId="7BE3AE91" w14:textId="77777777" w:rsidR="004C7547" w:rsidRDefault="004C7547" w:rsidP="00537624">
      <w:pPr>
        <w:pStyle w:val="BodyText"/>
        <w:tabs>
          <w:tab w:val="left" w:pos="1440"/>
        </w:tabs>
        <w:ind w:left="1440" w:right="360" w:hanging="360"/>
      </w:pPr>
    </w:p>
    <w:p w14:paraId="68ACEC3B" w14:textId="77777777" w:rsidR="004C7547" w:rsidRPr="00BB792B" w:rsidRDefault="00D83258" w:rsidP="00F75D40">
      <w:pPr>
        <w:pStyle w:val="ListParagraph"/>
        <w:numPr>
          <w:ilvl w:val="4"/>
          <w:numId w:val="44"/>
        </w:numPr>
        <w:tabs>
          <w:tab w:val="left" w:pos="1440"/>
        </w:tabs>
        <w:spacing w:line="256" w:lineRule="auto"/>
        <w:ind w:left="1440" w:right="360" w:hanging="360"/>
        <w:rPr>
          <w:sz w:val="24"/>
        </w:rPr>
      </w:pPr>
      <w:r>
        <w:rPr>
          <w:sz w:val="24"/>
        </w:rPr>
        <w:lastRenderedPageBreak/>
        <w:t>The</w:t>
      </w:r>
      <w:r>
        <w:rPr>
          <w:spacing w:val="-2"/>
          <w:sz w:val="24"/>
        </w:rPr>
        <w:t xml:space="preserve"> </w:t>
      </w:r>
      <w:r>
        <w:rPr>
          <w:sz w:val="24"/>
        </w:rPr>
        <w:t>Indian</w:t>
      </w:r>
      <w:r>
        <w:rPr>
          <w:spacing w:val="-3"/>
          <w:sz w:val="24"/>
        </w:rPr>
        <w:t xml:space="preserve"> </w:t>
      </w:r>
      <w:r>
        <w:rPr>
          <w:sz w:val="24"/>
        </w:rPr>
        <w:t>Health</w:t>
      </w:r>
      <w:r>
        <w:rPr>
          <w:spacing w:val="-3"/>
          <w:sz w:val="24"/>
        </w:rPr>
        <w:t xml:space="preserve"> </w:t>
      </w:r>
      <w:r w:rsidRPr="00BB792B">
        <w:rPr>
          <w:sz w:val="24"/>
        </w:rPr>
        <w:t>Service</w:t>
      </w:r>
      <w:r w:rsidRPr="00BB792B">
        <w:rPr>
          <w:spacing w:val="-4"/>
          <w:sz w:val="24"/>
        </w:rPr>
        <w:t xml:space="preserve"> </w:t>
      </w:r>
      <w:r w:rsidRPr="00BB792B">
        <w:rPr>
          <w:sz w:val="24"/>
        </w:rPr>
        <w:t>(IHS),</w:t>
      </w:r>
      <w:r w:rsidRPr="00BB792B">
        <w:rPr>
          <w:spacing w:val="-3"/>
          <w:sz w:val="24"/>
        </w:rPr>
        <w:t xml:space="preserve"> </w:t>
      </w:r>
      <w:r w:rsidRPr="00BB792B">
        <w:rPr>
          <w:sz w:val="24"/>
        </w:rPr>
        <w:t>insofar</w:t>
      </w:r>
      <w:r w:rsidRPr="00BB792B">
        <w:rPr>
          <w:spacing w:val="-2"/>
          <w:sz w:val="24"/>
        </w:rPr>
        <w:t xml:space="preserve"> </w:t>
      </w:r>
      <w:r w:rsidRPr="00BB792B">
        <w:rPr>
          <w:sz w:val="24"/>
        </w:rPr>
        <w:t>as</w:t>
      </w:r>
      <w:r w:rsidRPr="00BB792B">
        <w:rPr>
          <w:spacing w:val="-3"/>
          <w:sz w:val="24"/>
        </w:rPr>
        <w:t xml:space="preserve"> </w:t>
      </w:r>
      <w:r w:rsidRPr="00BB792B">
        <w:rPr>
          <w:sz w:val="24"/>
        </w:rPr>
        <w:t>it</w:t>
      </w:r>
      <w:r w:rsidRPr="00BB792B">
        <w:rPr>
          <w:spacing w:val="-3"/>
          <w:sz w:val="24"/>
        </w:rPr>
        <w:t xml:space="preserve"> </w:t>
      </w:r>
      <w:r w:rsidRPr="00BB792B">
        <w:rPr>
          <w:sz w:val="24"/>
        </w:rPr>
        <w:t>operates</w:t>
      </w:r>
      <w:r w:rsidRPr="00BB792B">
        <w:rPr>
          <w:spacing w:val="-1"/>
          <w:sz w:val="24"/>
        </w:rPr>
        <w:t xml:space="preserve"> </w:t>
      </w:r>
      <w:r w:rsidRPr="00BB792B">
        <w:rPr>
          <w:sz w:val="24"/>
        </w:rPr>
        <w:t>a</w:t>
      </w:r>
      <w:r w:rsidRPr="00BB792B">
        <w:rPr>
          <w:spacing w:val="-4"/>
          <w:sz w:val="24"/>
        </w:rPr>
        <w:t xml:space="preserve"> </w:t>
      </w:r>
      <w:r w:rsidRPr="00BB792B">
        <w:rPr>
          <w:sz w:val="24"/>
        </w:rPr>
        <w:t>health</w:t>
      </w:r>
      <w:r w:rsidRPr="00BB792B">
        <w:rPr>
          <w:spacing w:val="-3"/>
          <w:sz w:val="24"/>
        </w:rPr>
        <w:t xml:space="preserve"> </w:t>
      </w:r>
      <w:r w:rsidRPr="00BB792B">
        <w:rPr>
          <w:sz w:val="24"/>
        </w:rPr>
        <w:t>plan</w:t>
      </w:r>
      <w:r w:rsidRPr="00BB792B">
        <w:rPr>
          <w:spacing w:val="-1"/>
          <w:sz w:val="24"/>
        </w:rPr>
        <w:t xml:space="preserve"> </w:t>
      </w:r>
      <w:r w:rsidRPr="00BB792B">
        <w:rPr>
          <w:sz w:val="24"/>
        </w:rPr>
        <w:t>and</w:t>
      </w:r>
      <w:r w:rsidRPr="00BB792B">
        <w:rPr>
          <w:spacing w:val="-3"/>
          <w:sz w:val="24"/>
        </w:rPr>
        <w:t xml:space="preserve"> </w:t>
      </w:r>
      <w:r w:rsidRPr="00BB792B">
        <w:rPr>
          <w:sz w:val="24"/>
        </w:rPr>
        <w:t>a</w:t>
      </w:r>
      <w:r w:rsidRPr="00BB792B">
        <w:rPr>
          <w:spacing w:val="-4"/>
          <w:sz w:val="24"/>
        </w:rPr>
        <w:t xml:space="preserve"> </w:t>
      </w:r>
      <w:r w:rsidRPr="00BB792B">
        <w:rPr>
          <w:sz w:val="24"/>
        </w:rPr>
        <w:t>program</w:t>
      </w:r>
      <w:r w:rsidRPr="00BB792B">
        <w:rPr>
          <w:spacing w:val="-3"/>
          <w:sz w:val="24"/>
        </w:rPr>
        <w:t xml:space="preserve"> </w:t>
      </w:r>
      <w:r w:rsidRPr="00BB792B">
        <w:rPr>
          <w:sz w:val="24"/>
        </w:rPr>
        <w:t>providing healthcare that uses electronic transactions.</w:t>
      </w:r>
    </w:p>
    <w:p w14:paraId="4CEF8181" w14:textId="77777777" w:rsidR="004C7547" w:rsidRPr="00BB792B" w:rsidRDefault="004C7547" w:rsidP="00637CD0">
      <w:pPr>
        <w:pStyle w:val="BodyText"/>
      </w:pPr>
    </w:p>
    <w:p w14:paraId="1B480530" w14:textId="77777777" w:rsidR="004C7547" w:rsidRDefault="00D83258" w:rsidP="00537624">
      <w:pPr>
        <w:spacing w:line="256" w:lineRule="auto"/>
        <w:ind w:left="450" w:right="360"/>
        <w:rPr>
          <w:sz w:val="24"/>
        </w:rPr>
      </w:pPr>
      <w:r w:rsidRPr="00BB792B">
        <w:rPr>
          <w:i/>
          <w:sz w:val="24"/>
        </w:rPr>
        <w:t>HHS</w:t>
      </w:r>
      <w:r w:rsidRPr="00BB792B">
        <w:rPr>
          <w:i/>
          <w:spacing w:val="-4"/>
          <w:sz w:val="24"/>
        </w:rPr>
        <w:t xml:space="preserve"> </w:t>
      </w:r>
      <w:r w:rsidRPr="00BB792B">
        <w:rPr>
          <w:i/>
          <w:sz w:val="24"/>
        </w:rPr>
        <w:t>Information</w:t>
      </w:r>
      <w:r w:rsidRPr="00BB792B">
        <w:rPr>
          <w:i/>
          <w:spacing w:val="-4"/>
          <w:sz w:val="24"/>
        </w:rPr>
        <w:t xml:space="preserve"> </w:t>
      </w:r>
      <w:r w:rsidRPr="00BB792B">
        <w:rPr>
          <w:i/>
          <w:sz w:val="24"/>
        </w:rPr>
        <w:t>Technology</w:t>
      </w:r>
      <w:r w:rsidRPr="00BB792B">
        <w:rPr>
          <w:i/>
          <w:spacing w:val="-5"/>
          <w:sz w:val="24"/>
        </w:rPr>
        <w:t xml:space="preserve"> </w:t>
      </w:r>
      <w:r w:rsidRPr="00BB792B">
        <w:rPr>
          <w:i/>
          <w:sz w:val="24"/>
        </w:rPr>
        <w:t>General</w:t>
      </w:r>
      <w:r w:rsidRPr="00BB792B">
        <w:rPr>
          <w:i/>
          <w:spacing w:val="-4"/>
          <w:sz w:val="24"/>
        </w:rPr>
        <w:t xml:space="preserve"> </w:t>
      </w:r>
      <w:r w:rsidRPr="00BB792B">
        <w:rPr>
          <w:i/>
          <w:sz w:val="24"/>
        </w:rPr>
        <w:t>Rules</w:t>
      </w:r>
      <w:r w:rsidRPr="00BB792B">
        <w:rPr>
          <w:i/>
          <w:spacing w:val="-4"/>
          <w:sz w:val="24"/>
        </w:rPr>
        <w:t xml:space="preserve"> </w:t>
      </w:r>
      <w:r w:rsidRPr="00BB792B">
        <w:rPr>
          <w:i/>
          <w:sz w:val="24"/>
        </w:rPr>
        <w:t>of</w:t>
      </w:r>
      <w:r w:rsidRPr="00BB792B">
        <w:rPr>
          <w:i/>
          <w:spacing w:val="-4"/>
          <w:sz w:val="24"/>
        </w:rPr>
        <w:t xml:space="preserve"> </w:t>
      </w:r>
      <w:r w:rsidRPr="00BB792B">
        <w:rPr>
          <w:i/>
          <w:sz w:val="24"/>
        </w:rPr>
        <w:t>Behavior</w:t>
      </w:r>
      <w:r w:rsidRPr="00BB792B">
        <w:rPr>
          <w:i/>
          <w:spacing w:val="-5"/>
          <w:sz w:val="24"/>
        </w:rPr>
        <w:t xml:space="preserve"> </w:t>
      </w:r>
      <w:r w:rsidRPr="00BB792B">
        <w:rPr>
          <w:sz w:val="24"/>
        </w:rPr>
        <w:t>means</w:t>
      </w:r>
      <w:r w:rsidRPr="00BB792B">
        <w:rPr>
          <w:spacing w:val="-4"/>
          <w:sz w:val="24"/>
        </w:rPr>
        <w:t xml:space="preserve"> </w:t>
      </w:r>
      <w:r w:rsidRPr="00BB792B">
        <w:rPr>
          <w:sz w:val="24"/>
        </w:rPr>
        <w:t>a</w:t>
      </w:r>
      <w:r w:rsidRPr="00BB792B">
        <w:rPr>
          <w:spacing w:val="-5"/>
          <w:sz w:val="24"/>
        </w:rPr>
        <w:t xml:space="preserve"> </w:t>
      </w:r>
      <w:r w:rsidRPr="00BB792B">
        <w:rPr>
          <w:sz w:val="24"/>
        </w:rPr>
        <w:t>set</w:t>
      </w:r>
      <w:r w:rsidRPr="00BB792B">
        <w:rPr>
          <w:spacing w:val="-4"/>
          <w:sz w:val="24"/>
        </w:rPr>
        <w:t xml:space="preserve"> </w:t>
      </w:r>
      <w:r w:rsidRPr="00BB792B">
        <w:rPr>
          <w:sz w:val="24"/>
        </w:rPr>
        <w:t>of</w:t>
      </w:r>
      <w:r w:rsidRPr="00BB792B">
        <w:rPr>
          <w:spacing w:val="-3"/>
          <w:sz w:val="24"/>
        </w:rPr>
        <w:t xml:space="preserve"> </w:t>
      </w:r>
      <w:r w:rsidRPr="00BB792B">
        <w:rPr>
          <w:sz w:val="24"/>
        </w:rPr>
        <w:t>HHS</w:t>
      </w:r>
      <w:r w:rsidRPr="00BB792B">
        <w:rPr>
          <w:spacing w:val="-4"/>
          <w:sz w:val="24"/>
        </w:rPr>
        <w:t xml:space="preserve"> </w:t>
      </w:r>
      <w:r w:rsidRPr="00BB792B">
        <w:rPr>
          <w:sz w:val="24"/>
        </w:rPr>
        <w:t>rules</w:t>
      </w:r>
      <w:r w:rsidRPr="00BB792B">
        <w:rPr>
          <w:spacing w:val="-4"/>
          <w:sz w:val="24"/>
        </w:rPr>
        <w:t xml:space="preserve"> </w:t>
      </w:r>
      <w:r w:rsidRPr="00BB792B">
        <w:rPr>
          <w:sz w:val="24"/>
        </w:rPr>
        <w:t>that</w:t>
      </w:r>
      <w:r w:rsidRPr="00BB792B">
        <w:rPr>
          <w:spacing w:val="-4"/>
          <w:sz w:val="24"/>
        </w:rPr>
        <w:t xml:space="preserve"> </w:t>
      </w:r>
      <w:r w:rsidRPr="00BB792B">
        <w:rPr>
          <w:sz w:val="24"/>
        </w:rPr>
        <w:t>describes</w:t>
      </w:r>
      <w:r w:rsidRPr="00BB792B">
        <w:rPr>
          <w:spacing w:val="-4"/>
          <w:sz w:val="24"/>
        </w:rPr>
        <w:t xml:space="preserve"> </w:t>
      </w:r>
      <w:r w:rsidRPr="00BB792B">
        <w:rPr>
          <w:sz w:val="24"/>
        </w:rPr>
        <w:t xml:space="preserve">the responsibilities and expected behavior of users of HHS information or information </w:t>
      </w:r>
      <w:r>
        <w:rPr>
          <w:sz w:val="24"/>
        </w:rPr>
        <w:t>systems.</w:t>
      </w:r>
    </w:p>
    <w:p w14:paraId="6172B9EA" w14:textId="77777777" w:rsidR="004C7547" w:rsidRDefault="004C7547" w:rsidP="00637CD0">
      <w:pPr>
        <w:spacing w:line="256" w:lineRule="auto"/>
        <w:rPr>
          <w:sz w:val="24"/>
        </w:rPr>
      </w:pPr>
    </w:p>
    <w:p w14:paraId="52B2178C" w14:textId="77777777" w:rsidR="004C7547" w:rsidRDefault="00D83258" w:rsidP="00637CD0">
      <w:pPr>
        <w:pStyle w:val="BodyText"/>
        <w:spacing w:line="256" w:lineRule="auto"/>
        <w:ind w:left="450" w:right="360"/>
      </w:pPr>
      <w:r>
        <w:rPr>
          <w:i/>
        </w:rPr>
        <w:t>HHS</w:t>
      </w:r>
      <w:r>
        <w:rPr>
          <w:i/>
          <w:spacing w:val="-3"/>
        </w:rPr>
        <w:t xml:space="preserve"> </w:t>
      </w:r>
      <w:r>
        <w:rPr>
          <w:i/>
        </w:rPr>
        <w:t>sensitive</w:t>
      </w:r>
      <w:r>
        <w:rPr>
          <w:i/>
          <w:spacing w:val="-4"/>
        </w:rPr>
        <w:t xml:space="preserve"> </w:t>
      </w:r>
      <w:r>
        <w:rPr>
          <w:i/>
        </w:rPr>
        <w:t>information</w:t>
      </w:r>
      <w:r>
        <w:rPr>
          <w:i/>
          <w:spacing w:val="-3"/>
        </w:rPr>
        <w:t xml:space="preserve"> </w:t>
      </w:r>
      <w:r>
        <w:t>means</w:t>
      </w:r>
      <w:r>
        <w:rPr>
          <w:spacing w:val="-3"/>
        </w:rPr>
        <w:t xml:space="preserve"> </w:t>
      </w:r>
      <w:r>
        <w:t>all</w:t>
      </w:r>
      <w:r>
        <w:rPr>
          <w:spacing w:val="-3"/>
        </w:rPr>
        <w:t xml:space="preserve"> </w:t>
      </w:r>
      <w:r>
        <w:t>HHS</w:t>
      </w:r>
      <w:r>
        <w:rPr>
          <w:spacing w:val="-3"/>
        </w:rPr>
        <w:t xml:space="preserve"> </w:t>
      </w:r>
      <w:r>
        <w:t>data,</w:t>
      </w:r>
      <w:r>
        <w:rPr>
          <w:spacing w:val="-3"/>
        </w:rPr>
        <w:t xml:space="preserve"> </w:t>
      </w:r>
      <w:r>
        <w:t>on</w:t>
      </w:r>
      <w:r>
        <w:rPr>
          <w:spacing w:val="-1"/>
        </w:rPr>
        <w:t xml:space="preserve"> </w:t>
      </w:r>
      <w:r>
        <w:t>any</w:t>
      </w:r>
      <w:r>
        <w:rPr>
          <w:spacing w:val="-3"/>
        </w:rPr>
        <w:t xml:space="preserve"> </w:t>
      </w:r>
      <w:r>
        <w:t>storage</w:t>
      </w:r>
      <w:r>
        <w:rPr>
          <w:spacing w:val="-4"/>
        </w:rPr>
        <w:t xml:space="preserve"> </w:t>
      </w:r>
      <w:r>
        <w:t>media</w:t>
      </w:r>
      <w:r>
        <w:rPr>
          <w:spacing w:val="-4"/>
        </w:rPr>
        <w:t xml:space="preserve"> </w:t>
      </w:r>
      <w:r>
        <w:t>or</w:t>
      </w:r>
      <w:r>
        <w:rPr>
          <w:spacing w:val="-4"/>
        </w:rPr>
        <w:t xml:space="preserve"> </w:t>
      </w:r>
      <w:r>
        <w:t>in</w:t>
      </w:r>
      <w:r>
        <w:rPr>
          <w:spacing w:val="-1"/>
        </w:rPr>
        <w:t xml:space="preserve"> </w:t>
      </w:r>
      <w:r>
        <w:t>any</w:t>
      </w:r>
      <w:r>
        <w:rPr>
          <w:spacing w:val="-3"/>
        </w:rPr>
        <w:t xml:space="preserve"> </w:t>
      </w:r>
      <w:r>
        <w:t>form</w:t>
      </w:r>
      <w:r>
        <w:rPr>
          <w:spacing w:val="-3"/>
        </w:rPr>
        <w:t xml:space="preserve"> </w:t>
      </w:r>
      <w:r>
        <w:t>or</w:t>
      </w:r>
      <w:r>
        <w:rPr>
          <w:spacing w:val="-4"/>
        </w:rPr>
        <w:t xml:space="preserve"> </w:t>
      </w:r>
      <w:r>
        <w:t>format,</w:t>
      </w:r>
      <w:r>
        <w:rPr>
          <w:spacing w:val="-3"/>
        </w:rPr>
        <w:t xml:space="preserve"> </w:t>
      </w:r>
      <w:r>
        <w:t>which</w:t>
      </w:r>
      <w:r>
        <w:rPr>
          <w:spacing w:val="-3"/>
        </w:rPr>
        <w:t xml:space="preserve"> </w:t>
      </w:r>
      <w:r>
        <w:t>requires confidentiality, integrity, and availability protection due to the risk of harm that could result to interests of HHS, other agencies or entities, or individuals from inadvertent or deliberate disclosure, alteration, or destruction of the information. The term includes—</w:t>
      </w:r>
    </w:p>
    <w:p w14:paraId="153E3DCA" w14:textId="77777777" w:rsidR="004C7547" w:rsidRDefault="004C7547" w:rsidP="00537624">
      <w:pPr>
        <w:pStyle w:val="BodyText"/>
        <w:ind w:right="360"/>
      </w:pPr>
    </w:p>
    <w:p w14:paraId="0FD51F64" w14:textId="77777777" w:rsidR="004C7547" w:rsidRDefault="00D83258" w:rsidP="00F75D40">
      <w:pPr>
        <w:pStyle w:val="ListParagraph"/>
        <w:numPr>
          <w:ilvl w:val="0"/>
          <w:numId w:val="43"/>
        </w:numPr>
        <w:tabs>
          <w:tab w:val="left" w:pos="1440"/>
        </w:tabs>
        <w:ind w:left="1440" w:right="360"/>
        <w:rPr>
          <w:sz w:val="24"/>
        </w:rPr>
      </w:pPr>
      <w:r>
        <w:rPr>
          <w:sz w:val="24"/>
        </w:rPr>
        <w:t>Information</w:t>
      </w:r>
      <w:r>
        <w:rPr>
          <w:spacing w:val="-3"/>
          <w:sz w:val="24"/>
        </w:rPr>
        <w:t xml:space="preserve"> </w:t>
      </w:r>
      <w:r>
        <w:rPr>
          <w:sz w:val="24"/>
        </w:rPr>
        <w:t>where</w:t>
      </w:r>
      <w:r>
        <w:rPr>
          <w:spacing w:val="-4"/>
          <w:sz w:val="24"/>
        </w:rPr>
        <w:t xml:space="preserve"> </w:t>
      </w:r>
      <w:proofErr w:type="gramStart"/>
      <w:r>
        <w:rPr>
          <w:sz w:val="24"/>
        </w:rPr>
        <w:t>the</w:t>
      </w:r>
      <w:r>
        <w:rPr>
          <w:spacing w:val="-4"/>
          <w:sz w:val="24"/>
        </w:rPr>
        <w:t xml:space="preserve"> </w:t>
      </w:r>
      <w:r>
        <w:rPr>
          <w:sz w:val="24"/>
        </w:rPr>
        <w:t>improper</w:t>
      </w:r>
      <w:proofErr w:type="gramEnd"/>
      <w:r>
        <w:rPr>
          <w:spacing w:val="-4"/>
          <w:sz w:val="24"/>
        </w:rPr>
        <w:t xml:space="preserve"> </w:t>
      </w:r>
      <w:r>
        <w:rPr>
          <w:sz w:val="24"/>
        </w:rPr>
        <w:t>use</w:t>
      </w:r>
      <w:r>
        <w:rPr>
          <w:spacing w:val="-4"/>
          <w:sz w:val="24"/>
        </w:rPr>
        <w:t xml:space="preserve"> </w:t>
      </w:r>
      <w:r>
        <w:rPr>
          <w:sz w:val="24"/>
        </w:rPr>
        <w:t>or</w:t>
      </w:r>
      <w:r>
        <w:rPr>
          <w:spacing w:val="-4"/>
          <w:sz w:val="24"/>
        </w:rPr>
        <w:t xml:space="preserve"> </w:t>
      </w:r>
      <w:r>
        <w:rPr>
          <w:sz w:val="24"/>
        </w:rPr>
        <w:t>disclosure</w:t>
      </w:r>
      <w:r>
        <w:rPr>
          <w:spacing w:val="-4"/>
          <w:sz w:val="24"/>
        </w:rPr>
        <w:t xml:space="preserve"> </w:t>
      </w:r>
      <w:r>
        <w:rPr>
          <w:sz w:val="24"/>
        </w:rPr>
        <w:t>could</w:t>
      </w:r>
      <w:r>
        <w:rPr>
          <w:spacing w:val="-3"/>
          <w:sz w:val="24"/>
        </w:rPr>
        <w:t xml:space="preserve"> </w:t>
      </w:r>
      <w:r>
        <w:rPr>
          <w:sz w:val="24"/>
        </w:rPr>
        <w:t>adversely</w:t>
      </w:r>
      <w:r>
        <w:rPr>
          <w:spacing w:val="-3"/>
          <w:sz w:val="24"/>
        </w:rPr>
        <w:t xml:space="preserve"> </w:t>
      </w:r>
      <w:r>
        <w:rPr>
          <w:sz w:val="24"/>
        </w:rPr>
        <w:t>affect</w:t>
      </w:r>
      <w:r>
        <w:rPr>
          <w:spacing w:val="-3"/>
          <w:sz w:val="24"/>
        </w:rPr>
        <w:t xml:space="preserve"> </w:t>
      </w:r>
      <w:r>
        <w:rPr>
          <w:sz w:val="24"/>
        </w:rPr>
        <w:t>the</w:t>
      </w:r>
      <w:r>
        <w:rPr>
          <w:spacing w:val="-4"/>
          <w:sz w:val="24"/>
        </w:rPr>
        <w:t xml:space="preserve"> </w:t>
      </w:r>
      <w:r>
        <w:rPr>
          <w:sz w:val="24"/>
        </w:rPr>
        <w:t>ability</w:t>
      </w:r>
      <w:r>
        <w:rPr>
          <w:spacing w:val="-3"/>
          <w:sz w:val="24"/>
        </w:rPr>
        <w:t xml:space="preserve"> </w:t>
      </w:r>
      <w:r>
        <w:rPr>
          <w:sz w:val="24"/>
        </w:rPr>
        <w:t>of</w:t>
      </w:r>
      <w:r>
        <w:rPr>
          <w:spacing w:val="-4"/>
          <w:sz w:val="24"/>
        </w:rPr>
        <w:t xml:space="preserve"> </w:t>
      </w:r>
      <w:r>
        <w:rPr>
          <w:sz w:val="24"/>
        </w:rPr>
        <w:t>HHS</w:t>
      </w:r>
      <w:r>
        <w:rPr>
          <w:spacing w:val="-3"/>
          <w:sz w:val="24"/>
        </w:rPr>
        <w:t xml:space="preserve"> </w:t>
      </w:r>
      <w:r>
        <w:rPr>
          <w:sz w:val="24"/>
        </w:rPr>
        <w:t xml:space="preserve">to accomplish its mission, </w:t>
      </w:r>
      <w:r>
        <w:rPr>
          <w:i/>
          <w:sz w:val="24"/>
        </w:rPr>
        <w:t>i.e</w:t>
      </w:r>
      <w:r>
        <w:rPr>
          <w:sz w:val="24"/>
        </w:rPr>
        <w:t>., HHS proprietary information;</w:t>
      </w:r>
    </w:p>
    <w:p w14:paraId="7E21EADC" w14:textId="77777777" w:rsidR="004C7547" w:rsidRDefault="004C7547" w:rsidP="00537624">
      <w:pPr>
        <w:pStyle w:val="BodyText"/>
        <w:tabs>
          <w:tab w:val="left" w:pos="1440"/>
        </w:tabs>
        <w:ind w:right="360" w:hanging="619"/>
      </w:pPr>
    </w:p>
    <w:p w14:paraId="763BE837" w14:textId="77777777" w:rsidR="004C7547" w:rsidRDefault="00D83258" w:rsidP="00F75D40">
      <w:pPr>
        <w:pStyle w:val="ListParagraph"/>
        <w:numPr>
          <w:ilvl w:val="0"/>
          <w:numId w:val="43"/>
        </w:numPr>
        <w:tabs>
          <w:tab w:val="left" w:pos="1440"/>
        </w:tabs>
        <w:ind w:right="360" w:hanging="619"/>
        <w:rPr>
          <w:sz w:val="24"/>
        </w:rPr>
      </w:pPr>
      <w:r>
        <w:rPr>
          <w:sz w:val="24"/>
        </w:rPr>
        <w:t>Records</w:t>
      </w:r>
      <w:r>
        <w:rPr>
          <w:spacing w:val="-4"/>
          <w:sz w:val="24"/>
        </w:rPr>
        <w:t xml:space="preserve"> </w:t>
      </w:r>
      <w:r>
        <w:rPr>
          <w:sz w:val="24"/>
        </w:rPr>
        <w:t>about</w:t>
      </w:r>
      <w:r>
        <w:rPr>
          <w:spacing w:val="-4"/>
          <w:sz w:val="24"/>
        </w:rPr>
        <w:t xml:space="preserve"> </w:t>
      </w:r>
      <w:r>
        <w:rPr>
          <w:sz w:val="24"/>
        </w:rPr>
        <w:t>individuals</w:t>
      </w:r>
      <w:r>
        <w:rPr>
          <w:spacing w:val="-4"/>
          <w:sz w:val="24"/>
        </w:rPr>
        <w:t xml:space="preserve"> </w:t>
      </w:r>
      <w:r>
        <w:rPr>
          <w:sz w:val="24"/>
        </w:rPr>
        <w:t>requiring</w:t>
      </w:r>
      <w:r>
        <w:rPr>
          <w:spacing w:val="-4"/>
          <w:sz w:val="24"/>
        </w:rPr>
        <w:t xml:space="preserve"> </w:t>
      </w:r>
      <w:r>
        <w:rPr>
          <w:sz w:val="24"/>
        </w:rPr>
        <w:t>protection</w:t>
      </w:r>
      <w:r>
        <w:rPr>
          <w:spacing w:val="-4"/>
          <w:sz w:val="24"/>
        </w:rPr>
        <w:t xml:space="preserve"> </w:t>
      </w:r>
      <w:r>
        <w:rPr>
          <w:sz w:val="24"/>
        </w:rPr>
        <w:t>under</w:t>
      </w:r>
      <w:r>
        <w:rPr>
          <w:spacing w:val="-5"/>
          <w:sz w:val="24"/>
        </w:rPr>
        <w:t xml:space="preserve"> </w:t>
      </w:r>
      <w:r>
        <w:rPr>
          <w:sz w:val="24"/>
        </w:rPr>
        <w:t>laws</w:t>
      </w:r>
      <w:r>
        <w:rPr>
          <w:spacing w:val="-4"/>
          <w:sz w:val="24"/>
        </w:rPr>
        <w:t xml:space="preserve"> </w:t>
      </w:r>
      <w:r>
        <w:rPr>
          <w:sz w:val="24"/>
        </w:rPr>
        <w:t>and</w:t>
      </w:r>
      <w:r>
        <w:rPr>
          <w:spacing w:val="-2"/>
          <w:sz w:val="24"/>
        </w:rPr>
        <w:t xml:space="preserve"> </w:t>
      </w:r>
      <w:r>
        <w:rPr>
          <w:sz w:val="24"/>
        </w:rPr>
        <w:t>regulations</w:t>
      </w:r>
      <w:r>
        <w:rPr>
          <w:spacing w:val="-2"/>
          <w:sz w:val="24"/>
        </w:rPr>
        <w:t xml:space="preserve"> </w:t>
      </w:r>
      <w:r>
        <w:rPr>
          <w:sz w:val="24"/>
        </w:rPr>
        <w:t>such</w:t>
      </w:r>
      <w:r>
        <w:rPr>
          <w:spacing w:val="-4"/>
          <w:sz w:val="24"/>
        </w:rPr>
        <w:t xml:space="preserve"> </w:t>
      </w:r>
      <w:r>
        <w:rPr>
          <w:sz w:val="24"/>
        </w:rPr>
        <w:t>as</w:t>
      </w:r>
      <w:r>
        <w:rPr>
          <w:spacing w:val="-4"/>
          <w:sz w:val="24"/>
        </w:rPr>
        <w:t xml:space="preserve"> </w:t>
      </w:r>
      <w:r>
        <w:rPr>
          <w:sz w:val="24"/>
        </w:rPr>
        <w:t>the</w:t>
      </w:r>
      <w:r>
        <w:rPr>
          <w:spacing w:val="-5"/>
          <w:sz w:val="24"/>
        </w:rPr>
        <w:t xml:space="preserve"> </w:t>
      </w:r>
      <w:r>
        <w:rPr>
          <w:sz w:val="24"/>
        </w:rPr>
        <w:t>E-Government Act, Privacy</w:t>
      </w:r>
      <w:r>
        <w:rPr>
          <w:spacing w:val="-7"/>
          <w:sz w:val="24"/>
        </w:rPr>
        <w:t xml:space="preserve"> </w:t>
      </w:r>
      <w:r>
        <w:rPr>
          <w:sz w:val="24"/>
        </w:rPr>
        <w:t>Act and the HIPAA</w:t>
      </w:r>
      <w:r>
        <w:rPr>
          <w:spacing w:val="-8"/>
          <w:sz w:val="24"/>
        </w:rPr>
        <w:t xml:space="preserve"> </w:t>
      </w:r>
      <w:r>
        <w:rPr>
          <w:sz w:val="24"/>
        </w:rPr>
        <w:t>Privacy Rule, or based on a data use agreement or a promise or assurance of confidentiality; and</w:t>
      </w:r>
    </w:p>
    <w:p w14:paraId="73486E34" w14:textId="77777777" w:rsidR="004C7547" w:rsidRDefault="004C7547" w:rsidP="00537624">
      <w:pPr>
        <w:pStyle w:val="BodyText"/>
        <w:tabs>
          <w:tab w:val="left" w:pos="1440"/>
        </w:tabs>
        <w:ind w:right="360" w:hanging="619"/>
      </w:pPr>
    </w:p>
    <w:p w14:paraId="3CB8B435" w14:textId="77777777" w:rsidR="004C7547" w:rsidRDefault="00D83258" w:rsidP="00F75D40">
      <w:pPr>
        <w:pStyle w:val="ListParagraph"/>
        <w:numPr>
          <w:ilvl w:val="0"/>
          <w:numId w:val="43"/>
        </w:numPr>
        <w:tabs>
          <w:tab w:val="left" w:pos="1440"/>
        </w:tabs>
        <w:ind w:right="360" w:hanging="619"/>
        <w:rPr>
          <w:sz w:val="24"/>
        </w:rPr>
      </w:pPr>
      <w:r>
        <w:rPr>
          <w:sz w:val="24"/>
        </w:rPr>
        <w:t>Information</w:t>
      </w:r>
      <w:r>
        <w:rPr>
          <w:spacing w:val="-4"/>
          <w:sz w:val="24"/>
        </w:rPr>
        <w:t xml:space="preserve"> </w:t>
      </w:r>
      <w:r>
        <w:rPr>
          <w:sz w:val="24"/>
        </w:rPr>
        <w:t>that</w:t>
      </w:r>
      <w:r>
        <w:rPr>
          <w:spacing w:val="-2"/>
          <w:sz w:val="24"/>
        </w:rPr>
        <w:t xml:space="preserve"> </w:t>
      </w:r>
      <w:r>
        <w:rPr>
          <w:sz w:val="24"/>
        </w:rPr>
        <w:t>would</w:t>
      </w:r>
      <w:r>
        <w:rPr>
          <w:spacing w:val="-2"/>
          <w:sz w:val="24"/>
        </w:rPr>
        <w:t xml:space="preserve"> </w:t>
      </w:r>
      <w:r>
        <w:rPr>
          <w:sz w:val="24"/>
        </w:rPr>
        <w:t>be</w:t>
      </w:r>
      <w:r>
        <w:rPr>
          <w:spacing w:val="-3"/>
          <w:sz w:val="24"/>
        </w:rPr>
        <w:t xml:space="preserve"> </w:t>
      </w:r>
      <w:r>
        <w:rPr>
          <w:sz w:val="24"/>
        </w:rPr>
        <w:t>exempt</w:t>
      </w:r>
      <w:r>
        <w:rPr>
          <w:spacing w:val="-2"/>
          <w:sz w:val="24"/>
        </w:rPr>
        <w:t xml:space="preserve"> </w:t>
      </w:r>
      <w:r>
        <w:rPr>
          <w:sz w:val="24"/>
        </w:rPr>
        <w:t>from</w:t>
      </w:r>
      <w:r>
        <w:rPr>
          <w:spacing w:val="-2"/>
          <w:sz w:val="24"/>
        </w:rPr>
        <w:t xml:space="preserve"> </w:t>
      </w:r>
      <w:r>
        <w:rPr>
          <w:sz w:val="24"/>
        </w:rPr>
        <w:t>disclosure</w:t>
      </w:r>
      <w:r>
        <w:rPr>
          <w:spacing w:val="-1"/>
          <w:sz w:val="24"/>
        </w:rPr>
        <w:t xml:space="preserve"> </w:t>
      </w:r>
      <w:r>
        <w:rPr>
          <w:sz w:val="24"/>
        </w:rPr>
        <w:t>if</w:t>
      </w:r>
      <w:r>
        <w:rPr>
          <w:spacing w:val="-3"/>
          <w:sz w:val="24"/>
        </w:rPr>
        <w:t xml:space="preserve"> </w:t>
      </w:r>
      <w:r>
        <w:rPr>
          <w:sz w:val="24"/>
        </w:rPr>
        <w:t>requested</w:t>
      </w:r>
      <w:r>
        <w:rPr>
          <w:spacing w:val="-2"/>
          <w:sz w:val="24"/>
        </w:rPr>
        <w:t xml:space="preserve"> </w:t>
      </w:r>
      <w:r>
        <w:rPr>
          <w:sz w:val="24"/>
        </w:rPr>
        <w:t>under</w:t>
      </w:r>
      <w:r>
        <w:rPr>
          <w:spacing w:val="-3"/>
          <w:sz w:val="24"/>
        </w:rPr>
        <w:t xml:space="preserve"> </w:t>
      </w:r>
      <w:r>
        <w:rPr>
          <w:sz w:val="24"/>
        </w:rPr>
        <w:t>the</w:t>
      </w:r>
      <w:r>
        <w:rPr>
          <w:spacing w:val="-3"/>
          <w:sz w:val="24"/>
        </w:rPr>
        <w:t xml:space="preserve"> </w:t>
      </w:r>
      <w:r>
        <w:rPr>
          <w:sz w:val="24"/>
        </w:rPr>
        <w:t>Freedom</w:t>
      </w:r>
      <w:r>
        <w:rPr>
          <w:spacing w:val="-2"/>
          <w:sz w:val="24"/>
        </w:rPr>
        <w:t xml:space="preserve"> </w:t>
      </w:r>
      <w:r>
        <w:rPr>
          <w:sz w:val="24"/>
        </w:rPr>
        <w:t>of</w:t>
      </w:r>
      <w:r>
        <w:rPr>
          <w:spacing w:val="-3"/>
          <w:sz w:val="24"/>
        </w:rPr>
        <w:t xml:space="preserve"> </w:t>
      </w:r>
      <w:r>
        <w:rPr>
          <w:sz w:val="24"/>
        </w:rPr>
        <w:t>Information</w:t>
      </w:r>
      <w:r>
        <w:rPr>
          <w:spacing w:val="-15"/>
          <w:sz w:val="24"/>
        </w:rPr>
        <w:t xml:space="preserve"> </w:t>
      </w:r>
      <w:r>
        <w:rPr>
          <w:sz w:val="24"/>
        </w:rPr>
        <w:t>Act. Examples of HHS sensitive information include—</w:t>
      </w:r>
    </w:p>
    <w:p w14:paraId="14E61DB6" w14:textId="77777777" w:rsidR="004C7547" w:rsidRDefault="004C7547" w:rsidP="00537624">
      <w:pPr>
        <w:pStyle w:val="BodyText"/>
        <w:ind w:right="360"/>
      </w:pPr>
    </w:p>
    <w:p w14:paraId="5B0E9B65" w14:textId="77777777" w:rsidR="004C7547" w:rsidRDefault="00D83258" w:rsidP="00F75D40">
      <w:pPr>
        <w:pStyle w:val="ListParagraph"/>
        <w:numPr>
          <w:ilvl w:val="1"/>
          <w:numId w:val="43"/>
        </w:numPr>
        <w:tabs>
          <w:tab w:val="left" w:pos="2700"/>
        </w:tabs>
        <w:ind w:left="2700" w:right="360" w:hanging="720"/>
        <w:rPr>
          <w:sz w:val="24"/>
        </w:rPr>
      </w:pPr>
      <w:proofErr w:type="gramStart"/>
      <w:r>
        <w:rPr>
          <w:sz w:val="24"/>
        </w:rPr>
        <w:t>Individually-identifiable</w:t>
      </w:r>
      <w:proofErr w:type="gramEnd"/>
      <w:r>
        <w:rPr>
          <w:spacing w:val="-4"/>
          <w:sz w:val="24"/>
        </w:rPr>
        <w:t xml:space="preserve"> </w:t>
      </w:r>
      <w:r>
        <w:rPr>
          <w:sz w:val="24"/>
        </w:rPr>
        <w:t>medical,</w:t>
      </w:r>
      <w:r>
        <w:rPr>
          <w:spacing w:val="-2"/>
          <w:sz w:val="24"/>
        </w:rPr>
        <w:t xml:space="preserve"> </w:t>
      </w:r>
      <w:r>
        <w:rPr>
          <w:sz w:val="24"/>
        </w:rPr>
        <w:t>benefits,</w:t>
      </w:r>
      <w:r>
        <w:rPr>
          <w:spacing w:val="-3"/>
          <w:sz w:val="24"/>
        </w:rPr>
        <w:t xml:space="preserve"> </w:t>
      </w:r>
      <w:r>
        <w:rPr>
          <w:sz w:val="24"/>
        </w:rPr>
        <w:t>and</w:t>
      </w:r>
      <w:r>
        <w:rPr>
          <w:spacing w:val="-2"/>
          <w:sz w:val="24"/>
        </w:rPr>
        <w:t xml:space="preserve"> </w:t>
      </w:r>
      <w:r>
        <w:rPr>
          <w:sz w:val="24"/>
        </w:rPr>
        <w:t>personnel</w:t>
      </w:r>
      <w:r>
        <w:rPr>
          <w:spacing w:val="-2"/>
          <w:sz w:val="24"/>
        </w:rPr>
        <w:t xml:space="preserve"> information;</w:t>
      </w:r>
    </w:p>
    <w:p w14:paraId="5A6C4815" w14:textId="77777777" w:rsidR="004C7547" w:rsidRDefault="004C7547" w:rsidP="00537624">
      <w:pPr>
        <w:pStyle w:val="BodyText"/>
        <w:tabs>
          <w:tab w:val="left" w:pos="2700"/>
        </w:tabs>
        <w:spacing w:before="20"/>
        <w:ind w:left="2700" w:right="360" w:hanging="720"/>
      </w:pPr>
    </w:p>
    <w:p w14:paraId="07163808" w14:textId="77777777" w:rsidR="004C7547" w:rsidRDefault="00D83258" w:rsidP="00F75D40">
      <w:pPr>
        <w:pStyle w:val="ListParagraph"/>
        <w:numPr>
          <w:ilvl w:val="1"/>
          <w:numId w:val="43"/>
        </w:numPr>
        <w:tabs>
          <w:tab w:val="left" w:pos="2700"/>
        </w:tabs>
        <w:ind w:left="2700" w:right="360" w:hanging="720"/>
        <w:rPr>
          <w:sz w:val="24"/>
        </w:rPr>
      </w:pPr>
      <w:r>
        <w:rPr>
          <w:sz w:val="24"/>
        </w:rPr>
        <w:t>Financial,</w:t>
      </w:r>
      <w:r>
        <w:rPr>
          <w:spacing w:val="-8"/>
          <w:sz w:val="24"/>
        </w:rPr>
        <w:t xml:space="preserve"> </w:t>
      </w:r>
      <w:r>
        <w:rPr>
          <w:sz w:val="24"/>
        </w:rPr>
        <w:t>budgetary,</w:t>
      </w:r>
      <w:r>
        <w:rPr>
          <w:spacing w:val="-8"/>
          <w:sz w:val="24"/>
        </w:rPr>
        <w:t xml:space="preserve"> </w:t>
      </w:r>
      <w:r>
        <w:rPr>
          <w:sz w:val="24"/>
        </w:rPr>
        <w:t>research,</w:t>
      </w:r>
      <w:r>
        <w:rPr>
          <w:spacing w:val="-8"/>
          <w:sz w:val="24"/>
        </w:rPr>
        <w:t xml:space="preserve"> </w:t>
      </w:r>
      <w:r>
        <w:rPr>
          <w:sz w:val="24"/>
        </w:rPr>
        <w:t>quality</w:t>
      </w:r>
      <w:r>
        <w:rPr>
          <w:spacing w:val="-8"/>
          <w:sz w:val="24"/>
        </w:rPr>
        <w:t xml:space="preserve"> </w:t>
      </w:r>
      <w:r>
        <w:rPr>
          <w:sz w:val="24"/>
        </w:rPr>
        <w:t>assurance,</w:t>
      </w:r>
      <w:r>
        <w:rPr>
          <w:spacing w:val="-6"/>
          <w:sz w:val="24"/>
        </w:rPr>
        <w:t xml:space="preserve"> </w:t>
      </w:r>
      <w:r>
        <w:rPr>
          <w:sz w:val="24"/>
        </w:rPr>
        <w:t>confidential</w:t>
      </w:r>
      <w:r>
        <w:rPr>
          <w:spacing w:val="-8"/>
          <w:sz w:val="24"/>
        </w:rPr>
        <w:t xml:space="preserve"> </w:t>
      </w:r>
      <w:r>
        <w:rPr>
          <w:sz w:val="24"/>
        </w:rPr>
        <w:t>commercial,</w:t>
      </w:r>
      <w:r>
        <w:rPr>
          <w:spacing w:val="-6"/>
          <w:sz w:val="24"/>
        </w:rPr>
        <w:t xml:space="preserve"> </w:t>
      </w:r>
      <w:r>
        <w:rPr>
          <w:sz w:val="24"/>
        </w:rPr>
        <w:t>critical</w:t>
      </w:r>
      <w:r>
        <w:rPr>
          <w:spacing w:val="-8"/>
          <w:sz w:val="24"/>
        </w:rPr>
        <w:t xml:space="preserve"> </w:t>
      </w:r>
      <w:r>
        <w:rPr>
          <w:sz w:val="24"/>
        </w:rPr>
        <w:t>infrastructure, security-sensitive, procurement-sensitive, investigatory, and law enforcement information;</w:t>
      </w:r>
    </w:p>
    <w:p w14:paraId="7A703BAE" w14:textId="77777777" w:rsidR="004C7547" w:rsidRDefault="004C7547" w:rsidP="00537624">
      <w:pPr>
        <w:pStyle w:val="BodyText"/>
        <w:tabs>
          <w:tab w:val="left" w:pos="2700"/>
        </w:tabs>
        <w:spacing w:before="16"/>
        <w:ind w:left="2700" w:right="360" w:hanging="720"/>
      </w:pPr>
    </w:p>
    <w:p w14:paraId="3EAE8BEE" w14:textId="77777777" w:rsidR="004C7547" w:rsidRDefault="00D83258" w:rsidP="00F75D40">
      <w:pPr>
        <w:pStyle w:val="ListParagraph"/>
        <w:numPr>
          <w:ilvl w:val="1"/>
          <w:numId w:val="43"/>
        </w:numPr>
        <w:tabs>
          <w:tab w:val="left" w:pos="2116"/>
          <w:tab w:val="left" w:pos="2700"/>
        </w:tabs>
        <w:spacing w:before="1"/>
        <w:ind w:left="2700" w:right="360" w:hanging="720"/>
        <w:rPr>
          <w:sz w:val="24"/>
        </w:rPr>
      </w:pPr>
      <w:r>
        <w:rPr>
          <w:sz w:val="24"/>
        </w:rPr>
        <w:t>Controlled</w:t>
      </w:r>
      <w:r>
        <w:rPr>
          <w:spacing w:val="-3"/>
          <w:sz w:val="24"/>
        </w:rPr>
        <w:t xml:space="preserve"> </w:t>
      </w:r>
      <w:r>
        <w:rPr>
          <w:sz w:val="24"/>
        </w:rPr>
        <w:t>unclassified</w:t>
      </w:r>
      <w:r>
        <w:rPr>
          <w:spacing w:val="-3"/>
          <w:sz w:val="24"/>
        </w:rPr>
        <w:t xml:space="preserve"> </w:t>
      </w:r>
      <w:r>
        <w:rPr>
          <w:spacing w:val="-2"/>
          <w:sz w:val="24"/>
        </w:rPr>
        <w:t>information;</w:t>
      </w:r>
    </w:p>
    <w:p w14:paraId="493AFDE8" w14:textId="77777777" w:rsidR="004C7547" w:rsidRDefault="004C7547" w:rsidP="00537624">
      <w:pPr>
        <w:pStyle w:val="BodyText"/>
        <w:tabs>
          <w:tab w:val="left" w:pos="2700"/>
        </w:tabs>
        <w:spacing w:before="19"/>
        <w:ind w:left="2700" w:right="360" w:hanging="720"/>
      </w:pPr>
    </w:p>
    <w:p w14:paraId="45E8E594" w14:textId="25A74868" w:rsidR="004C7547" w:rsidRPr="00637CD0" w:rsidRDefault="00D83258" w:rsidP="00F75D40">
      <w:pPr>
        <w:pStyle w:val="ListParagraph"/>
        <w:numPr>
          <w:ilvl w:val="1"/>
          <w:numId w:val="43"/>
        </w:numPr>
        <w:tabs>
          <w:tab w:val="left" w:pos="2117"/>
          <w:tab w:val="left" w:pos="2700"/>
        </w:tabs>
        <w:ind w:left="2700" w:right="360" w:hanging="720"/>
        <w:rPr>
          <w:sz w:val="24"/>
        </w:rPr>
      </w:pPr>
      <w:r w:rsidRPr="00637CD0">
        <w:rPr>
          <w:sz w:val="24"/>
        </w:rPr>
        <w:t>Information</w:t>
      </w:r>
      <w:r w:rsidRPr="00637CD0">
        <w:rPr>
          <w:spacing w:val="-4"/>
          <w:sz w:val="24"/>
        </w:rPr>
        <w:t xml:space="preserve"> </w:t>
      </w:r>
      <w:r w:rsidRPr="00637CD0">
        <w:rPr>
          <w:sz w:val="24"/>
        </w:rPr>
        <w:t>that</w:t>
      </w:r>
      <w:r w:rsidRPr="00637CD0">
        <w:rPr>
          <w:spacing w:val="-4"/>
          <w:sz w:val="24"/>
        </w:rPr>
        <w:t xml:space="preserve"> </w:t>
      </w:r>
      <w:r w:rsidRPr="00637CD0">
        <w:rPr>
          <w:sz w:val="24"/>
        </w:rPr>
        <w:t>would</w:t>
      </w:r>
      <w:r w:rsidRPr="00637CD0">
        <w:rPr>
          <w:spacing w:val="-2"/>
          <w:sz w:val="24"/>
        </w:rPr>
        <w:t xml:space="preserve"> </w:t>
      </w:r>
      <w:r w:rsidRPr="00637CD0">
        <w:rPr>
          <w:sz w:val="24"/>
        </w:rPr>
        <w:t>be</w:t>
      </w:r>
      <w:r w:rsidRPr="00637CD0">
        <w:rPr>
          <w:spacing w:val="-5"/>
          <w:sz w:val="24"/>
        </w:rPr>
        <w:t xml:space="preserve"> </w:t>
      </w:r>
      <w:r w:rsidRPr="00637CD0">
        <w:rPr>
          <w:sz w:val="24"/>
        </w:rPr>
        <w:t>confidential</w:t>
      </w:r>
      <w:r w:rsidRPr="00637CD0">
        <w:rPr>
          <w:spacing w:val="-4"/>
          <w:sz w:val="24"/>
        </w:rPr>
        <w:t xml:space="preserve"> </w:t>
      </w:r>
      <w:r w:rsidRPr="00637CD0">
        <w:rPr>
          <w:sz w:val="24"/>
        </w:rPr>
        <w:t>and</w:t>
      </w:r>
      <w:r w:rsidRPr="00637CD0">
        <w:rPr>
          <w:spacing w:val="-4"/>
          <w:sz w:val="24"/>
        </w:rPr>
        <w:t xml:space="preserve"> </w:t>
      </w:r>
      <w:r w:rsidRPr="00637CD0">
        <w:rPr>
          <w:sz w:val="24"/>
        </w:rPr>
        <w:t>privileged</w:t>
      </w:r>
      <w:r w:rsidRPr="00637CD0">
        <w:rPr>
          <w:spacing w:val="-4"/>
          <w:sz w:val="24"/>
        </w:rPr>
        <w:t xml:space="preserve"> </w:t>
      </w:r>
      <w:r w:rsidRPr="00637CD0">
        <w:rPr>
          <w:sz w:val="24"/>
        </w:rPr>
        <w:t>in</w:t>
      </w:r>
      <w:r w:rsidRPr="00637CD0">
        <w:rPr>
          <w:spacing w:val="-4"/>
          <w:sz w:val="24"/>
        </w:rPr>
        <w:t xml:space="preserve"> </w:t>
      </w:r>
      <w:r w:rsidRPr="00637CD0">
        <w:rPr>
          <w:sz w:val="24"/>
        </w:rPr>
        <w:t>litigation</w:t>
      </w:r>
      <w:r w:rsidRPr="00637CD0">
        <w:rPr>
          <w:spacing w:val="-4"/>
          <w:sz w:val="24"/>
        </w:rPr>
        <w:t xml:space="preserve"> </w:t>
      </w:r>
      <w:r w:rsidRPr="00637CD0">
        <w:rPr>
          <w:sz w:val="24"/>
        </w:rPr>
        <w:t>such</w:t>
      </w:r>
      <w:r w:rsidRPr="00637CD0">
        <w:rPr>
          <w:spacing w:val="-4"/>
          <w:sz w:val="24"/>
        </w:rPr>
        <w:t xml:space="preserve"> </w:t>
      </w:r>
      <w:r w:rsidRPr="00637CD0">
        <w:rPr>
          <w:sz w:val="24"/>
        </w:rPr>
        <w:t>as</w:t>
      </w:r>
      <w:r w:rsidRPr="00637CD0">
        <w:rPr>
          <w:spacing w:val="-4"/>
          <w:sz w:val="24"/>
        </w:rPr>
        <w:t xml:space="preserve"> </w:t>
      </w:r>
      <w:r w:rsidRPr="00637CD0">
        <w:rPr>
          <w:sz w:val="24"/>
        </w:rPr>
        <w:t>information</w:t>
      </w:r>
      <w:r w:rsidRPr="00637CD0">
        <w:rPr>
          <w:spacing w:val="-4"/>
          <w:sz w:val="24"/>
        </w:rPr>
        <w:t xml:space="preserve"> </w:t>
      </w:r>
      <w:r w:rsidRPr="00637CD0">
        <w:rPr>
          <w:sz w:val="24"/>
        </w:rPr>
        <w:t>protected by the deliberative process privilege, attorney work-product privilege, and the attorney-client privilege; and</w:t>
      </w:r>
      <w:r w:rsidR="00637CD0" w:rsidRPr="00637CD0">
        <w:rPr>
          <w:sz w:val="24"/>
        </w:rPr>
        <w:t xml:space="preserve"> </w:t>
      </w:r>
      <w:proofErr w:type="gramStart"/>
      <w:r w:rsidRPr="00637CD0">
        <w:rPr>
          <w:sz w:val="24"/>
        </w:rPr>
        <w:t>Other</w:t>
      </w:r>
      <w:proofErr w:type="gramEnd"/>
      <w:r w:rsidRPr="00637CD0">
        <w:rPr>
          <w:sz w:val="24"/>
        </w:rPr>
        <w:t xml:space="preserve"> information which, if released, could result in a violation of law or agreement, could cause harm</w:t>
      </w:r>
      <w:r w:rsidRPr="00637CD0">
        <w:rPr>
          <w:spacing w:val="-3"/>
          <w:sz w:val="24"/>
        </w:rPr>
        <w:t xml:space="preserve"> </w:t>
      </w:r>
      <w:r w:rsidRPr="00637CD0">
        <w:rPr>
          <w:sz w:val="24"/>
        </w:rPr>
        <w:t>or</w:t>
      </w:r>
      <w:r w:rsidRPr="00637CD0">
        <w:rPr>
          <w:spacing w:val="-4"/>
          <w:sz w:val="24"/>
        </w:rPr>
        <w:t xml:space="preserve"> </w:t>
      </w:r>
      <w:r w:rsidRPr="00637CD0">
        <w:rPr>
          <w:sz w:val="24"/>
        </w:rPr>
        <w:t>unfairness</w:t>
      </w:r>
      <w:r w:rsidRPr="00637CD0">
        <w:rPr>
          <w:spacing w:val="-3"/>
          <w:sz w:val="24"/>
        </w:rPr>
        <w:t xml:space="preserve"> </w:t>
      </w:r>
      <w:r w:rsidRPr="00637CD0">
        <w:rPr>
          <w:sz w:val="24"/>
        </w:rPr>
        <w:t>to</w:t>
      </w:r>
      <w:r w:rsidRPr="00637CD0">
        <w:rPr>
          <w:spacing w:val="-3"/>
          <w:sz w:val="24"/>
        </w:rPr>
        <w:t xml:space="preserve"> </w:t>
      </w:r>
      <w:r w:rsidRPr="00637CD0">
        <w:rPr>
          <w:sz w:val="24"/>
        </w:rPr>
        <w:t>any</w:t>
      </w:r>
      <w:r w:rsidRPr="00637CD0">
        <w:rPr>
          <w:spacing w:val="-1"/>
          <w:sz w:val="24"/>
        </w:rPr>
        <w:t xml:space="preserve"> </w:t>
      </w:r>
      <w:r w:rsidRPr="00637CD0">
        <w:rPr>
          <w:sz w:val="24"/>
        </w:rPr>
        <w:t>individual</w:t>
      </w:r>
      <w:r w:rsidRPr="00637CD0">
        <w:rPr>
          <w:spacing w:val="-3"/>
          <w:sz w:val="24"/>
        </w:rPr>
        <w:t xml:space="preserve"> </w:t>
      </w:r>
      <w:r w:rsidRPr="00637CD0">
        <w:rPr>
          <w:sz w:val="24"/>
        </w:rPr>
        <w:t>or</w:t>
      </w:r>
      <w:r w:rsidRPr="00637CD0">
        <w:rPr>
          <w:spacing w:val="-4"/>
          <w:sz w:val="24"/>
        </w:rPr>
        <w:t xml:space="preserve"> </w:t>
      </w:r>
      <w:r w:rsidRPr="00637CD0">
        <w:rPr>
          <w:sz w:val="24"/>
        </w:rPr>
        <w:t>group,</w:t>
      </w:r>
      <w:r w:rsidRPr="00637CD0">
        <w:rPr>
          <w:spacing w:val="-3"/>
          <w:sz w:val="24"/>
        </w:rPr>
        <w:t xml:space="preserve"> </w:t>
      </w:r>
      <w:r w:rsidRPr="00637CD0">
        <w:rPr>
          <w:sz w:val="24"/>
        </w:rPr>
        <w:t>or</w:t>
      </w:r>
      <w:r w:rsidRPr="00637CD0">
        <w:rPr>
          <w:spacing w:val="-4"/>
          <w:sz w:val="24"/>
        </w:rPr>
        <w:t xml:space="preserve"> </w:t>
      </w:r>
      <w:r w:rsidRPr="00637CD0">
        <w:rPr>
          <w:sz w:val="24"/>
        </w:rPr>
        <w:t>could</w:t>
      </w:r>
      <w:r w:rsidRPr="00637CD0">
        <w:rPr>
          <w:spacing w:val="-3"/>
          <w:sz w:val="24"/>
        </w:rPr>
        <w:t xml:space="preserve"> </w:t>
      </w:r>
      <w:r w:rsidRPr="00637CD0">
        <w:rPr>
          <w:sz w:val="24"/>
        </w:rPr>
        <w:t>adversely</w:t>
      </w:r>
      <w:r w:rsidRPr="00637CD0">
        <w:rPr>
          <w:spacing w:val="-3"/>
          <w:sz w:val="24"/>
        </w:rPr>
        <w:t xml:space="preserve"> </w:t>
      </w:r>
      <w:r w:rsidRPr="00637CD0">
        <w:rPr>
          <w:sz w:val="24"/>
        </w:rPr>
        <w:t>affect</w:t>
      </w:r>
      <w:r w:rsidRPr="00637CD0">
        <w:rPr>
          <w:spacing w:val="-3"/>
          <w:sz w:val="24"/>
        </w:rPr>
        <w:t xml:space="preserve"> </w:t>
      </w:r>
      <w:r w:rsidRPr="00637CD0">
        <w:rPr>
          <w:sz w:val="24"/>
        </w:rPr>
        <w:t>the</w:t>
      </w:r>
      <w:r w:rsidRPr="00637CD0">
        <w:rPr>
          <w:spacing w:val="-2"/>
          <w:sz w:val="24"/>
        </w:rPr>
        <w:t xml:space="preserve"> </w:t>
      </w:r>
      <w:r w:rsidRPr="00637CD0">
        <w:rPr>
          <w:sz w:val="24"/>
        </w:rPr>
        <w:t>national</w:t>
      </w:r>
      <w:r w:rsidRPr="00637CD0">
        <w:rPr>
          <w:spacing w:val="-3"/>
          <w:sz w:val="24"/>
        </w:rPr>
        <w:t xml:space="preserve"> </w:t>
      </w:r>
      <w:r w:rsidRPr="00637CD0">
        <w:rPr>
          <w:sz w:val="24"/>
        </w:rPr>
        <w:t>interest</w:t>
      </w:r>
      <w:r w:rsidRPr="00637CD0">
        <w:rPr>
          <w:spacing w:val="-3"/>
          <w:sz w:val="24"/>
        </w:rPr>
        <w:t xml:space="preserve"> </w:t>
      </w:r>
      <w:r w:rsidRPr="00637CD0">
        <w:rPr>
          <w:sz w:val="24"/>
        </w:rPr>
        <w:t>or</w:t>
      </w:r>
      <w:r w:rsidRPr="00637CD0">
        <w:rPr>
          <w:spacing w:val="-4"/>
          <w:sz w:val="24"/>
        </w:rPr>
        <w:t xml:space="preserve"> </w:t>
      </w:r>
      <w:r w:rsidRPr="00637CD0">
        <w:rPr>
          <w:sz w:val="24"/>
        </w:rPr>
        <w:t>the conduct of Federal programs.</w:t>
      </w:r>
    </w:p>
    <w:p w14:paraId="12BC48DE" w14:textId="77777777" w:rsidR="004C7547" w:rsidRDefault="004C7547" w:rsidP="001F64A0">
      <w:pPr>
        <w:pStyle w:val="BodyText"/>
        <w:ind w:right="360"/>
      </w:pPr>
    </w:p>
    <w:p w14:paraId="5C4427EA" w14:textId="77777777" w:rsidR="004C7547" w:rsidRDefault="00D83258" w:rsidP="001F64A0">
      <w:pPr>
        <w:pStyle w:val="BodyText"/>
        <w:spacing w:line="256" w:lineRule="auto"/>
        <w:ind w:left="450" w:right="360"/>
      </w:pPr>
      <w:r>
        <w:rPr>
          <w:i/>
        </w:rPr>
        <w:t>HIPAA</w:t>
      </w:r>
      <w:r>
        <w:rPr>
          <w:i/>
          <w:spacing w:val="-12"/>
        </w:rPr>
        <w:t xml:space="preserve"> </w:t>
      </w:r>
      <w:r>
        <w:rPr>
          <w:i/>
        </w:rPr>
        <w:t>Rules</w:t>
      </w:r>
      <w:r>
        <w:rPr>
          <w:i/>
          <w:spacing w:val="-8"/>
        </w:rPr>
        <w:t xml:space="preserve"> </w:t>
      </w:r>
      <w:r>
        <w:t>means</w:t>
      </w:r>
      <w:r>
        <w:rPr>
          <w:spacing w:val="-8"/>
        </w:rPr>
        <w:t xml:space="preserve"> </w:t>
      </w:r>
      <w:proofErr w:type="gramStart"/>
      <w:r>
        <w:t>the</w:t>
      </w:r>
      <w:r>
        <w:rPr>
          <w:spacing w:val="-7"/>
        </w:rPr>
        <w:t xml:space="preserve"> </w:t>
      </w:r>
      <w:r>
        <w:t>Privacy</w:t>
      </w:r>
      <w:proofErr w:type="gramEnd"/>
      <w:r>
        <w:t>,</w:t>
      </w:r>
      <w:r>
        <w:rPr>
          <w:spacing w:val="-8"/>
        </w:rPr>
        <w:t xml:space="preserve"> </w:t>
      </w:r>
      <w:r>
        <w:t>Security,</w:t>
      </w:r>
      <w:r>
        <w:rPr>
          <w:spacing w:val="-8"/>
        </w:rPr>
        <w:t xml:space="preserve"> </w:t>
      </w:r>
      <w:r>
        <w:t>Breach</w:t>
      </w:r>
      <w:r>
        <w:rPr>
          <w:spacing w:val="-6"/>
        </w:rPr>
        <w:t xml:space="preserve"> </w:t>
      </w:r>
      <w:r>
        <w:t>Notification,</w:t>
      </w:r>
      <w:r>
        <w:rPr>
          <w:spacing w:val="-8"/>
        </w:rPr>
        <w:t xml:space="preserve"> </w:t>
      </w:r>
      <w:r>
        <w:t>and</w:t>
      </w:r>
      <w:r>
        <w:rPr>
          <w:spacing w:val="-8"/>
        </w:rPr>
        <w:t xml:space="preserve"> </w:t>
      </w:r>
      <w:r>
        <w:t>Enforcement</w:t>
      </w:r>
      <w:r>
        <w:rPr>
          <w:spacing w:val="-8"/>
        </w:rPr>
        <w:t xml:space="preserve"> </w:t>
      </w:r>
      <w:r>
        <w:t>Rules</w:t>
      </w:r>
      <w:r>
        <w:rPr>
          <w:spacing w:val="-8"/>
        </w:rPr>
        <w:t xml:space="preserve"> </w:t>
      </w:r>
      <w:r>
        <w:t>at</w:t>
      </w:r>
      <w:r>
        <w:rPr>
          <w:spacing w:val="-8"/>
        </w:rPr>
        <w:t xml:space="preserve"> </w:t>
      </w:r>
      <w:r>
        <w:t>45</w:t>
      </w:r>
      <w:r>
        <w:rPr>
          <w:spacing w:val="-8"/>
        </w:rPr>
        <w:t xml:space="preserve"> </w:t>
      </w:r>
      <w:r>
        <w:t>CFR</w:t>
      </w:r>
      <w:r>
        <w:rPr>
          <w:spacing w:val="-8"/>
        </w:rPr>
        <w:t xml:space="preserve"> </w:t>
      </w:r>
      <w:r>
        <w:t>Part 160 and part 164.</w:t>
      </w:r>
    </w:p>
    <w:p w14:paraId="3DBC2FD9" w14:textId="77777777" w:rsidR="004C7547" w:rsidRDefault="004C7547" w:rsidP="001F64A0">
      <w:pPr>
        <w:pStyle w:val="BodyText"/>
        <w:ind w:right="360"/>
      </w:pPr>
    </w:p>
    <w:p w14:paraId="77846AA0" w14:textId="77777777" w:rsidR="004C7547" w:rsidRDefault="00D83258" w:rsidP="001F64A0">
      <w:pPr>
        <w:pStyle w:val="BodyText"/>
        <w:spacing w:line="256" w:lineRule="auto"/>
        <w:ind w:left="450" w:right="360"/>
      </w:pPr>
      <w:r>
        <w:rPr>
          <w:i/>
        </w:rPr>
        <w:t xml:space="preserve">Incident </w:t>
      </w:r>
      <w:r>
        <w:t>means an occurrence that (A) actually or imminently jeopardizes, without lawful authority, the integrity,</w:t>
      </w:r>
      <w:r>
        <w:rPr>
          <w:spacing w:val="-5"/>
        </w:rPr>
        <w:t xml:space="preserve"> </w:t>
      </w:r>
      <w:r>
        <w:t>confidentiality,</w:t>
      </w:r>
      <w:r>
        <w:rPr>
          <w:spacing w:val="-8"/>
        </w:rPr>
        <w:t xml:space="preserve"> </w:t>
      </w:r>
      <w:r>
        <w:t>or</w:t>
      </w:r>
      <w:r>
        <w:rPr>
          <w:spacing w:val="-6"/>
        </w:rPr>
        <w:t xml:space="preserve"> </w:t>
      </w:r>
      <w:r>
        <w:t>availability</w:t>
      </w:r>
      <w:r>
        <w:rPr>
          <w:spacing w:val="-5"/>
        </w:rPr>
        <w:t xml:space="preserve"> </w:t>
      </w:r>
      <w:r>
        <w:t>of</w:t>
      </w:r>
      <w:r>
        <w:rPr>
          <w:spacing w:val="-6"/>
        </w:rPr>
        <w:t xml:space="preserve"> </w:t>
      </w:r>
      <w:r>
        <w:t>information</w:t>
      </w:r>
      <w:r>
        <w:rPr>
          <w:spacing w:val="-5"/>
        </w:rPr>
        <w:t xml:space="preserve"> </w:t>
      </w:r>
      <w:r>
        <w:t>systems;</w:t>
      </w:r>
      <w:r>
        <w:rPr>
          <w:spacing w:val="-5"/>
        </w:rPr>
        <w:t xml:space="preserve"> </w:t>
      </w:r>
      <w:r>
        <w:t>or</w:t>
      </w:r>
      <w:r>
        <w:rPr>
          <w:spacing w:val="-6"/>
        </w:rPr>
        <w:t xml:space="preserve"> </w:t>
      </w:r>
      <w:r>
        <w:t>(B)</w:t>
      </w:r>
      <w:r>
        <w:rPr>
          <w:spacing w:val="-6"/>
        </w:rPr>
        <w:t xml:space="preserve"> </w:t>
      </w:r>
      <w:r>
        <w:t>constitutes</w:t>
      </w:r>
      <w:r>
        <w:rPr>
          <w:spacing w:val="-5"/>
        </w:rPr>
        <w:t xml:space="preserve"> </w:t>
      </w:r>
      <w:r>
        <w:t>a</w:t>
      </w:r>
      <w:r>
        <w:rPr>
          <w:spacing w:val="-6"/>
        </w:rPr>
        <w:t xml:space="preserve"> </w:t>
      </w:r>
      <w:r>
        <w:t>violation</w:t>
      </w:r>
      <w:r>
        <w:rPr>
          <w:spacing w:val="-5"/>
        </w:rPr>
        <w:t xml:space="preserve"> </w:t>
      </w:r>
      <w:r>
        <w:t>or</w:t>
      </w:r>
      <w:r>
        <w:rPr>
          <w:spacing w:val="-6"/>
        </w:rPr>
        <w:t xml:space="preserve"> </w:t>
      </w:r>
      <w:r>
        <w:t>imminent threat of violation of law, security policies, security procedures, or acceptable policies.</w:t>
      </w:r>
    </w:p>
    <w:p w14:paraId="2DFB7150" w14:textId="77777777" w:rsidR="004C7547" w:rsidRDefault="004C7547" w:rsidP="001F64A0">
      <w:pPr>
        <w:pStyle w:val="BodyText"/>
        <w:ind w:left="450" w:right="360"/>
      </w:pPr>
    </w:p>
    <w:p w14:paraId="2236E733" w14:textId="77777777" w:rsidR="004C7547" w:rsidRDefault="00D83258" w:rsidP="001F64A0">
      <w:pPr>
        <w:pStyle w:val="BodyText"/>
        <w:spacing w:line="256" w:lineRule="auto"/>
        <w:ind w:left="450" w:right="360"/>
      </w:pPr>
      <w:r>
        <w:rPr>
          <w:i/>
        </w:rPr>
        <w:t>Information</w:t>
      </w:r>
      <w:r>
        <w:rPr>
          <w:i/>
          <w:spacing w:val="-3"/>
        </w:rPr>
        <w:t xml:space="preserve"> </w:t>
      </w:r>
      <w:r>
        <w:rPr>
          <w:i/>
        </w:rPr>
        <w:t>system</w:t>
      </w:r>
      <w:r>
        <w:rPr>
          <w:i/>
          <w:spacing w:val="-4"/>
        </w:rPr>
        <w:t xml:space="preserve"> </w:t>
      </w:r>
      <w:r>
        <w:t>means</w:t>
      </w:r>
      <w:r>
        <w:rPr>
          <w:spacing w:val="-3"/>
        </w:rPr>
        <w:t xml:space="preserve"> </w:t>
      </w:r>
      <w:r>
        <w:t>a</w:t>
      </w:r>
      <w:r>
        <w:rPr>
          <w:spacing w:val="-4"/>
        </w:rPr>
        <w:t xml:space="preserve"> </w:t>
      </w:r>
      <w:r>
        <w:t>discrete</w:t>
      </w:r>
      <w:r>
        <w:rPr>
          <w:spacing w:val="-4"/>
        </w:rPr>
        <w:t xml:space="preserve"> </w:t>
      </w:r>
      <w:r>
        <w:t>set</w:t>
      </w:r>
      <w:r>
        <w:rPr>
          <w:spacing w:val="-3"/>
        </w:rPr>
        <w:t xml:space="preserve"> </w:t>
      </w:r>
      <w:r>
        <w:t>of</w:t>
      </w:r>
      <w:r>
        <w:rPr>
          <w:spacing w:val="-4"/>
        </w:rPr>
        <w:t xml:space="preserve"> </w:t>
      </w:r>
      <w:r>
        <w:t>information</w:t>
      </w:r>
      <w:r>
        <w:rPr>
          <w:spacing w:val="-3"/>
        </w:rPr>
        <w:t xml:space="preserve"> </w:t>
      </w:r>
      <w:r>
        <w:t>resources</w:t>
      </w:r>
      <w:r>
        <w:rPr>
          <w:spacing w:val="-3"/>
        </w:rPr>
        <w:t xml:space="preserve"> </w:t>
      </w:r>
      <w:r>
        <w:t>organized</w:t>
      </w:r>
      <w:r>
        <w:rPr>
          <w:spacing w:val="-1"/>
        </w:rPr>
        <w:t xml:space="preserve"> </w:t>
      </w:r>
      <w:r>
        <w:t>for</w:t>
      </w:r>
      <w:r>
        <w:rPr>
          <w:spacing w:val="-4"/>
        </w:rPr>
        <w:t xml:space="preserve"> </w:t>
      </w:r>
      <w:r>
        <w:t>the</w:t>
      </w:r>
      <w:r>
        <w:rPr>
          <w:spacing w:val="-4"/>
        </w:rPr>
        <w:t xml:space="preserve"> </w:t>
      </w:r>
      <w:r>
        <w:t>collection,</w:t>
      </w:r>
      <w:r>
        <w:rPr>
          <w:spacing w:val="-3"/>
        </w:rPr>
        <w:t xml:space="preserve"> </w:t>
      </w:r>
      <w:r>
        <w:t>processing, maintenance, use, sharing, dissemination, or disposition of information.</w:t>
      </w:r>
    </w:p>
    <w:p w14:paraId="2F5060E7" w14:textId="77777777" w:rsidR="004C7547" w:rsidRDefault="004C7547" w:rsidP="001F64A0">
      <w:pPr>
        <w:pStyle w:val="BodyText"/>
        <w:ind w:left="450" w:right="360"/>
      </w:pPr>
    </w:p>
    <w:p w14:paraId="39A23B6F" w14:textId="77777777" w:rsidR="004C7547" w:rsidRDefault="00D83258" w:rsidP="001F64A0">
      <w:pPr>
        <w:pStyle w:val="BodyText"/>
        <w:spacing w:line="256" w:lineRule="auto"/>
        <w:ind w:left="450" w:right="360"/>
      </w:pPr>
      <w:r>
        <w:rPr>
          <w:i/>
        </w:rPr>
        <w:t xml:space="preserve">Information system </w:t>
      </w:r>
      <w:r>
        <w:t>s</w:t>
      </w:r>
      <w:r>
        <w:rPr>
          <w:i/>
        </w:rPr>
        <w:t xml:space="preserve">ecurity plan </w:t>
      </w:r>
      <w:r>
        <w:t>means a formal document that provides an overview of the security requirements</w:t>
      </w:r>
      <w:r>
        <w:rPr>
          <w:spacing w:val="-3"/>
        </w:rPr>
        <w:t xml:space="preserve"> </w:t>
      </w:r>
      <w:r>
        <w:t>for</w:t>
      </w:r>
      <w:r>
        <w:rPr>
          <w:spacing w:val="-4"/>
        </w:rPr>
        <w:t xml:space="preserve"> </w:t>
      </w:r>
      <w:r>
        <w:lastRenderedPageBreak/>
        <w:t>an</w:t>
      </w:r>
      <w:r>
        <w:rPr>
          <w:spacing w:val="-3"/>
        </w:rPr>
        <w:t xml:space="preserve"> </w:t>
      </w:r>
      <w:r>
        <w:t>information</w:t>
      </w:r>
      <w:r>
        <w:rPr>
          <w:spacing w:val="-3"/>
        </w:rPr>
        <w:t xml:space="preserve"> </w:t>
      </w:r>
      <w:r>
        <w:t>system</w:t>
      </w:r>
      <w:r>
        <w:rPr>
          <w:spacing w:val="-3"/>
        </w:rPr>
        <w:t xml:space="preserve"> </w:t>
      </w:r>
      <w:r>
        <w:t>or</w:t>
      </w:r>
      <w:r>
        <w:rPr>
          <w:spacing w:val="-4"/>
        </w:rPr>
        <w:t xml:space="preserve"> </w:t>
      </w:r>
      <w:r>
        <w:t>an</w:t>
      </w:r>
      <w:r>
        <w:rPr>
          <w:spacing w:val="-3"/>
        </w:rPr>
        <w:t xml:space="preserve"> </w:t>
      </w:r>
      <w:r>
        <w:t>information</w:t>
      </w:r>
      <w:r>
        <w:rPr>
          <w:spacing w:val="-3"/>
        </w:rPr>
        <w:t xml:space="preserve"> </w:t>
      </w:r>
      <w:r>
        <w:t>security</w:t>
      </w:r>
      <w:r>
        <w:rPr>
          <w:spacing w:val="-3"/>
        </w:rPr>
        <w:t xml:space="preserve"> </w:t>
      </w:r>
      <w:r>
        <w:t>program</w:t>
      </w:r>
      <w:r>
        <w:rPr>
          <w:spacing w:val="-3"/>
        </w:rPr>
        <w:t xml:space="preserve"> </w:t>
      </w:r>
      <w:r>
        <w:t>and</w:t>
      </w:r>
      <w:r>
        <w:rPr>
          <w:spacing w:val="-3"/>
        </w:rPr>
        <w:t xml:space="preserve"> </w:t>
      </w:r>
      <w:r>
        <w:t>describes</w:t>
      </w:r>
      <w:r>
        <w:rPr>
          <w:spacing w:val="-3"/>
        </w:rPr>
        <w:t xml:space="preserve"> </w:t>
      </w:r>
      <w:r>
        <w:t>the</w:t>
      </w:r>
      <w:r>
        <w:rPr>
          <w:spacing w:val="-4"/>
        </w:rPr>
        <w:t xml:space="preserve"> </w:t>
      </w:r>
      <w:r>
        <w:t>security</w:t>
      </w:r>
      <w:r>
        <w:rPr>
          <w:spacing w:val="-3"/>
        </w:rPr>
        <w:t xml:space="preserve"> </w:t>
      </w:r>
      <w:r>
        <w:t>controls in place or planned for meeting those requirements.</w:t>
      </w:r>
    </w:p>
    <w:p w14:paraId="3EEF009A" w14:textId="77777777" w:rsidR="004C7547" w:rsidRDefault="004C7547" w:rsidP="00433770">
      <w:pPr>
        <w:pStyle w:val="BodyText"/>
      </w:pPr>
    </w:p>
    <w:p w14:paraId="71F6E0F8" w14:textId="77777777" w:rsidR="004C7547" w:rsidRDefault="00D83258" w:rsidP="00433770">
      <w:pPr>
        <w:ind w:left="360" w:right="360" w:firstLine="90"/>
        <w:rPr>
          <w:sz w:val="24"/>
        </w:rPr>
      </w:pPr>
      <w:r>
        <w:rPr>
          <w:i/>
          <w:sz w:val="24"/>
        </w:rPr>
        <w:t>Information</w:t>
      </w:r>
      <w:r>
        <w:rPr>
          <w:i/>
          <w:spacing w:val="-7"/>
          <w:sz w:val="24"/>
        </w:rPr>
        <w:t xml:space="preserve"> </w:t>
      </w:r>
      <w:r>
        <w:rPr>
          <w:i/>
          <w:sz w:val="24"/>
        </w:rPr>
        <w:t>technology</w:t>
      </w:r>
      <w:r>
        <w:rPr>
          <w:i/>
          <w:spacing w:val="-7"/>
          <w:sz w:val="24"/>
        </w:rPr>
        <w:t xml:space="preserve"> </w:t>
      </w:r>
      <w:r>
        <w:rPr>
          <w:sz w:val="24"/>
        </w:rPr>
        <w:t>(see</w:t>
      </w:r>
      <w:r>
        <w:rPr>
          <w:spacing w:val="-6"/>
          <w:sz w:val="24"/>
        </w:rPr>
        <w:t xml:space="preserve"> </w:t>
      </w:r>
      <w:r>
        <w:rPr>
          <w:sz w:val="24"/>
        </w:rPr>
        <w:t>FAR</w:t>
      </w:r>
      <w:r>
        <w:rPr>
          <w:spacing w:val="-5"/>
          <w:sz w:val="24"/>
        </w:rPr>
        <w:t xml:space="preserve"> </w:t>
      </w:r>
      <w:r>
        <w:rPr>
          <w:sz w:val="24"/>
        </w:rPr>
        <w:t>2.101)</w:t>
      </w:r>
      <w:r>
        <w:rPr>
          <w:spacing w:val="-4"/>
          <w:sz w:val="24"/>
        </w:rPr>
        <w:t xml:space="preserve"> </w:t>
      </w:r>
      <w:r>
        <w:rPr>
          <w:sz w:val="24"/>
        </w:rPr>
        <w:t>also</w:t>
      </w:r>
      <w:r>
        <w:rPr>
          <w:spacing w:val="-5"/>
          <w:sz w:val="24"/>
        </w:rPr>
        <w:t xml:space="preserve"> </w:t>
      </w:r>
      <w:r>
        <w:rPr>
          <w:sz w:val="24"/>
        </w:rPr>
        <w:t>means</w:t>
      </w:r>
      <w:r>
        <w:rPr>
          <w:spacing w:val="-4"/>
          <w:sz w:val="24"/>
        </w:rPr>
        <w:t xml:space="preserve"> </w:t>
      </w:r>
      <w:r>
        <w:rPr>
          <w:sz w:val="24"/>
        </w:rPr>
        <w:t>Information</w:t>
      </w:r>
      <w:r>
        <w:rPr>
          <w:spacing w:val="-5"/>
          <w:sz w:val="24"/>
        </w:rPr>
        <w:t xml:space="preserve"> </w:t>
      </w:r>
      <w:r>
        <w:rPr>
          <w:sz w:val="24"/>
        </w:rPr>
        <w:t>and</w:t>
      </w:r>
      <w:r>
        <w:rPr>
          <w:spacing w:val="-5"/>
          <w:sz w:val="24"/>
        </w:rPr>
        <w:t xml:space="preserve"> </w:t>
      </w:r>
      <w:r>
        <w:rPr>
          <w:sz w:val="24"/>
        </w:rPr>
        <w:t>Communication</w:t>
      </w:r>
      <w:r>
        <w:rPr>
          <w:spacing w:val="-10"/>
          <w:sz w:val="24"/>
        </w:rPr>
        <w:t xml:space="preserve"> </w:t>
      </w:r>
      <w:r>
        <w:rPr>
          <w:sz w:val="24"/>
        </w:rPr>
        <w:t>Technology</w:t>
      </w:r>
      <w:r>
        <w:rPr>
          <w:spacing w:val="-4"/>
          <w:sz w:val="24"/>
        </w:rPr>
        <w:t xml:space="preserve"> </w:t>
      </w:r>
      <w:r>
        <w:rPr>
          <w:spacing w:val="-2"/>
          <w:sz w:val="24"/>
        </w:rPr>
        <w:t>(ICT).</w:t>
      </w:r>
    </w:p>
    <w:p w14:paraId="27217FCF" w14:textId="77777777" w:rsidR="004C7547" w:rsidRDefault="004C7547" w:rsidP="00433770">
      <w:pPr>
        <w:pStyle w:val="BodyText"/>
        <w:ind w:left="360" w:right="360" w:firstLine="90"/>
      </w:pPr>
    </w:p>
    <w:p w14:paraId="4B30E976" w14:textId="77777777" w:rsidR="004C7547" w:rsidRDefault="00D83258" w:rsidP="001F64A0">
      <w:pPr>
        <w:spacing w:line="256" w:lineRule="auto"/>
        <w:ind w:left="450" w:right="360"/>
        <w:rPr>
          <w:sz w:val="24"/>
        </w:rPr>
      </w:pPr>
      <w:r>
        <w:rPr>
          <w:i/>
          <w:sz w:val="24"/>
        </w:rPr>
        <w:t>Information</w:t>
      </w:r>
      <w:r>
        <w:rPr>
          <w:i/>
          <w:spacing w:val="-5"/>
          <w:sz w:val="24"/>
        </w:rPr>
        <w:t xml:space="preserve"> </w:t>
      </w:r>
      <w:r>
        <w:rPr>
          <w:i/>
          <w:sz w:val="24"/>
        </w:rPr>
        <w:t>technology-related</w:t>
      </w:r>
      <w:r>
        <w:rPr>
          <w:i/>
          <w:spacing w:val="-5"/>
          <w:sz w:val="24"/>
        </w:rPr>
        <w:t xml:space="preserve"> </w:t>
      </w:r>
      <w:r>
        <w:rPr>
          <w:i/>
          <w:sz w:val="24"/>
        </w:rPr>
        <w:t>contracts</w:t>
      </w:r>
      <w:r>
        <w:rPr>
          <w:i/>
          <w:spacing w:val="-5"/>
          <w:sz w:val="24"/>
        </w:rPr>
        <w:t xml:space="preserve"> </w:t>
      </w:r>
      <w:proofErr w:type="gramStart"/>
      <w:r>
        <w:rPr>
          <w:sz w:val="24"/>
        </w:rPr>
        <w:t>means</w:t>
      </w:r>
      <w:proofErr w:type="gramEnd"/>
      <w:r>
        <w:rPr>
          <w:spacing w:val="-5"/>
          <w:sz w:val="24"/>
        </w:rPr>
        <w:t xml:space="preserve"> </w:t>
      </w:r>
      <w:r>
        <w:rPr>
          <w:sz w:val="24"/>
        </w:rPr>
        <w:t>those</w:t>
      </w:r>
      <w:r>
        <w:rPr>
          <w:spacing w:val="-6"/>
          <w:sz w:val="24"/>
        </w:rPr>
        <w:t xml:space="preserve"> </w:t>
      </w:r>
      <w:r>
        <w:rPr>
          <w:sz w:val="24"/>
        </w:rPr>
        <w:t>contracts</w:t>
      </w:r>
      <w:r>
        <w:rPr>
          <w:spacing w:val="-5"/>
          <w:sz w:val="24"/>
        </w:rPr>
        <w:t xml:space="preserve"> </w:t>
      </w:r>
      <w:r>
        <w:rPr>
          <w:sz w:val="24"/>
        </w:rPr>
        <w:t>that</w:t>
      </w:r>
      <w:r>
        <w:rPr>
          <w:spacing w:val="-5"/>
          <w:sz w:val="24"/>
        </w:rPr>
        <w:t xml:space="preserve"> </w:t>
      </w:r>
      <w:r>
        <w:rPr>
          <w:sz w:val="24"/>
        </w:rPr>
        <w:t>include</w:t>
      </w:r>
      <w:r>
        <w:rPr>
          <w:spacing w:val="-6"/>
          <w:sz w:val="24"/>
        </w:rPr>
        <w:t xml:space="preserve"> </w:t>
      </w:r>
      <w:r>
        <w:rPr>
          <w:sz w:val="24"/>
        </w:rPr>
        <w:t>services</w:t>
      </w:r>
      <w:r>
        <w:rPr>
          <w:spacing w:val="-5"/>
          <w:sz w:val="24"/>
        </w:rPr>
        <w:t xml:space="preserve"> </w:t>
      </w:r>
      <w:r>
        <w:rPr>
          <w:sz w:val="24"/>
        </w:rPr>
        <w:t>(including</w:t>
      </w:r>
      <w:r>
        <w:rPr>
          <w:spacing w:val="-5"/>
          <w:sz w:val="24"/>
        </w:rPr>
        <w:t xml:space="preserve"> </w:t>
      </w:r>
      <w:r>
        <w:rPr>
          <w:sz w:val="24"/>
        </w:rPr>
        <w:t>support services), and related resources for information technology.</w:t>
      </w:r>
    </w:p>
    <w:p w14:paraId="2E7935BA" w14:textId="77777777" w:rsidR="004C7547" w:rsidRDefault="004C7547" w:rsidP="001F64A0">
      <w:pPr>
        <w:pStyle w:val="BodyText"/>
        <w:ind w:left="360" w:right="360" w:firstLine="90"/>
      </w:pPr>
    </w:p>
    <w:p w14:paraId="7B0EDC96" w14:textId="77777777" w:rsidR="004C7547" w:rsidRDefault="00D83258" w:rsidP="001F64A0">
      <w:pPr>
        <w:ind w:left="1624" w:right="360" w:hanging="1174"/>
        <w:rPr>
          <w:sz w:val="24"/>
        </w:rPr>
      </w:pPr>
      <w:r>
        <w:rPr>
          <w:i/>
          <w:sz w:val="24"/>
        </w:rPr>
        <w:t>Organized</w:t>
      </w:r>
      <w:r>
        <w:rPr>
          <w:i/>
          <w:spacing w:val="-6"/>
          <w:sz w:val="24"/>
        </w:rPr>
        <w:t xml:space="preserve"> </w:t>
      </w:r>
      <w:r>
        <w:rPr>
          <w:i/>
          <w:sz w:val="24"/>
        </w:rPr>
        <w:t>health</w:t>
      </w:r>
      <w:r>
        <w:rPr>
          <w:i/>
          <w:spacing w:val="-3"/>
          <w:sz w:val="24"/>
        </w:rPr>
        <w:t xml:space="preserve"> </w:t>
      </w:r>
      <w:r>
        <w:rPr>
          <w:i/>
          <w:sz w:val="24"/>
        </w:rPr>
        <w:t>care</w:t>
      </w:r>
      <w:r>
        <w:rPr>
          <w:i/>
          <w:spacing w:val="-4"/>
          <w:sz w:val="24"/>
        </w:rPr>
        <w:t xml:space="preserve"> </w:t>
      </w:r>
      <w:r>
        <w:rPr>
          <w:i/>
          <w:sz w:val="24"/>
        </w:rPr>
        <w:t>arrangement</w:t>
      </w:r>
      <w:r>
        <w:rPr>
          <w:i/>
          <w:spacing w:val="-4"/>
          <w:sz w:val="24"/>
        </w:rPr>
        <w:t xml:space="preserve"> </w:t>
      </w:r>
      <w:r>
        <w:rPr>
          <w:sz w:val="24"/>
        </w:rPr>
        <w:t>(see</w:t>
      </w:r>
      <w:r>
        <w:rPr>
          <w:spacing w:val="-4"/>
          <w:sz w:val="24"/>
        </w:rPr>
        <w:t xml:space="preserve"> </w:t>
      </w:r>
      <w:r>
        <w:rPr>
          <w:sz w:val="24"/>
        </w:rPr>
        <w:t>45</w:t>
      </w:r>
      <w:r>
        <w:rPr>
          <w:spacing w:val="-3"/>
          <w:sz w:val="24"/>
        </w:rPr>
        <w:t xml:space="preserve"> </w:t>
      </w:r>
      <w:r>
        <w:rPr>
          <w:sz w:val="24"/>
        </w:rPr>
        <w:t>CFR</w:t>
      </w:r>
      <w:r>
        <w:rPr>
          <w:spacing w:val="-3"/>
          <w:sz w:val="24"/>
        </w:rPr>
        <w:t xml:space="preserve"> </w:t>
      </w:r>
      <w:r>
        <w:rPr>
          <w:sz w:val="24"/>
        </w:rPr>
        <w:t>160.103)</w:t>
      </w:r>
      <w:r>
        <w:rPr>
          <w:spacing w:val="-4"/>
          <w:sz w:val="24"/>
        </w:rPr>
        <w:t xml:space="preserve"> </w:t>
      </w:r>
      <w:r>
        <w:rPr>
          <w:spacing w:val="-2"/>
          <w:sz w:val="24"/>
        </w:rPr>
        <w:t>means:</w:t>
      </w:r>
    </w:p>
    <w:p w14:paraId="0431534B" w14:textId="77777777" w:rsidR="004C7547" w:rsidRDefault="004C7547" w:rsidP="001F64A0">
      <w:pPr>
        <w:pStyle w:val="BodyText"/>
        <w:ind w:right="360"/>
      </w:pPr>
    </w:p>
    <w:p w14:paraId="73550DD4" w14:textId="77777777" w:rsidR="004C7547" w:rsidRDefault="00D83258" w:rsidP="00F75D40">
      <w:pPr>
        <w:pStyle w:val="ListParagraph"/>
        <w:numPr>
          <w:ilvl w:val="2"/>
          <w:numId w:val="43"/>
        </w:numPr>
        <w:tabs>
          <w:tab w:val="left" w:pos="2407"/>
        </w:tabs>
        <w:ind w:left="1440" w:right="360" w:hanging="540"/>
        <w:rPr>
          <w:sz w:val="24"/>
        </w:rPr>
      </w:pPr>
      <w:r>
        <w:rPr>
          <w:sz w:val="24"/>
        </w:rPr>
        <w:t>A</w:t>
      </w:r>
      <w:r>
        <w:rPr>
          <w:spacing w:val="-15"/>
          <w:sz w:val="24"/>
        </w:rPr>
        <w:t xml:space="preserve"> </w:t>
      </w:r>
      <w:r>
        <w:rPr>
          <w:sz w:val="24"/>
        </w:rPr>
        <w:t>clinically</w:t>
      </w:r>
      <w:r>
        <w:rPr>
          <w:spacing w:val="-3"/>
          <w:sz w:val="24"/>
        </w:rPr>
        <w:t xml:space="preserve"> </w:t>
      </w:r>
      <w:r>
        <w:rPr>
          <w:sz w:val="24"/>
        </w:rPr>
        <w:t>integrated</w:t>
      </w:r>
      <w:r>
        <w:rPr>
          <w:spacing w:val="-3"/>
          <w:sz w:val="24"/>
        </w:rPr>
        <w:t xml:space="preserve"> </w:t>
      </w:r>
      <w:r>
        <w:rPr>
          <w:sz w:val="24"/>
        </w:rPr>
        <w:t>care</w:t>
      </w:r>
      <w:r>
        <w:rPr>
          <w:spacing w:val="-4"/>
          <w:sz w:val="24"/>
        </w:rPr>
        <w:t xml:space="preserve"> </w:t>
      </w:r>
      <w:r>
        <w:rPr>
          <w:sz w:val="24"/>
        </w:rPr>
        <w:t>setting</w:t>
      </w:r>
      <w:r>
        <w:rPr>
          <w:spacing w:val="-3"/>
          <w:sz w:val="24"/>
        </w:rPr>
        <w:t xml:space="preserve"> </w:t>
      </w:r>
      <w:r>
        <w:rPr>
          <w:sz w:val="24"/>
        </w:rPr>
        <w:t>in</w:t>
      </w:r>
      <w:r>
        <w:rPr>
          <w:spacing w:val="-3"/>
          <w:sz w:val="24"/>
        </w:rPr>
        <w:t xml:space="preserve"> </w:t>
      </w:r>
      <w:r>
        <w:rPr>
          <w:sz w:val="24"/>
        </w:rPr>
        <w:t>which</w:t>
      </w:r>
      <w:r>
        <w:rPr>
          <w:spacing w:val="-3"/>
          <w:sz w:val="24"/>
        </w:rPr>
        <w:t xml:space="preserve"> </w:t>
      </w:r>
      <w:r>
        <w:rPr>
          <w:sz w:val="24"/>
        </w:rPr>
        <w:t>individuals</w:t>
      </w:r>
      <w:r>
        <w:rPr>
          <w:spacing w:val="-3"/>
          <w:sz w:val="24"/>
        </w:rPr>
        <w:t xml:space="preserve"> </w:t>
      </w:r>
      <w:r>
        <w:rPr>
          <w:sz w:val="24"/>
        </w:rPr>
        <w:t>typically</w:t>
      </w:r>
      <w:r>
        <w:rPr>
          <w:spacing w:val="-3"/>
          <w:sz w:val="24"/>
        </w:rPr>
        <w:t xml:space="preserve"> </w:t>
      </w:r>
      <w:r>
        <w:rPr>
          <w:sz w:val="24"/>
        </w:rPr>
        <w:t>receive</w:t>
      </w:r>
      <w:r>
        <w:rPr>
          <w:spacing w:val="-4"/>
          <w:sz w:val="24"/>
        </w:rPr>
        <w:t xml:space="preserve"> </w:t>
      </w:r>
      <w:r>
        <w:rPr>
          <w:sz w:val="24"/>
        </w:rPr>
        <w:t>health</w:t>
      </w:r>
      <w:r>
        <w:rPr>
          <w:spacing w:val="-3"/>
          <w:sz w:val="24"/>
        </w:rPr>
        <w:t xml:space="preserve"> </w:t>
      </w:r>
      <w:r>
        <w:rPr>
          <w:sz w:val="24"/>
        </w:rPr>
        <w:t>care</w:t>
      </w:r>
      <w:r>
        <w:rPr>
          <w:spacing w:val="-2"/>
          <w:sz w:val="24"/>
        </w:rPr>
        <w:t xml:space="preserve"> </w:t>
      </w:r>
      <w:r>
        <w:rPr>
          <w:sz w:val="24"/>
        </w:rPr>
        <w:t>from</w:t>
      </w:r>
      <w:r>
        <w:rPr>
          <w:spacing w:val="-3"/>
          <w:sz w:val="24"/>
        </w:rPr>
        <w:t xml:space="preserve"> </w:t>
      </w:r>
      <w:r>
        <w:rPr>
          <w:sz w:val="24"/>
        </w:rPr>
        <w:t>more than one health care provider;</w:t>
      </w:r>
    </w:p>
    <w:p w14:paraId="210076F4" w14:textId="77777777" w:rsidR="004C7547" w:rsidRDefault="004C7547" w:rsidP="001F64A0">
      <w:pPr>
        <w:pStyle w:val="BodyText"/>
        <w:ind w:left="1440" w:right="360" w:hanging="540"/>
      </w:pPr>
    </w:p>
    <w:p w14:paraId="29E028B6" w14:textId="77777777" w:rsidR="004C7547" w:rsidRDefault="00D83258" w:rsidP="00F75D40">
      <w:pPr>
        <w:pStyle w:val="ListParagraph"/>
        <w:numPr>
          <w:ilvl w:val="2"/>
          <w:numId w:val="43"/>
        </w:numPr>
        <w:tabs>
          <w:tab w:val="left" w:pos="2407"/>
        </w:tabs>
        <w:ind w:left="1440" w:right="360" w:hanging="540"/>
        <w:rPr>
          <w:sz w:val="24"/>
        </w:rPr>
      </w:pPr>
      <w:r>
        <w:rPr>
          <w:sz w:val="24"/>
        </w:rPr>
        <w:t>An</w:t>
      </w:r>
      <w:r>
        <w:rPr>
          <w:spacing w:val="-3"/>
          <w:sz w:val="24"/>
        </w:rPr>
        <w:t xml:space="preserve"> </w:t>
      </w:r>
      <w:r>
        <w:rPr>
          <w:sz w:val="24"/>
        </w:rPr>
        <w:t>organized</w:t>
      </w:r>
      <w:r>
        <w:rPr>
          <w:spacing w:val="-3"/>
          <w:sz w:val="24"/>
        </w:rPr>
        <w:t xml:space="preserve"> </w:t>
      </w:r>
      <w:r>
        <w:rPr>
          <w:sz w:val="24"/>
        </w:rPr>
        <w:t>system</w:t>
      </w:r>
      <w:r>
        <w:rPr>
          <w:spacing w:val="-1"/>
          <w:sz w:val="24"/>
        </w:rPr>
        <w:t xml:space="preserve"> </w:t>
      </w:r>
      <w:r>
        <w:rPr>
          <w:sz w:val="24"/>
        </w:rPr>
        <w:t>of</w:t>
      </w:r>
      <w:r>
        <w:rPr>
          <w:spacing w:val="-4"/>
          <w:sz w:val="24"/>
        </w:rPr>
        <w:t xml:space="preserve"> </w:t>
      </w:r>
      <w:r>
        <w:rPr>
          <w:sz w:val="24"/>
        </w:rPr>
        <w:t>health</w:t>
      </w:r>
      <w:r>
        <w:rPr>
          <w:spacing w:val="-3"/>
          <w:sz w:val="24"/>
        </w:rPr>
        <w:t xml:space="preserve"> </w:t>
      </w:r>
      <w:r>
        <w:rPr>
          <w:sz w:val="24"/>
        </w:rPr>
        <w:t>care</w:t>
      </w:r>
      <w:r>
        <w:rPr>
          <w:spacing w:val="-4"/>
          <w:sz w:val="24"/>
        </w:rPr>
        <w:t xml:space="preserve"> </w:t>
      </w:r>
      <w:r>
        <w:rPr>
          <w:sz w:val="24"/>
        </w:rPr>
        <w:t>in</w:t>
      </w:r>
      <w:r>
        <w:rPr>
          <w:spacing w:val="-3"/>
          <w:sz w:val="24"/>
        </w:rPr>
        <w:t xml:space="preserve"> </w:t>
      </w:r>
      <w:r>
        <w:rPr>
          <w:sz w:val="24"/>
        </w:rPr>
        <w:t>which</w:t>
      </w:r>
      <w:r>
        <w:rPr>
          <w:spacing w:val="-3"/>
          <w:sz w:val="24"/>
        </w:rPr>
        <w:t xml:space="preserve"> </w:t>
      </w:r>
      <w:r>
        <w:rPr>
          <w:sz w:val="24"/>
        </w:rPr>
        <w:t>more</w:t>
      </w:r>
      <w:r>
        <w:rPr>
          <w:spacing w:val="-4"/>
          <w:sz w:val="24"/>
        </w:rPr>
        <w:t xml:space="preserve"> </w:t>
      </w:r>
      <w:r>
        <w:rPr>
          <w:sz w:val="24"/>
        </w:rPr>
        <w:t>than</w:t>
      </w:r>
      <w:r>
        <w:rPr>
          <w:spacing w:val="-3"/>
          <w:sz w:val="24"/>
        </w:rPr>
        <w:t xml:space="preserve"> </w:t>
      </w:r>
      <w:r>
        <w:rPr>
          <w:sz w:val="24"/>
        </w:rPr>
        <w:t>one</w:t>
      </w:r>
      <w:r>
        <w:rPr>
          <w:spacing w:val="-2"/>
          <w:sz w:val="24"/>
        </w:rPr>
        <w:t xml:space="preserve"> </w:t>
      </w:r>
      <w:r>
        <w:rPr>
          <w:sz w:val="24"/>
        </w:rPr>
        <w:t>covered</w:t>
      </w:r>
      <w:r>
        <w:rPr>
          <w:spacing w:val="-3"/>
          <w:sz w:val="24"/>
        </w:rPr>
        <w:t xml:space="preserve"> </w:t>
      </w:r>
      <w:r>
        <w:rPr>
          <w:sz w:val="24"/>
        </w:rPr>
        <w:t>entity</w:t>
      </w:r>
      <w:r>
        <w:rPr>
          <w:spacing w:val="-3"/>
          <w:sz w:val="24"/>
        </w:rPr>
        <w:t xml:space="preserve"> </w:t>
      </w:r>
      <w:r>
        <w:rPr>
          <w:sz w:val="24"/>
        </w:rPr>
        <w:t>participates</w:t>
      </w:r>
      <w:r>
        <w:rPr>
          <w:spacing w:val="-3"/>
          <w:sz w:val="24"/>
        </w:rPr>
        <w:t xml:space="preserve"> </w:t>
      </w:r>
      <w:r>
        <w:rPr>
          <w:sz w:val="24"/>
        </w:rPr>
        <w:t>and</w:t>
      </w:r>
      <w:r>
        <w:rPr>
          <w:spacing w:val="-3"/>
          <w:sz w:val="24"/>
        </w:rPr>
        <w:t xml:space="preserve"> </w:t>
      </w:r>
      <w:r>
        <w:rPr>
          <w:sz w:val="24"/>
        </w:rPr>
        <w:t>in which the participating covered entities:</w:t>
      </w:r>
    </w:p>
    <w:p w14:paraId="17869F31" w14:textId="77777777" w:rsidR="004C7547" w:rsidRDefault="004C7547" w:rsidP="001F64A0">
      <w:pPr>
        <w:pStyle w:val="BodyText"/>
        <w:ind w:right="360"/>
      </w:pPr>
    </w:p>
    <w:p w14:paraId="2295E2CF" w14:textId="77777777" w:rsidR="004C7547" w:rsidRDefault="00D83258" w:rsidP="00F75D40">
      <w:pPr>
        <w:pStyle w:val="ListParagraph"/>
        <w:numPr>
          <w:ilvl w:val="3"/>
          <w:numId w:val="43"/>
        </w:numPr>
        <w:tabs>
          <w:tab w:val="left" w:pos="2700"/>
        </w:tabs>
        <w:ind w:left="2700" w:right="360" w:hanging="630"/>
        <w:rPr>
          <w:sz w:val="24"/>
        </w:rPr>
      </w:pPr>
      <w:r>
        <w:rPr>
          <w:sz w:val="24"/>
        </w:rPr>
        <w:t>Hold</w:t>
      </w:r>
      <w:r>
        <w:rPr>
          <w:spacing w:val="-1"/>
          <w:sz w:val="24"/>
        </w:rPr>
        <w:t xml:space="preserve"> </w:t>
      </w:r>
      <w:r>
        <w:rPr>
          <w:sz w:val="24"/>
        </w:rPr>
        <w:t>themselves</w:t>
      </w:r>
      <w:r>
        <w:rPr>
          <w:spacing w:val="-1"/>
          <w:sz w:val="24"/>
        </w:rPr>
        <w:t xml:space="preserve"> </w:t>
      </w:r>
      <w:r>
        <w:rPr>
          <w:sz w:val="24"/>
        </w:rPr>
        <w:t>out</w:t>
      </w:r>
      <w:r>
        <w:rPr>
          <w:spacing w:val="-1"/>
          <w:sz w:val="24"/>
        </w:rPr>
        <w:t xml:space="preserve"> </w:t>
      </w:r>
      <w:r>
        <w:rPr>
          <w:sz w:val="24"/>
        </w:rPr>
        <w:t>to</w:t>
      </w:r>
      <w:r>
        <w:rPr>
          <w:spacing w:val="-1"/>
          <w:sz w:val="24"/>
        </w:rPr>
        <w:t xml:space="preserve"> </w:t>
      </w:r>
      <w:r>
        <w:rPr>
          <w:sz w:val="24"/>
        </w:rPr>
        <w:t>the</w:t>
      </w:r>
      <w:r>
        <w:rPr>
          <w:spacing w:val="-2"/>
          <w:sz w:val="24"/>
        </w:rPr>
        <w:t xml:space="preserve"> </w:t>
      </w:r>
      <w:r>
        <w:rPr>
          <w:sz w:val="24"/>
        </w:rPr>
        <w:t>public</w:t>
      </w:r>
      <w:r>
        <w:rPr>
          <w:spacing w:val="-2"/>
          <w:sz w:val="24"/>
        </w:rPr>
        <w:t xml:space="preserve"> </w:t>
      </w:r>
      <w:r>
        <w:rPr>
          <w:sz w:val="24"/>
        </w:rPr>
        <w:t>as</w:t>
      </w:r>
      <w:r>
        <w:rPr>
          <w:spacing w:val="-1"/>
          <w:sz w:val="24"/>
        </w:rPr>
        <w:t xml:space="preserve"> </w:t>
      </w:r>
      <w:r>
        <w:rPr>
          <w:sz w:val="24"/>
        </w:rPr>
        <w:t>participating</w:t>
      </w:r>
      <w:r>
        <w:rPr>
          <w:spacing w:val="-1"/>
          <w:sz w:val="24"/>
        </w:rPr>
        <w:t xml:space="preserve"> </w:t>
      </w:r>
      <w:r>
        <w:rPr>
          <w:sz w:val="24"/>
        </w:rPr>
        <w:t>in</w:t>
      </w:r>
      <w:r>
        <w:rPr>
          <w:spacing w:val="-1"/>
          <w:sz w:val="24"/>
        </w:rPr>
        <w:t xml:space="preserve"> </w:t>
      </w:r>
      <w:r>
        <w:rPr>
          <w:sz w:val="24"/>
        </w:rPr>
        <w:t>a</w:t>
      </w:r>
      <w:r>
        <w:rPr>
          <w:spacing w:val="-2"/>
          <w:sz w:val="24"/>
        </w:rPr>
        <w:t xml:space="preserve"> </w:t>
      </w:r>
      <w:r>
        <w:rPr>
          <w:sz w:val="24"/>
        </w:rPr>
        <w:t>joint</w:t>
      </w:r>
      <w:r>
        <w:rPr>
          <w:spacing w:val="-1"/>
          <w:sz w:val="24"/>
        </w:rPr>
        <w:t xml:space="preserve"> </w:t>
      </w:r>
      <w:r>
        <w:rPr>
          <w:sz w:val="24"/>
        </w:rPr>
        <w:t xml:space="preserve">arrangement; </w:t>
      </w:r>
      <w:r>
        <w:rPr>
          <w:spacing w:val="-5"/>
          <w:sz w:val="24"/>
        </w:rPr>
        <w:t>and</w:t>
      </w:r>
    </w:p>
    <w:p w14:paraId="6B2AE807" w14:textId="77777777" w:rsidR="004C7547" w:rsidRDefault="004C7547" w:rsidP="001F64A0">
      <w:pPr>
        <w:pStyle w:val="BodyText"/>
        <w:tabs>
          <w:tab w:val="left" w:pos="2700"/>
        </w:tabs>
        <w:spacing w:before="51"/>
        <w:ind w:left="2700" w:right="360" w:hanging="630"/>
      </w:pPr>
    </w:p>
    <w:p w14:paraId="681443A9" w14:textId="77777777" w:rsidR="004C7547" w:rsidRDefault="00D83258" w:rsidP="00F75D40">
      <w:pPr>
        <w:pStyle w:val="ListParagraph"/>
        <w:numPr>
          <w:ilvl w:val="3"/>
          <w:numId w:val="43"/>
        </w:numPr>
        <w:tabs>
          <w:tab w:val="left" w:pos="2695"/>
        </w:tabs>
        <w:ind w:left="2700" w:right="360" w:hanging="630"/>
        <w:rPr>
          <w:sz w:val="24"/>
        </w:rPr>
      </w:pPr>
      <w:r>
        <w:rPr>
          <w:sz w:val="24"/>
        </w:rPr>
        <w:t>Participate</w:t>
      </w:r>
      <w:r>
        <w:rPr>
          <w:spacing w:val="-4"/>
          <w:sz w:val="24"/>
        </w:rPr>
        <w:t xml:space="preserve"> </w:t>
      </w:r>
      <w:r>
        <w:rPr>
          <w:sz w:val="24"/>
        </w:rPr>
        <w:t>in</w:t>
      </w:r>
      <w:r>
        <w:rPr>
          <w:spacing w:val="-1"/>
          <w:sz w:val="24"/>
        </w:rPr>
        <w:t xml:space="preserve"> </w:t>
      </w:r>
      <w:r>
        <w:rPr>
          <w:sz w:val="24"/>
        </w:rPr>
        <w:t>joint</w:t>
      </w:r>
      <w:r>
        <w:rPr>
          <w:spacing w:val="-1"/>
          <w:sz w:val="24"/>
        </w:rPr>
        <w:t xml:space="preserve"> </w:t>
      </w:r>
      <w:r>
        <w:rPr>
          <w:sz w:val="24"/>
        </w:rPr>
        <w:t>activities</w:t>
      </w:r>
      <w:r>
        <w:rPr>
          <w:spacing w:val="-2"/>
          <w:sz w:val="24"/>
        </w:rPr>
        <w:t xml:space="preserve"> </w:t>
      </w:r>
      <w:r>
        <w:rPr>
          <w:sz w:val="24"/>
        </w:rPr>
        <w:t>that</w:t>
      </w:r>
      <w:r>
        <w:rPr>
          <w:spacing w:val="-1"/>
          <w:sz w:val="24"/>
        </w:rPr>
        <w:t xml:space="preserve"> </w:t>
      </w:r>
      <w:r>
        <w:rPr>
          <w:sz w:val="24"/>
        </w:rPr>
        <w:t>include</w:t>
      </w:r>
      <w:r>
        <w:rPr>
          <w:spacing w:val="-2"/>
          <w:sz w:val="24"/>
        </w:rPr>
        <w:t xml:space="preserve"> </w:t>
      </w:r>
      <w:r>
        <w:rPr>
          <w:sz w:val="24"/>
        </w:rPr>
        <w:t>at</w:t>
      </w:r>
      <w:r>
        <w:rPr>
          <w:spacing w:val="-1"/>
          <w:sz w:val="24"/>
        </w:rPr>
        <w:t xml:space="preserve"> </w:t>
      </w:r>
      <w:r>
        <w:rPr>
          <w:sz w:val="24"/>
        </w:rPr>
        <w:t>least</w:t>
      </w:r>
      <w:r>
        <w:rPr>
          <w:spacing w:val="-1"/>
          <w:sz w:val="24"/>
        </w:rPr>
        <w:t xml:space="preserve"> </w:t>
      </w:r>
      <w:r>
        <w:rPr>
          <w:sz w:val="24"/>
        </w:rPr>
        <w:t>one</w:t>
      </w:r>
      <w:r>
        <w:rPr>
          <w:spacing w:val="-2"/>
          <w:sz w:val="24"/>
        </w:rPr>
        <w:t xml:space="preserve"> </w:t>
      </w:r>
      <w:r>
        <w:rPr>
          <w:sz w:val="24"/>
        </w:rPr>
        <w:t>of</w:t>
      </w:r>
      <w:r>
        <w:rPr>
          <w:spacing w:val="-1"/>
          <w:sz w:val="24"/>
        </w:rPr>
        <w:t xml:space="preserve"> </w:t>
      </w:r>
      <w:r>
        <w:rPr>
          <w:sz w:val="24"/>
        </w:rPr>
        <w:t>the</w:t>
      </w:r>
      <w:r>
        <w:rPr>
          <w:spacing w:val="-2"/>
          <w:sz w:val="24"/>
        </w:rPr>
        <w:t xml:space="preserve"> following:</w:t>
      </w:r>
    </w:p>
    <w:p w14:paraId="6C74929E" w14:textId="77777777" w:rsidR="004C7547" w:rsidRDefault="004C7547" w:rsidP="001F64A0">
      <w:pPr>
        <w:pStyle w:val="BodyText"/>
        <w:tabs>
          <w:tab w:val="left" w:pos="2700"/>
        </w:tabs>
        <w:spacing w:before="50"/>
        <w:ind w:left="2700" w:right="360" w:hanging="630"/>
      </w:pPr>
    </w:p>
    <w:p w14:paraId="4F29AAA3" w14:textId="77777777" w:rsidR="004C7547" w:rsidRDefault="00D83258" w:rsidP="00F75D40">
      <w:pPr>
        <w:pStyle w:val="ListParagraph"/>
        <w:numPr>
          <w:ilvl w:val="4"/>
          <w:numId w:val="43"/>
        </w:numPr>
        <w:tabs>
          <w:tab w:val="left" w:pos="3240"/>
        </w:tabs>
        <w:ind w:left="3240" w:right="360" w:hanging="540"/>
        <w:rPr>
          <w:sz w:val="24"/>
        </w:rPr>
      </w:pPr>
      <w:r>
        <w:rPr>
          <w:sz w:val="24"/>
        </w:rPr>
        <w:t>Utilization</w:t>
      </w:r>
      <w:r>
        <w:rPr>
          <w:spacing w:val="-5"/>
          <w:sz w:val="24"/>
        </w:rPr>
        <w:t xml:space="preserve"> </w:t>
      </w:r>
      <w:r>
        <w:rPr>
          <w:sz w:val="24"/>
        </w:rPr>
        <w:t>review,</w:t>
      </w:r>
      <w:r>
        <w:rPr>
          <w:spacing w:val="-5"/>
          <w:sz w:val="24"/>
        </w:rPr>
        <w:t xml:space="preserve"> </w:t>
      </w:r>
      <w:r>
        <w:rPr>
          <w:sz w:val="24"/>
        </w:rPr>
        <w:t>in</w:t>
      </w:r>
      <w:r>
        <w:rPr>
          <w:spacing w:val="-3"/>
          <w:sz w:val="24"/>
        </w:rPr>
        <w:t xml:space="preserve"> </w:t>
      </w:r>
      <w:r>
        <w:rPr>
          <w:sz w:val="24"/>
        </w:rPr>
        <w:t>which</w:t>
      </w:r>
      <w:r>
        <w:rPr>
          <w:spacing w:val="-5"/>
          <w:sz w:val="24"/>
        </w:rPr>
        <w:t xml:space="preserve"> </w:t>
      </w:r>
      <w:r>
        <w:rPr>
          <w:sz w:val="24"/>
        </w:rPr>
        <w:t>health</w:t>
      </w:r>
      <w:r>
        <w:rPr>
          <w:spacing w:val="-5"/>
          <w:sz w:val="24"/>
        </w:rPr>
        <w:t xml:space="preserve"> </w:t>
      </w:r>
      <w:r>
        <w:rPr>
          <w:sz w:val="24"/>
        </w:rPr>
        <w:t>care</w:t>
      </w:r>
      <w:r>
        <w:rPr>
          <w:spacing w:val="-6"/>
          <w:sz w:val="24"/>
        </w:rPr>
        <w:t xml:space="preserve"> </w:t>
      </w:r>
      <w:r>
        <w:rPr>
          <w:sz w:val="24"/>
        </w:rPr>
        <w:t>decisions</w:t>
      </w:r>
      <w:r>
        <w:rPr>
          <w:spacing w:val="-5"/>
          <w:sz w:val="24"/>
        </w:rPr>
        <w:t xml:space="preserve"> </w:t>
      </w:r>
      <w:r>
        <w:rPr>
          <w:sz w:val="24"/>
        </w:rPr>
        <w:t>by</w:t>
      </w:r>
      <w:r>
        <w:rPr>
          <w:spacing w:val="-5"/>
          <w:sz w:val="24"/>
        </w:rPr>
        <w:t xml:space="preserve"> </w:t>
      </w:r>
      <w:r>
        <w:rPr>
          <w:sz w:val="24"/>
        </w:rPr>
        <w:t>participating</w:t>
      </w:r>
      <w:r>
        <w:rPr>
          <w:spacing w:val="-5"/>
          <w:sz w:val="24"/>
        </w:rPr>
        <w:t xml:space="preserve"> </w:t>
      </w:r>
      <w:r>
        <w:rPr>
          <w:sz w:val="24"/>
        </w:rPr>
        <w:t>covered</w:t>
      </w:r>
      <w:r>
        <w:rPr>
          <w:spacing w:val="-5"/>
          <w:sz w:val="24"/>
        </w:rPr>
        <w:t xml:space="preserve"> </w:t>
      </w:r>
      <w:r>
        <w:rPr>
          <w:sz w:val="24"/>
        </w:rPr>
        <w:t>entities</w:t>
      </w:r>
      <w:r>
        <w:rPr>
          <w:spacing w:val="-5"/>
          <w:sz w:val="24"/>
        </w:rPr>
        <w:t xml:space="preserve"> </w:t>
      </w:r>
      <w:r>
        <w:rPr>
          <w:sz w:val="24"/>
        </w:rPr>
        <w:t>are reviewed by other participating covered entities or by a third party on their behalf;</w:t>
      </w:r>
    </w:p>
    <w:p w14:paraId="0C841725" w14:textId="77777777" w:rsidR="004C7547" w:rsidRDefault="004C7547" w:rsidP="00424D03">
      <w:pPr>
        <w:pStyle w:val="BodyText"/>
        <w:tabs>
          <w:tab w:val="left" w:pos="3240"/>
        </w:tabs>
        <w:spacing w:before="50"/>
        <w:ind w:left="3240" w:hanging="540"/>
      </w:pPr>
    </w:p>
    <w:p w14:paraId="42789772" w14:textId="77777777" w:rsidR="004C7547" w:rsidRDefault="00D83258" w:rsidP="00F75D40">
      <w:pPr>
        <w:pStyle w:val="ListParagraph"/>
        <w:numPr>
          <w:ilvl w:val="4"/>
          <w:numId w:val="43"/>
        </w:numPr>
        <w:tabs>
          <w:tab w:val="left" w:pos="3240"/>
        </w:tabs>
        <w:spacing w:before="1"/>
        <w:ind w:left="3240" w:right="360" w:hanging="540"/>
        <w:rPr>
          <w:sz w:val="24"/>
        </w:rPr>
      </w:pPr>
      <w:r>
        <w:rPr>
          <w:sz w:val="24"/>
        </w:rPr>
        <w:t>Quality assessment and improvement activities, in which treatment provided by participating</w:t>
      </w:r>
      <w:r>
        <w:rPr>
          <w:spacing w:val="-3"/>
          <w:sz w:val="24"/>
        </w:rPr>
        <w:t xml:space="preserve"> </w:t>
      </w:r>
      <w:r>
        <w:rPr>
          <w:sz w:val="24"/>
        </w:rPr>
        <w:t>covered</w:t>
      </w:r>
      <w:r>
        <w:rPr>
          <w:spacing w:val="-3"/>
          <w:sz w:val="24"/>
        </w:rPr>
        <w:t xml:space="preserve"> </w:t>
      </w:r>
      <w:r>
        <w:rPr>
          <w:sz w:val="24"/>
        </w:rPr>
        <w:t>entities</w:t>
      </w:r>
      <w:r>
        <w:rPr>
          <w:spacing w:val="-3"/>
          <w:sz w:val="24"/>
        </w:rPr>
        <w:t xml:space="preserve"> </w:t>
      </w:r>
      <w:r>
        <w:rPr>
          <w:sz w:val="24"/>
        </w:rPr>
        <w:t>is</w:t>
      </w:r>
      <w:r>
        <w:rPr>
          <w:spacing w:val="-3"/>
          <w:sz w:val="24"/>
        </w:rPr>
        <w:t xml:space="preserve"> </w:t>
      </w:r>
      <w:r>
        <w:rPr>
          <w:sz w:val="24"/>
        </w:rPr>
        <w:t>assessed</w:t>
      </w:r>
      <w:r>
        <w:rPr>
          <w:spacing w:val="-3"/>
          <w:sz w:val="24"/>
        </w:rPr>
        <w:t xml:space="preserve"> </w:t>
      </w:r>
      <w:r>
        <w:rPr>
          <w:sz w:val="24"/>
        </w:rPr>
        <w:t>by</w:t>
      </w:r>
      <w:r>
        <w:rPr>
          <w:spacing w:val="-3"/>
          <w:sz w:val="24"/>
        </w:rPr>
        <w:t xml:space="preserve"> </w:t>
      </w:r>
      <w:r>
        <w:rPr>
          <w:sz w:val="24"/>
        </w:rPr>
        <w:t>other</w:t>
      </w:r>
      <w:r>
        <w:rPr>
          <w:spacing w:val="-2"/>
          <w:sz w:val="24"/>
        </w:rPr>
        <w:t xml:space="preserve"> </w:t>
      </w:r>
      <w:r>
        <w:rPr>
          <w:sz w:val="24"/>
        </w:rPr>
        <w:t>participating</w:t>
      </w:r>
      <w:r>
        <w:rPr>
          <w:spacing w:val="-3"/>
          <w:sz w:val="24"/>
        </w:rPr>
        <w:t xml:space="preserve"> </w:t>
      </w:r>
      <w:r>
        <w:rPr>
          <w:sz w:val="24"/>
        </w:rPr>
        <w:t>covered</w:t>
      </w:r>
      <w:r>
        <w:rPr>
          <w:spacing w:val="-3"/>
          <w:sz w:val="24"/>
        </w:rPr>
        <w:t xml:space="preserve"> </w:t>
      </w:r>
      <w:r>
        <w:rPr>
          <w:sz w:val="24"/>
        </w:rPr>
        <w:t>entities</w:t>
      </w:r>
      <w:r>
        <w:rPr>
          <w:spacing w:val="-3"/>
          <w:sz w:val="24"/>
        </w:rPr>
        <w:t xml:space="preserve"> </w:t>
      </w:r>
      <w:r>
        <w:rPr>
          <w:sz w:val="24"/>
        </w:rPr>
        <w:t>or</w:t>
      </w:r>
      <w:r>
        <w:rPr>
          <w:spacing w:val="-4"/>
          <w:sz w:val="24"/>
        </w:rPr>
        <w:t xml:space="preserve"> </w:t>
      </w:r>
      <w:r>
        <w:rPr>
          <w:sz w:val="24"/>
        </w:rPr>
        <w:t>by</w:t>
      </w:r>
      <w:r>
        <w:rPr>
          <w:spacing w:val="-3"/>
          <w:sz w:val="24"/>
        </w:rPr>
        <w:t xml:space="preserve"> </w:t>
      </w:r>
      <w:r>
        <w:rPr>
          <w:sz w:val="24"/>
        </w:rPr>
        <w:t>a</w:t>
      </w:r>
      <w:r>
        <w:rPr>
          <w:spacing w:val="-4"/>
          <w:sz w:val="24"/>
        </w:rPr>
        <w:t xml:space="preserve"> </w:t>
      </w:r>
      <w:r>
        <w:rPr>
          <w:sz w:val="24"/>
        </w:rPr>
        <w:t>third</w:t>
      </w:r>
      <w:r>
        <w:rPr>
          <w:spacing w:val="-3"/>
          <w:sz w:val="24"/>
        </w:rPr>
        <w:t xml:space="preserve"> </w:t>
      </w:r>
      <w:r>
        <w:rPr>
          <w:sz w:val="24"/>
        </w:rPr>
        <w:t>party</w:t>
      </w:r>
      <w:r>
        <w:rPr>
          <w:spacing w:val="-3"/>
          <w:sz w:val="24"/>
        </w:rPr>
        <w:t xml:space="preserve"> </w:t>
      </w:r>
      <w:r>
        <w:rPr>
          <w:sz w:val="24"/>
        </w:rPr>
        <w:t>on</w:t>
      </w:r>
      <w:r>
        <w:rPr>
          <w:spacing w:val="-1"/>
          <w:sz w:val="24"/>
        </w:rPr>
        <w:t xml:space="preserve"> </w:t>
      </w:r>
      <w:r>
        <w:rPr>
          <w:sz w:val="24"/>
        </w:rPr>
        <w:t>their behalf; or</w:t>
      </w:r>
    </w:p>
    <w:p w14:paraId="2756C250" w14:textId="77777777" w:rsidR="004C7547" w:rsidRDefault="004C7547" w:rsidP="001F64A0">
      <w:pPr>
        <w:pStyle w:val="BodyText"/>
        <w:tabs>
          <w:tab w:val="left" w:pos="3240"/>
        </w:tabs>
        <w:spacing w:before="50"/>
        <w:ind w:left="3240" w:right="360" w:hanging="540"/>
      </w:pPr>
    </w:p>
    <w:p w14:paraId="46693EFE" w14:textId="77777777" w:rsidR="004C7547" w:rsidRDefault="00D83258" w:rsidP="00F75D40">
      <w:pPr>
        <w:pStyle w:val="ListParagraph"/>
        <w:numPr>
          <w:ilvl w:val="4"/>
          <w:numId w:val="43"/>
        </w:numPr>
        <w:tabs>
          <w:tab w:val="left" w:pos="3240"/>
        </w:tabs>
        <w:ind w:left="3240" w:right="360" w:hanging="540"/>
        <w:rPr>
          <w:sz w:val="24"/>
        </w:rPr>
      </w:pPr>
      <w:r>
        <w:rPr>
          <w:sz w:val="24"/>
        </w:rPr>
        <w:t>Payment activities, if the financial risk for delivering health care is shared, in part or in whole, by participating covered entities through the joint arrangement and if protected health information created</w:t>
      </w:r>
      <w:r>
        <w:rPr>
          <w:spacing w:val="-3"/>
          <w:sz w:val="24"/>
        </w:rPr>
        <w:t xml:space="preserve"> </w:t>
      </w:r>
      <w:r>
        <w:rPr>
          <w:sz w:val="24"/>
        </w:rPr>
        <w:t>or</w:t>
      </w:r>
      <w:r>
        <w:rPr>
          <w:spacing w:val="-4"/>
          <w:sz w:val="24"/>
        </w:rPr>
        <w:t xml:space="preserve"> </w:t>
      </w:r>
      <w:r>
        <w:rPr>
          <w:sz w:val="24"/>
        </w:rPr>
        <w:t>received</w:t>
      </w:r>
      <w:r>
        <w:rPr>
          <w:spacing w:val="-3"/>
          <w:sz w:val="24"/>
        </w:rPr>
        <w:t xml:space="preserve"> </w:t>
      </w:r>
      <w:r>
        <w:rPr>
          <w:sz w:val="24"/>
        </w:rPr>
        <w:t>by</w:t>
      </w:r>
      <w:r>
        <w:rPr>
          <w:spacing w:val="-3"/>
          <w:sz w:val="24"/>
        </w:rPr>
        <w:t xml:space="preserve"> </w:t>
      </w:r>
      <w:r>
        <w:rPr>
          <w:sz w:val="24"/>
        </w:rPr>
        <w:t>a</w:t>
      </w:r>
      <w:r>
        <w:rPr>
          <w:spacing w:val="-2"/>
          <w:sz w:val="24"/>
        </w:rPr>
        <w:t xml:space="preserve"> </w:t>
      </w:r>
      <w:r>
        <w:rPr>
          <w:sz w:val="24"/>
        </w:rPr>
        <w:t>covered</w:t>
      </w:r>
      <w:r>
        <w:rPr>
          <w:spacing w:val="-1"/>
          <w:sz w:val="24"/>
        </w:rPr>
        <w:t xml:space="preserve"> </w:t>
      </w:r>
      <w:r>
        <w:rPr>
          <w:sz w:val="24"/>
        </w:rPr>
        <w:t>entity</w:t>
      </w:r>
      <w:r>
        <w:rPr>
          <w:spacing w:val="-3"/>
          <w:sz w:val="24"/>
        </w:rPr>
        <w:t xml:space="preserve"> </w:t>
      </w:r>
      <w:r>
        <w:rPr>
          <w:sz w:val="24"/>
        </w:rPr>
        <w:t>is</w:t>
      </w:r>
      <w:r>
        <w:rPr>
          <w:spacing w:val="-3"/>
          <w:sz w:val="24"/>
        </w:rPr>
        <w:t xml:space="preserve"> </w:t>
      </w:r>
      <w:r>
        <w:rPr>
          <w:sz w:val="24"/>
        </w:rPr>
        <w:t>reviewed</w:t>
      </w:r>
      <w:r>
        <w:rPr>
          <w:spacing w:val="-3"/>
          <w:sz w:val="24"/>
        </w:rPr>
        <w:t xml:space="preserve"> </w:t>
      </w:r>
      <w:r>
        <w:rPr>
          <w:sz w:val="24"/>
        </w:rPr>
        <w:t>by</w:t>
      </w:r>
      <w:r>
        <w:rPr>
          <w:spacing w:val="-3"/>
          <w:sz w:val="24"/>
        </w:rPr>
        <w:t xml:space="preserve"> </w:t>
      </w:r>
      <w:r>
        <w:rPr>
          <w:sz w:val="24"/>
        </w:rPr>
        <w:t>other</w:t>
      </w:r>
      <w:r>
        <w:rPr>
          <w:spacing w:val="-4"/>
          <w:sz w:val="24"/>
        </w:rPr>
        <w:t xml:space="preserve"> </w:t>
      </w:r>
      <w:r>
        <w:rPr>
          <w:sz w:val="24"/>
        </w:rPr>
        <w:t>participating</w:t>
      </w:r>
      <w:r>
        <w:rPr>
          <w:spacing w:val="-3"/>
          <w:sz w:val="24"/>
        </w:rPr>
        <w:t xml:space="preserve"> </w:t>
      </w:r>
      <w:r>
        <w:rPr>
          <w:sz w:val="24"/>
        </w:rPr>
        <w:t>covered</w:t>
      </w:r>
      <w:r>
        <w:rPr>
          <w:spacing w:val="-3"/>
          <w:sz w:val="24"/>
        </w:rPr>
        <w:t xml:space="preserve"> </w:t>
      </w:r>
      <w:r>
        <w:rPr>
          <w:sz w:val="24"/>
        </w:rPr>
        <w:t>entities</w:t>
      </w:r>
      <w:r>
        <w:rPr>
          <w:spacing w:val="-3"/>
          <w:sz w:val="24"/>
        </w:rPr>
        <w:t xml:space="preserve"> </w:t>
      </w:r>
      <w:r>
        <w:rPr>
          <w:sz w:val="24"/>
        </w:rPr>
        <w:t>or</w:t>
      </w:r>
      <w:r>
        <w:rPr>
          <w:spacing w:val="-4"/>
          <w:sz w:val="24"/>
        </w:rPr>
        <w:t xml:space="preserve"> </w:t>
      </w:r>
      <w:r>
        <w:rPr>
          <w:sz w:val="24"/>
        </w:rPr>
        <w:t>by</w:t>
      </w:r>
      <w:r>
        <w:rPr>
          <w:spacing w:val="-1"/>
          <w:sz w:val="24"/>
        </w:rPr>
        <w:t xml:space="preserve"> </w:t>
      </w:r>
      <w:r>
        <w:rPr>
          <w:sz w:val="24"/>
        </w:rPr>
        <w:t>a</w:t>
      </w:r>
      <w:r>
        <w:rPr>
          <w:spacing w:val="-4"/>
          <w:sz w:val="24"/>
        </w:rPr>
        <w:t xml:space="preserve"> </w:t>
      </w:r>
      <w:r>
        <w:rPr>
          <w:sz w:val="24"/>
        </w:rPr>
        <w:t>third</w:t>
      </w:r>
      <w:r>
        <w:rPr>
          <w:spacing w:val="-3"/>
          <w:sz w:val="24"/>
        </w:rPr>
        <w:t xml:space="preserve"> </w:t>
      </w:r>
      <w:r>
        <w:rPr>
          <w:sz w:val="24"/>
        </w:rPr>
        <w:t>party</w:t>
      </w:r>
      <w:r>
        <w:rPr>
          <w:spacing w:val="-3"/>
          <w:sz w:val="24"/>
        </w:rPr>
        <w:t xml:space="preserve"> </w:t>
      </w:r>
      <w:r>
        <w:rPr>
          <w:sz w:val="24"/>
        </w:rPr>
        <w:t>on their behalf for the purpose of administering the sharing of financial risk.</w:t>
      </w:r>
    </w:p>
    <w:p w14:paraId="4EA27E80" w14:textId="77777777" w:rsidR="004C7547" w:rsidRDefault="004C7547" w:rsidP="001F64A0">
      <w:pPr>
        <w:pStyle w:val="BodyText"/>
        <w:spacing w:before="48"/>
        <w:ind w:right="360"/>
      </w:pPr>
    </w:p>
    <w:p w14:paraId="4ADBC160" w14:textId="77777777" w:rsidR="004C7547" w:rsidRDefault="00D83258" w:rsidP="00F75D40">
      <w:pPr>
        <w:pStyle w:val="ListParagraph"/>
        <w:numPr>
          <w:ilvl w:val="2"/>
          <w:numId w:val="43"/>
        </w:numPr>
        <w:tabs>
          <w:tab w:val="left" w:pos="2407"/>
        </w:tabs>
        <w:ind w:left="1440" w:right="360" w:hanging="540"/>
        <w:rPr>
          <w:sz w:val="24"/>
        </w:rPr>
      </w:pPr>
      <w:r>
        <w:rPr>
          <w:sz w:val="24"/>
        </w:rPr>
        <w:t>A</w:t>
      </w:r>
      <w:r>
        <w:rPr>
          <w:spacing w:val="-6"/>
          <w:sz w:val="24"/>
        </w:rPr>
        <w:t xml:space="preserve"> </w:t>
      </w:r>
      <w:r>
        <w:rPr>
          <w:sz w:val="24"/>
        </w:rPr>
        <w:t>group health plan and a health insurance issuer or HMO with respect to such group health plan, but only with respect to protected health information created or received by such health insurance issuer or</w:t>
      </w:r>
      <w:r>
        <w:rPr>
          <w:spacing w:val="-3"/>
          <w:sz w:val="24"/>
        </w:rPr>
        <w:t xml:space="preserve"> </w:t>
      </w:r>
      <w:r>
        <w:rPr>
          <w:sz w:val="24"/>
        </w:rPr>
        <w:t>HMO</w:t>
      </w:r>
      <w:r>
        <w:rPr>
          <w:spacing w:val="-3"/>
          <w:sz w:val="24"/>
        </w:rPr>
        <w:t xml:space="preserve"> </w:t>
      </w:r>
      <w:r>
        <w:rPr>
          <w:sz w:val="24"/>
        </w:rPr>
        <w:t>that</w:t>
      </w:r>
      <w:r>
        <w:rPr>
          <w:spacing w:val="-2"/>
          <w:sz w:val="24"/>
        </w:rPr>
        <w:t xml:space="preserve"> </w:t>
      </w:r>
      <w:r>
        <w:rPr>
          <w:sz w:val="24"/>
        </w:rPr>
        <w:t>relates</w:t>
      </w:r>
      <w:r>
        <w:rPr>
          <w:spacing w:val="-2"/>
          <w:sz w:val="24"/>
        </w:rPr>
        <w:t xml:space="preserve"> </w:t>
      </w:r>
      <w:r>
        <w:rPr>
          <w:sz w:val="24"/>
        </w:rPr>
        <w:t>to</w:t>
      </w:r>
      <w:r>
        <w:rPr>
          <w:spacing w:val="-2"/>
          <w:sz w:val="24"/>
        </w:rPr>
        <w:t xml:space="preserve"> </w:t>
      </w:r>
      <w:r>
        <w:rPr>
          <w:sz w:val="24"/>
        </w:rPr>
        <w:t>individuals</w:t>
      </w:r>
      <w:r>
        <w:rPr>
          <w:spacing w:val="-2"/>
          <w:sz w:val="24"/>
        </w:rPr>
        <w:t xml:space="preserve"> </w:t>
      </w:r>
      <w:r>
        <w:rPr>
          <w:sz w:val="24"/>
        </w:rPr>
        <w:t>who</w:t>
      </w:r>
      <w:r>
        <w:rPr>
          <w:spacing w:val="-2"/>
          <w:sz w:val="24"/>
        </w:rPr>
        <w:t xml:space="preserve"> </w:t>
      </w:r>
      <w:r>
        <w:rPr>
          <w:sz w:val="24"/>
        </w:rPr>
        <w:t>are</w:t>
      </w:r>
      <w:r>
        <w:rPr>
          <w:spacing w:val="-3"/>
          <w:sz w:val="24"/>
        </w:rPr>
        <w:t xml:space="preserve"> </w:t>
      </w:r>
      <w:r>
        <w:rPr>
          <w:sz w:val="24"/>
        </w:rPr>
        <w:t>or</w:t>
      </w:r>
      <w:r>
        <w:rPr>
          <w:spacing w:val="-1"/>
          <w:sz w:val="24"/>
        </w:rPr>
        <w:t xml:space="preserve"> </w:t>
      </w:r>
      <w:r>
        <w:rPr>
          <w:sz w:val="24"/>
        </w:rPr>
        <w:t>who have</w:t>
      </w:r>
      <w:r>
        <w:rPr>
          <w:spacing w:val="-3"/>
          <w:sz w:val="24"/>
        </w:rPr>
        <w:t xml:space="preserve"> </w:t>
      </w:r>
      <w:r>
        <w:rPr>
          <w:sz w:val="24"/>
        </w:rPr>
        <w:t>been</w:t>
      </w:r>
      <w:r>
        <w:rPr>
          <w:spacing w:val="-2"/>
          <w:sz w:val="24"/>
        </w:rPr>
        <w:t xml:space="preserve"> </w:t>
      </w:r>
      <w:r>
        <w:rPr>
          <w:sz w:val="24"/>
        </w:rPr>
        <w:t>participants</w:t>
      </w:r>
      <w:r>
        <w:rPr>
          <w:spacing w:val="-2"/>
          <w:sz w:val="24"/>
        </w:rPr>
        <w:t xml:space="preserve"> </w:t>
      </w:r>
      <w:r>
        <w:rPr>
          <w:sz w:val="24"/>
        </w:rPr>
        <w:t>or</w:t>
      </w:r>
      <w:r>
        <w:rPr>
          <w:spacing w:val="-3"/>
          <w:sz w:val="24"/>
        </w:rPr>
        <w:t xml:space="preserve"> </w:t>
      </w:r>
      <w:r>
        <w:rPr>
          <w:sz w:val="24"/>
        </w:rPr>
        <w:t>beneficiaries</w:t>
      </w:r>
      <w:r>
        <w:rPr>
          <w:spacing w:val="-2"/>
          <w:sz w:val="24"/>
        </w:rPr>
        <w:t xml:space="preserve"> </w:t>
      </w:r>
      <w:r>
        <w:rPr>
          <w:sz w:val="24"/>
        </w:rPr>
        <w:t>in</w:t>
      </w:r>
      <w:r>
        <w:rPr>
          <w:spacing w:val="-2"/>
          <w:sz w:val="24"/>
        </w:rPr>
        <w:t xml:space="preserve"> </w:t>
      </w:r>
      <w:r>
        <w:rPr>
          <w:sz w:val="24"/>
        </w:rPr>
        <w:t>such</w:t>
      </w:r>
      <w:r>
        <w:rPr>
          <w:spacing w:val="-2"/>
          <w:sz w:val="24"/>
        </w:rPr>
        <w:t xml:space="preserve"> </w:t>
      </w:r>
      <w:r>
        <w:rPr>
          <w:sz w:val="24"/>
        </w:rPr>
        <w:t>group</w:t>
      </w:r>
      <w:r>
        <w:rPr>
          <w:spacing w:val="-2"/>
          <w:sz w:val="24"/>
        </w:rPr>
        <w:t xml:space="preserve"> </w:t>
      </w:r>
      <w:r>
        <w:rPr>
          <w:sz w:val="24"/>
        </w:rPr>
        <w:t xml:space="preserve">health </w:t>
      </w:r>
      <w:r>
        <w:rPr>
          <w:spacing w:val="-2"/>
          <w:sz w:val="24"/>
        </w:rPr>
        <w:t>plan;</w:t>
      </w:r>
    </w:p>
    <w:p w14:paraId="6B9667A6" w14:textId="77777777" w:rsidR="004C7547" w:rsidRDefault="004C7547" w:rsidP="00433770">
      <w:pPr>
        <w:pStyle w:val="BodyText"/>
        <w:spacing w:before="51"/>
        <w:ind w:left="1440" w:hanging="540"/>
      </w:pPr>
    </w:p>
    <w:p w14:paraId="04133B1A" w14:textId="77777777" w:rsidR="004C7547" w:rsidRDefault="00D83258" w:rsidP="00F75D40">
      <w:pPr>
        <w:pStyle w:val="ListParagraph"/>
        <w:numPr>
          <w:ilvl w:val="2"/>
          <w:numId w:val="43"/>
        </w:numPr>
        <w:tabs>
          <w:tab w:val="left" w:pos="2407"/>
        </w:tabs>
        <w:ind w:left="1440" w:right="360" w:hanging="540"/>
        <w:rPr>
          <w:sz w:val="24"/>
        </w:rPr>
      </w:pPr>
      <w:r>
        <w:rPr>
          <w:sz w:val="24"/>
        </w:rPr>
        <w:t>A</w:t>
      </w:r>
      <w:r>
        <w:rPr>
          <w:spacing w:val="-15"/>
          <w:sz w:val="24"/>
        </w:rPr>
        <w:t xml:space="preserve"> </w:t>
      </w:r>
      <w:r>
        <w:rPr>
          <w:sz w:val="24"/>
        </w:rPr>
        <w:t>group</w:t>
      </w:r>
      <w:r>
        <w:rPr>
          <w:spacing w:val="-2"/>
          <w:sz w:val="24"/>
        </w:rPr>
        <w:t xml:space="preserve"> </w:t>
      </w:r>
      <w:r>
        <w:rPr>
          <w:sz w:val="24"/>
        </w:rPr>
        <w:t>health</w:t>
      </w:r>
      <w:r>
        <w:rPr>
          <w:spacing w:val="-2"/>
          <w:sz w:val="24"/>
        </w:rPr>
        <w:t xml:space="preserve"> </w:t>
      </w:r>
      <w:r>
        <w:rPr>
          <w:sz w:val="24"/>
        </w:rPr>
        <w:t>plan and</w:t>
      </w:r>
      <w:r>
        <w:rPr>
          <w:spacing w:val="-2"/>
          <w:sz w:val="24"/>
        </w:rPr>
        <w:t xml:space="preserve"> </w:t>
      </w:r>
      <w:r>
        <w:rPr>
          <w:sz w:val="24"/>
        </w:rPr>
        <w:t>one</w:t>
      </w:r>
      <w:r>
        <w:rPr>
          <w:spacing w:val="-3"/>
          <w:sz w:val="24"/>
        </w:rPr>
        <w:t xml:space="preserve"> </w:t>
      </w:r>
      <w:r>
        <w:rPr>
          <w:sz w:val="24"/>
        </w:rPr>
        <w:t>or</w:t>
      </w:r>
      <w:r>
        <w:rPr>
          <w:spacing w:val="-3"/>
          <w:sz w:val="24"/>
        </w:rPr>
        <w:t xml:space="preserve"> </w:t>
      </w:r>
      <w:r>
        <w:rPr>
          <w:sz w:val="24"/>
        </w:rPr>
        <w:t>more</w:t>
      </w:r>
      <w:r>
        <w:rPr>
          <w:spacing w:val="-3"/>
          <w:sz w:val="24"/>
        </w:rPr>
        <w:t xml:space="preserve"> </w:t>
      </w:r>
      <w:r>
        <w:rPr>
          <w:sz w:val="24"/>
        </w:rPr>
        <w:t>other</w:t>
      </w:r>
      <w:r>
        <w:rPr>
          <w:spacing w:val="-3"/>
          <w:sz w:val="24"/>
        </w:rPr>
        <w:t xml:space="preserve"> </w:t>
      </w:r>
      <w:r>
        <w:rPr>
          <w:sz w:val="24"/>
        </w:rPr>
        <w:t>group</w:t>
      </w:r>
      <w:r>
        <w:rPr>
          <w:spacing w:val="-2"/>
          <w:sz w:val="24"/>
        </w:rPr>
        <w:t xml:space="preserve"> </w:t>
      </w:r>
      <w:r>
        <w:rPr>
          <w:sz w:val="24"/>
        </w:rPr>
        <w:t>health</w:t>
      </w:r>
      <w:r>
        <w:rPr>
          <w:spacing w:val="-2"/>
          <w:sz w:val="24"/>
        </w:rPr>
        <w:t xml:space="preserve"> </w:t>
      </w:r>
      <w:r>
        <w:rPr>
          <w:sz w:val="24"/>
        </w:rPr>
        <w:t>plans</w:t>
      </w:r>
      <w:r>
        <w:rPr>
          <w:spacing w:val="-2"/>
          <w:sz w:val="24"/>
        </w:rPr>
        <w:t xml:space="preserve"> </w:t>
      </w:r>
      <w:r>
        <w:rPr>
          <w:sz w:val="24"/>
        </w:rPr>
        <w:t>each</w:t>
      </w:r>
      <w:r>
        <w:rPr>
          <w:spacing w:val="-2"/>
          <w:sz w:val="24"/>
        </w:rPr>
        <w:t xml:space="preserve"> </w:t>
      </w:r>
      <w:r>
        <w:rPr>
          <w:sz w:val="24"/>
        </w:rPr>
        <w:t>of</w:t>
      </w:r>
      <w:r>
        <w:rPr>
          <w:spacing w:val="-3"/>
          <w:sz w:val="24"/>
        </w:rPr>
        <w:t xml:space="preserve"> </w:t>
      </w:r>
      <w:r>
        <w:rPr>
          <w:sz w:val="24"/>
        </w:rPr>
        <w:t>which</w:t>
      </w:r>
      <w:r>
        <w:rPr>
          <w:spacing w:val="-2"/>
          <w:sz w:val="24"/>
        </w:rPr>
        <w:t xml:space="preserve"> </w:t>
      </w:r>
      <w:r>
        <w:rPr>
          <w:sz w:val="24"/>
        </w:rPr>
        <w:t>are</w:t>
      </w:r>
      <w:r>
        <w:rPr>
          <w:spacing w:val="-3"/>
          <w:sz w:val="24"/>
        </w:rPr>
        <w:t xml:space="preserve"> </w:t>
      </w:r>
      <w:r>
        <w:rPr>
          <w:sz w:val="24"/>
        </w:rPr>
        <w:t>maintained</w:t>
      </w:r>
      <w:r>
        <w:rPr>
          <w:spacing w:val="-2"/>
          <w:sz w:val="24"/>
        </w:rPr>
        <w:t xml:space="preserve"> </w:t>
      </w:r>
      <w:r>
        <w:rPr>
          <w:sz w:val="24"/>
        </w:rPr>
        <w:t>by the same plan sponsor; or</w:t>
      </w:r>
    </w:p>
    <w:p w14:paraId="70CF0838" w14:textId="77777777" w:rsidR="004C7547" w:rsidRDefault="004C7547" w:rsidP="001F64A0">
      <w:pPr>
        <w:pStyle w:val="BodyText"/>
        <w:spacing w:before="50"/>
        <w:ind w:left="1440" w:right="360" w:hanging="540"/>
      </w:pPr>
    </w:p>
    <w:p w14:paraId="517B39E3" w14:textId="77777777" w:rsidR="004C7547" w:rsidRDefault="00D83258" w:rsidP="00F75D40">
      <w:pPr>
        <w:pStyle w:val="ListParagraph"/>
        <w:numPr>
          <w:ilvl w:val="2"/>
          <w:numId w:val="43"/>
        </w:numPr>
        <w:tabs>
          <w:tab w:val="left" w:pos="2407"/>
        </w:tabs>
        <w:ind w:left="1440" w:right="360" w:hanging="540"/>
        <w:rPr>
          <w:sz w:val="24"/>
        </w:rPr>
      </w:pPr>
      <w:r>
        <w:rPr>
          <w:sz w:val="24"/>
        </w:rPr>
        <w:t>The group health plans described in paragraph (4) of this definition and health insurance issuers</w:t>
      </w:r>
      <w:r>
        <w:rPr>
          <w:spacing w:val="-3"/>
          <w:sz w:val="24"/>
        </w:rPr>
        <w:t xml:space="preserve"> </w:t>
      </w:r>
      <w:r>
        <w:rPr>
          <w:sz w:val="24"/>
        </w:rPr>
        <w:t>or</w:t>
      </w:r>
      <w:r>
        <w:rPr>
          <w:spacing w:val="-4"/>
          <w:sz w:val="24"/>
        </w:rPr>
        <w:t xml:space="preserve"> </w:t>
      </w:r>
      <w:r>
        <w:rPr>
          <w:sz w:val="24"/>
        </w:rPr>
        <w:t>HMOs</w:t>
      </w:r>
      <w:r>
        <w:rPr>
          <w:spacing w:val="-3"/>
          <w:sz w:val="24"/>
        </w:rPr>
        <w:t xml:space="preserve"> </w:t>
      </w:r>
      <w:r>
        <w:rPr>
          <w:sz w:val="24"/>
        </w:rPr>
        <w:t>with</w:t>
      </w:r>
      <w:r>
        <w:rPr>
          <w:spacing w:val="-3"/>
          <w:sz w:val="24"/>
        </w:rPr>
        <w:t xml:space="preserve"> </w:t>
      </w:r>
      <w:r>
        <w:rPr>
          <w:sz w:val="24"/>
        </w:rPr>
        <w:t>respect</w:t>
      </w:r>
      <w:r>
        <w:rPr>
          <w:spacing w:val="-3"/>
          <w:sz w:val="24"/>
        </w:rPr>
        <w:t xml:space="preserve"> </w:t>
      </w:r>
      <w:r>
        <w:rPr>
          <w:sz w:val="24"/>
        </w:rPr>
        <w:t>to</w:t>
      </w:r>
      <w:r>
        <w:rPr>
          <w:spacing w:val="-3"/>
          <w:sz w:val="24"/>
        </w:rPr>
        <w:t xml:space="preserve"> </w:t>
      </w:r>
      <w:r>
        <w:rPr>
          <w:sz w:val="24"/>
        </w:rPr>
        <w:t>such</w:t>
      </w:r>
      <w:r>
        <w:rPr>
          <w:spacing w:val="-3"/>
          <w:sz w:val="24"/>
        </w:rPr>
        <w:t xml:space="preserve"> </w:t>
      </w:r>
      <w:r>
        <w:rPr>
          <w:sz w:val="24"/>
        </w:rPr>
        <w:t>group</w:t>
      </w:r>
      <w:r>
        <w:rPr>
          <w:spacing w:val="-3"/>
          <w:sz w:val="24"/>
        </w:rPr>
        <w:t xml:space="preserve"> </w:t>
      </w:r>
      <w:r>
        <w:rPr>
          <w:sz w:val="24"/>
        </w:rPr>
        <w:t>health</w:t>
      </w:r>
      <w:r>
        <w:rPr>
          <w:spacing w:val="-3"/>
          <w:sz w:val="24"/>
        </w:rPr>
        <w:t xml:space="preserve"> </w:t>
      </w:r>
      <w:r>
        <w:rPr>
          <w:sz w:val="24"/>
        </w:rPr>
        <w:t>plans,</w:t>
      </w:r>
      <w:r>
        <w:rPr>
          <w:spacing w:val="-3"/>
          <w:sz w:val="24"/>
        </w:rPr>
        <w:t xml:space="preserve"> </w:t>
      </w:r>
      <w:r>
        <w:rPr>
          <w:sz w:val="24"/>
        </w:rPr>
        <w:t>but</w:t>
      </w:r>
      <w:r>
        <w:rPr>
          <w:spacing w:val="-3"/>
          <w:sz w:val="24"/>
        </w:rPr>
        <w:t xml:space="preserve"> </w:t>
      </w:r>
      <w:r>
        <w:rPr>
          <w:sz w:val="24"/>
        </w:rPr>
        <w:t>only</w:t>
      </w:r>
      <w:r>
        <w:rPr>
          <w:spacing w:val="-3"/>
          <w:sz w:val="24"/>
        </w:rPr>
        <w:t xml:space="preserve"> </w:t>
      </w:r>
      <w:r>
        <w:rPr>
          <w:sz w:val="24"/>
        </w:rPr>
        <w:t>with</w:t>
      </w:r>
      <w:r>
        <w:rPr>
          <w:spacing w:val="-3"/>
          <w:sz w:val="24"/>
        </w:rPr>
        <w:t xml:space="preserve"> </w:t>
      </w:r>
      <w:r>
        <w:rPr>
          <w:sz w:val="24"/>
        </w:rPr>
        <w:t>respect</w:t>
      </w:r>
      <w:r>
        <w:rPr>
          <w:spacing w:val="-3"/>
          <w:sz w:val="24"/>
        </w:rPr>
        <w:t xml:space="preserve"> </w:t>
      </w:r>
      <w:r>
        <w:rPr>
          <w:sz w:val="24"/>
        </w:rPr>
        <w:t>to</w:t>
      </w:r>
      <w:r>
        <w:rPr>
          <w:spacing w:val="-3"/>
          <w:sz w:val="24"/>
        </w:rPr>
        <w:t xml:space="preserve"> </w:t>
      </w:r>
      <w:r>
        <w:rPr>
          <w:sz w:val="24"/>
        </w:rPr>
        <w:t>protected</w:t>
      </w:r>
      <w:r>
        <w:rPr>
          <w:spacing w:val="-3"/>
          <w:sz w:val="24"/>
        </w:rPr>
        <w:t xml:space="preserve"> </w:t>
      </w:r>
      <w:r>
        <w:rPr>
          <w:sz w:val="24"/>
        </w:rPr>
        <w:t>health</w:t>
      </w:r>
      <w:r>
        <w:rPr>
          <w:spacing w:val="-3"/>
          <w:sz w:val="24"/>
        </w:rPr>
        <w:t xml:space="preserve"> </w:t>
      </w:r>
      <w:r>
        <w:rPr>
          <w:sz w:val="24"/>
        </w:rPr>
        <w:t>information created or received by such health insurance issuers or HMOs that relates to individuals who are or have been participants or beneficiaries in any of such group health plans.</w:t>
      </w:r>
    </w:p>
    <w:p w14:paraId="3CD67415" w14:textId="77777777" w:rsidR="004C7547" w:rsidRDefault="004C7547">
      <w:pPr>
        <w:rPr>
          <w:sz w:val="24"/>
        </w:rPr>
      </w:pPr>
    </w:p>
    <w:p w14:paraId="6A3AF14C" w14:textId="77777777" w:rsidR="004C7547" w:rsidRDefault="00D83258" w:rsidP="00433770">
      <w:pPr>
        <w:pStyle w:val="BodyText"/>
        <w:spacing w:before="1" w:line="256" w:lineRule="auto"/>
        <w:ind w:left="450" w:right="360"/>
      </w:pPr>
      <w:r>
        <w:rPr>
          <w:i/>
        </w:rPr>
        <w:t>Privacy</w:t>
      </w:r>
      <w:r>
        <w:rPr>
          <w:i/>
          <w:spacing w:val="-4"/>
        </w:rPr>
        <w:t xml:space="preserve"> </w:t>
      </w:r>
      <w:r>
        <w:rPr>
          <w:i/>
        </w:rPr>
        <w:t>officer</w:t>
      </w:r>
      <w:r>
        <w:rPr>
          <w:i/>
          <w:spacing w:val="-4"/>
        </w:rPr>
        <w:t xml:space="preserve"> </w:t>
      </w:r>
      <w:r>
        <w:t>means</w:t>
      </w:r>
      <w:r>
        <w:rPr>
          <w:spacing w:val="-4"/>
        </w:rPr>
        <w:t xml:space="preserve"> </w:t>
      </w:r>
      <w:r>
        <w:t>the</w:t>
      </w:r>
      <w:r>
        <w:rPr>
          <w:spacing w:val="-4"/>
        </w:rPr>
        <w:t xml:space="preserve"> </w:t>
      </w:r>
      <w:r>
        <w:t>HHS</w:t>
      </w:r>
      <w:r>
        <w:rPr>
          <w:spacing w:val="-4"/>
        </w:rPr>
        <w:t xml:space="preserve"> </w:t>
      </w:r>
      <w:r>
        <w:t>official(s)</w:t>
      </w:r>
      <w:r>
        <w:rPr>
          <w:spacing w:val="-4"/>
        </w:rPr>
        <w:t xml:space="preserve"> </w:t>
      </w:r>
      <w:r>
        <w:t>with</w:t>
      </w:r>
      <w:r>
        <w:rPr>
          <w:spacing w:val="-4"/>
        </w:rPr>
        <w:t xml:space="preserve"> </w:t>
      </w:r>
      <w:r>
        <w:t>responsibility</w:t>
      </w:r>
      <w:r>
        <w:rPr>
          <w:spacing w:val="-4"/>
        </w:rPr>
        <w:t xml:space="preserve"> </w:t>
      </w:r>
      <w:r>
        <w:t>for</w:t>
      </w:r>
      <w:r>
        <w:rPr>
          <w:spacing w:val="-4"/>
        </w:rPr>
        <w:t xml:space="preserve"> </w:t>
      </w:r>
      <w:r>
        <w:t>implementing</w:t>
      </w:r>
      <w:r>
        <w:rPr>
          <w:spacing w:val="-4"/>
        </w:rPr>
        <w:t xml:space="preserve"> </w:t>
      </w:r>
      <w:r>
        <w:t>and</w:t>
      </w:r>
      <w:r>
        <w:rPr>
          <w:spacing w:val="-4"/>
        </w:rPr>
        <w:t xml:space="preserve"> </w:t>
      </w:r>
      <w:r>
        <w:t>oversight</w:t>
      </w:r>
      <w:r>
        <w:rPr>
          <w:spacing w:val="-4"/>
        </w:rPr>
        <w:t xml:space="preserve"> </w:t>
      </w:r>
      <w:r>
        <w:t>of</w:t>
      </w:r>
      <w:r>
        <w:rPr>
          <w:spacing w:val="-4"/>
        </w:rPr>
        <w:t xml:space="preserve"> </w:t>
      </w:r>
      <w:r>
        <w:t xml:space="preserve">privacy related </w:t>
      </w:r>
      <w:r>
        <w:lastRenderedPageBreak/>
        <w:t>policies and practices that impact a given HHS acquisition.</w:t>
      </w:r>
    </w:p>
    <w:p w14:paraId="7247EB90" w14:textId="77777777" w:rsidR="004C7547" w:rsidRDefault="004C7547" w:rsidP="0009471D">
      <w:pPr>
        <w:pStyle w:val="BodyText"/>
        <w:spacing w:before="66"/>
        <w:ind w:right="360"/>
      </w:pPr>
    </w:p>
    <w:p w14:paraId="4C24F649" w14:textId="77777777" w:rsidR="004C7547" w:rsidRDefault="00D83258" w:rsidP="00F75D40">
      <w:pPr>
        <w:pStyle w:val="ListParagraph"/>
        <w:numPr>
          <w:ilvl w:val="0"/>
          <w:numId w:val="44"/>
        </w:numPr>
        <w:tabs>
          <w:tab w:val="left" w:pos="1136"/>
        </w:tabs>
        <w:spacing w:line="256" w:lineRule="auto"/>
        <w:ind w:left="1170" w:right="360" w:hanging="450"/>
        <w:jc w:val="left"/>
        <w:rPr>
          <w:sz w:val="24"/>
        </w:rPr>
      </w:pPr>
      <w:r>
        <w:rPr>
          <w:i/>
          <w:sz w:val="24"/>
        </w:rPr>
        <w:t>General</w:t>
      </w:r>
      <w:r>
        <w:rPr>
          <w:sz w:val="24"/>
        </w:rPr>
        <w:t>. Contractors, subcontractors, their employees, third-parties, and business associates with access to HHS information, information systems, or information technology (IT) or providing and accessing IT-related goods</w:t>
      </w:r>
      <w:r>
        <w:rPr>
          <w:spacing w:val="-3"/>
          <w:sz w:val="24"/>
        </w:rPr>
        <w:t xml:space="preserve"> </w:t>
      </w:r>
      <w:r>
        <w:rPr>
          <w:sz w:val="24"/>
        </w:rPr>
        <w:t>and</w:t>
      </w:r>
      <w:r>
        <w:rPr>
          <w:spacing w:val="-3"/>
          <w:sz w:val="24"/>
        </w:rPr>
        <w:t xml:space="preserve"> </w:t>
      </w:r>
      <w:r>
        <w:rPr>
          <w:sz w:val="24"/>
        </w:rPr>
        <w:t>services,</w:t>
      </w:r>
      <w:r>
        <w:rPr>
          <w:spacing w:val="-3"/>
          <w:sz w:val="24"/>
        </w:rPr>
        <w:t xml:space="preserve"> </w:t>
      </w:r>
      <w:r>
        <w:rPr>
          <w:sz w:val="24"/>
        </w:rPr>
        <w:t>shall</w:t>
      </w:r>
      <w:r>
        <w:rPr>
          <w:spacing w:val="-3"/>
          <w:sz w:val="24"/>
        </w:rPr>
        <w:t xml:space="preserve"> </w:t>
      </w:r>
      <w:r>
        <w:rPr>
          <w:sz w:val="24"/>
        </w:rPr>
        <w:t>adhere</w:t>
      </w:r>
      <w:r>
        <w:rPr>
          <w:spacing w:val="-4"/>
          <w:sz w:val="24"/>
        </w:rPr>
        <w:t xml:space="preserve"> </w:t>
      </w:r>
      <w:r>
        <w:rPr>
          <w:sz w:val="24"/>
        </w:rPr>
        <w:t>to</w:t>
      </w:r>
      <w:r>
        <w:rPr>
          <w:spacing w:val="-3"/>
          <w:sz w:val="24"/>
        </w:rPr>
        <w:t xml:space="preserve"> </w:t>
      </w:r>
      <w:r>
        <w:rPr>
          <w:sz w:val="24"/>
        </w:rPr>
        <w:t>the</w:t>
      </w:r>
      <w:r>
        <w:rPr>
          <w:spacing w:val="-2"/>
          <w:sz w:val="24"/>
        </w:rPr>
        <w:t xml:space="preserve"> </w:t>
      </w:r>
      <w:r>
        <w:rPr>
          <w:sz w:val="24"/>
        </w:rPr>
        <w:t>HHS</w:t>
      </w:r>
      <w:r>
        <w:rPr>
          <w:spacing w:val="-3"/>
          <w:sz w:val="24"/>
        </w:rPr>
        <w:t xml:space="preserve"> </w:t>
      </w:r>
      <w:r>
        <w:rPr>
          <w:sz w:val="24"/>
        </w:rPr>
        <w:t>Cybersecurity</w:t>
      </w:r>
      <w:r>
        <w:rPr>
          <w:spacing w:val="-3"/>
          <w:sz w:val="24"/>
        </w:rPr>
        <w:t xml:space="preserve"> </w:t>
      </w:r>
      <w:r>
        <w:rPr>
          <w:sz w:val="24"/>
        </w:rPr>
        <w:t>Program</w:t>
      </w:r>
      <w:r>
        <w:rPr>
          <w:spacing w:val="-3"/>
          <w:sz w:val="24"/>
        </w:rPr>
        <w:t xml:space="preserve"> </w:t>
      </w:r>
      <w:r>
        <w:rPr>
          <w:sz w:val="24"/>
        </w:rPr>
        <w:t>and</w:t>
      </w:r>
      <w:r>
        <w:rPr>
          <w:spacing w:val="-3"/>
          <w:sz w:val="24"/>
        </w:rPr>
        <w:t xml:space="preserve"> </w:t>
      </w:r>
      <w:r>
        <w:rPr>
          <w:sz w:val="24"/>
        </w:rPr>
        <w:t>the</w:t>
      </w:r>
      <w:r>
        <w:rPr>
          <w:spacing w:val="-2"/>
          <w:sz w:val="24"/>
        </w:rPr>
        <w:t xml:space="preserve"> </w:t>
      </w:r>
      <w:r>
        <w:rPr>
          <w:sz w:val="24"/>
        </w:rPr>
        <w:t>directives</w:t>
      </w:r>
      <w:r>
        <w:rPr>
          <w:spacing w:val="-3"/>
          <w:sz w:val="24"/>
        </w:rPr>
        <w:t xml:space="preserve"> </w:t>
      </w:r>
      <w:r>
        <w:rPr>
          <w:sz w:val="24"/>
        </w:rPr>
        <w:t>and</w:t>
      </w:r>
      <w:r>
        <w:rPr>
          <w:spacing w:val="-3"/>
          <w:sz w:val="24"/>
        </w:rPr>
        <w:t xml:space="preserve"> </w:t>
      </w:r>
      <w:r>
        <w:rPr>
          <w:sz w:val="24"/>
        </w:rPr>
        <w:t>handbooks,</w:t>
      </w:r>
      <w:r>
        <w:rPr>
          <w:spacing w:val="-3"/>
          <w:sz w:val="24"/>
        </w:rPr>
        <w:t xml:space="preserve"> </w:t>
      </w:r>
      <w:r>
        <w:rPr>
          <w:sz w:val="24"/>
        </w:rPr>
        <w:t>complete HHS security training prior to accessing HHS information (including HHS sensitive information and information systems security and privacy) and on an annual basis thereafter, as well as those set forth in the contract</w:t>
      </w:r>
      <w:r>
        <w:rPr>
          <w:spacing w:val="-3"/>
          <w:sz w:val="24"/>
        </w:rPr>
        <w:t xml:space="preserve"> </w:t>
      </w:r>
      <w:r>
        <w:rPr>
          <w:sz w:val="24"/>
        </w:rPr>
        <w:t>specifications,</w:t>
      </w:r>
      <w:r>
        <w:rPr>
          <w:spacing w:val="-3"/>
          <w:sz w:val="24"/>
        </w:rPr>
        <w:t xml:space="preserve"> </w:t>
      </w:r>
      <w:r>
        <w:rPr>
          <w:sz w:val="24"/>
        </w:rPr>
        <w:t>statement</w:t>
      </w:r>
      <w:r>
        <w:rPr>
          <w:spacing w:val="-3"/>
          <w:sz w:val="24"/>
        </w:rPr>
        <w:t xml:space="preserve"> </w:t>
      </w:r>
      <w:r>
        <w:rPr>
          <w:sz w:val="24"/>
        </w:rPr>
        <w:t>of</w:t>
      </w:r>
      <w:r>
        <w:rPr>
          <w:spacing w:val="-4"/>
          <w:sz w:val="24"/>
        </w:rPr>
        <w:t xml:space="preserve"> </w:t>
      </w:r>
      <w:r>
        <w:rPr>
          <w:sz w:val="24"/>
        </w:rPr>
        <w:t>work,</w:t>
      </w:r>
      <w:r>
        <w:rPr>
          <w:spacing w:val="-3"/>
          <w:sz w:val="24"/>
        </w:rPr>
        <w:t xml:space="preserve"> </w:t>
      </w:r>
      <w:r>
        <w:rPr>
          <w:sz w:val="24"/>
        </w:rPr>
        <w:t>or</w:t>
      </w:r>
      <w:r>
        <w:rPr>
          <w:spacing w:val="-4"/>
          <w:sz w:val="24"/>
        </w:rPr>
        <w:t xml:space="preserve"> </w:t>
      </w:r>
      <w:r>
        <w:rPr>
          <w:sz w:val="24"/>
        </w:rPr>
        <w:t>performance</w:t>
      </w:r>
      <w:r>
        <w:rPr>
          <w:spacing w:val="-4"/>
          <w:sz w:val="24"/>
        </w:rPr>
        <w:t xml:space="preserve"> </w:t>
      </w:r>
      <w:r>
        <w:rPr>
          <w:sz w:val="24"/>
        </w:rPr>
        <w:t>work</w:t>
      </w:r>
      <w:r>
        <w:rPr>
          <w:spacing w:val="-3"/>
          <w:sz w:val="24"/>
        </w:rPr>
        <w:t xml:space="preserve"> </w:t>
      </w:r>
      <w:r>
        <w:rPr>
          <w:sz w:val="24"/>
        </w:rPr>
        <w:t>statement.</w:t>
      </w:r>
      <w:r>
        <w:rPr>
          <w:spacing w:val="-5"/>
          <w:sz w:val="24"/>
        </w:rPr>
        <w:t xml:space="preserve"> </w:t>
      </w:r>
      <w:r>
        <w:rPr>
          <w:sz w:val="24"/>
        </w:rPr>
        <w:t>These</w:t>
      </w:r>
      <w:r>
        <w:rPr>
          <w:spacing w:val="-4"/>
          <w:sz w:val="24"/>
        </w:rPr>
        <w:t xml:space="preserve"> </w:t>
      </w:r>
      <w:r>
        <w:rPr>
          <w:sz w:val="24"/>
        </w:rPr>
        <w:t>include,</w:t>
      </w:r>
      <w:r>
        <w:rPr>
          <w:spacing w:val="-3"/>
          <w:sz w:val="24"/>
        </w:rPr>
        <w:t xml:space="preserve"> </w:t>
      </w:r>
      <w:r>
        <w:rPr>
          <w:sz w:val="24"/>
        </w:rPr>
        <w:t>but</w:t>
      </w:r>
      <w:r>
        <w:rPr>
          <w:spacing w:val="-1"/>
          <w:sz w:val="24"/>
        </w:rPr>
        <w:t xml:space="preserve"> </w:t>
      </w:r>
      <w:r>
        <w:rPr>
          <w:sz w:val="24"/>
        </w:rPr>
        <w:t>are</w:t>
      </w:r>
      <w:r>
        <w:rPr>
          <w:spacing w:val="-4"/>
          <w:sz w:val="24"/>
        </w:rPr>
        <w:t xml:space="preserve"> </w:t>
      </w:r>
      <w:r>
        <w:rPr>
          <w:sz w:val="24"/>
        </w:rPr>
        <w:t>not</w:t>
      </w:r>
      <w:r>
        <w:rPr>
          <w:spacing w:val="-3"/>
          <w:sz w:val="24"/>
        </w:rPr>
        <w:t xml:space="preserve"> </w:t>
      </w:r>
      <w:r>
        <w:rPr>
          <w:sz w:val="24"/>
        </w:rPr>
        <w:t>limited</w:t>
      </w:r>
      <w:r>
        <w:rPr>
          <w:spacing w:val="-3"/>
          <w:sz w:val="24"/>
        </w:rPr>
        <w:t xml:space="preserve"> </w:t>
      </w:r>
      <w:r>
        <w:rPr>
          <w:sz w:val="24"/>
        </w:rPr>
        <w:t xml:space="preserve">to, HHS </w:t>
      </w:r>
      <w:r>
        <w:rPr>
          <w:i/>
          <w:sz w:val="24"/>
        </w:rPr>
        <w:t>Personnel Security and Suitability Program</w:t>
      </w:r>
      <w:r>
        <w:rPr>
          <w:sz w:val="24"/>
        </w:rPr>
        <w:t>, which establishes HHS procedures, responsibilities, and processes for complying with current Federal law, Executive Orders, policies, regulations, standards, and guidance for protecting HHS information, information systems (see 302.101, Definitions) security and privacy, and adhering to personnel security requirements when accessing HHS information or information systems.</w:t>
      </w:r>
    </w:p>
    <w:p w14:paraId="41093BD7" w14:textId="77777777" w:rsidR="004C7547" w:rsidRDefault="004C7547" w:rsidP="001F64A0">
      <w:pPr>
        <w:pStyle w:val="BodyText"/>
        <w:ind w:right="360"/>
      </w:pPr>
    </w:p>
    <w:p w14:paraId="1A498179" w14:textId="77777777" w:rsidR="004C7547" w:rsidRDefault="00D83258" w:rsidP="00F75D40">
      <w:pPr>
        <w:pStyle w:val="ListParagraph"/>
        <w:numPr>
          <w:ilvl w:val="0"/>
          <w:numId w:val="44"/>
        </w:numPr>
        <w:tabs>
          <w:tab w:val="left" w:pos="1170"/>
        </w:tabs>
        <w:ind w:left="1227" w:right="360" w:hanging="507"/>
        <w:jc w:val="left"/>
        <w:rPr>
          <w:sz w:val="24"/>
        </w:rPr>
      </w:pPr>
      <w:r>
        <w:rPr>
          <w:i/>
          <w:sz w:val="24"/>
        </w:rPr>
        <w:t>Access</w:t>
      </w:r>
      <w:r>
        <w:rPr>
          <w:i/>
          <w:spacing w:val="-2"/>
          <w:sz w:val="24"/>
        </w:rPr>
        <w:t xml:space="preserve"> </w:t>
      </w:r>
      <w:r>
        <w:rPr>
          <w:i/>
          <w:sz w:val="24"/>
        </w:rPr>
        <w:t>to</w:t>
      </w:r>
      <w:r>
        <w:rPr>
          <w:i/>
          <w:spacing w:val="-1"/>
          <w:sz w:val="24"/>
        </w:rPr>
        <w:t xml:space="preserve"> </w:t>
      </w:r>
      <w:r>
        <w:rPr>
          <w:i/>
          <w:sz w:val="24"/>
        </w:rPr>
        <w:t>HHS</w:t>
      </w:r>
      <w:r>
        <w:rPr>
          <w:i/>
          <w:spacing w:val="-2"/>
          <w:sz w:val="24"/>
        </w:rPr>
        <w:t xml:space="preserve"> </w:t>
      </w:r>
      <w:r>
        <w:rPr>
          <w:i/>
          <w:sz w:val="24"/>
        </w:rPr>
        <w:t>information</w:t>
      </w:r>
      <w:r>
        <w:rPr>
          <w:i/>
          <w:spacing w:val="-1"/>
          <w:sz w:val="24"/>
        </w:rPr>
        <w:t xml:space="preserve"> </w:t>
      </w:r>
      <w:r>
        <w:rPr>
          <w:i/>
          <w:sz w:val="24"/>
        </w:rPr>
        <w:t>and</w:t>
      </w:r>
      <w:r>
        <w:rPr>
          <w:i/>
          <w:spacing w:val="-2"/>
          <w:sz w:val="24"/>
        </w:rPr>
        <w:t xml:space="preserve"> </w:t>
      </w:r>
      <w:r>
        <w:rPr>
          <w:i/>
          <w:sz w:val="24"/>
        </w:rPr>
        <w:t>HHS</w:t>
      </w:r>
      <w:r>
        <w:rPr>
          <w:i/>
          <w:spacing w:val="-1"/>
          <w:sz w:val="24"/>
        </w:rPr>
        <w:t xml:space="preserve"> </w:t>
      </w:r>
      <w:r>
        <w:rPr>
          <w:i/>
          <w:sz w:val="24"/>
        </w:rPr>
        <w:t>information</w:t>
      </w:r>
      <w:r>
        <w:rPr>
          <w:i/>
          <w:spacing w:val="-1"/>
          <w:sz w:val="24"/>
        </w:rPr>
        <w:t xml:space="preserve"> </w:t>
      </w:r>
      <w:r>
        <w:rPr>
          <w:i/>
          <w:spacing w:val="-2"/>
          <w:sz w:val="24"/>
        </w:rPr>
        <w:t>systems</w:t>
      </w:r>
      <w:r>
        <w:rPr>
          <w:spacing w:val="-2"/>
          <w:sz w:val="24"/>
        </w:rPr>
        <w:t>.</w:t>
      </w:r>
    </w:p>
    <w:p w14:paraId="10F8B4AF" w14:textId="77777777" w:rsidR="004C7547" w:rsidRDefault="004C7547" w:rsidP="001F64A0">
      <w:pPr>
        <w:pStyle w:val="BodyText"/>
        <w:ind w:right="360"/>
      </w:pPr>
    </w:p>
    <w:p w14:paraId="30385A1E" w14:textId="77777777" w:rsidR="004C7547" w:rsidRDefault="00D83258" w:rsidP="00F75D40">
      <w:pPr>
        <w:pStyle w:val="ListParagraph"/>
        <w:numPr>
          <w:ilvl w:val="1"/>
          <w:numId w:val="44"/>
        </w:numPr>
        <w:tabs>
          <w:tab w:val="left" w:pos="1530"/>
          <w:tab w:val="left" w:pos="2321"/>
        </w:tabs>
        <w:spacing w:line="256" w:lineRule="auto"/>
        <w:ind w:left="1440" w:right="360" w:hanging="540"/>
        <w:rPr>
          <w:sz w:val="24"/>
        </w:rPr>
      </w:pPr>
      <w:r>
        <w:rPr>
          <w:sz w:val="24"/>
        </w:rPr>
        <w:t>Contractors are limited in their request for logical or physical access to HHS information or HHS information systems for their employees, subcontractors, third parties and business associates to the extent</w:t>
      </w:r>
      <w:r>
        <w:rPr>
          <w:spacing w:val="-2"/>
          <w:sz w:val="24"/>
        </w:rPr>
        <w:t xml:space="preserve"> </w:t>
      </w:r>
      <w:r>
        <w:rPr>
          <w:sz w:val="24"/>
        </w:rPr>
        <w:t>necessary</w:t>
      </w:r>
      <w:r>
        <w:rPr>
          <w:spacing w:val="-2"/>
          <w:sz w:val="24"/>
        </w:rPr>
        <w:t xml:space="preserve"> </w:t>
      </w:r>
      <w:r>
        <w:rPr>
          <w:sz w:val="24"/>
        </w:rPr>
        <w:t>to</w:t>
      </w:r>
      <w:r>
        <w:rPr>
          <w:spacing w:val="-2"/>
          <w:sz w:val="24"/>
        </w:rPr>
        <w:t xml:space="preserve"> </w:t>
      </w:r>
      <w:r>
        <w:rPr>
          <w:sz w:val="24"/>
        </w:rPr>
        <w:t>perform</w:t>
      </w:r>
      <w:r>
        <w:rPr>
          <w:spacing w:val="-2"/>
          <w:sz w:val="24"/>
        </w:rPr>
        <w:t xml:space="preserve"> </w:t>
      </w:r>
      <w:r>
        <w:rPr>
          <w:sz w:val="24"/>
        </w:rPr>
        <w:t>the</w:t>
      </w:r>
      <w:r>
        <w:rPr>
          <w:spacing w:val="-3"/>
          <w:sz w:val="24"/>
        </w:rPr>
        <w:t xml:space="preserve"> </w:t>
      </w:r>
      <w:r>
        <w:rPr>
          <w:sz w:val="24"/>
        </w:rPr>
        <w:t>services</w:t>
      </w:r>
      <w:r>
        <w:rPr>
          <w:spacing w:val="-2"/>
          <w:sz w:val="24"/>
        </w:rPr>
        <w:t xml:space="preserve"> </w:t>
      </w:r>
      <w:r>
        <w:rPr>
          <w:sz w:val="24"/>
        </w:rPr>
        <w:t>or</w:t>
      </w:r>
      <w:r>
        <w:rPr>
          <w:spacing w:val="-3"/>
          <w:sz w:val="24"/>
        </w:rPr>
        <w:t xml:space="preserve"> </w:t>
      </w:r>
      <w:r>
        <w:rPr>
          <w:sz w:val="24"/>
        </w:rPr>
        <w:t>provide</w:t>
      </w:r>
      <w:r>
        <w:rPr>
          <w:spacing w:val="-3"/>
          <w:sz w:val="24"/>
        </w:rPr>
        <w:t xml:space="preserve"> </w:t>
      </w:r>
      <w:r>
        <w:rPr>
          <w:sz w:val="24"/>
        </w:rPr>
        <w:t>the</w:t>
      </w:r>
      <w:r>
        <w:rPr>
          <w:spacing w:val="-3"/>
          <w:sz w:val="24"/>
        </w:rPr>
        <w:t xml:space="preserve"> </w:t>
      </w:r>
      <w:r>
        <w:rPr>
          <w:sz w:val="24"/>
        </w:rPr>
        <w:t>goods</w:t>
      </w:r>
      <w:r>
        <w:rPr>
          <w:spacing w:val="-2"/>
          <w:sz w:val="24"/>
        </w:rPr>
        <w:t xml:space="preserve"> </w:t>
      </w:r>
      <w:r>
        <w:rPr>
          <w:sz w:val="24"/>
        </w:rPr>
        <w:t>as</w:t>
      </w:r>
      <w:r>
        <w:rPr>
          <w:spacing w:val="-2"/>
          <w:sz w:val="24"/>
        </w:rPr>
        <w:t xml:space="preserve"> </w:t>
      </w:r>
      <w:r>
        <w:rPr>
          <w:sz w:val="24"/>
        </w:rPr>
        <w:t>specified</w:t>
      </w:r>
      <w:r>
        <w:rPr>
          <w:spacing w:val="-2"/>
          <w:sz w:val="24"/>
        </w:rPr>
        <w:t xml:space="preserve"> </w:t>
      </w:r>
      <w:r>
        <w:rPr>
          <w:sz w:val="24"/>
        </w:rPr>
        <w:t>in</w:t>
      </w:r>
      <w:r>
        <w:rPr>
          <w:spacing w:val="-2"/>
          <w:sz w:val="24"/>
        </w:rPr>
        <w:t xml:space="preserve"> </w:t>
      </w:r>
      <w:r>
        <w:rPr>
          <w:sz w:val="24"/>
        </w:rPr>
        <w:t>the</w:t>
      </w:r>
      <w:r>
        <w:rPr>
          <w:spacing w:val="-3"/>
          <w:sz w:val="24"/>
        </w:rPr>
        <w:t xml:space="preserve"> </w:t>
      </w:r>
      <w:r>
        <w:rPr>
          <w:sz w:val="24"/>
        </w:rPr>
        <w:t>contracts, agreements,</w:t>
      </w:r>
      <w:r>
        <w:rPr>
          <w:spacing w:val="-2"/>
          <w:sz w:val="24"/>
        </w:rPr>
        <w:t xml:space="preserve"> </w:t>
      </w:r>
      <w:r>
        <w:rPr>
          <w:sz w:val="24"/>
        </w:rPr>
        <w:t>task, delivery, or purchase orders.</w:t>
      </w:r>
    </w:p>
    <w:p w14:paraId="7CE601BE" w14:textId="77777777" w:rsidR="004C7547" w:rsidRDefault="004C7547" w:rsidP="00424D03">
      <w:pPr>
        <w:pStyle w:val="BodyText"/>
        <w:tabs>
          <w:tab w:val="left" w:pos="1530"/>
        </w:tabs>
        <w:ind w:left="1440" w:hanging="540"/>
      </w:pPr>
    </w:p>
    <w:p w14:paraId="1EDDD5DA" w14:textId="77777777" w:rsidR="004C7547" w:rsidRDefault="00D83258" w:rsidP="00F75D40">
      <w:pPr>
        <w:pStyle w:val="ListParagraph"/>
        <w:numPr>
          <w:ilvl w:val="1"/>
          <w:numId w:val="44"/>
        </w:numPr>
        <w:tabs>
          <w:tab w:val="left" w:pos="1530"/>
          <w:tab w:val="left" w:pos="2306"/>
        </w:tabs>
        <w:spacing w:line="256" w:lineRule="auto"/>
        <w:ind w:left="1440" w:right="360" w:hanging="540"/>
        <w:rPr>
          <w:sz w:val="24"/>
        </w:rPr>
      </w:pPr>
      <w:r>
        <w:rPr>
          <w:sz w:val="24"/>
        </w:rPr>
        <w:t>All Contractors, subcontractors, third parties, and business associates working with HHS information</w:t>
      </w:r>
      <w:r>
        <w:rPr>
          <w:spacing w:val="-3"/>
          <w:sz w:val="24"/>
        </w:rPr>
        <w:t xml:space="preserve"> </w:t>
      </w:r>
      <w:r>
        <w:rPr>
          <w:sz w:val="24"/>
        </w:rPr>
        <w:t>are</w:t>
      </w:r>
      <w:r>
        <w:rPr>
          <w:spacing w:val="-4"/>
          <w:sz w:val="24"/>
        </w:rPr>
        <w:t xml:space="preserve"> </w:t>
      </w:r>
      <w:r>
        <w:rPr>
          <w:sz w:val="24"/>
        </w:rPr>
        <w:t>subject</w:t>
      </w:r>
      <w:r>
        <w:rPr>
          <w:spacing w:val="-3"/>
          <w:sz w:val="24"/>
        </w:rPr>
        <w:t xml:space="preserve"> </w:t>
      </w:r>
      <w:r>
        <w:rPr>
          <w:sz w:val="24"/>
        </w:rPr>
        <w:t>to</w:t>
      </w:r>
      <w:r>
        <w:rPr>
          <w:spacing w:val="-3"/>
          <w:sz w:val="24"/>
        </w:rPr>
        <w:t xml:space="preserve"> </w:t>
      </w:r>
      <w:r>
        <w:rPr>
          <w:sz w:val="24"/>
        </w:rPr>
        <w:t>the</w:t>
      </w:r>
      <w:r>
        <w:rPr>
          <w:spacing w:val="-4"/>
          <w:sz w:val="24"/>
        </w:rPr>
        <w:t xml:space="preserve"> </w:t>
      </w:r>
      <w:r>
        <w:rPr>
          <w:sz w:val="24"/>
        </w:rPr>
        <w:t>same</w:t>
      </w:r>
      <w:r>
        <w:rPr>
          <w:spacing w:val="-4"/>
          <w:sz w:val="24"/>
        </w:rPr>
        <w:t xml:space="preserve"> </w:t>
      </w:r>
      <w:r>
        <w:rPr>
          <w:sz w:val="24"/>
        </w:rPr>
        <w:t>investigative</w:t>
      </w:r>
      <w:r>
        <w:rPr>
          <w:spacing w:val="-4"/>
          <w:sz w:val="24"/>
        </w:rPr>
        <w:t xml:space="preserve"> </w:t>
      </w:r>
      <w:r>
        <w:rPr>
          <w:sz w:val="24"/>
        </w:rPr>
        <w:t>requirements</w:t>
      </w:r>
      <w:r>
        <w:rPr>
          <w:spacing w:val="-3"/>
          <w:sz w:val="24"/>
        </w:rPr>
        <w:t xml:space="preserve"> </w:t>
      </w:r>
      <w:r>
        <w:rPr>
          <w:sz w:val="24"/>
        </w:rPr>
        <w:t>as</w:t>
      </w:r>
      <w:r>
        <w:rPr>
          <w:spacing w:val="-3"/>
          <w:sz w:val="24"/>
        </w:rPr>
        <w:t xml:space="preserve"> </w:t>
      </w:r>
      <w:r>
        <w:rPr>
          <w:sz w:val="24"/>
        </w:rPr>
        <w:t>those</w:t>
      </w:r>
      <w:r>
        <w:rPr>
          <w:spacing w:val="-4"/>
          <w:sz w:val="24"/>
        </w:rPr>
        <w:t xml:space="preserve"> </w:t>
      </w:r>
      <w:r>
        <w:rPr>
          <w:sz w:val="24"/>
        </w:rPr>
        <w:t>of</w:t>
      </w:r>
      <w:r>
        <w:rPr>
          <w:spacing w:val="-2"/>
          <w:sz w:val="24"/>
        </w:rPr>
        <w:t xml:space="preserve"> </w:t>
      </w:r>
      <w:r>
        <w:rPr>
          <w:sz w:val="24"/>
        </w:rPr>
        <w:t>HHS</w:t>
      </w:r>
      <w:r>
        <w:rPr>
          <w:spacing w:val="-3"/>
          <w:sz w:val="24"/>
        </w:rPr>
        <w:t xml:space="preserve"> </w:t>
      </w:r>
      <w:r>
        <w:rPr>
          <w:sz w:val="24"/>
        </w:rPr>
        <w:t>appointees</w:t>
      </w:r>
      <w:r>
        <w:rPr>
          <w:spacing w:val="-3"/>
          <w:sz w:val="24"/>
        </w:rPr>
        <w:t xml:space="preserve"> </w:t>
      </w:r>
      <w:r>
        <w:rPr>
          <w:sz w:val="24"/>
        </w:rPr>
        <w:t>or</w:t>
      </w:r>
      <w:r>
        <w:rPr>
          <w:spacing w:val="-4"/>
          <w:sz w:val="24"/>
        </w:rPr>
        <w:t xml:space="preserve"> </w:t>
      </w:r>
      <w:r>
        <w:rPr>
          <w:sz w:val="24"/>
        </w:rPr>
        <w:t>employees</w:t>
      </w:r>
      <w:r>
        <w:rPr>
          <w:spacing w:val="-3"/>
          <w:sz w:val="24"/>
        </w:rPr>
        <w:t xml:space="preserve"> </w:t>
      </w:r>
      <w:r>
        <w:rPr>
          <w:sz w:val="24"/>
        </w:rPr>
        <w:t>who have</w:t>
      </w:r>
      <w:r>
        <w:rPr>
          <w:spacing w:val="-3"/>
          <w:sz w:val="24"/>
        </w:rPr>
        <w:t xml:space="preserve"> </w:t>
      </w:r>
      <w:r>
        <w:rPr>
          <w:sz w:val="24"/>
        </w:rPr>
        <w:t>access</w:t>
      </w:r>
      <w:r>
        <w:rPr>
          <w:spacing w:val="-2"/>
          <w:sz w:val="24"/>
        </w:rPr>
        <w:t xml:space="preserve"> </w:t>
      </w:r>
      <w:r>
        <w:rPr>
          <w:sz w:val="24"/>
        </w:rPr>
        <w:t>to</w:t>
      </w:r>
      <w:r>
        <w:rPr>
          <w:spacing w:val="-2"/>
          <w:sz w:val="24"/>
        </w:rPr>
        <w:t xml:space="preserve"> </w:t>
      </w:r>
      <w:r>
        <w:rPr>
          <w:sz w:val="24"/>
        </w:rPr>
        <w:t>the</w:t>
      </w:r>
      <w:r>
        <w:rPr>
          <w:spacing w:val="-3"/>
          <w:sz w:val="24"/>
        </w:rPr>
        <w:t xml:space="preserve"> </w:t>
      </w:r>
      <w:r>
        <w:rPr>
          <w:sz w:val="24"/>
        </w:rPr>
        <w:t>same</w:t>
      </w:r>
      <w:r>
        <w:rPr>
          <w:spacing w:val="-3"/>
          <w:sz w:val="24"/>
        </w:rPr>
        <w:t xml:space="preserve"> </w:t>
      </w:r>
      <w:r>
        <w:rPr>
          <w:sz w:val="24"/>
        </w:rPr>
        <w:t>types</w:t>
      </w:r>
      <w:r>
        <w:rPr>
          <w:spacing w:val="-2"/>
          <w:sz w:val="24"/>
        </w:rPr>
        <w:t xml:space="preserve"> </w:t>
      </w:r>
      <w:r>
        <w:rPr>
          <w:sz w:val="24"/>
        </w:rPr>
        <w:t>of</w:t>
      </w:r>
      <w:r>
        <w:rPr>
          <w:spacing w:val="-3"/>
          <w:sz w:val="24"/>
        </w:rPr>
        <w:t xml:space="preserve"> </w:t>
      </w:r>
      <w:r>
        <w:rPr>
          <w:sz w:val="24"/>
        </w:rPr>
        <w:t>information.</w:t>
      </w:r>
      <w:r>
        <w:rPr>
          <w:spacing w:val="-7"/>
          <w:sz w:val="24"/>
        </w:rPr>
        <w:t xml:space="preserve"> </w:t>
      </w:r>
      <w:r>
        <w:rPr>
          <w:sz w:val="24"/>
        </w:rPr>
        <w:t>The</w:t>
      </w:r>
      <w:r>
        <w:rPr>
          <w:spacing w:val="-1"/>
          <w:sz w:val="24"/>
        </w:rPr>
        <w:t xml:space="preserve"> </w:t>
      </w:r>
      <w:r>
        <w:rPr>
          <w:sz w:val="24"/>
        </w:rPr>
        <w:t>level</w:t>
      </w:r>
      <w:r>
        <w:rPr>
          <w:spacing w:val="-2"/>
          <w:sz w:val="24"/>
        </w:rPr>
        <w:t xml:space="preserve"> </w:t>
      </w:r>
      <w:r>
        <w:rPr>
          <w:sz w:val="24"/>
        </w:rPr>
        <w:t>and</w:t>
      </w:r>
      <w:r>
        <w:rPr>
          <w:spacing w:val="-2"/>
          <w:sz w:val="24"/>
        </w:rPr>
        <w:t xml:space="preserve"> </w:t>
      </w:r>
      <w:r>
        <w:rPr>
          <w:sz w:val="24"/>
        </w:rPr>
        <w:t>process</w:t>
      </w:r>
      <w:r>
        <w:rPr>
          <w:spacing w:val="-2"/>
          <w:sz w:val="24"/>
        </w:rPr>
        <w:t xml:space="preserve"> </w:t>
      </w:r>
      <w:r>
        <w:rPr>
          <w:sz w:val="24"/>
        </w:rPr>
        <w:t>of</w:t>
      </w:r>
      <w:r>
        <w:rPr>
          <w:spacing w:val="-3"/>
          <w:sz w:val="24"/>
        </w:rPr>
        <w:t xml:space="preserve"> </w:t>
      </w:r>
      <w:r>
        <w:rPr>
          <w:sz w:val="24"/>
        </w:rPr>
        <w:t>background</w:t>
      </w:r>
      <w:r>
        <w:rPr>
          <w:spacing w:val="-2"/>
          <w:sz w:val="24"/>
        </w:rPr>
        <w:t xml:space="preserve"> </w:t>
      </w:r>
      <w:r>
        <w:rPr>
          <w:sz w:val="24"/>
        </w:rPr>
        <w:t>security</w:t>
      </w:r>
      <w:r>
        <w:rPr>
          <w:spacing w:val="-2"/>
          <w:sz w:val="24"/>
        </w:rPr>
        <w:t xml:space="preserve"> </w:t>
      </w:r>
      <w:r>
        <w:rPr>
          <w:sz w:val="24"/>
        </w:rPr>
        <w:t>investigations</w:t>
      </w:r>
      <w:r>
        <w:rPr>
          <w:spacing w:val="-2"/>
          <w:sz w:val="24"/>
        </w:rPr>
        <w:t xml:space="preserve"> </w:t>
      </w:r>
      <w:r>
        <w:rPr>
          <w:sz w:val="24"/>
        </w:rPr>
        <w:t xml:space="preserve">for Contractors to access HHS information and HHS information systems shall be in accordance with HHS </w:t>
      </w:r>
      <w:r>
        <w:rPr>
          <w:i/>
          <w:sz w:val="24"/>
        </w:rPr>
        <w:t>Personnel Security and Suitability Program</w:t>
      </w:r>
      <w:r>
        <w:rPr>
          <w:sz w:val="24"/>
        </w:rPr>
        <w:t>.</w:t>
      </w:r>
    </w:p>
    <w:p w14:paraId="3F61E18A" w14:textId="77777777" w:rsidR="004C7547" w:rsidRDefault="004C7547" w:rsidP="001F64A0">
      <w:pPr>
        <w:pStyle w:val="BodyText"/>
        <w:tabs>
          <w:tab w:val="left" w:pos="1530"/>
        </w:tabs>
        <w:ind w:left="1440" w:right="360" w:hanging="540"/>
      </w:pPr>
    </w:p>
    <w:p w14:paraId="291640B4" w14:textId="77777777" w:rsidR="004C7547" w:rsidRDefault="00D83258" w:rsidP="00F75D40">
      <w:pPr>
        <w:pStyle w:val="ListParagraph"/>
        <w:numPr>
          <w:ilvl w:val="1"/>
          <w:numId w:val="44"/>
        </w:numPr>
        <w:tabs>
          <w:tab w:val="left" w:pos="1530"/>
          <w:tab w:val="left" w:pos="2321"/>
        </w:tabs>
        <w:spacing w:line="256" w:lineRule="auto"/>
        <w:ind w:left="1440" w:right="360" w:hanging="540"/>
        <w:rPr>
          <w:sz w:val="24"/>
        </w:rPr>
      </w:pPr>
      <w:r>
        <w:rPr>
          <w:sz w:val="24"/>
        </w:rPr>
        <w:t>Contractors,</w:t>
      </w:r>
      <w:r>
        <w:rPr>
          <w:spacing w:val="-4"/>
          <w:sz w:val="24"/>
        </w:rPr>
        <w:t xml:space="preserve"> </w:t>
      </w:r>
      <w:r>
        <w:rPr>
          <w:sz w:val="24"/>
        </w:rPr>
        <w:t>subcontractors,</w:t>
      </w:r>
      <w:r>
        <w:rPr>
          <w:spacing w:val="-4"/>
          <w:sz w:val="24"/>
        </w:rPr>
        <w:t xml:space="preserve"> </w:t>
      </w:r>
      <w:r>
        <w:rPr>
          <w:sz w:val="24"/>
        </w:rPr>
        <w:t>third</w:t>
      </w:r>
      <w:r>
        <w:rPr>
          <w:spacing w:val="-4"/>
          <w:sz w:val="24"/>
        </w:rPr>
        <w:t xml:space="preserve"> </w:t>
      </w:r>
      <w:r>
        <w:rPr>
          <w:sz w:val="24"/>
        </w:rPr>
        <w:t>parties,</w:t>
      </w:r>
      <w:r>
        <w:rPr>
          <w:spacing w:val="-2"/>
          <w:sz w:val="24"/>
        </w:rPr>
        <w:t xml:space="preserve"> </w:t>
      </w:r>
      <w:r>
        <w:rPr>
          <w:sz w:val="24"/>
        </w:rPr>
        <w:t>and</w:t>
      </w:r>
      <w:r>
        <w:rPr>
          <w:spacing w:val="-2"/>
          <w:sz w:val="24"/>
        </w:rPr>
        <w:t xml:space="preserve"> </w:t>
      </w:r>
      <w:r>
        <w:rPr>
          <w:sz w:val="24"/>
        </w:rPr>
        <w:t>business</w:t>
      </w:r>
      <w:r>
        <w:rPr>
          <w:spacing w:val="-4"/>
          <w:sz w:val="24"/>
        </w:rPr>
        <w:t xml:space="preserve"> </w:t>
      </w:r>
      <w:r>
        <w:rPr>
          <w:sz w:val="24"/>
        </w:rPr>
        <w:t>associates</w:t>
      </w:r>
      <w:r>
        <w:rPr>
          <w:spacing w:val="-4"/>
          <w:sz w:val="24"/>
        </w:rPr>
        <w:t xml:space="preserve"> </w:t>
      </w:r>
      <w:r>
        <w:rPr>
          <w:sz w:val="24"/>
        </w:rPr>
        <w:t>who</w:t>
      </w:r>
      <w:r>
        <w:rPr>
          <w:spacing w:val="-4"/>
          <w:sz w:val="24"/>
        </w:rPr>
        <w:t xml:space="preserve"> </w:t>
      </w:r>
      <w:r>
        <w:rPr>
          <w:sz w:val="24"/>
        </w:rPr>
        <w:t>require</w:t>
      </w:r>
      <w:r>
        <w:rPr>
          <w:spacing w:val="-5"/>
          <w:sz w:val="24"/>
        </w:rPr>
        <w:t xml:space="preserve"> </w:t>
      </w:r>
      <w:r>
        <w:rPr>
          <w:sz w:val="24"/>
        </w:rPr>
        <w:t>access</w:t>
      </w:r>
      <w:r>
        <w:rPr>
          <w:spacing w:val="-4"/>
          <w:sz w:val="24"/>
        </w:rPr>
        <w:t xml:space="preserve"> </w:t>
      </w:r>
      <w:r>
        <w:rPr>
          <w:sz w:val="24"/>
        </w:rPr>
        <w:t>to</w:t>
      </w:r>
      <w:r>
        <w:rPr>
          <w:spacing w:val="-4"/>
          <w:sz w:val="24"/>
        </w:rPr>
        <w:t xml:space="preserve"> </w:t>
      </w:r>
      <w:r>
        <w:rPr>
          <w:sz w:val="24"/>
        </w:rPr>
        <w:t>national security programs must have a valid security clearance.</w:t>
      </w:r>
    </w:p>
    <w:p w14:paraId="55BCFD80" w14:textId="77777777" w:rsidR="004C7547" w:rsidRDefault="004C7547" w:rsidP="001F64A0">
      <w:pPr>
        <w:pStyle w:val="BodyText"/>
        <w:tabs>
          <w:tab w:val="left" w:pos="1530"/>
        </w:tabs>
        <w:ind w:left="1440" w:right="360" w:hanging="540"/>
      </w:pPr>
    </w:p>
    <w:p w14:paraId="4E55F59C" w14:textId="77777777" w:rsidR="004C7547" w:rsidRDefault="00D83258" w:rsidP="00F75D40">
      <w:pPr>
        <w:pStyle w:val="ListParagraph"/>
        <w:numPr>
          <w:ilvl w:val="1"/>
          <w:numId w:val="44"/>
        </w:numPr>
        <w:tabs>
          <w:tab w:val="left" w:pos="1530"/>
          <w:tab w:val="left" w:pos="2316"/>
        </w:tabs>
        <w:spacing w:line="256" w:lineRule="auto"/>
        <w:ind w:left="1440" w:right="360" w:hanging="540"/>
        <w:rPr>
          <w:sz w:val="24"/>
        </w:rPr>
      </w:pPr>
      <w:r>
        <w:rPr>
          <w:sz w:val="24"/>
        </w:rPr>
        <w:t xml:space="preserve">The Contractor (and/or any subcontractor) must comply with </w:t>
      </w:r>
      <w:r>
        <w:rPr>
          <w:i/>
          <w:sz w:val="24"/>
        </w:rPr>
        <w:t xml:space="preserve">Executive Order 13556, Controlled Unclassified Information, (implemented at 3 CFR, </w:t>
      </w:r>
      <w:r>
        <w:rPr>
          <w:sz w:val="24"/>
        </w:rPr>
        <w:t>part 2002</w:t>
      </w:r>
      <w:r>
        <w:rPr>
          <w:i/>
          <w:sz w:val="24"/>
        </w:rPr>
        <w:t xml:space="preserve">) </w:t>
      </w:r>
      <w:r>
        <w:rPr>
          <w:sz w:val="24"/>
        </w:rPr>
        <w:t>when handling CUI. 32 C.F.R. 2002.4(aa)</w:t>
      </w:r>
      <w:r>
        <w:rPr>
          <w:spacing w:val="-6"/>
          <w:sz w:val="24"/>
        </w:rPr>
        <w:t xml:space="preserve"> </w:t>
      </w:r>
      <w:r>
        <w:rPr>
          <w:sz w:val="24"/>
        </w:rPr>
        <w:t>As implemented the term "</w:t>
      </w:r>
      <w:r>
        <w:rPr>
          <w:i/>
          <w:sz w:val="24"/>
        </w:rPr>
        <w:t xml:space="preserve">handling" </w:t>
      </w:r>
      <w:r>
        <w:rPr>
          <w:sz w:val="24"/>
        </w:rPr>
        <w:t>refers to "…any use of CUI, including but not limited to marking, safeguarding, transporting, disseminating, re-using, and disposing of the information." 81 Fed. Reg. 63323. The requirements below apply only to nonfederal systems that process, store, or transmit CUI, or that provide</w:t>
      </w:r>
      <w:r>
        <w:rPr>
          <w:spacing w:val="-4"/>
          <w:sz w:val="24"/>
        </w:rPr>
        <w:t xml:space="preserve"> </w:t>
      </w:r>
      <w:r>
        <w:rPr>
          <w:sz w:val="24"/>
        </w:rPr>
        <w:t>security</w:t>
      </w:r>
      <w:r>
        <w:rPr>
          <w:spacing w:val="-3"/>
          <w:sz w:val="24"/>
        </w:rPr>
        <w:t xml:space="preserve"> </w:t>
      </w:r>
      <w:r>
        <w:rPr>
          <w:sz w:val="24"/>
        </w:rPr>
        <w:t>protection</w:t>
      </w:r>
      <w:r>
        <w:rPr>
          <w:spacing w:val="-3"/>
          <w:sz w:val="24"/>
        </w:rPr>
        <w:t xml:space="preserve"> </w:t>
      </w:r>
      <w:r>
        <w:rPr>
          <w:sz w:val="24"/>
        </w:rPr>
        <w:t>for</w:t>
      </w:r>
      <w:r>
        <w:rPr>
          <w:spacing w:val="-4"/>
          <w:sz w:val="24"/>
        </w:rPr>
        <w:t xml:space="preserve"> </w:t>
      </w:r>
      <w:r>
        <w:rPr>
          <w:sz w:val="24"/>
        </w:rPr>
        <w:t>such</w:t>
      </w:r>
      <w:r>
        <w:rPr>
          <w:spacing w:val="-3"/>
          <w:sz w:val="24"/>
        </w:rPr>
        <w:t xml:space="preserve"> </w:t>
      </w:r>
      <w:r>
        <w:rPr>
          <w:sz w:val="24"/>
        </w:rPr>
        <w:t>components.</w:t>
      </w:r>
      <w:r>
        <w:rPr>
          <w:spacing w:val="-14"/>
          <w:sz w:val="24"/>
        </w:rPr>
        <w:t xml:space="preserve"> </w:t>
      </w:r>
      <w:r>
        <w:rPr>
          <w:sz w:val="24"/>
        </w:rPr>
        <w:t>All</w:t>
      </w:r>
      <w:r>
        <w:rPr>
          <w:spacing w:val="-3"/>
          <w:sz w:val="24"/>
        </w:rPr>
        <w:t xml:space="preserve"> </w:t>
      </w:r>
      <w:r>
        <w:rPr>
          <w:sz w:val="24"/>
        </w:rPr>
        <w:t>sensitive</w:t>
      </w:r>
      <w:r>
        <w:rPr>
          <w:spacing w:val="-4"/>
          <w:sz w:val="24"/>
        </w:rPr>
        <w:t xml:space="preserve"> </w:t>
      </w:r>
      <w:r>
        <w:rPr>
          <w:sz w:val="24"/>
        </w:rPr>
        <w:t>information</w:t>
      </w:r>
      <w:r>
        <w:rPr>
          <w:spacing w:val="-3"/>
          <w:sz w:val="24"/>
        </w:rPr>
        <w:t xml:space="preserve"> </w:t>
      </w:r>
      <w:r>
        <w:rPr>
          <w:sz w:val="24"/>
        </w:rPr>
        <w:t>that</w:t>
      </w:r>
      <w:r>
        <w:rPr>
          <w:spacing w:val="-3"/>
          <w:sz w:val="24"/>
        </w:rPr>
        <w:t xml:space="preserve"> </w:t>
      </w:r>
      <w:r>
        <w:rPr>
          <w:sz w:val="24"/>
        </w:rPr>
        <w:t>has</w:t>
      </w:r>
      <w:r>
        <w:rPr>
          <w:spacing w:val="-3"/>
          <w:sz w:val="24"/>
        </w:rPr>
        <w:t xml:space="preserve"> </w:t>
      </w:r>
      <w:r>
        <w:rPr>
          <w:sz w:val="24"/>
        </w:rPr>
        <w:t>been</w:t>
      </w:r>
      <w:r>
        <w:rPr>
          <w:spacing w:val="-3"/>
          <w:sz w:val="24"/>
        </w:rPr>
        <w:t xml:space="preserve"> </w:t>
      </w:r>
      <w:r>
        <w:rPr>
          <w:sz w:val="24"/>
        </w:rPr>
        <w:t>identified</w:t>
      </w:r>
      <w:r>
        <w:rPr>
          <w:spacing w:val="-1"/>
          <w:sz w:val="24"/>
        </w:rPr>
        <w:t xml:space="preserve"> </w:t>
      </w:r>
      <w:r>
        <w:rPr>
          <w:sz w:val="24"/>
        </w:rPr>
        <w:t>as</w:t>
      </w:r>
      <w:r>
        <w:rPr>
          <w:spacing w:val="-3"/>
          <w:sz w:val="24"/>
        </w:rPr>
        <w:t xml:space="preserve"> </w:t>
      </w:r>
      <w:r>
        <w:rPr>
          <w:sz w:val="24"/>
        </w:rPr>
        <w:t>CUI</w:t>
      </w:r>
      <w:r>
        <w:rPr>
          <w:spacing w:val="-4"/>
          <w:sz w:val="24"/>
        </w:rPr>
        <w:t xml:space="preserve"> </w:t>
      </w:r>
      <w:r>
        <w:rPr>
          <w:sz w:val="24"/>
        </w:rPr>
        <w:t>by</w:t>
      </w:r>
      <w:r>
        <w:rPr>
          <w:spacing w:val="-3"/>
          <w:sz w:val="24"/>
        </w:rPr>
        <w:t xml:space="preserve"> </w:t>
      </w:r>
      <w:r>
        <w:rPr>
          <w:sz w:val="24"/>
        </w:rPr>
        <w:t>a regulation or statute, handled by this solicitation/contract, must be –</w:t>
      </w:r>
    </w:p>
    <w:p w14:paraId="52BC40E8" w14:textId="77777777" w:rsidR="004C7547" w:rsidRDefault="004C7547" w:rsidP="00963851">
      <w:pPr>
        <w:pStyle w:val="BodyText"/>
      </w:pPr>
    </w:p>
    <w:p w14:paraId="1B12D8F4" w14:textId="77777777" w:rsidR="004C7547" w:rsidRPr="00963851" w:rsidRDefault="00D83258" w:rsidP="00F75D40">
      <w:pPr>
        <w:pStyle w:val="ListParagraph"/>
        <w:numPr>
          <w:ilvl w:val="0"/>
          <w:numId w:val="42"/>
        </w:numPr>
        <w:tabs>
          <w:tab w:val="left" w:pos="3060"/>
        </w:tabs>
        <w:ind w:left="2610" w:hanging="540"/>
        <w:rPr>
          <w:sz w:val="24"/>
        </w:rPr>
      </w:pPr>
      <w:r>
        <w:rPr>
          <w:sz w:val="24"/>
        </w:rPr>
        <w:t>Marked</w:t>
      </w:r>
      <w:r>
        <w:rPr>
          <w:spacing w:val="-1"/>
          <w:sz w:val="24"/>
        </w:rPr>
        <w:t xml:space="preserve"> </w:t>
      </w:r>
      <w:r>
        <w:rPr>
          <w:spacing w:val="-2"/>
          <w:sz w:val="24"/>
        </w:rPr>
        <w:t>appropriately;</w:t>
      </w:r>
    </w:p>
    <w:p w14:paraId="0A591BEA" w14:textId="77777777" w:rsidR="00963851" w:rsidRPr="00963851" w:rsidRDefault="00963851" w:rsidP="00B24D66">
      <w:pPr>
        <w:tabs>
          <w:tab w:val="left" w:pos="2628"/>
        </w:tabs>
        <w:ind w:left="2610" w:hanging="540"/>
        <w:rPr>
          <w:sz w:val="24"/>
        </w:rPr>
      </w:pPr>
    </w:p>
    <w:p w14:paraId="4420128C" w14:textId="77777777" w:rsidR="004C7547" w:rsidRPr="00963851" w:rsidRDefault="00D83258" w:rsidP="00F75D40">
      <w:pPr>
        <w:pStyle w:val="ListParagraph"/>
        <w:numPr>
          <w:ilvl w:val="0"/>
          <w:numId w:val="42"/>
        </w:numPr>
        <w:tabs>
          <w:tab w:val="left" w:pos="2610"/>
        </w:tabs>
        <w:ind w:left="2610" w:right="360" w:hanging="540"/>
        <w:rPr>
          <w:sz w:val="24"/>
        </w:rPr>
      </w:pPr>
      <w:r>
        <w:rPr>
          <w:sz w:val="24"/>
        </w:rPr>
        <w:t>Disclosed</w:t>
      </w:r>
      <w:r>
        <w:rPr>
          <w:spacing w:val="-2"/>
          <w:sz w:val="24"/>
        </w:rPr>
        <w:t xml:space="preserve"> </w:t>
      </w:r>
      <w:r>
        <w:rPr>
          <w:sz w:val="24"/>
        </w:rPr>
        <w:t>to</w:t>
      </w:r>
      <w:r>
        <w:rPr>
          <w:spacing w:val="-2"/>
          <w:sz w:val="24"/>
        </w:rPr>
        <w:t xml:space="preserve"> </w:t>
      </w:r>
      <w:r>
        <w:rPr>
          <w:sz w:val="24"/>
        </w:rPr>
        <w:t>authorized</w:t>
      </w:r>
      <w:r>
        <w:rPr>
          <w:spacing w:val="-2"/>
          <w:sz w:val="24"/>
        </w:rPr>
        <w:t xml:space="preserve"> </w:t>
      </w:r>
      <w:r>
        <w:rPr>
          <w:sz w:val="24"/>
        </w:rPr>
        <w:t>personnel</w:t>
      </w:r>
      <w:r>
        <w:rPr>
          <w:spacing w:val="-2"/>
          <w:sz w:val="24"/>
        </w:rPr>
        <w:t xml:space="preserve"> </w:t>
      </w:r>
      <w:r>
        <w:rPr>
          <w:sz w:val="24"/>
        </w:rPr>
        <w:t>on</w:t>
      </w:r>
      <w:r>
        <w:rPr>
          <w:spacing w:val="-1"/>
          <w:sz w:val="24"/>
        </w:rPr>
        <w:t xml:space="preserve"> </w:t>
      </w:r>
      <w:r>
        <w:rPr>
          <w:sz w:val="24"/>
        </w:rPr>
        <w:t>a</w:t>
      </w:r>
      <w:r>
        <w:rPr>
          <w:spacing w:val="-3"/>
          <w:sz w:val="24"/>
        </w:rPr>
        <w:t xml:space="preserve"> </w:t>
      </w:r>
      <w:r>
        <w:rPr>
          <w:sz w:val="24"/>
        </w:rPr>
        <w:t>need-to-know</w:t>
      </w:r>
      <w:r>
        <w:rPr>
          <w:spacing w:val="-2"/>
          <w:sz w:val="24"/>
        </w:rPr>
        <w:t xml:space="preserve"> basis;</w:t>
      </w:r>
    </w:p>
    <w:p w14:paraId="2FAE5918" w14:textId="77777777" w:rsidR="00963851" w:rsidRPr="00963851" w:rsidRDefault="00963851" w:rsidP="00B24D66">
      <w:pPr>
        <w:tabs>
          <w:tab w:val="left" w:pos="2695"/>
        </w:tabs>
        <w:ind w:left="2610" w:right="360" w:hanging="540"/>
        <w:rPr>
          <w:sz w:val="24"/>
        </w:rPr>
      </w:pPr>
    </w:p>
    <w:p w14:paraId="12A71E9E" w14:textId="77777777" w:rsidR="004C7547" w:rsidRDefault="00D83258" w:rsidP="00F75D40">
      <w:pPr>
        <w:pStyle w:val="ListParagraph"/>
        <w:numPr>
          <w:ilvl w:val="0"/>
          <w:numId w:val="42"/>
        </w:numPr>
        <w:tabs>
          <w:tab w:val="left" w:pos="2761"/>
        </w:tabs>
        <w:spacing w:line="256" w:lineRule="auto"/>
        <w:ind w:left="2610" w:right="360" w:hanging="540"/>
        <w:rPr>
          <w:sz w:val="24"/>
        </w:rPr>
      </w:pPr>
      <w:r>
        <w:rPr>
          <w:sz w:val="24"/>
        </w:rPr>
        <w:t xml:space="preserve">Protected in accordance with NIST SP 800-53, </w:t>
      </w:r>
      <w:r>
        <w:rPr>
          <w:i/>
          <w:sz w:val="24"/>
        </w:rPr>
        <w:t>Security and Privacy Controls for Information</w:t>
      </w:r>
      <w:r>
        <w:rPr>
          <w:i/>
          <w:spacing w:val="-4"/>
          <w:sz w:val="24"/>
        </w:rPr>
        <w:t xml:space="preserve"> </w:t>
      </w:r>
      <w:r>
        <w:rPr>
          <w:i/>
          <w:sz w:val="24"/>
        </w:rPr>
        <w:t>Systems</w:t>
      </w:r>
      <w:r>
        <w:rPr>
          <w:i/>
          <w:spacing w:val="-4"/>
          <w:sz w:val="24"/>
        </w:rPr>
        <w:t xml:space="preserve"> </w:t>
      </w:r>
      <w:r>
        <w:rPr>
          <w:i/>
          <w:sz w:val="24"/>
        </w:rPr>
        <w:t>and</w:t>
      </w:r>
      <w:r>
        <w:rPr>
          <w:i/>
          <w:spacing w:val="-4"/>
          <w:sz w:val="24"/>
        </w:rPr>
        <w:t xml:space="preserve"> </w:t>
      </w:r>
      <w:r>
        <w:rPr>
          <w:i/>
          <w:sz w:val="24"/>
        </w:rPr>
        <w:t>Organizations</w:t>
      </w:r>
      <w:r>
        <w:rPr>
          <w:i/>
          <w:spacing w:val="-4"/>
          <w:sz w:val="24"/>
        </w:rPr>
        <w:t xml:space="preserve"> </w:t>
      </w:r>
      <w:r>
        <w:rPr>
          <w:sz w:val="24"/>
        </w:rPr>
        <w:t>applicable</w:t>
      </w:r>
      <w:r>
        <w:rPr>
          <w:spacing w:val="-3"/>
          <w:sz w:val="24"/>
        </w:rPr>
        <w:t xml:space="preserve"> </w:t>
      </w:r>
      <w:r>
        <w:rPr>
          <w:sz w:val="24"/>
        </w:rPr>
        <w:t>baseline</w:t>
      </w:r>
      <w:r>
        <w:rPr>
          <w:spacing w:val="-5"/>
          <w:sz w:val="24"/>
        </w:rPr>
        <w:t xml:space="preserve"> </w:t>
      </w:r>
      <w:r>
        <w:rPr>
          <w:sz w:val="24"/>
        </w:rPr>
        <w:t>if</w:t>
      </w:r>
      <w:r>
        <w:rPr>
          <w:spacing w:val="-5"/>
          <w:sz w:val="24"/>
        </w:rPr>
        <w:t xml:space="preserve"> </w:t>
      </w:r>
      <w:r>
        <w:rPr>
          <w:sz w:val="24"/>
        </w:rPr>
        <w:t>handled</w:t>
      </w:r>
      <w:r>
        <w:rPr>
          <w:spacing w:val="-4"/>
          <w:sz w:val="24"/>
        </w:rPr>
        <w:t xml:space="preserve"> </w:t>
      </w:r>
      <w:r>
        <w:rPr>
          <w:sz w:val="24"/>
        </w:rPr>
        <w:t>by</w:t>
      </w:r>
      <w:r>
        <w:rPr>
          <w:spacing w:val="-2"/>
          <w:sz w:val="24"/>
        </w:rPr>
        <w:t xml:space="preserve"> </w:t>
      </w:r>
      <w:r>
        <w:rPr>
          <w:sz w:val="24"/>
        </w:rPr>
        <w:t>a</w:t>
      </w:r>
      <w:r>
        <w:rPr>
          <w:spacing w:val="-3"/>
          <w:sz w:val="24"/>
        </w:rPr>
        <w:t xml:space="preserve"> </w:t>
      </w:r>
      <w:proofErr w:type="gramStart"/>
      <w:r>
        <w:rPr>
          <w:sz w:val="24"/>
        </w:rPr>
        <w:t>Contractor</w:t>
      </w:r>
      <w:proofErr w:type="gramEnd"/>
      <w:r>
        <w:rPr>
          <w:spacing w:val="-5"/>
          <w:sz w:val="24"/>
        </w:rPr>
        <w:t xml:space="preserve"> </w:t>
      </w:r>
      <w:r>
        <w:rPr>
          <w:sz w:val="24"/>
        </w:rPr>
        <w:t>system</w:t>
      </w:r>
      <w:r>
        <w:rPr>
          <w:spacing w:val="-4"/>
          <w:sz w:val="24"/>
        </w:rPr>
        <w:t xml:space="preserve"> </w:t>
      </w:r>
      <w:r>
        <w:rPr>
          <w:sz w:val="24"/>
        </w:rPr>
        <w:t>operated</w:t>
      </w:r>
      <w:r>
        <w:rPr>
          <w:spacing w:val="-4"/>
          <w:sz w:val="24"/>
        </w:rPr>
        <w:t xml:space="preserve"> </w:t>
      </w:r>
      <w:r>
        <w:rPr>
          <w:sz w:val="24"/>
        </w:rPr>
        <w:t>on behalf of the agency, or NIST</w:t>
      </w:r>
      <w:r>
        <w:rPr>
          <w:spacing w:val="-3"/>
          <w:sz w:val="24"/>
        </w:rPr>
        <w:t xml:space="preserve"> </w:t>
      </w:r>
      <w:r>
        <w:rPr>
          <w:sz w:val="24"/>
        </w:rPr>
        <w:t>SP</w:t>
      </w:r>
      <w:r>
        <w:rPr>
          <w:spacing w:val="-7"/>
          <w:sz w:val="24"/>
        </w:rPr>
        <w:t xml:space="preserve"> </w:t>
      </w:r>
      <w:r>
        <w:rPr>
          <w:sz w:val="24"/>
        </w:rPr>
        <w:t xml:space="preserve">800-171, </w:t>
      </w:r>
      <w:r>
        <w:rPr>
          <w:i/>
          <w:sz w:val="24"/>
        </w:rPr>
        <w:t xml:space="preserve">Protecting Controlled Unclassified Information in Nonfederal Information Systems and Organizations </w:t>
      </w:r>
      <w:r>
        <w:rPr>
          <w:sz w:val="24"/>
        </w:rPr>
        <w:t xml:space="preserve">if handled by internal Contractor system; </w:t>
      </w:r>
      <w:r>
        <w:rPr>
          <w:sz w:val="24"/>
        </w:rPr>
        <w:lastRenderedPageBreak/>
        <w:t>and</w:t>
      </w:r>
    </w:p>
    <w:p w14:paraId="304E5B42" w14:textId="77777777" w:rsidR="004C7547" w:rsidRDefault="004C7547" w:rsidP="00537624">
      <w:pPr>
        <w:pStyle w:val="BodyText"/>
        <w:ind w:left="2610" w:right="360" w:hanging="540"/>
      </w:pPr>
    </w:p>
    <w:p w14:paraId="490FADDF" w14:textId="77777777" w:rsidR="004C7547" w:rsidRDefault="00D83258" w:rsidP="00F75D40">
      <w:pPr>
        <w:pStyle w:val="ListParagraph"/>
        <w:numPr>
          <w:ilvl w:val="0"/>
          <w:numId w:val="42"/>
        </w:numPr>
        <w:tabs>
          <w:tab w:val="left" w:pos="2880"/>
        </w:tabs>
        <w:spacing w:line="256" w:lineRule="auto"/>
        <w:ind w:left="2610" w:right="360" w:hanging="540"/>
        <w:rPr>
          <w:sz w:val="24"/>
        </w:rPr>
      </w:pPr>
      <w:r>
        <w:rPr>
          <w:sz w:val="24"/>
        </w:rPr>
        <w:t>Returned to HHS control, destroyed when no longer needed, or held until otherwise directed.</w:t>
      </w:r>
      <w:r>
        <w:rPr>
          <w:spacing w:val="-3"/>
          <w:sz w:val="24"/>
        </w:rPr>
        <w:t xml:space="preserve"> </w:t>
      </w:r>
      <w:r>
        <w:rPr>
          <w:sz w:val="24"/>
        </w:rPr>
        <w:t>Information</w:t>
      </w:r>
      <w:r>
        <w:rPr>
          <w:spacing w:val="-3"/>
          <w:sz w:val="24"/>
        </w:rPr>
        <w:t xml:space="preserve"> </w:t>
      </w:r>
      <w:r>
        <w:rPr>
          <w:sz w:val="24"/>
        </w:rPr>
        <w:t>and/or</w:t>
      </w:r>
      <w:r>
        <w:rPr>
          <w:spacing w:val="-4"/>
          <w:sz w:val="24"/>
        </w:rPr>
        <w:t xml:space="preserve"> </w:t>
      </w:r>
      <w:r>
        <w:rPr>
          <w:sz w:val="24"/>
        </w:rPr>
        <w:t>data</w:t>
      </w:r>
      <w:r>
        <w:rPr>
          <w:spacing w:val="-4"/>
          <w:sz w:val="24"/>
        </w:rPr>
        <w:t xml:space="preserve"> </w:t>
      </w:r>
      <w:r>
        <w:rPr>
          <w:sz w:val="24"/>
        </w:rPr>
        <w:t>must</w:t>
      </w:r>
      <w:r>
        <w:rPr>
          <w:spacing w:val="-3"/>
          <w:sz w:val="24"/>
        </w:rPr>
        <w:t xml:space="preserve"> </w:t>
      </w:r>
      <w:r>
        <w:rPr>
          <w:sz w:val="24"/>
        </w:rPr>
        <w:t>be</w:t>
      </w:r>
      <w:r>
        <w:rPr>
          <w:spacing w:val="-4"/>
          <w:sz w:val="24"/>
        </w:rPr>
        <w:t xml:space="preserve"> </w:t>
      </w:r>
      <w:r>
        <w:rPr>
          <w:sz w:val="24"/>
        </w:rPr>
        <w:t>disposed</w:t>
      </w:r>
      <w:r>
        <w:rPr>
          <w:spacing w:val="-1"/>
          <w:sz w:val="24"/>
        </w:rPr>
        <w:t xml:space="preserve"> </w:t>
      </w:r>
      <w:r>
        <w:rPr>
          <w:sz w:val="24"/>
        </w:rPr>
        <w:t>of</w:t>
      </w:r>
      <w:r>
        <w:rPr>
          <w:spacing w:val="-4"/>
          <w:sz w:val="24"/>
        </w:rPr>
        <w:t xml:space="preserve"> </w:t>
      </w:r>
      <w:r>
        <w:rPr>
          <w:sz w:val="24"/>
        </w:rPr>
        <w:t>in</w:t>
      </w:r>
      <w:r>
        <w:rPr>
          <w:spacing w:val="-3"/>
          <w:sz w:val="24"/>
        </w:rPr>
        <w:t xml:space="preserve"> </w:t>
      </w:r>
      <w:r>
        <w:rPr>
          <w:sz w:val="24"/>
        </w:rPr>
        <w:t>accordance</w:t>
      </w:r>
      <w:r>
        <w:rPr>
          <w:spacing w:val="-4"/>
          <w:sz w:val="24"/>
        </w:rPr>
        <w:t xml:space="preserve"> </w:t>
      </w:r>
      <w:r>
        <w:rPr>
          <w:sz w:val="24"/>
        </w:rPr>
        <w:t>with</w:t>
      </w:r>
      <w:r>
        <w:rPr>
          <w:spacing w:val="-3"/>
          <w:sz w:val="24"/>
        </w:rPr>
        <w:t xml:space="preserve"> </w:t>
      </w:r>
      <w:r>
        <w:rPr>
          <w:sz w:val="24"/>
        </w:rPr>
        <w:t>NIST</w:t>
      </w:r>
      <w:r>
        <w:rPr>
          <w:spacing w:val="-7"/>
          <w:sz w:val="24"/>
        </w:rPr>
        <w:t xml:space="preserve"> </w:t>
      </w:r>
      <w:r>
        <w:rPr>
          <w:sz w:val="24"/>
        </w:rPr>
        <w:t>SP</w:t>
      </w:r>
      <w:r>
        <w:rPr>
          <w:spacing w:val="-11"/>
          <w:sz w:val="24"/>
        </w:rPr>
        <w:t xml:space="preserve"> </w:t>
      </w:r>
      <w:r>
        <w:rPr>
          <w:sz w:val="24"/>
        </w:rPr>
        <w:t>800-88</w:t>
      </w:r>
      <w:r>
        <w:rPr>
          <w:i/>
          <w:sz w:val="24"/>
        </w:rPr>
        <w:t>,</w:t>
      </w:r>
      <w:r>
        <w:rPr>
          <w:i/>
          <w:spacing w:val="-3"/>
          <w:sz w:val="24"/>
        </w:rPr>
        <w:t xml:space="preserve"> </w:t>
      </w:r>
      <w:r>
        <w:rPr>
          <w:i/>
          <w:sz w:val="24"/>
        </w:rPr>
        <w:t>Guidelines</w:t>
      </w:r>
      <w:r>
        <w:rPr>
          <w:i/>
          <w:spacing w:val="-3"/>
          <w:sz w:val="24"/>
        </w:rPr>
        <w:t xml:space="preserve"> </w:t>
      </w:r>
      <w:r>
        <w:rPr>
          <w:i/>
          <w:sz w:val="24"/>
        </w:rPr>
        <w:t>for Media Sanitization</w:t>
      </w:r>
      <w:r>
        <w:rPr>
          <w:sz w:val="24"/>
        </w:rPr>
        <w:t>.</w:t>
      </w:r>
    </w:p>
    <w:p w14:paraId="798E1502" w14:textId="77777777" w:rsidR="004C7547" w:rsidRDefault="004C7547" w:rsidP="00537624">
      <w:pPr>
        <w:pStyle w:val="BodyText"/>
        <w:ind w:right="360"/>
      </w:pPr>
    </w:p>
    <w:p w14:paraId="5AC8D520" w14:textId="77777777" w:rsidR="004C7547" w:rsidRDefault="00D83258" w:rsidP="00F75D40">
      <w:pPr>
        <w:pStyle w:val="ListParagraph"/>
        <w:numPr>
          <w:ilvl w:val="1"/>
          <w:numId w:val="44"/>
        </w:numPr>
        <w:tabs>
          <w:tab w:val="left" w:pos="1440"/>
        </w:tabs>
        <w:spacing w:line="256" w:lineRule="auto"/>
        <w:ind w:left="1440" w:right="360" w:hanging="536"/>
        <w:rPr>
          <w:sz w:val="24"/>
        </w:rPr>
      </w:pPr>
      <w:r>
        <w:rPr>
          <w:i/>
          <w:sz w:val="24"/>
        </w:rPr>
        <w:t>HIPAA business associate agreements</w:t>
      </w:r>
      <w:r>
        <w:rPr>
          <w:sz w:val="24"/>
        </w:rPr>
        <w:t>. Under the HIPAA</w:t>
      </w:r>
      <w:r>
        <w:rPr>
          <w:spacing w:val="-9"/>
          <w:sz w:val="24"/>
        </w:rPr>
        <w:t xml:space="preserve"> </w:t>
      </w:r>
      <w:r>
        <w:rPr>
          <w:sz w:val="24"/>
        </w:rPr>
        <w:t>Privacy and Security Rules (see 45 CFR 164), pursuant to 45 CFR 164.502(e)(1), a covered entity may disclose protected health information to a business associate and may allow a business associate to create, receive, maintain, or transmit protected health information on its behalf, if the covered entity obtains satisfactory assurance that the business associate will appropriately</w:t>
      </w:r>
      <w:r>
        <w:rPr>
          <w:spacing w:val="-2"/>
          <w:sz w:val="24"/>
        </w:rPr>
        <w:t xml:space="preserve"> </w:t>
      </w:r>
      <w:r>
        <w:rPr>
          <w:sz w:val="24"/>
        </w:rPr>
        <w:t>safeguard</w:t>
      </w:r>
      <w:r>
        <w:rPr>
          <w:spacing w:val="-1"/>
          <w:sz w:val="24"/>
        </w:rPr>
        <w:t xml:space="preserve"> </w:t>
      </w:r>
      <w:r>
        <w:rPr>
          <w:sz w:val="24"/>
        </w:rPr>
        <w:t>the</w:t>
      </w:r>
      <w:r>
        <w:rPr>
          <w:spacing w:val="-2"/>
          <w:sz w:val="24"/>
        </w:rPr>
        <w:t xml:space="preserve"> </w:t>
      </w:r>
      <w:r>
        <w:rPr>
          <w:sz w:val="24"/>
        </w:rPr>
        <w:t>information.</w:t>
      </w:r>
      <w:r>
        <w:rPr>
          <w:spacing w:val="-15"/>
          <w:sz w:val="24"/>
        </w:rPr>
        <w:t xml:space="preserve"> </w:t>
      </w:r>
      <w:r>
        <w:rPr>
          <w:sz w:val="24"/>
        </w:rPr>
        <w:t>A</w:t>
      </w:r>
      <w:r>
        <w:rPr>
          <w:spacing w:val="-14"/>
          <w:sz w:val="24"/>
        </w:rPr>
        <w:t xml:space="preserve"> </w:t>
      </w:r>
      <w:r>
        <w:rPr>
          <w:sz w:val="24"/>
        </w:rPr>
        <w:t>covered</w:t>
      </w:r>
      <w:r>
        <w:rPr>
          <w:spacing w:val="-1"/>
          <w:sz w:val="24"/>
        </w:rPr>
        <w:t xml:space="preserve"> </w:t>
      </w:r>
      <w:r>
        <w:rPr>
          <w:sz w:val="24"/>
        </w:rPr>
        <w:t>entity</w:t>
      </w:r>
      <w:r>
        <w:rPr>
          <w:spacing w:val="-1"/>
          <w:sz w:val="24"/>
        </w:rPr>
        <w:t xml:space="preserve"> </w:t>
      </w:r>
      <w:r>
        <w:rPr>
          <w:sz w:val="24"/>
        </w:rPr>
        <w:t>is</w:t>
      </w:r>
      <w:r>
        <w:rPr>
          <w:spacing w:val="-1"/>
          <w:sz w:val="24"/>
        </w:rPr>
        <w:t xml:space="preserve"> </w:t>
      </w:r>
      <w:r>
        <w:rPr>
          <w:sz w:val="24"/>
        </w:rPr>
        <w:t>not</w:t>
      </w:r>
      <w:r>
        <w:rPr>
          <w:spacing w:val="-1"/>
          <w:sz w:val="24"/>
        </w:rPr>
        <w:t xml:space="preserve"> </w:t>
      </w:r>
      <w:r>
        <w:rPr>
          <w:sz w:val="24"/>
        </w:rPr>
        <w:t>required</w:t>
      </w:r>
      <w:r>
        <w:rPr>
          <w:spacing w:val="-1"/>
          <w:sz w:val="24"/>
        </w:rPr>
        <w:t xml:space="preserve"> </w:t>
      </w:r>
      <w:r>
        <w:rPr>
          <w:sz w:val="24"/>
        </w:rPr>
        <w:t>to</w:t>
      </w:r>
      <w:r>
        <w:rPr>
          <w:spacing w:val="-1"/>
          <w:sz w:val="24"/>
        </w:rPr>
        <w:t xml:space="preserve"> </w:t>
      </w:r>
      <w:r>
        <w:rPr>
          <w:sz w:val="24"/>
        </w:rPr>
        <w:t>obtain</w:t>
      </w:r>
      <w:r>
        <w:rPr>
          <w:spacing w:val="-1"/>
          <w:sz w:val="24"/>
        </w:rPr>
        <w:t xml:space="preserve"> </w:t>
      </w:r>
      <w:r>
        <w:rPr>
          <w:sz w:val="24"/>
        </w:rPr>
        <w:t>such</w:t>
      </w:r>
      <w:r>
        <w:rPr>
          <w:spacing w:val="-1"/>
          <w:sz w:val="24"/>
        </w:rPr>
        <w:t xml:space="preserve"> </w:t>
      </w:r>
      <w:r>
        <w:rPr>
          <w:sz w:val="24"/>
        </w:rPr>
        <w:t>satisfactory assurances from a business associate that is a subcontractor of a covered entity’s business associate.</w:t>
      </w:r>
      <w:r>
        <w:rPr>
          <w:spacing w:val="-6"/>
          <w:sz w:val="24"/>
        </w:rPr>
        <w:t xml:space="preserve"> </w:t>
      </w:r>
      <w:r>
        <w:rPr>
          <w:sz w:val="24"/>
        </w:rPr>
        <w:t>Additionally, a business</w:t>
      </w:r>
      <w:r>
        <w:rPr>
          <w:spacing w:val="-2"/>
          <w:sz w:val="24"/>
        </w:rPr>
        <w:t xml:space="preserve"> </w:t>
      </w:r>
      <w:r>
        <w:rPr>
          <w:sz w:val="24"/>
        </w:rPr>
        <w:t>associate</w:t>
      </w:r>
      <w:r>
        <w:rPr>
          <w:spacing w:val="-3"/>
          <w:sz w:val="24"/>
        </w:rPr>
        <w:t xml:space="preserve"> </w:t>
      </w:r>
      <w:r>
        <w:rPr>
          <w:sz w:val="24"/>
        </w:rPr>
        <w:t>may</w:t>
      </w:r>
      <w:r>
        <w:rPr>
          <w:spacing w:val="-2"/>
          <w:sz w:val="24"/>
        </w:rPr>
        <w:t xml:space="preserve"> </w:t>
      </w:r>
      <w:r>
        <w:rPr>
          <w:sz w:val="24"/>
        </w:rPr>
        <w:t>disclose</w:t>
      </w:r>
      <w:r>
        <w:rPr>
          <w:spacing w:val="-3"/>
          <w:sz w:val="24"/>
        </w:rPr>
        <w:t xml:space="preserve"> </w:t>
      </w:r>
      <w:r>
        <w:rPr>
          <w:sz w:val="24"/>
        </w:rPr>
        <w:t>protected</w:t>
      </w:r>
      <w:r>
        <w:rPr>
          <w:spacing w:val="-2"/>
          <w:sz w:val="24"/>
        </w:rPr>
        <w:t xml:space="preserve"> </w:t>
      </w:r>
      <w:r>
        <w:rPr>
          <w:sz w:val="24"/>
        </w:rPr>
        <w:t>health</w:t>
      </w:r>
      <w:r>
        <w:rPr>
          <w:spacing w:val="-2"/>
          <w:sz w:val="24"/>
        </w:rPr>
        <w:t xml:space="preserve"> </w:t>
      </w:r>
      <w:r>
        <w:rPr>
          <w:sz w:val="24"/>
        </w:rPr>
        <w:t>information</w:t>
      </w:r>
      <w:r>
        <w:rPr>
          <w:spacing w:val="-2"/>
          <w:sz w:val="24"/>
        </w:rPr>
        <w:t xml:space="preserve"> </w:t>
      </w:r>
      <w:r>
        <w:rPr>
          <w:sz w:val="24"/>
        </w:rPr>
        <w:t>to</w:t>
      </w:r>
      <w:r>
        <w:rPr>
          <w:spacing w:val="-2"/>
          <w:sz w:val="24"/>
        </w:rPr>
        <w:t xml:space="preserve"> </w:t>
      </w:r>
      <w:r>
        <w:rPr>
          <w:sz w:val="24"/>
        </w:rPr>
        <w:t>a</w:t>
      </w:r>
      <w:r>
        <w:rPr>
          <w:spacing w:val="-3"/>
          <w:sz w:val="24"/>
        </w:rPr>
        <w:t xml:space="preserve"> </w:t>
      </w:r>
      <w:r>
        <w:rPr>
          <w:sz w:val="24"/>
        </w:rPr>
        <w:t>business</w:t>
      </w:r>
      <w:r>
        <w:rPr>
          <w:spacing w:val="-2"/>
          <w:sz w:val="24"/>
        </w:rPr>
        <w:t xml:space="preserve"> </w:t>
      </w:r>
      <w:r>
        <w:rPr>
          <w:sz w:val="24"/>
        </w:rPr>
        <w:t>associate</w:t>
      </w:r>
      <w:r>
        <w:rPr>
          <w:spacing w:val="-3"/>
          <w:sz w:val="24"/>
        </w:rPr>
        <w:t xml:space="preserve"> </w:t>
      </w:r>
      <w:r>
        <w:rPr>
          <w:sz w:val="24"/>
        </w:rPr>
        <w:t>that</w:t>
      </w:r>
      <w:r>
        <w:rPr>
          <w:spacing w:val="-2"/>
          <w:sz w:val="24"/>
        </w:rPr>
        <w:t xml:space="preserve"> </w:t>
      </w:r>
      <w:r>
        <w:rPr>
          <w:sz w:val="24"/>
        </w:rPr>
        <w:t>is</w:t>
      </w:r>
      <w:r>
        <w:rPr>
          <w:spacing w:val="-2"/>
          <w:sz w:val="24"/>
        </w:rPr>
        <w:t xml:space="preserve"> </w:t>
      </w:r>
      <w:r>
        <w:rPr>
          <w:sz w:val="24"/>
        </w:rPr>
        <w:t>a</w:t>
      </w:r>
      <w:r>
        <w:rPr>
          <w:spacing w:val="-3"/>
          <w:sz w:val="24"/>
        </w:rPr>
        <w:t xml:space="preserve"> </w:t>
      </w:r>
      <w:r>
        <w:rPr>
          <w:sz w:val="24"/>
        </w:rPr>
        <w:t>subcontractor</w:t>
      </w:r>
      <w:r>
        <w:rPr>
          <w:spacing w:val="-3"/>
          <w:sz w:val="24"/>
        </w:rPr>
        <w:t xml:space="preserve"> </w:t>
      </w:r>
      <w:r>
        <w:rPr>
          <w:sz w:val="24"/>
        </w:rPr>
        <w:t>and may</w:t>
      </w:r>
      <w:r>
        <w:rPr>
          <w:spacing w:val="-3"/>
          <w:sz w:val="24"/>
        </w:rPr>
        <w:t xml:space="preserve"> </w:t>
      </w:r>
      <w:r>
        <w:rPr>
          <w:sz w:val="24"/>
        </w:rPr>
        <w:t>allow</w:t>
      </w:r>
      <w:r>
        <w:rPr>
          <w:spacing w:val="-4"/>
          <w:sz w:val="24"/>
        </w:rPr>
        <w:t xml:space="preserve"> </w:t>
      </w:r>
      <w:r>
        <w:rPr>
          <w:sz w:val="24"/>
        </w:rPr>
        <w:t>the</w:t>
      </w:r>
      <w:r>
        <w:rPr>
          <w:spacing w:val="-4"/>
          <w:sz w:val="24"/>
        </w:rPr>
        <w:t xml:space="preserve"> </w:t>
      </w:r>
      <w:r>
        <w:rPr>
          <w:sz w:val="24"/>
        </w:rPr>
        <w:t>subcontractor</w:t>
      </w:r>
      <w:r>
        <w:rPr>
          <w:spacing w:val="-4"/>
          <w:sz w:val="24"/>
        </w:rPr>
        <w:t xml:space="preserve"> </w:t>
      </w:r>
      <w:r>
        <w:rPr>
          <w:sz w:val="24"/>
        </w:rPr>
        <w:t>to</w:t>
      </w:r>
      <w:r>
        <w:rPr>
          <w:spacing w:val="-3"/>
          <w:sz w:val="24"/>
        </w:rPr>
        <w:t xml:space="preserve"> </w:t>
      </w:r>
      <w:r>
        <w:rPr>
          <w:sz w:val="24"/>
        </w:rPr>
        <w:t>create,</w:t>
      </w:r>
      <w:r>
        <w:rPr>
          <w:spacing w:val="-3"/>
          <w:sz w:val="24"/>
        </w:rPr>
        <w:t xml:space="preserve"> </w:t>
      </w:r>
      <w:r>
        <w:rPr>
          <w:sz w:val="24"/>
        </w:rPr>
        <w:t>receive,</w:t>
      </w:r>
      <w:r>
        <w:rPr>
          <w:spacing w:val="-3"/>
          <w:sz w:val="24"/>
        </w:rPr>
        <w:t xml:space="preserve"> </w:t>
      </w:r>
      <w:r>
        <w:rPr>
          <w:sz w:val="24"/>
        </w:rPr>
        <w:t>maintain,</w:t>
      </w:r>
      <w:r>
        <w:rPr>
          <w:spacing w:val="-3"/>
          <w:sz w:val="24"/>
        </w:rPr>
        <w:t xml:space="preserve"> </w:t>
      </w:r>
      <w:r>
        <w:rPr>
          <w:sz w:val="24"/>
        </w:rPr>
        <w:t>or</w:t>
      </w:r>
      <w:r>
        <w:rPr>
          <w:spacing w:val="-4"/>
          <w:sz w:val="24"/>
        </w:rPr>
        <w:t xml:space="preserve"> </w:t>
      </w:r>
      <w:r>
        <w:rPr>
          <w:sz w:val="24"/>
        </w:rPr>
        <w:t>transmit</w:t>
      </w:r>
      <w:r>
        <w:rPr>
          <w:spacing w:val="-3"/>
          <w:sz w:val="24"/>
        </w:rPr>
        <w:t xml:space="preserve"> </w:t>
      </w:r>
      <w:r>
        <w:rPr>
          <w:sz w:val="24"/>
        </w:rPr>
        <w:t>protected</w:t>
      </w:r>
      <w:r>
        <w:rPr>
          <w:spacing w:val="-3"/>
          <w:sz w:val="24"/>
        </w:rPr>
        <w:t xml:space="preserve"> </w:t>
      </w:r>
      <w:r>
        <w:rPr>
          <w:sz w:val="24"/>
        </w:rPr>
        <w:t>health</w:t>
      </w:r>
      <w:r>
        <w:rPr>
          <w:spacing w:val="-3"/>
          <w:sz w:val="24"/>
        </w:rPr>
        <w:t xml:space="preserve"> </w:t>
      </w:r>
      <w:r>
        <w:rPr>
          <w:sz w:val="24"/>
        </w:rPr>
        <w:t>information</w:t>
      </w:r>
      <w:r>
        <w:rPr>
          <w:spacing w:val="-3"/>
          <w:sz w:val="24"/>
        </w:rPr>
        <w:t xml:space="preserve"> </w:t>
      </w:r>
      <w:r>
        <w:rPr>
          <w:sz w:val="24"/>
        </w:rPr>
        <w:t>on</w:t>
      </w:r>
      <w:r>
        <w:rPr>
          <w:spacing w:val="-3"/>
          <w:sz w:val="24"/>
        </w:rPr>
        <w:t xml:space="preserve"> </w:t>
      </w:r>
      <w:r>
        <w:rPr>
          <w:sz w:val="24"/>
        </w:rPr>
        <w:t>its</w:t>
      </w:r>
      <w:r>
        <w:rPr>
          <w:spacing w:val="-3"/>
          <w:sz w:val="24"/>
        </w:rPr>
        <w:t xml:space="preserve"> </w:t>
      </w:r>
      <w:r>
        <w:rPr>
          <w:sz w:val="24"/>
        </w:rPr>
        <w:t xml:space="preserve">behalf, if the business associate obtains satisfactory assurances, in accordance with 45 CFR </w:t>
      </w:r>
      <w:hyperlink r:id="rId91" w:anchor="p-164.504(e)(1)(i)">
        <w:r>
          <w:rPr>
            <w:color w:val="0000FF"/>
            <w:sz w:val="24"/>
            <w:u w:val="single" w:color="0000FF"/>
          </w:rPr>
          <w:t>164.504(e)(1)(</w:t>
        </w:r>
        <w:proofErr w:type="spellStart"/>
        <w:r>
          <w:rPr>
            <w:color w:val="0000FF"/>
            <w:sz w:val="24"/>
            <w:u w:val="single" w:color="0000FF"/>
          </w:rPr>
          <w:t>i</w:t>
        </w:r>
        <w:proofErr w:type="spellEnd"/>
        <w:r>
          <w:rPr>
            <w:color w:val="0000FF"/>
            <w:sz w:val="24"/>
            <w:u w:val="single" w:color="0000FF"/>
          </w:rPr>
          <w:t>)</w:t>
        </w:r>
        <w:r>
          <w:rPr>
            <w:sz w:val="24"/>
          </w:rPr>
          <w:t>,</w:t>
        </w:r>
      </w:hyperlink>
      <w:r>
        <w:rPr>
          <w:sz w:val="24"/>
        </w:rPr>
        <w:t xml:space="preserve"> that the subcontractor</w:t>
      </w:r>
      <w:r>
        <w:rPr>
          <w:spacing w:val="-2"/>
          <w:sz w:val="24"/>
        </w:rPr>
        <w:t xml:space="preserve"> </w:t>
      </w:r>
      <w:r>
        <w:rPr>
          <w:sz w:val="24"/>
        </w:rPr>
        <w:t>will</w:t>
      </w:r>
      <w:r>
        <w:rPr>
          <w:spacing w:val="-3"/>
          <w:sz w:val="24"/>
        </w:rPr>
        <w:t xml:space="preserve"> </w:t>
      </w:r>
      <w:r>
        <w:rPr>
          <w:sz w:val="24"/>
        </w:rPr>
        <w:t>appropriately</w:t>
      </w:r>
      <w:r>
        <w:rPr>
          <w:spacing w:val="-3"/>
          <w:sz w:val="24"/>
        </w:rPr>
        <w:t xml:space="preserve"> </w:t>
      </w:r>
      <w:r>
        <w:rPr>
          <w:sz w:val="24"/>
        </w:rPr>
        <w:t>safeguard</w:t>
      </w:r>
      <w:r>
        <w:rPr>
          <w:spacing w:val="-3"/>
          <w:sz w:val="24"/>
        </w:rPr>
        <w:t xml:space="preserve"> </w:t>
      </w:r>
      <w:r>
        <w:rPr>
          <w:sz w:val="24"/>
        </w:rPr>
        <w:t>the</w:t>
      </w:r>
      <w:r>
        <w:rPr>
          <w:spacing w:val="-4"/>
          <w:sz w:val="24"/>
        </w:rPr>
        <w:t xml:space="preserve"> </w:t>
      </w:r>
      <w:r>
        <w:rPr>
          <w:sz w:val="24"/>
        </w:rPr>
        <w:t>information.</w:t>
      </w:r>
      <w:r>
        <w:rPr>
          <w:spacing w:val="-7"/>
          <w:sz w:val="24"/>
        </w:rPr>
        <w:t xml:space="preserve"> </w:t>
      </w:r>
      <w:r>
        <w:rPr>
          <w:sz w:val="24"/>
        </w:rPr>
        <w:t>The</w:t>
      </w:r>
      <w:r>
        <w:rPr>
          <w:spacing w:val="-4"/>
          <w:sz w:val="24"/>
        </w:rPr>
        <w:t xml:space="preserve"> </w:t>
      </w:r>
      <w:r>
        <w:rPr>
          <w:sz w:val="24"/>
        </w:rPr>
        <w:t>satisfactory</w:t>
      </w:r>
      <w:r>
        <w:rPr>
          <w:spacing w:val="-3"/>
          <w:sz w:val="24"/>
        </w:rPr>
        <w:t xml:space="preserve"> </w:t>
      </w:r>
      <w:r>
        <w:rPr>
          <w:sz w:val="24"/>
        </w:rPr>
        <w:t>assurances</w:t>
      </w:r>
      <w:r>
        <w:rPr>
          <w:spacing w:val="-3"/>
          <w:sz w:val="24"/>
        </w:rPr>
        <w:t xml:space="preserve"> </w:t>
      </w:r>
      <w:r>
        <w:rPr>
          <w:sz w:val="24"/>
        </w:rPr>
        <w:t>required</w:t>
      </w:r>
      <w:r>
        <w:rPr>
          <w:spacing w:val="-3"/>
          <w:sz w:val="24"/>
        </w:rPr>
        <w:t xml:space="preserve"> </w:t>
      </w:r>
      <w:r>
        <w:rPr>
          <w:sz w:val="24"/>
        </w:rPr>
        <w:t>by</w:t>
      </w:r>
      <w:r>
        <w:rPr>
          <w:spacing w:val="-1"/>
          <w:sz w:val="24"/>
        </w:rPr>
        <w:t xml:space="preserve"> </w:t>
      </w:r>
      <w:r>
        <w:rPr>
          <w:sz w:val="24"/>
        </w:rPr>
        <w:t>45</w:t>
      </w:r>
      <w:r>
        <w:rPr>
          <w:spacing w:val="-3"/>
          <w:sz w:val="24"/>
        </w:rPr>
        <w:t xml:space="preserve"> </w:t>
      </w:r>
      <w:r>
        <w:rPr>
          <w:sz w:val="24"/>
        </w:rPr>
        <w:t>CFR</w:t>
      </w:r>
      <w:r>
        <w:rPr>
          <w:spacing w:val="-3"/>
          <w:sz w:val="24"/>
        </w:rPr>
        <w:t xml:space="preserve"> </w:t>
      </w:r>
      <w:r>
        <w:rPr>
          <w:sz w:val="24"/>
        </w:rPr>
        <w:t xml:space="preserve">45 CFR 164.504(e)(1) of this section shall be documented through a written contract or other written agreement or arrangement with the business associate that meets the applicable requirements of 45 CFR </w:t>
      </w:r>
      <w:hyperlink r:id="rId92" w:anchor="p-164.504(e)">
        <w:r>
          <w:rPr>
            <w:color w:val="0000FF"/>
            <w:sz w:val="24"/>
            <w:u w:val="single" w:color="0000FF"/>
          </w:rPr>
          <w:t>164.504(e)</w:t>
        </w:r>
        <w:r>
          <w:rPr>
            <w:sz w:val="24"/>
          </w:rPr>
          <w:t>.</w:t>
        </w:r>
      </w:hyperlink>
      <w:r>
        <w:rPr>
          <w:sz w:val="24"/>
        </w:rPr>
        <w:t xml:space="preserve"> The contracts shall also include breach reporting policies and procedures for suspected or confirmed breaches of protected health information. The contract shall impose a duty to cooperate with the healthcare component and/or HHS breach investigation and response and must require all subcontractors to comply with the same HIPAA</w:t>
      </w:r>
      <w:r>
        <w:rPr>
          <w:spacing w:val="-2"/>
          <w:sz w:val="24"/>
        </w:rPr>
        <w:t xml:space="preserve"> </w:t>
      </w:r>
      <w:r>
        <w:rPr>
          <w:sz w:val="24"/>
        </w:rPr>
        <w:t>Rules requirements as a condition of receiving government data.</w:t>
      </w:r>
    </w:p>
    <w:p w14:paraId="65A51FF0" w14:textId="77777777" w:rsidR="004C7547" w:rsidRDefault="004C7547" w:rsidP="00537624">
      <w:pPr>
        <w:pStyle w:val="BodyText"/>
        <w:ind w:right="360"/>
      </w:pPr>
    </w:p>
    <w:p w14:paraId="0AC728EF" w14:textId="77777777" w:rsidR="004C7547" w:rsidRDefault="00D83258" w:rsidP="00F75D40">
      <w:pPr>
        <w:pStyle w:val="ListParagraph"/>
        <w:numPr>
          <w:ilvl w:val="0"/>
          <w:numId w:val="41"/>
        </w:numPr>
        <w:tabs>
          <w:tab w:val="left" w:pos="2700"/>
        </w:tabs>
        <w:spacing w:line="256" w:lineRule="auto"/>
        <w:ind w:left="2610" w:right="360" w:hanging="540"/>
        <w:rPr>
          <w:sz w:val="24"/>
        </w:rPr>
      </w:pPr>
      <w:r>
        <w:rPr>
          <w:i/>
          <w:sz w:val="24"/>
        </w:rPr>
        <w:t xml:space="preserve">Contractors or entities </w:t>
      </w:r>
      <w:proofErr w:type="gramStart"/>
      <w:r>
        <w:rPr>
          <w:i/>
          <w:sz w:val="24"/>
        </w:rPr>
        <w:t>required</w:t>
      </w:r>
      <w:proofErr w:type="gramEnd"/>
      <w:r>
        <w:rPr>
          <w:i/>
          <w:sz w:val="24"/>
        </w:rPr>
        <w:t xml:space="preserve"> to execute business associate agreements for contracts and other agreements become HHS business associates. </w:t>
      </w:r>
      <w:r>
        <w:rPr>
          <w:sz w:val="24"/>
        </w:rPr>
        <w:t>Business associate agreements are issued by HHS or may be issued by other HHS programs in support of HHS. The HIPAA</w:t>
      </w:r>
      <w:r>
        <w:rPr>
          <w:spacing w:val="-8"/>
          <w:sz w:val="24"/>
        </w:rPr>
        <w:t xml:space="preserve"> </w:t>
      </w:r>
      <w:r>
        <w:rPr>
          <w:sz w:val="24"/>
        </w:rPr>
        <w:t>Privacy Rule requires HHS to execute compliant business associate agreements with persons or entities that create, receive, maintain, or transmit HHS</w:t>
      </w:r>
      <w:r>
        <w:rPr>
          <w:spacing w:val="-2"/>
          <w:sz w:val="24"/>
        </w:rPr>
        <w:t xml:space="preserve"> </w:t>
      </w:r>
      <w:r>
        <w:rPr>
          <w:sz w:val="24"/>
        </w:rPr>
        <w:t>PHI</w:t>
      </w:r>
      <w:r>
        <w:rPr>
          <w:spacing w:val="-3"/>
          <w:sz w:val="24"/>
        </w:rPr>
        <w:t xml:space="preserve"> </w:t>
      </w:r>
      <w:r>
        <w:rPr>
          <w:sz w:val="24"/>
        </w:rPr>
        <w:t>or</w:t>
      </w:r>
      <w:r>
        <w:rPr>
          <w:spacing w:val="-3"/>
          <w:sz w:val="24"/>
        </w:rPr>
        <w:t xml:space="preserve"> </w:t>
      </w:r>
      <w:r>
        <w:rPr>
          <w:sz w:val="24"/>
        </w:rPr>
        <w:t>that</w:t>
      </w:r>
      <w:r>
        <w:rPr>
          <w:spacing w:val="-2"/>
          <w:sz w:val="24"/>
        </w:rPr>
        <w:t xml:space="preserve"> </w:t>
      </w:r>
      <w:r>
        <w:rPr>
          <w:sz w:val="24"/>
        </w:rPr>
        <w:t>will</w:t>
      </w:r>
      <w:r>
        <w:rPr>
          <w:spacing w:val="-2"/>
          <w:sz w:val="24"/>
        </w:rPr>
        <w:t xml:space="preserve"> </w:t>
      </w:r>
      <w:r>
        <w:rPr>
          <w:sz w:val="24"/>
        </w:rPr>
        <w:t>store,</w:t>
      </w:r>
      <w:r>
        <w:rPr>
          <w:spacing w:val="-2"/>
          <w:sz w:val="24"/>
        </w:rPr>
        <w:t xml:space="preserve"> </w:t>
      </w:r>
      <w:r>
        <w:rPr>
          <w:sz w:val="24"/>
        </w:rPr>
        <w:t>generate, access,</w:t>
      </w:r>
      <w:r>
        <w:rPr>
          <w:spacing w:val="-2"/>
          <w:sz w:val="24"/>
        </w:rPr>
        <w:t xml:space="preserve"> </w:t>
      </w:r>
      <w:r>
        <w:rPr>
          <w:sz w:val="24"/>
        </w:rPr>
        <w:t>exchange,</w:t>
      </w:r>
      <w:r>
        <w:rPr>
          <w:spacing w:val="-2"/>
          <w:sz w:val="24"/>
        </w:rPr>
        <w:t xml:space="preserve"> </w:t>
      </w:r>
      <w:r>
        <w:rPr>
          <w:sz w:val="24"/>
        </w:rPr>
        <w:t>process,</w:t>
      </w:r>
      <w:r>
        <w:rPr>
          <w:spacing w:val="-2"/>
          <w:sz w:val="24"/>
        </w:rPr>
        <w:t xml:space="preserve"> </w:t>
      </w:r>
      <w:r>
        <w:rPr>
          <w:sz w:val="24"/>
        </w:rPr>
        <w:t>or</w:t>
      </w:r>
      <w:r>
        <w:rPr>
          <w:spacing w:val="-3"/>
          <w:sz w:val="24"/>
        </w:rPr>
        <w:t xml:space="preserve"> </w:t>
      </w:r>
      <w:r>
        <w:rPr>
          <w:sz w:val="24"/>
        </w:rPr>
        <w:t>utilize</w:t>
      </w:r>
      <w:r>
        <w:rPr>
          <w:spacing w:val="-3"/>
          <w:sz w:val="24"/>
        </w:rPr>
        <w:t xml:space="preserve"> </w:t>
      </w:r>
      <w:r>
        <w:rPr>
          <w:sz w:val="24"/>
        </w:rPr>
        <w:t>such</w:t>
      </w:r>
      <w:r>
        <w:rPr>
          <w:spacing w:val="-2"/>
          <w:sz w:val="24"/>
        </w:rPr>
        <w:t xml:space="preserve"> </w:t>
      </w:r>
      <w:r>
        <w:rPr>
          <w:sz w:val="24"/>
        </w:rPr>
        <w:t>PHI</w:t>
      </w:r>
      <w:r>
        <w:rPr>
          <w:spacing w:val="-3"/>
          <w:sz w:val="24"/>
        </w:rPr>
        <w:t xml:space="preserve"> </w:t>
      </w:r>
      <w:r>
        <w:rPr>
          <w:sz w:val="24"/>
        </w:rPr>
        <w:t>in</w:t>
      </w:r>
      <w:r>
        <w:rPr>
          <w:spacing w:val="-2"/>
          <w:sz w:val="24"/>
        </w:rPr>
        <w:t xml:space="preserve"> </w:t>
      </w:r>
      <w:r>
        <w:rPr>
          <w:sz w:val="24"/>
        </w:rPr>
        <w:t>order</w:t>
      </w:r>
      <w:r>
        <w:rPr>
          <w:spacing w:val="-3"/>
          <w:sz w:val="24"/>
        </w:rPr>
        <w:t xml:space="preserve"> </w:t>
      </w:r>
      <w:r>
        <w:rPr>
          <w:sz w:val="24"/>
        </w:rPr>
        <w:t>to</w:t>
      </w:r>
      <w:r>
        <w:rPr>
          <w:spacing w:val="-2"/>
          <w:sz w:val="24"/>
        </w:rPr>
        <w:t xml:space="preserve"> </w:t>
      </w:r>
      <w:r>
        <w:rPr>
          <w:sz w:val="24"/>
        </w:rPr>
        <w:t>perform</w:t>
      </w:r>
      <w:r>
        <w:rPr>
          <w:spacing w:val="-2"/>
          <w:sz w:val="24"/>
        </w:rPr>
        <w:t xml:space="preserve"> </w:t>
      </w:r>
      <w:r>
        <w:rPr>
          <w:sz w:val="24"/>
        </w:rPr>
        <w:t xml:space="preserve">certain activities, functions or services to, for, or on behalf of HHS. There may be other HHS components or staff offices which also provide certain services and support to HHS and must receive PHI </w:t>
      </w:r>
      <w:proofErr w:type="gramStart"/>
      <w:r>
        <w:rPr>
          <w:sz w:val="24"/>
        </w:rPr>
        <w:t>in order to</w:t>
      </w:r>
      <w:proofErr w:type="gramEnd"/>
      <w:r>
        <w:rPr>
          <w:sz w:val="24"/>
        </w:rPr>
        <w:t xml:space="preserve"> do so.</w:t>
      </w:r>
      <w:r>
        <w:rPr>
          <w:spacing w:val="73"/>
          <w:sz w:val="24"/>
        </w:rPr>
        <w:t xml:space="preserve"> </w:t>
      </w:r>
      <w:r>
        <w:rPr>
          <w:sz w:val="24"/>
        </w:rPr>
        <w:t xml:space="preserve">If these components award contracts or enter into other agreements, purchase/delivery orders, modifications and issue governmentwide purchase card transactions to help in the delivery of these services to HHS, they will also fall within the requirement to obtain a satisfactory assurance from these contractors by executing a business associate </w:t>
      </w:r>
      <w:proofErr w:type="gramStart"/>
      <w:r>
        <w:rPr>
          <w:sz w:val="24"/>
        </w:rPr>
        <w:t>agreements</w:t>
      </w:r>
      <w:proofErr w:type="gramEnd"/>
      <w:r>
        <w:rPr>
          <w:sz w:val="24"/>
        </w:rPr>
        <w:t>.</w:t>
      </w:r>
    </w:p>
    <w:p w14:paraId="57B4A9BA" w14:textId="77777777" w:rsidR="00963851" w:rsidRDefault="00963851" w:rsidP="00963851">
      <w:pPr>
        <w:pStyle w:val="ListParagraph"/>
        <w:tabs>
          <w:tab w:val="left" w:pos="2790"/>
        </w:tabs>
        <w:spacing w:line="256" w:lineRule="auto"/>
        <w:ind w:left="2790" w:right="360" w:firstLine="0"/>
        <w:rPr>
          <w:sz w:val="24"/>
        </w:rPr>
      </w:pPr>
    </w:p>
    <w:p w14:paraId="6B95315C" w14:textId="77777777" w:rsidR="004C7547" w:rsidRDefault="00D83258" w:rsidP="00F75D40">
      <w:pPr>
        <w:pStyle w:val="ListParagraph"/>
        <w:numPr>
          <w:ilvl w:val="0"/>
          <w:numId w:val="41"/>
        </w:numPr>
        <w:spacing w:before="1" w:line="256" w:lineRule="auto"/>
        <w:ind w:left="2610" w:right="360" w:hanging="540"/>
        <w:rPr>
          <w:sz w:val="24"/>
        </w:rPr>
      </w:pPr>
      <w:r>
        <w:rPr>
          <w:i/>
          <w:sz w:val="24"/>
        </w:rPr>
        <w:t xml:space="preserve">Business associate </w:t>
      </w:r>
      <w:proofErr w:type="gramStart"/>
      <w:r>
        <w:rPr>
          <w:i/>
          <w:sz w:val="24"/>
        </w:rPr>
        <w:t>agreement</w:t>
      </w:r>
      <w:proofErr w:type="gramEnd"/>
      <w:r>
        <w:rPr>
          <w:i/>
          <w:sz w:val="24"/>
        </w:rPr>
        <w:t xml:space="preserve"> flow down to subcontractors. </w:t>
      </w:r>
      <w:r>
        <w:rPr>
          <w:sz w:val="24"/>
        </w:rPr>
        <w:t>A</w:t>
      </w:r>
      <w:r>
        <w:rPr>
          <w:spacing w:val="-4"/>
          <w:sz w:val="24"/>
        </w:rPr>
        <w:t xml:space="preserve"> </w:t>
      </w:r>
      <w:r>
        <w:rPr>
          <w:sz w:val="24"/>
        </w:rPr>
        <w:t>prime contractor required to execute a business associate agreement shall also obtain a satisfactory assurance, in the form of a business associate agreement, of its subcontractors who will also create, receive, maintain, or transmit PHI or that will store, generate, access, exchange, process, or utilize such PHI will comply with HIPAA</w:t>
      </w:r>
      <w:r>
        <w:rPr>
          <w:spacing w:val="-12"/>
          <w:sz w:val="24"/>
        </w:rPr>
        <w:t xml:space="preserve"> </w:t>
      </w:r>
      <w:r>
        <w:rPr>
          <w:sz w:val="24"/>
        </w:rPr>
        <w:t>Rules requirements to the</w:t>
      </w:r>
      <w:r>
        <w:rPr>
          <w:spacing w:val="-8"/>
          <w:sz w:val="24"/>
        </w:rPr>
        <w:t xml:space="preserve"> </w:t>
      </w:r>
      <w:r>
        <w:rPr>
          <w:sz w:val="24"/>
        </w:rPr>
        <w:t>same</w:t>
      </w:r>
      <w:r>
        <w:rPr>
          <w:spacing w:val="-5"/>
          <w:sz w:val="24"/>
        </w:rPr>
        <w:t xml:space="preserve"> </w:t>
      </w:r>
      <w:r>
        <w:rPr>
          <w:sz w:val="24"/>
        </w:rPr>
        <w:t>degree</w:t>
      </w:r>
      <w:r>
        <w:rPr>
          <w:spacing w:val="-3"/>
          <w:sz w:val="24"/>
        </w:rPr>
        <w:t xml:space="preserve"> </w:t>
      </w:r>
      <w:r>
        <w:rPr>
          <w:sz w:val="24"/>
        </w:rPr>
        <w:t>as</w:t>
      </w:r>
      <w:r>
        <w:rPr>
          <w:spacing w:val="-4"/>
          <w:sz w:val="24"/>
        </w:rPr>
        <w:t xml:space="preserve"> </w:t>
      </w:r>
      <w:r>
        <w:rPr>
          <w:sz w:val="24"/>
        </w:rPr>
        <w:t>the</w:t>
      </w:r>
      <w:r>
        <w:rPr>
          <w:spacing w:val="-5"/>
          <w:sz w:val="24"/>
        </w:rPr>
        <w:t xml:space="preserve"> </w:t>
      </w:r>
      <w:r>
        <w:rPr>
          <w:sz w:val="24"/>
        </w:rPr>
        <w:t>Contractor.</w:t>
      </w:r>
      <w:r>
        <w:rPr>
          <w:spacing w:val="-15"/>
          <w:sz w:val="24"/>
        </w:rPr>
        <w:t xml:space="preserve"> </w:t>
      </w:r>
      <w:r>
        <w:rPr>
          <w:sz w:val="24"/>
        </w:rPr>
        <w:t>A</w:t>
      </w:r>
      <w:r>
        <w:rPr>
          <w:spacing w:val="-15"/>
          <w:sz w:val="24"/>
        </w:rPr>
        <w:t xml:space="preserve"> </w:t>
      </w:r>
      <w:r>
        <w:rPr>
          <w:sz w:val="24"/>
        </w:rPr>
        <w:t>contractor</w:t>
      </w:r>
      <w:r>
        <w:rPr>
          <w:spacing w:val="-5"/>
          <w:sz w:val="24"/>
        </w:rPr>
        <w:t xml:space="preserve"> </w:t>
      </w:r>
      <w:r>
        <w:rPr>
          <w:sz w:val="24"/>
        </w:rPr>
        <w:t>employing</w:t>
      </w:r>
      <w:r>
        <w:rPr>
          <w:spacing w:val="-4"/>
          <w:sz w:val="24"/>
        </w:rPr>
        <w:t xml:space="preserve"> </w:t>
      </w:r>
      <w:r>
        <w:rPr>
          <w:sz w:val="24"/>
        </w:rPr>
        <w:t>a</w:t>
      </w:r>
      <w:r>
        <w:rPr>
          <w:spacing w:val="-5"/>
          <w:sz w:val="24"/>
        </w:rPr>
        <w:t xml:space="preserve"> </w:t>
      </w:r>
      <w:r>
        <w:rPr>
          <w:sz w:val="24"/>
        </w:rPr>
        <w:t>subcontractor</w:t>
      </w:r>
      <w:r>
        <w:rPr>
          <w:spacing w:val="-3"/>
          <w:sz w:val="24"/>
        </w:rPr>
        <w:t xml:space="preserve"> </w:t>
      </w:r>
      <w:r>
        <w:rPr>
          <w:sz w:val="24"/>
        </w:rPr>
        <w:t>who</w:t>
      </w:r>
      <w:r>
        <w:rPr>
          <w:spacing w:val="-4"/>
          <w:sz w:val="24"/>
        </w:rPr>
        <w:t xml:space="preserve"> </w:t>
      </w:r>
      <w:r>
        <w:rPr>
          <w:sz w:val="24"/>
        </w:rPr>
        <w:t>creates,</w:t>
      </w:r>
      <w:r>
        <w:rPr>
          <w:spacing w:val="-4"/>
          <w:sz w:val="24"/>
        </w:rPr>
        <w:t xml:space="preserve"> </w:t>
      </w:r>
      <w:r>
        <w:rPr>
          <w:sz w:val="24"/>
        </w:rPr>
        <w:t>receives,</w:t>
      </w:r>
      <w:r>
        <w:rPr>
          <w:spacing w:val="-4"/>
          <w:sz w:val="24"/>
        </w:rPr>
        <w:t xml:space="preserve"> </w:t>
      </w:r>
      <w:r>
        <w:rPr>
          <w:sz w:val="24"/>
        </w:rPr>
        <w:t>maintains,</w:t>
      </w:r>
      <w:r>
        <w:rPr>
          <w:spacing w:val="-4"/>
          <w:sz w:val="24"/>
        </w:rPr>
        <w:t xml:space="preserve"> </w:t>
      </w:r>
      <w:r>
        <w:rPr>
          <w:sz w:val="24"/>
        </w:rPr>
        <w:t xml:space="preserve">or transmits PHI or that will store, generate, access, exchange, process, or utilize such PHI under a contract or agreement is required to execute a business associate agreement with each of its subcontractors which also </w:t>
      </w:r>
      <w:r>
        <w:rPr>
          <w:sz w:val="24"/>
        </w:rPr>
        <w:lastRenderedPageBreak/>
        <w:t>obligates the subcontractor (</w:t>
      </w:r>
      <w:r>
        <w:rPr>
          <w:i/>
          <w:sz w:val="24"/>
        </w:rPr>
        <w:t>i.e.</w:t>
      </w:r>
      <w:r>
        <w:rPr>
          <w:sz w:val="24"/>
        </w:rPr>
        <w:t>, also a business associate) to provide the same protections and safeguards and agree to the same disclosure restrictions to PHI that is required of the covered entity and the prime contractor.</w:t>
      </w:r>
    </w:p>
    <w:p w14:paraId="55938E62" w14:textId="77777777" w:rsidR="004C7547" w:rsidRDefault="004C7547" w:rsidP="001F64A0">
      <w:pPr>
        <w:pStyle w:val="BodyText"/>
        <w:spacing w:before="59"/>
        <w:ind w:right="360"/>
      </w:pPr>
    </w:p>
    <w:p w14:paraId="18CA23A4" w14:textId="77777777" w:rsidR="004C7547" w:rsidRDefault="00D83258" w:rsidP="00F75D40">
      <w:pPr>
        <w:pStyle w:val="ListParagraph"/>
        <w:numPr>
          <w:ilvl w:val="0"/>
          <w:numId w:val="44"/>
        </w:numPr>
        <w:tabs>
          <w:tab w:val="left" w:pos="1241"/>
        </w:tabs>
        <w:spacing w:line="256" w:lineRule="auto"/>
        <w:ind w:left="1170" w:right="360" w:hanging="450"/>
        <w:jc w:val="left"/>
        <w:rPr>
          <w:sz w:val="24"/>
        </w:rPr>
      </w:pPr>
      <w:r>
        <w:rPr>
          <w:i/>
          <w:sz w:val="24"/>
        </w:rPr>
        <w:t>Contractor operations required to be in United States</w:t>
      </w:r>
      <w:r>
        <w:rPr>
          <w:sz w:val="24"/>
        </w:rPr>
        <w:t xml:space="preserve">. Custom software development and outsourced operations must </w:t>
      </w:r>
      <w:proofErr w:type="gramStart"/>
      <w:r>
        <w:rPr>
          <w:sz w:val="24"/>
        </w:rPr>
        <w:t>be located in</w:t>
      </w:r>
      <w:proofErr w:type="gramEnd"/>
      <w:r>
        <w:rPr>
          <w:sz w:val="24"/>
        </w:rPr>
        <w:t xml:space="preserve"> the U.S. to the maximum extent practicable. If such services are proposed to be performed outside the continental United States, and are not otherwise disallowed by other Federal law, regulations</w:t>
      </w:r>
      <w:r>
        <w:rPr>
          <w:spacing w:val="-4"/>
          <w:sz w:val="24"/>
        </w:rPr>
        <w:t xml:space="preserve"> </w:t>
      </w:r>
      <w:r>
        <w:rPr>
          <w:sz w:val="24"/>
        </w:rPr>
        <w:t>or</w:t>
      </w:r>
      <w:r>
        <w:rPr>
          <w:spacing w:val="-4"/>
          <w:sz w:val="24"/>
        </w:rPr>
        <w:t xml:space="preserve"> </w:t>
      </w:r>
      <w:r>
        <w:rPr>
          <w:sz w:val="24"/>
        </w:rPr>
        <w:t>policy,</w:t>
      </w:r>
      <w:r>
        <w:rPr>
          <w:spacing w:val="-4"/>
          <w:sz w:val="24"/>
        </w:rPr>
        <w:t xml:space="preserve"> </w:t>
      </w:r>
      <w:r>
        <w:rPr>
          <w:sz w:val="24"/>
        </w:rPr>
        <w:t>or</w:t>
      </w:r>
      <w:r>
        <w:rPr>
          <w:spacing w:val="-4"/>
          <w:sz w:val="24"/>
        </w:rPr>
        <w:t xml:space="preserve"> </w:t>
      </w:r>
      <w:r>
        <w:rPr>
          <w:sz w:val="24"/>
        </w:rPr>
        <w:t>other</w:t>
      </w:r>
      <w:r>
        <w:rPr>
          <w:spacing w:val="-4"/>
          <w:sz w:val="24"/>
        </w:rPr>
        <w:t xml:space="preserve"> </w:t>
      </w:r>
      <w:r>
        <w:rPr>
          <w:sz w:val="24"/>
        </w:rPr>
        <w:t>HHS</w:t>
      </w:r>
      <w:r>
        <w:rPr>
          <w:spacing w:val="-4"/>
          <w:sz w:val="24"/>
        </w:rPr>
        <w:t xml:space="preserve"> </w:t>
      </w:r>
      <w:r>
        <w:rPr>
          <w:sz w:val="24"/>
        </w:rPr>
        <w:t>policy</w:t>
      </w:r>
      <w:r>
        <w:rPr>
          <w:spacing w:val="-4"/>
          <w:sz w:val="24"/>
        </w:rPr>
        <w:t xml:space="preserve"> </w:t>
      </w:r>
      <w:r>
        <w:rPr>
          <w:sz w:val="24"/>
        </w:rPr>
        <w:t>or</w:t>
      </w:r>
      <w:r>
        <w:rPr>
          <w:spacing w:val="-4"/>
          <w:sz w:val="24"/>
        </w:rPr>
        <w:t xml:space="preserve"> </w:t>
      </w:r>
      <w:r>
        <w:rPr>
          <w:sz w:val="24"/>
        </w:rPr>
        <w:t>other</w:t>
      </w:r>
      <w:r>
        <w:rPr>
          <w:spacing w:val="-4"/>
          <w:sz w:val="24"/>
        </w:rPr>
        <w:t xml:space="preserve"> </w:t>
      </w:r>
      <w:r>
        <w:rPr>
          <w:sz w:val="24"/>
        </w:rPr>
        <w:t>mandates</w:t>
      </w:r>
      <w:r>
        <w:rPr>
          <w:spacing w:val="-4"/>
          <w:sz w:val="24"/>
        </w:rPr>
        <w:t xml:space="preserve"> </w:t>
      </w:r>
      <w:r>
        <w:rPr>
          <w:sz w:val="24"/>
        </w:rPr>
        <w:t>as</w:t>
      </w:r>
      <w:r>
        <w:rPr>
          <w:spacing w:val="-4"/>
          <w:sz w:val="24"/>
        </w:rPr>
        <w:t xml:space="preserve"> </w:t>
      </w:r>
      <w:r>
        <w:rPr>
          <w:sz w:val="24"/>
        </w:rPr>
        <w:t>stated</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contract,</w:t>
      </w:r>
      <w:r>
        <w:rPr>
          <w:spacing w:val="-4"/>
          <w:sz w:val="24"/>
        </w:rPr>
        <w:t xml:space="preserve"> </w:t>
      </w:r>
      <w:r>
        <w:rPr>
          <w:sz w:val="24"/>
        </w:rPr>
        <w:t>specifications,</w:t>
      </w:r>
      <w:r>
        <w:rPr>
          <w:spacing w:val="-4"/>
          <w:sz w:val="24"/>
        </w:rPr>
        <w:t xml:space="preserve"> </w:t>
      </w:r>
      <w:r>
        <w:rPr>
          <w:sz w:val="24"/>
        </w:rPr>
        <w:t>statement of work or performance work statement (including applicable business associate agreements), the Contractor/subcontractor must state in its proposal where all non-U.S. services are provided.</w:t>
      </w:r>
      <w:r>
        <w:rPr>
          <w:spacing w:val="-5"/>
          <w:sz w:val="24"/>
        </w:rPr>
        <w:t xml:space="preserve"> </w:t>
      </w:r>
      <w:r>
        <w:rPr>
          <w:sz w:val="24"/>
        </w:rPr>
        <w:t>At a minimum, the Contractor/subcontractor must include a detailed Information System Security Plan, for review and approval by the Contracting Officer, specifically to address mitigation of the resulting problems of communication, control, and data protection.</w:t>
      </w:r>
    </w:p>
    <w:p w14:paraId="1DC5FC7C" w14:textId="77777777" w:rsidR="004C7547" w:rsidRDefault="004C7547" w:rsidP="00963851">
      <w:pPr>
        <w:pStyle w:val="BodyText"/>
      </w:pPr>
    </w:p>
    <w:p w14:paraId="4F73D379" w14:textId="77777777" w:rsidR="004C7547" w:rsidRDefault="00D83258" w:rsidP="00F75D40">
      <w:pPr>
        <w:pStyle w:val="ListParagraph"/>
        <w:numPr>
          <w:ilvl w:val="0"/>
          <w:numId w:val="44"/>
        </w:numPr>
        <w:tabs>
          <w:tab w:val="left" w:pos="1227"/>
        </w:tabs>
        <w:spacing w:line="256" w:lineRule="auto"/>
        <w:ind w:left="1170" w:right="360" w:hanging="450"/>
        <w:jc w:val="left"/>
        <w:rPr>
          <w:sz w:val="24"/>
        </w:rPr>
      </w:pPr>
      <w:r>
        <w:rPr>
          <w:i/>
          <w:sz w:val="24"/>
        </w:rPr>
        <w:t>Roster</w:t>
      </w:r>
      <w:r>
        <w:rPr>
          <w:i/>
          <w:spacing w:val="-2"/>
          <w:sz w:val="24"/>
        </w:rPr>
        <w:t xml:space="preserve"> </w:t>
      </w:r>
      <w:r>
        <w:rPr>
          <w:i/>
          <w:sz w:val="24"/>
        </w:rPr>
        <w:t>of</w:t>
      </w:r>
      <w:r>
        <w:rPr>
          <w:i/>
          <w:spacing w:val="-2"/>
          <w:sz w:val="24"/>
        </w:rPr>
        <w:t xml:space="preserve"> </w:t>
      </w:r>
      <w:r>
        <w:rPr>
          <w:i/>
          <w:sz w:val="24"/>
        </w:rPr>
        <w:t xml:space="preserve">employees. </w:t>
      </w:r>
      <w:r>
        <w:rPr>
          <w:sz w:val="24"/>
        </w:rPr>
        <w:t>Contractors</w:t>
      </w:r>
      <w:r>
        <w:rPr>
          <w:spacing w:val="-2"/>
          <w:sz w:val="24"/>
        </w:rPr>
        <w:t xml:space="preserve"> </w:t>
      </w:r>
      <w:r>
        <w:rPr>
          <w:sz w:val="24"/>
        </w:rPr>
        <w:t>and</w:t>
      </w:r>
      <w:r>
        <w:rPr>
          <w:spacing w:val="-2"/>
          <w:sz w:val="24"/>
        </w:rPr>
        <w:t xml:space="preserve"> </w:t>
      </w:r>
      <w:r>
        <w:rPr>
          <w:sz w:val="24"/>
        </w:rPr>
        <w:t>subcontractors</w:t>
      </w:r>
      <w:r>
        <w:rPr>
          <w:spacing w:val="-2"/>
          <w:sz w:val="24"/>
        </w:rPr>
        <w:t xml:space="preserve"> </w:t>
      </w:r>
      <w:r>
        <w:rPr>
          <w:sz w:val="24"/>
        </w:rPr>
        <w:t>shall</w:t>
      </w:r>
      <w:r>
        <w:rPr>
          <w:spacing w:val="-2"/>
          <w:sz w:val="24"/>
        </w:rPr>
        <w:t xml:space="preserve"> </w:t>
      </w:r>
      <w:r>
        <w:rPr>
          <w:sz w:val="24"/>
        </w:rPr>
        <w:t>provide</w:t>
      </w:r>
      <w:r>
        <w:rPr>
          <w:spacing w:val="-1"/>
          <w:sz w:val="24"/>
        </w:rPr>
        <w:t xml:space="preserve"> </w:t>
      </w:r>
      <w:r>
        <w:rPr>
          <w:sz w:val="24"/>
        </w:rPr>
        <w:t>a</w:t>
      </w:r>
      <w:r>
        <w:rPr>
          <w:spacing w:val="-3"/>
          <w:sz w:val="24"/>
        </w:rPr>
        <w:t xml:space="preserve"> </w:t>
      </w:r>
      <w:r>
        <w:rPr>
          <w:sz w:val="24"/>
        </w:rPr>
        <w:t>roster</w:t>
      </w:r>
      <w:r>
        <w:rPr>
          <w:spacing w:val="-3"/>
          <w:sz w:val="24"/>
        </w:rPr>
        <w:t xml:space="preserve"> </w:t>
      </w:r>
      <w:r>
        <w:rPr>
          <w:sz w:val="24"/>
        </w:rPr>
        <w:t>containing</w:t>
      </w:r>
      <w:r>
        <w:rPr>
          <w:spacing w:val="-2"/>
          <w:sz w:val="24"/>
        </w:rPr>
        <w:t xml:space="preserve"> </w:t>
      </w:r>
      <w:r>
        <w:rPr>
          <w:sz w:val="24"/>
        </w:rPr>
        <w:t>the</w:t>
      </w:r>
      <w:r>
        <w:rPr>
          <w:spacing w:val="-3"/>
          <w:sz w:val="24"/>
        </w:rPr>
        <w:t xml:space="preserve"> </w:t>
      </w:r>
      <w:r>
        <w:rPr>
          <w:sz w:val="24"/>
        </w:rPr>
        <w:t>name, position,</w:t>
      </w:r>
      <w:r>
        <w:rPr>
          <w:spacing w:val="-2"/>
          <w:sz w:val="24"/>
        </w:rPr>
        <w:t xml:space="preserve"> </w:t>
      </w:r>
      <w:r>
        <w:rPr>
          <w:sz w:val="24"/>
        </w:rPr>
        <w:t>e- mail</w:t>
      </w:r>
      <w:r>
        <w:rPr>
          <w:spacing w:val="-4"/>
          <w:sz w:val="24"/>
        </w:rPr>
        <w:t xml:space="preserve"> </w:t>
      </w:r>
      <w:r>
        <w:rPr>
          <w:sz w:val="24"/>
        </w:rPr>
        <w:t>address,</w:t>
      </w:r>
      <w:r>
        <w:rPr>
          <w:spacing w:val="-4"/>
          <w:sz w:val="24"/>
        </w:rPr>
        <w:t xml:space="preserve"> </w:t>
      </w:r>
      <w:r>
        <w:rPr>
          <w:sz w:val="24"/>
        </w:rPr>
        <w:t>phone</w:t>
      </w:r>
      <w:r>
        <w:rPr>
          <w:spacing w:val="-5"/>
          <w:sz w:val="24"/>
        </w:rPr>
        <w:t xml:space="preserve"> </w:t>
      </w:r>
      <w:r>
        <w:rPr>
          <w:sz w:val="24"/>
        </w:rPr>
        <w:t>number,</w:t>
      </w:r>
      <w:r>
        <w:rPr>
          <w:spacing w:val="-4"/>
          <w:sz w:val="24"/>
        </w:rPr>
        <w:t xml:space="preserve"> </w:t>
      </w:r>
      <w:r>
        <w:rPr>
          <w:sz w:val="24"/>
        </w:rPr>
        <w:t>and</w:t>
      </w:r>
      <w:r>
        <w:rPr>
          <w:spacing w:val="-4"/>
          <w:sz w:val="24"/>
        </w:rPr>
        <w:t xml:space="preserve"> </w:t>
      </w:r>
      <w:r>
        <w:rPr>
          <w:sz w:val="24"/>
        </w:rPr>
        <w:t>responsibilities</w:t>
      </w:r>
      <w:r>
        <w:rPr>
          <w:spacing w:val="-4"/>
          <w:sz w:val="24"/>
        </w:rPr>
        <w:t xml:space="preserve"> </w:t>
      </w:r>
      <w:r>
        <w:rPr>
          <w:sz w:val="24"/>
        </w:rPr>
        <w:t>of</w:t>
      </w:r>
      <w:r>
        <w:rPr>
          <w:spacing w:val="-5"/>
          <w:sz w:val="24"/>
        </w:rPr>
        <w:t xml:space="preserve"> </w:t>
      </w:r>
      <w:r>
        <w:rPr>
          <w:sz w:val="24"/>
        </w:rPr>
        <w:t>each</w:t>
      </w:r>
      <w:r>
        <w:rPr>
          <w:spacing w:val="-2"/>
          <w:sz w:val="24"/>
        </w:rPr>
        <w:t xml:space="preserve"> </w:t>
      </w:r>
      <w:r>
        <w:rPr>
          <w:sz w:val="24"/>
        </w:rPr>
        <w:t>employee,</w:t>
      </w:r>
      <w:r>
        <w:rPr>
          <w:spacing w:val="-4"/>
          <w:sz w:val="24"/>
        </w:rPr>
        <w:t xml:space="preserve"> </w:t>
      </w:r>
      <w:r>
        <w:rPr>
          <w:sz w:val="24"/>
        </w:rPr>
        <w:t>including</w:t>
      </w:r>
      <w:r>
        <w:rPr>
          <w:spacing w:val="-4"/>
          <w:sz w:val="24"/>
        </w:rPr>
        <w:t xml:space="preserve"> </w:t>
      </w:r>
      <w:r>
        <w:rPr>
          <w:sz w:val="24"/>
        </w:rPr>
        <w:t>subcontractors,</w:t>
      </w:r>
      <w:r>
        <w:rPr>
          <w:spacing w:val="-4"/>
          <w:sz w:val="24"/>
        </w:rPr>
        <w:t xml:space="preserve"> </w:t>
      </w:r>
      <w:r>
        <w:rPr>
          <w:sz w:val="24"/>
        </w:rPr>
        <w:t>performing</w:t>
      </w:r>
      <w:r>
        <w:rPr>
          <w:spacing w:val="-4"/>
          <w:sz w:val="24"/>
        </w:rPr>
        <w:t xml:space="preserve"> </w:t>
      </w:r>
      <w:r>
        <w:rPr>
          <w:sz w:val="24"/>
        </w:rPr>
        <w:t xml:space="preserve">work under the contract to develop, </w:t>
      </w:r>
      <w:proofErr w:type="gramStart"/>
      <w:r>
        <w:rPr>
          <w:sz w:val="24"/>
        </w:rPr>
        <w:t>have the ability to</w:t>
      </w:r>
      <w:proofErr w:type="gramEnd"/>
      <w:r>
        <w:rPr>
          <w:sz w:val="24"/>
        </w:rPr>
        <w:t xml:space="preserve"> access, or host and/or maintain a government information system(s). Roster submission will be </w:t>
      </w:r>
      <w:proofErr w:type="gramStart"/>
      <w:r>
        <w:rPr>
          <w:sz w:val="24"/>
        </w:rPr>
        <w:t>required</w:t>
      </w:r>
      <w:proofErr w:type="gramEnd"/>
      <w:r>
        <w:rPr>
          <w:sz w:val="24"/>
        </w:rPr>
        <w:t xml:space="preserve"> and due date determined during Implementation activities and additionally may be requested by the Contracting Officer, or the Contracting Officer’s Representative (COR), during the life of the contract as needed. Revisions to the roster </w:t>
      </w:r>
      <w:proofErr w:type="gramStart"/>
      <w:r>
        <w:rPr>
          <w:sz w:val="24"/>
        </w:rPr>
        <w:t>as a result of</w:t>
      </w:r>
      <w:proofErr w:type="gramEnd"/>
      <w:r>
        <w:rPr>
          <w:sz w:val="24"/>
        </w:rPr>
        <w:t xml:space="preserve"> staffing changes must be submitted within the number of days of the change provided by the Contracting Officer. The Contracting Officer, or the Contracting Officer’s Representative (COR), will notify the Contractor of the appropriate level of investigation required for each staff member based on the information provided on the roster. If an employee</w:t>
      </w:r>
      <w:r>
        <w:rPr>
          <w:spacing w:val="-3"/>
          <w:sz w:val="24"/>
        </w:rPr>
        <w:t xml:space="preserve"> </w:t>
      </w:r>
      <w:r>
        <w:rPr>
          <w:sz w:val="24"/>
        </w:rPr>
        <w:t>is</w:t>
      </w:r>
      <w:r>
        <w:rPr>
          <w:spacing w:val="-2"/>
          <w:sz w:val="24"/>
        </w:rPr>
        <w:t xml:space="preserve"> </w:t>
      </w:r>
      <w:r>
        <w:rPr>
          <w:sz w:val="24"/>
        </w:rPr>
        <w:t>filling</w:t>
      </w:r>
      <w:r>
        <w:rPr>
          <w:spacing w:val="-2"/>
          <w:sz w:val="24"/>
        </w:rPr>
        <w:t xml:space="preserve"> </w:t>
      </w:r>
      <w:r>
        <w:rPr>
          <w:sz w:val="24"/>
        </w:rPr>
        <w:t>a</w:t>
      </w:r>
      <w:r>
        <w:rPr>
          <w:spacing w:val="-3"/>
          <w:sz w:val="24"/>
        </w:rPr>
        <w:t xml:space="preserve"> </w:t>
      </w:r>
      <w:r>
        <w:rPr>
          <w:sz w:val="24"/>
        </w:rPr>
        <w:t>new</w:t>
      </w:r>
      <w:r>
        <w:rPr>
          <w:spacing w:val="-1"/>
          <w:sz w:val="24"/>
        </w:rPr>
        <w:t xml:space="preserve"> </w:t>
      </w:r>
      <w:r>
        <w:rPr>
          <w:sz w:val="24"/>
        </w:rPr>
        <w:t>position,</w:t>
      </w:r>
      <w:r>
        <w:rPr>
          <w:spacing w:val="-2"/>
          <w:sz w:val="24"/>
        </w:rPr>
        <w:t xml:space="preserve"> </w:t>
      </w:r>
      <w:r>
        <w:rPr>
          <w:sz w:val="24"/>
        </w:rPr>
        <w:t>the</w:t>
      </w:r>
      <w:r>
        <w:rPr>
          <w:spacing w:val="-3"/>
          <w:sz w:val="24"/>
        </w:rPr>
        <w:t xml:space="preserve"> </w:t>
      </w:r>
      <w:r>
        <w:rPr>
          <w:sz w:val="24"/>
        </w:rPr>
        <w:t>Contractor</w:t>
      </w:r>
      <w:r>
        <w:rPr>
          <w:spacing w:val="-3"/>
          <w:sz w:val="24"/>
        </w:rPr>
        <w:t xml:space="preserve"> </w:t>
      </w:r>
      <w:r>
        <w:rPr>
          <w:sz w:val="24"/>
        </w:rPr>
        <w:t>must</w:t>
      </w:r>
      <w:r>
        <w:rPr>
          <w:spacing w:val="-2"/>
          <w:sz w:val="24"/>
        </w:rPr>
        <w:t xml:space="preserve"> </w:t>
      </w:r>
      <w:r>
        <w:rPr>
          <w:sz w:val="24"/>
        </w:rPr>
        <w:t>provide</w:t>
      </w:r>
      <w:r>
        <w:rPr>
          <w:spacing w:val="-3"/>
          <w:sz w:val="24"/>
        </w:rPr>
        <w:t xml:space="preserve"> </w:t>
      </w:r>
      <w:r>
        <w:rPr>
          <w:sz w:val="24"/>
        </w:rPr>
        <w:t>a</w:t>
      </w:r>
      <w:r>
        <w:rPr>
          <w:spacing w:val="-3"/>
          <w:sz w:val="24"/>
        </w:rPr>
        <w:t xml:space="preserve"> </w:t>
      </w:r>
      <w:r>
        <w:rPr>
          <w:sz w:val="24"/>
        </w:rPr>
        <w:t>position</w:t>
      </w:r>
      <w:r>
        <w:rPr>
          <w:spacing w:val="-2"/>
          <w:sz w:val="24"/>
        </w:rPr>
        <w:t xml:space="preserve"> </w:t>
      </w:r>
      <w:proofErr w:type="gramStart"/>
      <w:r>
        <w:rPr>
          <w:sz w:val="24"/>
        </w:rPr>
        <w:t>description</w:t>
      </w:r>
      <w:proofErr w:type="gramEnd"/>
      <w:r>
        <w:rPr>
          <w:spacing w:val="-2"/>
          <w:sz w:val="24"/>
        </w:rPr>
        <w:t xml:space="preserve"> </w:t>
      </w:r>
      <w:r>
        <w:rPr>
          <w:sz w:val="24"/>
        </w:rPr>
        <w:t>and</w:t>
      </w:r>
      <w:r>
        <w:rPr>
          <w:spacing w:val="-2"/>
          <w:sz w:val="24"/>
        </w:rPr>
        <w:t xml:space="preserve"> </w:t>
      </w:r>
      <w:r>
        <w:rPr>
          <w:sz w:val="24"/>
        </w:rPr>
        <w:t>the</w:t>
      </w:r>
      <w:r>
        <w:rPr>
          <w:spacing w:val="-3"/>
          <w:sz w:val="24"/>
        </w:rPr>
        <w:t xml:space="preserve"> </w:t>
      </w:r>
      <w:r>
        <w:rPr>
          <w:sz w:val="24"/>
        </w:rPr>
        <w:t>Government</w:t>
      </w:r>
      <w:r>
        <w:rPr>
          <w:spacing w:val="-2"/>
          <w:sz w:val="24"/>
        </w:rPr>
        <w:t xml:space="preserve"> </w:t>
      </w:r>
      <w:r>
        <w:rPr>
          <w:sz w:val="24"/>
        </w:rPr>
        <w:t>will determine the appropriate suitability level.</w:t>
      </w:r>
    </w:p>
    <w:p w14:paraId="2984AC2A" w14:textId="77777777" w:rsidR="004C7547" w:rsidRDefault="004C7547" w:rsidP="001F64A0">
      <w:pPr>
        <w:pStyle w:val="BodyText"/>
        <w:ind w:right="360"/>
      </w:pPr>
    </w:p>
    <w:p w14:paraId="61CD8D9D" w14:textId="77777777" w:rsidR="004C7547" w:rsidRDefault="00D83258" w:rsidP="00F75D40">
      <w:pPr>
        <w:pStyle w:val="ListParagraph"/>
        <w:numPr>
          <w:ilvl w:val="0"/>
          <w:numId w:val="44"/>
        </w:numPr>
        <w:tabs>
          <w:tab w:val="left" w:pos="1200"/>
        </w:tabs>
        <w:spacing w:line="256" w:lineRule="auto"/>
        <w:ind w:left="1170" w:right="360" w:hanging="450"/>
        <w:jc w:val="left"/>
        <w:rPr>
          <w:sz w:val="24"/>
        </w:rPr>
      </w:pPr>
      <w:r>
        <w:rPr>
          <w:i/>
          <w:sz w:val="24"/>
        </w:rPr>
        <w:t>Contractor/subcontractor employee reassignment and termination notification</w:t>
      </w:r>
      <w:r>
        <w:rPr>
          <w:sz w:val="24"/>
        </w:rPr>
        <w:t>. Contractors and subcontractors</w:t>
      </w:r>
      <w:r>
        <w:rPr>
          <w:spacing w:val="-5"/>
          <w:sz w:val="24"/>
        </w:rPr>
        <w:t xml:space="preserve"> </w:t>
      </w:r>
      <w:r>
        <w:rPr>
          <w:sz w:val="24"/>
        </w:rPr>
        <w:t>shall</w:t>
      </w:r>
      <w:r>
        <w:rPr>
          <w:spacing w:val="-5"/>
          <w:sz w:val="24"/>
        </w:rPr>
        <w:t xml:space="preserve"> </w:t>
      </w:r>
      <w:r>
        <w:rPr>
          <w:sz w:val="24"/>
        </w:rPr>
        <w:t>provide</w:t>
      </w:r>
      <w:r>
        <w:rPr>
          <w:spacing w:val="-5"/>
          <w:sz w:val="24"/>
        </w:rPr>
        <w:t xml:space="preserve"> </w:t>
      </w:r>
      <w:r>
        <w:rPr>
          <w:sz w:val="24"/>
        </w:rPr>
        <w:t>written</w:t>
      </w:r>
      <w:r>
        <w:rPr>
          <w:spacing w:val="-5"/>
          <w:sz w:val="24"/>
        </w:rPr>
        <w:t xml:space="preserve"> </w:t>
      </w:r>
      <w:r>
        <w:rPr>
          <w:sz w:val="24"/>
        </w:rPr>
        <w:t>notification</w:t>
      </w:r>
      <w:r>
        <w:rPr>
          <w:spacing w:val="-5"/>
          <w:sz w:val="24"/>
        </w:rPr>
        <w:t xml:space="preserve"> </w:t>
      </w:r>
      <w:r>
        <w:rPr>
          <w:sz w:val="24"/>
        </w:rPr>
        <w:t>to</w:t>
      </w:r>
      <w:r>
        <w:rPr>
          <w:spacing w:val="-5"/>
          <w:sz w:val="24"/>
        </w:rPr>
        <w:t xml:space="preserve"> </w:t>
      </w:r>
      <w:r>
        <w:rPr>
          <w:sz w:val="24"/>
        </w:rPr>
        <w:t>the</w:t>
      </w:r>
      <w:r>
        <w:rPr>
          <w:spacing w:val="-5"/>
          <w:sz w:val="24"/>
        </w:rPr>
        <w:t xml:space="preserve"> </w:t>
      </w:r>
      <w:r>
        <w:rPr>
          <w:sz w:val="24"/>
        </w:rPr>
        <w:t>Contracting</w:t>
      </w:r>
      <w:r>
        <w:rPr>
          <w:spacing w:val="-5"/>
          <w:sz w:val="24"/>
        </w:rPr>
        <w:t xml:space="preserve"> </w:t>
      </w:r>
      <w:r>
        <w:rPr>
          <w:sz w:val="24"/>
        </w:rPr>
        <w:t>Officer</w:t>
      </w:r>
      <w:r>
        <w:rPr>
          <w:spacing w:val="-4"/>
          <w:sz w:val="24"/>
        </w:rPr>
        <w:t xml:space="preserve"> </w:t>
      </w:r>
      <w:r>
        <w:rPr>
          <w:sz w:val="24"/>
        </w:rPr>
        <w:t>and</w:t>
      </w:r>
      <w:r>
        <w:rPr>
          <w:spacing w:val="-5"/>
          <w:sz w:val="24"/>
        </w:rPr>
        <w:t xml:space="preserve"> </w:t>
      </w:r>
      <w:r>
        <w:rPr>
          <w:sz w:val="24"/>
        </w:rPr>
        <w:t>COR</w:t>
      </w:r>
      <w:r>
        <w:rPr>
          <w:spacing w:val="-5"/>
          <w:sz w:val="24"/>
        </w:rPr>
        <w:t xml:space="preserve"> </w:t>
      </w:r>
      <w:r>
        <w:rPr>
          <w:sz w:val="24"/>
        </w:rPr>
        <w:t>immediately,</w:t>
      </w:r>
      <w:r>
        <w:rPr>
          <w:spacing w:val="-5"/>
          <w:sz w:val="24"/>
        </w:rPr>
        <w:t xml:space="preserve"> </w:t>
      </w:r>
      <w:r>
        <w:rPr>
          <w:sz w:val="24"/>
        </w:rPr>
        <w:t>and</w:t>
      </w:r>
      <w:r>
        <w:rPr>
          <w:spacing w:val="-5"/>
          <w:sz w:val="24"/>
        </w:rPr>
        <w:t xml:space="preserve"> </w:t>
      </w:r>
      <w:r>
        <w:rPr>
          <w:sz w:val="24"/>
        </w:rPr>
        <w:t>not</w:t>
      </w:r>
      <w:r>
        <w:rPr>
          <w:spacing w:val="-5"/>
          <w:sz w:val="24"/>
        </w:rPr>
        <w:t xml:space="preserve"> </w:t>
      </w:r>
      <w:r>
        <w:rPr>
          <w:sz w:val="24"/>
        </w:rPr>
        <w:t>later than four (4) hours, when an employee working on an HHS information system or with access to HHS information is reassigned or leaves the Contractor or subcontractor's employment on the cognizant HHS contract. The Contracting Officer and COR must also be notified immediately by the Contractor or subcontractor prior to an unfriendly termination.</w:t>
      </w:r>
    </w:p>
    <w:p w14:paraId="25BEAF61" w14:textId="77777777" w:rsidR="004C7547" w:rsidRDefault="004C7547" w:rsidP="001F64A0">
      <w:pPr>
        <w:pStyle w:val="BodyText"/>
        <w:ind w:right="360"/>
      </w:pPr>
    </w:p>
    <w:p w14:paraId="68B8CB66" w14:textId="446CED94" w:rsidR="004C7547" w:rsidRPr="00963851" w:rsidRDefault="00D83258" w:rsidP="00F75D40">
      <w:pPr>
        <w:pStyle w:val="ListParagraph"/>
        <w:numPr>
          <w:ilvl w:val="0"/>
          <w:numId w:val="44"/>
        </w:numPr>
        <w:tabs>
          <w:tab w:val="left" w:pos="1241"/>
        </w:tabs>
        <w:spacing w:line="256" w:lineRule="auto"/>
        <w:ind w:left="1170" w:right="360" w:hanging="450"/>
        <w:jc w:val="left"/>
        <w:rPr>
          <w:sz w:val="24"/>
          <w:szCs w:val="24"/>
        </w:rPr>
      </w:pPr>
      <w:r w:rsidRPr="00963851">
        <w:rPr>
          <w:i/>
          <w:sz w:val="24"/>
        </w:rPr>
        <w:t>Non-disclosure</w:t>
      </w:r>
      <w:r w:rsidRPr="00963851">
        <w:rPr>
          <w:i/>
          <w:spacing w:val="-7"/>
          <w:sz w:val="24"/>
        </w:rPr>
        <w:t xml:space="preserve"> </w:t>
      </w:r>
      <w:r w:rsidRPr="00963851">
        <w:rPr>
          <w:i/>
          <w:sz w:val="24"/>
        </w:rPr>
        <w:t>agreement</w:t>
      </w:r>
      <w:r w:rsidRPr="00963851">
        <w:rPr>
          <w:sz w:val="24"/>
        </w:rPr>
        <w:t>.</w:t>
      </w:r>
      <w:r w:rsidRPr="00963851">
        <w:rPr>
          <w:spacing w:val="-11"/>
          <w:sz w:val="24"/>
        </w:rPr>
        <w:t xml:space="preserve"> </w:t>
      </w:r>
      <w:r w:rsidRPr="00963851">
        <w:rPr>
          <w:sz w:val="24"/>
        </w:rPr>
        <w:t>The</w:t>
      </w:r>
      <w:r w:rsidRPr="00963851">
        <w:rPr>
          <w:spacing w:val="-7"/>
          <w:sz w:val="24"/>
        </w:rPr>
        <w:t xml:space="preserve"> </w:t>
      </w:r>
      <w:r w:rsidRPr="00963851">
        <w:rPr>
          <w:sz w:val="24"/>
        </w:rPr>
        <w:t>Contractor</w:t>
      </w:r>
      <w:r w:rsidRPr="00963851">
        <w:rPr>
          <w:spacing w:val="-7"/>
          <w:sz w:val="24"/>
        </w:rPr>
        <w:t xml:space="preserve"> </w:t>
      </w:r>
      <w:r w:rsidRPr="00963851">
        <w:rPr>
          <w:sz w:val="24"/>
        </w:rPr>
        <w:t>and</w:t>
      </w:r>
      <w:r w:rsidRPr="00963851">
        <w:rPr>
          <w:spacing w:val="-4"/>
          <w:sz w:val="24"/>
        </w:rPr>
        <w:t xml:space="preserve"> </w:t>
      </w:r>
      <w:r w:rsidRPr="00963851">
        <w:rPr>
          <w:sz w:val="24"/>
        </w:rPr>
        <w:t>subcontractors</w:t>
      </w:r>
      <w:r w:rsidRPr="00963851">
        <w:rPr>
          <w:spacing w:val="-6"/>
          <w:sz w:val="24"/>
        </w:rPr>
        <w:t xml:space="preserve"> </w:t>
      </w:r>
      <w:r w:rsidRPr="00963851">
        <w:rPr>
          <w:sz w:val="24"/>
        </w:rPr>
        <w:t>shall</w:t>
      </w:r>
      <w:r w:rsidRPr="00963851">
        <w:rPr>
          <w:spacing w:val="-6"/>
          <w:sz w:val="24"/>
        </w:rPr>
        <w:t xml:space="preserve"> </w:t>
      </w:r>
      <w:r w:rsidRPr="00963851">
        <w:rPr>
          <w:sz w:val="24"/>
        </w:rPr>
        <w:t>submit</w:t>
      </w:r>
      <w:r w:rsidRPr="00963851">
        <w:rPr>
          <w:spacing w:val="-6"/>
          <w:sz w:val="24"/>
        </w:rPr>
        <w:t xml:space="preserve"> </w:t>
      </w:r>
      <w:r w:rsidRPr="00963851">
        <w:rPr>
          <w:sz w:val="24"/>
        </w:rPr>
        <w:t>completed</w:t>
      </w:r>
      <w:r w:rsidRPr="00963851">
        <w:rPr>
          <w:spacing w:val="-6"/>
          <w:sz w:val="24"/>
        </w:rPr>
        <w:t xml:space="preserve"> </w:t>
      </w:r>
      <w:r w:rsidRPr="00963851">
        <w:rPr>
          <w:sz w:val="24"/>
        </w:rPr>
        <w:t>non-disclosure agreements, as provided by the Contracting Officer, for each employee having access to non-</w:t>
      </w:r>
      <w:r w:rsidR="00963851" w:rsidRPr="00963851">
        <w:rPr>
          <w:sz w:val="24"/>
          <w:szCs w:val="24"/>
        </w:rPr>
        <w:t>public government</w:t>
      </w:r>
      <w:r w:rsidRPr="00963851">
        <w:rPr>
          <w:spacing w:val="-3"/>
          <w:sz w:val="24"/>
          <w:szCs w:val="24"/>
        </w:rPr>
        <w:t xml:space="preserve"> </w:t>
      </w:r>
      <w:r w:rsidRPr="00963851">
        <w:rPr>
          <w:sz w:val="24"/>
          <w:szCs w:val="24"/>
        </w:rPr>
        <w:t>information</w:t>
      </w:r>
      <w:r w:rsidRPr="00963851">
        <w:rPr>
          <w:spacing w:val="-2"/>
          <w:sz w:val="24"/>
          <w:szCs w:val="24"/>
        </w:rPr>
        <w:t xml:space="preserve"> </w:t>
      </w:r>
      <w:r w:rsidRPr="00963851">
        <w:rPr>
          <w:sz w:val="24"/>
          <w:szCs w:val="24"/>
        </w:rPr>
        <w:t>under</w:t>
      </w:r>
      <w:r w:rsidRPr="00963851">
        <w:rPr>
          <w:spacing w:val="-4"/>
          <w:sz w:val="24"/>
          <w:szCs w:val="24"/>
        </w:rPr>
        <w:t xml:space="preserve"> </w:t>
      </w:r>
      <w:r w:rsidRPr="00963851">
        <w:rPr>
          <w:sz w:val="24"/>
          <w:szCs w:val="24"/>
        </w:rPr>
        <w:t>this</w:t>
      </w:r>
      <w:r w:rsidRPr="00963851">
        <w:rPr>
          <w:spacing w:val="-3"/>
          <w:sz w:val="24"/>
          <w:szCs w:val="24"/>
        </w:rPr>
        <w:t xml:space="preserve"> </w:t>
      </w:r>
      <w:r w:rsidRPr="00963851">
        <w:rPr>
          <w:sz w:val="24"/>
          <w:szCs w:val="24"/>
        </w:rPr>
        <w:t>contract.</w:t>
      </w:r>
      <w:r w:rsidRPr="00963851">
        <w:rPr>
          <w:spacing w:val="-6"/>
          <w:sz w:val="24"/>
          <w:szCs w:val="24"/>
        </w:rPr>
        <w:t xml:space="preserve"> </w:t>
      </w:r>
      <w:r w:rsidRPr="00963851">
        <w:rPr>
          <w:sz w:val="24"/>
          <w:szCs w:val="24"/>
        </w:rPr>
        <w:t>The</w:t>
      </w:r>
      <w:r w:rsidRPr="00963851">
        <w:rPr>
          <w:spacing w:val="-4"/>
          <w:sz w:val="24"/>
          <w:szCs w:val="24"/>
        </w:rPr>
        <w:t xml:space="preserve"> </w:t>
      </w:r>
      <w:r w:rsidRPr="00963851">
        <w:rPr>
          <w:sz w:val="24"/>
          <w:szCs w:val="24"/>
        </w:rPr>
        <w:t>non-disclosure</w:t>
      </w:r>
      <w:r w:rsidRPr="00963851">
        <w:rPr>
          <w:spacing w:val="-4"/>
          <w:sz w:val="24"/>
          <w:szCs w:val="24"/>
        </w:rPr>
        <w:t xml:space="preserve"> </w:t>
      </w:r>
      <w:r w:rsidRPr="00963851">
        <w:rPr>
          <w:sz w:val="24"/>
          <w:szCs w:val="24"/>
        </w:rPr>
        <w:t>agreements</w:t>
      </w:r>
      <w:r w:rsidRPr="00963851">
        <w:rPr>
          <w:spacing w:val="-2"/>
          <w:sz w:val="24"/>
          <w:szCs w:val="24"/>
        </w:rPr>
        <w:t xml:space="preserve"> </w:t>
      </w:r>
      <w:r w:rsidRPr="00963851">
        <w:rPr>
          <w:sz w:val="24"/>
          <w:szCs w:val="24"/>
        </w:rPr>
        <w:t>shall</w:t>
      </w:r>
      <w:r w:rsidRPr="00963851">
        <w:rPr>
          <w:spacing w:val="-3"/>
          <w:sz w:val="24"/>
          <w:szCs w:val="24"/>
        </w:rPr>
        <w:t xml:space="preserve"> </w:t>
      </w:r>
      <w:r w:rsidRPr="00963851">
        <w:rPr>
          <w:sz w:val="24"/>
          <w:szCs w:val="24"/>
        </w:rPr>
        <w:t>be</w:t>
      </w:r>
      <w:r w:rsidRPr="00963851">
        <w:rPr>
          <w:spacing w:val="-4"/>
          <w:sz w:val="24"/>
          <w:szCs w:val="24"/>
        </w:rPr>
        <w:t xml:space="preserve"> </w:t>
      </w:r>
      <w:r w:rsidRPr="00963851">
        <w:rPr>
          <w:sz w:val="24"/>
          <w:szCs w:val="24"/>
        </w:rPr>
        <w:t>submitted</w:t>
      </w:r>
      <w:r w:rsidRPr="00963851">
        <w:rPr>
          <w:spacing w:val="-3"/>
          <w:sz w:val="24"/>
          <w:szCs w:val="24"/>
        </w:rPr>
        <w:t xml:space="preserve"> </w:t>
      </w:r>
      <w:r w:rsidRPr="00963851">
        <w:rPr>
          <w:sz w:val="24"/>
          <w:szCs w:val="24"/>
        </w:rPr>
        <w:t>to</w:t>
      </w:r>
      <w:r w:rsidRPr="00963851">
        <w:rPr>
          <w:spacing w:val="-4"/>
          <w:sz w:val="24"/>
          <w:szCs w:val="24"/>
        </w:rPr>
        <w:t xml:space="preserve"> </w:t>
      </w:r>
      <w:r w:rsidRPr="00963851">
        <w:rPr>
          <w:sz w:val="24"/>
          <w:szCs w:val="24"/>
        </w:rPr>
        <w:t>the Contracting Officer prior to the performance of work.</w:t>
      </w:r>
    </w:p>
    <w:p w14:paraId="145FF0CF" w14:textId="77777777" w:rsidR="004C7547" w:rsidRDefault="004C7547" w:rsidP="001F64A0">
      <w:pPr>
        <w:pStyle w:val="BodyText"/>
        <w:ind w:left="1170" w:right="360" w:hanging="450"/>
      </w:pPr>
    </w:p>
    <w:p w14:paraId="16843921" w14:textId="77777777" w:rsidR="003E3F43" w:rsidRDefault="00D83258" w:rsidP="00F75D40">
      <w:pPr>
        <w:pStyle w:val="ListParagraph"/>
        <w:numPr>
          <w:ilvl w:val="0"/>
          <w:numId w:val="44"/>
        </w:numPr>
        <w:tabs>
          <w:tab w:val="left" w:pos="990"/>
        </w:tabs>
        <w:spacing w:line="256" w:lineRule="auto"/>
        <w:ind w:left="1170" w:right="360" w:hanging="450"/>
        <w:jc w:val="left"/>
        <w:rPr>
          <w:sz w:val="24"/>
        </w:rPr>
      </w:pPr>
      <w:r>
        <w:rPr>
          <w:i/>
          <w:sz w:val="24"/>
        </w:rPr>
        <w:t xml:space="preserve">HHS </w:t>
      </w:r>
      <w:proofErr w:type="gramStart"/>
      <w:r>
        <w:rPr>
          <w:i/>
          <w:sz w:val="24"/>
        </w:rPr>
        <w:t>information</w:t>
      </w:r>
      <w:proofErr w:type="gramEnd"/>
      <w:r>
        <w:rPr>
          <w:i/>
          <w:sz w:val="24"/>
        </w:rPr>
        <w:t xml:space="preserve"> custodial requirements</w:t>
      </w:r>
      <w:r>
        <w:rPr>
          <w:sz w:val="24"/>
        </w:rPr>
        <w:t xml:space="preserve">. (1) </w:t>
      </w:r>
      <w:r>
        <w:rPr>
          <w:i/>
          <w:sz w:val="24"/>
        </w:rPr>
        <w:t>Release, publication, and use of data</w:t>
      </w:r>
      <w:r>
        <w:rPr>
          <w:sz w:val="24"/>
        </w:rPr>
        <w:t>. Information made available to a Contractor or subcontractor by HHS for the performance or administration of a contract or information</w:t>
      </w:r>
      <w:r>
        <w:rPr>
          <w:spacing w:val="-3"/>
          <w:sz w:val="24"/>
        </w:rPr>
        <w:t xml:space="preserve"> </w:t>
      </w:r>
      <w:r>
        <w:rPr>
          <w:sz w:val="24"/>
        </w:rPr>
        <w:t>developed</w:t>
      </w:r>
      <w:r>
        <w:rPr>
          <w:spacing w:val="-3"/>
          <w:sz w:val="24"/>
        </w:rPr>
        <w:t xml:space="preserve"> </w:t>
      </w:r>
      <w:r>
        <w:rPr>
          <w:sz w:val="24"/>
        </w:rPr>
        <w:t>by</w:t>
      </w:r>
      <w:r>
        <w:rPr>
          <w:spacing w:val="-3"/>
          <w:sz w:val="24"/>
        </w:rPr>
        <w:t xml:space="preserve"> </w:t>
      </w:r>
      <w:r>
        <w:rPr>
          <w:sz w:val="24"/>
        </w:rPr>
        <w:t>the</w:t>
      </w:r>
      <w:r>
        <w:rPr>
          <w:spacing w:val="-4"/>
          <w:sz w:val="24"/>
        </w:rPr>
        <w:t xml:space="preserve"> </w:t>
      </w:r>
      <w:r>
        <w:rPr>
          <w:sz w:val="24"/>
        </w:rPr>
        <w:t>Contractor/subcontractor</w:t>
      </w:r>
      <w:r>
        <w:rPr>
          <w:spacing w:val="-4"/>
          <w:sz w:val="24"/>
        </w:rPr>
        <w:t xml:space="preserve"> </w:t>
      </w:r>
      <w:r>
        <w:rPr>
          <w:sz w:val="24"/>
        </w:rPr>
        <w:t>in</w:t>
      </w:r>
      <w:r>
        <w:rPr>
          <w:spacing w:val="-3"/>
          <w:sz w:val="24"/>
        </w:rPr>
        <w:t xml:space="preserve"> </w:t>
      </w:r>
      <w:r>
        <w:rPr>
          <w:sz w:val="24"/>
        </w:rPr>
        <w:t>performance</w:t>
      </w:r>
      <w:r>
        <w:rPr>
          <w:spacing w:val="-4"/>
          <w:sz w:val="24"/>
        </w:rPr>
        <w:t xml:space="preserve"> </w:t>
      </w:r>
      <w:r>
        <w:rPr>
          <w:sz w:val="24"/>
        </w:rPr>
        <w:t>or</w:t>
      </w:r>
      <w:r>
        <w:rPr>
          <w:spacing w:val="-2"/>
          <w:sz w:val="24"/>
        </w:rPr>
        <w:t xml:space="preserve"> </w:t>
      </w:r>
      <w:r>
        <w:rPr>
          <w:sz w:val="24"/>
        </w:rPr>
        <w:t>administration</w:t>
      </w:r>
      <w:r>
        <w:rPr>
          <w:spacing w:val="-3"/>
          <w:sz w:val="24"/>
        </w:rPr>
        <w:t xml:space="preserve"> </w:t>
      </w:r>
      <w:r>
        <w:rPr>
          <w:sz w:val="24"/>
        </w:rPr>
        <w:t>of</w:t>
      </w:r>
      <w:r>
        <w:rPr>
          <w:spacing w:val="-4"/>
          <w:sz w:val="24"/>
        </w:rPr>
        <w:t xml:space="preserve"> </w:t>
      </w:r>
      <w:r>
        <w:rPr>
          <w:sz w:val="24"/>
        </w:rPr>
        <w:t>a</w:t>
      </w:r>
      <w:r>
        <w:rPr>
          <w:spacing w:val="-4"/>
          <w:sz w:val="24"/>
        </w:rPr>
        <w:t xml:space="preserve"> </w:t>
      </w:r>
      <w:r>
        <w:rPr>
          <w:sz w:val="24"/>
        </w:rPr>
        <w:t>contract</w:t>
      </w:r>
      <w:r>
        <w:rPr>
          <w:spacing w:val="-3"/>
          <w:sz w:val="24"/>
        </w:rPr>
        <w:t xml:space="preserve"> </w:t>
      </w:r>
      <w:r>
        <w:rPr>
          <w:sz w:val="24"/>
        </w:rPr>
        <w:t>shall</w:t>
      </w:r>
      <w:r>
        <w:rPr>
          <w:spacing w:val="-3"/>
          <w:sz w:val="24"/>
        </w:rPr>
        <w:t xml:space="preserve"> </w:t>
      </w:r>
      <w:r>
        <w:rPr>
          <w:sz w:val="24"/>
        </w:rPr>
        <w:t>be used only for the stated contract purpose and shall not be used in any other way without HHS prior written approval. This clause expressly limits the Contractor’s/subcontractor's rights to use data as described in 52.227-14, Rights in Data—General, paragraph (d).</w:t>
      </w:r>
    </w:p>
    <w:p w14:paraId="69905824" w14:textId="77777777" w:rsidR="003E3F43" w:rsidRPr="003E3F43" w:rsidRDefault="003E3F43" w:rsidP="001A6228">
      <w:pPr>
        <w:pStyle w:val="ListParagraph"/>
        <w:ind w:left="1170" w:hanging="450"/>
        <w:rPr>
          <w:i/>
          <w:sz w:val="24"/>
        </w:rPr>
      </w:pPr>
    </w:p>
    <w:p w14:paraId="09DDB848" w14:textId="77777777" w:rsidR="003E3F43" w:rsidRDefault="00D83258" w:rsidP="00F75D40">
      <w:pPr>
        <w:pStyle w:val="ListParagraph"/>
        <w:numPr>
          <w:ilvl w:val="0"/>
          <w:numId w:val="83"/>
        </w:numPr>
        <w:tabs>
          <w:tab w:val="left" w:pos="1170"/>
        </w:tabs>
        <w:spacing w:line="256" w:lineRule="auto"/>
        <w:ind w:left="2250" w:right="360" w:hanging="630"/>
        <w:rPr>
          <w:sz w:val="24"/>
        </w:rPr>
      </w:pPr>
      <w:r w:rsidRPr="003E3F43">
        <w:rPr>
          <w:i/>
          <w:sz w:val="24"/>
        </w:rPr>
        <w:lastRenderedPageBreak/>
        <w:t>Media sanitization</w:t>
      </w:r>
      <w:r w:rsidRPr="003E3F43">
        <w:rPr>
          <w:sz w:val="24"/>
        </w:rPr>
        <w:t>. HHS information shall not be co-mingled with any other data on the Contractors/subcontractor’s</w:t>
      </w:r>
      <w:r w:rsidRPr="003E3F43">
        <w:rPr>
          <w:spacing w:val="-3"/>
          <w:sz w:val="24"/>
        </w:rPr>
        <w:t xml:space="preserve"> </w:t>
      </w:r>
      <w:r w:rsidRPr="003E3F43">
        <w:rPr>
          <w:sz w:val="24"/>
        </w:rPr>
        <w:t>information</w:t>
      </w:r>
      <w:r w:rsidRPr="003E3F43">
        <w:rPr>
          <w:spacing w:val="-3"/>
          <w:sz w:val="24"/>
        </w:rPr>
        <w:t xml:space="preserve"> </w:t>
      </w:r>
      <w:r w:rsidRPr="003E3F43">
        <w:rPr>
          <w:sz w:val="24"/>
        </w:rPr>
        <w:t>systems</w:t>
      </w:r>
      <w:r w:rsidRPr="003E3F43">
        <w:rPr>
          <w:spacing w:val="-3"/>
          <w:sz w:val="24"/>
        </w:rPr>
        <w:t xml:space="preserve"> </w:t>
      </w:r>
      <w:r w:rsidRPr="003E3F43">
        <w:rPr>
          <w:sz w:val="24"/>
        </w:rPr>
        <w:t>or</w:t>
      </w:r>
      <w:r w:rsidRPr="003E3F43">
        <w:rPr>
          <w:spacing w:val="-4"/>
          <w:sz w:val="24"/>
        </w:rPr>
        <w:t xml:space="preserve"> </w:t>
      </w:r>
      <w:r w:rsidRPr="003E3F43">
        <w:rPr>
          <w:sz w:val="24"/>
        </w:rPr>
        <w:t>media</w:t>
      </w:r>
      <w:r w:rsidRPr="003E3F43">
        <w:rPr>
          <w:spacing w:val="-4"/>
          <w:sz w:val="24"/>
        </w:rPr>
        <w:t xml:space="preserve"> </w:t>
      </w:r>
      <w:r w:rsidRPr="003E3F43">
        <w:rPr>
          <w:sz w:val="24"/>
        </w:rPr>
        <w:t>storage</w:t>
      </w:r>
      <w:r w:rsidRPr="003E3F43">
        <w:rPr>
          <w:spacing w:val="-4"/>
          <w:sz w:val="24"/>
        </w:rPr>
        <w:t xml:space="preserve"> </w:t>
      </w:r>
      <w:r w:rsidRPr="003E3F43">
        <w:rPr>
          <w:sz w:val="24"/>
        </w:rPr>
        <w:t>systems</w:t>
      </w:r>
      <w:r w:rsidRPr="003E3F43">
        <w:rPr>
          <w:spacing w:val="-3"/>
          <w:sz w:val="24"/>
        </w:rPr>
        <w:t xml:space="preserve"> </w:t>
      </w:r>
      <w:proofErr w:type="gramStart"/>
      <w:r w:rsidRPr="003E3F43">
        <w:rPr>
          <w:sz w:val="24"/>
        </w:rPr>
        <w:t>in</w:t>
      </w:r>
      <w:r w:rsidRPr="003E3F43">
        <w:rPr>
          <w:spacing w:val="-3"/>
          <w:sz w:val="24"/>
        </w:rPr>
        <w:t xml:space="preserve"> </w:t>
      </w:r>
      <w:r w:rsidRPr="003E3F43">
        <w:rPr>
          <w:sz w:val="24"/>
        </w:rPr>
        <w:t>order</w:t>
      </w:r>
      <w:r w:rsidRPr="003E3F43">
        <w:rPr>
          <w:spacing w:val="-4"/>
          <w:sz w:val="24"/>
        </w:rPr>
        <w:t xml:space="preserve"> </w:t>
      </w:r>
      <w:r w:rsidRPr="003E3F43">
        <w:rPr>
          <w:sz w:val="24"/>
        </w:rPr>
        <w:t>to</w:t>
      </w:r>
      <w:proofErr w:type="gramEnd"/>
      <w:r w:rsidRPr="003E3F43">
        <w:rPr>
          <w:spacing w:val="-3"/>
          <w:sz w:val="24"/>
        </w:rPr>
        <w:t xml:space="preserve"> </w:t>
      </w:r>
      <w:r w:rsidRPr="003E3F43">
        <w:rPr>
          <w:sz w:val="24"/>
        </w:rPr>
        <w:t>ensure</w:t>
      </w:r>
      <w:r w:rsidRPr="003E3F43">
        <w:rPr>
          <w:spacing w:val="-4"/>
          <w:sz w:val="24"/>
        </w:rPr>
        <w:t xml:space="preserve"> </w:t>
      </w:r>
      <w:r w:rsidRPr="003E3F43">
        <w:rPr>
          <w:sz w:val="24"/>
        </w:rPr>
        <w:t>federal</w:t>
      </w:r>
      <w:r w:rsidRPr="003E3F43">
        <w:rPr>
          <w:spacing w:val="-3"/>
          <w:sz w:val="24"/>
        </w:rPr>
        <w:t xml:space="preserve"> </w:t>
      </w:r>
      <w:r w:rsidRPr="003E3F43">
        <w:rPr>
          <w:sz w:val="24"/>
        </w:rPr>
        <w:t>and</w:t>
      </w:r>
      <w:r w:rsidRPr="003E3F43">
        <w:rPr>
          <w:spacing w:val="-3"/>
          <w:sz w:val="24"/>
        </w:rPr>
        <w:t xml:space="preserve"> </w:t>
      </w:r>
      <w:r w:rsidRPr="003E3F43">
        <w:rPr>
          <w:sz w:val="24"/>
        </w:rPr>
        <w:t xml:space="preserve">HHS requirements related to data protection, information segregation, classification requirements, and media sanitization can be met (see </w:t>
      </w:r>
      <w:hyperlink r:id="rId93">
        <w:r w:rsidRPr="003E3F43">
          <w:rPr>
            <w:color w:val="0000FF"/>
            <w:sz w:val="24"/>
            <w:u w:val="single" w:color="0000FF"/>
          </w:rPr>
          <w:t>HHS Cybersecurity Program</w:t>
        </w:r>
      </w:hyperlink>
      <w:r w:rsidRPr="003E3F43">
        <w:rPr>
          <w:sz w:val="24"/>
        </w:rPr>
        <w:t xml:space="preserve">). HHS reserves the right to conduct scheduled or unscheduled on-site inspections, assessments, or audits of Contractor and subcontractor IT resources, information systems and assets to ensure data security and privacy controls, separation of data and job duties, and destruction/media sanitization procedures </w:t>
      </w:r>
      <w:proofErr w:type="gramStart"/>
      <w:r w:rsidRPr="003E3F43">
        <w:rPr>
          <w:sz w:val="24"/>
        </w:rPr>
        <w:t>are in compliance with</w:t>
      </w:r>
      <w:proofErr w:type="gramEnd"/>
      <w:r w:rsidRPr="003E3F43">
        <w:rPr>
          <w:sz w:val="24"/>
        </w:rPr>
        <w:t xml:space="preserve"> Federal and HHS requirements. The Contractor and subcontractor will provide all necessary access and support to HHS and/or GAO staff during periodic control assessments or audits.</w:t>
      </w:r>
    </w:p>
    <w:p w14:paraId="19F35EA0" w14:textId="77777777" w:rsidR="003E3F43" w:rsidRPr="003E3F43" w:rsidRDefault="003E3F43" w:rsidP="00B24D66">
      <w:pPr>
        <w:pStyle w:val="ListParagraph"/>
        <w:ind w:left="2250" w:hanging="630"/>
        <w:rPr>
          <w:i/>
          <w:sz w:val="24"/>
        </w:rPr>
      </w:pPr>
    </w:p>
    <w:p w14:paraId="05B6CF47" w14:textId="77777777" w:rsidR="00B24D66" w:rsidRDefault="00D83258" w:rsidP="00F75D40">
      <w:pPr>
        <w:pStyle w:val="ListParagraph"/>
        <w:numPr>
          <w:ilvl w:val="0"/>
          <w:numId w:val="83"/>
        </w:numPr>
        <w:tabs>
          <w:tab w:val="left" w:pos="1170"/>
        </w:tabs>
        <w:spacing w:line="256" w:lineRule="auto"/>
        <w:ind w:left="2250" w:right="360" w:hanging="630"/>
        <w:rPr>
          <w:sz w:val="24"/>
        </w:rPr>
      </w:pPr>
      <w:r w:rsidRPr="003E3F43">
        <w:rPr>
          <w:i/>
          <w:sz w:val="24"/>
        </w:rPr>
        <w:t>Data retention, destruction and contractor self-certification</w:t>
      </w:r>
      <w:r w:rsidRPr="003E3F43">
        <w:rPr>
          <w:sz w:val="24"/>
        </w:rPr>
        <w:t xml:space="preserve">. The Contactor and its subcontractors are responsible for collecting and destroying any HHS data provided, created, or stored under the terms of this contract, to a point where HHS data or materials are no longer readable or </w:t>
      </w:r>
      <w:proofErr w:type="spellStart"/>
      <w:r w:rsidRPr="003E3F43">
        <w:rPr>
          <w:sz w:val="24"/>
        </w:rPr>
        <w:t>reconstructable</w:t>
      </w:r>
      <w:proofErr w:type="spellEnd"/>
      <w:r w:rsidRPr="003E3F43">
        <w:rPr>
          <w:sz w:val="24"/>
        </w:rPr>
        <w:t xml:space="preserve"> to any degree, in accordance with NIST SP</w:t>
      </w:r>
      <w:r w:rsidRPr="003E3F43">
        <w:rPr>
          <w:spacing w:val="-1"/>
          <w:sz w:val="24"/>
        </w:rPr>
        <w:t xml:space="preserve"> </w:t>
      </w:r>
      <w:r w:rsidRPr="003E3F43">
        <w:rPr>
          <w:sz w:val="24"/>
        </w:rPr>
        <w:t>800-88</w:t>
      </w:r>
      <w:r w:rsidRPr="003E3F43">
        <w:rPr>
          <w:i/>
          <w:sz w:val="24"/>
        </w:rPr>
        <w:t>, Guidelines for Media Sanitization</w:t>
      </w:r>
      <w:r w:rsidRPr="003E3F43">
        <w:rPr>
          <w:sz w:val="24"/>
        </w:rPr>
        <w:t>, or subsequent directive. Prior to termination or completion of this contract, the Contractor/subcontractor must provide its plan for destruction or return of all HHS data in its possession accordance with contract requirements or Contracting Officer</w:t>
      </w:r>
      <w:r w:rsidRPr="003E3F43">
        <w:rPr>
          <w:spacing w:val="-6"/>
          <w:sz w:val="24"/>
        </w:rPr>
        <w:t xml:space="preserve"> </w:t>
      </w:r>
      <w:r w:rsidRPr="003E3F43">
        <w:rPr>
          <w:sz w:val="24"/>
        </w:rPr>
        <w:t>instructions</w:t>
      </w:r>
      <w:r w:rsidRPr="003E3F43">
        <w:rPr>
          <w:spacing w:val="-5"/>
          <w:sz w:val="24"/>
        </w:rPr>
        <w:t xml:space="preserve"> </w:t>
      </w:r>
      <w:r w:rsidRPr="003E3F43">
        <w:rPr>
          <w:sz w:val="24"/>
        </w:rPr>
        <w:t>for</w:t>
      </w:r>
      <w:r w:rsidRPr="003E3F43">
        <w:rPr>
          <w:spacing w:val="-6"/>
          <w:sz w:val="24"/>
        </w:rPr>
        <w:t xml:space="preserve"> </w:t>
      </w:r>
      <w:r w:rsidRPr="003E3F43">
        <w:rPr>
          <w:sz w:val="24"/>
        </w:rPr>
        <w:t>disposition,</w:t>
      </w:r>
      <w:r w:rsidRPr="003E3F43">
        <w:rPr>
          <w:spacing w:val="-5"/>
          <w:sz w:val="24"/>
        </w:rPr>
        <w:t xml:space="preserve"> </w:t>
      </w:r>
      <w:r w:rsidRPr="003E3F43">
        <w:rPr>
          <w:sz w:val="24"/>
        </w:rPr>
        <w:t>including</w:t>
      </w:r>
      <w:r w:rsidRPr="003E3F43">
        <w:rPr>
          <w:spacing w:val="-5"/>
          <w:sz w:val="24"/>
        </w:rPr>
        <w:t xml:space="preserve"> </w:t>
      </w:r>
      <w:r w:rsidRPr="003E3F43">
        <w:rPr>
          <w:sz w:val="24"/>
        </w:rPr>
        <w:t>compliance</w:t>
      </w:r>
      <w:r w:rsidRPr="003E3F43">
        <w:rPr>
          <w:spacing w:val="-6"/>
          <w:sz w:val="24"/>
        </w:rPr>
        <w:t xml:space="preserve"> </w:t>
      </w:r>
      <w:r w:rsidRPr="003E3F43">
        <w:rPr>
          <w:sz w:val="24"/>
        </w:rPr>
        <w:t>with</w:t>
      </w:r>
      <w:r w:rsidRPr="003E3F43">
        <w:rPr>
          <w:spacing w:val="-5"/>
          <w:sz w:val="24"/>
        </w:rPr>
        <w:t xml:space="preserve"> </w:t>
      </w:r>
      <w:r w:rsidRPr="003E3F43">
        <w:rPr>
          <w:sz w:val="24"/>
        </w:rPr>
        <w:t>National</w:t>
      </w:r>
      <w:r w:rsidRPr="003E3F43">
        <w:rPr>
          <w:spacing w:val="-5"/>
          <w:sz w:val="24"/>
        </w:rPr>
        <w:t xml:space="preserve"> </w:t>
      </w:r>
      <w:r w:rsidRPr="003E3F43">
        <w:rPr>
          <w:sz w:val="24"/>
        </w:rPr>
        <w:t>Institute</w:t>
      </w:r>
      <w:r w:rsidRPr="003E3F43">
        <w:rPr>
          <w:spacing w:val="-6"/>
          <w:sz w:val="24"/>
        </w:rPr>
        <w:t xml:space="preserve"> </w:t>
      </w:r>
      <w:r w:rsidRPr="003E3F43">
        <w:rPr>
          <w:sz w:val="24"/>
        </w:rPr>
        <w:t>of</w:t>
      </w:r>
      <w:r w:rsidRPr="003E3F43">
        <w:rPr>
          <w:spacing w:val="-6"/>
          <w:sz w:val="24"/>
        </w:rPr>
        <w:t xml:space="preserve"> </w:t>
      </w:r>
      <w:r w:rsidRPr="003E3F43">
        <w:rPr>
          <w:sz w:val="24"/>
        </w:rPr>
        <w:t>Standards</w:t>
      </w:r>
      <w:r w:rsidRPr="003E3F43">
        <w:rPr>
          <w:spacing w:val="-5"/>
          <w:sz w:val="24"/>
        </w:rPr>
        <w:t xml:space="preserve"> </w:t>
      </w:r>
      <w:r w:rsidRPr="003E3F43">
        <w:rPr>
          <w:sz w:val="24"/>
        </w:rPr>
        <w:t>and</w:t>
      </w:r>
      <w:r w:rsidRPr="003E3F43">
        <w:rPr>
          <w:spacing w:val="-10"/>
          <w:sz w:val="24"/>
        </w:rPr>
        <w:t xml:space="preserve"> </w:t>
      </w:r>
      <w:r w:rsidRPr="003E3F43">
        <w:rPr>
          <w:sz w:val="24"/>
        </w:rPr>
        <w:t>Technology (NIST) SP</w:t>
      </w:r>
      <w:r w:rsidRPr="003E3F43">
        <w:rPr>
          <w:spacing w:val="-1"/>
          <w:sz w:val="24"/>
        </w:rPr>
        <w:t xml:space="preserve"> </w:t>
      </w:r>
      <w:r w:rsidRPr="003E3F43">
        <w:rPr>
          <w:sz w:val="24"/>
        </w:rPr>
        <w:t>800-88, Guidelines for Media Sanitization, for the purposes of media sanitization on all IT equipment.</w:t>
      </w:r>
      <w:r w:rsidRPr="003E3F43">
        <w:rPr>
          <w:spacing w:val="-2"/>
          <w:sz w:val="24"/>
        </w:rPr>
        <w:t xml:space="preserve"> </w:t>
      </w:r>
      <w:r w:rsidRPr="003E3F43">
        <w:rPr>
          <w:sz w:val="24"/>
        </w:rPr>
        <w:t>The Contractor must certify in writing to the Contracting Officer within 30 days of termination of the contract that the data destruction requirements in this paragraph have been met.</w:t>
      </w:r>
    </w:p>
    <w:p w14:paraId="513A85C6" w14:textId="77777777" w:rsidR="00B24D66" w:rsidRPr="00B24D66" w:rsidRDefault="00B24D66" w:rsidP="00B24D66">
      <w:pPr>
        <w:pStyle w:val="ListParagraph"/>
        <w:rPr>
          <w:i/>
          <w:sz w:val="24"/>
        </w:rPr>
      </w:pPr>
    </w:p>
    <w:p w14:paraId="28ADCC57" w14:textId="77777777" w:rsidR="00B24D66" w:rsidRPr="00B24D66" w:rsidRDefault="00D83258" w:rsidP="00F75D40">
      <w:pPr>
        <w:pStyle w:val="ListParagraph"/>
        <w:numPr>
          <w:ilvl w:val="0"/>
          <w:numId w:val="83"/>
        </w:numPr>
        <w:tabs>
          <w:tab w:val="left" w:pos="1170"/>
        </w:tabs>
        <w:spacing w:line="256" w:lineRule="auto"/>
        <w:ind w:left="2250" w:right="360" w:hanging="630"/>
        <w:rPr>
          <w:sz w:val="24"/>
        </w:rPr>
      </w:pPr>
      <w:r w:rsidRPr="00B24D66">
        <w:rPr>
          <w:i/>
          <w:sz w:val="24"/>
        </w:rPr>
        <w:t>Return of HHS data and information</w:t>
      </w:r>
      <w:r w:rsidRPr="00B24D66">
        <w:rPr>
          <w:sz w:val="24"/>
        </w:rPr>
        <w:t xml:space="preserve">. When information, data, documentary material, records and/or equipment </w:t>
      </w:r>
      <w:proofErr w:type="gramStart"/>
      <w:r w:rsidRPr="00B24D66">
        <w:rPr>
          <w:sz w:val="24"/>
        </w:rPr>
        <w:t>is</w:t>
      </w:r>
      <w:proofErr w:type="gramEnd"/>
      <w:r w:rsidRPr="00B24D66">
        <w:rPr>
          <w:sz w:val="24"/>
        </w:rPr>
        <w:t xml:space="preserve"> no longer required, it shall be returned to the HHS (as stipulated by the Contracting</w:t>
      </w:r>
      <w:r w:rsidRPr="00B24D66">
        <w:rPr>
          <w:spacing w:val="40"/>
          <w:sz w:val="24"/>
        </w:rPr>
        <w:t xml:space="preserve"> </w:t>
      </w:r>
      <w:r w:rsidRPr="00B24D66">
        <w:rPr>
          <w:sz w:val="24"/>
        </w:rPr>
        <w:t>Officer or the COR) or the Contractor/subcontractor must hold it until otherwise directed. Items returned will be hand carried, securely mailed, emailed, or securely electronically transmitted to the Contracting Officer or</w:t>
      </w:r>
      <w:r w:rsidRPr="00B24D66">
        <w:rPr>
          <w:spacing w:val="40"/>
          <w:sz w:val="24"/>
        </w:rPr>
        <w:t xml:space="preserve"> </w:t>
      </w:r>
      <w:r w:rsidRPr="00B24D66">
        <w:rPr>
          <w:sz w:val="24"/>
        </w:rPr>
        <w:t xml:space="preserve">to the address as provided in the contract or by the assigned COR, and/or accompanying business associate agreement. Depending on the method of </w:t>
      </w:r>
      <w:proofErr w:type="gramStart"/>
      <w:r w:rsidRPr="00B24D66">
        <w:rPr>
          <w:sz w:val="24"/>
        </w:rPr>
        <w:t>return</w:t>
      </w:r>
      <w:proofErr w:type="gramEnd"/>
      <w:r w:rsidRPr="00B24D66">
        <w:rPr>
          <w:sz w:val="24"/>
        </w:rPr>
        <w:t>, Contractor/subcontractor must store, transport, or transmit HHS sensitive information, when permitted by the contract using HHS-approved encryption tools that are, at a minimum,</w:t>
      </w:r>
      <w:r w:rsidRPr="00B24D66">
        <w:rPr>
          <w:spacing w:val="-3"/>
          <w:sz w:val="24"/>
        </w:rPr>
        <w:t xml:space="preserve"> </w:t>
      </w:r>
      <w:r w:rsidRPr="00B24D66">
        <w:rPr>
          <w:sz w:val="24"/>
        </w:rPr>
        <w:t>validated</w:t>
      </w:r>
      <w:r w:rsidRPr="00B24D66">
        <w:rPr>
          <w:spacing w:val="-3"/>
          <w:sz w:val="24"/>
        </w:rPr>
        <w:t xml:space="preserve"> </w:t>
      </w:r>
      <w:r w:rsidRPr="00B24D66">
        <w:rPr>
          <w:sz w:val="24"/>
        </w:rPr>
        <w:t>under</w:t>
      </w:r>
      <w:r w:rsidRPr="00B24D66">
        <w:rPr>
          <w:spacing w:val="-4"/>
          <w:sz w:val="24"/>
        </w:rPr>
        <w:t xml:space="preserve"> </w:t>
      </w:r>
      <w:r w:rsidRPr="00B24D66">
        <w:rPr>
          <w:sz w:val="24"/>
        </w:rPr>
        <w:t>Federal</w:t>
      </w:r>
      <w:r w:rsidRPr="00B24D66">
        <w:rPr>
          <w:spacing w:val="-3"/>
          <w:sz w:val="24"/>
        </w:rPr>
        <w:t xml:space="preserve"> </w:t>
      </w:r>
      <w:r w:rsidRPr="00B24D66">
        <w:rPr>
          <w:sz w:val="24"/>
        </w:rPr>
        <w:t>Information</w:t>
      </w:r>
      <w:r w:rsidRPr="00B24D66">
        <w:rPr>
          <w:spacing w:val="-3"/>
          <w:sz w:val="24"/>
        </w:rPr>
        <w:t xml:space="preserve"> </w:t>
      </w:r>
      <w:r w:rsidRPr="00B24D66">
        <w:rPr>
          <w:sz w:val="24"/>
        </w:rPr>
        <w:t>Processing</w:t>
      </w:r>
      <w:r w:rsidRPr="00B24D66">
        <w:rPr>
          <w:spacing w:val="-3"/>
          <w:sz w:val="24"/>
        </w:rPr>
        <w:t xml:space="preserve"> </w:t>
      </w:r>
      <w:r w:rsidRPr="00B24D66">
        <w:rPr>
          <w:sz w:val="24"/>
        </w:rPr>
        <w:t>Standards</w:t>
      </w:r>
      <w:r w:rsidRPr="00B24D66">
        <w:rPr>
          <w:spacing w:val="-3"/>
          <w:sz w:val="24"/>
        </w:rPr>
        <w:t xml:space="preserve"> </w:t>
      </w:r>
      <w:r w:rsidRPr="00B24D66">
        <w:rPr>
          <w:sz w:val="24"/>
        </w:rPr>
        <w:t>(FIPS)</w:t>
      </w:r>
      <w:r w:rsidRPr="00B24D66">
        <w:rPr>
          <w:spacing w:val="-4"/>
          <w:sz w:val="24"/>
        </w:rPr>
        <w:t xml:space="preserve"> </w:t>
      </w:r>
      <w:r w:rsidRPr="00B24D66">
        <w:rPr>
          <w:sz w:val="24"/>
        </w:rPr>
        <w:t>140-3</w:t>
      </w:r>
      <w:r w:rsidRPr="00B24D66">
        <w:rPr>
          <w:spacing w:val="-3"/>
          <w:sz w:val="24"/>
        </w:rPr>
        <w:t xml:space="preserve"> </w:t>
      </w:r>
      <w:r w:rsidRPr="00B24D66">
        <w:rPr>
          <w:sz w:val="24"/>
        </w:rPr>
        <w:t>(or</w:t>
      </w:r>
      <w:r w:rsidRPr="00B24D66">
        <w:rPr>
          <w:spacing w:val="-4"/>
          <w:sz w:val="24"/>
        </w:rPr>
        <w:t xml:space="preserve"> </w:t>
      </w:r>
      <w:r w:rsidRPr="00B24D66">
        <w:rPr>
          <w:sz w:val="24"/>
        </w:rPr>
        <w:t>its</w:t>
      </w:r>
      <w:r w:rsidRPr="00B24D66">
        <w:rPr>
          <w:spacing w:val="-3"/>
          <w:sz w:val="24"/>
        </w:rPr>
        <w:t xml:space="preserve"> </w:t>
      </w:r>
      <w:r w:rsidRPr="00B24D66">
        <w:rPr>
          <w:sz w:val="24"/>
        </w:rPr>
        <w:t>successor).</w:t>
      </w:r>
      <w:r w:rsidRPr="00B24D66">
        <w:rPr>
          <w:spacing w:val="-2"/>
          <w:sz w:val="24"/>
        </w:rPr>
        <w:t xml:space="preserve"> </w:t>
      </w:r>
      <w:r w:rsidRPr="00B24D66">
        <w:rPr>
          <w:sz w:val="24"/>
        </w:rPr>
        <w:t>If</w:t>
      </w:r>
      <w:r w:rsidRPr="00B24D66">
        <w:rPr>
          <w:spacing w:val="-4"/>
          <w:sz w:val="24"/>
        </w:rPr>
        <w:t xml:space="preserve"> </w:t>
      </w:r>
      <w:r w:rsidRPr="00B24D66">
        <w:rPr>
          <w:sz w:val="24"/>
        </w:rPr>
        <w:t xml:space="preserve">mailed, Contractor/subcontractor must send via a trackable method (USPS, UPS, Federal Express, etc.) </w:t>
      </w:r>
      <w:r w:rsidRPr="00B24D66">
        <w:rPr>
          <w:sz w:val="24"/>
          <w:szCs w:val="24"/>
        </w:rPr>
        <w:t>and immediately</w:t>
      </w:r>
      <w:r w:rsidRPr="00B24D66">
        <w:rPr>
          <w:spacing w:val="-2"/>
          <w:sz w:val="24"/>
          <w:szCs w:val="24"/>
        </w:rPr>
        <w:t xml:space="preserve"> </w:t>
      </w:r>
      <w:r w:rsidRPr="00B24D66">
        <w:rPr>
          <w:sz w:val="24"/>
          <w:szCs w:val="24"/>
        </w:rPr>
        <w:t>provide</w:t>
      </w:r>
      <w:r w:rsidRPr="00B24D66">
        <w:rPr>
          <w:spacing w:val="-3"/>
          <w:sz w:val="24"/>
          <w:szCs w:val="24"/>
        </w:rPr>
        <w:t xml:space="preserve"> </w:t>
      </w:r>
      <w:r w:rsidRPr="00B24D66">
        <w:rPr>
          <w:sz w:val="24"/>
          <w:szCs w:val="24"/>
        </w:rPr>
        <w:t>the</w:t>
      </w:r>
      <w:r w:rsidRPr="00B24D66">
        <w:rPr>
          <w:spacing w:val="-1"/>
          <w:sz w:val="24"/>
          <w:szCs w:val="24"/>
        </w:rPr>
        <w:t xml:space="preserve"> </w:t>
      </w:r>
      <w:r w:rsidRPr="00B24D66">
        <w:rPr>
          <w:sz w:val="24"/>
          <w:szCs w:val="24"/>
        </w:rPr>
        <w:t>Contracting</w:t>
      </w:r>
      <w:r w:rsidRPr="00B24D66">
        <w:rPr>
          <w:spacing w:val="-2"/>
          <w:sz w:val="24"/>
          <w:szCs w:val="24"/>
        </w:rPr>
        <w:t xml:space="preserve"> </w:t>
      </w:r>
      <w:r w:rsidRPr="00B24D66">
        <w:rPr>
          <w:sz w:val="24"/>
          <w:szCs w:val="24"/>
        </w:rPr>
        <w:t>Officer</w:t>
      </w:r>
      <w:r w:rsidRPr="00B24D66">
        <w:rPr>
          <w:spacing w:val="-3"/>
          <w:sz w:val="24"/>
          <w:szCs w:val="24"/>
        </w:rPr>
        <w:t xml:space="preserve"> </w:t>
      </w:r>
      <w:r w:rsidRPr="00B24D66">
        <w:rPr>
          <w:sz w:val="24"/>
          <w:szCs w:val="24"/>
        </w:rPr>
        <w:t>with the</w:t>
      </w:r>
      <w:r w:rsidRPr="00B24D66">
        <w:rPr>
          <w:spacing w:val="-3"/>
          <w:sz w:val="24"/>
          <w:szCs w:val="24"/>
        </w:rPr>
        <w:t xml:space="preserve"> </w:t>
      </w:r>
      <w:r w:rsidRPr="00B24D66">
        <w:rPr>
          <w:sz w:val="24"/>
          <w:szCs w:val="24"/>
        </w:rPr>
        <w:t>tracking</w:t>
      </w:r>
      <w:r w:rsidRPr="00B24D66">
        <w:rPr>
          <w:spacing w:val="-2"/>
          <w:sz w:val="24"/>
          <w:szCs w:val="24"/>
        </w:rPr>
        <w:t xml:space="preserve"> </w:t>
      </w:r>
      <w:r w:rsidRPr="00B24D66">
        <w:rPr>
          <w:sz w:val="24"/>
          <w:szCs w:val="24"/>
        </w:rPr>
        <w:t>information. No</w:t>
      </w:r>
      <w:r w:rsidRPr="00B24D66">
        <w:rPr>
          <w:spacing w:val="-2"/>
          <w:sz w:val="24"/>
          <w:szCs w:val="24"/>
        </w:rPr>
        <w:t xml:space="preserve"> </w:t>
      </w:r>
      <w:r w:rsidRPr="00B24D66">
        <w:rPr>
          <w:sz w:val="24"/>
          <w:szCs w:val="24"/>
        </w:rPr>
        <w:t>information,</w:t>
      </w:r>
      <w:r w:rsidRPr="00B24D66">
        <w:rPr>
          <w:spacing w:val="-2"/>
          <w:sz w:val="24"/>
          <w:szCs w:val="24"/>
        </w:rPr>
        <w:t xml:space="preserve"> </w:t>
      </w:r>
      <w:r w:rsidRPr="00B24D66">
        <w:rPr>
          <w:sz w:val="24"/>
          <w:szCs w:val="24"/>
        </w:rPr>
        <w:t>data,</w:t>
      </w:r>
      <w:r w:rsidRPr="00B24D66">
        <w:rPr>
          <w:spacing w:val="-2"/>
          <w:sz w:val="24"/>
          <w:szCs w:val="24"/>
        </w:rPr>
        <w:t xml:space="preserve"> </w:t>
      </w:r>
      <w:proofErr w:type="gramStart"/>
      <w:r w:rsidRPr="00B24D66">
        <w:rPr>
          <w:sz w:val="24"/>
          <w:szCs w:val="24"/>
        </w:rPr>
        <w:t>documentary</w:t>
      </w:r>
      <w:r w:rsidR="00963851" w:rsidRPr="00B24D66">
        <w:rPr>
          <w:sz w:val="24"/>
          <w:szCs w:val="24"/>
        </w:rPr>
        <w:t xml:space="preserve">  </w:t>
      </w:r>
      <w:r w:rsidRPr="00B24D66">
        <w:rPr>
          <w:sz w:val="24"/>
          <w:szCs w:val="24"/>
        </w:rPr>
        <w:t>material</w:t>
      </w:r>
      <w:proofErr w:type="gramEnd"/>
      <w:r w:rsidRPr="00B24D66">
        <w:rPr>
          <w:sz w:val="24"/>
          <w:szCs w:val="24"/>
        </w:rPr>
        <w:t>,</w:t>
      </w:r>
      <w:r w:rsidRPr="00B24D66">
        <w:rPr>
          <w:spacing w:val="-3"/>
          <w:sz w:val="24"/>
          <w:szCs w:val="24"/>
        </w:rPr>
        <w:t xml:space="preserve"> </w:t>
      </w:r>
      <w:r w:rsidRPr="00B24D66">
        <w:rPr>
          <w:sz w:val="24"/>
          <w:szCs w:val="24"/>
        </w:rPr>
        <w:t>records</w:t>
      </w:r>
      <w:r w:rsidRPr="00B24D66">
        <w:rPr>
          <w:spacing w:val="-3"/>
          <w:sz w:val="24"/>
          <w:szCs w:val="24"/>
        </w:rPr>
        <w:t xml:space="preserve"> </w:t>
      </w:r>
      <w:r w:rsidRPr="00B24D66">
        <w:rPr>
          <w:sz w:val="24"/>
          <w:szCs w:val="24"/>
        </w:rPr>
        <w:t>or</w:t>
      </w:r>
      <w:r w:rsidRPr="00B24D66">
        <w:rPr>
          <w:spacing w:val="-2"/>
          <w:sz w:val="24"/>
          <w:szCs w:val="24"/>
        </w:rPr>
        <w:t xml:space="preserve"> </w:t>
      </w:r>
      <w:r w:rsidRPr="00B24D66">
        <w:rPr>
          <w:sz w:val="24"/>
          <w:szCs w:val="24"/>
        </w:rPr>
        <w:t>equipment</w:t>
      </w:r>
      <w:r w:rsidRPr="00B24D66">
        <w:rPr>
          <w:spacing w:val="-3"/>
          <w:sz w:val="24"/>
          <w:szCs w:val="24"/>
        </w:rPr>
        <w:t xml:space="preserve"> </w:t>
      </w:r>
      <w:r w:rsidRPr="00B24D66">
        <w:rPr>
          <w:sz w:val="24"/>
          <w:szCs w:val="24"/>
        </w:rPr>
        <w:t>will</w:t>
      </w:r>
      <w:r w:rsidRPr="00B24D66">
        <w:rPr>
          <w:spacing w:val="-3"/>
          <w:sz w:val="24"/>
          <w:szCs w:val="24"/>
        </w:rPr>
        <w:t xml:space="preserve"> </w:t>
      </w:r>
      <w:r w:rsidRPr="00B24D66">
        <w:rPr>
          <w:sz w:val="24"/>
          <w:szCs w:val="24"/>
        </w:rPr>
        <w:t>be</w:t>
      </w:r>
      <w:r w:rsidRPr="00B24D66">
        <w:rPr>
          <w:spacing w:val="-4"/>
          <w:sz w:val="24"/>
          <w:szCs w:val="24"/>
        </w:rPr>
        <w:t xml:space="preserve"> </w:t>
      </w:r>
      <w:r w:rsidRPr="00B24D66">
        <w:rPr>
          <w:sz w:val="24"/>
          <w:szCs w:val="24"/>
        </w:rPr>
        <w:t>destroyed</w:t>
      </w:r>
      <w:r w:rsidRPr="00B24D66">
        <w:rPr>
          <w:spacing w:val="-1"/>
          <w:sz w:val="24"/>
          <w:szCs w:val="24"/>
        </w:rPr>
        <w:t xml:space="preserve"> </w:t>
      </w:r>
      <w:r w:rsidRPr="00B24D66">
        <w:rPr>
          <w:sz w:val="24"/>
          <w:szCs w:val="24"/>
        </w:rPr>
        <w:t>unless</w:t>
      </w:r>
      <w:r w:rsidRPr="00B24D66">
        <w:rPr>
          <w:spacing w:val="-3"/>
          <w:sz w:val="24"/>
          <w:szCs w:val="24"/>
        </w:rPr>
        <w:t xml:space="preserve"> </w:t>
      </w:r>
      <w:r w:rsidRPr="00B24D66">
        <w:rPr>
          <w:sz w:val="24"/>
          <w:szCs w:val="24"/>
        </w:rPr>
        <w:t>done</w:t>
      </w:r>
      <w:r w:rsidRPr="00B24D66">
        <w:rPr>
          <w:spacing w:val="-4"/>
          <w:sz w:val="24"/>
          <w:szCs w:val="24"/>
        </w:rPr>
        <w:t xml:space="preserve"> </w:t>
      </w:r>
      <w:r w:rsidRPr="00B24D66">
        <w:rPr>
          <w:sz w:val="24"/>
          <w:szCs w:val="24"/>
        </w:rPr>
        <w:t>in</w:t>
      </w:r>
      <w:r w:rsidRPr="00B24D66">
        <w:rPr>
          <w:spacing w:val="-3"/>
          <w:sz w:val="24"/>
          <w:szCs w:val="24"/>
        </w:rPr>
        <w:t xml:space="preserve"> </w:t>
      </w:r>
      <w:r w:rsidRPr="00B24D66">
        <w:rPr>
          <w:sz w:val="24"/>
          <w:szCs w:val="24"/>
        </w:rPr>
        <w:t>accordance</w:t>
      </w:r>
      <w:r w:rsidRPr="00B24D66">
        <w:rPr>
          <w:spacing w:val="-4"/>
          <w:sz w:val="24"/>
          <w:szCs w:val="24"/>
        </w:rPr>
        <w:t xml:space="preserve"> </w:t>
      </w:r>
      <w:r w:rsidRPr="00B24D66">
        <w:rPr>
          <w:sz w:val="24"/>
          <w:szCs w:val="24"/>
        </w:rPr>
        <w:t>with</w:t>
      </w:r>
      <w:r w:rsidRPr="00B24D66">
        <w:rPr>
          <w:spacing w:val="-3"/>
          <w:sz w:val="24"/>
          <w:szCs w:val="24"/>
        </w:rPr>
        <w:t xml:space="preserve"> </w:t>
      </w:r>
      <w:r w:rsidRPr="00B24D66">
        <w:rPr>
          <w:sz w:val="24"/>
          <w:szCs w:val="24"/>
        </w:rPr>
        <w:t>the</w:t>
      </w:r>
      <w:r w:rsidRPr="00B24D66">
        <w:rPr>
          <w:spacing w:val="-4"/>
          <w:sz w:val="24"/>
          <w:szCs w:val="24"/>
        </w:rPr>
        <w:t xml:space="preserve"> </w:t>
      </w:r>
      <w:r w:rsidRPr="00B24D66">
        <w:rPr>
          <w:sz w:val="24"/>
          <w:szCs w:val="24"/>
        </w:rPr>
        <w:t>terms</w:t>
      </w:r>
      <w:r w:rsidRPr="00B24D66">
        <w:rPr>
          <w:spacing w:val="-3"/>
          <w:sz w:val="24"/>
          <w:szCs w:val="24"/>
        </w:rPr>
        <w:t xml:space="preserve"> </w:t>
      </w:r>
      <w:r w:rsidRPr="00B24D66">
        <w:rPr>
          <w:sz w:val="24"/>
          <w:szCs w:val="24"/>
        </w:rPr>
        <w:t>of</w:t>
      </w:r>
      <w:r w:rsidRPr="00B24D66">
        <w:rPr>
          <w:spacing w:val="-4"/>
          <w:sz w:val="24"/>
          <w:szCs w:val="24"/>
        </w:rPr>
        <w:t xml:space="preserve"> </w:t>
      </w:r>
      <w:r w:rsidRPr="00B24D66">
        <w:rPr>
          <w:sz w:val="24"/>
          <w:szCs w:val="24"/>
        </w:rPr>
        <w:t>this</w:t>
      </w:r>
      <w:r w:rsidRPr="00B24D66">
        <w:rPr>
          <w:spacing w:val="-3"/>
          <w:sz w:val="24"/>
          <w:szCs w:val="24"/>
        </w:rPr>
        <w:t xml:space="preserve"> </w:t>
      </w:r>
      <w:r w:rsidRPr="00B24D66">
        <w:rPr>
          <w:sz w:val="24"/>
          <w:szCs w:val="24"/>
        </w:rPr>
        <w:t>contract</w:t>
      </w:r>
      <w:r w:rsidRPr="00B24D66">
        <w:rPr>
          <w:spacing w:val="-3"/>
          <w:sz w:val="24"/>
          <w:szCs w:val="24"/>
        </w:rPr>
        <w:t xml:space="preserve"> </w:t>
      </w:r>
      <w:r w:rsidRPr="00B24D66">
        <w:rPr>
          <w:sz w:val="24"/>
          <w:szCs w:val="24"/>
        </w:rPr>
        <w:t xml:space="preserve">and the </w:t>
      </w:r>
      <w:hyperlink r:id="rId94">
        <w:r w:rsidRPr="00B24D66">
          <w:rPr>
            <w:color w:val="0000FF"/>
            <w:sz w:val="24"/>
            <w:szCs w:val="24"/>
            <w:u w:val="single" w:color="0000FF"/>
          </w:rPr>
          <w:t>HHS Agency Records Control Schedules (2019)</w:t>
        </w:r>
        <w:r w:rsidRPr="00B24D66">
          <w:rPr>
            <w:sz w:val="24"/>
            <w:szCs w:val="24"/>
          </w:rPr>
          <w:t>.</w:t>
        </w:r>
      </w:hyperlink>
    </w:p>
    <w:p w14:paraId="3B5A775A" w14:textId="77777777" w:rsidR="00B24D66" w:rsidRPr="00B24D66" w:rsidRDefault="00B24D66" w:rsidP="00B24D66">
      <w:pPr>
        <w:pStyle w:val="ListParagraph"/>
        <w:tabs>
          <w:tab w:val="left" w:pos="1170"/>
        </w:tabs>
        <w:spacing w:line="256" w:lineRule="auto"/>
        <w:ind w:left="2250" w:right="360" w:firstLine="0"/>
        <w:rPr>
          <w:sz w:val="24"/>
        </w:rPr>
      </w:pPr>
    </w:p>
    <w:p w14:paraId="4256C203" w14:textId="77777777" w:rsidR="00B24D66" w:rsidRDefault="00D83258" w:rsidP="00F75D40">
      <w:pPr>
        <w:pStyle w:val="ListParagraph"/>
        <w:numPr>
          <w:ilvl w:val="0"/>
          <w:numId w:val="83"/>
        </w:numPr>
        <w:tabs>
          <w:tab w:val="left" w:pos="1170"/>
        </w:tabs>
        <w:spacing w:line="256" w:lineRule="auto"/>
        <w:ind w:left="2250" w:right="360" w:hanging="630"/>
        <w:rPr>
          <w:sz w:val="24"/>
        </w:rPr>
      </w:pPr>
      <w:r w:rsidRPr="00B24D66">
        <w:rPr>
          <w:i/>
          <w:sz w:val="24"/>
        </w:rPr>
        <w:t>Use of HHS data and information</w:t>
      </w:r>
      <w:r w:rsidRPr="00B24D66">
        <w:rPr>
          <w:sz w:val="24"/>
        </w:rPr>
        <w:t xml:space="preserve">. The Contractor/subcontractor must receive, gather, store, back up, </w:t>
      </w:r>
      <w:proofErr w:type="gramStart"/>
      <w:r w:rsidRPr="00B24D66">
        <w:rPr>
          <w:sz w:val="24"/>
        </w:rPr>
        <w:t>maintain, use</w:t>
      </w:r>
      <w:proofErr w:type="gramEnd"/>
      <w:r w:rsidRPr="00B24D66">
        <w:rPr>
          <w:sz w:val="24"/>
        </w:rPr>
        <w:t>, disclose and dispose of HHS information only in compliance with the terms of the contract and applicable Federal and HHS information confidentiality and security laws, regulations, and policies. If Federal or HHS information confidentiality and security laws, regulations, and policies become applicable</w:t>
      </w:r>
      <w:r w:rsidRPr="00B24D66">
        <w:rPr>
          <w:spacing w:val="-3"/>
          <w:sz w:val="24"/>
        </w:rPr>
        <w:t xml:space="preserve"> </w:t>
      </w:r>
      <w:r w:rsidRPr="00B24D66">
        <w:rPr>
          <w:sz w:val="24"/>
        </w:rPr>
        <w:t>to</w:t>
      </w:r>
      <w:r w:rsidRPr="00B24D66">
        <w:rPr>
          <w:spacing w:val="-2"/>
          <w:sz w:val="24"/>
        </w:rPr>
        <w:t xml:space="preserve"> </w:t>
      </w:r>
      <w:r w:rsidRPr="00B24D66">
        <w:rPr>
          <w:sz w:val="24"/>
        </w:rPr>
        <w:t>the</w:t>
      </w:r>
      <w:r w:rsidRPr="00B24D66">
        <w:rPr>
          <w:spacing w:val="-3"/>
          <w:sz w:val="24"/>
        </w:rPr>
        <w:t xml:space="preserve"> </w:t>
      </w:r>
      <w:r w:rsidRPr="00B24D66">
        <w:rPr>
          <w:sz w:val="24"/>
        </w:rPr>
        <w:t>HHS</w:t>
      </w:r>
      <w:r w:rsidRPr="00B24D66">
        <w:rPr>
          <w:spacing w:val="-2"/>
          <w:sz w:val="24"/>
        </w:rPr>
        <w:t xml:space="preserve"> </w:t>
      </w:r>
      <w:r w:rsidRPr="00B24D66">
        <w:rPr>
          <w:sz w:val="24"/>
        </w:rPr>
        <w:t>information</w:t>
      </w:r>
      <w:r w:rsidRPr="00B24D66">
        <w:rPr>
          <w:spacing w:val="-2"/>
          <w:sz w:val="24"/>
        </w:rPr>
        <w:t xml:space="preserve"> </w:t>
      </w:r>
      <w:r w:rsidRPr="00B24D66">
        <w:rPr>
          <w:sz w:val="24"/>
        </w:rPr>
        <w:t>or</w:t>
      </w:r>
      <w:r w:rsidRPr="00B24D66">
        <w:rPr>
          <w:spacing w:val="-3"/>
          <w:sz w:val="24"/>
        </w:rPr>
        <w:t xml:space="preserve"> </w:t>
      </w:r>
      <w:r w:rsidRPr="00B24D66">
        <w:rPr>
          <w:sz w:val="24"/>
        </w:rPr>
        <w:t>information systems</w:t>
      </w:r>
      <w:r w:rsidRPr="00B24D66">
        <w:rPr>
          <w:spacing w:val="-2"/>
          <w:sz w:val="24"/>
        </w:rPr>
        <w:t xml:space="preserve"> </w:t>
      </w:r>
      <w:r w:rsidRPr="00B24D66">
        <w:rPr>
          <w:sz w:val="24"/>
        </w:rPr>
        <w:t>after</w:t>
      </w:r>
      <w:r w:rsidRPr="00B24D66">
        <w:rPr>
          <w:spacing w:val="-3"/>
          <w:sz w:val="24"/>
        </w:rPr>
        <w:t xml:space="preserve"> </w:t>
      </w:r>
      <w:r w:rsidRPr="00B24D66">
        <w:rPr>
          <w:sz w:val="24"/>
        </w:rPr>
        <w:t>execution</w:t>
      </w:r>
      <w:r w:rsidRPr="00B24D66">
        <w:rPr>
          <w:spacing w:val="-2"/>
          <w:sz w:val="24"/>
        </w:rPr>
        <w:t xml:space="preserve"> </w:t>
      </w:r>
      <w:r w:rsidRPr="00B24D66">
        <w:rPr>
          <w:sz w:val="24"/>
        </w:rPr>
        <w:t>of</w:t>
      </w:r>
      <w:r w:rsidRPr="00B24D66">
        <w:rPr>
          <w:spacing w:val="-3"/>
          <w:sz w:val="24"/>
        </w:rPr>
        <w:t xml:space="preserve"> </w:t>
      </w:r>
      <w:r w:rsidRPr="00B24D66">
        <w:rPr>
          <w:sz w:val="24"/>
        </w:rPr>
        <w:t>the</w:t>
      </w:r>
      <w:r w:rsidRPr="00B24D66">
        <w:rPr>
          <w:spacing w:val="-3"/>
          <w:sz w:val="24"/>
        </w:rPr>
        <w:t xml:space="preserve"> </w:t>
      </w:r>
      <w:r w:rsidRPr="00B24D66">
        <w:rPr>
          <w:sz w:val="24"/>
        </w:rPr>
        <w:t>contract,</w:t>
      </w:r>
      <w:r w:rsidRPr="00B24D66">
        <w:rPr>
          <w:spacing w:val="-2"/>
          <w:sz w:val="24"/>
        </w:rPr>
        <w:t xml:space="preserve"> </w:t>
      </w:r>
      <w:r w:rsidRPr="00B24D66">
        <w:rPr>
          <w:sz w:val="24"/>
        </w:rPr>
        <w:t>or</w:t>
      </w:r>
      <w:r w:rsidRPr="00B24D66">
        <w:rPr>
          <w:spacing w:val="-3"/>
          <w:sz w:val="24"/>
        </w:rPr>
        <w:t xml:space="preserve"> </w:t>
      </w:r>
      <w:r w:rsidRPr="00B24D66">
        <w:rPr>
          <w:sz w:val="24"/>
        </w:rPr>
        <w:t>if</w:t>
      </w:r>
      <w:r w:rsidRPr="00B24D66">
        <w:rPr>
          <w:spacing w:val="-3"/>
          <w:sz w:val="24"/>
        </w:rPr>
        <w:t xml:space="preserve"> </w:t>
      </w:r>
      <w:r w:rsidRPr="00B24D66">
        <w:rPr>
          <w:sz w:val="24"/>
        </w:rPr>
        <w:t>the</w:t>
      </w:r>
      <w:r w:rsidRPr="00B24D66">
        <w:rPr>
          <w:spacing w:val="-3"/>
          <w:sz w:val="24"/>
        </w:rPr>
        <w:t xml:space="preserve"> </w:t>
      </w:r>
      <w:r w:rsidRPr="00B24D66">
        <w:rPr>
          <w:sz w:val="24"/>
        </w:rPr>
        <w:t>NIST</w:t>
      </w:r>
      <w:r w:rsidRPr="00B24D66">
        <w:rPr>
          <w:spacing w:val="-7"/>
          <w:sz w:val="24"/>
        </w:rPr>
        <w:t xml:space="preserve"> </w:t>
      </w:r>
      <w:r w:rsidRPr="00B24D66">
        <w:rPr>
          <w:sz w:val="24"/>
        </w:rPr>
        <w:t>issues or updates applicable FIPS or Special Publications (SP) after execution of this contract, the parties agree to negotiate</w:t>
      </w:r>
      <w:r w:rsidRPr="00B24D66">
        <w:rPr>
          <w:spacing w:val="-4"/>
          <w:sz w:val="24"/>
        </w:rPr>
        <w:t xml:space="preserve"> </w:t>
      </w:r>
      <w:r w:rsidRPr="00B24D66">
        <w:rPr>
          <w:sz w:val="24"/>
        </w:rPr>
        <w:t>in</w:t>
      </w:r>
      <w:r w:rsidRPr="00B24D66">
        <w:rPr>
          <w:spacing w:val="-3"/>
          <w:sz w:val="24"/>
        </w:rPr>
        <w:t xml:space="preserve"> </w:t>
      </w:r>
      <w:r w:rsidRPr="00B24D66">
        <w:rPr>
          <w:sz w:val="24"/>
        </w:rPr>
        <w:t>good</w:t>
      </w:r>
      <w:r w:rsidRPr="00B24D66">
        <w:rPr>
          <w:spacing w:val="-3"/>
          <w:sz w:val="24"/>
        </w:rPr>
        <w:t xml:space="preserve"> </w:t>
      </w:r>
      <w:r w:rsidRPr="00B24D66">
        <w:rPr>
          <w:sz w:val="24"/>
        </w:rPr>
        <w:t>faith</w:t>
      </w:r>
      <w:r w:rsidRPr="00B24D66">
        <w:rPr>
          <w:spacing w:val="-3"/>
          <w:sz w:val="24"/>
        </w:rPr>
        <w:t xml:space="preserve"> </w:t>
      </w:r>
      <w:r w:rsidRPr="00B24D66">
        <w:rPr>
          <w:sz w:val="24"/>
        </w:rPr>
        <w:t>to</w:t>
      </w:r>
      <w:r w:rsidRPr="00B24D66">
        <w:rPr>
          <w:spacing w:val="-3"/>
          <w:sz w:val="24"/>
        </w:rPr>
        <w:t xml:space="preserve"> </w:t>
      </w:r>
      <w:r w:rsidRPr="00B24D66">
        <w:rPr>
          <w:sz w:val="24"/>
        </w:rPr>
        <w:t>implement</w:t>
      </w:r>
      <w:r w:rsidRPr="00B24D66">
        <w:rPr>
          <w:spacing w:val="-3"/>
          <w:sz w:val="24"/>
        </w:rPr>
        <w:t xml:space="preserve"> </w:t>
      </w:r>
      <w:r w:rsidRPr="00B24D66">
        <w:rPr>
          <w:sz w:val="24"/>
        </w:rPr>
        <w:t>the</w:t>
      </w:r>
      <w:r w:rsidRPr="00B24D66">
        <w:rPr>
          <w:spacing w:val="-4"/>
          <w:sz w:val="24"/>
        </w:rPr>
        <w:t xml:space="preserve"> </w:t>
      </w:r>
      <w:r w:rsidRPr="00B24D66">
        <w:rPr>
          <w:sz w:val="24"/>
        </w:rPr>
        <w:t>information</w:t>
      </w:r>
      <w:r w:rsidRPr="00B24D66">
        <w:rPr>
          <w:spacing w:val="-3"/>
          <w:sz w:val="24"/>
        </w:rPr>
        <w:t xml:space="preserve"> </w:t>
      </w:r>
      <w:r w:rsidRPr="00B24D66">
        <w:rPr>
          <w:sz w:val="24"/>
        </w:rPr>
        <w:t>confidentiality</w:t>
      </w:r>
      <w:r w:rsidRPr="00B24D66">
        <w:rPr>
          <w:spacing w:val="-3"/>
          <w:sz w:val="24"/>
        </w:rPr>
        <w:t xml:space="preserve"> </w:t>
      </w:r>
      <w:r w:rsidRPr="00B24D66">
        <w:rPr>
          <w:sz w:val="24"/>
        </w:rPr>
        <w:t>and</w:t>
      </w:r>
      <w:r w:rsidRPr="00B24D66">
        <w:rPr>
          <w:spacing w:val="-3"/>
          <w:sz w:val="24"/>
        </w:rPr>
        <w:t xml:space="preserve"> </w:t>
      </w:r>
      <w:r w:rsidRPr="00B24D66">
        <w:rPr>
          <w:sz w:val="24"/>
        </w:rPr>
        <w:t>security</w:t>
      </w:r>
      <w:r w:rsidRPr="00B24D66">
        <w:rPr>
          <w:spacing w:val="-3"/>
          <w:sz w:val="24"/>
        </w:rPr>
        <w:t xml:space="preserve"> </w:t>
      </w:r>
      <w:r w:rsidRPr="00B24D66">
        <w:rPr>
          <w:sz w:val="24"/>
        </w:rPr>
        <w:t>laws,</w:t>
      </w:r>
      <w:r w:rsidRPr="00B24D66">
        <w:rPr>
          <w:spacing w:val="-3"/>
          <w:sz w:val="24"/>
        </w:rPr>
        <w:t xml:space="preserve"> </w:t>
      </w:r>
      <w:r w:rsidRPr="00B24D66">
        <w:rPr>
          <w:sz w:val="24"/>
        </w:rPr>
        <w:t>regulations</w:t>
      </w:r>
      <w:r w:rsidRPr="00B24D66">
        <w:rPr>
          <w:spacing w:val="-3"/>
          <w:sz w:val="24"/>
        </w:rPr>
        <w:t xml:space="preserve"> </w:t>
      </w:r>
      <w:r w:rsidRPr="00B24D66">
        <w:rPr>
          <w:sz w:val="24"/>
        </w:rPr>
        <w:t>and</w:t>
      </w:r>
      <w:r w:rsidRPr="00B24D66">
        <w:rPr>
          <w:spacing w:val="-3"/>
          <w:sz w:val="24"/>
        </w:rPr>
        <w:t xml:space="preserve"> </w:t>
      </w:r>
      <w:r w:rsidRPr="00B24D66">
        <w:rPr>
          <w:sz w:val="24"/>
        </w:rPr>
        <w:t xml:space="preserve">policies for this contract as a result of </w:t>
      </w:r>
      <w:r w:rsidRPr="00B24D66">
        <w:rPr>
          <w:sz w:val="24"/>
        </w:rPr>
        <w:lastRenderedPageBreak/>
        <w:t>any updates, if required.</w:t>
      </w:r>
    </w:p>
    <w:p w14:paraId="155DB852" w14:textId="77777777" w:rsidR="00B24D66" w:rsidRPr="00B24D66" w:rsidRDefault="00B24D66" w:rsidP="00B24D66">
      <w:pPr>
        <w:pStyle w:val="ListParagraph"/>
        <w:rPr>
          <w:i/>
          <w:sz w:val="24"/>
        </w:rPr>
      </w:pPr>
    </w:p>
    <w:p w14:paraId="00846F88" w14:textId="77777777" w:rsidR="00B24D66" w:rsidRDefault="00D83258" w:rsidP="00F75D40">
      <w:pPr>
        <w:pStyle w:val="ListParagraph"/>
        <w:numPr>
          <w:ilvl w:val="0"/>
          <w:numId w:val="83"/>
        </w:numPr>
        <w:tabs>
          <w:tab w:val="left" w:pos="1170"/>
        </w:tabs>
        <w:spacing w:line="256" w:lineRule="auto"/>
        <w:ind w:left="2250" w:right="360" w:hanging="630"/>
        <w:rPr>
          <w:sz w:val="24"/>
        </w:rPr>
      </w:pPr>
      <w:r w:rsidRPr="00B24D66">
        <w:rPr>
          <w:i/>
          <w:sz w:val="24"/>
        </w:rPr>
        <w:t>Copying</w:t>
      </w:r>
      <w:r w:rsidRPr="00B24D66">
        <w:rPr>
          <w:i/>
          <w:spacing w:val="-1"/>
          <w:sz w:val="24"/>
        </w:rPr>
        <w:t xml:space="preserve"> </w:t>
      </w:r>
      <w:r w:rsidRPr="00B24D66">
        <w:rPr>
          <w:i/>
          <w:sz w:val="24"/>
        </w:rPr>
        <w:t>HHS</w:t>
      </w:r>
      <w:r w:rsidRPr="00B24D66">
        <w:rPr>
          <w:i/>
          <w:spacing w:val="-1"/>
          <w:sz w:val="24"/>
        </w:rPr>
        <w:t xml:space="preserve"> </w:t>
      </w:r>
      <w:r w:rsidRPr="00B24D66">
        <w:rPr>
          <w:i/>
          <w:sz w:val="24"/>
        </w:rPr>
        <w:t>data</w:t>
      </w:r>
      <w:r w:rsidRPr="00B24D66">
        <w:rPr>
          <w:i/>
          <w:spacing w:val="-1"/>
          <w:sz w:val="24"/>
        </w:rPr>
        <w:t xml:space="preserve"> </w:t>
      </w:r>
      <w:r w:rsidRPr="00B24D66">
        <w:rPr>
          <w:i/>
          <w:sz w:val="24"/>
        </w:rPr>
        <w:t>or information</w:t>
      </w:r>
      <w:r w:rsidRPr="00B24D66">
        <w:rPr>
          <w:sz w:val="24"/>
        </w:rPr>
        <w:t>.</w:t>
      </w:r>
      <w:r w:rsidRPr="00B24D66">
        <w:rPr>
          <w:spacing w:val="-6"/>
          <w:sz w:val="24"/>
        </w:rPr>
        <w:t xml:space="preserve"> </w:t>
      </w:r>
      <w:r w:rsidRPr="00B24D66">
        <w:rPr>
          <w:sz w:val="24"/>
        </w:rPr>
        <w:t>The</w:t>
      </w:r>
      <w:r w:rsidRPr="00B24D66">
        <w:rPr>
          <w:spacing w:val="-2"/>
          <w:sz w:val="24"/>
        </w:rPr>
        <w:t xml:space="preserve"> </w:t>
      </w:r>
      <w:r w:rsidRPr="00B24D66">
        <w:rPr>
          <w:sz w:val="24"/>
        </w:rPr>
        <w:t>Contractor/subcontractor</w:t>
      </w:r>
      <w:r w:rsidRPr="00B24D66">
        <w:rPr>
          <w:spacing w:val="-2"/>
          <w:sz w:val="24"/>
        </w:rPr>
        <w:t xml:space="preserve"> </w:t>
      </w:r>
      <w:r w:rsidRPr="00B24D66">
        <w:rPr>
          <w:sz w:val="24"/>
        </w:rPr>
        <w:t>shall</w:t>
      </w:r>
      <w:r w:rsidRPr="00B24D66">
        <w:rPr>
          <w:spacing w:val="-1"/>
          <w:sz w:val="24"/>
        </w:rPr>
        <w:t xml:space="preserve"> </w:t>
      </w:r>
      <w:r w:rsidRPr="00B24D66">
        <w:rPr>
          <w:sz w:val="24"/>
        </w:rPr>
        <w:t>not</w:t>
      </w:r>
      <w:r w:rsidRPr="00B24D66">
        <w:rPr>
          <w:spacing w:val="-1"/>
          <w:sz w:val="24"/>
        </w:rPr>
        <w:t xml:space="preserve"> </w:t>
      </w:r>
      <w:r w:rsidRPr="00B24D66">
        <w:rPr>
          <w:sz w:val="24"/>
        </w:rPr>
        <w:t>make</w:t>
      </w:r>
      <w:r w:rsidRPr="00B24D66">
        <w:rPr>
          <w:spacing w:val="-2"/>
          <w:sz w:val="24"/>
        </w:rPr>
        <w:t xml:space="preserve"> </w:t>
      </w:r>
      <w:r w:rsidRPr="00B24D66">
        <w:rPr>
          <w:sz w:val="24"/>
        </w:rPr>
        <w:t>copies</w:t>
      </w:r>
      <w:r w:rsidRPr="00B24D66">
        <w:rPr>
          <w:spacing w:val="-1"/>
          <w:sz w:val="24"/>
        </w:rPr>
        <w:t xml:space="preserve"> </w:t>
      </w:r>
      <w:r w:rsidRPr="00B24D66">
        <w:rPr>
          <w:sz w:val="24"/>
        </w:rPr>
        <w:t>of</w:t>
      </w:r>
      <w:r w:rsidRPr="00B24D66">
        <w:rPr>
          <w:spacing w:val="-2"/>
          <w:sz w:val="24"/>
        </w:rPr>
        <w:t xml:space="preserve"> </w:t>
      </w:r>
      <w:r w:rsidRPr="00B24D66">
        <w:rPr>
          <w:sz w:val="24"/>
        </w:rPr>
        <w:t>HHS information except as authorized and necessary to perform the terms of the contract or to preserve electronic information stored on Contractor/subcontractor electronic storage media for restoration in case any electronic equipment</w:t>
      </w:r>
      <w:r w:rsidRPr="00B24D66">
        <w:rPr>
          <w:spacing w:val="-3"/>
          <w:sz w:val="24"/>
        </w:rPr>
        <w:t xml:space="preserve"> </w:t>
      </w:r>
      <w:r w:rsidRPr="00B24D66">
        <w:rPr>
          <w:sz w:val="24"/>
        </w:rPr>
        <w:t>or</w:t>
      </w:r>
      <w:r w:rsidRPr="00B24D66">
        <w:rPr>
          <w:spacing w:val="-3"/>
          <w:sz w:val="24"/>
        </w:rPr>
        <w:t xml:space="preserve"> </w:t>
      </w:r>
      <w:r w:rsidRPr="00B24D66">
        <w:rPr>
          <w:sz w:val="24"/>
        </w:rPr>
        <w:t>data</w:t>
      </w:r>
      <w:r w:rsidRPr="00B24D66">
        <w:rPr>
          <w:spacing w:val="-3"/>
          <w:sz w:val="24"/>
        </w:rPr>
        <w:t xml:space="preserve"> </w:t>
      </w:r>
      <w:r w:rsidRPr="00B24D66">
        <w:rPr>
          <w:sz w:val="24"/>
        </w:rPr>
        <w:t>used</w:t>
      </w:r>
      <w:r w:rsidRPr="00B24D66">
        <w:rPr>
          <w:spacing w:val="-3"/>
          <w:sz w:val="24"/>
        </w:rPr>
        <w:t xml:space="preserve"> </w:t>
      </w:r>
      <w:r w:rsidRPr="00B24D66">
        <w:rPr>
          <w:sz w:val="24"/>
        </w:rPr>
        <w:t>by</w:t>
      </w:r>
      <w:r w:rsidRPr="00B24D66">
        <w:rPr>
          <w:spacing w:val="-3"/>
          <w:sz w:val="24"/>
        </w:rPr>
        <w:t xml:space="preserve"> </w:t>
      </w:r>
      <w:r w:rsidRPr="00B24D66">
        <w:rPr>
          <w:sz w:val="24"/>
        </w:rPr>
        <w:t>the</w:t>
      </w:r>
      <w:r w:rsidRPr="00B24D66">
        <w:rPr>
          <w:spacing w:val="-3"/>
          <w:sz w:val="24"/>
        </w:rPr>
        <w:t xml:space="preserve"> </w:t>
      </w:r>
      <w:r w:rsidRPr="00B24D66">
        <w:rPr>
          <w:sz w:val="24"/>
        </w:rPr>
        <w:t>Contractor/subcontractor</w:t>
      </w:r>
      <w:r w:rsidRPr="00B24D66">
        <w:rPr>
          <w:spacing w:val="-3"/>
          <w:sz w:val="24"/>
        </w:rPr>
        <w:t xml:space="preserve"> </w:t>
      </w:r>
      <w:r w:rsidRPr="00B24D66">
        <w:rPr>
          <w:sz w:val="24"/>
        </w:rPr>
        <w:t>needs</w:t>
      </w:r>
      <w:r w:rsidRPr="00B24D66">
        <w:rPr>
          <w:spacing w:val="-3"/>
          <w:sz w:val="24"/>
        </w:rPr>
        <w:t xml:space="preserve"> </w:t>
      </w:r>
      <w:r w:rsidRPr="00B24D66">
        <w:rPr>
          <w:sz w:val="24"/>
        </w:rPr>
        <w:t>to</w:t>
      </w:r>
      <w:r w:rsidRPr="00B24D66">
        <w:rPr>
          <w:spacing w:val="-3"/>
          <w:sz w:val="24"/>
        </w:rPr>
        <w:t xml:space="preserve"> </w:t>
      </w:r>
      <w:r w:rsidRPr="00B24D66">
        <w:rPr>
          <w:sz w:val="24"/>
        </w:rPr>
        <w:t>be</w:t>
      </w:r>
      <w:r w:rsidRPr="00B24D66">
        <w:rPr>
          <w:spacing w:val="-3"/>
          <w:sz w:val="24"/>
        </w:rPr>
        <w:t xml:space="preserve"> </w:t>
      </w:r>
      <w:r w:rsidRPr="00B24D66">
        <w:rPr>
          <w:sz w:val="24"/>
        </w:rPr>
        <w:t>restored</w:t>
      </w:r>
      <w:r w:rsidRPr="00B24D66">
        <w:rPr>
          <w:spacing w:val="-1"/>
          <w:sz w:val="24"/>
        </w:rPr>
        <w:t xml:space="preserve"> </w:t>
      </w:r>
      <w:r w:rsidRPr="00B24D66">
        <w:rPr>
          <w:sz w:val="24"/>
        </w:rPr>
        <w:t>to</w:t>
      </w:r>
      <w:r w:rsidRPr="00B24D66">
        <w:rPr>
          <w:spacing w:val="-3"/>
          <w:sz w:val="24"/>
        </w:rPr>
        <w:t xml:space="preserve"> </w:t>
      </w:r>
      <w:r w:rsidRPr="00B24D66">
        <w:rPr>
          <w:sz w:val="24"/>
        </w:rPr>
        <w:t>an</w:t>
      </w:r>
      <w:r w:rsidRPr="00B24D66">
        <w:rPr>
          <w:spacing w:val="-3"/>
          <w:sz w:val="24"/>
        </w:rPr>
        <w:t xml:space="preserve"> </w:t>
      </w:r>
      <w:r w:rsidRPr="00B24D66">
        <w:rPr>
          <w:sz w:val="24"/>
        </w:rPr>
        <w:t>operating</w:t>
      </w:r>
      <w:r w:rsidRPr="00B24D66">
        <w:rPr>
          <w:spacing w:val="-3"/>
          <w:sz w:val="24"/>
        </w:rPr>
        <w:t xml:space="preserve"> </w:t>
      </w:r>
      <w:r w:rsidRPr="00B24D66">
        <w:rPr>
          <w:sz w:val="24"/>
        </w:rPr>
        <w:t>state.</w:t>
      </w:r>
      <w:r w:rsidRPr="00B24D66">
        <w:rPr>
          <w:spacing w:val="-3"/>
          <w:sz w:val="24"/>
        </w:rPr>
        <w:t xml:space="preserve"> </w:t>
      </w:r>
      <w:r w:rsidRPr="00B24D66">
        <w:rPr>
          <w:sz w:val="24"/>
        </w:rPr>
        <w:t>If</w:t>
      </w:r>
      <w:r w:rsidRPr="00B24D66">
        <w:rPr>
          <w:spacing w:val="-3"/>
          <w:sz w:val="24"/>
        </w:rPr>
        <w:t xml:space="preserve"> </w:t>
      </w:r>
      <w:r w:rsidRPr="00B24D66">
        <w:rPr>
          <w:sz w:val="24"/>
        </w:rPr>
        <w:t>copies</w:t>
      </w:r>
      <w:r w:rsidRPr="00B24D66">
        <w:rPr>
          <w:spacing w:val="-3"/>
          <w:sz w:val="24"/>
        </w:rPr>
        <w:t xml:space="preserve"> </w:t>
      </w:r>
      <w:r w:rsidRPr="00B24D66">
        <w:rPr>
          <w:sz w:val="24"/>
        </w:rPr>
        <w:t>are made for restoration purposes, after the restoration is complete, the copies must be appropriately destroyed.</w:t>
      </w:r>
    </w:p>
    <w:p w14:paraId="73B75479" w14:textId="77777777" w:rsidR="00B24D66" w:rsidRPr="00B24D66" w:rsidRDefault="00B24D66" w:rsidP="00B24D66">
      <w:pPr>
        <w:pStyle w:val="ListParagraph"/>
        <w:rPr>
          <w:i/>
          <w:sz w:val="24"/>
        </w:rPr>
      </w:pPr>
    </w:p>
    <w:p w14:paraId="69048DD9" w14:textId="77777777" w:rsidR="00B24D66" w:rsidRDefault="00D83258" w:rsidP="00F75D40">
      <w:pPr>
        <w:pStyle w:val="ListParagraph"/>
        <w:numPr>
          <w:ilvl w:val="0"/>
          <w:numId w:val="83"/>
        </w:numPr>
        <w:tabs>
          <w:tab w:val="left" w:pos="1170"/>
        </w:tabs>
        <w:spacing w:line="256" w:lineRule="auto"/>
        <w:ind w:left="2250" w:right="360" w:hanging="630"/>
        <w:rPr>
          <w:sz w:val="24"/>
        </w:rPr>
      </w:pPr>
      <w:r w:rsidRPr="00B24D66">
        <w:rPr>
          <w:i/>
          <w:sz w:val="24"/>
        </w:rPr>
        <w:t>Violation of information custodial requirements</w:t>
      </w:r>
      <w:r w:rsidRPr="00B24D66">
        <w:rPr>
          <w:sz w:val="24"/>
        </w:rPr>
        <w:t>. If HHS determines that the Contractor has violated</w:t>
      </w:r>
      <w:r w:rsidRPr="00B24D66">
        <w:rPr>
          <w:spacing w:val="-5"/>
          <w:sz w:val="24"/>
        </w:rPr>
        <w:t xml:space="preserve"> </w:t>
      </w:r>
      <w:r w:rsidRPr="00B24D66">
        <w:rPr>
          <w:sz w:val="24"/>
        </w:rPr>
        <w:t>any</w:t>
      </w:r>
      <w:r w:rsidRPr="00B24D66">
        <w:rPr>
          <w:spacing w:val="-5"/>
          <w:sz w:val="24"/>
        </w:rPr>
        <w:t xml:space="preserve"> </w:t>
      </w:r>
      <w:r w:rsidRPr="00B24D66">
        <w:rPr>
          <w:sz w:val="24"/>
        </w:rPr>
        <w:t>of</w:t>
      </w:r>
      <w:r w:rsidRPr="00B24D66">
        <w:rPr>
          <w:spacing w:val="-6"/>
          <w:sz w:val="24"/>
        </w:rPr>
        <w:t xml:space="preserve"> </w:t>
      </w:r>
      <w:r w:rsidRPr="00B24D66">
        <w:rPr>
          <w:sz w:val="24"/>
        </w:rPr>
        <w:t>HHS</w:t>
      </w:r>
      <w:r w:rsidRPr="00B24D66">
        <w:rPr>
          <w:spacing w:val="-5"/>
          <w:sz w:val="24"/>
        </w:rPr>
        <w:t xml:space="preserve"> </w:t>
      </w:r>
      <w:r w:rsidRPr="00B24D66">
        <w:rPr>
          <w:sz w:val="24"/>
        </w:rPr>
        <w:t>information</w:t>
      </w:r>
      <w:r w:rsidRPr="00B24D66">
        <w:rPr>
          <w:spacing w:val="-5"/>
          <w:sz w:val="24"/>
        </w:rPr>
        <w:t xml:space="preserve"> </w:t>
      </w:r>
      <w:r w:rsidRPr="00B24D66">
        <w:rPr>
          <w:sz w:val="24"/>
        </w:rPr>
        <w:t>confidentiality,</w:t>
      </w:r>
      <w:r w:rsidRPr="00B24D66">
        <w:rPr>
          <w:spacing w:val="-5"/>
          <w:sz w:val="24"/>
        </w:rPr>
        <w:t xml:space="preserve"> </w:t>
      </w:r>
      <w:r w:rsidRPr="00B24D66">
        <w:rPr>
          <w:sz w:val="24"/>
        </w:rPr>
        <w:t>privacy,</w:t>
      </w:r>
      <w:r w:rsidRPr="00B24D66">
        <w:rPr>
          <w:spacing w:val="-5"/>
          <w:sz w:val="24"/>
        </w:rPr>
        <w:t xml:space="preserve"> </w:t>
      </w:r>
      <w:r w:rsidRPr="00B24D66">
        <w:rPr>
          <w:sz w:val="24"/>
        </w:rPr>
        <w:t>or</w:t>
      </w:r>
      <w:r w:rsidRPr="00B24D66">
        <w:rPr>
          <w:spacing w:val="-6"/>
          <w:sz w:val="24"/>
        </w:rPr>
        <w:t xml:space="preserve"> </w:t>
      </w:r>
      <w:r w:rsidRPr="00B24D66">
        <w:rPr>
          <w:sz w:val="24"/>
        </w:rPr>
        <w:t>security</w:t>
      </w:r>
      <w:r w:rsidRPr="00B24D66">
        <w:rPr>
          <w:spacing w:val="-5"/>
          <w:sz w:val="24"/>
        </w:rPr>
        <w:t xml:space="preserve"> </w:t>
      </w:r>
      <w:r w:rsidRPr="00B24D66">
        <w:rPr>
          <w:sz w:val="24"/>
        </w:rPr>
        <w:t>provisions,</w:t>
      </w:r>
      <w:r w:rsidRPr="00B24D66">
        <w:rPr>
          <w:spacing w:val="-5"/>
          <w:sz w:val="24"/>
        </w:rPr>
        <w:t xml:space="preserve"> </w:t>
      </w:r>
      <w:r w:rsidRPr="00B24D66">
        <w:rPr>
          <w:sz w:val="24"/>
        </w:rPr>
        <w:t>it</w:t>
      </w:r>
      <w:r w:rsidRPr="00B24D66">
        <w:rPr>
          <w:spacing w:val="-5"/>
          <w:sz w:val="24"/>
        </w:rPr>
        <w:t xml:space="preserve"> </w:t>
      </w:r>
      <w:r w:rsidRPr="00B24D66">
        <w:rPr>
          <w:sz w:val="24"/>
        </w:rPr>
        <w:t>shall</w:t>
      </w:r>
      <w:r w:rsidRPr="00B24D66">
        <w:rPr>
          <w:spacing w:val="-5"/>
          <w:sz w:val="24"/>
        </w:rPr>
        <w:t xml:space="preserve"> </w:t>
      </w:r>
      <w:r w:rsidRPr="00B24D66">
        <w:rPr>
          <w:sz w:val="24"/>
        </w:rPr>
        <w:t>be</w:t>
      </w:r>
      <w:r w:rsidRPr="00B24D66">
        <w:rPr>
          <w:spacing w:val="-6"/>
          <w:sz w:val="24"/>
        </w:rPr>
        <w:t xml:space="preserve"> </w:t>
      </w:r>
      <w:r w:rsidRPr="00B24D66">
        <w:rPr>
          <w:sz w:val="24"/>
        </w:rPr>
        <w:t>sufficient</w:t>
      </w:r>
      <w:r w:rsidRPr="00B24D66">
        <w:rPr>
          <w:spacing w:val="-4"/>
          <w:sz w:val="24"/>
        </w:rPr>
        <w:t xml:space="preserve"> </w:t>
      </w:r>
      <w:r w:rsidRPr="00B24D66">
        <w:rPr>
          <w:sz w:val="24"/>
        </w:rPr>
        <w:t>grounds for HHS to withhold payment to the Contractor or third-party or terminate the contract for default in accordance with FAR part 49 or terminate for cause in accordance with FAR 12.403.</w:t>
      </w:r>
    </w:p>
    <w:p w14:paraId="6EC2AA8D" w14:textId="77777777" w:rsidR="00B24D66" w:rsidRPr="00B24D66" w:rsidRDefault="00B24D66" w:rsidP="00B24D66">
      <w:pPr>
        <w:pStyle w:val="ListParagraph"/>
        <w:rPr>
          <w:i/>
          <w:sz w:val="24"/>
        </w:rPr>
      </w:pPr>
    </w:p>
    <w:p w14:paraId="0EE502DC" w14:textId="77777777" w:rsidR="00B24D66" w:rsidRDefault="00D83258" w:rsidP="00F75D40">
      <w:pPr>
        <w:pStyle w:val="ListParagraph"/>
        <w:numPr>
          <w:ilvl w:val="0"/>
          <w:numId w:val="83"/>
        </w:numPr>
        <w:tabs>
          <w:tab w:val="left" w:pos="1170"/>
        </w:tabs>
        <w:spacing w:line="256" w:lineRule="auto"/>
        <w:ind w:left="2250" w:right="360" w:hanging="630"/>
        <w:rPr>
          <w:sz w:val="24"/>
        </w:rPr>
      </w:pPr>
      <w:r w:rsidRPr="00B24D66">
        <w:rPr>
          <w:i/>
          <w:sz w:val="24"/>
        </w:rPr>
        <w:t>Encryption</w:t>
      </w:r>
      <w:r w:rsidRPr="00B24D66">
        <w:rPr>
          <w:sz w:val="24"/>
        </w:rPr>
        <w:t>. The Contractor/subcontractor must store, transport, or transmit HHS sensitive information,</w:t>
      </w:r>
      <w:r w:rsidRPr="00B24D66">
        <w:rPr>
          <w:spacing w:val="-5"/>
          <w:sz w:val="24"/>
        </w:rPr>
        <w:t xml:space="preserve"> </w:t>
      </w:r>
      <w:r w:rsidRPr="00B24D66">
        <w:rPr>
          <w:sz w:val="24"/>
        </w:rPr>
        <w:t>when</w:t>
      </w:r>
      <w:r w:rsidRPr="00B24D66">
        <w:rPr>
          <w:spacing w:val="-5"/>
          <w:sz w:val="24"/>
        </w:rPr>
        <w:t xml:space="preserve"> </w:t>
      </w:r>
      <w:r w:rsidRPr="00B24D66">
        <w:rPr>
          <w:sz w:val="24"/>
        </w:rPr>
        <w:t>permitted</w:t>
      </w:r>
      <w:r w:rsidRPr="00B24D66">
        <w:rPr>
          <w:spacing w:val="-5"/>
          <w:sz w:val="24"/>
        </w:rPr>
        <w:t xml:space="preserve"> </w:t>
      </w:r>
      <w:r w:rsidRPr="00B24D66">
        <w:rPr>
          <w:sz w:val="24"/>
        </w:rPr>
        <w:t>by</w:t>
      </w:r>
      <w:r w:rsidRPr="00B24D66">
        <w:rPr>
          <w:spacing w:val="-5"/>
          <w:sz w:val="24"/>
        </w:rPr>
        <w:t xml:space="preserve"> </w:t>
      </w:r>
      <w:r w:rsidRPr="00B24D66">
        <w:rPr>
          <w:sz w:val="24"/>
        </w:rPr>
        <w:t>the</w:t>
      </w:r>
      <w:r w:rsidRPr="00B24D66">
        <w:rPr>
          <w:spacing w:val="-6"/>
          <w:sz w:val="24"/>
        </w:rPr>
        <w:t xml:space="preserve"> </w:t>
      </w:r>
      <w:r w:rsidRPr="00B24D66">
        <w:rPr>
          <w:sz w:val="24"/>
        </w:rPr>
        <w:t>contract,</w:t>
      </w:r>
      <w:r w:rsidRPr="00B24D66">
        <w:rPr>
          <w:spacing w:val="-5"/>
          <w:sz w:val="24"/>
        </w:rPr>
        <w:t xml:space="preserve"> </w:t>
      </w:r>
      <w:r w:rsidRPr="00B24D66">
        <w:rPr>
          <w:sz w:val="24"/>
        </w:rPr>
        <w:t>using</w:t>
      </w:r>
      <w:r w:rsidRPr="00B24D66">
        <w:rPr>
          <w:spacing w:val="-5"/>
          <w:sz w:val="24"/>
        </w:rPr>
        <w:t xml:space="preserve"> </w:t>
      </w:r>
      <w:r w:rsidRPr="00B24D66">
        <w:rPr>
          <w:sz w:val="24"/>
        </w:rPr>
        <w:t>cryptography,</w:t>
      </w:r>
      <w:r w:rsidRPr="00B24D66">
        <w:rPr>
          <w:spacing w:val="-5"/>
          <w:sz w:val="24"/>
        </w:rPr>
        <w:t xml:space="preserve"> </w:t>
      </w:r>
      <w:r w:rsidRPr="00B24D66">
        <w:rPr>
          <w:sz w:val="24"/>
        </w:rPr>
        <w:t>HHS</w:t>
      </w:r>
      <w:r w:rsidRPr="00B24D66">
        <w:rPr>
          <w:spacing w:val="-5"/>
          <w:sz w:val="24"/>
        </w:rPr>
        <w:t xml:space="preserve"> </w:t>
      </w:r>
      <w:r w:rsidRPr="00B24D66">
        <w:rPr>
          <w:sz w:val="24"/>
        </w:rPr>
        <w:t>encryption</w:t>
      </w:r>
      <w:r w:rsidRPr="00B24D66">
        <w:rPr>
          <w:spacing w:val="-5"/>
          <w:sz w:val="24"/>
        </w:rPr>
        <w:t xml:space="preserve"> </w:t>
      </w:r>
      <w:r w:rsidRPr="00B24D66">
        <w:rPr>
          <w:sz w:val="24"/>
        </w:rPr>
        <w:t>policies,</w:t>
      </w:r>
      <w:r w:rsidRPr="00B24D66">
        <w:rPr>
          <w:spacing w:val="-5"/>
          <w:sz w:val="24"/>
        </w:rPr>
        <w:t xml:space="preserve"> </w:t>
      </w:r>
      <w:r w:rsidRPr="00B24D66">
        <w:rPr>
          <w:sz w:val="24"/>
        </w:rPr>
        <w:t>and</w:t>
      </w:r>
      <w:r w:rsidRPr="00B24D66">
        <w:rPr>
          <w:spacing w:val="-5"/>
          <w:sz w:val="24"/>
        </w:rPr>
        <w:t xml:space="preserve"> </w:t>
      </w:r>
      <w:r w:rsidRPr="00B24D66">
        <w:rPr>
          <w:sz w:val="24"/>
        </w:rPr>
        <w:t>HHS-approved encryption tools that are, at a minimum, validated under FIPS 140-3 (or its successor).</w:t>
      </w:r>
    </w:p>
    <w:p w14:paraId="02AB7211" w14:textId="77777777" w:rsidR="00B24D66" w:rsidRPr="00B24D66" w:rsidRDefault="00B24D66" w:rsidP="00B24D66">
      <w:pPr>
        <w:pStyle w:val="ListParagraph"/>
        <w:rPr>
          <w:i/>
          <w:sz w:val="24"/>
        </w:rPr>
      </w:pPr>
    </w:p>
    <w:p w14:paraId="1D5C3821" w14:textId="77777777" w:rsidR="00B24D66" w:rsidRDefault="00D83258" w:rsidP="00F75D40">
      <w:pPr>
        <w:pStyle w:val="ListParagraph"/>
        <w:numPr>
          <w:ilvl w:val="0"/>
          <w:numId w:val="83"/>
        </w:numPr>
        <w:tabs>
          <w:tab w:val="left" w:pos="1170"/>
        </w:tabs>
        <w:spacing w:line="256" w:lineRule="auto"/>
        <w:ind w:left="2250" w:right="360" w:hanging="630"/>
        <w:rPr>
          <w:sz w:val="24"/>
        </w:rPr>
      </w:pPr>
      <w:r w:rsidRPr="00B24D66">
        <w:rPr>
          <w:i/>
          <w:sz w:val="24"/>
        </w:rPr>
        <w:t>Firewall and web services security controls</w:t>
      </w:r>
      <w:r w:rsidRPr="00B24D66">
        <w:rPr>
          <w:sz w:val="24"/>
        </w:rPr>
        <w:t>. The Contractor/subcontractor's firewall and Web services</w:t>
      </w:r>
      <w:r w:rsidRPr="00B24D66">
        <w:rPr>
          <w:spacing w:val="-3"/>
          <w:sz w:val="24"/>
        </w:rPr>
        <w:t xml:space="preserve"> </w:t>
      </w:r>
      <w:r w:rsidRPr="00B24D66">
        <w:rPr>
          <w:sz w:val="24"/>
        </w:rPr>
        <w:t>security</w:t>
      </w:r>
      <w:r w:rsidRPr="00B24D66">
        <w:rPr>
          <w:spacing w:val="-3"/>
          <w:sz w:val="24"/>
        </w:rPr>
        <w:t xml:space="preserve"> </w:t>
      </w:r>
      <w:r w:rsidRPr="00B24D66">
        <w:rPr>
          <w:sz w:val="24"/>
        </w:rPr>
        <w:t>controls,</w:t>
      </w:r>
      <w:r w:rsidRPr="00B24D66">
        <w:rPr>
          <w:spacing w:val="-3"/>
          <w:sz w:val="24"/>
        </w:rPr>
        <w:t xml:space="preserve"> </w:t>
      </w:r>
      <w:r w:rsidRPr="00B24D66">
        <w:rPr>
          <w:sz w:val="24"/>
        </w:rPr>
        <w:t>if</w:t>
      </w:r>
      <w:r w:rsidRPr="00B24D66">
        <w:rPr>
          <w:spacing w:val="-4"/>
          <w:sz w:val="24"/>
        </w:rPr>
        <w:t xml:space="preserve"> </w:t>
      </w:r>
      <w:r w:rsidRPr="00B24D66">
        <w:rPr>
          <w:sz w:val="24"/>
        </w:rPr>
        <w:t>applicable,</w:t>
      </w:r>
      <w:r w:rsidRPr="00B24D66">
        <w:rPr>
          <w:spacing w:val="-3"/>
          <w:sz w:val="24"/>
        </w:rPr>
        <w:t xml:space="preserve"> </w:t>
      </w:r>
      <w:r w:rsidRPr="00B24D66">
        <w:rPr>
          <w:sz w:val="24"/>
        </w:rPr>
        <w:t>shall</w:t>
      </w:r>
      <w:r w:rsidRPr="00B24D66">
        <w:rPr>
          <w:spacing w:val="-3"/>
          <w:sz w:val="24"/>
        </w:rPr>
        <w:t xml:space="preserve"> </w:t>
      </w:r>
      <w:r w:rsidRPr="00B24D66">
        <w:rPr>
          <w:sz w:val="24"/>
        </w:rPr>
        <w:t>meet</w:t>
      </w:r>
      <w:r w:rsidRPr="00B24D66">
        <w:rPr>
          <w:spacing w:val="-1"/>
          <w:sz w:val="24"/>
        </w:rPr>
        <w:t xml:space="preserve"> </w:t>
      </w:r>
      <w:r w:rsidRPr="00B24D66">
        <w:rPr>
          <w:sz w:val="24"/>
        </w:rPr>
        <w:t>or</w:t>
      </w:r>
      <w:r w:rsidRPr="00B24D66">
        <w:rPr>
          <w:spacing w:val="-4"/>
          <w:sz w:val="24"/>
        </w:rPr>
        <w:t xml:space="preserve"> </w:t>
      </w:r>
      <w:r w:rsidRPr="00B24D66">
        <w:rPr>
          <w:sz w:val="24"/>
        </w:rPr>
        <w:t>exceed</w:t>
      </w:r>
      <w:r w:rsidRPr="00B24D66">
        <w:rPr>
          <w:spacing w:val="-3"/>
          <w:sz w:val="24"/>
        </w:rPr>
        <w:t xml:space="preserve"> </w:t>
      </w:r>
      <w:r w:rsidRPr="00B24D66">
        <w:rPr>
          <w:sz w:val="24"/>
        </w:rPr>
        <w:t>HHS</w:t>
      </w:r>
      <w:r w:rsidRPr="00B24D66">
        <w:rPr>
          <w:spacing w:val="-3"/>
          <w:sz w:val="24"/>
        </w:rPr>
        <w:t xml:space="preserve"> </w:t>
      </w:r>
      <w:r w:rsidRPr="00B24D66">
        <w:rPr>
          <w:sz w:val="24"/>
        </w:rPr>
        <w:t>minimum</w:t>
      </w:r>
      <w:r w:rsidRPr="00B24D66">
        <w:rPr>
          <w:spacing w:val="-3"/>
          <w:sz w:val="24"/>
        </w:rPr>
        <w:t xml:space="preserve"> </w:t>
      </w:r>
      <w:r w:rsidRPr="00B24D66">
        <w:rPr>
          <w:sz w:val="24"/>
        </w:rPr>
        <w:t>requirements.</w:t>
      </w:r>
      <w:r w:rsidRPr="00B24D66">
        <w:rPr>
          <w:spacing w:val="-3"/>
          <w:sz w:val="24"/>
        </w:rPr>
        <w:t xml:space="preserve"> </w:t>
      </w:r>
      <w:r w:rsidRPr="00B24D66">
        <w:rPr>
          <w:sz w:val="24"/>
        </w:rPr>
        <w:t>HHS</w:t>
      </w:r>
      <w:r w:rsidRPr="00B24D66">
        <w:rPr>
          <w:spacing w:val="-3"/>
          <w:sz w:val="24"/>
        </w:rPr>
        <w:t xml:space="preserve"> </w:t>
      </w:r>
      <w:r w:rsidRPr="00B24D66">
        <w:rPr>
          <w:sz w:val="24"/>
        </w:rPr>
        <w:t xml:space="preserve">Configuration Standards Guidelines are available </w:t>
      </w:r>
      <w:proofErr w:type="gramStart"/>
      <w:r w:rsidRPr="00B24D66">
        <w:rPr>
          <w:sz w:val="24"/>
        </w:rPr>
        <w:t>upon</w:t>
      </w:r>
      <w:proofErr w:type="gramEnd"/>
      <w:r w:rsidRPr="00B24D66">
        <w:rPr>
          <w:sz w:val="24"/>
        </w:rPr>
        <w:t xml:space="preserve"> request.</w:t>
      </w:r>
    </w:p>
    <w:p w14:paraId="75E213CA" w14:textId="77777777" w:rsidR="00B24D66" w:rsidRPr="00B24D66" w:rsidRDefault="00B24D66" w:rsidP="00B24D66">
      <w:pPr>
        <w:pStyle w:val="ListParagraph"/>
        <w:rPr>
          <w:i/>
          <w:sz w:val="24"/>
          <w:szCs w:val="24"/>
        </w:rPr>
      </w:pPr>
    </w:p>
    <w:p w14:paraId="6DFB72DD" w14:textId="77777777" w:rsidR="00B24D66" w:rsidRPr="00B24D66" w:rsidRDefault="00D83258" w:rsidP="00F75D40">
      <w:pPr>
        <w:pStyle w:val="ListParagraph"/>
        <w:numPr>
          <w:ilvl w:val="0"/>
          <w:numId w:val="83"/>
        </w:numPr>
        <w:tabs>
          <w:tab w:val="left" w:pos="1170"/>
        </w:tabs>
        <w:spacing w:line="256" w:lineRule="auto"/>
        <w:ind w:left="2250" w:right="360" w:hanging="630"/>
        <w:rPr>
          <w:sz w:val="24"/>
        </w:rPr>
      </w:pPr>
      <w:r w:rsidRPr="00B24D66">
        <w:rPr>
          <w:i/>
          <w:sz w:val="24"/>
          <w:szCs w:val="24"/>
        </w:rPr>
        <w:t>Disclosure of HHS data and information</w:t>
      </w:r>
      <w:r w:rsidRPr="00B24D66">
        <w:rPr>
          <w:sz w:val="24"/>
          <w:szCs w:val="24"/>
        </w:rPr>
        <w:t>. Except for uses and disclosures of HHS information authorized in a cognizant contract for performance of the contract, the Contractor/subcontractor may use and disclose HHS information only in two other situations: (</w:t>
      </w:r>
      <w:proofErr w:type="spellStart"/>
      <w:r w:rsidRPr="00B24D66">
        <w:rPr>
          <w:sz w:val="24"/>
          <w:szCs w:val="24"/>
        </w:rPr>
        <w:t>i</w:t>
      </w:r>
      <w:proofErr w:type="spellEnd"/>
      <w:r w:rsidRPr="00B24D66">
        <w:rPr>
          <w:sz w:val="24"/>
          <w:szCs w:val="24"/>
        </w:rPr>
        <w:t xml:space="preserve">) subject to paragraph 10 of this section, in response to a court order from a court of competent jurisdiction, or (ii) with HHS prior written approval. The Contractor/subcontractor must </w:t>
      </w:r>
      <w:proofErr w:type="gramStart"/>
      <w:r w:rsidRPr="00B24D66">
        <w:rPr>
          <w:sz w:val="24"/>
          <w:szCs w:val="24"/>
        </w:rPr>
        <w:t>refer</w:t>
      </w:r>
      <w:proofErr w:type="gramEnd"/>
      <w:r w:rsidRPr="00B24D66">
        <w:rPr>
          <w:sz w:val="24"/>
          <w:szCs w:val="24"/>
        </w:rPr>
        <w:t xml:space="preserve"> all requests </w:t>
      </w:r>
      <w:proofErr w:type="gramStart"/>
      <w:r w:rsidRPr="00B24D66">
        <w:rPr>
          <w:sz w:val="24"/>
          <w:szCs w:val="24"/>
        </w:rPr>
        <w:t>for,</w:t>
      </w:r>
      <w:proofErr w:type="gramEnd"/>
      <w:r w:rsidRPr="00B24D66">
        <w:rPr>
          <w:sz w:val="24"/>
          <w:szCs w:val="24"/>
        </w:rPr>
        <w:t xml:space="preserve"> demands for production of, or inquiries about, HHS information</w:t>
      </w:r>
      <w:r w:rsidRPr="00B24D66">
        <w:rPr>
          <w:spacing w:val="-3"/>
          <w:sz w:val="24"/>
          <w:szCs w:val="24"/>
        </w:rPr>
        <w:t xml:space="preserve"> </w:t>
      </w:r>
      <w:r w:rsidRPr="00B24D66">
        <w:rPr>
          <w:sz w:val="24"/>
          <w:szCs w:val="24"/>
        </w:rPr>
        <w:t>and</w:t>
      </w:r>
      <w:r w:rsidRPr="00B24D66">
        <w:rPr>
          <w:spacing w:val="-3"/>
          <w:sz w:val="24"/>
          <w:szCs w:val="24"/>
        </w:rPr>
        <w:t xml:space="preserve"> </w:t>
      </w:r>
      <w:r w:rsidRPr="00B24D66">
        <w:rPr>
          <w:sz w:val="24"/>
          <w:szCs w:val="24"/>
        </w:rPr>
        <w:t>information</w:t>
      </w:r>
      <w:r w:rsidRPr="00B24D66">
        <w:rPr>
          <w:spacing w:val="-3"/>
          <w:sz w:val="24"/>
          <w:szCs w:val="24"/>
        </w:rPr>
        <w:t xml:space="preserve"> </w:t>
      </w:r>
      <w:r w:rsidRPr="00B24D66">
        <w:rPr>
          <w:sz w:val="24"/>
          <w:szCs w:val="24"/>
        </w:rPr>
        <w:t>systems</w:t>
      </w:r>
      <w:r w:rsidRPr="00B24D66">
        <w:rPr>
          <w:spacing w:val="-3"/>
          <w:sz w:val="24"/>
          <w:szCs w:val="24"/>
        </w:rPr>
        <w:t xml:space="preserve"> </w:t>
      </w:r>
      <w:r w:rsidRPr="00B24D66">
        <w:rPr>
          <w:sz w:val="24"/>
          <w:szCs w:val="24"/>
        </w:rPr>
        <w:t>to</w:t>
      </w:r>
      <w:r w:rsidRPr="00B24D66">
        <w:rPr>
          <w:spacing w:val="-3"/>
          <w:sz w:val="24"/>
          <w:szCs w:val="24"/>
        </w:rPr>
        <w:t xml:space="preserve"> </w:t>
      </w:r>
      <w:r w:rsidRPr="00B24D66">
        <w:rPr>
          <w:sz w:val="24"/>
          <w:szCs w:val="24"/>
        </w:rPr>
        <w:t>the</w:t>
      </w:r>
      <w:r w:rsidRPr="00B24D66">
        <w:rPr>
          <w:spacing w:val="-4"/>
          <w:sz w:val="24"/>
          <w:szCs w:val="24"/>
        </w:rPr>
        <w:t xml:space="preserve"> </w:t>
      </w:r>
      <w:r w:rsidRPr="00B24D66">
        <w:rPr>
          <w:sz w:val="24"/>
          <w:szCs w:val="24"/>
        </w:rPr>
        <w:t>Contracting</w:t>
      </w:r>
      <w:r w:rsidRPr="00B24D66">
        <w:rPr>
          <w:spacing w:val="-3"/>
          <w:sz w:val="24"/>
          <w:szCs w:val="24"/>
        </w:rPr>
        <w:t xml:space="preserve"> </w:t>
      </w:r>
      <w:r w:rsidRPr="00B24D66">
        <w:rPr>
          <w:sz w:val="24"/>
          <w:szCs w:val="24"/>
        </w:rPr>
        <w:t>Officer</w:t>
      </w:r>
      <w:r w:rsidRPr="00B24D66">
        <w:rPr>
          <w:spacing w:val="-4"/>
          <w:sz w:val="24"/>
          <w:szCs w:val="24"/>
        </w:rPr>
        <w:t xml:space="preserve"> </w:t>
      </w:r>
      <w:r w:rsidRPr="00B24D66">
        <w:rPr>
          <w:sz w:val="24"/>
          <w:szCs w:val="24"/>
        </w:rPr>
        <w:t>for</w:t>
      </w:r>
      <w:r w:rsidRPr="00B24D66">
        <w:rPr>
          <w:spacing w:val="-2"/>
          <w:sz w:val="24"/>
          <w:szCs w:val="24"/>
        </w:rPr>
        <w:t xml:space="preserve"> </w:t>
      </w:r>
      <w:r w:rsidRPr="00B24D66">
        <w:rPr>
          <w:sz w:val="24"/>
          <w:szCs w:val="24"/>
        </w:rPr>
        <w:t>response.</w:t>
      </w:r>
      <w:r w:rsidRPr="00B24D66">
        <w:rPr>
          <w:spacing w:val="-3"/>
          <w:sz w:val="24"/>
          <w:szCs w:val="24"/>
        </w:rPr>
        <w:t xml:space="preserve"> </w:t>
      </w:r>
      <w:r w:rsidRPr="00B24D66">
        <w:rPr>
          <w:sz w:val="24"/>
          <w:szCs w:val="24"/>
        </w:rPr>
        <w:t>If</w:t>
      </w:r>
      <w:r w:rsidRPr="00B24D66">
        <w:rPr>
          <w:spacing w:val="-4"/>
          <w:sz w:val="24"/>
          <w:szCs w:val="24"/>
        </w:rPr>
        <w:t xml:space="preserve"> </w:t>
      </w:r>
      <w:r w:rsidRPr="00B24D66">
        <w:rPr>
          <w:sz w:val="24"/>
          <w:szCs w:val="24"/>
        </w:rPr>
        <w:t>the</w:t>
      </w:r>
      <w:r w:rsidRPr="00B24D66">
        <w:rPr>
          <w:spacing w:val="-4"/>
          <w:sz w:val="24"/>
          <w:szCs w:val="24"/>
        </w:rPr>
        <w:t xml:space="preserve"> </w:t>
      </w:r>
      <w:r w:rsidRPr="00B24D66">
        <w:rPr>
          <w:sz w:val="24"/>
          <w:szCs w:val="24"/>
        </w:rPr>
        <w:t>Contractor/subcontractor</w:t>
      </w:r>
      <w:r w:rsidRPr="00B24D66">
        <w:rPr>
          <w:spacing w:val="-4"/>
          <w:sz w:val="24"/>
          <w:szCs w:val="24"/>
        </w:rPr>
        <w:t xml:space="preserve"> </w:t>
      </w:r>
      <w:r w:rsidRPr="00B24D66">
        <w:rPr>
          <w:sz w:val="24"/>
          <w:szCs w:val="24"/>
        </w:rPr>
        <w:t xml:space="preserve">is in receipt of a court order or other request or believes it has a legal requirement to disclose HHS information, that Contractor/subcontractor shall immediately </w:t>
      </w:r>
      <w:proofErr w:type="gramStart"/>
      <w:r w:rsidRPr="00B24D66">
        <w:rPr>
          <w:sz w:val="24"/>
          <w:szCs w:val="24"/>
        </w:rPr>
        <w:t>refer</w:t>
      </w:r>
      <w:proofErr w:type="gramEnd"/>
      <w:r w:rsidRPr="00B24D66">
        <w:rPr>
          <w:sz w:val="24"/>
          <w:szCs w:val="24"/>
        </w:rPr>
        <w:t xml:space="preserve"> such court order or other request to the Contracting Officer</w:t>
      </w:r>
      <w:r w:rsidRPr="00B24D66">
        <w:rPr>
          <w:spacing w:val="-4"/>
          <w:sz w:val="24"/>
          <w:szCs w:val="24"/>
        </w:rPr>
        <w:t xml:space="preserve"> </w:t>
      </w:r>
      <w:r w:rsidRPr="00B24D66">
        <w:rPr>
          <w:sz w:val="24"/>
          <w:szCs w:val="24"/>
        </w:rPr>
        <w:t>for</w:t>
      </w:r>
      <w:r w:rsidRPr="00B24D66">
        <w:rPr>
          <w:spacing w:val="-4"/>
          <w:sz w:val="24"/>
          <w:szCs w:val="24"/>
        </w:rPr>
        <w:t xml:space="preserve"> </w:t>
      </w:r>
      <w:r w:rsidRPr="00B24D66">
        <w:rPr>
          <w:sz w:val="24"/>
          <w:szCs w:val="24"/>
        </w:rPr>
        <w:t>response.</w:t>
      </w:r>
      <w:r w:rsidRPr="00B24D66">
        <w:rPr>
          <w:spacing w:val="-1"/>
          <w:sz w:val="24"/>
          <w:szCs w:val="24"/>
        </w:rPr>
        <w:t xml:space="preserve"> </w:t>
      </w:r>
      <w:r w:rsidRPr="00B24D66">
        <w:rPr>
          <w:sz w:val="24"/>
          <w:szCs w:val="24"/>
        </w:rPr>
        <w:t>If</w:t>
      </w:r>
      <w:r w:rsidRPr="00B24D66">
        <w:rPr>
          <w:spacing w:val="-4"/>
          <w:sz w:val="24"/>
          <w:szCs w:val="24"/>
        </w:rPr>
        <w:t xml:space="preserve"> </w:t>
      </w:r>
      <w:r w:rsidRPr="00B24D66">
        <w:rPr>
          <w:sz w:val="24"/>
          <w:szCs w:val="24"/>
        </w:rPr>
        <w:t>the</w:t>
      </w:r>
      <w:r w:rsidRPr="00B24D66">
        <w:rPr>
          <w:spacing w:val="-4"/>
          <w:sz w:val="24"/>
          <w:szCs w:val="24"/>
        </w:rPr>
        <w:t xml:space="preserve"> </w:t>
      </w:r>
      <w:r w:rsidRPr="00B24D66">
        <w:rPr>
          <w:sz w:val="24"/>
          <w:szCs w:val="24"/>
        </w:rPr>
        <w:t>Contractor</w:t>
      </w:r>
      <w:r w:rsidRPr="00B24D66">
        <w:rPr>
          <w:spacing w:val="-4"/>
          <w:sz w:val="24"/>
          <w:szCs w:val="24"/>
        </w:rPr>
        <w:t xml:space="preserve"> </w:t>
      </w:r>
      <w:r w:rsidRPr="00B24D66">
        <w:rPr>
          <w:sz w:val="24"/>
          <w:szCs w:val="24"/>
        </w:rPr>
        <w:t>or</w:t>
      </w:r>
      <w:r w:rsidRPr="00B24D66">
        <w:rPr>
          <w:spacing w:val="-4"/>
          <w:sz w:val="24"/>
          <w:szCs w:val="24"/>
        </w:rPr>
        <w:t xml:space="preserve"> </w:t>
      </w:r>
      <w:r w:rsidRPr="00B24D66">
        <w:rPr>
          <w:sz w:val="24"/>
          <w:szCs w:val="24"/>
        </w:rPr>
        <w:t>subcontractor</w:t>
      </w:r>
      <w:r w:rsidRPr="00B24D66">
        <w:rPr>
          <w:spacing w:val="-4"/>
          <w:sz w:val="24"/>
          <w:szCs w:val="24"/>
        </w:rPr>
        <w:t xml:space="preserve"> </w:t>
      </w:r>
      <w:r w:rsidRPr="00B24D66">
        <w:rPr>
          <w:sz w:val="24"/>
          <w:szCs w:val="24"/>
        </w:rPr>
        <w:t>discloses</w:t>
      </w:r>
      <w:r w:rsidRPr="00B24D66">
        <w:rPr>
          <w:spacing w:val="-3"/>
          <w:sz w:val="24"/>
          <w:szCs w:val="24"/>
        </w:rPr>
        <w:t xml:space="preserve"> </w:t>
      </w:r>
      <w:r w:rsidRPr="00B24D66">
        <w:rPr>
          <w:sz w:val="24"/>
          <w:szCs w:val="24"/>
        </w:rPr>
        <w:t>information</w:t>
      </w:r>
      <w:r w:rsidRPr="00B24D66">
        <w:rPr>
          <w:spacing w:val="-3"/>
          <w:sz w:val="24"/>
          <w:szCs w:val="24"/>
        </w:rPr>
        <w:t xml:space="preserve"> </w:t>
      </w:r>
      <w:r w:rsidRPr="00B24D66">
        <w:rPr>
          <w:sz w:val="24"/>
          <w:szCs w:val="24"/>
        </w:rPr>
        <w:t>on</w:t>
      </w:r>
      <w:r w:rsidRPr="00B24D66">
        <w:rPr>
          <w:spacing w:val="-3"/>
          <w:sz w:val="24"/>
          <w:szCs w:val="24"/>
        </w:rPr>
        <w:t xml:space="preserve"> </w:t>
      </w:r>
      <w:r w:rsidRPr="00B24D66">
        <w:rPr>
          <w:sz w:val="24"/>
          <w:szCs w:val="24"/>
        </w:rPr>
        <w:t>behalf</w:t>
      </w:r>
      <w:r w:rsidRPr="00B24D66">
        <w:rPr>
          <w:spacing w:val="-4"/>
          <w:sz w:val="24"/>
          <w:szCs w:val="24"/>
        </w:rPr>
        <w:t xml:space="preserve"> </w:t>
      </w:r>
      <w:r w:rsidRPr="00B24D66">
        <w:rPr>
          <w:sz w:val="24"/>
          <w:szCs w:val="24"/>
        </w:rPr>
        <w:t>of</w:t>
      </w:r>
      <w:r w:rsidRPr="00B24D66">
        <w:rPr>
          <w:spacing w:val="-4"/>
          <w:sz w:val="24"/>
          <w:szCs w:val="24"/>
        </w:rPr>
        <w:t xml:space="preserve"> </w:t>
      </w:r>
      <w:r w:rsidRPr="00B24D66">
        <w:rPr>
          <w:sz w:val="24"/>
          <w:szCs w:val="24"/>
        </w:rPr>
        <w:t>HHS,</w:t>
      </w:r>
      <w:r w:rsidRPr="00B24D66">
        <w:rPr>
          <w:spacing w:val="-3"/>
          <w:sz w:val="24"/>
          <w:szCs w:val="24"/>
        </w:rPr>
        <w:t xml:space="preserve"> </w:t>
      </w:r>
      <w:r w:rsidRPr="00B24D66">
        <w:rPr>
          <w:sz w:val="24"/>
          <w:szCs w:val="24"/>
        </w:rPr>
        <w:t>the</w:t>
      </w:r>
      <w:r w:rsidRPr="00B24D66">
        <w:rPr>
          <w:spacing w:val="-4"/>
          <w:sz w:val="24"/>
          <w:szCs w:val="24"/>
        </w:rPr>
        <w:t xml:space="preserve"> </w:t>
      </w:r>
      <w:r w:rsidRPr="00B24D66">
        <w:rPr>
          <w:sz w:val="24"/>
          <w:szCs w:val="24"/>
        </w:rPr>
        <w:t>Contractor and/or subcontractor must maintain an accounting of disclosures.</w:t>
      </w:r>
      <w:r w:rsidRPr="00B24D66">
        <w:rPr>
          <w:spacing w:val="-6"/>
          <w:sz w:val="24"/>
          <w:szCs w:val="24"/>
        </w:rPr>
        <w:t xml:space="preserve"> </w:t>
      </w:r>
      <w:r w:rsidRPr="00B24D66">
        <w:rPr>
          <w:sz w:val="24"/>
          <w:szCs w:val="24"/>
        </w:rPr>
        <w:t xml:space="preserve">Accounting of Disclosures </w:t>
      </w:r>
      <w:proofErr w:type="gramStart"/>
      <w:r w:rsidRPr="00B24D66">
        <w:rPr>
          <w:sz w:val="24"/>
          <w:szCs w:val="24"/>
        </w:rPr>
        <w:t>documentation</w:t>
      </w:r>
      <w:r w:rsidR="00702B37" w:rsidRPr="00B24D66">
        <w:rPr>
          <w:sz w:val="24"/>
          <w:szCs w:val="24"/>
        </w:rPr>
        <w:t xml:space="preserve">  </w:t>
      </w:r>
      <w:r w:rsidRPr="00B24D66">
        <w:rPr>
          <w:sz w:val="24"/>
          <w:szCs w:val="24"/>
        </w:rPr>
        <w:t>maintained</w:t>
      </w:r>
      <w:proofErr w:type="gramEnd"/>
      <w:r w:rsidRPr="00B24D66">
        <w:rPr>
          <w:sz w:val="24"/>
          <w:szCs w:val="24"/>
        </w:rPr>
        <w:t xml:space="preserve"> by the Contractor/subcontractor will include the name of the individual to whom the information pertains,</w:t>
      </w:r>
      <w:r w:rsidRPr="00B24D66">
        <w:rPr>
          <w:spacing w:val="-1"/>
          <w:sz w:val="24"/>
          <w:szCs w:val="24"/>
        </w:rPr>
        <w:t xml:space="preserve"> </w:t>
      </w:r>
      <w:r w:rsidRPr="00B24D66">
        <w:rPr>
          <w:sz w:val="24"/>
          <w:szCs w:val="24"/>
        </w:rPr>
        <w:t>the</w:t>
      </w:r>
      <w:r w:rsidRPr="00B24D66">
        <w:rPr>
          <w:spacing w:val="-2"/>
          <w:sz w:val="24"/>
          <w:szCs w:val="24"/>
        </w:rPr>
        <w:t xml:space="preserve"> </w:t>
      </w:r>
      <w:r w:rsidRPr="00B24D66">
        <w:rPr>
          <w:sz w:val="24"/>
          <w:szCs w:val="24"/>
        </w:rPr>
        <w:t>date</w:t>
      </w:r>
      <w:r w:rsidRPr="00B24D66">
        <w:rPr>
          <w:spacing w:val="-2"/>
          <w:sz w:val="24"/>
          <w:szCs w:val="24"/>
        </w:rPr>
        <w:t xml:space="preserve"> </w:t>
      </w:r>
      <w:r w:rsidRPr="00B24D66">
        <w:rPr>
          <w:sz w:val="24"/>
          <w:szCs w:val="24"/>
        </w:rPr>
        <w:t>of</w:t>
      </w:r>
      <w:r w:rsidRPr="00B24D66">
        <w:rPr>
          <w:spacing w:val="-2"/>
          <w:sz w:val="24"/>
          <w:szCs w:val="24"/>
        </w:rPr>
        <w:t xml:space="preserve"> </w:t>
      </w:r>
      <w:r w:rsidRPr="00B24D66">
        <w:rPr>
          <w:sz w:val="24"/>
          <w:szCs w:val="24"/>
        </w:rPr>
        <w:t>each disclosure,</w:t>
      </w:r>
      <w:r w:rsidRPr="00B24D66">
        <w:rPr>
          <w:spacing w:val="-1"/>
          <w:sz w:val="24"/>
          <w:szCs w:val="24"/>
        </w:rPr>
        <w:t xml:space="preserve"> </w:t>
      </w:r>
      <w:r w:rsidRPr="00B24D66">
        <w:rPr>
          <w:sz w:val="24"/>
          <w:szCs w:val="24"/>
        </w:rPr>
        <w:t>the</w:t>
      </w:r>
      <w:r w:rsidRPr="00B24D66">
        <w:rPr>
          <w:spacing w:val="-2"/>
          <w:sz w:val="24"/>
          <w:szCs w:val="24"/>
        </w:rPr>
        <w:t xml:space="preserve"> </w:t>
      </w:r>
      <w:r w:rsidRPr="00B24D66">
        <w:rPr>
          <w:sz w:val="24"/>
          <w:szCs w:val="24"/>
        </w:rPr>
        <w:t>nature</w:t>
      </w:r>
      <w:r w:rsidRPr="00B24D66">
        <w:rPr>
          <w:spacing w:val="-2"/>
          <w:sz w:val="24"/>
          <w:szCs w:val="24"/>
        </w:rPr>
        <w:t xml:space="preserve"> </w:t>
      </w:r>
      <w:r w:rsidRPr="00B24D66">
        <w:rPr>
          <w:sz w:val="24"/>
          <w:szCs w:val="24"/>
        </w:rPr>
        <w:t>or description</w:t>
      </w:r>
      <w:r w:rsidRPr="00B24D66">
        <w:rPr>
          <w:spacing w:val="-1"/>
          <w:sz w:val="24"/>
          <w:szCs w:val="24"/>
        </w:rPr>
        <w:t xml:space="preserve"> </w:t>
      </w:r>
      <w:r w:rsidRPr="00B24D66">
        <w:rPr>
          <w:sz w:val="24"/>
          <w:szCs w:val="24"/>
        </w:rPr>
        <w:t>of</w:t>
      </w:r>
      <w:r w:rsidRPr="00B24D66">
        <w:rPr>
          <w:spacing w:val="-2"/>
          <w:sz w:val="24"/>
          <w:szCs w:val="24"/>
        </w:rPr>
        <w:t xml:space="preserve"> </w:t>
      </w:r>
      <w:r w:rsidRPr="00B24D66">
        <w:rPr>
          <w:sz w:val="24"/>
          <w:szCs w:val="24"/>
        </w:rPr>
        <w:t>the</w:t>
      </w:r>
      <w:r w:rsidRPr="00B24D66">
        <w:rPr>
          <w:spacing w:val="-2"/>
          <w:sz w:val="24"/>
          <w:szCs w:val="24"/>
        </w:rPr>
        <w:t xml:space="preserve"> </w:t>
      </w:r>
      <w:r w:rsidRPr="00B24D66">
        <w:rPr>
          <w:sz w:val="24"/>
          <w:szCs w:val="24"/>
        </w:rPr>
        <w:t>information</w:t>
      </w:r>
      <w:r w:rsidRPr="00B24D66">
        <w:rPr>
          <w:spacing w:val="-1"/>
          <w:sz w:val="24"/>
          <w:szCs w:val="24"/>
        </w:rPr>
        <w:t xml:space="preserve"> </w:t>
      </w:r>
      <w:r w:rsidRPr="00B24D66">
        <w:rPr>
          <w:sz w:val="24"/>
          <w:szCs w:val="24"/>
        </w:rPr>
        <w:t>disclosed,</w:t>
      </w:r>
      <w:r w:rsidRPr="00B24D66">
        <w:rPr>
          <w:spacing w:val="-1"/>
          <w:sz w:val="24"/>
          <w:szCs w:val="24"/>
        </w:rPr>
        <w:t xml:space="preserve"> </w:t>
      </w:r>
      <w:r w:rsidRPr="00B24D66">
        <w:rPr>
          <w:sz w:val="24"/>
          <w:szCs w:val="24"/>
        </w:rPr>
        <w:t>a</w:t>
      </w:r>
      <w:r w:rsidRPr="00B24D66">
        <w:rPr>
          <w:spacing w:val="-2"/>
          <w:sz w:val="24"/>
          <w:szCs w:val="24"/>
        </w:rPr>
        <w:t xml:space="preserve"> </w:t>
      </w:r>
      <w:r w:rsidRPr="00B24D66">
        <w:rPr>
          <w:sz w:val="24"/>
          <w:szCs w:val="24"/>
        </w:rPr>
        <w:t>brief</w:t>
      </w:r>
      <w:r w:rsidRPr="00B24D66">
        <w:rPr>
          <w:spacing w:val="-2"/>
          <w:sz w:val="24"/>
          <w:szCs w:val="24"/>
        </w:rPr>
        <w:t xml:space="preserve"> </w:t>
      </w:r>
      <w:r w:rsidRPr="00B24D66">
        <w:rPr>
          <w:sz w:val="24"/>
          <w:szCs w:val="24"/>
        </w:rPr>
        <w:t>statement</w:t>
      </w:r>
      <w:r w:rsidRPr="00B24D66">
        <w:rPr>
          <w:spacing w:val="-1"/>
          <w:sz w:val="24"/>
          <w:szCs w:val="24"/>
        </w:rPr>
        <w:t xml:space="preserve"> </w:t>
      </w:r>
      <w:r w:rsidRPr="00B24D66">
        <w:rPr>
          <w:sz w:val="24"/>
          <w:szCs w:val="24"/>
        </w:rPr>
        <w:t>of the</w:t>
      </w:r>
      <w:r w:rsidRPr="00B24D66">
        <w:rPr>
          <w:spacing w:val="-3"/>
          <w:sz w:val="24"/>
          <w:szCs w:val="24"/>
        </w:rPr>
        <w:t xml:space="preserve"> </w:t>
      </w:r>
      <w:r w:rsidRPr="00B24D66">
        <w:rPr>
          <w:sz w:val="24"/>
          <w:szCs w:val="24"/>
        </w:rPr>
        <w:t>purpose</w:t>
      </w:r>
      <w:r w:rsidRPr="00B24D66">
        <w:rPr>
          <w:spacing w:val="-3"/>
          <w:sz w:val="24"/>
          <w:szCs w:val="24"/>
        </w:rPr>
        <w:t xml:space="preserve"> </w:t>
      </w:r>
      <w:r w:rsidRPr="00B24D66">
        <w:rPr>
          <w:sz w:val="24"/>
          <w:szCs w:val="24"/>
        </w:rPr>
        <w:t>of</w:t>
      </w:r>
      <w:r w:rsidRPr="00B24D66">
        <w:rPr>
          <w:spacing w:val="-2"/>
          <w:sz w:val="24"/>
          <w:szCs w:val="24"/>
        </w:rPr>
        <w:t xml:space="preserve"> </w:t>
      </w:r>
      <w:r w:rsidRPr="00B24D66">
        <w:rPr>
          <w:sz w:val="24"/>
          <w:szCs w:val="24"/>
        </w:rPr>
        <w:t>each</w:t>
      </w:r>
      <w:r w:rsidRPr="00B24D66">
        <w:rPr>
          <w:spacing w:val="-2"/>
          <w:sz w:val="24"/>
          <w:szCs w:val="24"/>
        </w:rPr>
        <w:t xml:space="preserve"> </w:t>
      </w:r>
      <w:r w:rsidRPr="00B24D66">
        <w:rPr>
          <w:sz w:val="24"/>
          <w:szCs w:val="24"/>
        </w:rPr>
        <w:t>disclosure</w:t>
      </w:r>
      <w:r w:rsidRPr="00B24D66">
        <w:rPr>
          <w:spacing w:val="-3"/>
          <w:sz w:val="24"/>
          <w:szCs w:val="24"/>
        </w:rPr>
        <w:t xml:space="preserve"> </w:t>
      </w:r>
      <w:r w:rsidRPr="00B24D66">
        <w:rPr>
          <w:sz w:val="24"/>
          <w:szCs w:val="24"/>
        </w:rPr>
        <w:t>or,</w:t>
      </w:r>
      <w:r w:rsidRPr="00B24D66">
        <w:rPr>
          <w:spacing w:val="-2"/>
          <w:sz w:val="24"/>
          <w:szCs w:val="24"/>
        </w:rPr>
        <w:t xml:space="preserve"> </w:t>
      </w:r>
      <w:r w:rsidRPr="00B24D66">
        <w:rPr>
          <w:sz w:val="24"/>
          <w:szCs w:val="24"/>
        </w:rPr>
        <w:t>in</w:t>
      </w:r>
      <w:r w:rsidRPr="00B24D66">
        <w:rPr>
          <w:spacing w:val="-2"/>
          <w:sz w:val="24"/>
          <w:szCs w:val="24"/>
        </w:rPr>
        <w:t xml:space="preserve"> </w:t>
      </w:r>
      <w:r w:rsidRPr="00B24D66">
        <w:rPr>
          <w:sz w:val="24"/>
          <w:szCs w:val="24"/>
        </w:rPr>
        <w:t>lieu</w:t>
      </w:r>
      <w:r w:rsidRPr="00B24D66">
        <w:rPr>
          <w:spacing w:val="-2"/>
          <w:sz w:val="24"/>
          <w:szCs w:val="24"/>
        </w:rPr>
        <w:t xml:space="preserve"> </w:t>
      </w:r>
      <w:r w:rsidRPr="00B24D66">
        <w:rPr>
          <w:sz w:val="24"/>
          <w:szCs w:val="24"/>
        </w:rPr>
        <w:t>of</w:t>
      </w:r>
      <w:r w:rsidRPr="00B24D66">
        <w:rPr>
          <w:spacing w:val="-3"/>
          <w:sz w:val="24"/>
          <w:szCs w:val="24"/>
        </w:rPr>
        <w:t xml:space="preserve"> </w:t>
      </w:r>
      <w:r w:rsidRPr="00B24D66">
        <w:rPr>
          <w:sz w:val="24"/>
          <w:szCs w:val="24"/>
        </w:rPr>
        <w:t>such</w:t>
      </w:r>
      <w:r w:rsidRPr="00B24D66">
        <w:rPr>
          <w:spacing w:val="-2"/>
          <w:sz w:val="24"/>
          <w:szCs w:val="24"/>
        </w:rPr>
        <w:t xml:space="preserve"> </w:t>
      </w:r>
      <w:r w:rsidRPr="00B24D66">
        <w:rPr>
          <w:sz w:val="24"/>
          <w:szCs w:val="24"/>
        </w:rPr>
        <w:t>statement,</w:t>
      </w:r>
      <w:r w:rsidRPr="00B24D66">
        <w:rPr>
          <w:spacing w:val="-2"/>
          <w:sz w:val="24"/>
          <w:szCs w:val="24"/>
        </w:rPr>
        <w:t xml:space="preserve"> </w:t>
      </w:r>
      <w:r w:rsidRPr="00B24D66">
        <w:rPr>
          <w:sz w:val="24"/>
          <w:szCs w:val="24"/>
        </w:rPr>
        <w:t>a</w:t>
      </w:r>
      <w:r w:rsidRPr="00B24D66">
        <w:rPr>
          <w:spacing w:val="-3"/>
          <w:sz w:val="24"/>
          <w:szCs w:val="24"/>
        </w:rPr>
        <w:t xml:space="preserve"> </w:t>
      </w:r>
      <w:r w:rsidRPr="00B24D66">
        <w:rPr>
          <w:sz w:val="24"/>
          <w:szCs w:val="24"/>
        </w:rPr>
        <w:t>copy</w:t>
      </w:r>
      <w:r w:rsidRPr="00B24D66">
        <w:rPr>
          <w:spacing w:val="-2"/>
          <w:sz w:val="24"/>
          <w:szCs w:val="24"/>
        </w:rPr>
        <w:t xml:space="preserve"> </w:t>
      </w:r>
      <w:r w:rsidRPr="00B24D66">
        <w:rPr>
          <w:sz w:val="24"/>
          <w:szCs w:val="24"/>
        </w:rPr>
        <w:t>of</w:t>
      </w:r>
      <w:r w:rsidRPr="00B24D66">
        <w:rPr>
          <w:spacing w:val="-2"/>
          <w:sz w:val="24"/>
          <w:szCs w:val="24"/>
        </w:rPr>
        <w:t xml:space="preserve"> </w:t>
      </w:r>
      <w:r w:rsidRPr="00B24D66">
        <w:rPr>
          <w:sz w:val="24"/>
          <w:szCs w:val="24"/>
        </w:rPr>
        <w:t>a</w:t>
      </w:r>
      <w:r w:rsidRPr="00B24D66">
        <w:rPr>
          <w:spacing w:val="-3"/>
          <w:sz w:val="24"/>
          <w:szCs w:val="24"/>
        </w:rPr>
        <w:t xml:space="preserve"> </w:t>
      </w:r>
      <w:r w:rsidRPr="00B24D66">
        <w:rPr>
          <w:sz w:val="24"/>
          <w:szCs w:val="24"/>
        </w:rPr>
        <w:t>written</w:t>
      </w:r>
      <w:r w:rsidRPr="00B24D66">
        <w:rPr>
          <w:spacing w:val="-2"/>
          <w:sz w:val="24"/>
          <w:szCs w:val="24"/>
        </w:rPr>
        <w:t xml:space="preserve"> </w:t>
      </w:r>
      <w:r w:rsidRPr="00B24D66">
        <w:rPr>
          <w:sz w:val="24"/>
          <w:szCs w:val="24"/>
        </w:rPr>
        <w:t>request</w:t>
      </w:r>
      <w:r w:rsidRPr="00B24D66">
        <w:rPr>
          <w:spacing w:val="-2"/>
          <w:sz w:val="24"/>
          <w:szCs w:val="24"/>
        </w:rPr>
        <w:t xml:space="preserve"> </w:t>
      </w:r>
      <w:r w:rsidRPr="00B24D66">
        <w:rPr>
          <w:sz w:val="24"/>
          <w:szCs w:val="24"/>
        </w:rPr>
        <w:t>for</w:t>
      </w:r>
      <w:r w:rsidRPr="00B24D66">
        <w:rPr>
          <w:spacing w:val="-3"/>
          <w:sz w:val="24"/>
          <w:szCs w:val="24"/>
        </w:rPr>
        <w:t xml:space="preserve"> </w:t>
      </w:r>
      <w:r w:rsidRPr="00B24D66">
        <w:rPr>
          <w:sz w:val="24"/>
          <w:szCs w:val="24"/>
        </w:rPr>
        <w:t>a</w:t>
      </w:r>
      <w:r w:rsidRPr="00B24D66">
        <w:rPr>
          <w:spacing w:val="-3"/>
          <w:sz w:val="24"/>
          <w:szCs w:val="24"/>
        </w:rPr>
        <w:t xml:space="preserve"> </w:t>
      </w:r>
      <w:r w:rsidRPr="00B24D66">
        <w:rPr>
          <w:sz w:val="24"/>
          <w:szCs w:val="24"/>
        </w:rPr>
        <w:t>disclosure,</w:t>
      </w:r>
      <w:r w:rsidRPr="00B24D66">
        <w:rPr>
          <w:spacing w:val="-2"/>
          <w:sz w:val="24"/>
          <w:szCs w:val="24"/>
        </w:rPr>
        <w:t xml:space="preserve"> </w:t>
      </w:r>
      <w:r w:rsidRPr="00B24D66">
        <w:rPr>
          <w:sz w:val="24"/>
          <w:szCs w:val="24"/>
        </w:rPr>
        <w:t>and</w:t>
      </w:r>
      <w:r w:rsidRPr="00B24D66">
        <w:rPr>
          <w:spacing w:val="-2"/>
          <w:sz w:val="24"/>
          <w:szCs w:val="24"/>
        </w:rPr>
        <w:t xml:space="preserve"> </w:t>
      </w:r>
      <w:r w:rsidRPr="00B24D66">
        <w:rPr>
          <w:sz w:val="24"/>
          <w:szCs w:val="24"/>
        </w:rPr>
        <w:t>the name and address of the person or agency to whom the disclosure was made. The Contractor/subcontractor will provide its</w:t>
      </w:r>
      <w:r w:rsidRPr="00B24D66">
        <w:rPr>
          <w:spacing w:val="-12"/>
          <w:sz w:val="24"/>
          <w:szCs w:val="24"/>
        </w:rPr>
        <w:t xml:space="preserve"> </w:t>
      </w:r>
      <w:r w:rsidRPr="00B24D66">
        <w:rPr>
          <w:sz w:val="24"/>
          <w:szCs w:val="24"/>
        </w:rPr>
        <w:t>Accounting of Disclosures upon request and within 15 calendar days to the assigned COR and Privacy Officer.</w:t>
      </w:r>
      <w:r w:rsidRPr="00B24D66">
        <w:rPr>
          <w:spacing w:val="-6"/>
          <w:sz w:val="24"/>
          <w:szCs w:val="24"/>
        </w:rPr>
        <w:t xml:space="preserve"> </w:t>
      </w:r>
      <w:r w:rsidRPr="00B24D66">
        <w:rPr>
          <w:sz w:val="24"/>
          <w:szCs w:val="24"/>
        </w:rPr>
        <w:t>Accounting of disclosures should be provided electronically via encrypted email to the COR and designated HHS facility Privacy Officer as provided in the contract, business associate agreement, or by the Contracting Officer. If providing the</w:t>
      </w:r>
      <w:r w:rsidRPr="00B24D66">
        <w:rPr>
          <w:spacing w:val="-14"/>
          <w:sz w:val="24"/>
          <w:szCs w:val="24"/>
        </w:rPr>
        <w:t xml:space="preserve"> </w:t>
      </w:r>
      <w:r w:rsidRPr="00B24D66">
        <w:rPr>
          <w:sz w:val="24"/>
          <w:szCs w:val="24"/>
        </w:rPr>
        <w:t xml:space="preserve">Accounting of disclosures electronically cannot be done securely, the Contractor/subcontractor will provide copies via trackable methods (UPS, USPS, Federal Express, etc.) immediately, providing the designated COR and Privacy Officer with the </w:t>
      </w:r>
      <w:r w:rsidRPr="00B24D66">
        <w:rPr>
          <w:sz w:val="24"/>
          <w:szCs w:val="24"/>
        </w:rPr>
        <w:lastRenderedPageBreak/>
        <w:t>tracking information.</w:t>
      </w:r>
    </w:p>
    <w:p w14:paraId="5B981B70" w14:textId="77777777" w:rsidR="00B24D66" w:rsidRPr="00B24D66" w:rsidRDefault="00B24D66" w:rsidP="00B24D66">
      <w:pPr>
        <w:pStyle w:val="ListParagraph"/>
        <w:tabs>
          <w:tab w:val="left" w:pos="1170"/>
        </w:tabs>
        <w:spacing w:line="256" w:lineRule="auto"/>
        <w:ind w:left="2250" w:right="360" w:firstLine="0"/>
        <w:rPr>
          <w:sz w:val="24"/>
        </w:rPr>
      </w:pPr>
    </w:p>
    <w:p w14:paraId="1E5BB9C3" w14:textId="6272724F" w:rsidR="004C7547" w:rsidRPr="00B24D66" w:rsidRDefault="00D83258" w:rsidP="00F75D40">
      <w:pPr>
        <w:pStyle w:val="ListParagraph"/>
        <w:numPr>
          <w:ilvl w:val="0"/>
          <w:numId w:val="83"/>
        </w:numPr>
        <w:tabs>
          <w:tab w:val="left" w:pos="1170"/>
        </w:tabs>
        <w:spacing w:line="256" w:lineRule="auto"/>
        <w:ind w:left="2250" w:right="360" w:hanging="630"/>
        <w:rPr>
          <w:sz w:val="24"/>
        </w:rPr>
      </w:pPr>
      <w:r w:rsidRPr="00B24D66">
        <w:rPr>
          <w:i/>
          <w:sz w:val="24"/>
          <w:szCs w:val="24"/>
        </w:rPr>
        <w:t>Compliance</w:t>
      </w:r>
      <w:r w:rsidRPr="00B24D66">
        <w:rPr>
          <w:i/>
          <w:sz w:val="24"/>
        </w:rPr>
        <w:t xml:space="preserve"> with privacy statutes and applicable regulations</w:t>
      </w:r>
      <w:r w:rsidRPr="00B24D66">
        <w:rPr>
          <w:sz w:val="24"/>
        </w:rPr>
        <w:t>. The Contractor/subcontractor shall not disclose HHS information protected by any of HHS privacy statutes or applicable regulations including,</w:t>
      </w:r>
      <w:r w:rsidRPr="00B24D66">
        <w:rPr>
          <w:spacing w:val="-5"/>
          <w:sz w:val="24"/>
        </w:rPr>
        <w:t xml:space="preserve"> </w:t>
      </w:r>
      <w:r w:rsidRPr="00B24D66">
        <w:rPr>
          <w:sz w:val="24"/>
        </w:rPr>
        <w:t>but</w:t>
      </w:r>
      <w:r w:rsidRPr="00B24D66">
        <w:rPr>
          <w:spacing w:val="-3"/>
          <w:sz w:val="24"/>
        </w:rPr>
        <w:t xml:space="preserve"> </w:t>
      </w:r>
      <w:r w:rsidRPr="00B24D66">
        <w:rPr>
          <w:sz w:val="24"/>
        </w:rPr>
        <w:t>not</w:t>
      </w:r>
      <w:r w:rsidRPr="00B24D66">
        <w:rPr>
          <w:spacing w:val="-3"/>
          <w:sz w:val="24"/>
        </w:rPr>
        <w:t xml:space="preserve"> </w:t>
      </w:r>
      <w:r w:rsidRPr="00B24D66">
        <w:rPr>
          <w:sz w:val="24"/>
        </w:rPr>
        <w:t>limited</w:t>
      </w:r>
      <w:r w:rsidRPr="00B24D66">
        <w:rPr>
          <w:spacing w:val="-3"/>
          <w:sz w:val="24"/>
        </w:rPr>
        <w:t xml:space="preserve"> </w:t>
      </w:r>
      <w:r w:rsidRPr="00B24D66">
        <w:rPr>
          <w:sz w:val="24"/>
        </w:rPr>
        <w:t>to,</w:t>
      </w:r>
      <w:r w:rsidRPr="00B24D66">
        <w:rPr>
          <w:spacing w:val="-3"/>
          <w:sz w:val="24"/>
        </w:rPr>
        <w:t xml:space="preserve"> </w:t>
      </w:r>
      <w:r w:rsidRPr="00B24D66">
        <w:rPr>
          <w:sz w:val="24"/>
        </w:rPr>
        <w:t>the</w:t>
      </w:r>
      <w:r w:rsidRPr="00B24D66">
        <w:rPr>
          <w:spacing w:val="-4"/>
          <w:sz w:val="24"/>
        </w:rPr>
        <w:t xml:space="preserve"> </w:t>
      </w:r>
      <w:r w:rsidRPr="00B24D66">
        <w:rPr>
          <w:sz w:val="24"/>
        </w:rPr>
        <w:t>Privacy</w:t>
      </w:r>
      <w:r w:rsidRPr="00B24D66">
        <w:rPr>
          <w:spacing w:val="-15"/>
          <w:sz w:val="24"/>
        </w:rPr>
        <w:t xml:space="preserve"> </w:t>
      </w:r>
      <w:r w:rsidRPr="00B24D66">
        <w:rPr>
          <w:sz w:val="24"/>
        </w:rPr>
        <w:t>Act</w:t>
      </w:r>
      <w:r w:rsidRPr="00B24D66">
        <w:rPr>
          <w:spacing w:val="-3"/>
          <w:sz w:val="24"/>
        </w:rPr>
        <w:t xml:space="preserve"> </w:t>
      </w:r>
      <w:r w:rsidRPr="00B24D66">
        <w:rPr>
          <w:sz w:val="24"/>
        </w:rPr>
        <w:t>of</w:t>
      </w:r>
      <w:r w:rsidRPr="00B24D66">
        <w:rPr>
          <w:spacing w:val="-4"/>
          <w:sz w:val="24"/>
        </w:rPr>
        <w:t xml:space="preserve"> </w:t>
      </w:r>
      <w:r w:rsidRPr="00B24D66">
        <w:rPr>
          <w:sz w:val="24"/>
        </w:rPr>
        <w:t>1974</w:t>
      </w:r>
      <w:r w:rsidRPr="00B24D66">
        <w:rPr>
          <w:spacing w:val="-3"/>
          <w:sz w:val="24"/>
        </w:rPr>
        <w:t xml:space="preserve"> </w:t>
      </w:r>
      <w:r w:rsidRPr="00B24D66">
        <w:rPr>
          <w:sz w:val="24"/>
        </w:rPr>
        <w:t>or</w:t>
      </w:r>
      <w:r w:rsidRPr="00B24D66">
        <w:rPr>
          <w:spacing w:val="-4"/>
          <w:sz w:val="24"/>
        </w:rPr>
        <w:t xml:space="preserve"> </w:t>
      </w:r>
      <w:r w:rsidRPr="00B24D66">
        <w:rPr>
          <w:sz w:val="24"/>
        </w:rPr>
        <w:t>the</w:t>
      </w:r>
      <w:r w:rsidRPr="00B24D66">
        <w:rPr>
          <w:spacing w:val="-4"/>
          <w:sz w:val="24"/>
        </w:rPr>
        <w:t xml:space="preserve"> </w:t>
      </w:r>
      <w:r w:rsidRPr="00B24D66">
        <w:rPr>
          <w:sz w:val="24"/>
        </w:rPr>
        <w:t>HIPAA</w:t>
      </w:r>
      <w:r w:rsidRPr="00B24D66">
        <w:rPr>
          <w:spacing w:val="-15"/>
          <w:sz w:val="24"/>
        </w:rPr>
        <w:t xml:space="preserve"> </w:t>
      </w:r>
      <w:r w:rsidRPr="00B24D66">
        <w:rPr>
          <w:sz w:val="24"/>
        </w:rPr>
        <w:t>Rules.</w:t>
      </w:r>
      <w:r w:rsidRPr="00B24D66">
        <w:rPr>
          <w:spacing w:val="-3"/>
          <w:sz w:val="24"/>
        </w:rPr>
        <w:t xml:space="preserve"> </w:t>
      </w:r>
      <w:r w:rsidRPr="00B24D66">
        <w:rPr>
          <w:sz w:val="24"/>
        </w:rPr>
        <w:t>If</w:t>
      </w:r>
      <w:r w:rsidRPr="00B24D66">
        <w:rPr>
          <w:spacing w:val="-4"/>
          <w:sz w:val="24"/>
        </w:rPr>
        <w:t xml:space="preserve"> </w:t>
      </w:r>
      <w:r w:rsidRPr="00B24D66">
        <w:rPr>
          <w:sz w:val="24"/>
        </w:rPr>
        <w:t>the</w:t>
      </w:r>
      <w:r w:rsidRPr="00B24D66">
        <w:rPr>
          <w:spacing w:val="-4"/>
          <w:sz w:val="24"/>
        </w:rPr>
        <w:t xml:space="preserve"> </w:t>
      </w:r>
      <w:r w:rsidRPr="00B24D66">
        <w:rPr>
          <w:sz w:val="24"/>
        </w:rPr>
        <w:t>Contractor/subcontractor</w:t>
      </w:r>
      <w:r w:rsidRPr="00B24D66">
        <w:rPr>
          <w:spacing w:val="-4"/>
          <w:sz w:val="24"/>
        </w:rPr>
        <w:t xml:space="preserve"> </w:t>
      </w:r>
      <w:r w:rsidRPr="00B24D66">
        <w:rPr>
          <w:sz w:val="24"/>
        </w:rPr>
        <w:t>is</w:t>
      </w:r>
      <w:r w:rsidRPr="00B24D66">
        <w:rPr>
          <w:spacing w:val="-3"/>
          <w:sz w:val="24"/>
        </w:rPr>
        <w:t xml:space="preserve"> </w:t>
      </w:r>
      <w:r w:rsidRPr="00B24D66">
        <w:rPr>
          <w:sz w:val="24"/>
        </w:rPr>
        <w:t>in receipt of a court order or other requests for HHS information or has questions if it can disclose information protected under the above-mentioned confidentiality statutes because it is required by law, that Contractor/subcontractor shall immediately refer such court order or other request to the Contracting Officer for response.</w:t>
      </w:r>
    </w:p>
    <w:p w14:paraId="3FF22B5B" w14:textId="77777777" w:rsidR="004C7547" w:rsidRDefault="004C7547" w:rsidP="001A6228">
      <w:pPr>
        <w:pStyle w:val="BodyText"/>
        <w:tabs>
          <w:tab w:val="left" w:pos="1260"/>
        </w:tabs>
        <w:ind w:hanging="450"/>
      </w:pPr>
    </w:p>
    <w:p w14:paraId="5153D4E9" w14:textId="77777777" w:rsidR="000C28EE" w:rsidRDefault="00D83258" w:rsidP="00F75D40">
      <w:pPr>
        <w:pStyle w:val="ListParagraph"/>
        <w:numPr>
          <w:ilvl w:val="0"/>
          <w:numId w:val="44"/>
        </w:numPr>
        <w:tabs>
          <w:tab w:val="left" w:pos="3060"/>
          <w:tab w:val="left" w:pos="3330"/>
        </w:tabs>
        <w:spacing w:line="256" w:lineRule="auto"/>
        <w:ind w:left="2700" w:right="360" w:hanging="450"/>
        <w:jc w:val="left"/>
        <w:rPr>
          <w:sz w:val="24"/>
        </w:rPr>
      </w:pPr>
      <w:r w:rsidRPr="000C28EE">
        <w:rPr>
          <w:i/>
          <w:sz w:val="24"/>
        </w:rPr>
        <w:t>Compliance with identification policies</w:t>
      </w:r>
      <w:r w:rsidRPr="000C28EE">
        <w:rPr>
          <w:sz w:val="24"/>
        </w:rPr>
        <w:t>. Contractors shall comply with the Homeland Security Presidential</w:t>
      </w:r>
      <w:r w:rsidRPr="000C28EE">
        <w:rPr>
          <w:spacing w:val="-4"/>
          <w:sz w:val="24"/>
        </w:rPr>
        <w:t xml:space="preserve"> </w:t>
      </w:r>
      <w:r w:rsidRPr="000C28EE">
        <w:rPr>
          <w:sz w:val="24"/>
        </w:rPr>
        <w:t>Directive</w:t>
      </w:r>
      <w:r w:rsidRPr="000C28EE">
        <w:rPr>
          <w:spacing w:val="-3"/>
          <w:sz w:val="24"/>
        </w:rPr>
        <w:t xml:space="preserve"> </w:t>
      </w:r>
      <w:r w:rsidRPr="000C28EE">
        <w:rPr>
          <w:sz w:val="24"/>
        </w:rPr>
        <w:t>(HSPD)-12,</w:t>
      </w:r>
      <w:r w:rsidRPr="000C28EE">
        <w:rPr>
          <w:spacing w:val="-4"/>
          <w:sz w:val="24"/>
        </w:rPr>
        <w:t xml:space="preserve"> </w:t>
      </w:r>
      <w:r w:rsidRPr="000C28EE">
        <w:rPr>
          <w:sz w:val="24"/>
        </w:rPr>
        <w:t>Policy</w:t>
      </w:r>
      <w:r w:rsidRPr="000C28EE">
        <w:rPr>
          <w:spacing w:val="-4"/>
          <w:sz w:val="24"/>
        </w:rPr>
        <w:t xml:space="preserve"> </w:t>
      </w:r>
      <w:r w:rsidRPr="000C28EE">
        <w:rPr>
          <w:sz w:val="24"/>
        </w:rPr>
        <w:t>for</w:t>
      </w:r>
      <w:r w:rsidRPr="000C28EE">
        <w:rPr>
          <w:spacing w:val="-5"/>
          <w:sz w:val="24"/>
        </w:rPr>
        <w:t xml:space="preserve"> </w:t>
      </w:r>
      <w:r w:rsidRPr="000C28EE">
        <w:rPr>
          <w:sz w:val="24"/>
        </w:rPr>
        <w:t>a</w:t>
      </w:r>
      <w:r w:rsidRPr="000C28EE">
        <w:rPr>
          <w:spacing w:val="-5"/>
          <w:sz w:val="24"/>
        </w:rPr>
        <w:t xml:space="preserve"> </w:t>
      </w:r>
      <w:r w:rsidRPr="000C28EE">
        <w:rPr>
          <w:sz w:val="24"/>
        </w:rPr>
        <w:t>Common</w:t>
      </w:r>
      <w:r w:rsidRPr="000C28EE">
        <w:rPr>
          <w:spacing w:val="-4"/>
          <w:sz w:val="24"/>
        </w:rPr>
        <w:t xml:space="preserve"> </w:t>
      </w:r>
      <w:r w:rsidRPr="000C28EE">
        <w:rPr>
          <w:sz w:val="24"/>
        </w:rPr>
        <w:t>Identification</w:t>
      </w:r>
      <w:r w:rsidRPr="000C28EE">
        <w:rPr>
          <w:spacing w:val="-4"/>
          <w:sz w:val="24"/>
        </w:rPr>
        <w:t xml:space="preserve"> </w:t>
      </w:r>
      <w:r w:rsidRPr="000C28EE">
        <w:rPr>
          <w:sz w:val="24"/>
        </w:rPr>
        <w:t>Standard</w:t>
      </w:r>
      <w:r w:rsidRPr="000C28EE">
        <w:rPr>
          <w:spacing w:val="-4"/>
          <w:sz w:val="24"/>
        </w:rPr>
        <w:t xml:space="preserve"> </w:t>
      </w:r>
      <w:r w:rsidRPr="000C28EE">
        <w:rPr>
          <w:sz w:val="24"/>
        </w:rPr>
        <w:t>for</w:t>
      </w:r>
      <w:r w:rsidRPr="000C28EE">
        <w:rPr>
          <w:spacing w:val="-5"/>
          <w:sz w:val="24"/>
        </w:rPr>
        <w:t xml:space="preserve"> </w:t>
      </w:r>
      <w:r w:rsidRPr="000C28EE">
        <w:rPr>
          <w:sz w:val="24"/>
        </w:rPr>
        <w:t>Federal</w:t>
      </w:r>
      <w:r w:rsidRPr="000C28EE">
        <w:rPr>
          <w:spacing w:val="-4"/>
          <w:sz w:val="24"/>
        </w:rPr>
        <w:t xml:space="preserve"> </w:t>
      </w:r>
      <w:r w:rsidRPr="000C28EE">
        <w:rPr>
          <w:sz w:val="24"/>
        </w:rPr>
        <w:t>Employees</w:t>
      </w:r>
      <w:r w:rsidRPr="000C28EE">
        <w:rPr>
          <w:spacing w:val="-4"/>
          <w:sz w:val="24"/>
        </w:rPr>
        <w:t xml:space="preserve"> </w:t>
      </w:r>
      <w:r w:rsidRPr="000C28EE">
        <w:rPr>
          <w:sz w:val="24"/>
        </w:rPr>
        <w:t>and Contractors; OMB M-05-24; OMB M-19-17; FIPS 201, Personal Identity Verification (PIV) of Federal Employees and Contractors; HHS HSPD-12 policy; HHS Policy for Information Security and Privacy Protection (IS2P) Control Catalog, and Executive Order 13467, Part 1, section 1.2.</w:t>
      </w:r>
    </w:p>
    <w:p w14:paraId="181BCEB5" w14:textId="77777777" w:rsidR="000C28EE" w:rsidRPr="000C28EE" w:rsidRDefault="000C28EE" w:rsidP="001A6228">
      <w:pPr>
        <w:pStyle w:val="ListParagraph"/>
        <w:tabs>
          <w:tab w:val="left" w:pos="1260"/>
        </w:tabs>
        <w:ind w:left="1260" w:hanging="450"/>
        <w:rPr>
          <w:i/>
          <w:sz w:val="24"/>
        </w:rPr>
      </w:pPr>
    </w:p>
    <w:p w14:paraId="3BA4255A" w14:textId="0B02234F" w:rsidR="004C7547" w:rsidRPr="000C28EE" w:rsidRDefault="00D83258" w:rsidP="00F75D40">
      <w:pPr>
        <w:pStyle w:val="ListParagraph"/>
        <w:numPr>
          <w:ilvl w:val="0"/>
          <w:numId w:val="44"/>
        </w:numPr>
        <w:tabs>
          <w:tab w:val="left" w:pos="1260"/>
          <w:tab w:val="left" w:pos="1980"/>
        </w:tabs>
        <w:spacing w:line="256" w:lineRule="auto"/>
        <w:ind w:left="1260" w:right="360" w:hanging="450"/>
        <w:jc w:val="left"/>
        <w:rPr>
          <w:sz w:val="24"/>
        </w:rPr>
      </w:pPr>
      <w:r w:rsidRPr="000C28EE">
        <w:rPr>
          <w:i/>
          <w:sz w:val="24"/>
        </w:rPr>
        <w:t>Report of known or suspected incident or breach</w:t>
      </w:r>
      <w:r w:rsidRPr="000C28EE">
        <w:rPr>
          <w:sz w:val="24"/>
        </w:rPr>
        <w:t>. The Contractor, subcontractor, third-party affiliate or business</w:t>
      </w:r>
      <w:r w:rsidRPr="000C28EE">
        <w:rPr>
          <w:spacing w:val="-3"/>
          <w:sz w:val="24"/>
        </w:rPr>
        <w:t xml:space="preserve"> </w:t>
      </w:r>
      <w:r w:rsidRPr="000C28EE">
        <w:rPr>
          <w:sz w:val="24"/>
        </w:rPr>
        <w:t>associate,</w:t>
      </w:r>
      <w:r w:rsidRPr="000C28EE">
        <w:rPr>
          <w:spacing w:val="-3"/>
          <w:sz w:val="24"/>
        </w:rPr>
        <w:t xml:space="preserve"> </w:t>
      </w:r>
      <w:r w:rsidRPr="000C28EE">
        <w:rPr>
          <w:sz w:val="24"/>
        </w:rPr>
        <w:t>and</w:t>
      </w:r>
      <w:r w:rsidRPr="000C28EE">
        <w:rPr>
          <w:spacing w:val="-3"/>
          <w:sz w:val="24"/>
        </w:rPr>
        <w:t xml:space="preserve"> </w:t>
      </w:r>
      <w:r w:rsidRPr="000C28EE">
        <w:rPr>
          <w:sz w:val="24"/>
        </w:rPr>
        <w:t>its</w:t>
      </w:r>
      <w:r w:rsidRPr="000C28EE">
        <w:rPr>
          <w:spacing w:val="-3"/>
          <w:sz w:val="24"/>
        </w:rPr>
        <w:t xml:space="preserve"> </w:t>
      </w:r>
      <w:r w:rsidRPr="000C28EE">
        <w:rPr>
          <w:sz w:val="24"/>
        </w:rPr>
        <w:t>employees</w:t>
      </w:r>
      <w:r w:rsidRPr="000C28EE">
        <w:rPr>
          <w:spacing w:val="-3"/>
          <w:sz w:val="24"/>
        </w:rPr>
        <w:t xml:space="preserve"> </w:t>
      </w:r>
      <w:r w:rsidRPr="000C28EE">
        <w:rPr>
          <w:sz w:val="24"/>
        </w:rPr>
        <w:t>shall</w:t>
      </w:r>
      <w:r w:rsidRPr="000C28EE">
        <w:rPr>
          <w:spacing w:val="-3"/>
          <w:sz w:val="24"/>
        </w:rPr>
        <w:t xml:space="preserve"> </w:t>
      </w:r>
      <w:r w:rsidRPr="000C28EE">
        <w:rPr>
          <w:sz w:val="24"/>
        </w:rPr>
        <w:t>notify</w:t>
      </w:r>
      <w:r w:rsidRPr="000C28EE">
        <w:rPr>
          <w:spacing w:val="-3"/>
          <w:sz w:val="24"/>
        </w:rPr>
        <w:t xml:space="preserve"> </w:t>
      </w:r>
      <w:r w:rsidRPr="000C28EE">
        <w:rPr>
          <w:sz w:val="24"/>
        </w:rPr>
        <w:t>HHS</w:t>
      </w:r>
      <w:r w:rsidRPr="000C28EE">
        <w:rPr>
          <w:spacing w:val="-3"/>
          <w:sz w:val="24"/>
        </w:rPr>
        <w:t xml:space="preserve"> </w:t>
      </w:r>
      <w:r w:rsidRPr="000C28EE">
        <w:rPr>
          <w:sz w:val="24"/>
        </w:rPr>
        <w:t>immediately</w:t>
      </w:r>
      <w:r w:rsidRPr="000C28EE">
        <w:rPr>
          <w:spacing w:val="-3"/>
          <w:sz w:val="24"/>
        </w:rPr>
        <w:t xml:space="preserve"> </w:t>
      </w:r>
      <w:r w:rsidRPr="000C28EE">
        <w:rPr>
          <w:sz w:val="24"/>
        </w:rPr>
        <w:t>via</w:t>
      </w:r>
      <w:r w:rsidRPr="000C28EE">
        <w:rPr>
          <w:spacing w:val="-4"/>
          <w:sz w:val="24"/>
        </w:rPr>
        <w:t xml:space="preserve"> </w:t>
      </w:r>
      <w:r w:rsidRPr="000C28EE">
        <w:rPr>
          <w:sz w:val="24"/>
        </w:rPr>
        <w:t>the</w:t>
      </w:r>
      <w:r w:rsidRPr="000C28EE">
        <w:rPr>
          <w:spacing w:val="-4"/>
          <w:sz w:val="24"/>
        </w:rPr>
        <w:t xml:space="preserve"> </w:t>
      </w:r>
      <w:r w:rsidRPr="000C28EE">
        <w:rPr>
          <w:sz w:val="24"/>
        </w:rPr>
        <w:t>Contracting</w:t>
      </w:r>
      <w:r w:rsidRPr="000C28EE">
        <w:rPr>
          <w:spacing w:val="-3"/>
          <w:sz w:val="24"/>
        </w:rPr>
        <w:t xml:space="preserve"> </w:t>
      </w:r>
      <w:r w:rsidRPr="000C28EE">
        <w:rPr>
          <w:sz w:val="24"/>
        </w:rPr>
        <w:t>Officer</w:t>
      </w:r>
      <w:r w:rsidRPr="000C28EE">
        <w:rPr>
          <w:spacing w:val="-4"/>
          <w:sz w:val="24"/>
        </w:rPr>
        <w:t xml:space="preserve"> </w:t>
      </w:r>
      <w:r w:rsidRPr="000C28EE">
        <w:rPr>
          <w:sz w:val="24"/>
        </w:rPr>
        <w:t>and</w:t>
      </w:r>
      <w:r w:rsidRPr="000C28EE">
        <w:rPr>
          <w:spacing w:val="-2"/>
          <w:sz w:val="24"/>
        </w:rPr>
        <w:t xml:space="preserve"> </w:t>
      </w:r>
      <w:r w:rsidRPr="000C28EE">
        <w:rPr>
          <w:sz w:val="24"/>
        </w:rPr>
        <w:t>the</w:t>
      </w:r>
      <w:r w:rsidRPr="000C28EE">
        <w:rPr>
          <w:spacing w:val="-4"/>
          <w:sz w:val="24"/>
        </w:rPr>
        <w:t xml:space="preserve"> </w:t>
      </w:r>
      <w:r w:rsidRPr="000C28EE">
        <w:rPr>
          <w:sz w:val="24"/>
        </w:rPr>
        <w:t>COR or within one (1) hour of a known or suspected incident or breach.</w:t>
      </w:r>
      <w:r w:rsidRPr="000C28EE">
        <w:rPr>
          <w:spacing w:val="-1"/>
          <w:sz w:val="24"/>
        </w:rPr>
        <w:t xml:space="preserve"> </w:t>
      </w:r>
      <w:r w:rsidRPr="000C28EE">
        <w:rPr>
          <w:sz w:val="24"/>
        </w:rPr>
        <w:t xml:space="preserve">The initial notification may first be made verbally but must be followed up in writing within one (1) hour. Report all actual or suspected </w:t>
      </w:r>
      <w:proofErr w:type="gramStart"/>
      <w:r w:rsidRPr="000C28EE">
        <w:rPr>
          <w:sz w:val="24"/>
        </w:rPr>
        <w:t>incident</w:t>
      </w:r>
      <w:proofErr w:type="gramEnd"/>
      <w:r w:rsidRPr="000C28EE">
        <w:rPr>
          <w:sz w:val="24"/>
        </w:rPr>
        <w:t xml:space="preserve"> and </w:t>
      </w:r>
      <w:proofErr w:type="gramStart"/>
      <w:r w:rsidRPr="000C28EE">
        <w:rPr>
          <w:sz w:val="24"/>
        </w:rPr>
        <w:t>breach</w:t>
      </w:r>
      <w:proofErr w:type="gramEnd"/>
      <w:r w:rsidRPr="000C28EE">
        <w:rPr>
          <w:sz w:val="24"/>
        </w:rPr>
        <w:t xml:space="preserve"> information to the Contracting Officer and the COR as identified in the contract or as directed in the contract, within one hour of discovery or suspicion.</w:t>
      </w:r>
    </w:p>
    <w:p w14:paraId="2339D46D" w14:textId="77777777" w:rsidR="004C7547" w:rsidRDefault="004C7547" w:rsidP="001F64A0">
      <w:pPr>
        <w:pStyle w:val="BodyText"/>
        <w:ind w:right="360"/>
      </w:pPr>
    </w:p>
    <w:p w14:paraId="7C970E32" w14:textId="77777777" w:rsidR="004C7547" w:rsidRDefault="00D83258" w:rsidP="00F75D40">
      <w:pPr>
        <w:pStyle w:val="ListParagraph"/>
        <w:numPr>
          <w:ilvl w:val="1"/>
          <w:numId w:val="44"/>
        </w:numPr>
        <w:tabs>
          <w:tab w:val="left" w:pos="2160"/>
        </w:tabs>
        <w:spacing w:line="256" w:lineRule="auto"/>
        <w:ind w:left="2160" w:right="360" w:hanging="720"/>
        <w:rPr>
          <w:sz w:val="24"/>
        </w:rPr>
      </w:pPr>
      <w:r>
        <w:rPr>
          <w:sz w:val="24"/>
        </w:rPr>
        <w:t>Such</w:t>
      </w:r>
      <w:r>
        <w:rPr>
          <w:spacing w:val="-3"/>
          <w:sz w:val="24"/>
        </w:rPr>
        <w:t xml:space="preserve"> </w:t>
      </w:r>
      <w:r>
        <w:rPr>
          <w:sz w:val="24"/>
        </w:rPr>
        <w:t>issues</w:t>
      </w:r>
      <w:r>
        <w:rPr>
          <w:spacing w:val="-3"/>
          <w:sz w:val="24"/>
        </w:rPr>
        <w:t xml:space="preserve"> </w:t>
      </w:r>
      <w:r>
        <w:rPr>
          <w:sz w:val="24"/>
        </w:rPr>
        <w:t>shall</w:t>
      </w:r>
      <w:r>
        <w:rPr>
          <w:spacing w:val="-3"/>
          <w:sz w:val="24"/>
        </w:rPr>
        <w:t xml:space="preserve"> </w:t>
      </w:r>
      <w:r>
        <w:rPr>
          <w:sz w:val="24"/>
        </w:rPr>
        <w:t>be</w:t>
      </w:r>
      <w:r>
        <w:rPr>
          <w:spacing w:val="-4"/>
          <w:sz w:val="24"/>
        </w:rPr>
        <w:t xml:space="preserve"> </w:t>
      </w:r>
      <w:r>
        <w:rPr>
          <w:sz w:val="24"/>
        </w:rPr>
        <w:t>remediated</w:t>
      </w:r>
      <w:r>
        <w:rPr>
          <w:spacing w:val="-3"/>
          <w:sz w:val="24"/>
        </w:rPr>
        <w:t xml:space="preserve"> </w:t>
      </w:r>
      <w:r>
        <w:rPr>
          <w:sz w:val="24"/>
        </w:rPr>
        <w:t>as</w:t>
      </w:r>
      <w:r>
        <w:rPr>
          <w:spacing w:val="-3"/>
          <w:sz w:val="24"/>
        </w:rPr>
        <w:t xml:space="preserve"> </w:t>
      </w:r>
      <w:r>
        <w:rPr>
          <w:sz w:val="24"/>
        </w:rPr>
        <w:t>quickly</w:t>
      </w:r>
      <w:r>
        <w:rPr>
          <w:spacing w:val="-1"/>
          <w:sz w:val="24"/>
        </w:rPr>
        <w:t xml:space="preserve"> </w:t>
      </w:r>
      <w:r>
        <w:rPr>
          <w:sz w:val="24"/>
        </w:rPr>
        <w:t>as</w:t>
      </w:r>
      <w:r>
        <w:rPr>
          <w:spacing w:val="-3"/>
          <w:sz w:val="24"/>
        </w:rPr>
        <w:t xml:space="preserve"> </w:t>
      </w:r>
      <w:r>
        <w:rPr>
          <w:sz w:val="24"/>
        </w:rPr>
        <w:t>is</w:t>
      </w:r>
      <w:r>
        <w:rPr>
          <w:spacing w:val="-3"/>
          <w:sz w:val="24"/>
        </w:rPr>
        <w:t xml:space="preserve"> </w:t>
      </w:r>
      <w:r>
        <w:rPr>
          <w:sz w:val="24"/>
        </w:rPr>
        <w:t>practical,</w:t>
      </w:r>
      <w:r>
        <w:rPr>
          <w:spacing w:val="-3"/>
          <w:sz w:val="24"/>
        </w:rPr>
        <w:t xml:space="preserve"> </w:t>
      </w:r>
      <w:r>
        <w:rPr>
          <w:sz w:val="24"/>
        </w:rPr>
        <w:t>within</w:t>
      </w:r>
      <w:r>
        <w:rPr>
          <w:spacing w:val="-3"/>
          <w:sz w:val="24"/>
        </w:rPr>
        <w:t xml:space="preserve"> </w:t>
      </w:r>
      <w:r>
        <w:rPr>
          <w:sz w:val="24"/>
        </w:rPr>
        <w:t>40</w:t>
      </w:r>
      <w:r>
        <w:rPr>
          <w:spacing w:val="-3"/>
          <w:sz w:val="24"/>
        </w:rPr>
        <w:t xml:space="preserve"> </w:t>
      </w:r>
      <w:proofErr w:type="spellStart"/>
      <w:proofErr w:type="gramStart"/>
      <w:r>
        <w:rPr>
          <w:sz w:val="24"/>
        </w:rPr>
        <w:t>days</w:t>
      </w:r>
      <w:r>
        <w:rPr>
          <w:i/>
          <w:sz w:val="24"/>
        </w:rPr>
        <w:t>.</w:t>
      </w:r>
      <w:r>
        <w:rPr>
          <w:sz w:val="24"/>
        </w:rPr>
        <w:t>The</w:t>
      </w:r>
      <w:proofErr w:type="spellEnd"/>
      <w:proofErr w:type="gramEnd"/>
      <w:r>
        <w:rPr>
          <w:spacing w:val="-4"/>
          <w:sz w:val="24"/>
        </w:rPr>
        <w:t xml:space="preserve"> </w:t>
      </w:r>
      <w:r>
        <w:rPr>
          <w:sz w:val="24"/>
        </w:rPr>
        <w:t>Contractor</w:t>
      </w:r>
      <w:r>
        <w:rPr>
          <w:spacing w:val="-4"/>
          <w:sz w:val="24"/>
        </w:rPr>
        <w:t xml:space="preserve"> </w:t>
      </w:r>
      <w:r>
        <w:rPr>
          <w:sz w:val="24"/>
        </w:rPr>
        <w:t>shall notify the Contracting Officer in writing.</w:t>
      </w:r>
    </w:p>
    <w:p w14:paraId="4A0881A2" w14:textId="77777777" w:rsidR="004C7547" w:rsidRDefault="004C7547" w:rsidP="001F64A0">
      <w:pPr>
        <w:pStyle w:val="BodyText"/>
        <w:tabs>
          <w:tab w:val="left" w:pos="2160"/>
        </w:tabs>
        <w:ind w:left="2160" w:right="360" w:hanging="720"/>
      </w:pPr>
    </w:p>
    <w:p w14:paraId="43620C3A" w14:textId="77777777" w:rsidR="004C7547" w:rsidRDefault="00D83258" w:rsidP="00F75D40">
      <w:pPr>
        <w:pStyle w:val="ListParagraph"/>
        <w:numPr>
          <w:ilvl w:val="1"/>
          <w:numId w:val="44"/>
        </w:numPr>
        <w:tabs>
          <w:tab w:val="left" w:pos="2160"/>
        </w:tabs>
        <w:spacing w:line="256" w:lineRule="auto"/>
        <w:ind w:left="2160" w:right="360" w:hanging="720"/>
        <w:rPr>
          <w:sz w:val="24"/>
        </w:rPr>
      </w:pPr>
      <w:r>
        <w:rPr>
          <w:sz w:val="24"/>
        </w:rPr>
        <w:t>When</w:t>
      </w:r>
      <w:r>
        <w:rPr>
          <w:spacing w:val="-2"/>
          <w:sz w:val="24"/>
        </w:rPr>
        <w:t xml:space="preserve"> </w:t>
      </w:r>
      <w:r>
        <w:rPr>
          <w:sz w:val="24"/>
        </w:rPr>
        <w:t>the</w:t>
      </w:r>
      <w:r>
        <w:rPr>
          <w:spacing w:val="-3"/>
          <w:sz w:val="24"/>
        </w:rPr>
        <w:t xml:space="preserve"> </w:t>
      </w:r>
      <w:r>
        <w:rPr>
          <w:sz w:val="24"/>
        </w:rPr>
        <w:t>security</w:t>
      </w:r>
      <w:r>
        <w:rPr>
          <w:spacing w:val="-2"/>
          <w:sz w:val="24"/>
        </w:rPr>
        <w:t xml:space="preserve"> </w:t>
      </w:r>
      <w:r>
        <w:rPr>
          <w:sz w:val="24"/>
        </w:rPr>
        <w:t>fixes</w:t>
      </w:r>
      <w:r>
        <w:rPr>
          <w:spacing w:val="-2"/>
          <w:sz w:val="24"/>
        </w:rPr>
        <w:t xml:space="preserve"> </w:t>
      </w:r>
      <w:r>
        <w:rPr>
          <w:sz w:val="24"/>
        </w:rPr>
        <w:t>involve</w:t>
      </w:r>
      <w:r>
        <w:rPr>
          <w:spacing w:val="-3"/>
          <w:sz w:val="24"/>
        </w:rPr>
        <w:t xml:space="preserve"> </w:t>
      </w:r>
      <w:r>
        <w:rPr>
          <w:sz w:val="24"/>
        </w:rPr>
        <w:t>installing</w:t>
      </w:r>
      <w:r>
        <w:rPr>
          <w:spacing w:val="-2"/>
          <w:sz w:val="24"/>
        </w:rPr>
        <w:t xml:space="preserve"> </w:t>
      </w:r>
      <w:r>
        <w:rPr>
          <w:sz w:val="24"/>
        </w:rPr>
        <w:t>third</w:t>
      </w:r>
      <w:r>
        <w:rPr>
          <w:spacing w:val="-5"/>
          <w:sz w:val="24"/>
        </w:rPr>
        <w:t xml:space="preserve"> </w:t>
      </w:r>
      <w:r>
        <w:rPr>
          <w:sz w:val="24"/>
        </w:rPr>
        <w:t>party</w:t>
      </w:r>
      <w:r>
        <w:rPr>
          <w:spacing w:val="-2"/>
          <w:sz w:val="24"/>
        </w:rPr>
        <w:t xml:space="preserve"> </w:t>
      </w:r>
      <w:proofErr w:type="gramStart"/>
      <w:r>
        <w:rPr>
          <w:sz w:val="24"/>
        </w:rPr>
        <w:t>patched</w:t>
      </w:r>
      <w:proofErr w:type="gramEnd"/>
      <w:r>
        <w:rPr>
          <w:sz w:val="24"/>
        </w:rPr>
        <w:t xml:space="preserve"> (</w:t>
      </w:r>
      <w:r>
        <w:rPr>
          <w:i/>
          <w:sz w:val="24"/>
        </w:rPr>
        <w:t>e.g.</w:t>
      </w:r>
      <w:r>
        <w:rPr>
          <w:sz w:val="24"/>
        </w:rPr>
        <w:t>,</w:t>
      </w:r>
      <w:r>
        <w:rPr>
          <w:spacing w:val="-2"/>
          <w:sz w:val="24"/>
        </w:rPr>
        <w:t xml:space="preserve"> </w:t>
      </w:r>
      <w:r>
        <w:rPr>
          <w:sz w:val="24"/>
        </w:rPr>
        <w:t>Microsoft</w:t>
      </w:r>
      <w:r>
        <w:rPr>
          <w:spacing w:val="-2"/>
          <w:sz w:val="24"/>
        </w:rPr>
        <w:t xml:space="preserve"> </w:t>
      </w:r>
      <w:r>
        <w:rPr>
          <w:sz w:val="24"/>
        </w:rPr>
        <w:t>OS</w:t>
      </w:r>
      <w:r>
        <w:rPr>
          <w:spacing w:val="-2"/>
          <w:sz w:val="24"/>
        </w:rPr>
        <w:t xml:space="preserve"> </w:t>
      </w:r>
      <w:r>
        <w:rPr>
          <w:sz w:val="24"/>
        </w:rPr>
        <w:t>patches</w:t>
      </w:r>
      <w:r>
        <w:rPr>
          <w:spacing w:val="-2"/>
          <w:sz w:val="24"/>
        </w:rPr>
        <w:t xml:space="preserve"> </w:t>
      </w:r>
      <w:r>
        <w:rPr>
          <w:sz w:val="24"/>
        </w:rPr>
        <w:t>or Adobe</w:t>
      </w:r>
      <w:r>
        <w:rPr>
          <w:spacing w:val="-16"/>
          <w:sz w:val="24"/>
        </w:rPr>
        <w:t xml:space="preserve"> </w:t>
      </w:r>
      <w:r>
        <w:rPr>
          <w:sz w:val="24"/>
        </w:rPr>
        <w:t>Acrobat),</w:t>
      </w:r>
      <w:r>
        <w:rPr>
          <w:spacing w:val="-4"/>
          <w:sz w:val="24"/>
        </w:rPr>
        <w:t xml:space="preserve"> </w:t>
      </w:r>
      <w:r>
        <w:rPr>
          <w:sz w:val="24"/>
        </w:rPr>
        <w:t>the</w:t>
      </w:r>
      <w:r>
        <w:rPr>
          <w:spacing w:val="-3"/>
          <w:sz w:val="24"/>
        </w:rPr>
        <w:t xml:space="preserve"> </w:t>
      </w:r>
      <w:r>
        <w:rPr>
          <w:sz w:val="24"/>
        </w:rPr>
        <w:t>Contractor</w:t>
      </w:r>
      <w:r>
        <w:rPr>
          <w:spacing w:val="-3"/>
          <w:sz w:val="24"/>
        </w:rPr>
        <w:t xml:space="preserve"> </w:t>
      </w:r>
      <w:r>
        <w:rPr>
          <w:sz w:val="24"/>
        </w:rPr>
        <w:t>will</w:t>
      </w:r>
      <w:r>
        <w:rPr>
          <w:spacing w:val="-2"/>
          <w:sz w:val="24"/>
        </w:rPr>
        <w:t xml:space="preserve"> </w:t>
      </w:r>
      <w:r>
        <w:rPr>
          <w:sz w:val="24"/>
        </w:rPr>
        <w:t>provide</w:t>
      </w:r>
      <w:r>
        <w:rPr>
          <w:spacing w:val="-3"/>
          <w:sz w:val="24"/>
        </w:rPr>
        <w:t xml:space="preserve"> </w:t>
      </w:r>
      <w:r>
        <w:rPr>
          <w:sz w:val="24"/>
        </w:rPr>
        <w:t>written</w:t>
      </w:r>
      <w:r>
        <w:rPr>
          <w:spacing w:val="-2"/>
          <w:sz w:val="24"/>
        </w:rPr>
        <w:t xml:space="preserve"> </w:t>
      </w:r>
      <w:r>
        <w:rPr>
          <w:sz w:val="24"/>
        </w:rPr>
        <w:t>notice</w:t>
      </w:r>
      <w:r>
        <w:rPr>
          <w:spacing w:val="-3"/>
          <w:sz w:val="24"/>
        </w:rPr>
        <w:t xml:space="preserve"> </w:t>
      </w:r>
      <w:r>
        <w:rPr>
          <w:sz w:val="24"/>
        </w:rPr>
        <w:t>to</w:t>
      </w:r>
      <w:r>
        <w:rPr>
          <w:spacing w:val="-2"/>
          <w:sz w:val="24"/>
        </w:rPr>
        <w:t xml:space="preserve"> </w:t>
      </w:r>
      <w:r>
        <w:rPr>
          <w:sz w:val="24"/>
        </w:rPr>
        <w:t>HHS</w:t>
      </w:r>
      <w:r>
        <w:rPr>
          <w:spacing w:val="-2"/>
          <w:sz w:val="24"/>
        </w:rPr>
        <w:t xml:space="preserve"> </w:t>
      </w:r>
      <w:r>
        <w:rPr>
          <w:sz w:val="24"/>
        </w:rPr>
        <w:t>that</w:t>
      </w:r>
      <w:r>
        <w:rPr>
          <w:spacing w:val="-2"/>
          <w:sz w:val="24"/>
        </w:rPr>
        <w:t xml:space="preserve"> </w:t>
      </w:r>
      <w:r>
        <w:rPr>
          <w:sz w:val="24"/>
        </w:rPr>
        <w:t>the</w:t>
      </w:r>
      <w:r>
        <w:rPr>
          <w:spacing w:val="-1"/>
          <w:sz w:val="24"/>
        </w:rPr>
        <w:t xml:space="preserve"> </w:t>
      </w:r>
      <w:r>
        <w:rPr>
          <w:sz w:val="24"/>
        </w:rPr>
        <w:t>patch</w:t>
      </w:r>
      <w:r>
        <w:rPr>
          <w:spacing w:val="-2"/>
          <w:sz w:val="24"/>
        </w:rPr>
        <w:t xml:space="preserve"> </w:t>
      </w:r>
      <w:r>
        <w:rPr>
          <w:sz w:val="24"/>
        </w:rPr>
        <w:t>has</w:t>
      </w:r>
      <w:r>
        <w:rPr>
          <w:spacing w:val="-2"/>
          <w:sz w:val="24"/>
        </w:rPr>
        <w:t xml:space="preserve"> </w:t>
      </w:r>
      <w:r>
        <w:rPr>
          <w:sz w:val="24"/>
        </w:rPr>
        <w:t>been</w:t>
      </w:r>
      <w:r>
        <w:rPr>
          <w:spacing w:val="-2"/>
          <w:sz w:val="24"/>
        </w:rPr>
        <w:t xml:space="preserve"> </w:t>
      </w:r>
      <w:r>
        <w:rPr>
          <w:sz w:val="24"/>
        </w:rPr>
        <w:t>validated</w:t>
      </w:r>
      <w:r>
        <w:rPr>
          <w:spacing w:val="-1"/>
          <w:sz w:val="24"/>
        </w:rPr>
        <w:t xml:space="preserve"> </w:t>
      </w:r>
      <w:r>
        <w:rPr>
          <w:sz w:val="24"/>
        </w:rPr>
        <w:t>as</w:t>
      </w:r>
      <w:r>
        <w:rPr>
          <w:spacing w:val="-2"/>
          <w:sz w:val="24"/>
        </w:rPr>
        <w:t xml:space="preserve"> </w:t>
      </w:r>
      <w:r>
        <w:rPr>
          <w:sz w:val="24"/>
        </w:rPr>
        <w:t>not affecting the systems within 10 working days. When the Contractor is responsible for operations or maintenance of the systems, they shall apply the security fixes within the timeframes directed in the CMS Acceptable Risk Safeguards (ARS) according to the level of risk of the patch.</w:t>
      </w:r>
    </w:p>
    <w:p w14:paraId="62DE45B9" w14:textId="77777777" w:rsidR="004C7547" w:rsidRDefault="004C7547" w:rsidP="001A6228">
      <w:pPr>
        <w:tabs>
          <w:tab w:val="left" w:pos="2160"/>
        </w:tabs>
        <w:spacing w:line="256" w:lineRule="auto"/>
        <w:ind w:left="2160" w:hanging="720"/>
        <w:rPr>
          <w:sz w:val="24"/>
        </w:rPr>
      </w:pPr>
    </w:p>
    <w:p w14:paraId="5021AD1C" w14:textId="77777777" w:rsidR="00702B37" w:rsidRDefault="00D83258" w:rsidP="00F75D40">
      <w:pPr>
        <w:pStyle w:val="ListParagraph"/>
        <w:numPr>
          <w:ilvl w:val="1"/>
          <w:numId w:val="44"/>
        </w:numPr>
        <w:tabs>
          <w:tab w:val="left" w:pos="2160"/>
        </w:tabs>
        <w:spacing w:line="256" w:lineRule="auto"/>
        <w:ind w:left="2160" w:right="360" w:hanging="720"/>
        <w:rPr>
          <w:sz w:val="24"/>
        </w:rPr>
      </w:pPr>
      <w:r>
        <w:rPr>
          <w:sz w:val="24"/>
        </w:rPr>
        <w:t>All other vulnerabilities shall be remediated in a timely manner based on risk, in accordance with</w:t>
      </w:r>
      <w:r>
        <w:rPr>
          <w:spacing w:val="-3"/>
          <w:sz w:val="24"/>
        </w:rPr>
        <w:t xml:space="preserve"> </w:t>
      </w:r>
      <w:r>
        <w:rPr>
          <w:sz w:val="24"/>
        </w:rPr>
        <w:t>the</w:t>
      </w:r>
      <w:r>
        <w:rPr>
          <w:spacing w:val="-4"/>
          <w:sz w:val="24"/>
        </w:rPr>
        <w:t xml:space="preserve"> </w:t>
      </w:r>
      <w:r>
        <w:rPr>
          <w:sz w:val="24"/>
        </w:rPr>
        <w:t>timelines</w:t>
      </w:r>
      <w:r>
        <w:rPr>
          <w:spacing w:val="-3"/>
          <w:sz w:val="24"/>
        </w:rPr>
        <w:t xml:space="preserve"> </w:t>
      </w:r>
      <w:r>
        <w:rPr>
          <w:sz w:val="24"/>
        </w:rPr>
        <w:t>specified</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z w:val="24"/>
        </w:rPr>
        <w:t>HHS</w:t>
      </w:r>
      <w:r>
        <w:rPr>
          <w:spacing w:val="-3"/>
          <w:sz w:val="24"/>
        </w:rPr>
        <w:t xml:space="preserve"> </w:t>
      </w:r>
      <w:r>
        <w:rPr>
          <w:sz w:val="24"/>
        </w:rPr>
        <w:t>Policy</w:t>
      </w:r>
      <w:r>
        <w:rPr>
          <w:spacing w:val="-3"/>
          <w:sz w:val="24"/>
        </w:rPr>
        <w:t xml:space="preserve"> </w:t>
      </w:r>
      <w:r>
        <w:rPr>
          <w:sz w:val="24"/>
        </w:rPr>
        <w:t>for</w:t>
      </w:r>
      <w:r>
        <w:rPr>
          <w:spacing w:val="-7"/>
          <w:sz w:val="24"/>
        </w:rPr>
        <w:t xml:space="preserve"> </w:t>
      </w:r>
      <w:r>
        <w:rPr>
          <w:sz w:val="24"/>
        </w:rPr>
        <w:t>Vulnerability</w:t>
      </w:r>
      <w:r>
        <w:rPr>
          <w:spacing w:val="-3"/>
          <w:sz w:val="24"/>
        </w:rPr>
        <w:t xml:space="preserve"> </w:t>
      </w:r>
      <w:r>
        <w:rPr>
          <w:sz w:val="24"/>
        </w:rPr>
        <w:t>Management,</w:t>
      </w:r>
      <w:r>
        <w:rPr>
          <w:spacing w:val="-3"/>
          <w:sz w:val="24"/>
        </w:rPr>
        <w:t xml:space="preserve"> </w:t>
      </w:r>
      <w:r>
        <w:rPr>
          <w:sz w:val="24"/>
        </w:rPr>
        <w:t>and</w:t>
      </w:r>
      <w:r>
        <w:rPr>
          <w:spacing w:val="-3"/>
          <w:sz w:val="24"/>
        </w:rPr>
        <w:t xml:space="preserve"> </w:t>
      </w:r>
      <w:r>
        <w:rPr>
          <w:sz w:val="24"/>
        </w:rPr>
        <w:t>the</w:t>
      </w:r>
      <w:r>
        <w:rPr>
          <w:spacing w:val="-4"/>
          <w:sz w:val="24"/>
        </w:rPr>
        <w:t xml:space="preserve"> </w:t>
      </w:r>
      <w:r>
        <w:rPr>
          <w:sz w:val="24"/>
        </w:rPr>
        <w:t>HHS</w:t>
      </w:r>
      <w:r>
        <w:rPr>
          <w:spacing w:val="-3"/>
          <w:sz w:val="24"/>
        </w:rPr>
        <w:t xml:space="preserve"> </w:t>
      </w:r>
      <w:r>
        <w:rPr>
          <w:sz w:val="24"/>
        </w:rPr>
        <w:t>Standard</w:t>
      </w:r>
      <w:r>
        <w:rPr>
          <w:spacing w:val="-3"/>
          <w:sz w:val="24"/>
        </w:rPr>
        <w:t xml:space="preserve"> </w:t>
      </w:r>
      <w:r>
        <w:rPr>
          <w:sz w:val="24"/>
        </w:rPr>
        <w:t>for</w:t>
      </w:r>
      <w:r>
        <w:rPr>
          <w:spacing w:val="-4"/>
          <w:sz w:val="24"/>
        </w:rPr>
        <w:t xml:space="preserve"> </w:t>
      </w:r>
      <w:r>
        <w:rPr>
          <w:sz w:val="24"/>
        </w:rPr>
        <w:t>Plan of</w:t>
      </w:r>
      <w:r>
        <w:rPr>
          <w:spacing w:val="-8"/>
          <w:sz w:val="24"/>
        </w:rPr>
        <w:t xml:space="preserve"> </w:t>
      </w:r>
      <w:r>
        <w:rPr>
          <w:sz w:val="24"/>
        </w:rPr>
        <w:t>Action and Milestones (POAM) Management and Reporting. Contractors shall notify the Contracting Officer, and COR within 2 business days after remediation of the identified vulnerability. Exceptions to this paragraph</w:t>
      </w:r>
      <w:r>
        <w:rPr>
          <w:spacing w:val="-1"/>
          <w:sz w:val="24"/>
        </w:rPr>
        <w:t xml:space="preserve"> </w:t>
      </w:r>
      <w:r>
        <w:rPr>
          <w:sz w:val="24"/>
        </w:rPr>
        <w:t>(e.g., for</w:t>
      </w:r>
      <w:r>
        <w:rPr>
          <w:spacing w:val="-2"/>
          <w:sz w:val="24"/>
        </w:rPr>
        <w:t xml:space="preserve"> </w:t>
      </w:r>
      <w:r>
        <w:rPr>
          <w:sz w:val="24"/>
        </w:rPr>
        <w:t>the convenience</w:t>
      </w:r>
      <w:r>
        <w:rPr>
          <w:spacing w:val="-2"/>
          <w:sz w:val="24"/>
        </w:rPr>
        <w:t xml:space="preserve"> </w:t>
      </w:r>
      <w:r>
        <w:rPr>
          <w:sz w:val="24"/>
        </w:rPr>
        <w:t>of</w:t>
      </w:r>
      <w:r>
        <w:rPr>
          <w:spacing w:val="-2"/>
          <w:sz w:val="24"/>
        </w:rPr>
        <w:t xml:space="preserve"> </w:t>
      </w:r>
      <w:r>
        <w:rPr>
          <w:sz w:val="24"/>
        </w:rPr>
        <w:t>HHS)</w:t>
      </w:r>
      <w:r>
        <w:rPr>
          <w:spacing w:val="-2"/>
          <w:sz w:val="24"/>
        </w:rPr>
        <w:t xml:space="preserve"> </w:t>
      </w:r>
      <w:r>
        <w:rPr>
          <w:sz w:val="24"/>
        </w:rPr>
        <w:t>must</w:t>
      </w:r>
      <w:r>
        <w:rPr>
          <w:spacing w:val="-1"/>
          <w:sz w:val="24"/>
        </w:rPr>
        <w:t xml:space="preserve"> </w:t>
      </w:r>
      <w:r>
        <w:rPr>
          <w:sz w:val="24"/>
        </w:rPr>
        <w:t>be</w:t>
      </w:r>
      <w:r>
        <w:rPr>
          <w:spacing w:val="-2"/>
          <w:sz w:val="24"/>
        </w:rPr>
        <w:t xml:space="preserve"> </w:t>
      </w:r>
      <w:r>
        <w:rPr>
          <w:sz w:val="24"/>
        </w:rPr>
        <w:t>requested</w:t>
      </w:r>
      <w:r>
        <w:rPr>
          <w:spacing w:val="-1"/>
          <w:sz w:val="24"/>
        </w:rPr>
        <w:t xml:space="preserve"> </w:t>
      </w:r>
      <w:r>
        <w:rPr>
          <w:sz w:val="24"/>
        </w:rPr>
        <w:t>by</w:t>
      </w:r>
      <w:r>
        <w:rPr>
          <w:spacing w:val="-1"/>
          <w:sz w:val="24"/>
        </w:rPr>
        <w:t xml:space="preserve"> </w:t>
      </w:r>
      <w:r>
        <w:rPr>
          <w:sz w:val="24"/>
        </w:rPr>
        <w:t>the</w:t>
      </w:r>
      <w:r>
        <w:rPr>
          <w:spacing w:val="-2"/>
          <w:sz w:val="24"/>
        </w:rPr>
        <w:t xml:space="preserve"> </w:t>
      </w:r>
      <w:r>
        <w:rPr>
          <w:sz w:val="24"/>
        </w:rPr>
        <w:t>Contractor</w:t>
      </w:r>
      <w:r>
        <w:rPr>
          <w:spacing w:val="-2"/>
          <w:sz w:val="24"/>
        </w:rPr>
        <w:t xml:space="preserve"> </w:t>
      </w:r>
      <w:r>
        <w:rPr>
          <w:sz w:val="24"/>
        </w:rPr>
        <w:t>through</w:t>
      </w:r>
      <w:r>
        <w:rPr>
          <w:spacing w:val="-1"/>
          <w:sz w:val="24"/>
        </w:rPr>
        <w:t xml:space="preserve"> </w:t>
      </w:r>
      <w:r>
        <w:rPr>
          <w:sz w:val="24"/>
        </w:rPr>
        <w:t>the</w:t>
      </w:r>
      <w:r>
        <w:rPr>
          <w:spacing w:val="-2"/>
          <w:sz w:val="24"/>
        </w:rPr>
        <w:t xml:space="preserve"> </w:t>
      </w:r>
      <w:r>
        <w:rPr>
          <w:sz w:val="24"/>
        </w:rPr>
        <w:t>COR and</w:t>
      </w:r>
      <w:r>
        <w:rPr>
          <w:spacing w:val="-1"/>
          <w:sz w:val="24"/>
        </w:rPr>
        <w:t xml:space="preserve"> </w:t>
      </w:r>
      <w:r>
        <w:rPr>
          <w:sz w:val="24"/>
        </w:rPr>
        <w:t>shall only be granted with approval of the Contracting Officer and the Office of the Chief Information Officer (OCIO). These exceptions will be tracked by the Contractor in concert with the Government in accordance with HHS Policy for IT Procurements–Security and Privacy Language.</w:t>
      </w:r>
    </w:p>
    <w:p w14:paraId="36FADA5F" w14:textId="77777777" w:rsidR="00702B37" w:rsidRPr="00702B37" w:rsidRDefault="00702B37" w:rsidP="00702B37">
      <w:pPr>
        <w:pStyle w:val="ListParagraph"/>
        <w:rPr>
          <w:i/>
          <w:sz w:val="24"/>
        </w:rPr>
      </w:pPr>
    </w:p>
    <w:p w14:paraId="4FAA28FA" w14:textId="77777777" w:rsidR="000C28EE" w:rsidRDefault="00D83258" w:rsidP="00F75D40">
      <w:pPr>
        <w:pStyle w:val="ListParagraph"/>
        <w:numPr>
          <w:ilvl w:val="0"/>
          <w:numId w:val="44"/>
        </w:numPr>
        <w:tabs>
          <w:tab w:val="left" w:pos="2520"/>
        </w:tabs>
        <w:spacing w:line="256" w:lineRule="auto"/>
        <w:ind w:left="1260" w:right="360" w:hanging="540"/>
        <w:jc w:val="left"/>
        <w:rPr>
          <w:sz w:val="24"/>
        </w:rPr>
      </w:pPr>
      <w:r w:rsidRPr="000C28EE">
        <w:rPr>
          <w:i/>
          <w:sz w:val="24"/>
        </w:rPr>
        <w:t>Incident and breach investigation</w:t>
      </w:r>
      <w:r w:rsidRPr="000C28EE">
        <w:rPr>
          <w:sz w:val="24"/>
        </w:rPr>
        <w:t>. (1) The Contractor/ subcontractor shall immediately notify the Contracting</w:t>
      </w:r>
      <w:r w:rsidRPr="000C28EE">
        <w:rPr>
          <w:spacing w:val="-3"/>
          <w:sz w:val="24"/>
        </w:rPr>
        <w:t xml:space="preserve"> </w:t>
      </w:r>
      <w:r w:rsidRPr="000C28EE">
        <w:rPr>
          <w:sz w:val="24"/>
        </w:rPr>
        <w:t>Officer</w:t>
      </w:r>
      <w:r w:rsidRPr="000C28EE">
        <w:rPr>
          <w:spacing w:val="-4"/>
          <w:sz w:val="24"/>
        </w:rPr>
        <w:t xml:space="preserve"> </w:t>
      </w:r>
      <w:r w:rsidRPr="000C28EE">
        <w:rPr>
          <w:sz w:val="24"/>
        </w:rPr>
        <w:t>and</w:t>
      </w:r>
      <w:r w:rsidRPr="000C28EE">
        <w:rPr>
          <w:spacing w:val="-1"/>
          <w:sz w:val="24"/>
        </w:rPr>
        <w:t xml:space="preserve"> </w:t>
      </w:r>
      <w:r w:rsidRPr="000C28EE">
        <w:rPr>
          <w:sz w:val="24"/>
        </w:rPr>
        <w:t>COR</w:t>
      </w:r>
      <w:r w:rsidRPr="000C28EE">
        <w:rPr>
          <w:spacing w:val="-3"/>
          <w:sz w:val="24"/>
        </w:rPr>
        <w:t xml:space="preserve"> </w:t>
      </w:r>
      <w:r w:rsidRPr="000C28EE">
        <w:rPr>
          <w:sz w:val="24"/>
        </w:rPr>
        <w:t>for</w:t>
      </w:r>
      <w:r w:rsidRPr="000C28EE">
        <w:rPr>
          <w:spacing w:val="-4"/>
          <w:sz w:val="24"/>
        </w:rPr>
        <w:t xml:space="preserve"> </w:t>
      </w:r>
      <w:r w:rsidRPr="000C28EE">
        <w:rPr>
          <w:sz w:val="24"/>
        </w:rPr>
        <w:t>the</w:t>
      </w:r>
      <w:r w:rsidRPr="000C28EE">
        <w:rPr>
          <w:spacing w:val="-4"/>
          <w:sz w:val="24"/>
        </w:rPr>
        <w:t xml:space="preserve"> </w:t>
      </w:r>
      <w:r w:rsidRPr="000C28EE">
        <w:rPr>
          <w:sz w:val="24"/>
        </w:rPr>
        <w:t>contract</w:t>
      </w:r>
      <w:r w:rsidRPr="000C28EE">
        <w:rPr>
          <w:spacing w:val="-3"/>
          <w:sz w:val="24"/>
        </w:rPr>
        <w:t xml:space="preserve"> </w:t>
      </w:r>
      <w:r w:rsidRPr="000C28EE">
        <w:rPr>
          <w:sz w:val="24"/>
        </w:rPr>
        <w:t>of</w:t>
      </w:r>
      <w:r w:rsidRPr="000C28EE">
        <w:rPr>
          <w:spacing w:val="-4"/>
          <w:sz w:val="24"/>
        </w:rPr>
        <w:t xml:space="preserve"> </w:t>
      </w:r>
      <w:r w:rsidRPr="000C28EE">
        <w:rPr>
          <w:sz w:val="24"/>
        </w:rPr>
        <w:t>any</w:t>
      </w:r>
      <w:r w:rsidRPr="000C28EE">
        <w:rPr>
          <w:spacing w:val="-3"/>
          <w:sz w:val="24"/>
        </w:rPr>
        <w:t xml:space="preserve"> </w:t>
      </w:r>
      <w:r w:rsidRPr="000C28EE">
        <w:rPr>
          <w:sz w:val="24"/>
        </w:rPr>
        <w:t>known</w:t>
      </w:r>
      <w:r w:rsidRPr="000C28EE">
        <w:rPr>
          <w:spacing w:val="-3"/>
          <w:sz w:val="24"/>
        </w:rPr>
        <w:t xml:space="preserve"> </w:t>
      </w:r>
      <w:r w:rsidRPr="000C28EE">
        <w:rPr>
          <w:sz w:val="24"/>
        </w:rPr>
        <w:t>or</w:t>
      </w:r>
      <w:r w:rsidRPr="000C28EE">
        <w:rPr>
          <w:spacing w:val="-4"/>
          <w:sz w:val="24"/>
        </w:rPr>
        <w:t xml:space="preserve"> </w:t>
      </w:r>
      <w:r w:rsidRPr="000C28EE">
        <w:rPr>
          <w:sz w:val="24"/>
        </w:rPr>
        <w:t>suspected</w:t>
      </w:r>
      <w:r w:rsidRPr="000C28EE">
        <w:rPr>
          <w:spacing w:val="-3"/>
          <w:sz w:val="24"/>
        </w:rPr>
        <w:t xml:space="preserve"> </w:t>
      </w:r>
      <w:r w:rsidRPr="000C28EE">
        <w:rPr>
          <w:sz w:val="24"/>
        </w:rPr>
        <w:t>incident</w:t>
      </w:r>
      <w:r w:rsidRPr="000C28EE">
        <w:rPr>
          <w:spacing w:val="-3"/>
          <w:sz w:val="24"/>
        </w:rPr>
        <w:t xml:space="preserve"> </w:t>
      </w:r>
      <w:r w:rsidRPr="000C28EE">
        <w:rPr>
          <w:sz w:val="24"/>
        </w:rPr>
        <w:t>or</w:t>
      </w:r>
      <w:r w:rsidRPr="000C28EE">
        <w:rPr>
          <w:spacing w:val="-4"/>
          <w:sz w:val="24"/>
        </w:rPr>
        <w:t xml:space="preserve"> </w:t>
      </w:r>
      <w:r w:rsidRPr="000C28EE">
        <w:rPr>
          <w:sz w:val="24"/>
        </w:rPr>
        <w:t>breach</w:t>
      </w:r>
      <w:r w:rsidRPr="000C28EE">
        <w:rPr>
          <w:spacing w:val="-3"/>
          <w:sz w:val="24"/>
        </w:rPr>
        <w:t xml:space="preserve"> </w:t>
      </w:r>
      <w:r w:rsidRPr="000C28EE">
        <w:rPr>
          <w:sz w:val="24"/>
        </w:rPr>
        <w:t>(see</w:t>
      </w:r>
      <w:r w:rsidRPr="000C28EE">
        <w:rPr>
          <w:spacing w:val="-4"/>
          <w:sz w:val="24"/>
        </w:rPr>
        <w:t xml:space="preserve"> </w:t>
      </w:r>
      <w:r w:rsidRPr="000C28EE">
        <w:rPr>
          <w:sz w:val="24"/>
        </w:rPr>
        <w:t xml:space="preserve">definitions, paragraph </w:t>
      </w:r>
      <w:r w:rsidRPr="000C28EE">
        <w:rPr>
          <w:sz w:val="24"/>
        </w:rPr>
        <w:lastRenderedPageBreak/>
        <w:t>(a)), or any other unauthorized disclosure of sensitive information, including that contained in system(s) to which the Contractor/subcontractor has access.</w:t>
      </w:r>
    </w:p>
    <w:p w14:paraId="5E231379" w14:textId="77777777" w:rsidR="000C28EE" w:rsidRPr="000C28EE" w:rsidRDefault="000C28EE" w:rsidP="000C28EE">
      <w:pPr>
        <w:tabs>
          <w:tab w:val="left" w:pos="2520"/>
        </w:tabs>
        <w:spacing w:line="256" w:lineRule="auto"/>
        <w:ind w:right="360"/>
        <w:rPr>
          <w:sz w:val="24"/>
        </w:rPr>
      </w:pPr>
    </w:p>
    <w:p w14:paraId="189D010C" w14:textId="77777777" w:rsidR="00621FA9" w:rsidRDefault="00D83258" w:rsidP="00F75D40">
      <w:pPr>
        <w:pStyle w:val="ListParagraph"/>
        <w:numPr>
          <w:ilvl w:val="0"/>
          <w:numId w:val="84"/>
        </w:numPr>
        <w:tabs>
          <w:tab w:val="left" w:pos="2430"/>
          <w:tab w:val="left" w:pos="2520"/>
        </w:tabs>
        <w:spacing w:line="256" w:lineRule="auto"/>
        <w:ind w:left="2070" w:right="360" w:hanging="540"/>
        <w:rPr>
          <w:sz w:val="24"/>
        </w:rPr>
      </w:pPr>
      <w:r w:rsidRPr="000C28EE">
        <w:rPr>
          <w:sz w:val="24"/>
        </w:rPr>
        <w:t>To the extent known by the Contractor/subcontractor, the Contractor/ subcontractor’s notice to HHS shall identify the information involved, an estimate of the number of potentially impacted individuals, the</w:t>
      </w:r>
      <w:r w:rsidRPr="000C28EE">
        <w:rPr>
          <w:spacing w:val="-5"/>
          <w:sz w:val="24"/>
        </w:rPr>
        <w:t xml:space="preserve"> </w:t>
      </w:r>
      <w:r w:rsidRPr="000C28EE">
        <w:rPr>
          <w:sz w:val="24"/>
        </w:rPr>
        <w:t>circumstances</w:t>
      </w:r>
      <w:r w:rsidRPr="000C28EE">
        <w:rPr>
          <w:spacing w:val="-4"/>
          <w:sz w:val="24"/>
        </w:rPr>
        <w:t xml:space="preserve"> </w:t>
      </w:r>
      <w:r w:rsidRPr="000C28EE">
        <w:rPr>
          <w:sz w:val="24"/>
        </w:rPr>
        <w:t>surrounding</w:t>
      </w:r>
      <w:r w:rsidRPr="000C28EE">
        <w:rPr>
          <w:spacing w:val="-4"/>
          <w:sz w:val="24"/>
        </w:rPr>
        <w:t xml:space="preserve"> </w:t>
      </w:r>
      <w:r w:rsidRPr="000C28EE">
        <w:rPr>
          <w:sz w:val="24"/>
        </w:rPr>
        <w:t>the</w:t>
      </w:r>
      <w:r w:rsidRPr="000C28EE">
        <w:rPr>
          <w:spacing w:val="-5"/>
          <w:sz w:val="24"/>
        </w:rPr>
        <w:t xml:space="preserve"> </w:t>
      </w:r>
      <w:r w:rsidRPr="000C28EE">
        <w:rPr>
          <w:sz w:val="24"/>
        </w:rPr>
        <w:t>incident</w:t>
      </w:r>
      <w:r w:rsidRPr="000C28EE">
        <w:rPr>
          <w:spacing w:val="-4"/>
          <w:sz w:val="24"/>
        </w:rPr>
        <w:t xml:space="preserve"> </w:t>
      </w:r>
      <w:r w:rsidRPr="000C28EE">
        <w:rPr>
          <w:sz w:val="24"/>
        </w:rPr>
        <w:t>(including</w:t>
      </w:r>
      <w:r w:rsidRPr="000C28EE">
        <w:rPr>
          <w:spacing w:val="-4"/>
          <w:sz w:val="24"/>
        </w:rPr>
        <w:t xml:space="preserve"> </w:t>
      </w:r>
      <w:r w:rsidRPr="000C28EE">
        <w:rPr>
          <w:sz w:val="24"/>
        </w:rPr>
        <w:t>to</w:t>
      </w:r>
      <w:r w:rsidRPr="000C28EE">
        <w:rPr>
          <w:spacing w:val="-4"/>
          <w:sz w:val="24"/>
        </w:rPr>
        <w:t xml:space="preserve"> </w:t>
      </w:r>
      <w:r w:rsidRPr="000C28EE">
        <w:rPr>
          <w:sz w:val="24"/>
        </w:rPr>
        <w:t>whom,</w:t>
      </w:r>
      <w:r w:rsidRPr="000C28EE">
        <w:rPr>
          <w:spacing w:val="-4"/>
          <w:sz w:val="24"/>
        </w:rPr>
        <w:t xml:space="preserve"> </w:t>
      </w:r>
      <w:r w:rsidRPr="000C28EE">
        <w:rPr>
          <w:sz w:val="24"/>
        </w:rPr>
        <w:t>how,</w:t>
      </w:r>
      <w:r w:rsidRPr="000C28EE">
        <w:rPr>
          <w:spacing w:val="-4"/>
          <w:sz w:val="24"/>
        </w:rPr>
        <w:t xml:space="preserve"> </w:t>
      </w:r>
      <w:r w:rsidRPr="000C28EE">
        <w:rPr>
          <w:sz w:val="24"/>
        </w:rPr>
        <w:t>when,</w:t>
      </w:r>
      <w:r w:rsidRPr="000C28EE">
        <w:rPr>
          <w:spacing w:val="-4"/>
          <w:sz w:val="24"/>
        </w:rPr>
        <w:t xml:space="preserve"> </w:t>
      </w:r>
      <w:r w:rsidRPr="000C28EE">
        <w:rPr>
          <w:sz w:val="24"/>
        </w:rPr>
        <w:t>and</w:t>
      </w:r>
      <w:r w:rsidRPr="000C28EE">
        <w:rPr>
          <w:spacing w:val="-4"/>
          <w:sz w:val="24"/>
        </w:rPr>
        <w:t xml:space="preserve"> </w:t>
      </w:r>
      <w:r w:rsidRPr="000C28EE">
        <w:rPr>
          <w:sz w:val="24"/>
        </w:rPr>
        <w:t>where</w:t>
      </w:r>
      <w:r w:rsidRPr="000C28EE">
        <w:rPr>
          <w:spacing w:val="-5"/>
          <w:sz w:val="24"/>
        </w:rPr>
        <w:t xml:space="preserve"> </w:t>
      </w:r>
      <w:r w:rsidRPr="000C28EE">
        <w:rPr>
          <w:sz w:val="24"/>
        </w:rPr>
        <w:t>the</w:t>
      </w:r>
      <w:r w:rsidRPr="000C28EE">
        <w:rPr>
          <w:spacing w:val="-5"/>
          <w:sz w:val="24"/>
        </w:rPr>
        <w:t xml:space="preserve"> </w:t>
      </w:r>
      <w:r w:rsidRPr="000C28EE">
        <w:rPr>
          <w:sz w:val="24"/>
        </w:rPr>
        <w:t>HHS</w:t>
      </w:r>
      <w:r w:rsidRPr="000C28EE">
        <w:rPr>
          <w:spacing w:val="-4"/>
          <w:sz w:val="24"/>
        </w:rPr>
        <w:t xml:space="preserve"> </w:t>
      </w:r>
      <w:r w:rsidRPr="000C28EE">
        <w:rPr>
          <w:sz w:val="24"/>
        </w:rPr>
        <w:t>information</w:t>
      </w:r>
      <w:r w:rsidRPr="000C28EE">
        <w:rPr>
          <w:spacing w:val="-4"/>
          <w:sz w:val="24"/>
        </w:rPr>
        <w:t xml:space="preserve"> </w:t>
      </w:r>
      <w:r w:rsidRPr="000C28EE">
        <w:rPr>
          <w:sz w:val="24"/>
        </w:rPr>
        <w:t>or assets were placed at risk or compromised), and any other information that the Contractor/subcontractor considers relevant.</w:t>
      </w:r>
    </w:p>
    <w:p w14:paraId="1336A4F1" w14:textId="77777777" w:rsidR="00621FA9" w:rsidRDefault="00621FA9" w:rsidP="00621FA9">
      <w:pPr>
        <w:pStyle w:val="ListParagraph"/>
        <w:tabs>
          <w:tab w:val="left" w:pos="2430"/>
          <w:tab w:val="left" w:pos="2520"/>
        </w:tabs>
        <w:spacing w:line="256" w:lineRule="auto"/>
        <w:ind w:left="2070" w:right="360" w:firstLine="0"/>
        <w:rPr>
          <w:sz w:val="24"/>
        </w:rPr>
      </w:pPr>
    </w:p>
    <w:p w14:paraId="523788B8" w14:textId="5A3DE2E7" w:rsidR="004C7547" w:rsidRPr="00621FA9" w:rsidRDefault="00D83258" w:rsidP="00F75D40">
      <w:pPr>
        <w:pStyle w:val="ListParagraph"/>
        <w:numPr>
          <w:ilvl w:val="0"/>
          <w:numId w:val="84"/>
        </w:numPr>
        <w:tabs>
          <w:tab w:val="left" w:pos="2430"/>
          <w:tab w:val="left" w:pos="2520"/>
        </w:tabs>
        <w:spacing w:line="256" w:lineRule="auto"/>
        <w:ind w:left="2070" w:right="360" w:hanging="540"/>
        <w:rPr>
          <w:sz w:val="24"/>
        </w:rPr>
      </w:pPr>
      <w:r w:rsidRPr="00621FA9">
        <w:rPr>
          <w:sz w:val="24"/>
        </w:rPr>
        <w:t>With</w:t>
      </w:r>
      <w:r w:rsidRPr="00621FA9">
        <w:rPr>
          <w:spacing w:val="-4"/>
          <w:sz w:val="24"/>
        </w:rPr>
        <w:t xml:space="preserve"> </w:t>
      </w:r>
      <w:r w:rsidRPr="00621FA9">
        <w:rPr>
          <w:sz w:val="24"/>
        </w:rPr>
        <w:t>respect</w:t>
      </w:r>
      <w:r w:rsidRPr="00621FA9">
        <w:rPr>
          <w:spacing w:val="-4"/>
          <w:sz w:val="24"/>
        </w:rPr>
        <w:t xml:space="preserve"> </w:t>
      </w:r>
      <w:r w:rsidRPr="00621FA9">
        <w:rPr>
          <w:sz w:val="24"/>
        </w:rPr>
        <w:t>to</w:t>
      </w:r>
      <w:r w:rsidRPr="00621FA9">
        <w:rPr>
          <w:spacing w:val="-4"/>
          <w:sz w:val="24"/>
        </w:rPr>
        <w:t xml:space="preserve"> </w:t>
      </w:r>
      <w:r w:rsidRPr="00621FA9">
        <w:rPr>
          <w:sz w:val="24"/>
        </w:rPr>
        <w:t>unsecured</w:t>
      </w:r>
      <w:r w:rsidRPr="00621FA9">
        <w:rPr>
          <w:spacing w:val="-4"/>
          <w:sz w:val="24"/>
        </w:rPr>
        <w:t xml:space="preserve"> </w:t>
      </w:r>
      <w:r w:rsidRPr="00621FA9">
        <w:rPr>
          <w:sz w:val="24"/>
        </w:rPr>
        <w:t>protected</w:t>
      </w:r>
      <w:r w:rsidRPr="00621FA9">
        <w:rPr>
          <w:spacing w:val="-4"/>
          <w:sz w:val="24"/>
        </w:rPr>
        <w:t xml:space="preserve"> </w:t>
      </w:r>
      <w:r w:rsidRPr="00621FA9">
        <w:rPr>
          <w:sz w:val="24"/>
        </w:rPr>
        <w:t>health</w:t>
      </w:r>
      <w:r w:rsidRPr="00621FA9">
        <w:rPr>
          <w:spacing w:val="-4"/>
          <w:sz w:val="24"/>
        </w:rPr>
        <w:t xml:space="preserve"> </w:t>
      </w:r>
      <w:r w:rsidRPr="00621FA9">
        <w:rPr>
          <w:sz w:val="24"/>
        </w:rPr>
        <w:t>information,</w:t>
      </w:r>
      <w:r w:rsidRPr="00621FA9">
        <w:rPr>
          <w:spacing w:val="-4"/>
          <w:sz w:val="24"/>
        </w:rPr>
        <w:t xml:space="preserve"> </w:t>
      </w:r>
      <w:r w:rsidRPr="00621FA9">
        <w:rPr>
          <w:sz w:val="24"/>
        </w:rPr>
        <w:t>the</w:t>
      </w:r>
      <w:r w:rsidRPr="00621FA9">
        <w:rPr>
          <w:spacing w:val="-5"/>
          <w:sz w:val="24"/>
        </w:rPr>
        <w:t xml:space="preserve"> </w:t>
      </w:r>
      <w:r w:rsidRPr="00621FA9">
        <w:rPr>
          <w:sz w:val="24"/>
        </w:rPr>
        <w:t>business</w:t>
      </w:r>
      <w:r w:rsidRPr="00621FA9">
        <w:rPr>
          <w:spacing w:val="-4"/>
          <w:sz w:val="24"/>
        </w:rPr>
        <w:t xml:space="preserve"> </w:t>
      </w:r>
      <w:r w:rsidRPr="00621FA9">
        <w:rPr>
          <w:sz w:val="24"/>
        </w:rPr>
        <w:t>associate</w:t>
      </w:r>
      <w:r w:rsidRPr="00621FA9">
        <w:rPr>
          <w:spacing w:val="-5"/>
          <w:sz w:val="24"/>
        </w:rPr>
        <w:t xml:space="preserve"> </w:t>
      </w:r>
      <w:r w:rsidRPr="00621FA9">
        <w:rPr>
          <w:sz w:val="24"/>
        </w:rPr>
        <w:t>is</w:t>
      </w:r>
      <w:r w:rsidRPr="00621FA9">
        <w:rPr>
          <w:spacing w:val="-4"/>
          <w:sz w:val="24"/>
        </w:rPr>
        <w:t xml:space="preserve"> </w:t>
      </w:r>
      <w:r w:rsidRPr="00621FA9">
        <w:rPr>
          <w:sz w:val="24"/>
        </w:rPr>
        <w:t>deemed</w:t>
      </w:r>
      <w:r w:rsidRPr="00621FA9">
        <w:rPr>
          <w:spacing w:val="-4"/>
          <w:sz w:val="24"/>
        </w:rPr>
        <w:t xml:space="preserve"> </w:t>
      </w:r>
      <w:r w:rsidRPr="00621FA9">
        <w:rPr>
          <w:sz w:val="24"/>
        </w:rPr>
        <w:t>to have discovered an incident as defined above when the business associate either knew, or by exercising reasonable diligence should have been known to an employee of the business associate. Upon discovery, the business associate must notify HHS of the incident immediately within one hour of discovery or suspicion as agreed to in the business associate agreement.</w:t>
      </w:r>
    </w:p>
    <w:p w14:paraId="3784D821" w14:textId="77777777" w:rsidR="004C7547" w:rsidRDefault="004C7547" w:rsidP="00621FA9">
      <w:pPr>
        <w:pStyle w:val="BodyText"/>
        <w:ind w:left="1980" w:right="360" w:hanging="450"/>
      </w:pPr>
    </w:p>
    <w:p w14:paraId="0ABA8ABE" w14:textId="77777777" w:rsidR="00702B37" w:rsidRPr="00702B37" w:rsidRDefault="00D83258" w:rsidP="00F75D40">
      <w:pPr>
        <w:pStyle w:val="ListParagraph"/>
        <w:numPr>
          <w:ilvl w:val="0"/>
          <w:numId w:val="84"/>
        </w:numPr>
        <w:tabs>
          <w:tab w:val="left" w:pos="2575"/>
        </w:tabs>
        <w:spacing w:line="256" w:lineRule="auto"/>
        <w:ind w:left="2070" w:right="360" w:hanging="540"/>
        <w:rPr>
          <w:sz w:val="24"/>
        </w:rPr>
      </w:pPr>
      <w:r>
        <w:rPr>
          <w:sz w:val="24"/>
        </w:rPr>
        <w:t>In</w:t>
      </w:r>
      <w:r>
        <w:rPr>
          <w:spacing w:val="-5"/>
          <w:sz w:val="24"/>
        </w:rPr>
        <w:t xml:space="preserve"> </w:t>
      </w:r>
      <w:r>
        <w:rPr>
          <w:sz w:val="24"/>
        </w:rPr>
        <w:t>instances</w:t>
      </w:r>
      <w:r>
        <w:rPr>
          <w:spacing w:val="-5"/>
          <w:sz w:val="24"/>
        </w:rPr>
        <w:t xml:space="preserve"> </w:t>
      </w:r>
      <w:r>
        <w:rPr>
          <w:sz w:val="24"/>
        </w:rPr>
        <w:t>of</w:t>
      </w:r>
      <w:r>
        <w:rPr>
          <w:spacing w:val="-6"/>
          <w:sz w:val="24"/>
        </w:rPr>
        <w:t xml:space="preserve"> </w:t>
      </w:r>
      <w:r>
        <w:rPr>
          <w:sz w:val="24"/>
        </w:rPr>
        <w:t>theft</w:t>
      </w:r>
      <w:r>
        <w:rPr>
          <w:spacing w:val="-5"/>
          <w:sz w:val="24"/>
        </w:rPr>
        <w:t xml:space="preserve"> </w:t>
      </w:r>
      <w:r>
        <w:rPr>
          <w:sz w:val="24"/>
        </w:rPr>
        <w:t>or</w:t>
      </w:r>
      <w:r>
        <w:rPr>
          <w:spacing w:val="-6"/>
          <w:sz w:val="24"/>
        </w:rPr>
        <w:t xml:space="preserve"> </w:t>
      </w:r>
      <w:r>
        <w:rPr>
          <w:sz w:val="24"/>
        </w:rPr>
        <w:t>break-in</w:t>
      </w:r>
      <w:r>
        <w:rPr>
          <w:spacing w:val="-5"/>
          <w:sz w:val="24"/>
        </w:rPr>
        <w:t xml:space="preserve"> </w:t>
      </w:r>
      <w:r>
        <w:rPr>
          <w:sz w:val="24"/>
        </w:rPr>
        <w:t>or</w:t>
      </w:r>
      <w:r>
        <w:rPr>
          <w:spacing w:val="-6"/>
          <w:sz w:val="24"/>
        </w:rPr>
        <w:t xml:space="preserve"> </w:t>
      </w:r>
      <w:r>
        <w:rPr>
          <w:sz w:val="24"/>
        </w:rPr>
        <w:t>other</w:t>
      </w:r>
      <w:r>
        <w:rPr>
          <w:spacing w:val="-4"/>
          <w:sz w:val="24"/>
        </w:rPr>
        <w:t xml:space="preserve"> </w:t>
      </w:r>
      <w:r>
        <w:rPr>
          <w:sz w:val="24"/>
        </w:rPr>
        <w:t>criminal</w:t>
      </w:r>
      <w:r>
        <w:rPr>
          <w:spacing w:val="-5"/>
          <w:sz w:val="24"/>
        </w:rPr>
        <w:t xml:space="preserve"> </w:t>
      </w:r>
      <w:r>
        <w:rPr>
          <w:sz w:val="24"/>
        </w:rPr>
        <w:t>activity,</w:t>
      </w:r>
      <w:r>
        <w:rPr>
          <w:spacing w:val="-5"/>
          <w:sz w:val="24"/>
        </w:rPr>
        <w:t xml:space="preserve"> </w:t>
      </w:r>
      <w:r>
        <w:rPr>
          <w:sz w:val="24"/>
        </w:rPr>
        <w:t>the</w:t>
      </w:r>
      <w:r>
        <w:rPr>
          <w:spacing w:val="-6"/>
          <w:sz w:val="24"/>
        </w:rPr>
        <w:t xml:space="preserve"> </w:t>
      </w:r>
      <w:r>
        <w:rPr>
          <w:sz w:val="24"/>
        </w:rPr>
        <w:t>Contractor/subcontractor</w:t>
      </w:r>
      <w:r>
        <w:rPr>
          <w:spacing w:val="-6"/>
          <w:sz w:val="24"/>
        </w:rPr>
        <w:t xml:space="preserve"> </w:t>
      </w:r>
      <w:r>
        <w:rPr>
          <w:sz w:val="24"/>
        </w:rPr>
        <w:t>must concurrently report the incident to the appropriate law enforcement entity (or entities) of jurisdiction. The Contractor, its employees, and its subcontractors and their employees shall cooperate with HHS and any law enforcement authority responsible for the investigation and prosecution of any possible criminal law violation(s)</w:t>
      </w:r>
      <w:r>
        <w:rPr>
          <w:spacing w:val="-2"/>
          <w:sz w:val="24"/>
        </w:rPr>
        <w:t xml:space="preserve"> </w:t>
      </w:r>
      <w:r>
        <w:rPr>
          <w:sz w:val="24"/>
        </w:rPr>
        <w:t>associated</w:t>
      </w:r>
      <w:r>
        <w:rPr>
          <w:spacing w:val="-1"/>
          <w:sz w:val="24"/>
        </w:rPr>
        <w:t xml:space="preserve"> </w:t>
      </w:r>
      <w:r>
        <w:rPr>
          <w:sz w:val="24"/>
        </w:rPr>
        <w:t>with</w:t>
      </w:r>
      <w:r>
        <w:rPr>
          <w:spacing w:val="-1"/>
          <w:sz w:val="24"/>
        </w:rPr>
        <w:t xml:space="preserve"> </w:t>
      </w:r>
      <w:r>
        <w:rPr>
          <w:sz w:val="24"/>
        </w:rPr>
        <w:t>any</w:t>
      </w:r>
      <w:r>
        <w:rPr>
          <w:spacing w:val="-1"/>
          <w:sz w:val="24"/>
        </w:rPr>
        <w:t xml:space="preserve"> </w:t>
      </w:r>
      <w:r>
        <w:rPr>
          <w:sz w:val="24"/>
        </w:rPr>
        <w:t>incident.</w:t>
      </w:r>
      <w:r>
        <w:rPr>
          <w:spacing w:val="-6"/>
          <w:sz w:val="24"/>
        </w:rPr>
        <w:t xml:space="preserve"> </w:t>
      </w:r>
      <w:r>
        <w:rPr>
          <w:sz w:val="24"/>
        </w:rPr>
        <w:t>The</w:t>
      </w:r>
      <w:r>
        <w:rPr>
          <w:spacing w:val="-2"/>
          <w:sz w:val="24"/>
        </w:rPr>
        <w:t xml:space="preserve"> </w:t>
      </w:r>
      <w:r>
        <w:rPr>
          <w:sz w:val="24"/>
        </w:rPr>
        <w:t>Contractor/subcontractor</w:t>
      </w:r>
      <w:r>
        <w:rPr>
          <w:spacing w:val="-2"/>
          <w:sz w:val="24"/>
        </w:rPr>
        <w:t xml:space="preserve"> </w:t>
      </w:r>
      <w:r>
        <w:rPr>
          <w:sz w:val="24"/>
        </w:rPr>
        <w:t>shall</w:t>
      </w:r>
      <w:r>
        <w:rPr>
          <w:spacing w:val="-1"/>
          <w:sz w:val="24"/>
        </w:rPr>
        <w:t xml:space="preserve"> </w:t>
      </w:r>
      <w:r>
        <w:rPr>
          <w:sz w:val="24"/>
        </w:rPr>
        <w:t>cooperate</w:t>
      </w:r>
      <w:r>
        <w:rPr>
          <w:spacing w:val="-2"/>
          <w:sz w:val="24"/>
        </w:rPr>
        <w:t xml:space="preserve"> </w:t>
      </w:r>
      <w:r>
        <w:rPr>
          <w:sz w:val="24"/>
        </w:rPr>
        <w:t>with</w:t>
      </w:r>
      <w:r>
        <w:rPr>
          <w:spacing w:val="-1"/>
          <w:sz w:val="24"/>
        </w:rPr>
        <w:t xml:space="preserve"> </w:t>
      </w:r>
      <w:r>
        <w:rPr>
          <w:sz w:val="24"/>
        </w:rPr>
        <w:t>HHS</w:t>
      </w:r>
      <w:r>
        <w:rPr>
          <w:spacing w:val="-1"/>
          <w:sz w:val="24"/>
        </w:rPr>
        <w:t xml:space="preserve"> </w:t>
      </w:r>
      <w:r>
        <w:rPr>
          <w:sz w:val="24"/>
        </w:rPr>
        <w:t>in</w:t>
      </w:r>
      <w:r>
        <w:rPr>
          <w:spacing w:val="-1"/>
          <w:sz w:val="24"/>
        </w:rPr>
        <w:t xml:space="preserve"> </w:t>
      </w:r>
      <w:r>
        <w:rPr>
          <w:sz w:val="24"/>
        </w:rPr>
        <w:t>any</w:t>
      </w:r>
      <w:r>
        <w:rPr>
          <w:spacing w:val="-1"/>
          <w:sz w:val="24"/>
        </w:rPr>
        <w:t xml:space="preserve"> </w:t>
      </w:r>
      <w:r>
        <w:rPr>
          <w:sz w:val="24"/>
        </w:rPr>
        <w:t>civil litigation</w:t>
      </w:r>
      <w:r>
        <w:rPr>
          <w:spacing w:val="-2"/>
          <w:sz w:val="24"/>
        </w:rPr>
        <w:t xml:space="preserve"> </w:t>
      </w:r>
      <w:r>
        <w:rPr>
          <w:sz w:val="24"/>
        </w:rPr>
        <w:t>to</w:t>
      </w:r>
      <w:r>
        <w:rPr>
          <w:spacing w:val="-2"/>
          <w:sz w:val="24"/>
        </w:rPr>
        <w:t xml:space="preserve"> </w:t>
      </w:r>
      <w:r>
        <w:rPr>
          <w:sz w:val="24"/>
        </w:rPr>
        <w:t>recover</w:t>
      </w:r>
      <w:r>
        <w:rPr>
          <w:spacing w:val="-3"/>
          <w:sz w:val="24"/>
        </w:rPr>
        <w:t xml:space="preserve"> </w:t>
      </w:r>
      <w:r>
        <w:rPr>
          <w:sz w:val="24"/>
        </w:rPr>
        <w:t>HHS information,</w:t>
      </w:r>
      <w:r>
        <w:rPr>
          <w:spacing w:val="-2"/>
          <w:sz w:val="24"/>
        </w:rPr>
        <w:t xml:space="preserve"> </w:t>
      </w:r>
      <w:r>
        <w:rPr>
          <w:sz w:val="24"/>
        </w:rPr>
        <w:t>obtain</w:t>
      </w:r>
      <w:r>
        <w:rPr>
          <w:spacing w:val="-2"/>
          <w:sz w:val="24"/>
        </w:rPr>
        <w:t xml:space="preserve"> </w:t>
      </w:r>
      <w:r>
        <w:rPr>
          <w:sz w:val="24"/>
        </w:rPr>
        <w:t>monetary</w:t>
      </w:r>
      <w:r>
        <w:rPr>
          <w:spacing w:val="-2"/>
          <w:sz w:val="24"/>
        </w:rPr>
        <w:t xml:space="preserve"> </w:t>
      </w:r>
      <w:r>
        <w:rPr>
          <w:sz w:val="24"/>
        </w:rPr>
        <w:t>or</w:t>
      </w:r>
      <w:r>
        <w:rPr>
          <w:spacing w:val="-3"/>
          <w:sz w:val="24"/>
        </w:rPr>
        <w:t xml:space="preserve"> </w:t>
      </w:r>
      <w:r>
        <w:rPr>
          <w:sz w:val="24"/>
        </w:rPr>
        <w:t>other</w:t>
      </w:r>
      <w:r>
        <w:rPr>
          <w:spacing w:val="-3"/>
          <w:sz w:val="24"/>
        </w:rPr>
        <w:t xml:space="preserve"> </w:t>
      </w:r>
      <w:r>
        <w:rPr>
          <w:sz w:val="24"/>
        </w:rPr>
        <w:t>compensation</w:t>
      </w:r>
      <w:r>
        <w:rPr>
          <w:spacing w:val="-2"/>
          <w:sz w:val="24"/>
        </w:rPr>
        <w:t xml:space="preserve"> </w:t>
      </w:r>
      <w:r>
        <w:rPr>
          <w:sz w:val="24"/>
        </w:rPr>
        <w:t>from</w:t>
      </w:r>
      <w:r>
        <w:rPr>
          <w:spacing w:val="-2"/>
          <w:sz w:val="24"/>
        </w:rPr>
        <w:t xml:space="preserve"> </w:t>
      </w:r>
      <w:r>
        <w:rPr>
          <w:sz w:val="24"/>
        </w:rPr>
        <w:t>a</w:t>
      </w:r>
      <w:r>
        <w:rPr>
          <w:spacing w:val="-3"/>
          <w:sz w:val="24"/>
        </w:rPr>
        <w:t xml:space="preserve"> </w:t>
      </w:r>
      <w:r>
        <w:rPr>
          <w:sz w:val="24"/>
        </w:rPr>
        <w:t>third</w:t>
      </w:r>
      <w:r>
        <w:rPr>
          <w:spacing w:val="-2"/>
          <w:sz w:val="24"/>
        </w:rPr>
        <w:t xml:space="preserve"> </w:t>
      </w:r>
      <w:r>
        <w:rPr>
          <w:sz w:val="24"/>
        </w:rPr>
        <w:t>party</w:t>
      </w:r>
      <w:r>
        <w:rPr>
          <w:spacing w:val="-2"/>
          <w:sz w:val="24"/>
        </w:rPr>
        <w:t xml:space="preserve"> </w:t>
      </w:r>
      <w:r>
        <w:rPr>
          <w:sz w:val="24"/>
        </w:rPr>
        <w:t>for</w:t>
      </w:r>
      <w:r>
        <w:rPr>
          <w:spacing w:val="-1"/>
          <w:sz w:val="24"/>
        </w:rPr>
        <w:t xml:space="preserve"> </w:t>
      </w:r>
      <w:r>
        <w:rPr>
          <w:sz w:val="24"/>
        </w:rPr>
        <w:t xml:space="preserve">damages arising from any incident, or obtain injunctive relief against any third party arising from, or related to, the </w:t>
      </w:r>
      <w:r>
        <w:rPr>
          <w:spacing w:val="-2"/>
          <w:sz w:val="24"/>
        </w:rPr>
        <w:t>incident.</w:t>
      </w:r>
    </w:p>
    <w:p w14:paraId="316942A9" w14:textId="77777777" w:rsidR="00702B37" w:rsidRPr="00702B37" w:rsidRDefault="00702B37" w:rsidP="003E3F43">
      <w:pPr>
        <w:pStyle w:val="ListParagraph"/>
        <w:rPr>
          <w:i/>
          <w:sz w:val="24"/>
        </w:rPr>
      </w:pPr>
    </w:p>
    <w:p w14:paraId="72A9EDE7" w14:textId="33B3CDF8" w:rsidR="000C28EE" w:rsidRDefault="00D83258" w:rsidP="00F75D40">
      <w:pPr>
        <w:pStyle w:val="ListParagraph"/>
        <w:numPr>
          <w:ilvl w:val="0"/>
          <w:numId w:val="44"/>
        </w:numPr>
        <w:tabs>
          <w:tab w:val="left" w:pos="2575"/>
          <w:tab w:val="left" w:pos="2610"/>
        </w:tabs>
        <w:spacing w:line="256" w:lineRule="auto"/>
        <w:ind w:left="1260" w:right="360" w:hanging="540"/>
        <w:jc w:val="left"/>
        <w:rPr>
          <w:sz w:val="24"/>
          <w:szCs w:val="24"/>
        </w:rPr>
      </w:pPr>
      <w:r w:rsidRPr="00621FA9">
        <w:rPr>
          <w:i/>
          <w:sz w:val="24"/>
          <w:szCs w:val="24"/>
        </w:rPr>
        <w:t xml:space="preserve">Incident and </w:t>
      </w:r>
      <w:proofErr w:type="gramStart"/>
      <w:r w:rsidRPr="00621FA9">
        <w:rPr>
          <w:i/>
          <w:sz w:val="24"/>
          <w:szCs w:val="24"/>
        </w:rPr>
        <w:t>breach</w:t>
      </w:r>
      <w:proofErr w:type="gramEnd"/>
      <w:r w:rsidRPr="00621FA9">
        <w:rPr>
          <w:i/>
          <w:sz w:val="24"/>
          <w:szCs w:val="24"/>
        </w:rPr>
        <w:t xml:space="preserve"> notification requirements</w:t>
      </w:r>
      <w:r w:rsidRPr="00621FA9">
        <w:rPr>
          <w:sz w:val="24"/>
          <w:szCs w:val="24"/>
        </w:rPr>
        <w:t>. (1) The Contractor/subcontractor shall provide notice to HHS of an incident as set forth in the incident and breach investigation section of this clause. The Contractor shall</w:t>
      </w:r>
      <w:r w:rsidRPr="00621FA9">
        <w:rPr>
          <w:spacing w:val="-3"/>
          <w:sz w:val="24"/>
          <w:szCs w:val="24"/>
        </w:rPr>
        <w:t xml:space="preserve"> </w:t>
      </w:r>
      <w:r w:rsidRPr="00621FA9">
        <w:rPr>
          <w:sz w:val="24"/>
          <w:szCs w:val="24"/>
        </w:rPr>
        <w:t>fully</w:t>
      </w:r>
      <w:r w:rsidRPr="00621FA9">
        <w:rPr>
          <w:spacing w:val="-3"/>
          <w:sz w:val="24"/>
          <w:szCs w:val="24"/>
        </w:rPr>
        <w:t xml:space="preserve"> </w:t>
      </w:r>
      <w:r w:rsidRPr="00621FA9">
        <w:rPr>
          <w:sz w:val="24"/>
          <w:szCs w:val="24"/>
        </w:rPr>
        <w:t>cooperate</w:t>
      </w:r>
      <w:r w:rsidRPr="00621FA9">
        <w:rPr>
          <w:spacing w:val="-2"/>
          <w:sz w:val="24"/>
          <w:szCs w:val="24"/>
        </w:rPr>
        <w:t xml:space="preserve"> </w:t>
      </w:r>
      <w:r w:rsidRPr="00621FA9">
        <w:rPr>
          <w:sz w:val="24"/>
          <w:szCs w:val="24"/>
        </w:rPr>
        <w:t>with</w:t>
      </w:r>
      <w:r w:rsidRPr="00621FA9">
        <w:rPr>
          <w:spacing w:val="-3"/>
          <w:sz w:val="24"/>
          <w:szCs w:val="24"/>
        </w:rPr>
        <w:t xml:space="preserve"> </w:t>
      </w:r>
      <w:r w:rsidRPr="00621FA9">
        <w:rPr>
          <w:sz w:val="24"/>
          <w:szCs w:val="24"/>
        </w:rPr>
        <w:t>HHS</w:t>
      </w:r>
      <w:r w:rsidRPr="00621FA9">
        <w:rPr>
          <w:spacing w:val="-3"/>
          <w:sz w:val="24"/>
          <w:szCs w:val="24"/>
        </w:rPr>
        <w:t xml:space="preserve"> </w:t>
      </w:r>
      <w:r w:rsidRPr="00621FA9">
        <w:rPr>
          <w:sz w:val="24"/>
          <w:szCs w:val="24"/>
        </w:rPr>
        <w:t>or</w:t>
      </w:r>
      <w:r w:rsidRPr="00621FA9">
        <w:rPr>
          <w:spacing w:val="-4"/>
          <w:sz w:val="24"/>
          <w:szCs w:val="24"/>
        </w:rPr>
        <w:t xml:space="preserve"> </w:t>
      </w:r>
      <w:r w:rsidRPr="00621FA9">
        <w:rPr>
          <w:sz w:val="24"/>
          <w:szCs w:val="24"/>
        </w:rPr>
        <w:t>third-party</w:t>
      </w:r>
      <w:r w:rsidRPr="00621FA9">
        <w:rPr>
          <w:spacing w:val="-3"/>
          <w:sz w:val="24"/>
          <w:szCs w:val="24"/>
        </w:rPr>
        <w:t xml:space="preserve"> </w:t>
      </w:r>
      <w:r w:rsidRPr="00621FA9">
        <w:rPr>
          <w:sz w:val="24"/>
          <w:szCs w:val="24"/>
        </w:rPr>
        <w:t>entity</w:t>
      </w:r>
      <w:r w:rsidRPr="00621FA9">
        <w:rPr>
          <w:spacing w:val="-3"/>
          <w:sz w:val="24"/>
          <w:szCs w:val="24"/>
        </w:rPr>
        <w:t xml:space="preserve"> </w:t>
      </w:r>
      <w:r w:rsidRPr="00621FA9">
        <w:rPr>
          <w:sz w:val="24"/>
          <w:szCs w:val="24"/>
        </w:rPr>
        <w:t>performing</w:t>
      </w:r>
      <w:r w:rsidRPr="00621FA9">
        <w:rPr>
          <w:spacing w:val="-3"/>
          <w:sz w:val="24"/>
          <w:szCs w:val="24"/>
        </w:rPr>
        <w:t xml:space="preserve"> </w:t>
      </w:r>
      <w:r w:rsidRPr="00621FA9">
        <w:rPr>
          <w:sz w:val="24"/>
          <w:szCs w:val="24"/>
        </w:rPr>
        <w:t>an</w:t>
      </w:r>
      <w:r w:rsidRPr="00621FA9">
        <w:rPr>
          <w:spacing w:val="-3"/>
          <w:sz w:val="24"/>
          <w:szCs w:val="24"/>
        </w:rPr>
        <w:t xml:space="preserve"> </w:t>
      </w:r>
      <w:r w:rsidRPr="00621FA9">
        <w:rPr>
          <w:sz w:val="24"/>
          <w:szCs w:val="24"/>
        </w:rPr>
        <w:t>independent</w:t>
      </w:r>
      <w:r w:rsidRPr="00621FA9">
        <w:rPr>
          <w:spacing w:val="-3"/>
          <w:sz w:val="24"/>
          <w:szCs w:val="24"/>
        </w:rPr>
        <w:t xml:space="preserve"> </w:t>
      </w:r>
      <w:r w:rsidRPr="00621FA9">
        <w:rPr>
          <w:sz w:val="24"/>
          <w:szCs w:val="24"/>
        </w:rPr>
        <w:t>risk</w:t>
      </w:r>
      <w:r w:rsidRPr="00621FA9">
        <w:rPr>
          <w:spacing w:val="-3"/>
          <w:sz w:val="24"/>
          <w:szCs w:val="24"/>
        </w:rPr>
        <w:t xml:space="preserve"> </w:t>
      </w:r>
      <w:r w:rsidRPr="00621FA9">
        <w:rPr>
          <w:sz w:val="24"/>
          <w:szCs w:val="24"/>
        </w:rPr>
        <w:t>analysis</w:t>
      </w:r>
      <w:r w:rsidRPr="00621FA9">
        <w:rPr>
          <w:spacing w:val="-3"/>
          <w:sz w:val="24"/>
          <w:szCs w:val="24"/>
        </w:rPr>
        <w:t xml:space="preserve"> </w:t>
      </w:r>
      <w:r w:rsidRPr="00621FA9">
        <w:rPr>
          <w:sz w:val="24"/>
          <w:szCs w:val="24"/>
        </w:rPr>
        <w:t>on</w:t>
      </w:r>
      <w:r w:rsidRPr="00621FA9">
        <w:rPr>
          <w:spacing w:val="-3"/>
          <w:sz w:val="24"/>
          <w:szCs w:val="24"/>
        </w:rPr>
        <w:t xml:space="preserve"> </w:t>
      </w:r>
      <w:r w:rsidRPr="00621FA9">
        <w:rPr>
          <w:sz w:val="24"/>
          <w:szCs w:val="24"/>
        </w:rPr>
        <w:t>behalf</w:t>
      </w:r>
      <w:r w:rsidRPr="00621FA9">
        <w:rPr>
          <w:spacing w:val="-4"/>
          <w:sz w:val="24"/>
          <w:szCs w:val="24"/>
        </w:rPr>
        <w:t xml:space="preserve"> </w:t>
      </w:r>
      <w:r w:rsidRPr="00621FA9">
        <w:rPr>
          <w:sz w:val="24"/>
          <w:szCs w:val="24"/>
        </w:rPr>
        <w:t>of</w:t>
      </w:r>
      <w:r w:rsidRPr="00621FA9">
        <w:rPr>
          <w:spacing w:val="-4"/>
          <w:sz w:val="24"/>
          <w:szCs w:val="24"/>
        </w:rPr>
        <w:t xml:space="preserve"> </w:t>
      </w:r>
      <w:r w:rsidRPr="00621FA9">
        <w:rPr>
          <w:sz w:val="24"/>
          <w:szCs w:val="24"/>
        </w:rPr>
        <w:t>HHS. Failure to cooperate may be deemed a material incident or breach and grounds for contract termination.</w:t>
      </w:r>
    </w:p>
    <w:p w14:paraId="72D0FCB4" w14:textId="77777777" w:rsidR="00621FA9" w:rsidRPr="00621FA9" w:rsidRDefault="00621FA9" w:rsidP="00621FA9">
      <w:pPr>
        <w:pStyle w:val="ListParagraph"/>
        <w:tabs>
          <w:tab w:val="left" w:pos="2575"/>
          <w:tab w:val="left" w:pos="2610"/>
        </w:tabs>
        <w:spacing w:line="256" w:lineRule="auto"/>
        <w:ind w:left="1260" w:right="360" w:firstLine="0"/>
        <w:rPr>
          <w:sz w:val="24"/>
          <w:szCs w:val="24"/>
        </w:rPr>
      </w:pPr>
    </w:p>
    <w:p w14:paraId="476C6A77" w14:textId="41018722" w:rsidR="004C7547" w:rsidRPr="000C28EE" w:rsidRDefault="00D83258" w:rsidP="00F75D40">
      <w:pPr>
        <w:pStyle w:val="ListParagraph"/>
        <w:numPr>
          <w:ilvl w:val="0"/>
          <w:numId w:val="85"/>
        </w:numPr>
        <w:tabs>
          <w:tab w:val="left" w:pos="2575"/>
          <w:tab w:val="left" w:pos="2610"/>
        </w:tabs>
        <w:spacing w:line="256" w:lineRule="auto"/>
        <w:ind w:left="2970" w:right="360" w:hanging="626"/>
        <w:rPr>
          <w:sz w:val="24"/>
          <w:szCs w:val="24"/>
        </w:rPr>
      </w:pPr>
      <w:r w:rsidRPr="000C28EE">
        <w:rPr>
          <w:sz w:val="24"/>
          <w:szCs w:val="24"/>
        </w:rPr>
        <w:t>The</w:t>
      </w:r>
      <w:r w:rsidRPr="000C28EE">
        <w:rPr>
          <w:spacing w:val="-1"/>
          <w:sz w:val="24"/>
          <w:szCs w:val="24"/>
        </w:rPr>
        <w:t xml:space="preserve"> </w:t>
      </w:r>
      <w:r w:rsidRPr="000C28EE">
        <w:rPr>
          <w:sz w:val="24"/>
          <w:szCs w:val="24"/>
        </w:rPr>
        <w:t>Contractor/subcontractor</w:t>
      </w:r>
      <w:r w:rsidRPr="000C28EE">
        <w:rPr>
          <w:spacing w:val="-1"/>
          <w:sz w:val="24"/>
          <w:szCs w:val="24"/>
        </w:rPr>
        <w:t xml:space="preserve"> </w:t>
      </w:r>
      <w:r w:rsidRPr="000C28EE">
        <w:rPr>
          <w:sz w:val="24"/>
          <w:szCs w:val="24"/>
        </w:rPr>
        <w:t>shall fully cooperate</w:t>
      </w:r>
      <w:r w:rsidRPr="000C28EE">
        <w:rPr>
          <w:spacing w:val="-1"/>
          <w:sz w:val="24"/>
          <w:szCs w:val="24"/>
        </w:rPr>
        <w:t xml:space="preserve"> </w:t>
      </w:r>
      <w:r w:rsidRPr="000C28EE">
        <w:rPr>
          <w:sz w:val="24"/>
          <w:szCs w:val="24"/>
        </w:rPr>
        <w:t>with the</w:t>
      </w:r>
      <w:r w:rsidRPr="000C28EE">
        <w:rPr>
          <w:spacing w:val="-1"/>
          <w:sz w:val="24"/>
          <w:szCs w:val="24"/>
        </w:rPr>
        <w:t xml:space="preserve"> </w:t>
      </w:r>
      <w:r w:rsidRPr="000C28EE">
        <w:rPr>
          <w:sz w:val="24"/>
          <w:szCs w:val="24"/>
        </w:rPr>
        <w:t>HHS Computer</w:t>
      </w:r>
      <w:r w:rsidRPr="000C28EE">
        <w:rPr>
          <w:spacing w:val="-1"/>
          <w:sz w:val="24"/>
          <w:szCs w:val="24"/>
        </w:rPr>
        <w:t xml:space="preserve"> </w:t>
      </w:r>
      <w:r w:rsidRPr="000C28EE">
        <w:rPr>
          <w:sz w:val="24"/>
          <w:szCs w:val="24"/>
        </w:rPr>
        <w:t>Security Incident Response Center (CSIRC), HHS Breach Response Team, Operating Divisions (OPDIVs), Staff Divisions (STAFFDIVs), other stakeholders or any Government agency conducting an analysis regarding any notice of an incident or breach, potential incident or breach, or incident which may require the Contractor to provide information</w:t>
      </w:r>
      <w:r w:rsidRPr="000C28EE">
        <w:rPr>
          <w:spacing w:val="-3"/>
          <w:sz w:val="24"/>
          <w:szCs w:val="24"/>
        </w:rPr>
        <w:t xml:space="preserve"> </w:t>
      </w:r>
      <w:r w:rsidRPr="000C28EE">
        <w:rPr>
          <w:sz w:val="24"/>
          <w:szCs w:val="24"/>
        </w:rPr>
        <w:t>to</w:t>
      </w:r>
      <w:r w:rsidRPr="000C28EE">
        <w:rPr>
          <w:spacing w:val="-3"/>
          <w:sz w:val="24"/>
          <w:szCs w:val="24"/>
        </w:rPr>
        <w:t xml:space="preserve"> </w:t>
      </w:r>
      <w:r w:rsidRPr="000C28EE">
        <w:rPr>
          <w:sz w:val="24"/>
          <w:szCs w:val="24"/>
        </w:rPr>
        <w:t>the</w:t>
      </w:r>
      <w:r w:rsidRPr="000C28EE">
        <w:rPr>
          <w:spacing w:val="-4"/>
          <w:sz w:val="24"/>
          <w:szCs w:val="24"/>
        </w:rPr>
        <w:t xml:space="preserve"> </w:t>
      </w:r>
      <w:r w:rsidRPr="000C28EE">
        <w:rPr>
          <w:sz w:val="24"/>
          <w:szCs w:val="24"/>
        </w:rPr>
        <w:t>Government</w:t>
      </w:r>
      <w:r w:rsidRPr="000C28EE">
        <w:rPr>
          <w:spacing w:val="-3"/>
          <w:sz w:val="24"/>
          <w:szCs w:val="24"/>
        </w:rPr>
        <w:t xml:space="preserve"> </w:t>
      </w:r>
      <w:r w:rsidRPr="000C28EE">
        <w:rPr>
          <w:sz w:val="24"/>
          <w:szCs w:val="24"/>
        </w:rPr>
        <w:t>or</w:t>
      </w:r>
      <w:r w:rsidRPr="000C28EE">
        <w:rPr>
          <w:spacing w:val="-4"/>
          <w:sz w:val="24"/>
          <w:szCs w:val="24"/>
        </w:rPr>
        <w:t xml:space="preserve"> </w:t>
      </w:r>
      <w:r w:rsidRPr="000C28EE">
        <w:rPr>
          <w:sz w:val="24"/>
          <w:szCs w:val="24"/>
        </w:rPr>
        <w:t>third-party</w:t>
      </w:r>
      <w:r w:rsidRPr="000C28EE">
        <w:rPr>
          <w:spacing w:val="-3"/>
          <w:sz w:val="24"/>
          <w:szCs w:val="24"/>
        </w:rPr>
        <w:t xml:space="preserve"> </w:t>
      </w:r>
      <w:r w:rsidRPr="000C28EE">
        <w:rPr>
          <w:sz w:val="24"/>
          <w:szCs w:val="24"/>
        </w:rPr>
        <w:t>performing</w:t>
      </w:r>
      <w:r w:rsidRPr="000C28EE">
        <w:rPr>
          <w:spacing w:val="-3"/>
          <w:sz w:val="24"/>
          <w:szCs w:val="24"/>
        </w:rPr>
        <w:t xml:space="preserve"> </w:t>
      </w:r>
      <w:r w:rsidRPr="000C28EE">
        <w:rPr>
          <w:sz w:val="24"/>
          <w:szCs w:val="24"/>
        </w:rPr>
        <w:t>a</w:t>
      </w:r>
      <w:r w:rsidRPr="000C28EE">
        <w:rPr>
          <w:spacing w:val="-4"/>
          <w:sz w:val="24"/>
          <w:szCs w:val="24"/>
        </w:rPr>
        <w:t xml:space="preserve"> </w:t>
      </w:r>
      <w:r w:rsidRPr="000C28EE">
        <w:rPr>
          <w:sz w:val="24"/>
          <w:szCs w:val="24"/>
        </w:rPr>
        <w:t>risk</w:t>
      </w:r>
      <w:r w:rsidRPr="000C28EE">
        <w:rPr>
          <w:spacing w:val="-3"/>
          <w:sz w:val="24"/>
          <w:szCs w:val="24"/>
        </w:rPr>
        <w:t xml:space="preserve"> </w:t>
      </w:r>
      <w:r w:rsidRPr="000C28EE">
        <w:rPr>
          <w:sz w:val="24"/>
          <w:szCs w:val="24"/>
        </w:rPr>
        <w:t>analysis</w:t>
      </w:r>
      <w:r w:rsidRPr="000C28EE">
        <w:rPr>
          <w:spacing w:val="-3"/>
          <w:sz w:val="24"/>
          <w:szCs w:val="24"/>
        </w:rPr>
        <w:t xml:space="preserve"> </w:t>
      </w:r>
      <w:r w:rsidRPr="000C28EE">
        <w:rPr>
          <w:sz w:val="24"/>
          <w:szCs w:val="24"/>
        </w:rPr>
        <w:t>for</w:t>
      </w:r>
      <w:r w:rsidRPr="000C28EE">
        <w:rPr>
          <w:spacing w:val="-2"/>
          <w:sz w:val="24"/>
          <w:szCs w:val="24"/>
        </w:rPr>
        <w:t xml:space="preserve"> </w:t>
      </w:r>
      <w:r w:rsidRPr="000C28EE">
        <w:rPr>
          <w:sz w:val="24"/>
          <w:szCs w:val="24"/>
        </w:rPr>
        <w:t>HHS,</w:t>
      </w:r>
      <w:r w:rsidRPr="000C28EE">
        <w:rPr>
          <w:spacing w:val="-3"/>
          <w:sz w:val="24"/>
          <w:szCs w:val="24"/>
        </w:rPr>
        <w:t xml:space="preserve"> </w:t>
      </w:r>
      <w:r w:rsidRPr="000C28EE">
        <w:rPr>
          <w:sz w:val="24"/>
          <w:szCs w:val="24"/>
        </w:rPr>
        <w:t>and</w:t>
      </w:r>
      <w:r w:rsidRPr="000C28EE">
        <w:rPr>
          <w:spacing w:val="-3"/>
          <w:sz w:val="24"/>
          <w:szCs w:val="24"/>
        </w:rPr>
        <w:t xml:space="preserve"> </w:t>
      </w:r>
      <w:r w:rsidRPr="000C28EE">
        <w:rPr>
          <w:sz w:val="24"/>
          <w:szCs w:val="24"/>
        </w:rPr>
        <w:t>shall</w:t>
      </w:r>
      <w:r w:rsidRPr="000C28EE">
        <w:rPr>
          <w:spacing w:val="-3"/>
          <w:sz w:val="24"/>
          <w:szCs w:val="24"/>
        </w:rPr>
        <w:t xml:space="preserve"> </w:t>
      </w:r>
      <w:r w:rsidRPr="000C28EE">
        <w:rPr>
          <w:sz w:val="24"/>
          <w:szCs w:val="24"/>
        </w:rPr>
        <w:t>address</w:t>
      </w:r>
      <w:r w:rsidRPr="000C28EE">
        <w:rPr>
          <w:spacing w:val="-1"/>
          <w:sz w:val="24"/>
          <w:szCs w:val="24"/>
        </w:rPr>
        <w:t xml:space="preserve"> </w:t>
      </w:r>
      <w:r w:rsidRPr="000C28EE">
        <w:rPr>
          <w:sz w:val="24"/>
          <w:szCs w:val="24"/>
        </w:rPr>
        <w:t>all</w:t>
      </w:r>
      <w:r w:rsidRPr="000C28EE">
        <w:rPr>
          <w:spacing w:val="-3"/>
          <w:sz w:val="24"/>
          <w:szCs w:val="24"/>
        </w:rPr>
        <w:t xml:space="preserve"> </w:t>
      </w:r>
      <w:r w:rsidRPr="000C28EE">
        <w:rPr>
          <w:sz w:val="24"/>
          <w:szCs w:val="24"/>
        </w:rPr>
        <w:t>relevant information concerning the incident or breach, including the following:</w:t>
      </w:r>
    </w:p>
    <w:p w14:paraId="253D25FB" w14:textId="77777777" w:rsidR="004C7547" w:rsidRDefault="004C7547" w:rsidP="003E3F43">
      <w:pPr>
        <w:pStyle w:val="BodyText"/>
        <w:ind w:right="360"/>
      </w:pPr>
    </w:p>
    <w:p w14:paraId="35E6E45A" w14:textId="7C6E20FD" w:rsidR="004C7547" w:rsidRDefault="00D83258" w:rsidP="00F75D40">
      <w:pPr>
        <w:pStyle w:val="ListParagraph"/>
        <w:numPr>
          <w:ilvl w:val="0"/>
          <w:numId w:val="40"/>
        </w:numPr>
        <w:tabs>
          <w:tab w:val="left" w:pos="3240"/>
        </w:tabs>
        <w:ind w:left="3690" w:right="360" w:hanging="450"/>
        <w:rPr>
          <w:sz w:val="24"/>
        </w:rPr>
      </w:pPr>
      <w:r>
        <w:rPr>
          <w:sz w:val="24"/>
        </w:rPr>
        <w:t>Nature</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event</w:t>
      </w:r>
      <w:r>
        <w:rPr>
          <w:spacing w:val="-1"/>
          <w:sz w:val="24"/>
        </w:rPr>
        <w:t xml:space="preserve"> </w:t>
      </w:r>
      <w:r>
        <w:rPr>
          <w:sz w:val="24"/>
        </w:rPr>
        <w:t>(loss,</w:t>
      </w:r>
      <w:r>
        <w:rPr>
          <w:spacing w:val="-1"/>
          <w:sz w:val="24"/>
        </w:rPr>
        <w:t xml:space="preserve"> </w:t>
      </w:r>
      <w:r>
        <w:rPr>
          <w:sz w:val="24"/>
        </w:rPr>
        <w:t>theft,</w:t>
      </w:r>
      <w:r>
        <w:rPr>
          <w:spacing w:val="-1"/>
          <w:sz w:val="24"/>
        </w:rPr>
        <w:t xml:space="preserve"> </w:t>
      </w:r>
      <w:r>
        <w:rPr>
          <w:sz w:val="24"/>
        </w:rPr>
        <w:t>unauthorized</w:t>
      </w:r>
      <w:r>
        <w:rPr>
          <w:spacing w:val="1"/>
          <w:sz w:val="24"/>
        </w:rPr>
        <w:t xml:space="preserve"> </w:t>
      </w:r>
      <w:r>
        <w:rPr>
          <w:spacing w:val="-2"/>
          <w:sz w:val="24"/>
        </w:rPr>
        <w:t>access).</w:t>
      </w:r>
      <w:r w:rsidR="00BB792B">
        <w:rPr>
          <w:spacing w:val="-2"/>
          <w:sz w:val="24"/>
        </w:rPr>
        <w:br/>
      </w:r>
    </w:p>
    <w:p w14:paraId="406CE2F1" w14:textId="77777777" w:rsidR="004C7547" w:rsidRDefault="00D83258" w:rsidP="00F75D40">
      <w:pPr>
        <w:pStyle w:val="ListParagraph"/>
        <w:numPr>
          <w:ilvl w:val="0"/>
          <w:numId w:val="40"/>
        </w:numPr>
        <w:ind w:left="3690" w:right="360" w:hanging="450"/>
        <w:rPr>
          <w:sz w:val="24"/>
        </w:rPr>
      </w:pPr>
      <w:r>
        <w:rPr>
          <w:sz w:val="24"/>
        </w:rPr>
        <w:t>Description</w:t>
      </w:r>
      <w:r>
        <w:rPr>
          <w:spacing w:val="-1"/>
          <w:sz w:val="24"/>
        </w:rPr>
        <w:t xml:space="preserve"> </w:t>
      </w:r>
      <w:r>
        <w:rPr>
          <w:sz w:val="24"/>
        </w:rPr>
        <w:t>of</w:t>
      </w:r>
      <w:r>
        <w:rPr>
          <w:spacing w:val="-2"/>
          <w:sz w:val="24"/>
        </w:rPr>
        <w:t xml:space="preserve"> </w:t>
      </w:r>
      <w:r>
        <w:rPr>
          <w:sz w:val="24"/>
        </w:rPr>
        <w:t>the event,</w:t>
      </w:r>
      <w:r>
        <w:rPr>
          <w:spacing w:val="-1"/>
          <w:sz w:val="24"/>
        </w:rPr>
        <w:t xml:space="preserve"> </w:t>
      </w:r>
      <w:r>
        <w:rPr>
          <w:spacing w:val="-2"/>
          <w:sz w:val="24"/>
        </w:rPr>
        <w:t>including:</w:t>
      </w:r>
    </w:p>
    <w:p w14:paraId="2C4B19C9" w14:textId="77777777" w:rsidR="004C7547" w:rsidRDefault="004C7547" w:rsidP="009215A5">
      <w:pPr>
        <w:pStyle w:val="BodyText"/>
        <w:ind w:right="360"/>
      </w:pPr>
    </w:p>
    <w:p w14:paraId="5828EC84" w14:textId="77777777" w:rsidR="004C7547" w:rsidRDefault="00D83258" w:rsidP="00F75D40">
      <w:pPr>
        <w:pStyle w:val="ListParagraph"/>
        <w:numPr>
          <w:ilvl w:val="1"/>
          <w:numId w:val="40"/>
        </w:numPr>
        <w:ind w:left="4140" w:right="360" w:hanging="630"/>
        <w:rPr>
          <w:sz w:val="24"/>
        </w:rPr>
      </w:pPr>
      <w:r>
        <w:rPr>
          <w:sz w:val="24"/>
        </w:rPr>
        <w:t>Date</w:t>
      </w:r>
      <w:r>
        <w:rPr>
          <w:spacing w:val="-2"/>
          <w:sz w:val="24"/>
        </w:rPr>
        <w:t xml:space="preserve"> </w:t>
      </w:r>
      <w:r>
        <w:rPr>
          <w:sz w:val="24"/>
        </w:rPr>
        <w:t>of</w:t>
      </w:r>
      <w:r>
        <w:rPr>
          <w:spacing w:val="-2"/>
          <w:sz w:val="24"/>
        </w:rPr>
        <w:t xml:space="preserve"> occurrence.</w:t>
      </w:r>
    </w:p>
    <w:p w14:paraId="35065C25" w14:textId="77777777" w:rsidR="004C7547" w:rsidRDefault="004C7547" w:rsidP="009215A5">
      <w:pPr>
        <w:pStyle w:val="BodyText"/>
        <w:ind w:left="4140" w:right="360" w:hanging="630"/>
      </w:pPr>
    </w:p>
    <w:p w14:paraId="5009C943" w14:textId="77777777" w:rsidR="004C7547" w:rsidRDefault="00D83258" w:rsidP="00F75D40">
      <w:pPr>
        <w:pStyle w:val="ListParagraph"/>
        <w:numPr>
          <w:ilvl w:val="1"/>
          <w:numId w:val="40"/>
        </w:numPr>
        <w:ind w:left="4140" w:right="360" w:hanging="630"/>
        <w:rPr>
          <w:sz w:val="24"/>
        </w:rPr>
      </w:pPr>
      <w:r>
        <w:rPr>
          <w:sz w:val="24"/>
        </w:rPr>
        <w:t>Date</w:t>
      </w:r>
      <w:r>
        <w:rPr>
          <w:spacing w:val="-2"/>
          <w:sz w:val="24"/>
        </w:rPr>
        <w:t xml:space="preserve"> </w:t>
      </w:r>
      <w:r>
        <w:rPr>
          <w:sz w:val="24"/>
        </w:rPr>
        <w:t>of</w:t>
      </w:r>
      <w:r>
        <w:rPr>
          <w:spacing w:val="-1"/>
          <w:sz w:val="24"/>
        </w:rPr>
        <w:t xml:space="preserve"> </w:t>
      </w:r>
      <w:r>
        <w:rPr>
          <w:sz w:val="24"/>
        </w:rPr>
        <w:t>incident</w:t>
      </w:r>
      <w:r>
        <w:rPr>
          <w:spacing w:val="-1"/>
          <w:sz w:val="24"/>
        </w:rPr>
        <w:t xml:space="preserve"> </w:t>
      </w:r>
      <w:r>
        <w:rPr>
          <w:sz w:val="24"/>
        </w:rPr>
        <w:t>or</w:t>
      </w:r>
      <w:r>
        <w:rPr>
          <w:spacing w:val="-1"/>
          <w:sz w:val="24"/>
        </w:rPr>
        <w:t xml:space="preserve"> </w:t>
      </w:r>
      <w:r>
        <w:rPr>
          <w:sz w:val="24"/>
        </w:rPr>
        <w:t xml:space="preserve">breach </w:t>
      </w:r>
      <w:r>
        <w:rPr>
          <w:spacing w:val="-2"/>
          <w:sz w:val="24"/>
        </w:rPr>
        <w:t>detection.</w:t>
      </w:r>
    </w:p>
    <w:p w14:paraId="227AF6AB" w14:textId="77777777" w:rsidR="004C7547" w:rsidRDefault="004C7547" w:rsidP="009215A5">
      <w:pPr>
        <w:pStyle w:val="BodyText"/>
        <w:ind w:left="4140" w:right="360" w:hanging="630"/>
      </w:pPr>
    </w:p>
    <w:p w14:paraId="6255C41A" w14:textId="77777777" w:rsidR="004C7547" w:rsidRDefault="00D83258" w:rsidP="00F75D40">
      <w:pPr>
        <w:pStyle w:val="ListParagraph"/>
        <w:numPr>
          <w:ilvl w:val="1"/>
          <w:numId w:val="40"/>
        </w:numPr>
        <w:spacing w:line="256" w:lineRule="auto"/>
        <w:ind w:left="4140" w:right="360" w:hanging="630"/>
        <w:rPr>
          <w:sz w:val="24"/>
        </w:rPr>
      </w:pPr>
      <w:r>
        <w:rPr>
          <w:sz w:val="24"/>
        </w:rPr>
        <w:lastRenderedPageBreak/>
        <w:t>Data</w:t>
      </w:r>
      <w:r>
        <w:rPr>
          <w:spacing w:val="-5"/>
          <w:sz w:val="24"/>
        </w:rPr>
        <w:t xml:space="preserve"> </w:t>
      </w:r>
      <w:r>
        <w:rPr>
          <w:sz w:val="24"/>
        </w:rPr>
        <w:t>elements</w:t>
      </w:r>
      <w:r>
        <w:rPr>
          <w:spacing w:val="-4"/>
          <w:sz w:val="24"/>
        </w:rPr>
        <w:t xml:space="preserve"> </w:t>
      </w:r>
      <w:r>
        <w:rPr>
          <w:sz w:val="24"/>
        </w:rPr>
        <w:t>involved,</w:t>
      </w:r>
      <w:r>
        <w:rPr>
          <w:spacing w:val="-4"/>
          <w:sz w:val="24"/>
        </w:rPr>
        <w:t xml:space="preserve"> </w:t>
      </w:r>
      <w:r>
        <w:rPr>
          <w:sz w:val="24"/>
        </w:rPr>
        <w:t>including</w:t>
      </w:r>
      <w:r>
        <w:rPr>
          <w:spacing w:val="-4"/>
          <w:sz w:val="24"/>
        </w:rPr>
        <w:t xml:space="preserve"> </w:t>
      </w:r>
      <w:r>
        <w:rPr>
          <w:sz w:val="24"/>
        </w:rPr>
        <w:t>any</w:t>
      </w:r>
      <w:r>
        <w:rPr>
          <w:spacing w:val="-4"/>
          <w:sz w:val="24"/>
        </w:rPr>
        <w:t xml:space="preserve"> </w:t>
      </w:r>
      <w:r>
        <w:rPr>
          <w:sz w:val="24"/>
        </w:rPr>
        <w:t>PII,</w:t>
      </w:r>
      <w:r>
        <w:rPr>
          <w:spacing w:val="-4"/>
          <w:sz w:val="24"/>
        </w:rPr>
        <w:t xml:space="preserve"> </w:t>
      </w:r>
      <w:r>
        <w:rPr>
          <w:sz w:val="24"/>
        </w:rPr>
        <w:t>such</w:t>
      </w:r>
      <w:r>
        <w:rPr>
          <w:spacing w:val="-4"/>
          <w:sz w:val="24"/>
        </w:rPr>
        <w:t xml:space="preserve"> </w:t>
      </w:r>
      <w:r>
        <w:rPr>
          <w:sz w:val="24"/>
        </w:rPr>
        <w:t>as</w:t>
      </w:r>
      <w:r>
        <w:rPr>
          <w:spacing w:val="-2"/>
          <w:sz w:val="24"/>
        </w:rPr>
        <w:t xml:space="preserve"> </w:t>
      </w:r>
      <w:r>
        <w:rPr>
          <w:sz w:val="24"/>
        </w:rPr>
        <w:t>full</w:t>
      </w:r>
      <w:r>
        <w:rPr>
          <w:spacing w:val="-4"/>
          <w:sz w:val="24"/>
        </w:rPr>
        <w:t xml:space="preserve"> </w:t>
      </w:r>
      <w:r>
        <w:rPr>
          <w:sz w:val="24"/>
        </w:rPr>
        <w:t>name,</w:t>
      </w:r>
      <w:r>
        <w:rPr>
          <w:spacing w:val="-4"/>
          <w:sz w:val="24"/>
        </w:rPr>
        <w:t xml:space="preserve"> </w:t>
      </w:r>
      <w:r>
        <w:rPr>
          <w:sz w:val="24"/>
        </w:rPr>
        <w:t>social</w:t>
      </w:r>
      <w:r>
        <w:rPr>
          <w:spacing w:val="-4"/>
          <w:sz w:val="24"/>
        </w:rPr>
        <w:t xml:space="preserve"> </w:t>
      </w:r>
      <w:r>
        <w:rPr>
          <w:sz w:val="24"/>
        </w:rPr>
        <w:t>security</w:t>
      </w:r>
      <w:r>
        <w:rPr>
          <w:spacing w:val="-4"/>
          <w:sz w:val="24"/>
        </w:rPr>
        <w:t xml:space="preserve"> </w:t>
      </w:r>
      <w:r>
        <w:rPr>
          <w:sz w:val="24"/>
        </w:rPr>
        <w:t>number,</w:t>
      </w:r>
      <w:r>
        <w:rPr>
          <w:spacing w:val="-4"/>
          <w:sz w:val="24"/>
        </w:rPr>
        <w:t xml:space="preserve"> </w:t>
      </w:r>
      <w:r>
        <w:rPr>
          <w:sz w:val="24"/>
        </w:rPr>
        <w:t>date</w:t>
      </w:r>
      <w:r>
        <w:rPr>
          <w:spacing w:val="-5"/>
          <w:sz w:val="24"/>
        </w:rPr>
        <w:t xml:space="preserve"> </w:t>
      </w:r>
      <w:r>
        <w:rPr>
          <w:sz w:val="24"/>
        </w:rPr>
        <w:t>of</w:t>
      </w:r>
      <w:r>
        <w:rPr>
          <w:spacing w:val="-5"/>
          <w:sz w:val="24"/>
        </w:rPr>
        <w:t xml:space="preserve"> </w:t>
      </w:r>
      <w:r>
        <w:rPr>
          <w:sz w:val="24"/>
        </w:rPr>
        <w:t>birth, home address, account number, disability code.</w:t>
      </w:r>
    </w:p>
    <w:p w14:paraId="0F510C50" w14:textId="77777777" w:rsidR="004C7547" w:rsidRDefault="004C7547" w:rsidP="009215A5">
      <w:pPr>
        <w:pStyle w:val="BodyText"/>
        <w:ind w:left="4140" w:hanging="630"/>
      </w:pPr>
    </w:p>
    <w:p w14:paraId="33521DFF" w14:textId="77777777" w:rsidR="004C7547" w:rsidRDefault="00D83258" w:rsidP="00F75D40">
      <w:pPr>
        <w:pStyle w:val="ListParagraph"/>
        <w:numPr>
          <w:ilvl w:val="1"/>
          <w:numId w:val="40"/>
        </w:numPr>
        <w:ind w:left="4140" w:right="360" w:hanging="630"/>
        <w:rPr>
          <w:sz w:val="24"/>
        </w:rPr>
      </w:pPr>
      <w:r>
        <w:rPr>
          <w:sz w:val="24"/>
        </w:rPr>
        <w:t>Number</w:t>
      </w:r>
      <w:r>
        <w:rPr>
          <w:spacing w:val="-3"/>
          <w:sz w:val="24"/>
        </w:rPr>
        <w:t xml:space="preserve"> </w:t>
      </w:r>
      <w:r>
        <w:rPr>
          <w:sz w:val="24"/>
        </w:rPr>
        <w:t>of</w:t>
      </w:r>
      <w:r>
        <w:rPr>
          <w:spacing w:val="-3"/>
          <w:sz w:val="24"/>
        </w:rPr>
        <w:t xml:space="preserve"> </w:t>
      </w:r>
      <w:r>
        <w:rPr>
          <w:sz w:val="24"/>
        </w:rPr>
        <w:t>individuals</w:t>
      </w:r>
      <w:r>
        <w:rPr>
          <w:spacing w:val="-2"/>
          <w:sz w:val="24"/>
        </w:rPr>
        <w:t xml:space="preserve"> </w:t>
      </w:r>
      <w:r>
        <w:rPr>
          <w:sz w:val="24"/>
        </w:rPr>
        <w:t>affected</w:t>
      </w:r>
      <w:r>
        <w:rPr>
          <w:spacing w:val="-2"/>
          <w:sz w:val="24"/>
        </w:rPr>
        <w:t xml:space="preserve"> </w:t>
      </w:r>
      <w:r>
        <w:rPr>
          <w:sz w:val="24"/>
        </w:rPr>
        <w:t>or</w:t>
      </w:r>
      <w:r>
        <w:rPr>
          <w:spacing w:val="-3"/>
          <w:sz w:val="24"/>
        </w:rPr>
        <w:t xml:space="preserve"> </w:t>
      </w:r>
      <w:r>
        <w:rPr>
          <w:sz w:val="24"/>
        </w:rPr>
        <w:t>potentially</w:t>
      </w:r>
      <w:r>
        <w:rPr>
          <w:spacing w:val="-2"/>
          <w:sz w:val="24"/>
        </w:rPr>
        <w:t xml:space="preserve"> affected.</w:t>
      </w:r>
    </w:p>
    <w:p w14:paraId="70559DAB" w14:textId="77777777" w:rsidR="004C7547" w:rsidRDefault="004C7547" w:rsidP="009215A5">
      <w:pPr>
        <w:pStyle w:val="BodyText"/>
        <w:ind w:left="4140" w:right="360" w:hanging="630"/>
      </w:pPr>
    </w:p>
    <w:p w14:paraId="1F8EA7C1" w14:textId="77777777" w:rsidR="004C7547" w:rsidRDefault="00D83258" w:rsidP="00F75D40">
      <w:pPr>
        <w:pStyle w:val="ListParagraph"/>
        <w:numPr>
          <w:ilvl w:val="1"/>
          <w:numId w:val="40"/>
        </w:numPr>
        <w:ind w:left="4140" w:right="360" w:hanging="630"/>
        <w:rPr>
          <w:sz w:val="24"/>
        </w:rPr>
      </w:pPr>
      <w:r>
        <w:rPr>
          <w:sz w:val="24"/>
        </w:rPr>
        <w:t>Names</w:t>
      </w:r>
      <w:r>
        <w:rPr>
          <w:spacing w:val="-4"/>
          <w:sz w:val="24"/>
        </w:rPr>
        <w:t xml:space="preserve"> </w:t>
      </w:r>
      <w:r>
        <w:rPr>
          <w:sz w:val="24"/>
        </w:rPr>
        <w:t>of</w:t>
      </w:r>
      <w:r>
        <w:rPr>
          <w:spacing w:val="-3"/>
          <w:sz w:val="24"/>
        </w:rPr>
        <w:t xml:space="preserve"> </w:t>
      </w:r>
      <w:r>
        <w:rPr>
          <w:sz w:val="24"/>
        </w:rPr>
        <w:t>individuals</w:t>
      </w:r>
      <w:r>
        <w:rPr>
          <w:spacing w:val="-2"/>
          <w:sz w:val="24"/>
        </w:rPr>
        <w:t xml:space="preserve"> </w:t>
      </w:r>
      <w:r>
        <w:rPr>
          <w:sz w:val="24"/>
        </w:rPr>
        <w:t>or</w:t>
      </w:r>
      <w:r>
        <w:rPr>
          <w:spacing w:val="-1"/>
          <w:sz w:val="24"/>
        </w:rPr>
        <w:t xml:space="preserve"> </w:t>
      </w:r>
      <w:r>
        <w:rPr>
          <w:sz w:val="24"/>
        </w:rPr>
        <w:t>groups</w:t>
      </w:r>
      <w:r>
        <w:rPr>
          <w:spacing w:val="-2"/>
          <w:sz w:val="24"/>
        </w:rPr>
        <w:t xml:space="preserve"> </w:t>
      </w:r>
      <w:r>
        <w:rPr>
          <w:sz w:val="24"/>
        </w:rPr>
        <w:t>affected</w:t>
      </w:r>
      <w:r>
        <w:rPr>
          <w:spacing w:val="-2"/>
          <w:sz w:val="24"/>
        </w:rPr>
        <w:t xml:space="preserve"> </w:t>
      </w:r>
      <w:r>
        <w:rPr>
          <w:sz w:val="24"/>
        </w:rPr>
        <w:t>or</w:t>
      </w:r>
      <w:r>
        <w:rPr>
          <w:spacing w:val="-3"/>
          <w:sz w:val="24"/>
        </w:rPr>
        <w:t xml:space="preserve"> </w:t>
      </w:r>
      <w:r>
        <w:rPr>
          <w:sz w:val="24"/>
        </w:rPr>
        <w:t>potentially</w:t>
      </w:r>
      <w:r>
        <w:rPr>
          <w:spacing w:val="-1"/>
          <w:sz w:val="24"/>
        </w:rPr>
        <w:t xml:space="preserve"> </w:t>
      </w:r>
      <w:r>
        <w:rPr>
          <w:spacing w:val="-2"/>
          <w:sz w:val="24"/>
        </w:rPr>
        <w:t>affected.</w:t>
      </w:r>
    </w:p>
    <w:p w14:paraId="3EC649B1" w14:textId="77777777" w:rsidR="004C7547" w:rsidRDefault="004C7547" w:rsidP="009215A5">
      <w:pPr>
        <w:pStyle w:val="BodyText"/>
        <w:ind w:left="4140" w:right="360" w:hanging="630"/>
      </w:pPr>
    </w:p>
    <w:p w14:paraId="5805D614" w14:textId="77777777" w:rsidR="004C7547" w:rsidRDefault="00D83258" w:rsidP="00F75D40">
      <w:pPr>
        <w:pStyle w:val="ListParagraph"/>
        <w:numPr>
          <w:ilvl w:val="1"/>
          <w:numId w:val="40"/>
        </w:numPr>
        <w:spacing w:line="256" w:lineRule="auto"/>
        <w:ind w:left="4140" w:right="360" w:hanging="630"/>
        <w:rPr>
          <w:sz w:val="24"/>
        </w:rPr>
      </w:pPr>
      <w:r>
        <w:rPr>
          <w:sz w:val="24"/>
        </w:rPr>
        <w:t>Ease</w:t>
      </w:r>
      <w:r>
        <w:rPr>
          <w:spacing w:val="-3"/>
          <w:sz w:val="24"/>
        </w:rPr>
        <w:t xml:space="preserve"> </w:t>
      </w:r>
      <w:r>
        <w:rPr>
          <w:sz w:val="24"/>
        </w:rPr>
        <w:t>of</w:t>
      </w:r>
      <w:r>
        <w:rPr>
          <w:spacing w:val="-3"/>
          <w:sz w:val="24"/>
        </w:rPr>
        <w:t xml:space="preserve"> </w:t>
      </w:r>
      <w:r>
        <w:rPr>
          <w:sz w:val="24"/>
        </w:rPr>
        <w:t>logical</w:t>
      </w:r>
      <w:r>
        <w:rPr>
          <w:spacing w:val="-2"/>
          <w:sz w:val="24"/>
        </w:rPr>
        <w:t xml:space="preserve"> </w:t>
      </w:r>
      <w:r>
        <w:rPr>
          <w:sz w:val="24"/>
        </w:rPr>
        <w:t>data</w:t>
      </w:r>
      <w:r>
        <w:rPr>
          <w:spacing w:val="-3"/>
          <w:sz w:val="24"/>
        </w:rPr>
        <w:t xml:space="preserve"> </w:t>
      </w:r>
      <w:r>
        <w:rPr>
          <w:sz w:val="24"/>
        </w:rPr>
        <w:t>access</w:t>
      </w:r>
      <w:r>
        <w:rPr>
          <w:spacing w:val="-2"/>
          <w:sz w:val="24"/>
        </w:rPr>
        <w:t xml:space="preserve"> </w:t>
      </w:r>
      <w:r>
        <w:rPr>
          <w:sz w:val="24"/>
        </w:rPr>
        <w:t>to</w:t>
      </w:r>
      <w:r>
        <w:rPr>
          <w:spacing w:val="-2"/>
          <w:sz w:val="24"/>
        </w:rPr>
        <w:t xml:space="preserve"> </w:t>
      </w:r>
      <w:r>
        <w:rPr>
          <w:sz w:val="24"/>
        </w:rPr>
        <w:t>the</w:t>
      </w:r>
      <w:r>
        <w:rPr>
          <w:spacing w:val="-3"/>
          <w:sz w:val="24"/>
        </w:rPr>
        <w:t xml:space="preserve"> </w:t>
      </w:r>
      <w:r>
        <w:rPr>
          <w:sz w:val="24"/>
        </w:rPr>
        <w:t>lost,</w:t>
      </w:r>
      <w:r>
        <w:rPr>
          <w:spacing w:val="-2"/>
          <w:sz w:val="24"/>
        </w:rPr>
        <w:t xml:space="preserve"> </w:t>
      </w:r>
      <w:r>
        <w:rPr>
          <w:sz w:val="24"/>
        </w:rPr>
        <w:t>stolen</w:t>
      </w:r>
      <w:r>
        <w:rPr>
          <w:spacing w:val="-2"/>
          <w:sz w:val="24"/>
        </w:rPr>
        <w:t xml:space="preserve"> </w:t>
      </w:r>
      <w:r>
        <w:rPr>
          <w:sz w:val="24"/>
        </w:rPr>
        <w:t>or</w:t>
      </w:r>
      <w:r>
        <w:rPr>
          <w:spacing w:val="-3"/>
          <w:sz w:val="24"/>
        </w:rPr>
        <w:t xml:space="preserve"> </w:t>
      </w:r>
      <w:r>
        <w:rPr>
          <w:sz w:val="24"/>
        </w:rPr>
        <w:t>improperly</w:t>
      </w:r>
      <w:r>
        <w:rPr>
          <w:spacing w:val="-2"/>
          <w:sz w:val="24"/>
        </w:rPr>
        <w:t xml:space="preserve"> </w:t>
      </w:r>
      <w:r>
        <w:rPr>
          <w:sz w:val="24"/>
        </w:rPr>
        <w:t>accessed</w:t>
      </w:r>
      <w:r>
        <w:rPr>
          <w:spacing w:val="-2"/>
          <w:sz w:val="24"/>
        </w:rPr>
        <w:t xml:space="preserve"> </w:t>
      </w:r>
      <w:r>
        <w:rPr>
          <w:sz w:val="24"/>
        </w:rPr>
        <w:t>data</w:t>
      </w:r>
      <w:r>
        <w:rPr>
          <w:spacing w:val="-1"/>
          <w:sz w:val="24"/>
        </w:rPr>
        <w:t xml:space="preserve"> </w:t>
      </w:r>
      <w:proofErr w:type="gramStart"/>
      <w:r>
        <w:rPr>
          <w:sz w:val="24"/>
        </w:rPr>
        <w:t>in</w:t>
      </w:r>
      <w:r>
        <w:rPr>
          <w:spacing w:val="-2"/>
          <w:sz w:val="24"/>
        </w:rPr>
        <w:t xml:space="preserve"> </w:t>
      </w:r>
      <w:r>
        <w:rPr>
          <w:sz w:val="24"/>
        </w:rPr>
        <w:t>light</w:t>
      </w:r>
      <w:r>
        <w:rPr>
          <w:spacing w:val="-2"/>
          <w:sz w:val="24"/>
        </w:rPr>
        <w:t xml:space="preserve"> </w:t>
      </w:r>
      <w:r>
        <w:rPr>
          <w:sz w:val="24"/>
        </w:rPr>
        <w:t>of</w:t>
      </w:r>
      <w:proofErr w:type="gramEnd"/>
      <w:r>
        <w:rPr>
          <w:spacing w:val="-3"/>
          <w:sz w:val="24"/>
        </w:rPr>
        <w:t xml:space="preserve"> </w:t>
      </w:r>
      <w:r>
        <w:rPr>
          <w:sz w:val="24"/>
        </w:rPr>
        <w:t>the</w:t>
      </w:r>
      <w:r>
        <w:rPr>
          <w:spacing w:val="-3"/>
          <w:sz w:val="24"/>
        </w:rPr>
        <w:t xml:space="preserve"> </w:t>
      </w:r>
      <w:r>
        <w:rPr>
          <w:sz w:val="24"/>
        </w:rPr>
        <w:t>degree</w:t>
      </w:r>
      <w:r>
        <w:rPr>
          <w:spacing w:val="-3"/>
          <w:sz w:val="24"/>
        </w:rPr>
        <w:t xml:space="preserve"> </w:t>
      </w:r>
      <w:r>
        <w:rPr>
          <w:sz w:val="24"/>
        </w:rPr>
        <w:t>of protection for the data, e.g., unencrypted, plain text.</w:t>
      </w:r>
    </w:p>
    <w:p w14:paraId="72F2A1BE" w14:textId="77777777" w:rsidR="004C7547" w:rsidRDefault="004C7547" w:rsidP="009215A5">
      <w:pPr>
        <w:pStyle w:val="BodyText"/>
        <w:ind w:left="4140" w:right="360" w:hanging="630"/>
      </w:pPr>
    </w:p>
    <w:p w14:paraId="6133E61D" w14:textId="77777777" w:rsidR="004C7547" w:rsidRDefault="00D83258" w:rsidP="00F75D40">
      <w:pPr>
        <w:pStyle w:val="ListParagraph"/>
        <w:numPr>
          <w:ilvl w:val="1"/>
          <w:numId w:val="40"/>
        </w:numPr>
        <w:ind w:left="4140" w:right="360" w:hanging="630"/>
        <w:rPr>
          <w:sz w:val="24"/>
        </w:rPr>
      </w:pPr>
      <w:r>
        <w:rPr>
          <w:sz w:val="24"/>
        </w:rPr>
        <w:t>Amount</w:t>
      </w:r>
      <w:r>
        <w:rPr>
          <w:spacing w:val="-1"/>
          <w:sz w:val="24"/>
        </w:rPr>
        <w:t xml:space="preserve"> </w:t>
      </w:r>
      <w:r>
        <w:rPr>
          <w:sz w:val="24"/>
        </w:rPr>
        <w:t>of</w:t>
      </w:r>
      <w:r>
        <w:rPr>
          <w:spacing w:val="-1"/>
          <w:sz w:val="24"/>
        </w:rPr>
        <w:t xml:space="preserve"> </w:t>
      </w:r>
      <w:r>
        <w:rPr>
          <w:sz w:val="24"/>
        </w:rPr>
        <w:t>time</w:t>
      </w:r>
      <w:r>
        <w:rPr>
          <w:spacing w:val="-2"/>
          <w:sz w:val="24"/>
        </w:rPr>
        <w:t xml:space="preserve"> </w:t>
      </w:r>
      <w:r>
        <w:rPr>
          <w:sz w:val="24"/>
        </w:rPr>
        <w:t>the</w:t>
      </w:r>
      <w:r>
        <w:rPr>
          <w:spacing w:val="-1"/>
          <w:sz w:val="24"/>
        </w:rPr>
        <w:t xml:space="preserve"> </w:t>
      </w:r>
      <w:r>
        <w:rPr>
          <w:sz w:val="24"/>
        </w:rPr>
        <w:t>data has been</w:t>
      </w:r>
      <w:r>
        <w:rPr>
          <w:spacing w:val="-1"/>
          <w:sz w:val="24"/>
        </w:rPr>
        <w:t xml:space="preserve"> </w:t>
      </w:r>
      <w:r>
        <w:rPr>
          <w:sz w:val="24"/>
        </w:rPr>
        <w:t>out of</w:t>
      </w:r>
      <w:r>
        <w:rPr>
          <w:spacing w:val="-2"/>
          <w:sz w:val="24"/>
        </w:rPr>
        <w:t xml:space="preserve"> </w:t>
      </w:r>
      <w:r>
        <w:rPr>
          <w:sz w:val="24"/>
        </w:rPr>
        <w:t xml:space="preserve">HHS </w:t>
      </w:r>
      <w:r>
        <w:rPr>
          <w:spacing w:val="-2"/>
          <w:sz w:val="24"/>
        </w:rPr>
        <w:t>control.</w:t>
      </w:r>
    </w:p>
    <w:p w14:paraId="1F0FDC8D" w14:textId="77777777" w:rsidR="004C7547" w:rsidRDefault="004C7547" w:rsidP="009215A5">
      <w:pPr>
        <w:pStyle w:val="BodyText"/>
        <w:ind w:right="360"/>
      </w:pPr>
    </w:p>
    <w:p w14:paraId="3E8CC3EC" w14:textId="77777777" w:rsidR="004C7547" w:rsidRDefault="00D83258" w:rsidP="00F75D40">
      <w:pPr>
        <w:pStyle w:val="ListParagraph"/>
        <w:numPr>
          <w:ilvl w:val="1"/>
          <w:numId w:val="40"/>
        </w:numPr>
        <w:tabs>
          <w:tab w:val="left" w:pos="1968"/>
        </w:tabs>
        <w:spacing w:line="256" w:lineRule="auto"/>
        <w:ind w:left="4140" w:right="360" w:hanging="630"/>
        <w:rPr>
          <w:sz w:val="24"/>
        </w:rPr>
      </w:pPr>
      <w:r>
        <w:rPr>
          <w:sz w:val="24"/>
        </w:rPr>
        <w:t>The</w:t>
      </w:r>
      <w:r>
        <w:rPr>
          <w:spacing w:val="-4"/>
          <w:sz w:val="24"/>
        </w:rPr>
        <w:t xml:space="preserve"> </w:t>
      </w:r>
      <w:r>
        <w:rPr>
          <w:sz w:val="24"/>
        </w:rPr>
        <w:t>likelihood</w:t>
      </w:r>
      <w:r>
        <w:rPr>
          <w:spacing w:val="-3"/>
          <w:sz w:val="24"/>
        </w:rPr>
        <w:t xml:space="preserve"> </w:t>
      </w:r>
      <w:r>
        <w:rPr>
          <w:sz w:val="24"/>
        </w:rPr>
        <w:t>that</w:t>
      </w:r>
      <w:r>
        <w:rPr>
          <w:spacing w:val="-3"/>
          <w:sz w:val="24"/>
        </w:rPr>
        <w:t xml:space="preserve"> </w:t>
      </w:r>
      <w:r>
        <w:rPr>
          <w:sz w:val="24"/>
        </w:rPr>
        <w:t>the</w:t>
      </w:r>
      <w:r>
        <w:rPr>
          <w:spacing w:val="-4"/>
          <w:sz w:val="24"/>
        </w:rPr>
        <w:t xml:space="preserve"> </w:t>
      </w:r>
      <w:r>
        <w:rPr>
          <w:sz w:val="24"/>
        </w:rPr>
        <w:t>sensitive</w:t>
      </w:r>
      <w:r>
        <w:rPr>
          <w:spacing w:val="-4"/>
          <w:sz w:val="24"/>
        </w:rPr>
        <w:t xml:space="preserve"> </w:t>
      </w:r>
      <w:r>
        <w:rPr>
          <w:sz w:val="24"/>
        </w:rPr>
        <w:t>information</w:t>
      </w:r>
      <w:r>
        <w:rPr>
          <w:spacing w:val="-3"/>
          <w:sz w:val="24"/>
        </w:rPr>
        <w:t xml:space="preserve"> </w:t>
      </w:r>
      <w:r>
        <w:rPr>
          <w:sz w:val="24"/>
        </w:rPr>
        <w:t>will</w:t>
      </w:r>
      <w:r>
        <w:rPr>
          <w:spacing w:val="-3"/>
          <w:sz w:val="24"/>
        </w:rPr>
        <w:t xml:space="preserve"> </w:t>
      </w:r>
      <w:r>
        <w:rPr>
          <w:sz w:val="24"/>
        </w:rPr>
        <w:t>or</w:t>
      </w:r>
      <w:r>
        <w:rPr>
          <w:spacing w:val="-4"/>
          <w:sz w:val="24"/>
        </w:rPr>
        <w:t xml:space="preserve"> </w:t>
      </w:r>
      <w:r>
        <w:rPr>
          <w:sz w:val="24"/>
        </w:rPr>
        <w:t>has</w:t>
      </w:r>
      <w:r>
        <w:rPr>
          <w:spacing w:val="-3"/>
          <w:sz w:val="24"/>
        </w:rPr>
        <w:t xml:space="preserve"> </w:t>
      </w:r>
      <w:r>
        <w:rPr>
          <w:sz w:val="24"/>
        </w:rPr>
        <w:t>been</w:t>
      </w:r>
      <w:r>
        <w:rPr>
          <w:spacing w:val="-1"/>
          <w:sz w:val="24"/>
        </w:rPr>
        <w:t xml:space="preserve"> </w:t>
      </w:r>
      <w:r>
        <w:rPr>
          <w:sz w:val="24"/>
        </w:rPr>
        <w:t>compromised</w:t>
      </w:r>
      <w:r>
        <w:rPr>
          <w:spacing w:val="-1"/>
          <w:sz w:val="24"/>
        </w:rPr>
        <w:t xml:space="preserve"> </w:t>
      </w:r>
      <w:r>
        <w:rPr>
          <w:sz w:val="24"/>
        </w:rPr>
        <w:t>(made</w:t>
      </w:r>
      <w:r>
        <w:rPr>
          <w:spacing w:val="-4"/>
          <w:sz w:val="24"/>
        </w:rPr>
        <w:t xml:space="preserve"> </w:t>
      </w:r>
      <w:r>
        <w:rPr>
          <w:sz w:val="24"/>
        </w:rPr>
        <w:t>accessible</w:t>
      </w:r>
      <w:r>
        <w:rPr>
          <w:spacing w:val="-4"/>
          <w:sz w:val="24"/>
        </w:rPr>
        <w:t xml:space="preserve"> </w:t>
      </w:r>
      <w:r>
        <w:rPr>
          <w:sz w:val="24"/>
        </w:rPr>
        <w:t>to</w:t>
      </w:r>
      <w:r>
        <w:rPr>
          <w:spacing w:val="-3"/>
          <w:sz w:val="24"/>
        </w:rPr>
        <w:t xml:space="preserve"> </w:t>
      </w:r>
      <w:r>
        <w:rPr>
          <w:sz w:val="24"/>
        </w:rPr>
        <w:t>and usable by unauthorized persons).</w:t>
      </w:r>
    </w:p>
    <w:p w14:paraId="3944FF24" w14:textId="77777777" w:rsidR="004C7547" w:rsidRDefault="004C7547" w:rsidP="009215A5">
      <w:pPr>
        <w:pStyle w:val="BodyText"/>
        <w:ind w:left="4140" w:right="360" w:hanging="630"/>
      </w:pPr>
    </w:p>
    <w:p w14:paraId="26FCC9B8" w14:textId="77777777" w:rsidR="004C7547" w:rsidRDefault="00D83258" w:rsidP="00F75D40">
      <w:pPr>
        <w:pStyle w:val="ListParagraph"/>
        <w:numPr>
          <w:ilvl w:val="1"/>
          <w:numId w:val="40"/>
        </w:numPr>
        <w:tabs>
          <w:tab w:val="left" w:pos="1968"/>
        </w:tabs>
        <w:ind w:left="4140" w:right="360" w:hanging="630"/>
        <w:rPr>
          <w:sz w:val="24"/>
        </w:rPr>
      </w:pPr>
      <w:r>
        <w:rPr>
          <w:sz w:val="24"/>
        </w:rPr>
        <w:t>Known</w:t>
      </w:r>
      <w:r>
        <w:rPr>
          <w:spacing w:val="-2"/>
          <w:sz w:val="24"/>
        </w:rPr>
        <w:t xml:space="preserve"> </w:t>
      </w:r>
      <w:r>
        <w:rPr>
          <w:sz w:val="24"/>
        </w:rPr>
        <w:t>misuses</w:t>
      </w:r>
      <w:r>
        <w:rPr>
          <w:spacing w:val="-2"/>
          <w:sz w:val="24"/>
        </w:rPr>
        <w:t xml:space="preserve"> </w:t>
      </w:r>
      <w:r>
        <w:rPr>
          <w:sz w:val="24"/>
        </w:rPr>
        <w:t>of</w:t>
      </w:r>
      <w:r>
        <w:rPr>
          <w:spacing w:val="-2"/>
          <w:sz w:val="24"/>
        </w:rPr>
        <w:t xml:space="preserve"> </w:t>
      </w:r>
      <w:r>
        <w:rPr>
          <w:sz w:val="24"/>
        </w:rPr>
        <w:t>data</w:t>
      </w:r>
      <w:r>
        <w:rPr>
          <w:spacing w:val="-2"/>
          <w:sz w:val="24"/>
        </w:rPr>
        <w:t xml:space="preserve"> </w:t>
      </w:r>
      <w:r>
        <w:rPr>
          <w:sz w:val="24"/>
        </w:rPr>
        <w:t>containing</w:t>
      </w:r>
      <w:r>
        <w:rPr>
          <w:spacing w:val="-2"/>
          <w:sz w:val="24"/>
        </w:rPr>
        <w:t xml:space="preserve"> </w:t>
      </w:r>
      <w:r>
        <w:rPr>
          <w:sz w:val="24"/>
        </w:rPr>
        <w:t>sensitive</w:t>
      </w:r>
      <w:r>
        <w:rPr>
          <w:spacing w:val="-2"/>
          <w:sz w:val="24"/>
        </w:rPr>
        <w:t xml:space="preserve"> </w:t>
      </w:r>
      <w:r>
        <w:rPr>
          <w:sz w:val="24"/>
        </w:rPr>
        <w:t>information,</w:t>
      </w:r>
      <w:r>
        <w:rPr>
          <w:spacing w:val="-2"/>
          <w:sz w:val="24"/>
        </w:rPr>
        <w:t xml:space="preserve"> </w:t>
      </w:r>
      <w:r>
        <w:rPr>
          <w:sz w:val="24"/>
        </w:rPr>
        <w:t>if</w:t>
      </w:r>
      <w:r>
        <w:rPr>
          <w:spacing w:val="-2"/>
          <w:sz w:val="24"/>
        </w:rPr>
        <w:t xml:space="preserve"> </w:t>
      </w:r>
      <w:r>
        <w:rPr>
          <w:spacing w:val="-4"/>
          <w:sz w:val="24"/>
        </w:rPr>
        <w:t>any.</w:t>
      </w:r>
    </w:p>
    <w:p w14:paraId="4AD34FD1" w14:textId="77777777" w:rsidR="004C7547" w:rsidRDefault="004C7547" w:rsidP="009215A5">
      <w:pPr>
        <w:pStyle w:val="BodyText"/>
        <w:ind w:left="4140" w:right="360" w:hanging="630"/>
      </w:pPr>
    </w:p>
    <w:p w14:paraId="27A9D2B4" w14:textId="77777777" w:rsidR="004C7547" w:rsidRDefault="00D83258" w:rsidP="00F75D40">
      <w:pPr>
        <w:pStyle w:val="ListParagraph"/>
        <w:numPr>
          <w:ilvl w:val="1"/>
          <w:numId w:val="40"/>
        </w:numPr>
        <w:tabs>
          <w:tab w:val="left" w:pos="1968"/>
        </w:tabs>
        <w:ind w:left="4140" w:right="360" w:hanging="630"/>
        <w:rPr>
          <w:sz w:val="24"/>
        </w:rPr>
      </w:pPr>
      <w:r>
        <w:rPr>
          <w:sz w:val="24"/>
        </w:rPr>
        <w:t>Assessment</w:t>
      </w:r>
      <w:r>
        <w:rPr>
          <w:spacing w:val="-2"/>
          <w:sz w:val="24"/>
        </w:rPr>
        <w:t xml:space="preserve"> </w:t>
      </w:r>
      <w:r>
        <w:rPr>
          <w:sz w:val="24"/>
        </w:rPr>
        <w:t>of</w:t>
      </w:r>
      <w:r>
        <w:rPr>
          <w:spacing w:val="-2"/>
          <w:sz w:val="24"/>
        </w:rPr>
        <w:t xml:space="preserve"> </w:t>
      </w:r>
      <w:r>
        <w:rPr>
          <w:sz w:val="24"/>
        </w:rPr>
        <w:t>the</w:t>
      </w:r>
      <w:r>
        <w:rPr>
          <w:spacing w:val="-3"/>
          <w:sz w:val="24"/>
        </w:rPr>
        <w:t xml:space="preserve"> </w:t>
      </w:r>
      <w:r>
        <w:rPr>
          <w:sz w:val="24"/>
        </w:rPr>
        <w:t>potential</w:t>
      </w:r>
      <w:r>
        <w:rPr>
          <w:spacing w:val="-1"/>
          <w:sz w:val="24"/>
        </w:rPr>
        <w:t xml:space="preserve"> </w:t>
      </w:r>
      <w:r>
        <w:rPr>
          <w:sz w:val="24"/>
        </w:rPr>
        <w:t>harm</w:t>
      </w:r>
      <w:r>
        <w:rPr>
          <w:spacing w:val="-2"/>
          <w:sz w:val="24"/>
        </w:rPr>
        <w:t xml:space="preserve"> </w:t>
      </w:r>
      <w:r>
        <w:rPr>
          <w:sz w:val="24"/>
        </w:rPr>
        <w:t>to</w:t>
      </w:r>
      <w:r>
        <w:rPr>
          <w:spacing w:val="-1"/>
          <w:sz w:val="24"/>
        </w:rPr>
        <w:t xml:space="preserve"> </w:t>
      </w:r>
      <w:r>
        <w:rPr>
          <w:sz w:val="24"/>
        </w:rPr>
        <w:t>the</w:t>
      </w:r>
      <w:r>
        <w:rPr>
          <w:spacing w:val="-3"/>
          <w:sz w:val="24"/>
        </w:rPr>
        <w:t xml:space="preserve"> </w:t>
      </w:r>
      <w:r>
        <w:rPr>
          <w:sz w:val="24"/>
        </w:rPr>
        <w:t>affected</w:t>
      </w:r>
      <w:r>
        <w:rPr>
          <w:spacing w:val="-1"/>
          <w:sz w:val="24"/>
        </w:rPr>
        <w:t xml:space="preserve"> </w:t>
      </w:r>
      <w:r>
        <w:rPr>
          <w:spacing w:val="-2"/>
          <w:sz w:val="24"/>
        </w:rPr>
        <w:t>individuals.</w:t>
      </w:r>
    </w:p>
    <w:p w14:paraId="39050BB2" w14:textId="77777777" w:rsidR="004C7547" w:rsidRDefault="004C7547" w:rsidP="009215A5">
      <w:pPr>
        <w:pStyle w:val="BodyText"/>
        <w:ind w:left="4140" w:right="360" w:hanging="630"/>
      </w:pPr>
    </w:p>
    <w:p w14:paraId="119E905F" w14:textId="77777777" w:rsidR="004C7547" w:rsidRDefault="00D83258" w:rsidP="00F75D40">
      <w:pPr>
        <w:pStyle w:val="ListParagraph"/>
        <w:numPr>
          <w:ilvl w:val="1"/>
          <w:numId w:val="40"/>
        </w:numPr>
        <w:tabs>
          <w:tab w:val="left" w:pos="1968"/>
        </w:tabs>
        <w:spacing w:line="254" w:lineRule="auto"/>
        <w:ind w:left="4140" w:right="360" w:hanging="630"/>
        <w:rPr>
          <w:sz w:val="24"/>
        </w:rPr>
      </w:pPr>
      <w:r>
        <w:rPr>
          <w:sz w:val="24"/>
        </w:rPr>
        <w:t>Incident</w:t>
      </w:r>
      <w:r>
        <w:rPr>
          <w:spacing w:val="-3"/>
          <w:sz w:val="24"/>
        </w:rPr>
        <w:t xml:space="preserve"> </w:t>
      </w:r>
      <w:r>
        <w:rPr>
          <w:sz w:val="24"/>
        </w:rPr>
        <w:t>or</w:t>
      </w:r>
      <w:r>
        <w:rPr>
          <w:spacing w:val="-4"/>
          <w:sz w:val="24"/>
        </w:rPr>
        <w:t xml:space="preserve"> </w:t>
      </w:r>
      <w:r>
        <w:rPr>
          <w:sz w:val="24"/>
        </w:rPr>
        <w:t>breach</w:t>
      </w:r>
      <w:r>
        <w:rPr>
          <w:spacing w:val="-1"/>
          <w:sz w:val="24"/>
        </w:rPr>
        <w:t xml:space="preserve"> </w:t>
      </w:r>
      <w:r>
        <w:rPr>
          <w:sz w:val="24"/>
        </w:rPr>
        <w:t>analysis</w:t>
      </w:r>
      <w:r>
        <w:rPr>
          <w:spacing w:val="-3"/>
          <w:sz w:val="24"/>
        </w:rPr>
        <w:t xml:space="preserve"> </w:t>
      </w:r>
      <w:r>
        <w:rPr>
          <w:sz w:val="24"/>
        </w:rPr>
        <w:t>as</w:t>
      </w:r>
      <w:r>
        <w:rPr>
          <w:spacing w:val="-3"/>
          <w:sz w:val="24"/>
        </w:rPr>
        <w:t xml:space="preserve"> </w:t>
      </w:r>
      <w:r>
        <w:rPr>
          <w:sz w:val="24"/>
        </w:rPr>
        <w:t>outlined</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z w:val="24"/>
        </w:rPr>
        <w:t>HHS</w:t>
      </w:r>
      <w:r>
        <w:rPr>
          <w:spacing w:val="-3"/>
          <w:sz w:val="24"/>
        </w:rPr>
        <w:t xml:space="preserve"> </w:t>
      </w:r>
      <w:r>
        <w:rPr>
          <w:sz w:val="24"/>
        </w:rPr>
        <w:t>Breach</w:t>
      </w:r>
      <w:r>
        <w:rPr>
          <w:spacing w:val="-3"/>
          <w:sz w:val="24"/>
        </w:rPr>
        <w:t xml:space="preserve"> </w:t>
      </w:r>
      <w:r>
        <w:rPr>
          <w:sz w:val="24"/>
        </w:rPr>
        <w:t>Response</w:t>
      </w:r>
      <w:r>
        <w:rPr>
          <w:spacing w:val="-4"/>
          <w:sz w:val="24"/>
        </w:rPr>
        <w:t xml:space="preserve"> </w:t>
      </w:r>
      <w:r>
        <w:rPr>
          <w:sz w:val="24"/>
        </w:rPr>
        <w:t>Policy</w:t>
      </w:r>
      <w:r>
        <w:rPr>
          <w:spacing w:val="-3"/>
          <w:sz w:val="24"/>
        </w:rPr>
        <w:t xml:space="preserve"> </w:t>
      </w:r>
      <w:r>
        <w:rPr>
          <w:sz w:val="24"/>
        </w:rPr>
        <w:t>and</w:t>
      </w:r>
      <w:r>
        <w:rPr>
          <w:spacing w:val="-3"/>
          <w:sz w:val="24"/>
        </w:rPr>
        <w:t xml:space="preserve"> </w:t>
      </w:r>
      <w:r>
        <w:rPr>
          <w:sz w:val="24"/>
        </w:rPr>
        <w:t>Plan,</w:t>
      </w:r>
      <w:r>
        <w:rPr>
          <w:spacing w:val="-3"/>
          <w:sz w:val="24"/>
        </w:rPr>
        <w:t xml:space="preserve"> </w:t>
      </w:r>
      <w:r>
        <w:rPr>
          <w:sz w:val="24"/>
        </w:rPr>
        <w:t xml:space="preserve">as </w:t>
      </w:r>
      <w:r>
        <w:rPr>
          <w:spacing w:val="-2"/>
          <w:sz w:val="24"/>
        </w:rPr>
        <w:t>appropriate.</w:t>
      </w:r>
    </w:p>
    <w:p w14:paraId="0B1544C9" w14:textId="77777777" w:rsidR="004C7547" w:rsidRDefault="004C7547" w:rsidP="009215A5">
      <w:pPr>
        <w:pStyle w:val="BodyText"/>
        <w:ind w:left="4140" w:hanging="630"/>
      </w:pPr>
    </w:p>
    <w:p w14:paraId="49FC964E" w14:textId="77777777" w:rsidR="004C7547" w:rsidRDefault="00D83258" w:rsidP="00F75D40">
      <w:pPr>
        <w:pStyle w:val="ListParagraph"/>
        <w:numPr>
          <w:ilvl w:val="1"/>
          <w:numId w:val="40"/>
        </w:numPr>
        <w:tabs>
          <w:tab w:val="left" w:pos="1968"/>
        </w:tabs>
        <w:spacing w:line="254" w:lineRule="auto"/>
        <w:ind w:left="4140" w:right="360" w:hanging="630"/>
        <w:rPr>
          <w:sz w:val="24"/>
        </w:rPr>
      </w:pPr>
      <w:r>
        <w:rPr>
          <w:sz w:val="24"/>
        </w:rPr>
        <w:t>Whether</w:t>
      </w:r>
      <w:r>
        <w:rPr>
          <w:spacing w:val="-2"/>
          <w:sz w:val="24"/>
        </w:rPr>
        <w:t xml:space="preserve"> </w:t>
      </w:r>
      <w:r>
        <w:rPr>
          <w:sz w:val="24"/>
        </w:rPr>
        <w:t>credit</w:t>
      </w:r>
      <w:r>
        <w:rPr>
          <w:spacing w:val="-3"/>
          <w:sz w:val="24"/>
        </w:rPr>
        <w:t xml:space="preserve"> </w:t>
      </w:r>
      <w:r>
        <w:rPr>
          <w:sz w:val="24"/>
        </w:rPr>
        <w:t>protection</w:t>
      </w:r>
      <w:r>
        <w:rPr>
          <w:spacing w:val="-3"/>
          <w:sz w:val="24"/>
        </w:rPr>
        <w:t xml:space="preserve"> </w:t>
      </w:r>
      <w:r>
        <w:rPr>
          <w:sz w:val="24"/>
        </w:rPr>
        <w:t>services</w:t>
      </w:r>
      <w:r>
        <w:rPr>
          <w:spacing w:val="-3"/>
          <w:sz w:val="24"/>
        </w:rPr>
        <w:t xml:space="preserve"> </w:t>
      </w:r>
      <w:r>
        <w:rPr>
          <w:sz w:val="24"/>
        </w:rPr>
        <w:t>may</w:t>
      </w:r>
      <w:r>
        <w:rPr>
          <w:spacing w:val="-1"/>
          <w:sz w:val="24"/>
        </w:rPr>
        <w:t xml:space="preserve"> </w:t>
      </w:r>
      <w:r>
        <w:rPr>
          <w:sz w:val="24"/>
        </w:rPr>
        <w:t>assist</w:t>
      </w:r>
      <w:r>
        <w:rPr>
          <w:spacing w:val="-3"/>
          <w:sz w:val="24"/>
        </w:rPr>
        <w:t xml:space="preserve"> </w:t>
      </w:r>
      <w:r>
        <w:rPr>
          <w:sz w:val="24"/>
        </w:rPr>
        <w:t>record</w:t>
      </w:r>
      <w:r>
        <w:rPr>
          <w:spacing w:val="-3"/>
          <w:sz w:val="24"/>
        </w:rPr>
        <w:t xml:space="preserve"> </w:t>
      </w:r>
      <w:r>
        <w:rPr>
          <w:sz w:val="24"/>
        </w:rPr>
        <w:t>subjects</w:t>
      </w:r>
      <w:r>
        <w:rPr>
          <w:spacing w:val="-3"/>
          <w:sz w:val="24"/>
        </w:rPr>
        <w:t xml:space="preserve"> </w:t>
      </w:r>
      <w:r>
        <w:rPr>
          <w:sz w:val="24"/>
        </w:rPr>
        <w:t>in</w:t>
      </w:r>
      <w:r>
        <w:rPr>
          <w:spacing w:val="-3"/>
          <w:sz w:val="24"/>
        </w:rPr>
        <w:t xml:space="preserve"> </w:t>
      </w:r>
      <w:r>
        <w:rPr>
          <w:sz w:val="24"/>
        </w:rPr>
        <w:t>avoiding</w:t>
      </w:r>
      <w:r>
        <w:rPr>
          <w:spacing w:val="-3"/>
          <w:sz w:val="24"/>
        </w:rPr>
        <w:t xml:space="preserve"> </w:t>
      </w:r>
      <w:r>
        <w:rPr>
          <w:sz w:val="24"/>
        </w:rPr>
        <w:t>or</w:t>
      </w:r>
      <w:r>
        <w:rPr>
          <w:spacing w:val="-4"/>
          <w:sz w:val="24"/>
        </w:rPr>
        <w:t xml:space="preserve"> </w:t>
      </w:r>
      <w:r>
        <w:rPr>
          <w:sz w:val="24"/>
        </w:rPr>
        <w:t>mitigating</w:t>
      </w:r>
      <w:r>
        <w:rPr>
          <w:spacing w:val="-3"/>
          <w:sz w:val="24"/>
        </w:rPr>
        <w:t xml:space="preserve"> </w:t>
      </w:r>
      <w:r>
        <w:rPr>
          <w:sz w:val="24"/>
        </w:rPr>
        <w:t>the</w:t>
      </w:r>
      <w:r>
        <w:rPr>
          <w:spacing w:val="-4"/>
          <w:sz w:val="24"/>
        </w:rPr>
        <w:t xml:space="preserve"> </w:t>
      </w:r>
      <w:r>
        <w:rPr>
          <w:sz w:val="24"/>
        </w:rPr>
        <w:t>results</w:t>
      </w:r>
      <w:r>
        <w:rPr>
          <w:spacing w:val="-3"/>
          <w:sz w:val="24"/>
        </w:rPr>
        <w:t xml:space="preserve"> </w:t>
      </w:r>
      <w:r>
        <w:rPr>
          <w:sz w:val="24"/>
        </w:rPr>
        <w:t xml:space="preserve">of identity theft based on </w:t>
      </w:r>
      <w:proofErr w:type="gramStart"/>
      <w:r>
        <w:rPr>
          <w:sz w:val="24"/>
        </w:rPr>
        <w:t>the sensitive</w:t>
      </w:r>
      <w:proofErr w:type="gramEnd"/>
      <w:r>
        <w:rPr>
          <w:sz w:val="24"/>
        </w:rPr>
        <w:t xml:space="preserve"> information that may have been compromised.</w:t>
      </w:r>
    </w:p>
    <w:p w14:paraId="7A1F0C85" w14:textId="77777777" w:rsidR="004C7547" w:rsidRDefault="004C7547" w:rsidP="001F64A0">
      <w:pPr>
        <w:pStyle w:val="BodyText"/>
        <w:ind w:left="4140" w:right="360" w:hanging="630"/>
      </w:pPr>
    </w:p>
    <w:p w14:paraId="14303086" w14:textId="77777777" w:rsidR="004C7547" w:rsidRDefault="00D83258" w:rsidP="00F75D40">
      <w:pPr>
        <w:pStyle w:val="ListParagraph"/>
        <w:numPr>
          <w:ilvl w:val="1"/>
          <w:numId w:val="40"/>
        </w:numPr>
        <w:tabs>
          <w:tab w:val="left" w:pos="1969"/>
        </w:tabs>
        <w:ind w:left="4140" w:right="360" w:hanging="630"/>
        <w:rPr>
          <w:sz w:val="24"/>
        </w:rPr>
      </w:pPr>
      <w:r>
        <w:rPr>
          <w:sz w:val="24"/>
        </w:rPr>
        <w:t>Steps</w:t>
      </w:r>
      <w:r>
        <w:rPr>
          <w:spacing w:val="-3"/>
          <w:sz w:val="24"/>
        </w:rPr>
        <w:t xml:space="preserve"> </w:t>
      </w:r>
      <w:r>
        <w:rPr>
          <w:sz w:val="24"/>
        </w:rPr>
        <w:t>taken</w:t>
      </w:r>
      <w:r>
        <w:rPr>
          <w:spacing w:val="-2"/>
          <w:sz w:val="24"/>
        </w:rPr>
        <w:t xml:space="preserve"> </w:t>
      </w:r>
      <w:r>
        <w:rPr>
          <w:sz w:val="24"/>
        </w:rPr>
        <w:t>in</w:t>
      </w:r>
      <w:r>
        <w:rPr>
          <w:spacing w:val="-1"/>
          <w:sz w:val="24"/>
        </w:rPr>
        <w:t xml:space="preserve"> </w:t>
      </w:r>
      <w:r>
        <w:rPr>
          <w:sz w:val="24"/>
        </w:rPr>
        <w:t>response</w:t>
      </w:r>
      <w:r>
        <w:rPr>
          <w:spacing w:val="-1"/>
          <w:sz w:val="24"/>
        </w:rPr>
        <w:t xml:space="preserve"> </w:t>
      </w:r>
      <w:r>
        <w:rPr>
          <w:sz w:val="24"/>
        </w:rPr>
        <w:t>to</w:t>
      </w:r>
      <w:r>
        <w:rPr>
          <w:spacing w:val="-2"/>
          <w:sz w:val="24"/>
        </w:rPr>
        <w:t xml:space="preserve"> </w:t>
      </w:r>
      <w:r>
        <w:rPr>
          <w:sz w:val="24"/>
        </w:rPr>
        <w:t>mitigate</w:t>
      </w:r>
      <w:r>
        <w:rPr>
          <w:spacing w:val="-1"/>
          <w:sz w:val="24"/>
        </w:rPr>
        <w:t xml:space="preserve"> </w:t>
      </w:r>
      <w:r>
        <w:rPr>
          <w:sz w:val="24"/>
        </w:rPr>
        <w:t>or</w:t>
      </w:r>
      <w:r>
        <w:rPr>
          <w:spacing w:val="-2"/>
          <w:sz w:val="24"/>
        </w:rPr>
        <w:t xml:space="preserve"> </w:t>
      </w:r>
      <w:r>
        <w:rPr>
          <w:sz w:val="24"/>
        </w:rPr>
        <w:t>prevent</w:t>
      </w:r>
      <w:r>
        <w:rPr>
          <w:spacing w:val="-1"/>
          <w:sz w:val="24"/>
        </w:rPr>
        <w:t xml:space="preserve"> </w:t>
      </w:r>
      <w:r>
        <w:rPr>
          <w:sz w:val="24"/>
        </w:rPr>
        <w:t>a</w:t>
      </w:r>
      <w:r>
        <w:rPr>
          <w:spacing w:val="-1"/>
          <w:sz w:val="24"/>
        </w:rPr>
        <w:t xml:space="preserve"> </w:t>
      </w:r>
      <w:r>
        <w:rPr>
          <w:sz w:val="24"/>
        </w:rPr>
        <w:t>repetition</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pacing w:val="-2"/>
          <w:sz w:val="24"/>
        </w:rPr>
        <w:t>incident.</w:t>
      </w:r>
    </w:p>
    <w:p w14:paraId="0055E2F1" w14:textId="77777777" w:rsidR="004C7547" w:rsidRDefault="004C7547" w:rsidP="001A6228">
      <w:pPr>
        <w:rPr>
          <w:sz w:val="24"/>
        </w:rPr>
      </w:pPr>
    </w:p>
    <w:p w14:paraId="18D8BB3E" w14:textId="77777777" w:rsidR="004C7547" w:rsidRDefault="00D83258" w:rsidP="00F75D40">
      <w:pPr>
        <w:pStyle w:val="ListParagraph"/>
        <w:numPr>
          <w:ilvl w:val="0"/>
          <w:numId w:val="44"/>
        </w:numPr>
        <w:tabs>
          <w:tab w:val="left" w:pos="1260"/>
          <w:tab w:val="left" w:pos="1308"/>
        </w:tabs>
        <w:spacing w:line="256" w:lineRule="auto"/>
        <w:ind w:left="1260" w:right="360" w:hanging="540"/>
        <w:jc w:val="left"/>
        <w:rPr>
          <w:sz w:val="24"/>
        </w:rPr>
      </w:pPr>
      <w:r>
        <w:rPr>
          <w:i/>
          <w:sz w:val="24"/>
        </w:rPr>
        <w:t>Training</w:t>
      </w:r>
      <w:r>
        <w:rPr>
          <w:sz w:val="24"/>
        </w:rPr>
        <w:t>.</w:t>
      </w:r>
      <w:r>
        <w:rPr>
          <w:spacing w:val="-1"/>
          <w:sz w:val="24"/>
        </w:rPr>
        <w:t xml:space="preserve"> </w:t>
      </w:r>
      <w:r>
        <w:rPr>
          <w:sz w:val="24"/>
        </w:rPr>
        <w:t>(1)</w:t>
      </w:r>
      <w:r>
        <w:rPr>
          <w:spacing w:val="-15"/>
          <w:sz w:val="24"/>
        </w:rPr>
        <w:t xml:space="preserve"> </w:t>
      </w:r>
      <w:r>
        <w:rPr>
          <w:sz w:val="24"/>
        </w:rPr>
        <w:t>All Contractor</w:t>
      </w:r>
      <w:r>
        <w:rPr>
          <w:spacing w:val="-1"/>
          <w:sz w:val="24"/>
        </w:rPr>
        <w:t xml:space="preserve"> </w:t>
      </w:r>
      <w:r>
        <w:rPr>
          <w:sz w:val="24"/>
        </w:rPr>
        <w:t>employees and subcontractor employees requiring access to HHS information or</w:t>
      </w:r>
      <w:r>
        <w:rPr>
          <w:spacing w:val="-4"/>
          <w:sz w:val="24"/>
        </w:rPr>
        <w:t xml:space="preserve"> </w:t>
      </w:r>
      <w:r>
        <w:rPr>
          <w:sz w:val="24"/>
        </w:rPr>
        <w:t>HHS</w:t>
      </w:r>
      <w:r>
        <w:rPr>
          <w:spacing w:val="-3"/>
          <w:sz w:val="24"/>
        </w:rPr>
        <w:t xml:space="preserve"> </w:t>
      </w:r>
      <w:r>
        <w:rPr>
          <w:sz w:val="24"/>
        </w:rPr>
        <w:t>information</w:t>
      </w:r>
      <w:r>
        <w:rPr>
          <w:spacing w:val="-3"/>
          <w:sz w:val="24"/>
        </w:rPr>
        <w:t xml:space="preserve"> </w:t>
      </w:r>
      <w:r>
        <w:rPr>
          <w:sz w:val="24"/>
        </w:rPr>
        <w:t>systems</w:t>
      </w:r>
      <w:r>
        <w:rPr>
          <w:spacing w:val="-3"/>
          <w:sz w:val="24"/>
        </w:rPr>
        <w:t xml:space="preserve"> </w:t>
      </w:r>
      <w:r>
        <w:rPr>
          <w:sz w:val="24"/>
        </w:rPr>
        <w:t>shall</w:t>
      </w:r>
      <w:r>
        <w:rPr>
          <w:spacing w:val="-3"/>
          <w:sz w:val="24"/>
        </w:rPr>
        <w:t xml:space="preserve"> </w:t>
      </w:r>
      <w:r>
        <w:rPr>
          <w:sz w:val="24"/>
        </w:rPr>
        <w:t>complete</w:t>
      </w:r>
      <w:r>
        <w:rPr>
          <w:spacing w:val="-4"/>
          <w:sz w:val="24"/>
        </w:rPr>
        <w:t xml:space="preserve"> </w:t>
      </w:r>
      <w:r>
        <w:rPr>
          <w:sz w:val="24"/>
        </w:rPr>
        <w:t>the</w:t>
      </w:r>
      <w:r>
        <w:rPr>
          <w:spacing w:val="-4"/>
          <w:sz w:val="24"/>
        </w:rPr>
        <w:t xml:space="preserve"> </w:t>
      </w:r>
      <w:r>
        <w:rPr>
          <w:sz w:val="24"/>
        </w:rPr>
        <w:t>following</w:t>
      </w:r>
      <w:r>
        <w:rPr>
          <w:spacing w:val="-3"/>
          <w:sz w:val="24"/>
        </w:rPr>
        <w:t xml:space="preserve"> </w:t>
      </w:r>
      <w:r>
        <w:rPr>
          <w:sz w:val="24"/>
        </w:rPr>
        <w:t>before</w:t>
      </w:r>
      <w:r>
        <w:rPr>
          <w:spacing w:val="-4"/>
          <w:sz w:val="24"/>
        </w:rPr>
        <w:t xml:space="preserve"> </w:t>
      </w:r>
      <w:r>
        <w:rPr>
          <w:sz w:val="24"/>
        </w:rPr>
        <w:t>being</w:t>
      </w:r>
      <w:r>
        <w:rPr>
          <w:spacing w:val="-3"/>
          <w:sz w:val="24"/>
        </w:rPr>
        <w:t xml:space="preserve"> </w:t>
      </w:r>
      <w:r>
        <w:rPr>
          <w:sz w:val="24"/>
        </w:rPr>
        <w:t>granted</w:t>
      </w:r>
      <w:r>
        <w:rPr>
          <w:spacing w:val="-3"/>
          <w:sz w:val="24"/>
        </w:rPr>
        <w:t xml:space="preserve"> </w:t>
      </w:r>
      <w:r>
        <w:rPr>
          <w:sz w:val="24"/>
        </w:rPr>
        <w:t>access</w:t>
      </w:r>
      <w:r>
        <w:rPr>
          <w:spacing w:val="-3"/>
          <w:sz w:val="24"/>
        </w:rPr>
        <w:t xml:space="preserve"> </w:t>
      </w:r>
      <w:r>
        <w:rPr>
          <w:sz w:val="24"/>
        </w:rPr>
        <w:t>to</w:t>
      </w:r>
      <w:r>
        <w:rPr>
          <w:spacing w:val="-3"/>
          <w:sz w:val="24"/>
        </w:rPr>
        <w:t xml:space="preserve"> </w:t>
      </w:r>
      <w:r>
        <w:rPr>
          <w:sz w:val="24"/>
        </w:rPr>
        <w:t>HHS</w:t>
      </w:r>
      <w:r>
        <w:rPr>
          <w:spacing w:val="-3"/>
          <w:sz w:val="24"/>
        </w:rPr>
        <w:t xml:space="preserve"> </w:t>
      </w:r>
      <w:r>
        <w:rPr>
          <w:sz w:val="24"/>
        </w:rPr>
        <w:t>information</w:t>
      </w:r>
      <w:r>
        <w:rPr>
          <w:spacing w:val="-3"/>
          <w:sz w:val="24"/>
        </w:rPr>
        <w:t xml:space="preserve"> </w:t>
      </w:r>
      <w:r>
        <w:rPr>
          <w:sz w:val="24"/>
        </w:rPr>
        <w:t>and its systems:</w:t>
      </w:r>
    </w:p>
    <w:p w14:paraId="4D93ED99" w14:textId="77777777" w:rsidR="004C7547" w:rsidRDefault="004C7547" w:rsidP="001F64A0">
      <w:pPr>
        <w:pStyle w:val="BodyText"/>
        <w:ind w:right="360"/>
      </w:pPr>
    </w:p>
    <w:p w14:paraId="3F0EE9A3" w14:textId="77777777" w:rsidR="004C7547" w:rsidRDefault="00D83258" w:rsidP="00F75D40">
      <w:pPr>
        <w:pStyle w:val="ListParagraph"/>
        <w:numPr>
          <w:ilvl w:val="0"/>
          <w:numId w:val="39"/>
        </w:numPr>
        <w:tabs>
          <w:tab w:val="left" w:pos="1968"/>
        </w:tabs>
        <w:ind w:left="1980" w:right="360" w:hanging="540"/>
        <w:rPr>
          <w:sz w:val="24"/>
        </w:rPr>
      </w:pPr>
      <w:r>
        <w:rPr>
          <w:sz w:val="24"/>
        </w:rPr>
        <w:t>On</w:t>
      </w:r>
      <w:r>
        <w:rPr>
          <w:spacing w:val="-9"/>
          <w:sz w:val="24"/>
        </w:rPr>
        <w:t xml:space="preserve"> </w:t>
      </w:r>
      <w:r>
        <w:rPr>
          <w:sz w:val="24"/>
        </w:rPr>
        <w:t>an</w:t>
      </w:r>
      <w:r>
        <w:rPr>
          <w:spacing w:val="-5"/>
          <w:sz w:val="24"/>
        </w:rPr>
        <w:t xml:space="preserve"> </w:t>
      </w:r>
      <w:r>
        <w:rPr>
          <w:sz w:val="24"/>
        </w:rPr>
        <w:t>annual</w:t>
      </w:r>
      <w:r>
        <w:rPr>
          <w:spacing w:val="-5"/>
          <w:sz w:val="24"/>
        </w:rPr>
        <w:t xml:space="preserve"> </w:t>
      </w:r>
      <w:r>
        <w:rPr>
          <w:sz w:val="24"/>
        </w:rPr>
        <w:t>basis,</w:t>
      </w:r>
      <w:r>
        <w:rPr>
          <w:spacing w:val="-5"/>
          <w:sz w:val="24"/>
        </w:rPr>
        <w:t xml:space="preserve"> </w:t>
      </w:r>
      <w:r>
        <w:rPr>
          <w:sz w:val="24"/>
        </w:rPr>
        <w:t>successfully</w:t>
      </w:r>
      <w:r>
        <w:rPr>
          <w:spacing w:val="-5"/>
          <w:sz w:val="24"/>
        </w:rPr>
        <w:t xml:space="preserve"> </w:t>
      </w:r>
      <w:r>
        <w:rPr>
          <w:sz w:val="24"/>
        </w:rPr>
        <w:t>complete</w:t>
      </w:r>
      <w:r>
        <w:rPr>
          <w:spacing w:val="-6"/>
          <w:sz w:val="24"/>
        </w:rPr>
        <w:t xml:space="preserve"> </w:t>
      </w:r>
      <w:r>
        <w:rPr>
          <w:sz w:val="24"/>
        </w:rPr>
        <w:t>the</w:t>
      </w:r>
      <w:r>
        <w:rPr>
          <w:spacing w:val="-6"/>
          <w:sz w:val="24"/>
        </w:rPr>
        <w:t xml:space="preserve"> </w:t>
      </w:r>
      <w:r>
        <w:rPr>
          <w:sz w:val="24"/>
        </w:rPr>
        <w:t>HHS</w:t>
      </w:r>
      <w:r>
        <w:rPr>
          <w:spacing w:val="-5"/>
          <w:sz w:val="24"/>
        </w:rPr>
        <w:t xml:space="preserve"> </w:t>
      </w:r>
      <w:r>
        <w:rPr>
          <w:sz w:val="24"/>
        </w:rPr>
        <w:t>Privacy</w:t>
      </w:r>
      <w:r>
        <w:rPr>
          <w:spacing w:val="-5"/>
          <w:sz w:val="24"/>
        </w:rPr>
        <w:t xml:space="preserve"> </w:t>
      </w:r>
      <w:r>
        <w:rPr>
          <w:sz w:val="24"/>
        </w:rPr>
        <w:t>and</w:t>
      </w:r>
      <w:r>
        <w:rPr>
          <w:spacing w:val="-5"/>
          <w:sz w:val="24"/>
        </w:rPr>
        <w:t xml:space="preserve"> </w:t>
      </w:r>
      <w:r>
        <w:rPr>
          <w:sz w:val="24"/>
        </w:rPr>
        <w:t>Information</w:t>
      </w:r>
      <w:r>
        <w:rPr>
          <w:spacing w:val="-5"/>
          <w:sz w:val="24"/>
        </w:rPr>
        <w:t xml:space="preserve"> </w:t>
      </w:r>
      <w:r>
        <w:rPr>
          <w:sz w:val="24"/>
        </w:rPr>
        <w:t>Security</w:t>
      </w:r>
      <w:r>
        <w:rPr>
          <w:spacing w:val="-15"/>
          <w:sz w:val="24"/>
        </w:rPr>
        <w:t xml:space="preserve"> </w:t>
      </w:r>
      <w:r>
        <w:rPr>
          <w:sz w:val="24"/>
        </w:rPr>
        <w:t>Awareness and HHS Information Security Rules of Behavior training.</w:t>
      </w:r>
    </w:p>
    <w:p w14:paraId="3A25F100" w14:textId="77777777" w:rsidR="004C7547" w:rsidRDefault="004C7547" w:rsidP="001F64A0">
      <w:pPr>
        <w:pStyle w:val="BodyText"/>
        <w:ind w:left="1980" w:right="360" w:hanging="540"/>
      </w:pPr>
    </w:p>
    <w:p w14:paraId="5C9B5E39" w14:textId="77777777" w:rsidR="004C7547" w:rsidRDefault="00D83258" w:rsidP="00F75D40">
      <w:pPr>
        <w:pStyle w:val="ListParagraph"/>
        <w:numPr>
          <w:ilvl w:val="0"/>
          <w:numId w:val="39"/>
        </w:numPr>
        <w:tabs>
          <w:tab w:val="left" w:pos="2028"/>
        </w:tabs>
        <w:ind w:left="1980" w:right="360" w:hanging="540"/>
        <w:rPr>
          <w:sz w:val="24"/>
        </w:rPr>
      </w:pPr>
      <w:r>
        <w:rPr>
          <w:sz w:val="24"/>
        </w:rPr>
        <w:t>On an annual basis, sign and acknowledge (either manually or electronically) understanding of and responsibilities</w:t>
      </w:r>
      <w:r>
        <w:rPr>
          <w:spacing w:val="-4"/>
          <w:sz w:val="24"/>
        </w:rPr>
        <w:t xml:space="preserve"> </w:t>
      </w:r>
      <w:r>
        <w:rPr>
          <w:sz w:val="24"/>
        </w:rPr>
        <w:t>for</w:t>
      </w:r>
      <w:r>
        <w:rPr>
          <w:spacing w:val="-5"/>
          <w:sz w:val="24"/>
        </w:rPr>
        <w:t xml:space="preserve"> </w:t>
      </w:r>
      <w:r>
        <w:rPr>
          <w:sz w:val="24"/>
        </w:rPr>
        <w:t>compliance</w:t>
      </w:r>
      <w:r>
        <w:rPr>
          <w:spacing w:val="-5"/>
          <w:sz w:val="24"/>
        </w:rPr>
        <w:t xml:space="preserve"> </w:t>
      </w:r>
      <w:r>
        <w:rPr>
          <w:sz w:val="24"/>
        </w:rPr>
        <w:t>with</w:t>
      </w:r>
      <w:r>
        <w:rPr>
          <w:spacing w:val="-4"/>
          <w:sz w:val="24"/>
        </w:rPr>
        <w:t xml:space="preserve"> </w:t>
      </w:r>
      <w:r>
        <w:rPr>
          <w:sz w:val="24"/>
        </w:rPr>
        <w:t>the</w:t>
      </w:r>
      <w:r>
        <w:rPr>
          <w:spacing w:val="-5"/>
          <w:sz w:val="24"/>
        </w:rPr>
        <w:t xml:space="preserve"> </w:t>
      </w:r>
      <w:r>
        <w:rPr>
          <w:sz w:val="24"/>
        </w:rPr>
        <w:t>HHS</w:t>
      </w:r>
      <w:r>
        <w:rPr>
          <w:spacing w:val="-4"/>
          <w:sz w:val="24"/>
        </w:rPr>
        <w:t xml:space="preserve"> </w:t>
      </w:r>
      <w:r>
        <w:rPr>
          <w:sz w:val="24"/>
        </w:rPr>
        <w:t>Information</w:t>
      </w:r>
      <w:r>
        <w:rPr>
          <w:spacing w:val="-4"/>
          <w:sz w:val="24"/>
        </w:rPr>
        <w:t xml:space="preserve"> </w:t>
      </w:r>
      <w:r>
        <w:rPr>
          <w:sz w:val="24"/>
        </w:rPr>
        <w:t>Security</w:t>
      </w:r>
      <w:r>
        <w:rPr>
          <w:spacing w:val="-4"/>
          <w:sz w:val="24"/>
        </w:rPr>
        <w:t xml:space="preserve"> </w:t>
      </w:r>
      <w:r>
        <w:rPr>
          <w:sz w:val="24"/>
        </w:rPr>
        <w:t>Rules</w:t>
      </w:r>
      <w:r>
        <w:rPr>
          <w:spacing w:val="-4"/>
          <w:sz w:val="24"/>
        </w:rPr>
        <w:t xml:space="preserve"> </w:t>
      </w:r>
      <w:r>
        <w:rPr>
          <w:sz w:val="24"/>
        </w:rPr>
        <w:t>of</w:t>
      </w:r>
      <w:r>
        <w:rPr>
          <w:spacing w:val="-5"/>
          <w:sz w:val="24"/>
        </w:rPr>
        <w:t xml:space="preserve"> </w:t>
      </w:r>
      <w:r>
        <w:rPr>
          <w:sz w:val="24"/>
        </w:rPr>
        <w:t>Behavior,</w:t>
      </w:r>
      <w:r>
        <w:rPr>
          <w:spacing w:val="-4"/>
          <w:sz w:val="24"/>
        </w:rPr>
        <w:t xml:space="preserve"> </w:t>
      </w:r>
      <w:r>
        <w:rPr>
          <w:sz w:val="24"/>
        </w:rPr>
        <w:t>relating</w:t>
      </w:r>
      <w:r>
        <w:rPr>
          <w:spacing w:val="-4"/>
          <w:sz w:val="24"/>
        </w:rPr>
        <w:t xml:space="preserve"> </w:t>
      </w:r>
      <w:r>
        <w:rPr>
          <w:sz w:val="24"/>
        </w:rPr>
        <w:t>to</w:t>
      </w:r>
      <w:r>
        <w:rPr>
          <w:spacing w:val="-4"/>
          <w:sz w:val="24"/>
        </w:rPr>
        <w:t xml:space="preserve"> </w:t>
      </w:r>
      <w:r>
        <w:rPr>
          <w:sz w:val="24"/>
        </w:rPr>
        <w:t>access to HHS information and information systems.</w:t>
      </w:r>
    </w:p>
    <w:p w14:paraId="4F7A86A6" w14:textId="77777777" w:rsidR="004C7547" w:rsidRDefault="004C7547" w:rsidP="001F64A0">
      <w:pPr>
        <w:pStyle w:val="BodyText"/>
        <w:ind w:left="1980" w:right="360" w:hanging="540"/>
      </w:pPr>
    </w:p>
    <w:p w14:paraId="2A8C7542" w14:textId="77777777" w:rsidR="004C7547" w:rsidRDefault="00D83258" w:rsidP="00F75D40">
      <w:pPr>
        <w:pStyle w:val="ListParagraph"/>
        <w:numPr>
          <w:ilvl w:val="0"/>
          <w:numId w:val="39"/>
        </w:numPr>
        <w:tabs>
          <w:tab w:val="left" w:pos="2027"/>
        </w:tabs>
        <w:spacing w:line="254" w:lineRule="auto"/>
        <w:ind w:left="1980" w:right="360" w:hanging="540"/>
        <w:rPr>
          <w:sz w:val="24"/>
        </w:rPr>
      </w:pPr>
      <w:r>
        <w:rPr>
          <w:sz w:val="24"/>
        </w:rPr>
        <w:t>Successfully</w:t>
      </w:r>
      <w:r>
        <w:rPr>
          <w:spacing w:val="-3"/>
          <w:sz w:val="24"/>
        </w:rPr>
        <w:t xml:space="preserve"> </w:t>
      </w:r>
      <w:r>
        <w:rPr>
          <w:sz w:val="24"/>
        </w:rPr>
        <w:t>complete</w:t>
      </w:r>
      <w:r>
        <w:rPr>
          <w:spacing w:val="-4"/>
          <w:sz w:val="24"/>
        </w:rPr>
        <w:t xml:space="preserve"> </w:t>
      </w:r>
      <w:r>
        <w:rPr>
          <w:sz w:val="24"/>
        </w:rPr>
        <w:t>any</w:t>
      </w:r>
      <w:r>
        <w:rPr>
          <w:spacing w:val="-3"/>
          <w:sz w:val="24"/>
        </w:rPr>
        <w:t xml:space="preserve"> </w:t>
      </w:r>
      <w:r>
        <w:rPr>
          <w:sz w:val="24"/>
        </w:rPr>
        <w:t>additional</w:t>
      </w:r>
      <w:r>
        <w:rPr>
          <w:spacing w:val="-3"/>
          <w:sz w:val="24"/>
        </w:rPr>
        <w:t xml:space="preserve"> </w:t>
      </w:r>
      <w:r>
        <w:rPr>
          <w:sz w:val="24"/>
        </w:rPr>
        <w:t>cyber</w:t>
      </w:r>
      <w:r>
        <w:rPr>
          <w:spacing w:val="-4"/>
          <w:sz w:val="24"/>
        </w:rPr>
        <w:t xml:space="preserve"> </w:t>
      </w:r>
      <w:r>
        <w:rPr>
          <w:sz w:val="24"/>
        </w:rPr>
        <w:t>security</w:t>
      </w:r>
      <w:r>
        <w:rPr>
          <w:spacing w:val="-3"/>
          <w:sz w:val="24"/>
        </w:rPr>
        <w:t xml:space="preserve"> </w:t>
      </w:r>
      <w:r>
        <w:rPr>
          <w:sz w:val="24"/>
        </w:rPr>
        <w:t>or</w:t>
      </w:r>
      <w:r>
        <w:rPr>
          <w:spacing w:val="-4"/>
          <w:sz w:val="24"/>
        </w:rPr>
        <w:t xml:space="preserve"> </w:t>
      </w:r>
      <w:r>
        <w:rPr>
          <w:sz w:val="24"/>
        </w:rPr>
        <w:t>privacy</w:t>
      </w:r>
      <w:r>
        <w:rPr>
          <w:spacing w:val="-3"/>
          <w:sz w:val="24"/>
        </w:rPr>
        <w:t xml:space="preserve"> </w:t>
      </w:r>
      <w:r>
        <w:rPr>
          <w:sz w:val="24"/>
        </w:rPr>
        <w:t>training,</w:t>
      </w:r>
      <w:r>
        <w:rPr>
          <w:spacing w:val="-3"/>
          <w:sz w:val="24"/>
        </w:rPr>
        <w:t xml:space="preserve"> </w:t>
      </w:r>
      <w:r>
        <w:rPr>
          <w:sz w:val="24"/>
        </w:rPr>
        <w:t>as</w:t>
      </w:r>
      <w:r>
        <w:rPr>
          <w:spacing w:val="-3"/>
          <w:sz w:val="24"/>
        </w:rPr>
        <w:t xml:space="preserve"> </w:t>
      </w:r>
      <w:r>
        <w:rPr>
          <w:sz w:val="24"/>
        </w:rPr>
        <w:t>required</w:t>
      </w:r>
      <w:r>
        <w:rPr>
          <w:spacing w:val="-1"/>
          <w:sz w:val="24"/>
        </w:rPr>
        <w:t xml:space="preserve"> </w:t>
      </w:r>
      <w:r>
        <w:rPr>
          <w:sz w:val="24"/>
        </w:rPr>
        <w:t>for</w:t>
      </w:r>
      <w:r>
        <w:rPr>
          <w:spacing w:val="-4"/>
          <w:sz w:val="24"/>
        </w:rPr>
        <w:t xml:space="preserve"> </w:t>
      </w:r>
      <w:r>
        <w:rPr>
          <w:sz w:val="24"/>
        </w:rPr>
        <w:t>HHS personnel with equivalent information system access.</w:t>
      </w:r>
    </w:p>
    <w:p w14:paraId="697B2E7B" w14:textId="77777777" w:rsidR="004C7547" w:rsidRDefault="004C7547" w:rsidP="001F64A0">
      <w:pPr>
        <w:pStyle w:val="BodyText"/>
        <w:ind w:left="1710" w:right="360" w:hanging="450"/>
      </w:pPr>
    </w:p>
    <w:p w14:paraId="35B305CB" w14:textId="77777777" w:rsidR="004C7547" w:rsidRDefault="00D83258" w:rsidP="00F75D40">
      <w:pPr>
        <w:pStyle w:val="ListParagraph"/>
        <w:numPr>
          <w:ilvl w:val="1"/>
          <w:numId w:val="39"/>
        </w:numPr>
        <w:tabs>
          <w:tab w:val="left" w:pos="2610"/>
        </w:tabs>
        <w:spacing w:line="256" w:lineRule="auto"/>
        <w:ind w:left="2610" w:right="360" w:hanging="450"/>
        <w:rPr>
          <w:sz w:val="24"/>
        </w:rPr>
      </w:pPr>
      <w:r>
        <w:rPr>
          <w:sz w:val="24"/>
        </w:rPr>
        <w:t>The Contractor shall provide to the Contracting Officer and/or the COR a copy of the training certificates and affirmation that HHS Information Security Rules of Behavior signed by each applicable employee</w:t>
      </w:r>
      <w:r>
        <w:rPr>
          <w:spacing w:val="-3"/>
          <w:sz w:val="24"/>
        </w:rPr>
        <w:t xml:space="preserve"> </w:t>
      </w:r>
      <w:r>
        <w:rPr>
          <w:sz w:val="24"/>
        </w:rPr>
        <w:t>have</w:t>
      </w:r>
      <w:r>
        <w:rPr>
          <w:spacing w:val="-3"/>
          <w:sz w:val="24"/>
        </w:rPr>
        <w:t xml:space="preserve"> </w:t>
      </w:r>
      <w:r>
        <w:rPr>
          <w:sz w:val="24"/>
        </w:rPr>
        <w:t>been completed</w:t>
      </w:r>
      <w:r>
        <w:rPr>
          <w:spacing w:val="-2"/>
          <w:sz w:val="24"/>
        </w:rPr>
        <w:t xml:space="preserve"> </w:t>
      </w:r>
      <w:r>
        <w:rPr>
          <w:sz w:val="24"/>
        </w:rPr>
        <w:t>and</w:t>
      </w:r>
      <w:r>
        <w:rPr>
          <w:spacing w:val="-2"/>
          <w:sz w:val="24"/>
        </w:rPr>
        <w:t xml:space="preserve"> </w:t>
      </w:r>
      <w:r>
        <w:rPr>
          <w:sz w:val="24"/>
        </w:rPr>
        <w:t>submitted</w:t>
      </w:r>
      <w:r>
        <w:rPr>
          <w:spacing w:val="-2"/>
          <w:sz w:val="24"/>
        </w:rPr>
        <w:t xml:space="preserve"> </w:t>
      </w:r>
      <w:r>
        <w:rPr>
          <w:sz w:val="24"/>
        </w:rPr>
        <w:t>within</w:t>
      </w:r>
      <w:r>
        <w:rPr>
          <w:spacing w:val="-2"/>
          <w:sz w:val="24"/>
        </w:rPr>
        <w:t xml:space="preserve"> </w:t>
      </w:r>
      <w:r>
        <w:rPr>
          <w:sz w:val="24"/>
        </w:rPr>
        <w:t>five</w:t>
      </w:r>
      <w:r>
        <w:rPr>
          <w:spacing w:val="-3"/>
          <w:sz w:val="24"/>
        </w:rPr>
        <w:t xml:space="preserve"> </w:t>
      </w:r>
      <w:r>
        <w:rPr>
          <w:sz w:val="24"/>
        </w:rPr>
        <w:t>(5)</w:t>
      </w:r>
      <w:r>
        <w:rPr>
          <w:spacing w:val="-3"/>
          <w:sz w:val="24"/>
        </w:rPr>
        <w:t xml:space="preserve"> </w:t>
      </w:r>
      <w:r>
        <w:rPr>
          <w:sz w:val="24"/>
        </w:rPr>
        <w:t>days</w:t>
      </w:r>
      <w:r>
        <w:rPr>
          <w:spacing w:val="-2"/>
          <w:sz w:val="24"/>
        </w:rPr>
        <w:t xml:space="preserve"> </w:t>
      </w:r>
      <w:r>
        <w:rPr>
          <w:sz w:val="24"/>
        </w:rPr>
        <w:t>of</w:t>
      </w:r>
      <w:r>
        <w:rPr>
          <w:spacing w:val="-3"/>
          <w:sz w:val="24"/>
        </w:rPr>
        <w:t xml:space="preserve"> </w:t>
      </w:r>
      <w:r>
        <w:rPr>
          <w:sz w:val="24"/>
        </w:rPr>
        <w:t>the</w:t>
      </w:r>
      <w:r>
        <w:rPr>
          <w:spacing w:val="-3"/>
          <w:sz w:val="24"/>
        </w:rPr>
        <w:t xml:space="preserve"> </w:t>
      </w:r>
      <w:r>
        <w:rPr>
          <w:sz w:val="24"/>
        </w:rPr>
        <w:t>initiation</w:t>
      </w:r>
      <w:r>
        <w:rPr>
          <w:spacing w:val="-2"/>
          <w:sz w:val="24"/>
        </w:rPr>
        <w:t xml:space="preserve"> </w:t>
      </w:r>
      <w:r>
        <w:rPr>
          <w:sz w:val="24"/>
        </w:rPr>
        <w:t>of</w:t>
      </w:r>
      <w:r>
        <w:rPr>
          <w:spacing w:val="-3"/>
          <w:sz w:val="24"/>
        </w:rPr>
        <w:t xml:space="preserve"> </w:t>
      </w:r>
      <w:r>
        <w:rPr>
          <w:sz w:val="24"/>
        </w:rPr>
        <w:t>the</w:t>
      </w:r>
      <w:r>
        <w:rPr>
          <w:spacing w:val="-3"/>
          <w:sz w:val="24"/>
        </w:rPr>
        <w:t xml:space="preserve"> </w:t>
      </w:r>
      <w:r>
        <w:rPr>
          <w:sz w:val="24"/>
        </w:rPr>
        <w:t>contract</w:t>
      </w:r>
      <w:r>
        <w:rPr>
          <w:spacing w:val="-2"/>
          <w:sz w:val="24"/>
        </w:rPr>
        <w:t xml:space="preserve"> </w:t>
      </w:r>
      <w:r>
        <w:rPr>
          <w:sz w:val="24"/>
        </w:rPr>
        <w:t>and</w:t>
      </w:r>
      <w:r>
        <w:rPr>
          <w:spacing w:val="-2"/>
          <w:sz w:val="24"/>
        </w:rPr>
        <w:t xml:space="preserve"> </w:t>
      </w:r>
      <w:r>
        <w:rPr>
          <w:sz w:val="24"/>
        </w:rPr>
        <w:t>annually thereafter, as required.</w:t>
      </w:r>
    </w:p>
    <w:p w14:paraId="2FF1FFCF" w14:textId="77777777" w:rsidR="004C7547" w:rsidRDefault="004C7547" w:rsidP="00621FA9">
      <w:pPr>
        <w:pStyle w:val="BodyText"/>
        <w:tabs>
          <w:tab w:val="left" w:pos="2610"/>
        </w:tabs>
        <w:spacing w:before="66"/>
        <w:ind w:left="2610" w:hanging="450"/>
      </w:pPr>
    </w:p>
    <w:p w14:paraId="71EF717A" w14:textId="77777777" w:rsidR="004C7547" w:rsidRDefault="00D83258" w:rsidP="00F75D40">
      <w:pPr>
        <w:pStyle w:val="ListParagraph"/>
        <w:numPr>
          <w:ilvl w:val="1"/>
          <w:numId w:val="39"/>
        </w:numPr>
        <w:tabs>
          <w:tab w:val="left" w:pos="2610"/>
        </w:tabs>
        <w:spacing w:before="1" w:line="256" w:lineRule="auto"/>
        <w:ind w:left="2610" w:right="360" w:hanging="450"/>
        <w:rPr>
          <w:sz w:val="24"/>
        </w:rPr>
      </w:pPr>
      <w:r>
        <w:rPr>
          <w:sz w:val="24"/>
        </w:rPr>
        <w:t xml:space="preserve">Failure to complete the mandatory annual training and acknowledgement of the HHS Information Security Rules of Behavior, within the </w:t>
      </w:r>
      <w:proofErr w:type="gramStart"/>
      <w:r>
        <w:rPr>
          <w:sz w:val="24"/>
        </w:rPr>
        <w:t>timeframe</w:t>
      </w:r>
      <w:proofErr w:type="gramEnd"/>
      <w:r>
        <w:rPr>
          <w:sz w:val="24"/>
        </w:rPr>
        <w:t xml:space="preserve"> required, is grounds for suspension or termination</w:t>
      </w:r>
      <w:r>
        <w:rPr>
          <w:spacing w:val="-2"/>
          <w:sz w:val="24"/>
        </w:rPr>
        <w:t xml:space="preserve"> </w:t>
      </w:r>
      <w:r>
        <w:rPr>
          <w:sz w:val="24"/>
        </w:rPr>
        <w:t>of</w:t>
      </w:r>
      <w:r>
        <w:rPr>
          <w:spacing w:val="-3"/>
          <w:sz w:val="24"/>
        </w:rPr>
        <w:t xml:space="preserve"> </w:t>
      </w:r>
      <w:r>
        <w:rPr>
          <w:sz w:val="24"/>
        </w:rPr>
        <w:t>all</w:t>
      </w:r>
      <w:r>
        <w:rPr>
          <w:spacing w:val="-2"/>
          <w:sz w:val="24"/>
        </w:rPr>
        <w:t xml:space="preserve"> </w:t>
      </w:r>
      <w:r>
        <w:rPr>
          <w:sz w:val="24"/>
        </w:rPr>
        <w:t>physical</w:t>
      </w:r>
      <w:r>
        <w:rPr>
          <w:spacing w:val="-2"/>
          <w:sz w:val="24"/>
        </w:rPr>
        <w:t xml:space="preserve"> </w:t>
      </w:r>
      <w:r>
        <w:rPr>
          <w:sz w:val="24"/>
        </w:rPr>
        <w:t>or</w:t>
      </w:r>
      <w:r>
        <w:rPr>
          <w:spacing w:val="-3"/>
          <w:sz w:val="24"/>
        </w:rPr>
        <w:t xml:space="preserve"> </w:t>
      </w:r>
      <w:r>
        <w:rPr>
          <w:sz w:val="24"/>
        </w:rPr>
        <w:t>electronic</w:t>
      </w:r>
      <w:r>
        <w:rPr>
          <w:spacing w:val="-3"/>
          <w:sz w:val="24"/>
        </w:rPr>
        <w:t xml:space="preserve"> </w:t>
      </w:r>
      <w:r>
        <w:rPr>
          <w:sz w:val="24"/>
        </w:rPr>
        <w:t>access</w:t>
      </w:r>
      <w:r>
        <w:rPr>
          <w:spacing w:val="-2"/>
          <w:sz w:val="24"/>
        </w:rPr>
        <w:t xml:space="preserve"> </w:t>
      </w:r>
      <w:r>
        <w:rPr>
          <w:sz w:val="24"/>
        </w:rPr>
        <w:t>privileges</w:t>
      </w:r>
      <w:r>
        <w:rPr>
          <w:spacing w:val="-2"/>
          <w:sz w:val="24"/>
        </w:rPr>
        <w:t xml:space="preserve"> </w:t>
      </w:r>
      <w:r>
        <w:rPr>
          <w:sz w:val="24"/>
        </w:rPr>
        <w:t>and</w:t>
      </w:r>
      <w:r>
        <w:rPr>
          <w:spacing w:val="-2"/>
          <w:sz w:val="24"/>
        </w:rPr>
        <w:t xml:space="preserve"> </w:t>
      </w:r>
      <w:r>
        <w:rPr>
          <w:sz w:val="24"/>
        </w:rPr>
        <w:t>removal</w:t>
      </w:r>
      <w:r>
        <w:rPr>
          <w:spacing w:val="-2"/>
          <w:sz w:val="24"/>
        </w:rPr>
        <w:t xml:space="preserve"> </w:t>
      </w:r>
      <w:r>
        <w:rPr>
          <w:sz w:val="24"/>
        </w:rPr>
        <w:t>from</w:t>
      </w:r>
      <w:r>
        <w:rPr>
          <w:spacing w:val="-2"/>
          <w:sz w:val="24"/>
        </w:rPr>
        <w:t xml:space="preserve"> </w:t>
      </w:r>
      <w:r>
        <w:rPr>
          <w:sz w:val="24"/>
        </w:rPr>
        <w:t>work</w:t>
      </w:r>
      <w:r>
        <w:rPr>
          <w:spacing w:val="-2"/>
          <w:sz w:val="24"/>
        </w:rPr>
        <w:t xml:space="preserve"> </w:t>
      </w:r>
      <w:r>
        <w:rPr>
          <w:sz w:val="24"/>
        </w:rPr>
        <w:t>on</w:t>
      </w:r>
      <w:r>
        <w:rPr>
          <w:spacing w:val="-2"/>
          <w:sz w:val="24"/>
        </w:rPr>
        <w:t xml:space="preserve"> </w:t>
      </w:r>
      <w:r>
        <w:rPr>
          <w:sz w:val="24"/>
        </w:rPr>
        <w:t>the</w:t>
      </w:r>
      <w:r>
        <w:rPr>
          <w:spacing w:val="-3"/>
          <w:sz w:val="24"/>
        </w:rPr>
        <w:t xml:space="preserve"> </w:t>
      </w:r>
      <w:r>
        <w:rPr>
          <w:sz w:val="24"/>
        </w:rPr>
        <w:t>contract</w:t>
      </w:r>
      <w:r>
        <w:rPr>
          <w:spacing w:val="-2"/>
          <w:sz w:val="24"/>
        </w:rPr>
        <w:t xml:space="preserve"> </w:t>
      </w:r>
      <w:r>
        <w:rPr>
          <w:sz w:val="24"/>
        </w:rPr>
        <w:t>until</w:t>
      </w:r>
      <w:r>
        <w:rPr>
          <w:spacing w:val="-2"/>
          <w:sz w:val="24"/>
        </w:rPr>
        <w:t xml:space="preserve"> </w:t>
      </w:r>
      <w:r>
        <w:rPr>
          <w:sz w:val="24"/>
        </w:rPr>
        <w:t>such time as the training and documents are complete.</w:t>
      </w:r>
    </w:p>
    <w:p w14:paraId="09E147E4" w14:textId="77777777" w:rsidR="004C7547" w:rsidRDefault="004C7547" w:rsidP="001F64A0">
      <w:pPr>
        <w:pStyle w:val="BodyText"/>
        <w:spacing w:before="64"/>
        <w:ind w:right="360"/>
      </w:pPr>
    </w:p>
    <w:p w14:paraId="228F9EF7" w14:textId="77777777" w:rsidR="004C7547" w:rsidRDefault="00D83258" w:rsidP="00F75D40">
      <w:pPr>
        <w:pStyle w:val="ListParagraph"/>
        <w:numPr>
          <w:ilvl w:val="0"/>
          <w:numId w:val="44"/>
        </w:numPr>
        <w:tabs>
          <w:tab w:val="left" w:pos="1241"/>
        </w:tabs>
        <w:spacing w:line="256" w:lineRule="auto"/>
        <w:ind w:left="1170" w:right="360" w:hanging="450"/>
        <w:jc w:val="left"/>
        <w:rPr>
          <w:sz w:val="24"/>
        </w:rPr>
      </w:pPr>
      <w:r>
        <w:rPr>
          <w:i/>
          <w:sz w:val="24"/>
        </w:rPr>
        <w:t>Subcontract</w:t>
      </w:r>
      <w:r>
        <w:rPr>
          <w:i/>
          <w:spacing w:val="-1"/>
          <w:sz w:val="24"/>
        </w:rPr>
        <w:t xml:space="preserve"> </w:t>
      </w:r>
      <w:proofErr w:type="gramStart"/>
      <w:r>
        <w:rPr>
          <w:i/>
          <w:sz w:val="24"/>
        </w:rPr>
        <w:t>flow</w:t>
      </w:r>
      <w:proofErr w:type="gramEnd"/>
      <w:r>
        <w:rPr>
          <w:i/>
          <w:spacing w:val="-1"/>
          <w:sz w:val="24"/>
        </w:rPr>
        <w:t xml:space="preserve"> </w:t>
      </w:r>
      <w:r>
        <w:rPr>
          <w:i/>
          <w:sz w:val="24"/>
        </w:rPr>
        <w:t>down</w:t>
      </w:r>
      <w:r>
        <w:rPr>
          <w:sz w:val="24"/>
        </w:rPr>
        <w:t>.</w:t>
      </w:r>
      <w:r>
        <w:rPr>
          <w:spacing w:val="-6"/>
          <w:sz w:val="24"/>
        </w:rPr>
        <w:t xml:space="preserve"> </w:t>
      </w:r>
      <w:r>
        <w:rPr>
          <w:sz w:val="24"/>
        </w:rPr>
        <w:t>The</w:t>
      </w:r>
      <w:r>
        <w:rPr>
          <w:spacing w:val="-2"/>
          <w:sz w:val="24"/>
        </w:rPr>
        <w:t xml:space="preserve"> </w:t>
      </w:r>
      <w:r>
        <w:rPr>
          <w:sz w:val="24"/>
        </w:rPr>
        <w:t>Contractor</w:t>
      </w:r>
      <w:r>
        <w:rPr>
          <w:spacing w:val="-2"/>
          <w:sz w:val="24"/>
        </w:rPr>
        <w:t xml:space="preserve"> </w:t>
      </w:r>
      <w:r>
        <w:rPr>
          <w:sz w:val="24"/>
        </w:rPr>
        <w:t>shall</w:t>
      </w:r>
      <w:r>
        <w:rPr>
          <w:spacing w:val="-1"/>
          <w:sz w:val="24"/>
        </w:rPr>
        <w:t xml:space="preserve"> </w:t>
      </w:r>
      <w:r>
        <w:rPr>
          <w:sz w:val="24"/>
        </w:rPr>
        <w:t>include</w:t>
      </w:r>
      <w:r>
        <w:rPr>
          <w:spacing w:val="-2"/>
          <w:sz w:val="24"/>
        </w:rPr>
        <w:t xml:space="preserve"> </w:t>
      </w:r>
      <w:r>
        <w:rPr>
          <w:sz w:val="24"/>
        </w:rPr>
        <w:t>the</w:t>
      </w:r>
      <w:r>
        <w:rPr>
          <w:spacing w:val="-2"/>
          <w:sz w:val="24"/>
        </w:rPr>
        <w:t xml:space="preserve"> </w:t>
      </w:r>
      <w:r>
        <w:rPr>
          <w:sz w:val="24"/>
        </w:rPr>
        <w:t>substance</w:t>
      </w:r>
      <w:r>
        <w:rPr>
          <w:spacing w:val="-2"/>
          <w:sz w:val="24"/>
        </w:rPr>
        <w:t xml:space="preserve"> </w:t>
      </w:r>
      <w:r>
        <w:rPr>
          <w:sz w:val="24"/>
        </w:rPr>
        <w:t>of</w:t>
      </w:r>
      <w:r>
        <w:rPr>
          <w:spacing w:val="-2"/>
          <w:sz w:val="24"/>
        </w:rPr>
        <w:t xml:space="preserve"> </w:t>
      </w:r>
      <w:r>
        <w:rPr>
          <w:sz w:val="24"/>
        </w:rPr>
        <w:t>this</w:t>
      </w:r>
      <w:r>
        <w:rPr>
          <w:spacing w:val="-1"/>
          <w:sz w:val="24"/>
        </w:rPr>
        <w:t xml:space="preserve"> </w:t>
      </w:r>
      <w:r>
        <w:rPr>
          <w:sz w:val="24"/>
        </w:rPr>
        <w:t>clause,</w:t>
      </w:r>
      <w:r>
        <w:rPr>
          <w:spacing w:val="-1"/>
          <w:sz w:val="24"/>
        </w:rPr>
        <w:t xml:space="preserve"> </w:t>
      </w:r>
      <w:r>
        <w:rPr>
          <w:sz w:val="24"/>
        </w:rPr>
        <w:t>including</w:t>
      </w:r>
      <w:r>
        <w:rPr>
          <w:spacing w:val="-1"/>
          <w:sz w:val="24"/>
        </w:rPr>
        <w:t xml:space="preserve"> </w:t>
      </w:r>
      <w:r>
        <w:rPr>
          <w:sz w:val="24"/>
        </w:rPr>
        <w:t>this</w:t>
      </w:r>
      <w:r>
        <w:rPr>
          <w:spacing w:val="-1"/>
          <w:sz w:val="24"/>
        </w:rPr>
        <w:t xml:space="preserve"> </w:t>
      </w:r>
      <w:r>
        <w:rPr>
          <w:sz w:val="24"/>
        </w:rPr>
        <w:t>paragraph (k), in subcontracts, third-party agreements, and business associate agreements, of any amount and in which subcontractor employees, third-party servicers/employees, and business associates will perform functions where</w:t>
      </w:r>
      <w:r>
        <w:rPr>
          <w:spacing w:val="-4"/>
          <w:sz w:val="24"/>
        </w:rPr>
        <w:t xml:space="preserve"> </w:t>
      </w:r>
      <w:r>
        <w:rPr>
          <w:sz w:val="24"/>
        </w:rPr>
        <w:t>they</w:t>
      </w:r>
      <w:r>
        <w:rPr>
          <w:spacing w:val="-1"/>
          <w:sz w:val="24"/>
        </w:rPr>
        <w:t xml:space="preserve"> </w:t>
      </w:r>
      <w:r>
        <w:rPr>
          <w:sz w:val="24"/>
        </w:rPr>
        <w:t>will</w:t>
      </w:r>
      <w:r>
        <w:rPr>
          <w:spacing w:val="-3"/>
          <w:sz w:val="24"/>
        </w:rPr>
        <w:t xml:space="preserve"> </w:t>
      </w:r>
      <w:r>
        <w:rPr>
          <w:sz w:val="24"/>
        </w:rPr>
        <w:t>have</w:t>
      </w:r>
      <w:r>
        <w:rPr>
          <w:spacing w:val="-4"/>
          <w:sz w:val="24"/>
        </w:rPr>
        <w:t xml:space="preserve"> </w:t>
      </w:r>
      <w:r>
        <w:rPr>
          <w:sz w:val="24"/>
        </w:rPr>
        <w:t>access</w:t>
      </w:r>
      <w:r>
        <w:rPr>
          <w:spacing w:val="-3"/>
          <w:sz w:val="24"/>
        </w:rPr>
        <w:t xml:space="preserve"> </w:t>
      </w:r>
      <w:r>
        <w:rPr>
          <w:sz w:val="24"/>
        </w:rPr>
        <w:t>to</w:t>
      </w:r>
      <w:r>
        <w:rPr>
          <w:spacing w:val="-3"/>
          <w:sz w:val="24"/>
        </w:rPr>
        <w:t xml:space="preserve"> </w:t>
      </w:r>
      <w:r>
        <w:rPr>
          <w:sz w:val="24"/>
        </w:rPr>
        <w:t>HHS</w:t>
      </w:r>
      <w:r>
        <w:rPr>
          <w:spacing w:val="-3"/>
          <w:sz w:val="24"/>
        </w:rPr>
        <w:t xml:space="preserve"> </w:t>
      </w:r>
      <w:r>
        <w:rPr>
          <w:sz w:val="24"/>
        </w:rPr>
        <w:t>information</w:t>
      </w:r>
      <w:r>
        <w:rPr>
          <w:spacing w:val="-3"/>
          <w:sz w:val="24"/>
        </w:rPr>
        <w:t xml:space="preserve"> </w:t>
      </w:r>
      <w:r>
        <w:rPr>
          <w:sz w:val="24"/>
        </w:rPr>
        <w:t>(including</w:t>
      </w:r>
      <w:r>
        <w:rPr>
          <w:spacing w:val="-3"/>
          <w:sz w:val="24"/>
        </w:rPr>
        <w:t xml:space="preserve"> </w:t>
      </w:r>
      <w:r>
        <w:rPr>
          <w:sz w:val="24"/>
        </w:rPr>
        <w:t>HHS</w:t>
      </w:r>
      <w:r>
        <w:rPr>
          <w:spacing w:val="-3"/>
          <w:sz w:val="24"/>
        </w:rPr>
        <w:t xml:space="preserve"> </w:t>
      </w:r>
      <w:r>
        <w:rPr>
          <w:sz w:val="24"/>
        </w:rPr>
        <w:t>sensitive</w:t>
      </w:r>
      <w:r>
        <w:rPr>
          <w:spacing w:val="-4"/>
          <w:sz w:val="24"/>
        </w:rPr>
        <w:t xml:space="preserve"> </w:t>
      </w:r>
      <w:r>
        <w:rPr>
          <w:sz w:val="24"/>
        </w:rPr>
        <w:t>information),</w:t>
      </w:r>
      <w:r>
        <w:rPr>
          <w:spacing w:val="-3"/>
          <w:sz w:val="24"/>
        </w:rPr>
        <w:t xml:space="preserve"> </w:t>
      </w:r>
      <w:r>
        <w:rPr>
          <w:sz w:val="24"/>
        </w:rPr>
        <w:t>information</w:t>
      </w:r>
      <w:r>
        <w:rPr>
          <w:spacing w:val="-3"/>
          <w:sz w:val="24"/>
        </w:rPr>
        <w:t xml:space="preserve"> </w:t>
      </w:r>
      <w:r>
        <w:rPr>
          <w:sz w:val="24"/>
        </w:rPr>
        <w:t xml:space="preserve">systems, information technology (IT) or providing and accessing information technology-related contract services, support services, and related resources (see HHSAR 302.101 definition of information technology-related </w:t>
      </w:r>
      <w:r>
        <w:rPr>
          <w:spacing w:val="-2"/>
          <w:sz w:val="24"/>
        </w:rPr>
        <w:t>contracts.)</w:t>
      </w:r>
    </w:p>
    <w:p w14:paraId="7AD238DA" w14:textId="77777777" w:rsidR="004C7547" w:rsidRDefault="004C7547" w:rsidP="001F64A0">
      <w:pPr>
        <w:pStyle w:val="BodyText"/>
        <w:spacing w:before="62"/>
        <w:ind w:right="360"/>
      </w:pPr>
    </w:p>
    <w:p w14:paraId="6DDBFC34" w14:textId="77777777" w:rsidR="004C7547" w:rsidRPr="00115EB6" w:rsidRDefault="00D83258" w:rsidP="00F75D40">
      <w:pPr>
        <w:pStyle w:val="Heading2"/>
        <w:numPr>
          <w:ilvl w:val="1"/>
          <w:numId w:val="96"/>
        </w:numPr>
        <w:ind w:left="1170" w:right="360" w:hanging="720"/>
      </w:pPr>
      <w:bookmarkStart w:id="178" w:name="H.25_HHSAR_352.204-72_RECORDS_MANAGEMENT"/>
      <w:bookmarkStart w:id="179" w:name="_Toc201741998"/>
      <w:bookmarkEnd w:id="178"/>
      <w:r>
        <w:t>HHSAR</w:t>
      </w:r>
      <w:r>
        <w:rPr>
          <w:spacing w:val="-5"/>
        </w:rPr>
        <w:t xml:space="preserve"> </w:t>
      </w:r>
      <w:r>
        <w:t>352.204-72</w:t>
      </w:r>
      <w:r>
        <w:rPr>
          <w:spacing w:val="-2"/>
        </w:rPr>
        <w:t xml:space="preserve"> </w:t>
      </w:r>
      <w:r>
        <w:t>RECORDS</w:t>
      </w:r>
      <w:r>
        <w:rPr>
          <w:spacing w:val="-2"/>
        </w:rPr>
        <w:t xml:space="preserve"> </w:t>
      </w:r>
      <w:r>
        <w:t>MANAGEMENT</w:t>
      </w:r>
      <w:r>
        <w:rPr>
          <w:spacing w:val="-7"/>
        </w:rPr>
        <w:t xml:space="preserve"> </w:t>
      </w:r>
      <w:r>
        <w:t>(FEB</w:t>
      </w:r>
      <w:r>
        <w:rPr>
          <w:spacing w:val="-2"/>
        </w:rPr>
        <w:t xml:space="preserve"> </w:t>
      </w:r>
      <w:r>
        <w:t>2024)</w:t>
      </w:r>
      <w:r>
        <w:rPr>
          <w:spacing w:val="-2"/>
        </w:rPr>
        <w:t xml:space="preserve"> (DEVIATION)</w:t>
      </w:r>
      <w:bookmarkEnd w:id="179"/>
    </w:p>
    <w:p w14:paraId="57214A91" w14:textId="77777777" w:rsidR="00115EB6" w:rsidRDefault="00115EB6" w:rsidP="00115EB6">
      <w:pPr>
        <w:pStyle w:val="Heading2"/>
        <w:tabs>
          <w:tab w:val="left" w:pos="1159"/>
        </w:tabs>
        <w:ind w:right="360" w:firstLine="0"/>
      </w:pPr>
    </w:p>
    <w:p w14:paraId="32CAB067" w14:textId="44401163" w:rsidR="004C7547" w:rsidRDefault="00D83258" w:rsidP="00F75D40">
      <w:pPr>
        <w:pStyle w:val="ListParagraph"/>
        <w:numPr>
          <w:ilvl w:val="0"/>
          <w:numId w:val="38"/>
        </w:numPr>
        <w:tabs>
          <w:tab w:val="left" w:pos="1947"/>
        </w:tabs>
        <w:ind w:left="1980" w:right="360" w:hanging="450"/>
        <w:jc w:val="both"/>
      </w:pPr>
      <w:r w:rsidRPr="00115EB6">
        <w:rPr>
          <w:i/>
          <w:sz w:val="24"/>
        </w:rPr>
        <w:t>Applicability</w:t>
      </w:r>
      <w:r>
        <w:rPr>
          <w:sz w:val="24"/>
        </w:rPr>
        <w:t>.</w:t>
      </w:r>
      <w:r w:rsidRPr="00115EB6">
        <w:rPr>
          <w:spacing w:val="-9"/>
          <w:sz w:val="24"/>
        </w:rPr>
        <w:t xml:space="preserve"> </w:t>
      </w:r>
      <w:r>
        <w:rPr>
          <w:sz w:val="24"/>
        </w:rPr>
        <w:t>This</w:t>
      </w:r>
      <w:r w:rsidRPr="00115EB6">
        <w:rPr>
          <w:spacing w:val="-1"/>
          <w:sz w:val="24"/>
        </w:rPr>
        <w:t xml:space="preserve"> </w:t>
      </w:r>
      <w:r>
        <w:rPr>
          <w:sz w:val="24"/>
        </w:rPr>
        <w:t>clause</w:t>
      </w:r>
      <w:r w:rsidRPr="00115EB6">
        <w:rPr>
          <w:spacing w:val="-3"/>
          <w:sz w:val="24"/>
        </w:rPr>
        <w:t xml:space="preserve"> </w:t>
      </w:r>
      <w:r>
        <w:rPr>
          <w:sz w:val="24"/>
        </w:rPr>
        <w:t>applies</w:t>
      </w:r>
      <w:r w:rsidRPr="00115EB6">
        <w:rPr>
          <w:spacing w:val="-1"/>
          <w:sz w:val="24"/>
        </w:rPr>
        <w:t xml:space="preserve"> </w:t>
      </w:r>
      <w:r>
        <w:rPr>
          <w:sz w:val="24"/>
        </w:rPr>
        <w:t>to</w:t>
      </w:r>
      <w:r w:rsidRPr="00115EB6">
        <w:rPr>
          <w:spacing w:val="-1"/>
          <w:sz w:val="24"/>
        </w:rPr>
        <w:t xml:space="preserve"> </w:t>
      </w:r>
      <w:r>
        <w:rPr>
          <w:sz w:val="24"/>
        </w:rPr>
        <w:t>contracts</w:t>
      </w:r>
      <w:r w:rsidRPr="00115EB6">
        <w:rPr>
          <w:spacing w:val="-2"/>
          <w:sz w:val="24"/>
        </w:rPr>
        <w:t xml:space="preserve"> </w:t>
      </w:r>
      <w:r>
        <w:rPr>
          <w:sz w:val="24"/>
        </w:rPr>
        <w:t>that</w:t>
      </w:r>
      <w:r w:rsidRPr="00115EB6">
        <w:rPr>
          <w:spacing w:val="-1"/>
          <w:sz w:val="24"/>
        </w:rPr>
        <w:t xml:space="preserve"> </w:t>
      </w:r>
      <w:r>
        <w:rPr>
          <w:sz w:val="24"/>
        </w:rPr>
        <w:t>include</w:t>
      </w:r>
      <w:r w:rsidRPr="00115EB6">
        <w:rPr>
          <w:spacing w:val="-3"/>
          <w:sz w:val="24"/>
        </w:rPr>
        <w:t xml:space="preserve"> </w:t>
      </w:r>
      <w:r>
        <w:rPr>
          <w:sz w:val="24"/>
        </w:rPr>
        <w:t>Federal</w:t>
      </w:r>
      <w:r w:rsidRPr="00115EB6">
        <w:rPr>
          <w:spacing w:val="-1"/>
          <w:sz w:val="24"/>
        </w:rPr>
        <w:t xml:space="preserve"> </w:t>
      </w:r>
      <w:r>
        <w:rPr>
          <w:sz w:val="24"/>
        </w:rPr>
        <w:t>records,</w:t>
      </w:r>
      <w:r w:rsidRPr="00115EB6">
        <w:rPr>
          <w:spacing w:val="-1"/>
          <w:sz w:val="24"/>
        </w:rPr>
        <w:t xml:space="preserve"> </w:t>
      </w:r>
      <w:r>
        <w:rPr>
          <w:sz w:val="24"/>
        </w:rPr>
        <w:t>as</w:t>
      </w:r>
      <w:r w:rsidRPr="00115EB6">
        <w:rPr>
          <w:spacing w:val="-2"/>
          <w:sz w:val="24"/>
        </w:rPr>
        <w:t xml:space="preserve"> </w:t>
      </w:r>
      <w:r>
        <w:rPr>
          <w:sz w:val="24"/>
        </w:rPr>
        <w:t>defined</w:t>
      </w:r>
      <w:r w:rsidRPr="00115EB6">
        <w:rPr>
          <w:spacing w:val="-1"/>
          <w:sz w:val="24"/>
        </w:rPr>
        <w:t xml:space="preserve"> </w:t>
      </w:r>
      <w:r>
        <w:rPr>
          <w:sz w:val="24"/>
        </w:rPr>
        <w:t>in</w:t>
      </w:r>
      <w:r w:rsidRPr="00115EB6">
        <w:rPr>
          <w:spacing w:val="-1"/>
          <w:sz w:val="24"/>
        </w:rPr>
        <w:t xml:space="preserve"> </w:t>
      </w:r>
      <w:r w:rsidRPr="00115EB6">
        <w:rPr>
          <w:spacing w:val="-2"/>
          <w:sz w:val="24"/>
        </w:rPr>
        <w:t>paragraph</w:t>
      </w:r>
      <w:r w:rsidR="00621FA9">
        <w:rPr>
          <w:spacing w:val="-2"/>
          <w:sz w:val="24"/>
        </w:rPr>
        <w:t xml:space="preserve"> </w:t>
      </w:r>
      <w:r w:rsidRPr="00115EB6">
        <w:rPr>
          <w:spacing w:val="-4"/>
        </w:rPr>
        <w:t>(b).</w:t>
      </w:r>
    </w:p>
    <w:p w14:paraId="24DE32E4" w14:textId="77777777" w:rsidR="004C7547" w:rsidRDefault="004C7547" w:rsidP="001F64A0">
      <w:pPr>
        <w:pStyle w:val="BodyText"/>
        <w:ind w:right="360"/>
      </w:pPr>
    </w:p>
    <w:p w14:paraId="7B5315A3" w14:textId="77777777" w:rsidR="004C7547" w:rsidRDefault="00D83258" w:rsidP="00F75D40">
      <w:pPr>
        <w:pStyle w:val="ListParagraph"/>
        <w:numPr>
          <w:ilvl w:val="0"/>
          <w:numId w:val="38"/>
        </w:numPr>
        <w:tabs>
          <w:tab w:val="left" w:pos="1961"/>
        </w:tabs>
        <w:ind w:left="1961" w:right="360" w:hanging="431"/>
        <w:rPr>
          <w:sz w:val="24"/>
        </w:rPr>
      </w:pPr>
      <w:r>
        <w:rPr>
          <w:i/>
          <w:sz w:val="24"/>
        </w:rPr>
        <w:t>Definition.</w:t>
      </w:r>
      <w:r>
        <w:rPr>
          <w:i/>
          <w:spacing w:val="-1"/>
          <w:sz w:val="24"/>
        </w:rPr>
        <w:t xml:space="preserve"> </w:t>
      </w:r>
      <w:r>
        <w:rPr>
          <w:sz w:val="24"/>
        </w:rPr>
        <w:t>As</w:t>
      </w:r>
      <w:r>
        <w:rPr>
          <w:spacing w:val="-1"/>
          <w:sz w:val="24"/>
        </w:rPr>
        <w:t xml:space="preserve"> </w:t>
      </w:r>
      <w:r>
        <w:rPr>
          <w:sz w:val="24"/>
        </w:rPr>
        <w:t>used</w:t>
      </w:r>
      <w:r>
        <w:rPr>
          <w:spacing w:val="-1"/>
          <w:sz w:val="24"/>
        </w:rPr>
        <w:t xml:space="preserve"> </w:t>
      </w:r>
      <w:r>
        <w:rPr>
          <w:sz w:val="24"/>
        </w:rPr>
        <w:t>in</w:t>
      </w:r>
      <w:r>
        <w:rPr>
          <w:spacing w:val="-1"/>
          <w:sz w:val="24"/>
        </w:rPr>
        <w:t xml:space="preserve"> </w:t>
      </w:r>
      <w:r>
        <w:rPr>
          <w:sz w:val="24"/>
        </w:rPr>
        <w:t>this</w:t>
      </w:r>
      <w:r>
        <w:rPr>
          <w:spacing w:val="-1"/>
          <w:sz w:val="24"/>
        </w:rPr>
        <w:t xml:space="preserve"> </w:t>
      </w:r>
      <w:r>
        <w:rPr>
          <w:spacing w:val="-2"/>
          <w:sz w:val="24"/>
        </w:rPr>
        <w:t>clause—</w:t>
      </w:r>
    </w:p>
    <w:p w14:paraId="3D7212FD" w14:textId="77777777" w:rsidR="004C7547" w:rsidRDefault="004C7547" w:rsidP="001F64A0">
      <w:pPr>
        <w:pStyle w:val="BodyText"/>
        <w:ind w:right="360"/>
      </w:pPr>
    </w:p>
    <w:p w14:paraId="3AA1D35B" w14:textId="2E144090" w:rsidR="004C7547" w:rsidRDefault="00D83258" w:rsidP="00115EB6">
      <w:pPr>
        <w:pStyle w:val="BodyText"/>
        <w:spacing w:line="256" w:lineRule="auto"/>
        <w:ind w:left="1620" w:right="360" w:firstLine="4"/>
      </w:pPr>
      <w:r>
        <w:rPr>
          <w:i/>
        </w:rPr>
        <w:t>Federal</w:t>
      </w:r>
      <w:r>
        <w:rPr>
          <w:i/>
          <w:spacing w:val="-5"/>
        </w:rPr>
        <w:t xml:space="preserve"> </w:t>
      </w:r>
      <w:r>
        <w:rPr>
          <w:i/>
        </w:rPr>
        <w:t>record</w:t>
      </w:r>
      <w:r>
        <w:rPr>
          <w:i/>
          <w:spacing w:val="-5"/>
        </w:rPr>
        <w:t xml:space="preserve"> </w:t>
      </w:r>
      <w:r>
        <w:t>means</w:t>
      </w:r>
      <w:r>
        <w:rPr>
          <w:spacing w:val="-3"/>
        </w:rPr>
        <w:t xml:space="preserve"> </w:t>
      </w:r>
      <w:r>
        <w:t>all</w:t>
      </w:r>
      <w:r>
        <w:rPr>
          <w:spacing w:val="-5"/>
        </w:rPr>
        <w:t xml:space="preserve"> </w:t>
      </w:r>
      <w:r>
        <w:t>recorded</w:t>
      </w:r>
      <w:r>
        <w:rPr>
          <w:spacing w:val="-5"/>
        </w:rPr>
        <w:t xml:space="preserve"> </w:t>
      </w:r>
      <w:r>
        <w:t>information,</w:t>
      </w:r>
      <w:r>
        <w:rPr>
          <w:spacing w:val="-5"/>
        </w:rPr>
        <w:t xml:space="preserve"> </w:t>
      </w:r>
      <w:r>
        <w:t>regardless</w:t>
      </w:r>
      <w:r>
        <w:rPr>
          <w:spacing w:val="-5"/>
        </w:rPr>
        <w:t xml:space="preserve"> </w:t>
      </w:r>
      <w:r>
        <w:t>of</w:t>
      </w:r>
      <w:r>
        <w:rPr>
          <w:spacing w:val="-6"/>
        </w:rPr>
        <w:t xml:space="preserve"> </w:t>
      </w:r>
      <w:r>
        <w:t>form</w:t>
      </w:r>
      <w:r>
        <w:rPr>
          <w:spacing w:val="-5"/>
        </w:rPr>
        <w:t xml:space="preserve"> </w:t>
      </w:r>
      <w:r>
        <w:t>or</w:t>
      </w:r>
      <w:r>
        <w:rPr>
          <w:spacing w:val="-6"/>
        </w:rPr>
        <w:t xml:space="preserve"> </w:t>
      </w:r>
      <w:r>
        <w:t>characteristics,</w:t>
      </w:r>
      <w:r>
        <w:rPr>
          <w:spacing w:val="-5"/>
        </w:rPr>
        <w:t xml:space="preserve"> </w:t>
      </w:r>
      <w:r>
        <w:t>made</w:t>
      </w:r>
      <w:r>
        <w:rPr>
          <w:spacing w:val="-6"/>
        </w:rPr>
        <w:t xml:space="preserve"> </w:t>
      </w:r>
      <w:r>
        <w:t>or</w:t>
      </w:r>
      <w:r>
        <w:rPr>
          <w:spacing w:val="-4"/>
        </w:rPr>
        <w:t xml:space="preserve"> </w:t>
      </w:r>
      <w:r>
        <w:t>received by a Federal agency under Federal law or in connection with the transaction of public business and preserved or appropriate for preservation by that agency or its legitimate successor as evidence of the organization,</w:t>
      </w:r>
      <w:r w:rsidR="00115EB6">
        <w:t xml:space="preserve"> </w:t>
      </w:r>
      <w:r>
        <w:t>functions,</w:t>
      </w:r>
      <w:r>
        <w:rPr>
          <w:spacing w:val="-3"/>
        </w:rPr>
        <w:t xml:space="preserve"> </w:t>
      </w:r>
      <w:r>
        <w:t>policies,</w:t>
      </w:r>
      <w:r>
        <w:rPr>
          <w:spacing w:val="-3"/>
        </w:rPr>
        <w:t xml:space="preserve"> </w:t>
      </w:r>
      <w:r>
        <w:t>decisions,</w:t>
      </w:r>
      <w:r>
        <w:rPr>
          <w:spacing w:val="-3"/>
        </w:rPr>
        <w:t xml:space="preserve"> </w:t>
      </w:r>
      <w:r>
        <w:t>procedures,</w:t>
      </w:r>
      <w:r>
        <w:rPr>
          <w:spacing w:val="-3"/>
        </w:rPr>
        <w:t xml:space="preserve"> </w:t>
      </w:r>
      <w:r>
        <w:t>operations,</w:t>
      </w:r>
      <w:r>
        <w:rPr>
          <w:spacing w:val="-3"/>
        </w:rPr>
        <w:t xml:space="preserve"> </w:t>
      </w:r>
      <w:r>
        <w:t>or</w:t>
      </w:r>
      <w:r>
        <w:rPr>
          <w:spacing w:val="-4"/>
        </w:rPr>
        <w:t xml:space="preserve"> </w:t>
      </w:r>
      <w:r>
        <w:t>other</w:t>
      </w:r>
      <w:r>
        <w:rPr>
          <w:spacing w:val="-4"/>
        </w:rPr>
        <w:t xml:space="preserve"> </w:t>
      </w:r>
      <w:r>
        <w:t>activities</w:t>
      </w:r>
      <w:r>
        <w:rPr>
          <w:spacing w:val="-3"/>
        </w:rPr>
        <w:t xml:space="preserve"> </w:t>
      </w:r>
      <w:r>
        <w:t>of</w:t>
      </w:r>
      <w:r>
        <w:rPr>
          <w:spacing w:val="-4"/>
        </w:rPr>
        <w:t xml:space="preserve"> </w:t>
      </w:r>
      <w:r>
        <w:t>the</w:t>
      </w:r>
      <w:r>
        <w:rPr>
          <w:spacing w:val="-4"/>
        </w:rPr>
        <w:t xml:space="preserve"> </w:t>
      </w:r>
      <w:r>
        <w:t>United</w:t>
      </w:r>
      <w:r>
        <w:rPr>
          <w:spacing w:val="-3"/>
        </w:rPr>
        <w:t xml:space="preserve"> </w:t>
      </w:r>
      <w:r>
        <w:t>States</w:t>
      </w:r>
      <w:r>
        <w:rPr>
          <w:spacing w:val="-3"/>
        </w:rPr>
        <w:t xml:space="preserve"> </w:t>
      </w:r>
      <w:r>
        <w:t>Government</w:t>
      </w:r>
      <w:r>
        <w:rPr>
          <w:spacing w:val="-3"/>
        </w:rPr>
        <w:t xml:space="preserve"> </w:t>
      </w:r>
      <w:r>
        <w:t>or because of the informational value of data in them. See 44 U.S.C. 3301.</w:t>
      </w:r>
    </w:p>
    <w:p w14:paraId="6D362A1D" w14:textId="77777777" w:rsidR="004C7547" w:rsidRDefault="004C7547" w:rsidP="00115EB6">
      <w:pPr>
        <w:pStyle w:val="BodyText"/>
        <w:ind w:right="360"/>
      </w:pPr>
    </w:p>
    <w:p w14:paraId="51FA957E" w14:textId="77777777" w:rsidR="004C7547" w:rsidRDefault="00D83258" w:rsidP="00F75D40">
      <w:pPr>
        <w:pStyle w:val="ListParagraph"/>
        <w:numPr>
          <w:ilvl w:val="1"/>
          <w:numId w:val="38"/>
        </w:numPr>
        <w:ind w:left="2520" w:right="360" w:hanging="360"/>
        <w:jc w:val="left"/>
        <w:rPr>
          <w:sz w:val="24"/>
        </w:rPr>
      </w:pPr>
      <w:r>
        <w:rPr>
          <w:sz w:val="24"/>
        </w:rPr>
        <w:t>The</w:t>
      </w:r>
      <w:r>
        <w:rPr>
          <w:spacing w:val="-2"/>
          <w:sz w:val="24"/>
        </w:rPr>
        <w:t xml:space="preserve"> </w:t>
      </w:r>
      <w:r>
        <w:rPr>
          <w:sz w:val="24"/>
        </w:rPr>
        <w:t>term</w:t>
      </w:r>
      <w:r>
        <w:rPr>
          <w:spacing w:val="-1"/>
          <w:sz w:val="24"/>
        </w:rPr>
        <w:t xml:space="preserve"> </w:t>
      </w:r>
      <w:r>
        <w:rPr>
          <w:sz w:val="24"/>
        </w:rPr>
        <w:t>Federal</w:t>
      </w:r>
      <w:r>
        <w:rPr>
          <w:spacing w:val="-1"/>
          <w:sz w:val="24"/>
        </w:rPr>
        <w:t xml:space="preserve"> </w:t>
      </w:r>
      <w:r>
        <w:rPr>
          <w:spacing w:val="-2"/>
          <w:sz w:val="24"/>
        </w:rPr>
        <w:t>record—</w:t>
      </w:r>
    </w:p>
    <w:p w14:paraId="1545DF76" w14:textId="77777777" w:rsidR="004C7547" w:rsidRDefault="004C7547" w:rsidP="001F64A0">
      <w:pPr>
        <w:pStyle w:val="BodyText"/>
        <w:ind w:right="360" w:firstLine="1288"/>
      </w:pPr>
    </w:p>
    <w:p w14:paraId="349A7FCB" w14:textId="77777777" w:rsidR="004C7547" w:rsidRDefault="00D83258" w:rsidP="00F75D40">
      <w:pPr>
        <w:pStyle w:val="ListParagraph"/>
        <w:numPr>
          <w:ilvl w:val="2"/>
          <w:numId w:val="38"/>
        </w:numPr>
        <w:ind w:left="2970" w:right="360" w:hanging="450"/>
        <w:rPr>
          <w:sz w:val="24"/>
        </w:rPr>
      </w:pPr>
      <w:r>
        <w:rPr>
          <w:sz w:val="24"/>
        </w:rPr>
        <w:t>Includes</w:t>
      </w:r>
      <w:r>
        <w:rPr>
          <w:spacing w:val="-2"/>
          <w:sz w:val="24"/>
        </w:rPr>
        <w:t xml:space="preserve"> </w:t>
      </w:r>
      <w:r>
        <w:rPr>
          <w:sz w:val="24"/>
        </w:rPr>
        <w:t>HHS</w:t>
      </w:r>
      <w:r>
        <w:rPr>
          <w:spacing w:val="-1"/>
          <w:sz w:val="24"/>
        </w:rPr>
        <w:t xml:space="preserve"> </w:t>
      </w:r>
      <w:r>
        <w:rPr>
          <w:spacing w:val="-2"/>
          <w:sz w:val="24"/>
        </w:rPr>
        <w:t>records;</w:t>
      </w:r>
    </w:p>
    <w:p w14:paraId="262564FE" w14:textId="77777777" w:rsidR="004C7547" w:rsidRDefault="004C7547" w:rsidP="001F64A0">
      <w:pPr>
        <w:pStyle w:val="BodyText"/>
        <w:ind w:right="360" w:hanging="152"/>
      </w:pPr>
    </w:p>
    <w:p w14:paraId="03A01A60" w14:textId="77777777" w:rsidR="004C7547" w:rsidRDefault="00D83258" w:rsidP="00F75D40">
      <w:pPr>
        <w:pStyle w:val="ListParagraph"/>
        <w:numPr>
          <w:ilvl w:val="2"/>
          <w:numId w:val="38"/>
        </w:numPr>
        <w:tabs>
          <w:tab w:val="left" w:pos="2970"/>
        </w:tabs>
        <w:ind w:left="2970" w:right="360" w:hanging="540"/>
        <w:rPr>
          <w:sz w:val="24"/>
        </w:rPr>
      </w:pPr>
      <w:r>
        <w:rPr>
          <w:sz w:val="24"/>
        </w:rPr>
        <w:t>Does</w:t>
      </w:r>
      <w:r>
        <w:rPr>
          <w:spacing w:val="-1"/>
          <w:sz w:val="24"/>
        </w:rPr>
        <w:t xml:space="preserve"> </w:t>
      </w:r>
      <w:r>
        <w:rPr>
          <w:sz w:val="24"/>
        </w:rPr>
        <w:t>not</w:t>
      </w:r>
      <w:r>
        <w:rPr>
          <w:spacing w:val="-1"/>
          <w:sz w:val="24"/>
        </w:rPr>
        <w:t xml:space="preserve"> </w:t>
      </w:r>
      <w:r>
        <w:rPr>
          <w:sz w:val="24"/>
        </w:rPr>
        <w:t>include</w:t>
      </w:r>
      <w:r>
        <w:rPr>
          <w:spacing w:val="-2"/>
          <w:sz w:val="24"/>
        </w:rPr>
        <w:t xml:space="preserve"> </w:t>
      </w:r>
      <w:r>
        <w:rPr>
          <w:sz w:val="24"/>
        </w:rPr>
        <w:t>personal</w:t>
      </w:r>
      <w:r>
        <w:rPr>
          <w:spacing w:val="-1"/>
          <w:sz w:val="24"/>
        </w:rPr>
        <w:t xml:space="preserve"> </w:t>
      </w:r>
      <w:r>
        <w:rPr>
          <w:spacing w:val="-2"/>
          <w:sz w:val="24"/>
        </w:rPr>
        <w:t>materials;</w:t>
      </w:r>
    </w:p>
    <w:p w14:paraId="30208DE6" w14:textId="77777777" w:rsidR="004C7547" w:rsidRDefault="004C7547" w:rsidP="00621FA9">
      <w:pPr>
        <w:pStyle w:val="BodyText"/>
        <w:tabs>
          <w:tab w:val="left" w:pos="2970"/>
        </w:tabs>
        <w:ind w:left="2970" w:right="360" w:hanging="540"/>
      </w:pPr>
    </w:p>
    <w:p w14:paraId="018AA973" w14:textId="379180E9" w:rsidR="004C7547" w:rsidRDefault="00D83258" w:rsidP="00F75D40">
      <w:pPr>
        <w:pStyle w:val="ListParagraph"/>
        <w:numPr>
          <w:ilvl w:val="2"/>
          <w:numId w:val="38"/>
        </w:numPr>
        <w:tabs>
          <w:tab w:val="left" w:pos="2970"/>
        </w:tabs>
        <w:ind w:left="2970" w:right="360" w:hanging="540"/>
      </w:pPr>
      <w:r>
        <w:rPr>
          <w:sz w:val="24"/>
        </w:rPr>
        <w:t>Applies</w:t>
      </w:r>
      <w:r w:rsidRPr="00223BF4">
        <w:rPr>
          <w:spacing w:val="-2"/>
          <w:sz w:val="24"/>
        </w:rPr>
        <w:t xml:space="preserve"> </w:t>
      </w:r>
      <w:r>
        <w:rPr>
          <w:sz w:val="24"/>
        </w:rPr>
        <w:t>to</w:t>
      </w:r>
      <w:r w:rsidRPr="00223BF4">
        <w:rPr>
          <w:spacing w:val="-1"/>
          <w:sz w:val="24"/>
        </w:rPr>
        <w:t xml:space="preserve"> </w:t>
      </w:r>
      <w:r>
        <w:rPr>
          <w:sz w:val="24"/>
        </w:rPr>
        <w:t>records</w:t>
      </w:r>
      <w:r w:rsidRPr="00223BF4">
        <w:rPr>
          <w:spacing w:val="-1"/>
          <w:sz w:val="24"/>
        </w:rPr>
        <w:t xml:space="preserve"> </w:t>
      </w:r>
      <w:r>
        <w:rPr>
          <w:sz w:val="24"/>
        </w:rPr>
        <w:t>created,</w:t>
      </w:r>
      <w:r w:rsidRPr="00223BF4">
        <w:rPr>
          <w:spacing w:val="-2"/>
          <w:sz w:val="24"/>
        </w:rPr>
        <w:t xml:space="preserve"> </w:t>
      </w:r>
      <w:r>
        <w:rPr>
          <w:sz w:val="24"/>
        </w:rPr>
        <w:t>received,</w:t>
      </w:r>
      <w:r w:rsidRPr="00223BF4">
        <w:rPr>
          <w:spacing w:val="-1"/>
          <w:sz w:val="24"/>
        </w:rPr>
        <w:t xml:space="preserve"> </w:t>
      </w:r>
      <w:r>
        <w:rPr>
          <w:sz w:val="24"/>
        </w:rPr>
        <w:t>or</w:t>
      </w:r>
      <w:r w:rsidRPr="00223BF4">
        <w:rPr>
          <w:spacing w:val="-2"/>
          <w:sz w:val="24"/>
        </w:rPr>
        <w:t xml:space="preserve"> </w:t>
      </w:r>
      <w:r>
        <w:rPr>
          <w:sz w:val="24"/>
        </w:rPr>
        <w:t>maintained</w:t>
      </w:r>
      <w:r w:rsidRPr="00223BF4">
        <w:rPr>
          <w:spacing w:val="-1"/>
          <w:sz w:val="24"/>
        </w:rPr>
        <w:t xml:space="preserve"> </w:t>
      </w:r>
      <w:r>
        <w:rPr>
          <w:sz w:val="24"/>
        </w:rPr>
        <w:t>by</w:t>
      </w:r>
      <w:r w:rsidRPr="00223BF4">
        <w:rPr>
          <w:spacing w:val="-2"/>
          <w:sz w:val="24"/>
        </w:rPr>
        <w:t xml:space="preserve"> </w:t>
      </w:r>
      <w:r>
        <w:rPr>
          <w:sz w:val="24"/>
        </w:rPr>
        <w:t>Contractors</w:t>
      </w:r>
      <w:r w:rsidRPr="00223BF4">
        <w:rPr>
          <w:spacing w:val="-1"/>
          <w:sz w:val="24"/>
        </w:rPr>
        <w:t xml:space="preserve"> </w:t>
      </w:r>
      <w:r>
        <w:rPr>
          <w:sz w:val="24"/>
        </w:rPr>
        <w:t>pursuant</w:t>
      </w:r>
      <w:r w:rsidRPr="00223BF4">
        <w:rPr>
          <w:spacing w:val="-1"/>
          <w:sz w:val="24"/>
        </w:rPr>
        <w:t xml:space="preserve"> </w:t>
      </w:r>
      <w:r>
        <w:rPr>
          <w:sz w:val="24"/>
        </w:rPr>
        <w:t>to</w:t>
      </w:r>
      <w:r w:rsidRPr="00223BF4">
        <w:rPr>
          <w:spacing w:val="-1"/>
          <w:sz w:val="24"/>
        </w:rPr>
        <w:t xml:space="preserve"> </w:t>
      </w:r>
      <w:r w:rsidRPr="00D47369">
        <w:rPr>
          <w:spacing w:val="-2"/>
          <w:sz w:val="24"/>
          <w:szCs w:val="24"/>
        </w:rPr>
        <w:t>their</w:t>
      </w:r>
      <w:r w:rsidR="00223BF4" w:rsidRPr="00D47369">
        <w:rPr>
          <w:spacing w:val="-2"/>
          <w:sz w:val="24"/>
          <w:szCs w:val="24"/>
        </w:rPr>
        <w:t xml:space="preserve"> </w:t>
      </w:r>
      <w:r w:rsidRPr="00D47369">
        <w:rPr>
          <w:sz w:val="24"/>
          <w:szCs w:val="24"/>
        </w:rPr>
        <w:t>contract</w:t>
      </w:r>
      <w:r>
        <w:t>;</w:t>
      </w:r>
      <w:r w:rsidRPr="00223BF4">
        <w:rPr>
          <w:spacing w:val="-4"/>
        </w:rPr>
        <w:t xml:space="preserve"> </w:t>
      </w:r>
      <w:r w:rsidRPr="00D47369">
        <w:rPr>
          <w:spacing w:val="-5"/>
          <w:sz w:val="24"/>
          <w:szCs w:val="24"/>
        </w:rPr>
        <w:t>and</w:t>
      </w:r>
    </w:p>
    <w:p w14:paraId="3F936470" w14:textId="77777777" w:rsidR="004C7547" w:rsidRDefault="004C7547" w:rsidP="00115EB6">
      <w:pPr>
        <w:pStyle w:val="BodyText"/>
        <w:ind w:right="360"/>
      </w:pPr>
    </w:p>
    <w:p w14:paraId="1480F75B" w14:textId="77777777" w:rsidR="004C7547" w:rsidRDefault="00D83258" w:rsidP="00F75D40">
      <w:pPr>
        <w:pStyle w:val="ListParagraph"/>
        <w:numPr>
          <w:ilvl w:val="2"/>
          <w:numId w:val="38"/>
        </w:numPr>
        <w:tabs>
          <w:tab w:val="left" w:pos="2970"/>
          <w:tab w:val="left" w:pos="11880"/>
        </w:tabs>
        <w:ind w:left="2970" w:right="360" w:hanging="540"/>
        <w:rPr>
          <w:sz w:val="24"/>
        </w:rPr>
      </w:pPr>
      <w:r>
        <w:rPr>
          <w:sz w:val="24"/>
        </w:rPr>
        <w:t>May</w:t>
      </w:r>
      <w:r>
        <w:rPr>
          <w:spacing w:val="-4"/>
          <w:sz w:val="24"/>
        </w:rPr>
        <w:t xml:space="preserve"> </w:t>
      </w:r>
      <w:r>
        <w:rPr>
          <w:sz w:val="24"/>
        </w:rPr>
        <w:t>include</w:t>
      </w:r>
      <w:r>
        <w:rPr>
          <w:spacing w:val="-2"/>
          <w:sz w:val="24"/>
        </w:rPr>
        <w:t xml:space="preserve"> </w:t>
      </w:r>
      <w:r>
        <w:rPr>
          <w:sz w:val="24"/>
        </w:rPr>
        <w:t>deliverables</w:t>
      </w:r>
      <w:r>
        <w:rPr>
          <w:spacing w:val="-2"/>
          <w:sz w:val="24"/>
        </w:rPr>
        <w:t xml:space="preserve"> </w:t>
      </w:r>
      <w:r>
        <w:rPr>
          <w:sz w:val="24"/>
        </w:rPr>
        <w:t>and</w:t>
      </w:r>
      <w:r>
        <w:rPr>
          <w:spacing w:val="-1"/>
          <w:sz w:val="24"/>
        </w:rPr>
        <w:t xml:space="preserve"> </w:t>
      </w:r>
      <w:r>
        <w:rPr>
          <w:sz w:val="24"/>
        </w:rPr>
        <w:t>documentation</w:t>
      </w:r>
      <w:r>
        <w:rPr>
          <w:spacing w:val="-2"/>
          <w:sz w:val="24"/>
        </w:rPr>
        <w:t xml:space="preserve"> </w:t>
      </w:r>
      <w:r>
        <w:rPr>
          <w:sz w:val="24"/>
        </w:rPr>
        <w:t>associated</w:t>
      </w:r>
      <w:r>
        <w:rPr>
          <w:spacing w:val="-1"/>
          <w:sz w:val="24"/>
        </w:rPr>
        <w:t xml:space="preserve"> </w:t>
      </w:r>
      <w:r>
        <w:rPr>
          <w:sz w:val="24"/>
        </w:rPr>
        <w:t>with</w:t>
      </w:r>
      <w:r>
        <w:rPr>
          <w:spacing w:val="-1"/>
          <w:sz w:val="24"/>
        </w:rPr>
        <w:t xml:space="preserve"> </w:t>
      </w:r>
      <w:r>
        <w:rPr>
          <w:spacing w:val="-2"/>
          <w:sz w:val="24"/>
        </w:rPr>
        <w:t>deliverables.</w:t>
      </w:r>
    </w:p>
    <w:p w14:paraId="329E14C2" w14:textId="77777777" w:rsidR="004C7547" w:rsidRDefault="004C7547" w:rsidP="001F64A0">
      <w:pPr>
        <w:pStyle w:val="BodyText"/>
        <w:tabs>
          <w:tab w:val="left" w:pos="11880"/>
        </w:tabs>
        <w:ind w:right="360"/>
      </w:pPr>
    </w:p>
    <w:p w14:paraId="758F20E1" w14:textId="77777777" w:rsidR="004C7547" w:rsidRDefault="00D83258" w:rsidP="00F75D40">
      <w:pPr>
        <w:pStyle w:val="ListParagraph"/>
        <w:numPr>
          <w:ilvl w:val="1"/>
          <w:numId w:val="38"/>
        </w:numPr>
        <w:tabs>
          <w:tab w:val="left" w:pos="2250"/>
          <w:tab w:val="left" w:pos="11880"/>
        </w:tabs>
        <w:spacing w:line="256" w:lineRule="auto"/>
        <w:ind w:left="2250" w:right="360" w:hanging="626"/>
        <w:jc w:val="left"/>
        <w:rPr>
          <w:sz w:val="24"/>
        </w:rPr>
      </w:pPr>
      <w:r>
        <w:rPr>
          <w:i/>
          <w:sz w:val="24"/>
        </w:rPr>
        <w:t xml:space="preserve">Recorded information </w:t>
      </w:r>
      <w:r>
        <w:rPr>
          <w:sz w:val="24"/>
        </w:rPr>
        <w:t>means all traditional forms of records, regardless of physical form or characteristics,</w:t>
      </w:r>
      <w:r>
        <w:rPr>
          <w:spacing w:val="-4"/>
          <w:sz w:val="24"/>
        </w:rPr>
        <w:t xml:space="preserve"> </w:t>
      </w:r>
      <w:r>
        <w:rPr>
          <w:sz w:val="24"/>
        </w:rPr>
        <w:t>including</w:t>
      </w:r>
      <w:r>
        <w:rPr>
          <w:spacing w:val="-2"/>
          <w:sz w:val="24"/>
        </w:rPr>
        <w:t xml:space="preserve"> </w:t>
      </w:r>
      <w:r>
        <w:rPr>
          <w:sz w:val="24"/>
        </w:rPr>
        <w:t>information</w:t>
      </w:r>
      <w:r>
        <w:rPr>
          <w:spacing w:val="-4"/>
          <w:sz w:val="24"/>
        </w:rPr>
        <w:t xml:space="preserve"> </w:t>
      </w:r>
      <w:r>
        <w:rPr>
          <w:sz w:val="24"/>
        </w:rPr>
        <w:t>created,</w:t>
      </w:r>
      <w:r>
        <w:rPr>
          <w:spacing w:val="-4"/>
          <w:sz w:val="24"/>
        </w:rPr>
        <w:t xml:space="preserve"> </w:t>
      </w:r>
      <w:r>
        <w:rPr>
          <w:sz w:val="24"/>
        </w:rPr>
        <w:t>manipulated,</w:t>
      </w:r>
      <w:r>
        <w:rPr>
          <w:spacing w:val="-4"/>
          <w:sz w:val="24"/>
        </w:rPr>
        <w:t xml:space="preserve"> </w:t>
      </w:r>
      <w:r>
        <w:rPr>
          <w:sz w:val="24"/>
        </w:rPr>
        <w:t>communicated,</w:t>
      </w:r>
      <w:r>
        <w:rPr>
          <w:spacing w:val="-4"/>
          <w:sz w:val="24"/>
        </w:rPr>
        <w:t xml:space="preserve"> </w:t>
      </w:r>
      <w:r>
        <w:rPr>
          <w:sz w:val="24"/>
        </w:rPr>
        <w:t>or</w:t>
      </w:r>
      <w:r>
        <w:rPr>
          <w:spacing w:val="-5"/>
          <w:sz w:val="24"/>
        </w:rPr>
        <w:t xml:space="preserve"> </w:t>
      </w:r>
      <w:r>
        <w:rPr>
          <w:sz w:val="24"/>
        </w:rPr>
        <w:t>stored</w:t>
      </w:r>
      <w:r>
        <w:rPr>
          <w:spacing w:val="-4"/>
          <w:sz w:val="24"/>
        </w:rPr>
        <w:t xml:space="preserve"> </w:t>
      </w:r>
      <w:r>
        <w:rPr>
          <w:sz w:val="24"/>
        </w:rPr>
        <w:t>in</w:t>
      </w:r>
      <w:r>
        <w:rPr>
          <w:spacing w:val="-4"/>
          <w:sz w:val="24"/>
        </w:rPr>
        <w:t xml:space="preserve"> </w:t>
      </w:r>
      <w:r>
        <w:rPr>
          <w:sz w:val="24"/>
        </w:rPr>
        <w:t>digital</w:t>
      </w:r>
      <w:r>
        <w:rPr>
          <w:spacing w:val="-4"/>
          <w:sz w:val="24"/>
        </w:rPr>
        <w:t xml:space="preserve"> </w:t>
      </w:r>
      <w:r>
        <w:rPr>
          <w:sz w:val="24"/>
        </w:rPr>
        <w:t>or</w:t>
      </w:r>
      <w:r>
        <w:rPr>
          <w:spacing w:val="-5"/>
          <w:sz w:val="24"/>
        </w:rPr>
        <w:t xml:space="preserve"> </w:t>
      </w:r>
      <w:r>
        <w:rPr>
          <w:sz w:val="24"/>
        </w:rPr>
        <w:t>electronic form. (See 44 U.S.C. 3301.)</w:t>
      </w:r>
    </w:p>
    <w:p w14:paraId="0EED3FBE" w14:textId="77777777" w:rsidR="004C7547" w:rsidRDefault="004C7547" w:rsidP="00E521C7">
      <w:pPr>
        <w:pStyle w:val="BodyText"/>
        <w:tabs>
          <w:tab w:val="left" w:pos="11880"/>
        </w:tabs>
      </w:pPr>
    </w:p>
    <w:p w14:paraId="3EB313FF" w14:textId="77777777" w:rsidR="004C7547" w:rsidRDefault="00D83258" w:rsidP="00F75D40">
      <w:pPr>
        <w:pStyle w:val="ListParagraph"/>
        <w:numPr>
          <w:ilvl w:val="1"/>
          <w:numId w:val="38"/>
        </w:numPr>
        <w:tabs>
          <w:tab w:val="left" w:pos="2321"/>
          <w:tab w:val="left" w:pos="11880"/>
        </w:tabs>
        <w:spacing w:line="256" w:lineRule="auto"/>
        <w:ind w:left="2250" w:right="683" w:hanging="630"/>
        <w:jc w:val="left"/>
        <w:rPr>
          <w:sz w:val="24"/>
        </w:rPr>
      </w:pPr>
      <w:r>
        <w:rPr>
          <w:i/>
          <w:sz w:val="24"/>
        </w:rPr>
        <w:t>Personal</w:t>
      </w:r>
      <w:r>
        <w:rPr>
          <w:i/>
          <w:spacing w:val="-3"/>
          <w:sz w:val="24"/>
        </w:rPr>
        <w:t xml:space="preserve"> </w:t>
      </w:r>
      <w:r>
        <w:rPr>
          <w:i/>
          <w:sz w:val="24"/>
        </w:rPr>
        <w:t>materials</w:t>
      </w:r>
      <w:r>
        <w:rPr>
          <w:i/>
          <w:spacing w:val="-3"/>
          <w:sz w:val="24"/>
        </w:rPr>
        <w:t xml:space="preserve"> </w:t>
      </w:r>
      <w:proofErr w:type="gramStart"/>
      <w:r>
        <w:rPr>
          <w:sz w:val="24"/>
        </w:rPr>
        <w:t>means</w:t>
      </w:r>
      <w:proofErr w:type="gramEnd"/>
      <w:r>
        <w:rPr>
          <w:spacing w:val="-3"/>
          <w:sz w:val="24"/>
        </w:rPr>
        <w:t xml:space="preserve"> </w:t>
      </w:r>
      <w:r>
        <w:rPr>
          <w:sz w:val="24"/>
        </w:rPr>
        <w:t>documentary</w:t>
      </w:r>
      <w:r>
        <w:rPr>
          <w:spacing w:val="-3"/>
          <w:sz w:val="24"/>
        </w:rPr>
        <w:t xml:space="preserve"> </w:t>
      </w:r>
      <w:r>
        <w:rPr>
          <w:sz w:val="24"/>
        </w:rPr>
        <w:t>materials</w:t>
      </w:r>
      <w:r>
        <w:rPr>
          <w:spacing w:val="-3"/>
          <w:sz w:val="24"/>
        </w:rPr>
        <w:t xml:space="preserve"> </w:t>
      </w:r>
      <w:r>
        <w:rPr>
          <w:sz w:val="24"/>
        </w:rPr>
        <w:t>belonging</w:t>
      </w:r>
      <w:r>
        <w:rPr>
          <w:spacing w:val="-3"/>
          <w:sz w:val="24"/>
        </w:rPr>
        <w:t xml:space="preserve"> </w:t>
      </w:r>
      <w:r>
        <w:rPr>
          <w:sz w:val="24"/>
        </w:rPr>
        <w:t>to</w:t>
      </w:r>
      <w:r>
        <w:rPr>
          <w:spacing w:val="-3"/>
          <w:sz w:val="24"/>
        </w:rPr>
        <w:t xml:space="preserve"> </w:t>
      </w:r>
      <w:r>
        <w:rPr>
          <w:sz w:val="24"/>
        </w:rPr>
        <w:t>an</w:t>
      </w:r>
      <w:r>
        <w:rPr>
          <w:spacing w:val="-3"/>
          <w:sz w:val="24"/>
        </w:rPr>
        <w:t xml:space="preserve"> </w:t>
      </w:r>
      <w:r>
        <w:rPr>
          <w:sz w:val="24"/>
        </w:rPr>
        <w:t>individual</w:t>
      </w:r>
      <w:r>
        <w:rPr>
          <w:spacing w:val="-3"/>
          <w:sz w:val="24"/>
        </w:rPr>
        <w:t xml:space="preserve"> </w:t>
      </w:r>
      <w:r>
        <w:rPr>
          <w:sz w:val="24"/>
        </w:rPr>
        <w:t>that</w:t>
      </w:r>
      <w:r>
        <w:rPr>
          <w:spacing w:val="-3"/>
          <w:sz w:val="24"/>
        </w:rPr>
        <w:t xml:space="preserve"> </w:t>
      </w:r>
      <w:r>
        <w:rPr>
          <w:sz w:val="24"/>
        </w:rPr>
        <w:t>are</w:t>
      </w:r>
      <w:r>
        <w:rPr>
          <w:spacing w:val="-4"/>
          <w:sz w:val="24"/>
        </w:rPr>
        <w:t xml:space="preserve"> </w:t>
      </w:r>
      <w:r>
        <w:rPr>
          <w:sz w:val="24"/>
        </w:rPr>
        <w:t>not</w:t>
      </w:r>
      <w:r>
        <w:rPr>
          <w:spacing w:val="-3"/>
          <w:sz w:val="24"/>
        </w:rPr>
        <w:t xml:space="preserve"> </w:t>
      </w:r>
      <w:r>
        <w:rPr>
          <w:sz w:val="24"/>
        </w:rPr>
        <w:t>used</w:t>
      </w:r>
      <w:r>
        <w:rPr>
          <w:spacing w:val="-3"/>
          <w:sz w:val="24"/>
        </w:rPr>
        <w:t xml:space="preserve"> </w:t>
      </w:r>
      <w:r>
        <w:rPr>
          <w:sz w:val="24"/>
        </w:rPr>
        <w:t>to conduct agency business. Personal files are excluded from the definition of Federal records and are not owned by the Government. (See 36 CFR 1220.18.)</w:t>
      </w:r>
    </w:p>
    <w:p w14:paraId="7712EB69" w14:textId="77777777" w:rsidR="004C7547" w:rsidRDefault="004C7547" w:rsidP="00E521C7">
      <w:pPr>
        <w:pStyle w:val="BodyText"/>
        <w:tabs>
          <w:tab w:val="left" w:pos="11880"/>
        </w:tabs>
      </w:pPr>
    </w:p>
    <w:p w14:paraId="2BDE09D1" w14:textId="77777777" w:rsidR="004C7547" w:rsidRDefault="00D83258" w:rsidP="00F75D40">
      <w:pPr>
        <w:pStyle w:val="ListParagraph"/>
        <w:numPr>
          <w:ilvl w:val="0"/>
          <w:numId w:val="38"/>
        </w:numPr>
        <w:tabs>
          <w:tab w:val="left" w:pos="11880"/>
        </w:tabs>
        <w:ind w:left="2790" w:hanging="540"/>
        <w:rPr>
          <w:i/>
          <w:sz w:val="24"/>
        </w:rPr>
      </w:pPr>
      <w:r>
        <w:rPr>
          <w:i/>
          <w:spacing w:val="-2"/>
          <w:sz w:val="24"/>
        </w:rPr>
        <w:lastRenderedPageBreak/>
        <w:t>Requirements.</w:t>
      </w:r>
    </w:p>
    <w:p w14:paraId="002B5558" w14:textId="77777777" w:rsidR="004C7547" w:rsidRDefault="004C7547" w:rsidP="00E521C7">
      <w:pPr>
        <w:pStyle w:val="BodyText"/>
        <w:tabs>
          <w:tab w:val="left" w:pos="11880"/>
        </w:tabs>
        <w:ind w:right="360"/>
        <w:rPr>
          <w:i/>
        </w:rPr>
      </w:pPr>
    </w:p>
    <w:p w14:paraId="1975D036" w14:textId="77777777" w:rsidR="004C7547" w:rsidRDefault="00D83258" w:rsidP="00F75D40">
      <w:pPr>
        <w:pStyle w:val="ListParagraph"/>
        <w:numPr>
          <w:ilvl w:val="1"/>
          <w:numId w:val="38"/>
        </w:numPr>
        <w:tabs>
          <w:tab w:val="left" w:pos="3330"/>
          <w:tab w:val="left" w:pos="11880"/>
        </w:tabs>
        <w:spacing w:line="256" w:lineRule="auto"/>
        <w:ind w:left="3150" w:right="360" w:hanging="540"/>
        <w:jc w:val="left"/>
        <w:rPr>
          <w:sz w:val="24"/>
        </w:rPr>
      </w:pPr>
      <w:r>
        <w:rPr>
          <w:sz w:val="24"/>
        </w:rPr>
        <w:t>The</w:t>
      </w:r>
      <w:r>
        <w:rPr>
          <w:spacing w:val="-1"/>
          <w:sz w:val="24"/>
        </w:rPr>
        <w:t xml:space="preserve"> </w:t>
      </w:r>
      <w:r>
        <w:rPr>
          <w:sz w:val="24"/>
        </w:rPr>
        <w:t>Contractor</w:t>
      </w:r>
      <w:r>
        <w:rPr>
          <w:spacing w:val="-1"/>
          <w:sz w:val="24"/>
        </w:rPr>
        <w:t xml:space="preserve"> </w:t>
      </w:r>
      <w:r>
        <w:rPr>
          <w:sz w:val="24"/>
        </w:rPr>
        <w:t>shall comply with all applicable</w:t>
      </w:r>
      <w:r>
        <w:rPr>
          <w:spacing w:val="-1"/>
          <w:sz w:val="24"/>
        </w:rPr>
        <w:t xml:space="preserve"> </w:t>
      </w:r>
      <w:r>
        <w:rPr>
          <w:sz w:val="24"/>
        </w:rPr>
        <w:t>records management laws and regulations, as well</w:t>
      </w:r>
      <w:r>
        <w:rPr>
          <w:spacing w:val="-3"/>
          <w:sz w:val="24"/>
        </w:rPr>
        <w:t xml:space="preserve"> </w:t>
      </w:r>
      <w:r>
        <w:rPr>
          <w:sz w:val="24"/>
        </w:rPr>
        <w:t>as</w:t>
      </w:r>
      <w:r>
        <w:rPr>
          <w:spacing w:val="-3"/>
          <w:sz w:val="24"/>
        </w:rPr>
        <w:t xml:space="preserve"> </w:t>
      </w:r>
      <w:r>
        <w:rPr>
          <w:sz w:val="24"/>
        </w:rPr>
        <w:t>National</w:t>
      </w:r>
      <w:r>
        <w:rPr>
          <w:spacing w:val="-15"/>
          <w:sz w:val="24"/>
        </w:rPr>
        <w:t xml:space="preserve"> </w:t>
      </w:r>
      <w:r>
        <w:rPr>
          <w:sz w:val="24"/>
        </w:rPr>
        <w:t>Archives</w:t>
      </w:r>
      <w:r>
        <w:rPr>
          <w:spacing w:val="-3"/>
          <w:sz w:val="24"/>
        </w:rPr>
        <w:t xml:space="preserve"> </w:t>
      </w:r>
      <w:r>
        <w:rPr>
          <w:sz w:val="24"/>
        </w:rPr>
        <w:t>and</w:t>
      </w:r>
      <w:r>
        <w:rPr>
          <w:spacing w:val="-3"/>
          <w:sz w:val="24"/>
        </w:rPr>
        <w:t xml:space="preserve"> </w:t>
      </w:r>
      <w:r>
        <w:rPr>
          <w:sz w:val="24"/>
        </w:rPr>
        <w:t>Records</w:t>
      </w:r>
      <w:r>
        <w:rPr>
          <w:spacing w:val="-15"/>
          <w:sz w:val="24"/>
        </w:rPr>
        <w:t xml:space="preserve"> </w:t>
      </w:r>
      <w:r>
        <w:rPr>
          <w:sz w:val="24"/>
        </w:rPr>
        <w:t>Administration</w:t>
      </w:r>
      <w:r>
        <w:rPr>
          <w:spacing w:val="-3"/>
          <w:sz w:val="24"/>
        </w:rPr>
        <w:t xml:space="preserve"> </w:t>
      </w:r>
      <w:r>
        <w:rPr>
          <w:sz w:val="24"/>
        </w:rPr>
        <w:t>(NARA)</w:t>
      </w:r>
      <w:r>
        <w:rPr>
          <w:spacing w:val="-4"/>
          <w:sz w:val="24"/>
        </w:rPr>
        <w:t xml:space="preserve"> </w:t>
      </w:r>
      <w:r>
        <w:rPr>
          <w:sz w:val="24"/>
        </w:rPr>
        <w:t>records</w:t>
      </w:r>
      <w:r>
        <w:rPr>
          <w:spacing w:val="-3"/>
          <w:sz w:val="24"/>
        </w:rPr>
        <w:t xml:space="preserve"> </w:t>
      </w:r>
      <w:r>
        <w:rPr>
          <w:sz w:val="24"/>
        </w:rPr>
        <w:t>policies,</w:t>
      </w:r>
      <w:r>
        <w:rPr>
          <w:spacing w:val="-3"/>
          <w:sz w:val="24"/>
        </w:rPr>
        <w:t xml:space="preserve"> </w:t>
      </w:r>
      <w:r>
        <w:rPr>
          <w:sz w:val="24"/>
        </w:rPr>
        <w:t>including</w:t>
      </w:r>
      <w:r>
        <w:rPr>
          <w:spacing w:val="-3"/>
          <w:sz w:val="24"/>
        </w:rPr>
        <w:t xml:space="preserve"> </w:t>
      </w:r>
      <w:r>
        <w:rPr>
          <w:sz w:val="24"/>
        </w:rPr>
        <w:t>but</w:t>
      </w:r>
      <w:r>
        <w:rPr>
          <w:spacing w:val="-3"/>
          <w:sz w:val="24"/>
        </w:rPr>
        <w:t xml:space="preserve"> </w:t>
      </w:r>
      <w:r>
        <w:rPr>
          <w:sz w:val="24"/>
        </w:rPr>
        <w:t>not</w:t>
      </w:r>
      <w:r>
        <w:rPr>
          <w:spacing w:val="-3"/>
          <w:sz w:val="24"/>
        </w:rPr>
        <w:t xml:space="preserve"> </w:t>
      </w:r>
      <w:r>
        <w:rPr>
          <w:sz w:val="24"/>
        </w:rPr>
        <w:t>limited</w:t>
      </w:r>
      <w:r>
        <w:rPr>
          <w:spacing w:val="-3"/>
          <w:sz w:val="24"/>
        </w:rPr>
        <w:t xml:space="preserve"> </w:t>
      </w:r>
      <w:r>
        <w:rPr>
          <w:sz w:val="24"/>
        </w:rPr>
        <w:t>to the Federal Records</w:t>
      </w:r>
      <w:r>
        <w:rPr>
          <w:spacing w:val="-9"/>
          <w:sz w:val="24"/>
        </w:rPr>
        <w:t xml:space="preserve"> </w:t>
      </w:r>
      <w:r>
        <w:rPr>
          <w:sz w:val="24"/>
        </w:rPr>
        <w:t>Act (44 U.S.C. chapters 21, 29, 31, 33), NARA</w:t>
      </w:r>
      <w:r>
        <w:rPr>
          <w:spacing w:val="-7"/>
          <w:sz w:val="24"/>
        </w:rPr>
        <w:t xml:space="preserve"> </w:t>
      </w:r>
      <w:r>
        <w:rPr>
          <w:sz w:val="24"/>
        </w:rPr>
        <w:t>regulations at 36 CFR chapter XII subchapter B, and those policies associated with the safeguarding of records covered by the Privacy</w:t>
      </w:r>
      <w:r>
        <w:rPr>
          <w:spacing w:val="-9"/>
          <w:sz w:val="24"/>
        </w:rPr>
        <w:t xml:space="preserve"> </w:t>
      </w:r>
      <w:r>
        <w:rPr>
          <w:sz w:val="24"/>
        </w:rPr>
        <w:t>Act of 1974 (5 U.S.C. 552a). These policies include the preservation of all Federal records, regardless of form or characteristics, mode of transmission, or state of completion.</w:t>
      </w:r>
    </w:p>
    <w:p w14:paraId="57C166C8" w14:textId="77777777" w:rsidR="004C7547" w:rsidRDefault="004C7547" w:rsidP="00E521C7">
      <w:pPr>
        <w:pStyle w:val="BodyText"/>
        <w:tabs>
          <w:tab w:val="left" w:pos="3330"/>
          <w:tab w:val="left" w:pos="11880"/>
        </w:tabs>
        <w:ind w:left="3150" w:hanging="540"/>
      </w:pPr>
    </w:p>
    <w:p w14:paraId="3190F396" w14:textId="77777777" w:rsidR="004C7547" w:rsidRDefault="00D83258" w:rsidP="00F75D40">
      <w:pPr>
        <w:pStyle w:val="ListParagraph"/>
        <w:numPr>
          <w:ilvl w:val="1"/>
          <w:numId w:val="38"/>
        </w:numPr>
        <w:tabs>
          <w:tab w:val="left" w:pos="3330"/>
        </w:tabs>
        <w:spacing w:line="256" w:lineRule="auto"/>
        <w:ind w:left="3150" w:right="360" w:hanging="540"/>
        <w:jc w:val="left"/>
        <w:rPr>
          <w:sz w:val="24"/>
        </w:rPr>
      </w:pPr>
      <w:r>
        <w:rPr>
          <w:sz w:val="24"/>
        </w:rPr>
        <w:t>In</w:t>
      </w:r>
      <w:r>
        <w:rPr>
          <w:spacing w:val="-3"/>
          <w:sz w:val="24"/>
        </w:rPr>
        <w:t xml:space="preserve"> </w:t>
      </w:r>
      <w:r>
        <w:rPr>
          <w:sz w:val="24"/>
        </w:rPr>
        <w:t>accordance</w:t>
      </w:r>
      <w:r>
        <w:rPr>
          <w:spacing w:val="-4"/>
          <w:sz w:val="24"/>
        </w:rPr>
        <w:t xml:space="preserve"> </w:t>
      </w:r>
      <w:r>
        <w:rPr>
          <w:sz w:val="24"/>
        </w:rPr>
        <w:t>with</w:t>
      </w:r>
      <w:r>
        <w:rPr>
          <w:spacing w:val="-3"/>
          <w:sz w:val="24"/>
        </w:rPr>
        <w:t xml:space="preserve"> </w:t>
      </w:r>
      <w:r>
        <w:rPr>
          <w:sz w:val="24"/>
        </w:rPr>
        <w:t>36</w:t>
      </w:r>
      <w:r>
        <w:rPr>
          <w:spacing w:val="-3"/>
          <w:sz w:val="24"/>
        </w:rPr>
        <w:t xml:space="preserve"> </w:t>
      </w:r>
      <w:r>
        <w:rPr>
          <w:sz w:val="24"/>
        </w:rPr>
        <w:t>CFR</w:t>
      </w:r>
      <w:r>
        <w:rPr>
          <w:spacing w:val="-3"/>
          <w:sz w:val="24"/>
        </w:rPr>
        <w:t xml:space="preserve"> </w:t>
      </w:r>
      <w:r>
        <w:rPr>
          <w:sz w:val="24"/>
        </w:rPr>
        <w:t>1222.32,</w:t>
      </w:r>
      <w:r>
        <w:rPr>
          <w:spacing w:val="-3"/>
          <w:sz w:val="24"/>
        </w:rPr>
        <w:t xml:space="preserve"> </w:t>
      </w:r>
      <w:r>
        <w:rPr>
          <w:sz w:val="24"/>
        </w:rPr>
        <w:t>all</w:t>
      </w:r>
      <w:r>
        <w:rPr>
          <w:spacing w:val="-3"/>
          <w:sz w:val="24"/>
        </w:rPr>
        <w:t xml:space="preserve"> </w:t>
      </w:r>
      <w:r>
        <w:rPr>
          <w:sz w:val="24"/>
        </w:rPr>
        <w:t>data</w:t>
      </w:r>
      <w:r>
        <w:rPr>
          <w:spacing w:val="-4"/>
          <w:sz w:val="24"/>
        </w:rPr>
        <w:t xml:space="preserve"> </w:t>
      </w:r>
      <w:r>
        <w:rPr>
          <w:sz w:val="24"/>
        </w:rPr>
        <w:t>created</w:t>
      </w:r>
      <w:r>
        <w:rPr>
          <w:spacing w:val="-3"/>
          <w:sz w:val="24"/>
        </w:rPr>
        <w:t xml:space="preserve"> </w:t>
      </w:r>
      <w:r>
        <w:rPr>
          <w:sz w:val="24"/>
        </w:rPr>
        <w:t>for</w:t>
      </w:r>
      <w:r>
        <w:rPr>
          <w:spacing w:val="-4"/>
          <w:sz w:val="24"/>
        </w:rPr>
        <w:t xml:space="preserve"> </w:t>
      </w:r>
      <w:r>
        <w:rPr>
          <w:sz w:val="24"/>
        </w:rPr>
        <w:t>Government</w:t>
      </w:r>
      <w:r>
        <w:rPr>
          <w:spacing w:val="-1"/>
          <w:sz w:val="24"/>
        </w:rPr>
        <w:t xml:space="preserve"> </w:t>
      </w:r>
      <w:r>
        <w:rPr>
          <w:sz w:val="24"/>
        </w:rPr>
        <w:t>use</w:t>
      </w:r>
      <w:r>
        <w:rPr>
          <w:spacing w:val="-4"/>
          <w:sz w:val="24"/>
        </w:rPr>
        <w:t xml:space="preserve"> </w:t>
      </w:r>
      <w:r>
        <w:rPr>
          <w:sz w:val="24"/>
        </w:rPr>
        <w:t>and</w:t>
      </w:r>
      <w:r>
        <w:rPr>
          <w:spacing w:val="-3"/>
          <w:sz w:val="24"/>
        </w:rPr>
        <w:t xml:space="preserve"> </w:t>
      </w:r>
      <w:r>
        <w:rPr>
          <w:sz w:val="24"/>
        </w:rPr>
        <w:t>delivered</w:t>
      </w:r>
      <w:r>
        <w:rPr>
          <w:spacing w:val="-3"/>
          <w:sz w:val="24"/>
        </w:rPr>
        <w:t xml:space="preserve"> </w:t>
      </w:r>
      <w:r>
        <w:rPr>
          <w:sz w:val="24"/>
        </w:rPr>
        <w:t>to,</w:t>
      </w:r>
      <w:r>
        <w:rPr>
          <w:spacing w:val="-3"/>
          <w:sz w:val="24"/>
        </w:rPr>
        <w:t xml:space="preserve"> </w:t>
      </w:r>
      <w:r>
        <w:rPr>
          <w:sz w:val="24"/>
        </w:rPr>
        <w:t>or falling</w:t>
      </w:r>
      <w:r>
        <w:rPr>
          <w:spacing w:val="-1"/>
          <w:sz w:val="24"/>
        </w:rPr>
        <w:t xml:space="preserve"> </w:t>
      </w:r>
      <w:r>
        <w:rPr>
          <w:sz w:val="24"/>
        </w:rPr>
        <w:t>under</w:t>
      </w:r>
      <w:r>
        <w:rPr>
          <w:spacing w:val="-2"/>
          <w:sz w:val="24"/>
        </w:rPr>
        <w:t xml:space="preserve"> </w:t>
      </w:r>
      <w:r>
        <w:rPr>
          <w:sz w:val="24"/>
        </w:rPr>
        <w:t>the</w:t>
      </w:r>
      <w:r>
        <w:rPr>
          <w:spacing w:val="-2"/>
          <w:sz w:val="24"/>
        </w:rPr>
        <w:t xml:space="preserve"> </w:t>
      </w:r>
      <w:r>
        <w:rPr>
          <w:sz w:val="24"/>
        </w:rPr>
        <w:t>legal</w:t>
      </w:r>
      <w:r>
        <w:rPr>
          <w:spacing w:val="-1"/>
          <w:sz w:val="24"/>
        </w:rPr>
        <w:t xml:space="preserve"> </w:t>
      </w:r>
      <w:r>
        <w:rPr>
          <w:sz w:val="24"/>
        </w:rPr>
        <w:t>control</w:t>
      </w:r>
      <w:r>
        <w:rPr>
          <w:spacing w:val="-1"/>
          <w:sz w:val="24"/>
        </w:rPr>
        <w:t xml:space="preserve"> </w:t>
      </w:r>
      <w:r>
        <w:rPr>
          <w:sz w:val="24"/>
        </w:rPr>
        <w:t>of,</w:t>
      </w:r>
      <w:r>
        <w:rPr>
          <w:spacing w:val="-1"/>
          <w:sz w:val="24"/>
        </w:rPr>
        <w:t xml:space="preserve"> </w:t>
      </w:r>
      <w:r>
        <w:rPr>
          <w:sz w:val="24"/>
        </w:rPr>
        <w:t>the</w:t>
      </w:r>
      <w:r>
        <w:rPr>
          <w:spacing w:val="-2"/>
          <w:sz w:val="24"/>
        </w:rPr>
        <w:t xml:space="preserve"> </w:t>
      </w:r>
      <w:r>
        <w:rPr>
          <w:sz w:val="24"/>
        </w:rPr>
        <w:t>Government are</w:t>
      </w:r>
      <w:r>
        <w:rPr>
          <w:spacing w:val="-2"/>
          <w:sz w:val="24"/>
        </w:rPr>
        <w:t xml:space="preserve"> </w:t>
      </w:r>
      <w:r>
        <w:rPr>
          <w:sz w:val="24"/>
        </w:rPr>
        <w:t>Federal</w:t>
      </w:r>
      <w:r>
        <w:rPr>
          <w:spacing w:val="-1"/>
          <w:sz w:val="24"/>
        </w:rPr>
        <w:t xml:space="preserve"> </w:t>
      </w:r>
      <w:r>
        <w:rPr>
          <w:sz w:val="24"/>
        </w:rPr>
        <w:t>records</w:t>
      </w:r>
      <w:r>
        <w:rPr>
          <w:spacing w:val="-1"/>
          <w:sz w:val="24"/>
        </w:rPr>
        <w:t xml:space="preserve"> </w:t>
      </w:r>
      <w:r>
        <w:rPr>
          <w:sz w:val="24"/>
        </w:rPr>
        <w:t>subject</w:t>
      </w:r>
      <w:r>
        <w:rPr>
          <w:spacing w:val="-1"/>
          <w:sz w:val="24"/>
        </w:rPr>
        <w:t xml:space="preserve"> </w:t>
      </w:r>
      <w:r>
        <w:rPr>
          <w:sz w:val="24"/>
        </w:rPr>
        <w:t>to</w:t>
      </w:r>
      <w:r>
        <w:rPr>
          <w:spacing w:val="-1"/>
          <w:sz w:val="24"/>
        </w:rPr>
        <w:t xml:space="preserve"> </w:t>
      </w:r>
      <w:r>
        <w:rPr>
          <w:sz w:val="24"/>
        </w:rPr>
        <w:t>the</w:t>
      </w:r>
      <w:r>
        <w:rPr>
          <w:spacing w:val="-2"/>
          <w:sz w:val="24"/>
        </w:rPr>
        <w:t xml:space="preserve"> </w:t>
      </w:r>
      <w:r>
        <w:rPr>
          <w:sz w:val="24"/>
        </w:rPr>
        <w:t>provisions</w:t>
      </w:r>
      <w:r>
        <w:rPr>
          <w:spacing w:val="-1"/>
          <w:sz w:val="24"/>
        </w:rPr>
        <w:t xml:space="preserve"> </w:t>
      </w:r>
      <w:r>
        <w:rPr>
          <w:sz w:val="24"/>
        </w:rPr>
        <w:t>of</w:t>
      </w:r>
      <w:r>
        <w:rPr>
          <w:spacing w:val="-2"/>
          <w:sz w:val="24"/>
        </w:rPr>
        <w:t xml:space="preserve"> </w:t>
      </w:r>
      <w:r>
        <w:rPr>
          <w:sz w:val="24"/>
        </w:rPr>
        <w:t>44</w:t>
      </w:r>
      <w:r>
        <w:rPr>
          <w:spacing w:val="-1"/>
          <w:sz w:val="24"/>
        </w:rPr>
        <w:t xml:space="preserve"> </w:t>
      </w:r>
      <w:r>
        <w:rPr>
          <w:sz w:val="24"/>
        </w:rPr>
        <w:t>U.S.C. chapters 21, 29, 31, and 33, the Freedom of Information</w:t>
      </w:r>
      <w:r>
        <w:rPr>
          <w:spacing w:val="-13"/>
          <w:sz w:val="24"/>
        </w:rPr>
        <w:t xml:space="preserve"> </w:t>
      </w:r>
      <w:r>
        <w:rPr>
          <w:sz w:val="24"/>
        </w:rPr>
        <w:t>Act (FOIA) (5 U.S.C. 552), and the Privacy</w:t>
      </w:r>
      <w:r>
        <w:rPr>
          <w:spacing w:val="-13"/>
          <w:sz w:val="24"/>
        </w:rPr>
        <w:t xml:space="preserve"> </w:t>
      </w:r>
      <w:r>
        <w:rPr>
          <w:sz w:val="24"/>
        </w:rPr>
        <w:t xml:space="preserve">Act of 1974 (5 U.S.C. 552a), and must be managed and scheduled for disposition only as permitted by statute or </w:t>
      </w:r>
      <w:r>
        <w:rPr>
          <w:spacing w:val="-2"/>
          <w:sz w:val="24"/>
        </w:rPr>
        <w:t>regulation.</w:t>
      </w:r>
    </w:p>
    <w:p w14:paraId="20DD80E2" w14:textId="77777777" w:rsidR="004C7547" w:rsidRDefault="004C7547" w:rsidP="00E521C7">
      <w:pPr>
        <w:pStyle w:val="BodyText"/>
        <w:tabs>
          <w:tab w:val="left" w:pos="3330"/>
        </w:tabs>
        <w:ind w:left="3150" w:hanging="540"/>
      </w:pPr>
    </w:p>
    <w:p w14:paraId="5C5AECB9" w14:textId="1CA2A770" w:rsidR="004C7547" w:rsidRDefault="00D83258" w:rsidP="00F75D40">
      <w:pPr>
        <w:pStyle w:val="ListParagraph"/>
        <w:numPr>
          <w:ilvl w:val="1"/>
          <w:numId w:val="38"/>
        </w:numPr>
        <w:tabs>
          <w:tab w:val="left" w:pos="3330"/>
        </w:tabs>
        <w:spacing w:line="256" w:lineRule="auto"/>
        <w:ind w:left="3150" w:right="360" w:hanging="540"/>
        <w:jc w:val="left"/>
      </w:pPr>
      <w:r w:rsidRPr="00223BF4">
        <w:rPr>
          <w:sz w:val="24"/>
        </w:rPr>
        <w:t>In accordance with 36 CFR 1222.32, the Contractor shall maintain all Federal records created for</w:t>
      </w:r>
      <w:r w:rsidRPr="00223BF4">
        <w:rPr>
          <w:spacing w:val="-3"/>
          <w:sz w:val="24"/>
        </w:rPr>
        <w:t xml:space="preserve"> </w:t>
      </w:r>
      <w:r w:rsidRPr="00223BF4">
        <w:rPr>
          <w:sz w:val="24"/>
        </w:rPr>
        <w:t>Government</w:t>
      </w:r>
      <w:r w:rsidRPr="00223BF4">
        <w:rPr>
          <w:spacing w:val="-2"/>
          <w:sz w:val="24"/>
        </w:rPr>
        <w:t xml:space="preserve"> </w:t>
      </w:r>
      <w:r w:rsidRPr="00223BF4">
        <w:rPr>
          <w:sz w:val="24"/>
        </w:rPr>
        <w:t>use</w:t>
      </w:r>
      <w:r w:rsidRPr="00223BF4">
        <w:rPr>
          <w:spacing w:val="-3"/>
          <w:sz w:val="24"/>
        </w:rPr>
        <w:t xml:space="preserve"> </w:t>
      </w:r>
      <w:r w:rsidRPr="00223BF4">
        <w:rPr>
          <w:sz w:val="24"/>
        </w:rPr>
        <w:t>or</w:t>
      </w:r>
      <w:r w:rsidRPr="00223BF4">
        <w:rPr>
          <w:spacing w:val="-1"/>
          <w:sz w:val="24"/>
        </w:rPr>
        <w:t xml:space="preserve"> </w:t>
      </w:r>
      <w:r w:rsidRPr="00223BF4">
        <w:rPr>
          <w:sz w:val="24"/>
        </w:rPr>
        <w:t>created</w:t>
      </w:r>
      <w:r w:rsidRPr="00223BF4">
        <w:rPr>
          <w:spacing w:val="-2"/>
          <w:sz w:val="24"/>
        </w:rPr>
        <w:t xml:space="preserve"> </w:t>
      </w:r>
      <w:proofErr w:type="gramStart"/>
      <w:r w:rsidRPr="00223BF4">
        <w:rPr>
          <w:sz w:val="24"/>
        </w:rPr>
        <w:t>in</w:t>
      </w:r>
      <w:r w:rsidRPr="00223BF4">
        <w:rPr>
          <w:spacing w:val="-2"/>
          <w:sz w:val="24"/>
        </w:rPr>
        <w:t xml:space="preserve"> </w:t>
      </w:r>
      <w:r w:rsidRPr="00223BF4">
        <w:rPr>
          <w:sz w:val="24"/>
        </w:rPr>
        <w:t>the</w:t>
      </w:r>
      <w:r w:rsidRPr="00223BF4">
        <w:rPr>
          <w:spacing w:val="-3"/>
          <w:sz w:val="24"/>
        </w:rPr>
        <w:t xml:space="preserve"> </w:t>
      </w:r>
      <w:r w:rsidRPr="00223BF4">
        <w:rPr>
          <w:sz w:val="24"/>
        </w:rPr>
        <w:t>course</w:t>
      </w:r>
      <w:r w:rsidRPr="00223BF4">
        <w:rPr>
          <w:spacing w:val="-3"/>
          <w:sz w:val="24"/>
        </w:rPr>
        <w:t xml:space="preserve"> </w:t>
      </w:r>
      <w:r w:rsidRPr="00223BF4">
        <w:rPr>
          <w:sz w:val="24"/>
        </w:rPr>
        <w:t>of</w:t>
      </w:r>
      <w:proofErr w:type="gramEnd"/>
      <w:r w:rsidRPr="00223BF4">
        <w:rPr>
          <w:spacing w:val="-3"/>
          <w:sz w:val="24"/>
        </w:rPr>
        <w:t xml:space="preserve"> </w:t>
      </w:r>
      <w:r w:rsidRPr="00223BF4">
        <w:rPr>
          <w:sz w:val="24"/>
        </w:rPr>
        <w:t>performing</w:t>
      </w:r>
      <w:r w:rsidRPr="00223BF4">
        <w:rPr>
          <w:spacing w:val="-2"/>
          <w:sz w:val="24"/>
        </w:rPr>
        <w:t xml:space="preserve"> </w:t>
      </w:r>
      <w:r w:rsidRPr="00223BF4">
        <w:rPr>
          <w:sz w:val="24"/>
        </w:rPr>
        <w:t>the</w:t>
      </w:r>
      <w:r w:rsidRPr="00223BF4">
        <w:rPr>
          <w:spacing w:val="-3"/>
          <w:sz w:val="24"/>
        </w:rPr>
        <w:t xml:space="preserve"> </w:t>
      </w:r>
      <w:r w:rsidRPr="00223BF4">
        <w:rPr>
          <w:sz w:val="24"/>
        </w:rPr>
        <w:t>contract</w:t>
      </w:r>
      <w:r w:rsidRPr="00223BF4">
        <w:rPr>
          <w:spacing w:val="-2"/>
          <w:sz w:val="24"/>
        </w:rPr>
        <w:t xml:space="preserve"> </w:t>
      </w:r>
      <w:r w:rsidRPr="00223BF4">
        <w:rPr>
          <w:sz w:val="24"/>
        </w:rPr>
        <w:t>and/or</w:t>
      </w:r>
      <w:r w:rsidRPr="00223BF4">
        <w:rPr>
          <w:spacing w:val="-3"/>
          <w:sz w:val="24"/>
        </w:rPr>
        <w:t xml:space="preserve"> </w:t>
      </w:r>
      <w:r w:rsidRPr="00223BF4">
        <w:rPr>
          <w:sz w:val="24"/>
        </w:rPr>
        <w:t>delivered</w:t>
      </w:r>
      <w:r w:rsidRPr="00223BF4">
        <w:rPr>
          <w:spacing w:val="-2"/>
          <w:sz w:val="24"/>
        </w:rPr>
        <w:t xml:space="preserve"> </w:t>
      </w:r>
      <w:r w:rsidRPr="00223BF4">
        <w:rPr>
          <w:sz w:val="24"/>
        </w:rPr>
        <w:t>to,</w:t>
      </w:r>
      <w:r w:rsidRPr="00223BF4">
        <w:rPr>
          <w:spacing w:val="-2"/>
          <w:sz w:val="24"/>
        </w:rPr>
        <w:t xml:space="preserve"> </w:t>
      </w:r>
      <w:r w:rsidRPr="00223BF4">
        <w:rPr>
          <w:sz w:val="24"/>
        </w:rPr>
        <w:t>or</w:t>
      </w:r>
      <w:r w:rsidRPr="00223BF4">
        <w:rPr>
          <w:spacing w:val="-3"/>
          <w:sz w:val="24"/>
        </w:rPr>
        <w:t xml:space="preserve"> </w:t>
      </w:r>
      <w:r w:rsidRPr="00223BF4">
        <w:rPr>
          <w:sz w:val="24"/>
        </w:rPr>
        <w:t>under</w:t>
      </w:r>
      <w:r w:rsidRPr="00223BF4">
        <w:rPr>
          <w:spacing w:val="-3"/>
          <w:sz w:val="24"/>
        </w:rPr>
        <w:t xml:space="preserve"> </w:t>
      </w:r>
      <w:r w:rsidRPr="00223BF4">
        <w:rPr>
          <w:sz w:val="24"/>
        </w:rPr>
        <w:t>the</w:t>
      </w:r>
      <w:r w:rsidRPr="00223BF4">
        <w:rPr>
          <w:spacing w:val="-3"/>
          <w:sz w:val="24"/>
        </w:rPr>
        <w:t xml:space="preserve"> </w:t>
      </w:r>
      <w:r w:rsidRPr="00223BF4">
        <w:rPr>
          <w:sz w:val="24"/>
        </w:rPr>
        <w:t xml:space="preserve">legal control of the Government and must be managed in </w:t>
      </w:r>
      <w:r w:rsidRPr="00D47369">
        <w:rPr>
          <w:sz w:val="24"/>
          <w:szCs w:val="24"/>
        </w:rPr>
        <w:t>accordance with Federal law. Electronic records and</w:t>
      </w:r>
      <w:r w:rsidR="00223BF4" w:rsidRPr="00D47369">
        <w:rPr>
          <w:sz w:val="24"/>
          <w:szCs w:val="24"/>
        </w:rPr>
        <w:t xml:space="preserve"> </w:t>
      </w:r>
      <w:r w:rsidRPr="00D47369">
        <w:rPr>
          <w:sz w:val="24"/>
          <w:szCs w:val="24"/>
        </w:rPr>
        <w:t>associated</w:t>
      </w:r>
      <w:r w:rsidRPr="00D47369">
        <w:rPr>
          <w:spacing w:val="-4"/>
          <w:sz w:val="24"/>
          <w:szCs w:val="24"/>
        </w:rPr>
        <w:t xml:space="preserve"> </w:t>
      </w:r>
      <w:r w:rsidRPr="00D47369">
        <w:rPr>
          <w:sz w:val="24"/>
          <w:szCs w:val="24"/>
        </w:rPr>
        <w:t>metadata</w:t>
      </w:r>
      <w:r w:rsidRPr="00D47369">
        <w:rPr>
          <w:spacing w:val="-5"/>
          <w:sz w:val="24"/>
          <w:szCs w:val="24"/>
        </w:rPr>
        <w:t xml:space="preserve"> </w:t>
      </w:r>
      <w:r w:rsidRPr="00D47369">
        <w:rPr>
          <w:sz w:val="24"/>
          <w:szCs w:val="24"/>
        </w:rPr>
        <w:t>must</w:t>
      </w:r>
      <w:r w:rsidRPr="00D47369">
        <w:rPr>
          <w:spacing w:val="-4"/>
          <w:sz w:val="24"/>
          <w:szCs w:val="24"/>
        </w:rPr>
        <w:t xml:space="preserve"> </w:t>
      </w:r>
      <w:r w:rsidRPr="00D47369">
        <w:rPr>
          <w:sz w:val="24"/>
          <w:szCs w:val="24"/>
        </w:rPr>
        <w:t>be</w:t>
      </w:r>
      <w:r w:rsidRPr="00D47369">
        <w:rPr>
          <w:spacing w:val="-5"/>
          <w:sz w:val="24"/>
          <w:szCs w:val="24"/>
        </w:rPr>
        <w:t xml:space="preserve"> </w:t>
      </w:r>
      <w:r w:rsidRPr="00D47369">
        <w:rPr>
          <w:sz w:val="24"/>
          <w:szCs w:val="24"/>
        </w:rPr>
        <w:t>accompanied</w:t>
      </w:r>
      <w:r w:rsidRPr="00D47369">
        <w:rPr>
          <w:spacing w:val="-4"/>
          <w:sz w:val="24"/>
          <w:szCs w:val="24"/>
        </w:rPr>
        <w:t xml:space="preserve"> </w:t>
      </w:r>
      <w:r w:rsidRPr="00D47369">
        <w:rPr>
          <w:sz w:val="24"/>
          <w:szCs w:val="24"/>
        </w:rPr>
        <w:t>by</w:t>
      </w:r>
      <w:r w:rsidRPr="00D47369">
        <w:rPr>
          <w:spacing w:val="-4"/>
          <w:sz w:val="24"/>
          <w:szCs w:val="24"/>
        </w:rPr>
        <w:t xml:space="preserve"> </w:t>
      </w:r>
      <w:r w:rsidRPr="00D47369">
        <w:rPr>
          <w:sz w:val="24"/>
          <w:szCs w:val="24"/>
        </w:rPr>
        <w:t>sufficient</w:t>
      </w:r>
      <w:r w:rsidRPr="00D47369">
        <w:rPr>
          <w:spacing w:val="-4"/>
          <w:sz w:val="24"/>
          <w:szCs w:val="24"/>
        </w:rPr>
        <w:t xml:space="preserve"> </w:t>
      </w:r>
      <w:r w:rsidRPr="00D47369">
        <w:rPr>
          <w:sz w:val="24"/>
          <w:szCs w:val="24"/>
        </w:rPr>
        <w:t>technical</w:t>
      </w:r>
      <w:r w:rsidRPr="00D47369">
        <w:rPr>
          <w:spacing w:val="-4"/>
          <w:sz w:val="24"/>
          <w:szCs w:val="24"/>
        </w:rPr>
        <w:t xml:space="preserve"> </w:t>
      </w:r>
      <w:r w:rsidRPr="00D47369">
        <w:rPr>
          <w:sz w:val="24"/>
          <w:szCs w:val="24"/>
        </w:rPr>
        <w:t>documentation</w:t>
      </w:r>
      <w:r w:rsidRPr="00D47369">
        <w:rPr>
          <w:spacing w:val="-4"/>
          <w:sz w:val="24"/>
          <w:szCs w:val="24"/>
        </w:rPr>
        <w:t xml:space="preserve"> </w:t>
      </w:r>
      <w:r w:rsidRPr="00D47369">
        <w:rPr>
          <w:sz w:val="24"/>
          <w:szCs w:val="24"/>
        </w:rPr>
        <w:t>to</w:t>
      </w:r>
      <w:r w:rsidRPr="00D47369">
        <w:rPr>
          <w:spacing w:val="-4"/>
          <w:sz w:val="24"/>
          <w:szCs w:val="24"/>
        </w:rPr>
        <w:t xml:space="preserve"> </w:t>
      </w:r>
      <w:r w:rsidRPr="00D47369">
        <w:rPr>
          <w:sz w:val="24"/>
          <w:szCs w:val="24"/>
        </w:rPr>
        <w:t>permit</w:t>
      </w:r>
      <w:r w:rsidRPr="00D47369">
        <w:rPr>
          <w:spacing w:val="-4"/>
          <w:sz w:val="24"/>
          <w:szCs w:val="24"/>
        </w:rPr>
        <w:t xml:space="preserve"> </w:t>
      </w:r>
      <w:r w:rsidRPr="00D47369">
        <w:rPr>
          <w:sz w:val="24"/>
          <w:szCs w:val="24"/>
        </w:rPr>
        <w:t>understanding</w:t>
      </w:r>
      <w:r w:rsidRPr="00D47369">
        <w:rPr>
          <w:spacing w:val="-4"/>
          <w:sz w:val="24"/>
          <w:szCs w:val="24"/>
        </w:rPr>
        <w:t xml:space="preserve"> </w:t>
      </w:r>
      <w:r w:rsidRPr="00D47369">
        <w:rPr>
          <w:sz w:val="24"/>
          <w:szCs w:val="24"/>
        </w:rPr>
        <w:t>and use of the records and data.</w:t>
      </w:r>
    </w:p>
    <w:p w14:paraId="27384D06" w14:textId="77777777" w:rsidR="004C7547" w:rsidRDefault="004C7547" w:rsidP="00E521C7">
      <w:pPr>
        <w:pStyle w:val="BodyText"/>
        <w:tabs>
          <w:tab w:val="left" w:pos="3330"/>
        </w:tabs>
        <w:ind w:left="3150" w:hanging="540"/>
      </w:pPr>
    </w:p>
    <w:p w14:paraId="35EFB486" w14:textId="77777777" w:rsidR="004C7547" w:rsidRDefault="00D83258" w:rsidP="00F75D40">
      <w:pPr>
        <w:pStyle w:val="ListParagraph"/>
        <w:numPr>
          <w:ilvl w:val="1"/>
          <w:numId w:val="38"/>
        </w:numPr>
        <w:tabs>
          <w:tab w:val="left" w:pos="3330"/>
        </w:tabs>
        <w:spacing w:line="256" w:lineRule="auto"/>
        <w:ind w:left="3150" w:right="360" w:hanging="540"/>
        <w:jc w:val="left"/>
        <w:rPr>
          <w:sz w:val="24"/>
        </w:rPr>
      </w:pPr>
      <w:r>
        <w:rPr>
          <w:sz w:val="24"/>
        </w:rPr>
        <w:t>The Contractor is responsible for preventing the alienation or unauthorized destruction of Federal records, including all forms of mutilation. Federal records may not be removed from the legal custody of</w:t>
      </w:r>
      <w:r>
        <w:rPr>
          <w:spacing w:val="-3"/>
          <w:sz w:val="24"/>
        </w:rPr>
        <w:t xml:space="preserve"> </w:t>
      </w:r>
      <w:r>
        <w:rPr>
          <w:sz w:val="24"/>
        </w:rPr>
        <w:t>HHS</w:t>
      </w:r>
      <w:r>
        <w:rPr>
          <w:spacing w:val="-2"/>
          <w:sz w:val="24"/>
        </w:rPr>
        <w:t xml:space="preserve"> </w:t>
      </w:r>
      <w:r>
        <w:rPr>
          <w:sz w:val="24"/>
        </w:rPr>
        <w:t>or</w:t>
      </w:r>
      <w:r>
        <w:rPr>
          <w:spacing w:val="-3"/>
          <w:sz w:val="24"/>
        </w:rPr>
        <w:t xml:space="preserve"> </w:t>
      </w:r>
      <w:r>
        <w:rPr>
          <w:sz w:val="24"/>
        </w:rPr>
        <w:t>destroyed except</w:t>
      </w:r>
      <w:r>
        <w:rPr>
          <w:spacing w:val="-2"/>
          <w:sz w:val="24"/>
        </w:rPr>
        <w:t xml:space="preserve"> </w:t>
      </w:r>
      <w:r>
        <w:rPr>
          <w:sz w:val="24"/>
        </w:rPr>
        <w:t>for</w:t>
      </w:r>
      <w:r>
        <w:rPr>
          <w:spacing w:val="-3"/>
          <w:sz w:val="24"/>
        </w:rPr>
        <w:t xml:space="preserve"> </w:t>
      </w:r>
      <w:r>
        <w:rPr>
          <w:sz w:val="24"/>
        </w:rPr>
        <w:t>in</w:t>
      </w:r>
      <w:r>
        <w:rPr>
          <w:spacing w:val="-2"/>
          <w:sz w:val="24"/>
        </w:rPr>
        <w:t xml:space="preserve"> </w:t>
      </w:r>
      <w:r>
        <w:rPr>
          <w:sz w:val="24"/>
        </w:rPr>
        <w:t>accordance</w:t>
      </w:r>
      <w:r>
        <w:rPr>
          <w:spacing w:val="-3"/>
          <w:sz w:val="24"/>
        </w:rPr>
        <w:t xml:space="preserve"> </w:t>
      </w:r>
      <w:r>
        <w:rPr>
          <w:sz w:val="24"/>
        </w:rPr>
        <w:t>with</w:t>
      </w:r>
      <w:r>
        <w:rPr>
          <w:spacing w:val="-2"/>
          <w:sz w:val="24"/>
        </w:rPr>
        <w:t xml:space="preserve"> </w:t>
      </w:r>
      <w:r>
        <w:rPr>
          <w:sz w:val="24"/>
        </w:rPr>
        <w:t>the</w:t>
      </w:r>
      <w:r>
        <w:rPr>
          <w:spacing w:val="-3"/>
          <w:sz w:val="24"/>
        </w:rPr>
        <w:t xml:space="preserve"> </w:t>
      </w:r>
      <w:r>
        <w:rPr>
          <w:sz w:val="24"/>
        </w:rPr>
        <w:t>provisions</w:t>
      </w:r>
      <w:r>
        <w:rPr>
          <w:spacing w:val="-2"/>
          <w:sz w:val="24"/>
        </w:rPr>
        <w:t xml:space="preserve"> </w:t>
      </w:r>
      <w:r>
        <w:rPr>
          <w:sz w:val="24"/>
        </w:rPr>
        <w:t>of</w:t>
      </w:r>
      <w:r>
        <w:rPr>
          <w:spacing w:val="-3"/>
          <w:sz w:val="24"/>
        </w:rPr>
        <w:t xml:space="preserve"> </w:t>
      </w:r>
      <w:r>
        <w:rPr>
          <w:sz w:val="24"/>
        </w:rPr>
        <w:t>the</w:t>
      </w:r>
      <w:r>
        <w:rPr>
          <w:spacing w:val="-3"/>
          <w:sz w:val="24"/>
        </w:rPr>
        <w:t xml:space="preserve"> </w:t>
      </w:r>
      <w:r>
        <w:rPr>
          <w:sz w:val="24"/>
        </w:rPr>
        <w:t>agency</w:t>
      </w:r>
      <w:r>
        <w:rPr>
          <w:spacing w:val="-2"/>
          <w:sz w:val="24"/>
        </w:rPr>
        <w:t xml:space="preserve"> </w:t>
      </w:r>
      <w:r>
        <w:rPr>
          <w:sz w:val="24"/>
        </w:rPr>
        <w:t>records</w:t>
      </w:r>
      <w:r>
        <w:rPr>
          <w:spacing w:val="-2"/>
          <w:sz w:val="24"/>
        </w:rPr>
        <w:t xml:space="preserve"> </w:t>
      </w:r>
      <w:r>
        <w:rPr>
          <w:sz w:val="24"/>
        </w:rPr>
        <w:t>schedules</w:t>
      </w:r>
      <w:r>
        <w:rPr>
          <w:spacing w:val="-2"/>
          <w:sz w:val="24"/>
        </w:rPr>
        <w:t xml:space="preserve"> </w:t>
      </w:r>
      <w:r>
        <w:rPr>
          <w:sz w:val="24"/>
        </w:rPr>
        <w:t>and</w:t>
      </w:r>
      <w:r>
        <w:rPr>
          <w:spacing w:val="-2"/>
          <w:sz w:val="24"/>
        </w:rPr>
        <w:t xml:space="preserve"> </w:t>
      </w:r>
      <w:r>
        <w:rPr>
          <w:sz w:val="24"/>
        </w:rPr>
        <w:t>with</w:t>
      </w:r>
      <w:r>
        <w:rPr>
          <w:spacing w:val="-2"/>
          <w:sz w:val="24"/>
        </w:rPr>
        <w:t xml:space="preserve"> </w:t>
      </w:r>
      <w:r>
        <w:rPr>
          <w:sz w:val="24"/>
        </w:rPr>
        <w:t>the written concurrence of the Contracting Officer. Willful and unlawful destruction, damage or alienation of Federal records is subject to the fines and penalties imposed by 18 U.S.C. 2701.</w:t>
      </w:r>
      <w:r>
        <w:rPr>
          <w:spacing w:val="-3"/>
          <w:sz w:val="24"/>
        </w:rPr>
        <w:t xml:space="preserve"> </w:t>
      </w:r>
      <w:r>
        <w:rPr>
          <w:sz w:val="24"/>
        </w:rPr>
        <w:t xml:space="preserve">The Contractor shall report to the Contracting Officer any unlawful or accidental removal, defacing, alteration, or destruction of Federal </w:t>
      </w:r>
      <w:r>
        <w:rPr>
          <w:spacing w:val="-2"/>
          <w:sz w:val="24"/>
        </w:rPr>
        <w:t>records.</w:t>
      </w:r>
    </w:p>
    <w:p w14:paraId="47ED4E3F" w14:textId="77777777" w:rsidR="004C7547" w:rsidRDefault="004C7547" w:rsidP="00E521C7">
      <w:pPr>
        <w:pStyle w:val="BodyText"/>
        <w:ind w:left="2250" w:right="360" w:hanging="630"/>
      </w:pPr>
    </w:p>
    <w:p w14:paraId="75DFB15B" w14:textId="77777777" w:rsidR="004C7547" w:rsidRDefault="00D83258" w:rsidP="00F75D40">
      <w:pPr>
        <w:pStyle w:val="ListParagraph"/>
        <w:numPr>
          <w:ilvl w:val="1"/>
          <w:numId w:val="38"/>
        </w:numPr>
        <w:tabs>
          <w:tab w:val="left" w:pos="2316"/>
        </w:tabs>
        <w:spacing w:line="256" w:lineRule="auto"/>
        <w:ind w:left="3150" w:right="360" w:hanging="540"/>
        <w:jc w:val="left"/>
        <w:rPr>
          <w:sz w:val="24"/>
        </w:rPr>
      </w:pPr>
      <w:r>
        <w:rPr>
          <w:sz w:val="24"/>
        </w:rPr>
        <w:t xml:space="preserve">The Contractor shall immediately notify the Contracting Officer upon discovery of any inadvertent or unauthorized disclosures of information, data, documentary materials, records or equipment. Disclosure of non-public information is limited to authorized personnel with </w:t>
      </w:r>
      <w:proofErr w:type="gramStart"/>
      <w:r>
        <w:rPr>
          <w:sz w:val="24"/>
        </w:rPr>
        <w:t>a need</w:t>
      </w:r>
      <w:proofErr w:type="gramEnd"/>
      <w:r>
        <w:rPr>
          <w:sz w:val="24"/>
        </w:rPr>
        <w:t>-to-know as described in the contract. The Contractor shall ensure that appropriate personnel are trained to adhere to these contract requirements, and that applicable, administrative, technical, and physical safeguards are established to ensure the security and confidentiality of information, data, documentary material, Federal records and/or equipment is</w:t>
      </w:r>
      <w:r>
        <w:rPr>
          <w:spacing w:val="-3"/>
          <w:sz w:val="24"/>
        </w:rPr>
        <w:t xml:space="preserve"> </w:t>
      </w:r>
      <w:r>
        <w:rPr>
          <w:sz w:val="24"/>
        </w:rPr>
        <w:t>properly</w:t>
      </w:r>
      <w:r>
        <w:rPr>
          <w:spacing w:val="-3"/>
          <w:sz w:val="24"/>
        </w:rPr>
        <w:t xml:space="preserve"> </w:t>
      </w:r>
      <w:r>
        <w:rPr>
          <w:sz w:val="24"/>
        </w:rPr>
        <w:t>protected.</w:t>
      </w:r>
      <w:r>
        <w:rPr>
          <w:spacing w:val="-8"/>
          <w:sz w:val="24"/>
        </w:rPr>
        <w:t xml:space="preserve"> </w:t>
      </w:r>
      <w:r>
        <w:rPr>
          <w:sz w:val="24"/>
        </w:rPr>
        <w:t>The</w:t>
      </w:r>
      <w:r>
        <w:rPr>
          <w:spacing w:val="-4"/>
          <w:sz w:val="24"/>
        </w:rPr>
        <w:t xml:space="preserve"> </w:t>
      </w:r>
      <w:r>
        <w:rPr>
          <w:sz w:val="24"/>
        </w:rPr>
        <w:t>Contractor</w:t>
      </w:r>
      <w:r>
        <w:rPr>
          <w:spacing w:val="-4"/>
          <w:sz w:val="24"/>
        </w:rPr>
        <w:t xml:space="preserve"> </w:t>
      </w:r>
      <w:r>
        <w:rPr>
          <w:sz w:val="24"/>
        </w:rPr>
        <w:t>shall</w:t>
      </w:r>
      <w:r>
        <w:rPr>
          <w:spacing w:val="-3"/>
          <w:sz w:val="24"/>
        </w:rPr>
        <w:t xml:space="preserve"> </w:t>
      </w:r>
      <w:r>
        <w:rPr>
          <w:sz w:val="24"/>
        </w:rPr>
        <w:t>not</w:t>
      </w:r>
      <w:r>
        <w:rPr>
          <w:spacing w:val="-3"/>
          <w:sz w:val="24"/>
        </w:rPr>
        <w:t xml:space="preserve"> </w:t>
      </w:r>
      <w:r>
        <w:rPr>
          <w:sz w:val="24"/>
        </w:rPr>
        <w:t>remove</w:t>
      </w:r>
      <w:r>
        <w:rPr>
          <w:spacing w:val="-4"/>
          <w:sz w:val="24"/>
        </w:rPr>
        <w:t xml:space="preserve"> </w:t>
      </w:r>
      <w:r>
        <w:rPr>
          <w:sz w:val="24"/>
        </w:rPr>
        <w:t>Federal</w:t>
      </w:r>
      <w:r>
        <w:rPr>
          <w:spacing w:val="-3"/>
          <w:sz w:val="24"/>
        </w:rPr>
        <w:t xml:space="preserve"> </w:t>
      </w:r>
      <w:r>
        <w:rPr>
          <w:sz w:val="24"/>
        </w:rPr>
        <w:t>Records</w:t>
      </w:r>
      <w:r>
        <w:rPr>
          <w:spacing w:val="-3"/>
          <w:sz w:val="24"/>
        </w:rPr>
        <w:t xml:space="preserve"> </w:t>
      </w:r>
      <w:r>
        <w:rPr>
          <w:sz w:val="24"/>
        </w:rPr>
        <w:t>from</w:t>
      </w:r>
      <w:r>
        <w:rPr>
          <w:spacing w:val="-3"/>
          <w:sz w:val="24"/>
        </w:rPr>
        <w:t xml:space="preserve"> </w:t>
      </w:r>
      <w:r>
        <w:rPr>
          <w:sz w:val="24"/>
        </w:rPr>
        <w:t>Government</w:t>
      </w:r>
      <w:r>
        <w:rPr>
          <w:spacing w:val="-3"/>
          <w:sz w:val="24"/>
        </w:rPr>
        <w:t xml:space="preserve"> </w:t>
      </w:r>
      <w:r>
        <w:rPr>
          <w:sz w:val="24"/>
        </w:rPr>
        <w:t>facilities</w:t>
      </w:r>
      <w:r>
        <w:rPr>
          <w:spacing w:val="-3"/>
          <w:sz w:val="24"/>
        </w:rPr>
        <w:t xml:space="preserve"> </w:t>
      </w:r>
      <w:r>
        <w:rPr>
          <w:sz w:val="24"/>
        </w:rPr>
        <w:t>or</w:t>
      </w:r>
      <w:r>
        <w:rPr>
          <w:spacing w:val="-4"/>
          <w:sz w:val="24"/>
        </w:rPr>
        <w:t xml:space="preserve"> </w:t>
      </w:r>
      <w:r>
        <w:rPr>
          <w:sz w:val="24"/>
        </w:rPr>
        <w:t xml:space="preserve">systems, or facilities or systems operated or maintained on the Government’s behalf, without the express written permission of the Contracting Officer. When information, data, documentary material, Federal records and/or equipment are no longer required, it shall be returned to HHS </w:t>
      </w:r>
      <w:proofErr w:type="gramStart"/>
      <w:r>
        <w:rPr>
          <w:sz w:val="24"/>
        </w:rPr>
        <w:t>control</w:t>
      </w:r>
      <w:proofErr w:type="gramEnd"/>
      <w:r>
        <w:rPr>
          <w:sz w:val="24"/>
        </w:rPr>
        <w:t xml:space="preserve"> or the Contractor must hold it until otherwise directed. Items returned to the Government shall be hand carried, mailed, </w:t>
      </w:r>
      <w:r>
        <w:rPr>
          <w:sz w:val="24"/>
        </w:rPr>
        <w:lastRenderedPageBreak/>
        <w:t>emailed, or securely electronically transmitted to the Contracting Officer or as otherwise directed by the Contracting Officer. Destruction of Federal records is expressly prohibited unless in accordance with paragraph (c)(4).</w:t>
      </w:r>
    </w:p>
    <w:p w14:paraId="21A3F489" w14:textId="77777777" w:rsidR="004C7547" w:rsidRDefault="004C7547" w:rsidP="00E521C7">
      <w:pPr>
        <w:pStyle w:val="BodyText"/>
        <w:ind w:right="360"/>
      </w:pPr>
    </w:p>
    <w:p w14:paraId="29E8E4A4" w14:textId="77777777" w:rsidR="004C7547" w:rsidRDefault="00D83258" w:rsidP="00F75D40">
      <w:pPr>
        <w:pStyle w:val="ListParagraph"/>
        <w:numPr>
          <w:ilvl w:val="1"/>
          <w:numId w:val="38"/>
        </w:numPr>
        <w:tabs>
          <w:tab w:val="left" w:pos="3150"/>
        </w:tabs>
        <w:spacing w:line="256" w:lineRule="auto"/>
        <w:ind w:left="3150" w:right="360" w:hanging="450"/>
        <w:jc w:val="left"/>
        <w:rPr>
          <w:sz w:val="24"/>
        </w:rPr>
      </w:pPr>
      <w:r>
        <w:rPr>
          <w:sz w:val="24"/>
        </w:rPr>
        <w:t>The</w:t>
      </w:r>
      <w:r>
        <w:rPr>
          <w:spacing w:val="-5"/>
          <w:sz w:val="24"/>
        </w:rPr>
        <w:t xml:space="preserve"> </w:t>
      </w:r>
      <w:r>
        <w:rPr>
          <w:sz w:val="24"/>
        </w:rPr>
        <w:t>Contractor</w:t>
      </w:r>
      <w:r>
        <w:rPr>
          <w:spacing w:val="-5"/>
          <w:sz w:val="24"/>
        </w:rPr>
        <w:t xml:space="preserve"> </w:t>
      </w:r>
      <w:r>
        <w:rPr>
          <w:sz w:val="24"/>
        </w:rPr>
        <w:t>shall</w:t>
      </w:r>
      <w:r>
        <w:rPr>
          <w:spacing w:val="-2"/>
          <w:sz w:val="24"/>
        </w:rPr>
        <w:t xml:space="preserve"> </w:t>
      </w:r>
      <w:r>
        <w:rPr>
          <w:sz w:val="24"/>
        </w:rPr>
        <w:t>only</w:t>
      </w:r>
      <w:r>
        <w:rPr>
          <w:spacing w:val="-4"/>
          <w:sz w:val="24"/>
        </w:rPr>
        <w:t xml:space="preserve"> </w:t>
      </w:r>
      <w:r>
        <w:rPr>
          <w:sz w:val="24"/>
        </w:rPr>
        <w:t>use</w:t>
      </w:r>
      <w:r>
        <w:rPr>
          <w:spacing w:val="-5"/>
          <w:sz w:val="24"/>
        </w:rPr>
        <w:t xml:space="preserve"> </w:t>
      </w:r>
      <w:r>
        <w:rPr>
          <w:sz w:val="24"/>
        </w:rPr>
        <w:t>Government</w:t>
      </w:r>
      <w:r>
        <w:rPr>
          <w:spacing w:val="-4"/>
          <w:sz w:val="24"/>
        </w:rPr>
        <w:t xml:space="preserve"> </w:t>
      </w:r>
      <w:r>
        <w:rPr>
          <w:sz w:val="24"/>
        </w:rPr>
        <w:t>information</w:t>
      </w:r>
      <w:r>
        <w:rPr>
          <w:spacing w:val="-4"/>
          <w:sz w:val="24"/>
        </w:rPr>
        <w:t xml:space="preserve"> </w:t>
      </w:r>
      <w:r>
        <w:rPr>
          <w:sz w:val="24"/>
        </w:rPr>
        <w:t>technology</w:t>
      </w:r>
      <w:r>
        <w:rPr>
          <w:spacing w:val="-4"/>
          <w:sz w:val="24"/>
        </w:rPr>
        <w:t xml:space="preserve"> </w:t>
      </w:r>
      <w:r>
        <w:rPr>
          <w:sz w:val="24"/>
        </w:rPr>
        <w:t>equipment</w:t>
      </w:r>
      <w:r>
        <w:rPr>
          <w:spacing w:val="-4"/>
          <w:sz w:val="24"/>
        </w:rPr>
        <w:t xml:space="preserve"> </w:t>
      </w:r>
      <w:r>
        <w:rPr>
          <w:sz w:val="24"/>
        </w:rPr>
        <w:t>for</w:t>
      </w:r>
      <w:r>
        <w:rPr>
          <w:spacing w:val="-5"/>
          <w:sz w:val="24"/>
        </w:rPr>
        <w:t xml:space="preserve"> </w:t>
      </w:r>
      <w:r>
        <w:rPr>
          <w:sz w:val="24"/>
        </w:rPr>
        <w:t>purposes specifically authorized by the contract and in accordance with HHS policy.</w:t>
      </w:r>
    </w:p>
    <w:p w14:paraId="66983C3F" w14:textId="77777777" w:rsidR="004C7547" w:rsidRDefault="004C7547" w:rsidP="00E521C7">
      <w:pPr>
        <w:pStyle w:val="BodyText"/>
        <w:tabs>
          <w:tab w:val="left" w:pos="3150"/>
        </w:tabs>
        <w:ind w:left="3150" w:right="360" w:hanging="450"/>
      </w:pPr>
    </w:p>
    <w:p w14:paraId="794C2077" w14:textId="77777777" w:rsidR="004C7547" w:rsidRDefault="00D83258" w:rsidP="00F75D40">
      <w:pPr>
        <w:pStyle w:val="ListParagraph"/>
        <w:numPr>
          <w:ilvl w:val="1"/>
          <w:numId w:val="38"/>
        </w:numPr>
        <w:tabs>
          <w:tab w:val="left" w:pos="3150"/>
        </w:tabs>
        <w:spacing w:line="254" w:lineRule="auto"/>
        <w:ind w:left="3150" w:right="360" w:hanging="450"/>
        <w:jc w:val="left"/>
        <w:rPr>
          <w:sz w:val="24"/>
        </w:rPr>
      </w:pPr>
      <w:r>
        <w:rPr>
          <w:sz w:val="24"/>
        </w:rPr>
        <w:t>The</w:t>
      </w:r>
      <w:r>
        <w:rPr>
          <w:spacing w:val="-4"/>
          <w:sz w:val="24"/>
        </w:rPr>
        <w:t xml:space="preserve"> </w:t>
      </w:r>
      <w:r>
        <w:rPr>
          <w:sz w:val="24"/>
        </w:rPr>
        <w:t>Contractor</w:t>
      </w:r>
      <w:r>
        <w:rPr>
          <w:spacing w:val="-4"/>
          <w:sz w:val="24"/>
        </w:rPr>
        <w:t xml:space="preserve"> </w:t>
      </w:r>
      <w:r>
        <w:rPr>
          <w:sz w:val="24"/>
        </w:rPr>
        <w:t>shall</w:t>
      </w:r>
      <w:r>
        <w:rPr>
          <w:spacing w:val="-1"/>
          <w:sz w:val="24"/>
        </w:rPr>
        <w:t xml:space="preserve"> </w:t>
      </w:r>
      <w:r>
        <w:rPr>
          <w:sz w:val="24"/>
        </w:rPr>
        <w:t>not</w:t>
      </w:r>
      <w:r>
        <w:rPr>
          <w:spacing w:val="-3"/>
          <w:sz w:val="24"/>
        </w:rPr>
        <w:t xml:space="preserve"> </w:t>
      </w:r>
      <w:r>
        <w:rPr>
          <w:sz w:val="24"/>
        </w:rPr>
        <w:t>create</w:t>
      </w:r>
      <w:r>
        <w:rPr>
          <w:spacing w:val="-4"/>
          <w:sz w:val="24"/>
        </w:rPr>
        <w:t xml:space="preserve"> </w:t>
      </w:r>
      <w:r>
        <w:rPr>
          <w:sz w:val="24"/>
        </w:rPr>
        <w:t>or</w:t>
      </w:r>
      <w:r>
        <w:rPr>
          <w:spacing w:val="-4"/>
          <w:sz w:val="24"/>
        </w:rPr>
        <w:t xml:space="preserve"> </w:t>
      </w:r>
      <w:r>
        <w:rPr>
          <w:sz w:val="24"/>
        </w:rPr>
        <w:t>maintain</w:t>
      </w:r>
      <w:r>
        <w:rPr>
          <w:spacing w:val="-3"/>
          <w:sz w:val="24"/>
        </w:rPr>
        <w:t xml:space="preserve"> </w:t>
      </w:r>
      <w:r>
        <w:rPr>
          <w:sz w:val="24"/>
        </w:rPr>
        <w:t>any</w:t>
      </w:r>
      <w:r>
        <w:rPr>
          <w:spacing w:val="-3"/>
          <w:sz w:val="24"/>
        </w:rPr>
        <w:t xml:space="preserve"> </w:t>
      </w:r>
      <w:r>
        <w:rPr>
          <w:sz w:val="24"/>
        </w:rPr>
        <w:t>Federal</w:t>
      </w:r>
      <w:r>
        <w:rPr>
          <w:spacing w:val="-3"/>
          <w:sz w:val="24"/>
        </w:rPr>
        <w:t xml:space="preserve"> </w:t>
      </w:r>
      <w:r>
        <w:rPr>
          <w:sz w:val="24"/>
        </w:rPr>
        <w:t>records</w:t>
      </w:r>
      <w:r>
        <w:rPr>
          <w:spacing w:val="-1"/>
          <w:sz w:val="24"/>
        </w:rPr>
        <w:t xml:space="preserve"> </w:t>
      </w:r>
      <w:r>
        <w:rPr>
          <w:sz w:val="24"/>
        </w:rPr>
        <w:t>containing</w:t>
      </w:r>
      <w:r>
        <w:rPr>
          <w:spacing w:val="-3"/>
          <w:sz w:val="24"/>
        </w:rPr>
        <w:t xml:space="preserve"> </w:t>
      </w:r>
      <w:r>
        <w:rPr>
          <w:sz w:val="24"/>
        </w:rPr>
        <w:t>any</w:t>
      </w:r>
      <w:r>
        <w:rPr>
          <w:spacing w:val="-3"/>
          <w:sz w:val="24"/>
        </w:rPr>
        <w:t xml:space="preserve"> </w:t>
      </w:r>
      <w:r>
        <w:rPr>
          <w:sz w:val="24"/>
        </w:rPr>
        <w:t>non-public</w:t>
      </w:r>
      <w:r>
        <w:rPr>
          <w:spacing w:val="-4"/>
          <w:sz w:val="24"/>
        </w:rPr>
        <w:t xml:space="preserve"> </w:t>
      </w:r>
      <w:r>
        <w:rPr>
          <w:sz w:val="24"/>
        </w:rPr>
        <w:t>HHS information that are not specifically authorized by the contract.</w:t>
      </w:r>
    </w:p>
    <w:p w14:paraId="78865E6D" w14:textId="77777777" w:rsidR="004C7547" w:rsidRDefault="004C7547" w:rsidP="00E521C7">
      <w:pPr>
        <w:pStyle w:val="BodyText"/>
        <w:tabs>
          <w:tab w:val="left" w:pos="3150"/>
        </w:tabs>
        <w:ind w:left="3150" w:hanging="450"/>
      </w:pPr>
    </w:p>
    <w:p w14:paraId="55E17CB3" w14:textId="77777777" w:rsidR="004C7547" w:rsidRDefault="00D83258" w:rsidP="00F75D40">
      <w:pPr>
        <w:pStyle w:val="ListParagraph"/>
        <w:numPr>
          <w:ilvl w:val="1"/>
          <w:numId w:val="38"/>
        </w:numPr>
        <w:tabs>
          <w:tab w:val="left" w:pos="3150"/>
        </w:tabs>
        <w:spacing w:line="256" w:lineRule="auto"/>
        <w:ind w:left="3150" w:right="360" w:hanging="450"/>
        <w:jc w:val="left"/>
        <w:rPr>
          <w:sz w:val="24"/>
        </w:rPr>
      </w:pPr>
      <w:r>
        <w:rPr>
          <w:sz w:val="24"/>
        </w:rPr>
        <w:t>The</w:t>
      </w:r>
      <w:r>
        <w:rPr>
          <w:spacing w:val="-1"/>
          <w:sz w:val="24"/>
        </w:rPr>
        <w:t xml:space="preserve"> </w:t>
      </w:r>
      <w:r>
        <w:rPr>
          <w:sz w:val="24"/>
        </w:rPr>
        <w:t>Contractor</w:t>
      </w:r>
      <w:r>
        <w:rPr>
          <w:spacing w:val="-1"/>
          <w:sz w:val="24"/>
        </w:rPr>
        <w:t xml:space="preserve"> </w:t>
      </w:r>
      <w:r>
        <w:rPr>
          <w:sz w:val="24"/>
        </w:rPr>
        <w:t>shall not retain, use, sell, or</w:t>
      </w:r>
      <w:r>
        <w:rPr>
          <w:spacing w:val="-1"/>
          <w:sz w:val="24"/>
        </w:rPr>
        <w:t xml:space="preserve"> </w:t>
      </w:r>
      <w:r>
        <w:rPr>
          <w:sz w:val="24"/>
        </w:rPr>
        <w:t>disseminate</w:t>
      </w:r>
      <w:r>
        <w:rPr>
          <w:spacing w:val="-1"/>
          <w:sz w:val="24"/>
        </w:rPr>
        <w:t xml:space="preserve"> </w:t>
      </w:r>
      <w:r>
        <w:rPr>
          <w:sz w:val="24"/>
        </w:rPr>
        <w:t>copies of any deliverable</w:t>
      </w:r>
      <w:r>
        <w:rPr>
          <w:spacing w:val="-1"/>
          <w:sz w:val="24"/>
        </w:rPr>
        <w:t xml:space="preserve"> </w:t>
      </w:r>
      <w:r>
        <w:rPr>
          <w:sz w:val="24"/>
        </w:rPr>
        <w:t>that contains information</w:t>
      </w:r>
      <w:r>
        <w:rPr>
          <w:spacing w:val="-3"/>
          <w:sz w:val="24"/>
        </w:rPr>
        <w:t xml:space="preserve"> </w:t>
      </w:r>
      <w:r>
        <w:rPr>
          <w:sz w:val="24"/>
        </w:rPr>
        <w:t>covered</w:t>
      </w:r>
      <w:r>
        <w:rPr>
          <w:spacing w:val="-3"/>
          <w:sz w:val="24"/>
        </w:rPr>
        <w:t xml:space="preserve"> </w:t>
      </w:r>
      <w:r>
        <w:rPr>
          <w:sz w:val="24"/>
        </w:rPr>
        <w:t>by</w:t>
      </w:r>
      <w:r>
        <w:rPr>
          <w:spacing w:val="-3"/>
          <w:sz w:val="24"/>
        </w:rPr>
        <w:t xml:space="preserve"> </w:t>
      </w:r>
      <w:r>
        <w:rPr>
          <w:sz w:val="24"/>
        </w:rPr>
        <w:t>the</w:t>
      </w:r>
      <w:r>
        <w:rPr>
          <w:spacing w:val="-4"/>
          <w:sz w:val="24"/>
        </w:rPr>
        <w:t xml:space="preserve"> </w:t>
      </w:r>
      <w:r>
        <w:rPr>
          <w:sz w:val="24"/>
        </w:rPr>
        <w:t>Privacy</w:t>
      </w:r>
      <w:r>
        <w:rPr>
          <w:spacing w:val="-14"/>
          <w:sz w:val="24"/>
        </w:rPr>
        <w:t xml:space="preserve"> </w:t>
      </w:r>
      <w:r>
        <w:rPr>
          <w:sz w:val="24"/>
        </w:rPr>
        <w:t>Act</w:t>
      </w:r>
      <w:r>
        <w:rPr>
          <w:spacing w:val="-3"/>
          <w:sz w:val="24"/>
        </w:rPr>
        <w:t xml:space="preserve"> </w:t>
      </w:r>
      <w:r>
        <w:rPr>
          <w:sz w:val="24"/>
        </w:rPr>
        <w:t>of</w:t>
      </w:r>
      <w:r>
        <w:rPr>
          <w:spacing w:val="-4"/>
          <w:sz w:val="24"/>
        </w:rPr>
        <w:t xml:space="preserve"> </w:t>
      </w:r>
      <w:r>
        <w:rPr>
          <w:sz w:val="24"/>
        </w:rPr>
        <w:t>1974</w:t>
      </w:r>
      <w:r>
        <w:rPr>
          <w:spacing w:val="-3"/>
          <w:sz w:val="24"/>
        </w:rPr>
        <w:t xml:space="preserve"> </w:t>
      </w:r>
      <w:r>
        <w:rPr>
          <w:sz w:val="24"/>
        </w:rPr>
        <w:t>or</w:t>
      </w:r>
      <w:r>
        <w:rPr>
          <w:spacing w:val="-4"/>
          <w:sz w:val="24"/>
        </w:rPr>
        <w:t xml:space="preserve"> </w:t>
      </w:r>
      <w:r>
        <w:rPr>
          <w:sz w:val="24"/>
        </w:rPr>
        <w:t>that</w:t>
      </w:r>
      <w:r>
        <w:rPr>
          <w:spacing w:val="-3"/>
          <w:sz w:val="24"/>
        </w:rPr>
        <w:t xml:space="preserve"> </w:t>
      </w:r>
      <w:r>
        <w:rPr>
          <w:sz w:val="24"/>
        </w:rPr>
        <w:t>which</w:t>
      </w:r>
      <w:r>
        <w:rPr>
          <w:spacing w:val="-3"/>
          <w:sz w:val="24"/>
        </w:rPr>
        <w:t xml:space="preserve"> </w:t>
      </w:r>
      <w:r>
        <w:rPr>
          <w:sz w:val="24"/>
        </w:rPr>
        <w:t>is</w:t>
      </w:r>
      <w:r>
        <w:rPr>
          <w:spacing w:val="-3"/>
          <w:sz w:val="24"/>
        </w:rPr>
        <w:t xml:space="preserve"> </w:t>
      </w:r>
      <w:r>
        <w:rPr>
          <w:sz w:val="24"/>
        </w:rPr>
        <w:t>generally</w:t>
      </w:r>
      <w:r>
        <w:rPr>
          <w:spacing w:val="-3"/>
          <w:sz w:val="24"/>
        </w:rPr>
        <w:t xml:space="preserve"> </w:t>
      </w:r>
      <w:r>
        <w:rPr>
          <w:sz w:val="24"/>
        </w:rPr>
        <w:t>protected</w:t>
      </w:r>
      <w:r>
        <w:rPr>
          <w:spacing w:val="-3"/>
          <w:sz w:val="24"/>
        </w:rPr>
        <w:t xml:space="preserve"> </w:t>
      </w:r>
      <w:r>
        <w:rPr>
          <w:sz w:val="24"/>
        </w:rPr>
        <w:t>from</w:t>
      </w:r>
      <w:r>
        <w:rPr>
          <w:spacing w:val="-3"/>
          <w:sz w:val="24"/>
        </w:rPr>
        <w:t xml:space="preserve"> </w:t>
      </w:r>
      <w:r>
        <w:rPr>
          <w:sz w:val="24"/>
        </w:rPr>
        <w:t>public</w:t>
      </w:r>
      <w:r>
        <w:rPr>
          <w:spacing w:val="-4"/>
          <w:sz w:val="24"/>
        </w:rPr>
        <w:t xml:space="preserve"> </w:t>
      </w:r>
      <w:r>
        <w:rPr>
          <w:sz w:val="24"/>
        </w:rPr>
        <w:t>disclosure</w:t>
      </w:r>
      <w:r>
        <w:rPr>
          <w:spacing w:val="-4"/>
          <w:sz w:val="24"/>
        </w:rPr>
        <w:t xml:space="preserve"> </w:t>
      </w:r>
      <w:r>
        <w:rPr>
          <w:sz w:val="24"/>
        </w:rPr>
        <w:t>by an exemption to the Freedom of Information Act.</w:t>
      </w:r>
    </w:p>
    <w:p w14:paraId="4679B7AB" w14:textId="77777777" w:rsidR="004C7547" w:rsidRDefault="004C7547" w:rsidP="00E521C7">
      <w:pPr>
        <w:pStyle w:val="BodyText"/>
        <w:tabs>
          <w:tab w:val="left" w:pos="3150"/>
        </w:tabs>
        <w:ind w:left="3150" w:right="360" w:hanging="450"/>
      </w:pPr>
    </w:p>
    <w:p w14:paraId="4687F064" w14:textId="77777777" w:rsidR="004C7547" w:rsidRDefault="00D83258" w:rsidP="00F75D40">
      <w:pPr>
        <w:pStyle w:val="ListParagraph"/>
        <w:numPr>
          <w:ilvl w:val="1"/>
          <w:numId w:val="38"/>
        </w:numPr>
        <w:tabs>
          <w:tab w:val="left" w:pos="3150"/>
        </w:tabs>
        <w:spacing w:line="256" w:lineRule="auto"/>
        <w:ind w:left="3150" w:right="360" w:hanging="450"/>
        <w:jc w:val="left"/>
        <w:rPr>
          <w:sz w:val="24"/>
        </w:rPr>
      </w:pPr>
      <w:r>
        <w:rPr>
          <w:sz w:val="24"/>
        </w:rPr>
        <w:t>All</w:t>
      </w:r>
      <w:r>
        <w:rPr>
          <w:spacing w:val="-3"/>
          <w:sz w:val="24"/>
        </w:rPr>
        <w:t xml:space="preserve"> </w:t>
      </w:r>
      <w:r>
        <w:rPr>
          <w:sz w:val="24"/>
        </w:rPr>
        <w:t>Contractor</w:t>
      </w:r>
      <w:r>
        <w:rPr>
          <w:spacing w:val="-4"/>
          <w:sz w:val="24"/>
        </w:rPr>
        <w:t xml:space="preserve"> </w:t>
      </w:r>
      <w:r>
        <w:rPr>
          <w:sz w:val="24"/>
        </w:rPr>
        <w:t>employees</w:t>
      </w:r>
      <w:r>
        <w:rPr>
          <w:spacing w:val="-3"/>
          <w:sz w:val="24"/>
        </w:rPr>
        <w:t xml:space="preserve"> </w:t>
      </w:r>
      <w:r>
        <w:rPr>
          <w:sz w:val="24"/>
        </w:rPr>
        <w:t>assigned</w:t>
      </w:r>
      <w:r>
        <w:rPr>
          <w:spacing w:val="-3"/>
          <w:sz w:val="24"/>
        </w:rPr>
        <w:t xml:space="preserve"> </w:t>
      </w:r>
      <w:r>
        <w:rPr>
          <w:sz w:val="24"/>
        </w:rPr>
        <w:t>to</w:t>
      </w:r>
      <w:r>
        <w:rPr>
          <w:spacing w:val="-3"/>
          <w:sz w:val="24"/>
        </w:rPr>
        <w:t xml:space="preserve"> </w:t>
      </w:r>
      <w:r>
        <w:rPr>
          <w:sz w:val="24"/>
        </w:rPr>
        <w:t>this</w:t>
      </w:r>
      <w:r>
        <w:rPr>
          <w:spacing w:val="-3"/>
          <w:sz w:val="24"/>
        </w:rPr>
        <w:t xml:space="preserve"> </w:t>
      </w:r>
      <w:r>
        <w:rPr>
          <w:sz w:val="24"/>
        </w:rPr>
        <w:t>contract</w:t>
      </w:r>
      <w:r>
        <w:rPr>
          <w:spacing w:val="-3"/>
          <w:sz w:val="24"/>
        </w:rPr>
        <w:t xml:space="preserve"> </w:t>
      </w:r>
      <w:r>
        <w:rPr>
          <w:sz w:val="24"/>
        </w:rPr>
        <w:t>handle</w:t>
      </w:r>
      <w:r>
        <w:rPr>
          <w:spacing w:val="-4"/>
          <w:sz w:val="24"/>
        </w:rPr>
        <w:t xml:space="preserve"> </w:t>
      </w:r>
      <w:r>
        <w:rPr>
          <w:sz w:val="24"/>
        </w:rPr>
        <w:t>Federal</w:t>
      </w:r>
      <w:r>
        <w:rPr>
          <w:spacing w:val="-3"/>
          <w:sz w:val="24"/>
        </w:rPr>
        <w:t xml:space="preserve"> </w:t>
      </w:r>
      <w:r>
        <w:rPr>
          <w:sz w:val="24"/>
        </w:rPr>
        <w:t>records</w:t>
      </w:r>
      <w:r>
        <w:rPr>
          <w:spacing w:val="-3"/>
          <w:sz w:val="24"/>
        </w:rPr>
        <w:t xml:space="preserve"> </w:t>
      </w:r>
      <w:r>
        <w:rPr>
          <w:sz w:val="24"/>
        </w:rPr>
        <w:t>are</w:t>
      </w:r>
      <w:r>
        <w:rPr>
          <w:spacing w:val="-4"/>
          <w:sz w:val="24"/>
        </w:rPr>
        <w:t xml:space="preserve"> </w:t>
      </w:r>
      <w:r>
        <w:rPr>
          <w:sz w:val="24"/>
        </w:rPr>
        <w:t>required</w:t>
      </w:r>
      <w:r>
        <w:rPr>
          <w:spacing w:val="-3"/>
          <w:sz w:val="24"/>
        </w:rPr>
        <w:t xml:space="preserve"> </w:t>
      </w:r>
      <w:r>
        <w:rPr>
          <w:sz w:val="24"/>
        </w:rPr>
        <w:t>to</w:t>
      </w:r>
      <w:r>
        <w:rPr>
          <w:spacing w:val="-3"/>
          <w:sz w:val="24"/>
        </w:rPr>
        <w:t xml:space="preserve"> </w:t>
      </w:r>
      <w:r>
        <w:rPr>
          <w:sz w:val="24"/>
        </w:rPr>
        <w:t>take HHS-provided records management training.</w:t>
      </w:r>
      <w:r>
        <w:rPr>
          <w:spacing w:val="-5"/>
          <w:sz w:val="24"/>
        </w:rPr>
        <w:t xml:space="preserve"> </w:t>
      </w:r>
      <w:r>
        <w:rPr>
          <w:sz w:val="24"/>
        </w:rPr>
        <w:t>The Contractor</w:t>
      </w:r>
      <w:r>
        <w:rPr>
          <w:spacing w:val="-1"/>
          <w:sz w:val="24"/>
        </w:rPr>
        <w:t xml:space="preserve"> </w:t>
      </w:r>
      <w:r>
        <w:rPr>
          <w:sz w:val="24"/>
        </w:rPr>
        <w:t>is responsible for</w:t>
      </w:r>
      <w:r>
        <w:rPr>
          <w:spacing w:val="-1"/>
          <w:sz w:val="24"/>
        </w:rPr>
        <w:t xml:space="preserve"> </w:t>
      </w:r>
      <w:r>
        <w:rPr>
          <w:sz w:val="24"/>
        </w:rPr>
        <w:t>confirming training has been completed according to agency policies, including initial training and any annual or refresher training.</w:t>
      </w:r>
    </w:p>
    <w:p w14:paraId="681DFAED" w14:textId="77777777" w:rsidR="004C7547" w:rsidRDefault="004C7547" w:rsidP="00E521C7">
      <w:pPr>
        <w:pStyle w:val="BodyText"/>
        <w:tabs>
          <w:tab w:val="left" w:pos="3150"/>
        </w:tabs>
        <w:ind w:left="2250" w:right="360" w:hanging="540"/>
      </w:pPr>
    </w:p>
    <w:p w14:paraId="613044B1" w14:textId="77777777" w:rsidR="004C7547" w:rsidRDefault="00D83258" w:rsidP="00F75D40">
      <w:pPr>
        <w:pStyle w:val="ListParagraph"/>
        <w:numPr>
          <w:ilvl w:val="0"/>
          <w:numId w:val="38"/>
        </w:numPr>
        <w:tabs>
          <w:tab w:val="left" w:pos="2790"/>
        </w:tabs>
        <w:spacing w:line="256" w:lineRule="auto"/>
        <w:ind w:left="2790" w:right="360" w:hanging="540"/>
        <w:rPr>
          <w:sz w:val="24"/>
        </w:rPr>
      </w:pPr>
      <w:r>
        <w:rPr>
          <w:i/>
          <w:sz w:val="24"/>
        </w:rPr>
        <w:t>Subcontract</w:t>
      </w:r>
      <w:r>
        <w:rPr>
          <w:i/>
          <w:spacing w:val="-2"/>
          <w:sz w:val="24"/>
        </w:rPr>
        <w:t xml:space="preserve"> </w:t>
      </w:r>
      <w:proofErr w:type="spellStart"/>
      <w:r>
        <w:rPr>
          <w:i/>
          <w:sz w:val="24"/>
        </w:rPr>
        <w:t>flowdown</w:t>
      </w:r>
      <w:proofErr w:type="spellEnd"/>
      <w:r>
        <w:rPr>
          <w:i/>
          <w:sz w:val="24"/>
        </w:rPr>
        <w:t>.</w:t>
      </w:r>
      <w:r>
        <w:rPr>
          <w:i/>
          <w:spacing w:val="-8"/>
          <w:sz w:val="24"/>
        </w:rPr>
        <w:t xml:space="preserve"> </w:t>
      </w:r>
      <w:r>
        <w:rPr>
          <w:sz w:val="24"/>
        </w:rPr>
        <w:t>The</w:t>
      </w:r>
      <w:r>
        <w:rPr>
          <w:spacing w:val="-3"/>
          <w:sz w:val="24"/>
        </w:rPr>
        <w:t xml:space="preserve"> </w:t>
      </w:r>
      <w:r>
        <w:rPr>
          <w:sz w:val="24"/>
        </w:rPr>
        <w:t>Contractor</w:t>
      </w:r>
      <w:r>
        <w:rPr>
          <w:spacing w:val="-3"/>
          <w:sz w:val="24"/>
        </w:rPr>
        <w:t xml:space="preserve"> </w:t>
      </w:r>
      <w:r>
        <w:rPr>
          <w:sz w:val="24"/>
        </w:rPr>
        <w:t>shall</w:t>
      </w:r>
      <w:r>
        <w:rPr>
          <w:spacing w:val="-2"/>
          <w:sz w:val="24"/>
        </w:rPr>
        <w:t xml:space="preserve"> </w:t>
      </w:r>
      <w:r>
        <w:rPr>
          <w:sz w:val="24"/>
        </w:rPr>
        <w:t>incorporate</w:t>
      </w:r>
      <w:r>
        <w:rPr>
          <w:spacing w:val="-3"/>
          <w:sz w:val="24"/>
        </w:rPr>
        <w:t xml:space="preserve"> </w:t>
      </w:r>
      <w:r>
        <w:rPr>
          <w:sz w:val="24"/>
        </w:rPr>
        <w:t>the</w:t>
      </w:r>
      <w:r>
        <w:rPr>
          <w:spacing w:val="-3"/>
          <w:sz w:val="24"/>
        </w:rPr>
        <w:t xml:space="preserve"> </w:t>
      </w:r>
      <w:r>
        <w:rPr>
          <w:sz w:val="24"/>
        </w:rPr>
        <w:t>substance</w:t>
      </w:r>
      <w:r>
        <w:rPr>
          <w:spacing w:val="-3"/>
          <w:sz w:val="24"/>
        </w:rPr>
        <w:t xml:space="preserve"> </w:t>
      </w:r>
      <w:r>
        <w:rPr>
          <w:sz w:val="24"/>
        </w:rPr>
        <w:t>of</w:t>
      </w:r>
      <w:r>
        <w:rPr>
          <w:spacing w:val="-3"/>
          <w:sz w:val="24"/>
        </w:rPr>
        <w:t xml:space="preserve"> </w:t>
      </w:r>
      <w:r>
        <w:rPr>
          <w:sz w:val="24"/>
        </w:rPr>
        <w:t>this</w:t>
      </w:r>
      <w:r>
        <w:rPr>
          <w:spacing w:val="-2"/>
          <w:sz w:val="24"/>
        </w:rPr>
        <w:t xml:space="preserve"> </w:t>
      </w:r>
      <w:r>
        <w:rPr>
          <w:sz w:val="24"/>
        </w:rPr>
        <w:t>clause,</w:t>
      </w:r>
      <w:r>
        <w:rPr>
          <w:spacing w:val="-2"/>
          <w:sz w:val="24"/>
        </w:rPr>
        <w:t xml:space="preserve"> </w:t>
      </w:r>
      <w:r>
        <w:rPr>
          <w:sz w:val="24"/>
        </w:rPr>
        <w:t>its</w:t>
      </w:r>
      <w:r>
        <w:rPr>
          <w:spacing w:val="-2"/>
          <w:sz w:val="24"/>
        </w:rPr>
        <w:t xml:space="preserve"> </w:t>
      </w:r>
      <w:r>
        <w:rPr>
          <w:sz w:val="24"/>
        </w:rPr>
        <w:t>terms</w:t>
      </w:r>
      <w:r>
        <w:rPr>
          <w:spacing w:val="-2"/>
          <w:sz w:val="24"/>
        </w:rPr>
        <w:t xml:space="preserve"> </w:t>
      </w:r>
      <w:r>
        <w:rPr>
          <w:sz w:val="24"/>
        </w:rPr>
        <w:t>and requirements including this paragraph, in all subcontracts under this contract.</w:t>
      </w:r>
    </w:p>
    <w:p w14:paraId="3EF85A34" w14:textId="77777777" w:rsidR="004C7547" w:rsidRDefault="004C7547" w:rsidP="00115EB6">
      <w:pPr>
        <w:spacing w:line="256" w:lineRule="auto"/>
        <w:rPr>
          <w:sz w:val="24"/>
        </w:rPr>
      </w:pPr>
    </w:p>
    <w:p w14:paraId="15F5DB26" w14:textId="77777777" w:rsidR="004C7547" w:rsidRDefault="00D83258" w:rsidP="00F75D40">
      <w:pPr>
        <w:pStyle w:val="Heading2"/>
        <w:numPr>
          <w:ilvl w:val="1"/>
          <w:numId w:val="96"/>
        </w:numPr>
        <w:tabs>
          <w:tab w:val="left" w:pos="1159"/>
        </w:tabs>
        <w:spacing w:line="259" w:lineRule="auto"/>
        <w:ind w:left="1170" w:right="604" w:hanging="731"/>
      </w:pPr>
      <w:bookmarkStart w:id="180" w:name="H.26_HHSAR_352.204-73_CONTRACTOR_PERSONN"/>
      <w:bookmarkStart w:id="181" w:name="_Toc201741999"/>
      <w:bookmarkEnd w:id="180"/>
      <w:r>
        <w:t>HHSAR</w:t>
      </w:r>
      <w:r>
        <w:rPr>
          <w:spacing w:val="-15"/>
        </w:rPr>
        <w:t xml:space="preserve"> </w:t>
      </w:r>
      <w:r>
        <w:t>352.204-73</w:t>
      </w:r>
      <w:r>
        <w:rPr>
          <w:spacing w:val="-6"/>
        </w:rPr>
        <w:t xml:space="preserve"> </w:t>
      </w:r>
      <w:r>
        <w:t>CONTRACTOR</w:t>
      </w:r>
      <w:r>
        <w:rPr>
          <w:spacing w:val="-6"/>
        </w:rPr>
        <w:t xml:space="preserve"> </w:t>
      </w:r>
      <w:r>
        <w:t>PERSONNEL</w:t>
      </w:r>
      <w:r>
        <w:rPr>
          <w:spacing w:val="-15"/>
        </w:rPr>
        <w:t xml:space="preserve"> </w:t>
      </w:r>
      <w:r>
        <w:t>SECURITY</w:t>
      </w:r>
      <w:r>
        <w:rPr>
          <w:spacing w:val="-23"/>
        </w:rPr>
        <w:t xml:space="preserve"> </w:t>
      </w:r>
      <w:r>
        <w:t>AND</w:t>
      </w:r>
      <w:r>
        <w:rPr>
          <w:spacing w:val="-15"/>
        </w:rPr>
        <w:t xml:space="preserve"> </w:t>
      </w:r>
      <w:r>
        <w:t>AGENCY</w:t>
      </w:r>
      <w:r>
        <w:rPr>
          <w:spacing w:val="-23"/>
        </w:rPr>
        <w:t xml:space="preserve"> </w:t>
      </w:r>
      <w:r>
        <w:t>ACCESS</w:t>
      </w:r>
      <w:r>
        <w:rPr>
          <w:spacing w:val="-5"/>
        </w:rPr>
        <w:t xml:space="preserve"> </w:t>
      </w:r>
      <w:r>
        <w:t>(FEB</w:t>
      </w:r>
      <w:r>
        <w:rPr>
          <w:spacing w:val="-5"/>
        </w:rPr>
        <w:t xml:space="preserve"> </w:t>
      </w:r>
      <w:r>
        <w:t xml:space="preserve">2024) </w:t>
      </w:r>
      <w:r>
        <w:rPr>
          <w:spacing w:val="-2"/>
        </w:rPr>
        <w:t>(DEVIATION)</w:t>
      </w:r>
      <w:bookmarkEnd w:id="181"/>
    </w:p>
    <w:p w14:paraId="13E50B5D" w14:textId="77777777" w:rsidR="004C7547" w:rsidRDefault="004C7547" w:rsidP="00115EB6">
      <w:pPr>
        <w:pStyle w:val="BodyText"/>
        <w:rPr>
          <w:b/>
        </w:rPr>
      </w:pPr>
    </w:p>
    <w:p w14:paraId="54F197FF" w14:textId="77777777" w:rsidR="004C7547" w:rsidRDefault="00D83258" w:rsidP="00F75D40">
      <w:pPr>
        <w:pStyle w:val="ListParagraph"/>
        <w:numPr>
          <w:ilvl w:val="0"/>
          <w:numId w:val="37"/>
        </w:numPr>
        <w:tabs>
          <w:tab w:val="left" w:pos="1947"/>
        </w:tabs>
        <w:ind w:left="1947" w:hanging="323"/>
        <w:rPr>
          <w:sz w:val="24"/>
        </w:rPr>
      </w:pPr>
      <w:r>
        <w:rPr>
          <w:i/>
          <w:sz w:val="24"/>
        </w:rPr>
        <w:t>Definitions.</w:t>
      </w:r>
      <w:r>
        <w:rPr>
          <w:i/>
          <w:spacing w:val="-1"/>
          <w:sz w:val="24"/>
        </w:rPr>
        <w:t xml:space="preserve"> </w:t>
      </w:r>
      <w:r>
        <w:rPr>
          <w:sz w:val="24"/>
        </w:rPr>
        <w:t>As</w:t>
      </w:r>
      <w:r>
        <w:rPr>
          <w:spacing w:val="-1"/>
          <w:sz w:val="24"/>
        </w:rPr>
        <w:t xml:space="preserve"> </w:t>
      </w:r>
      <w:r>
        <w:rPr>
          <w:sz w:val="24"/>
        </w:rPr>
        <w:t>used in</w:t>
      </w:r>
      <w:r>
        <w:rPr>
          <w:spacing w:val="-1"/>
          <w:sz w:val="24"/>
        </w:rPr>
        <w:t xml:space="preserve"> </w:t>
      </w:r>
      <w:r>
        <w:rPr>
          <w:sz w:val="24"/>
        </w:rPr>
        <w:t xml:space="preserve">this </w:t>
      </w:r>
      <w:r>
        <w:rPr>
          <w:spacing w:val="-2"/>
          <w:sz w:val="24"/>
        </w:rPr>
        <w:t>clause—</w:t>
      </w:r>
    </w:p>
    <w:p w14:paraId="5360E7BA" w14:textId="77777777" w:rsidR="004C7547" w:rsidRDefault="004C7547" w:rsidP="00115EB6">
      <w:pPr>
        <w:pStyle w:val="BodyText"/>
        <w:ind w:right="360"/>
      </w:pPr>
    </w:p>
    <w:p w14:paraId="47A6BF75" w14:textId="77777777" w:rsidR="004C7547" w:rsidRDefault="00D83258" w:rsidP="00115EB6">
      <w:pPr>
        <w:pStyle w:val="BodyText"/>
        <w:tabs>
          <w:tab w:val="left" w:pos="1890"/>
        </w:tabs>
        <w:spacing w:line="256" w:lineRule="auto"/>
        <w:ind w:left="1890" w:right="360"/>
      </w:pPr>
      <w:r>
        <w:rPr>
          <w:i/>
        </w:rPr>
        <w:t>Agency</w:t>
      </w:r>
      <w:r>
        <w:rPr>
          <w:i/>
          <w:spacing w:val="-4"/>
        </w:rPr>
        <w:t xml:space="preserve"> </w:t>
      </w:r>
      <w:r>
        <w:rPr>
          <w:i/>
        </w:rPr>
        <w:t>access</w:t>
      </w:r>
      <w:r>
        <w:rPr>
          <w:i/>
          <w:spacing w:val="-3"/>
        </w:rPr>
        <w:t xml:space="preserve"> </w:t>
      </w:r>
      <w:r>
        <w:t>means</w:t>
      </w:r>
      <w:r>
        <w:rPr>
          <w:spacing w:val="-3"/>
        </w:rPr>
        <w:t xml:space="preserve"> </w:t>
      </w:r>
      <w:r>
        <w:t>access</w:t>
      </w:r>
      <w:r>
        <w:rPr>
          <w:spacing w:val="-3"/>
        </w:rPr>
        <w:t xml:space="preserve"> </w:t>
      </w:r>
      <w:r>
        <w:t>to</w:t>
      </w:r>
      <w:r>
        <w:rPr>
          <w:spacing w:val="-3"/>
        </w:rPr>
        <w:t xml:space="preserve"> </w:t>
      </w:r>
      <w:r>
        <w:t>HHS</w:t>
      </w:r>
      <w:r>
        <w:rPr>
          <w:spacing w:val="-3"/>
        </w:rPr>
        <w:t xml:space="preserve"> </w:t>
      </w:r>
      <w:r>
        <w:t>facilities,</w:t>
      </w:r>
      <w:r>
        <w:rPr>
          <w:spacing w:val="-3"/>
        </w:rPr>
        <w:t xml:space="preserve"> </w:t>
      </w:r>
      <w:r>
        <w:t>sensitive</w:t>
      </w:r>
      <w:r>
        <w:rPr>
          <w:spacing w:val="-4"/>
        </w:rPr>
        <w:t xml:space="preserve"> </w:t>
      </w:r>
      <w:r>
        <w:t>information,</w:t>
      </w:r>
      <w:r>
        <w:rPr>
          <w:spacing w:val="-3"/>
        </w:rPr>
        <w:t xml:space="preserve"> </w:t>
      </w:r>
      <w:r>
        <w:t>information</w:t>
      </w:r>
      <w:r>
        <w:rPr>
          <w:spacing w:val="-3"/>
        </w:rPr>
        <w:t xml:space="preserve"> </w:t>
      </w:r>
      <w:r>
        <w:t>systems</w:t>
      </w:r>
      <w:r>
        <w:rPr>
          <w:spacing w:val="-3"/>
        </w:rPr>
        <w:t xml:space="preserve"> </w:t>
      </w:r>
      <w:r>
        <w:t>or</w:t>
      </w:r>
      <w:r>
        <w:rPr>
          <w:spacing w:val="-4"/>
        </w:rPr>
        <w:t xml:space="preserve"> </w:t>
      </w:r>
      <w:r>
        <w:t>other HHS resources.</w:t>
      </w:r>
    </w:p>
    <w:p w14:paraId="630BD321" w14:textId="77777777" w:rsidR="004C7547" w:rsidRDefault="004C7547" w:rsidP="00115EB6">
      <w:pPr>
        <w:pStyle w:val="BodyText"/>
        <w:ind w:left="1980" w:right="360" w:hanging="90"/>
      </w:pPr>
    </w:p>
    <w:p w14:paraId="57AF7AD8" w14:textId="77777777" w:rsidR="004C7547" w:rsidRDefault="00D83258" w:rsidP="00115EB6">
      <w:pPr>
        <w:pStyle w:val="BodyText"/>
        <w:ind w:left="1980" w:right="360" w:hanging="90"/>
      </w:pPr>
      <w:r>
        <w:rPr>
          <w:i/>
        </w:rPr>
        <w:t>Applicant</w:t>
      </w:r>
      <w:r>
        <w:rPr>
          <w:i/>
          <w:spacing w:val="-4"/>
        </w:rPr>
        <w:t xml:space="preserve"> </w:t>
      </w:r>
      <w:r>
        <w:t>means</w:t>
      </w:r>
      <w:r>
        <w:rPr>
          <w:spacing w:val="-1"/>
        </w:rPr>
        <w:t xml:space="preserve"> </w:t>
      </w:r>
      <w:r>
        <w:t>a</w:t>
      </w:r>
      <w:r>
        <w:rPr>
          <w:spacing w:val="-2"/>
        </w:rPr>
        <w:t xml:space="preserve"> </w:t>
      </w:r>
      <w:r>
        <w:t>contractor</w:t>
      </w:r>
      <w:r>
        <w:rPr>
          <w:spacing w:val="-2"/>
        </w:rPr>
        <w:t xml:space="preserve"> </w:t>
      </w:r>
      <w:r>
        <w:t>employee</w:t>
      </w:r>
      <w:r>
        <w:rPr>
          <w:spacing w:val="-1"/>
        </w:rPr>
        <w:t xml:space="preserve"> </w:t>
      </w:r>
      <w:r>
        <w:t>for</w:t>
      </w:r>
      <w:r>
        <w:rPr>
          <w:spacing w:val="-2"/>
        </w:rPr>
        <w:t xml:space="preserve"> </w:t>
      </w:r>
      <w:r>
        <w:t>whom</w:t>
      </w:r>
      <w:r>
        <w:rPr>
          <w:spacing w:val="1"/>
        </w:rPr>
        <w:t xml:space="preserve"> </w:t>
      </w:r>
      <w:r>
        <w:t>the</w:t>
      </w:r>
      <w:r>
        <w:rPr>
          <w:spacing w:val="-2"/>
        </w:rPr>
        <w:t xml:space="preserve"> </w:t>
      </w:r>
      <w:r>
        <w:t>Contractor</w:t>
      </w:r>
      <w:r>
        <w:rPr>
          <w:spacing w:val="-3"/>
        </w:rPr>
        <w:t xml:space="preserve"> </w:t>
      </w:r>
      <w:r>
        <w:t>applies</w:t>
      </w:r>
      <w:r>
        <w:rPr>
          <w:spacing w:val="-1"/>
        </w:rPr>
        <w:t xml:space="preserve"> </w:t>
      </w:r>
      <w:r>
        <w:t>for</w:t>
      </w:r>
      <w:r>
        <w:rPr>
          <w:spacing w:val="-2"/>
        </w:rPr>
        <w:t xml:space="preserve"> </w:t>
      </w:r>
      <w:r>
        <w:t>an</w:t>
      </w:r>
      <w:r>
        <w:rPr>
          <w:spacing w:val="-1"/>
        </w:rPr>
        <w:t xml:space="preserve"> </w:t>
      </w:r>
      <w:r>
        <w:t>HHS</w:t>
      </w:r>
      <w:r>
        <w:rPr>
          <w:spacing w:val="-1"/>
        </w:rPr>
        <w:t xml:space="preserve"> </w:t>
      </w:r>
      <w:r>
        <w:rPr>
          <w:spacing w:val="-2"/>
        </w:rPr>
        <w:t>identification</w:t>
      </w:r>
    </w:p>
    <w:p w14:paraId="020892DB" w14:textId="77777777" w:rsidR="004C7547" w:rsidRDefault="00D83258" w:rsidP="00115EB6">
      <w:pPr>
        <w:pStyle w:val="BodyText"/>
        <w:ind w:left="1980" w:right="360" w:hanging="90"/>
      </w:pPr>
      <w:r>
        <w:rPr>
          <w:spacing w:val="-2"/>
        </w:rPr>
        <w:t>card.</w:t>
      </w:r>
    </w:p>
    <w:p w14:paraId="1DF67BA1" w14:textId="77777777" w:rsidR="004C7547" w:rsidRDefault="004C7547" w:rsidP="00115EB6">
      <w:pPr>
        <w:pStyle w:val="BodyText"/>
        <w:ind w:left="1980" w:right="360" w:hanging="90"/>
      </w:pPr>
    </w:p>
    <w:p w14:paraId="13F19F71" w14:textId="77777777" w:rsidR="004C7547" w:rsidRDefault="00D83258" w:rsidP="00115EB6">
      <w:pPr>
        <w:pStyle w:val="BodyText"/>
        <w:spacing w:line="256" w:lineRule="auto"/>
        <w:ind w:left="1980" w:right="360" w:hanging="90"/>
      </w:pPr>
      <w:r>
        <w:rPr>
          <w:i/>
        </w:rPr>
        <w:t>Contractor</w:t>
      </w:r>
      <w:r>
        <w:rPr>
          <w:i/>
          <w:spacing w:val="-4"/>
        </w:rPr>
        <w:t xml:space="preserve"> </w:t>
      </w:r>
      <w:r>
        <w:rPr>
          <w:i/>
        </w:rPr>
        <w:t>employee</w:t>
      </w:r>
      <w:r>
        <w:rPr>
          <w:i/>
          <w:spacing w:val="-5"/>
        </w:rPr>
        <w:t xml:space="preserve"> </w:t>
      </w:r>
      <w:r>
        <w:t>means</w:t>
      </w:r>
      <w:r>
        <w:rPr>
          <w:spacing w:val="-4"/>
        </w:rPr>
        <w:t xml:space="preserve"> </w:t>
      </w:r>
      <w:r>
        <w:t>a</w:t>
      </w:r>
      <w:r>
        <w:rPr>
          <w:spacing w:val="-5"/>
        </w:rPr>
        <w:t xml:space="preserve"> </w:t>
      </w:r>
      <w:r>
        <w:t>prime</w:t>
      </w:r>
      <w:r>
        <w:rPr>
          <w:spacing w:val="-5"/>
        </w:rPr>
        <w:t xml:space="preserve"> </w:t>
      </w:r>
      <w:r>
        <w:t>contractor</w:t>
      </w:r>
      <w:r>
        <w:rPr>
          <w:spacing w:val="-3"/>
        </w:rPr>
        <w:t xml:space="preserve"> </w:t>
      </w:r>
      <w:r>
        <w:t>and</w:t>
      </w:r>
      <w:r>
        <w:rPr>
          <w:spacing w:val="-4"/>
        </w:rPr>
        <w:t xml:space="preserve"> </w:t>
      </w:r>
      <w:r>
        <w:t>subcontractor</w:t>
      </w:r>
      <w:r>
        <w:rPr>
          <w:spacing w:val="-3"/>
        </w:rPr>
        <w:t xml:space="preserve"> </w:t>
      </w:r>
      <w:r>
        <w:t>employee</w:t>
      </w:r>
      <w:r>
        <w:rPr>
          <w:spacing w:val="-5"/>
        </w:rPr>
        <w:t xml:space="preserve"> </w:t>
      </w:r>
      <w:r>
        <w:t>who</w:t>
      </w:r>
      <w:r>
        <w:rPr>
          <w:spacing w:val="-4"/>
        </w:rPr>
        <w:t xml:space="preserve"> </w:t>
      </w:r>
      <w:r>
        <w:t>requires</w:t>
      </w:r>
      <w:r>
        <w:rPr>
          <w:spacing w:val="-4"/>
        </w:rPr>
        <w:t xml:space="preserve"> </w:t>
      </w:r>
      <w:r>
        <w:t>agency access to perform work under an HHS contract.</w:t>
      </w:r>
    </w:p>
    <w:p w14:paraId="377E7543" w14:textId="77777777" w:rsidR="004C7547" w:rsidRDefault="004C7547" w:rsidP="00115EB6">
      <w:pPr>
        <w:pStyle w:val="BodyText"/>
        <w:ind w:left="1980" w:right="360" w:hanging="90"/>
      </w:pPr>
    </w:p>
    <w:p w14:paraId="0965628F" w14:textId="77777777" w:rsidR="004C7547" w:rsidRDefault="00D83258" w:rsidP="00115EB6">
      <w:pPr>
        <w:pStyle w:val="BodyText"/>
        <w:spacing w:line="256" w:lineRule="auto"/>
        <w:ind w:left="1890" w:right="360"/>
      </w:pPr>
      <w:r>
        <w:rPr>
          <w:i/>
        </w:rPr>
        <w:t>Identification</w:t>
      </w:r>
      <w:r>
        <w:rPr>
          <w:i/>
          <w:spacing w:val="-3"/>
        </w:rPr>
        <w:t xml:space="preserve"> </w:t>
      </w:r>
      <w:r>
        <w:rPr>
          <w:i/>
        </w:rPr>
        <w:t>card</w:t>
      </w:r>
      <w:r>
        <w:rPr>
          <w:i/>
          <w:spacing w:val="-3"/>
        </w:rPr>
        <w:t xml:space="preserve"> </w:t>
      </w:r>
      <w:r>
        <w:rPr>
          <w:i/>
        </w:rPr>
        <w:t>(or</w:t>
      </w:r>
      <w:r>
        <w:rPr>
          <w:i/>
          <w:spacing w:val="-3"/>
        </w:rPr>
        <w:t xml:space="preserve"> </w:t>
      </w:r>
      <w:r>
        <w:rPr>
          <w:i/>
        </w:rPr>
        <w:t>"ID</w:t>
      </w:r>
      <w:r>
        <w:rPr>
          <w:i/>
          <w:spacing w:val="-4"/>
        </w:rPr>
        <w:t xml:space="preserve"> </w:t>
      </w:r>
      <w:r>
        <w:rPr>
          <w:i/>
        </w:rPr>
        <w:t>card")</w:t>
      </w:r>
      <w:r>
        <w:rPr>
          <w:i/>
          <w:spacing w:val="-4"/>
        </w:rPr>
        <w:t xml:space="preserve"> </w:t>
      </w:r>
      <w:r>
        <w:t>means</w:t>
      </w:r>
      <w:r>
        <w:rPr>
          <w:spacing w:val="-3"/>
        </w:rPr>
        <w:t xml:space="preserve"> </w:t>
      </w:r>
      <w:r>
        <w:t>a</w:t>
      </w:r>
      <w:r>
        <w:rPr>
          <w:spacing w:val="-4"/>
        </w:rPr>
        <w:t xml:space="preserve"> </w:t>
      </w:r>
      <w:r>
        <w:t>government</w:t>
      </w:r>
      <w:r>
        <w:rPr>
          <w:spacing w:val="-3"/>
        </w:rPr>
        <w:t xml:space="preserve"> </w:t>
      </w:r>
      <w:r>
        <w:t>issued</w:t>
      </w:r>
      <w:r>
        <w:rPr>
          <w:spacing w:val="-3"/>
        </w:rPr>
        <w:t xml:space="preserve"> </w:t>
      </w:r>
      <w:r>
        <w:t>or</w:t>
      </w:r>
      <w:r>
        <w:rPr>
          <w:spacing w:val="-4"/>
        </w:rPr>
        <w:t xml:space="preserve"> </w:t>
      </w:r>
      <w:r>
        <w:t>accepted</w:t>
      </w:r>
      <w:r>
        <w:rPr>
          <w:spacing w:val="-3"/>
        </w:rPr>
        <w:t xml:space="preserve"> </w:t>
      </w:r>
      <w:r>
        <w:t>identification</w:t>
      </w:r>
      <w:r>
        <w:rPr>
          <w:spacing w:val="-3"/>
        </w:rPr>
        <w:t xml:space="preserve"> </w:t>
      </w:r>
      <w:r>
        <w:t>card</w:t>
      </w:r>
      <w:r>
        <w:rPr>
          <w:spacing w:val="-3"/>
        </w:rPr>
        <w:t xml:space="preserve"> </w:t>
      </w:r>
      <w:r>
        <w:t>such</w:t>
      </w:r>
      <w:r>
        <w:rPr>
          <w:spacing w:val="-3"/>
        </w:rPr>
        <w:t xml:space="preserve"> </w:t>
      </w:r>
      <w:r>
        <w:t>as</w:t>
      </w:r>
      <w:r>
        <w:rPr>
          <w:spacing w:val="-1"/>
        </w:rPr>
        <w:t xml:space="preserve"> </w:t>
      </w:r>
      <w:r>
        <w:t>a Personal</w:t>
      </w:r>
      <w:r>
        <w:rPr>
          <w:spacing w:val="-11"/>
        </w:rPr>
        <w:t xml:space="preserve"> </w:t>
      </w:r>
      <w:r>
        <w:t>Identity</w:t>
      </w:r>
      <w:r>
        <w:rPr>
          <w:spacing w:val="-15"/>
        </w:rPr>
        <w:t xml:space="preserve"> </w:t>
      </w:r>
      <w:r>
        <w:t>Verification</w:t>
      </w:r>
      <w:r>
        <w:rPr>
          <w:spacing w:val="-11"/>
        </w:rPr>
        <w:t xml:space="preserve"> </w:t>
      </w:r>
      <w:r>
        <w:t>(PIV)</w:t>
      </w:r>
      <w:r>
        <w:rPr>
          <w:spacing w:val="-12"/>
        </w:rPr>
        <w:t xml:space="preserve"> </w:t>
      </w:r>
      <w:r>
        <w:t>card,</w:t>
      </w:r>
      <w:r>
        <w:rPr>
          <w:spacing w:val="-9"/>
        </w:rPr>
        <w:t xml:space="preserve"> </w:t>
      </w:r>
      <w:r>
        <w:t>a</w:t>
      </w:r>
      <w:r>
        <w:rPr>
          <w:spacing w:val="-12"/>
        </w:rPr>
        <w:t xml:space="preserve"> </w:t>
      </w:r>
      <w:r>
        <w:t>PIV-Interoperable</w:t>
      </w:r>
      <w:r>
        <w:rPr>
          <w:spacing w:val="-12"/>
        </w:rPr>
        <w:t xml:space="preserve"> </w:t>
      </w:r>
      <w:r>
        <w:t>(PIV-I)</w:t>
      </w:r>
      <w:r>
        <w:rPr>
          <w:spacing w:val="-10"/>
        </w:rPr>
        <w:t xml:space="preserve"> </w:t>
      </w:r>
      <w:r>
        <w:t>card</w:t>
      </w:r>
      <w:r>
        <w:rPr>
          <w:spacing w:val="-9"/>
        </w:rPr>
        <w:t xml:space="preserve"> </w:t>
      </w:r>
      <w:r>
        <w:t>from</w:t>
      </w:r>
      <w:r>
        <w:rPr>
          <w:spacing w:val="-11"/>
        </w:rPr>
        <w:t xml:space="preserve"> </w:t>
      </w:r>
      <w:r>
        <w:t>an</w:t>
      </w:r>
      <w:r>
        <w:rPr>
          <w:spacing w:val="-11"/>
        </w:rPr>
        <w:t xml:space="preserve"> </w:t>
      </w:r>
      <w:r>
        <w:t>authorized</w:t>
      </w:r>
      <w:r>
        <w:rPr>
          <w:spacing w:val="-11"/>
        </w:rPr>
        <w:t xml:space="preserve"> </w:t>
      </w:r>
      <w:r>
        <w:t>PIV-1</w:t>
      </w:r>
      <w:r>
        <w:rPr>
          <w:spacing w:val="-11"/>
        </w:rPr>
        <w:t xml:space="preserve"> </w:t>
      </w:r>
      <w:r>
        <w:t>issuer,</w:t>
      </w:r>
      <w:r>
        <w:rPr>
          <w:spacing w:val="-11"/>
        </w:rPr>
        <w:t xml:space="preserve"> </w:t>
      </w:r>
      <w:r>
        <w:t>or a non-PIV card issued by HHS, or a non-PIV card issued by another Federal agency and approved by HHS. PIV and PIV-1 cards have physical and electronic attributes that other (non-PIV) ID cards do not have.</w:t>
      </w:r>
    </w:p>
    <w:p w14:paraId="1182CBEA" w14:textId="77777777" w:rsidR="004C7547" w:rsidRDefault="004C7547" w:rsidP="00115EB6">
      <w:pPr>
        <w:pStyle w:val="BodyText"/>
        <w:ind w:left="1980" w:right="360" w:hanging="90"/>
      </w:pPr>
    </w:p>
    <w:p w14:paraId="61D579D1" w14:textId="77777777" w:rsidR="004C7547" w:rsidRDefault="00D83258" w:rsidP="00EA672F">
      <w:pPr>
        <w:pStyle w:val="BodyText"/>
        <w:tabs>
          <w:tab w:val="left" w:pos="1890"/>
        </w:tabs>
        <w:ind w:left="1980" w:right="360" w:hanging="90"/>
      </w:pPr>
      <w:r>
        <w:rPr>
          <w:i/>
        </w:rPr>
        <w:t>Issuing</w:t>
      </w:r>
      <w:r>
        <w:rPr>
          <w:i/>
          <w:spacing w:val="-2"/>
        </w:rPr>
        <w:t xml:space="preserve"> </w:t>
      </w:r>
      <w:r>
        <w:rPr>
          <w:i/>
        </w:rPr>
        <w:t>office</w:t>
      </w:r>
      <w:r>
        <w:rPr>
          <w:i/>
          <w:spacing w:val="-3"/>
        </w:rPr>
        <w:t xml:space="preserve"> </w:t>
      </w:r>
      <w:r>
        <w:t>means</w:t>
      </w:r>
      <w:r>
        <w:rPr>
          <w:spacing w:val="-1"/>
        </w:rPr>
        <w:t xml:space="preserve"> </w:t>
      </w:r>
      <w:r>
        <w:t>the</w:t>
      </w:r>
      <w:r>
        <w:rPr>
          <w:spacing w:val="-1"/>
        </w:rPr>
        <w:t xml:space="preserve"> </w:t>
      </w:r>
      <w:r>
        <w:t>HHS</w:t>
      </w:r>
      <w:r>
        <w:rPr>
          <w:spacing w:val="-2"/>
        </w:rPr>
        <w:t xml:space="preserve"> </w:t>
      </w:r>
      <w:r>
        <w:t>entity</w:t>
      </w:r>
      <w:r>
        <w:rPr>
          <w:spacing w:val="-1"/>
        </w:rPr>
        <w:t xml:space="preserve"> </w:t>
      </w:r>
      <w:r>
        <w:t>that</w:t>
      </w:r>
      <w:r>
        <w:rPr>
          <w:spacing w:val="-2"/>
        </w:rPr>
        <w:t xml:space="preserve"> </w:t>
      </w:r>
      <w:r>
        <w:t>issues</w:t>
      </w:r>
      <w:r>
        <w:rPr>
          <w:spacing w:val="-2"/>
        </w:rPr>
        <w:t xml:space="preserve"> </w:t>
      </w:r>
      <w:r>
        <w:t>identification</w:t>
      </w:r>
      <w:r>
        <w:rPr>
          <w:spacing w:val="-1"/>
        </w:rPr>
        <w:t xml:space="preserve"> </w:t>
      </w:r>
      <w:r>
        <w:t>cards</w:t>
      </w:r>
      <w:r>
        <w:rPr>
          <w:spacing w:val="-2"/>
        </w:rPr>
        <w:t xml:space="preserve"> </w:t>
      </w:r>
      <w:r>
        <w:t xml:space="preserve">to contractor </w:t>
      </w:r>
      <w:r>
        <w:rPr>
          <w:spacing w:val="-2"/>
        </w:rPr>
        <w:t>employees.</w:t>
      </w:r>
    </w:p>
    <w:p w14:paraId="55AF2E67" w14:textId="77777777" w:rsidR="004C7547" w:rsidRDefault="004C7547" w:rsidP="00EA672F">
      <w:pPr>
        <w:pStyle w:val="BodyText"/>
        <w:ind w:left="1980" w:right="360" w:hanging="90"/>
      </w:pPr>
    </w:p>
    <w:p w14:paraId="3C93F957" w14:textId="77777777" w:rsidR="004C7547" w:rsidRDefault="00D83258" w:rsidP="00EA672F">
      <w:pPr>
        <w:spacing w:line="256" w:lineRule="auto"/>
        <w:ind w:left="1890" w:right="360"/>
        <w:rPr>
          <w:sz w:val="24"/>
        </w:rPr>
      </w:pPr>
      <w:r>
        <w:rPr>
          <w:i/>
          <w:sz w:val="24"/>
        </w:rPr>
        <w:t>Local</w:t>
      </w:r>
      <w:r>
        <w:rPr>
          <w:i/>
          <w:spacing w:val="-4"/>
          <w:sz w:val="24"/>
        </w:rPr>
        <w:t xml:space="preserve"> </w:t>
      </w:r>
      <w:r>
        <w:rPr>
          <w:i/>
          <w:sz w:val="24"/>
        </w:rPr>
        <w:t>security</w:t>
      </w:r>
      <w:r>
        <w:rPr>
          <w:i/>
          <w:spacing w:val="-5"/>
          <w:sz w:val="24"/>
        </w:rPr>
        <w:t xml:space="preserve"> </w:t>
      </w:r>
      <w:r>
        <w:rPr>
          <w:i/>
          <w:sz w:val="24"/>
        </w:rPr>
        <w:t>servicing</w:t>
      </w:r>
      <w:r>
        <w:rPr>
          <w:i/>
          <w:spacing w:val="-2"/>
          <w:sz w:val="24"/>
        </w:rPr>
        <w:t xml:space="preserve"> </w:t>
      </w:r>
      <w:r>
        <w:rPr>
          <w:i/>
          <w:sz w:val="24"/>
        </w:rPr>
        <w:t>organization</w:t>
      </w:r>
      <w:r>
        <w:rPr>
          <w:i/>
          <w:spacing w:val="-4"/>
          <w:sz w:val="24"/>
        </w:rPr>
        <w:t xml:space="preserve"> </w:t>
      </w:r>
      <w:r>
        <w:rPr>
          <w:sz w:val="24"/>
        </w:rPr>
        <w:t>means</w:t>
      </w:r>
      <w:r>
        <w:rPr>
          <w:spacing w:val="-4"/>
          <w:sz w:val="24"/>
        </w:rPr>
        <w:t xml:space="preserve"> </w:t>
      </w:r>
      <w:r>
        <w:rPr>
          <w:sz w:val="24"/>
        </w:rPr>
        <w:t>the</w:t>
      </w:r>
      <w:r>
        <w:rPr>
          <w:spacing w:val="-5"/>
          <w:sz w:val="24"/>
        </w:rPr>
        <w:t xml:space="preserve"> </w:t>
      </w:r>
      <w:r>
        <w:rPr>
          <w:sz w:val="24"/>
        </w:rPr>
        <w:t>HHS</w:t>
      </w:r>
      <w:r>
        <w:rPr>
          <w:spacing w:val="-4"/>
          <w:sz w:val="24"/>
        </w:rPr>
        <w:t xml:space="preserve"> </w:t>
      </w:r>
      <w:r>
        <w:rPr>
          <w:sz w:val="24"/>
        </w:rPr>
        <w:t>entity</w:t>
      </w:r>
      <w:r>
        <w:rPr>
          <w:spacing w:val="-4"/>
          <w:sz w:val="24"/>
        </w:rPr>
        <w:t xml:space="preserve"> </w:t>
      </w:r>
      <w:r>
        <w:rPr>
          <w:sz w:val="24"/>
        </w:rPr>
        <w:t>that</w:t>
      </w:r>
      <w:r>
        <w:rPr>
          <w:spacing w:val="-4"/>
          <w:sz w:val="24"/>
        </w:rPr>
        <w:t xml:space="preserve"> </w:t>
      </w:r>
      <w:r>
        <w:rPr>
          <w:sz w:val="24"/>
        </w:rPr>
        <w:t>provides</w:t>
      </w:r>
      <w:r>
        <w:rPr>
          <w:spacing w:val="-4"/>
          <w:sz w:val="24"/>
        </w:rPr>
        <w:t xml:space="preserve"> </w:t>
      </w:r>
      <w:r>
        <w:rPr>
          <w:sz w:val="24"/>
        </w:rPr>
        <w:t>security</w:t>
      </w:r>
      <w:r>
        <w:rPr>
          <w:spacing w:val="-4"/>
          <w:sz w:val="24"/>
        </w:rPr>
        <w:t xml:space="preserve"> </w:t>
      </w:r>
      <w:r>
        <w:rPr>
          <w:sz w:val="24"/>
        </w:rPr>
        <w:t>services</w:t>
      </w:r>
      <w:r>
        <w:rPr>
          <w:spacing w:val="-4"/>
          <w:sz w:val="24"/>
        </w:rPr>
        <w:t xml:space="preserve"> </w:t>
      </w:r>
      <w:r>
        <w:rPr>
          <w:sz w:val="24"/>
        </w:rPr>
        <w:t>to</w:t>
      </w:r>
      <w:r>
        <w:rPr>
          <w:spacing w:val="-4"/>
          <w:sz w:val="24"/>
        </w:rPr>
        <w:t xml:space="preserve"> </w:t>
      </w:r>
      <w:r>
        <w:rPr>
          <w:sz w:val="24"/>
        </w:rPr>
        <w:t>the</w:t>
      </w:r>
      <w:r>
        <w:rPr>
          <w:spacing w:val="-5"/>
          <w:sz w:val="24"/>
        </w:rPr>
        <w:t xml:space="preserve"> </w:t>
      </w:r>
      <w:r>
        <w:rPr>
          <w:sz w:val="24"/>
        </w:rPr>
        <w:t xml:space="preserve">HHS </w:t>
      </w:r>
      <w:r>
        <w:rPr>
          <w:sz w:val="24"/>
        </w:rPr>
        <w:lastRenderedPageBreak/>
        <w:t>organization sponsoring the contract.</w:t>
      </w:r>
    </w:p>
    <w:p w14:paraId="13D142DE" w14:textId="77777777" w:rsidR="004C7547" w:rsidRDefault="004C7547" w:rsidP="00EA672F">
      <w:pPr>
        <w:pStyle w:val="BodyText"/>
        <w:ind w:right="360"/>
      </w:pPr>
    </w:p>
    <w:p w14:paraId="5DFF0455" w14:textId="77777777" w:rsidR="004C7547" w:rsidRDefault="00D83258" w:rsidP="00F75D40">
      <w:pPr>
        <w:pStyle w:val="ListParagraph"/>
        <w:numPr>
          <w:ilvl w:val="0"/>
          <w:numId w:val="37"/>
        </w:numPr>
        <w:spacing w:line="256" w:lineRule="auto"/>
        <w:ind w:left="2610" w:right="360" w:hanging="720"/>
        <w:rPr>
          <w:sz w:val="24"/>
        </w:rPr>
      </w:pPr>
      <w:r>
        <w:rPr>
          <w:i/>
          <w:sz w:val="24"/>
        </w:rPr>
        <w:t>Risk and sensitivity level designations</w:t>
      </w:r>
      <w:r>
        <w:rPr>
          <w:sz w:val="24"/>
        </w:rPr>
        <w:t>. For contracts requiring access to HHS facilities, sensitive information, information systems or other HHS resources, contractor employees will be required to complete background investigations, identity proofing, and government identification card application procedures to determine suitability for access. HHS will assign a risk and sensitivity level designation to the overall contract and/or to contractor employee positions by category, group or individual. The risk and sensitivity level designations</w:t>
      </w:r>
      <w:r>
        <w:rPr>
          <w:spacing w:val="-3"/>
          <w:sz w:val="24"/>
        </w:rPr>
        <w:t xml:space="preserve"> </w:t>
      </w:r>
      <w:r>
        <w:rPr>
          <w:sz w:val="24"/>
        </w:rPr>
        <w:t>will</w:t>
      </w:r>
      <w:r>
        <w:rPr>
          <w:spacing w:val="-3"/>
          <w:sz w:val="24"/>
        </w:rPr>
        <w:t xml:space="preserve"> </w:t>
      </w:r>
      <w:r>
        <w:rPr>
          <w:sz w:val="24"/>
        </w:rPr>
        <w:t>be</w:t>
      </w:r>
      <w:r>
        <w:rPr>
          <w:spacing w:val="-4"/>
          <w:sz w:val="24"/>
        </w:rPr>
        <w:t xml:space="preserve"> </w:t>
      </w:r>
      <w:r>
        <w:rPr>
          <w:sz w:val="24"/>
        </w:rPr>
        <w:t>the</w:t>
      </w:r>
      <w:r>
        <w:rPr>
          <w:spacing w:val="-4"/>
          <w:sz w:val="24"/>
        </w:rPr>
        <w:t xml:space="preserve"> </w:t>
      </w:r>
      <w:r>
        <w:rPr>
          <w:sz w:val="24"/>
        </w:rPr>
        <w:t>basis</w:t>
      </w:r>
      <w:r>
        <w:rPr>
          <w:spacing w:val="-3"/>
          <w:sz w:val="24"/>
        </w:rPr>
        <w:t xml:space="preserve"> </w:t>
      </w:r>
      <w:r>
        <w:rPr>
          <w:sz w:val="24"/>
        </w:rPr>
        <w:t>for</w:t>
      </w:r>
      <w:r>
        <w:rPr>
          <w:spacing w:val="-4"/>
          <w:sz w:val="24"/>
        </w:rPr>
        <w:t xml:space="preserve"> </w:t>
      </w:r>
      <w:r>
        <w:rPr>
          <w:sz w:val="24"/>
        </w:rPr>
        <w:t>determining</w:t>
      </w:r>
      <w:r>
        <w:rPr>
          <w:spacing w:val="-3"/>
          <w:sz w:val="24"/>
        </w:rPr>
        <w:t xml:space="preserve"> </w:t>
      </w:r>
      <w:r>
        <w:rPr>
          <w:sz w:val="24"/>
        </w:rPr>
        <w:t>the</w:t>
      </w:r>
      <w:r>
        <w:rPr>
          <w:spacing w:val="-4"/>
          <w:sz w:val="24"/>
        </w:rPr>
        <w:t xml:space="preserve"> </w:t>
      </w:r>
      <w:r>
        <w:rPr>
          <w:sz w:val="24"/>
        </w:rPr>
        <w:t>level</w:t>
      </w:r>
      <w:r>
        <w:rPr>
          <w:spacing w:val="-3"/>
          <w:sz w:val="24"/>
        </w:rPr>
        <w:t xml:space="preserve"> </w:t>
      </w:r>
      <w:r>
        <w:rPr>
          <w:sz w:val="24"/>
        </w:rPr>
        <w:t>of</w:t>
      </w:r>
      <w:r>
        <w:rPr>
          <w:spacing w:val="-4"/>
          <w:sz w:val="24"/>
        </w:rPr>
        <w:t xml:space="preserve"> </w:t>
      </w:r>
      <w:r>
        <w:rPr>
          <w:sz w:val="24"/>
        </w:rPr>
        <w:t>personnel</w:t>
      </w:r>
      <w:r>
        <w:rPr>
          <w:spacing w:val="-3"/>
          <w:sz w:val="24"/>
        </w:rPr>
        <w:t xml:space="preserve"> </w:t>
      </w:r>
      <w:r>
        <w:rPr>
          <w:sz w:val="24"/>
        </w:rPr>
        <w:t>security</w:t>
      </w:r>
      <w:r>
        <w:rPr>
          <w:spacing w:val="-3"/>
          <w:sz w:val="24"/>
        </w:rPr>
        <w:t xml:space="preserve"> </w:t>
      </w:r>
      <w:r>
        <w:rPr>
          <w:sz w:val="24"/>
        </w:rPr>
        <w:t>processing</w:t>
      </w:r>
      <w:r>
        <w:rPr>
          <w:spacing w:val="-3"/>
          <w:sz w:val="24"/>
        </w:rPr>
        <w:t xml:space="preserve"> </w:t>
      </w:r>
      <w:r>
        <w:rPr>
          <w:sz w:val="24"/>
        </w:rPr>
        <w:t>required</w:t>
      </w:r>
      <w:r>
        <w:rPr>
          <w:spacing w:val="-3"/>
          <w:sz w:val="24"/>
        </w:rPr>
        <w:t xml:space="preserve"> </w:t>
      </w:r>
      <w:r>
        <w:rPr>
          <w:sz w:val="24"/>
        </w:rPr>
        <w:t>for</w:t>
      </w:r>
      <w:r>
        <w:rPr>
          <w:spacing w:val="-2"/>
          <w:sz w:val="24"/>
        </w:rPr>
        <w:t xml:space="preserve"> </w:t>
      </w:r>
      <w:r>
        <w:rPr>
          <w:sz w:val="24"/>
        </w:rPr>
        <w:t>contractor employees. The position sensitivity designation levels that apply will be identified in the contract. The following</w:t>
      </w:r>
      <w:r>
        <w:rPr>
          <w:spacing w:val="-2"/>
          <w:sz w:val="24"/>
        </w:rPr>
        <w:t xml:space="preserve"> </w:t>
      </w:r>
      <w:r>
        <w:rPr>
          <w:sz w:val="24"/>
        </w:rPr>
        <w:t>risk</w:t>
      </w:r>
      <w:r>
        <w:rPr>
          <w:spacing w:val="-2"/>
          <w:sz w:val="24"/>
        </w:rPr>
        <w:t xml:space="preserve"> </w:t>
      </w:r>
      <w:r>
        <w:rPr>
          <w:sz w:val="24"/>
        </w:rPr>
        <w:t>and</w:t>
      </w:r>
      <w:r>
        <w:rPr>
          <w:spacing w:val="-2"/>
          <w:sz w:val="24"/>
        </w:rPr>
        <w:t xml:space="preserve"> </w:t>
      </w:r>
      <w:r>
        <w:rPr>
          <w:sz w:val="24"/>
        </w:rPr>
        <w:t>sensitivity</w:t>
      </w:r>
      <w:r>
        <w:rPr>
          <w:spacing w:val="-2"/>
          <w:sz w:val="24"/>
        </w:rPr>
        <w:t xml:space="preserve"> </w:t>
      </w:r>
      <w:r>
        <w:rPr>
          <w:sz w:val="24"/>
        </w:rPr>
        <w:t>level</w:t>
      </w:r>
      <w:r>
        <w:rPr>
          <w:spacing w:val="-2"/>
          <w:sz w:val="24"/>
        </w:rPr>
        <w:t xml:space="preserve"> </w:t>
      </w:r>
      <w:r>
        <w:rPr>
          <w:sz w:val="24"/>
        </w:rPr>
        <w:t>designations</w:t>
      </w:r>
      <w:r>
        <w:rPr>
          <w:spacing w:val="-2"/>
          <w:sz w:val="24"/>
        </w:rPr>
        <w:t xml:space="preserve"> </w:t>
      </w:r>
      <w:r>
        <w:rPr>
          <w:sz w:val="24"/>
        </w:rPr>
        <w:t>and</w:t>
      </w:r>
      <w:r>
        <w:rPr>
          <w:spacing w:val="-2"/>
          <w:sz w:val="24"/>
        </w:rPr>
        <w:t xml:space="preserve"> </w:t>
      </w:r>
      <w:r>
        <w:rPr>
          <w:sz w:val="24"/>
        </w:rPr>
        <w:t>associated</w:t>
      </w:r>
      <w:r>
        <w:rPr>
          <w:spacing w:val="-2"/>
          <w:sz w:val="24"/>
        </w:rPr>
        <w:t xml:space="preserve"> </w:t>
      </w:r>
      <w:r>
        <w:rPr>
          <w:sz w:val="24"/>
        </w:rPr>
        <w:t>level</w:t>
      </w:r>
      <w:r>
        <w:rPr>
          <w:spacing w:val="-2"/>
          <w:sz w:val="24"/>
        </w:rPr>
        <w:t xml:space="preserve"> </w:t>
      </w:r>
      <w:r>
        <w:rPr>
          <w:sz w:val="24"/>
        </w:rPr>
        <w:t>of</w:t>
      </w:r>
      <w:r>
        <w:rPr>
          <w:spacing w:val="-3"/>
          <w:sz w:val="24"/>
        </w:rPr>
        <w:t xml:space="preserve"> </w:t>
      </w:r>
      <w:r>
        <w:rPr>
          <w:sz w:val="24"/>
        </w:rPr>
        <w:t>processing</w:t>
      </w:r>
      <w:r>
        <w:rPr>
          <w:spacing w:val="-2"/>
          <w:sz w:val="24"/>
        </w:rPr>
        <w:t xml:space="preserve"> </w:t>
      </w:r>
      <w:r>
        <w:rPr>
          <w:sz w:val="24"/>
        </w:rPr>
        <w:t>are</w:t>
      </w:r>
      <w:r>
        <w:rPr>
          <w:spacing w:val="-3"/>
          <w:sz w:val="24"/>
        </w:rPr>
        <w:t xml:space="preserve"> </w:t>
      </w:r>
      <w:r>
        <w:rPr>
          <w:sz w:val="24"/>
        </w:rPr>
        <w:t>required, and</w:t>
      </w:r>
      <w:r>
        <w:rPr>
          <w:spacing w:val="-2"/>
          <w:sz w:val="24"/>
        </w:rPr>
        <w:t xml:space="preserve"> </w:t>
      </w:r>
      <w:r>
        <w:rPr>
          <w:sz w:val="24"/>
        </w:rPr>
        <w:t>each</w:t>
      </w:r>
      <w:r>
        <w:rPr>
          <w:spacing w:val="-2"/>
          <w:sz w:val="24"/>
        </w:rPr>
        <w:t xml:space="preserve"> </w:t>
      </w:r>
      <w:r>
        <w:rPr>
          <w:sz w:val="24"/>
        </w:rPr>
        <w:t>level includes the prior levels—</w:t>
      </w:r>
    </w:p>
    <w:p w14:paraId="1B5607E0" w14:textId="77777777" w:rsidR="004C7547" w:rsidRDefault="004C7547" w:rsidP="00EA672F">
      <w:pPr>
        <w:pStyle w:val="BodyText"/>
        <w:ind w:left="2520" w:right="360" w:hanging="360"/>
      </w:pPr>
    </w:p>
    <w:p w14:paraId="4E78CB6E" w14:textId="77777777" w:rsidR="004C7547" w:rsidRDefault="00D83258" w:rsidP="00F75D40">
      <w:pPr>
        <w:pStyle w:val="ListParagraph"/>
        <w:numPr>
          <w:ilvl w:val="0"/>
          <w:numId w:val="36"/>
        </w:numPr>
        <w:tabs>
          <w:tab w:val="left" w:pos="1517"/>
        </w:tabs>
        <w:ind w:left="3060" w:right="360"/>
        <w:rPr>
          <w:sz w:val="24"/>
        </w:rPr>
      </w:pPr>
      <w:r>
        <w:rPr>
          <w:sz w:val="24"/>
        </w:rPr>
        <w:t>Low</w:t>
      </w:r>
      <w:r>
        <w:rPr>
          <w:spacing w:val="-6"/>
          <w:sz w:val="24"/>
        </w:rPr>
        <w:t xml:space="preserve"> </w:t>
      </w:r>
      <w:r>
        <w:rPr>
          <w:sz w:val="24"/>
        </w:rPr>
        <w:t>risk</w:t>
      </w:r>
      <w:r>
        <w:rPr>
          <w:spacing w:val="-3"/>
          <w:sz w:val="24"/>
        </w:rPr>
        <w:t xml:space="preserve"> </w:t>
      </w:r>
      <w:r>
        <w:rPr>
          <w:sz w:val="24"/>
        </w:rPr>
        <w:t>level:</w:t>
      </w:r>
      <w:r>
        <w:rPr>
          <w:spacing w:val="55"/>
          <w:sz w:val="24"/>
        </w:rPr>
        <w:t xml:space="preserve"> </w:t>
      </w:r>
      <w:r>
        <w:rPr>
          <w:sz w:val="24"/>
        </w:rPr>
        <w:t>National</w:t>
      </w:r>
      <w:r>
        <w:rPr>
          <w:spacing w:val="-14"/>
          <w:sz w:val="24"/>
        </w:rPr>
        <w:t xml:space="preserve"> </w:t>
      </w:r>
      <w:r>
        <w:rPr>
          <w:sz w:val="24"/>
        </w:rPr>
        <w:t>Agency</w:t>
      </w:r>
      <w:r>
        <w:rPr>
          <w:spacing w:val="-3"/>
          <w:sz w:val="24"/>
        </w:rPr>
        <w:t xml:space="preserve"> </w:t>
      </w:r>
      <w:r>
        <w:rPr>
          <w:sz w:val="24"/>
        </w:rPr>
        <w:t>Check</w:t>
      </w:r>
      <w:r>
        <w:rPr>
          <w:spacing w:val="-3"/>
          <w:sz w:val="24"/>
        </w:rPr>
        <w:t xml:space="preserve"> </w:t>
      </w:r>
      <w:r>
        <w:rPr>
          <w:sz w:val="24"/>
        </w:rPr>
        <w:t>with</w:t>
      </w:r>
      <w:r>
        <w:rPr>
          <w:spacing w:val="-7"/>
          <w:sz w:val="24"/>
        </w:rPr>
        <w:t xml:space="preserve"> </w:t>
      </w:r>
      <w:r>
        <w:rPr>
          <w:sz w:val="24"/>
        </w:rPr>
        <w:t>Written</w:t>
      </w:r>
      <w:r>
        <w:rPr>
          <w:spacing w:val="-3"/>
          <w:sz w:val="24"/>
        </w:rPr>
        <w:t xml:space="preserve"> </w:t>
      </w:r>
      <w:r>
        <w:rPr>
          <w:sz w:val="24"/>
        </w:rPr>
        <w:t>Inquiries</w:t>
      </w:r>
      <w:r>
        <w:rPr>
          <w:spacing w:val="-2"/>
          <w:sz w:val="24"/>
        </w:rPr>
        <w:t xml:space="preserve"> (NACI);</w:t>
      </w:r>
    </w:p>
    <w:p w14:paraId="0B211780" w14:textId="77777777" w:rsidR="004C7547" w:rsidRDefault="004C7547" w:rsidP="00EA672F">
      <w:pPr>
        <w:pStyle w:val="BodyText"/>
        <w:ind w:left="3060" w:right="360" w:hanging="360"/>
      </w:pPr>
    </w:p>
    <w:p w14:paraId="0F8F497E" w14:textId="77777777" w:rsidR="004C7547" w:rsidRDefault="00D83258" w:rsidP="00F75D40">
      <w:pPr>
        <w:pStyle w:val="ListParagraph"/>
        <w:numPr>
          <w:ilvl w:val="0"/>
          <w:numId w:val="36"/>
        </w:numPr>
        <w:tabs>
          <w:tab w:val="left" w:pos="1517"/>
        </w:tabs>
        <w:ind w:left="3060" w:right="360"/>
        <w:rPr>
          <w:sz w:val="24"/>
        </w:rPr>
      </w:pPr>
      <w:r>
        <w:rPr>
          <w:sz w:val="24"/>
        </w:rPr>
        <w:t>Moderate</w:t>
      </w:r>
      <w:r>
        <w:rPr>
          <w:spacing w:val="-5"/>
          <w:sz w:val="24"/>
        </w:rPr>
        <w:t xml:space="preserve"> </w:t>
      </w:r>
      <w:r>
        <w:rPr>
          <w:sz w:val="24"/>
        </w:rPr>
        <w:t>risk</w:t>
      </w:r>
      <w:r>
        <w:rPr>
          <w:spacing w:val="-1"/>
          <w:sz w:val="24"/>
        </w:rPr>
        <w:t xml:space="preserve"> </w:t>
      </w:r>
      <w:r>
        <w:rPr>
          <w:sz w:val="24"/>
        </w:rPr>
        <w:t>level:</w:t>
      </w:r>
      <w:r>
        <w:rPr>
          <w:spacing w:val="57"/>
          <w:sz w:val="24"/>
        </w:rPr>
        <w:t xml:space="preserve"> </w:t>
      </w:r>
      <w:r>
        <w:rPr>
          <w:sz w:val="24"/>
        </w:rPr>
        <w:t>Minimum</w:t>
      </w:r>
      <w:r>
        <w:rPr>
          <w:spacing w:val="-1"/>
          <w:sz w:val="24"/>
        </w:rPr>
        <w:t xml:space="preserve"> </w:t>
      </w:r>
      <w:r>
        <w:rPr>
          <w:sz w:val="24"/>
        </w:rPr>
        <w:t>Background</w:t>
      </w:r>
      <w:r>
        <w:rPr>
          <w:spacing w:val="-2"/>
          <w:sz w:val="24"/>
        </w:rPr>
        <w:t xml:space="preserve"> </w:t>
      </w:r>
      <w:r>
        <w:rPr>
          <w:sz w:val="24"/>
        </w:rPr>
        <w:t>Investigation</w:t>
      </w:r>
      <w:r>
        <w:rPr>
          <w:spacing w:val="-1"/>
          <w:sz w:val="24"/>
        </w:rPr>
        <w:t xml:space="preserve"> </w:t>
      </w:r>
      <w:r>
        <w:rPr>
          <w:sz w:val="24"/>
        </w:rPr>
        <w:t>(MBI);</w:t>
      </w:r>
      <w:r>
        <w:rPr>
          <w:spacing w:val="-1"/>
          <w:sz w:val="24"/>
        </w:rPr>
        <w:t xml:space="preserve"> </w:t>
      </w:r>
      <w:r>
        <w:rPr>
          <w:spacing w:val="-5"/>
          <w:sz w:val="24"/>
        </w:rPr>
        <w:t>and</w:t>
      </w:r>
    </w:p>
    <w:p w14:paraId="07031EE6" w14:textId="77777777" w:rsidR="004C7547" w:rsidRDefault="004C7547" w:rsidP="00EA672F">
      <w:pPr>
        <w:pStyle w:val="BodyText"/>
        <w:ind w:left="3060" w:hanging="360"/>
      </w:pPr>
    </w:p>
    <w:p w14:paraId="1DC512E8" w14:textId="77777777" w:rsidR="004C7547" w:rsidRDefault="00D83258" w:rsidP="00F75D40">
      <w:pPr>
        <w:pStyle w:val="ListParagraph"/>
        <w:numPr>
          <w:ilvl w:val="0"/>
          <w:numId w:val="36"/>
        </w:numPr>
        <w:tabs>
          <w:tab w:val="left" w:pos="1517"/>
        </w:tabs>
        <w:ind w:left="3060"/>
        <w:rPr>
          <w:sz w:val="24"/>
        </w:rPr>
      </w:pPr>
      <w:r>
        <w:rPr>
          <w:sz w:val="24"/>
        </w:rPr>
        <w:t>High</w:t>
      </w:r>
      <w:r>
        <w:rPr>
          <w:spacing w:val="-2"/>
          <w:sz w:val="24"/>
        </w:rPr>
        <w:t xml:space="preserve"> </w:t>
      </w:r>
      <w:r>
        <w:rPr>
          <w:sz w:val="24"/>
        </w:rPr>
        <w:t>risk</w:t>
      </w:r>
      <w:r>
        <w:rPr>
          <w:spacing w:val="-1"/>
          <w:sz w:val="24"/>
        </w:rPr>
        <w:t xml:space="preserve"> </w:t>
      </w:r>
      <w:r>
        <w:rPr>
          <w:sz w:val="24"/>
        </w:rPr>
        <w:t>level:</w:t>
      </w:r>
      <w:r>
        <w:rPr>
          <w:spacing w:val="-1"/>
          <w:sz w:val="24"/>
        </w:rPr>
        <w:t xml:space="preserve"> </w:t>
      </w:r>
      <w:r>
        <w:rPr>
          <w:sz w:val="24"/>
        </w:rPr>
        <w:t>Background</w:t>
      </w:r>
      <w:r>
        <w:rPr>
          <w:spacing w:val="-1"/>
          <w:sz w:val="24"/>
        </w:rPr>
        <w:t xml:space="preserve"> </w:t>
      </w:r>
      <w:r>
        <w:rPr>
          <w:spacing w:val="-2"/>
          <w:sz w:val="24"/>
        </w:rPr>
        <w:t>Investigation.</w:t>
      </w:r>
    </w:p>
    <w:p w14:paraId="4F4C3A8B" w14:textId="77777777" w:rsidR="004C7547" w:rsidRDefault="004C7547" w:rsidP="00EA672F">
      <w:pPr>
        <w:rPr>
          <w:sz w:val="24"/>
        </w:rPr>
      </w:pPr>
    </w:p>
    <w:p w14:paraId="42C67674" w14:textId="77777777" w:rsidR="004C7547" w:rsidRDefault="00D83258" w:rsidP="00F75D40">
      <w:pPr>
        <w:pStyle w:val="ListParagraph"/>
        <w:numPr>
          <w:ilvl w:val="0"/>
          <w:numId w:val="37"/>
        </w:numPr>
        <w:spacing w:line="256" w:lineRule="auto"/>
        <w:ind w:left="2700" w:right="360" w:hanging="810"/>
        <w:rPr>
          <w:sz w:val="24"/>
        </w:rPr>
      </w:pPr>
      <w:r>
        <w:rPr>
          <w:i/>
          <w:sz w:val="24"/>
        </w:rPr>
        <w:t xml:space="preserve">Security clearances. </w:t>
      </w:r>
      <w:r>
        <w:rPr>
          <w:sz w:val="24"/>
        </w:rPr>
        <w:t>Contractor employees may also be required to obtain security clearances (</w:t>
      </w:r>
      <w:r>
        <w:rPr>
          <w:i/>
          <w:sz w:val="24"/>
        </w:rPr>
        <w:t>i.e.</w:t>
      </w:r>
      <w:r>
        <w:rPr>
          <w:sz w:val="24"/>
        </w:rPr>
        <w:t>, Confidential,</w:t>
      </w:r>
      <w:r>
        <w:rPr>
          <w:spacing w:val="-5"/>
          <w:sz w:val="24"/>
        </w:rPr>
        <w:t xml:space="preserve"> </w:t>
      </w:r>
      <w:r>
        <w:rPr>
          <w:sz w:val="24"/>
        </w:rPr>
        <w:t>Secret,</w:t>
      </w:r>
      <w:r>
        <w:rPr>
          <w:spacing w:val="-5"/>
          <w:sz w:val="24"/>
        </w:rPr>
        <w:t xml:space="preserve"> </w:t>
      </w:r>
      <w:r>
        <w:rPr>
          <w:sz w:val="24"/>
        </w:rPr>
        <w:t>or</w:t>
      </w:r>
      <w:r>
        <w:rPr>
          <w:spacing w:val="-10"/>
          <w:sz w:val="24"/>
        </w:rPr>
        <w:t xml:space="preserve"> </w:t>
      </w:r>
      <w:r>
        <w:rPr>
          <w:sz w:val="24"/>
        </w:rPr>
        <w:t>Top</w:t>
      </w:r>
      <w:r>
        <w:rPr>
          <w:spacing w:val="-5"/>
          <w:sz w:val="24"/>
        </w:rPr>
        <w:t xml:space="preserve"> </w:t>
      </w:r>
      <w:r>
        <w:rPr>
          <w:sz w:val="24"/>
        </w:rPr>
        <w:t>Secret).</w:t>
      </w:r>
      <w:r>
        <w:rPr>
          <w:spacing w:val="-5"/>
          <w:sz w:val="24"/>
        </w:rPr>
        <w:t xml:space="preserve"> </w:t>
      </w:r>
      <w:r>
        <w:rPr>
          <w:sz w:val="24"/>
        </w:rPr>
        <w:t>National</w:t>
      </w:r>
      <w:r>
        <w:rPr>
          <w:spacing w:val="-5"/>
          <w:sz w:val="24"/>
        </w:rPr>
        <w:t xml:space="preserve"> </w:t>
      </w:r>
      <w:r>
        <w:rPr>
          <w:sz w:val="24"/>
        </w:rPr>
        <w:t>Security</w:t>
      </w:r>
      <w:r>
        <w:rPr>
          <w:spacing w:val="-6"/>
          <w:sz w:val="24"/>
        </w:rPr>
        <w:t xml:space="preserve"> </w:t>
      </w:r>
      <w:r>
        <w:rPr>
          <w:sz w:val="24"/>
        </w:rPr>
        <w:t>work</w:t>
      </w:r>
      <w:r>
        <w:rPr>
          <w:spacing w:val="-5"/>
          <w:sz w:val="24"/>
        </w:rPr>
        <w:t xml:space="preserve"> </w:t>
      </w:r>
      <w:r>
        <w:rPr>
          <w:sz w:val="24"/>
        </w:rPr>
        <w:t>designated</w:t>
      </w:r>
      <w:r>
        <w:rPr>
          <w:spacing w:val="-5"/>
          <w:sz w:val="24"/>
        </w:rPr>
        <w:t xml:space="preserve"> </w:t>
      </w:r>
      <w:r>
        <w:rPr>
          <w:sz w:val="24"/>
        </w:rPr>
        <w:t>"special</w:t>
      </w:r>
      <w:r>
        <w:rPr>
          <w:spacing w:val="-5"/>
          <w:sz w:val="24"/>
        </w:rPr>
        <w:t xml:space="preserve"> </w:t>
      </w:r>
      <w:r>
        <w:rPr>
          <w:sz w:val="24"/>
        </w:rPr>
        <w:t>sensitive,"</w:t>
      </w:r>
      <w:r>
        <w:rPr>
          <w:spacing w:val="-5"/>
          <w:sz w:val="24"/>
        </w:rPr>
        <w:t xml:space="preserve"> </w:t>
      </w:r>
      <w:r>
        <w:rPr>
          <w:sz w:val="24"/>
        </w:rPr>
        <w:t>"critical</w:t>
      </w:r>
      <w:r>
        <w:rPr>
          <w:spacing w:val="-5"/>
          <w:sz w:val="24"/>
        </w:rPr>
        <w:t xml:space="preserve"> </w:t>
      </w:r>
      <w:r>
        <w:rPr>
          <w:sz w:val="24"/>
        </w:rPr>
        <w:t>sensitive," or "non-critical sensitive," will determine the level of clearance required for contractor employees. Personnel security clearances for national security contracts in HHS will be processed according to the HHS Personnel Security and Suitability Program, HHS Instruction 731-1, and the Department of Defense National Industrial Security Program Operating Manual (NISPOM).</w:t>
      </w:r>
    </w:p>
    <w:p w14:paraId="52BB2212" w14:textId="77777777" w:rsidR="004C7547" w:rsidRDefault="004C7547" w:rsidP="00EA672F">
      <w:pPr>
        <w:pStyle w:val="BodyText"/>
        <w:ind w:left="2700" w:hanging="810"/>
      </w:pPr>
    </w:p>
    <w:p w14:paraId="7016F5E3" w14:textId="77777777" w:rsidR="004C7547" w:rsidRDefault="00D83258" w:rsidP="00F75D40">
      <w:pPr>
        <w:pStyle w:val="ListParagraph"/>
        <w:numPr>
          <w:ilvl w:val="0"/>
          <w:numId w:val="37"/>
        </w:numPr>
        <w:spacing w:line="256" w:lineRule="auto"/>
        <w:ind w:left="2700" w:right="360" w:hanging="810"/>
        <w:rPr>
          <w:sz w:val="24"/>
        </w:rPr>
      </w:pPr>
      <w:r>
        <w:rPr>
          <w:i/>
          <w:sz w:val="24"/>
        </w:rPr>
        <w:t>Pre-screening</w:t>
      </w:r>
      <w:r>
        <w:rPr>
          <w:i/>
          <w:spacing w:val="-3"/>
          <w:sz w:val="24"/>
        </w:rPr>
        <w:t xml:space="preserve"> </w:t>
      </w:r>
      <w:r>
        <w:rPr>
          <w:i/>
          <w:sz w:val="24"/>
        </w:rPr>
        <w:t>of</w:t>
      </w:r>
      <w:r>
        <w:rPr>
          <w:i/>
          <w:spacing w:val="-3"/>
          <w:sz w:val="24"/>
        </w:rPr>
        <w:t xml:space="preserve"> </w:t>
      </w:r>
      <w:r>
        <w:rPr>
          <w:i/>
          <w:sz w:val="24"/>
        </w:rPr>
        <w:t>contractor</w:t>
      </w:r>
      <w:r>
        <w:rPr>
          <w:i/>
          <w:spacing w:val="-3"/>
          <w:sz w:val="24"/>
        </w:rPr>
        <w:t xml:space="preserve"> </w:t>
      </w:r>
      <w:r>
        <w:rPr>
          <w:i/>
          <w:sz w:val="24"/>
        </w:rPr>
        <w:t>employees</w:t>
      </w:r>
      <w:r>
        <w:rPr>
          <w:sz w:val="24"/>
        </w:rPr>
        <w:t>.</w:t>
      </w:r>
      <w:r>
        <w:rPr>
          <w:spacing w:val="-8"/>
          <w:sz w:val="24"/>
        </w:rPr>
        <w:t xml:space="preserve"> </w:t>
      </w:r>
      <w:r>
        <w:rPr>
          <w:sz w:val="24"/>
        </w:rPr>
        <w:t>The</w:t>
      </w:r>
      <w:r>
        <w:rPr>
          <w:spacing w:val="-4"/>
          <w:sz w:val="24"/>
        </w:rPr>
        <w:t xml:space="preserve"> </w:t>
      </w:r>
      <w:r>
        <w:rPr>
          <w:sz w:val="24"/>
        </w:rPr>
        <w:t>Contractor</w:t>
      </w:r>
      <w:r>
        <w:rPr>
          <w:spacing w:val="-4"/>
          <w:sz w:val="24"/>
        </w:rPr>
        <w:t xml:space="preserve"> </w:t>
      </w:r>
      <w:r>
        <w:rPr>
          <w:sz w:val="24"/>
        </w:rPr>
        <w:t>must</w:t>
      </w:r>
      <w:r>
        <w:rPr>
          <w:spacing w:val="-3"/>
          <w:sz w:val="24"/>
        </w:rPr>
        <w:t xml:space="preserve"> </w:t>
      </w:r>
      <w:r>
        <w:rPr>
          <w:sz w:val="24"/>
        </w:rPr>
        <w:t>pre-screen</w:t>
      </w:r>
      <w:r>
        <w:rPr>
          <w:spacing w:val="-1"/>
          <w:sz w:val="24"/>
        </w:rPr>
        <w:t xml:space="preserve"> </w:t>
      </w:r>
      <w:r>
        <w:rPr>
          <w:sz w:val="24"/>
        </w:rPr>
        <w:t>individuals</w:t>
      </w:r>
      <w:r>
        <w:rPr>
          <w:spacing w:val="-3"/>
          <w:sz w:val="24"/>
        </w:rPr>
        <w:t xml:space="preserve"> </w:t>
      </w:r>
      <w:r>
        <w:rPr>
          <w:sz w:val="24"/>
        </w:rPr>
        <w:t>designated</w:t>
      </w:r>
      <w:r>
        <w:rPr>
          <w:spacing w:val="-3"/>
          <w:sz w:val="24"/>
        </w:rPr>
        <w:t xml:space="preserve"> </w:t>
      </w:r>
      <w:r>
        <w:rPr>
          <w:sz w:val="24"/>
        </w:rPr>
        <w:t>for employment under any HHS contract by verifying minimal suitability requirements to ensure that only candidates</w:t>
      </w:r>
      <w:r>
        <w:rPr>
          <w:spacing w:val="-3"/>
          <w:sz w:val="24"/>
        </w:rPr>
        <w:t xml:space="preserve"> </w:t>
      </w:r>
      <w:r>
        <w:rPr>
          <w:sz w:val="24"/>
        </w:rPr>
        <w:t>that</w:t>
      </w:r>
      <w:r>
        <w:rPr>
          <w:spacing w:val="-3"/>
          <w:sz w:val="24"/>
        </w:rPr>
        <w:t xml:space="preserve"> </w:t>
      </w:r>
      <w:r>
        <w:rPr>
          <w:sz w:val="24"/>
        </w:rPr>
        <w:t>appear</w:t>
      </w:r>
      <w:r>
        <w:rPr>
          <w:spacing w:val="-4"/>
          <w:sz w:val="24"/>
        </w:rPr>
        <w:t xml:space="preserve"> </w:t>
      </w:r>
      <w:r>
        <w:rPr>
          <w:sz w:val="24"/>
        </w:rPr>
        <w:t>to</w:t>
      </w:r>
      <w:r>
        <w:rPr>
          <w:spacing w:val="-1"/>
          <w:sz w:val="24"/>
        </w:rPr>
        <w:t xml:space="preserve"> </w:t>
      </w:r>
      <w:r>
        <w:rPr>
          <w:sz w:val="24"/>
        </w:rPr>
        <w:t>meet</w:t>
      </w:r>
      <w:r>
        <w:rPr>
          <w:spacing w:val="-3"/>
          <w:sz w:val="24"/>
        </w:rPr>
        <w:t xml:space="preserve"> </w:t>
      </w:r>
      <w:r>
        <w:rPr>
          <w:sz w:val="24"/>
        </w:rPr>
        <w:t>such</w:t>
      </w:r>
      <w:r>
        <w:rPr>
          <w:spacing w:val="-3"/>
          <w:sz w:val="24"/>
        </w:rPr>
        <w:t xml:space="preserve"> </w:t>
      </w:r>
      <w:r>
        <w:rPr>
          <w:sz w:val="24"/>
        </w:rPr>
        <w:t>requirements</w:t>
      </w:r>
      <w:r>
        <w:rPr>
          <w:spacing w:val="-3"/>
          <w:sz w:val="24"/>
        </w:rPr>
        <w:t xml:space="preserve"> </w:t>
      </w:r>
      <w:r>
        <w:rPr>
          <w:sz w:val="24"/>
        </w:rPr>
        <w:t>are</w:t>
      </w:r>
      <w:r>
        <w:rPr>
          <w:spacing w:val="-4"/>
          <w:sz w:val="24"/>
        </w:rPr>
        <w:t xml:space="preserve"> </w:t>
      </w:r>
      <w:r>
        <w:rPr>
          <w:sz w:val="24"/>
        </w:rPr>
        <w:t>considered</w:t>
      </w:r>
      <w:r>
        <w:rPr>
          <w:spacing w:val="-3"/>
          <w:sz w:val="24"/>
        </w:rPr>
        <w:t xml:space="preserve"> </w:t>
      </w:r>
      <w:r>
        <w:rPr>
          <w:sz w:val="24"/>
        </w:rPr>
        <w:t>for</w:t>
      </w:r>
      <w:r>
        <w:rPr>
          <w:spacing w:val="-2"/>
          <w:sz w:val="24"/>
        </w:rPr>
        <w:t xml:space="preserve"> </w:t>
      </w:r>
      <w:r>
        <w:rPr>
          <w:sz w:val="24"/>
        </w:rPr>
        <w:t>contract</w:t>
      </w:r>
      <w:r>
        <w:rPr>
          <w:spacing w:val="-3"/>
          <w:sz w:val="24"/>
        </w:rPr>
        <w:t xml:space="preserve"> </w:t>
      </w:r>
      <w:r>
        <w:rPr>
          <w:sz w:val="24"/>
        </w:rPr>
        <w:t>employment,</w:t>
      </w:r>
      <w:r>
        <w:rPr>
          <w:spacing w:val="-3"/>
          <w:sz w:val="24"/>
        </w:rPr>
        <w:t xml:space="preserve"> </w:t>
      </w:r>
      <w:r>
        <w:rPr>
          <w:sz w:val="24"/>
        </w:rPr>
        <w:t>and</w:t>
      </w:r>
      <w:r>
        <w:rPr>
          <w:spacing w:val="-3"/>
          <w:sz w:val="24"/>
        </w:rPr>
        <w:t xml:space="preserve"> </w:t>
      </w:r>
      <w:r>
        <w:rPr>
          <w:sz w:val="24"/>
        </w:rPr>
        <w:t>to</w:t>
      </w:r>
      <w:r>
        <w:rPr>
          <w:spacing w:val="-3"/>
          <w:sz w:val="24"/>
        </w:rPr>
        <w:t xml:space="preserve"> </w:t>
      </w:r>
      <w:r>
        <w:rPr>
          <w:sz w:val="24"/>
        </w:rPr>
        <w:t>mitigate</w:t>
      </w:r>
      <w:r>
        <w:rPr>
          <w:spacing w:val="-4"/>
          <w:sz w:val="24"/>
        </w:rPr>
        <w:t xml:space="preserve"> </w:t>
      </w:r>
      <w:r>
        <w:rPr>
          <w:sz w:val="24"/>
        </w:rPr>
        <w:t>the burden on the Government of conducting background investigations on objectionable applicants. The Contractor</w:t>
      </w:r>
      <w:r>
        <w:rPr>
          <w:spacing w:val="-4"/>
          <w:sz w:val="24"/>
        </w:rPr>
        <w:t xml:space="preserve"> </w:t>
      </w:r>
      <w:r>
        <w:rPr>
          <w:sz w:val="24"/>
        </w:rPr>
        <w:t>must</w:t>
      </w:r>
      <w:r>
        <w:rPr>
          <w:spacing w:val="-3"/>
          <w:sz w:val="24"/>
        </w:rPr>
        <w:t xml:space="preserve"> </w:t>
      </w:r>
      <w:r>
        <w:rPr>
          <w:sz w:val="24"/>
        </w:rPr>
        <w:t>exercise</w:t>
      </w:r>
      <w:r>
        <w:rPr>
          <w:spacing w:val="-2"/>
          <w:sz w:val="24"/>
        </w:rPr>
        <w:t xml:space="preserve"> </w:t>
      </w:r>
      <w:r>
        <w:rPr>
          <w:sz w:val="24"/>
        </w:rPr>
        <w:t>due</w:t>
      </w:r>
      <w:r>
        <w:rPr>
          <w:spacing w:val="-4"/>
          <w:sz w:val="24"/>
        </w:rPr>
        <w:t xml:space="preserve"> </w:t>
      </w:r>
      <w:r>
        <w:rPr>
          <w:sz w:val="24"/>
        </w:rPr>
        <w:t>diligence</w:t>
      </w:r>
      <w:r>
        <w:rPr>
          <w:spacing w:val="-4"/>
          <w:sz w:val="24"/>
        </w:rPr>
        <w:t xml:space="preserve"> </w:t>
      </w:r>
      <w:r>
        <w:rPr>
          <w:sz w:val="24"/>
        </w:rPr>
        <w:t>in</w:t>
      </w:r>
      <w:r>
        <w:rPr>
          <w:spacing w:val="-3"/>
          <w:sz w:val="24"/>
        </w:rPr>
        <w:t xml:space="preserve"> </w:t>
      </w:r>
      <w:r>
        <w:rPr>
          <w:sz w:val="24"/>
        </w:rPr>
        <w:t>pre-screening</w:t>
      </w:r>
      <w:r>
        <w:rPr>
          <w:spacing w:val="-3"/>
          <w:sz w:val="24"/>
        </w:rPr>
        <w:t xml:space="preserve"> </w:t>
      </w:r>
      <w:r>
        <w:rPr>
          <w:sz w:val="24"/>
        </w:rPr>
        <w:t>all</w:t>
      </w:r>
      <w:r>
        <w:rPr>
          <w:spacing w:val="-3"/>
          <w:sz w:val="24"/>
        </w:rPr>
        <w:t xml:space="preserve"> </w:t>
      </w:r>
      <w:r>
        <w:rPr>
          <w:sz w:val="24"/>
        </w:rPr>
        <w:t>employees</w:t>
      </w:r>
      <w:r>
        <w:rPr>
          <w:spacing w:val="-3"/>
          <w:sz w:val="24"/>
        </w:rPr>
        <w:t xml:space="preserve"> </w:t>
      </w:r>
      <w:r>
        <w:rPr>
          <w:sz w:val="24"/>
        </w:rPr>
        <w:t>prior</w:t>
      </w:r>
      <w:r>
        <w:rPr>
          <w:spacing w:val="-2"/>
          <w:sz w:val="24"/>
        </w:rPr>
        <w:t xml:space="preserve"> </w:t>
      </w:r>
      <w:r>
        <w:rPr>
          <w:sz w:val="24"/>
        </w:rPr>
        <w:t>to</w:t>
      </w:r>
      <w:r>
        <w:rPr>
          <w:spacing w:val="-3"/>
          <w:sz w:val="24"/>
        </w:rPr>
        <w:t xml:space="preserve"> </w:t>
      </w:r>
      <w:r>
        <w:rPr>
          <w:sz w:val="24"/>
        </w:rPr>
        <w:t>submission</w:t>
      </w:r>
      <w:r>
        <w:rPr>
          <w:spacing w:val="-3"/>
          <w:sz w:val="24"/>
        </w:rPr>
        <w:t xml:space="preserve"> </w:t>
      </w:r>
      <w:r>
        <w:rPr>
          <w:sz w:val="24"/>
        </w:rPr>
        <w:t>to</w:t>
      </w:r>
      <w:r>
        <w:rPr>
          <w:spacing w:val="-3"/>
          <w:sz w:val="24"/>
        </w:rPr>
        <w:t xml:space="preserve"> </w:t>
      </w:r>
      <w:r>
        <w:rPr>
          <w:sz w:val="24"/>
        </w:rPr>
        <w:t>HHS</w:t>
      </w:r>
      <w:r>
        <w:rPr>
          <w:spacing w:val="-3"/>
          <w:sz w:val="24"/>
        </w:rPr>
        <w:t xml:space="preserve"> </w:t>
      </w:r>
      <w:r>
        <w:rPr>
          <w:sz w:val="24"/>
        </w:rPr>
        <w:t>for</w:t>
      </w:r>
      <w:r>
        <w:rPr>
          <w:spacing w:val="-4"/>
          <w:sz w:val="24"/>
        </w:rPr>
        <w:t xml:space="preserve"> </w:t>
      </w:r>
      <w:r>
        <w:rPr>
          <w:sz w:val="24"/>
        </w:rPr>
        <w:t>agency access. HHS may decline to grant agency access to a contractor employee for reasons including, but not limited to—</w:t>
      </w:r>
    </w:p>
    <w:p w14:paraId="3BE3EE24" w14:textId="77777777" w:rsidR="004C7547" w:rsidRDefault="004C7547" w:rsidP="009A2663">
      <w:pPr>
        <w:pStyle w:val="BodyText"/>
      </w:pPr>
    </w:p>
    <w:p w14:paraId="3233AB7A" w14:textId="77777777" w:rsidR="004C7547" w:rsidRDefault="00D83258" w:rsidP="00F75D40">
      <w:pPr>
        <w:pStyle w:val="ListParagraph"/>
        <w:numPr>
          <w:ilvl w:val="1"/>
          <w:numId w:val="37"/>
        </w:numPr>
        <w:ind w:left="3060" w:right="360" w:hanging="360"/>
        <w:rPr>
          <w:sz w:val="20"/>
        </w:rPr>
      </w:pPr>
      <w:r>
        <w:rPr>
          <w:sz w:val="24"/>
        </w:rPr>
        <w:t>Conviction</w:t>
      </w:r>
      <w:r>
        <w:rPr>
          <w:spacing w:val="-4"/>
          <w:sz w:val="24"/>
        </w:rPr>
        <w:t xml:space="preserve"> </w:t>
      </w:r>
      <w:r>
        <w:rPr>
          <w:sz w:val="24"/>
        </w:rPr>
        <w:t>of</w:t>
      </w:r>
      <w:r>
        <w:rPr>
          <w:spacing w:val="-3"/>
          <w:sz w:val="24"/>
        </w:rPr>
        <w:t xml:space="preserve"> </w:t>
      </w:r>
      <w:r>
        <w:rPr>
          <w:sz w:val="24"/>
        </w:rPr>
        <w:t>a</w:t>
      </w:r>
      <w:r>
        <w:rPr>
          <w:spacing w:val="-3"/>
          <w:sz w:val="24"/>
        </w:rPr>
        <w:t xml:space="preserve"> </w:t>
      </w:r>
      <w:r>
        <w:rPr>
          <w:sz w:val="24"/>
        </w:rPr>
        <w:t>felony,</w:t>
      </w:r>
      <w:r>
        <w:rPr>
          <w:spacing w:val="-2"/>
          <w:sz w:val="24"/>
        </w:rPr>
        <w:t xml:space="preserve"> </w:t>
      </w:r>
      <w:r>
        <w:rPr>
          <w:sz w:val="24"/>
        </w:rPr>
        <w:t>a</w:t>
      </w:r>
      <w:r>
        <w:rPr>
          <w:spacing w:val="-1"/>
          <w:sz w:val="24"/>
        </w:rPr>
        <w:t xml:space="preserve"> </w:t>
      </w:r>
      <w:r>
        <w:rPr>
          <w:sz w:val="24"/>
        </w:rPr>
        <w:t>crime</w:t>
      </w:r>
      <w:r>
        <w:rPr>
          <w:spacing w:val="-3"/>
          <w:sz w:val="24"/>
        </w:rPr>
        <w:t xml:space="preserve"> </w:t>
      </w:r>
      <w:r>
        <w:rPr>
          <w:sz w:val="24"/>
        </w:rPr>
        <w:t>of</w:t>
      </w:r>
      <w:r>
        <w:rPr>
          <w:spacing w:val="-2"/>
          <w:sz w:val="24"/>
        </w:rPr>
        <w:t xml:space="preserve"> </w:t>
      </w:r>
      <w:r>
        <w:rPr>
          <w:sz w:val="24"/>
        </w:rPr>
        <w:t>violence,</w:t>
      </w:r>
      <w:r>
        <w:rPr>
          <w:spacing w:val="-2"/>
          <w:sz w:val="24"/>
        </w:rPr>
        <w:t xml:space="preserve"> </w:t>
      </w:r>
      <w:r>
        <w:rPr>
          <w:sz w:val="24"/>
        </w:rPr>
        <w:t>or</w:t>
      </w:r>
      <w:r>
        <w:rPr>
          <w:spacing w:val="-3"/>
          <w:sz w:val="24"/>
        </w:rPr>
        <w:t xml:space="preserve"> </w:t>
      </w:r>
      <w:r>
        <w:rPr>
          <w:sz w:val="24"/>
        </w:rPr>
        <w:t>a</w:t>
      </w:r>
      <w:r>
        <w:rPr>
          <w:spacing w:val="-3"/>
          <w:sz w:val="24"/>
        </w:rPr>
        <w:t xml:space="preserve"> </w:t>
      </w:r>
      <w:r>
        <w:rPr>
          <w:sz w:val="24"/>
        </w:rPr>
        <w:t>misdemeanor</w:t>
      </w:r>
      <w:r>
        <w:rPr>
          <w:spacing w:val="-3"/>
          <w:sz w:val="24"/>
        </w:rPr>
        <w:t xml:space="preserve"> </w:t>
      </w:r>
      <w:r>
        <w:rPr>
          <w:sz w:val="24"/>
        </w:rPr>
        <w:t>involving</w:t>
      </w:r>
      <w:r>
        <w:rPr>
          <w:spacing w:val="-2"/>
          <w:sz w:val="24"/>
        </w:rPr>
        <w:t xml:space="preserve"> </w:t>
      </w:r>
      <w:r>
        <w:rPr>
          <w:sz w:val="24"/>
        </w:rPr>
        <w:t>moral</w:t>
      </w:r>
      <w:r>
        <w:rPr>
          <w:spacing w:val="-1"/>
          <w:sz w:val="24"/>
        </w:rPr>
        <w:t xml:space="preserve"> </w:t>
      </w:r>
      <w:r>
        <w:rPr>
          <w:spacing w:val="-2"/>
          <w:sz w:val="24"/>
        </w:rPr>
        <w:t>turpitude;</w:t>
      </w:r>
    </w:p>
    <w:p w14:paraId="03463D58" w14:textId="77777777" w:rsidR="004C7547" w:rsidRDefault="004C7547" w:rsidP="00EA672F">
      <w:pPr>
        <w:pStyle w:val="BodyText"/>
        <w:ind w:left="3060" w:right="360" w:hanging="360"/>
      </w:pPr>
    </w:p>
    <w:p w14:paraId="38ABFA2A" w14:textId="77777777" w:rsidR="004C7547" w:rsidRDefault="00D83258" w:rsidP="00F75D40">
      <w:pPr>
        <w:pStyle w:val="ListParagraph"/>
        <w:numPr>
          <w:ilvl w:val="1"/>
          <w:numId w:val="37"/>
        </w:numPr>
        <w:tabs>
          <w:tab w:val="left" w:pos="2237"/>
        </w:tabs>
        <w:ind w:left="3060" w:right="360" w:hanging="360"/>
      </w:pPr>
      <w:r>
        <w:rPr>
          <w:sz w:val="24"/>
        </w:rPr>
        <w:t>Falsification</w:t>
      </w:r>
      <w:r>
        <w:rPr>
          <w:spacing w:val="-4"/>
          <w:sz w:val="24"/>
        </w:rPr>
        <w:t xml:space="preserve"> </w:t>
      </w:r>
      <w:r>
        <w:rPr>
          <w:sz w:val="24"/>
        </w:rPr>
        <w:t>of</w:t>
      </w:r>
      <w:r>
        <w:rPr>
          <w:spacing w:val="-3"/>
          <w:sz w:val="24"/>
        </w:rPr>
        <w:t xml:space="preserve"> </w:t>
      </w:r>
      <w:r>
        <w:rPr>
          <w:sz w:val="24"/>
        </w:rPr>
        <w:t>information</w:t>
      </w:r>
      <w:r>
        <w:rPr>
          <w:spacing w:val="-1"/>
          <w:sz w:val="24"/>
        </w:rPr>
        <w:t xml:space="preserve"> </w:t>
      </w:r>
      <w:r>
        <w:rPr>
          <w:sz w:val="24"/>
        </w:rPr>
        <w:t>entered</w:t>
      </w:r>
      <w:r>
        <w:rPr>
          <w:spacing w:val="-2"/>
          <w:sz w:val="24"/>
        </w:rPr>
        <w:t xml:space="preserve"> </w:t>
      </w:r>
      <w:r>
        <w:rPr>
          <w:sz w:val="24"/>
        </w:rPr>
        <w:t>on forms</w:t>
      </w:r>
      <w:r>
        <w:rPr>
          <w:spacing w:val="-1"/>
          <w:sz w:val="24"/>
        </w:rPr>
        <w:t xml:space="preserve"> </w:t>
      </w:r>
      <w:r>
        <w:rPr>
          <w:sz w:val="24"/>
        </w:rPr>
        <w:t>or</w:t>
      </w:r>
      <w:r>
        <w:rPr>
          <w:spacing w:val="-3"/>
          <w:sz w:val="24"/>
        </w:rPr>
        <w:t xml:space="preserve"> </w:t>
      </w:r>
      <w:r>
        <w:rPr>
          <w:sz w:val="24"/>
        </w:rPr>
        <w:t>of other</w:t>
      </w:r>
      <w:r>
        <w:rPr>
          <w:spacing w:val="-3"/>
          <w:sz w:val="24"/>
        </w:rPr>
        <w:t xml:space="preserve"> </w:t>
      </w:r>
      <w:r>
        <w:rPr>
          <w:sz w:val="24"/>
        </w:rPr>
        <w:t>documents</w:t>
      </w:r>
      <w:r>
        <w:rPr>
          <w:spacing w:val="-1"/>
          <w:sz w:val="24"/>
        </w:rPr>
        <w:t xml:space="preserve"> </w:t>
      </w:r>
      <w:r>
        <w:rPr>
          <w:spacing w:val="-2"/>
          <w:sz w:val="24"/>
        </w:rPr>
        <w:t>submitted;</w:t>
      </w:r>
    </w:p>
    <w:p w14:paraId="38A8E2A5" w14:textId="77777777" w:rsidR="004C7547" w:rsidRDefault="004C7547" w:rsidP="00EA672F">
      <w:pPr>
        <w:pStyle w:val="BodyText"/>
        <w:ind w:left="3060" w:right="360" w:hanging="360"/>
      </w:pPr>
    </w:p>
    <w:p w14:paraId="420BA610" w14:textId="77777777" w:rsidR="004C7547" w:rsidRDefault="00D83258" w:rsidP="00F75D40">
      <w:pPr>
        <w:pStyle w:val="ListParagraph"/>
        <w:numPr>
          <w:ilvl w:val="1"/>
          <w:numId w:val="37"/>
        </w:numPr>
        <w:tabs>
          <w:tab w:val="left" w:pos="2237"/>
        </w:tabs>
        <w:spacing w:line="256" w:lineRule="auto"/>
        <w:ind w:left="3060" w:right="360" w:hanging="360"/>
        <w:rPr>
          <w:sz w:val="20"/>
        </w:rPr>
      </w:pPr>
      <w:r>
        <w:rPr>
          <w:sz w:val="24"/>
        </w:rPr>
        <w:t>Improper</w:t>
      </w:r>
      <w:r>
        <w:rPr>
          <w:spacing w:val="-6"/>
          <w:sz w:val="24"/>
        </w:rPr>
        <w:t xml:space="preserve"> </w:t>
      </w:r>
      <w:r>
        <w:rPr>
          <w:sz w:val="24"/>
        </w:rPr>
        <w:t>conduct</w:t>
      </w:r>
      <w:r>
        <w:rPr>
          <w:spacing w:val="-5"/>
          <w:sz w:val="24"/>
        </w:rPr>
        <w:t xml:space="preserve"> </w:t>
      </w:r>
      <w:r>
        <w:rPr>
          <w:sz w:val="24"/>
        </w:rPr>
        <w:t>including</w:t>
      </w:r>
      <w:r>
        <w:rPr>
          <w:spacing w:val="-5"/>
          <w:sz w:val="24"/>
        </w:rPr>
        <w:t xml:space="preserve"> </w:t>
      </w:r>
      <w:r>
        <w:rPr>
          <w:sz w:val="24"/>
        </w:rPr>
        <w:t>criminal,</w:t>
      </w:r>
      <w:r>
        <w:rPr>
          <w:spacing w:val="-5"/>
          <w:sz w:val="24"/>
        </w:rPr>
        <w:t xml:space="preserve"> </w:t>
      </w:r>
      <w:r>
        <w:rPr>
          <w:sz w:val="24"/>
        </w:rPr>
        <w:t>infamous,</w:t>
      </w:r>
      <w:r>
        <w:rPr>
          <w:spacing w:val="-5"/>
          <w:sz w:val="24"/>
        </w:rPr>
        <w:t xml:space="preserve"> </w:t>
      </w:r>
      <w:r>
        <w:rPr>
          <w:sz w:val="24"/>
        </w:rPr>
        <w:t>dishonest,</w:t>
      </w:r>
      <w:r>
        <w:rPr>
          <w:spacing w:val="-5"/>
          <w:sz w:val="24"/>
        </w:rPr>
        <w:t xml:space="preserve"> </w:t>
      </w:r>
      <w:r>
        <w:rPr>
          <w:sz w:val="24"/>
        </w:rPr>
        <w:t>immoral,</w:t>
      </w:r>
      <w:r>
        <w:rPr>
          <w:spacing w:val="-5"/>
          <w:sz w:val="24"/>
        </w:rPr>
        <w:t xml:space="preserve"> </w:t>
      </w:r>
      <w:r>
        <w:rPr>
          <w:sz w:val="24"/>
        </w:rPr>
        <w:t>or</w:t>
      </w:r>
      <w:r>
        <w:rPr>
          <w:spacing w:val="-6"/>
          <w:sz w:val="24"/>
        </w:rPr>
        <w:t xml:space="preserve"> </w:t>
      </w:r>
      <w:r>
        <w:rPr>
          <w:sz w:val="24"/>
        </w:rPr>
        <w:t>notoriously</w:t>
      </w:r>
      <w:r>
        <w:rPr>
          <w:spacing w:val="-5"/>
          <w:sz w:val="24"/>
        </w:rPr>
        <w:t xml:space="preserve"> </w:t>
      </w:r>
      <w:r>
        <w:rPr>
          <w:sz w:val="24"/>
        </w:rPr>
        <w:t>disgraceful conduct or</w:t>
      </w:r>
      <w:r>
        <w:rPr>
          <w:spacing w:val="-1"/>
          <w:sz w:val="24"/>
        </w:rPr>
        <w:t xml:space="preserve"> </w:t>
      </w:r>
      <w:r>
        <w:rPr>
          <w:sz w:val="24"/>
        </w:rPr>
        <w:t>other conduct adverse</w:t>
      </w:r>
      <w:r>
        <w:rPr>
          <w:spacing w:val="-1"/>
          <w:sz w:val="24"/>
        </w:rPr>
        <w:t xml:space="preserve"> </w:t>
      </w:r>
      <w:r>
        <w:rPr>
          <w:sz w:val="24"/>
        </w:rPr>
        <w:t>to the Government regardless of</w:t>
      </w:r>
      <w:r>
        <w:rPr>
          <w:spacing w:val="-1"/>
          <w:sz w:val="24"/>
        </w:rPr>
        <w:t xml:space="preserve"> </w:t>
      </w:r>
      <w:r>
        <w:rPr>
          <w:sz w:val="24"/>
        </w:rPr>
        <w:t>whether</w:t>
      </w:r>
      <w:r>
        <w:rPr>
          <w:spacing w:val="-1"/>
          <w:sz w:val="24"/>
        </w:rPr>
        <w:t xml:space="preserve"> </w:t>
      </w:r>
      <w:r>
        <w:rPr>
          <w:sz w:val="24"/>
        </w:rPr>
        <w:t>the</w:t>
      </w:r>
      <w:r>
        <w:rPr>
          <w:spacing w:val="-1"/>
          <w:sz w:val="24"/>
        </w:rPr>
        <w:t xml:space="preserve"> </w:t>
      </w:r>
      <w:r>
        <w:rPr>
          <w:sz w:val="24"/>
        </w:rPr>
        <w:t>conduct is directly related to the contract; and</w:t>
      </w:r>
    </w:p>
    <w:p w14:paraId="53EE90A6" w14:textId="77777777" w:rsidR="004C7547" w:rsidRDefault="004C7547" w:rsidP="00EA672F">
      <w:pPr>
        <w:pStyle w:val="BodyText"/>
        <w:ind w:left="3060" w:hanging="360"/>
      </w:pPr>
    </w:p>
    <w:p w14:paraId="02300C2C" w14:textId="77777777" w:rsidR="004C7547" w:rsidRDefault="00D83258" w:rsidP="00F75D40">
      <w:pPr>
        <w:pStyle w:val="ListParagraph"/>
        <w:numPr>
          <w:ilvl w:val="1"/>
          <w:numId w:val="37"/>
        </w:numPr>
        <w:tabs>
          <w:tab w:val="left" w:pos="2236"/>
          <w:tab w:val="left" w:pos="2520"/>
        </w:tabs>
        <w:spacing w:line="256" w:lineRule="auto"/>
        <w:ind w:left="3060" w:right="360" w:hanging="360"/>
        <w:rPr>
          <w:sz w:val="20"/>
        </w:rPr>
      </w:pPr>
      <w:r>
        <w:rPr>
          <w:sz w:val="24"/>
        </w:rPr>
        <w:t>Any</w:t>
      </w:r>
      <w:r>
        <w:rPr>
          <w:spacing w:val="-3"/>
          <w:sz w:val="24"/>
        </w:rPr>
        <w:t xml:space="preserve"> </w:t>
      </w:r>
      <w:r>
        <w:rPr>
          <w:sz w:val="24"/>
        </w:rPr>
        <w:t>behavior</w:t>
      </w:r>
      <w:r>
        <w:rPr>
          <w:spacing w:val="-4"/>
          <w:sz w:val="24"/>
        </w:rPr>
        <w:t xml:space="preserve"> </w:t>
      </w:r>
      <w:r>
        <w:rPr>
          <w:sz w:val="24"/>
        </w:rPr>
        <w:t>judged</w:t>
      </w:r>
      <w:r>
        <w:rPr>
          <w:spacing w:val="-3"/>
          <w:sz w:val="24"/>
        </w:rPr>
        <w:t xml:space="preserve"> </w:t>
      </w:r>
      <w:r>
        <w:rPr>
          <w:sz w:val="24"/>
        </w:rPr>
        <w:t>to</w:t>
      </w:r>
      <w:r>
        <w:rPr>
          <w:spacing w:val="-3"/>
          <w:sz w:val="24"/>
        </w:rPr>
        <w:t xml:space="preserve"> </w:t>
      </w:r>
      <w:r>
        <w:rPr>
          <w:sz w:val="24"/>
        </w:rPr>
        <w:t>pose</w:t>
      </w:r>
      <w:r>
        <w:rPr>
          <w:spacing w:val="-4"/>
          <w:sz w:val="24"/>
        </w:rPr>
        <w:t xml:space="preserve"> </w:t>
      </w:r>
      <w:r>
        <w:rPr>
          <w:sz w:val="24"/>
        </w:rPr>
        <w:t>a</w:t>
      </w:r>
      <w:r>
        <w:rPr>
          <w:spacing w:val="-4"/>
          <w:sz w:val="24"/>
        </w:rPr>
        <w:t xml:space="preserve"> </w:t>
      </w:r>
      <w:r>
        <w:rPr>
          <w:sz w:val="24"/>
        </w:rPr>
        <w:t>potential</w:t>
      </w:r>
      <w:r>
        <w:rPr>
          <w:spacing w:val="-3"/>
          <w:sz w:val="24"/>
        </w:rPr>
        <w:t xml:space="preserve"> </w:t>
      </w:r>
      <w:r>
        <w:rPr>
          <w:sz w:val="24"/>
        </w:rPr>
        <w:t>threat</w:t>
      </w:r>
      <w:r>
        <w:rPr>
          <w:spacing w:val="-3"/>
          <w:sz w:val="24"/>
        </w:rPr>
        <w:t xml:space="preserve"> </w:t>
      </w:r>
      <w:r>
        <w:rPr>
          <w:sz w:val="24"/>
        </w:rPr>
        <w:t>to</w:t>
      </w:r>
      <w:r>
        <w:rPr>
          <w:spacing w:val="-3"/>
          <w:sz w:val="24"/>
        </w:rPr>
        <w:t xml:space="preserve"> </w:t>
      </w:r>
      <w:r>
        <w:rPr>
          <w:sz w:val="24"/>
        </w:rPr>
        <w:t>HHS</w:t>
      </w:r>
      <w:r>
        <w:rPr>
          <w:spacing w:val="-3"/>
          <w:sz w:val="24"/>
        </w:rPr>
        <w:t xml:space="preserve"> </w:t>
      </w:r>
      <w:r>
        <w:rPr>
          <w:sz w:val="24"/>
        </w:rPr>
        <w:t>facilities,</w:t>
      </w:r>
      <w:r>
        <w:rPr>
          <w:spacing w:val="-3"/>
          <w:sz w:val="24"/>
        </w:rPr>
        <w:t xml:space="preserve"> </w:t>
      </w:r>
      <w:r>
        <w:rPr>
          <w:sz w:val="24"/>
        </w:rPr>
        <w:t>sensitive</w:t>
      </w:r>
      <w:r>
        <w:rPr>
          <w:spacing w:val="-4"/>
          <w:sz w:val="24"/>
        </w:rPr>
        <w:t xml:space="preserve"> </w:t>
      </w:r>
      <w:r>
        <w:rPr>
          <w:sz w:val="24"/>
        </w:rPr>
        <w:t>information, information systems or other resources.</w:t>
      </w:r>
    </w:p>
    <w:p w14:paraId="084F9BA0" w14:textId="77777777" w:rsidR="004C7547" w:rsidRDefault="004C7547" w:rsidP="00EA672F">
      <w:pPr>
        <w:pStyle w:val="BodyText"/>
        <w:ind w:right="360"/>
      </w:pPr>
    </w:p>
    <w:p w14:paraId="7111FFF9" w14:textId="77777777" w:rsidR="004C7547" w:rsidRDefault="00D83258" w:rsidP="00F75D40">
      <w:pPr>
        <w:pStyle w:val="ListParagraph"/>
        <w:numPr>
          <w:ilvl w:val="0"/>
          <w:numId w:val="37"/>
        </w:numPr>
        <w:tabs>
          <w:tab w:val="left" w:pos="2700"/>
        </w:tabs>
        <w:spacing w:line="256" w:lineRule="auto"/>
        <w:ind w:left="2700" w:right="360" w:hanging="810"/>
        <w:rPr>
          <w:sz w:val="24"/>
        </w:rPr>
      </w:pPr>
      <w:r>
        <w:rPr>
          <w:i/>
          <w:sz w:val="24"/>
        </w:rPr>
        <w:t>Citizenship status</w:t>
      </w:r>
      <w:r>
        <w:rPr>
          <w:sz w:val="24"/>
        </w:rPr>
        <w:t>. The Contractor must monitor a non-citizen’s continued authorization for employment</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z w:val="24"/>
        </w:rPr>
        <w:t>United</w:t>
      </w:r>
      <w:r>
        <w:rPr>
          <w:spacing w:val="-3"/>
          <w:sz w:val="24"/>
        </w:rPr>
        <w:t xml:space="preserve"> </w:t>
      </w:r>
      <w:r>
        <w:rPr>
          <w:sz w:val="24"/>
        </w:rPr>
        <w:t>States.</w:t>
      </w:r>
      <w:r>
        <w:rPr>
          <w:spacing w:val="-8"/>
          <w:sz w:val="24"/>
        </w:rPr>
        <w:t xml:space="preserve"> </w:t>
      </w:r>
      <w:r>
        <w:rPr>
          <w:sz w:val="24"/>
        </w:rPr>
        <w:t>The</w:t>
      </w:r>
      <w:r>
        <w:rPr>
          <w:spacing w:val="-4"/>
          <w:sz w:val="24"/>
        </w:rPr>
        <w:t xml:space="preserve"> </w:t>
      </w:r>
      <w:r>
        <w:rPr>
          <w:sz w:val="24"/>
        </w:rPr>
        <w:t>Contractor</w:t>
      </w:r>
      <w:r>
        <w:rPr>
          <w:spacing w:val="-2"/>
          <w:sz w:val="24"/>
        </w:rPr>
        <w:t xml:space="preserve"> </w:t>
      </w:r>
      <w:r>
        <w:rPr>
          <w:sz w:val="24"/>
        </w:rPr>
        <w:t>must</w:t>
      </w:r>
      <w:r>
        <w:rPr>
          <w:spacing w:val="-3"/>
          <w:sz w:val="24"/>
        </w:rPr>
        <w:t xml:space="preserve"> </w:t>
      </w:r>
      <w:r>
        <w:rPr>
          <w:sz w:val="24"/>
        </w:rPr>
        <w:t>provide</w:t>
      </w:r>
      <w:r>
        <w:rPr>
          <w:spacing w:val="-4"/>
          <w:sz w:val="24"/>
        </w:rPr>
        <w:t xml:space="preserve"> </w:t>
      </w:r>
      <w:r>
        <w:rPr>
          <w:sz w:val="24"/>
        </w:rPr>
        <w:t>documentation</w:t>
      </w:r>
      <w:r>
        <w:rPr>
          <w:spacing w:val="-3"/>
          <w:sz w:val="24"/>
        </w:rPr>
        <w:t xml:space="preserve"> </w:t>
      </w:r>
      <w:r>
        <w:rPr>
          <w:sz w:val="24"/>
        </w:rPr>
        <w:t>to</w:t>
      </w:r>
      <w:r>
        <w:rPr>
          <w:spacing w:val="-3"/>
          <w:sz w:val="24"/>
        </w:rPr>
        <w:t xml:space="preserve"> </w:t>
      </w:r>
      <w:r>
        <w:rPr>
          <w:sz w:val="24"/>
        </w:rPr>
        <w:t>the</w:t>
      </w:r>
      <w:r>
        <w:rPr>
          <w:spacing w:val="-4"/>
          <w:sz w:val="24"/>
        </w:rPr>
        <w:t xml:space="preserve"> </w:t>
      </w:r>
      <w:r>
        <w:rPr>
          <w:sz w:val="24"/>
        </w:rPr>
        <w:t>Contracting</w:t>
      </w:r>
      <w:r>
        <w:rPr>
          <w:spacing w:val="-3"/>
          <w:sz w:val="24"/>
        </w:rPr>
        <w:t xml:space="preserve"> </w:t>
      </w:r>
      <w:r>
        <w:rPr>
          <w:sz w:val="24"/>
        </w:rPr>
        <w:t>Officer</w:t>
      </w:r>
      <w:r>
        <w:rPr>
          <w:spacing w:val="-4"/>
          <w:sz w:val="24"/>
        </w:rPr>
        <w:t xml:space="preserve"> </w:t>
      </w:r>
      <w:r>
        <w:rPr>
          <w:sz w:val="24"/>
        </w:rPr>
        <w:t>or</w:t>
      </w:r>
      <w:r>
        <w:rPr>
          <w:spacing w:val="-4"/>
          <w:sz w:val="24"/>
        </w:rPr>
        <w:t xml:space="preserve"> </w:t>
      </w:r>
      <w:r>
        <w:rPr>
          <w:sz w:val="24"/>
        </w:rPr>
        <w:t>the Contracting Officer's Representative</w:t>
      </w:r>
      <w:r>
        <w:rPr>
          <w:spacing w:val="-1"/>
          <w:sz w:val="24"/>
        </w:rPr>
        <w:t xml:space="preserve"> </w:t>
      </w:r>
      <w:r>
        <w:rPr>
          <w:sz w:val="24"/>
        </w:rPr>
        <w:t>(COR)</w:t>
      </w:r>
      <w:r>
        <w:rPr>
          <w:spacing w:val="-1"/>
          <w:sz w:val="24"/>
        </w:rPr>
        <w:t xml:space="preserve"> </w:t>
      </w:r>
      <w:r>
        <w:rPr>
          <w:sz w:val="24"/>
        </w:rPr>
        <w:t>during the</w:t>
      </w:r>
      <w:r>
        <w:rPr>
          <w:spacing w:val="-1"/>
          <w:sz w:val="24"/>
        </w:rPr>
        <w:t xml:space="preserve"> </w:t>
      </w:r>
      <w:r>
        <w:rPr>
          <w:sz w:val="24"/>
        </w:rPr>
        <w:t>background investigation process that validates that the E-Verify requirement has been met for each contractor employee.</w:t>
      </w:r>
    </w:p>
    <w:p w14:paraId="5A95E2CA" w14:textId="77777777" w:rsidR="004C7547" w:rsidRDefault="004C7547" w:rsidP="00EA672F">
      <w:pPr>
        <w:pStyle w:val="BodyText"/>
        <w:tabs>
          <w:tab w:val="left" w:pos="2520"/>
          <w:tab w:val="left" w:pos="2700"/>
        </w:tabs>
        <w:ind w:left="2700" w:right="360" w:hanging="630"/>
      </w:pPr>
    </w:p>
    <w:p w14:paraId="7ED46C1F" w14:textId="61E23BD8" w:rsidR="004C7547" w:rsidRPr="00AA0788" w:rsidRDefault="00D83258" w:rsidP="00F75D40">
      <w:pPr>
        <w:pStyle w:val="ListParagraph"/>
        <w:numPr>
          <w:ilvl w:val="0"/>
          <w:numId w:val="37"/>
        </w:numPr>
        <w:tabs>
          <w:tab w:val="left" w:pos="1920"/>
          <w:tab w:val="left" w:pos="2700"/>
        </w:tabs>
        <w:spacing w:line="256" w:lineRule="auto"/>
        <w:ind w:left="2700" w:right="360" w:hanging="630"/>
        <w:rPr>
          <w:sz w:val="24"/>
          <w:szCs w:val="24"/>
        </w:rPr>
      </w:pPr>
      <w:r w:rsidRPr="00223BF4">
        <w:rPr>
          <w:i/>
          <w:sz w:val="24"/>
        </w:rPr>
        <w:t>Background investigation and adjudication</w:t>
      </w:r>
      <w:r w:rsidRPr="00223BF4">
        <w:rPr>
          <w:sz w:val="24"/>
        </w:rPr>
        <w:t>.</w:t>
      </w:r>
      <w:r w:rsidRPr="00223BF4">
        <w:rPr>
          <w:spacing w:val="-4"/>
          <w:sz w:val="24"/>
        </w:rPr>
        <w:t xml:space="preserve"> </w:t>
      </w:r>
      <w:r w:rsidRPr="00223BF4">
        <w:rPr>
          <w:sz w:val="24"/>
        </w:rPr>
        <w:t>A</w:t>
      </w:r>
      <w:r w:rsidRPr="00223BF4">
        <w:rPr>
          <w:spacing w:val="-4"/>
          <w:sz w:val="24"/>
        </w:rPr>
        <w:t xml:space="preserve"> </w:t>
      </w:r>
      <w:r w:rsidRPr="00223BF4">
        <w:rPr>
          <w:sz w:val="24"/>
        </w:rPr>
        <w:t>contractor employee must have a favorable adjudication</w:t>
      </w:r>
      <w:r w:rsidRPr="00223BF4">
        <w:rPr>
          <w:spacing w:val="-3"/>
          <w:sz w:val="24"/>
        </w:rPr>
        <w:t xml:space="preserve"> </w:t>
      </w:r>
      <w:r w:rsidRPr="00223BF4">
        <w:rPr>
          <w:sz w:val="24"/>
        </w:rPr>
        <w:t>of</w:t>
      </w:r>
      <w:r w:rsidRPr="00223BF4">
        <w:rPr>
          <w:spacing w:val="-4"/>
          <w:sz w:val="24"/>
        </w:rPr>
        <w:t xml:space="preserve"> </w:t>
      </w:r>
      <w:r w:rsidRPr="00223BF4">
        <w:rPr>
          <w:sz w:val="24"/>
        </w:rPr>
        <w:t>background</w:t>
      </w:r>
      <w:r w:rsidRPr="00223BF4">
        <w:rPr>
          <w:spacing w:val="-3"/>
          <w:sz w:val="24"/>
        </w:rPr>
        <w:t xml:space="preserve"> </w:t>
      </w:r>
      <w:r w:rsidRPr="00223BF4">
        <w:rPr>
          <w:sz w:val="24"/>
        </w:rPr>
        <w:t>investigation</w:t>
      </w:r>
      <w:r w:rsidRPr="00223BF4">
        <w:rPr>
          <w:spacing w:val="-3"/>
          <w:sz w:val="24"/>
        </w:rPr>
        <w:t xml:space="preserve"> </w:t>
      </w:r>
      <w:r w:rsidRPr="00223BF4">
        <w:rPr>
          <w:sz w:val="24"/>
        </w:rPr>
        <w:t>before</w:t>
      </w:r>
      <w:r w:rsidRPr="00223BF4">
        <w:rPr>
          <w:spacing w:val="-4"/>
          <w:sz w:val="24"/>
        </w:rPr>
        <w:t xml:space="preserve"> </w:t>
      </w:r>
      <w:r w:rsidRPr="00223BF4">
        <w:rPr>
          <w:sz w:val="24"/>
        </w:rPr>
        <w:t>HHS</w:t>
      </w:r>
      <w:r w:rsidRPr="00223BF4">
        <w:rPr>
          <w:spacing w:val="-3"/>
          <w:sz w:val="24"/>
        </w:rPr>
        <w:t xml:space="preserve"> </w:t>
      </w:r>
      <w:r w:rsidRPr="00223BF4">
        <w:rPr>
          <w:sz w:val="24"/>
        </w:rPr>
        <w:t>will</w:t>
      </w:r>
      <w:r w:rsidRPr="00223BF4">
        <w:rPr>
          <w:spacing w:val="-3"/>
          <w:sz w:val="24"/>
        </w:rPr>
        <w:t xml:space="preserve"> </w:t>
      </w:r>
      <w:r w:rsidRPr="00223BF4">
        <w:rPr>
          <w:sz w:val="24"/>
        </w:rPr>
        <w:t>issue</w:t>
      </w:r>
      <w:r w:rsidRPr="00223BF4">
        <w:rPr>
          <w:spacing w:val="-4"/>
          <w:sz w:val="24"/>
        </w:rPr>
        <w:t xml:space="preserve"> </w:t>
      </w:r>
      <w:r w:rsidRPr="00223BF4">
        <w:rPr>
          <w:sz w:val="24"/>
        </w:rPr>
        <w:t>an</w:t>
      </w:r>
      <w:r w:rsidRPr="00223BF4">
        <w:rPr>
          <w:spacing w:val="-3"/>
          <w:sz w:val="24"/>
        </w:rPr>
        <w:t xml:space="preserve"> </w:t>
      </w:r>
      <w:r w:rsidRPr="00223BF4">
        <w:rPr>
          <w:sz w:val="24"/>
        </w:rPr>
        <w:t>ID</w:t>
      </w:r>
      <w:r w:rsidRPr="00223BF4">
        <w:rPr>
          <w:spacing w:val="-4"/>
          <w:sz w:val="24"/>
        </w:rPr>
        <w:t xml:space="preserve"> </w:t>
      </w:r>
      <w:r w:rsidRPr="00223BF4">
        <w:rPr>
          <w:sz w:val="24"/>
        </w:rPr>
        <w:t>card</w:t>
      </w:r>
      <w:r w:rsidRPr="00223BF4">
        <w:rPr>
          <w:spacing w:val="-1"/>
          <w:sz w:val="24"/>
        </w:rPr>
        <w:t xml:space="preserve"> </w:t>
      </w:r>
      <w:r w:rsidRPr="00223BF4">
        <w:rPr>
          <w:sz w:val="24"/>
        </w:rPr>
        <w:t>to</w:t>
      </w:r>
      <w:r w:rsidRPr="00223BF4">
        <w:rPr>
          <w:spacing w:val="-3"/>
          <w:sz w:val="24"/>
        </w:rPr>
        <w:t xml:space="preserve"> </w:t>
      </w:r>
      <w:r w:rsidRPr="00223BF4">
        <w:rPr>
          <w:sz w:val="24"/>
        </w:rPr>
        <w:t>the</w:t>
      </w:r>
      <w:r w:rsidRPr="00223BF4">
        <w:rPr>
          <w:spacing w:val="-4"/>
          <w:sz w:val="24"/>
        </w:rPr>
        <w:t xml:space="preserve"> </w:t>
      </w:r>
      <w:r w:rsidRPr="00223BF4">
        <w:rPr>
          <w:sz w:val="24"/>
        </w:rPr>
        <w:t>contractor</w:t>
      </w:r>
      <w:r w:rsidRPr="00223BF4">
        <w:rPr>
          <w:spacing w:val="-2"/>
          <w:sz w:val="24"/>
        </w:rPr>
        <w:t xml:space="preserve"> </w:t>
      </w:r>
      <w:r w:rsidRPr="00223BF4">
        <w:rPr>
          <w:sz w:val="24"/>
        </w:rPr>
        <w:t>employee</w:t>
      </w:r>
      <w:r w:rsidRPr="00223BF4">
        <w:rPr>
          <w:spacing w:val="-4"/>
          <w:sz w:val="24"/>
        </w:rPr>
        <w:t xml:space="preserve"> </w:t>
      </w:r>
      <w:r w:rsidRPr="00223BF4">
        <w:rPr>
          <w:sz w:val="24"/>
        </w:rPr>
        <w:t>granting access to HHS facilities, sensitive information, information systems or other HHS resources. HHS may accept favorable adjudications of background investigations from other Federal agencies when applicants have held PIV</w:t>
      </w:r>
      <w:r w:rsidRPr="00223BF4">
        <w:rPr>
          <w:spacing w:val="-4"/>
          <w:sz w:val="24"/>
        </w:rPr>
        <w:t xml:space="preserve"> </w:t>
      </w:r>
      <w:r w:rsidRPr="00223BF4">
        <w:rPr>
          <w:sz w:val="24"/>
        </w:rPr>
        <w:t>cards issued by those agencies with no break in service. HHS may also accept PIV-I (Interoperable) cards issued by an authorized PIV-1 issuer as evidence of identity.</w:t>
      </w:r>
      <w:r w:rsidRPr="00223BF4">
        <w:rPr>
          <w:spacing w:val="-10"/>
          <w:sz w:val="24"/>
        </w:rPr>
        <w:t xml:space="preserve"> </w:t>
      </w:r>
      <w:r w:rsidRPr="00223BF4">
        <w:rPr>
          <w:sz w:val="24"/>
        </w:rPr>
        <w:t>A</w:t>
      </w:r>
      <w:r w:rsidRPr="00223BF4">
        <w:rPr>
          <w:spacing w:val="-8"/>
          <w:sz w:val="24"/>
        </w:rPr>
        <w:t xml:space="preserve"> </w:t>
      </w:r>
      <w:r w:rsidRPr="00223BF4">
        <w:rPr>
          <w:sz w:val="24"/>
        </w:rPr>
        <w:t>favorable adjudication does not preclude HHS from initiating a new investigation when deemed necessary.</w:t>
      </w:r>
      <w:r w:rsidRPr="00223BF4">
        <w:rPr>
          <w:spacing w:val="-15"/>
          <w:sz w:val="24"/>
        </w:rPr>
        <w:t xml:space="preserve"> </w:t>
      </w:r>
      <w:r w:rsidRPr="00AA0788">
        <w:rPr>
          <w:sz w:val="24"/>
          <w:szCs w:val="24"/>
        </w:rPr>
        <w:t>At a minimum, the FBI National Criminal History Check (fingerprint check) must be favorably completed before an HHS identification card can be issued. Each Contractor must use the Office of Personnel Management's (OPM) e-QIP system, or successor system identified by HHS, to complete</w:t>
      </w:r>
      <w:r w:rsidRPr="00AA0788">
        <w:rPr>
          <w:spacing w:val="-1"/>
          <w:sz w:val="24"/>
          <w:szCs w:val="24"/>
        </w:rPr>
        <w:t xml:space="preserve"> </w:t>
      </w:r>
      <w:r w:rsidRPr="00AA0788">
        <w:rPr>
          <w:sz w:val="24"/>
          <w:szCs w:val="24"/>
        </w:rPr>
        <w:t>any required investigative</w:t>
      </w:r>
      <w:r w:rsidRPr="00AA0788">
        <w:rPr>
          <w:spacing w:val="-1"/>
          <w:sz w:val="24"/>
          <w:szCs w:val="24"/>
        </w:rPr>
        <w:t xml:space="preserve"> </w:t>
      </w:r>
      <w:r w:rsidRPr="00AA0788">
        <w:rPr>
          <w:sz w:val="24"/>
          <w:szCs w:val="24"/>
        </w:rPr>
        <w:t>forms. Instructions for</w:t>
      </w:r>
      <w:r w:rsidRPr="00AA0788">
        <w:rPr>
          <w:spacing w:val="-1"/>
          <w:sz w:val="24"/>
          <w:szCs w:val="24"/>
        </w:rPr>
        <w:t xml:space="preserve"> </w:t>
      </w:r>
      <w:r w:rsidRPr="00AA0788">
        <w:rPr>
          <w:sz w:val="24"/>
          <w:szCs w:val="24"/>
        </w:rPr>
        <w:t>obtaining fingerprints will be</w:t>
      </w:r>
      <w:r w:rsidR="00223BF4" w:rsidRPr="00AA0788">
        <w:rPr>
          <w:sz w:val="24"/>
          <w:szCs w:val="24"/>
        </w:rPr>
        <w:t xml:space="preserve"> </w:t>
      </w:r>
      <w:r w:rsidRPr="00AA0788">
        <w:rPr>
          <w:sz w:val="24"/>
          <w:szCs w:val="24"/>
        </w:rPr>
        <w:t>provided by the COR or Contracting Officer. The HHS</w:t>
      </w:r>
      <w:r w:rsidRPr="00AA0788">
        <w:rPr>
          <w:spacing w:val="-7"/>
          <w:sz w:val="24"/>
          <w:szCs w:val="24"/>
        </w:rPr>
        <w:t xml:space="preserve"> </w:t>
      </w:r>
      <w:r w:rsidRPr="00AA0788">
        <w:rPr>
          <w:sz w:val="24"/>
          <w:szCs w:val="24"/>
        </w:rPr>
        <w:t>Assistant Secretary for</w:t>
      </w:r>
      <w:r w:rsidRPr="00AA0788">
        <w:rPr>
          <w:spacing w:val="-10"/>
          <w:sz w:val="24"/>
          <w:szCs w:val="24"/>
        </w:rPr>
        <w:t xml:space="preserve"> </w:t>
      </w:r>
      <w:r w:rsidRPr="00AA0788">
        <w:rPr>
          <w:sz w:val="24"/>
          <w:szCs w:val="24"/>
        </w:rPr>
        <w:t>Administration, Program Support</w:t>
      </w:r>
      <w:r w:rsidRPr="00AA0788">
        <w:rPr>
          <w:spacing w:val="-3"/>
          <w:sz w:val="24"/>
          <w:szCs w:val="24"/>
        </w:rPr>
        <w:t xml:space="preserve"> </w:t>
      </w:r>
      <w:r w:rsidRPr="00AA0788">
        <w:rPr>
          <w:sz w:val="24"/>
          <w:szCs w:val="24"/>
        </w:rPr>
        <w:t>Center</w:t>
      </w:r>
      <w:r w:rsidRPr="00AA0788">
        <w:rPr>
          <w:spacing w:val="-4"/>
          <w:sz w:val="24"/>
          <w:szCs w:val="24"/>
        </w:rPr>
        <w:t xml:space="preserve"> </w:t>
      </w:r>
      <w:r w:rsidRPr="00AA0788">
        <w:rPr>
          <w:sz w:val="24"/>
          <w:szCs w:val="24"/>
        </w:rPr>
        <w:t>(PSC),</w:t>
      </w:r>
      <w:r w:rsidRPr="00AA0788">
        <w:rPr>
          <w:spacing w:val="-3"/>
          <w:sz w:val="24"/>
          <w:szCs w:val="24"/>
        </w:rPr>
        <w:t xml:space="preserve"> </w:t>
      </w:r>
      <w:r w:rsidRPr="00AA0788">
        <w:rPr>
          <w:sz w:val="24"/>
          <w:szCs w:val="24"/>
        </w:rPr>
        <w:t>or</w:t>
      </w:r>
      <w:r w:rsidRPr="00AA0788">
        <w:rPr>
          <w:spacing w:val="-4"/>
          <w:sz w:val="24"/>
          <w:szCs w:val="24"/>
        </w:rPr>
        <w:t xml:space="preserve"> </w:t>
      </w:r>
      <w:r w:rsidRPr="00AA0788">
        <w:rPr>
          <w:sz w:val="24"/>
          <w:szCs w:val="24"/>
        </w:rPr>
        <w:t>authorized</w:t>
      </w:r>
      <w:r w:rsidRPr="00AA0788">
        <w:rPr>
          <w:spacing w:val="-3"/>
          <w:sz w:val="24"/>
          <w:szCs w:val="24"/>
        </w:rPr>
        <w:t xml:space="preserve"> </w:t>
      </w:r>
      <w:r w:rsidRPr="00AA0788">
        <w:rPr>
          <w:sz w:val="24"/>
          <w:szCs w:val="24"/>
        </w:rPr>
        <w:t>HHS</w:t>
      </w:r>
      <w:r w:rsidRPr="00AA0788">
        <w:rPr>
          <w:spacing w:val="-3"/>
          <w:sz w:val="24"/>
          <w:szCs w:val="24"/>
        </w:rPr>
        <w:t xml:space="preserve"> </w:t>
      </w:r>
      <w:r w:rsidRPr="00AA0788">
        <w:rPr>
          <w:sz w:val="24"/>
          <w:szCs w:val="24"/>
        </w:rPr>
        <w:t>designee,</w:t>
      </w:r>
      <w:r w:rsidRPr="00AA0788">
        <w:rPr>
          <w:spacing w:val="-3"/>
          <w:sz w:val="24"/>
          <w:szCs w:val="24"/>
        </w:rPr>
        <w:t xml:space="preserve"> </w:t>
      </w:r>
      <w:r w:rsidRPr="00AA0788">
        <w:rPr>
          <w:sz w:val="24"/>
          <w:szCs w:val="24"/>
        </w:rPr>
        <w:t>is</w:t>
      </w:r>
      <w:r w:rsidRPr="00AA0788">
        <w:rPr>
          <w:spacing w:val="-3"/>
          <w:sz w:val="24"/>
          <w:szCs w:val="24"/>
        </w:rPr>
        <w:t xml:space="preserve"> </w:t>
      </w:r>
      <w:r w:rsidRPr="00AA0788">
        <w:rPr>
          <w:sz w:val="24"/>
          <w:szCs w:val="24"/>
        </w:rPr>
        <w:t>responsible</w:t>
      </w:r>
      <w:r w:rsidRPr="00AA0788">
        <w:rPr>
          <w:spacing w:val="-4"/>
          <w:sz w:val="24"/>
          <w:szCs w:val="24"/>
        </w:rPr>
        <w:t xml:space="preserve"> </w:t>
      </w:r>
      <w:r w:rsidRPr="00AA0788">
        <w:rPr>
          <w:sz w:val="24"/>
          <w:szCs w:val="24"/>
        </w:rPr>
        <w:t>for</w:t>
      </w:r>
      <w:r w:rsidRPr="00AA0788">
        <w:rPr>
          <w:spacing w:val="-2"/>
          <w:sz w:val="24"/>
          <w:szCs w:val="24"/>
        </w:rPr>
        <w:t xml:space="preserve"> </w:t>
      </w:r>
      <w:r w:rsidRPr="00AA0788">
        <w:rPr>
          <w:sz w:val="24"/>
          <w:szCs w:val="24"/>
        </w:rPr>
        <w:t>adjudicating</w:t>
      </w:r>
      <w:r w:rsidRPr="00AA0788">
        <w:rPr>
          <w:spacing w:val="-3"/>
          <w:sz w:val="24"/>
          <w:szCs w:val="24"/>
        </w:rPr>
        <w:t xml:space="preserve"> </w:t>
      </w:r>
      <w:r w:rsidRPr="00AA0788">
        <w:rPr>
          <w:sz w:val="24"/>
          <w:szCs w:val="24"/>
        </w:rPr>
        <w:t>the</w:t>
      </w:r>
      <w:r w:rsidRPr="00AA0788">
        <w:rPr>
          <w:spacing w:val="-4"/>
          <w:sz w:val="24"/>
          <w:szCs w:val="24"/>
        </w:rPr>
        <w:t xml:space="preserve"> </w:t>
      </w:r>
      <w:r w:rsidRPr="00AA0788">
        <w:rPr>
          <w:sz w:val="24"/>
          <w:szCs w:val="24"/>
        </w:rPr>
        <w:t>suitability</w:t>
      </w:r>
      <w:r w:rsidRPr="00AA0788">
        <w:rPr>
          <w:spacing w:val="-3"/>
          <w:sz w:val="24"/>
          <w:szCs w:val="24"/>
        </w:rPr>
        <w:t xml:space="preserve"> </w:t>
      </w:r>
      <w:r w:rsidRPr="00AA0788">
        <w:rPr>
          <w:sz w:val="24"/>
          <w:szCs w:val="24"/>
        </w:rPr>
        <w:t>of</w:t>
      </w:r>
      <w:r w:rsidRPr="00AA0788">
        <w:rPr>
          <w:spacing w:val="-4"/>
          <w:sz w:val="24"/>
          <w:szCs w:val="24"/>
        </w:rPr>
        <w:t xml:space="preserve"> </w:t>
      </w:r>
      <w:r w:rsidRPr="00AA0788">
        <w:rPr>
          <w:sz w:val="24"/>
          <w:szCs w:val="24"/>
        </w:rPr>
        <w:t xml:space="preserve">contractor </w:t>
      </w:r>
      <w:r w:rsidRPr="00AA0788">
        <w:rPr>
          <w:spacing w:val="-2"/>
          <w:sz w:val="24"/>
          <w:szCs w:val="24"/>
        </w:rPr>
        <w:t>employees.</w:t>
      </w:r>
    </w:p>
    <w:p w14:paraId="3644D5C7" w14:textId="77777777" w:rsidR="004C7547" w:rsidRDefault="004C7547" w:rsidP="00EA672F">
      <w:pPr>
        <w:pStyle w:val="BodyText"/>
        <w:ind w:right="360"/>
      </w:pPr>
    </w:p>
    <w:p w14:paraId="2441C73D" w14:textId="7628BACD" w:rsidR="004C7547" w:rsidRDefault="00D83258" w:rsidP="00F75D40">
      <w:pPr>
        <w:pStyle w:val="ListParagraph"/>
        <w:numPr>
          <w:ilvl w:val="0"/>
          <w:numId w:val="37"/>
        </w:numPr>
        <w:tabs>
          <w:tab w:val="left" w:pos="2790"/>
        </w:tabs>
        <w:spacing w:line="256" w:lineRule="auto"/>
        <w:ind w:left="2700" w:right="360" w:hanging="810"/>
      </w:pPr>
      <w:r w:rsidRPr="00AA0788">
        <w:rPr>
          <w:i/>
          <w:sz w:val="24"/>
        </w:rPr>
        <w:t>Agency access denied</w:t>
      </w:r>
      <w:r>
        <w:rPr>
          <w:sz w:val="24"/>
        </w:rPr>
        <w:t>.</w:t>
      </w:r>
      <w:r w:rsidRPr="00AA0788">
        <w:rPr>
          <w:spacing w:val="40"/>
          <w:sz w:val="24"/>
        </w:rPr>
        <w:t xml:space="preserve"> </w:t>
      </w:r>
      <w:r>
        <w:rPr>
          <w:sz w:val="24"/>
        </w:rPr>
        <w:t>Upon contract award, HHS will initiate the agency access procedure for all contractor employees requiring access to HHS facilities, sensitive information, controlled unclassified information, information systems, and other HHS resources for contract performance. HHS may deny agency access to any individual about whom an adverse suitability determination is made. Failure to submit the required</w:t>
      </w:r>
      <w:r w:rsidRPr="00AA0788">
        <w:rPr>
          <w:spacing w:val="-3"/>
          <w:sz w:val="24"/>
        </w:rPr>
        <w:t xml:space="preserve"> </w:t>
      </w:r>
      <w:r>
        <w:rPr>
          <w:sz w:val="24"/>
        </w:rPr>
        <w:t>security</w:t>
      </w:r>
      <w:r w:rsidRPr="00AA0788">
        <w:rPr>
          <w:spacing w:val="-3"/>
          <w:sz w:val="24"/>
        </w:rPr>
        <w:t xml:space="preserve"> </w:t>
      </w:r>
      <w:r>
        <w:rPr>
          <w:sz w:val="24"/>
        </w:rPr>
        <w:t>information</w:t>
      </w:r>
      <w:r w:rsidRPr="00AA0788">
        <w:rPr>
          <w:spacing w:val="-3"/>
          <w:sz w:val="24"/>
        </w:rPr>
        <w:t xml:space="preserve"> </w:t>
      </w:r>
      <w:r>
        <w:rPr>
          <w:sz w:val="24"/>
        </w:rPr>
        <w:t>or</w:t>
      </w:r>
      <w:r w:rsidRPr="00AA0788">
        <w:rPr>
          <w:spacing w:val="-4"/>
          <w:sz w:val="24"/>
        </w:rPr>
        <w:t xml:space="preserve"> </w:t>
      </w:r>
      <w:r>
        <w:rPr>
          <w:sz w:val="24"/>
        </w:rPr>
        <w:t>to</w:t>
      </w:r>
      <w:r w:rsidRPr="00AA0788">
        <w:rPr>
          <w:spacing w:val="-3"/>
          <w:sz w:val="24"/>
        </w:rPr>
        <w:t xml:space="preserve"> </w:t>
      </w:r>
      <w:r>
        <w:rPr>
          <w:sz w:val="24"/>
        </w:rPr>
        <w:t>truthfully</w:t>
      </w:r>
      <w:r w:rsidRPr="00AA0788">
        <w:rPr>
          <w:spacing w:val="-3"/>
          <w:sz w:val="24"/>
        </w:rPr>
        <w:t xml:space="preserve"> </w:t>
      </w:r>
      <w:r>
        <w:rPr>
          <w:sz w:val="24"/>
        </w:rPr>
        <w:t>answer</w:t>
      </w:r>
      <w:r w:rsidRPr="00AA0788">
        <w:rPr>
          <w:spacing w:val="-4"/>
          <w:sz w:val="24"/>
        </w:rPr>
        <w:t xml:space="preserve"> </w:t>
      </w:r>
      <w:r>
        <w:rPr>
          <w:sz w:val="24"/>
        </w:rPr>
        <w:t>all</w:t>
      </w:r>
      <w:r w:rsidRPr="00AA0788">
        <w:rPr>
          <w:spacing w:val="-3"/>
          <w:sz w:val="24"/>
        </w:rPr>
        <w:t xml:space="preserve"> </w:t>
      </w:r>
      <w:r>
        <w:rPr>
          <w:sz w:val="24"/>
        </w:rPr>
        <w:t>questions</w:t>
      </w:r>
      <w:r w:rsidRPr="00AA0788">
        <w:rPr>
          <w:spacing w:val="-3"/>
          <w:sz w:val="24"/>
        </w:rPr>
        <w:t xml:space="preserve"> </w:t>
      </w:r>
      <w:r>
        <w:rPr>
          <w:sz w:val="24"/>
        </w:rPr>
        <w:t>shall</w:t>
      </w:r>
      <w:r w:rsidRPr="00AA0788">
        <w:rPr>
          <w:spacing w:val="-3"/>
          <w:sz w:val="24"/>
        </w:rPr>
        <w:t xml:space="preserve"> </w:t>
      </w:r>
      <w:r>
        <w:rPr>
          <w:sz w:val="24"/>
        </w:rPr>
        <w:t>constitute</w:t>
      </w:r>
      <w:r w:rsidRPr="00AA0788">
        <w:rPr>
          <w:spacing w:val="-4"/>
          <w:sz w:val="24"/>
        </w:rPr>
        <w:t xml:space="preserve"> </w:t>
      </w:r>
      <w:r>
        <w:rPr>
          <w:sz w:val="24"/>
        </w:rPr>
        <w:t>grounds</w:t>
      </w:r>
      <w:r w:rsidRPr="00AA0788">
        <w:rPr>
          <w:spacing w:val="-3"/>
          <w:sz w:val="24"/>
        </w:rPr>
        <w:t xml:space="preserve"> </w:t>
      </w:r>
      <w:r>
        <w:rPr>
          <w:sz w:val="24"/>
        </w:rPr>
        <w:t>for</w:t>
      </w:r>
      <w:r w:rsidRPr="00AA0788">
        <w:rPr>
          <w:spacing w:val="-4"/>
          <w:sz w:val="24"/>
        </w:rPr>
        <w:t xml:space="preserve"> </w:t>
      </w:r>
      <w:r>
        <w:rPr>
          <w:sz w:val="24"/>
        </w:rPr>
        <w:t>denial</w:t>
      </w:r>
      <w:r w:rsidRPr="00AA0788">
        <w:rPr>
          <w:spacing w:val="-1"/>
          <w:sz w:val="24"/>
        </w:rPr>
        <w:t xml:space="preserve"> </w:t>
      </w:r>
      <w:r>
        <w:rPr>
          <w:sz w:val="24"/>
        </w:rPr>
        <w:t>of</w:t>
      </w:r>
      <w:r w:rsidRPr="00AA0788">
        <w:rPr>
          <w:spacing w:val="-4"/>
          <w:sz w:val="24"/>
        </w:rPr>
        <w:t xml:space="preserve"> </w:t>
      </w:r>
      <w:r>
        <w:rPr>
          <w:sz w:val="24"/>
        </w:rPr>
        <w:t>access. The Contractor must not provide agency access to contractor employees until the COR or Contracting Officer provides notice of approval, which is authorized only by the PSC, or authorized HHS designee. Where a proposed contractor employee is denied agency access by the Government or, if for any reason a proposed application is withdrawn by the Contractor during the agency access process, the additional costs and administrative burden for conducting additional background investigations caused by a lack of effective</w:t>
      </w:r>
      <w:r w:rsidR="00AA0788">
        <w:rPr>
          <w:sz w:val="24"/>
        </w:rPr>
        <w:t xml:space="preserve"> </w:t>
      </w:r>
      <w:r w:rsidRPr="00D47369">
        <w:rPr>
          <w:sz w:val="24"/>
          <w:szCs w:val="24"/>
        </w:rPr>
        <w:t>pre-screening</w:t>
      </w:r>
      <w:r w:rsidRPr="00D47369">
        <w:rPr>
          <w:spacing w:val="-3"/>
          <w:sz w:val="24"/>
          <w:szCs w:val="24"/>
        </w:rPr>
        <w:t xml:space="preserve"> </w:t>
      </w:r>
      <w:r w:rsidRPr="00D47369">
        <w:rPr>
          <w:sz w:val="24"/>
          <w:szCs w:val="24"/>
        </w:rPr>
        <w:t>or</w:t>
      </w:r>
      <w:r w:rsidRPr="00D47369">
        <w:rPr>
          <w:spacing w:val="-3"/>
          <w:sz w:val="24"/>
          <w:szCs w:val="24"/>
        </w:rPr>
        <w:t xml:space="preserve"> </w:t>
      </w:r>
      <w:r w:rsidRPr="00D47369">
        <w:rPr>
          <w:sz w:val="24"/>
          <w:szCs w:val="24"/>
        </w:rPr>
        <w:t>planning</w:t>
      </w:r>
      <w:r w:rsidRPr="00D47369">
        <w:rPr>
          <w:spacing w:val="-3"/>
          <w:sz w:val="24"/>
          <w:szCs w:val="24"/>
        </w:rPr>
        <w:t xml:space="preserve"> </w:t>
      </w:r>
      <w:r w:rsidRPr="00D47369">
        <w:rPr>
          <w:sz w:val="24"/>
          <w:szCs w:val="24"/>
        </w:rPr>
        <w:t>on</w:t>
      </w:r>
      <w:r w:rsidRPr="00D47369">
        <w:rPr>
          <w:spacing w:val="-3"/>
          <w:sz w:val="24"/>
          <w:szCs w:val="24"/>
        </w:rPr>
        <w:t xml:space="preserve"> </w:t>
      </w:r>
      <w:r w:rsidRPr="00D47369">
        <w:rPr>
          <w:sz w:val="24"/>
          <w:szCs w:val="24"/>
        </w:rPr>
        <w:t>the</w:t>
      </w:r>
      <w:r w:rsidRPr="00D47369">
        <w:rPr>
          <w:spacing w:val="-3"/>
          <w:sz w:val="24"/>
          <w:szCs w:val="24"/>
        </w:rPr>
        <w:t xml:space="preserve"> </w:t>
      </w:r>
      <w:r w:rsidRPr="00D47369">
        <w:rPr>
          <w:sz w:val="24"/>
          <w:szCs w:val="24"/>
        </w:rPr>
        <w:t>part</w:t>
      </w:r>
      <w:r w:rsidRPr="00D47369">
        <w:rPr>
          <w:spacing w:val="-3"/>
          <w:sz w:val="24"/>
          <w:szCs w:val="24"/>
        </w:rPr>
        <w:t xml:space="preserve"> </w:t>
      </w:r>
      <w:r w:rsidRPr="00D47369">
        <w:rPr>
          <w:sz w:val="24"/>
          <w:szCs w:val="24"/>
        </w:rPr>
        <w:t>of</w:t>
      </w:r>
      <w:r w:rsidRPr="00D47369">
        <w:rPr>
          <w:spacing w:val="-3"/>
          <w:sz w:val="24"/>
          <w:szCs w:val="24"/>
        </w:rPr>
        <w:t xml:space="preserve"> </w:t>
      </w:r>
      <w:r w:rsidRPr="00D47369">
        <w:rPr>
          <w:sz w:val="24"/>
          <w:szCs w:val="24"/>
        </w:rPr>
        <w:t>the</w:t>
      </w:r>
      <w:r w:rsidRPr="00D47369">
        <w:rPr>
          <w:spacing w:val="-3"/>
          <w:sz w:val="24"/>
          <w:szCs w:val="24"/>
        </w:rPr>
        <w:t xml:space="preserve"> </w:t>
      </w:r>
      <w:r w:rsidRPr="00D47369">
        <w:rPr>
          <w:sz w:val="24"/>
          <w:szCs w:val="24"/>
        </w:rPr>
        <w:t>Contractor</w:t>
      </w:r>
      <w:r w:rsidRPr="00D47369">
        <w:rPr>
          <w:spacing w:val="-3"/>
          <w:sz w:val="24"/>
          <w:szCs w:val="24"/>
        </w:rPr>
        <w:t xml:space="preserve"> </w:t>
      </w:r>
      <w:r w:rsidRPr="00D47369">
        <w:rPr>
          <w:sz w:val="24"/>
          <w:szCs w:val="24"/>
        </w:rPr>
        <w:t>may</w:t>
      </w:r>
      <w:r w:rsidRPr="00D47369">
        <w:rPr>
          <w:spacing w:val="-3"/>
          <w:sz w:val="24"/>
          <w:szCs w:val="24"/>
        </w:rPr>
        <w:t xml:space="preserve"> </w:t>
      </w:r>
      <w:r w:rsidRPr="00D47369">
        <w:rPr>
          <w:sz w:val="24"/>
          <w:szCs w:val="24"/>
        </w:rPr>
        <w:t>be</w:t>
      </w:r>
      <w:r w:rsidRPr="00D47369">
        <w:rPr>
          <w:spacing w:val="-2"/>
          <w:sz w:val="24"/>
          <w:szCs w:val="24"/>
        </w:rPr>
        <w:t xml:space="preserve"> </w:t>
      </w:r>
      <w:r w:rsidRPr="00D47369">
        <w:rPr>
          <w:sz w:val="24"/>
          <w:szCs w:val="24"/>
        </w:rPr>
        <w:t>considered</w:t>
      </w:r>
      <w:r w:rsidRPr="00D47369">
        <w:rPr>
          <w:spacing w:val="-1"/>
          <w:sz w:val="24"/>
          <w:szCs w:val="24"/>
        </w:rPr>
        <w:t xml:space="preserve"> </w:t>
      </w:r>
      <w:r w:rsidRPr="00D47369">
        <w:rPr>
          <w:sz w:val="24"/>
          <w:szCs w:val="24"/>
        </w:rPr>
        <w:t>as</w:t>
      </w:r>
      <w:r w:rsidRPr="00D47369">
        <w:rPr>
          <w:spacing w:val="-3"/>
          <w:sz w:val="24"/>
          <w:szCs w:val="24"/>
        </w:rPr>
        <w:t xml:space="preserve"> </w:t>
      </w:r>
      <w:r w:rsidRPr="00D47369">
        <w:rPr>
          <w:sz w:val="24"/>
          <w:szCs w:val="24"/>
        </w:rPr>
        <w:t>part</w:t>
      </w:r>
      <w:r w:rsidRPr="00D47369">
        <w:rPr>
          <w:spacing w:val="-3"/>
          <w:sz w:val="24"/>
          <w:szCs w:val="24"/>
        </w:rPr>
        <w:t xml:space="preserve"> </w:t>
      </w:r>
      <w:r w:rsidRPr="00D47369">
        <w:rPr>
          <w:sz w:val="24"/>
          <w:szCs w:val="24"/>
        </w:rPr>
        <w:t>of</w:t>
      </w:r>
      <w:r w:rsidRPr="00D47369">
        <w:rPr>
          <w:spacing w:val="-3"/>
          <w:sz w:val="24"/>
          <w:szCs w:val="24"/>
        </w:rPr>
        <w:t xml:space="preserve"> </w:t>
      </w:r>
      <w:r w:rsidRPr="00D47369">
        <w:rPr>
          <w:sz w:val="24"/>
          <w:szCs w:val="24"/>
        </w:rPr>
        <w:t>the</w:t>
      </w:r>
      <w:r w:rsidRPr="00D47369">
        <w:rPr>
          <w:spacing w:val="-3"/>
          <w:sz w:val="24"/>
          <w:szCs w:val="24"/>
        </w:rPr>
        <w:t xml:space="preserve"> </w:t>
      </w:r>
      <w:r w:rsidRPr="00D47369">
        <w:rPr>
          <w:sz w:val="24"/>
          <w:szCs w:val="24"/>
        </w:rPr>
        <w:t>Contractor's</w:t>
      </w:r>
      <w:r w:rsidRPr="00D47369">
        <w:rPr>
          <w:spacing w:val="-3"/>
          <w:sz w:val="24"/>
          <w:szCs w:val="24"/>
        </w:rPr>
        <w:t xml:space="preserve"> </w:t>
      </w:r>
      <w:r w:rsidRPr="00D47369">
        <w:rPr>
          <w:sz w:val="24"/>
          <w:szCs w:val="24"/>
        </w:rPr>
        <w:t>overall performance evaluation.</w:t>
      </w:r>
    </w:p>
    <w:p w14:paraId="0A852530" w14:textId="77777777" w:rsidR="004C7547" w:rsidRDefault="004C7547">
      <w:pPr>
        <w:pStyle w:val="BodyText"/>
        <w:spacing w:before="59"/>
      </w:pPr>
    </w:p>
    <w:p w14:paraId="30F0547E" w14:textId="77777777" w:rsidR="004C7547" w:rsidRDefault="00D83258" w:rsidP="00F75D40">
      <w:pPr>
        <w:pStyle w:val="ListParagraph"/>
        <w:numPr>
          <w:ilvl w:val="0"/>
          <w:numId w:val="37"/>
        </w:numPr>
        <w:tabs>
          <w:tab w:val="left" w:pos="2700"/>
        </w:tabs>
        <w:spacing w:line="256" w:lineRule="auto"/>
        <w:ind w:left="2700" w:right="695" w:hanging="810"/>
        <w:rPr>
          <w:sz w:val="24"/>
        </w:rPr>
      </w:pPr>
      <w:r>
        <w:rPr>
          <w:i/>
          <w:sz w:val="24"/>
        </w:rPr>
        <w:t>Identification card application process</w:t>
      </w:r>
      <w:r>
        <w:rPr>
          <w:sz w:val="24"/>
        </w:rPr>
        <w:t>. The COR will be the HHS ID card Sponsor and point of contact for the Contractor's application for an HHS ID card. The COR shall review and approve the HHS ID card application before an ID card is issued to the applicant.</w:t>
      </w:r>
      <w:r>
        <w:rPr>
          <w:spacing w:val="-10"/>
          <w:sz w:val="24"/>
        </w:rPr>
        <w:t xml:space="preserve"> </w:t>
      </w:r>
      <w:r>
        <w:rPr>
          <w:sz w:val="24"/>
        </w:rPr>
        <w:t>An applicant may be issued either a Personal Identity</w:t>
      </w:r>
      <w:r>
        <w:rPr>
          <w:spacing w:val="-2"/>
          <w:sz w:val="24"/>
        </w:rPr>
        <w:t xml:space="preserve"> </w:t>
      </w:r>
      <w:r>
        <w:rPr>
          <w:sz w:val="24"/>
        </w:rPr>
        <w:t>Verification (PIV) card that meets the standards of Homeland Presidential Security Directive (HSPD- 12), or an applicant may be issued a non-PIV card. Generally, a non-PIV</w:t>
      </w:r>
      <w:r>
        <w:rPr>
          <w:spacing w:val="-2"/>
          <w:sz w:val="24"/>
        </w:rPr>
        <w:t xml:space="preserve"> </w:t>
      </w:r>
      <w:r>
        <w:rPr>
          <w:sz w:val="24"/>
        </w:rPr>
        <w:t xml:space="preserve">card will be issued for contracts that expire in six months or less, including option periods. The COR may request the issuing office to </w:t>
      </w:r>
      <w:r>
        <w:rPr>
          <w:sz w:val="24"/>
        </w:rPr>
        <w:lastRenderedPageBreak/>
        <w:t>waive the six-month</w:t>
      </w:r>
      <w:r>
        <w:rPr>
          <w:spacing w:val="-3"/>
          <w:sz w:val="24"/>
        </w:rPr>
        <w:t xml:space="preserve"> </w:t>
      </w:r>
      <w:r>
        <w:rPr>
          <w:sz w:val="24"/>
        </w:rPr>
        <w:t>eligibility</w:t>
      </w:r>
      <w:r>
        <w:rPr>
          <w:spacing w:val="-3"/>
          <w:sz w:val="24"/>
        </w:rPr>
        <w:t xml:space="preserve"> </w:t>
      </w:r>
      <w:r>
        <w:rPr>
          <w:sz w:val="24"/>
        </w:rPr>
        <w:t>requirement</w:t>
      </w:r>
      <w:r>
        <w:rPr>
          <w:spacing w:val="-3"/>
          <w:sz w:val="24"/>
        </w:rPr>
        <w:t xml:space="preserve"> </w:t>
      </w:r>
      <w:r>
        <w:rPr>
          <w:sz w:val="24"/>
        </w:rPr>
        <w:t>when</w:t>
      </w:r>
      <w:r>
        <w:rPr>
          <w:spacing w:val="-3"/>
          <w:sz w:val="24"/>
        </w:rPr>
        <w:t xml:space="preserve"> </w:t>
      </w:r>
      <w:r>
        <w:rPr>
          <w:sz w:val="24"/>
        </w:rPr>
        <w:t>it</w:t>
      </w:r>
      <w:r>
        <w:rPr>
          <w:spacing w:val="-3"/>
          <w:sz w:val="24"/>
        </w:rPr>
        <w:t xml:space="preserve"> </w:t>
      </w:r>
      <w:r>
        <w:rPr>
          <w:sz w:val="24"/>
        </w:rPr>
        <w:t>is</w:t>
      </w:r>
      <w:r>
        <w:rPr>
          <w:spacing w:val="-3"/>
          <w:sz w:val="24"/>
        </w:rPr>
        <w:t xml:space="preserve"> </w:t>
      </w:r>
      <w:r>
        <w:rPr>
          <w:sz w:val="24"/>
        </w:rPr>
        <w:t>in</w:t>
      </w:r>
      <w:r>
        <w:rPr>
          <w:spacing w:val="-3"/>
          <w:sz w:val="24"/>
        </w:rPr>
        <w:t xml:space="preserve"> </w:t>
      </w:r>
      <w:r>
        <w:rPr>
          <w:sz w:val="24"/>
        </w:rPr>
        <w:t>HHS</w:t>
      </w:r>
      <w:r>
        <w:rPr>
          <w:spacing w:val="-3"/>
          <w:sz w:val="24"/>
        </w:rPr>
        <w:t xml:space="preserve"> </w:t>
      </w:r>
      <w:r>
        <w:rPr>
          <w:sz w:val="24"/>
        </w:rPr>
        <w:t>interest</w:t>
      </w:r>
      <w:r>
        <w:rPr>
          <w:spacing w:val="-3"/>
          <w:sz w:val="24"/>
        </w:rPr>
        <w:t xml:space="preserve"> </w:t>
      </w:r>
      <w:r>
        <w:rPr>
          <w:sz w:val="24"/>
        </w:rPr>
        <w:t>for</w:t>
      </w:r>
      <w:r>
        <w:rPr>
          <w:spacing w:val="-4"/>
          <w:sz w:val="24"/>
        </w:rPr>
        <w:t xml:space="preserve"> </w:t>
      </w:r>
      <w:r>
        <w:rPr>
          <w:sz w:val="24"/>
        </w:rPr>
        <w:t>contract</w:t>
      </w:r>
      <w:r>
        <w:rPr>
          <w:spacing w:val="-3"/>
          <w:sz w:val="24"/>
        </w:rPr>
        <w:t xml:space="preserve"> </w:t>
      </w:r>
      <w:r>
        <w:rPr>
          <w:sz w:val="24"/>
        </w:rPr>
        <w:t>performance.</w:t>
      </w:r>
      <w:r>
        <w:rPr>
          <w:spacing w:val="-8"/>
          <w:sz w:val="24"/>
        </w:rPr>
        <w:t xml:space="preserve"> </w:t>
      </w:r>
      <w:r>
        <w:rPr>
          <w:sz w:val="24"/>
        </w:rPr>
        <w:t>The</w:t>
      </w:r>
      <w:r>
        <w:rPr>
          <w:spacing w:val="-2"/>
          <w:sz w:val="24"/>
        </w:rPr>
        <w:t xml:space="preserve"> </w:t>
      </w:r>
      <w:r>
        <w:rPr>
          <w:sz w:val="24"/>
        </w:rPr>
        <w:t>following</w:t>
      </w:r>
      <w:r>
        <w:rPr>
          <w:spacing w:val="-3"/>
          <w:sz w:val="24"/>
        </w:rPr>
        <w:t xml:space="preserve"> </w:t>
      </w:r>
      <w:r>
        <w:rPr>
          <w:sz w:val="24"/>
        </w:rPr>
        <w:t>applies—</w:t>
      </w:r>
    </w:p>
    <w:p w14:paraId="0EE62624" w14:textId="77777777" w:rsidR="004C7547" w:rsidRDefault="004C7547" w:rsidP="009A2663">
      <w:pPr>
        <w:pStyle w:val="BodyText"/>
      </w:pPr>
    </w:p>
    <w:p w14:paraId="2E51E7AE" w14:textId="77777777" w:rsidR="004C7547" w:rsidRDefault="00D83258" w:rsidP="00F75D40">
      <w:pPr>
        <w:pStyle w:val="ListParagraph"/>
        <w:numPr>
          <w:ilvl w:val="1"/>
          <w:numId w:val="37"/>
        </w:numPr>
        <w:ind w:left="3060" w:right="360" w:hanging="360"/>
        <w:rPr>
          <w:sz w:val="24"/>
        </w:rPr>
      </w:pPr>
      <w:r>
        <w:rPr>
          <w:sz w:val="24"/>
        </w:rPr>
        <w:t>PIV</w:t>
      </w:r>
      <w:r>
        <w:rPr>
          <w:spacing w:val="-7"/>
          <w:sz w:val="24"/>
        </w:rPr>
        <w:t xml:space="preserve"> </w:t>
      </w:r>
      <w:r>
        <w:rPr>
          <w:sz w:val="24"/>
        </w:rPr>
        <w:t>card.</w:t>
      </w:r>
      <w:r>
        <w:rPr>
          <w:spacing w:val="-6"/>
          <w:sz w:val="24"/>
        </w:rPr>
        <w:t xml:space="preserve"> </w:t>
      </w:r>
      <w:r>
        <w:rPr>
          <w:sz w:val="24"/>
        </w:rPr>
        <w:t>The</w:t>
      </w:r>
      <w:r>
        <w:rPr>
          <w:spacing w:val="-2"/>
          <w:sz w:val="24"/>
        </w:rPr>
        <w:t xml:space="preserve"> </w:t>
      </w:r>
      <w:r>
        <w:rPr>
          <w:sz w:val="24"/>
        </w:rPr>
        <w:t>applicant</w:t>
      </w:r>
      <w:r>
        <w:rPr>
          <w:spacing w:val="-1"/>
          <w:sz w:val="24"/>
        </w:rPr>
        <w:t xml:space="preserve"> </w:t>
      </w:r>
      <w:r>
        <w:rPr>
          <w:sz w:val="24"/>
        </w:rPr>
        <w:t>must</w:t>
      </w:r>
      <w:r>
        <w:rPr>
          <w:spacing w:val="-1"/>
          <w:sz w:val="24"/>
        </w:rPr>
        <w:t xml:space="preserve"> </w:t>
      </w:r>
      <w:r>
        <w:rPr>
          <w:sz w:val="24"/>
        </w:rPr>
        <w:t>complete</w:t>
      </w:r>
      <w:r>
        <w:rPr>
          <w:spacing w:val="-2"/>
          <w:sz w:val="24"/>
        </w:rPr>
        <w:t xml:space="preserve"> </w:t>
      </w:r>
      <w:r>
        <w:rPr>
          <w:sz w:val="24"/>
        </w:rPr>
        <w:t>an</w:t>
      </w:r>
      <w:r>
        <w:rPr>
          <w:spacing w:val="-1"/>
          <w:sz w:val="24"/>
        </w:rPr>
        <w:t xml:space="preserve"> </w:t>
      </w:r>
      <w:r>
        <w:rPr>
          <w:sz w:val="24"/>
        </w:rPr>
        <w:t>HHS</w:t>
      </w:r>
      <w:r>
        <w:rPr>
          <w:spacing w:val="-1"/>
          <w:sz w:val="24"/>
        </w:rPr>
        <w:t xml:space="preserve"> </w:t>
      </w:r>
      <w:r>
        <w:rPr>
          <w:sz w:val="24"/>
        </w:rPr>
        <w:t>on-line</w:t>
      </w:r>
      <w:r>
        <w:rPr>
          <w:spacing w:val="-2"/>
          <w:sz w:val="24"/>
        </w:rPr>
        <w:t xml:space="preserve"> </w:t>
      </w:r>
      <w:r>
        <w:rPr>
          <w:sz w:val="24"/>
        </w:rPr>
        <w:t>application</w:t>
      </w:r>
      <w:r>
        <w:rPr>
          <w:spacing w:val="-1"/>
          <w:sz w:val="24"/>
        </w:rPr>
        <w:t xml:space="preserve"> </w:t>
      </w:r>
      <w:r>
        <w:rPr>
          <w:sz w:val="24"/>
        </w:rPr>
        <w:t>for a</w:t>
      </w:r>
      <w:r>
        <w:rPr>
          <w:spacing w:val="-2"/>
          <w:sz w:val="24"/>
        </w:rPr>
        <w:t xml:space="preserve"> </w:t>
      </w:r>
      <w:r>
        <w:rPr>
          <w:sz w:val="24"/>
        </w:rPr>
        <w:t>PIV</w:t>
      </w:r>
      <w:r>
        <w:rPr>
          <w:spacing w:val="-6"/>
          <w:sz w:val="24"/>
        </w:rPr>
        <w:t xml:space="preserve"> </w:t>
      </w:r>
      <w:r>
        <w:rPr>
          <w:spacing w:val="-2"/>
          <w:sz w:val="24"/>
        </w:rPr>
        <w:t>card;</w:t>
      </w:r>
    </w:p>
    <w:p w14:paraId="1731C552" w14:textId="77777777" w:rsidR="004C7547" w:rsidRDefault="004C7547" w:rsidP="00EA672F">
      <w:pPr>
        <w:pStyle w:val="BodyText"/>
        <w:ind w:left="3060" w:right="360" w:hanging="360"/>
      </w:pPr>
    </w:p>
    <w:p w14:paraId="6B6B9CB9" w14:textId="77777777" w:rsidR="004C7547" w:rsidRDefault="00D83258" w:rsidP="00F75D40">
      <w:pPr>
        <w:pStyle w:val="ListParagraph"/>
        <w:numPr>
          <w:ilvl w:val="1"/>
          <w:numId w:val="37"/>
        </w:numPr>
        <w:spacing w:line="256" w:lineRule="auto"/>
        <w:ind w:left="3060" w:right="360" w:hanging="360"/>
        <w:rPr>
          <w:sz w:val="24"/>
        </w:rPr>
      </w:pPr>
      <w:r>
        <w:rPr>
          <w:sz w:val="24"/>
        </w:rPr>
        <w:t>Non-PIV</w:t>
      </w:r>
      <w:r>
        <w:rPr>
          <w:spacing w:val="-5"/>
          <w:sz w:val="24"/>
        </w:rPr>
        <w:t xml:space="preserve"> </w:t>
      </w:r>
      <w:r>
        <w:rPr>
          <w:sz w:val="24"/>
        </w:rPr>
        <w:t>card.</w:t>
      </w:r>
      <w:r>
        <w:rPr>
          <w:spacing w:val="-7"/>
          <w:sz w:val="24"/>
        </w:rPr>
        <w:t xml:space="preserve"> </w:t>
      </w:r>
      <w:r>
        <w:rPr>
          <w:sz w:val="24"/>
        </w:rPr>
        <w:t>The</w:t>
      </w:r>
      <w:r>
        <w:rPr>
          <w:spacing w:val="-2"/>
          <w:sz w:val="24"/>
        </w:rPr>
        <w:t xml:space="preserve"> </w:t>
      </w:r>
      <w:r>
        <w:rPr>
          <w:sz w:val="24"/>
        </w:rPr>
        <w:t>applicant</w:t>
      </w:r>
      <w:r>
        <w:rPr>
          <w:spacing w:val="-3"/>
          <w:sz w:val="24"/>
        </w:rPr>
        <w:t xml:space="preserve"> </w:t>
      </w:r>
      <w:r>
        <w:rPr>
          <w:sz w:val="24"/>
        </w:rPr>
        <w:t>must</w:t>
      </w:r>
      <w:r>
        <w:rPr>
          <w:spacing w:val="-3"/>
          <w:sz w:val="24"/>
        </w:rPr>
        <w:t xml:space="preserve"> </w:t>
      </w:r>
      <w:r>
        <w:rPr>
          <w:sz w:val="24"/>
        </w:rPr>
        <w:t>complete</w:t>
      </w:r>
      <w:r>
        <w:rPr>
          <w:spacing w:val="-4"/>
          <w:sz w:val="24"/>
        </w:rPr>
        <w:t xml:space="preserve"> </w:t>
      </w:r>
      <w:r>
        <w:rPr>
          <w:sz w:val="24"/>
        </w:rPr>
        <w:t>and</w:t>
      </w:r>
      <w:r>
        <w:rPr>
          <w:spacing w:val="-3"/>
          <w:sz w:val="24"/>
        </w:rPr>
        <w:t xml:space="preserve"> </w:t>
      </w:r>
      <w:r>
        <w:rPr>
          <w:sz w:val="24"/>
        </w:rPr>
        <w:t>submit</w:t>
      </w:r>
      <w:r>
        <w:rPr>
          <w:spacing w:val="-3"/>
          <w:sz w:val="24"/>
        </w:rPr>
        <w:t xml:space="preserve"> </w:t>
      </w:r>
      <w:r>
        <w:rPr>
          <w:sz w:val="24"/>
        </w:rPr>
        <w:t>a</w:t>
      </w:r>
      <w:r>
        <w:rPr>
          <w:spacing w:val="-4"/>
          <w:sz w:val="24"/>
        </w:rPr>
        <w:t xml:space="preserve"> </w:t>
      </w:r>
      <w:r>
        <w:rPr>
          <w:sz w:val="24"/>
        </w:rPr>
        <w:t>hard</w:t>
      </w:r>
      <w:r>
        <w:rPr>
          <w:spacing w:val="-3"/>
          <w:sz w:val="24"/>
        </w:rPr>
        <w:t xml:space="preserve"> </w:t>
      </w:r>
      <w:r>
        <w:rPr>
          <w:sz w:val="24"/>
        </w:rPr>
        <w:t>copy</w:t>
      </w:r>
      <w:r>
        <w:rPr>
          <w:spacing w:val="-3"/>
          <w:sz w:val="24"/>
        </w:rPr>
        <w:t xml:space="preserve"> </w:t>
      </w:r>
      <w:r>
        <w:rPr>
          <w:sz w:val="24"/>
        </w:rPr>
        <w:t>of</w:t>
      </w:r>
      <w:r>
        <w:rPr>
          <w:spacing w:val="-2"/>
          <w:sz w:val="24"/>
        </w:rPr>
        <w:t xml:space="preserve"> </w:t>
      </w:r>
      <w:r>
        <w:rPr>
          <w:sz w:val="24"/>
        </w:rPr>
        <w:t>the</w:t>
      </w:r>
      <w:r>
        <w:rPr>
          <w:spacing w:val="-4"/>
          <w:sz w:val="24"/>
        </w:rPr>
        <w:t xml:space="preserve"> </w:t>
      </w:r>
      <w:r>
        <w:rPr>
          <w:sz w:val="24"/>
        </w:rPr>
        <w:t>necessary</w:t>
      </w:r>
      <w:r>
        <w:rPr>
          <w:spacing w:val="-3"/>
          <w:sz w:val="24"/>
        </w:rPr>
        <w:t xml:space="preserve"> </w:t>
      </w:r>
      <w:r>
        <w:rPr>
          <w:sz w:val="24"/>
        </w:rPr>
        <w:t>form(s)</w:t>
      </w:r>
      <w:r>
        <w:rPr>
          <w:spacing w:val="-4"/>
          <w:sz w:val="24"/>
        </w:rPr>
        <w:t xml:space="preserve"> </w:t>
      </w:r>
      <w:r>
        <w:rPr>
          <w:sz w:val="24"/>
        </w:rPr>
        <w:t>to be provided to Contractor by COR/Sponsor) to the COR/Sponsor; and</w:t>
      </w:r>
    </w:p>
    <w:p w14:paraId="1A685F6B" w14:textId="77777777" w:rsidR="004C7547" w:rsidRDefault="004C7547" w:rsidP="00EA672F">
      <w:pPr>
        <w:pStyle w:val="BodyText"/>
        <w:ind w:left="3060" w:right="360" w:hanging="360"/>
      </w:pPr>
    </w:p>
    <w:p w14:paraId="3121493D" w14:textId="77777777" w:rsidR="004C7547" w:rsidRDefault="00D83258" w:rsidP="00F75D40">
      <w:pPr>
        <w:pStyle w:val="ListParagraph"/>
        <w:numPr>
          <w:ilvl w:val="1"/>
          <w:numId w:val="37"/>
        </w:numPr>
        <w:spacing w:line="256" w:lineRule="auto"/>
        <w:ind w:left="3060" w:right="360" w:hanging="360"/>
        <w:rPr>
          <w:sz w:val="24"/>
        </w:rPr>
      </w:pPr>
      <w:r>
        <w:rPr>
          <w:sz w:val="24"/>
        </w:rPr>
        <w:t>Regardless of the type of card to be issued (PIV or non-PIV), the applicant must appear in person to provide two forms of identity source documents in original form to HHS. The identity source documents must come from the list of acceptable documents included in Form F-9, OMB No. 1115-0136, Employment Eligibility</w:t>
      </w:r>
      <w:r>
        <w:rPr>
          <w:spacing w:val="-1"/>
          <w:sz w:val="24"/>
        </w:rPr>
        <w:t xml:space="preserve"> </w:t>
      </w:r>
      <w:r>
        <w:rPr>
          <w:sz w:val="24"/>
        </w:rPr>
        <w:t>Verification.</w:t>
      </w:r>
      <w:r>
        <w:rPr>
          <w:spacing w:val="-6"/>
          <w:sz w:val="24"/>
        </w:rPr>
        <w:t xml:space="preserve"> </w:t>
      </w:r>
      <w:r>
        <w:rPr>
          <w:sz w:val="24"/>
        </w:rPr>
        <w:t>At least one document must be a valid State or Federal government- issued</w:t>
      </w:r>
      <w:r>
        <w:rPr>
          <w:spacing w:val="-2"/>
          <w:sz w:val="24"/>
        </w:rPr>
        <w:t xml:space="preserve"> </w:t>
      </w:r>
      <w:r>
        <w:rPr>
          <w:sz w:val="24"/>
        </w:rPr>
        <w:t>picture</w:t>
      </w:r>
      <w:r>
        <w:rPr>
          <w:spacing w:val="-3"/>
          <w:sz w:val="24"/>
        </w:rPr>
        <w:t xml:space="preserve"> </w:t>
      </w:r>
      <w:r>
        <w:rPr>
          <w:sz w:val="24"/>
        </w:rPr>
        <w:t>identification.</w:t>
      </w:r>
      <w:r>
        <w:rPr>
          <w:spacing w:val="-2"/>
          <w:sz w:val="24"/>
        </w:rPr>
        <w:t xml:space="preserve"> </w:t>
      </w:r>
      <w:r>
        <w:rPr>
          <w:sz w:val="24"/>
        </w:rPr>
        <w:t>For</w:t>
      </w:r>
      <w:r>
        <w:rPr>
          <w:spacing w:val="-3"/>
          <w:sz w:val="24"/>
        </w:rPr>
        <w:t xml:space="preserve"> </w:t>
      </w:r>
      <w:r>
        <w:rPr>
          <w:sz w:val="24"/>
        </w:rPr>
        <w:t>a</w:t>
      </w:r>
      <w:r>
        <w:rPr>
          <w:spacing w:val="-3"/>
          <w:sz w:val="24"/>
        </w:rPr>
        <w:t xml:space="preserve"> </w:t>
      </w:r>
      <w:r>
        <w:rPr>
          <w:sz w:val="24"/>
        </w:rPr>
        <w:t>PIV</w:t>
      </w:r>
      <w:r>
        <w:rPr>
          <w:spacing w:val="-8"/>
          <w:sz w:val="24"/>
        </w:rPr>
        <w:t xml:space="preserve"> </w:t>
      </w:r>
      <w:r>
        <w:rPr>
          <w:sz w:val="24"/>
        </w:rPr>
        <w:t>card,</w:t>
      </w:r>
      <w:r>
        <w:rPr>
          <w:spacing w:val="-2"/>
          <w:sz w:val="24"/>
        </w:rPr>
        <w:t xml:space="preserve"> </w:t>
      </w:r>
      <w:r>
        <w:rPr>
          <w:sz w:val="24"/>
        </w:rPr>
        <w:t>the</w:t>
      </w:r>
      <w:r>
        <w:rPr>
          <w:spacing w:val="-3"/>
          <w:sz w:val="24"/>
        </w:rPr>
        <w:t xml:space="preserve"> </w:t>
      </w:r>
      <w:r>
        <w:rPr>
          <w:sz w:val="24"/>
        </w:rPr>
        <w:t>applicant</w:t>
      </w:r>
      <w:r>
        <w:rPr>
          <w:spacing w:val="-2"/>
          <w:sz w:val="24"/>
        </w:rPr>
        <w:t xml:space="preserve"> </w:t>
      </w:r>
      <w:r>
        <w:rPr>
          <w:sz w:val="24"/>
        </w:rPr>
        <w:t>may</w:t>
      </w:r>
      <w:r>
        <w:rPr>
          <w:spacing w:val="-2"/>
          <w:sz w:val="24"/>
        </w:rPr>
        <w:t xml:space="preserve"> </w:t>
      </w:r>
      <w:r>
        <w:rPr>
          <w:sz w:val="24"/>
        </w:rPr>
        <w:t>be</w:t>
      </w:r>
      <w:r>
        <w:rPr>
          <w:spacing w:val="-3"/>
          <w:sz w:val="24"/>
        </w:rPr>
        <w:t xml:space="preserve"> </w:t>
      </w:r>
      <w:r>
        <w:rPr>
          <w:sz w:val="24"/>
        </w:rPr>
        <w:t>required to</w:t>
      </w:r>
      <w:r>
        <w:rPr>
          <w:spacing w:val="-2"/>
          <w:sz w:val="24"/>
        </w:rPr>
        <w:t xml:space="preserve"> </w:t>
      </w:r>
      <w:r>
        <w:rPr>
          <w:sz w:val="24"/>
        </w:rPr>
        <w:t>appear</w:t>
      </w:r>
      <w:r>
        <w:rPr>
          <w:spacing w:val="-3"/>
          <w:sz w:val="24"/>
        </w:rPr>
        <w:t xml:space="preserve"> </w:t>
      </w:r>
      <w:r>
        <w:rPr>
          <w:sz w:val="24"/>
        </w:rPr>
        <w:t>in-person</w:t>
      </w:r>
      <w:r>
        <w:rPr>
          <w:spacing w:val="-2"/>
          <w:sz w:val="24"/>
        </w:rPr>
        <w:t xml:space="preserve"> </w:t>
      </w:r>
      <w:r>
        <w:rPr>
          <w:sz w:val="24"/>
        </w:rPr>
        <w:t>a</w:t>
      </w:r>
      <w:r>
        <w:rPr>
          <w:spacing w:val="-3"/>
          <w:sz w:val="24"/>
        </w:rPr>
        <w:t xml:space="preserve"> </w:t>
      </w:r>
      <w:r>
        <w:rPr>
          <w:sz w:val="24"/>
        </w:rPr>
        <w:t>second</w:t>
      </w:r>
      <w:r>
        <w:rPr>
          <w:spacing w:val="-2"/>
          <w:sz w:val="24"/>
        </w:rPr>
        <w:t xml:space="preserve"> </w:t>
      </w:r>
      <w:r>
        <w:rPr>
          <w:sz w:val="24"/>
        </w:rPr>
        <w:t>time for enrollment and activation.</w:t>
      </w:r>
    </w:p>
    <w:p w14:paraId="650379EE" w14:textId="77777777" w:rsidR="004C7547" w:rsidRDefault="004C7547" w:rsidP="009A2663">
      <w:pPr>
        <w:pStyle w:val="BodyText"/>
        <w:ind w:right="360"/>
      </w:pPr>
    </w:p>
    <w:p w14:paraId="51699852" w14:textId="77777777" w:rsidR="004C7547" w:rsidRDefault="00D83258" w:rsidP="00F75D40">
      <w:pPr>
        <w:pStyle w:val="ListParagraph"/>
        <w:numPr>
          <w:ilvl w:val="0"/>
          <w:numId w:val="37"/>
        </w:numPr>
        <w:tabs>
          <w:tab w:val="left" w:pos="2790"/>
        </w:tabs>
        <w:spacing w:line="256" w:lineRule="auto"/>
        <w:ind w:left="2790" w:right="360" w:hanging="1080"/>
        <w:rPr>
          <w:sz w:val="24"/>
        </w:rPr>
      </w:pPr>
      <w:r>
        <w:rPr>
          <w:i/>
          <w:sz w:val="24"/>
        </w:rPr>
        <w:t>Identification</w:t>
      </w:r>
      <w:r>
        <w:rPr>
          <w:i/>
          <w:spacing w:val="-4"/>
          <w:sz w:val="24"/>
        </w:rPr>
        <w:t xml:space="preserve"> </w:t>
      </w:r>
      <w:r>
        <w:rPr>
          <w:i/>
          <w:sz w:val="24"/>
        </w:rPr>
        <w:t>card</w:t>
      </w:r>
      <w:r>
        <w:rPr>
          <w:i/>
          <w:spacing w:val="-4"/>
          <w:sz w:val="24"/>
        </w:rPr>
        <w:t xml:space="preserve"> </w:t>
      </w:r>
      <w:r>
        <w:rPr>
          <w:i/>
          <w:sz w:val="24"/>
        </w:rPr>
        <w:t>custody</w:t>
      </w:r>
      <w:r>
        <w:rPr>
          <w:i/>
          <w:spacing w:val="-5"/>
          <w:sz w:val="24"/>
        </w:rPr>
        <w:t xml:space="preserve"> </w:t>
      </w:r>
      <w:r>
        <w:rPr>
          <w:i/>
          <w:sz w:val="24"/>
        </w:rPr>
        <w:t>and</w:t>
      </w:r>
      <w:r>
        <w:rPr>
          <w:i/>
          <w:spacing w:val="-4"/>
          <w:sz w:val="24"/>
        </w:rPr>
        <w:t xml:space="preserve"> </w:t>
      </w:r>
      <w:r>
        <w:rPr>
          <w:i/>
          <w:sz w:val="24"/>
        </w:rPr>
        <w:t>control</w:t>
      </w:r>
      <w:r>
        <w:rPr>
          <w:sz w:val="24"/>
        </w:rPr>
        <w:t>.</w:t>
      </w:r>
      <w:r>
        <w:rPr>
          <w:spacing w:val="40"/>
          <w:sz w:val="24"/>
        </w:rPr>
        <w:t xml:space="preserve"> </w:t>
      </w:r>
      <w:r>
        <w:rPr>
          <w:sz w:val="24"/>
        </w:rPr>
        <w:t>The</w:t>
      </w:r>
      <w:r>
        <w:rPr>
          <w:spacing w:val="-5"/>
          <w:sz w:val="24"/>
        </w:rPr>
        <w:t xml:space="preserve"> </w:t>
      </w:r>
      <w:r>
        <w:rPr>
          <w:sz w:val="24"/>
        </w:rPr>
        <w:t>Contractor</w:t>
      </w:r>
      <w:r>
        <w:rPr>
          <w:spacing w:val="-5"/>
          <w:sz w:val="24"/>
        </w:rPr>
        <w:t xml:space="preserve"> </w:t>
      </w:r>
      <w:r>
        <w:rPr>
          <w:sz w:val="24"/>
        </w:rPr>
        <w:t>is</w:t>
      </w:r>
      <w:r>
        <w:rPr>
          <w:spacing w:val="-4"/>
          <w:sz w:val="24"/>
        </w:rPr>
        <w:t xml:space="preserve"> </w:t>
      </w:r>
      <w:r>
        <w:rPr>
          <w:sz w:val="24"/>
        </w:rPr>
        <w:t>responsible</w:t>
      </w:r>
      <w:r>
        <w:rPr>
          <w:spacing w:val="-5"/>
          <w:sz w:val="24"/>
        </w:rPr>
        <w:t xml:space="preserve"> </w:t>
      </w:r>
      <w:r>
        <w:rPr>
          <w:sz w:val="24"/>
        </w:rPr>
        <w:t>for</w:t>
      </w:r>
      <w:r>
        <w:rPr>
          <w:spacing w:val="-5"/>
          <w:sz w:val="24"/>
        </w:rPr>
        <w:t xml:space="preserve"> </w:t>
      </w:r>
      <w:r>
        <w:rPr>
          <w:sz w:val="24"/>
        </w:rPr>
        <w:t>the</w:t>
      </w:r>
      <w:r>
        <w:rPr>
          <w:spacing w:val="-5"/>
          <w:sz w:val="24"/>
        </w:rPr>
        <w:t xml:space="preserve"> </w:t>
      </w:r>
      <w:r>
        <w:rPr>
          <w:sz w:val="24"/>
        </w:rPr>
        <w:t>custody</w:t>
      </w:r>
      <w:r>
        <w:rPr>
          <w:spacing w:val="-4"/>
          <w:sz w:val="24"/>
        </w:rPr>
        <w:t xml:space="preserve"> </w:t>
      </w:r>
      <w:r>
        <w:rPr>
          <w:sz w:val="24"/>
        </w:rPr>
        <w:t>and</w:t>
      </w:r>
      <w:r>
        <w:rPr>
          <w:spacing w:val="-4"/>
          <w:sz w:val="24"/>
        </w:rPr>
        <w:t xml:space="preserve"> </w:t>
      </w:r>
      <w:r>
        <w:rPr>
          <w:sz w:val="24"/>
        </w:rPr>
        <w:t>control</w:t>
      </w:r>
      <w:r>
        <w:rPr>
          <w:spacing w:val="-4"/>
          <w:sz w:val="24"/>
        </w:rPr>
        <w:t xml:space="preserve"> </w:t>
      </w:r>
      <w:r>
        <w:rPr>
          <w:sz w:val="24"/>
        </w:rPr>
        <w:t>of all forms of government identification issued by HHS to contractor employees for access to HHS facilities, sensitive information, information systems and other HHS resources. The Contractor shall:</w:t>
      </w:r>
    </w:p>
    <w:p w14:paraId="318796E2" w14:textId="77777777" w:rsidR="004C7547" w:rsidRDefault="004C7547" w:rsidP="009A2663">
      <w:pPr>
        <w:spacing w:line="256" w:lineRule="auto"/>
        <w:rPr>
          <w:sz w:val="24"/>
        </w:rPr>
      </w:pPr>
    </w:p>
    <w:p w14:paraId="477A9C7A" w14:textId="77777777" w:rsidR="004C7547" w:rsidRDefault="00D83258" w:rsidP="00F75D40">
      <w:pPr>
        <w:pStyle w:val="ListParagraph"/>
        <w:numPr>
          <w:ilvl w:val="1"/>
          <w:numId w:val="37"/>
        </w:numPr>
        <w:tabs>
          <w:tab w:val="left" w:pos="3060"/>
        </w:tabs>
        <w:spacing w:before="1" w:line="256" w:lineRule="auto"/>
        <w:ind w:left="3060" w:right="360" w:hanging="360"/>
        <w:rPr>
          <w:sz w:val="24"/>
        </w:rPr>
      </w:pPr>
      <w:r>
        <w:rPr>
          <w:sz w:val="24"/>
        </w:rPr>
        <w:t>Provide</w:t>
      </w:r>
      <w:r>
        <w:rPr>
          <w:spacing w:val="-3"/>
          <w:sz w:val="24"/>
        </w:rPr>
        <w:t xml:space="preserve"> </w:t>
      </w:r>
      <w:r>
        <w:rPr>
          <w:sz w:val="24"/>
        </w:rPr>
        <w:t>a</w:t>
      </w:r>
      <w:r>
        <w:rPr>
          <w:spacing w:val="-3"/>
          <w:sz w:val="24"/>
        </w:rPr>
        <w:t xml:space="preserve"> </w:t>
      </w:r>
      <w:r>
        <w:rPr>
          <w:sz w:val="24"/>
        </w:rPr>
        <w:t>listing</w:t>
      </w:r>
      <w:r>
        <w:rPr>
          <w:spacing w:val="-2"/>
          <w:sz w:val="24"/>
        </w:rPr>
        <w:t xml:space="preserve"> </w:t>
      </w:r>
      <w:r>
        <w:rPr>
          <w:sz w:val="24"/>
        </w:rPr>
        <w:t>of</w:t>
      </w:r>
      <w:r>
        <w:rPr>
          <w:spacing w:val="-3"/>
          <w:sz w:val="24"/>
        </w:rPr>
        <w:t xml:space="preserve"> </w:t>
      </w:r>
      <w:r>
        <w:rPr>
          <w:sz w:val="24"/>
        </w:rPr>
        <w:t>personnel</w:t>
      </w:r>
      <w:r>
        <w:rPr>
          <w:spacing w:val="-2"/>
          <w:sz w:val="24"/>
        </w:rPr>
        <w:t xml:space="preserve"> </w:t>
      </w:r>
      <w:r>
        <w:rPr>
          <w:sz w:val="24"/>
        </w:rPr>
        <w:t>for</w:t>
      </w:r>
      <w:r>
        <w:rPr>
          <w:spacing w:val="-2"/>
          <w:sz w:val="24"/>
        </w:rPr>
        <w:t xml:space="preserve"> </w:t>
      </w:r>
      <w:r>
        <w:rPr>
          <w:sz w:val="24"/>
        </w:rPr>
        <w:t>whom</w:t>
      </w:r>
      <w:r>
        <w:rPr>
          <w:spacing w:val="-2"/>
          <w:sz w:val="24"/>
        </w:rPr>
        <w:t xml:space="preserve"> </w:t>
      </w:r>
      <w:r>
        <w:rPr>
          <w:sz w:val="24"/>
        </w:rPr>
        <w:t>an</w:t>
      </w:r>
      <w:r>
        <w:rPr>
          <w:spacing w:val="-2"/>
          <w:sz w:val="24"/>
        </w:rPr>
        <w:t xml:space="preserve"> </w:t>
      </w:r>
      <w:r>
        <w:rPr>
          <w:sz w:val="24"/>
        </w:rPr>
        <w:t>identification</w:t>
      </w:r>
      <w:r>
        <w:rPr>
          <w:spacing w:val="-2"/>
          <w:sz w:val="24"/>
        </w:rPr>
        <w:t xml:space="preserve"> </w:t>
      </w:r>
      <w:r>
        <w:rPr>
          <w:sz w:val="24"/>
        </w:rPr>
        <w:t>(ID)</w:t>
      </w:r>
      <w:r>
        <w:rPr>
          <w:spacing w:val="-2"/>
          <w:sz w:val="24"/>
        </w:rPr>
        <w:t xml:space="preserve"> </w:t>
      </w:r>
      <w:r>
        <w:rPr>
          <w:sz w:val="24"/>
        </w:rPr>
        <w:t>card</w:t>
      </w:r>
      <w:r>
        <w:rPr>
          <w:spacing w:val="-2"/>
          <w:sz w:val="24"/>
        </w:rPr>
        <w:t xml:space="preserve"> </w:t>
      </w:r>
      <w:r>
        <w:rPr>
          <w:sz w:val="24"/>
        </w:rPr>
        <w:t>is</w:t>
      </w:r>
      <w:r>
        <w:rPr>
          <w:spacing w:val="-2"/>
          <w:sz w:val="24"/>
        </w:rPr>
        <w:t xml:space="preserve"> </w:t>
      </w:r>
      <w:r>
        <w:rPr>
          <w:sz w:val="24"/>
        </w:rPr>
        <w:t>requested</w:t>
      </w:r>
      <w:r>
        <w:rPr>
          <w:spacing w:val="-2"/>
          <w:sz w:val="24"/>
        </w:rPr>
        <w:t xml:space="preserve"> </w:t>
      </w:r>
      <w:proofErr w:type="gramStart"/>
      <w:r>
        <w:rPr>
          <w:sz w:val="24"/>
        </w:rPr>
        <w:t>to</w:t>
      </w:r>
      <w:proofErr w:type="gramEnd"/>
      <w:r>
        <w:rPr>
          <w:spacing w:val="-2"/>
          <w:sz w:val="24"/>
        </w:rPr>
        <w:t xml:space="preserve"> </w:t>
      </w:r>
      <w:r>
        <w:rPr>
          <w:sz w:val="24"/>
        </w:rPr>
        <w:t>the</w:t>
      </w:r>
      <w:r>
        <w:rPr>
          <w:spacing w:val="-3"/>
          <w:sz w:val="24"/>
        </w:rPr>
        <w:t xml:space="preserve"> </w:t>
      </w:r>
      <w:r>
        <w:rPr>
          <w:sz w:val="24"/>
        </w:rPr>
        <w:t>COR</w:t>
      </w:r>
      <w:r>
        <w:rPr>
          <w:spacing w:val="-2"/>
          <w:sz w:val="24"/>
        </w:rPr>
        <w:t xml:space="preserve"> </w:t>
      </w:r>
      <w:r>
        <w:rPr>
          <w:sz w:val="24"/>
        </w:rPr>
        <w:t>who will provide a copy of the listing to the card issuing office. This may include Contractor and subcontractor personnel. Follow issuing office directions for submittal of an application package(s).</w:t>
      </w:r>
    </w:p>
    <w:p w14:paraId="45D1C04C" w14:textId="77777777" w:rsidR="004C7547" w:rsidRDefault="004C7547" w:rsidP="00EA672F">
      <w:pPr>
        <w:pStyle w:val="BodyText"/>
        <w:tabs>
          <w:tab w:val="left" w:pos="3060"/>
        </w:tabs>
        <w:spacing w:before="64"/>
        <w:ind w:left="3060" w:right="360" w:hanging="360"/>
      </w:pPr>
    </w:p>
    <w:p w14:paraId="1ACB047F" w14:textId="77777777" w:rsidR="004C7547" w:rsidRDefault="00D83258" w:rsidP="00F75D40">
      <w:pPr>
        <w:pStyle w:val="ListParagraph"/>
        <w:numPr>
          <w:ilvl w:val="1"/>
          <w:numId w:val="37"/>
        </w:numPr>
        <w:tabs>
          <w:tab w:val="left" w:pos="3060"/>
        </w:tabs>
        <w:spacing w:line="256" w:lineRule="auto"/>
        <w:ind w:left="3060" w:right="360" w:hanging="360"/>
        <w:rPr>
          <w:sz w:val="24"/>
        </w:rPr>
      </w:pPr>
      <w:r>
        <w:rPr>
          <w:sz w:val="24"/>
        </w:rPr>
        <w:t>While</w:t>
      </w:r>
      <w:r>
        <w:rPr>
          <w:spacing w:val="-5"/>
          <w:sz w:val="24"/>
        </w:rPr>
        <w:t xml:space="preserve"> </w:t>
      </w:r>
      <w:r>
        <w:rPr>
          <w:sz w:val="24"/>
        </w:rPr>
        <w:t>visiting</w:t>
      </w:r>
      <w:r>
        <w:rPr>
          <w:spacing w:val="-4"/>
          <w:sz w:val="24"/>
        </w:rPr>
        <w:t xml:space="preserve"> </w:t>
      </w:r>
      <w:r>
        <w:rPr>
          <w:sz w:val="24"/>
        </w:rPr>
        <w:t>or</w:t>
      </w:r>
      <w:r>
        <w:rPr>
          <w:spacing w:val="-5"/>
          <w:sz w:val="24"/>
        </w:rPr>
        <w:t xml:space="preserve"> </w:t>
      </w:r>
      <w:r>
        <w:rPr>
          <w:sz w:val="24"/>
        </w:rPr>
        <w:t>performing</w:t>
      </w:r>
      <w:r>
        <w:rPr>
          <w:spacing w:val="-4"/>
          <w:sz w:val="24"/>
        </w:rPr>
        <w:t xml:space="preserve"> </w:t>
      </w:r>
      <w:r>
        <w:rPr>
          <w:sz w:val="24"/>
        </w:rPr>
        <w:t>work</w:t>
      </w:r>
      <w:r>
        <w:rPr>
          <w:spacing w:val="-4"/>
          <w:sz w:val="24"/>
        </w:rPr>
        <w:t xml:space="preserve"> </w:t>
      </w:r>
      <w:r>
        <w:rPr>
          <w:sz w:val="24"/>
        </w:rPr>
        <w:t>on</w:t>
      </w:r>
      <w:r>
        <w:rPr>
          <w:spacing w:val="-4"/>
          <w:sz w:val="24"/>
        </w:rPr>
        <w:t xml:space="preserve"> </w:t>
      </w:r>
      <w:r>
        <w:rPr>
          <w:sz w:val="24"/>
        </w:rPr>
        <w:t>an</w:t>
      </w:r>
      <w:r>
        <w:rPr>
          <w:spacing w:val="-4"/>
          <w:sz w:val="24"/>
        </w:rPr>
        <w:t xml:space="preserve"> </w:t>
      </w:r>
      <w:r>
        <w:rPr>
          <w:sz w:val="24"/>
        </w:rPr>
        <w:t>HHS</w:t>
      </w:r>
      <w:r>
        <w:rPr>
          <w:spacing w:val="-1"/>
          <w:sz w:val="24"/>
        </w:rPr>
        <w:t xml:space="preserve"> </w:t>
      </w:r>
      <w:r>
        <w:rPr>
          <w:sz w:val="24"/>
        </w:rPr>
        <w:t>facility,</w:t>
      </w:r>
      <w:r>
        <w:rPr>
          <w:spacing w:val="-4"/>
          <w:sz w:val="24"/>
        </w:rPr>
        <w:t xml:space="preserve"> </w:t>
      </w:r>
      <w:r>
        <w:rPr>
          <w:sz w:val="24"/>
        </w:rPr>
        <w:t>as</w:t>
      </w:r>
      <w:r>
        <w:rPr>
          <w:spacing w:val="-4"/>
          <w:sz w:val="24"/>
        </w:rPr>
        <w:t xml:space="preserve"> </w:t>
      </w:r>
      <w:r>
        <w:rPr>
          <w:sz w:val="24"/>
        </w:rPr>
        <w:t>specified</w:t>
      </w:r>
      <w:r>
        <w:rPr>
          <w:spacing w:val="-4"/>
          <w:sz w:val="24"/>
        </w:rPr>
        <w:t xml:space="preserve"> </w:t>
      </w:r>
      <w:r>
        <w:rPr>
          <w:sz w:val="24"/>
        </w:rPr>
        <w:t>by</w:t>
      </w:r>
      <w:r>
        <w:rPr>
          <w:spacing w:val="-4"/>
          <w:sz w:val="24"/>
        </w:rPr>
        <w:t xml:space="preserve"> </w:t>
      </w:r>
      <w:r>
        <w:rPr>
          <w:sz w:val="24"/>
        </w:rPr>
        <w:t>the</w:t>
      </w:r>
      <w:r>
        <w:rPr>
          <w:spacing w:val="-5"/>
          <w:sz w:val="24"/>
        </w:rPr>
        <w:t xml:space="preserve"> </w:t>
      </w:r>
      <w:r>
        <w:rPr>
          <w:sz w:val="24"/>
        </w:rPr>
        <w:t>issuing</w:t>
      </w:r>
      <w:r>
        <w:rPr>
          <w:spacing w:val="-4"/>
          <w:sz w:val="24"/>
        </w:rPr>
        <w:t xml:space="preserve"> </w:t>
      </w:r>
      <w:r>
        <w:rPr>
          <w:sz w:val="24"/>
        </w:rPr>
        <w:t>office</w:t>
      </w:r>
      <w:r>
        <w:rPr>
          <w:spacing w:val="-5"/>
          <w:sz w:val="24"/>
        </w:rPr>
        <w:t xml:space="preserve"> </w:t>
      </w:r>
      <w:r>
        <w:rPr>
          <w:sz w:val="24"/>
        </w:rPr>
        <w:t>or</w:t>
      </w:r>
      <w:r>
        <w:rPr>
          <w:spacing w:val="-5"/>
          <w:sz w:val="24"/>
        </w:rPr>
        <w:t xml:space="preserve"> </w:t>
      </w:r>
      <w:r>
        <w:rPr>
          <w:sz w:val="24"/>
        </w:rPr>
        <w:t>COR, ensure that contractor employees prominently display their ID card.</w:t>
      </w:r>
    </w:p>
    <w:p w14:paraId="79782A4A" w14:textId="77777777" w:rsidR="004C7547" w:rsidRDefault="004C7547" w:rsidP="009A2663">
      <w:pPr>
        <w:pStyle w:val="BodyText"/>
        <w:tabs>
          <w:tab w:val="left" w:pos="2430"/>
        </w:tabs>
        <w:ind w:left="2430" w:right="360" w:hanging="450"/>
      </w:pPr>
    </w:p>
    <w:p w14:paraId="11FB54E4" w14:textId="77777777" w:rsidR="004C7547" w:rsidRDefault="00D83258" w:rsidP="00F75D40">
      <w:pPr>
        <w:pStyle w:val="ListParagraph"/>
        <w:numPr>
          <w:ilvl w:val="1"/>
          <w:numId w:val="37"/>
        </w:numPr>
        <w:tabs>
          <w:tab w:val="left" w:pos="3060"/>
        </w:tabs>
        <w:spacing w:line="256" w:lineRule="auto"/>
        <w:ind w:left="3060" w:right="360" w:hanging="360"/>
        <w:rPr>
          <w:sz w:val="24"/>
        </w:rPr>
      </w:pPr>
      <w:r>
        <w:rPr>
          <w:sz w:val="24"/>
        </w:rPr>
        <w:t>Immediately notify the COR or, if the COR is unavailable, the Contracting Officer when a contractor employee’s status changes and no longer requires agency access (</w:t>
      </w:r>
      <w:r>
        <w:rPr>
          <w:i/>
          <w:sz w:val="24"/>
        </w:rPr>
        <w:t>e.g.</w:t>
      </w:r>
      <w:r>
        <w:rPr>
          <w:sz w:val="24"/>
        </w:rPr>
        <w:t>, employee’s transfer, completion</w:t>
      </w:r>
      <w:r>
        <w:rPr>
          <w:spacing w:val="-3"/>
          <w:sz w:val="24"/>
        </w:rPr>
        <w:t xml:space="preserve"> </w:t>
      </w:r>
      <w:r>
        <w:rPr>
          <w:sz w:val="24"/>
        </w:rPr>
        <w:t>of</w:t>
      </w:r>
      <w:r>
        <w:rPr>
          <w:spacing w:val="-4"/>
          <w:sz w:val="24"/>
        </w:rPr>
        <w:t xml:space="preserve"> </w:t>
      </w:r>
      <w:r>
        <w:rPr>
          <w:sz w:val="24"/>
        </w:rPr>
        <w:t>a</w:t>
      </w:r>
      <w:r>
        <w:rPr>
          <w:spacing w:val="-4"/>
          <w:sz w:val="24"/>
        </w:rPr>
        <w:t xml:space="preserve"> </w:t>
      </w:r>
      <w:r>
        <w:rPr>
          <w:sz w:val="24"/>
        </w:rPr>
        <w:t>project,</w:t>
      </w:r>
      <w:r>
        <w:rPr>
          <w:spacing w:val="-3"/>
          <w:sz w:val="24"/>
        </w:rPr>
        <w:t xml:space="preserve"> </w:t>
      </w:r>
      <w:r>
        <w:rPr>
          <w:sz w:val="24"/>
        </w:rPr>
        <w:t>retirement,</w:t>
      </w:r>
      <w:r>
        <w:rPr>
          <w:spacing w:val="-3"/>
          <w:sz w:val="24"/>
        </w:rPr>
        <w:t xml:space="preserve"> </w:t>
      </w:r>
      <w:r>
        <w:rPr>
          <w:sz w:val="24"/>
        </w:rPr>
        <w:t>removal</w:t>
      </w:r>
      <w:r>
        <w:rPr>
          <w:spacing w:val="-1"/>
          <w:sz w:val="24"/>
        </w:rPr>
        <w:t xml:space="preserve"> </w:t>
      </w:r>
      <w:r>
        <w:rPr>
          <w:sz w:val="24"/>
        </w:rPr>
        <w:t>from</w:t>
      </w:r>
      <w:r>
        <w:rPr>
          <w:spacing w:val="-1"/>
          <w:sz w:val="24"/>
        </w:rPr>
        <w:t xml:space="preserve"> </w:t>
      </w:r>
      <w:r>
        <w:rPr>
          <w:sz w:val="24"/>
        </w:rPr>
        <w:t>work</w:t>
      </w:r>
      <w:r>
        <w:rPr>
          <w:spacing w:val="-3"/>
          <w:sz w:val="24"/>
        </w:rPr>
        <w:t xml:space="preserve"> </w:t>
      </w:r>
      <w:r>
        <w:rPr>
          <w:sz w:val="24"/>
        </w:rPr>
        <w:t>on</w:t>
      </w:r>
      <w:r>
        <w:rPr>
          <w:spacing w:val="-3"/>
          <w:sz w:val="24"/>
        </w:rPr>
        <w:t xml:space="preserve"> </w:t>
      </w:r>
      <w:r>
        <w:rPr>
          <w:sz w:val="24"/>
        </w:rPr>
        <w:t>the</w:t>
      </w:r>
      <w:r>
        <w:rPr>
          <w:spacing w:val="-4"/>
          <w:sz w:val="24"/>
        </w:rPr>
        <w:t xml:space="preserve"> </w:t>
      </w:r>
      <w:r>
        <w:rPr>
          <w:sz w:val="24"/>
        </w:rPr>
        <w:t>contract,</w:t>
      </w:r>
      <w:r>
        <w:rPr>
          <w:spacing w:val="-3"/>
          <w:sz w:val="24"/>
        </w:rPr>
        <w:t xml:space="preserve"> </w:t>
      </w:r>
      <w:r>
        <w:rPr>
          <w:sz w:val="24"/>
        </w:rPr>
        <w:t>or</w:t>
      </w:r>
      <w:r>
        <w:rPr>
          <w:spacing w:val="-4"/>
          <w:sz w:val="24"/>
        </w:rPr>
        <w:t xml:space="preserve"> </w:t>
      </w:r>
      <w:r>
        <w:rPr>
          <w:sz w:val="24"/>
        </w:rPr>
        <w:t>termination</w:t>
      </w:r>
      <w:r>
        <w:rPr>
          <w:spacing w:val="-3"/>
          <w:sz w:val="24"/>
        </w:rPr>
        <w:t xml:space="preserve"> </w:t>
      </w:r>
      <w:r>
        <w:rPr>
          <w:sz w:val="24"/>
        </w:rPr>
        <w:t>of</w:t>
      </w:r>
      <w:r>
        <w:rPr>
          <w:spacing w:val="-4"/>
          <w:sz w:val="24"/>
        </w:rPr>
        <w:t xml:space="preserve"> </w:t>
      </w:r>
      <w:r>
        <w:rPr>
          <w:sz w:val="24"/>
        </w:rPr>
        <w:t>employment)</w:t>
      </w:r>
      <w:r>
        <w:rPr>
          <w:spacing w:val="-4"/>
          <w:sz w:val="24"/>
        </w:rPr>
        <w:t xml:space="preserve"> </w:t>
      </w:r>
      <w:r>
        <w:rPr>
          <w:sz w:val="24"/>
        </w:rPr>
        <w:t>that may affect the employee’s eligibility for access to the facility, sensitive information, or resources.</w:t>
      </w:r>
    </w:p>
    <w:p w14:paraId="71F479FA" w14:textId="77777777" w:rsidR="004C7547" w:rsidRDefault="004C7547" w:rsidP="00EA672F">
      <w:pPr>
        <w:pStyle w:val="BodyText"/>
        <w:tabs>
          <w:tab w:val="left" w:pos="3060"/>
        </w:tabs>
        <w:ind w:left="3060" w:right="360" w:hanging="360"/>
      </w:pPr>
    </w:p>
    <w:p w14:paraId="4AF87324" w14:textId="77777777" w:rsidR="004C7547" w:rsidRDefault="00D83258" w:rsidP="00F75D40">
      <w:pPr>
        <w:pStyle w:val="ListParagraph"/>
        <w:numPr>
          <w:ilvl w:val="1"/>
          <w:numId w:val="37"/>
        </w:numPr>
        <w:tabs>
          <w:tab w:val="left" w:pos="3060"/>
        </w:tabs>
        <w:spacing w:line="256" w:lineRule="auto"/>
        <w:ind w:left="3060" w:right="360" w:hanging="360"/>
        <w:rPr>
          <w:sz w:val="24"/>
        </w:rPr>
      </w:pPr>
      <w:r>
        <w:rPr>
          <w:sz w:val="24"/>
        </w:rPr>
        <w:t>Promptly deliver to the issuing office: (a) all ID cards assigned to an employee who no longer requires</w:t>
      </w:r>
      <w:r>
        <w:rPr>
          <w:spacing w:val="-2"/>
          <w:sz w:val="24"/>
        </w:rPr>
        <w:t xml:space="preserve"> </w:t>
      </w:r>
      <w:r>
        <w:rPr>
          <w:sz w:val="24"/>
        </w:rPr>
        <w:t>access</w:t>
      </w:r>
      <w:r>
        <w:rPr>
          <w:spacing w:val="-2"/>
          <w:sz w:val="24"/>
        </w:rPr>
        <w:t xml:space="preserve"> </w:t>
      </w:r>
      <w:r>
        <w:rPr>
          <w:sz w:val="24"/>
        </w:rPr>
        <w:t>to</w:t>
      </w:r>
      <w:r>
        <w:rPr>
          <w:spacing w:val="-2"/>
          <w:sz w:val="24"/>
        </w:rPr>
        <w:t xml:space="preserve"> </w:t>
      </w:r>
      <w:r>
        <w:rPr>
          <w:sz w:val="24"/>
        </w:rPr>
        <w:t>the</w:t>
      </w:r>
      <w:r>
        <w:rPr>
          <w:spacing w:val="-3"/>
          <w:sz w:val="24"/>
        </w:rPr>
        <w:t xml:space="preserve"> </w:t>
      </w:r>
      <w:r>
        <w:rPr>
          <w:sz w:val="24"/>
        </w:rPr>
        <w:t>facility;</w:t>
      </w:r>
      <w:r>
        <w:rPr>
          <w:spacing w:val="-2"/>
          <w:sz w:val="24"/>
        </w:rPr>
        <w:t xml:space="preserve"> </w:t>
      </w:r>
      <w:r>
        <w:rPr>
          <w:sz w:val="24"/>
        </w:rPr>
        <w:t>and</w:t>
      </w:r>
      <w:r>
        <w:rPr>
          <w:spacing w:val="-2"/>
          <w:sz w:val="24"/>
        </w:rPr>
        <w:t xml:space="preserve"> </w:t>
      </w:r>
      <w:r>
        <w:rPr>
          <w:sz w:val="24"/>
        </w:rPr>
        <w:t>(b)</w:t>
      </w:r>
      <w:r>
        <w:rPr>
          <w:spacing w:val="-3"/>
          <w:sz w:val="24"/>
        </w:rPr>
        <w:t xml:space="preserve"> </w:t>
      </w:r>
      <w:r>
        <w:rPr>
          <w:sz w:val="24"/>
        </w:rPr>
        <w:t>all</w:t>
      </w:r>
      <w:r>
        <w:rPr>
          <w:spacing w:val="-2"/>
          <w:sz w:val="24"/>
        </w:rPr>
        <w:t xml:space="preserve"> </w:t>
      </w:r>
      <w:r>
        <w:rPr>
          <w:sz w:val="24"/>
        </w:rPr>
        <w:t>expired</w:t>
      </w:r>
      <w:r>
        <w:rPr>
          <w:spacing w:val="-2"/>
          <w:sz w:val="24"/>
        </w:rPr>
        <w:t xml:space="preserve"> </w:t>
      </w:r>
      <w:r>
        <w:rPr>
          <w:sz w:val="24"/>
        </w:rPr>
        <w:t>ID</w:t>
      </w:r>
      <w:r>
        <w:rPr>
          <w:spacing w:val="-3"/>
          <w:sz w:val="24"/>
        </w:rPr>
        <w:t xml:space="preserve"> </w:t>
      </w:r>
      <w:r>
        <w:rPr>
          <w:sz w:val="24"/>
        </w:rPr>
        <w:t>cards</w:t>
      </w:r>
      <w:r>
        <w:rPr>
          <w:spacing w:val="-2"/>
          <w:sz w:val="24"/>
        </w:rPr>
        <w:t xml:space="preserve"> </w:t>
      </w:r>
      <w:r>
        <w:rPr>
          <w:sz w:val="24"/>
        </w:rPr>
        <w:t>within</w:t>
      </w:r>
      <w:r>
        <w:rPr>
          <w:spacing w:val="-2"/>
          <w:sz w:val="24"/>
        </w:rPr>
        <w:t xml:space="preserve"> </w:t>
      </w:r>
      <w:r>
        <w:rPr>
          <w:sz w:val="24"/>
        </w:rPr>
        <w:t>five</w:t>
      </w:r>
      <w:r>
        <w:rPr>
          <w:spacing w:val="-1"/>
          <w:sz w:val="24"/>
        </w:rPr>
        <w:t xml:space="preserve"> </w:t>
      </w:r>
      <w:r>
        <w:rPr>
          <w:sz w:val="24"/>
        </w:rPr>
        <w:t>(5)</w:t>
      </w:r>
      <w:r>
        <w:rPr>
          <w:spacing w:val="-3"/>
          <w:sz w:val="24"/>
        </w:rPr>
        <w:t xml:space="preserve"> </w:t>
      </w:r>
      <w:r>
        <w:rPr>
          <w:sz w:val="24"/>
        </w:rPr>
        <w:t>days</w:t>
      </w:r>
      <w:r>
        <w:rPr>
          <w:spacing w:val="-2"/>
          <w:sz w:val="24"/>
        </w:rPr>
        <w:t xml:space="preserve"> </w:t>
      </w:r>
      <w:r>
        <w:rPr>
          <w:sz w:val="24"/>
        </w:rPr>
        <w:t>of</w:t>
      </w:r>
      <w:r>
        <w:rPr>
          <w:spacing w:val="-3"/>
          <w:sz w:val="24"/>
        </w:rPr>
        <w:t xml:space="preserve"> </w:t>
      </w:r>
      <w:r>
        <w:rPr>
          <w:sz w:val="24"/>
        </w:rPr>
        <w:t>their</w:t>
      </w:r>
      <w:r>
        <w:rPr>
          <w:spacing w:val="-3"/>
          <w:sz w:val="24"/>
        </w:rPr>
        <w:t xml:space="preserve"> </w:t>
      </w:r>
      <w:r>
        <w:rPr>
          <w:sz w:val="24"/>
        </w:rPr>
        <w:t>expiration</w:t>
      </w:r>
      <w:r>
        <w:rPr>
          <w:spacing w:val="-2"/>
          <w:sz w:val="24"/>
        </w:rPr>
        <w:t xml:space="preserve"> </w:t>
      </w:r>
      <w:r>
        <w:rPr>
          <w:sz w:val="24"/>
        </w:rPr>
        <w:t>or</w:t>
      </w:r>
      <w:r>
        <w:rPr>
          <w:spacing w:val="-1"/>
          <w:sz w:val="24"/>
        </w:rPr>
        <w:t xml:space="preserve"> </w:t>
      </w:r>
      <w:r>
        <w:rPr>
          <w:sz w:val="24"/>
        </w:rPr>
        <w:t>all</w:t>
      </w:r>
      <w:r>
        <w:rPr>
          <w:spacing w:val="-2"/>
          <w:sz w:val="24"/>
        </w:rPr>
        <w:t xml:space="preserve"> </w:t>
      </w:r>
      <w:r>
        <w:rPr>
          <w:sz w:val="24"/>
        </w:rPr>
        <w:t>cards</w:t>
      </w:r>
      <w:r>
        <w:rPr>
          <w:spacing w:val="-2"/>
          <w:sz w:val="24"/>
        </w:rPr>
        <w:t xml:space="preserve"> </w:t>
      </w:r>
      <w:r>
        <w:rPr>
          <w:sz w:val="24"/>
        </w:rPr>
        <w:t>at time of contract termination, whichever occurs first.</w:t>
      </w:r>
    </w:p>
    <w:p w14:paraId="386607B7" w14:textId="77777777" w:rsidR="004C7547" w:rsidRDefault="004C7547" w:rsidP="009A2663">
      <w:pPr>
        <w:pStyle w:val="BodyText"/>
        <w:tabs>
          <w:tab w:val="left" w:pos="2430"/>
        </w:tabs>
        <w:ind w:left="2430" w:hanging="450"/>
      </w:pPr>
    </w:p>
    <w:p w14:paraId="3D42D6F1" w14:textId="77777777" w:rsidR="004C7547" w:rsidRDefault="00D83258" w:rsidP="00F75D40">
      <w:pPr>
        <w:pStyle w:val="ListParagraph"/>
        <w:numPr>
          <w:ilvl w:val="1"/>
          <w:numId w:val="37"/>
        </w:numPr>
        <w:tabs>
          <w:tab w:val="left" w:pos="3060"/>
        </w:tabs>
        <w:ind w:left="3060" w:right="360" w:hanging="360"/>
        <w:rPr>
          <w:sz w:val="24"/>
        </w:rPr>
      </w:pPr>
      <w:r>
        <w:rPr>
          <w:sz w:val="24"/>
        </w:rPr>
        <w:t>Immediately</w:t>
      </w:r>
      <w:r>
        <w:rPr>
          <w:spacing w:val="-4"/>
          <w:sz w:val="24"/>
        </w:rPr>
        <w:t xml:space="preserve"> </w:t>
      </w:r>
      <w:r>
        <w:rPr>
          <w:sz w:val="24"/>
        </w:rPr>
        <w:t>report</w:t>
      </w:r>
      <w:r>
        <w:rPr>
          <w:spacing w:val="-1"/>
          <w:sz w:val="24"/>
        </w:rPr>
        <w:t xml:space="preserve"> </w:t>
      </w:r>
      <w:r>
        <w:rPr>
          <w:sz w:val="24"/>
        </w:rPr>
        <w:t>any</w:t>
      </w:r>
      <w:r>
        <w:rPr>
          <w:spacing w:val="-2"/>
          <w:sz w:val="24"/>
        </w:rPr>
        <w:t xml:space="preserve"> </w:t>
      </w:r>
      <w:r>
        <w:rPr>
          <w:sz w:val="24"/>
        </w:rPr>
        <w:t>lost</w:t>
      </w:r>
      <w:r>
        <w:rPr>
          <w:spacing w:val="-1"/>
          <w:sz w:val="24"/>
        </w:rPr>
        <w:t xml:space="preserve"> </w:t>
      </w:r>
      <w:r>
        <w:rPr>
          <w:sz w:val="24"/>
        </w:rPr>
        <w:t>or</w:t>
      </w:r>
      <w:r>
        <w:rPr>
          <w:spacing w:val="-3"/>
          <w:sz w:val="24"/>
        </w:rPr>
        <w:t xml:space="preserve"> </w:t>
      </w:r>
      <w:r>
        <w:rPr>
          <w:sz w:val="24"/>
        </w:rPr>
        <w:t>stolen</w:t>
      </w:r>
      <w:r>
        <w:rPr>
          <w:spacing w:val="-1"/>
          <w:sz w:val="24"/>
        </w:rPr>
        <w:t xml:space="preserve"> </w:t>
      </w:r>
      <w:r>
        <w:rPr>
          <w:sz w:val="24"/>
        </w:rPr>
        <w:t>ID</w:t>
      </w:r>
      <w:r>
        <w:rPr>
          <w:spacing w:val="-3"/>
          <w:sz w:val="24"/>
        </w:rPr>
        <w:t xml:space="preserve"> </w:t>
      </w:r>
      <w:r>
        <w:rPr>
          <w:sz w:val="24"/>
        </w:rPr>
        <w:t>cards</w:t>
      </w:r>
      <w:r>
        <w:rPr>
          <w:spacing w:val="1"/>
          <w:sz w:val="24"/>
        </w:rPr>
        <w:t xml:space="preserve"> </w:t>
      </w:r>
      <w:r>
        <w:rPr>
          <w:sz w:val="24"/>
        </w:rPr>
        <w:t>to</w:t>
      </w:r>
      <w:r>
        <w:rPr>
          <w:spacing w:val="-2"/>
          <w:sz w:val="24"/>
        </w:rPr>
        <w:t xml:space="preserve"> </w:t>
      </w:r>
      <w:r>
        <w:rPr>
          <w:sz w:val="24"/>
        </w:rPr>
        <w:t>the</w:t>
      </w:r>
      <w:r>
        <w:rPr>
          <w:spacing w:val="-2"/>
          <w:sz w:val="24"/>
        </w:rPr>
        <w:t xml:space="preserve"> </w:t>
      </w:r>
      <w:r>
        <w:rPr>
          <w:sz w:val="24"/>
        </w:rPr>
        <w:t>issuing</w:t>
      </w:r>
      <w:r>
        <w:rPr>
          <w:spacing w:val="-2"/>
          <w:sz w:val="24"/>
        </w:rPr>
        <w:t xml:space="preserve"> </w:t>
      </w:r>
      <w:r>
        <w:rPr>
          <w:sz w:val="24"/>
        </w:rPr>
        <w:t>office</w:t>
      </w:r>
      <w:r>
        <w:rPr>
          <w:spacing w:val="-2"/>
          <w:sz w:val="24"/>
        </w:rPr>
        <w:t xml:space="preserve"> </w:t>
      </w:r>
      <w:r>
        <w:rPr>
          <w:sz w:val="24"/>
        </w:rPr>
        <w:t>and follow</w:t>
      </w:r>
      <w:r>
        <w:rPr>
          <w:spacing w:val="-2"/>
          <w:sz w:val="24"/>
        </w:rPr>
        <w:t xml:space="preserve"> </w:t>
      </w:r>
      <w:r>
        <w:rPr>
          <w:sz w:val="24"/>
        </w:rPr>
        <w:t>its</w:t>
      </w:r>
      <w:r>
        <w:rPr>
          <w:spacing w:val="-1"/>
          <w:sz w:val="24"/>
        </w:rPr>
        <w:t xml:space="preserve"> </w:t>
      </w:r>
      <w:r>
        <w:rPr>
          <w:spacing w:val="-2"/>
          <w:sz w:val="24"/>
        </w:rPr>
        <w:t>instructions.</w:t>
      </w:r>
    </w:p>
    <w:p w14:paraId="483C9EC3" w14:textId="77777777" w:rsidR="004C7547" w:rsidRDefault="004C7547" w:rsidP="009A2663">
      <w:pPr>
        <w:pStyle w:val="BodyText"/>
        <w:tabs>
          <w:tab w:val="left" w:pos="2430"/>
        </w:tabs>
        <w:ind w:left="2430" w:right="360" w:hanging="450"/>
      </w:pPr>
    </w:p>
    <w:p w14:paraId="58A3760E" w14:textId="77777777" w:rsidR="004C7547" w:rsidRDefault="00D83258" w:rsidP="00F75D40">
      <w:pPr>
        <w:pStyle w:val="ListParagraph"/>
        <w:numPr>
          <w:ilvl w:val="2"/>
          <w:numId w:val="37"/>
        </w:numPr>
        <w:tabs>
          <w:tab w:val="left" w:pos="2594"/>
        </w:tabs>
        <w:spacing w:line="256" w:lineRule="auto"/>
        <w:ind w:left="3600" w:right="360" w:hanging="540"/>
        <w:jc w:val="left"/>
        <w:rPr>
          <w:sz w:val="24"/>
        </w:rPr>
      </w:pPr>
      <w:r>
        <w:rPr>
          <w:sz w:val="24"/>
        </w:rPr>
        <w:t>The Contractor is responsible for maintaining and safeguarding the HHS ID card upon issuance</w:t>
      </w:r>
      <w:r>
        <w:rPr>
          <w:spacing w:val="-4"/>
          <w:sz w:val="24"/>
        </w:rPr>
        <w:t xml:space="preserve"> </w:t>
      </w:r>
      <w:r>
        <w:rPr>
          <w:sz w:val="24"/>
        </w:rPr>
        <w:t>to</w:t>
      </w:r>
      <w:r>
        <w:rPr>
          <w:spacing w:val="-3"/>
          <w:sz w:val="24"/>
        </w:rPr>
        <w:t xml:space="preserve"> </w:t>
      </w:r>
      <w:r>
        <w:rPr>
          <w:sz w:val="24"/>
        </w:rPr>
        <w:t>the</w:t>
      </w:r>
      <w:r>
        <w:rPr>
          <w:spacing w:val="-4"/>
          <w:sz w:val="24"/>
        </w:rPr>
        <w:t xml:space="preserve"> </w:t>
      </w:r>
      <w:r>
        <w:rPr>
          <w:sz w:val="24"/>
        </w:rPr>
        <w:t>contractor</w:t>
      </w:r>
      <w:r>
        <w:rPr>
          <w:spacing w:val="-2"/>
          <w:sz w:val="24"/>
        </w:rPr>
        <w:t xml:space="preserve"> </w:t>
      </w:r>
      <w:r>
        <w:rPr>
          <w:sz w:val="24"/>
        </w:rPr>
        <w:t>employee.</w:t>
      </w:r>
      <w:r>
        <w:rPr>
          <w:spacing w:val="-8"/>
          <w:sz w:val="24"/>
        </w:rPr>
        <w:t xml:space="preserve"> </w:t>
      </w:r>
      <w:r>
        <w:rPr>
          <w:sz w:val="24"/>
        </w:rPr>
        <w:t>The</w:t>
      </w:r>
      <w:r>
        <w:rPr>
          <w:spacing w:val="-4"/>
          <w:sz w:val="24"/>
        </w:rPr>
        <w:t xml:space="preserve"> </w:t>
      </w:r>
      <w:r>
        <w:rPr>
          <w:sz w:val="24"/>
        </w:rPr>
        <w:t>Contractor</w:t>
      </w:r>
      <w:r>
        <w:rPr>
          <w:spacing w:val="-4"/>
          <w:sz w:val="24"/>
        </w:rPr>
        <w:t xml:space="preserve"> </w:t>
      </w:r>
      <w:r>
        <w:rPr>
          <w:sz w:val="24"/>
        </w:rPr>
        <w:t>must</w:t>
      </w:r>
      <w:r>
        <w:rPr>
          <w:spacing w:val="-3"/>
          <w:sz w:val="24"/>
        </w:rPr>
        <w:t xml:space="preserve"> </w:t>
      </w:r>
      <w:r>
        <w:rPr>
          <w:sz w:val="24"/>
        </w:rPr>
        <w:t>ensure</w:t>
      </w:r>
      <w:r>
        <w:rPr>
          <w:spacing w:val="-4"/>
          <w:sz w:val="24"/>
        </w:rPr>
        <w:t xml:space="preserve"> </w:t>
      </w:r>
      <w:r>
        <w:rPr>
          <w:sz w:val="24"/>
        </w:rPr>
        <w:t>that</w:t>
      </w:r>
      <w:r>
        <w:rPr>
          <w:spacing w:val="-3"/>
          <w:sz w:val="24"/>
        </w:rPr>
        <w:t xml:space="preserve"> </w:t>
      </w:r>
      <w:r>
        <w:rPr>
          <w:sz w:val="24"/>
        </w:rPr>
        <w:t>contractor</w:t>
      </w:r>
      <w:r>
        <w:rPr>
          <w:spacing w:val="-4"/>
          <w:sz w:val="24"/>
        </w:rPr>
        <w:t xml:space="preserve"> </w:t>
      </w:r>
      <w:r>
        <w:rPr>
          <w:sz w:val="24"/>
        </w:rPr>
        <w:t>employees</w:t>
      </w:r>
      <w:r>
        <w:rPr>
          <w:spacing w:val="-3"/>
          <w:sz w:val="24"/>
        </w:rPr>
        <w:t xml:space="preserve"> </w:t>
      </w:r>
      <w:r>
        <w:rPr>
          <w:sz w:val="24"/>
        </w:rPr>
        <w:t>comply</w:t>
      </w:r>
      <w:r>
        <w:rPr>
          <w:spacing w:val="-1"/>
          <w:sz w:val="24"/>
        </w:rPr>
        <w:t xml:space="preserve"> </w:t>
      </w:r>
      <w:r>
        <w:rPr>
          <w:sz w:val="24"/>
        </w:rPr>
        <w:t>with</w:t>
      </w:r>
      <w:r>
        <w:rPr>
          <w:spacing w:val="-3"/>
          <w:sz w:val="24"/>
        </w:rPr>
        <w:t xml:space="preserve"> </w:t>
      </w:r>
      <w:r>
        <w:rPr>
          <w:sz w:val="24"/>
        </w:rPr>
        <w:t xml:space="preserve">HHS requirements concerning the renewal, loss, theft, or </w:t>
      </w:r>
      <w:r>
        <w:rPr>
          <w:sz w:val="24"/>
        </w:rPr>
        <w:lastRenderedPageBreak/>
        <w:t xml:space="preserve">damage of an ID card. The Contractor must immediately notify the COR or, if the COR is unavailable, the Contracting Officer when an ID card is lost, stolen or </w:t>
      </w:r>
      <w:r>
        <w:rPr>
          <w:spacing w:val="-2"/>
          <w:sz w:val="24"/>
        </w:rPr>
        <w:t>damaged.</w:t>
      </w:r>
    </w:p>
    <w:p w14:paraId="11F4E16A" w14:textId="77777777" w:rsidR="004C7547" w:rsidRDefault="004C7547" w:rsidP="00EA672F">
      <w:pPr>
        <w:pStyle w:val="BodyText"/>
        <w:ind w:left="3600" w:right="360" w:hanging="540"/>
      </w:pPr>
    </w:p>
    <w:p w14:paraId="7A784951" w14:textId="77777777" w:rsidR="004C7547" w:rsidRDefault="00D83258" w:rsidP="00F75D40">
      <w:pPr>
        <w:pStyle w:val="ListParagraph"/>
        <w:numPr>
          <w:ilvl w:val="2"/>
          <w:numId w:val="37"/>
        </w:numPr>
        <w:tabs>
          <w:tab w:val="left" w:pos="2606"/>
        </w:tabs>
        <w:spacing w:line="256" w:lineRule="auto"/>
        <w:ind w:left="3600" w:right="360" w:hanging="540"/>
        <w:jc w:val="left"/>
        <w:rPr>
          <w:sz w:val="24"/>
        </w:rPr>
      </w:pPr>
      <w:r>
        <w:rPr>
          <w:sz w:val="24"/>
        </w:rPr>
        <w:t>Failure</w:t>
      </w:r>
      <w:r>
        <w:rPr>
          <w:spacing w:val="-4"/>
          <w:sz w:val="24"/>
        </w:rPr>
        <w:t xml:space="preserve"> </w:t>
      </w:r>
      <w:r>
        <w:rPr>
          <w:sz w:val="24"/>
        </w:rPr>
        <w:t>to</w:t>
      </w:r>
      <w:r>
        <w:rPr>
          <w:spacing w:val="-3"/>
          <w:sz w:val="24"/>
        </w:rPr>
        <w:t xml:space="preserve"> </w:t>
      </w:r>
      <w:r>
        <w:rPr>
          <w:sz w:val="24"/>
        </w:rPr>
        <w:t>comply</w:t>
      </w:r>
      <w:r>
        <w:rPr>
          <w:spacing w:val="-3"/>
          <w:sz w:val="24"/>
        </w:rPr>
        <w:t xml:space="preserve"> </w:t>
      </w:r>
      <w:r>
        <w:rPr>
          <w:sz w:val="24"/>
        </w:rPr>
        <w:t>with</w:t>
      </w:r>
      <w:r>
        <w:rPr>
          <w:spacing w:val="-3"/>
          <w:sz w:val="24"/>
        </w:rPr>
        <w:t xml:space="preserve"> </w:t>
      </w:r>
      <w:r>
        <w:rPr>
          <w:sz w:val="24"/>
        </w:rPr>
        <w:t>the</w:t>
      </w:r>
      <w:r>
        <w:rPr>
          <w:spacing w:val="-4"/>
          <w:sz w:val="24"/>
        </w:rPr>
        <w:t xml:space="preserve"> </w:t>
      </w:r>
      <w:r>
        <w:rPr>
          <w:sz w:val="24"/>
        </w:rPr>
        <w:t>requirements</w:t>
      </w:r>
      <w:r>
        <w:rPr>
          <w:spacing w:val="-3"/>
          <w:sz w:val="24"/>
        </w:rPr>
        <w:t xml:space="preserve"> </w:t>
      </w:r>
      <w:r>
        <w:rPr>
          <w:sz w:val="24"/>
        </w:rPr>
        <w:t>for</w:t>
      </w:r>
      <w:r>
        <w:rPr>
          <w:spacing w:val="-4"/>
          <w:sz w:val="24"/>
        </w:rPr>
        <w:t xml:space="preserve"> </w:t>
      </w:r>
      <w:r>
        <w:rPr>
          <w:sz w:val="24"/>
        </w:rPr>
        <w:t>custody</w:t>
      </w:r>
      <w:r>
        <w:rPr>
          <w:spacing w:val="-3"/>
          <w:sz w:val="24"/>
        </w:rPr>
        <w:t xml:space="preserve"> </w:t>
      </w:r>
      <w:r>
        <w:rPr>
          <w:sz w:val="24"/>
        </w:rPr>
        <w:t>and</w:t>
      </w:r>
      <w:r>
        <w:rPr>
          <w:spacing w:val="-3"/>
          <w:sz w:val="24"/>
        </w:rPr>
        <w:t xml:space="preserve"> </w:t>
      </w:r>
      <w:r>
        <w:rPr>
          <w:sz w:val="24"/>
        </w:rPr>
        <w:t>control</w:t>
      </w:r>
      <w:r>
        <w:rPr>
          <w:spacing w:val="-3"/>
          <w:sz w:val="24"/>
        </w:rPr>
        <w:t xml:space="preserve"> </w:t>
      </w:r>
      <w:r>
        <w:rPr>
          <w:sz w:val="24"/>
        </w:rPr>
        <w:t>of</w:t>
      </w:r>
      <w:r>
        <w:rPr>
          <w:spacing w:val="-4"/>
          <w:sz w:val="24"/>
        </w:rPr>
        <w:t xml:space="preserve"> </w:t>
      </w:r>
      <w:r>
        <w:rPr>
          <w:sz w:val="24"/>
        </w:rPr>
        <w:t>HHS</w:t>
      </w:r>
      <w:r>
        <w:rPr>
          <w:spacing w:val="-3"/>
          <w:sz w:val="24"/>
        </w:rPr>
        <w:t xml:space="preserve"> </w:t>
      </w:r>
      <w:r>
        <w:rPr>
          <w:sz w:val="24"/>
        </w:rPr>
        <w:t>ID</w:t>
      </w:r>
      <w:r>
        <w:rPr>
          <w:spacing w:val="-4"/>
          <w:sz w:val="24"/>
        </w:rPr>
        <w:t xml:space="preserve"> </w:t>
      </w:r>
      <w:r>
        <w:rPr>
          <w:sz w:val="24"/>
        </w:rPr>
        <w:t>cards</w:t>
      </w:r>
      <w:r>
        <w:rPr>
          <w:spacing w:val="-3"/>
          <w:sz w:val="24"/>
        </w:rPr>
        <w:t xml:space="preserve"> </w:t>
      </w:r>
      <w:r>
        <w:rPr>
          <w:sz w:val="24"/>
        </w:rPr>
        <w:t>may</w:t>
      </w:r>
      <w:r>
        <w:rPr>
          <w:spacing w:val="-1"/>
          <w:sz w:val="24"/>
        </w:rPr>
        <w:t xml:space="preserve"> </w:t>
      </w:r>
      <w:r>
        <w:rPr>
          <w:sz w:val="24"/>
        </w:rPr>
        <w:t>result in withholding final payment or contract termination based on the potential for serious harm caused by inappropriate access to HHS facilities, sensitive information, information systems or other HHS resources.</w:t>
      </w:r>
    </w:p>
    <w:p w14:paraId="73A18FE6" w14:textId="77777777" w:rsidR="004C7547" w:rsidRDefault="004C7547" w:rsidP="00EA672F">
      <w:pPr>
        <w:pStyle w:val="BodyText"/>
        <w:ind w:left="3600" w:right="360" w:hanging="540"/>
      </w:pPr>
    </w:p>
    <w:p w14:paraId="181A64EA" w14:textId="77777777" w:rsidR="004C7547" w:rsidRDefault="00D83258" w:rsidP="00F75D40">
      <w:pPr>
        <w:pStyle w:val="ListParagraph"/>
        <w:numPr>
          <w:ilvl w:val="2"/>
          <w:numId w:val="37"/>
        </w:numPr>
        <w:tabs>
          <w:tab w:val="left" w:pos="2672"/>
        </w:tabs>
        <w:ind w:left="3600" w:right="360" w:hanging="540"/>
        <w:jc w:val="left"/>
        <w:rPr>
          <w:sz w:val="24"/>
        </w:rPr>
      </w:pPr>
      <w:r>
        <w:rPr>
          <w:sz w:val="24"/>
        </w:rPr>
        <w:t>Specific</w:t>
      </w:r>
      <w:r>
        <w:rPr>
          <w:spacing w:val="-6"/>
          <w:sz w:val="24"/>
        </w:rPr>
        <w:t xml:space="preserve"> </w:t>
      </w:r>
      <w:r>
        <w:rPr>
          <w:sz w:val="24"/>
        </w:rPr>
        <w:t>actions</w:t>
      </w:r>
      <w:r>
        <w:rPr>
          <w:spacing w:val="-2"/>
          <w:sz w:val="24"/>
        </w:rPr>
        <w:t xml:space="preserve"> </w:t>
      </w:r>
      <w:r>
        <w:rPr>
          <w:sz w:val="24"/>
        </w:rPr>
        <w:t>and activities</w:t>
      </w:r>
      <w:r>
        <w:rPr>
          <w:spacing w:val="-2"/>
          <w:sz w:val="24"/>
        </w:rPr>
        <w:t xml:space="preserve"> </w:t>
      </w:r>
      <w:r>
        <w:rPr>
          <w:sz w:val="24"/>
        </w:rPr>
        <w:t>are</w:t>
      </w:r>
      <w:r>
        <w:rPr>
          <w:spacing w:val="-3"/>
          <w:sz w:val="24"/>
        </w:rPr>
        <w:t xml:space="preserve"> </w:t>
      </w:r>
      <w:r>
        <w:rPr>
          <w:sz w:val="24"/>
        </w:rPr>
        <w:t>required</w:t>
      </w:r>
      <w:r>
        <w:rPr>
          <w:spacing w:val="-2"/>
          <w:sz w:val="24"/>
        </w:rPr>
        <w:t xml:space="preserve"> </w:t>
      </w:r>
      <w:r>
        <w:rPr>
          <w:sz w:val="24"/>
        </w:rPr>
        <w:t>in certain</w:t>
      </w:r>
      <w:r>
        <w:rPr>
          <w:spacing w:val="-2"/>
          <w:sz w:val="24"/>
        </w:rPr>
        <w:t xml:space="preserve"> events—</w:t>
      </w:r>
    </w:p>
    <w:p w14:paraId="479E3050" w14:textId="77777777" w:rsidR="004C7547" w:rsidRDefault="004C7547" w:rsidP="009A2663">
      <w:pPr>
        <w:pStyle w:val="BodyText"/>
        <w:spacing w:before="86"/>
        <w:ind w:left="2880" w:right="360" w:hanging="540"/>
      </w:pPr>
    </w:p>
    <w:p w14:paraId="1AB03598" w14:textId="77777777" w:rsidR="004C7547" w:rsidRDefault="00D83258" w:rsidP="00F75D40">
      <w:pPr>
        <w:pStyle w:val="ListParagraph"/>
        <w:numPr>
          <w:ilvl w:val="3"/>
          <w:numId w:val="37"/>
        </w:numPr>
        <w:tabs>
          <w:tab w:val="left" w:pos="3005"/>
        </w:tabs>
        <w:spacing w:line="256" w:lineRule="auto"/>
        <w:ind w:left="4140" w:right="360" w:hanging="450"/>
        <w:rPr>
          <w:sz w:val="24"/>
        </w:rPr>
      </w:pPr>
      <w:r>
        <w:rPr>
          <w:i/>
          <w:sz w:val="24"/>
        </w:rPr>
        <w:t>Renewal</w:t>
      </w:r>
      <w:r>
        <w:rPr>
          <w:sz w:val="24"/>
        </w:rPr>
        <w:t>.</w:t>
      </w:r>
      <w:r>
        <w:rPr>
          <w:spacing w:val="-15"/>
          <w:sz w:val="24"/>
        </w:rPr>
        <w:t xml:space="preserve"> </w:t>
      </w:r>
      <w:r>
        <w:rPr>
          <w:sz w:val="24"/>
        </w:rPr>
        <w:t>A</w:t>
      </w:r>
      <w:r>
        <w:rPr>
          <w:spacing w:val="-15"/>
          <w:sz w:val="24"/>
        </w:rPr>
        <w:t xml:space="preserve"> </w:t>
      </w:r>
      <w:r>
        <w:rPr>
          <w:sz w:val="24"/>
        </w:rPr>
        <w:t>contractor</w:t>
      </w:r>
      <w:r>
        <w:rPr>
          <w:spacing w:val="-5"/>
          <w:sz w:val="24"/>
        </w:rPr>
        <w:t xml:space="preserve"> </w:t>
      </w:r>
      <w:r>
        <w:rPr>
          <w:sz w:val="24"/>
        </w:rPr>
        <w:t>employee's</w:t>
      </w:r>
      <w:r>
        <w:rPr>
          <w:spacing w:val="-3"/>
          <w:sz w:val="24"/>
        </w:rPr>
        <w:t xml:space="preserve"> </w:t>
      </w:r>
      <w:r>
        <w:rPr>
          <w:sz w:val="24"/>
        </w:rPr>
        <w:t>HHS</w:t>
      </w:r>
      <w:r>
        <w:rPr>
          <w:spacing w:val="-3"/>
          <w:sz w:val="24"/>
        </w:rPr>
        <w:t xml:space="preserve"> </w:t>
      </w:r>
      <w:r>
        <w:rPr>
          <w:sz w:val="24"/>
        </w:rPr>
        <w:t>issued</w:t>
      </w:r>
      <w:r>
        <w:rPr>
          <w:spacing w:val="-1"/>
          <w:sz w:val="24"/>
        </w:rPr>
        <w:t xml:space="preserve"> </w:t>
      </w:r>
      <w:r>
        <w:rPr>
          <w:sz w:val="24"/>
        </w:rPr>
        <w:t>ID</w:t>
      </w:r>
      <w:r>
        <w:rPr>
          <w:spacing w:val="-4"/>
          <w:sz w:val="24"/>
        </w:rPr>
        <w:t xml:space="preserve"> </w:t>
      </w:r>
      <w:r>
        <w:rPr>
          <w:sz w:val="24"/>
        </w:rPr>
        <w:t>card</w:t>
      </w:r>
      <w:r>
        <w:rPr>
          <w:spacing w:val="-3"/>
          <w:sz w:val="24"/>
        </w:rPr>
        <w:t xml:space="preserve"> </w:t>
      </w:r>
      <w:r>
        <w:rPr>
          <w:sz w:val="24"/>
        </w:rPr>
        <w:t>is</w:t>
      </w:r>
      <w:r>
        <w:rPr>
          <w:spacing w:val="-3"/>
          <w:sz w:val="24"/>
        </w:rPr>
        <w:t xml:space="preserve"> </w:t>
      </w:r>
      <w:r>
        <w:rPr>
          <w:sz w:val="24"/>
        </w:rPr>
        <w:t>valid</w:t>
      </w:r>
      <w:r>
        <w:rPr>
          <w:spacing w:val="-3"/>
          <w:sz w:val="24"/>
        </w:rPr>
        <w:t xml:space="preserve"> </w:t>
      </w:r>
      <w:r>
        <w:rPr>
          <w:sz w:val="24"/>
        </w:rPr>
        <w:t>for</w:t>
      </w:r>
      <w:r>
        <w:rPr>
          <w:spacing w:val="-4"/>
          <w:sz w:val="24"/>
        </w:rPr>
        <w:t xml:space="preserve"> </w:t>
      </w:r>
      <w:r>
        <w:rPr>
          <w:sz w:val="24"/>
        </w:rPr>
        <w:t>a</w:t>
      </w:r>
      <w:r>
        <w:rPr>
          <w:spacing w:val="-4"/>
          <w:sz w:val="24"/>
        </w:rPr>
        <w:t xml:space="preserve"> </w:t>
      </w:r>
      <w:r>
        <w:rPr>
          <w:sz w:val="24"/>
        </w:rPr>
        <w:t>maximum</w:t>
      </w:r>
      <w:r>
        <w:rPr>
          <w:spacing w:val="-3"/>
          <w:sz w:val="24"/>
        </w:rPr>
        <w:t xml:space="preserve"> </w:t>
      </w:r>
      <w:r>
        <w:rPr>
          <w:sz w:val="24"/>
        </w:rPr>
        <w:t>of</w:t>
      </w:r>
      <w:r>
        <w:rPr>
          <w:spacing w:val="-4"/>
          <w:sz w:val="24"/>
        </w:rPr>
        <w:t xml:space="preserve"> </w:t>
      </w:r>
      <w:r>
        <w:rPr>
          <w:sz w:val="24"/>
        </w:rPr>
        <w:t>three years or until the contract expiration date (including option periods), whichever occurs first. The renewal process should begin six weeks before the PIV card expiration date. If a PIV card is not renewed before it expires, the contractor employee will be required to sign-in daily for facility access and may have limited access to information systems and other resources.</w:t>
      </w:r>
    </w:p>
    <w:p w14:paraId="7504DB76" w14:textId="77777777" w:rsidR="004C7547" w:rsidRDefault="004C7547" w:rsidP="00EA672F">
      <w:pPr>
        <w:pStyle w:val="BodyText"/>
        <w:ind w:left="4140" w:hanging="450"/>
      </w:pPr>
    </w:p>
    <w:p w14:paraId="6187E187" w14:textId="75B110BA" w:rsidR="004C7547" w:rsidRDefault="00D83258" w:rsidP="00F75D40">
      <w:pPr>
        <w:pStyle w:val="ListParagraph"/>
        <w:numPr>
          <w:ilvl w:val="3"/>
          <w:numId w:val="37"/>
        </w:numPr>
        <w:tabs>
          <w:tab w:val="left" w:pos="2992"/>
        </w:tabs>
        <w:spacing w:line="256" w:lineRule="auto"/>
        <w:ind w:left="4140" w:right="360" w:hanging="450"/>
      </w:pPr>
      <w:r w:rsidRPr="00AA0788">
        <w:rPr>
          <w:i/>
          <w:sz w:val="24"/>
        </w:rPr>
        <w:t>Lost/stolen</w:t>
      </w:r>
      <w:r w:rsidRPr="00AA0788">
        <w:rPr>
          <w:sz w:val="24"/>
        </w:rPr>
        <w:t>. Immediately upon detection, the Contractor or contractor employee must report a lost or stolen HHS ID card to the COR, or if the COR is unavailable, the Contracting Officer, the issuing office, or the local servicing security organization. The Contractor must submit an incident report within</w:t>
      </w:r>
      <w:r w:rsidRPr="00AA0788">
        <w:rPr>
          <w:spacing w:val="-1"/>
          <w:sz w:val="24"/>
        </w:rPr>
        <w:t xml:space="preserve"> </w:t>
      </w:r>
      <w:r w:rsidRPr="00AA0788">
        <w:rPr>
          <w:sz w:val="24"/>
        </w:rPr>
        <w:t>48</w:t>
      </w:r>
      <w:r w:rsidRPr="00AA0788">
        <w:rPr>
          <w:spacing w:val="-1"/>
          <w:sz w:val="24"/>
        </w:rPr>
        <w:t xml:space="preserve"> </w:t>
      </w:r>
      <w:r w:rsidRPr="00AA0788">
        <w:rPr>
          <w:sz w:val="24"/>
        </w:rPr>
        <w:t>hours,</w:t>
      </w:r>
      <w:r w:rsidRPr="00AA0788">
        <w:rPr>
          <w:spacing w:val="-1"/>
          <w:sz w:val="24"/>
        </w:rPr>
        <w:t xml:space="preserve"> </w:t>
      </w:r>
      <w:r w:rsidRPr="00AA0788">
        <w:rPr>
          <w:sz w:val="24"/>
        </w:rPr>
        <w:t>through</w:t>
      </w:r>
      <w:r w:rsidRPr="00AA0788">
        <w:rPr>
          <w:spacing w:val="-1"/>
          <w:sz w:val="24"/>
        </w:rPr>
        <w:t xml:space="preserve"> </w:t>
      </w:r>
      <w:r w:rsidRPr="00AA0788">
        <w:rPr>
          <w:sz w:val="24"/>
        </w:rPr>
        <w:t>the</w:t>
      </w:r>
      <w:r w:rsidRPr="00AA0788">
        <w:rPr>
          <w:spacing w:val="-2"/>
          <w:sz w:val="24"/>
        </w:rPr>
        <w:t xml:space="preserve"> </w:t>
      </w:r>
      <w:r w:rsidRPr="00AA0788">
        <w:rPr>
          <w:sz w:val="24"/>
        </w:rPr>
        <w:t>COR</w:t>
      </w:r>
      <w:r w:rsidRPr="00AA0788">
        <w:rPr>
          <w:spacing w:val="-1"/>
          <w:sz w:val="24"/>
        </w:rPr>
        <w:t xml:space="preserve"> </w:t>
      </w:r>
      <w:r w:rsidRPr="00AA0788">
        <w:rPr>
          <w:sz w:val="24"/>
        </w:rPr>
        <w:t>or,</w:t>
      </w:r>
      <w:r w:rsidRPr="00AA0788">
        <w:rPr>
          <w:spacing w:val="-1"/>
          <w:sz w:val="24"/>
        </w:rPr>
        <w:t xml:space="preserve"> </w:t>
      </w:r>
      <w:r w:rsidRPr="00AA0788">
        <w:rPr>
          <w:sz w:val="24"/>
        </w:rPr>
        <w:t>if</w:t>
      </w:r>
      <w:r w:rsidRPr="00AA0788">
        <w:rPr>
          <w:spacing w:val="-2"/>
          <w:sz w:val="24"/>
        </w:rPr>
        <w:t xml:space="preserve"> </w:t>
      </w:r>
      <w:r w:rsidRPr="00AA0788">
        <w:rPr>
          <w:sz w:val="24"/>
        </w:rPr>
        <w:t>the</w:t>
      </w:r>
      <w:r w:rsidRPr="00AA0788">
        <w:rPr>
          <w:spacing w:val="-2"/>
          <w:sz w:val="24"/>
        </w:rPr>
        <w:t xml:space="preserve"> </w:t>
      </w:r>
      <w:r w:rsidRPr="00AA0788">
        <w:rPr>
          <w:sz w:val="24"/>
        </w:rPr>
        <w:t>COR</w:t>
      </w:r>
      <w:r w:rsidRPr="00AA0788">
        <w:rPr>
          <w:spacing w:val="-1"/>
          <w:sz w:val="24"/>
        </w:rPr>
        <w:t xml:space="preserve"> </w:t>
      </w:r>
      <w:r w:rsidRPr="00AA0788">
        <w:rPr>
          <w:sz w:val="24"/>
        </w:rPr>
        <w:t>is</w:t>
      </w:r>
      <w:r w:rsidRPr="00AA0788">
        <w:rPr>
          <w:spacing w:val="-1"/>
          <w:sz w:val="24"/>
        </w:rPr>
        <w:t xml:space="preserve"> </w:t>
      </w:r>
      <w:r w:rsidRPr="00AA0788">
        <w:rPr>
          <w:sz w:val="24"/>
        </w:rPr>
        <w:t>unavailable,</w:t>
      </w:r>
      <w:r w:rsidRPr="00AA0788">
        <w:rPr>
          <w:spacing w:val="-1"/>
          <w:sz w:val="24"/>
        </w:rPr>
        <w:t xml:space="preserve"> </w:t>
      </w:r>
      <w:r w:rsidRPr="00AA0788">
        <w:rPr>
          <w:sz w:val="24"/>
        </w:rPr>
        <w:t>the</w:t>
      </w:r>
      <w:r w:rsidRPr="00AA0788">
        <w:rPr>
          <w:spacing w:val="-2"/>
          <w:sz w:val="24"/>
        </w:rPr>
        <w:t xml:space="preserve"> </w:t>
      </w:r>
      <w:r w:rsidRPr="00AA0788">
        <w:rPr>
          <w:sz w:val="24"/>
        </w:rPr>
        <w:t>Contracting</w:t>
      </w:r>
      <w:r w:rsidRPr="00AA0788">
        <w:rPr>
          <w:spacing w:val="-1"/>
          <w:sz w:val="24"/>
        </w:rPr>
        <w:t xml:space="preserve"> </w:t>
      </w:r>
      <w:r w:rsidRPr="00AA0788">
        <w:rPr>
          <w:sz w:val="24"/>
        </w:rPr>
        <w:t>Officer,</w:t>
      </w:r>
      <w:r w:rsidRPr="00AA0788">
        <w:rPr>
          <w:spacing w:val="-1"/>
          <w:sz w:val="24"/>
        </w:rPr>
        <w:t xml:space="preserve"> </w:t>
      </w:r>
      <w:r w:rsidRPr="00AA0788">
        <w:rPr>
          <w:sz w:val="24"/>
        </w:rPr>
        <w:t>the</w:t>
      </w:r>
      <w:r w:rsidRPr="00AA0788">
        <w:rPr>
          <w:spacing w:val="-2"/>
          <w:sz w:val="24"/>
        </w:rPr>
        <w:t xml:space="preserve"> </w:t>
      </w:r>
      <w:r w:rsidRPr="00AA0788">
        <w:rPr>
          <w:sz w:val="24"/>
        </w:rPr>
        <w:t>issuing</w:t>
      </w:r>
      <w:r w:rsidRPr="00AA0788">
        <w:rPr>
          <w:spacing w:val="-1"/>
          <w:sz w:val="24"/>
        </w:rPr>
        <w:t xml:space="preserve"> </w:t>
      </w:r>
      <w:r w:rsidRPr="00AA0788">
        <w:rPr>
          <w:sz w:val="24"/>
        </w:rPr>
        <w:t>office,</w:t>
      </w:r>
      <w:r w:rsidRPr="00AA0788">
        <w:rPr>
          <w:spacing w:val="-1"/>
          <w:sz w:val="24"/>
        </w:rPr>
        <w:t xml:space="preserve"> </w:t>
      </w:r>
      <w:r w:rsidRPr="00AA0788">
        <w:rPr>
          <w:sz w:val="24"/>
        </w:rPr>
        <w:t>or the</w:t>
      </w:r>
      <w:r w:rsidRPr="00AA0788">
        <w:rPr>
          <w:spacing w:val="-4"/>
          <w:sz w:val="24"/>
        </w:rPr>
        <w:t xml:space="preserve"> </w:t>
      </w:r>
      <w:r w:rsidRPr="00AA0788">
        <w:rPr>
          <w:sz w:val="24"/>
        </w:rPr>
        <w:t>local</w:t>
      </w:r>
      <w:r w:rsidRPr="00AA0788">
        <w:rPr>
          <w:spacing w:val="-3"/>
          <w:sz w:val="24"/>
        </w:rPr>
        <w:t xml:space="preserve"> </w:t>
      </w:r>
      <w:r w:rsidRPr="00AA0788">
        <w:rPr>
          <w:sz w:val="24"/>
        </w:rPr>
        <w:t>security</w:t>
      </w:r>
      <w:r w:rsidRPr="00AA0788">
        <w:rPr>
          <w:spacing w:val="-3"/>
          <w:sz w:val="24"/>
        </w:rPr>
        <w:t xml:space="preserve"> </w:t>
      </w:r>
      <w:r w:rsidRPr="00AA0788">
        <w:rPr>
          <w:sz w:val="24"/>
        </w:rPr>
        <w:t>servicing</w:t>
      </w:r>
      <w:r w:rsidRPr="00AA0788">
        <w:rPr>
          <w:spacing w:val="-3"/>
          <w:sz w:val="24"/>
        </w:rPr>
        <w:t xml:space="preserve"> </w:t>
      </w:r>
      <w:r w:rsidRPr="00AA0788">
        <w:rPr>
          <w:sz w:val="24"/>
        </w:rPr>
        <w:t>organization</w:t>
      </w:r>
      <w:r w:rsidRPr="00AA0788">
        <w:rPr>
          <w:spacing w:val="-3"/>
          <w:sz w:val="24"/>
        </w:rPr>
        <w:t xml:space="preserve"> </w:t>
      </w:r>
      <w:r w:rsidRPr="00AA0788">
        <w:rPr>
          <w:sz w:val="24"/>
        </w:rPr>
        <w:t>describing</w:t>
      </w:r>
      <w:r w:rsidRPr="00AA0788">
        <w:rPr>
          <w:spacing w:val="-3"/>
          <w:sz w:val="24"/>
        </w:rPr>
        <w:t xml:space="preserve"> </w:t>
      </w:r>
      <w:r w:rsidRPr="00AA0788">
        <w:rPr>
          <w:sz w:val="24"/>
        </w:rPr>
        <w:t>the</w:t>
      </w:r>
      <w:r w:rsidRPr="00AA0788">
        <w:rPr>
          <w:spacing w:val="-4"/>
          <w:sz w:val="24"/>
        </w:rPr>
        <w:t xml:space="preserve"> </w:t>
      </w:r>
      <w:r w:rsidRPr="00AA0788">
        <w:rPr>
          <w:sz w:val="24"/>
        </w:rPr>
        <w:t>circumstances</w:t>
      </w:r>
      <w:r w:rsidRPr="00AA0788">
        <w:rPr>
          <w:spacing w:val="-3"/>
          <w:sz w:val="24"/>
        </w:rPr>
        <w:t xml:space="preserve"> </w:t>
      </w:r>
      <w:r w:rsidRPr="00AA0788">
        <w:rPr>
          <w:sz w:val="24"/>
        </w:rPr>
        <w:t>of</w:t>
      </w:r>
      <w:r w:rsidRPr="00AA0788">
        <w:rPr>
          <w:spacing w:val="-4"/>
          <w:sz w:val="24"/>
        </w:rPr>
        <w:t xml:space="preserve"> </w:t>
      </w:r>
      <w:r w:rsidRPr="00AA0788">
        <w:rPr>
          <w:sz w:val="24"/>
        </w:rPr>
        <w:t>the</w:t>
      </w:r>
      <w:r w:rsidRPr="00AA0788">
        <w:rPr>
          <w:spacing w:val="-4"/>
          <w:sz w:val="24"/>
        </w:rPr>
        <w:t xml:space="preserve"> </w:t>
      </w:r>
      <w:r w:rsidRPr="00AA0788">
        <w:rPr>
          <w:sz w:val="24"/>
        </w:rPr>
        <w:t>loss</w:t>
      </w:r>
      <w:r w:rsidRPr="00AA0788">
        <w:rPr>
          <w:spacing w:val="-3"/>
          <w:sz w:val="24"/>
        </w:rPr>
        <w:t xml:space="preserve"> </w:t>
      </w:r>
      <w:r w:rsidRPr="00AA0788">
        <w:rPr>
          <w:sz w:val="24"/>
        </w:rPr>
        <w:t>or</w:t>
      </w:r>
      <w:r w:rsidRPr="00AA0788">
        <w:rPr>
          <w:spacing w:val="-4"/>
          <w:sz w:val="24"/>
        </w:rPr>
        <w:t xml:space="preserve"> </w:t>
      </w:r>
      <w:r w:rsidRPr="00AA0788">
        <w:rPr>
          <w:sz w:val="24"/>
        </w:rPr>
        <w:t>theft.</w:t>
      </w:r>
      <w:r w:rsidRPr="00AA0788">
        <w:rPr>
          <w:spacing w:val="-7"/>
          <w:sz w:val="24"/>
        </w:rPr>
        <w:t xml:space="preserve"> </w:t>
      </w:r>
      <w:r w:rsidRPr="00AA0788">
        <w:rPr>
          <w:sz w:val="24"/>
        </w:rPr>
        <w:t>The</w:t>
      </w:r>
      <w:r w:rsidRPr="00AA0788">
        <w:rPr>
          <w:spacing w:val="-4"/>
          <w:sz w:val="24"/>
        </w:rPr>
        <w:t xml:space="preserve"> </w:t>
      </w:r>
      <w:r w:rsidRPr="00AA0788">
        <w:rPr>
          <w:sz w:val="24"/>
        </w:rPr>
        <w:t>Contractor</w:t>
      </w:r>
      <w:r w:rsidRPr="00AA0788">
        <w:rPr>
          <w:spacing w:val="-4"/>
          <w:sz w:val="24"/>
        </w:rPr>
        <w:t xml:space="preserve"> </w:t>
      </w:r>
      <w:proofErr w:type="gramStart"/>
      <w:r w:rsidRPr="00AA0788">
        <w:rPr>
          <w:sz w:val="24"/>
        </w:rPr>
        <w:t>must</w:t>
      </w:r>
      <w:r w:rsidR="00AA0788" w:rsidRPr="00AA0788">
        <w:rPr>
          <w:sz w:val="24"/>
        </w:rPr>
        <w:t xml:space="preserve">  </w:t>
      </w:r>
      <w:r w:rsidRPr="00D47369">
        <w:rPr>
          <w:sz w:val="24"/>
          <w:szCs w:val="24"/>
        </w:rPr>
        <w:t>also</w:t>
      </w:r>
      <w:proofErr w:type="gramEnd"/>
      <w:r w:rsidRPr="00D47369">
        <w:rPr>
          <w:sz w:val="24"/>
          <w:szCs w:val="24"/>
        </w:rPr>
        <w:t xml:space="preserve"> report a lost or stolen PIV</w:t>
      </w:r>
      <w:r w:rsidRPr="00D47369">
        <w:rPr>
          <w:spacing w:val="-6"/>
          <w:sz w:val="24"/>
          <w:szCs w:val="24"/>
        </w:rPr>
        <w:t xml:space="preserve"> </w:t>
      </w:r>
      <w:r w:rsidRPr="00D47369">
        <w:rPr>
          <w:sz w:val="24"/>
          <w:szCs w:val="24"/>
        </w:rPr>
        <w:t>card through the HHS on-line registration system. If the loss or theft is reported by the Contractor to the local police, a copy of the police report must be provided to the COR or Contracting Officer.</w:t>
      </w:r>
      <w:r w:rsidRPr="00D47369">
        <w:rPr>
          <w:spacing w:val="-3"/>
          <w:sz w:val="24"/>
          <w:szCs w:val="24"/>
        </w:rPr>
        <w:t xml:space="preserve"> </w:t>
      </w:r>
      <w:r w:rsidRPr="00D47369">
        <w:rPr>
          <w:sz w:val="24"/>
          <w:szCs w:val="24"/>
        </w:rPr>
        <w:t>From</w:t>
      </w:r>
      <w:r w:rsidRPr="00D47369">
        <w:rPr>
          <w:spacing w:val="-3"/>
          <w:sz w:val="24"/>
          <w:szCs w:val="24"/>
        </w:rPr>
        <w:t xml:space="preserve"> </w:t>
      </w:r>
      <w:r w:rsidRPr="00D47369">
        <w:rPr>
          <w:sz w:val="24"/>
          <w:szCs w:val="24"/>
        </w:rPr>
        <w:t>the</w:t>
      </w:r>
      <w:r w:rsidRPr="00D47369">
        <w:rPr>
          <w:spacing w:val="-4"/>
          <w:sz w:val="24"/>
          <w:szCs w:val="24"/>
        </w:rPr>
        <w:t xml:space="preserve"> </w:t>
      </w:r>
      <w:r w:rsidRPr="00D47369">
        <w:rPr>
          <w:sz w:val="24"/>
          <w:szCs w:val="24"/>
        </w:rPr>
        <w:t>date</w:t>
      </w:r>
      <w:r w:rsidRPr="00D47369">
        <w:rPr>
          <w:spacing w:val="-4"/>
          <w:sz w:val="24"/>
          <w:szCs w:val="24"/>
        </w:rPr>
        <w:t xml:space="preserve"> </w:t>
      </w:r>
      <w:r w:rsidRPr="00D47369">
        <w:rPr>
          <w:sz w:val="24"/>
          <w:szCs w:val="24"/>
        </w:rPr>
        <w:t>of</w:t>
      </w:r>
      <w:r w:rsidRPr="00D47369">
        <w:rPr>
          <w:spacing w:val="-2"/>
          <w:sz w:val="24"/>
          <w:szCs w:val="24"/>
        </w:rPr>
        <w:t xml:space="preserve"> </w:t>
      </w:r>
      <w:r w:rsidRPr="00D47369">
        <w:rPr>
          <w:sz w:val="24"/>
          <w:szCs w:val="24"/>
        </w:rPr>
        <w:t>notification</w:t>
      </w:r>
      <w:r w:rsidRPr="00D47369">
        <w:rPr>
          <w:spacing w:val="-3"/>
          <w:sz w:val="24"/>
          <w:szCs w:val="24"/>
        </w:rPr>
        <w:t xml:space="preserve"> </w:t>
      </w:r>
      <w:r w:rsidRPr="00D47369">
        <w:rPr>
          <w:sz w:val="24"/>
          <w:szCs w:val="24"/>
        </w:rPr>
        <w:t>to</w:t>
      </w:r>
      <w:r w:rsidRPr="00D47369">
        <w:rPr>
          <w:spacing w:val="-3"/>
          <w:sz w:val="24"/>
          <w:szCs w:val="24"/>
        </w:rPr>
        <w:t xml:space="preserve"> </w:t>
      </w:r>
      <w:r w:rsidRPr="00D47369">
        <w:rPr>
          <w:sz w:val="24"/>
          <w:szCs w:val="24"/>
        </w:rPr>
        <w:t>HHS,</w:t>
      </w:r>
      <w:r w:rsidRPr="00D47369">
        <w:rPr>
          <w:spacing w:val="-3"/>
          <w:sz w:val="24"/>
          <w:szCs w:val="24"/>
        </w:rPr>
        <w:t xml:space="preserve"> </w:t>
      </w:r>
      <w:r w:rsidRPr="00D47369">
        <w:rPr>
          <w:sz w:val="24"/>
          <w:szCs w:val="24"/>
        </w:rPr>
        <w:t>the</w:t>
      </w:r>
      <w:r w:rsidRPr="00D47369">
        <w:rPr>
          <w:spacing w:val="-4"/>
          <w:sz w:val="24"/>
          <w:szCs w:val="24"/>
        </w:rPr>
        <w:t xml:space="preserve"> </w:t>
      </w:r>
      <w:r w:rsidRPr="00D47369">
        <w:rPr>
          <w:sz w:val="24"/>
          <w:szCs w:val="24"/>
        </w:rPr>
        <w:t>Contractor</w:t>
      </w:r>
      <w:r w:rsidRPr="00D47369">
        <w:rPr>
          <w:spacing w:val="-4"/>
          <w:sz w:val="24"/>
          <w:szCs w:val="24"/>
        </w:rPr>
        <w:t xml:space="preserve"> </w:t>
      </w:r>
      <w:r w:rsidRPr="00D47369">
        <w:rPr>
          <w:sz w:val="24"/>
          <w:szCs w:val="24"/>
        </w:rPr>
        <w:t>must</w:t>
      </w:r>
      <w:r w:rsidRPr="00D47369">
        <w:rPr>
          <w:spacing w:val="-3"/>
          <w:sz w:val="24"/>
          <w:szCs w:val="24"/>
        </w:rPr>
        <w:t xml:space="preserve"> </w:t>
      </w:r>
      <w:r w:rsidRPr="00D47369">
        <w:rPr>
          <w:sz w:val="24"/>
          <w:szCs w:val="24"/>
        </w:rPr>
        <w:t>wait</w:t>
      </w:r>
      <w:r w:rsidRPr="00D47369">
        <w:rPr>
          <w:spacing w:val="-3"/>
          <w:sz w:val="24"/>
          <w:szCs w:val="24"/>
        </w:rPr>
        <w:t xml:space="preserve"> </w:t>
      </w:r>
      <w:r w:rsidRPr="00D47369">
        <w:rPr>
          <w:sz w:val="24"/>
          <w:szCs w:val="24"/>
        </w:rPr>
        <w:t>three</w:t>
      </w:r>
      <w:r w:rsidRPr="00D47369">
        <w:rPr>
          <w:spacing w:val="-4"/>
          <w:sz w:val="24"/>
          <w:szCs w:val="24"/>
        </w:rPr>
        <w:t xml:space="preserve"> </w:t>
      </w:r>
      <w:r w:rsidRPr="00D47369">
        <w:rPr>
          <w:sz w:val="24"/>
          <w:szCs w:val="24"/>
        </w:rPr>
        <w:t>days</w:t>
      </w:r>
      <w:r w:rsidRPr="00D47369">
        <w:rPr>
          <w:spacing w:val="-3"/>
          <w:sz w:val="24"/>
          <w:szCs w:val="24"/>
        </w:rPr>
        <w:t xml:space="preserve"> </w:t>
      </w:r>
      <w:r w:rsidRPr="00D47369">
        <w:rPr>
          <w:sz w:val="24"/>
          <w:szCs w:val="24"/>
        </w:rPr>
        <w:t>before</w:t>
      </w:r>
      <w:r w:rsidRPr="00D47369">
        <w:rPr>
          <w:spacing w:val="-4"/>
          <w:sz w:val="24"/>
          <w:szCs w:val="24"/>
        </w:rPr>
        <w:t xml:space="preserve"> </w:t>
      </w:r>
      <w:r w:rsidRPr="00D47369">
        <w:rPr>
          <w:sz w:val="24"/>
          <w:szCs w:val="24"/>
        </w:rPr>
        <w:t>getting</w:t>
      </w:r>
      <w:r w:rsidRPr="00D47369">
        <w:rPr>
          <w:spacing w:val="-3"/>
          <w:sz w:val="24"/>
          <w:szCs w:val="24"/>
        </w:rPr>
        <w:t xml:space="preserve"> </w:t>
      </w:r>
      <w:r w:rsidRPr="00D47369">
        <w:rPr>
          <w:sz w:val="24"/>
          <w:szCs w:val="24"/>
        </w:rPr>
        <w:t>a</w:t>
      </w:r>
      <w:r w:rsidRPr="00D47369">
        <w:rPr>
          <w:spacing w:val="-4"/>
          <w:sz w:val="24"/>
          <w:szCs w:val="24"/>
        </w:rPr>
        <w:t xml:space="preserve"> </w:t>
      </w:r>
      <w:r w:rsidRPr="00D47369">
        <w:rPr>
          <w:sz w:val="24"/>
          <w:szCs w:val="24"/>
        </w:rPr>
        <w:t>replacement ID card. During the 3-day wait period, the contractor employee must sign in daily for facility access.</w:t>
      </w:r>
    </w:p>
    <w:p w14:paraId="34E3ECDB" w14:textId="77777777" w:rsidR="004C7547" w:rsidRDefault="004C7547" w:rsidP="009A2663">
      <w:pPr>
        <w:pStyle w:val="BodyText"/>
        <w:spacing w:before="64"/>
        <w:ind w:left="3330" w:hanging="450"/>
      </w:pPr>
    </w:p>
    <w:p w14:paraId="27026E38" w14:textId="77777777" w:rsidR="004C7547" w:rsidRDefault="00D83258" w:rsidP="00F75D40">
      <w:pPr>
        <w:pStyle w:val="ListParagraph"/>
        <w:numPr>
          <w:ilvl w:val="3"/>
          <w:numId w:val="37"/>
        </w:numPr>
        <w:tabs>
          <w:tab w:val="left" w:pos="2992"/>
        </w:tabs>
        <w:spacing w:line="256" w:lineRule="auto"/>
        <w:ind w:left="4140" w:right="360" w:hanging="450"/>
        <w:rPr>
          <w:sz w:val="24"/>
        </w:rPr>
      </w:pPr>
      <w:r>
        <w:rPr>
          <w:i/>
          <w:sz w:val="24"/>
        </w:rPr>
        <w:t>Replacement</w:t>
      </w:r>
      <w:r>
        <w:rPr>
          <w:sz w:val="24"/>
        </w:rPr>
        <w:t>.</w:t>
      </w:r>
      <w:r>
        <w:rPr>
          <w:spacing w:val="-15"/>
          <w:sz w:val="24"/>
        </w:rPr>
        <w:t xml:space="preserve"> </w:t>
      </w:r>
      <w:r>
        <w:rPr>
          <w:sz w:val="24"/>
        </w:rPr>
        <w:t>An</w:t>
      </w:r>
      <w:r>
        <w:rPr>
          <w:spacing w:val="-3"/>
          <w:sz w:val="24"/>
        </w:rPr>
        <w:t xml:space="preserve"> </w:t>
      </w:r>
      <w:r>
        <w:rPr>
          <w:sz w:val="24"/>
        </w:rPr>
        <w:t>ID</w:t>
      </w:r>
      <w:r>
        <w:rPr>
          <w:spacing w:val="-2"/>
          <w:sz w:val="24"/>
        </w:rPr>
        <w:t xml:space="preserve"> </w:t>
      </w:r>
      <w:r>
        <w:rPr>
          <w:sz w:val="24"/>
        </w:rPr>
        <w:t>card</w:t>
      </w:r>
      <w:r>
        <w:rPr>
          <w:spacing w:val="-3"/>
          <w:sz w:val="24"/>
        </w:rPr>
        <w:t xml:space="preserve"> </w:t>
      </w:r>
      <w:r>
        <w:rPr>
          <w:sz w:val="24"/>
        </w:rPr>
        <w:t>will</w:t>
      </w:r>
      <w:r>
        <w:rPr>
          <w:spacing w:val="-3"/>
          <w:sz w:val="24"/>
        </w:rPr>
        <w:t xml:space="preserve"> </w:t>
      </w:r>
      <w:r>
        <w:rPr>
          <w:sz w:val="24"/>
        </w:rPr>
        <w:t>be</w:t>
      </w:r>
      <w:r>
        <w:rPr>
          <w:spacing w:val="-4"/>
          <w:sz w:val="24"/>
        </w:rPr>
        <w:t xml:space="preserve"> </w:t>
      </w:r>
      <w:r>
        <w:rPr>
          <w:sz w:val="24"/>
        </w:rPr>
        <w:t>replaced</w:t>
      </w:r>
      <w:r>
        <w:rPr>
          <w:spacing w:val="-3"/>
          <w:sz w:val="24"/>
        </w:rPr>
        <w:t xml:space="preserve"> </w:t>
      </w:r>
      <w:r>
        <w:rPr>
          <w:sz w:val="24"/>
        </w:rPr>
        <w:t>if</w:t>
      </w:r>
      <w:r>
        <w:rPr>
          <w:spacing w:val="-4"/>
          <w:sz w:val="24"/>
        </w:rPr>
        <w:t xml:space="preserve"> </w:t>
      </w:r>
      <w:r>
        <w:rPr>
          <w:sz w:val="24"/>
        </w:rPr>
        <w:t>it</w:t>
      </w:r>
      <w:r>
        <w:rPr>
          <w:spacing w:val="-3"/>
          <w:sz w:val="24"/>
        </w:rPr>
        <w:t xml:space="preserve"> </w:t>
      </w:r>
      <w:r>
        <w:rPr>
          <w:sz w:val="24"/>
        </w:rPr>
        <w:t>is</w:t>
      </w:r>
      <w:r>
        <w:rPr>
          <w:spacing w:val="-3"/>
          <w:sz w:val="24"/>
        </w:rPr>
        <w:t xml:space="preserve"> </w:t>
      </w:r>
      <w:r>
        <w:rPr>
          <w:sz w:val="24"/>
        </w:rPr>
        <w:t>damaged,</w:t>
      </w:r>
      <w:r>
        <w:rPr>
          <w:spacing w:val="-3"/>
          <w:sz w:val="24"/>
        </w:rPr>
        <w:t xml:space="preserve"> </w:t>
      </w:r>
      <w:r>
        <w:rPr>
          <w:sz w:val="24"/>
        </w:rPr>
        <w:t>contains</w:t>
      </w:r>
      <w:r>
        <w:rPr>
          <w:spacing w:val="-3"/>
          <w:sz w:val="24"/>
        </w:rPr>
        <w:t xml:space="preserve"> </w:t>
      </w:r>
      <w:r>
        <w:rPr>
          <w:sz w:val="24"/>
        </w:rPr>
        <w:t>incorrect</w:t>
      </w:r>
      <w:r>
        <w:rPr>
          <w:spacing w:val="-3"/>
          <w:sz w:val="24"/>
        </w:rPr>
        <w:t xml:space="preserve"> </w:t>
      </w:r>
      <w:r>
        <w:rPr>
          <w:sz w:val="24"/>
        </w:rPr>
        <w:t>data,</w:t>
      </w:r>
      <w:r>
        <w:rPr>
          <w:spacing w:val="-3"/>
          <w:sz w:val="24"/>
        </w:rPr>
        <w:t xml:space="preserve"> </w:t>
      </w:r>
      <w:r>
        <w:rPr>
          <w:sz w:val="24"/>
        </w:rPr>
        <w:t>or</w:t>
      </w:r>
      <w:r>
        <w:rPr>
          <w:spacing w:val="-4"/>
          <w:sz w:val="24"/>
        </w:rPr>
        <w:t xml:space="preserve"> </w:t>
      </w:r>
      <w:r>
        <w:rPr>
          <w:sz w:val="24"/>
        </w:rPr>
        <w:t>is lost or stolen for more than 3 days, provided there is a continuing need for agency access to perform work under the contract.</w:t>
      </w:r>
    </w:p>
    <w:p w14:paraId="234B19F6" w14:textId="77777777" w:rsidR="004C7547" w:rsidRDefault="004C7547" w:rsidP="00EA672F">
      <w:pPr>
        <w:pStyle w:val="BodyText"/>
        <w:spacing w:before="67"/>
        <w:ind w:left="4140" w:right="360" w:hanging="450"/>
      </w:pPr>
    </w:p>
    <w:p w14:paraId="132FAE03" w14:textId="77777777" w:rsidR="004C7547" w:rsidRDefault="00D83258" w:rsidP="00F75D40">
      <w:pPr>
        <w:pStyle w:val="ListParagraph"/>
        <w:numPr>
          <w:ilvl w:val="3"/>
          <w:numId w:val="37"/>
        </w:numPr>
        <w:tabs>
          <w:tab w:val="left" w:pos="3005"/>
        </w:tabs>
        <w:spacing w:line="256" w:lineRule="auto"/>
        <w:ind w:left="4140" w:right="360" w:hanging="450"/>
        <w:rPr>
          <w:sz w:val="24"/>
        </w:rPr>
      </w:pPr>
      <w:r>
        <w:rPr>
          <w:i/>
          <w:sz w:val="24"/>
        </w:rPr>
        <w:t>Surrender of ID cards</w:t>
      </w:r>
      <w:r>
        <w:rPr>
          <w:sz w:val="24"/>
        </w:rPr>
        <w:t>. Upon notification that routine access to HHS facilities, sensitive information, information systems or other HHS resources is no longer required, the Contractor must surrender the</w:t>
      </w:r>
      <w:r>
        <w:rPr>
          <w:spacing w:val="-4"/>
          <w:sz w:val="24"/>
        </w:rPr>
        <w:t xml:space="preserve"> </w:t>
      </w:r>
      <w:r>
        <w:rPr>
          <w:sz w:val="24"/>
        </w:rPr>
        <w:t>HHS</w:t>
      </w:r>
      <w:r>
        <w:rPr>
          <w:spacing w:val="-3"/>
          <w:sz w:val="24"/>
        </w:rPr>
        <w:t xml:space="preserve"> </w:t>
      </w:r>
      <w:r>
        <w:rPr>
          <w:sz w:val="24"/>
        </w:rPr>
        <w:t>issued</w:t>
      </w:r>
      <w:r>
        <w:rPr>
          <w:spacing w:val="-3"/>
          <w:sz w:val="24"/>
        </w:rPr>
        <w:t xml:space="preserve"> </w:t>
      </w:r>
      <w:r>
        <w:rPr>
          <w:sz w:val="24"/>
        </w:rPr>
        <w:t>ID</w:t>
      </w:r>
      <w:r>
        <w:rPr>
          <w:spacing w:val="-4"/>
          <w:sz w:val="24"/>
        </w:rPr>
        <w:t xml:space="preserve"> </w:t>
      </w:r>
      <w:r>
        <w:rPr>
          <w:sz w:val="24"/>
        </w:rPr>
        <w:t>card</w:t>
      </w:r>
      <w:r>
        <w:rPr>
          <w:spacing w:val="-3"/>
          <w:sz w:val="24"/>
        </w:rPr>
        <w:t xml:space="preserve"> </w:t>
      </w:r>
      <w:r>
        <w:rPr>
          <w:sz w:val="24"/>
        </w:rPr>
        <w:t>to</w:t>
      </w:r>
      <w:r>
        <w:rPr>
          <w:spacing w:val="-3"/>
          <w:sz w:val="24"/>
        </w:rPr>
        <w:t xml:space="preserve"> </w:t>
      </w:r>
      <w:r>
        <w:rPr>
          <w:sz w:val="24"/>
        </w:rPr>
        <w:t>the</w:t>
      </w:r>
      <w:r>
        <w:rPr>
          <w:spacing w:val="-4"/>
          <w:sz w:val="24"/>
        </w:rPr>
        <w:t xml:space="preserve"> </w:t>
      </w:r>
      <w:r>
        <w:rPr>
          <w:sz w:val="24"/>
        </w:rPr>
        <w:t>COR,</w:t>
      </w:r>
      <w:r>
        <w:rPr>
          <w:spacing w:val="-3"/>
          <w:sz w:val="24"/>
        </w:rPr>
        <w:t xml:space="preserve"> </w:t>
      </w:r>
      <w:r>
        <w:rPr>
          <w:sz w:val="24"/>
        </w:rPr>
        <w:t>or</w:t>
      </w:r>
      <w:r>
        <w:rPr>
          <w:spacing w:val="-4"/>
          <w:sz w:val="24"/>
        </w:rPr>
        <w:t xml:space="preserve"> </w:t>
      </w:r>
      <w:r>
        <w:rPr>
          <w:sz w:val="24"/>
        </w:rPr>
        <w:t>if</w:t>
      </w:r>
      <w:r>
        <w:rPr>
          <w:spacing w:val="-4"/>
          <w:sz w:val="24"/>
        </w:rPr>
        <w:t xml:space="preserve"> </w:t>
      </w:r>
      <w:r>
        <w:rPr>
          <w:sz w:val="24"/>
        </w:rPr>
        <w:t>the</w:t>
      </w:r>
      <w:r>
        <w:rPr>
          <w:spacing w:val="-4"/>
          <w:sz w:val="24"/>
        </w:rPr>
        <w:t xml:space="preserve"> </w:t>
      </w:r>
      <w:r>
        <w:rPr>
          <w:sz w:val="24"/>
        </w:rPr>
        <w:t>COR</w:t>
      </w:r>
      <w:r>
        <w:rPr>
          <w:spacing w:val="-3"/>
          <w:sz w:val="24"/>
        </w:rPr>
        <w:t xml:space="preserve"> </w:t>
      </w:r>
      <w:r>
        <w:rPr>
          <w:sz w:val="24"/>
        </w:rPr>
        <w:t>is</w:t>
      </w:r>
      <w:r>
        <w:rPr>
          <w:spacing w:val="-3"/>
          <w:sz w:val="24"/>
        </w:rPr>
        <w:t xml:space="preserve"> </w:t>
      </w:r>
      <w:r>
        <w:rPr>
          <w:sz w:val="24"/>
        </w:rPr>
        <w:t>unavailable,</w:t>
      </w:r>
      <w:r>
        <w:rPr>
          <w:spacing w:val="-3"/>
          <w:sz w:val="24"/>
        </w:rPr>
        <w:t xml:space="preserve"> </w:t>
      </w:r>
      <w:r>
        <w:rPr>
          <w:sz w:val="24"/>
        </w:rPr>
        <w:t>the</w:t>
      </w:r>
      <w:r>
        <w:rPr>
          <w:spacing w:val="-4"/>
          <w:sz w:val="24"/>
        </w:rPr>
        <w:t xml:space="preserve"> </w:t>
      </w:r>
      <w:r>
        <w:rPr>
          <w:sz w:val="24"/>
        </w:rPr>
        <w:t>Contracting</w:t>
      </w:r>
      <w:r>
        <w:rPr>
          <w:spacing w:val="-3"/>
          <w:sz w:val="24"/>
        </w:rPr>
        <w:t xml:space="preserve"> </w:t>
      </w:r>
      <w:r>
        <w:rPr>
          <w:sz w:val="24"/>
        </w:rPr>
        <w:t>Officer,</w:t>
      </w:r>
      <w:r>
        <w:rPr>
          <w:spacing w:val="-3"/>
          <w:sz w:val="24"/>
        </w:rPr>
        <w:t xml:space="preserve"> </w:t>
      </w:r>
      <w:r>
        <w:rPr>
          <w:sz w:val="24"/>
        </w:rPr>
        <w:t>the</w:t>
      </w:r>
      <w:r>
        <w:rPr>
          <w:spacing w:val="-4"/>
          <w:sz w:val="24"/>
        </w:rPr>
        <w:t xml:space="preserve"> </w:t>
      </w:r>
      <w:r>
        <w:rPr>
          <w:sz w:val="24"/>
        </w:rPr>
        <w:t>issuing</w:t>
      </w:r>
      <w:r>
        <w:rPr>
          <w:spacing w:val="-3"/>
          <w:sz w:val="24"/>
        </w:rPr>
        <w:t xml:space="preserve"> </w:t>
      </w:r>
      <w:r>
        <w:rPr>
          <w:sz w:val="24"/>
        </w:rPr>
        <w:t>office,</w:t>
      </w:r>
      <w:r>
        <w:rPr>
          <w:spacing w:val="-3"/>
          <w:sz w:val="24"/>
        </w:rPr>
        <w:t xml:space="preserve"> </w:t>
      </w:r>
      <w:r>
        <w:rPr>
          <w:sz w:val="24"/>
        </w:rPr>
        <w:t>or the local security servicing organization in accordance with agency procedures.</w:t>
      </w:r>
    </w:p>
    <w:p w14:paraId="2733730C" w14:textId="77777777" w:rsidR="004C7547" w:rsidRDefault="004C7547" w:rsidP="00EA672F">
      <w:pPr>
        <w:pStyle w:val="BodyText"/>
        <w:ind w:right="360"/>
      </w:pPr>
    </w:p>
    <w:p w14:paraId="7BD1518C" w14:textId="77777777" w:rsidR="004C7547" w:rsidRDefault="00D83258" w:rsidP="00F75D40">
      <w:pPr>
        <w:pStyle w:val="ListParagraph"/>
        <w:numPr>
          <w:ilvl w:val="0"/>
          <w:numId w:val="37"/>
        </w:numPr>
        <w:tabs>
          <w:tab w:val="left" w:pos="2700"/>
        </w:tabs>
        <w:spacing w:line="256" w:lineRule="auto"/>
        <w:ind w:left="2700" w:right="360" w:hanging="990"/>
        <w:rPr>
          <w:sz w:val="24"/>
        </w:rPr>
      </w:pPr>
      <w:r>
        <w:rPr>
          <w:i/>
          <w:sz w:val="24"/>
        </w:rPr>
        <w:t>Flow</w:t>
      </w:r>
      <w:r>
        <w:rPr>
          <w:i/>
          <w:spacing w:val="-2"/>
          <w:sz w:val="24"/>
        </w:rPr>
        <w:t xml:space="preserve"> </w:t>
      </w:r>
      <w:r>
        <w:rPr>
          <w:i/>
          <w:sz w:val="24"/>
        </w:rPr>
        <w:t>down</w:t>
      </w:r>
      <w:r>
        <w:rPr>
          <w:i/>
          <w:spacing w:val="-2"/>
          <w:sz w:val="24"/>
        </w:rPr>
        <w:t xml:space="preserve"> </w:t>
      </w:r>
      <w:r>
        <w:rPr>
          <w:i/>
          <w:sz w:val="24"/>
        </w:rPr>
        <w:t>of</w:t>
      </w:r>
      <w:r>
        <w:rPr>
          <w:i/>
          <w:spacing w:val="-2"/>
          <w:sz w:val="24"/>
        </w:rPr>
        <w:t xml:space="preserve"> </w:t>
      </w:r>
      <w:r>
        <w:rPr>
          <w:i/>
          <w:sz w:val="24"/>
        </w:rPr>
        <w:t>clause</w:t>
      </w:r>
      <w:r>
        <w:rPr>
          <w:sz w:val="24"/>
        </w:rPr>
        <w:t>.</w:t>
      </w:r>
      <w:r>
        <w:rPr>
          <w:spacing w:val="-7"/>
          <w:sz w:val="24"/>
        </w:rPr>
        <w:t xml:space="preserve"> </w:t>
      </w:r>
      <w:r>
        <w:rPr>
          <w:sz w:val="24"/>
        </w:rPr>
        <w:t>The</w:t>
      </w:r>
      <w:r>
        <w:rPr>
          <w:spacing w:val="-3"/>
          <w:sz w:val="24"/>
        </w:rPr>
        <w:t xml:space="preserve"> </w:t>
      </w:r>
      <w:r>
        <w:rPr>
          <w:sz w:val="24"/>
        </w:rPr>
        <w:t>Contractor</w:t>
      </w:r>
      <w:r>
        <w:rPr>
          <w:spacing w:val="-3"/>
          <w:sz w:val="24"/>
        </w:rPr>
        <w:t xml:space="preserve"> </w:t>
      </w:r>
      <w:r>
        <w:rPr>
          <w:sz w:val="24"/>
        </w:rPr>
        <w:t>is</w:t>
      </w:r>
      <w:r>
        <w:rPr>
          <w:spacing w:val="-2"/>
          <w:sz w:val="24"/>
        </w:rPr>
        <w:t xml:space="preserve"> </w:t>
      </w:r>
      <w:r>
        <w:rPr>
          <w:sz w:val="24"/>
        </w:rPr>
        <w:t>required</w:t>
      </w:r>
      <w:r>
        <w:rPr>
          <w:spacing w:val="-2"/>
          <w:sz w:val="24"/>
        </w:rPr>
        <w:t xml:space="preserve"> </w:t>
      </w:r>
      <w:r>
        <w:rPr>
          <w:sz w:val="24"/>
        </w:rPr>
        <w:t>to</w:t>
      </w:r>
      <w:r>
        <w:rPr>
          <w:spacing w:val="-2"/>
          <w:sz w:val="24"/>
        </w:rPr>
        <w:t xml:space="preserve"> </w:t>
      </w:r>
      <w:r>
        <w:rPr>
          <w:sz w:val="24"/>
        </w:rPr>
        <w:t>include</w:t>
      </w:r>
      <w:r>
        <w:rPr>
          <w:spacing w:val="-3"/>
          <w:sz w:val="24"/>
        </w:rPr>
        <w:t xml:space="preserve"> </w:t>
      </w:r>
      <w:r>
        <w:rPr>
          <w:sz w:val="24"/>
        </w:rPr>
        <w:t>this</w:t>
      </w:r>
      <w:r>
        <w:rPr>
          <w:spacing w:val="-2"/>
          <w:sz w:val="24"/>
        </w:rPr>
        <w:t xml:space="preserve"> </w:t>
      </w:r>
      <w:r>
        <w:rPr>
          <w:sz w:val="24"/>
        </w:rPr>
        <w:t>clause</w:t>
      </w:r>
      <w:r>
        <w:rPr>
          <w:spacing w:val="-3"/>
          <w:sz w:val="24"/>
        </w:rPr>
        <w:t xml:space="preserve"> </w:t>
      </w:r>
      <w:r>
        <w:rPr>
          <w:sz w:val="24"/>
        </w:rPr>
        <w:t>in</w:t>
      </w:r>
      <w:r>
        <w:rPr>
          <w:spacing w:val="-2"/>
          <w:sz w:val="24"/>
        </w:rPr>
        <w:t xml:space="preserve"> </w:t>
      </w:r>
      <w:r>
        <w:rPr>
          <w:sz w:val="24"/>
        </w:rPr>
        <w:t>any</w:t>
      </w:r>
      <w:r>
        <w:rPr>
          <w:spacing w:val="-2"/>
          <w:sz w:val="24"/>
        </w:rPr>
        <w:t xml:space="preserve"> </w:t>
      </w:r>
      <w:proofErr w:type="gramStart"/>
      <w:r>
        <w:rPr>
          <w:sz w:val="24"/>
        </w:rPr>
        <w:t>subcontracts</w:t>
      </w:r>
      <w:proofErr w:type="gramEnd"/>
      <w:r>
        <w:rPr>
          <w:spacing w:val="-2"/>
          <w:sz w:val="24"/>
        </w:rPr>
        <w:t xml:space="preserve"> </w:t>
      </w:r>
      <w:r>
        <w:rPr>
          <w:sz w:val="24"/>
        </w:rPr>
        <w:t>at</w:t>
      </w:r>
      <w:r>
        <w:rPr>
          <w:spacing w:val="-2"/>
          <w:sz w:val="24"/>
        </w:rPr>
        <w:t xml:space="preserve"> </w:t>
      </w:r>
      <w:r>
        <w:rPr>
          <w:sz w:val="24"/>
        </w:rPr>
        <w:t>any</w:t>
      </w:r>
      <w:r>
        <w:rPr>
          <w:spacing w:val="-2"/>
          <w:sz w:val="24"/>
        </w:rPr>
        <w:t xml:space="preserve"> </w:t>
      </w:r>
      <w:r>
        <w:rPr>
          <w:sz w:val="24"/>
        </w:rPr>
        <w:t xml:space="preserve">tier that </w:t>
      </w:r>
      <w:proofErr w:type="gramStart"/>
      <w:r>
        <w:rPr>
          <w:sz w:val="24"/>
        </w:rPr>
        <w:t>require</w:t>
      </w:r>
      <w:proofErr w:type="gramEnd"/>
      <w:r>
        <w:rPr>
          <w:sz w:val="24"/>
        </w:rPr>
        <w:t xml:space="preserve"> the subcontractor or subcontractor's employees to have access to HHS </w:t>
      </w:r>
      <w:r>
        <w:rPr>
          <w:sz w:val="24"/>
        </w:rPr>
        <w:lastRenderedPageBreak/>
        <w:t>facilities, sensitive information, information systems or other resources.</w:t>
      </w:r>
    </w:p>
    <w:p w14:paraId="28325EEC" w14:textId="77777777" w:rsidR="004C7547" w:rsidRDefault="004C7547" w:rsidP="00EA672F">
      <w:pPr>
        <w:pStyle w:val="BodyText"/>
        <w:ind w:right="360"/>
      </w:pPr>
    </w:p>
    <w:p w14:paraId="2F704F57" w14:textId="77777777" w:rsidR="004C7547" w:rsidRDefault="00D83258" w:rsidP="00F75D40">
      <w:pPr>
        <w:pStyle w:val="Heading2"/>
        <w:numPr>
          <w:ilvl w:val="1"/>
          <w:numId w:val="96"/>
        </w:numPr>
        <w:tabs>
          <w:tab w:val="left" w:pos="1159"/>
          <w:tab w:val="left" w:pos="11610"/>
        </w:tabs>
        <w:ind w:right="720" w:hanging="720"/>
      </w:pPr>
      <w:bookmarkStart w:id="182" w:name="H.27_HHSAR_352.239-75_SECURITY_CONTROLS_"/>
      <w:bookmarkStart w:id="183" w:name="_Toc201742000"/>
      <w:bookmarkEnd w:id="182"/>
      <w:r>
        <w:t>HHSAR</w:t>
      </w:r>
      <w:r>
        <w:rPr>
          <w:spacing w:val="-6"/>
        </w:rPr>
        <w:t xml:space="preserve"> </w:t>
      </w:r>
      <w:r>
        <w:t>352.239-75</w:t>
      </w:r>
      <w:r>
        <w:rPr>
          <w:spacing w:val="-3"/>
        </w:rPr>
        <w:t xml:space="preserve"> </w:t>
      </w:r>
      <w:r>
        <w:t>SECURITY</w:t>
      </w:r>
      <w:r>
        <w:rPr>
          <w:spacing w:val="-11"/>
        </w:rPr>
        <w:t xml:space="preserve"> </w:t>
      </w:r>
      <w:r>
        <w:t>CONTROLS</w:t>
      </w:r>
      <w:r>
        <w:rPr>
          <w:spacing w:val="-4"/>
        </w:rPr>
        <w:t xml:space="preserve"> </w:t>
      </w:r>
      <w:r>
        <w:t>COMPLIANCE</w:t>
      </w:r>
      <w:r>
        <w:rPr>
          <w:spacing w:val="-8"/>
        </w:rPr>
        <w:t xml:space="preserve"> </w:t>
      </w:r>
      <w:r>
        <w:t>TESTING</w:t>
      </w:r>
      <w:r>
        <w:rPr>
          <w:spacing w:val="-3"/>
        </w:rPr>
        <w:t xml:space="preserve"> </w:t>
      </w:r>
      <w:r>
        <w:t>(FEB</w:t>
      </w:r>
      <w:r>
        <w:rPr>
          <w:spacing w:val="-3"/>
        </w:rPr>
        <w:t xml:space="preserve"> </w:t>
      </w:r>
      <w:r>
        <w:t>2024)</w:t>
      </w:r>
      <w:r>
        <w:rPr>
          <w:spacing w:val="-3"/>
        </w:rPr>
        <w:t xml:space="preserve"> </w:t>
      </w:r>
      <w:r>
        <w:rPr>
          <w:spacing w:val="-2"/>
        </w:rPr>
        <w:t>(DEVIATION)</w:t>
      </w:r>
      <w:bookmarkEnd w:id="183"/>
    </w:p>
    <w:p w14:paraId="02A07AA6" w14:textId="77777777" w:rsidR="004C7547" w:rsidRDefault="004C7547" w:rsidP="00EA672F">
      <w:pPr>
        <w:pStyle w:val="BodyText"/>
        <w:ind w:right="360"/>
        <w:rPr>
          <w:b/>
        </w:rPr>
      </w:pPr>
    </w:p>
    <w:p w14:paraId="618DF510" w14:textId="77777777" w:rsidR="004C7547" w:rsidRDefault="00D83258" w:rsidP="00EA672F">
      <w:pPr>
        <w:pStyle w:val="BodyText"/>
        <w:spacing w:line="256" w:lineRule="auto"/>
        <w:ind w:left="904" w:right="360" w:hanging="15"/>
      </w:pPr>
      <w:r>
        <w:t>On</w:t>
      </w:r>
      <w:r>
        <w:rPr>
          <w:spacing w:val="-2"/>
        </w:rPr>
        <w:t xml:space="preserve"> </w:t>
      </w:r>
      <w:r>
        <w:t>a</w:t>
      </w:r>
      <w:r>
        <w:rPr>
          <w:spacing w:val="-3"/>
        </w:rPr>
        <w:t xml:space="preserve"> </w:t>
      </w:r>
      <w:r>
        <w:t>periodic</w:t>
      </w:r>
      <w:r>
        <w:rPr>
          <w:spacing w:val="-3"/>
        </w:rPr>
        <w:t xml:space="preserve"> </w:t>
      </w:r>
      <w:r>
        <w:t>basis,</w:t>
      </w:r>
      <w:r>
        <w:rPr>
          <w:spacing w:val="-2"/>
        </w:rPr>
        <w:t xml:space="preserve"> </w:t>
      </w:r>
      <w:r>
        <w:t>HHS,</w:t>
      </w:r>
      <w:r>
        <w:rPr>
          <w:spacing w:val="-2"/>
        </w:rPr>
        <w:t xml:space="preserve"> </w:t>
      </w:r>
      <w:r>
        <w:t>including</w:t>
      </w:r>
      <w:r>
        <w:rPr>
          <w:spacing w:val="-2"/>
        </w:rPr>
        <w:t xml:space="preserve"> </w:t>
      </w:r>
      <w:r>
        <w:t>the</w:t>
      </w:r>
      <w:r>
        <w:rPr>
          <w:spacing w:val="-3"/>
        </w:rPr>
        <w:t xml:space="preserve"> </w:t>
      </w:r>
      <w:r>
        <w:t>Office</w:t>
      </w:r>
      <w:r>
        <w:rPr>
          <w:spacing w:val="-3"/>
        </w:rPr>
        <w:t xml:space="preserve"> </w:t>
      </w:r>
      <w:r>
        <w:t>of</w:t>
      </w:r>
      <w:r>
        <w:rPr>
          <w:spacing w:val="-3"/>
        </w:rPr>
        <w:t xml:space="preserve"> </w:t>
      </w:r>
      <w:r>
        <w:t>Inspector</w:t>
      </w:r>
      <w:r>
        <w:rPr>
          <w:spacing w:val="-3"/>
        </w:rPr>
        <w:t xml:space="preserve"> </w:t>
      </w:r>
      <w:r>
        <w:t>General, reserves</w:t>
      </w:r>
      <w:r>
        <w:rPr>
          <w:spacing w:val="-2"/>
        </w:rPr>
        <w:t xml:space="preserve"> </w:t>
      </w:r>
      <w:r>
        <w:t>the</w:t>
      </w:r>
      <w:r>
        <w:rPr>
          <w:spacing w:val="-3"/>
        </w:rPr>
        <w:t xml:space="preserve"> </w:t>
      </w:r>
      <w:r>
        <w:t>right</w:t>
      </w:r>
      <w:r>
        <w:rPr>
          <w:spacing w:val="-2"/>
        </w:rPr>
        <w:t xml:space="preserve"> </w:t>
      </w:r>
      <w:r>
        <w:t>to</w:t>
      </w:r>
      <w:r>
        <w:rPr>
          <w:spacing w:val="-2"/>
        </w:rPr>
        <w:t xml:space="preserve"> </w:t>
      </w:r>
      <w:r>
        <w:t>evaluate</w:t>
      </w:r>
      <w:r>
        <w:rPr>
          <w:spacing w:val="-3"/>
        </w:rPr>
        <w:t xml:space="preserve"> </w:t>
      </w:r>
      <w:r>
        <w:t>any</w:t>
      </w:r>
      <w:r>
        <w:rPr>
          <w:spacing w:val="-2"/>
        </w:rPr>
        <w:t xml:space="preserve"> </w:t>
      </w:r>
      <w:r>
        <w:t>or</w:t>
      </w:r>
      <w:r>
        <w:rPr>
          <w:spacing w:val="-3"/>
        </w:rPr>
        <w:t xml:space="preserve"> </w:t>
      </w:r>
      <w:proofErr w:type="gramStart"/>
      <w:r>
        <w:t>all</w:t>
      </w:r>
      <w:r>
        <w:rPr>
          <w:spacing w:val="-2"/>
        </w:rPr>
        <w:t xml:space="preserve"> </w:t>
      </w:r>
      <w:r>
        <w:t>of</w:t>
      </w:r>
      <w:proofErr w:type="gramEnd"/>
      <w:r>
        <w:t xml:space="preserve"> the security controls and privacy controls implemented by the Contractor under the clauses contained within the contract. With 10 working-days’</w:t>
      </w:r>
      <w:r>
        <w:rPr>
          <w:spacing w:val="-12"/>
        </w:rPr>
        <w:t xml:space="preserve"> </w:t>
      </w:r>
      <w:r>
        <w:t>notice, at the request of the government, the Contractor must fully cooperate and assist in a government-sponsored security controls assessment at each location wherein HHS information is processed or stored, or information systems are developed, operated, maintained, or used on behalf of HHS, including those initiated by the Office of Inspector General. The government may conduct a security control assessment on shorter notice, to include unannounced assessments, as determined by HHS in the event of an incident or a breach, or at any other time.</w:t>
      </w:r>
    </w:p>
    <w:p w14:paraId="1DFF60F3" w14:textId="77777777" w:rsidR="004C7547" w:rsidRDefault="004C7547" w:rsidP="00EA672F">
      <w:pPr>
        <w:pStyle w:val="BodyText"/>
      </w:pPr>
    </w:p>
    <w:p w14:paraId="6937179A" w14:textId="77777777" w:rsidR="004C7547" w:rsidRDefault="00D83258" w:rsidP="00F75D40">
      <w:pPr>
        <w:pStyle w:val="Heading2"/>
        <w:numPr>
          <w:ilvl w:val="1"/>
          <w:numId w:val="96"/>
        </w:numPr>
        <w:tabs>
          <w:tab w:val="left" w:pos="1260"/>
        </w:tabs>
        <w:spacing w:line="259" w:lineRule="auto"/>
        <w:ind w:left="1260" w:right="591" w:hanging="821"/>
      </w:pPr>
      <w:bookmarkStart w:id="184" w:name="H.28_HHSAR_352.239-76_SECURITY_REQUIREME"/>
      <w:bookmarkStart w:id="185" w:name="_Toc201742001"/>
      <w:bookmarkEnd w:id="184"/>
      <w:r>
        <w:t xml:space="preserve">HHSAR 352.239-76 SECURITY REQUIREMENTS FOR GOVERNMENT-OWNED </w:t>
      </w:r>
      <w:r>
        <w:rPr>
          <w:spacing w:val="-2"/>
        </w:rPr>
        <w:t>CONTRACTOR-OPERATED</w:t>
      </w:r>
      <w:r>
        <w:rPr>
          <w:spacing w:val="-5"/>
        </w:rPr>
        <w:t xml:space="preserve"> </w:t>
      </w:r>
      <w:r>
        <w:rPr>
          <w:spacing w:val="-2"/>
        </w:rPr>
        <w:t xml:space="preserve">AND CONTRACTOR-OWNED CONTRACTOR-OPERATED RESOURCES </w:t>
      </w:r>
      <w:r>
        <w:t>(FEB 2024) (DEVIATION)</w:t>
      </w:r>
      <w:bookmarkEnd w:id="185"/>
    </w:p>
    <w:p w14:paraId="01915A2C" w14:textId="77777777" w:rsidR="004C7547" w:rsidRDefault="004C7547" w:rsidP="009A2663">
      <w:pPr>
        <w:pStyle w:val="BodyText"/>
        <w:ind w:right="360"/>
        <w:rPr>
          <w:b/>
        </w:rPr>
      </w:pPr>
    </w:p>
    <w:p w14:paraId="403CFAB0" w14:textId="77777777" w:rsidR="004C7547" w:rsidRPr="00C10C52" w:rsidRDefault="00D83258" w:rsidP="00F75D40">
      <w:pPr>
        <w:pStyle w:val="ListParagraph"/>
        <w:numPr>
          <w:ilvl w:val="0"/>
          <w:numId w:val="35"/>
        </w:numPr>
        <w:tabs>
          <w:tab w:val="left" w:pos="1800"/>
        </w:tabs>
        <w:spacing w:line="256" w:lineRule="auto"/>
        <w:ind w:right="360" w:hanging="540"/>
        <w:jc w:val="left"/>
        <w:rPr>
          <w:sz w:val="24"/>
        </w:rPr>
      </w:pPr>
      <w:r w:rsidRPr="00C10C52">
        <w:rPr>
          <w:i/>
          <w:sz w:val="24"/>
        </w:rPr>
        <w:t>Federal</w:t>
      </w:r>
      <w:r w:rsidRPr="00C10C52">
        <w:rPr>
          <w:i/>
          <w:spacing w:val="-3"/>
          <w:sz w:val="24"/>
        </w:rPr>
        <w:t xml:space="preserve"> </w:t>
      </w:r>
      <w:r w:rsidRPr="00C10C52">
        <w:rPr>
          <w:i/>
          <w:sz w:val="24"/>
        </w:rPr>
        <w:t>policies</w:t>
      </w:r>
      <w:r w:rsidRPr="00C10C52">
        <w:rPr>
          <w:sz w:val="24"/>
        </w:rPr>
        <w:t>.</w:t>
      </w:r>
      <w:r w:rsidRPr="00C10C52">
        <w:rPr>
          <w:spacing w:val="-8"/>
          <w:sz w:val="24"/>
        </w:rPr>
        <w:t xml:space="preserve"> </w:t>
      </w:r>
      <w:r w:rsidRPr="00C10C52">
        <w:rPr>
          <w:sz w:val="24"/>
        </w:rPr>
        <w:t>The</w:t>
      </w:r>
      <w:r w:rsidRPr="00C10C52">
        <w:rPr>
          <w:spacing w:val="-2"/>
          <w:sz w:val="24"/>
        </w:rPr>
        <w:t xml:space="preserve"> </w:t>
      </w:r>
      <w:r w:rsidRPr="00C10C52">
        <w:rPr>
          <w:sz w:val="24"/>
        </w:rPr>
        <w:t>Contractor</w:t>
      </w:r>
      <w:r w:rsidRPr="00C10C52">
        <w:rPr>
          <w:spacing w:val="-4"/>
          <w:sz w:val="24"/>
        </w:rPr>
        <w:t xml:space="preserve"> </w:t>
      </w:r>
      <w:r w:rsidRPr="00C10C52">
        <w:rPr>
          <w:sz w:val="24"/>
        </w:rPr>
        <w:t>shall</w:t>
      </w:r>
      <w:r w:rsidRPr="00C10C52">
        <w:rPr>
          <w:spacing w:val="-3"/>
          <w:sz w:val="24"/>
        </w:rPr>
        <w:t xml:space="preserve"> </w:t>
      </w:r>
      <w:r w:rsidRPr="00C10C52">
        <w:rPr>
          <w:sz w:val="24"/>
        </w:rPr>
        <w:t>comply</w:t>
      </w:r>
      <w:r w:rsidRPr="00C10C52">
        <w:rPr>
          <w:spacing w:val="-2"/>
          <w:sz w:val="24"/>
        </w:rPr>
        <w:t xml:space="preserve"> </w:t>
      </w:r>
      <w:r w:rsidRPr="00C10C52">
        <w:rPr>
          <w:sz w:val="24"/>
        </w:rPr>
        <w:t>with</w:t>
      </w:r>
      <w:r w:rsidRPr="00C10C52">
        <w:rPr>
          <w:spacing w:val="-3"/>
          <w:sz w:val="24"/>
        </w:rPr>
        <w:t xml:space="preserve"> </w:t>
      </w:r>
      <w:r w:rsidRPr="00C10C52">
        <w:rPr>
          <w:sz w:val="24"/>
        </w:rPr>
        <w:t>applicable</w:t>
      </w:r>
      <w:r w:rsidRPr="00C10C52">
        <w:rPr>
          <w:spacing w:val="-4"/>
          <w:sz w:val="24"/>
        </w:rPr>
        <w:t xml:space="preserve"> </w:t>
      </w:r>
      <w:r w:rsidRPr="00C10C52">
        <w:rPr>
          <w:sz w:val="24"/>
        </w:rPr>
        <w:t>federal</w:t>
      </w:r>
      <w:r w:rsidRPr="00C10C52">
        <w:rPr>
          <w:spacing w:val="-3"/>
          <w:sz w:val="24"/>
        </w:rPr>
        <w:t xml:space="preserve"> </w:t>
      </w:r>
      <w:r w:rsidRPr="00C10C52">
        <w:rPr>
          <w:sz w:val="24"/>
        </w:rPr>
        <w:t>laws,</w:t>
      </w:r>
      <w:r w:rsidRPr="00C10C52">
        <w:rPr>
          <w:spacing w:val="-3"/>
          <w:sz w:val="24"/>
        </w:rPr>
        <w:t xml:space="preserve"> </w:t>
      </w:r>
      <w:r w:rsidRPr="00C10C52">
        <w:rPr>
          <w:sz w:val="24"/>
        </w:rPr>
        <w:t>regulations,</w:t>
      </w:r>
      <w:r w:rsidRPr="00C10C52">
        <w:rPr>
          <w:spacing w:val="-3"/>
          <w:sz w:val="24"/>
        </w:rPr>
        <w:t xml:space="preserve"> </w:t>
      </w:r>
      <w:r w:rsidRPr="00C10C52">
        <w:rPr>
          <w:sz w:val="24"/>
        </w:rPr>
        <w:t>and</w:t>
      </w:r>
      <w:r w:rsidRPr="00C10C52">
        <w:rPr>
          <w:spacing w:val="-3"/>
          <w:sz w:val="24"/>
        </w:rPr>
        <w:t xml:space="preserve"> </w:t>
      </w:r>
      <w:r w:rsidRPr="00C10C52">
        <w:rPr>
          <w:sz w:val="24"/>
        </w:rPr>
        <w:t>HHS policies that include, but are not limited to—</w:t>
      </w:r>
    </w:p>
    <w:p w14:paraId="7E6A0E52" w14:textId="77777777" w:rsidR="004C7547" w:rsidRPr="00C10C52" w:rsidRDefault="004C7547" w:rsidP="009A2663">
      <w:pPr>
        <w:pStyle w:val="BodyText"/>
        <w:tabs>
          <w:tab w:val="left" w:pos="1800"/>
        </w:tabs>
        <w:ind w:right="360"/>
      </w:pPr>
    </w:p>
    <w:p w14:paraId="45B46A08" w14:textId="77777777" w:rsidR="004C7547" w:rsidRPr="00C10C52" w:rsidRDefault="00D83258" w:rsidP="00F75D40">
      <w:pPr>
        <w:pStyle w:val="ListParagraph"/>
        <w:numPr>
          <w:ilvl w:val="1"/>
          <w:numId w:val="35"/>
        </w:numPr>
        <w:tabs>
          <w:tab w:val="left" w:pos="2419"/>
        </w:tabs>
        <w:ind w:right="360"/>
        <w:rPr>
          <w:sz w:val="24"/>
        </w:rPr>
      </w:pPr>
      <w:r w:rsidRPr="00C10C52">
        <w:rPr>
          <w:sz w:val="24"/>
        </w:rPr>
        <w:t>HHS</w:t>
      </w:r>
      <w:r w:rsidRPr="00C10C52">
        <w:rPr>
          <w:spacing w:val="-4"/>
          <w:sz w:val="24"/>
        </w:rPr>
        <w:t xml:space="preserve"> </w:t>
      </w:r>
      <w:r w:rsidRPr="00C10C52">
        <w:rPr>
          <w:sz w:val="24"/>
        </w:rPr>
        <w:t>Policy</w:t>
      </w:r>
      <w:r w:rsidRPr="00C10C52">
        <w:rPr>
          <w:spacing w:val="-2"/>
          <w:sz w:val="24"/>
        </w:rPr>
        <w:t xml:space="preserve"> </w:t>
      </w:r>
      <w:r w:rsidRPr="00C10C52">
        <w:rPr>
          <w:sz w:val="24"/>
        </w:rPr>
        <w:t>for</w:t>
      </w:r>
      <w:r w:rsidRPr="00C10C52">
        <w:rPr>
          <w:spacing w:val="-3"/>
          <w:sz w:val="24"/>
        </w:rPr>
        <w:t xml:space="preserve"> </w:t>
      </w:r>
      <w:r w:rsidRPr="00C10C52">
        <w:rPr>
          <w:sz w:val="24"/>
        </w:rPr>
        <w:t>Information</w:t>
      </w:r>
      <w:r w:rsidRPr="00C10C52">
        <w:rPr>
          <w:spacing w:val="-2"/>
          <w:sz w:val="24"/>
        </w:rPr>
        <w:t xml:space="preserve"> </w:t>
      </w:r>
      <w:r w:rsidRPr="00C10C52">
        <w:rPr>
          <w:sz w:val="24"/>
        </w:rPr>
        <w:t>Security</w:t>
      </w:r>
      <w:r w:rsidRPr="00C10C52">
        <w:rPr>
          <w:spacing w:val="-2"/>
          <w:sz w:val="24"/>
        </w:rPr>
        <w:t xml:space="preserve"> </w:t>
      </w:r>
      <w:r w:rsidRPr="00C10C52">
        <w:rPr>
          <w:sz w:val="24"/>
        </w:rPr>
        <w:t>and</w:t>
      </w:r>
      <w:r w:rsidRPr="00C10C52">
        <w:rPr>
          <w:spacing w:val="-2"/>
          <w:sz w:val="24"/>
        </w:rPr>
        <w:t xml:space="preserve"> </w:t>
      </w:r>
      <w:r w:rsidRPr="00C10C52">
        <w:rPr>
          <w:sz w:val="24"/>
        </w:rPr>
        <w:t>Privacy Protection</w:t>
      </w:r>
      <w:r w:rsidRPr="00C10C52">
        <w:rPr>
          <w:spacing w:val="-2"/>
          <w:sz w:val="24"/>
        </w:rPr>
        <w:t xml:space="preserve"> (IS2P);</w:t>
      </w:r>
    </w:p>
    <w:p w14:paraId="355493B1" w14:textId="77777777" w:rsidR="004C7547" w:rsidRPr="00C10C52" w:rsidRDefault="004C7547" w:rsidP="009A2663">
      <w:pPr>
        <w:pStyle w:val="BodyText"/>
        <w:ind w:right="360"/>
      </w:pPr>
    </w:p>
    <w:p w14:paraId="08B2BE87" w14:textId="77777777" w:rsidR="004C7547" w:rsidRPr="00C10C52" w:rsidRDefault="00D83258" w:rsidP="00F75D40">
      <w:pPr>
        <w:pStyle w:val="ListParagraph"/>
        <w:numPr>
          <w:ilvl w:val="1"/>
          <w:numId w:val="35"/>
        </w:numPr>
        <w:tabs>
          <w:tab w:val="left" w:pos="2419"/>
        </w:tabs>
        <w:ind w:right="360"/>
        <w:rPr>
          <w:sz w:val="24"/>
        </w:rPr>
      </w:pPr>
      <w:r w:rsidRPr="00C10C52">
        <w:rPr>
          <w:sz w:val="24"/>
        </w:rPr>
        <w:t>Federal</w:t>
      </w:r>
      <w:r w:rsidRPr="00C10C52">
        <w:rPr>
          <w:spacing w:val="-3"/>
          <w:sz w:val="24"/>
        </w:rPr>
        <w:t xml:space="preserve"> </w:t>
      </w:r>
      <w:r w:rsidRPr="00C10C52">
        <w:rPr>
          <w:sz w:val="24"/>
        </w:rPr>
        <w:t>Information</w:t>
      </w:r>
      <w:r w:rsidRPr="00C10C52">
        <w:rPr>
          <w:spacing w:val="-1"/>
          <w:sz w:val="24"/>
        </w:rPr>
        <w:t xml:space="preserve"> </w:t>
      </w:r>
      <w:r w:rsidRPr="00C10C52">
        <w:rPr>
          <w:sz w:val="24"/>
        </w:rPr>
        <w:t>Security</w:t>
      </w:r>
      <w:r w:rsidRPr="00C10C52">
        <w:rPr>
          <w:spacing w:val="-1"/>
          <w:sz w:val="24"/>
        </w:rPr>
        <w:t xml:space="preserve"> </w:t>
      </w:r>
      <w:r w:rsidRPr="00C10C52">
        <w:rPr>
          <w:sz w:val="24"/>
        </w:rPr>
        <w:t>Modernization</w:t>
      </w:r>
      <w:r w:rsidRPr="00C10C52">
        <w:rPr>
          <w:spacing w:val="-15"/>
          <w:sz w:val="24"/>
        </w:rPr>
        <w:t xml:space="preserve"> </w:t>
      </w:r>
      <w:r w:rsidRPr="00C10C52">
        <w:rPr>
          <w:sz w:val="24"/>
        </w:rPr>
        <w:t>Act</w:t>
      </w:r>
      <w:r w:rsidRPr="00C10C52">
        <w:rPr>
          <w:spacing w:val="-1"/>
          <w:sz w:val="24"/>
        </w:rPr>
        <w:t xml:space="preserve"> </w:t>
      </w:r>
      <w:r w:rsidRPr="00C10C52">
        <w:rPr>
          <w:sz w:val="24"/>
        </w:rPr>
        <w:t>(FISMA)</w:t>
      </w:r>
      <w:r w:rsidRPr="00C10C52">
        <w:rPr>
          <w:spacing w:val="-3"/>
          <w:sz w:val="24"/>
        </w:rPr>
        <w:t xml:space="preserve"> </w:t>
      </w:r>
      <w:r w:rsidRPr="00C10C52">
        <w:rPr>
          <w:sz w:val="24"/>
        </w:rPr>
        <w:t>of</w:t>
      </w:r>
      <w:r w:rsidRPr="00C10C52">
        <w:rPr>
          <w:spacing w:val="-2"/>
          <w:sz w:val="24"/>
        </w:rPr>
        <w:t xml:space="preserve"> </w:t>
      </w:r>
      <w:r w:rsidRPr="00C10C52">
        <w:rPr>
          <w:sz w:val="24"/>
        </w:rPr>
        <w:t>2014,</w:t>
      </w:r>
      <w:r w:rsidRPr="00C10C52">
        <w:rPr>
          <w:spacing w:val="-1"/>
          <w:sz w:val="24"/>
        </w:rPr>
        <w:t xml:space="preserve"> </w:t>
      </w:r>
      <w:r w:rsidRPr="00C10C52">
        <w:rPr>
          <w:sz w:val="24"/>
        </w:rPr>
        <w:t>(44</w:t>
      </w:r>
      <w:r w:rsidRPr="00C10C52">
        <w:rPr>
          <w:spacing w:val="-1"/>
          <w:sz w:val="24"/>
        </w:rPr>
        <w:t xml:space="preserve"> </w:t>
      </w:r>
      <w:r w:rsidRPr="00C10C52">
        <w:rPr>
          <w:sz w:val="24"/>
        </w:rPr>
        <w:t>U.S.C.</w:t>
      </w:r>
      <w:r w:rsidRPr="00C10C52">
        <w:rPr>
          <w:spacing w:val="-1"/>
          <w:sz w:val="24"/>
        </w:rPr>
        <w:t xml:space="preserve"> </w:t>
      </w:r>
      <w:r w:rsidRPr="00C10C52">
        <w:rPr>
          <w:spacing w:val="-2"/>
          <w:sz w:val="24"/>
        </w:rPr>
        <w:t>101);</w:t>
      </w:r>
    </w:p>
    <w:p w14:paraId="7F4F6F87" w14:textId="77777777" w:rsidR="004C7547" w:rsidRPr="00C10C52" w:rsidRDefault="004C7547" w:rsidP="009A2663">
      <w:pPr>
        <w:rPr>
          <w:sz w:val="24"/>
        </w:rPr>
      </w:pPr>
    </w:p>
    <w:p w14:paraId="04A79FA8" w14:textId="77777777" w:rsidR="004C7547" w:rsidRPr="00C10C52" w:rsidRDefault="00D83258" w:rsidP="00F75D40">
      <w:pPr>
        <w:pStyle w:val="ListParagraph"/>
        <w:numPr>
          <w:ilvl w:val="1"/>
          <w:numId w:val="35"/>
        </w:numPr>
        <w:tabs>
          <w:tab w:val="left" w:pos="2419"/>
        </w:tabs>
        <w:ind w:right="764"/>
        <w:rPr>
          <w:sz w:val="24"/>
        </w:rPr>
      </w:pPr>
      <w:r w:rsidRPr="00C10C52">
        <w:rPr>
          <w:sz w:val="24"/>
        </w:rPr>
        <w:t>National</w:t>
      </w:r>
      <w:r w:rsidRPr="00C10C52">
        <w:rPr>
          <w:spacing w:val="-5"/>
          <w:sz w:val="24"/>
        </w:rPr>
        <w:t xml:space="preserve"> </w:t>
      </w:r>
      <w:r w:rsidRPr="00C10C52">
        <w:rPr>
          <w:sz w:val="24"/>
        </w:rPr>
        <w:t>Institute</w:t>
      </w:r>
      <w:r w:rsidRPr="00C10C52">
        <w:rPr>
          <w:spacing w:val="-6"/>
          <w:sz w:val="24"/>
        </w:rPr>
        <w:t xml:space="preserve"> </w:t>
      </w:r>
      <w:r w:rsidRPr="00C10C52">
        <w:rPr>
          <w:sz w:val="24"/>
        </w:rPr>
        <w:t>of</w:t>
      </w:r>
      <w:r w:rsidRPr="00C10C52">
        <w:rPr>
          <w:spacing w:val="-6"/>
          <w:sz w:val="24"/>
        </w:rPr>
        <w:t xml:space="preserve"> </w:t>
      </w:r>
      <w:r w:rsidRPr="00C10C52">
        <w:rPr>
          <w:sz w:val="24"/>
        </w:rPr>
        <w:t>Standards</w:t>
      </w:r>
      <w:r w:rsidRPr="00C10C52">
        <w:rPr>
          <w:spacing w:val="-5"/>
          <w:sz w:val="24"/>
        </w:rPr>
        <w:t xml:space="preserve"> </w:t>
      </w:r>
      <w:r w:rsidRPr="00C10C52">
        <w:rPr>
          <w:sz w:val="24"/>
        </w:rPr>
        <w:t>and</w:t>
      </w:r>
      <w:r w:rsidRPr="00C10C52">
        <w:rPr>
          <w:spacing w:val="-10"/>
          <w:sz w:val="24"/>
        </w:rPr>
        <w:t xml:space="preserve"> </w:t>
      </w:r>
      <w:r w:rsidRPr="00C10C52">
        <w:rPr>
          <w:sz w:val="24"/>
        </w:rPr>
        <w:t>Technology</w:t>
      </w:r>
      <w:r w:rsidRPr="00C10C52">
        <w:rPr>
          <w:spacing w:val="-5"/>
          <w:sz w:val="24"/>
        </w:rPr>
        <w:t xml:space="preserve"> </w:t>
      </w:r>
      <w:r w:rsidRPr="00C10C52">
        <w:rPr>
          <w:sz w:val="24"/>
        </w:rPr>
        <w:t>(NIST)</w:t>
      </w:r>
      <w:r w:rsidRPr="00C10C52">
        <w:rPr>
          <w:spacing w:val="-6"/>
          <w:sz w:val="24"/>
        </w:rPr>
        <w:t xml:space="preserve"> </w:t>
      </w:r>
      <w:r w:rsidRPr="00C10C52">
        <w:rPr>
          <w:sz w:val="24"/>
        </w:rPr>
        <w:t>Special</w:t>
      </w:r>
      <w:r w:rsidRPr="00C10C52">
        <w:rPr>
          <w:spacing w:val="-5"/>
          <w:sz w:val="24"/>
        </w:rPr>
        <w:t xml:space="preserve"> </w:t>
      </w:r>
      <w:r w:rsidRPr="00C10C52">
        <w:rPr>
          <w:sz w:val="24"/>
        </w:rPr>
        <w:t>Publication</w:t>
      </w:r>
      <w:r w:rsidRPr="00C10C52">
        <w:rPr>
          <w:spacing w:val="-5"/>
          <w:sz w:val="24"/>
        </w:rPr>
        <w:t xml:space="preserve"> </w:t>
      </w:r>
      <w:r w:rsidRPr="00C10C52">
        <w:rPr>
          <w:sz w:val="24"/>
        </w:rPr>
        <w:t>(SP)</w:t>
      </w:r>
      <w:r w:rsidRPr="00C10C52">
        <w:rPr>
          <w:spacing w:val="-6"/>
          <w:sz w:val="24"/>
        </w:rPr>
        <w:t xml:space="preserve"> </w:t>
      </w:r>
      <w:r w:rsidRPr="00C10C52">
        <w:rPr>
          <w:sz w:val="24"/>
        </w:rPr>
        <w:t>800-53,</w:t>
      </w:r>
      <w:r w:rsidRPr="00C10C52">
        <w:rPr>
          <w:spacing w:val="-5"/>
          <w:sz w:val="24"/>
        </w:rPr>
        <w:t xml:space="preserve"> </w:t>
      </w:r>
      <w:r w:rsidRPr="00C10C52">
        <w:rPr>
          <w:sz w:val="24"/>
        </w:rPr>
        <w:t>latest revision, Security and Privacy Controls for Information Systems and Organizations;</w:t>
      </w:r>
    </w:p>
    <w:p w14:paraId="2DA4B318" w14:textId="77777777" w:rsidR="004C7547" w:rsidRPr="00C10C52" w:rsidRDefault="004C7547" w:rsidP="009A2663">
      <w:pPr>
        <w:pStyle w:val="BodyText"/>
      </w:pPr>
    </w:p>
    <w:p w14:paraId="22776900" w14:textId="77777777" w:rsidR="004C7547" w:rsidRPr="00C10C52" w:rsidRDefault="00D83258" w:rsidP="00F75D40">
      <w:pPr>
        <w:pStyle w:val="ListParagraph"/>
        <w:numPr>
          <w:ilvl w:val="1"/>
          <w:numId w:val="35"/>
        </w:numPr>
        <w:tabs>
          <w:tab w:val="left" w:pos="2419"/>
        </w:tabs>
        <w:ind w:right="1480"/>
        <w:rPr>
          <w:sz w:val="24"/>
        </w:rPr>
      </w:pPr>
      <w:r w:rsidRPr="00C10C52">
        <w:rPr>
          <w:sz w:val="24"/>
        </w:rPr>
        <w:t>Office</w:t>
      </w:r>
      <w:r w:rsidRPr="00C10C52">
        <w:rPr>
          <w:spacing w:val="-8"/>
          <w:sz w:val="24"/>
        </w:rPr>
        <w:t xml:space="preserve"> </w:t>
      </w:r>
      <w:r w:rsidRPr="00C10C52">
        <w:rPr>
          <w:sz w:val="24"/>
        </w:rPr>
        <w:t>of</w:t>
      </w:r>
      <w:r w:rsidRPr="00C10C52">
        <w:rPr>
          <w:spacing w:val="-5"/>
          <w:sz w:val="24"/>
        </w:rPr>
        <w:t xml:space="preserve"> </w:t>
      </w:r>
      <w:r w:rsidRPr="00C10C52">
        <w:rPr>
          <w:sz w:val="24"/>
        </w:rPr>
        <w:t>Management</w:t>
      </w:r>
      <w:r w:rsidRPr="00C10C52">
        <w:rPr>
          <w:spacing w:val="-4"/>
          <w:sz w:val="24"/>
        </w:rPr>
        <w:t xml:space="preserve"> </w:t>
      </w:r>
      <w:r w:rsidRPr="00C10C52">
        <w:rPr>
          <w:sz w:val="24"/>
        </w:rPr>
        <w:t>and</w:t>
      </w:r>
      <w:r w:rsidRPr="00C10C52">
        <w:rPr>
          <w:spacing w:val="-4"/>
          <w:sz w:val="24"/>
        </w:rPr>
        <w:t xml:space="preserve"> </w:t>
      </w:r>
      <w:r w:rsidRPr="00C10C52">
        <w:rPr>
          <w:sz w:val="24"/>
        </w:rPr>
        <w:t>Budget</w:t>
      </w:r>
      <w:r w:rsidRPr="00C10C52">
        <w:rPr>
          <w:spacing w:val="-4"/>
          <w:sz w:val="24"/>
        </w:rPr>
        <w:t xml:space="preserve"> </w:t>
      </w:r>
      <w:r w:rsidRPr="00C10C52">
        <w:rPr>
          <w:sz w:val="24"/>
        </w:rPr>
        <w:t>(OMB)</w:t>
      </w:r>
      <w:r w:rsidRPr="00C10C52">
        <w:rPr>
          <w:spacing w:val="-5"/>
          <w:sz w:val="24"/>
        </w:rPr>
        <w:t xml:space="preserve"> </w:t>
      </w:r>
      <w:r w:rsidRPr="00C10C52">
        <w:rPr>
          <w:sz w:val="24"/>
        </w:rPr>
        <w:t>Circular</w:t>
      </w:r>
      <w:r w:rsidRPr="00C10C52">
        <w:rPr>
          <w:spacing w:val="-16"/>
          <w:sz w:val="24"/>
        </w:rPr>
        <w:t xml:space="preserve"> </w:t>
      </w:r>
      <w:r w:rsidRPr="00C10C52">
        <w:rPr>
          <w:sz w:val="24"/>
        </w:rPr>
        <w:t>A-130,</w:t>
      </w:r>
      <w:r w:rsidRPr="00C10C52">
        <w:rPr>
          <w:spacing w:val="-4"/>
          <w:sz w:val="24"/>
        </w:rPr>
        <w:t xml:space="preserve"> </w:t>
      </w:r>
      <w:r w:rsidRPr="00C10C52">
        <w:rPr>
          <w:sz w:val="24"/>
        </w:rPr>
        <w:t>Managing</w:t>
      </w:r>
      <w:r w:rsidRPr="00C10C52">
        <w:rPr>
          <w:spacing w:val="-2"/>
          <w:sz w:val="24"/>
        </w:rPr>
        <w:t xml:space="preserve"> </w:t>
      </w:r>
      <w:r w:rsidRPr="00C10C52">
        <w:rPr>
          <w:sz w:val="24"/>
        </w:rPr>
        <w:t>Information</w:t>
      </w:r>
      <w:r w:rsidRPr="00C10C52">
        <w:rPr>
          <w:spacing w:val="-4"/>
          <w:sz w:val="24"/>
        </w:rPr>
        <w:t xml:space="preserve"> </w:t>
      </w:r>
      <w:r w:rsidRPr="00C10C52">
        <w:rPr>
          <w:sz w:val="24"/>
        </w:rPr>
        <w:t>as</w:t>
      </w:r>
      <w:r w:rsidRPr="00C10C52">
        <w:rPr>
          <w:spacing w:val="-4"/>
          <w:sz w:val="24"/>
        </w:rPr>
        <w:t xml:space="preserve"> </w:t>
      </w:r>
      <w:r w:rsidRPr="00C10C52">
        <w:rPr>
          <w:sz w:val="24"/>
        </w:rPr>
        <w:t>a Strategic Resource; and</w:t>
      </w:r>
    </w:p>
    <w:p w14:paraId="5A03F133" w14:textId="77777777" w:rsidR="004C7547" w:rsidRPr="00C10C52" w:rsidRDefault="004C7547" w:rsidP="009A2663">
      <w:pPr>
        <w:pStyle w:val="BodyText"/>
      </w:pPr>
    </w:p>
    <w:p w14:paraId="64492750" w14:textId="77777777" w:rsidR="004C7547" w:rsidRPr="00C10C52" w:rsidRDefault="00D83258" w:rsidP="00F75D40">
      <w:pPr>
        <w:pStyle w:val="ListParagraph"/>
        <w:numPr>
          <w:ilvl w:val="1"/>
          <w:numId w:val="35"/>
        </w:numPr>
        <w:tabs>
          <w:tab w:val="left" w:pos="2419"/>
        </w:tabs>
        <w:rPr>
          <w:sz w:val="24"/>
        </w:rPr>
      </w:pPr>
      <w:r w:rsidRPr="00C10C52">
        <w:rPr>
          <w:sz w:val="24"/>
        </w:rPr>
        <w:t>Any</w:t>
      </w:r>
      <w:r w:rsidRPr="00C10C52">
        <w:rPr>
          <w:spacing w:val="-2"/>
          <w:sz w:val="24"/>
        </w:rPr>
        <w:t xml:space="preserve"> </w:t>
      </w:r>
      <w:r w:rsidRPr="00C10C52">
        <w:rPr>
          <w:sz w:val="24"/>
        </w:rPr>
        <w:t>other</w:t>
      </w:r>
      <w:r w:rsidRPr="00C10C52">
        <w:rPr>
          <w:spacing w:val="-2"/>
          <w:sz w:val="24"/>
        </w:rPr>
        <w:t xml:space="preserve"> </w:t>
      </w:r>
      <w:r w:rsidRPr="00C10C52">
        <w:rPr>
          <w:sz w:val="24"/>
        </w:rPr>
        <w:t>applicable</w:t>
      </w:r>
      <w:r w:rsidRPr="00C10C52">
        <w:rPr>
          <w:spacing w:val="-3"/>
          <w:sz w:val="24"/>
        </w:rPr>
        <w:t xml:space="preserve"> </w:t>
      </w:r>
      <w:r w:rsidRPr="00C10C52">
        <w:rPr>
          <w:sz w:val="24"/>
        </w:rPr>
        <w:t>federal</w:t>
      </w:r>
      <w:r w:rsidRPr="00C10C52">
        <w:rPr>
          <w:spacing w:val="-1"/>
          <w:sz w:val="24"/>
        </w:rPr>
        <w:t xml:space="preserve"> </w:t>
      </w:r>
      <w:r w:rsidRPr="00C10C52">
        <w:rPr>
          <w:sz w:val="24"/>
        </w:rPr>
        <w:t>laws,</w:t>
      </w:r>
      <w:r w:rsidRPr="00C10C52">
        <w:rPr>
          <w:spacing w:val="-1"/>
          <w:sz w:val="24"/>
        </w:rPr>
        <w:t xml:space="preserve"> </w:t>
      </w:r>
      <w:r w:rsidRPr="00C10C52">
        <w:rPr>
          <w:sz w:val="24"/>
        </w:rPr>
        <w:t>regulations,</w:t>
      </w:r>
      <w:r w:rsidRPr="00C10C52">
        <w:rPr>
          <w:spacing w:val="-2"/>
          <w:sz w:val="24"/>
        </w:rPr>
        <w:t xml:space="preserve"> </w:t>
      </w:r>
      <w:r w:rsidRPr="00C10C52">
        <w:rPr>
          <w:sz w:val="24"/>
        </w:rPr>
        <w:t>NIST</w:t>
      </w:r>
      <w:r w:rsidRPr="00C10C52">
        <w:rPr>
          <w:spacing w:val="-6"/>
          <w:sz w:val="24"/>
        </w:rPr>
        <w:t xml:space="preserve"> </w:t>
      </w:r>
      <w:r w:rsidRPr="00C10C52">
        <w:rPr>
          <w:sz w:val="24"/>
        </w:rPr>
        <w:t>guidance,</w:t>
      </w:r>
      <w:r w:rsidRPr="00C10C52">
        <w:rPr>
          <w:spacing w:val="-1"/>
          <w:sz w:val="24"/>
        </w:rPr>
        <w:t xml:space="preserve"> </w:t>
      </w:r>
      <w:r w:rsidRPr="00C10C52">
        <w:rPr>
          <w:sz w:val="24"/>
        </w:rPr>
        <w:t>and</w:t>
      </w:r>
      <w:r w:rsidRPr="00C10C52">
        <w:rPr>
          <w:spacing w:val="-2"/>
          <w:sz w:val="24"/>
        </w:rPr>
        <w:t xml:space="preserve"> </w:t>
      </w:r>
      <w:r w:rsidRPr="00C10C52">
        <w:rPr>
          <w:sz w:val="24"/>
        </w:rPr>
        <w:t>local</w:t>
      </w:r>
      <w:r w:rsidRPr="00C10C52">
        <w:rPr>
          <w:spacing w:val="-1"/>
          <w:sz w:val="24"/>
        </w:rPr>
        <w:t xml:space="preserve"> </w:t>
      </w:r>
      <w:r w:rsidRPr="00C10C52">
        <w:rPr>
          <w:sz w:val="24"/>
        </w:rPr>
        <w:t>HHS</w:t>
      </w:r>
      <w:r w:rsidRPr="00C10C52">
        <w:rPr>
          <w:spacing w:val="-1"/>
          <w:sz w:val="24"/>
        </w:rPr>
        <w:t xml:space="preserve"> </w:t>
      </w:r>
      <w:r w:rsidRPr="00C10C52">
        <w:rPr>
          <w:spacing w:val="-2"/>
          <w:sz w:val="24"/>
        </w:rPr>
        <w:t>policies.</w:t>
      </w:r>
    </w:p>
    <w:p w14:paraId="65761694" w14:textId="77777777" w:rsidR="004C7547" w:rsidRPr="00C10C52" w:rsidRDefault="004C7547" w:rsidP="009A2663">
      <w:pPr>
        <w:pStyle w:val="BodyText"/>
      </w:pPr>
    </w:p>
    <w:p w14:paraId="7E4D28E4" w14:textId="77777777" w:rsidR="004C7547" w:rsidRPr="00C10C52" w:rsidRDefault="00D83258" w:rsidP="00F75D40">
      <w:pPr>
        <w:pStyle w:val="ListParagraph"/>
        <w:numPr>
          <w:ilvl w:val="0"/>
          <w:numId w:val="35"/>
        </w:numPr>
        <w:tabs>
          <w:tab w:val="left" w:pos="1890"/>
        </w:tabs>
        <w:spacing w:line="256" w:lineRule="auto"/>
        <w:ind w:left="1800" w:right="360" w:hanging="540"/>
        <w:jc w:val="left"/>
        <w:rPr>
          <w:sz w:val="24"/>
        </w:rPr>
      </w:pPr>
      <w:r w:rsidRPr="00C10C52">
        <w:rPr>
          <w:i/>
          <w:sz w:val="24"/>
        </w:rPr>
        <w:t>Assessment</w:t>
      </w:r>
      <w:r w:rsidRPr="00C10C52">
        <w:rPr>
          <w:i/>
          <w:spacing w:val="-1"/>
          <w:sz w:val="24"/>
        </w:rPr>
        <w:t xml:space="preserve"> </w:t>
      </w:r>
      <w:r w:rsidRPr="00C10C52">
        <w:rPr>
          <w:i/>
          <w:sz w:val="24"/>
        </w:rPr>
        <w:t>and</w:t>
      </w:r>
      <w:r w:rsidRPr="00C10C52">
        <w:rPr>
          <w:i/>
          <w:spacing w:val="-6"/>
          <w:sz w:val="24"/>
        </w:rPr>
        <w:t xml:space="preserve"> </w:t>
      </w:r>
      <w:r w:rsidRPr="00C10C52">
        <w:rPr>
          <w:i/>
          <w:sz w:val="24"/>
        </w:rPr>
        <w:t>Authorization</w:t>
      </w:r>
      <w:r w:rsidRPr="00C10C52">
        <w:rPr>
          <w:i/>
          <w:spacing w:val="-1"/>
          <w:sz w:val="24"/>
        </w:rPr>
        <w:t xml:space="preserve"> </w:t>
      </w:r>
      <w:r w:rsidRPr="00C10C52">
        <w:rPr>
          <w:i/>
          <w:sz w:val="24"/>
        </w:rPr>
        <w:t>(A&amp;A).</w:t>
      </w:r>
      <w:r w:rsidRPr="00C10C52">
        <w:rPr>
          <w:i/>
          <w:spacing w:val="-15"/>
          <w:sz w:val="24"/>
        </w:rPr>
        <w:t xml:space="preserve"> </w:t>
      </w:r>
      <w:r w:rsidRPr="00C10C52">
        <w:rPr>
          <w:sz w:val="24"/>
        </w:rPr>
        <w:t>A</w:t>
      </w:r>
      <w:r w:rsidRPr="00C10C52">
        <w:rPr>
          <w:spacing w:val="-14"/>
          <w:sz w:val="24"/>
        </w:rPr>
        <w:t xml:space="preserve"> </w:t>
      </w:r>
      <w:r w:rsidRPr="00C10C52">
        <w:rPr>
          <w:sz w:val="24"/>
        </w:rPr>
        <w:t>valid</w:t>
      </w:r>
      <w:r w:rsidRPr="00C10C52">
        <w:rPr>
          <w:spacing w:val="-1"/>
          <w:sz w:val="24"/>
        </w:rPr>
        <w:t xml:space="preserve"> </w:t>
      </w:r>
      <w:r w:rsidRPr="00C10C52">
        <w:rPr>
          <w:sz w:val="24"/>
        </w:rPr>
        <w:t>authority</w:t>
      </w:r>
      <w:r w:rsidRPr="00C10C52">
        <w:rPr>
          <w:spacing w:val="-1"/>
          <w:sz w:val="24"/>
        </w:rPr>
        <w:t xml:space="preserve"> </w:t>
      </w:r>
      <w:r w:rsidRPr="00C10C52">
        <w:rPr>
          <w:sz w:val="24"/>
        </w:rPr>
        <w:t>to</w:t>
      </w:r>
      <w:r w:rsidRPr="00C10C52">
        <w:rPr>
          <w:spacing w:val="-1"/>
          <w:sz w:val="24"/>
        </w:rPr>
        <w:t xml:space="preserve"> </w:t>
      </w:r>
      <w:r w:rsidRPr="00C10C52">
        <w:rPr>
          <w:sz w:val="24"/>
        </w:rPr>
        <w:t>operate</w:t>
      </w:r>
      <w:r w:rsidRPr="00C10C52">
        <w:rPr>
          <w:spacing w:val="-2"/>
          <w:sz w:val="24"/>
        </w:rPr>
        <w:t xml:space="preserve"> </w:t>
      </w:r>
      <w:r w:rsidRPr="00C10C52">
        <w:rPr>
          <w:sz w:val="24"/>
        </w:rPr>
        <w:t>(ATO)</w:t>
      </w:r>
      <w:r w:rsidRPr="00C10C52">
        <w:rPr>
          <w:spacing w:val="-2"/>
          <w:sz w:val="24"/>
        </w:rPr>
        <w:t xml:space="preserve"> </w:t>
      </w:r>
      <w:r w:rsidRPr="00C10C52">
        <w:rPr>
          <w:sz w:val="24"/>
        </w:rPr>
        <w:t>certifies</w:t>
      </w:r>
      <w:r w:rsidRPr="00C10C52">
        <w:rPr>
          <w:spacing w:val="-1"/>
          <w:sz w:val="24"/>
        </w:rPr>
        <w:t xml:space="preserve"> </w:t>
      </w:r>
      <w:r w:rsidRPr="00C10C52">
        <w:rPr>
          <w:sz w:val="24"/>
        </w:rPr>
        <w:t>that</w:t>
      </w:r>
      <w:r w:rsidRPr="00C10C52">
        <w:rPr>
          <w:spacing w:val="-1"/>
          <w:sz w:val="24"/>
        </w:rPr>
        <w:t xml:space="preserve"> </w:t>
      </w:r>
      <w:r w:rsidRPr="00C10C52">
        <w:rPr>
          <w:sz w:val="24"/>
        </w:rPr>
        <w:t>the</w:t>
      </w:r>
      <w:r w:rsidRPr="00C10C52">
        <w:rPr>
          <w:spacing w:val="-2"/>
          <w:sz w:val="24"/>
        </w:rPr>
        <w:t xml:space="preserve"> </w:t>
      </w:r>
      <w:r w:rsidRPr="00C10C52">
        <w:rPr>
          <w:sz w:val="24"/>
        </w:rPr>
        <w:t>Contractor's information system meets the contract's requirements to protect the agency data. If the system under this contract does not have a valid</w:t>
      </w:r>
      <w:r w:rsidRPr="00C10C52">
        <w:rPr>
          <w:spacing w:val="-10"/>
          <w:sz w:val="24"/>
        </w:rPr>
        <w:t xml:space="preserve"> </w:t>
      </w:r>
      <w:r w:rsidRPr="00C10C52">
        <w:rPr>
          <w:sz w:val="24"/>
        </w:rPr>
        <w:t>ATO, the Contractor shall work with the agency and supply the deliverables required to complete the</w:t>
      </w:r>
      <w:r w:rsidRPr="00C10C52">
        <w:rPr>
          <w:spacing w:val="-8"/>
          <w:sz w:val="24"/>
        </w:rPr>
        <w:t xml:space="preserve"> </w:t>
      </w:r>
      <w:r w:rsidRPr="00C10C52">
        <w:rPr>
          <w:sz w:val="24"/>
        </w:rPr>
        <w:t xml:space="preserve">ATO within the specified timeline(s): see </w:t>
      </w:r>
      <w:hyperlink r:id="rId95">
        <w:r>
          <w:rPr>
            <w:color w:val="0000FF"/>
            <w:sz w:val="24"/>
            <w:u w:val="single" w:color="0000FF"/>
          </w:rPr>
          <w:t>https://security.cms.gov/learn/authorization-operate-ato</w:t>
        </w:r>
      </w:hyperlink>
      <w:r>
        <w:rPr>
          <w:color w:val="0000FF"/>
          <w:sz w:val="24"/>
        </w:rPr>
        <w:t xml:space="preserve"> </w:t>
      </w:r>
      <w:r w:rsidRPr="00C10C52">
        <w:rPr>
          <w:sz w:val="24"/>
        </w:rPr>
        <w:t>and contact Contracting Officer with any questions or concerns. The Contractor must conduct the</w:t>
      </w:r>
      <w:r w:rsidRPr="00C10C52">
        <w:rPr>
          <w:spacing w:val="-8"/>
          <w:sz w:val="24"/>
        </w:rPr>
        <w:t xml:space="preserve"> </w:t>
      </w:r>
      <w:r w:rsidRPr="00C10C52">
        <w:rPr>
          <w:sz w:val="24"/>
        </w:rPr>
        <w:t>A&amp;A</w:t>
      </w:r>
      <w:r w:rsidRPr="00C10C52">
        <w:rPr>
          <w:spacing w:val="-4"/>
          <w:sz w:val="24"/>
        </w:rPr>
        <w:t xml:space="preserve"> </w:t>
      </w:r>
      <w:r w:rsidRPr="00C10C52">
        <w:rPr>
          <w:sz w:val="24"/>
        </w:rPr>
        <w:t xml:space="preserve">requirements in accordance with </w:t>
      </w:r>
      <w:r w:rsidRPr="00C10C52">
        <w:rPr>
          <w:i/>
          <w:sz w:val="24"/>
        </w:rPr>
        <w:t>HHS IS2P/</w:t>
      </w:r>
      <w:r w:rsidRPr="00C10C52">
        <w:rPr>
          <w:sz w:val="24"/>
        </w:rPr>
        <w:t>CMS Information Systems Security &amp; Privacy Policy (CMS IS2P2, NIST SP</w:t>
      </w:r>
      <w:r w:rsidRPr="00C10C52">
        <w:rPr>
          <w:spacing w:val="-1"/>
          <w:sz w:val="24"/>
        </w:rPr>
        <w:t xml:space="preserve"> </w:t>
      </w:r>
      <w:r w:rsidRPr="00C10C52">
        <w:rPr>
          <w:sz w:val="24"/>
        </w:rPr>
        <w:t xml:space="preserve">800-37, </w:t>
      </w:r>
      <w:r w:rsidRPr="00C10C52">
        <w:rPr>
          <w:i/>
          <w:sz w:val="24"/>
        </w:rPr>
        <w:t xml:space="preserve">Guide for Applying the Risk Management Framework to Information Systems: A Security Life Cycle Approach </w:t>
      </w:r>
      <w:r w:rsidRPr="00C10C52">
        <w:rPr>
          <w:sz w:val="24"/>
        </w:rPr>
        <w:t>(latest</w:t>
      </w:r>
      <w:r w:rsidRPr="00C10C52">
        <w:rPr>
          <w:spacing w:val="-5"/>
          <w:sz w:val="24"/>
        </w:rPr>
        <w:t xml:space="preserve"> </w:t>
      </w:r>
      <w:r w:rsidRPr="00C10C52">
        <w:rPr>
          <w:sz w:val="24"/>
        </w:rPr>
        <w:t>revision),</w:t>
      </w:r>
      <w:r w:rsidRPr="00C10C52">
        <w:rPr>
          <w:spacing w:val="-5"/>
          <w:sz w:val="24"/>
        </w:rPr>
        <w:t xml:space="preserve"> </w:t>
      </w:r>
      <w:r w:rsidRPr="00C10C52">
        <w:rPr>
          <w:sz w:val="24"/>
        </w:rPr>
        <w:t>NIST</w:t>
      </w:r>
      <w:r w:rsidRPr="00C10C52">
        <w:rPr>
          <w:spacing w:val="-10"/>
          <w:sz w:val="24"/>
        </w:rPr>
        <w:t xml:space="preserve"> </w:t>
      </w:r>
      <w:r w:rsidRPr="00C10C52">
        <w:rPr>
          <w:sz w:val="24"/>
        </w:rPr>
        <w:t>SP</w:t>
      </w:r>
      <w:r w:rsidRPr="00C10C52">
        <w:rPr>
          <w:spacing w:val="-13"/>
          <w:sz w:val="24"/>
        </w:rPr>
        <w:t xml:space="preserve"> </w:t>
      </w:r>
      <w:r w:rsidRPr="00C10C52">
        <w:rPr>
          <w:sz w:val="24"/>
        </w:rPr>
        <w:t>800-53B,</w:t>
      </w:r>
      <w:r w:rsidRPr="00C10C52">
        <w:rPr>
          <w:spacing w:val="-5"/>
          <w:sz w:val="24"/>
        </w:rPr>
        <w:t xml:space="preserve"> </w:t>
      </w:r>
      <w:r w:rsidRPr="00C10C52">
        <w:rPr>
          <w:i/>
          <w:sz w:val="24"/>
        </w:rPr>
        <w:t>Control</w:t>
      </w:r>
      <w:r w:rsidRPr="00C10C52">
        <w:rPr>
          <w:i/>
          <w:spacing w:val="-5"/>
          <w:sz w:val="24"/>
        </w:rPr>
        <w:t xml:space="preserve"> </w:t>
      </w:r>
      <w:r w:rsidRPr="00C10C52">
        <w:rPr>
          <w:i/>
          <w:sz w:val="24"/>
        </w:rPr>
        <w:t>Baselines</w:t>
      </w:r>
      <w:r w:rsidRPr="00C10C52">
        <w:rPr>
          <w:i/>
          <w:spacing w:val="-5"/>
          <w:sz w:val="24"/>
        </w:rPr>
        <w:t xml:space="preserve"> </w:t>
      </w:r>
      <w:r w:rsidRPr="00C10C52">
        <w:rPr>
          <w:i/>
          <w:sz w:val="24"/>
        </w:rPr>
        <w:t>for</w:t>
      </w:r>
      <w:r w:rsidRPr="00C10C52">
        <w:rPr>
          <w:i/>
          <w:spacing w:val="-5"/>
          <w:sz w:val="24"/>
        </w:rPr>
        <w:t xml:space="preserve"> </w:t>
      </w:r>
      <w:r w:rsidRPr="00C10C52">
        <w:rPr>
          <w:i/>
          <w:sz w:val="24"/>
        </w:rPr>
        <w:t>Information</w:t>
      </w:r>
      <w:r w:rsidRPr="00C10C52">
        <w:rPr>
          <w:i/>
          <w:spacing w:val="-5"/>
          <w:sz w:val="24"/>
        </w:rPr>
        <w:t xml:space="preserve"> </w:t>
      </w:r>
      <w:r w:rsidRPr="00C10C52">
        <w:rPr>
          <w:i/>
          <w:sz w:val="24"/>
        </w:rPr>
        <w:t>Systems</w:t>
      </w:r>
      <w:r w:rsidRPr="00C10C52">
        <w:rPr>
          <w:i/>
          <w:spacing w:val="-5"/>
          <w:sz w:val="24"/>
        </w:rPr>
        <w:t xml:space="preserve"> </w:t>
      </w:r>
      <w:r w:rsidRPr="00C10C52">
        <w:rPr>
          <w:i/>
          <w:sz w:val="24"/>
        </w:rPr>
        <w:t>and</w:t>
      </w:r>
      <w:r w:rsidRPr="00C10C52">
        <w:rPr>
          <w:i/>
          <w:spacing w:val="-5"/>
          <w:sz w:val="24"/>
        </w:rPr>
        <w:t xml:space="preserve"> </w:t>
      </w:r>
      <w:r w:rsidRPr="00C10C52">
        <w:rPr>
          <w:i/>
          <w:sz w:val="24"/>
        </w:rPr>
        <w:t>Organizations</w:t>
      </w:r>
      <w:r w:rsidRPr="00C10C52">
        <w:rPr>
          <w:sz w:val="24"/>
        </w:rPr>
        <w:t>,</w:t>
      </w:r>
      <w:r w:rsidRPr="00C10C52">
        <w:rPr>
          <w:spacing w:val="-5"/>
          <w:sz w:val="24"/>
        </w:rPr>
        <w:t xml:space="preserve"> </w:t>
      </w:r>
      <w:r w:rsidRPr="00C10C52">
        <w:rPr>
          <w:sz w:val="24"/>
        </w:rPr>
        <w:t>and the</w:t>
      </w:r>
      <w:r w:rsidRPr="00C10C52">
        <w:rPr>
          <w:spacing w:val="-1"/>
          <w:sz w:val="24"/>
        </w:rPr>
        <w:t xml:space="preserve"> </w:t>
      </w:r>
      <w:r w:rsidRPr="00C10C52">
        <w:rPr>
          <w:sz w:val="24"/>
        </w:rPr>
        <w:t>NIST</w:t>
      </w:r>
      <w:r w:rsidRPr="00C10C52">
        <w:rPr>
          <w:spacing w:val="-5"/>
          <w:sz w:val="24"/>
        </w:rPr>
        <w:t xml:space="preserve"> </w:t>
      </w:r>
      <w:r w:rsidRPr="00C10C52">
        <w:rPr>
          <w:sz w:val="24"/>
        </w:rPr>
        <w:t>SP</w:t>
      </w:r>
      <w:r w:rsidRPr="00C10C52">
        <w:rPr>
          <w:spacing w:val="-9"/>
          <w:sz w:val="24"/>
        </w:rPr>
        <w:t xml:space="preserve"> </w:t>
      </w:r>
      <w:r w:rsidRPr="00C10C52">
        <w:rPr>
          <w:sz w:val="24"/>
        </w:rPr>
        <w:t>800-53A</w:t>
      </w:r>
      <w:r w:rsidRPr="00C10C52">
        <w:rPr>
          <w:spacing w:val="-13"/>
          <w:sz w:val="24"/>
        </w:rPr>
        <w:t xml:space="preserve"> </w:t>
      </w:r>
      <w:r w:rsidRPr="00C10C52">
        <w:rPr>
          <w:sz w:val="24"/>
        </w:rPr>
        <w:t>(latest revision). HHS acceptance</w:t>
      </w:r>
      <w:r w:rsidRPr="00C10C52">
        <w:rPr>
          <w:spacing w:val="-1"/>
          <w:sz w:val="24"/>
        </w:rPr>
        <w:t xml:space="preserve"> </w:t>
      </w:r>
      <w:r w:rsidRPr="00C10C52">
        <w:rPr>
          <w:sz w:val="24"/>
        </w:rPr>
        <w:t>of</w:t>
      </w:r>
      <w:r w:rsidRPr="00C10C52">
        <w:rPr>
          <w:spacing w:val="-1"/>
          <w:sz w:val="24"/>
        </w:rPr>
        <w:t xml:space="preserve"> </w:t>
      </w:r>
      <w:r w:rsidRPr="00C10C52">
        <w:rPr>
          <w:sz w:val="24"/>
        </w:rPr>
        <w:t>the</w:t>
      </w:r>
      <w:r w:rsidRPr="00C10C52">
        <w:rPr>
          <w:spacing w:val="-13"/>
          <w:sz w:val="24"/>
        </w:rPr>
        <w:t xml:space="preserve"> </w:t>
      </w:r>
      <w:r w:rsidRPr="00C10C52">
        <w:rPr>
          <w:sz w:val="24"/>
        </w:rPr>
        <w:t>ATO</w:t>
      </w:r>
      <w:r w:rsidRPr="00C10C52">
        <w:rPr>
          <w:spacing w:val="-1"/>
          <w:sz w:val="24"/>
        </w:rPr>
        <w:t xml:space="preserve"> </w:t>
      </w:r>
      <w:r w:rsidRPr="00C10C52">
        <w:rPr>
          <w:sz w:val="24"/>
        </w:rPr>
        <w:t>does not alleviate</w:t>
      </w:r>
      <w:r w:rsidRPr="00C10C52">
        <w:rPr>
          <w:spacing w:val="-1"/>
          <w:sz w:val="24"/>
        </w:rPr>
        <w:t xml:space="preserve"> </w:t>
      </w:r>
      <w:r w:rsidRPr="00C10C52">
        <w:rPr>
          <w:sz w:val="24"/>
        </w:rPr>
        <w:t>the</w:t>
      </w:r>
      <w:r w:rsidRPr="00C10C52">
        <w:rPr>
          <w:spacing w:val="-1"/>
          <w:sz w:val="24"/>
        </w:rPr>
        <w:t xml:space="preserve"> </w:t>
      </w:r>
      <w:r w:rsidRPr="00C10C52">
        <w:rPr>
          <w:sz w:val="24"/>
        </w:rPr>
        <w:t xml:space="preserve">Contractor's responsibility to ensure the system security and privacy controls are implemented and operating </w:t>
      </w:r>
      <w:r w:rsidRPr="00C10C52">
        <w:rPr>
          <w:spacing w:val="-2"/>
          <w:sz w:val="24"/>
        </w:rPr>
        <w:t>effectively.</w:t>
      </w:r>
    </w:p>
    <w:p w14:paraId="7126C011" w14:textId="77777777" w:rsidR="004C7547" w:rsidRPr="00C10C52" w:rsidRDefault="004C7547" w:rsidP="009F1A2F">
      <w:pPr>
        <w:pStyle w:val="BodyText"/>
        <w:ind w:left="270" w:right="360"/>
      </w:pPr>
    </w:p>
    <w:p w14:paraId="76A33526" w14:textId="77777777" w:rsidR="004C7547" w:rsidRPr="00C10C52" w:rsidRDefault="00D83258" w:rsidP="00F75D40">
      <w:pPr>
        <w:pStyle w:val="ListParagraph"/>
        <w:numPr>
          <w:ilvl w:val="1"/>
          <w:numId w:val="35"/>
        </w:numPr>
        <w:tabs>
          <w:tab w:val="left" w:pos="2307"/>
          <w:tab w:val="left" w:pos="2520"/>
        </w:tabs>
        <w:spacing w:line="256" w:lineRule="auto"/>
        <w:ind w:left="2239" w:right="360" w:hanging="439"/>
        <w:rPr>
          <w:sz w:val="24"/>
        </w:rPr>
      </w:pPr>
      <w:r w:rsidRPr="00C10C52">
        <w:rPr>
          <w:i/>
          <w:sz w:val="24"/>
        </w:rPr>
        <w:t>A&amp;A</w:t>
      </w:r>
      <w:r w:rsidRPr="00C10C52">
        <w:rPr>
          <w:i/>
          <w:spacing w:val="-8"/>
          <w:sz w:val="24"/>
        </w:rPr>
        <w:t xml:space="preserve"> </w:t>
      </w:r>
      <w:r w:rsidRPr="00C10C52">
        <w:rPr>
          <w:i/>
          <w:sz w:val="24"/>
        </w:rPr>
        <w:t>package</w:t>
      </w:r>
      <w:r w:rsidRPr="00C10C52">
        <w:rPr>
          <w:i/>
          <w:spacing w:val="-4"/>
          <w:sz w:val="24"/>
        </w:rPr>
        <w:t xml:space="preserve"> </w:t>
      </w:r>
      <w:r w:rsidRPr="00C10C52">
        <w:rPr>
          <w:i/>
          <w:sz w:val="24"/>
        </w:rPr>
        <w:t>deliverables.</w:t>
      </w:r>
      <w:r w:rsidRPr="00C10C52">
        <w:rPr>
          <w:i/>
          <w:spacing w:val="-9"/>
          <w:sz w:val="24"/>
        </w:rPr>
        <w:t xml:space="preserve"> </w:t>
      </w:r>
      <w:r w:rsidRPr="00C10C52">
        <w:rPr>
          <w:sz w:val="24"/>
        </w:rPr>
        <w:t>The</w:t>
      </w:r>
      <w:r w:rsidRPr="00C10C52">
        <w:rPr>
          <w:spacing w:val="-4"/>
          <w:sz w:val="24"/>
        </w:rPr>
        <w:t xml:space="preserve"> </w:t>
      </w:r>
      <w:r w:rsidRPr="00C10C52">
        <w:rPr>
          <w:sz w:val="24"/>
        </w:rPr>
        <w:t>Contractor</w:t>
      </w:r>
      <w:r w:rsidRPr="00C10C52">
        <w:rPr>
          <w:spacing w:val="-4"/>
          <w:sz w:val="24"/>
        </w:rPr>
        <w:t xml:space="preserve"> </w:t>
      </w:r>
      <w:r w:rsidRPr="00C10C52">
        <w:rPr>
          <w:sz w:val="24"/>
        </w:rPr>
        <w:t>shall</w:t>
      </w:r>
      <w:r w:rsidRPr="00C10C52">
        <w:rPr>
          <w:spacing w:val="-3"/>
          <w:sz w:val="24"/>
        </w:rPr>
        <w:t xml:space="preserve"> </w:t>
      </w:r>
      <w:r w:rsidRPr="00C10C52">
        <w:rPr>
          <w:sz w:val="24"/>
        </w:rPr>
        <w:t>provide</w:t>
      </w:r>
      <w:r w:rsidRPr="00C10C52">
        <w:rPr>
          <w:spacing w:val="-4"/>
          <w:sz w:val="24"/>
        </w:rPr>
        <w:t xml:space="preserve"> </w:t>
      </w:r>
      <w:r w:rsidRPr="00C10C52">
        <w:rPr>
          <w:sz w:val="24"/>
        </w:rPr>
        <w:t>an</w:t>
      </w:r>
      <w:r w:rsidRPr="00C10C52">
        <w:rPr>
          <w:spacing w:val="-14"/>
          <w:sz w:val="24"/>
        </w:rPr>
        <w:t xml:space="preserve"> </w:t>
      </w:r>
      <w:r w:rsidRPr="00C10C52">
        <w:rPr>
          <w:sz w:val="24"/>
        </w:rPr>
        <w:t>A&amp;A</w:t>
      </w:r>
      <w:r w:rsidRPr="00C10C52">
        <w:rPr>
          <w:spacing w:val="-15"/>
          <w:sz w:val="24"/>
        </w:rPr>
        <w:t xml:space="preserve"> </w:t>
      </w:r>
      <w:r w:rsidRPr="00C10C52">
        <w:rPr>
          <w:sz w:val="24"/>
        </w:rPr>
        <w:t>package</w:t>
      </w:r>
      <w:r w:rsidRPr="00C10C52">
        <w:rPr>
          <w:spacing w:val="-4"/>
          <w:sz w:val="24"/>
        </w:rPr>
        <w:t xml:space="preserve"> </w:t>
      </w:r>
      <w:r w:rsidRPr="00C10C52">
        <w:rPr>
          <w:sz w:val="24"/>
        </w:rPr>
        <w:t>within</w:t>
      </w:r>
      <w:r w:rsidRPr="00C10C52">
        <w:rPr>
          <w:spacing w:val="-3"/>
          <w:sz w:val="24"/>
        </w:rPr>
        <w:t xml:space="preserve"> </w:t>
      </w:r>
      <w:r w:rsidRPr="00C10C52">
        <w:rPr>
          <w:sz w:val="24"/>
        </w:rPr>
        <w:t>60</w:t>
      </w:r>
      <w:r w:rsidRPr="00C10C52">
        <w:rPr>
          <w:spacing w:val="-3"/>
          <w:sz w:val="24"/>
        </w:rPr>
        <w:t xml:space="preserve"> </w:t>
      </w:r>
      <w:r w:rsidRPr="00C10C52">
        <w:rPr>
          <w:sz w:val="24"/>
        </w:rPr>
        <w:t>days</w:t>
      </w:r>
      <w:r w:rsidRPr="00C10C52">
        <w:rPr>
          <w:spacing w:val="-3"/>
          <w:sz w:val="24"/>
        </w:rPr>
        <w:t xml:space="preserve"> </w:t>
      </w:r>
      <w:r w:rsidRPr="00C10C52">
        <w:rPr>
          <w:sz w:val="24"/>
        </w:rPr>
        <w:t>of award</w:t>
      </w:r>
      <w:r w:rsidRPr="00C10C52">
        <w:rPr>
          <w:spacing w:val="-5"/>
          <w:sz w:val="24"/>
        </w:rPr>
        <w:t xml:space="preserve"> </w:t>
      </w:r>
      <w:r w:rsidRPr="00C10C52">
        <w:rPr>
          <w:sz w:val="24"/>
        </w:rPr>
        <w:lastRenderedPageBreak/>
        <w:t>to</w:t>
      </w:r>
      <w:r w:rsidRPr="00C10C52">
        <w:rPr>
          <w:spacing w:val="-5"/>
          <w:sz w:val="24"/>
        </w:rPr>
        <w:t xml:space="preserve"> </w:t>
      </w:r>
      <w:r w:rsidRPr="00C10C52">
        <w:rPr>
          <w:sz w:val="24"/>
        </w:rPr>
        <w:t>the</w:t>
      </w:r>
      <w:r w:rsidRPr="00C10C52">
        <w:rPr>
          <w:spacing w:val="-6"/>
          <w:sz w:val="24"/>
        </w:rPr>
        <w:t xml:space="preserve"> </w:t>
      </w:r>
      <w:r w:rsidRPr="00C10C52">
        <w:rPr>
          <w:sz w:val="24"/>
        </w:rPr>
        <w:t>Contracting</w:t>
      </w:r>
      <w:r w:rsidRPr="00C10C52">
        <w:rPr>
          <w:spacing w:val="-5"/>
          <w:sz w:val="24"/>
        </w:rPr>
        <w:t xml:space="preserve"> </w:t>
      </w:r>
      <w:r w:rsidRPr="00C10C52">
        <w:rPr>
          <w:sz w:val="24"/>
        </w:rPr>
        <w:t>Officer</w:t>
      </w:r>
      <w:r w:rsidRPr="00C10C52">
        <w:rPr>
          <w:spacing w:val="-6"/>
          <w:sz w:val="24"/>
        </w:rPr>
        <w:t xml:space="preserve"> </w:t>
      </w:r>
      <w:r w:rsidRPr="00C10C52">
        <w:rPr>
          <w:sz w:val="24"/>
        </w:rPr>
        <w:t>and/or</w:t>
      </w:r>
      <w:r w:rsidRPr="00C10C52">
        <w:rPr>
          <w:spacing w:val="-6"/>
          <w:sz w:val="24"/>
        </w:rPr>
        <w:t xml:space="preserve"> </w:t>
      </w:r>
      <w:r w:rsidRPr="00C10C52">
        <w:rPr>
          <w:sz w:val="24"/>
        </w:rPr>
        <w:t>the</w:t>
      </w:r>
      <w:r w:rsidRPr="00C10C52">
        <w:rPr>
          <w:spacing w:val="-6"/>
          <w:sz w:val="24"/>
        </w:rPr>
        <w:t xml:space="preserve"> </w:t>
      </w:r>
      <w:r w:rsidRPr="00C10C52">
        <w:rPr>
          <w:sz w:val="24"/>
        </w:rPr>
        <w:t>Contracting</w:t>
      </w:r>
      <w:r w:rsidRPr="00C10C52">
        <w:rPr>
          <w:spacing w:val="-5"/>
          <w:sz w:val="24"/>
        </w:rPr>
        <w:t xml:space="preserve"> </w:t>
      </w:r>
      <w:r w:rsidRPr="00C10C52">
        <w:rPr>
          <w:sz w:val="24"/>
        </w:rPr>
        <w:t>Officer’s</w:t>
      </w:r>
      <w:r w:rsidRPr="00C10C52">
        <w:rPr>
          <w:spacing w:val="-5"/>
          <w:sz w:val="24"/>
        </w:rPr>
        <w:t xml:space="preserve"> </w:t>
      </w:r>
      <w:r w:rsidRPr="00C10C52">
        <w:rPr>
          <w:sz w:val="24"/>
        </w:rPr>
        <w:t>Representative</w:t>
      </w:r>
      <w:r w:rsidRPr="00C10C52">
        <w:rPr>
          <w:spacing w:val="-6"/>
          <w:sz w:val="24"/>
        </w:rPr>
        <w:t xml:space="preserve"> </w:t>
      </w:r>
      <w:r w:rsidRPr="00C10C52">
        <w:rPr>
          <w:sz w:val="24"/>
        </w:rPr>
        <w:t>(COR).</w:t>
      </w:r>
      <w:r w:rsidRPr="00C10C52">
        <w:rPr>
          <w:spacing w:val="-9"/>
          <w:sz w:val="24"/>
        </w:rPr>
        <w:t xml:space="preserve"> </w:t>
      </w:r>
      <w:r w:rsidRPr="00C10C52">
        <w:rPr>
          <w:sz w:val="24"/>
        </w:rPr>
        <w:t>The following</w:t>
      </w:r>
      <w:r w:rsidRPr="00C10C52">
        <w:rPr>
          <w:spacing w:val="-2"/>
          <w:sz w:val="24"/>
        </w:rPr>
        <w:t xml:space="preserve"> </w:t>
      </w:r>
      <w:r w:rsidRPr="00C10C52">
        <w:rPr>
          <w:sz w:val="24"/>
        </w:rPr>
        <w:t>A&amp;A deliverables are required to complete the</w:t>
      </w:r>
      <w:r w:rsidRPr="00C10C52">
        <w:rPr>
          <w:spacing w:val="-3"/>
          <w:sz w:val="24"/>
        </w:rPr>
        <w:t xml:space="preserve"> </w:t>
      </w:r>
      <w:r w:rsidRPr="00C10C52">
        <w:rPr>
          <w:sz w:val="24"/>
        </w:rPr>
        <w:t>A&amp;A package—</w:t>
      </w:r>
    </w:p>
    <w:p w14:paraId="6E3ADF13" w14:textId="77777777" w:rsidR="004C7547" w:rsidRPr="00C10C52" w:rsidRDefault="004C7547" w:rsidP="009F1A2F">
      <w:pPr>
        <w:pStyle w:val="BodyText"/>
      </w:pPr>
    </w:p>
    <w:p w14:paraId="638CC7DF" w14:textId="77777777" w:rsidR="004C7547" w:rsidRPr="00C10C52" w:rsidRDefault="00D83258" w:rsidP="00F75D40">
      <w:pPr>
        <w:pStyle w:val="ListParagraph"/>
        <w:numPr>
          <w:ilvl w:val="2"/>
          <w:numId w:val="35"/>
        </w:numPr>
        <w:tabs>
          <w:tab w:val="left" w:pos="2959"/>
        </w:tabs>
        <w:ind w:hanging="619"/>
        <w:rPr>
          <w:sz w:val="24"/>
        </w:rPr>
      </w:pPr>
      <w:r w:rsidRPr="00C10C52">
        <w:rPr>
          <w:sz w:val="24"/>
        </w:rPr>
        <w:t>Information</w:t>
      </w:r>
      <w:r w:rsidRPr="00C10C52">
        <w:rPr>
          <w:spacing w:val="-4"/>
          <w:sz w:val="24"/>
        </w:rPr>
        <w:t xml:space="preserve"> </w:t>
      </w:r>
      <w:r w:rsidRPr="00C10C52">
        <w:rPr>
          <w:sz w:val="24"/>
        </w:rPr>
        <w:t>System</w:t>
      </w:r>
      <w:r w:rsidRPr="00C10C52">
        <w:rPr>
          <w:spacing w:val="-2"/>
          <w:sz w:val="24"/>
        </w:rPr>
        <w:t xml:space="preserve"> </w:t>
      </w:r>
      <w:r w:rsidRPr="00C10C52">
        <w:rPr>
          <w:sz w:val="24"/>
        </w:rPr>
        <w:t>Risk</w:t>
      </w:r>
      <w:r w:rsidRPr="00C10C52">
        <w:rPr>
          <w:spacing w:val="-15"/>
          <w:sz w:val="24"/>
        </w:rPr>
        <w:t xml:space="preserve"> </w:t>
      </w:r>
      <w:r w:rsidRPr="00C10C52">
        <w:rPr>
          <w:sz w:val="24"/>
        </w:rPr>
        <w:t>Assessment</w:t>
      </w:r>
      <w:r w:rsidRPr="00C10C52">
        <w:rPr>
          <w:spacing w:val="-2"/>
          <w:sz w:val="24"/>
        </w:rPr>
        <w:t xml:space="preserve"> (ISRA),</w:t>
      </w:r>
    </w:p>
    <w:p w14:paraId="2ADCAC7A" w14:textId="77777777" w:rsidR="004C7547" w:rsidRPr="00C10C52" w:rsidRDefault="00D83258" w:rsidP="00F75D40">
      <w:pPr>
        <w:pStyle w:val="ListParagraph"/>
        <w:numPr>
          <w:ilvl w:val="2"/>
          <w:numId w:val="35"/>
        </w:numPr>
        <w:tabs>
          <w:tab w:val="left" w:pos="2959"/>
        </w:tabs>
        <w:ind w:hanging="619"/>
        <w:rPr>
          <w:sz w:val="24"/>
        </w:rPr>
      </w:pPr>
      <w:r w:rsidRPr="00C10C52">
        <w:rPr>
          <w:sz w:val="24"/>
        </w:rPr>
        <w:t>System</w:t>
      </w:r>
      <w:r w:rsidRPr="00C10C52">
        <w:rPr>
          <w:spacing w:val="-2"/>
          <w:sz w:val="24"/>
        </w:rPr>
        <w:t xml:space="preserve"> </w:t>
      </w:r>
      <w:r w:rsidRPr="00C10C52">
        <w:rPr>
          <w:sz w:val="24"/>
        </w:rPr>
        <w:t>Security</w:t>
      </w:r>
      <w:r w:rsidRPr="00C10C52">
        <w:rPr>
          <w:spacing w:val="-2"/>
          <w:sz w:val="24"/>
        </w:rPr>
        <w:t xml:space="preserve"> </w:t>
      </w:r>
      <w:r w:rsidRPr="00C10C52">
        <w:rPr>
          <w:sz w:val="24"/>
        </w:rPr>
        <w:t>and</w:t>
      </w:r>
      <w:r w:rsidRPr="00C10C52">
        <w:rPr>
          <w:spacing w:val="-1"/>
          <w:sz w:val="24"/>
        </w:rPr>
        <w:t xml:space="preserve"> </w:t>
      </w:r>
      <w:r w:rsidRPr="00C10C52">
        <w:rPr>
          <w:sz w:val="24"/>
        </w:rPr>
        <w:t>Privacy</w:t>
      </w:r>
      <w:r w:rsidRPr="00C10C52">
        <w:rPr>
          <w:spacing w:val="-2"/>
          <w:sz w:val="24"/>
        </w:rPr>
        <w:t xml:space="preserve"> </w:t>
      </w:r>
      <w:r w:rsidRPr="00C10C52">
        <w:rPr>
          <w:sz w:val="24"/>
        </w:rPr>
        <w:t>Plan</w:t>
      </w:r>
      <w:r w:rsidRPr="00C10C52">
        <w:rPr>
          <w:spacing w:val="-1"/>
          <w:sz w:val="24"/>
        </w:rPr>
        <w:t xml:space="preserve"> </w:t>
      </w:r>
      <w:r w:rsidRPr="00C10C52">
        <w:rPr>
          <w:spacing w:val="-2"/>
          <w:sz w:val="24"/>
        </w:rPr>
        <w:t>(SSPP)</w:t>
      </w:r>
    </w:p>
    <w:p w14:paraId="6ED17E76" w14:textId="77777777" w:rsidR="004C7547" w:rsidRPr="00C10C52" w:rsidRDefault="00D83258" w:rsidP="00F75D40">
      <w:pPr>
        <w:pStyle w:val="ListParagraph"/>
        <w:numPr>
          <w:ilvl w:val="2"/>
          <w:numId w:val="35"/>
        </w:numPr>
        <w:tabs>
          <w:tab w:val="left" w:pos="2959"/>
        </w:tabs>
        <w:ind w:hanging="619"/>
        <w:rPr>
          <w:sz w:val="24"/>
        </w:rPr>
      </w:pPr>
      <w:r w:rsidRPr="00C10C52">
        <w:rPr>
          <w:sz w:val="24"/>
        </w:rPr>
        <w:t>Contingency</w:t>
      </w:r>
      <w:r w:rsidRPr="00C10C52">
        <w:rPr>
          <w:spacing w:val="-4"/>
          <w:sz w:val="24"/>
        </w:rPr>
        <w:t xml:space="preserve"> </w:t>
      </w:r>
      <w:r w:rsidRPr="00C10C52">
        <w:rPr>
          <w:sz w:val="24"/>
        </w:rPr>
        <w:t>Plan</w:t>
      </w:r>
      <w:r w:rsidRPr="00C10C52">
        <w:rPr>
          <w:spacing w:val="-1"/>
          <w:sz w:val="24"/>
        </w:rPr>
        <w:t xml:space="preserve"> </w:t>
      </w:r>
      <w:r w:rsidRPr="00C10C52">
        <w:rPr>
          <w:spacing w:val="-4"/>
          <w:sz w:val="24"/>
        </w:rPr>
        <w:t>(CP)</w:t>
      </w:r>
    </w:p>
    <w:p w14:paraId="75ED7345" w14:textId="77777777" w:rsidR="004C7547" w:rsidRPr="00C10C52" w:rsidRDefault="004C7547" w:rsidP="009F1A2F">
      <w:pPr>
        <w:pStyle w:val="BodyText"/>
        <w:ind w:left="2959" w:hanging="619"/>
      </w:pPr>
    </w:p>
    <w:p w14:paraId="447EB2C7" w14:textId="77777777" w:rsidR="009F1A2F" w:rsidRPr="00C10C52" w:rsidRDefault="00D83258" w:rsidP="00F75D40">
      <w:pPr>
        <w:pStyle w:val="ListParagraph"/>
        <w:numPr>
          <w:ilvl w:val="0"/>
          <w:numId w:val="86"/>
        </w:numPr>
        <w:tabs>
          <w:tab w:val="left" w:pos="1800"/>
          <w:tab w:val="left" w:pos="3330"/>
        </w:tabs>
        <w:spacing w:line="256" w:lineRule="auto"/>
        <w:ind w:left="3330" w:right="863" w:hanging="450"/>
        <w:rPr>
          <w:sz w:val="24"/>
        </w:rPr>
      </w:pPr>
      <w:r w:rsidRPr="00C10C52">
        <w:rPr>
          <w:sz w:val="24"/>
        </w:rPr>
        <w:t>High-risk</w:t>
      </w:r>
      <w:r w:rsidRPr="00C10C52">
        <w:rPr>
          <w:spacing w:val="-3"/>
          <w:sz w:val="24"/>
        </w:rPr>
        <w:t xml:space="preserve"> </w:t>
      </w:r>
      <w:r w:rsidRPr="00C10C52">
        <w:rPr>
          <w:sz w:val="24"/>
        </w:rPr>
        <w:t>weaknesses</w:t>
      </w:r>
      <w:r w:rsidRPr="00C10C52">
        <w:rPr>
          <w:spacing w:val="-3"/>
          <w:sz w:val="24"/>
        </w:rPr>
        <w:t xml:space="preserve"> </w:t>
      </w:r>
      <w:r w:rsidRPr="00C10C52">
        <w:rPr>
          <w:sz w:val="24"/>
        </w:rPr>
        <w:t>must</w:t>
      </w:r>
      <w:r w:rsidRPr="00C10C52">
        <w:rPr>
          <w:spacing w:val="-3"/>
          <w:sz w:val="24"/>
        </w:rPr>
        <w:t xml:space="preserve"> </w:t>
      </w:r>
      <w:r w:rsidRPr="00C10C52">
        <w:rPr>
          <w:sz w:val="24"/>
        </w:rPr>
        <w:t>be</w:t>
      </w:r>
      <w:r w:rsidRPr="00C10C52">
        <w:rPr>
          <w:spacing w:val="-4"/>
          <w:sz w:val="24"/>
        </w:rPr>
        <w:t xml:space="preserve"> </w:t>
      </w:r>
      <w:r w:rsidRPr="00C10C52">
        <w:rPr>
          <w:sz w:val="24"/>
        </w:rPr>
        <w:t>mitigated</w:t>
      </w:r>
      <w:r w:rsidRPr="00C10C52">
        <w:rPr>
          <w:spacing w:val="-3"/>
          <w:sz w:val="24"/>
        </w:rPr>
        <w:t xml:space="preserve"> </w:t>
      </w:r>
      <w:r w:rsidRPr="00C10C52">
        <w:rPr>
          <w:sz w:val="24"/>
        </w:rPr>
        <w:t>within</w:t>
      </w:r>
      <w:r w:rsidRPr="00C10C52">
        <w:rPr>
          <w:spacing w:val="-3"/>
          <w:sz w:val="24"/>
        </w:rPr>
        <w:t xml:space="preserve"> </w:t>
      </w:r>
      <w:r w:rsidRPr="00C10C52">
        <w:rPr>
          <w:sz w:val="24"/>
        </w:rPr>
        <w:t>90</w:t>
      </w:r>
      <w:r w:rsidRPr="00C10C52">
        <w:rPr>
          <w:spacing w:val="-3"/>
          <w:sz w:val="24"/>
        </w:rPr>
        <w:t xml:space="preserve"> </w:t>
      </w:r>
      <w:r w:rsidRPr="00C10C52">
        <w:rPr>
          <w:sz w:val="24"/>
        </w:rPr>
        <w:t>days</w:t>
      </w:r>
      <w:r w:rsidRPr="00C10C52">
        <w:rPr>
          <w:spacing w:val="-3"/>
          <w:sz w:val="24"/>
        </w:rPr>
        <w:t xml:space="preserve"> </w:t>
      </w:r>
      <w:r w:rsidRPr="00C10C52">
        <w:rPr>
          <w:sz w:val="24"/>
        </w:rPr>
        <w:t>from</w:t>
      </w:r>
      <w:r w:rsidRPr="00C10C52">
        <w:rPr>
          <w:spacing w:val="-3"/>
          <w:sz w:val="24"/>
        </w:rPr>
        <w:t xml:space="preserve"> </w:t>
      </w:r>
      <w:r w:rsidRPr="00C10C52">
        <w:rPr>
          <w:sz w:val="24"/>
        </w:rPr>
        <w:t>the</w:t>
      </w:r>
      <w:r w:rsidRPr="00C10C52">
        <w:rPr>
          <w:spacing w:val="-4"/>
          <w:sz w:val="24"/>
        </w:rPr>
        <w:t xml:space="preserve"> </w:t>
      </w:r>
      <w:r w:rsidRPr="00C10C52">
        <w:rPr>
          <w:sz w:val="24"/>
        </w:rPr>
        <w:t>date</w:t>
      </w:r>
      <w:r w:rsidRPr="00C10C52">
        <w:rPr>
          <w:spacing w:val="-4"/>
          <w:sz w:val="24"/>
        </w:rPr>
        <w:t xml:space="preserve"> </w:t>
      </w:r>
      <w:r w:rsidRPr="00C10C52">
        <w:rPr>
          <w:sz w:val="24"/>
        </w:rPr>
        <w:t>the</w:t>
      </w:r>
      <w:r w:rsidRPr="00C10C52">
        <w:rPr>
          <w:spacing w:val="-4"/>
          <w:sz w:val="24"/>
        </w:rPr>
        <w:t xml:space="preserve"> </w:t>
      </w:r>
      <w:r w:rsidRPr="00C10C52">
        <w:rPr>
          <w:sz w:val="24"/>
        </w:rPr>
        <w:t>weaknesses</w:t>
      </w:r>
      <w:r w:rsidRPr="00C10C52">
        <w:rPr>
          <w:spacing w:val="-3"/>
          <w:sz w:val="24"/>
        </w:rPr>
        <w:t xml:space="preserve"> </w:t>
      </w:r>
      <w:r w:rsidRPr="00C10C52">
        <w:rPr>
          <w:sz w:val="24"/>
        </w:rPr>
        <w:t>are formally identified and documented;</w:t>
      </w:r>
    </w:p>
    <w:p w14:paraId="3331B05B" w14:textId="77777777" w:rsidR="009F1A2F" w:rsidRPr="00C10C52" w:rsidRDefault="00D83258" w:rsidP="00F75D40">
      <w:pPr>
        <w:pStyle w:val="ListParagraph"/>
        <w:numPr>
          <w:ilvl w:val="0"/>
          <w:numId w:val="86"/>
        </w:numPr>
        <w:tabs>
          <w:tab w:val="left" w:pos="1800"/>
        </w:tabs>
        <w:spacing w:line="256" w:lineRule="auto"/>
        <w:ind w:left="3330" w:right="863" w:hanging="450"/>
        <w:rPr>
          <w:sz w:val="24"/>
        </w:rPr>
      </w:pPr>
      <w:r w:rsidRPr="00C10C52">
        <w:rPr>
          <w:sz w:val="24"/>
        </w:rPr>
        <w:t>Medium</w:t>
      </w:r>
      <w:r w:rsidRPr="00C10C52">
        <w:rPr>
          <w:spacing w:val="-3"/>
          <w:sz w:val="24"/>
        </w:rPr>
        <w:t xml:space="preserve"> </w:t>
      </w:r>
      <w:r w:rsidRPr="00C10C52">
        <w:rPr>
          <w:sz w:val="24"/>
        </w:rPr>
        <w:t>weaknesses</w:t>
      </w:r>
      <w:r w:rsidRPr="00C10C52">
        <w:rPr>
          <w:spacing w:val="-1"/>
          <w:sz w:val="24"/>
        </w:rPr>
        <w:t xml:space="preserve"> </w:t>
      </w:r>
      <w:r w:rsidRPr="00C10C52">
        <w:rPr>
          <w:sz w:val="24"/>
        </w:rPr>
        <w:t>must</w:t>
      </w:r>
      <w:r w:rsidRPr="00C10C52">
        <w:rPr>
          <w:spacing w:val="-3"/>
          <w:sz w:val="24"/>
        </w:rPr>
        <w:t xml:space="preserve"> </w:t>
      </w:r>
      <w:r w:rsidRPr="00C10C52">
        <w:rPr>
          <w:sz w:val="24"/>
        </w:rPr>
        <w:t>be</w:t>
      </w:r>
      <w:r w:rsidRPr="00C10C52">
        <w:rPr>
          <w:spacing w:val="-4"/>
          <w:sz w:val="24"/>
        </w:rPr>
        <w:t xml:space="preserve"> </w:t>
      </w:r>
      <w:r w:rsidRPr="00C10C52">
        <w:rPr>
          <w:sz w:val="24"/>
        </w:rPr>
        <w:t>mitigated</w:t>
      </w:r>
      <w:r w:rsidRPr="00C10C52">
        <w:rPr>
          <w:spacing w:val="-3"/>
          <w:sz w:val="24"/>
        </w:rPr>
        <w:t xml:space="preserve"> </w:t>
      </w:r>
      <w:r w:rsidRPr="00C10C52">
        <w:rPr>
          <w:sz w:val="24"/>
        </w:rPr>
        <w:t>within</w:t>
      </w:r>
      <w:r w:rsidRPr="00C10C52">
        <w:rPr>
          <w:spacing w:val="-6"/>
          <w:sz w:val="24"/>
        </w:rPr>
        <w:t xml:space="preserve"> </w:t>
      </w:r>
      <w:r w:rsidRPr="00C10C52">
        <w:rPr>
          <w:sz w:val="24"/>
        </w:rPr>
        <w:t>90</w:t>
      </w:r>
      <w:r w:rsidRPr="00C10C52">
        <w:rPr>
          <w:spacing w:val="-3"/>
          <w:sz w:val="24"/>
        </w:rPr>
        <w:t xml:space="preserve"> </w:t>
      </w:r>
      <w:r w:rsidRPr="00C10C52">
        <w:rPr>
          <w:sz w:val="24"/>
        </w:rPr>
        <w:t>days</w:t>
      </w:r>
      <w:r w:rsidRPr="00C10C52">
        <w:rPr>
          <w:spacing w:val="-3"/>
          <w:sz w:val="24"/>
        </w:rPr>
        <w:t xml:space="preserve"> </w:t>
      </w:r>
      <w:r w:rsidRPr="00C10C52">
        <w:rPr>
          <w:sz w:val="24"/>
        </w:rPr>
        <w:t>from</w:t>
      </w:r>
      <w:r w:rsidRPr="00C10C52">
        <w:rPr>
          <w:spacing w:val="-3"/>
          <w:sz w:val="24"/>
        </w:rPr>
        <w:t xml:space="preserve"> </w:t>
      </w:r>
      <w:r w:rsidRPr="00C10C52">
        <w:rPr>
          <w:sz w:val="24"/>
        </w:rPr>
        <w:t>the</w:t>
      </w:r>
      <w:r w:rsidRPr="00C10C52">
        <w:rPr>
          <w:spacing w:val="-4"/>
          <w:sz w:val="24"/>
        </w:rPr>
        <w:t xml:space="preserve"> </w:t>
      </w:r>
      <w:r w:rsidRPr="00C10C52">
        <w:rPr>
          <w:sz w:val="24"/>
        </w:rPr>
        <w:t>date</w:t>
      </w:r>
      <w:r w:rsidRPr="00C10C52">
        <w:rPr>
          <w:spacing w:val="-4"/>
          <w:sz w:val="24"/>
        </w:rPr>
        <w:t xml:space="preserve"> </w:t>
      </w:r>
      <w:r w:rsidRPr="00C10C52">
        <w:rPr>
          <w:sz w:val="24"/>
        </w:rPr>
        <w:t>the</w:t>
      </w:r>
      <w:r w:rsidRPr="00C10C52">
        <w:rPr>
          <w:spacing w:val="-2"/>
          <w:sz w:val="24"/>
        </w:rPr>
        <w:t xml:space="preserve"> </w:t>
      </w:r>
      <w:r w:rsidRPr="00C10C52">
        <w:rPr>
          <w:sz w:val="24"/>
        </w:rPr>
        <w:t>weaknesses</w:t>
      </w:r>
      <w:r w:rsidRPr="00C10C52">
        <w:rPr>
          <w:spacing w:val="-3"/>
          <w:sz w:val="24"/>
        </w:rPr>
        <w:t xml:space="preserve"> </w:t>
      </w:r>
      <w:r w:rsidRPr="00C10C52">
        <w:rPr>
          <w:sz w:val="24"/>
        </w:rPr>
        <w:t>are formally identified and documented; and</w:t>
      </w:r>
    </w:p>
    <w:p w14:paraId="50BD707C" w14:textId="7F17129B" w:rsidR="004C7547" w:rsidRPr="00C10C52" w:rsidRDefault="00D83258" w:rsidP="00F75D40">
      <w:pPr>
        <w:pStyle w:val="ListParagraph"/>
        <w:numPr>
          <w:ilvl w:val="0"/>
          <w:numId w:val="86"/>
        </w:numPr>
        <w:tabs>
          <w:tab w:val="left" w:pos="1800"/>
        </w:tabs>
        <w:spacing w:line="256" w:lineRule="auto"/>
        <w:ind w:left="3330" w:right="863" w:hanging="450"/>
        <w:rPr>
          <w:sz w:val="24"/>
        </w:rPr>
      </w:pPr>
      <w:r w:rsidRPr="00C10C52">
        <w:rPr>
          <w:sz w:val="24"/>
        </w:rPr>
        <w:t>Low</w:t>
      </w:r>
      <w:r w:rsidRPr="00C10C52">
        <w:rPr>
          <w:spacing w:val="-4"/>
          <w:sz w:val="24"/>
        </w:rPr>
        <w:t xml:space="preserve"> </w:t>
      </w:r>
      <w:r w:rsidRPr="00C10C52">
        <w:rPr>
          <w:sz w:val="24"/>
        </w:rPr>
        <w:t>weaknesses</w:t>
      </w:r>
      <w:r w:rsidRPr="00C10C52">
        <w:rPr>
          <w:spacing w:val="-3"/>
          <w:sz w:val="24"/>
        </w:rPr>
        <w:t xml:space="preserve"> </w:t>
      </w:r>
      <w:r w:rsidRPr="00C10C52">
        <w:rPr>
          <w:sz w:val="24"/>
        </w:rPr>
        <w:t>must</w:t>
      </w:r>
      <w:r w:rsidRPr="00C10C52">
        <w:rPr>
          <w:spacing w:val="-3"/>
          <w:sz w:val="24"/>
        </w:rPr>
        <w:t xml:space="preserve"> </w:t>
      </w:r>
      <w:r w:rsidRPr="00C10C52">
        <w:rPr>
          <w:sz w:val="24"/>
        </w:rPr>
        <w:t>be</w:t>
      </w:r>
      <w:r w:rsidRPr="00C10C52">
        <w:rPr>
          <w:spacing w:val="-4"/>
          <w:sz w:val="24"/>
        </w:rPr>
        <w:t xml:space="preserve"> </w:t>
      </w:r>
      <w:r w:rsidRPr="00C10C52">
        <w:rPr>
          <w:sz w:val="24"/>
        </w:rPr>
        <w:t>mitigated</w:t>
      </w:r>
      <w:r w:rsidRPr="00C10C52">
        <w:rPr>
          <w:spacing w:val="-3"/>
          <w:sz w:val="24"/>
        </w:rPr>
        <w:t xml:space="preserve"> </w:t>
      </w:r>
      <w:r w:rsidRPr="00C10C52">
        <w:rPr>
          <w:sz w:val="24"/>
        </w:rPr>
        <w:t>within</w:t>
      </w:r>
      <w:r w:rsidRPr="00C10C52">
        <w:rPr>
          <w:spacing w:val="-3"/>
          <w:sz w:val="24"/>
        </w:rPr>
        <w:t xml:space="preserve"> </w:t>
      </w:r>
      <w:r w:rsidRPr="00C10C52">
        <w:rPr>
          <w:sz w:val="24"/>
        </w:rPr>
        <w:t>90</w:t>
      </w:r>
      <w:r w:rsidRPr="00C10C52">
        <w:rPr>
          <w:spacing w:val="-6"/>
          <w:sz w:val="24"/>
        </w:rPr>
        <w:t xml:space="preserve"> </w:t>
      </w:r>
      <w:r w:rsidRPr="00C10C52">
        <w:rPr>
          <w:sz w:val="24"/>
        </w:rPr>
        <w:t>days</w:t>
      </w:r>
      <w:r w:rsidRPr="00C10C52">
        <w:rPr>
          <w:spacing w:val="-3"/>
          <w:sz w:val="24"/>
        </w:rPr>
        <w:t xml:space="preserve"> </w:t>
      </w:r>
      <w:r w:rsidRPr="00C10C52">
        <w:rPr>
          <w:sz w:val="24"/>
        </w:rPr>
        <w:t>from</w:t>
      </w:r>
      <w:r w:rsidRPr="00C10C52">
        <w:rPr>
          <w:spacing w:val="-3"/>
          <w:sz w:val="24"/>
        </w:rPr>
        <w:t xml:space="preserve"> </w:t>
      </w:r>
      <w:r w:rsidRPr="00C10C52">
        <w:rPr>
          <w:sz w:val="24"/>
        </w:rPr>
        <w:t>the</w:t>
      </w:r>
      <w:r w:rsidRPr="00C10C52">
        <w:rPr>
          <w:spacing w:val="-4"/>
          <w:sz w:val="24"/>
        </w:rPr>
        <w:t xml:space="preserve"> </w:t>
      </w:r>
      <w:r w:rsidRPr="00C10C52">
        <w:rPr>
          <w:sz w:val="24"/>
        </w:rPr>
        <w:t>date</w:t>
      </w:r>
      <w:r w:rsidRPr="00C10C52">
        <w:rPr>
          <w:spacing w:val="-4"/>
          <w:sz w:val="24"/>
        </w:rPr>
        <w:t xml:space="preserve"> </w:t>
      </w:r>
      <w:r w:rsidRPr="00C10C52">
        <w:rPr>
          <w:sz w:val="24"/>
        </w:rPr>
        <w:t>the</w:t>
      </w:r>
      <w:r w:rsidRPr="00C10C52">
        <w:rPr>
          <w:spacing w:val="-4"/>
          <w:sz w:val="24"/>
        </w:rPr>
        <w:t xml:space="preserve"> </w:t>
      </w:r>
      <w:r w:rsidRPr="00C10C52">
        <w:rPr>
          <w:sz w:val="24"/>
        </w:rPr>
        <w:t>weaknesses</w:t>
      </w:r>
      <w:r w:rsidRPr="00C10C52">
        <w:rPr>
          <w:spacing w:val="-1"/>
          <w:sz w:val="24"/>
        </w:rPr>
        <w:t xml:space="preserve"> </w:t>
      </w:r>
      <w:r w:rsidRPr="00C10C52">
        <w:rPr>
          <w:sz w:val="24"/>
        </w:rPr>
        <w:t>are formally identified and documented.</w:t>
      </w:r>
    </w:p>
    <w:p w14:paraId="0E912D93" w14:textId="77777777" w:rsidR="004C7547" w:rsidRPr="00C10C52" w:rsidRDefault="004C7547">
      <w:pPr>
        <w:pStyle w:val="BodyText"/>
        <w:spacing w:before="67"/>
      </w:pPr>
    </w:p>
    <w:p w14:paraId="6A3FE4B5" w14:textId="4888D018" w:rsidR="004C7547" w:rsidRPr="00C10C52" w:rsidRDefault="00D83258" w:rsidP="00F75D40">
      <w:pPr>
        <w:pStyle w:val="ListParagraph"/>
        <w:numPr>
          <w:ilvl w:val="1"/>
          <w:numId w:val="35"/>
        </w:numPr>
        <w:tabs>
          <w:tab w:val="left" w:pos="2307"/>
          <w:tab w:val="left" w:pos="11520"/>
        </w:tabs>
        <w:spacing w:line="256" w:lineRule="auto"/>
        <w:ind w:left="2330" w:right="360" w:hanging="530"/>
      </w:pPr>
      <w:r w:rsidRPr="00C10C52">
        <w:rPr>
          <w:sz w:val="24"/>
        </w:rPr>
        <w:t xml:space="preserve">HHS will determine the risk rating of all vulnerabilities. Identified risks stemming from deficiencies related to the security control baseline implementation, assessment, continuous </w:t>
      </w:r>
      <w:r w:rsidRPr="00C10C52">
        <w:rPr>
          <w:sz w:val="24"/>
          <w:szCs w:val="24"/>
        </w:rPr>
        <w:t>monitoring,</w:t>
      </w:r>
      <w:r w:rsidRPr="00C10C52">
        <w:rPr>
          <w:spacing w:val="-3"/>
          <w:sz w:val="24"/>
          <w:szCs w:val="24"/>
        </w:rPr>
        <w:t xml:space="preserve"> </w:t>
      </w:r>
      <w:r w:rsidRPr="00C10C52">
        <w:rPr>
          <w:sz w:val="24"/>
          <w:szCs w:val="24"/>
        </w:rPr>
        <w:t>vulnerability</w:t>
      </w:r>
      <w:r w:rsidRPr="00C10C52">
        <w:rPr>
          <w:spacing w:val="-6"/>
          <w:sz w:val="24"/>
          <w:szCs w:val="24"/>
        </w:rPr>
        <w:t xml:space="preserve"> </w:t>
      </w:r>
      <w:r w:rsidRPr="00C10C52">
        <w:rPr>
          <w:sz w:val="24"/>
          <w:szCs w:val="24"/>
        </w:rPr>
        <w:t>scanning,</w:t>
      </w:r>
      <w:r w:rsidRPr="00C10C52">
        <w:rPr>
          <w:spacing w:val="-3"/>
          <w:sz w:val="24"/>
          <w:szCs w:val="24"/>
        </w:rPr>
        <w:t xml:space="preserve"> </w:t>
      </w:r>
      <w:r w:rsidRPr="00C10C52">
        <w:rPr>
          <w:sz w:val="24"/>
          <w:szCs w:val="24"/>
        </w:rPr>
        <w:t>flaws</w:t>
      </w:r>
      <w:r w:rsidRPr="00C10C52">
        <w:rPr>
          <w:spacing w:val="-1"/>
          <w:sz w:val="24"/>
          <w:szCs w:val="24"/>
        </w:rPr>
        <w:t xml:space="preserve"> </w:t>
      </w:r>
      <w:r w:rsidRPr="00C10C52">
        <w:rPr>
          <w:sz w:val="24"/>
          <w:szCs w:val="24"/>
        </w:rPr>
        <w:t>and</w:t>
      </w:r>
      <w:r w:rsidRPr="00C10C52">
        <w:rPr>
          <w:spacing w:val="-3"/>
          <w:sz w:val="24"/>
          <w:szCs w:val="24"/>
        </w:rPr>
        <w:t xml:space="preserve"> </w:t>
      </w:r>
      <w:r w:rsidRPr="00C10C52">
        <w:rPr>
          <w:sz w:val="24"/>
          <w:szCs w:val="24"/>
        </w:rPr>
        <w:t>security</w:t>
      </w:r>
      <w:r w:rsidRPr="00C10C52">
        <w:rPr>
          <w:spacing w:val="-3"/>
          <w:sz w:val="24"/>
          <w:szCs w:val="24"/>
        </w:rPr>
        <w:t xml:space="preserve"> </w:t>
      </w:r>
      <w:r w:rsidRPr="00C10C52">
        <w:rPr>
          <w:sz w:val="24"/>
          <w:szCs w:val="24"/>
        </w:rPr>
        <w:t>defect</w:t>
      </w:r>
      <w:r w:rsidRPr="00C10C52">
        <w:rPr>
          <w:spacing w:val="-3"/>
          <w:sz w:val="24"/>
          <w:szCs w:val="24"/>
        </w:rPr>
        <w:t xml:space="preserve"> </w:t>
      </w:r>
      <w:r w:rsidRPr="00C10C52">
        <w:rPr>
          <w:sz w:val="24"/>
          <w:szCs w:val="24"/>
        </w:rPr>
        <w:t>in</w:t>
      </w:r>
      <w:r w:rsidRPr="00C10C52">
        <w:rPr>
          <w:spacing w:val="-3"/>
          <w:sz w:val="24"/>
          <w:szCs w:val="24"/>
        </w:rPr>
        <w:t xml:space="preserve"> </w:t>
      </w:r>
      <w:r w:rsidRPr="00C10C52">
        <w:rPr>
          <w:sz w:val="24"/>
          <w:szCs w:val="24"/>
        </w:rPr>
        <w:t>a</w:t>
      </w:r>
      <w:r w:rsidRPr="00C10C52">
        <w:rPr>
          <w:spacing w:val="-4"/>
          <w:sz w:val="24"/>
          <w:szCs w:val="24"/>
        </w:rPr>
        <w:t xml:space="preserve"> </w:t>
      </w:r>
      <w:r w:rsidRPr="00C10C52">
        <w:rPr>
          <w:sz w:val="24"/>
          <w:szCs w:val="24"/>
        </w:rPr>
        <w:t>system</w:t>
      </w:r>
      <w:r w:rsidRPr="00C10C52">
        <w:rPr>
          <w:spacing w:val="-3"/>
          <w:sz w:val="24"/>
          <w:szCs w:val="24"/>
        </w:rPr>
        <w:t xml:space="preserve"> </w:t>
      </w:r>
      <w:r w:rsidRPr="00C10C52">
        <w:rPr>
          <w:sz w:val="24"/>
          <w:szCs w:val="24"/>
        </w:rPr>
        <w:t>(that</w:t>
      </w:r>
      <w:r w:rsidRPr="00C10C52">
        <w:rPr>
          <w:spacing w:val="-3"/>
          <w:sz w:val="24"/>
          <w:szCs w:val="24"/>
        </w:rPr>
        <w:t xml:space="preserve"> </w:t>
      </w:r>
      <w:r w:rsidRPr="00C10C52">
        <w:rPr>
          <w:sz w:val="24"/>
          <w:szCs w:val="24"/>
        </w:rPr>
        <w:t>require</w:t>
      </w:r>
      <w:r w:rsidRPr="00C10C52">
        <w:rPr>
          <w:spacing w:val="-4"/>
          <w:sz w:val="24"/>
          <w:szCs w:val="24"/>
        </w:rPr>
        <w:t xml:space="preserve"> </w:t>
      </w:r>
      <w:r w:rsidRPr="00C10C52">
        <w:rPr>
          <w:sz w:val="24"/>
          <w:szCs w:val="24"/>
        </w:rPr>
        <w:t>to</w:t>
      </w:r>
      <w:r w:rsidRPr="00C10C52">
        <w:rPr>
          <w:spacing w:val="-1"/>
          <w:sz w:val="24"/>
          <w:szCs w:val="24"/>
        </w:rPr>
        <w:t xml:space="preserve"> </w:t>
      </w:r>
      <w:r w:rsidRPr="00C10C52">
        <w:rPr>
          <w:sz w:val="24"/>
          <w:szCs w:val="24"/>
        </w:rPr>
        <w:t>create</w:t>
      </w:r>
      <w:r w:rsidRPr="00C10C52">
        <w:rPr>
          <w:spacing w:val="-4"/>
          <w:sz w:val="24"/>
          <w:szCs w:val="24"/>
        </w:rPr>
        <w:t xml:space="preserve"> </w:t>
      </w:r>
      <w:r w:rsidRPr="00C10C52">
        <w:rPr>
          <w:sz w:val="24"/>
          <w:szCs w:val="24"/>
        </w:rPr>
        <w:t>a</w:t>
      </w:r>
      <w:r w:rsidR="00AA0788" w:rsidRPr="00C10C52">
        <w:rPr>
          <w:sz w:val="24"/>
          <w:szCs w:val="24"/>
        </w:rPr>
        <w:t xml:space="preserve"> </w:t>
      </w:r>
      <w:r w:rsidRPr="00C10C52">
        <w:rPr>
          <w:sz w:val="24"/>
          <w:szCs w:val="24"/>
        </w:rPr>
        <w:t>patch</w:t>
      </w:r>
      <w:r w:rsidRPr="00C10C52">
        <w:rPr>
          <w:spacing w:val="-3"/>
          <w:sz w:val="24"/>
          <w:szCs w:val="24"/>
        </w:rPr>
        <w:t xml:space="preserve"> </w:t>
      </w:r>
      <w:r w:rsidRPr="00C10C52">
        <w:rPr>
          <w:sz w:val="24"/>
          <w:szCs w:val="24"/>
        </w:rPr>
        <w:t>for</w:t>
      </w:r>
      <w:r w:rsidRPr="00C10C52">
        <w:rPr>
          <w:spacing w:val="-4"/>
          <w:sz w:val="24"/>
          <w:szCs w:val="24"/>
        </w:rPr>
        <w:t xml:space="preserve"> </w:t>
      </w:r>
      <w:r w:rsidRPr="00C10C52">
        <w:rPr>
          <w:sz w:val="24"/>
          <w:szCs w:val="24"/>
        </w:rPr>
        <w:t>remediation),</w:t>
      </w:r>
      <w:r w:rsidRPr="00C10C52">
        <w:rPr>
          <w:spacing w:val="-1"/>
          <w:sz w:val="24"/>
          <w:szCs w:val="24"/>
        </w:rPr>
        <w:t xml:space="preserve"> </w:t>
      </w:r>
      <w:r w:rsidRPr="00C10C52">
        <w:rPr>
          <w:sz w:val="24"/>
          <w:szCs w:val="24"/>
        </w:rPr>
        <w:t>and</w:t>
      </w:r>
      <w:r w:rsidRPr="00C10C52">
        <w:rPr>
          <w:spacing w:val="-3"/>
          <w:sz w:val="24"/>
          <w:szCs w:val="24"/>
        </w:rPr>
        <w:t xml:space="preserve"> </w:t>
      </w:r>
      <w:r w:rsidRPr="00C10C52">
        <w:rPr>
          <w:sz w:val="24"/>
          <w:szCs w:val="24"/>
        </w:rPr>
        <w:t>other</w:t>
      </w:r>
      <w:r w:rsidRPr="00C10C52">
        <w:rPr>
          <w:spacing w:val="-4"/>
          <w:sz w:val="24"/>
          <w:szCs w:val="24"/>
        </w:rPr>
        <w:t xml:space="preserve"> </w:t>
      </w:r>
      <w:r w:rsidRPr="00C10C52">
        <w:rPr>
          <w:sz w:val="24"/>
          <w:szCs w:val="24"/>
        </w:rPr>
        <w:t>security</w:t>
      </w:r>
      <w:r w:rsidRPr="00C10C52">
        <w:rPr>
          <w:spacing w:val="-3"/>
          <w:sz w:val="24"/>
          <w:szCs w:val="24"/>
        </w:rPr>
        <w:t xml:space="preserve"> </w:t>
      </w:r>
      <w:r w:rsidRPr="00C10C52">
        <w:rPr>
          <w:sz w:val="24"/>
          <w:szCs w:val="24"/>
        </w:rPr>
        <w:t>reviews</w:t>
      </w:r>
      <w:r w:rsidRPr="00C10C52">
        <w:rPr>
          <w:spacing w:val="-1"/>
          <w:sz w:val="24"/>
          <w:szCs w:val="24"/>
        </w:rPr>
        <w:t xml:space="preserve"> </w:t>
      </w:r>
      <w:r w:rsidRPr="00C10C52">
        <w:rPr>
          <w:sz w:val="24"/>
          <w:szCs w:val="24"/>
        </w:rPr>
        <w:t>and</w:t>
      </w:r>
      <w:r w:rsidRPr="00C10C52">
        <w:rPr>
          <w:spacing w:val="-3"/>
          <w:sz w:val="24"/>
          <w:szCs w:val="24"/>
        </w:rPr>
        <w:t xml:space="preserve"> </w:t>
      </w:r>
      <w:r w:rsidRPr="00C10C52">
        <w:rPr>
          <w:sz w:val="24"/>
          <w:szCs w:val="24"/>
        </w:rPr>
        <w:t>sources,</w:t>
      </w:r>
      <w:r w:rsidRPr="00C10C52">
        <w:rPr>
          <w:spacing w:val="-1"/>
          <w:sz w:val="24"/>
          <w:szCs w:val="24"/>
        </w:rPr>
        <w:t xml:space="preserve"> </w:t>
      </w:r>
      <w:r w:rsidRPr="00C10C52">
        <w:rPr>
          <w:sz w:val="24"/>
          <w:szCs w:val="24"/>
        </w:rPr>
        <w:t>as</w:t>
      </w:r>
      <w:r w:rsidRPr="00C10C52">
        <w:rPr>
          <w:spacing w:val="-3"/>
          <w:sz w:val="24"/>
          <w:szCs w:val="24"/>
        </w:rPr>
        <w:t xml:space="preserve"> </w:t>
      </w:r>
      <w:r w:rsidRPr="00C10C52">
        <w:rPr>
          <w:sz w:val="24"/>
          <w:szCs w:val="24"/>
        </w:rPr>
        <w:t>documented</w:t>
      </w:r>
      <w:r w:rsidRPr="00C10C52">
        <w:rPr>
          <w:spacing w:val="-3"/>
          <w:sz w:val="24"/>
          <w:szCs w:val="24"/>
        </w:rPr>
        <w:t xml:space="preserve"> </w:t>
      </w:r>
      <w:r w:rsidRPr="00C10C52">
        <w:rPr>
          <w:sz w:val="24"/>
          <w:szCs w:val="24"/>
        </w:rPr>
        <w:t>in</w:t>
      </w:r>
      <w:r w:rsidRPr="00C10C52">
        <w:rPr>
          <w:spacing w:val="-3"/>
          <w:sz w:val="24"/>
          <w:szCs w:val="24"/>
        </w:rPr>
        <w:t xml:space="preserve"> </w:t>
      </w:r>
      <w:r w:rsidRPr="00C10C52">
        <w:rPr>
          <w:sz w:val="24"/>
          <w:szCs w:val="24"/>
        </w:rPr>
        <w:t>the</w:t>
      </w:r>
      <w:r w:rsidRPr="00C10C52">
        <w:rPr>
          <w:spacing w:val="-4"/>
          <w:sz w:val="24"/>
          <w:szCs w:val="24"/>
        </w:rPr>
        <w:t xml:space="preserve"> </w:t>
      </w:r>
      <w:r w:rsidRPr="00C10C52">
        <w:rPr>
          <w:sz w:val="24"/>
          <w:szCs w:val="24"/>
        </w:rPr>
        <w:t>SAR,</w:t>
      </w:r>
      <w:r w:rsidRPr="00C10C52">
        <w:rPr>
          <w:spacing w:val="-3"/>
          <w:sz w:val="24"/>
          <w:szCs w:val="24"/>
        </w:rPr>
        <w:t xml:space="preserve"> </w:t>
      </w:r>
      <w:r w:rsidRPr="00C10C52">
        <w:rPr>
          <w:sz w:val="24"/>
          <w:szCs w:val="24"/>
        </w:rPr>
        <w:t>shall be documented and tracked by the Contractor for mitigation in the POA&amp;M document consistent with the</w:t>
      </w:r>
      <w:r w:rsidRPr="00C10C52">
        <w:rPr>
          <w:spacing w:val="-1"/>
          <w:sz w:val="24"/>
          <w:szCs w:val="24"/>
        </w:rPr>
        <w:t xml:space="preserve"> </w:t>
      </w:r>
      <w:r w:rsidRPr="00C10C52">
        <w:rPr>
          <w:sz w:val="24"/>
          <w:szCs w:val="24"/>
        </w:rPr>
        <w:t>HHS Standard for</w:t>
      </w:r>
      <w:r w:rsidRPr="00C10C52">
        <w:rPr>
          <w:spacing w:val="-1"/>
          <w:sz w:val="24"/>
          <w:szCs w:val="24"/>
        </w:rPr>
        <w:t xml:space="preserve"> </w:t>
      </w:r>
      <w:r w:rsidRPr="00C10C52">
        <w:rPr>
          <w:sz w:val="24"/>
          <w:szCs w:val="24"/>
        </w:rPr>
        <w:t>Plan of</w:t>
      </w:r>
      <w:r w:rsidRPr="00C10C52">
        <w:rPr>
          <w:spacing w:val="-13"/>
          <w:sz w:val="24"/>
          <w:szCs w:val="24"/>
        </w:rPr>
        <w:t xml:space="preserve"> </w:t>
      </w:r>
      <w:r w:rsidRPr="00C10C52">
        <w:rPr>
          <w:sz w:val="24"/>
          <w:szCs w:val="24"/>
        </w:rPr>
        <w:t>Action and Milestones policies. Depending on the severity</w:t>
      </w:r>
      <w:r w:rsidRPr="00C10C52">
        <w:rPr>
          <w:spacing w:val="-3"/>
          <w:sz w:val="24"/>
          <w:szCs w:val="24"/>
        </w:rPr>
        <w:t xml:space="preserve"> </w:t>
      </w:r>
      <w:r w:rsidRPr="00C10C52">
        <w:rPr>
          <w:sz w:val="24"/>
          <w:szCs w:val="24"/>
        </w:rPr>
        <w:t>of</w:t>
      </w:r>
      <w:r w:rsidRPr="00C10C52">
        <w:rPr>
          <w:spacing w:val="-4"/>
          <w:sz w:val="24"/>
          <w:szCs w:val="24"/>
        </w:rPr>
        <w:t xml:space="preserve"> </w:t>
      </w:r>
      <w:r w:rsidRPr="00C10C52">
        <w:rPr>
          <w:sz w:val="24"/>
          <w:szCs w:val="24"/>
        </w:rPr>
        <w:t>the</w:t>
      </w:r>
      <w:r w:rsidRPr="00C10C52">
        <w:rPr>
          <w:spacing w:val="-4"/>
          <w:sz w:val="24"/>
          <w:szCs w:val="24"/>
        </w:rPr>
        <w:t xml:space="preserve"> </w:t>
      </w:r>
      <w:r w:rsidRPr="00C10C52">
        <w:rPr>
          <w:sz w:val="24"/>
          <w:szCs w:val="24"/>
        </w:rPr>
        <w:t>risks,</w:t>
      </w:r>
      <w:r w:rsidRPr="00C10C52">
        <w:rPr>
          <w:spacing w:val="-3"/>
          <w:sz w:val="24"/>
          <w:szCs w:val="24"/>
        </w:rPr>
        <w:t xml:space="preserve"> </w:t>
      </w:r>
      <w:r w:rsidRPr="00C10C52">
        <w:rPr>
          <w:sz w:val="24"/>
          <w:szCs w:val="24"/>
        </w:rPr>
        <w:t>HHS</w:t>
      </w:r>
      <w:r w:rsidRPr="00C10C52">
        <w:rPr>
          <w:spacing w:val="-3"/>
          <w:sz w:val="24"/>
          <w:szCs w:val="24"/>
        </w:rPr>
        <w:t xml:space="preserve"> </w:t>
      </w:r>
      <w:r w:rsidRPr="00C10C52">
        <w:rPr>
          <w:sz w:val="24"/>
          <w:szCs w:val="24"/>
        </w:rPr>
        <w:t>may</w:t>
      </w:r>
      <w:r w:rsidRPr="00C10C52">
        <w:rPr>
          <w:spacing w:val="-4"/>
          <w:sz w:val="24"/>
          <w:szCs w:val="24"/>
        </w:rPr>
        <w:t xml:space="preserve"> </w:t>
      </w:r>
      <w:r w:rsidRPr="00C10C52">
        <w:rPr>
          <w:sz w:val="24"/>
          <w:szCs w:val="24"/>
        </w:rPr>
        <w:t>require</w:t>
      </w:r>
      <w:r w:rsidRPr="00C10C52">
        <w:rPr>
          <w:spacing w:val="-4"/>
          <w:sz w:val="24"/>
          <w:szCs w:val="24"/>
        </w:rPr>
        <w:t xml:space="preserve"> </w:t>
      </w:r>
      <w:r w:rsidRPr="00C10C52">
        <w:rPr>
          <w:sz w:val="24"/>
          <w:szCs w:val="24"/>
        </w:rPr>
        <w:t>designated</w:t>
      </w:r>
      <w:r w:rsidRPr="00C10C52">
        <w:rPr>
          <w:spacing w:val="-2"/>
          <w:sz w:val="24"/>
          <w:szCs w:val="24"/>
        </w:rPr>
        <w:t xml:space="preserve"> </w:t>
      </w:r>
      <w:r w:rsidRPr="00C10C52">
        <w:rPr>
          <w:sz w:val="24"/>
          <w:szCs w:val="24"/>
        </w:rPr>
        <w:t>POA&amp;M</w:t>
      </w:r>
      <w:r w:rsidRPr="00C10C52">
        <w:rPr>
          <w:spacing w:val="-3"/>
          <w:sz w:val="24"/>
          <w:szCs w:val="24"/>
        </w:rPr>
        <w:t xml:space="preserve"> </w:t>
      </w:r>
      <w:r w:rsidRPr="00C10C52">
        <w:rPr>
          <w:sz w:val="24"/>
          <w:szCs w:val="24"/>
        </w:rPr>
        <w:t>weaknesses</w:t>
      </w:r>
      <w:r w:rsidRPr="00C10C52">
        <w:rPr>
          <w:spacing w:val="-3"/>
          <w:sz w:val="24"/>
          <w:szCs w:val="24"/>
        </w:rPr>
        <w:t xml:space="preserve"> </w:t>
      </w:r>
      <w:r w:rsidRPr="00C10C52">
        <w:rPr>
          <w:sz w:val="24"/>
          <w:szCs w:val="24"/>
        </w:rPr>
        <w:t>to</w:t>
      </w:r>
      <w:r w:rsidRPr="00C10C52">
        <w:rPr>
          <w:spacing w:val="-2"/>
          <w:sz w:val="24"/>
          <w:szCs w:val="24"/>
        </w:rPr>
        <w:t xml:space="preserve"> </w:t>
      </w:r>
      <w:r w:rsidRPr="00C10C52">
        <w:rPr>
          <w:sz w:val="24"/>
          <w:szCs w:val="24"/>
        </w:rPr>
        <w:t>be</w:t>
      </w:r>
      <w:r w:rsidRPr="00C10C52">
        <w:rPr>
          <w:spacing w:val="-4"/>
          <w:sz w:val="24"/>
          <w:szCs w:val="24"/>
        </w:rPr>
        <w:t xml:space="preserve"> </w:t>
      </w:r>
      <w:r w:rsidRPr="00C10C52">
        <w:rPr>
          <w:sz w:val="24"/>
          <w:szCs w:val="24"/>
        </w:rPr>
        <w:t>remediated</w:t>
      </w:r>
      <w:r w:rsidRPr="00C10C52">
        <w:rPr>
          <w:spacing w:val="-3"/>
          <w:sz w:val="24"/>
          <w:szCs w:val="24"/>
        </w:rPr>
        <w:t xml:space="preserve"> </w:t>
      </w:r>
      <w:r w:rsidRPr="00C10C52">
        <w:rPr>
          <w:sz w:val="24"/>
          <w:szCs w:val="24"/>
        </w:rPr>
        <w:t>before an</w:t>
      </w:r>
      <w:r w:rsidRPr="00C10C52">
        <w:rPr>
          <w:spacing w:val="-9"/>
          <w:sz w:val="24"/>
          <w:szCs w:val="24"/>
        </w:rPr>
        <w:t xml:space="preserve"> </w:t>
      </w:r>
      <w:r w:rsidRPr="00C10C52">
        <w:rPr>
          <w:sz w:val="24"/>
          <w:szCs w:val="24"/>
        </w:rPr>
        <w:t xml:space="preserve">ATO is issued. Thereafter, </w:t>
      </w:r>
      <w:proofErr w:type="gramStart"/>
      <w:r w:rsidRPr="00C10C52">
        <w:rPr>
          <w:sz w:val="24"/>
          <w:szCs w:val="24"/>
        </w:rPr>
        <w:t>continue</w:t>
      </w:r>
      <w:proofErr w:type="gramEnd"/>
      <w:r w:rsidRPr="00C10C52">
        <w:rPr>
          <w:sz w:val="24"/>
          <w:szCs w:val="24"/>
        </w:rPr>
        <w:t xml:space="preserve"> to remediate weaknesses throughout the contract. The POA&amp;M document shall be updated at least monthly.</w:t>
      </w:r>
    </w:p>
    <w:p w14:paraId="3035EAE4" w14:textId="77777777" w:rsidR="004C7547" w:rsidRPr="00C10C52" w:rsidRDefault="004C7547" w:rsidP="009F1A2F">
      <w:pPr>
        <w:pStyle w:val="BodyText"/>
      </w:pPr>
    </w:p>
    <w:p w14:paraId="1F80FF54" w14:textId="77777777" w:rsidR="004C7547" w:rsidRPr="00C10C52" w:rsidRDefault="00D83258" w:rsidP="00F75D40">
      <w:pPr>
        <w:pStyle w:val="ListParagraph"/>
        <w:numPr>
          <w:ilvl w:val="1"/>
          <w:numId w:val="35"/>
        </w:numPr>
        <w:tabs>
          <w:tab w:val="left" w:pos="2292"/>
          <w:tab w:val="left" w:pos="2330"/>
        </w:tabs>
        <w:spacing w:line="256" w:lineRule="auto"/>
        <w:ind w:left="2330" w:right="360" w:hanging="530"/>
        <w:rPr>
          <w:sz w:val="24"/>
        </w:rPr>
      </w:pPr>
      <w:r w:rsidRPr="00C10C52">
        <w:rPr>
          <w:sz w:val="24"/>
        </w:rPr>
        <w:t>A</w:t>
      </w:r>
      <w:r w:rsidRPr="00C10C52">
        <w:rPr>
          <w:spacing w:val="-5"/>
          <w:sz w:val="24"/>
        </w:rPr>
        <w:t xml:space="preserve"> </w:t>
      </w:r>
      <w:r w:rsidRPr="00C10C52">
        <w:rPr>
          <w:sz w:val="24"/>
        </w:rPr>
        <w:t>Contingency Plan and Contingency Plan Test are due initially during implementation as requested by</w:t>
      </w:r>
      <w:r w:rsidRPr="00C10C52">
        <w:rPr>
          <w:spacing w:val="40"/>
          <w:sz w:val="24"/>
        </w:rPr>
        <w:t xml:space="preserve"> </w:t>
      </w:r>
      <w:r w:rsidRPr="00C10C52">
        <w:rPr>
          <w:sz w:val="24"/>
        </w:rPr>
        <w:t>Contracting Officer, or the Contracting Officer’s Representative (COR) and then annually</w:t>
      </w:r>
      <w:r w:rsidRPr="00C10C52">
        <w:rPr>
          <w:spacing w:val="-3"/>
          <w:sz w:val="24"/>
        </w:rPr>
        <w:t xml:space="preserve"> </w:t>
      </w:r>
      <w:r w:rsidRPr="00C10C52">
        <w:rPr>
          <w:sz w:val="24"/>
        </w:rPr>
        <w:t>during</w:t>
      </w:r>
      <w:r w:rsidRPr="00C10C52">
        <w:rPr>
          <w:spacing w:val="-3"/>
          <w:sz w:val="24"/>
        </w:rPr>
        <w:t xml:space="preserve"> </w:t>
      </w:r>
      <w:r w:rsidRPr="00C10C52">
        <w:rPr>
          <w:sz w:val="24"/>
        </w:rPr>
        <w:t>the</w:t>
      </w:r>
      <w:r w:rsidRPr="00C10C52">
        <w:rPr>
          <w:spacing w:val="-4"/>
          <w:sz w:val="24"/>
        </w:rPr>
        <w:t xml:space="preserve"> </w:t>
      </w:r>
      <w:r w:rsidRPr="00C10C52">
        <w:rPr>
          <w:sz w:val="24"/>
        </w:rPr>
        <w:t>life</w:t>
      </w:r>
      <w:r w:rsidRPr="00C10C52">
        <w:rPr>
          <w:spacing w:val="-4"/>
          <w:sz w:val="24"/>
        </w:rPr>
        <w:t xml:space="preserve"> </w:t>
      </w:r>
      <w:r w:rsidRPr="00C10C52">
        <w:rPr>
          <w:sz w:val="24"/>
        </w:rPr>
        <w:t>of</w:t>
      </w:r>
      <w:r w:rsidRPr="00C10C52">
        <w:rPr>
          <w:spacing w:val="-4"/>
          <w:sz w:val="24"/>
        </w:rPr>
        <w:t xml:space="preserve"> </w:t>
      </w:r>
      <w:r w:rsidRPr="00C10C52">
        <w:rPr>
          <w:sz w:val="24"/>
        </w:rPr>
        <w:t>the</w:t>
      </w:r>
      <w:r w:rsidRPr="00C10C52">
        <w:rPr>
          <w:spacing w:val="-4"/>
          <w:sz w:val="24"/>
        </w:rPr>
        <w:t xml:space="preserve"> </w:t>
      </w:r>
      <w:r w:rsidRPr="00C10C52">
        <w:rPr>
          <w:sz w:val="24"/>
        </w:rPr>
        <w:t>contract.</w:t>
      </w:r>
      <w:r w:rsidRPr="00C10C52">
        <w:rPr>
          <w:spacing w:val="-9"/>
          <w:sz w:val="24"/>
        </w:rPr>
        <w:t xml:space="preserve"> </w:t>
      </w:r>
      <w:r w:rsidRPr="00C10C52">
        <w:rPr>
          <w:sz w:val="24"/>
        </w:rPr>
        <w:t>The</w:t>
      </w:r>
      <w:r w:rsidRPr="00C10C52">
        <w:rPr>
          <w:spacing w:val="-4"/>
          <w:sz w:val="24"/>
        </w:rPr>
        <w:t xml:space="preserve"> </w:t>
      </w:r>
      <w:r w:rsidRPr="00C10C52">
        <w:rPr>
          <w:sz w:val="24"/>
        </w:rPr>
        <w:t>Contingency</w:t>
      </w:r>
      <w:r w:rsidRPr="00C10C52">
        <w:rPr>
          <w:spacing w:val="-3"/>
          <w:sz w:val="24"/>
        </w:rPr>
        <w:t xml:space="preserve"> </w:t>
      </w:r>
      <w:r w:rsidRPr="00C10C52">
        <w:rPr>
          <w:sz w:val="24"/>
        </w:rPr>
        <w:t>Plan</w:t>
      </w:r>
      <w:r w:rsidRPr="00C10C52">
        <w:rPr>
          <w:spacing w:val="-3"/>
          <w:sz w:val="24"/>
        </w:rPr>
        <w:t xml:space="preserve"> </w:t>
      </w:r>
      <w:r w:rsidRPr="00C10C52">
        <w:rPr>
          <w:sz w:val="24"/>
        </w:rPr>
        <w:t>shall</w:t>
      </w:r>
      <w:r w:rsidRPr="00C10C52">
        <w:rPr>
          <w:spacing w:val="-3"/>
          <w:sz w:val="24"/>
        </w:rPr>
        <w:t xml:space="preserve"> </w:t>
      </w:r>
      <w:r w:rsidRPr="00C10C52">
        <w:rPr>
          <w:sz w:val="24"/>
        </w:rPr>
        <w:t>be</w:t>
      </w:r>
      <w:r w:rsidRPr="00C10C52">
        <w:rPr>
          <w:spacing w:val="-4"/>
          <w:sz w:val="24"/>
        </w:rPr>
        <w:t xml:space="preserve"> </w:t>
      </w:r>
      <w:r w:rsidRPr="00C10C52">
        <w:rPr>
          <w:sz w:val="24"/>
        </w:rPr>
        <w:t>developed</w:t>
      </w:r>
      <w:r w:rsidRPr="00C10C52">
        <w:rPr>
          <w:spacing w:val="-3"/>
          <w:sz w:val="24"/>
        </w:rPr>
        <w:t xml:space="preserve"> </w:t>
      </w:r>
      <w:r w:rsidRPr="00C10C52">
        <w:rPr>
          <w:sz w:val="24"/>
        </w:rPr>
        <w:t>in</w:t>
      </w:r>
      <w:r w:rsidRPr="00C10C52">
        <w:rPr>
          <w:spacing w:val="-3"/>
          <w:sz w:val="24"/>
        </w:rPr>
        <w:t xml:space="preserve"> </w:t>
      </w:r>
      <w:r w:rsidRPr="00C10C52">
        <w:rPr>
          <w:sz w:val="24"/>
        </w:rPr>
        <w:t xml:space="preserve">accordance with NIST SP 800-34, </w:t>
      </w:r>
      <w:r w:rsidRPr="00C10C52">
        <w:rPr>
          <w:i/>
          <w:sz w:val="24"/>
        </w:rPr>
        <w:t>Contingency Planning Guide for Federal Information Systems</w:t>
      </w:r>
      <w:r w:rsidRPr="00C10C52">
        <w:rPr>
          <w:sz w:val="24"/>
        </w:rPr>
        <w:t>, and be consistent with HHS policies. Upon final acceptance by the System Owner, the Contractor, in coordination with the COR and System Owner, shall test the Contingency Plan and prepare a Contingency Plan</w:t>
      </w:r>
      <w:r w:rsidRPr="00C10C52">
        <w:rPr>
          <w:spacing w:val="-2"/>
          <w:sz w:val="24"/>
        </w:rPr>
        <w:t xml:space="preserve"> </w:t>
      </w:r>
      <w:r w:rsidRPr="00C10C52">
        <w:rPr>
          <w:sz w:val="24"/>
        </w:rPr>
        <w:t>Test Report that includes the test results, lessons learned, and any remaining action</w:t>
      </w:r>
      <w:r w:rsidRPr="00C10C52">
        <w:rPr>
          <w:spacing w:val="-1"/>
          <w:sz w:val="24"/>
        </w:rPr>
        <w:t xml:space="preserve"> </w:t>
      </w:r>
      <w:r w:rsidRPr="00C10C52">
        <w:rPr>
          <w:sz w:val="24"/>
        </w:rPr>
        <w:t>items</w:t>
      </w:r>
      <w:r w:rsidRPr="00C10C52">
        <w:rPr>
          <w:spacing w:val="-1"/>
          <w:sz w:val="24"/>
        </w:rPr>
        <w:t xml:space="preserve"> </w:t>
      </w:r>
      <w:r w:rsidRPr="00C10C52">
        <w:rPr>
          <w:sz w:val="24"/>
        </w:rPr>
        <w:t>to</w:t>
      </w:r>
      <w:r w:rsidRPr="00C10C52">
        <w:rPr>
          <w:spacing w:val="-1"/>
          <w:sz w:val="24"/>
        </w:rPr>
        <w:t xml:space="preserve"> </w:t>
      </w:r>
      <w:r w:rsidRPr="00C10C52">
        <w:rPr>
          <w:sz w:val="24"/>
        </w:rPr>
        <w:t>be</w:t>
      </w:r>
      <w:r w:rsidRPr="00C10C52">
        <w:rPr>
          <w:spacing w:val="-2"/>
          <w:sz w:val="24"/>
        </w:rPr>
        <w:t xml:space="preserve"> </w:t>
      </w:r>
      <w:r w:rsidRPr="00C10C52">
        <w:rPr>
          <w:sz w:val="24"/>
        </w:rPr>
        <w:t>addressed.</w:t>
      </w:r>
      <w:r w:rsidRPr="00C10C52">
        <w:rPr>
          <w:spacing w:val="-6"/>
          <w:sz w:val="24"/>
        </w:rPr>
        <w:t xml:space="preserve"> </w:t>
      </w:r>
      <w:r w:rsidRPr="00C10C52">
        <w:rPr>
          <w:sz w:val="24"/>
        </w:rPr>
        <w:t>The</w:t>
      </w:r>
      <w:r w:rsidRPr="00C10C52">
        <w:rPr>
          <w:spacing w:val="-2"/>
          <w:sz w:val="24"/>
        </w:rPr>
        <w:t xml:space="preserve"> </w:t>
      </w:r>
      <w:r w:rsidRPr="00C10C52">
        <w:rPr>
          <w:sz w:val="24"/>
        </w:rPr>
        <w:t>Contractor</w:t>
      </w:r>
      <w:r w:rsidRPr="00C10C52">
        <w:rPr>
          <w:spacing w:val="-2"/>
          <w:sz w:val="24"/>
        </w:rPr>
        <w:t xml:space="preserve"> </w:t>
      </w:r>
      <w:r w:rsidRPr="00C10C52">
        <w:rPr>
          <w:sz w:val="24"/>
        </w:rPr>
        <w:t>shall update</w:t>
      </w:r>
      <w:r w:rsidRPr="00C10C52">
        <w:rPr>
          <w:spacing w:val="-2"/>
          <w:sz w:val="24"/>
        </w:rPr>
        <w:t xml:space="preserve"> </w:t>
      </w:r>
      <w:r w:rsidRPr="00C10C52">
        <w:rPr>
          <w:sz w:val="24"/>
        </w:rPr>
        <w:t>and</w:t>
      </w:r>
      <w:r w:rsidRPr="00C10C52">
        <w:rPr>
          <w:spacing w:val="-1"/>
          <w:sz w:val="24"/>
        </w:rPr>
        <w:t xml:space="preserve"> </w:t>
      </w:r>
      <w:r w:rsidRPr="00C10C52">
        <w:rPr>
          <w:sz w:val="24"/>
        </w:rPr>
        <w:t>test</w:t>
      </w:r>
      <w:r w:rsidRPr="00C10C52">
        <w:rPr>
          <w:spacing w:val="-1"/>
          <w:sz w:val="24"/>
        </w:rPr>
        <w:t xml:space="preserve"> </w:t>
      </w:r>
      <w:r w:rsidRPr="00C10C52">
        <w:rPr>
          <w:sz w:val="24"/>
        </w:rPr>
        <w:t>the</w:t>
      </w:r>
      <w:r w:rsidRPr="00C10C52">
        <w:rPr>
          <w:spacing w:val="-2"/>
          <w:sz w:val="24"/>
        </w:rPr>
        <w:t xml:space="preserve"> </w:t>
      </w:r>
      <w:r w:rsidRPr="00C10C52">
        <w:rPr>
          <w:sz w:val="24"/>
        </w:rPr>
        <w:t>Contingency</w:t>
      </w:r>
      <w:r w:rsidRPr="00C10C52">
        <w:rPr>
          <w:spacing w:val="-1"/>
          <w:sz w:val="24"/>
        </w:rPr>
        <w:t xml:space="preserve"> </w:t>
      </w:r>
      <w:r w:rsidRPr="00C10C52">
        <w:rPr>
          <w:sz w:val="24"/>
        </w:rPr>
        <w:t>Plan</w:t>
      </w:r>
      <w:r w:rsidRPr="00C10C52">
        <w:rPr>
          <w:spacing w:val="-1"/>
          <w:sz w:val="24"/>
        </w:rPr>
        <w:t xml:space="preserve"> </w:t>
      </w:r>
      <w:r w:rsidRPr="00C10C52">
        <w:rPr>
          <w:sz w:val="24"/>
        </w:rPr>
        <w:t>at</w:t>
      </w:r>
      <w:r w:rsidRPr="00C10C52">
        <w:rPr>
          <w:spacing w:val="-1"/>
          <w:sz w:val="24"/>
        </w:rPr>
        <w:t xml:space="preserve"> </w:t>
      </w:r>
      <w:r w:rsidRPr="00C10C52">
        <w:rPr>
          <w:sz w:val="24"/>
        </w:rPr>
        <w:t xml:space="preserve">least </w:t>
      </w:r>
      <w:r w:rsidRPr="00C10C52">
        <w:rPr>
          <w:i/>
          <w:spacing w:val="-2"/>
          <w:sz w:val="24"/>
        </w:rPr>
        <w:t>annually</w:t>
      </w:r>
      <w:r w:rsidRPr="00C10C52">
        <w:rPr>
          <w:spacing w:val="-2"/>
          <w:sz w:val="24"/>
        </w:rPr>
        <w:t>.</w:t>
      </w:r>
    </w:p>
    <w:p w14:paraId="32CFEC78" w14:textId="77777777" w:rsidR="004C7547" w:rsidRPr="00C10C52" w:rsidRDefault="004C7547" w:rsidP="009F1A2F">
      <w:pPr>
        <w:pStyle w:val="BodyText"/>
        <w:ind w:right="360"/>
      </w:pPr>
    </w:p>
    <w:p w14:paraId="6DAF7ED9" w14:textId="77777777" w:rsidR="004C7547" w:rsidRPr="00C10C52" w:rsidRDefault="00D83258" w:rsidP="00F75D40">
      <w:pPr>
        <w:pStyle w:val="ListParagraph"/>
        <w:numPr>
          <w:ilvl w:val="1"/>
          <w:numId w:val="35"/>
        </w:numPr>
        <w:tabs>
          <w:tab w:val="left" w:pos="2340"/>
        </w:tabs>
        <w:spacing w:line="256" w:lineRule="auto"/>
        <w:ind w:left="2340" w:right="360"/>
        <w:rPr>
          <w:sz w:val="24"/>
        </w:rPr>
      </w:pPr>
      <w:r w:rsidRPr="00C10C52">
        <w:rPr>
          <w:sz w:val="24"/>
        </w:rPr>
        <w:t>An E-Authentication Questionnaire is required. The Contractor shall collaborate with at the COR’s direction</w:t>
      </w:r>
      <w:r w:rsidRPr="00C10C52">
        <w:rPr>
          <w:spacing w:val="-3"/>
          <w:sz w:val="24"/>
        </w:rPr>
        <w:t xml:space="preserve"> </w:t>
      </w:r>
      <w:r w:rsidRPr="00C10C52">
        <w:rPr>
          <w:sz w:val="24"/>
        </w:rPr>
        <w:t>to</w:t>
      </w:r>
      <w:r w:rsidRPr="00C10C52">
        <w:rPr>
          <w:spacing w:val="-3"/>
          <w:sz w:val="24"/>
        </w:rPr>
        <w:t xml:space="preserve"> </w:t>
      </w:r>
      <w:r w:rsidRPr="00C10C52">
        <w:rPr>
          <w:sz w:val="24"/>
        </w:rPr>
        <w:t>ensure</w:t>
      </w:r>
      <w:r w:rsidRPr="00C10C52">
        <w:rPr>
          <w:spacing w:val="-4"/>
          <w:sz w:val="24"/>
        </w:rPr>
        <w:t xml:space="preserve"> </w:t>
      </w:r>
      <w:r w:rsidRPr="00C10C52">
        <w:rPr>
          <w:sz w:val="24"/>
        </w:rPr>
        <w:t>that</w:t>
      </w:r>
      <w:r w:rsidRPr="00C10C52">
        <w:rPr>
          <w:spacing w:val="-3"/>
          <w:sz w:val="24"/>
        </w:rPr>
        <w:t xml:space="preserve"> </w:t>
      </w:r>
      <w:r w:rsidRPr="00C10C52">
        <w:rPr>
          <w:sz w:val="24"/>
        </w:rPr>
        <w:t>the</w:t>
      </w:r>
      <w:r w:rsidRPr="00C10C52">
        <w:rPr>
          <w:spacing w:val="-4"/>
          <w:sz w:val="24"/>
        </w:rPr>
        <w:t xml:space="preserve"> </w:t>
      </w:r>
      <w:r w:rsidRPr="00C10C52">
        <w:rPr>
          <w:sz w:val="24"/>
        </w:rPr>
        <w:t>E-Authentication</w:t>
      </w:r>
      <w:r w:rsidRPr="00C10C52">
        <w:rPr>
          <w:spacing w:val="-3"/>
          <w:sz w:val="24"/>
        </w:rPr>
        <w:t xml:space="preserve"> </w:t>
      </w:r>
      <w:r w:rsidRPr="00C10C52">
        <w:rPr>
          <w:sz w:val="24"/>
        </w:rPr>
        <w:t>Guidance</w:t>
      </w:r>
      <w:r w:rsidRPr="00C10C52">
        <w:rPr>
          <w:spacing w:val="-4"/>
          <w:sz w:val="24"/>
        </w:rPr>
        <w:t xml:space="preserve"> </w:t>
      </w:r>
      <w:r w:rsidRPr="00C10C52">
        <w:rPr>
          <w:sz w:val="24"/>
        </w:rPr>
        <w:t>requirements</w:t>
      </w:r>
      <w:r w:rsidRPr="00C10C52">
        <w:rPr>
          <w:spacing w:val="-3"/>
          <w:sz w:val="24"/>
        </w:rPr>
        <w:t xml:space="preserve"> </w:t>
      </w:r>
      <w:r w:rsidRPr="00C10C52">
        <w:rPr>
          <w:sz w:val="24"/>
        </w:rPr>
        <w:t>are</w:t>
      </w:r>
      <w:r w:rsidRPr="00C10C52">
        <w:rPr>
          <w:spacing w:val="-4"/>
          <w:sz w:val="24"/>
        </w:rPr>
        <w:t xml:space="preserve"> </w:t>
      </w:r>
      <w:r w:rsidRPr="00C10C52">
        <w:rPr>
          <w:sz w:val="24"/>
        </w:rPr>
        <w:t>implemented</w:t>
      </w:r>
      <w:r w:rsidRPr="00C10C52">
        <w:rPr>
          <w:spacing w:val="-3"/>
          <w:sz w:val="24"/>
        </w:rPr>
        <w:t xml:space="preserve"> </w:t>
      </w:r>
      <w:r w:rsidRPr="00C10C52">
        <w:rPr>
          <w:sz w:val="24"/>
        </w:rPr>
        <w:t>in</w:t>
      </w:r>
      <w:r w:rsidRPr="00C10C52">
        <w:rPr>
          <w:spacing w:val="-3"/>
          <w:sz w:val="24"/>
        </w:rPr>
        <w:t xml:space="preserve"> </w:t>
      </w:r>
      <w:r w:rsidRPr="00C10C52">
        <w:rPr>
          <w:sz w:val="24"/>
        </w:rPr>
        <w:t>accordance</w:t>
      </w:r>
      <w:r w:rsidRPr="00C10C52">
        <w:rPr>
          <w:spacing w:val="-2"/>
          <w:sz w:val="24"/>
        </w:rPr>
        <w:t xml:space="preserve"> </w:t>
      </w:r>
      <w:r w:rsidRPr="00C10C52">
        <w:rPr>
          <w:sz w:val="24"/>
        </w:rPr>
        <w:t>with</w:t>
      </w:r>
      <w:r w:rsidRPr="00C10C52">
        <w:rPr>
          <w:spacing w:val="-3"/>
          <w:sz w:val="24"/>
        </w:rPr>
        <w:t xml:space="preserve"> </w:t>
      </w:r>
      <w:r w:rsidRPr="00C10C52">
        <w:rPr>
          <w:sz w:val="24"/>
        </w:rPr>
        <w:t>OMB</w:t>
      </w:r>
      <w:r w:rsidRPr="00C10C52">
        <w:rPr>
          <w:spacing w:val="-3"/>
          <w:sz w:val="24"/>
        </w:rPr>
        <w:t xml:space="preserve"> </w:t>
      </w:r>
      <w:r w:rsidRPr="00C10C52">
        <w:rPr>
          <w:sz w:val="24"/>
        </w:rPr>
        <w:t>04- 04</w:t>
      </w:r>
      <w:r w:rsidRPr="00C10C52">
        <w:rPr>
          <w:spacing w:val="-3"/>
          <w:sz w:val="24"/>
        </w:rPr>
        <w:t xml:space="preserve"> </w:t>
      </w:r>
      <w:r w:rsidRPr="00C10C52">
        <w:rPr>
          <w:sz w:val="24"/>
        </w:rPr>
        <w:t>and</w:t>
      </w:r>
      <w:r w:rsidRPr="00C10C52">
        <w:rPr>
          <w:spacing w:val="-3"/>
          <w:sz w:val="24"/>
        </w:rPr>
        <w:t xml:space="preserve"> </w:t>
      </w:r>
      <w:r w:rsidRPr="00C10C52">
        <w:rPr>
          <w:sz w:val="24"/>
        </w:rPr>
        <w:t>NIST</w:t>
      </w:r>
      <w:r w:rsidRPr="00C10C52">
        <w:rPr>
          <w:spacing w:val="-7"/>
          <w:sz w:val="24"/>
        </w:rPr>
        <w:t xml:space="preserve"> </w:t>
      </w:r>
      <w:r w:rsidRPr="00C10C52">
        <w:rPr>
          <w:sz w:val="24"/>
        </w:rPr>
        <w:t>SP</w:t>
      </w:r>
      <w:r w:rsidRPr="00C10C52">
        <w:rPr>
          <w:spacing w:val="-11"/>
          <w:sz w:val="24"/>
        </w:rPr>
        <w:t xml:space="preserve"> </w:t>
      </w:r>
      <w:r w:rsidRPr="00C10C52">
        <w:rPr>
          <w:sz w:val="24"/>
        </w:rPr>
        <w:t>800-63</w:t>
      </w:r>
      <w:r w:rsidRPr="00C10C52">
        <w:rPr>
          <w:spacing w:val="-3"/>
          <w:sz w:val="24"/>
        </w:rPr>
        <w:t xml:space="preserve"> </w:t>
      </w:r>
      <w:r w:rsidRPr="00C10C52">
        <w:rPr>
          <w:sz w:val="24"/>
        </w:rPr>
        <w:t>series,</w:t>
      </w:r>
      <w:r w:rsidRPr="00C10C52">
        <w:rPr>
          <w:spacing w:val="-3"/>
          <w:sz w:val="24"/>
        </w:rPr>
        <w:t xml:space="preserve"> </w:t>
      </w:r>
      <w:r w:rsidRPr="00C10C52">
        <w:rPr>
          <w:sz w:val="24"/>
        </w:rPr>
        <w:t>latest</w:t>
      </w:r>
      <w:r w:rsidRPr="00C10C52">
        <w:rPr>
          <w:spacing w:val="-3"/>
          <w:sz w:val="24"/>
        </w:rPr>
        <w:t xml:space="preserve"> </w:t>
      </w:r>
      <w:r w:rsidRPr="00C10C52">
        <w:rPr>
          <w:sz w:val="24"/>
        </w:rPr>
        <w:t>versions.</w:t>
      </w:r>
      <w:r w:rsidRPr="00C10C52">
        <w:rPr>
          <w:spacing w:val="-3"/>
          <w:sz w:val="24"/>
        </w:rPr>
        <w:t xml:space="preserve"> </w:t>
      </w:r>
      <w:r w:rsidRPr="00C10C52">
        <w:rPr>
          <w:sz w:val="24"/>
        </w:rPr>
        <w:t>Based</w:t>
      </w:r>
      <w:r w:rsidRPr="00C10C52">
        <w:rPr>
          <w:spacing w:val="-3"/>
          <w:sz w:val="24"/>
        </w:rPr>
        <w:t xml:space="preserve"> </w:t>
      </w:r>
      <w:r w:rsidRPr="00C10C52">
        <w:rPr>
          <w:sz w:val="24"/>
        </w:rPr>
        <w:t>on</w:t>
      </w:r>
      <w:r w:rsidRPr="00C10C52">
        <w:rPr>
          <w:spacing w:val="-3"/>
          <w:sz w:val="24"/>
        </w:rPr>
        <w:t xml:space="preserve"> </w:t>
      </w:r>
      <w:r w:rsidRPr="00C10C52">
        <w:rPr>
          <w:sz w:val="24"/>
        </w:rPr>
        <w:t>the</w:t>
      </w:r>
      <w:r w:rsidRPr="00C10C52">
        <w:rPr>
          <w:spacing w:val="-3"/>
          <w:sz w:val="24"/>
        </w:rPr>
        <w:t xml:space="preserve"> </w:t>
      </w:r>
      <w:r w:rsidRPr="00C10C52">
        <w:rPr>
          <w:sz w:val="24"/>
        </w:rPr>
        <w:t>level</w:t>
      </w:r>
      <w:r w:rsidRPr="00C10C52">
        <w:rPr>
          <w:spacing w:val="-3"/>
          <w:sz w:val="24"/>
        </w:rPr>
        <w:t xml:space="preserve"> </w:t>
      </w:r>
      <w:r w:rsidRPr="00C10C52">
        <w:rPr>
          <w:sz w:val="24"/>
        </w:rPr>
        <w:t>of</w:t>
      </w:r>
      <w:r w:rsidRPr="00C10C52">
        <w:rPr>
          <w:spacing w:val="-2"/>
          <w:sz w:val="24"/>
        </w:rPr>
        <w:t xml:space="preserve"> </w:t>
      </w:r>
      <w:r w:rsidRPr="00C10C52">
        <w:rPr>
          <w:sz w:val="24"/>
        </w:rPr>
        <w:t>assurance</w:t>
      </w:r>
      <w:r w:rsidRPr="00C10C52">
        <w:rPr>
          <w:spacing w:val="-3"/>
          <w:sz w:val="24"/>
        </w:rPr>
        <w:t xml:space="preserve"> </w:t>
      </w:r>
      <w:r w:rsidRPr="00C10C52">
        <w:rPr>
          <w:sz w:val="24"/>
        </w:rPr>
        <w:t>determined</w:t>
      </w:r>
      <w:r w:rsidRPr="00C10C52">
        <w:rPr>
          <w:spacing w:val="-3"/>
          <w:sz w:val="24"/>
        </w:rPr>
        <w:t xml:space="preserve"> </w:t>
      </w:r>
      <w:r w:rsidRPr="00C10C52">
        <w:rPr>
          <w:sz w:val="24"/>
        </w:rPr>
        <w:t>by</w:t>
      </w:r>
      <w:r w:rsidRPr="00C10C52">
        <w:rPr>
          <w:spacing w:val="-3"/>
          <w:sz w:val="24"/>
        </w:rPr>
        <w:t xml:space="preserve"> </w:t>
      </w:r>
      <w:r w:rsidRPr="00C10C52">
        <w:rPr>
          <w:sz w:val="24"/>
        </w:rPr>
        <w:t>the</w:t>
      </w:r>
      <w:r w:rsidRPr="00C10C52">
        <w:rPr>
          <w:spacing w:val="-3"/>
          <w:sz w:val="24"/>
        </w:rPr>
        <w:t xml:space="preserve"> </w:t>
      </w:r>
      <w:r w:rsidRPr="00C10C52">
        <w:rPr>
          <w:sz w:val="24"/>
        </w:rPr>
        <w:t xml:space="preserve">E-Authentication, the Contractor shall ensure appropriate authentication to the system, including remote authentication, is in-place in accordance with the assurance level determined by the E-Authentication (when required), in accordance with HHS </w:t>
      </w:r>
      <w:r w:rsidRPr="00C10C52">
        <w:rPr>
          <w:i/>
          <w:sz w:val="24"/>
        </w:rPr>
        <w:t xml:space="preserve">Guidance for Selection of e-Authentication Assurance Levels </w:t>
      </w:r>
      <w:r w:rsidRPr="00C10C52">
        <w:rPr>
          <w:sz w:val="24"/>
        </w:rPr>
        <w:t>and any other applicable HHS policies.</w:t>
      </w:r>
    </w:p>
    <w:p w14:paraId="00A24113" w14:textId="77777777" w:rsidR="004C7547" w:rsidRPr="00C10C52" w:rsidRDefault="004C7547" w:rsidP="009F1A2F">
      <w:pPr>
        <w:pStyle w:val="BodyText"/>
      </w:pPr>
    </w:p>
    <w:p w14:paraId="6BA71B4A" w14:textId="77777777" w:rsidR="004C7547" w:rsidRPr="00C10C52" w:rsidRDefault="00D83258" w:rsidP="00F75D40">
      <w:pPr>
        <w:pStyle w:val="ListParagraph"/>
        <w:numPr>
          <w:ilvl w:val="1"/>
          <w:numId w:val="35"/>
        </w:numPr>
        <w:tabs>
          <w:tab w:val="left" w:pos="2430"/>
        </w:tabs>
        <w:spacing w:line="256" w:lineRule="auto"/>
        <w:ind w:left="2340" w:right="360"/>
        <w:rPr>
          <w:sz w:val="24"/>
        </w:rPr>
      </w:pPr>
      <w:r w:rsidRPr="00C10C52">
        <w:rPr>
          <w:i/>
          <w:sz w:val="24"/>
        </w:rPr>
        <w:t xml:space="preserve">Information security continuous monitoring. </w:t>
      </w:r>
      <w:r w:rsidRPr="00C10C52">
        <w:rPr>
          <w:sz w:val="24"/>
        </w:rPr>
        <w:t>Upon the government issuance of an</w:t>
      </w:r>
      <w:r w:rsidRPr="00C10C52">
        <w:rPr>
          <w:spacing w:val="-8"/>
          <w:sz w:val="24"/>
        </w:rPr>
        <w:t xml:space="preserve"> </w:t>
      </w:r>
      <w:r w:rsidRPr="00C10C52">
        <w:rPr>
          <w:sz w:val="24"/>
        </w:rPr>
        <w:t>ATO, the Contractor-owned/operated</w:t>
      </w:r>
      <w:r w:rsidRPr="00C10C52">
        <w:rPr>
          <w:spacing w:val="-4"/>
          <w:sz w:val="24"/>
        </w:rPr>
        <w:t xml:space="preserve"> </w:t>
      </w:r>
      <w:r w:rsidRPr="00C10C52">
        <w:rPr>
          <w:sz w:val="24"/>
        </w:rPr>
        <w:t>systems</w:t>
      </w:r>
      <w:r w:rsidRPr="00C10C52">
        <w:rPr>
          <w:spacing w:val="-4"/>
          <w:sz w:val="24"/>
        </w:rPr>
        <w:t xml:space="preserve"> </w:t>
      </w:r>
      <w:r w:rsidRPr="00C10C52">
        <w:rPr>
          <w:sz w:val="24"/>
        </w:rPr>
        <w:t>that</w:t>
      </w:r>
      <w:r w:rsidRPr="00C10C52">
        <w:rPr>
          <w:spacing w:val="-4"/>
          <w:sz w:val="24"/>
        </w:rPr>
        <w:t xml:space="preserve"> </w:t>
      </w:r>
      <w:r w:rsidRPr="00C10C52">
        <w:rPr>
          <w:sz w:val="24"/>
        </w:rPr>
        <w:t>input,</w:t>
      </w:r>
      <w:r w:rsidRPr="00C10C52">
        <w:rPr>
          <w:spacing w:val="-4"/>
          <w:sz w:val="24"/>
        </w:rPr>
        <w:t xml:space="preserve"> </w:t>
      </w:r>
      <w:r w:rsidRPr="00C10C52">
        <w:rPr>
          <w:sz w:val="24"/>
        </w:rPr>
        <w:t>store,</w:t>
      </w:r>
      <w:r w:rsidRPr="00C10C52">
        <w:rPr>
          <w:spacing w:val="-4"/>
          <w:sz w:val="24"/>
        </w:rPr>
        <w:t xml:space="preserve"> </w:t>
      </w:r>
      <w:r w:rsidRPr="00C10C52">
        <w:rPr>
          <w:sz w:val="24"/>
        </w:rPr>
        <w:t>process,</w:t>
      </w:r>
      <w:r w:rsidRPr="00C10C52">
        <w:rPr>
          <w:spacing w:val="-4"/>
          <w:sz w:val="24"/>
        </w:rPr>
        <w:t xml:space="preserve"> </w:t>
      </w:r>
      <w:r w:rsidRPr="00C10C52">
        <w:rPr>
          <w:sz w:val="24"/>
        </w:rPr>
        <w:t>output,</w:t>
      </w:r>
      <w:r w:rsidRPr="00C10C52">
        <w:rPr>
          <w:spacing w:val="-4"/>
          <w:sz w:val="24"/>
        </w:rPr>
        <w:t xml:space="preserve"> </w:t>
      </w:r>
      <w:r w:rsidRPr="00C10C52">
        <w:rPr>
          <w:sz w:val="24"/>
        </w:rPr>
        <w:t>and/or</w:t>
      </w:r>
      <w:r w:rsidRPr="00C10C52">
        <w:rPr>
          <w:spacing w:val="-5"/>
          <w:sz w:val="24"/>
        </w:rPr>
        <w:t xml:space="preserve"> </w:t>
      </w:r>
      <w:r w:rsidRPr="00C10C52">
        <w:rPr>
          <w:sz w:val="24"/>
        </w:rPr>
        <w:t>transmit</w:t>
      </w:r>
      <w:r w:rsidRPr="00C10C52">
        <w:rPr>
          <w:spacing w:val="-4"/>
          <w:sz w:val="24"/>
        </w:rPr>
        <w:t xml:space="preserve"> </w:t>
      </w:r>
      <w:r w:rsidRPr="00C10C52">
        <w:rPr>
          <w:sz w:val="24"/>
        </w:rPr>
        <w:t>government</w:t>
      </w:r>
      <w:r w:rsidRPr="00C10C52">
        <w:rPr>
          <w:spacing w:val="-4"/>
          <w:sz w:val="24"/>
        </w:rPr>
        <w:t xml:space="preserve"> </w:t>
      </w:r>
      <w:r w:rsidRPr="00C10C52">
        <w:rPr>
          <w:sz w:val="24"/>
        </w:rPr>
        <w:lastRenderedPageBreak/>
        <w:t>information</w:t>
      </w:r>
      <w:r w:rsidRPr="00C10C52">
        <w:rPr>
          <w:spacing w:val="-4"/>
          <w:sz w:val="24"/>
        </w:rPr>
        <w:t xml:space="preserve"> </w:t>
      </w:r>
      <w:r w:rsidRPr="00C10C52">
        <w:rPr>
          <w:sz w:val="24"/>
        </w:rPr>
        <w:t>shall meet or exceed the information security continuous monitoring (ISCM) requirements in accordance with FISMA and NIST SP</w:t>
      </w:r>
      <w:r w:rsidRPr="00C10C52">
        <w:rPr>
          <w:spacing w:val="-2"/>
          <w:sz w:val="24"/>
        </w:rPr>
        <w:t xml:space="preserve"> </w:t>
      </w:r>
      <w:r w:rsidRPr="00C10C52">
        <w:rPr>
          <w:sz w:val="24"/>
        </w:rPr>
        <w:t>800-137</w:t>
      </w:r>
      <w:r w:rsidRPr="00C10C52">
        <w:rPr>
          <w:i/>
          <w:sz w:val="24"/>
        </w:rPr>
        <w:t>, Information Security Continuous Monitoring (ISCM) for Federal Information Systems and Organizations</w:t>
      </w:r>
      <w:r w:rsidRPr="00C10C52">
        <w:rPr>
          <w:sz w:val="24"/>
        </w:rPr>
        <w:t>, HHS ISCM Strategy, and HHS IS2P.</w:t>
      </w:r>
    </w:p>
    <w:p w14:paraId="04CED83A" w14:textId="77777777" w:rsidR="004C7547" w:rsidRPr="00C10C52" w:rsidRDefault="004C7547" w:rsidP="009F1A2F">
      <w:pPr>
        <w:pStyle w:val="BodyText"/>
        <w:tabs>
          <w:tab w:val="left" w:pos="2430"/>
        </w:tabs>
        <w:ind w:left="2340" w:right="360" w:hanging="356"/>
      </w:pPr>
    </w:p>
    <w:p w14:paraId="0E49EF22" w14:textId="77777777" w:rsidR="004C7547" w:rsidRPr="00C10C52" w:rsidRDefault="00D83258" w:rsidP="00F75D40">
      <w:pPr>
        <w:pStyle w:val="ListParagraph"/>
        <w:numPr>
          <w:ilvl w:val="1"/>
          <w:numId w:val="35"/>
        </w:numPr>
        <w:tabs>
          <w:tab w:val="left" w:pos="2430"/>
        </w:tabs>
        <w:spacing w:line="256" w:lineRule="auto"/>
        <w:ind w:left="2340" w:right="360"/>
        <w:rPr>
          <w:sz w:val="24"/>
        </w:rPr>
      </w:pPr>
      <w:r w:rsidRPr="00C10C52">
        <w:rPr>
          <w:i/>
          <w:sz w:val="24"/>
        </w:rPr>
        <w:t>Annual assessment/penetration (pen) test</w:t>
      </w:r>
      <w:r w:rsidRPr="00C10C52">
        <w:rPr>
          <w:sz w:val="24"/>
        </w:rPr>
        <w:t>. The Contractor shall assess the system security and</w:t>
      </w:r>
      <w:r w:rsidRPr="00C10C52">
        <w:rPr>
          <w:spacing w:val="40"/>
          <w:sz w:val="24"/>
        </w:rPr>
        <w:t xml:space="preserve"> </w:t>
      </w:r>
      <w:r w:rsidRPr="00C10C52">
        <w:rPr>
          <w:sz w:val="24"/>
        </w:rPr>
        <w:t>privacy controls (or ensure an assessment of the controls is conducted) at least annually to determine the implemented</w:t>
      </w:r>
      <w:r w:rsidRPr="00C10C52">
        <w:rPr>
          <w:spacing w:val="-3"/>
          <w:sz w:val="24"/>
        </w:rPr>
        <w:t xml:space="preserve"> </w:t>
      </w:r>
      <w:r w:rsidRPr="00C10C52">
        <w:rPr>
          <w:sz w:val="24"/>
        </w:rPr>
        <w:t>security</w:t>
      </w:r>
      <w:r w:rsidRPr="00C10C52">
        <w:rPr>
          <w:spacing w:val="-3"/>
          <w:sz w:val="24"/>
        </w:rPr>
        <w:t xml:space="preserve"> </w:t>
      </w:r>
      <w:r w:rsidRPr="00C10C52">
        <w:rPr>
          <w:sz w:val="24"/>
        </w:rPr>
        <w:t>and</w:t>
      </w:r>
      <w:r w:rsidRPr="00C10C52">
        <w:rPr>
          <w:spacing w:val="-3"/>
          <w:sz w:val="24"/>
        </w:rPr>
        <w:t xml:space="preserve"> </w:t>
      </w:r>
      <w:r w:rsidRPr="00C10C52">
        <w:rPr>
          <w:sz w:val="24"/>
        </w:rPr>
        <w:t>privacy</w:t>
      </w:r>
      <w:r w:rsidRPr="00C10C52">
        <w:rPr>
          <w:spacing w:val="-3"/>
          <w:sz w:val="24"/>
        </w:rPr>
        <w:t xml:space="preserve"> </w:t>
      </w:r>
      <w:r w:rsidRPr="00C10C52">
        <w:rPr>
          <w:sz w:val="24"/>
        </w:rPr>
        <w:t>controls</w:t>
      </w:r>
      <w:r w:rsidRPr="00C10C52">
        <w:rPr>
          <w:spacing w:val="-3"/>
          <w:sz w:val="24"/>
        </w:rPr>
        <w:t xml:space="preserve"> </w:t>
      </w:r>
      <w:r w:rsidRPr="00C10C52">
        <w:rPr>
          <w:sz w:val="24"/>
        </w:rPr>
        <w:t>are</w:t>
      </w:r>
      <w:r w:rsidRPr="00C10C52">
        <w:rPr>
          <w:spacing w:val="-4"/>
          <w:sz w:val="24"/>
        </w:rPr>
        <w:t xml:space="preserve"> </w:t>
      </w:r>
      <w:r w:rsidRPr="00C10C52">
        <w:rPr>
          <w:sz w:val="24"/>
        </w:rPr>
        <w:t>operating</w:t>
      </w:r>
      <w:r w:rsidRPr="00C10C52">
        <w:rPr>
          <w:spacing w:val="-3"/>
          <w:sz w:val="24"/>
        </w:rPr>
        <w:t xml:space="preserve"> </w:t>
      </w:r>
      <w:r w:rsidRPr="00C10C52">
        <w:rPr>
          <w:sz w:val="24"/>
        </w:rPr>
        <w:t>as</w:t>
      </w:r>
      <w:r w:rsidRPr="00C10C52">
        <w:rPr>
          <w:spacing w:val="-3"/>
          <w:sz w:val="24"/>
        </w:rPr>
        <w:t xml:space="preserve"> </w:t>
      </w:r>
      <w:r w:rsidRPr="00C10C52">
        <w:rPr>
          <w:sz w:val="24"/>
        </w:rPr>
        <w:t>intended</w:t>
      </w:r>
      <w:r w:rsidRPr="00C10C52">
        <w:rPr>
          <w:spacing w:val="-1"/>
          <w:sz w:val="24"/>
        </w:rPr>
        <w:t xml:space="preserve"> </w:t>
      </w:r>
      <w:r w:rsidRPr="00C10C52">
        <w:rPr>
          <w:sz w:val="24"/>
        </w:rPr>
        <w:t>and</w:t>
      </w:r>
      <w:r w:rsidRPr="00C10C52">
        <w:rPr>
          <w:spacing w:val="-3"/>
          <w:sz w:val="24"/>
        </w:rPr>
        <w:t xml:space="preserve"> </w:t>
      </w:r>
      <w:r w:rsidRPr="00C10C52">
        <w:rPr>
          <w:sz w:val="24"/>
        </w:rPr>
        <w:t>producing</w:t>
      </w:r>
      <w:r w:rsidRPr="00C10C52">
        <w:rPr>
          <w:spacing w:val="-3"/>
          <w:sz w:val="24"/>
        </w:rPr>
        <w:t xml:space="preserve"> </w:t>
      </w:r>
      <w:r w:rsidRPr="00C10C52">
        <w:rPr>
          <w:sz w:val="24"/>
        </w:rPr>
        <w:t>the</w:t>
      </w:r>
      <w:r w:rsidRPr="00C10C52">
        <w:rPr>
          <w:spacing w:val="-4"/>
          <w:sz w:val="24"/>
        </w:rPr>
        <w:t xml:space="preserve"> </w:t>
      </w:r>
      <w:r w:rsidRPr="00C10C52">
        <w:rPr>
          <w:sz w:val="24"/>
        </w:rPr>
        <w:t>desired</w:t>
      </w:r>
      <w:r w:rsidRPr="00C10C52">
        <w:rPr>
          <w:spacing w:val="-1"/>
          <w:sz w:val="24"/>
        </w:rPr>
        <w:t xml:space="preserve"> </w:t>
      </w:r>
      <w:r w:rsidRPr="00C10C52">
        <w:rPr>
          <w:sz w:val="24"/>
        </w:rPr>
        <w:t>results</w:t>
      </w:r>
      <w:r w:rsidRPr="00C10C52">
        <w:rPr>
          <w:spacing w:val="-3"/>
          <w:sz w:val="24"/>
        </w:rPr>
        <w:t xml:space="preserve"> </w:t>
      </w:r>
      <w:r w:rsidRPr="00C10C52">
        <w:rPr>
          <w:sz w:val="24"/>
        </w:rPr>
        <w:t>(this</w:t>
      </w:r>
      <w:r w:rsidRPr="00C10C52">
        <w:rPr>
          <w:spacing w:val="-3"/>
          <w:sz w:val="24"/>
        </w:rPr>
        <w:t xml:space="preserve"> </w:t>
      </w:r>
      <w:r w:rsidRPr="00C10C52">
        <w:rPr>
          <w:sz w:val="24"/>
        </w:rPr>
        <w:t>involves penetration testing conducted by the agency or independent third-party are due initially during implementation as requested by</w:t>
      </w:r>
      <w:r w:rsidRPr="00C10C52">
        <w:rPr>
          <w:spacing w:val="40"/>
          <w:sz w:val="24"/>
        </w:rPr>
        <w:t xml:space="preserve"> </w:t>
      </w:r>
      <w:r w:rsidRPr="00C10C52">
        <w:rPr>
          <w:sz w:val="24"/>
        </w:rPr>
        <w:t>Contracting Officer, or the Contracting Officer’s Representative (COR) and then annually during the life of the contract. In addition, review all relevant</w:t>
      </w:r>
      <w:r w:rsidRPr="00C10C52">
        <w:rPr>
          <w:spacing w:val="-9"/>
          <w:sz w:val="24"/>
        </w:rPr>
        <w:t xml:space="preserve"> </w:t>
      </w:r>
      <w:r w:rsidRPr="00C10C52">
        <w:rPr>
          <w:sz w:val="24"/>
        </w:rPr>
        <w:t>A&amp;A</w:t>
      </w:r>
      <w:r w:rsidRPr="00C10C52">
        <w:rPr>
          <w:spacing w:val="-7"/>
          <w:sz w:val="24"/>
        </w:rPr>
        <w:t xml:space="preserve"> </w:t>
      </w:r>
      <w:r w:rsidRPr="00C10C52">
        <w:rPr>
          <w:sz w:val="24"/>
        </w:rPr>
        <w:t>documentation (SSP, POA&amp;M, Contingency Plan, etc.) and provide updates by the specified due date provided by the COR.</w:t>
      </w:r>
    </w:p>
    <w:p w14:paraId="45679875" w14:textId="77777777" w:rsidR="004C7547" w:rsidRPr="00C10C52" w:rsidRDefault="004C7547" w:rsidP="00A132BA">
      <w:pPr>
        <w:pStyle w:val="BodyText"/>
        <w:spacing w:before="62"/>
        <w:ind w:right="360" w:hanging="540"/>
      </w:pPr>
    </w:p>
    <w:p w14:paraId="75117838" w14:textId="3D2A2531" w:rsidR="004C7547" w:rsidRPr="00C10C52" w:rsidRDefault="00D83258" w:rsidP="00F75D40">
      <w:pPr>
        <w:pStyle w:val="ListParagraph"/>
        <w:numPr>
          <w:ilvl w:val="1"/>
          <w:numId w:val="35"/>
        </w:numPr>
        <w:tabs>
          <w:tab w:val="left" w:pos="2340"/>
        </w:tabs>
        <w:spacing w:line="256" w:lineRule="auto"/>
        <w:ind w:left="2340" w:right="360"/>
      </w:pPr>
      <w:r w:rsidRPr="00C10C52">
        <w:rPr>
          <w:i/>
          <w:sz w:val="24"/>
        </w:rPr>
        <w:t>Asset</w:t>
      </w:r>
      <w:r w:rsidRPr="00C10C52">
        <w:rPr>
          <w:i/>
          <w:spacing w:val="-6"/>
          <w:sz w:val="24"/>
        </w:rPr>
        <w:t xml:space="preserve"> </w:t>
      </w:r>
      <w:r w:rsidRPr="00C10C52">
        <w:rPr>
          <w:i/>
          <w:sz w:val="24"/>
        </w:rPr>
        <w:t>management.</w:t>
      </w:r>
      <w:r w:rsidRPr="00C10C52">
        <w:rPr>
          <w:i/>
          <w:spacing w:val="-4"/>
          <w:sz w:val="24"/>
        </w:rPr>
        <w:t xml:space="preserve"> </w:t>
      </w:r>
      <w:r w:rsidRPr="00C10C52">
        <w:rPr>
          <w:sz w:val="24"/>
        </w:rPr>
        <w:t>Using</w:t>
      </w:r>
      <w:r w:rsidRPr="00C10C52">
        <w:rPr>
          <w:spacing w:val="-4"/>
          <w:sz w:val="24"/>
        </w:rPr>
        <w:t xml:space="preserve"> </w:t>
      </w:r>
      <w:r w:rsidRPr="00C10C52">
        <w:rPr>
          <w:sz w:val="24"/>
        </w:rPr>
        <w:t>any</w:t>
      </w:r>
      <w:r w:rsidRPr="00C10C52">
        <w:rPr>
          <w:spacing w:val="-4"/>
          <w:sz w:val="24"/>
        </w:rPr>
        <w:t xml:space="preserve"> </w:t>
      </w:r>
      <w:r w:rsidRPr="00C10C52">
        <w:rPr>
          <w:sz w:val="24"/>
        </w:rPr>
        <w:t>available</w:t>
      </w:r>
      <w:r w:rsidRPr="00C10C52">
        <w:rPr>
          <w:spacing w:val="-5"/>
          <w:sz w:val="24"/>
        </w:rPr>
        <w:t xml:space="preserve"> </w:t>
      </w:r>
      <w:r w:rsidRPr="00C10C52">
        <w:rPr>
          <w:sz w:val="24"/>
        </w:rPr>
        <w:t>Security</w:t>
      </w:r>
      <w:r w:rsidRPr="00C10C52">
        <w:rPr>
          <w:spacing w:val="-4"/>
          <w:sz w:val="24"/>
        </w:rPr>
        <w:t xml:space="preserve"> </w:t>
      </w:r>
      <w:r w:rsidRPr="00C10C52">
        <w:rPr>
          <w:sz w:val="24"/>
        </w:rPr>
        <w:t>Content</w:t>
      </w:r>
      <w:r w:rsidRPr="00C10C52">
        <w:rPr>
          <w:spacing w:val="-15"/>
          <w:sz w:val="24"/>
        </w:rPr>
        <w:t xml:space="preserve"> </w:t>
      </w:r>
      <w:r w:rsidRPr="00C10C52">
        <w:rPr>
          <w:sz w:val="24"/>
        </w:rPr>
        <w:t>Automation</w:t>
      </w:r>
      <w:r w:rsidRPr="00C10C52">
        <w:rPr>
          <w:spacing w:val="-4"/>
          <w:sz w:val="24"/>
        </w:rPr>
        <w:t xml:space="preserve"> </w:t>
      </w:r>
      <w:r w:rsidRPr="00C10C52">
        <w:rPr>
          <w:sz w:val="24"/>
        </w:rPr>
        <w:t>Protocol</w:t>
      </w:r>
      <w:r w:rsidRPr="00C10C52">
        <w:rPr>
          <w:spacing w:val="-4"/>
          <w:sz w:val="24"/>
        </w:rPr>
        <w:t xml:space="preserve"> </w:t>
      </w:r>
      <w:r w:rsidRPr="00C10C52">
        <w:rPr>
          <w:sz w:val="24"/>
        </w:rPr>
        <w:t>(SCAP)-compliant automated tools for</w:t>
      </w:r>
      <w:r w:rsidRPr="00C10C52">
        <w:rPr>
          <w:spacing w:val="-1"/>
          <w:sz w:val="24"/>
        </w:rPr>
        <w:t xml:space="preserve"> </w:t>
      </w:r>
      <w:r w:rsidRPr="00C10C52">
        <w:rPr>
          <w:sz w:val="24"/>
        </w:rPr>
        <w:t>active/passive</w:t>
      </w:r>
      <w:r w:rsidRPr="00C10C52">
        <w:rPr>
          <w:spacing w:val="-1"/>
          <w:sz w:val="24"/>
        </w:rPr>
        <w:t xml:space="preserve"> </w:t>
      </w:r>
      <w:r w:rsidRPr="00C10C52">
        <w:rPr>
          <w:sz w:val="24"/>
        </w:rPr>
        <w:t>scans, the</w:t>
      </w:r>
      <w:r w:rsidRPr="00C10C52">
        <w:rPr>
          <w:spacing w:val="-1"/>
          <w:sz w:val="24"/>
        </w:rPr>
        <w:t xml:space="preserve"> </w:t>
      </w:r>
      <w:r w:rsidRPr="00C10C52">
        <w:rPr>
          <w:sz w:val="24"/>
        </w:rPr>
        <w:t>Contractor</w:t>
      </w:r>
      <w:r w:rsidRPr="00C10C52">
        <w:rPr>
          <w:spacing w:val="-1"/>
          <w:sz w:val="24"/>
        </w:rPr>
        <w:t xml:space="preserve"> </w:t>
      </w:r>
      <w:r w:rsidRPr="00C10C52">
        <w:rPr>
          <w:sz w:val="24"/>
        </w:rPr>
        <w:t>shall provide</w:t>
      </w:r>
      <w:r w:rsidRPr="00C10C52">
        <w:rPr>
          <w:spacing w:val="-1"/>
          <w:sz w:val="24"/>
        </w:rPr>
        <w:t xml:space="preserve"> </w:t>
      </w:r>
      <w:r w:rsidRPr="00C10C52">
        <w:rPr>
          <w:sz w:val="24"/>
        </w:rPr>
        <w:t>an inventory of</w:t>
      </w:r>
      <w:r w:rsidRPr="00C10C52">
        <w:rPr>
          <w:spacing w:val="-1"/>
          <w:sz w:val="24"/>
        </w:rPr>
        <w:t xml:space="preserve"> </w:t>
      </w:r>
      <w:r w:rsidRPr="00C10C52">
        <w:rPr>
          <w:sz w:val="24"/>
        </w:rPr>
        <w:t xml:space="preserve">all information technology (IT) </w:t>
      </w:r>
      <w:r w:rsidRPr="00C10C52">
        <w:rPr>
          <w:sz w:val="24"/>
          <w:szCs w:val="24"/>
        </w:rPr>
        <w:t xml:space="preserve">assets for hardware and software (computers, servers, </w:t>
      </w:r>
      <w:proofErr w:type="gramStart"/>
      <w:r w:rsidRPr="00C10C52">
        <w:rPr>
          <w:sz w:val="24"/>
          <w:szCs w:val="24"/>
        </w:rPr>
        <w:t>routers, databases</w:t>
      </w:r>
      <w:proofErr w:type="gramEnd"/>
      <w:r w:rsidRPr="00C10C52">
        <w:rPr>
          <w:sz w:val="24"/>
          <w:szCs w:val="24"/>
        </w:rPr>
        <w:t xml:space="preserve">, operating systems, etc.) that </w:t>
      </w:r>
      <w:proofErr w:type="gramStart"/>
      <w:r w:rsidRPr="00C10C52">
        <w:rPr>
          <w:sz w:val="24"/>
          <w:szCs w:val="24"/>
        </w:rPr>
        <w:t>are</w:t>
      </w:r>
      <w:r w:rsidR="00AA0788" w:rsidRPr="00C10C52">
        <w:rPr>
          <w:sz w:val="24"/>
          <w:szCs w:val="24"/>
        </w:rPr>
        <w:t xml:space="preserve">  </w:t>
      </w:r>
      <w:r w:rsidRPr="00C10C52">
        <w:rPr>
          <w:sz w:val="24"/>
          <w:szCs w:val="24"/>
        </w:rPr>
        <w:t>processing</w:t>
      </w:r>
      <w:proofErr w:type="gramEnd"/>
      <w:r w:rsidRPr="00C10C52">
        <w:rPr>
          <w:spacing w:val="-3"/>
          <w:sz w:val="24"/>
          <w:szCs w:val="24"/>
        </w:rPr>
        <w:t xml:space="preserve"> </w:t>
      </w:r>
      <w:r w:rsidRPr="00C10C52">
        <w:rPr>
          <w:sz w:val="24"/>
          <w:szCs w:val="24"/>
        </w:rPr>
        <w:t>HHS-owned</w:t>
      </w:r>
      <w:r w:rsidRPr="00C10C52">
        <w:rPr>
          <w:spacing w:val="-3"/>
          <w:sz w:val="24"/>
          <w:szCs w:val="24"/>
        </w:rPr>
        <w:t xml:space="preserve"> </w:t>
      </w:r>
      <w:r w:rsidRPr="00C10C52">
        <w:rPr>
          <w:sz w:val="24"/>
          <w:szCs w:val="24"/>
        </w:rPr>
        <w:t>information</w:t>
      </w:r>
      <w:r w:rsidRPr="00C10C52">
        <w:rPr>
          <w:spacing w:val="-3"/>
          <w:sz w:val="24"/>
          <w:szCs w:val="24"/>
        </w:rPr>
        <w:t xml:space="preserve"> </w:t>
      </w:r>
      <w:r w:rsidRPr="00C10C52">
        <w:rPr>
          <w:sz w:val="24"/>
          <w:szCs w:val="24"/>
        </w:rPr>
        <w:t>and/or</w:t>
      </w:r>
      <w:r w:rsidRPr="00C10C52">
        <w:rPr>
          <w:spacing w:val="-4"/>
          <w:sz w:val="24"/>
          <w:szCs w:val="24"/>
        </w:rPr>
        <w:t xml:space="preserve"> </w:t>
      </w:r>
      <w:r w:rsidRPr="00C10C52">
        <w:rPr>
          <w:sz w:val="24"/>
          <w:szCs w:val="24"/>
        </w:rPr>
        <w:t>data.</w:t>
      </w:r>
      <w:r w:rsidRPr="00C10C52">
        <w:rPr>
          <w:spacing w:val="-1"/>
          <w:sz w:val="24"/>
          <w:szCs w:val="24"/>
        </w:rPr>
        <w:t xml:space="preserve"> </w:t>
      </w:r>
      <w:r w:rsidRPr="00C10C52">
        <w:rPr>
          <w:sz w:val="24"/>
          <w:szCs w:val="24"/>
        </w:rPr>
        <w:t>It</w:t>
      </w:r>
      <w:r w:rsidRPr="00C10C52">
        <w:rPr>
          <w:spacing w:val="-3"/>
          <w:sz w:val="24"/>
          <w:szCs w:val="24"/>
        </w:rPr>
        <w:t xml:space="preserve"> </w:t>
      </w:r>
      <w:r w:rsidRPr="00C10C52">
        <w:rPr>
          <w:sz w:val="24"/>
          <w:szCs w:val="24"/>
        </w:rPr>
        <w:t>is</w:t>
      </w:r>
      <w:r w:rsidRPr="00C10C52">
        <w:rPr>
          <w:spacing w:val="-3"/>
          <w:sz w:val="24"/>
          <w:szCs w:val="24"/>
        </w:rPr>
        <w:t xml:space="preserve"> </w:t>
      </w:r>
      <w:r w:rsidRPr="00C10C52">
        <w:rPr>
          <w:sz w:val="24"/>
          <w:szCs w:val="24"/>
        </w:rPr>
        <w:t>anticipated</w:t>
      </w:r>
      <w:r w:rsidRPr="00C10C52">
        <w:rPr>
          <w:spacing w:val="-3"/>
          <w:sz w:val="24"/>
          <w:szCs w:val="24"/>
        </w:rPr>
        <w:t xml:space="preserve"> </w:t>
      </w:r>
      <w:r w:rsidRPr="00C10C52">
        <w:rPr>
          <w:sz w:val="24"/>
          <w:szCs w:val="24"/>
        </w:rPr>
        <w:t>that</w:t>
      </w:r>
      <w:r w:rsidRPr="00C10C52">
        <w:rPr>
          <w:spacing w:val="-3"/>
          <w:sz w:val="24"/>
          <w:szCs w:val="24"/>
        </w:rPr>
        <w:t xml:space="preserve"> </w:t>
      </w:r>
      <w:r w:rsidRPr="00C10C52">
        <w:rPr>
          <w:sz w:val="24"/>
          <w:szCs w:val="24"/>
        </w:rPr>
        <w:t>this</w:t>
      </w:r>
      <w:r w:rsidRPr="00C10C52">
        <w:rPr>
          <w:spacing w:val="-3"/>
          <w:sz w:val="24"/>
          <w:szCs w:val="24"/>
        </w:rPr>
        <w:t xml:space="preserve"> </w:t>
      </w:r>
      <w:r w:rsidRPr="00C10C52">
        <w:rPr>
          <w:sz w:val="24"/>
          <w:szCs w:val="24"/>
        </w:rPr>
        <w:t>inventory</w:t>
      </w:r>
      <w:r w:rsidRPr="00C10C52">
        <w:rPr>
          <w:spacing w:val="-3"/>
          <w:sz w:val="24"/>
          <w:szCs w:val="24"/>
        </w:rPr>
        <w:t xml:space="preserve"> </w:t>
      </w:r>
      <w:r w:rsidRPr="00C10C52">
        <w:rPr>
          <w:sz w:val="24"/>
          <w:szCs w:val="24"/>
        </w:rPr>
        <w:t>information</w:t>
      </w:r>
      <w:r w:rsidRPr="00C10C52">
        <w:rPr>
          <w:spacing w:val="-3"/>
          <w:sz w:val="24"/>
          <w:szCs w:val="24"/>
        </w:rPr>
        <w:t xml:space="preserve"> </w:t>
      </w:r>
      <w:r w:rsidRPr="00C10C52">
        <w:rPr>
          <w:sz w:val="24"/>
          <w:szCs w:val="24"/>
        </w:rPr>
        <w:t>will</w:t>
      </w:r>
      <w:r w:rsidRPr="00C10C52">
        <w:rPr>
          <w:spacing w:val="-3"/>
          <w:sz w:val="24"/>
          <w:szCs w:val="24"/>
        </w:rPr>
        <w:t xml:space="preserve"> </w:t>
      </w:r>
      <w:r w:rsidRPr="00C10C52">
        <w:rPr>
          <w:sz w:val="24"/>
          <w:szCs w:val="24"/>
        </w:rPr>
        <w:t>be</w:t>
      </w:r>
      <w:r w:rsidRPr="00C10C52">
        <w:rPr>
          <w:spacing w:val="-4"/>
          <w:sz w:val="24"/>
          <w:szCs w:val="24"/>
        </w:rPr>
        <w:t xml:space="preserve"> </w:t>
      </w:r>
      <w:r w:rsidRPr="00C10C52">
        <w:rPr>
          <w:sz w:val="24"/>
          <w:szCs w:val="24"/>
        </w:rPr>
        <w:t>required</w:t>
      </w:r>
      <w:r w:rsidRPr="00C10C52">
        <w:rPr>
          <w:spacing w:val="-3"/>
          <w:sz w:val="24"/>
          <w:szCs w:val="24"/>
        </w:rPr>
        <w:t xml:space="preserve"> </w:t>
      </w:r>
      <w:r w:rsidRPr="00C10C52">
        <w:rPr>
          <w:sz w:val="24"/>
          <w:szCs w:val="24"/>
        </w:rPr>
        <w:t>to be produced at least initially during implementation as requested by</w:t>
      </w:r>
      <w:r w:rsidRPr="00C10C52">
        <w:rPr>
          <w:spacing w:val="40"/>
          <w:sz w:val="24"/>
          <w:szCs w:val="24"/>
        </w:rPr>
        <w:t xml:space="preserve"> </w:t>
      </w:r>
      <w:r w:rsidRPr="00C10C52">
        <w:rPr>
          <w:sz w:val="24"/>
          <w:szCs w:val="24"/>
        </w:rPr>
        <w:t>Contracting Officer, or the Contracting Officer’s Representative (COR) and then in accordance with the CMS Continuous Diagnostics and Mitigation (CDM) program. IT asset inventory information shall include—</w:t>
      </w:r>
    </w:p>
    <w:p w14:paraId="3A3DFDE5" w14:textId="77777777" w:rsidR="004C7547" w:rsidRPr="00C10C52" w:rsidRDefault="004C7547" w:rsidP="009F1A2F">
      <w:pPr>
        <w:pStyle w:val="BodyText"/>
        <w:ind w:right="360"/>
      </w:pPr>
    </w:p>
    <w:p w14:paraId="77421646" w14:textId="77777777" w:rsidR="004C7547" w:rsidRPr="00C10C52" w:rsidRDefault="00D83258" w:rsidP="00F75D40">
      <w:pPr>
        <w:pStyle w:val="ListParagraph"/>
        <w:numPr>
          <w:ilvl w:val="2"/>
          <w:numId w:val="35"/>
        </w:numPr>
        <w:ind w:left="3060" w:hanging="450"/>
        <w:rPr>
          <w:sz w:val="24"/>
        </w:rPr>
      </w:pPr>
      <w:r w:rsidRPr="00C10C52">
        <w:rPr>
          <w:sz w:val="24"/>
        </w:rPr>
        <w:t>IP</w:t>
      </w:r>
      <w:r w:rsidRPr="00C10C52">
        <w:rPr>
          <w:spacing w:val="-10"/>
          <w:sz w:val="24"/>
        </w:rPr>
        <w:t xml:space="preserve"> </w:t>
      </w:r>
      <w:r w:rsidRPr="00C10C52">
        <w:rPr>
          <w:spacing w:val="-2"/>
          <w:sz w:val="24"/>
        </w:rPr>
        <w:t>address;</w:t>
      </w:r>
    </w:p>
    <w:p w14:paraId="3D5D84B3" w14:textId="77777777" w:rsidR="004C7547" w:rsidRPr="00C10C52" w:rsidRDefault="00D83258" w:rsidP="00F75D40">
      <w:pPr>
        <w:pStyle w:val="ListParagraph"/>
        <w:numPr>
          <w:ilvl w:val="2"/>
          <w:numId w:val="35"/>
        </w:numPr>
        <w:tabs>
          <w:tab w:val="left" w:pos="2695"/>
        </w:tabs>
        <w:ind w:left="3060" w:hanging="450"/>
        <w:rPr>
          <w:sz w:val="24"/>
        </w:rPr>
      </w:pPr>
      <w:r w:rsidRPr="00C10C52">
        <w:rPr>
          <w:sz w:val="24"/>
        </w:rPr>
        <w:t>Machine</w:t>
      </w:r>
      <w:r w:rsidRPr="00C10C52">
        <w:rPr>
          <w:spacing w:val="-5"/>
          <w:sz w:val="24"/>
        </w:rPr>
        <w:t xml:space="preserve"> </w:t>
      </w:r>
      <w:r w:rsidRPr="00C10C52">
        <w:rPr>
          <w:spacing w:val="-2"/>
          <w:sz w:val="24"/>
        </w:rPr>
        <w:t>name;</w:t>
      </w:r>
    </w:p>
    <w:p w14:paraId="47B897E0" w14:textId="77777777" w:rsidR="004C7547" w:rsidRPr="00C10C52" w:rsidRDefault="00D83258" w:rsidP="00F75D40">
      <w:pPr>
        <w:pStyle w:val="ListParagraph"/>
        <w:numPr>
          <w:ilvl w:val="2"/>
          <w:numId w:val="35"/>
        </w:numPr>
        <w:tabs>
          <w:tab w:val="left" w:pos="2761"/>
        </w:tabs>
        <w:ind w:left="3060" w:hanging="450"/>
        <w:rPr>
          <w:sz w:val="24"/>
        </w:rPr>
      </w:pPr>
      <w:r w:rsidRPr="00C10C52">
        <w:rPr>
          <w:sz w:val="24"/>
        </w:rPr>
        <w:t>Operating</w:t>
      </w:r>
      <w:r w:rsidRPr="00C10C52">
        <w:rPr>
          <w:spacing w:val="-3"/>
          <w:sz w:val="24"/>
        </w:rPr>
        <w:t xml:space="preserve"> </w:t>
      </w:r>
      <w:r w:rsidRPr="00C10C52">
        <w:rPr>
          <w:sz w:val="24"/>
        </w:rPr>
        <w:t>system</w:t>
      </w:r>
      <w:r w:rsidRPr="00C10C52">
        <w:rPr>
          <w:spacing w:val="-2"/>
          <w:sz w:val="24"/>
        </w:rPr>
        <w:t xml:space="preserve"> level;</w:t>
      </w:r>
    </w:p>
    <w:p w14:paraId="0FA745D8" w14:textId="77777777" w:rsidR="004C7547" w:rsidRPr="00C10C52" w:rsidRDefault="00D83258" w:rsidP="00F75D40">
      <w:pPr>
        <w:pStyle w:val="ListParagraph"/>
        <w:numPr>
          <w:ilvl w:val="2"/>
          <w:numId w:val="35"/>
        </w:numPr>
        <w:tabs>
          <w:tab w:val="left" w:pos="2748"/>
        </w:tabs>
        <w:ind w:left="3060" w:hanging="450"/>
        <w:rPr>
          <w:sz w:val="24"/>
        </w:rPr>
      </w:pPr>
      <w:r w:rsidRPr="00C10C52">
        <w:rPr>
          <w:sz w:val="24"/>
        </w:rPr>
        <w:t>Security</w:t>
      </w:r>
      <w:r w:rsidRPr="00C10C52">
        <w:rPr>
          <w:spacing w:val="-4"/>
          <w:sz w:val="24"/>
        </w:rPr>
        <w:t xml:space="preserve"> </w:t>
      </w:r>
      <w:r w:rsidRPr="00C10C52">
        <w:rPr>
          <w:sz w:val="24"/>
        </w:rPr>
        <w:t>patch</w:t>
      </w:r>
      <w:r w:rsidRPr="00C10C52">
        <w:rPr>
          <w:spacing w:val="-2"/>
          <w:sz w:val="24"/>
        </w:rPr>
        <w:t xml:space="preserve"> </w:t>
      </w:r>
      <w:r w:rsidRPr="00C10C52">
        <w:rPr>
          <w:sz w:val="24"/>
        </w:rPr>
        <w:t>level;</w:t>
      </w:r>
      <w:r w:rsidRPr="00C10C52">
        <w:rPr>
          <w:spacing w:val="-1"/>
          <w:sz w:val="24"/>
        </w:rPr>
        <w:t xml:space="preserve"> </w:t>
      </w:r>
      <w:r w:rsidRPr="00C10C52">
        <w:rPr>
          <w:spacing w:val="-5"/>
          <w:sz w:val="24"/>
        </w:rPr>
        <w:t>and</w:t>
      </w:r>
    </w:p>
    <w:p w14:paraId="6DAA379A" w14:textId="77777777" w:rsidR="004C7547" w:rsidRPr="00C10C52" w:rsidRDefault="00D83258" w:rsidP="00F75D40">
      <w:pPr>
        <w:pStyle w:val="ListParagraph"/>
        <w:numPr>
          <w:ilvl w:val="2"/>
          <w:numId w:val="35"/>
        </w:numPr>
        <w:tabs>
          <w:tab w:val="left" w:pos="2681"/>
        </w:tabs>
        <w:spacing w:line="256" w:lineRule="auto"/>
        <w:ind w:left="3060" w:right="360" w:hanging="450"/>
        <w:rPr>
          <w:sz w:val="24"/>
        </w:rPr>
      </w:pPr>
      <w:r w:rsidRPr="00C10C52">
        <w:rPr>
          <w:sz w:val="24"/>
        </w:rPr>
        <w:t>SCAP-compliant format information.</w:t>
      </w:r>
      <w:r w:rsidRPr="00C10C52">
        <w:rPr>
          <w:spacing w:val="-1"/>
          <w:sz w:val="24"/>
        </w:rPr>
        <w:t xml:space="preserve"> </w:t>
      </w:r>
      <w:r w:rsidRPr="00C10C52">
        <w:rPr>
          <w:sz w:val="24"/>
        </w:rPr>
        <w:t xml:space="preserve">The Contractor shall maintain </w:t>
      </w:r>
      <w:proofErr w:type="gramStart"/>
      <w:r w:rsidRPr="00C10C52">
        <w:rPr>
          <w:sz w:val="24"/>
        </w:rPr>
        <w:t>a capability</w:t>
      </w:r>
      <w:proofErr w:type="gramEnd"/>
      <w:r w:rsidRPr="00C10C52">
        <w:rPr>
          <w:sz w:val="24"/>
        </w:rPr>
        <w:t xml:space="preserve"> to provide an inventory</w:t>
      </w:r>
      <w:r w:rsidRPr="00C10C52">
        <w:rPr>
          <w:spacing w:val="-2"/>
          <w:sz w:val="24"/>
        </w:rPr>
        <w:t xml:space="preserve"> </w:t>
      </w:r>
      <w:r w:rsidRPr="00C10C52">
        <w:rPr>
          <w:sz w:val="24"/>
        </w:rPr>
        <w:t>of</w:t>
      </w:r>
      <w:r w:rsidRPr="00C10C52">
        <w:rPr>
          <w:spacing w:val="-3"/>
          <w:sz w:val="24"/>
        </w:rPr>
        <w:t xml:space="preserve"> </w:t>
      </w:r>
      <w:r w:rsidRPr="00C10C52">
        <w:rPr>
          <w:sz w:val="24"/>
        </w:rPr>
        <w:t>100%</w:t>
      </w:r>
      <w:r w:rsidRPr="00C10C52">
        <w:rPr>
          <w:spacing w:val="-3"/>
          <w:sz w:val="24"/>
        </w:rPr>
        <w:t xml:space="preserve"> </w:t>
      </w:r>
      <w:r w:rsidRPr="00C10C52">
        <w:rPr>
          <w:sz w:val="24"/>
        </w:rPr>
        <w:t>of</w:t>
      </w:r>
      <w:r w:rsidRPr="00C10C52">
        <w:rPr>
          <w:spacing w:val="-3"/>
          <w:sz w:val="24"/>
        </w:rPr>
        <w:t xml:space="preserve"> </w:t>
      </w:r>
      <w:r w:rsidRPr="00C10C52">
        <w:rPr>
          <w:sz w:val="24"/>
        </w:rPr>
        <w:t>its</w:t>
      </w:r>
      <w:r w:rsidRPr="00C10C52">
        <w:rPr>
          <w:spacing w:val="-1"/>
          <w:sz w:val="24"/>
        </w:rPr>
        <w:t xml:space="preserve"> </w:t>
      </w:r>
      <w:r w:rsidRPr="00C10C52">
        <w:rPr>
          <w:sz w:val="24"/>
        </w:rPr>
        <w:t>IT</w:t>
      </w:r>
      <w:r w:rsidRPr="00C10C52">
        <w:rPr>
          <w:spacing w:val="-7"/>
          <w:sz w:val="24"/>
        </w:rPr>
        <w:t xml:space="preserve"> </w:t>
      </w:r>
      <w:r w:rsidRPr="00C10C52">
        <w:rPr>
          <w:sz w:val="24"/>
        </w:rPr>
        <w:t>assets</w:t>
      </w:r>
      <w:r w:rsidRPr="00C10C52">
        <w:rPr>
          <w:spacing w:val="-2"/>
          <w:sz w:val="24"/>
        </w:rPr>
        <w:t xml:space="preserve"> </w:t>
      </w:r>
      <w:r w:rsidRPr="00C10C52">
        <w:rPr>
          <w:sz w:val="24"/>
        </w:rPr>
        <w:t>using</w:t>
      </w:r>
      <w:r w:rsidRPr="00C10C52">
        <w:rPr>
          <w:spacing w:val="-2"/>
          <w:sz w:val="24"/>
        </w:rPr>
        <w:t xml:space="preserve"> </w:t>
      </w:r>
      <w:r w:rsidRPr="00C10C52">
        <w:rPr>
          <w:sz w:val="24"/>
        </w:rPr>
        <w:t>SCAP-compliant</w:t>
      </w:r>
      <w:r w:rsidRPr="00C10C52">
        <w:rPr>
          <w:spacing w:val="-2"/>
          <w:sz w:val="24"/>
        </w:rPr>
        <w:t xml:space="preserve"> </w:t>
      </w:r>
      <w:r w:rsidRPr="00C10C52">
        <w:rPr>
          <w:sz w:val="24"/>
        </w:rPr>
        <w:t>automated</w:t>
      </w:r>
      <w:r w:rsidRPr="00C10C52">
        <w:rPr>
          <w:spacing w:val="-2"/>
          <w:sz w:val="24"/>
        </w:rPr>
        <w:t xml:space="preserve"> </w:t>
      </w:r>
      <w:r w:rsidRPr="00C10C52">
        <w:rPr>
          <w:sz w:val="24"/>
        </w:rPr>
        <w:t>tools</w:t>
      </w:r>
      <w:r w:rsidRPr="00C10C52">
        <w:rPr>
          <w:spacing w:val="-2"/>
          <w:sz w:val="24"/>
        </w:rPr>
        <w:t xml:space="preserve"> </w:t>
      </w:r>
      <w:r w:rsidRPr="00C10C52">
        <w:rPr>
          <w:sz w:val="24"/>
        </w:rPr>
        <w:t>in</w:t>
      </w:r>
      <w:r w:rsidRPr="00C10C52">
        <w:rPr>
          <w:spacing w:val="-2"/>
          <w:sz w:val="24"/>
        </w:rPr>
        <w:t xml:space="preserve"> </w:t>
      </w:r>
      <w:r w:rsidRPr="00C10C52">
        <w:rPr>
          <w:sz w:val="24"/>
        </w:rPr>
        <w:t>accordance</w:t>
      </w:r>
      <w:r w:rsidRPr="00C10C52">
        <w:rPr>
          <w:spacing w:val="-3"/>
          <w:sz w:val="24"/>
        </w:rPr>
        <w:t xml:space="preserve"> </w:t>
      </w:r>
      <w:r w:rsidRPr="00C10C52">
        <w:rPr>
          <w:sz w:val="24"/>
        </w:rPr>
        <w:t>with</w:t>
      </w:r>
      <w:r w:rsidRPr="00C10C52">
        <w:rPr>
          <w:spacing w:val="-2"/>
          <w:sz w:val="24"/>
        </w:rPr>
        <w:t xml:space="preserve"> </w:t>
      </w:r>
      <w:r w:rsidRPr="00C10C52">
        <w:rPr>
          <w:sz w:val="24"/>
        </w:rPr>
        <w:t>the</w:t>
      </w:r>
      <w:r w:rsidRPr="00C10C52">
        <w:rPr>
          <w:spacing w:val="-3"/>
          <w:sz w:val="24"/>
        </w:rPr>
        <w:t xml:space="preserve"> </w:t>
      </w:r>
      <w:r w:rsidRPr="00C10C52">
        <w:rPr>
          <w:i/>
          <w:sz w:val="24"/>
        </w:rPr>
        <w:t>HHS</w:t>
      </w:r>
      <w:r w:rsidRPr="00C10C52">
        <w:rPr>
          <w:i/>
          <w:spacing w:val="-2"/>
          <w:sz w:val="24"/>
        </w:rPr>
        <w:t xml:space="preserve"> </w:t>
      </w:r>
      <w:r w:rsidRPr="00C10C52">
        <w:rPr>
          <w:i/>
          <w:sz w:val="24"/>
        </w:rPr>
        <w:t>Policy</w:t>
      </w:r>
      <w:r w:rsidRPr="00C10C52">
        <w:rPr>
          <w:i/>
          <w:spacing w:val="-3"/>
          <w:sz w:val="24"/>
        </w:rPr>
        <w:t xml:space="preserve"> </w:t>
      </w:r>
      <w:r w:rsidRPr="00C10C52">
        <w:rPr>
          <w:i/>
          <w:sz w:val="24"/>
        </w:rPr>
        <w:t xml:space="preserve">for Information Technology Asset Management (ITAM) </w:t>
      </w:r>
      <w:r w:rsidRPr="00C10C52">
        <w:rPr>
          <w:sz w:val="24"/>
        </w:rPr>
        <w:t>and any other applicable HHS policy.</w:t>
      </w:r>
    </w:p>
    <w:p w14:paraId="362401A9" w14:textId="77777777" w:rsidR="004C7547" w:rsidRPr="00C10C52" w:rsidRDefault="004C7547" w:rsidP="009F1A2F">
      <w:pPr>
        <w:pStyle w:val="BodyText"/>
        <w:ind w:right="360"/>
      </w:pPr>
    </w:p>
    <w:p w14:paraId="1E608DD5" w14:textId="77777777" w:rsidR="004C7547" w:rsidRPr="00C10C52" w:rsidRDefault="00D83258" w:rsidP="00F75D40">
      <w:pPr>
        <w:pStyle w:val="ListParagraph"/>
        <w:numPr>
          <w:ilvl w:val="1"/>
          <w:numId w:val="35"/>
        </w:numPr>
        <w:tabs>
          <w:tab w:val="left" w:pos="2321"/>
        </w:tabs>
        <w:spacing w:line="256" w:lineRule="auto"/>
        <w:ind w:left="2340" w:right="360"/>
        <w:rPr>
          <w:sz w:val="24"/>
        </w:rPr>
      </w:pPr>
      <w:r w:rsidRPr="00C10C52">
        <w:rPr>
          <w:i/>
          <w:sz w:val="24"/>
        </w:rPr>
        <w:t>Configuration</w:t>
      </w:r>
      <w:r w:rsidRPr="00C10C52">
        <w:rPr>
          <w:i/>
          <w:spacing w:val="-1"/>
          <w:sz w:val="24"/>
        </w:rPr>
        <w:t xml:space="preserve"> </w:t>
      </w:r>
      <w:r w:rsidRPr="00C10C52">
        <w:rPr>
          <w:i/>
          <w:sz w:val="24"/>
        </w:rPr>
        <w:t>management</w:t>
      </w:r>
      <w:r w:rsidRPr="00C10C52">
        <w:rPr>
          <w:sz w:val="24"/>
        </w:rPr>
        <w:t>.</w:t>
      </w:r>
      <w:r w:rsidRPr="00C10C52">
        <w:rPr>
          <w:spacing w:val="-6"/>
          <w:sz w:val="24"/>
        </w:rPr>
        <w:t xml:space="preserve"> </w:t>
      </w:r>
      <w:r w:rsidRPr="00C10C52">
        <w:rPr>
          <w:sz w:val="24"/>
        </w:rPr>
        <w:t>The</w:t>
      </w:r>
      <w:r w:rsidRPr="00C10C52">
        <w:rPr>
          <w:spacing w:val="-2"/>
          <w:sz w:val="24"/>
        </w:rPr>
        <w:t xml:space="preserve"> </w:t>
      </w:r>
      <w:r w:rsidRPr="00C10C52">
        <w:rPr>
          <w:sz w:val="24"/>
        </w:rPr>
        <w:t>Contractor</w:t>
      </w:r>
      <w:r w:rsidRPr="00C10C52">
        <w:rPr>
          <w:spacing w:val="-2"/>
          <w:sz w:val="24"/>
        </w:rPr>
        <w:t xml:space="preserve"> </w:t>
      </w:r>
      <w:r w:rsidRPr="00C10C52">
        <w:rPr>
          <w:sz w:val="24"/>
        </w:rPr>
        <w:t>shall</w:t>
      </w:r>
      <w:r w:rsidRPr="00C10C52">
        <w:rPr>
          <w:spacing w:val="-1"/>
          <w:sz w:val="24"/>
        </w:rPr>
        <w:t xml:space="preserve"> </w:t>
      </w:r>
      <w:r w:rsidRPr="00C10C52">
        <w:rPr>
          <w:sz w:val="24"/>
        </w:rPr>
        <w:t>use</w:t>
      </w:r>
      <w:r w:rsidRPr="00C10C52">
        <w:rPr>
          <w:spacing w:val="-2"/>
          <w:sz w:val="24"/>
        </w:rPr>
        <w:t xml:space="preserve"> </w:t>
      </w:r>
      <w:r w:rsidRPr="00C10C52">
        <w:rPr>
          <w:sz w:val="24"/>
        </w:rPr>
        <w:t>available</w:t>
      </w:r>
      <w:r w:rsidRPr="00C10C52">
        <w:rPr>
          <w:spacing w:val="-2"/>
          <w:sz w:val="24"/>
        </w:rPr>
        <w:t xml:space="preserve"> </w:t>
      </w:r>
      <w:r w:rsidRPr="00C10C52">
        <w:rPr>
          <w:sz w:val="24"/>
        </w:rPr>
        <w:t>SCAP-compliant</w:t>
      </w:r>
      <w:r w:rsidRPr="00C10C52">
        <w:rPr>
          <w:spacing w:val="-1"/>
          <w:sz w:val="24"/>
        </w:rPr>
        <w:t xml:space="preserve"> </w:t>
      </w:r>
      <w:r w:rsidRPr="00C10C52">
        <w:rPr>
          <w:sz w:val="24"/>
        </w:rPr>
        <w:t>automated</w:t>
      </w:r>
      <w:r w:rsidRPr="00C10C52">
        <w:rPr>
          <w:spacing w:val="-1"/>
          <w:sz w:val="24"/>
        </w:rPr>
        <w:t xml:space="preserve"> </w:t>
      </w:r>
      <w:r w:rsidRPr="00C10C52">
        <w:rPr>
          <w:sz w:val="24"/>
        </w:rPr>
        <w:t>tools</w:t>
      </w:r>
      <w:r w:rsidRPr="00C10C52">
        <w:rPr>
          <w:spacing w:val="-1"/>
          <w:sz w:val="24"/>
        </w:rPr>
        <w:t xml:space="preserve"> </w:t>
      </w:r>
      <w:r w:rsidRPr="00C10C52">
        <w:rPr>
          <w:sz w:val="24"/>
        </w:rPr>
        <w:t>as per</w:t>
      </w:r>
      <w:r w:rsidRPr="00C10C52">
        <w:rPr>
          <w:spacing w:val="-1"/>
          <w:sz w:val="24"/>
        </w:rPr>
        <w:t xml:space="preserve"> </w:t>
      </w:r>
      <w:r w:rsidRPr="00C10C52">
        <w:rPr>
          <w:sz w:val="24"/>
        </w:rPr>
        <w:t>NIST</w:t>
      </w:r>
      <w:r w:rsidRPr="00C10C52">
        <w:rPr>
          <w:spacing w:val="-5"/>
          <w:sz w:val="24"/>
        </w:rPr>
        <w:t xml:space="preserve"> </w:t>
      </w:r>
      <w:r w:rsidRPr="00C10C52">
        <w:rPr>
          <w:sz w:val="24"/>
        </w:rPr>
        <w:t xml:space="preserve">IR 7511 and </w:t>
      </w:r>
      <w:r w:rsidRPr="00C10C52">
        <w:rPr>
          <w:i/>
          <w:sz w:val="24"/>
        </w:rPr>
        <w:t>HHS Minimum</w:t>
      </w:r>
      <w:r w:rsidRPr="00C10C52">
        <w:rPr>
          <w:i/>
          <w:spacing w:val="-1"/>
          <w:sz w:val="24"/>
        </w:rPr>
        <w:t xml:space="preserve"> </w:t>
      </w:r>
      <w:r w:rsidRPr="00C10C52">
        <w:rPr>
          <w:i/>
          <w:sz w:val="24"/>
        </w:rPr>
        <w:t>Security</w:t>
      </w:r>
      <w:r w:rsidRPr="00C10C52">
        <w:rPr>
          <w:i/>
          <w:spacing w:val="-1"/>
          <w:sz w:val="24"/>
        </w:rPr>
        <w:t xml:space="preserve"> </w:t>
      </w:r>
      <w:r w:rsidRPr="00C10C52">
        <w:rPr>
          <w:i/>
          <w:sz w:val="24"/>
        </w:rPr>
        <w:t>Configurations Standards</w:t>
      </w:r>
      <w:r w:rsidRPr="00C10C52">
        <w:rPr>
          <w:i/>
          <w:spacing w:val="-3"/>
          <w:sz w:val="24"/>
        </w:rPr>
        <w:t xml:space="preserve"> </w:t>
      </w:r>
      <w:r w:rsidRPr="00C10C52">
        <w:rPr>
          <w:i/>
          <w:sz w:val="24"/>
        </w:rPr>
        <w:t>Guidance</w:t>
      </w:r>
      <w:r w:rsidRPr="00C10C52">
        <w:rPr>
          <w:i/>
          <w:spacing w:val="-1"/>
          <w:sz w:val="24"/>
        </w:rPr>
        <w:t xml:space="preserve"> </w:t>
      </w:r>
      <w:r w:rsidRPr="00C10C52">
        <w:rPr>
          <w:sz w:val="24"/>
        </w:rPr>
        <w:t>to scan all IT</w:t>
      </w:r>
      <w:r w:rsidRPr="00C10C52">
        <w:rPr>
          <w:spacing w:val="-5"/>
          <w:sz w:val="24"/>
        </w:rPr>
        <w:t xml:space="preserve"> </w:t>
      </w:r>
      <w:r w:rsidRPr="00C10C52">
        <w:rPr>
          <w:sz w:val="24"/>
        </w:rPr>
        <w:t>assets, including but</w:t>
      </w:r>
      <w:r w:rsidRPr="00C10C52">
        <w:rPr>
          <w:spacing w:val="-3"/>
          <w:sz w:val="24"/>
        </w:rPr>
        <w:t xml:space="preserve"> </w:t>
      </w:r>
      <w:r w:rsidRPr="00C10C52">
        <w:rPr>
          <w:sz w:val="24"/>
        </w:rPr>
        <w:t>not</w:t>
      </w:r>
      <w:r w:rsidRPr="00C10C52">
        <w:rPr>
          <w:spacing w:val="-3"/>
          <w:sz w:val="24"/>
        </w:rPr>
        <w:t xml:space="preserve"> </w:t>
      </w:r>
      <w:r w:rsidRPr="00C10C52">
        <w:rPr>
          <w:sz w:val="24"/>
        </w:rPr>
        <w:t>limited</w:t>
      </w:r>
      <w:r w:rsidRPr="00C10C52">
        <w:rPr>
          <w:spacing w:val="-3"/>
          <w:sz w:val="24"/>
        </w:rPr>
        <w:t xml:space="preserve"> </w:t>
      </w:r>
      <w:r w:rsidRPr="00C10C52">
        <w:rPr>
          <w:sz w:val="24"/>
        </w:rPr>
        <w:t>to</w:t>
      </w:r>
      <w:r w:rsidRPr="00C10C52">
        <w:rPr>
          <w:spacing w:val="-3"/>
          <w:sz w:val="24"/>
        </w:rPr>
        <w:t xml:space="preserve"> </w:t>
      </w:r>
      <w:r w:rsidRPr="00C10C52">
        <w:rPr>
          <w:sz w:val="24"/>
        </w:rPr>
        <w:t>computers,</w:t>
      </w:r>
      <w:r w:rsidRPr="00C10C52">
        <w:rPr>
          <w:spacing w:val="-3"/>
          <w:sz w:val="24"/>
        </w:rPr>
        <w:t xml:space="preserve"> </w:t>
      </w:r>
      <w:r w:rsidRPr="00C10C52">
        <w:rPr>
          <w:sz w:val="24"/>
        </w:rPr>
        <w:t>servers,</w:t>
      </w:r>
      <w:r w:rsidRPr="00C10C52">
        <w:rPr>
          <w:spacing w:val="-3"/>
          <w:sz w:val="24"/>
        </w:rPr>
        <w:t xml:space="preserve"> </w:t>
      </w:r>
      <w:proofErr w:type="gramStart"/>
      <w:r w:rsidRPr="00C10C52">
        <w:rPr>
          <w:sz w:val="24"/>
        </w:rPr>
        <w:t>routers,</w:t>
      </w:r>
      <w:r w:rsidRPr="00C10C52">
        <w:rPr>
          <w:spacing w:val="-3"/>
          <w:sz w:val="24"/>
        </w:rPr>
        <w:t xml:space="preserve"> </w:t>
      </w:r>
      <w:r w:rsidRPr="00C10C52">
        <w:rPr>
          <w:sz w:val="24"/>
        </w:rPr>
        <w:t>databases</w:t>
      </w:r>
      <w:proofErr w:type="gramEnd"/>
      <w:r w:rsidRPr="00C10C52">
        <w:rPr>
          <w:sz w:val="24"/>
        </w:rPr>
        <w:t>,</w:t>
      </w:r>
      <w:r w:rsidRPr="00C10C52">
        <w:rPr>
          <w:spacing w:val="-3"/>
          <w:sz w:val="24"/>
        </w:rPr>
        <w:t xml:space="preserve"> </w:t>
      </w:r>
      <w:r w:rsidRPr="00C10C52">
        <w:rPr>
          <w:sz w:val="24"/>
        </w:rPr>
        <w:t>operating</w:t>
      </w:r>
      <w:r w:rsidRPr="00C10C52">
        <w:rPr>
          <w:spacing w:val="-3"/>
          <w:sz w:val="24"/>
        </w:rPr>
        <w:t xml:space="preserve"> </w:t>
      </w:r>
      <w:r w:rsidRPr="00C10C52">
        <w:rPr>
          <w:sz w:val="24"/>
        </w:rPr>
        <w:t>systems,</w:t>
      </w:r>
      <w:r w:rsidRPr="00C10C52">
        <w:rPr>
          <w:spacing w:val="-3"/>
          <w:sz w:val="24"/>
        </w:rPr>
        <w:t xml:space="preserve"> </w:t>
      </w:r>
      <w:proofErr w:type="gramStart"/>
      <w:r w:rsidRPr="00C10C52">
        <w:rPr>
          <w:sz w:val="24"/>
        </w:rPr>
        <w:t>application</w:t>
      </w:r>
      <w:proofErr w:type="gramEnd"/>
      <w:r w:rsidRPr="00C10C52">
        <w:rPr>
          <w:sz w:val="24"/>
        </w:rPr>
        <w:t>,</w:t>
      </w:r>
      <w:r w:rsidRPr="00C10C52">
        <w:rPr>
          <w:spacing w:val="-3"/>
          <w:sz w:val="24"/>
        </w:rPr>
        <w:t xml:space="preserve"> </w:t>
      </w:r>
      <w:r w:rsidRPr="00C10C52">
        <w:rPr>
          <w:sz w:val="24"/>
        </w:rPr>
        <w:t>etc.,</w:t>
      </w:r>
      <w:r w:rsidRPr="00C10C52">
        <w:rPr>
          <w:spacing w:val="-3"/>
          <w:sz w:val="24"/>
        </w:rPr>
        <w:t xml:space="preserve"> </w:t>
      </w:r>
      <w:r w:rsidRPr="00C10C52">
        <w:rPr>
          <w:sz w:val="24"/>
        </w:rPr>
        <w:t>that</w:t>
      </w:r>
      <w:r w:rsidRPr="00C10C52">
        <w:rPr>
          <w:spacing w:val="-3"/>
          <w:sz w:val="24"/>
        </w:rPr>
        <w:t xml:space="preserve"> </w:t>
      </w:r>
      <w:r w:rsidRPr="00C10C52">
        <w:rPr>
          <w:sz w:val="24"/>
        </w:rPr>
        <w:t>store</w:t>
      </w:r>
      <w:r w:rsidRPr="00C10C52">
        <w:rPr>
          <w:spacing w:val="-4"/>
          <w:sz w:val="24"/>
        </w:rPr>
        <w:t xml:space="preserve"> </w:t>
      </w:r>
      <w:r w:rsidRPr="00C10C52">
        <w:rPr>
          <w:sz w:val="24"/>
        </w:rPr>
        <w:t>and</w:t>
      </w:r>
      <w:r w:rsidRPr="00C10C52">
        <w:rPr>
          <w:spacing w:val="-3"/>
          <w:sz w:val="24"/>
        </w:rPr>
        <w:t xml:space="preserve"> </w:t>
      </w:r>
      <w:r w:rsidRPr="00C10C52">
        <w:rPr>
          <w:sz w:val="24"/>
        </w:rPr>
        <w:t>process government information.</w:t>
      </w:r>
      <w:r w:rsidRPr="00C10C52">
        <w:rPr>
          <w:spacing w:val="-2"/>
          <w:sz w:val="24"/>
        </w:rPr>
        <w:t xml:space="preserve"> </w:t>
      </w:r>
      <w:r w:rsidRPr="00C10C52">
        <w:rPr>
          <w:sz w:val="24"/>
        </w:rPr>
        <w:t>The Contractor shall provide scan reports to the COR upon request.</w:t>
      </w:r>
      <w:r w:rsidRPr="00C10C52">
        <w:rPr>
          <w:spacing w:val="-4"/>
          <w:sz w:val="24"/>
        </w:rPr>
        <w:t xml:space="preserve"> </w:t>
      </w:r>
      <w:r w:rsidRPr="00C10C52">
        <w:rPr>
          <w:sz w:val="24"/>
        </w:rPr>
        <w:t>The Contractor shall maintain a capability to provide security configuration compliance information for 100% of its IT assets using SCAP-compliant automated tools.</w:t>
      </w:r>
    </w:p>
    <w:p w14:paraId="792DEB42" w14:textId="77777777" w:rsidR="004C7547" w:rsidRPr="00C10C52" w:rsidRDefault="004C7547" w:rsidP="009F1A2F">
      <w:pPr>
        <w:pStyle w:val="BodyText"/>
        <w:ind w:left="2340" w:right="360" w:hanging="446"/>
      </w:pPr>
    </w:p>
    <w:p w14:paraId="71A73CBB" w14:textId="77777777" w:rsidR="004C7547" w:rsidRPr="00C10C52" w:rsidRDefault="00D83258" w:rsidP="00F75D40">
      <w:pPr>
        <w:pStyle w:val="ListParagraph"/>
        <w:numPr>
          <w:ilvl w:val="1"/>
          <w:numId w:val="35"/>
        </w:numPr>
        <w:tabs>
          <w:tab w:val="left" w:pos="2321"/>
        </w:tabs>
        <w:spacing w:line="256" w:lineRule="auto"/>
        <w:ind w:left="2340" w:right="360"/>
        <w:rPr>
          <w:sz w:val="24"/>
        </w:rPr>
      </w:pPr>
      <w:r w:rsidRPr="00C10C52">
        <w:rPr>
          <w:i/>
          <w:sz w:val="24"/>
        </w:rPr>
        <w:t xml:space="preserve">Vulnerability management. </w:t>
      </w:r>
      <w:r w:rsidRPr="00C10C52">
        <w:rPr>
          <w:sz w:val="24"/>
        </w:rPr>
        <w:t xml:space="preserve">The Contractor shall actively manage system vulnerabilities using automated tools and technologies where practicable and in accordance with </w:t>
      </w:r>
      <w:r w:rsidRPr="00C10C52">
        <w:rPr>
          <w:i/>
          <w:sz w:val="24"/>
        </w:rPr>
        <w:t>HHS Policy for Vulnerability Management</w:t>
      </w:r>
      <w:r w:rsidRPr="00C10C52">
        <w:rPr>
          <w:sz w:val="24"/>
        </w:rPr>
        <w:t>.</w:t>
      </w:r>
      <w:r w:rsidRPr="00C10C52">
        <w:rPr>
          <w:spacing w:val="-4"/>
          <w:sz w:val="24"/>
        </w:rPr>
        <w:t xml:space="preserve"> </w:t>
      </w:r>
      <w:r w:rsidRPr="00C10C52">
        <w:rPr>
          <w:sz w:val="24"/>
        </w:rPr>
        <w:t>Automated tools must be compliant with NIST-specified SCAP standards for vulnerability identification</w:t>
      </w:r>
      <w:r w:rsidRPr="00C10C52">
        <w:rPr>
          <w:spacing w:val="-3"/>
          <w:sz w:val="24"/>
        </w:rPr>
        <w:t xml:space="preserve"> </w:t>
      </w:r>
      <w:r w:rsidRPr="00C10C52">
        <w:rPr>
          <w:sz w:val="24"/>
        </w:rPr>
        <w:t>and</w:t>
      </w:r>
      <w:r w:rsidRPr="00C10C52">
        <w:rPr>
          <w:spacing w:val="-3"/>
          <w:sz w:val="24"/>
        </w:rPr>
        <w:t xml:space="preserve"> </w:t>
      </w:r>
      <w:r w:rsidRPr="00C10C52">
        <w:rPr>
          <w:sz w:val="24"/>
        </w:rPr>
        <w:t>management.</w:t>
      </w:r>
      <w:r w:rsidRPr="00C10C52">
        <w:rPr>
          <w:spacing w:val="-8"/>
          <w:sz w:val="24"/>
        </w:rPr>
        <w:t xml:space="preserve"> </w:t>
      </w:r>
      <w:r w:rsidRPr="00C10C52">
        <w:rPr>
          <w:sz w:val="24"/>
        </w:rPr>
        <w:t>The</w:t>
      </w:r>
      <w:r w:rsidRPr="00C10C52">
        <w:rPr>
          <w:spacing w:val="-4"/>
          <w:sz w:val="24"/>
        </w:rPr>
        <w:t xml:space="preserve"> </w:t>
      </w:r>
      <w:r w:rsidRPr="00C10C52">
        <w:rPr>
          <w:sz w:val="24"/>
        </w:rPr>
        <w:t>contractor</w:t>
      </w:r>
      <w:r w:rsidRPr="00C10C52">
        <w:rPr>
          <w:spacing w:val="-4"/>
          <w:sz w:val="24"/>
        </w:rPr>
        <w:t xml:space="preserve"> </w:t>
      </w:r>
      <w:r w:rsidRPr="00C10C52">
        <w:rPr>
          <w:sz w:val="24"/>
        </w:rPr>
        <w:t>shall</w:t>
      </w:r>
      <w:r w:rsidRPr="00C10C52">
        <w:rPr>
          <w:spacing w:val="-3"/>
          <w:sz w:val="24"/>
        </w:rPr>
        <w:t xml:space="preserve"> </w:t>
      </w:r>
      <w:r w:rsidRPr="00C10C52">
        <w:rPr>
          <w:sz w:val="24"/>
        </w:rPr>
        <w:t>maintain</w:t>
      </w:r>
      <w:r w:rsidRPr="00C10C52">
        <w:rPr>
          <w:spacing w:val="-3"/>
          <w:sz w:val="24"/>
        </w:rPr>
        <w:t xml:space="preserve"> </w:t>
      </w:r>
      <w:r w:rsidRPr="00C10C52">
        <w:rPr>
          <w:sz w:val="24"/>
        </w:rPr>
        <w:t>a</w:t>
      </w:r>
      <w:r w:rsidRPr="00C10C52">
        <w:rPr>
          <w:spacing w:val="-4"/>
          <w:sz w:val="24"/>
        </w:rPr>
        <w:t xml:space="preserve"> </w:t>
      </w:r>
      <w:r w:rsidRPr="00C10C52">
        <w:rPr>
          <w:sz w:val="24"/>
        </w:rPr>
        <w:t>capability</w:t>
      </w:r>
      <w:r w:rsidRPr="00C10C52">
        <w:rPr>
          <w:spacing w:val="-3"/>
          <w:sz w:val="24"/>
        </w:rPr>
        <w:t xml:space="preserve"> </w:t>
      </w:r>
      <w:r w:rsidRPr="00C10C52">
        <w:rPr>
          <w:sz w:val="24"/>
        </w:rPr>
        <w:t>to</w:t>
      </w:r>
      <w:r w:rsidRPr="00C10C52">
        <w:rPr>
          <w:spacing w:val="-3"/>
          <w:sz w:val="24"/>
        </w:rPr>
        <w:t xml:space="preserve"> </w:t>
      </w:r>
      <w:r w:rsidRPr="00C10C52">
        <w:rPr>
          <w:sz w:val="24"/>
        </w:rPr>
        <w:t>provide</w:t>
      </w:r>
      <w:r w:rsidRPr="00C10C52">
        <w:rPr>
          <w:spacing w:val="-4"/>
          <w:sz w:val="24"/>
        </w:rPr>
        <w:t xml:space="preserve"> </w:t>
      </w:r>
      <w:r w:rsidRPr="00C10C52">
        <w:rPr>
          <w:sz w:val="24"/>
        </w:rPr>
        <w:t>security</w:t>
      </w:r>
      <w:r w:rsidRPr="00C10C52">
        <w:rPr>
          <w:spacing w:val="-3"/>
          <w:sz w:val="24"/>
        </w:rPr>
        <w:t xml:space="preserve"> </w:t>
      </w:r>
      <w:r w:rsidRPr="00C10C52">
        <w:rPr>
          <w:sz w:val="24"/>
        </w:rPr>
        <w:t>vulnerability</w:t>
      </w:r>
      <w:r w:rsidRPr="00C10C52">
        <w:rPr>
          <w:spacing w:val="-3"/>
          <w:sz w:val="24"/>
        </w:rPr>
        <w:t xml:space="preserve"> </w:t>
      </w:r>
      <w:r w:rsidRPr="00C10C52">
        <w:rPr>
          <w:sz w:val="24"/>
        </w:rPr>
        <w:t>scanning information for 100% of IT</w:t>
      </w:r>
      <w:r w:rsidRPr="00C10C52">
        <w:rPr>
          <w:spacing w:val="-2"/>
          <w:sz w:val="24"/>
        </w:rPr>
        <w:t xml:space="preserve"> </w:t>
      </w:r>
      <w:r w:rsidRPr="00C10C52">
        <w:rPr>
          <w:sz w:val="24"/>
        </w:rPr>
        <w:t xml:space="preserve">assets using </w:t>
      </w:r>
      <w:r w:rsidRPr="00C10C52">
        <w:rPr>
          <w:sz w:val="24"/>
        </w:rPr>
        <w:lastRenderedPageBreak/>
        <w:t>SCAP-compliant automated tools and report to the agency at least initially during</w:t>
      </w:r>
      <w:r w:rsidRPr="00C10C52">
        <w:rPr>
          <w:spacing w:val="-3"/>
          <w:sz w:val="24"/>
        </w:rPr>
        <w:t xml:space="preserve"> </w:t>
      </w:r>
      <w:r w:rsidRPr="00C10C52">
        <w:rPr>
          <w:sz w:val="24"/>
        </w:rPr>
        <w:t>implementation</w:t>
      </w:r>
      <w:r w:rsidRPr="00C10C52">
        <w:rPr>
          <w:spacing w:val="-3"/>
          <w:sz w:val="24"/>
        </w:rPr>
        <w:t xml:space="preserve"> </w:t>
      </w:r>
      <w:r w:rsidRPr="00C10C52">
        <w:rPr>
          <w:sz w:val="24"/>
        </w:rPr>
        <w:t>as</w:t>
      </w:r>
      <w:r w:rsidRPr="00C10C52">
        <w:rPr>
          <w:spacing w:val="-3"/>
          <w:sz w:val="24"/>
        </w:rPr>
        <w:t xml:space="preserve"> </w:t>
      </w:r>
      <w:r w:rsidRPr="00C10C52">
        <w:rPr>
          <w:sz w:val="24"/>
        </w:rPr>
        <w:t>requested</w:t>
      </w:r>
      <w:r w:rsidRPr="00C10C52">
        <w:rPr>
          <w:spacing w:val="-3"/>
          <w:sz w:val="24"/>
        </w:rPr>
        <w:t xml:space="preserve"> </w:t>
      </w:r>
      <w:r w:rsidRPr="00C10C52">
        <w:rPr>
          <w:sz w:val="24"/>
        </w:rPr>
        <w:t>by</w:t>
      </w:r>
      <w:r w:rsidRPr="00C10C52">
        <w:rPr>
          <w:spacing w:val="40"/>
          <w:sz w:val="24"/>
        </w:rPr>
        <w:t xml:space="preserve"> </w:t>
      </w:r>
      <w:r w:rsidRPr="00C10C52">
        <w:rPr>
          <w:sz w:val="24"/>
        </w:rPr>
        <w:t>Contracting</w:t>
      </w:r>
      <w:r w:rsidRPr="00C10C52">
        <w:rPr>
          <w:spacing w:val="-3"/>
          <w:sz w:val="24"/>
        </w:rPr>
        <w:t xml:space="preserve"> </w:t>
      </w:r>
      <w:r w:rsidRPr="00C10C52">
        <w:rPr>
          <w:sz w:val="24"/>
        </w:rPr>
        <w:t>Officer,</w:t>
      </w:r>
      <w:r w:rsidRPr="00C10C52">
        <w:rPr>
          <w:spacing w:val="-3"/>
          <w:sz w:val="24"/>
        </w:rPr>
        <w:t xml:space="preserve"> </w:t>
      </w:r>
      <w:r w:rsidRPr="00C10C52">
        <w:rPr>
          <w:sz w:val="24"/>
        </w:rPr>
        <w:t>or</w:t>
      </w:r>
      <w:r w:rsidRPr="00C10C52">
        <w:rPr>
          <w:spacing w:val="-4"/>
          <w:sz w:val="24"/>
        </w:rPr>
        <w:t xml:space="preserve"> </w:t>
      </w:r>
      <w:r w:rsidRPr="00C10C52">
        <w:rPr>
          <w:sz w:val="24"/>
        </w:rPr>
        <w:t>the</w:t>
      </w:r>
      <w:r w:rsidRPr="00C10C52">
        <w:rPr>
          <w:spacing w:val="-4"/>
          <w:sz w:val="24"/>
        </w:rPr>
        <w:t xml:space="preserve"> </w:t>
      </w:r>
      <w:r w:rsidRPr="00C10C52">
        <w:rPr>
          <w:sz w:val="24"/>
        </w:rPr>
        <w:t>Contracting</w:t>
      </w:r>
      <w:r w:rsidRPr="00C10C52">
        <w:rPr>
          <w:spacing w:val="-3"/>
          <w:sz w:val="24"/>
        </w:rPr>
        <w:t xml:space="preserve"> </w:t>
      </w:r>
      <w:r w:rsidRPr="00C10C52">
        <w:rPr>
          <w:sz w:val="24"/>
        </w:rPr>
        <w:t>Officer’s</w:t>
      </w:r>
      <w:r w:rsidRPr="00C10C52">
        <w:rPr>
          <w:spacing w:val="-3"/>
          <w:sz w:val="24"/>
        </w:rPr>
        <w:t xml:space="preserve"> </w:t>
      </w:r>
      <w:r w:rsidRPr="00C10C52">
        <w:rPr>
          <w:sz w:val="24"/>
        </w:rPr>
        <w:t>Representative</w:t>
      </w:r>
      <w:r w:rsidRPr="00C10C52">
        <w:rPr>
          <w:spacing w:val="-4"/>
          <w:sz w:val="24"/>
        </w:rPr>
        <w:t xml:space="preserve"> </w:t>
      </w:r>
      <w:r w:rsidRPr="00C10C52">
        <w:rPr>
          <w:sz w:val="24"/>
        </w:rPr>
        <w:t>(COR)</w:t>
      </w:r>
      <w:r w:rsidRPr="00C10C52">
        <w:rPr>
          <w:spacing w:val="-4"/>
          <w:sz w:val="24"/>
        </w:rPr>
        <w:t xml:space="preserve"> </w:t>
      </w:r>
      <w:r w:rsidRPr="00C10C52">
        <w:rPr>
          <w:sz w:val="24"/>
        </w:rPr>
        <w:t>and then in accordance with the CMS Continuous Diagnostics and Mitigation (CDM) program.</w:t>
      </w:r>
    </w:p>
    <w:p w14:paraId="37D1D895" w14:textId="77777777" w:rsidR="004C7547" w:rsidRPr="00C10C52" w:rsidRDefault="004C7547">
      <w:pPr>
        <w:pStyle w:val="BodyText"/>
        <w:spacing w:before="61"/>
      </w:pPr>
    </w:p>
    <w:p w14:paraId="086E8F58" w14:textId="77777777" w:rsidR="004C7547" w:rsidRPr="00C10C52" w:rsidRDefault="00D83258" w:rsidP="00F75D40">
      <w:pPr>
        <w:pStyle w:val="ListParagraph"/>
        <w:numPr>
          <w:ilvl w:val="1"/>
          <w:numId w:val="35"/>
        </w:numPr>
        <w:tabs>
          <w:tab w:val="left" w:pos="2441"/>
        </w:tabs>
        <w:spacing w:line="256" w:lineRule="auto"/>
        <w:ind w:left="2430" w:right="867" w:hanging="630"/>
        <w:rPr>
          <w:sz w:val="24"/>
        </w:rPr>
      </w:pPr>
      <w:r w:rsidRPr="00C10C52">
        <w:rPr>
          <w:i/>
          <w:sz w:val="24"/>
        </w:rPr>
        <w:t>Patching</w:t>
      </w:r>
      <w:r w:rsidRPr="00C10C52">
        <w:rPr>
          <w:i/>
          <w:spacing w:val="-6"/>
          <w:sz w:val="24"/>
        </w:rPr>
        <w:t xml:space="preserve"> </w:t>
      </w:r>
      <w:r w:rsidRPr="00C10C52">
        <w:rPr>
          <w:i/>
          <w:sz w:val="24"/>
        </w:rPr>
        <w:t>and</w:t>
      </w:r>
      <w:r w:rsidRPr="00C10C52">
        <w:rPr>
          <w:i/>
          <w:spacing w:val="-6"/>
          <w:sz w:val="24"/>
        </w:rPr>
        <w:t xml:space="preserve"> </w:t>
      </w:r>
      <w:r w:rsidRPr="00C10C52">
        <w:rPr>
          <w:i/>
          <w:sz w:val="24"/>
        </w:rPr>
        <w:t>vulnerability</w:t>
      </w:r>
      <w:r w:rsidRPr="00C10C52">
        <w:rPr>
          <w:i/>
          <w:spacing w:val="-7"/>
          <w:sz w:val="24"/>
        </w:rPr>
        <w:t xml:space="preserve"> </w:t>
      </w:r>
      <w:r w:rsidRPr="00C10C52">
        <w:rPr>
          <w:i/>
          <w:sz w:val="24"/>
        </w:rPr>
        <w:t>remediation</w:t>
      </w:r>
      <w:r w:rsidRPr="00C10C52">
        <w:rPr>
          <w:sz w:val="24"/>
        </w:rPr>
        <w:t>.</w:t>
      </w:r>
      <w:r w:rsidRPr="00C10C52">
        <w:rPr>
          <w:spacing w:val="-10"/>
          <w:sz w:val="24"/>
        </w:rPr>
        <w:t xml:space="preserve"> </w:t>
      </w:r>
      <w:r w:rsidRPr="00C10C52">
        <w:rPr>
          <w:sz w:val="24"/>
        </w:rPr>
        <w:t>The</w:t>
      </w:r>
      <w:r w:rsidRPr="00C10C52">
        <w:rPr>
          <w:spacing w:val="-5"/>
          <w:sz w:val="24"/>
        </w:rPr>
        <w:t xml:space="preserve"> </w:t>
      </w:r>
      <w:r w:rsidRPr="00C10C52">
        <w:rPr>
          <w:sz w:val="24"/>
        </w:rPr>
        <w:t>Contractor</w:t>
      </w:r>
      <w:r w:rsidRPr="00C10C52">
        <w:rPr>
          <w:spacing w:val="-7"/>
          <w:sz w:val="24"/>
        </w:rPr>
        <w:t xml:space="preserve"> </w:t>
      </w:r>
      <w:r w:rsidRPr="00C10C52">
        <w:rPr>
          <w:sz w:val="24"/>
        </w:rPr>
        <w:t>shall</w:t>
      </w:r>
      <w:r w:rsidRPr="00C10C52">
        <w:rPr>
          <w:spacing w:val="-6"/>
          <w:sz w:val="24"/>
        </w:rPr>
        <w:t xml:space="preserve"> </w:t>
      </w:r>
      <w:r w:rsidRPr="00C10C52">
        <w:rPr>
          <w:sz w:val="24"/>
        </w:rPr>
        <w:t>install</w:t>
      </w:r>
      <w:r w:rsidRPr="00C10C52">
        <w:rPr>
          <w:spacing w:val="-6"/>
          <w:sz w:val="24"/>
        </w:rPr>
        <w:t xml:space="preserve"> </w:t>
      </w:r>
      <w:r w:rsidRPr="00C10C52">
        <w:rPr>
          <w:sz w:val="24"/>
        </w:rPr>
        <w:t>vendor-released</w:t>
      </w:r>
      <w:r w:rsidRPr="00C10C52">
        <w:rPr>
          <w:spacing w:val="-6"/>
          <w:sz w:val="24"/>
        </w:rPr>
        <w:t xml:space="preserve"> </w:t>
      </w:r>
      <w:r w:rsidRPr="00C10C52">
        <w:rPr>
          <w:sz w:val="24"/>
        </w:rPr>
        <w:t>security patches and remediate critical and high vulnerabilities in systems processing government information in an expedited manner, within vendor and agency specified timeframes.</w:t>
      </w:r>
    </w:p>
    <w:p w14:paraId="147DD3D3" w14:textId="77777777" w:rsidR="004C7547" w:rsidRPr="00C10C52" w:rsidRDefault="004C7547" w:rsidP="009F1A2F">
      <w:pPr>
        <w:pStyle w:val="BodyText"/>
        <w:ind w:left="2430" w:hanging="630"/>
      </w:pPr>
    </w:p>
    <w:p w14:paraId="3A34099D" w14:textId="77777777" w:rsidR="004C7547" w:rsidRPr="00C10C52" w:rsidRDefault="00D83258" w:rsidP="00F75D40">
      <w:pPr>
        <w:pStyle w:val="ListParagraph"/>
        <w:numPr>
          <w:ilvl w:val="1"/>
          <w:numId w:val="35"/>
        </w:numPr>
        <w:tabs>
          <w:tab w:val="left" w:pos="2431"/>
        </w:tabs>
        <w:spacing w:line="256" w:lineRule="auto"/>
        <w:ind w:left="2430" w:right="220" w:hanging="630"/>
        <w:rPr>
          <w:sz w:val="24"/>
        </w:rPr>
      </w:pPr>
      <w:r w:rsidRPr="00C10C52">
        <w:rPr>
          <w:i/>
          <w:sz w:val="24"/>
        </w:rPr>
        <w:t xml:space="preserve">Secure coding. </w:t>
      </w:r>
      <w:r w:rsidRPr="00C10C52">
        <w:rPr>
          <w:sz w:val="24"/>
        </w:rPr>
        <w:t xml:space="preserve">The Contractor shall follow the </w:t>
      </w:r>
      <w:r w:rsidRPr="00C10C52">
        <w:rPr>
          <w:i/>
          <w:sz w:val="24"/>
        </w:rPr>
        <w:t xml:space="preserve">HHS Policy for Software Development Secure Coding Practices </w:t>
      </w:r>
      <w:r w:rsidRPr="00C10C52">
        <w:rPr>
          <w:sz w:val="24"/>
        </w:rPr>
        <w:t>and secure coding best practice requirements, as directed by United States Computer Emergency Readiness</w:t>
      </w:r>
      <w:r w:rsidRPr="00C10C52">
        <w:rPr>
          <w:spacing w:val="-15"/>
          <w:sz w:val="24"/>
        </w:rPr>
        <w:t xml:space="preserve"> </w:t>
      </w:r>
      <w:r w:rsidRPr="00C10C52">
        <w:rPr>
          <w:sz w:val="24"/>
        </w:rPr>
        <w:t>Team</w:t>
      </w:r>
      <w:r w:rsidRPr="00C10C52">
        <w:rPr>
          <w:spacing w:val="-7"/>
          <w:sz w:val="24"/>
        </w:rPr>
        <w:t xml:space="preserve"> </w:t>
      </w:r>
      <w:r w:rsidRPr="00C10C52">
        <w:rPr>
          <w:sz w:val="24"/>
        </w:rPr>
        <w:t>specified</w:t>
      </w:r>
      <w:r w:rsidRPr="00C10C52">
        <w:rPr>
          <w:spacing w:val="-7"/>
          <w:sz w:val="24"/>
        </w:rPr>
        <w:t xml:space="preserve"> </w:t>
      </w:r>
      <w:r w:rsidRPr="00C10C52">
        <w:rPr>
          <w:sz w:val="24"/>
        </w:rPr>
        <w:t>standards,</w:t>
      </w:r>
      <w:r w:rsidRPr="00C10C52">
        <w:rPr>
          <w:spacing w:val="-7"/>
          <w:sz w:val="24"/>
        </w:rPr>
        <w:t xml:space="preserve"> </w:t>
      </w:r>
      <w:r w:rsidRPr="00C10C52">
        <w:rPr>
          <w:sz w:val="24"/>
        </w:rPr>
        <w:t>the</w:t>
      </w:r>
      <w:r w:rsidRPr="00C10C52">
        <w:rPr>
          <w:spacing w:val="-8"/>
          <w:sz w:val="24"/>
        </w:rPr>
        <w:t xml:space="preserve"> </w:t>
      </w:r>
      <w:r w:rsidRPr="00C10C52">
        <w:rPr>
          <w:sz w:val="24"/>
        </w:rPr>
        <w:t>Software</w:t>
      </w:r>
      <w:r w:rsidRPr="00C10C52">
        <w:rPr>
          <w:spacing w:val="-6"/>
          <w:sz w:val="24"/>
        </w:rPr>
        <w:t xml:space="preserve"> </w:t>
      </w:r>
      <w:r w:rsidRPr="00C10C52">
        <w:rPr>
          <w:sz w:val="24"/>
        </w:rPr>
        <w:t>Engineering</w:t>
      </w:r>
      <w:r w:rsidRPr="00C10C52">
        <w:rPr>
          <w:spacing w:val="-7"/>
          <w:sz w:val="24"/>
        </w:rPr>
        <w:t xml:space="preserve"> </w:t>
      </w:r>
      <w:r w:rsidRPr="00C10C52">
        <w:rPr>
          <w:sz w:val="24"/>
        </w:rPr>
        <w:t>Institute</w:t>
      </w:r>
      <w:r w:rsidRPr="00C10C52">
        <w:rPr>
          <w:spacing w:val="-8"/>
          <w:sz w:val="24"/>
        </w:rPr>
        <w:t xml:space="preserve"> </w:t>
      </w:r>
      <w:r w:rsidRPr="00C10C52">
        <w:rPr>
          <w:sz w:val="24"/>
        </w:rPr>
        <w:t>(SEI)</w:t>
      </w:r>
      <w:r w:rsidRPr="00C10C52">
        <w:rPr>
          <w:spacing w:val="-8"/>
          <w:sz w:val="24"/>
        </w:rPr>
        <w:t xml:space="preserve"> </w:t>
      </w:r>
      <w:r w:rsidRPr="00C10C52">
        <w:rPr>
          <w:sz w:val="24"/>
        </w:rPr>
        <w:t>CERT</w:t>
      </w:r>
      <w:r w:rsidRPr="00C10C52">
        <w:rPr>
          <w:spacing w:val="-11"/>
          <w:sz w:val="24"/>
        </w:rPr>
        <w:t xml:space="preserve"> </w:t>
      </w:r>
      <w:r w:rsidRPr="00C10C52">
        <w:rPr>
          <w:sz w:val="24"/>
        </w:rPr>
        <w:t>and</w:t>
      </w:r>
      <w:r w:rsidRPr="00C10C52">
        <w:rPr>
          <w:spacing w:val="-7"/>
          <w:sz w:val="24"/>
        </w:rPr>
        <w:t xml:space="preserve"> </w:t>
      </w:r>
      <w:r w:rsidRPr="00C10C52">
        <w:rPr>
          <w:sz w:val="24"/>
        </w:rPr>
        <w:t>the</w:t>
      </w:r>
      <w:r w:rsidRPr="00C10C52">
        <w:rPr>
          <w:spacing w:val="-8"/>
          <w:sz w:val="24"/>
        </w:rPr>
        <w:t xml:space="preserve"> </w:t>
      </w:r>
      <w:r w:rsidRPr="00C10C52">
        <w:rPr>
          <w:sz w:val="24"/>
        </w:rPr>
        <w:t>Open</w:t>
      </w:r>
      <w:r w:rsidRPr="00C10C52">
        <w:rPr>
          <w:spacing w:val="-9"/>
          <w:sz w:val="24"/>
        </w:rPr>
        <w:t xml:space="preserve"> </w:t>
      </w:r>
      <w:r w:rsidRPr="00C10C52">
        <w:rPr>
          <w:sz w:val="24"/>
        </w:rPr>
        <w:t>Web</w:t>
      </w:r>
      <w:r w:rsidRPr="00C10C52">
        <w:rPr>
          <w:spacing w:val="-15"/>
          <w:sz w:val="24"/>
        </w:rPr>
        <w:t xml:space="preserve"> </w:t>
      </w:r>
      <w:r w:rsidRPr="00C10C52">
        <w:rPr>
          <w:sz w:val="24"/>
        </w:rPr>
        <w:t>Application Security Project, that will limit system software vulnerability exploits.</w:t>
      </w:r>
    </w:p>
    <w:p w14:paraId="79619C35" w14:textId="77777777" w:rsidR="004C7547" w:rsidRPr="00C10C52" w:rsidRDefault="004C7547" w:rsidP="009F1A2F">
      <w:pPr>
        <w:pStyle w:val="BodyText"/>
      </w:pPr>
    </w:p>
    <w:p w14:paraId="30B284BB" w14:textId="77777777" w:rsidR="004C7547" w:rsidRPr="00C10C52" w:rsidRDefault="00D83258" w:rsidP="00F75D40">
      <w:pPr>
        <w:pStyle w:val="ListParagraph"/>
        <w:numPr>
          <w:ilvl w:val="1"/>
          <w:numId w:val="35"/>
        </w:numPr>
        <w:tabs>
          <w:tab w:val="left" w:pos="2441"/>
        </w:tabs>
        <w:spacing w:line="256" w:lineRule="auto"/>
        <w:ind w:left="2430" w:right="360" w:hanging="630"/>
        <w:rPr>
          <w:sz w:val="24"/>
        </w:rPr>
      </w:pPr>
      <w:r w:rsidRPr="00C10C52">
        <w:rPr>
          <w:i/>
          <w:sz w:val="24"/>
        </w:rPr>
        <w:t xml:space="preserve">Boundary protection. </w:t>
      </w:r>
      <w:r w:rsidRPr="00C10C52">
        <w:rPr>
          <w:sz w:val="24"/>
        </w:rPr>
        <w:t>The Contractor shall ensure that government information, other than unrestricted</w:t>
      </w:r>
      <w:r w:rsidRPr="00C10C52">
        <w:rPr>
          <w:spacing w:val="-3"/>
          <w:sz w:val="24"/>
        </w:rPr>
        <w:t xml:space="preserve"> </w:t>
      </w:r>
      <w:r w:rsidRPr="00C10C52">
        <w:rPr>
          <w:sz w:val="24"/>
        </w:rPr>
        <w:t>information,</w:t>
      </w:r>
      <w:r w:rsidRPr="00C10C52">
        <w:rPr>
          <w:spacing w:val="-3"/>
          <w:sz w:val="24"/>
        </w:rPr>
        <w:t xml:space="preserve"> </w:t>
      </w:r>
      <w:r w:rsidRPr="00C10C52">
        <w:rPr>
          <w:sz w:val="24"/>
        </w:rPr>
        <w:t>being</w:t>
      </w:r>
      <w:r w:rsidRPr="00C10C52">
        <w:rPr>
          <w:spacing w:val="-3"/>
          <w:sz w:val="24"/>
        </w:rPr>
        <w:t xml:space="preserve"> </w:t>
      </w:r>
      <w:r w:rsidRPr="00C10C52">
        <w:rPr>
          <w:sz w:val="24"/>
        </w:rPr>
        <w:t>transmitted</w:t>
      </w:r>
      <w:r w:rsidRPr="00C10C52">
        <w:rPr>
          <w:spacing w:val="-3"/>
          <w:sz w:val="24"/>
        </w:rPr>
        <w:t xml:space="preserve"> </w:t>
      </w:r>
      <w:r w:rsidRPr="00C10C52">
        <w:rPr>
          <w:sz w:val="24"/>
        </w:rPr>
        <w:t>from</w:t>
      </w:r>
      <w:r w:rsidRPr="00C10C52">
        <w:rPr>
          <w:spacing w:val="-3"/>
          <w:sz w:val="24"/>
        </w:rPr>
        <w:t xml:space="preserve"> </w:t>
      </w:r>
      <w:r w:rsidRPr="00C10C52">
        <w:rPr>
          <w:sz w:val="24"/>
        </w:rPr>
        <w:t>federal</w:t>
      </w:r>
      <w:r w:rsidRPr="00C10C52">
        <w:rPr>
          <w:spacing w:val="-3"/>
          <w:sz w:val="24"/>
        </w:rPr>
        <w:t xml:space="preserve"> </w:t>
      </w:r>
      <w:r w:rsidRPr="00C10C52">
        <w:rPr>
          <w:sz w:val="24"/>
        </w:rPr>
        <w:t>government</w:t>
      </w:r>
      <w:r w:rsidRPr="00C10C52">
        <w:rPr>
          <w:spacing w:val="-3"/>
          <w:sz w:val="24"/>
        </w:rPr>
        <w:t xml:space="preserve"> </w:t>
      </w:r>
      <w:r w:rsidRPr="00C10C52">
        <w:rPr>
          <w:sz w:val="24"/>
        </w:rPr>
        <w:t>entities</w:t>
      </w:r>
      <w:r w:rsidRPr="00C10C52">
        <w:rPr>
          <w:spacing w:val="-3"/>
          <w:sz w:val="24"/>
        </w:rPr>
        <w:t xml:space="preserve"> </w:t>
      </w:r>
      <w:r w:rsidRPr="00C10C52">
        <w:rPr>
          <w:sz w:val="24"/>
        </w:rPr>
        <w:t>to</w:t>
      </w:r>
      <w:r w:rsidRPr="00C10C52">
        <w:rPr>
          <w:spacing w:val="-3"/>
          <w:sz w:val="24"/>
        </w:rPr>
        <w:t xml:space="preserve"> </w:t>
      </w:r>
      <w:r w:rsidRPr="00C10C52">
        <w:rPr>
          <w:sz w:val="24"/>
        </w:rPr>
        <w:t>external</w:t>
      </w:r>
      <w:r w:rsidRPr="00C10C52">
        <w:rPr>
          <w:spacing w:val="-3"/>
          <w:sz w:val="24"/>
        </w:rPr>
        <w:t xml:space="preserve"> </w:t>
      </w:r>
      <w:proofErr w:type="gramStart"/>
      <w:r w:rsidRPr="00C10C52">
        <w:rPr>
          <w:sz w:val="24"/>
        </w:rPr>
        <w:t>entities</w:t>
      </w:r>
      <w:proofErr w:type="gramEnd"/>
      <w:r w:rsidRPr="00C10C52">
        <w:rPr>
          <w:spacing w:val="-3"/>
          <w:sz w:val="24"/>
        </w:rPr>
        <w:t xml:space="preserve"> </w:t>
      </w:r>
      <w:r w:rsidRPr="00C10C52">
        <w:rPr>
          <w:sz w:val="24"/>
        </w:rPr>
        <w:t>is</w:t>
      </w:r>
      <w:r w:rsidRPr="00C10C52">
        <w:rPr>
          <w:spacing w:val="-3"/>
          <w:sz w:val="24"/>
        </w:rPr>
        <w:t xml:space="preserve"> </w:t>
      </w:r>
      <w:r w:rsidRPr="00C10C52">
        <w:rPr>
          <w:sz w:val="24"/>
        </w:rPr>
        <w:t>routed</w:t>
      </w:r>
      <w:r w:rsidRPr="00C10C52">
        <w:rPr>
          <w:spacing w:val="-3"/>
          <w:sz w:val="24"/>
        </w:rPr>
        <w:t xml:space="preserve"> </w:t>
      </w:r>
      <w:r w:rsidRPr="00C10C52">
        <w:rPr>
          <w:sz w:val="24"/>
        </w:rPr>
        <w:t>through</w:t>
      </w:r>
      <w:r w:rsidRPr="00C10C52">
        <w:rPr>
          <w:spacing w:val="-3"/>
          <w:sz w:val="24"/>
        </w:rPr>
        <w:t xml:space="preserve"> </w:t>
      </w:r>
      <w:r w:rsidRPr="00C10C52">
        <w:rPr>
          <w:sz w:val="24"/>
        </w:rPr>
        <w:t>a Trusted Internet Connection.</w:t>
      </w:r>
    </w:p>
    <w:p w14:paraId="5D77A61B" w14:textId="77777777" w:rsidR="004C7547" w:rsidRPr="00C10C52" w:rsidRDefault="004C7547" w:rsidP="009F1A2F">
      <w:pPr>
        <w:spacing w:line="256" w:lineRule="auto"/>
        <w:ind w:left="2430" w:hanging="630"/>
        <w:rPr>
          <w:sz w:val="24"/>
        </w:rPr>
      </w:pPr>
    </w:p>
    <w:p w14:paraId="0BAE3E91" w14:textId="77777777" w:rsidR="004C7547" w:rsidRPr="00C10C52" w:rsidRDefault="00D83258" w:rsidP="00F75D40">
      <w:pPr>
        <w:pStyle w:val="ListParagraph"/>
        <w:numPr>
          <w:ilvl w:val="1"/>
          <w:numId w:val="35"/>
        </w:numPr>
        <w:tabs>
          <w:tab w:val="left" w:pos="2441"/>
        </w:tabs>
        <w:ind w:left="2430" w:right="360" w:hanging="630"/>
        <w:rPr>
          <w:sz w:val="24"/>
        </w:rPr>
      </w:pPr>
      <w:r w:rsidRPr="00C10C52">
        <w:rPr>
          <w:i/>
          <w:sz w:val="24"/>
        </w:rPr>
        <w:t>Government</w:t>
      </w:r>
      <w:r w:rsidRPr="00C10C52">
        <w:rPr>
          <w:i/>
          <w:spacing w:val="-4"/>
          <w:sz w:val="24"/>
        </w:rPr>
        <w:t xml:space="preserve"> </w:t>
      </w:r>
      <w:r w:rsidRPr="00C10C52">
        <w:rPr>
          <w:i/>
          <w:sz w:val="24"/>
        </w:rPr>
        <w:t>access for</w:t>
      </w:r>
      <w:r w:rsidRPr="00C10C52">
        <w:rPr>
          <w:i/>
          <w:spacing w:val="-1"/>
          <w:sz w:val="24"/>
        </w:rPr>
        <w:t xml:space="preserve"> </w:t>
      </w:r>
      <w:r w:rsidRPr="00C10C52">
        <w:rPr>
          <w:i/>
          <w:sz w:val="24"/>
        </w:rPr>
        <w:t>security</w:t>
      </w:r>
      <w:r w:rsidRPr="00C10C52">
        <w:rPr>
          <w:i/>
          <w:spacing w:val="-2"/>
          <w:sz w:val="24"/>
        </w:rPr>
        <w:t xml:space="preserve"> assessment</w:t>
      </w:r>
      <w:r w:rsidRPr="00C10C52">
        <w:rPr>
          <w:spacing w:val="-2"/>
          <w:sz w:val="24"/>
        </w:rPr>
        <w:t>.</w:t>
      </w:r>
    </w:p>
    <w:p w14:paraId="36A3089C" w14:textId="77777777" w:rsidR="004C7547" w:rsidRPr="00C10C52" w:rsidRDefault="004C7547" w:rsidP="009F1A2F">
      <w:pPr>
        <w:pStyle w:val="BodyText"/>
        <w:ind w:left="2430" w:right="360" w:hanging="630"/>
      </w:pPr>
    </w:p>
    <w:p w14:paraId="278E0A89" w14:textId="77777777" w:rsidR="004C7547" w:rsidRPr="00C10C52" w:rsidRDefault="00D83258" w:rsidP="00F75D40">
      <w:pPr>
        <w:pStyle w:val="ListParagraph"/>
        <w:numPr>
          <w:ilvl w:val="2"/>
          <w:numId w:val="35"/>
        </w:numPr>
        <w:tabs>
          <w:tab w:val="left" w:pos="2719"/>
        </w:tabs>
        <w:spacing w:line="256" w:lineRule="auto"/>
        <w:ind w:left="2790" w:right="360" w:hanging="450"/>
        <w:rPr>
          <w:sz w:val="24"/>
        </w:rPr>
      </w:pPr>
      <w:r w:rsidRPr="00C10C52">
        <w:rPr>
          <w:sz w:val="24"/>
        </w:rPr>
        <w:t>In addition to the Inspection Clause in the contract, the Contractor shall afford the Government access to the Contractor's facilities, installations, operations, documentation, information systems, and personnel used</w:t>
      </w:r>
      <w:r w:rsidRPr="00C10C52">
        <w:rPr>
          <w:spacing w:val="-2"/>
          <w:sz w:val="24"/>
        </w:rPr>
        <w:t xml:space="preserve"> </w:t>
      </w:r>
      <w:r w:rsidRPr="00C10C52">
        <w:rPr>
          <w:sz w:val="24"/>
        </w:rPr>
        <w:t>in</w:t>
      </w:r>
      <w:r w:rsidRPr="00C10C52">
        <w:rPr>
          <w:spacing w:val="-2"/>
          <w:sz w:val="24"/>
        </w:rPr>
        <w:t xml:space="preserve"> </w:t>
      </w:r>
      <w:r w:rsidRPr="00C10C52">
        <w:rPr>
          <w:sz w:val="24"/>
        </w:rPr>
        <w:t>performance</w:t>
      </w:r>
      <w:r w:rsidRPr="00C10C52">
        <w:rPr>
          <w:spacing w:val="-3"/>
          <w:sz w:val="24"/>
        </w:rPr>
        <w:t xml:space="preserve"> </w:t>
      </w:r>
      <w:r w:rsidRPr="00C10C52">
        <w:rPr>
          <w:sz w:val="24"/>
        </w:rPr>
        <w:t>of</w:t>
      </w:r>
      <w:r w:rsidRPr="00C10C52">
        <w:rPr>
          <w:spacing w:val="-3"/>
          <w:sz w:val="24"/>
        </w:rPr>
        <w:t xml:space="preserve"> </w:t>
      </w:r>
      <w:r w:rsidRPr="00C10C52">
        <w:rPr>
          <w:sz w:val="24"/>
        </w:rPr>
        <w:t>this</w:t>
      </w:r>
      <w:r w:rsidRPr="00C10C52">
        <w:rPr>
          <w:spacing w:val="-2"/>
          <w:sz w:val="24"/>
        </w:rPr>
        <w:t xml:space="preserve"> </w:t>
      </w:r>
      <w:r w:rsidRPr="00C10C52">
        <w:rPr>
          <w:sz w:val="24"/>
        </w:rPr>
        <w:t>contract</w:t>
      </w:r>
      <w:r w:rsidRPr="00C10C52">
        <w:rPr>
          <w:spacing w:val="-2"/>
          <w:sz w:val="24"/>
        </w:rPr>
        <w:t xml:space="preserve"> </w:t>
      </w:r>
      <w:r w:rsidRPr="00C10C52">
        <w:rPr>
          <w:sz w:val="24"/>
        </w:rPr>
        <w:t>to</w:t>
      </w:r>
      <w:r w:rsidRPr="00C10C52">
        <w:rPr>
          <w:spacing w:val="-2"/>
          <w:sz w:val="24"/>
        </w:rPr>
        <w:t xml:space="preserve"> </w:t>
      </w:r>
      <w:r w:rsidRPr="00C10C52">
        <w:rPr>
          <w:sz w:val="24"/>
        </w:rPr>
        <w:t>the</w:t>
      </w:r>
      <w:r w:rsidRPr="00C10C52">
        <w:rPr>
          <w:spacing w:val="-3"/>
          <w:sz w:val="24"/>
        </w:rPr>
        <w:t xml:space="preserve"> </w:t>
      </w:r>
      <w:r w:rsidRPr="00C10C52">
        <w:rPr>
          <w:sz w:val="24"/>
        </w:rPr>
        <w:t>extent required</w:t>
      </w:r>
      <w:r w:rsidRPr="00C10C52">
        <w:rPr>
          <w:spacing w:val="-2"/>
          <w:sz w:val="24"/>
        </w:rPr>
        <w:t xml:space="preserve"> </w:t>
      </w:r>
      <w:r w:rsidRPr="00C10C52">
        <w:rPr>
          <w:sz w:val="24"/>
        </w:rPr>
        <w:t>to</w:t>
      </w:r>
      <w:r w:rsidRPr="00C10C52">
        <w:rPr>
          <w:spacing w:val="-2"/>
          <w:sz w:val="24"/>
        </w:rPr>
        <w:t xml:space="preserve"> </w:t>
      </w:r>
      <w:r w:rsidRPr="00C10C52">
        <w:rPr>
          <w:sz w:val="24"/>
        </w:rPr>
        <w:t>carry</w:t>
      </w:r>
      <w:r w:rsidRPr="00C10C52">
        <w:rPr>
          <w:spacing w:val="-2"/>
          <w:sz w:val="24"/>
        </w:rPr>
        <w:t xml:space="preserve"> </w:t>
      </w:r>
      <w:r w:rsidRPr="00C10C52">
        <w:rPr>
          <w:sz w:val="24"/>
        </w:rPr>
        <w:t>out a</w:t>
      </w:r>
      <w:r w:rsidRPr="00C10C52">
        <w:rPr>
          <w:spacing w:val="-3"/>
          <w:sz w:val="24"/>
        </w:rPr>
        <w:t xml:space="preserve"> </w:t>
      </w:r>
      <w:r w:rsidRPr="00C10C52">
        <w:rPr>
          <w:sz w:val="24"/>
        </w:rPr>
        <w:t>program</w:t>
      </w:r>
      <w:r w:rsidRPr="00C10C52">
        <w:rPr>
          <w:spacing w:val="-2"/>
          <w:sz w:val="24"/>
        </w:rPr>
        <w:t xml:space="preserve"> </w:t>
      </w:r>
      <w:r w:rsidRPr="00C10C52">
        <w:rPr>
          <w:sz w:val="24"/>
        </w:rPr>
        <w:t>of</w:t>
      </w:r>
      <w:r w:rsidRPr="00C10C52">
        <w:rPr>
          <w:spacing w:val="-3"/>
          <w:sz w:val="24"/>
        </w:rPr>
        <w:t xml:space="preserve"> </w:t>
      </w:r>
      <w:r w:rsidRPr="00C10C52">
        <w:rPr>
          <w:sz w:val="24"/>
        </w:rPr>
        <w:t>security</w:t>
      </w:r>
      <w:r w:rsidRPr="00C10C52">
        <w:rPr>
          <w:spacing w:val="-2"/>
          <w:sz w:val="24"/>
        </w:rPr>
        <w:t xml:space="preserve"> </w:t>
      </w:r>
      <w:r w:rsidRPr="00C10C52">
        <w:rPr>
          <w:sz w:val="24"/>
        </w:rPr>
        <w:t>assessment</w:t>
      </w:r>
      <w:r w:rsidRPr="00C10C52">
        <w:rPr>
          <w:spacing w:val="-2"/>
          <w:sz w:val="24"/>
        </w:rPr>
        <w:t xml:space="preserve"> </w:t>
      </w:r>
      <w:r w:rsidRPr="00C10C52">
        <w:rPr>
          <w:sz w:val="24"/>
        </w:rPr>
        <w:t>(to</w:t>
      </w:r>
      <w:r w:rsidRPr="00C10C52">
        <w:rPr>
          <w:spacing w:val="-2"/>
          <w:sz w:val="24"/>
        </w:rPr>
        <w:t xml:space="preserve"> </w:t>
      </w:r>
      <w:r w:rsidRPr="00C10C52">
        <w:rPr>
          <w:sz w:val="24"/>
        </w:rPr>
        <w:t>include vulnerability testing), investigation, and audit to safeguard against threats and hazards to the confidentiality, integrity, and availability of federal data or to the protection of information systems operated on behalf of HHS. This access includes, but is not limited to—</w:t>
      </w:r>
    </w:p>
    <w:p w14:paraId="0F36F6A6" w14:textId="77777777" w:rsidR="004C7547" w:rsidRPr="00C10C52" w:rsidRDefault="004C7547" w:rsidP="009F1A2F">
      <w:pPr>
        <w:pStyle w:val="BodyText"/>
        <w:ind w:right="360"/>
      </w:pPr>
    </w:p>
    <w:p w14:paraId="4AA0FFB7" w14:textId="77777777" w:rsidR="004C7547" w:rsidRPr="00C10C52" w:rsidRDefault="00D83258" w:rsidP="00F75D40">
      <w:pPr>
        <w:pStyle w:val="ListParagraph"/>
        <w:numPr>
          <w:ilvl w:val="0"/>
          <w:numId w:val="34"/>
        </w:numPr>
        <w:tabs>
          <w:tab w:val="left" w:pos="3240"/>
        </w:tabs>
        <w:ind w:left="3240" w:right="360" w:hanging="360"/>
        <w:rPr>
          <w:sz w:val="24"/>
        </w:rPr>
      </w:pPr>
      <w:r w:rsidRPr="00C10C52">
        <w:rPr>
          <w:sz w:val="24"/>
        </w:rPr>
        <w:t xml:space="preserve">At any tier handling or accessing information, consent to and allow the Government, or an independent third party working at the Government's direction, without notice at any time during a weekday during regular business hours contractor local time, access to Contractor and subcontractor installations, facilities, infrastructure, data centers, equipment (including but not limited to all servers, computing devices, and portable media), operations, documentation (whether in electronic, paper, or other forms), databases, and personnel which are used in performance of the contract. For the purposes of this paragraph only, </w:t>
      </w:r>
      <w:r w:rsidRPr="00C10C52">
        <w:rPr>
          <w:i/>
          <w:sz w:val="24"/>
        </w:rPr>
        <w:t xml:space="preserve">Government </w:t>
      </w:r>
      <w:r w:rsidRPr="00C10C52">
        <w:rPr>
          <w:sz w:val="24"/>
        </w:rPr>
        <w:t>includes, but is not limited to, Contracting Officer, COR, the U.S. Department of Justice, U.S. Government Accountability Office, and the HHS Office of the Inspector General (OIG). The purpose of access is to facilitate performance inspections and reviews, security and compliance audits, and law</w:t>
      </w:r>
      <w:r w:rsidRPr="00C10C52">
        <w:rPr>
          <w:spacing w:val="-4"/>
          <w:sz w:val="24"/>
        </w:rPr>
        <w:t xml:space="preserve"> </w:t>
      </w:r>
      <w:r w:rsidRPr="00C10C52">
        <w:rPr>
          <w:sz w:val="24"/>
        </w:rPr>
        <w:t>enforcement</w:t>
      </w:r>
      <w:r w:rsidRPr="00C10C52">
        <w:rPr>
          <w:spacing w:val="-3"/>
          <w:sz w:val="24"/>
        </w:rPr>
        <w:t xml:space="preserve"> </w:t>
      </w:r>
      <w:r w:rsidRPr="00C10C52">
        <w:rPr>
          <w:sz w:val="24"/>
        </w:rPr>
        <w:t>investigations.</w:t>
      </w:r>
      <w:r w:rsidRPr="00C10C52">
        <w:rPr>
          <w:spacing w:val="-3"/>
          <w:sz w:val="24"/>
        </w:rPr>
        <w:t xml:space="preserve"> </w:t>
      </w:r>
      <w:r w:rsidRPr="00C10C52">
        <w:rPr>
          <w:sz w:val="24"/>
        </w:rPr>
        <w:t>For</w:t>
      </w:r>
      <w:r w:rsidRPr="00C10C52">
        <w:rPr>
          <w:spacing w:val="-4"/>
          <w:sz w:val="24"/>
        </w:rPr>
        <w:t xml:space="preserve"> </w:t>
      </w:r>
      <w:r w:rsidRPr="00C10C52">
        <w:rPr>
          <w:sz w:val="24"/>
        </w:rPr>
        <w:t>security</w:t>
      </w:r>
      <w:r w:rsidRPr="00C10C52">
        <w:rPr>
          <w:spacing w:val="-3"/>
          <w:sz w:val="24"/>
        </w:rPr>
        <w:t xml:space="preserve"> </w:t>
      </w:r>
      <w:r w:rsidRPr="00C10C52">
        <w:rPr>
          <w:sz w:val="24"/>
        </w:rPr>
        <w:t>audits,</w:t>
      </w:r>
      <w:r w:rsidRPr="00C10C52">
        <w:rPr>
          <w:spacing w:val="-3"/>
          <w:sz w:val="24"/>
        </w:rPr>
        <w:t xml:space="preserve"> </w:t>
      </w:r>
      <w:r w:rsidRPr="00C10C52">
        <w:rPr>
          <w:sz w:val="24"/>
        </w:rPr>
        <w:t>the</w:t>
      </w:r>
      <w:r w:rsidRPr="00C10C52">
        <w:rPr>
          <w:spacing w:val="-4"/>
          <w:sz w:val="24"/>
        </w:rPr>
        <w:t xml:space="preserve"> </w:t>
      </w:r>
      <w:r w:rsidRPr="00C10C52">
        <w:rPr>
          <w:sz w:val="24"/>
        </w:rPr>
        <w:t>audit</w:t>
      </w:r>
      <w:r w:rsidRPr="00C10C52">
        <w:rPr>
          <w:spacing w:val="-3"/>
          <w:sz w:val="24"/>
        </w:rPr>
        <w:t xml:space="preserve"> </w:t>
      </w:r>
      <w:r w:rsidRPr="00C10C52">
        <w:rPr>
          <w:sz w:val="24"/>
        </w:rPr>
        <w:t>may</w:t>
      </w:r>
      <w:r w:rsidRPr="00C10C52">
        <w:rPr>
          <w:spacing w:val="-3"/>
          <w:sz w:val="24"/>
        </w:rPr>
        <w:t xml:space="preserve"> </w:t>
      </w:r>
      <w:r w:rsidRPr="00C10C52">
        <w:rPr>
          <w:sz w:val="24"/>
        </w:rPr>
        <w:t>include,</w:t>
      </w:r>
      <w:r w:rsidRPr="00C10C52">
        <w:rPr>
          <w:spacing w:val="-1"/>
          <w:sz w:val="24"/>
        </w:rPr>
        <w:t xml:space="preserve"> </w:t>
      </w:r>
      <w:r w:rsidRPr="00C10C52">
        <w:rPr>
          <w:sz w:val="24"/>
        </w:rPr>
        <w:t>but</w:t>
      </w:r>
      <w:r w:rsidRPr="00C10C52">
        <w:rPr>
          <w:spacing w:val="-3"/>
          <w:sz w:val="24"/>
        </w:rPr>
        <w:t xml:space="preserve"> </w:t>
      </w:r>
      <w:r w:rsidRPr="00C10C52">
        <w:rPr>
          <w:sz w:val="24"/>
        </w:rPr>
        <w:t>not</w:t>
      </w:r>
      <w:r w:rsidRPr="00C10C52">
        <w:rPr>
          <w:spacing w:val="-3"/>
          <w:sz w:val="24"/>
        </w:rPr>
        <w:t xml:space="preserve"> </w:t>
      </w:r>
      <w:r w:rsidRPr="00C10C52">
        <w:rPr>
          <w:sz w:val="24"/>
        </w:rPr>
        <w:t>be</w:t>
      </w:r>
      <w:r w:rsidRPr="00C10C52">
        <w:rPr>
          <w:spacing w:val="-4"/>
          <w:sz w:val="24"/>
        </w:rPr>
        <w:t xml:space="preserve"> </w:t>
      </w:r>
      <w:r w:rsidRPr="00C10C52">
        <w:rPr>
          <w:sz w:val="24"/>
        </w:rPr>
        <w:t>limited</w:t>
      </w:r>
      <w:r w:rsidRPr="00C10C52">
        <w:rPr>
          <w:spacing w:val="-3"/>
          <w:sz w:val="24"/>
        </w:rPr>
        <w:t xml:space="preserve"> </w:t>
      </w:r>
      <w:r w:rsidRPr="00C10C52">
        <w:rPr>
          <w:sz w:val="24"/>
        </w:rPr>
        <w:t>to, such items as buffer overflows, open ports, unnecessary services, lack of user input filtering, cross</w:t>
      </w:r>
      <w:r w:rsidRPr="00C10C52">
        <w:rPr>
          <w:spacing w:val="-2"/>
          <w:sz w:val="24"/>
        </w:rPr>
        <w:t xml:space="preserve"> </w:t>
      </w:r>
      <w:r w:rsidRPr="00C10C52">
        <w:rPr>
          <w:sz w:val="24"/>
        </w:rPr>
        <w:t>site</w:t>
      </w:r>
      <w:r w:rsidRPr="00C10C52">
        <w:rPr>
          <w:spacing w:val="-3"/>
          <w:sz w:val="24"/>
        </w:rPr>
        <w:t xml:space="preserve"> </w:t>
      </w:r>
      <w:r w:rsidRPr="00C10C52">
        <w:rPr>
          <w:sz w:val="24"/>
        </w:rPr>
        <w:t>scripting</w:t>
      </w:r>
      <w:r w:rsidRPr="00C10C52">
        <w:rPr>
          <w:spacing w:val="-2"/>
          <w:sz w:val="24"/>
        </w:rPr>
        <w:t xml:space="preserve"> </w:t>
      </w:r>
      <w:r w:rsidRPr="00C10C52">
        <w:rPr>
          <w:sz w:val="24"/>
        </w:rPr>
        <w:t>vulnerabilities,</w:t>
      </w:r>
      <w:r w:rsidRPr="00C10C52">
        <w:rPr>
          <w:spacing w:val="-2"/>
          <w:sz w:val="24"/>
        </w:rPr>
        <w:t xml:space="preserve"> </w:t>
      </w:r>
      <w:r w:rsidRPr="00C10C52">
        <w:rPr>
          <w:sz w:val="24"/>
        </w:rPr>
        <w:t>Structured</w:t>
      </w:r>
      <w:r w:rsidRPr="00C10C52">
        <w:rPr>
          <w:spacing w:val="-2"/>
          <w:sz w:val="24"/>
        </w:rPr>
        <w:t xml:space="preserve"> </w:t>
      </w:r>
      <w:r w:rsidRPr="00C10C52">
        <w:rPr>
          <w:sz w:val="24"/>
        </w:rPr>
        <w:t>Query</w:t>
      </w:r>
      <w:r w:rsidRPr="00C10C52">
        <w:rPr>
          <w:spacing w:val="-2"/>
          <w:sz w:val="24"/>
        </w:rPr>
        <w:t xml:space="preserve"> </w:t>
      </w:r>
      <w:r w:rsidRPr="00C10C52">
        <w:rPr>
          <w:sz w:val="24"/>
        </w:rPr>
        <w:t>Language</w:t>
      </w:r>
      <w:r w:rsidRPr="00C10C52">
        <w:rPr>
          <w:spacing w:val="-3"/>
          <w:sz w:val="24"/>
        </w:rPr>
        <w:t xml:space="preserve"> </w:t>
      </w:r>
      <w:r w:rsidRPr="00C10C52">
        <w:rPr>
          <w:sz w:val="24"/>
        </w:rPr>
        <w:t>injection</w:t>
      </w:r>
      <w:r w:rsidRPr="00C10C52">
        <w:rPr>
          <w:spacing w:val="-2"/>
          <w:sz w:val="24"/>
        </w:rPr>
        <w:t xml:space="preserve"> </w:t>
      </w:r>
      <w:r w:rsidRPr="00C10C52">
        <w:rPr>
          <w:sz w:val="24"/>
        </w:rPr>
        <w:t>vulnerabilities,</w:t>
      </w:r>
      <w:r w:rsidRPr="00C10C52">
        <w:rPr>
          <w:spacing w:val="-2"/>
          <w:sz w:val="24"/>
        </w:rPr>
        <w:t xml:space="preserve"> </w:t>
      </w:r>
      <w:r w:rsidRPr="00C10C52">
        <w:rPr>
          <w:sz w:val="24"/>
        </w:rPr>
        <w:t>and</w:t>
      </w:r>
      <w:r w:rsidRPr="00C10C52">
        <w:rPr>
          <w:spacing w:val="-2"/>
          <w:sz w:val="24"/>
        </w:rPr>
        <w:t xml:space="preserve"> </w:t>
      </w:r>
      <w:r w:rsidRPr="00C10C52">
        <w:rPr>
          <w:sz w:val="24"/>
        </w:rPr>
        <w:t>any other known vulnerabilities.</w:t>
      </w:r>
    </w:p>
    <w:p w14:paraId="1D7EFF47" w14:textId="77777777" w:rsidR="004C7547" w:rsidRPr="00C10C52" w:rsidRDefault="004C7547" w:rsidP="009F1A2F">
      <w:pPr>
        <w:pStyle w:val="BodyText"/>
        <w:tabs>
          <w:tab w:val="left" w:pos="3240"/>
        </w:tabs>
        <w:ind w:left="3240" w:right="360" w:hanging="360"/>
      </w:pPr>
    </w:p>
    <w:p w14:paraId="2C13FA92" w14:textId="77777777" w:rsidR="004C7547" w:rsidRPr="00C10C52" w:rsidRDefault="00D83258" w:rsidP="00F75D40">
      <w:pPr>
        <w:pStyle w:val="ListParagraph"/>
        <w:numPr>
          <w:ilvl w:val="0"/>
          <w:numId w:val="34"/>
        </w:numPr>
        <w:tabs>
          <w:tab w:val="left" w:pos="3240"/>
        </w:tabs>
        <w:ind w:left="3240" w:right="360" w:hanging="360"/>
        <w:rPr>
          <w:sz w:val="24"/>
        </w:rPr>
      </w:pPr>
      <w:r w:rsidRPr="00C10C52">
        <w:rPr>
          <w:sz w:val="24"/>
        </w:rPr>
        <w:t xml:space="preserve">At any tier handling or accessing protected information, fully cooperate with all audits, inspections, investigations, forensic analysis, or other reviews or requirements needed to </w:t>
      </w:r>
      <w:r w:rsidRPr="00C10C52">
        <w:rPr>
          <w:sz w:val="24"/>
        </w:rPr>
        <w:lastRenderedPageBreak/>
        <w:t xml:space="preserve">carry out requirements presented in applicable law or policy. Beyond providing access, full cooperation also includes, but is not limited to, disclosure </w:t>
      </w:r>
      <w:proofErr w:type="gramStart"/>
      <w:r w:rsidRPr="00C10C52">
        <w:rPr>
          <w:sz w:val="24"/>
        </w:rPr>
        <w:t>to</w:t>
      </w:r>
      <w:proofErr w:type="gramEnd"/>
      <w:r w:rsidRPr="00C10C52">
        <w:rPr>
          <w:sz w:val="24"/>
        </w:rPr>
        <w:t xml:space="preserve"> investigators of information sufficient to identify the nature and extent of any criminal or fraudulent activity and the individuals</w:t>
      </w:r>
      <w:r w:rsidRPr="00C10C52">
        <w:rPr>
          <w:spacing w:val="-1"/>
          <w:sz w:val="24"/>
        </w:rPr>
        <w:t xml:space="preserve"> </w:t>
      </w:r>
      <w:r w:rsidRPr="00C10C52">
        <w:rPr>
          <w:sz w:val="24"/>
        </w:rPr>
        <w:t>responsible</w:t>
      </w:r>
      <w:r w:rsidRPr="00C10C52">
        <w:rPr>
          <w:spacing w:val="-2"/>
          <w:sz w:val="24"/>
        </w:rPr>
        <w:t xml:space="preserve"> </w:t>
      </w:r>
      <w:r w:rsidRPr="00C10C52">
        <w:rPr>
          <w:sz w:val="24"/>
        </w:rPr>
        <w:t>for</w:t>
      </w:r>
      <w:r w:rsidRPr="00C10C52">
        <w:rPr>
          <w:spacing w:val="-2"/>
          <w:sz w:val="24"/>
        </w:rPr>
        <w:t xml:space="preserve"> </w:t>
      </w:r>
      <w:r w:rsidRPr="00C10C52">
        <w:rPr>
          <w:sz w:val="24"/>
        </w:rPr>
        <w:t>that</w:t>
      </w:r>
      <w:r w:rsidRPr="00C10C52">
        <w:rPr>
          <w:spacing w:val="-1"/>
          <w:sz w:val="24"/>
        </w:rPr>
        <w:t xml:space="preserve"> </w:t>
      </w:r>
      <w:r w:rsidRPr="00C10C52">
        <w:rPr>
          <w:sz w:val="24"/>
        </w:rPr>
        <w:t>activity.</w:t>
      </w:r>
      <w:r w:rsidRPr="00C10C52">
        <w:rPr>
          <w:spacing w:val="-1"/>
          <w:sz w:val="24"/>
        </w:rPr>
        <w:t xml:space="preserve"> </w:t>
      </w:r>
      <w:r w:rsidRPr="00C10C52">
        <w:rPr>
          <w:sz w:val="24"/>
        </w:rPr>
        <w:t>It</w:t>
      </w:r>
      <w:r w:rsidRPr="00C10C52">
        <w:rPr>
          <w:spacing w:val="-1"/>
          <w:sz w:val="24"/>
        </w:rPr>
        <w:t xml:space="preserve"> </w:t>
      </w:r>
      <w:r w:rsidRPr="00C10C52">
        <w:rPr>
          <w:sz w:val="24"/>
        </w:rPr>
        <w:t>includes</w:t>
      </w:r>
      <w:r w:rsidRPr="00C10C52">
        <w:rPr>
          <w:spacing w:val="-2"/>
          <w:sz w:val="24"/>
        </w:rPr>
        <w:t xml:space="preserve"> </w:t>
      </w:r>
      <w:r w:rsidRPr="00C10C52">
        <w:rPr>
          <w:sz w:val="24"/>
        </w:rPr>
        <w:t>timely</w:t>
      </w:r>
      <w:r w:rsidRPr="00C10C52">
        <w:rPr>
          <w:spacing w:val="-1"/>
          <w:sz w:val="24"/>
        </w:rPr>
        <w:t xml:space="preserve"> </w:t>
      </w:r>
      <w:r w:rsidRPr="00C10C52">
        <w:rPr>
          <w:sz w:val="24"/>
        </w:rPr>
        <w:t>and</w:t>
      </w:r>
      <w:r w:rsidRPr="00C10C52">
        <w:rPr>
          <w:spacing w:val="-1"/>
          <w:sz w:val="24"/>
        </w:rPr>
        <w:t xml:space="preserve"> </w:t>
      </w:r>
      <w:r w:rsidRPr="00C10C52">
        <w:rPr>
          <w:sz w:val="24"/>
        </w:rPr>
        <w:t>complete</w:t>
      </w:r>
      <w:r w:rsidRPr="00C10C52">
        <w:rPr>
          <w:spacing w:val="-2"/>
          <w:sz w:val="24"/>
        </w:rPr>
        <w:t xml:space="preserve"> </w:t>
      </w:r>
      <w:r w:rsidRPr="00C10C52">
        <w:rPr>
          <w:sz w:val="24"/>
        </w:rPr>
        <w:t>production</w:t>
      </w:r>
      <w:r w:rsidRPr="00C10C52">
        <w:rPr>
          <w:spacing w:val="-1"/>
          <w:sz w:val="24"/>
        </w:rPr>
        <w:t xml:space="preserve"> </w:t>
      </w:r>
      <w:r w:rsidRPr="00C10C52">
        <w:rPr>
          <w:sz w:val="24"/>
        </w:rPr>
        <w:t>of</w:t>
      </w:r>
      <w:r w:rsidRPr="00C10C52">
        <w:rPr>
          <w:spacing w:val="-2"/>
          <w:sz w:val="24"/>
        </w:rPr>
        <w:t xml:space="preserve"> </w:t>
      </w:r>
      <w:r w:rsidRPr="00C10C52">
        <w:rPr>
          <w:sz w:val="24"/>
        </w:rPr>
        <w:t>requested data, metadata, information, and records relevant to any inspection, audit, investigation, or review, and making employees of the contractor available for interview by inspectors, auditors, and investigators upon request. Full cooperation also includes allowing the Government to</w:t>
      </w:r>
      <w:r w:rsidRPr="00C10C52">
        <w:rPr>
          <w:spacing w:val="40"/>
          <w:sz w:val="24"/>
        </w:rPr>
        <w:t xml:space="preserve"> </w:t>
      </w:r>
      <w:r w:rsidRPr="00C10C52">
        <w:rPr>
          <w:sz w:val="24"/>
        </w:rPr>
        <w:t>make</w:t>
      </w:r>
      <w:r w:rsidRPr="00C10C52">
        <w:rPr>
          <w:spacing w:val="-6"/>
          <w:sz w:val="24"/>
        </w:rPr>
        <w:t xml:space="preserve"> </w:t>
      </w:r>
      <w:r w:rsidRPr="00C10C52">
        <w:rPr>
          <w:sz w:val="24"/>
        </w:rPr>
        <w:t>reproductions</w:t>
      </w:r>
      <w:r w:rsidRPr="00C10C52">
        <w:rPr>
          <w:spacing w:val="-5"/>
          <w:sz w:val="24"/>
        </w:rPr>
        <w:t xml:space="preserve"> </w:t>
      </w:r>
      <w:r w:rsidRPr="00C10C52">
        <w:rPr>
          <w:sz w:val="24"/>
        </w:rPr>
        <w:t>or</w:t>
      </w:r>
      <w:r w:rsidRPr="00C10C52">
        <w:rPr>
          <w:spacing w:val="-6"/>
          <w:sz w:val="24"/>
        </w:rPr>
        <w:t xml:space="preserve"> </w:t>
      </w:r>
      <w:r w:rsidRPr="00C10C52">
        <w:rPr>
          <w:sz w:val="24"/>
        </w:rPr>
        <w:t>copies</w:t>
      </w:r>
      <w:r w:rsidRPr="00C10C52">
        <w:rPr>
          <w:spacing w:val="-5"/>
          <w:sz w:val="24"/>
        </w:rPr>
        <w:t xml:space="preserve"> </w:t>
      </w:r>
      <w:r w:rsidRPr="00C10C52">
        <w:rPr>
          <w:sz w:val="24"/>
        </w:rPr>
        <w:t>of</w:t>
      </w:r>
      <w:r w:rsidRPr="00C10C52">
        <w:rPr>
          <w:spacing w:val="-6"/>
          <w:sz w:val="24"/>
        </w:rPr>
        <w:t xml:space="preserve"> </w:t>
      </w:r>
      <w:r w:rsidRPr="00C10C52">
        <w:rPr>
          <w:sz w:val="24"/>
        </w:rPr>
        <w:t>information</w:t>
      </w:r>
      <w:r w:rsidRPr="00C10C52">
        <w:rPr>
          <w:spacing w:val="-5"/>
          <w:sz w:val="24"/>
        </w:rPr>
        <w:t xml:space="preserve"> </w:t>
      </w:r>
      <w:r w:rsidRPr="00C10C52">
        <w:rPr>
          <w:sz w:val="24"/>
        </w:rPr>
        <w:t>and</w:t>
      </w:r>
      <w:r w:rsidRPr="00C10C52">
        <w:rPr>
          <w:spacing w:val="-5"/>
          <w:sz w:val="24"/>
        </w:rPr>
        <w:t xml:space="preserve"> </w:t>
      </w:r>
      <w:r w:rsidRPr="00C10C52">
        <w:rPr>
          <w:sz w:val="24"/>
        </w:rPr>
        <w:t>equipment,</w:t>
      </w:r>
      <w:r w:rsidRPr="00C10C52">
        <w:rPr>
          <w:spacing w:val="-5"/>
          <w:sz w:val="24"/>
        </w:rPr>
        <w:t xml:space="preserve"> </w:t>
      </w:r>
      <w:r w:rsidRPr="00C10C52">
        <w:rPr>
          <w:sz w:val="24"/>
        </w:rPr>
        <w:t>including,</w:t>
      </w:r>
      <w:r w:rsidRPr="00C10C52">
        <w:rPr>
          <w:spacing w:val="-5"/>
          <w:sz w:val="24"/>
        </w:rPr>
        <w:t xml:space="preserve"> </w:t>
      </w:r>
      <w:r w:rsidRPr="00C10C52">
        <w:rPr>
          <w:sz w:val="24"/>
        </w:rPr>
        <w:t>if</w:t>
      </w:r>
      <w:r w:rsidRPr="00C10C52">
        <w:rPr>
          <w:spacing w:val="-6"/>
          <w:sz w:val="24"/>
        </w:rPr>
        <w:t xml:space="preserve"> </w:t>
      </w:r>
      <w:r w:rsidRPr="00C10C52">
        <w:rPr>
          <w:sz w:val="24"/>
        </w:rPr>
        <w:t>necessary,</w:t>
      </w:r>
      <w:r w:rsidRPr="00C10C52">
        <w:rPr>
          <w:spacing w:val="-5"/>
          <w:sz w:val="24"/>
        </w:rPr>
        <w:t xml:space="preserve"> </w:t>
      </w:r>
      <w:r w:rsidRPr="00C10C52">
        <w:rPr>
          <w:sz w:val="24"/>
        </w:rPr>
        <w:t>collecting</w:t>
      </w:r>
      <w:r w:rsidRPr="00C10C52">
        <w:rPr>
          <w:spacing w:val="-5"/>
          <w:sz w:val="24"/>
        </w:rPr>
        <w:t xml:space="preserve"> </w:t>
      </w:r>
      <w:r w:rsidRPr="00C10C52">
        <w:rPr>
          <w:sz w:val="24"/>
        </w:rPr>
        <w:t>a machine or system image capture.</w:t>
      </w:r>
    </w:p>
    <w:p w14:paraId="15807A39" w14:textId="77777777" w:rsidR="004C7547" w:rsidRPr="00C10C52" w:rsidRDefault="004C7547">
      <w:pPr>
        <w:pStyle w:val="BodyText"/>
        <w:spacing w:before="43"/>
      </w:pPr>
    </w:p>
    <w:p w14:paraId="7CDDA59C" w14:textId="77777777" w:rsidR="004C7547" w:rsidRPr="00C10C52" w:rsidRDefault="00D83258" w:rsidP="00F75D40">
      <w:pPr>
        <w:pStyle w:val="ListParagraph"/>
        <w:numPr>
          <w:ilvl w:val="2"/>
          <w:numId w:val="35"/>
        </w:numPr>
        <w:tabs>
          <w:tab w:val="left" w:pos="2790"/>
          <w:tab w:val="left" w:pos="2880"/>
          <w:tab w:val="left" w:pos="3060"/>
        </w:tabs>
        <w:spacing w:before="1" w:line="256" w:lineRule="auto"/>
        <w:ind w:left="2790" w:right="360" w:hanging="450"/>
        <w:rPr>
          <w:sz w:val="24"/>
        </w:rPr>
      </w:pPr>
      <w:r w:rsidRPr="00C10C52">
        <w:rPr>
          <w:sz w:val="24"/>
        </w:rPr>
        <w:t>The Contractor shall segregate Government protected information and metadata on the handling</w:t>
      </w:r>
      <w:r w:rsidRPr="00C10C52">
        <w:rPr>
          <w:spacing w:val="-4"/>
          <w:sz w:val="24"/>
        </w:rPr>
        <w:t xml:space="preserve"> </w:t>
      </w:r>
      <w:r w:rsidRPr="00C10C52">
        <w:rPr>
          <w:sz w:val="24"/>
        </w:rPr>
        <w:t>of</w:t>
      </w:r>
      <w:r w:rsidRPr="00C10C52">
        <w:rPr>
          <w:spacing w:val="-5"/>
          <w:sz w:val="24"/>
        </w:rPr>
        <w:t xml:space="preserve"> </w:t>
      </w:r>
      <w:r w:rsidRPr="00C10C52">
        <w:rPr>
          <w:sz w:val="24"/>
        </w:rPr>
        <w:t>Government</w:t>
      </w:r>
      <w:r w:rsidRPr="00C10C52">
        <w:rPr>
          <w:spacing w:val="-2"/>
          <w:sz w:val="24"/>
        </w:rPr>
        <w:t xml:space="preserve"> </w:t>
      </w:r>
      <w:r w:rsidRPr="00C10C52">
        <w:rPr>
          <w:sz w:val="24"/>
        </w:rPr>
        <w:t>protected</w:t>
      </w:r>
      <w:r w:rsidRPr="00C10C52">
        <w:rPr>
          <w:spacing w:val="-4"/>
          <w:sz w:val="24"/>
        </w:rPr>
        <w:t xml:space="preserve"> </w:t>
      </w:r>
      <w:r w:rsidRPr="00C10C52">
        <w:rPr>
          <w:sz w:val="24"/>
        </w:rPr>
        <w:t>information</w:t>
      </w:r>
      <w:r w:rsidRPr="00C10C52">
        <w:rPr>
          <w:spacing w:val="-4"/>
          <w:sz w:val="24"/>
        </w:rPr>
        <w:t xml:space="preserve"> </w:t>
      </w:r>
      <w:r w:rsidRPr="00C10C52">
        <w:rPr>
          <w:sz w:val="24"/>
        </w:rPr>
        <w:t>from</w:t>
      </w:r>
      <w:r w:rsidRPr="00C10C52">
        <w:rPr>
          <w:spacing w:val="-4"/>
          <w:sz w:val="24"/>
        </w:rPr>
        <w:t xml:space="preserve"> </w:t>
      </w:r>
      <w:r w:rsidRPr="00C10C52">
        <w:rPr>
          <w:sz w:val="24"/>
        </w:rPr>
        <w:t>other</w:t>
      </w:r>
      <w:r w:rsidRPr="00C10C52">
        <w:rPr>
          <w:spacing w:val="-5"/>
          <w:sz w:val="24"/>
        </w:rPr>
        <w:t xml:space="preserve"> </w:t>
      </w:r>
      <w:r w:rsidRPr="00C10C52">
        <w:rPr>
          <w:sz w:val="24"/>
        </w:rPr>
        <w:t>information.</w:t>
      </w:r>
      <w:r w:rsidRPr="00C10C52">
        <w:rPr>
          <w:spacing w:val="-4"/>
          <w:sz w:val="24"/>
        </w:rPr>
        <w:t xml:space="preserve"> </w:t>
      </w:r>
      <w:r w:rsidRPr="00C10C52">
        <w:rPr>
          <w:sz w:val="24"/>
        </w:rPr>
        <w:t>Commingling</w:t>
      </w:r>
      <w:r w:rsidRPr="00C10C52">
        <w:rPr>
          <w:spacing w:val="-4"/>
          <w:sz w:val="24"/>
        </w:rPr>
        <w:t xml:space="preserve"> </w:t>
      </w:r>
      <w:r w:rsidRPr="00C10C52">
        <w:rPr>
          <w:sz w:val="24"/>
        </w:rPr>
        <w:t>of information</w:t>
      </w:r>
      <w:r w:rsidRPr="00C10C52">
        <w:rPr>
          <w:spacing w:val="-3"/>
          <w:sz w:val="24"/>
        </w:rPr>
        <w:t xml:space="preserve"> </w:t>
      </w:r>
      <w:r w:rsidRPr="00C10C52">
        <w:rPr>
          <w:sz w:val="24"/>
        </w:rPr>
        <w:t>is</w:t>
      </w:r>
      <w:r w:rsidRPr="00C10C52">
        <w:rPr>
          <w:spacing w:val="-3"/>
          <w:sz w:val="24"/>
        </w:rPr>
        <w:t xml:space="preserve"> </w:t>
      </w:r>
      <w:r w:rsidRPr="00C10C52">
        <w:rPr>
          <w:sz w:val="24"/>
        </w:rPr>
        <w:t>prohibited.</w:t>
      </w:r>
      <w:r w:rsidRPr="00C10C52">
        <w:rPr>
          <w:spacing w:val="-3"/>
          <w:sz w:val="24"/>
        </w:rPr>
        <w:t xml:space="preserve"> </w:t>
      </w:r>
      <w:r w:rsidRPr="00C10C52">
        <w:rPr>
          <w:sz w:val="24"/>
        </w:rPr>
        <w:t>Government</w:t>
      </w:r>
      <w:r w:rsidRPr="00C10C52">
        <w:rPr>
          <w:spacing w:val="-3"/>
          <w:sz w:val="24"/>
        </w:rPr>
        <w:t xml:space="preserve"> </w:t>
      </w:r>
      <w:r w:rsidRPr="00C10C52">
        <w:rPr>
          <w:sz w:val="24"/>
        </w:rPr>
        <w:t>inspectors,</w:t>
      </w:r>
      <w:r w:rsidRPr="00C10C52">
        <w:rPr>
          <w:spacing w:val="-2"/>
          <w:sz w:val="24"/>
        </w:rPr>
        <w:t xml:space="preserve"> </w:t>
      </w:r>
      <w:r w:rsidRPr="00C10C52">
        <w:rPr>
          <w:sz w:val="24"/>
        </w:rPr>
        <w:t>auditors,</w:t>
      </w:r>
      <w:r w:rsidRPr="00C10C52">
        <w:rPr>
          <w:spacing w:val="-3"/>
          <w:sz w:val="24"/>
        </w:rPr>
        <w:t xml:space="preserve"> </w:t>
      </w:r>
      <w:r w:rsidRPr="00C10C52">
        <w:rPr>
          <w:sz w:val="24"/>
        </w:rPr>
        <w:t>and</w:t>
      </w:r>
      <w:r w:rsidRPr="00C10C52">
        <w:rPr>
          <w:spacing w:val="-3"/>
          <w:sz w:val="24"/>
        </w:rPr>
        <w:t xml:space="preserve"> </w:t>
      </w:r>
      <w:r w:rsidRPr="00C10C52">
        <w:rPr>
          <w:sz w:val="24"/>
        </w:rPr>
        <w:t>investigators</w:t>
      </w:r>
      <w:r w:rsidRPr="00C10C52">
        <w:rPr>
          <w:spacing w:val="-3"/>
          <w:sz w:val="24"/>
        </w:rPr>
        <w:t xml:space="preserve"> </w:t>
      </w:r>
      <w:r w:rsidRPr="00C10C52">
        <w:rPr>
          <w:sz w:val="24"/>
        </w:rPr>
        <w:t>will</w:t>
      </w:r>
      <w:r w:rsidRPr="00C10C52">
        <w:rPr>
          <w:spacing w:val="-3"/>
          <w:sz w:val="24"/>
        </w:rPr>
        <w:t xml:space="preserve"> </w:t>
      </w:r>
      <w:r w:rsidRPr="00C10C52">
        <w:rPr>
          <w:sz w:val="24"/>
        </w:rPr>
        <w:t>not</w:t>
      </w:r>
      <w:r w:rsidRPr="00C10C52">
        <w:rPr>
          <w:spacing w:val="-3"/>
          <w:sz w:val="24"/>
        </w:rPr>
        <w:t xml:space="preserve"> </w:t>
      </w:r>
      <w:r w:rsidRPr="00C10C52">
        <w:rPr>
          <w:sz w:val="24"/>
        </w:rPr>
        <w:t>be precluded from having access to the sought information if sought information is commingled with other information.</w:t>
      </w:r>
    </w:p>
    <w:p w14:paraId="6AE8C945" w14:textId="77777777" w:rsidR="004C7547" w:rsidRPr="00C10C52" w:rsidRDefault="004C7547" w:rsidP="00B224AD">
      <w:pPr>
        <w:tabs>
          <w:tab w:val="left" w:pos="2790"/>
          <w:tab w:val="left" w:pos="2880"/>
          <w:tab w:val="left" w:pos="3060"/>
        </w:tabs>
        <w:spacing w:line="256" w:lineRule="auto"/>
        <w:ind w:left="2790" w:right="360" w:hanging="450"/>
        <w:rPr>
          <w:sz w:val="24"/>
        </w:rPr>
      </w:pPr>
    </w:p>
    <w:p w14:paraId="234A899B" w14:textId="77777777" w:rsidR="004C7547" w:rsidRPr="00C10C52" w:rsidRDefault="00D83258" w:rsidP="00F75D40">
      <w:pPr>
        <w:pStyle w:val="ListParagraph"/>
        <w:numPr>
          <w:ilvl w:val="2"/>
          <w:numId w:val="35"/>
        </w:numPr>
        <w:tabs>
          <w:tab w:val="left" w:pos="2790"/>
          <w:tab w:val="left" w:pos="2880"/>
          <w:tab w:val="left" w:pos="3060"/>
        </w:tabs>
        <w:spacing w:before="1"/>
        <w:ind w:left="2790" w:right="360" w:hanging="450"/>
        <w:rPr>
          <w:sz w:val="24"/>
        </w:rPr>
      </w:pPr>
      <w:r w:rsidRPr="00C10C52">
        <w:rPr>
          <w:sz w:val="24"/>
        </w:rPr>
        <w:t>The</w:t>
      </w:r>
      <w:r w:rsidRPr="00C10C52">
        <w:rPr>
          <w:spacing w:val="-3"/>
          <w:sz w:val="24"/>
        </w:rPr>
        <w:t xml:space="preserve"> </w:t>
      </w:r>
      <w:r w:rsidRPr="00C10C52">
        <w:rPr>
          <w:sz w:val="24"/>
        </w:rPr>
        <w:t>Contractor</w:t>
      </w:r>
      <w:r w:rsidRPr="00C10C52">
        <w:rPr>
          <w:spacing w:val="-3"/>
          <w:sz w:val="24"/>
        </w:rPr>
        <w:t xml:space="preserve"> </w:t>
      </w:r>
      <w:r w:rsidRPr="00C10C52">
        <w:rPr>
          <w:sz w:val="24"/>
        </w:rPr>
        <w:t>shall</w:t>
      </w:r>
      <w:r w:rsidRPr="00C10C52">
        <w:rPr>
          <w:spacing w:val="-1"/>
          <w:sz w:val="24"/>
        </w:rPr>
        <w:t xml:space="preserve"> </w:t>
      </w:r>
      <w:r w:rsidRPr="00C10C52">
        <w:rPr>
          <w:sz w:val="24"/>
        </w:rPr>
        <w:t>cooperate</w:t>
      </w:r>
      <w:r w:rsidRPr="00C10C52">
        <w:rPr>
          <w:spacing w:val="-3"/>
          <w:sz w:val="24"/>
        </w:rPr>
        <w:t xml:space="preserve"> </w:t>
      </w:r>
      <w:r w:rsidRPr="00C10C52">
        <w:rPr>
          <w:sz w:val="24"/>
        </w:rPr>
        <w:t>with</w:t>
      </w:r>
      <w:r w:rsidRPr="00C10C52">
        <w:rPr>
          <w:spacing w:val="-1"/>
          <w:sz w:val="24"/>
        </w:rPr>
        <w:t xml:space="preserve"> </w:t>
      </w:r>
      <w:r w:rsidRPr="00C10C52">
        <w:rPr>
          <w:sz w:val="24"/>
        </w:rPr>
        <w:t>inspections,</w:t>
      </w:r>
      <w:r w:rsidRPr="00C10C52">
        <w:rPr>
          <w:spacing w:val="-2"/>
          <w:sz w:val="24"/>
        </w:rPr>
        <w:t xml:space="preserve"> </w:t>
      </w:r>
      <w:r w:rsidRPr="00C10C52">
        <w:rPr>
          <w:sz w:val="24"/>
        </w:rPr>
        <w:t>audits,</w:t>
      </w:r>
      <w:r w:rsidRPr="00C10C52">
        <w:rPr>
          <w:spacing w:val="-1"/>
          <w:sz w:val="24"/>
        </w:rPr>
        <w:t xml:space="preserve"> </w:t>
      </w:r>
      <w:r w:rsidRPr="00C10C52">
        <w:rPr>
          <w:sz w:val="24"/>
        </w:rPr>
        <w:t>investigations,</w:t>
      </w:r>
      <w:r w:rsidRPr="00C10C52">
        <w:rPr>
          <w:spacing w:val="-5"/>
          <w:sz w:val="24"/>
        </w:rPr>
        <w:t xml:space="preserve"> </w:t>
      </w:r>
      <w:r w:rsidRPr="00C10C52">
        <w:rPr>
          <w:sz w:val="24"/>
        </w:rPr>
        <w:t>and</w:t>
      </w:r>
      <w:r w:rsidRPr="00C10C52">
        <w:rPr>
          <w:spacing w:val="-1"/>
          <w:sz w:val="24"/>
        </w:rPr>
        <w:t xml:space="preserve"> </w:t>
      </w:r>
      <w:r w:rsidRPr="00C10C52">
        <w:rPr>
          <w:spacing w:val="-2"/>
          <w:sz w:val="24"/>
        </w:rPr>
        <w:t>reviews.</w:t>
      </w:r>
    </w:p>
    <w:p w14:paraId="7D8DB3C1" w14:textId="77777777" w:rsidR="004C7547" w:rsidRPr="00C10C52" w:rsidRDefault="004C7547" w:rsidP="00AA0788">
      <w:pPr>
        <w:pStyle w:val="BodyText"/>
        <w:spacing w:before="86"/>
        <w:ind w:right="360"/>
      </w:pPr>
    </w:p>
    <w:p w14:paraId="0AD11910" w14:textId="3480FAFD" w:rsidR="00752E04" w:rsidRPr="00C10C52" w:rsidRDefault="00D83258" w:rsidP="00F75D40">
      <w:pPr>
        <w:pStyle w:val="ListParagraph"/>
        <w:numPr>
          <w:ilvl w:val="0"/>
          <w:numId w:val="35"/>
        </w:numPr>
        <w:spacing w:line="256" w:lineRule="auto"/>
        <w:ind w:right="360" w:hanging="530"/>
        <w:jc w:val="left"/>
        <w:rPr>
          <w:sz w:val="24"/>
        </w:rPr>
      </w:pPr>
      <w:r w:rsidRPr="00C10C52">
        <w:rPr>
          <w:i/>
          <w:sz w:val="24"/>
        </w:rPr>
        <w:t>End of Life compliance</w:t>
      </w:r>
      <w:r w:rsidRPr="00C10C52">
        <w:rPr>
          <w:sz w:val="24"/>
        </w:rPr>
        <w:t>. The Contractor shall use Commercial off the Shelf (COTS) software or other software that is supported by the manufacturer. In addition, the COTS/other software need to be within one major version of the current version; deviation from this requirement will only be allowed via the HHS waiver</w:t>
      </w:r>
      <w:r w:rsidRPr="00C10C52">
        <w:rPr>
          <w:spacing w:val="-1"/>
          <w:sz w:val="24"/>
        </w:rPr>
        <w:t xml:space="preserve"> </w:t>
      </w:r>
      <w:r w:rsidRPr="00C10C52">
        <w:rPr>
          <w:sz w:val="24"/>
        </w:rPr>
        <w:t>process (approved by HHS CISO</w:t>
      </w:r>
      <w:r w:rsidRPr="00C10C52">
        <w:rPr>
          <w:spacing w:val="-1"/>
          <w:sz w:val="24"/>
        </w:rPr>
        <w:t xml:space="preserve"> </w:t>
      </w:r>
      <w:r w:rsidRPr="00C10C52">
        <w:rPr>
          <w:sz w:val="24"/>
        </w:rPr>
        <w:t>if</w:t>
      </w:r>
      <w:r w:rsidRPr="00C10C52">
        <w:rPr>
          <w:spacing w:val="-1"/>
          <w:sz w:val="24"/>
        </w:rPr>
        <w:t xml:space="preserve"> </w:t>
      </w:r>
      <w:r w:rsidRPr="00C10C52">
        <w:rPr>
          <w:sz w:val="24"/>
        </w:rPr>
        <w:t>it impacts enterprise-wide</w:t>
      </w:r>
      <w:r w:rsidRPr="00C10C52">
        <w:rPr>
          <w:spacing w:val="-1"/>
          <w:sz w:val="24"/>
        </w:rPr>
        <w:t xml:space="preserve"> </w:t>
      </w:r>
      <w:r w:rsidRPr="00C10C52">
        <w:rPr>
          <w:sz w:val="24"/>
        </w:rPr>
        <w:t>systems and services, or</w:t>
      </w:r>
      <w:r w:rsidRPr="00C10C52">
        <w:rPr>
          <w:spacing w:val="-1"/>
          <w:sz w:val="24"/>
        </w:rPr>
        <w:t xml:space="preserve"> </w:t>
      </w:r>
      <w:r w:rsidRPr="00C10C52">
        <w:rPr>
          <w:sz w:val="24"/>
        </w:rPr>
        <w:t>by the</w:t>
      </w:r>
      <w:r w:rsidRPr="00C10C52">
        <w:rPr>
          <w:spacing w:val="-1"/>
          <w:sz w:val="24"/>
        </w:rPr>
        <w:t xml:space="preserve"> </w:t>
      </w:r>
      <w:r w:rsidRPr="00C10C52">
        <w:rPr>
          <w:sz w:val="24"/>
        </w:rPr>
        <w:t>OPDIV CISO</w:t>
      </w:r>
      <w:r w:rsidRPr="00C10C52">
        <w:rPr>
          <w:spacing w:val="-4"/>
          <w:sz w:val="24"/>
        </w:rPr>
        <w:t xml:space="preserve"> </w:t>
      </w:r>
      <w:r w:rsidRPr="00C10C52">
        <w:rPr>
          <w:sz w:val="24"/>
        </w:rPr>
        <w:t>if</w:t>
      </w:r>
      <w:r w:rsidRPr="00C10C52">
        <w:rPr>
          <w:spacing w:val="-4"/>
          <w:sz w:val="24"/>
        </w:rPr>
        <w:t xml:space="preserve"> </w:t>
      </w:r>
      <w:r w:rsidRPr="00C10C52">
        <w:rPr>
          <w:sz w:val="24"/>
        </w:rPr>
        <w:t>it</w:t>
      </w:r>
      <w:r w:rsidRPr="00C10C52">
        <w:rPr>
          <w:spacing w:val="-3"/>
          <w:sz w:val="24"/>
        </w:rPr>
        <w:t xml:space="preserve"> </w:t>
      </w:r>
      <w:r w:rsidRPr="00C10C52">
        <w:rPr>
          <w:sz w:val="24"/>
        </w:rPr>
        <w:t>impacts</w:t>
      </w:r>
      <w:r w:rsidRPr="00C10C52">
        <w:rPr>
          <w:spacing w:val="-3"/>
          <w:sz w:val="24"/>
        </w:rPr>
        <w:t xml:space="preserve"> </w:t>
      </w:r>
      <w:r w:rsidRPr="00C10C52">
        <w:rPr>
          <w:sz w:val="24"/>
        </w:rPr>
        <w:t>only</w:t>
      </w:r>
      <w:r w:rsidRPr="00C10C52">
        <w:rPr>
          <w:spacing w:val="-3"/>
          <w:sz w:val="24"/>
        </w:rPr>
        <w:t xml:space="preserve"> </w:t>
      </w:r>
      <w:r w:rsidRPr="00C10C52">
        <w:rPr>
          <w:sz w:val="24"/>
        </w:rPr>
        <w:t>the</w:t>
      </w:r>
      <w:r w:rsidRPr="00C10C52">
        <w:rPr>
          <w:spacing w:val="-4"/>
          <w:sz w:val="24"/>
        </w:rPr>
        <w:t xml:space="preserve"> </w:t>
      </w:r>
      <w:r w:rsidRPr="00C10C52">
        <w:rPr>
          <w:sz w:val="24"/>
        </w:rPr>
        <w:t>OPDIV).</w:t>
      </w:r>
      <w:r w:rsidRPr="00C10C52">
        <w:rPr>
          <w:spacing w:val="-5"/>
          <w:sz w:val="24"/>
        </w:rPr>
        <w:t xml:space="preserve"> </w:t>
      </w:r>
      <w:r w:rsidRPr="00C10C52">
        <w:rPr>
          <w:sz w:val="24"/>
        </w:rPr>
        <w:t>The</w:t>
      </w:r>
      <w:r w:rsidRPr="00C10C52">
        <w:rPr>
          <w:spacing w:val="-4"/>
          <w:sz w:val="24"/>
        </w:rPr>
        <w:t xml:space="preserve"> </w:t>
      </w:r>
      <w:r w:rsidRPr="00C10C52">
        <w:rPr>
          <w:sz w:val="24"/>
        </w:rPr>
        <w:t>contractor</w:t>
      </w:r>
      <w:r w:rsidRPr="00C10C52">
        <w:rPr>
          <w:spacing w:val="-4"/>
          <w:sz w:val="24"/>
        </w:rPr>
        <w:t xml:space="preserve"> </w:t>
      </w:r>
      <w:r w:rsidRPr="00C10C52">
        <w:rPr>
          <w:sz w:val="24"/>
        </w:rPr>
        <w:t>must</w:t>
      </w:r>
      <w:r w:rsidRPr="00C10C52">
        <w:rPr>
          <w:spacing w:val="-3"/>
          <w:sz w:val="24"/>
        </w:rPr>
        <w:t xml:space="preserve"> </w:t>
      </w:r>
      <w:r w:rsidRPr="00C10C52">
        <w:rPr>
          <w:sz w:val="24"/>
        </w:rPr>
        <w:t>retire</w:t>
      </w:r>
      <w:r w:rsidRPr="00C10C52">
        <w:rPr>
          <w:spacing w:val="-4"/>
          <w:sz w:val="24"/>
        </w:rPr>
        <w:t xml:space="preserve"> </w:t>
      </w:r>
      <w:r w:rsidRPr="00C10C52">
        <w:rPr>
          <w:sz w:val="24"/>
        </w:rPr>
        <w:t>and/or</w:t>
      </w:r>
      <w:r w:rsidRPr="00C10C52">
        <w:rPr>
          <w:spacing w:val="-4"/>
          <w:sz w:val="24"/>
        </w:rPr>
        <w:t xml:space="preserve"> </w:t>
      </w:r>
      <w:r w:rsidRPr="00C10C52">
        <w:rPr>
          <w:sz w:val="24"/>
        </w:rPr>
        <w:t>upgrade</w:t>
      </w:r>
      <w:r w:rsidRPr="00C10C52">
        <w:rPr>
          <w:spacing w:val="-4"/>
          <w:sz w:val="24"/>
        </w:rPr>
        <w:t xml:space="preserve"> </w:t>
      </w:r>
      <w:r w:rsidRPr="00C10C52">
        <w:rPr>
          <w:sz w:val="24"/>
        </w:rPr>
        <w:t>all</w:t>
      </w:r>
      <w:r w:rsidRPr="00C10C52">
        <w:rPr>
          <w:spacing w:val="-3"/>
          <w:sz w:val="24"/>
        </w:rPr>
        <w:t xml:space="preserve"> </w:t>
      </w:r>
      <w:r w:rsidRPr="00C10C52">
        <w:rPr>
          <w:sz w:val="24"/>
        </w:rPr>
        <w:t>software/systems</w:t>
      </w:r>
      <w:r w:rsidRPr="00C10C52">
        <w:rPr>
          <w:spacing w:val="-1"/>
          <w:sz w:val="24"/>
        </w:rPr>
        <w:t xml:space="preserve"> </w:t>
      </w:r>
      <w:r w:rsidRPr="00C10C52">
        <w:rPr>
          <w:sz w:val="24"/>
        </w:rPr>
        <w:t>that</w:t>
      </w:r>
      <w:r w:rsidRPr="00C10C52">
        <w:rPr>
          <w:spacing w:val="-3"/>
          <w:sz w:val="24"/>
        </w:rPr>
        <w:t xml:space="preserve"> </w:t>
      </w:r>
      <w:r w:rsidRPr="00C10C52">
        <w:rPr>
          <w:sz w:val="24"/>
        </w:rPr>
        <w:t>have reached</w:t>
      </w:r>
      <w:r w:rsidRPr="00C10C52">
        <w:rPr>
          <w:spacing w:val="-5"/>
          <w:sz w:val="24"/>
        </w:rPr>
        <w:t xml:space="preserve"> </w:t>
      </w:r>
      <w:r w:rsidRPr="00C10C52">
        <w:rPr>
          <w:sz w:val="24"/>
        </w:rPr>
        <w:t>end-of-life</w:t>
      </w:r>
      <w:r w:rsidRPr="00C10C52">
        <w:rPr>
          <w:spacing w:val="-3"/>
          <w:sz w:val="24"/>
        </w:rPr>
        <w:t xml:space="preserve"> </w:t>
      </w:r>
      <w:r w:rsidRPr="00C10C52">
        <w:rPr>
          <w:sz w:val="24"/>
        </w:rPr>
        <w:t>in accordance</w:t>
      </w:r>
      <w:r w:rsidRPr="00C10C52">
        <w:rPr>
          <w:spacing w:val="-3"/>
          <w:sz w:val="24"/>
        </w:rPr>
        <w:t xml:space="preserve"> </w:t>
      </w:r>
      <w:r w:rsidRPr="00C10C52">
        <w:rPr>
          <w:sz w:val="24"/>
        </w:rPr>
        <w:t>with</w:t>
      </w:r>
      <w:r w:rsidRPr="00C10C52">
        <w:rPr>
          <w:spacing w:val="-2"/>
          <w:sz w:val="24"/>
        </w:rPr>
        <w:t xml:space="preserve"> </w:t>
      </w:r>
      <w:r w:rsidRPr="00C10C52">
        <w:rPr>
          <w:i/>
          <w:sz w:val="24"/>
        </w:rPr>
        <w:t>HHS</w:t>
      </w:r>
      <w:r w:rsidRPr="00C10C52">
        <w:rPr>
          <w:i/>
          <w:spacing w:val="-2"/>
          <w:sz w:val="24"/>
        </w:rPr>
        <w:t xml:space="preserve"> </w:t>
      </w:r>
      <w:r w:rsidRPr="00C10C52">
        <w:rPr>
          <w:i/>
          <w:sz w:val="24"/>
        </w:rPr>
        <w:t>End</w:t>
      </w:r>
      <w:r w:rsidRPr="00C10C52">
        <w:rPr>
          <w:i/>
          <w:spacing w:val="-1"/>
          <w:sz w:val="24"/>
        </w:rPr>
        <w:t xml:space="preserve"> </w:t>
      </w:r>
      <w:r w:rsidRPr="00C10C52">
        <w:rPr>
          <w:i/>
          <w:sz w:val="24"/>
        </w:rPr>
        <w:t>of</w:t>
      </w:r>
      <w:r w:rsidRPr="00C10C52">
        <w:rPr>
          <w:i/>
          <w:spacing w:val="-2"/>
          <w:sz w:val="24"/>
        </w:rPr>
        <w:t xml:space="preserve"> </w:t>
      </w:r>
      <w:r w:rsidRPr="00C10C52">
        <w:rPr>
          <w:i/>
          <w:sz w:val="24"/>
        </w:rPr>
        <w:t>Life</w:t>
      </w:r>
      <w:r w:rsidRPr="00C10C52">
        <w:rPr>
          <w:i/>
          <w:spacing w:val="-3"/>
          <w:sz w:val="24"/>
        </w:rPr>
        <w:t xml:space="preserve"> </w:t>
      </w:r>
      <w:r w:rsidRPr="00C10C52">
        <w:rPr>
          <w:i/>
          <w:sz w:val="24"/>
        </w:rPr>
        <w:t>Operating</w:t>
      </w:r>
      <w:r w:rsidRPr="00C10C52">
        <w:rPr>
          <w:i/>
          <w:spacing w:val="-2"/>
          <w:sz w:val="24"/>
        </w:rPr>
        <w:t xml:space="preserve"> </w:t>
      </w:r>
      <w:r w:rsidRPr="00C10C52">
        <w:rPr>
          <w:i/>
          <w:sz w:val="24"/>
        </w:rPr>
        <w:t>Systems,</w:t>
      </w:r>
      <w:r w:rsidRPr="00C10C52">
        <w:rPr>
          <w:i/>
          <w:spacing w:val="-2"/>
          <w:sz w:val="24"/>
        </w:rPr>
        <w:t xml:space="preserve"> </w:t>
      </w:r>
      <w:r w:rsidRPr="00C10C52">
        <w:rPr>
          <w:i/>
          <w:sz w:val="24"/>
        </w:rPr>
        <w:t>Software</w:t>
      </w:r>
      <w:r w:rsidRPr="00C10C52">
        <w:rPr>
          <w:i/>
          <w:spacing w:val="-3"/>
          <w:sz w:val="24"/>
        </w:rPr>
        <w:t xml:space="preserve"> </w:t>
      </w:r>
      <w:r w:rsidRPr="00C10C52">
        <w:rPr>
          <w:i/>
          <w:sz w:val="24"/>
        </w:rPr>
        <w:t>and</w:t>
      </w:r>
      <w:r w:rsidRPr="00C10C52">
        <w:rPr>
          <w:i/>
          <w:spacing w:val="-7"/>
          <w:sz w:val="24"/>
        </w:rPr>
        <w:t xml:space="preserve"> </w:t>
      </w:r>
      <w:r w:rsidRPr="00C10C52">
        <w:rPr>
          <w:i/>
          <w:sz w:val="24"/>
        </w:rPr>
        <w:t>Application</w:t>
      </w:r>
      <w:r w:rsidRPr="00C10C52">
        <w:rPr>
          <w:i/>
          <w:spacing w:val="-2"/>
          <w:sz w:val="24"/>
        </w:rPr>
        <w:t xml:space="preserve"> Policy</w:t>
      </w:r>
      <w:r w:rsidRPr="00C10C52">
        <w:rPr>
          <w:spacing w:val="-2"/>
          <w:sz w:val="24"/>
        </w:rPr>
        <w:t>.</w:t>
      </w:r>
    </w:p>
    <w:p w14:paraId="31AF4146" w14:textId="77777777" w:rsidR="00752E04" w:rsidRPr="00C10C52" w:rsidRDefault="00752E04" w:rsidP="00752E04">
      <w:pPr>
        <w:pStyle w:val="ListParagraph"/>
        <w:spacing w:line="256" w:lineRule="auto"/>
        <w:ind w:left="2250" w:right="360" w:firstLine="0"/>
        <w:rPr>
          <w:sz w:val="24"/>
        </w:rPr>
      </w:pPr>
    </w:p>
    <w:p w14:paraId="702CB408" w14:textId="114EA21D" w:rsidR="004C7547" w:rsidRPr="00C10C52" w:rsidRDefault="00D83258" w:rsidP="00F75D40">
      <w:pPr>
        <w:pStyle w:val="ListParagraph"/>
        <w:numPr>
          <w:ilvl w:val="0"/>
          <w:numId w:val="35"/>
        </w:numPr>
        <w:spacing w:line="256" w:lineRule="auto"/>
        <w:ind w:right="360" w:hanging="530"/>
        <w:jc w:val="left"/>
        <w:rPr>
          <w:sz w:val="24"/>
        </w:rPr>
      </w:pPr>
      <w:r w:rsidRPr="00C10C52">
        <w:rPr>
          <w:i/>
          <w:sz w:val="24"/>
        </w:rPr>
        <w:t xml:space="preserve">Desktops, laptops, and other computing devices </w:t>
      </w:r>
      <w:proofErr w:type="gramStart"/>
      <w:r w:rsidRPr="00C10C52">
        <w:rPr>
          <w:i/>
          <w:sz w:val="24"/>
        </w:rPr>
        <w:t>required</w:t>
      </w:r>
      <w:proofErr w:type="gramEnd"/>
      <w:r w:rsidRPr="00C10C52">
        <w:rPr>
          <w:i/>
          <w:sz w:val="24"/>
        </w:rPr>
        <w:t xml:space="preserve"> for use by the Contractor.</w:t>
      </w:r>
      <w:r w:rsidRPr="00C10C52">
        <w:rPr>
          <w:i/>
          <w:spacing w:val="-3"/>
          <w:sz w:val="24"/>
        </w:rPr>
        <w:t xml:space="preserve"> </w:t>
      </w:r>
      <w:r w:rsidRPr="00C10C52">
        <w:rPr>
          <w:sz w:val="24"/>
        </w:rPr>
        <w:t>The Contractor shall ensure that all IT equipment (e.g., laptops, desktops, servers, routers, mobile devices, peripheral</w:t>
      </w:r>
      <w:r w:rsidRPr="00C10C52">
        <w:rPr>
          <w:spacing w:val="-3"/>
          <w:sz w:val="24"/>
        </w:rPr>
        <w:t xml:space="preserve"> </w:t>
      </w:r>
      <w:r w:rsidRPr="00C10C52">
        <w:rPr>
          <w:sz w:val="24"/>
        </w:rPr>
        <w:t>devices,</w:t>
      </w:r>
      <w:r w:rsidRPr="00C10C52">
        <w:rPr>
          <w:spacing w:val="-1"/>
          <w:sz w:val="24"/>
        </w:rPr>
        <w:t xml:space="preserve"> </w:t>
      </w:r>
      <w:r w:rsidRPr="00C10C52">
        <w:rPr>
          <w:sz w:val="24"/>
        </w:rPr>
        <w:t>etc.)</w:t>
      </w:r>
      <w:r w:rsidRPr="00C10C52">
        <w:rPr>
          <w:spacing w:val="-2"/>
          <w:sz w:val="24"/>
        </w:rPr>
        <w:t xml:space="preserve"> </w:t>
      </w:r>
      <w:r w:rsidRPr="00C10C52">
        <w:rPr>
          <w:sz w:val="24"/>
        </w:rPr>
        <w:t>used</w:t>
      </w:r>
      <w:r w:rsidRPr="00C10C52">
        <w:rPr>
          <w:spacing w:val="-3"/>
          <w:sz w:val="24"/>
        </w:rPr>
        <w:t xml:space="preserve"> </w:t>
      </w:r>
      <w:r w:rsidRPr="00C10C52">
        <w:rPr>
          <w:sz w:val="24"/>
        </w:rPr>
        <w:t>to</w:t>
      </w:r>
      <w:r w:rsidRPr="00C10C52">
        <w:rPr>
          <w:spacing w:val="-3"/>
          <w:sz w:val="24"/>
        </w:rPr>
        <w:t xml:space="preserve"> </w:t>
      </w:r>
      <w:r w:rsidRPr="00C10C52">
        <w:rPr>
          <w:sz w:val="24"/>
        </w:rPr>
        <w:t>process</w:t>
      </w:r>
      <w:r w:rsidRPr="00C10C52">
        <w:rPr>
          <w:spacing w:val="-3"/>
          <w:sz w:val="24"/>
        </w:rPr>
        <w:t xml:space="preserve"> </w:t>
      </w:r>
      <w:r w:rsidRPr="00C10C52">
        <w:rPr>
          <w:sz w:val="24"/>
        </w:rPr>
        <w:t>information</w:t>
      </w:r>
      <w:r w:rsidRPr="00C10C52">
        <w:rPr>
          <w:spacing w:val="-3"/>
          <w:sz w:val="24"/>
        </w:rPr>
        <w:t xml:space="preserve"> </w:t>
      </w:r>
      <w:r w:rsidRPr="00C10C52">
        <w:rPr>
          <w:sz w:val="24"/>
        </w:rPr>
        <w:t>on</w:t>
      </w:r>
      <w:r w:rsidRPr="00C10C52">
        <w:rPr>
          <w:spacing w:val="-3"/>
          <w:sz w:val="24"/>
        </w:rPr>
        <w:t xml:space="preserve"> </w:t>
      </w:r>
      <w:r w:rsidRPr="00C10C52">
        <w:rPr>
          <w:sz w:val="24"/>
        </w:rPr>
        <w:t>behalf</w:t>
      </w:r>
      <w:r w:rsidRPr="00C10C52">
        <w:rPr>
          <w:spacing w:val="-4"/>
          <w:sz w:val="24"/>
        </w:rPr>
        <w:t xml:space="preserve"> </w:t>
      </w:r>
      <w:r w:rsidRPr="00C10C52">
        <w:rPr>
          <w:sz w:val="24"/>
        </w:rPr>
        <w:t>of</w:t>
      </w:r>
      <w:r w:rsidRPr="00C10C52">
        <w:rPr>
          <w:spacing w:val="-4"/>
          <w:sz w:val="24"/>
        </w:rPr>
        <w:t xml:space="preserve"> </w:t>
      </w:r>
      <w:r w:rsidRPr="00C10C52">
        <w:rPr>
          <w:sz w:val="24"/>
        </w:rPr>
        <w:t>HHS</w:t>
      </w:r>
      <w:r w:rsidRPr="00C10C52">
        <w:rPr>
          <w:spacing w:val="-3"/>
          <w:sz w:val="24"/>
        </w:rPr>
        <w:t xml:space="preserve"> </w:t>
      </w:r>
      <w:r w:rsidRPr="00C10C52">
        <w:rPr>
          <w:sz w:val="24"/>
        </w:rPr>
        <w:t>are</w:t>
      </w:r>
      <w:r w:rsidRPr="00C10C52">
        <w:rPr>
          <w:spacing w:val="-2"/>
          <w:sz w:val="24"/>
        </w:rPr>
        <w:t xml:space="preserve"> </w:t>
      </w:r>
      <w:r w:rsidRPr="00C10C52">
        <w:rPr>
          <w:sz w:val="24"/>
        </w:rPr>
        <w:t>deployed</w:t>
      </w:r>
      <w:r w:rsidRPr="00C10C52">
        <w:rPr>
          <w:spacing w:val="-3"/>
          <w:sz w:val="24"/>
        </w:rPr>
        <w:t xml:space="preserve"> </w:t>
      </w:r>
      <w:r w:rsidRPr="00C10C52">
        <w:rPr>
          <w:sz w:val="24"/>
        </w:rPr>
        <w:t>and</w:t>
      </w:r>
      <w:r w:rsidRPr="00C10C52">
        <w:rPr>
          <w:spacing w:val="-3"/>
          <w:sz w:val="24"/>
        </w:rPr>
        <w:t xml:space="preserve"> </w:t>
      </w:r>
      <w:r w:rsidRPr="00C10C52">
        <w:rPr>
          <w:sz w:val="24"/>
        </w:rPr>
        <w:t>operated</w:t>
      </w:r>
      <w:r w:rsidRPr="00C10C52">
        <w:rPr>
          <w:spacing w:val="-3"/>
          <w:sz w:val="24"/>
        </w:rPr>
        <w:t xml:space="preserve"> </w:t>
      </w:r>
      <w:r w:rsidRPr="00C10C52">
        <w:rPr>
          <w:sz w:val="24"/>
        </w:rPr>
        <w:t>in accordance with approved security configurations and meet the following minimum requirements:</w:t>
      </w:r>
    </w:p>
    <w:p w14:paraId="7E037DA1" w14:textId="77777777" w:rsidR="004C7547" w:rsidRPr="00C10C52" w:rsidRDefault="004C7547" w:rsidP="00752E04">
      <w:pPr>
        <w:pStyle w:val="BodyText"/>
        <w:ind w:right="360"/>
      </w:pPr>
    </w:p>
    <w:p w14:paraId="66F78AE3" w14:textId="77777777" w:rsidR="004C7547" w:rsidRPr="00C10C52" w:rsidRDefault="00D83258" w:rsidP="00F75D40">
      <w:pPr>
        <w:pStyle w:val="ListParagraph"/>
        <w:numPr>
          <w:ilvl w:val="0"/>
          <w:numId w:val="80"/>
        </w:numPr>
        <w:tabs>
          <w:tab w:val="left" w:pos="3060"/>
        </w:tabs>
        <w:spacing w:line="256" w:lineRule="auto"/>
        <w:ind w:left="2970" w:right="360" w:hanging="450"/>
        <w:rPr>
          <w:sz w:val="24"/>
        </w:rPr>
      </w:pPr>
      <w:proofErr w:type="gramStart"/>
      <w:r w:rsidRPr="00C10C52">
        <w:rPr>
          <w:sz w:val="24"/>
        </w:rPr>
        <w:t>Encrypt</w:t>
      </w:r>
      <w:proofErr w:type="gramEnd"/>
      <w:r w:rsidRPr="00C10C52">
        <w:rPr>
          <w:sz w:val="24"/>
        </w:rPr>
        <w:t xml:space="preserve"> equipment and sensitive information stored and/or processed by such equipment in accordance</w:t>
      </w:r>
      <w:r w:rsidRPr="00C10C52">
        <w:rPr>
          <w:spacing w:val="-5"/>
          <w:sz w:val="24"/>
        </w:rPr>
        <w:t xml:space="preserve"> </w:t>
      </w:r>
      <w:r w:rsidRPr="00C10C52">
        <w:rPr>
          <w:sz w:val="24"/>
        </w:rPr>
        <w:t>with</w:t>
      </w:r>
      <w:r w:rsidRPr="00C10C52">
        <w:rPr>
          <w:spacing w:val="-4"/>
          <w:sz w:val="24"/>
        </w:rPr>
        <w:t xml:space="preserve"> </w:t>
      </w:r>
      <w:r w:rsidRPr="00C10C52">
        <w:rPr>
          <w:sz w:val="24"/>
        </w:rPr>
        <w:t>HHS</w:t>
      </w:r>
      <w:r w:rsidRPr="00C10C52">
        <w:rPr>
          <w:spacing w:val="-4"/>
          <w:sz w:val="24"/>
        </w:rPr>
        <w:t xml:space="preserve"> </w:t>
      </w:r>
      <w:r w:rsidRPr="00C10C52">
        <w:rPr>
          <w:sz w:val="24"/>
        </w:rPr>
        <w:t>encryption</w:t>
      </w:r>
      <w:r w:rsidRPr="00C10C52">
        <w:rPr>
          <w:spacing w:val="-4"/>
          <w:sz w:val="24"/>
        </w:rPr>
        <w:t xml:space="preserve"> </w:t>
      </w:r>
      <w:r w:rsidRPr="00C10C52">
        <w:rPr>
          <w:sz w:val="24"/>
        </w:rPr>
        <w:t>standard</w:t>
      </w:r>
      <w:r w:rsidRPr="00C10C52">
        <w:rPr>
          <w:spacing w:val="-4"/>
          <w:sz w:val="24"/>
        </w:rPr>
        <w:t xml:space="preserve"> </w:t>
      </w:r>
      <w:r w:rsidRPr="00C10C52">
        <w:rPr>
          <w:sz w:val="24"/>
        </w:rPr>
        <w:t>and</w:t>
      </w:r>
      <w:r w:rsidRPr="00C10C52">
        <w:rPr>
          <w:spacing w:val="-2"/>
          <w:sz w:val="24"/>
        </w:rPr>
        <w:t xml:space="preserve"> </w:t>
      </w:r>
      <w:r w:rsidRPr="00C10C52">
        <w:rPr>
          <w:sz w:val="24"/>
        </w:rPr>
        <w:t>current</w:t>
      </w:r>
      <w:r w:rsidRPr="00C10C52">
        <w:rPr>
          <w:spacing w:val="-4"/>
          <w:sz w:val="24"/>
        </w:rPr>
        <w:t xml:space="preserve"> </w:t>
      </w:r>
      <w:r w:rsidRPr="00C10C52">
        <w:rPr>
          <w:sz w:val="24"/>
        </w:rPr>
        <w:t>FIPS</w:t>
      </w:r>
      <w:r w:rsidRPr="00C10C52">
        <w:rPr>
          <w:spacing w:val="-4"/>
          <w:sz w:val="24"/>
        </w:rPr>
        <w:t xml:space="preserve"> </w:t>
      </w:r>
      <w:r w:rsidRPr="00C10C52">
        <w:rPr>
          <w:sz w:val="24"/>
        </w:rPr>
        <w:t>140</w:t>
      </w:r>
      <w:r w:rsidRPr="00C10C52">
        <w:rPr>
          <w:spacing w:val="-4"/>
          <w:sz w:val="24"/>
        </w:rPr>
        <w:t xml:space="preserve"> </w:t>
      </w:r>
      <w:r w:rsidRPr="00C10C52">
        <w:rPr>
          <w:sz w:val="24"/>
        </w:rPr>
        <w:t>validation</w:t>
      </w:r>
      <w:r w:rsidRPr="00C10C52">
        <w:rPr>
          <w:spacing w:val="-4"/>
          <w:sz w:val="24"/>
        </w:rPr>
        <w:t xml:space="preserve"> </w:t>
      </w:r>
      <w:r w:rsidRPr="00C10C52">
        <w:rPr>
          <w:sz w:val="24"/>
        </w:rPr>
        <w:t>certificate</w:t>
      </w:r>
      <w:r w:rsidRPr="00C10C52">
        <w:rPr>
          <w:spacing w:val="-5"/>
          <w:sz w:val="24"/>
        </w:rPr>
        <w:t xml:space="preserve"> </w:t>
      </w:r>
      <w:r w:rsidRPr="00C10C52">
        <w:rPr>
          <w:sz w:val="24"/>
        </w:rPr>
        <w:t>from</w:t>
      </w:r>
      <w:r w:rsidRPr="00C10C52">
        <w:rPr>
          <w:spacing w:val="-4"/>
          <w:sz w:val="24"/>
        </w:rPr>
        <w:t xml:space="preserve"> </w:t>
      </w:r>
      <w:r w:rsidRPr="00C10C52">
        <w:rPr>
          <w:sz w:val="24"/>
        </w:rPr>
        <w:t>the NIST Cryptographic Module Validation Program.</w:t>
      </w:r>
    </w:p>
    <w:p w14:paraId="41981AFB" w14:textId="77777777" w:rsidR="004C7547" w:rsidRPr="00C10C52" w:rsidRDefault="004C7547" w:rsidP="00752E04">
      <w:pPr>
        <w:pStyle w:val="BodyText"/>
        <w:tabs>
          <w:tab w:val="left" w:pos="3060"/>
        </w:tabs>
        <w:ind w:left="2970" w:right="360" w:hanging="450"/>
      </w:pPr>
    </w:p>
    <w:p w14:paraId="034FD3F9" w14:textId="77777777" w:rsidR="004C7547" w:rsidRPr="00C10C52" w:rsidRDefault="00D83258" w:rsidP="00F75D40">
      <w:pPr>
        <w:pStyle w:val="ListParagraph"/>
        <w:numPr>
          <w:ilvl w:val="0"/>
          <w:numId w:val="80"/>
        </w:numPr>
        <w:tabs>
          <w:tab w:val="left" w:pos="3060"/>
        </w:tabs>
        <w:spacing w:line="256" w:lineRule="auto"/>
        <w:ind w:left="2970" w:right="360" w:hanging="450"/>
        <w:rPr>
          <w:sz w:val="24"/>
        </w:rPr>
      </w:pPr>
      <w:r w:rsidRPr="00C10C52">
        <w:rPr>
          <w:sz w:val="24"/>
        </w:rPr>
        <w:t>Configure laptops and desktops in accordance with the latest applicable United States Government Configuration</w:t>
      </w:r>
      <w:r w:rsidRPr="00C10C52">
        <w:rPr>
          <w:spacing w:val="-6"/>
          <w:sz w:val="24"/>
        </w:rPr>
        <w:t xml:space="preserve"> </w:t>
      </w:r>
      <w:r w:rsidRPr="00C10C52">
        <w:rPr>
          <w:sz w:val="24"/>
        </w:rPr>
        <w:t>Baseline,</w:t>
      </w:r>
      <w:r w:rsidRPr="00C10C52">
        <w:rPr>
          <w:spacing w:val="-6"/>
          <w:sz w:val="24"/>
        </w:rPr>
        <w:t xml:space="preserve"> </w:t>
      </w:r>
      <w:r w:rsidRPr="00C10C52">
        <w:rPr>
          <w:sz w:val="24"/>
        </w:rPr>
        <w:t>least</w:t>
      </w:r>
      <w:r w:rsidRPr="00C10C52">
        <w:rPr>
          <w:spacing w:val="-6"/>
          <w:sz w:val="24"/>
        </w:rPr>
        <w:t xml:space="preserve"> </w:t>
      </w:r>
      <w:r w:rsidRPr="00C10C52">
        <w:rPr>
          <w:sz w:val="24"/>
        </w:rPr>
        <w:t>initially</w:t>
      </w:r>
      <w:r w:rsidRPr="00C10C52">
        <w:rPr>
          <w:spacing w:val="-6"/>
          <w:sz w:val="24"/>
        </w:rPr>
        <w:t xml:space="preserve"> </w:t>
      </w:r>
      <w:r w:rsidRPr="00C10C52">
        <w:rPr>
          <w:sz w:val="24"/>
        </w:rPr>
        <w:t>during</w:t>
      </w:r>
      <w:r w:rsidRPr="00C10C52">
        <w:rPr>
          <w:spacing w:val="-6"/>
          <w:sz w:val="24"/>
        </w:rPr>
        <w:t xml:space="preserve"> </w:t>
      </w:r>
      <w:r w:rsidRPr="00C10C52">
        <w:rPr>
          <w:sz w:val="24"/>
        </w:rPr>
        <w:t>implementation</w:t>
      </w:r>
      <w:r w:rsidRPr="00C10C52">
        <w:rPr>
          <w:spacing w:val="-6"/>
          <w:sz w:val="24"/>
        </w:rPr>
        <w:t xml:space="preserve"> </w:t>
      </w:r>
      <w:r w:rsidRPr="00C10C52">
        <w:rPr>
          <w:sz w:val="24"/>
        </w:rPr>
        <w:t>as</w:t>
      </w:r>
      <w:r w:rsidRPr="00C10C52">
        <w:rPr>
          <w:spacing w:val="-6"/>
          <w:sz w:val="24"/>
        </w:rPr>
        <w:t xml:space="preserve"> </w:t>
      </w:r>
      <w:r w:rsidRPr="00C10C52">
        <w:rPr>
          <w:sz w:val="24"/>
        </w:rPr>
        <w:t>requested</w:t>
      </w:r>
      <w:r w:rsidRPr="00C10C52">
        <w:rPr>
          <w:spacing w:val="-4"/>
          <w:sz w:val="24"/>
        </w:rPr>
        <w:t xml:space="preserve"> </w:t>
      </w:r>
      <w:r w:rsidRPr="00C10C52">
        <w:rPr>
          <w:sz w:val="24"/>
        </w:rPr>
        <w:t>by</w:t>
      </w:r>
      <w:r w:rsidRPr="00C10C52">
        <w:rPr>
          <w:spacing w:val="40"/>
          <w:sz w:val="24"/>
        </w:rPr>
        <w:t xml:space="preserve"> </w:t>
      </w:r>
      <w:r w:rsidRPr="00C10C52">
        <w:rPr>
          <w:sz w:val="24"/>
        </w:rPr>
        <w:t>Contracting</w:t>
      </w:r>
      <w:r w:rsidRPr="00C10C52">
        <w:rPr>
          <w:spacing w:val="-6"/>
          <w:sz w:val="24"/>
        </w:rPr>
        <w:t xml:space="preserve"> </w:t>
      </w:r>
      <w:r w:rsidRPr="00C10C52">
        <w:rPr>
          <w:sz w:val="24"/>
        </w:rPr>
        <w:t>Officer, or the Contracting Officer’s Representative (COR) and then in accordance with the CMS Continuous Diagnostics and Mitigation (CDM) program and HHS Minimum Security Configuration Standards;</w:t>
      </w:r>
    </w:p>
    <w:p w14:paraId="2883A132" w14:textId="77777777" w:rsidR="004C7547" w:rsidRPr="00C10C52" w:rsidRDefault="004C7547" w:rsidP="00752E04">
      <w:pPr>
        <w:pStyle w:val="BodyText"/>
        <w:tabs>
          <w:tab w:val="left" w:pos="3060"/>
        </w:tabs>
        <w:ind w:left="2970" w:hanging="450"/>
      </w:pPr>
    </w:p>
    <w:p w14:paraId="5CCBB54F" w14:textId="77777777" w:rsidR="004C7547" w:rsidRPr="00C10C52" w:rsidRDefault="00D83258" w:rsidP="00F75D40">
      <w:pPr>
        <w:pStyle w:val="ListParagraph"/>
        <w:numPr>
          <w:ilvl w:val="0"/>
          <w:numId w:val="80"/>
        </w:numPr>
        <w:tabs>
          <w:tab w:val="left" w:pos="3060"/>
        </w:tabs>
        <w:ind w:left="2970" w:right="360" w:hanging="450"/>
        <w:rPr>
          <w:sz w:val="24"/>
        </w:rPr>
      </w:pPr>
      <w:r w:rsidRPr="00C10C52">
        <w:rPr>
          <w:sz w:val="24"/>
        </w:rPr>
        <w:t>Maintain</w:t>
      </w:r>
      <w:r w:rsidRPr="00C10C52">
        <w:rPr>
          <w:spacing w:val="-2"/>
          <w:sz w:val="24"/>
        </w:rPr>
        <w:t xml:space="preserve"> </w:t>
      </w:r>
      <w:r w:rsidRPr="00C10C52">
        <w:rPr>
          <w:sz w:val="24"/>
        </w:rPr>
        <w:t>the</w:t>
      </w:r>
      <w:r w:rsidRPr="00C10C52">
        <w:rPr>
          <w:spacing w:val="-2"/>
          <w:sz w:val="24"/>
        </w:rPr>
        <w:t xml:space="preserve"> </w:t>
      </w:r>
      <w:r w:rsidRPr="00C10C52">
        <w:rPr>
          <w:sz w:val="24"/>
        </w:rPr>
        <w:t>latest</w:t>
      </w:r>
      <w:r w:rsidRPr="00C10C52">
        <w:rPr>
          <w:spacing w:val="-2"/>
          <w:sz w:val="24"/>
        </w:rPr>
        <w:t xml:space="preserve"> </w:t>
      </w:r>
      <w:r w:rsidRPr="00C10C52">
        <w:rPr>
          <w:sz w:val="24"/>
        </w:rPr>
        <w:t>operating</w:t>
      </w:r>
      <w:r w:rsidRPr="00C10C52">
        <w:rPr>
          <w:spacing w:val="-1"/>
          <w:sz w:val="24"/>
        </w:rPr>
        <w:t xml:space="preserve"> </w:t>
      </w:r>
      <w:r w:rsidRPr="00C10C52">
        <w:rPr>
          <w:sz w:val="24"/>
        </w:rPr>
        <w:t>system</w:t>
      </w:r>
      <w:r w:rsidRPr="00C10C52">
        <w:rPr>
          <w:spacing w:val="-2"/>
          <w:sz w:val="24"/>
        </w:rPr>
        <w:t xml:space="preserve"> </w:t>
      </w:r>
      <w:r w:rsidRPr="00C10C52">
        <w:rPr>
          <w:sz w:val="24"/>
        </w:rPr>
        <w:t>patch</w:t>
      </w:r>
      <w:r w:rsidRPr="00C10C52">
        <w:rPr>
          <w:spacing w:val="-1"/>
          <w:sz w:val="24"/>
        </w:rPr>
        <w:t xml:space="preserve"> </w:t>
      </w:r>
      <w:r w:rsidRPr="00C10C52">
        <w:rPr>
          <w:sz w:val="24"/>
        </w:rPr>
        <w:t>release</w:t>
      </w:r>
      <w:r w:rsidRPr="00C10C52">
        <w:rPr>
          <w:spacing w:val="-2"/>
          <w:sz w:val="24"/>
        </w:rPr>
        <w:t xml:space="preserve"> </w:t>
      </w:r>
      <w:r w:rsidRPr="00C10C52">
        <w:rPr>
          <w:sz w:val="24"/>
        </w:rPr>
        <w:t>and</w:t>
      </w:r>
      <w:r w:rsidRPr="00C10C52">
        <w:rPr>
          <w:spacing w:val="-2"/>
          <w:sz w:val="24"/>
        </w:rPr>
        <w:t xml:space="preserve"> </w:t>
      </w:r>
      <w:r w:rsidRPr="00C10C52">
        <w:rPr>
          <w:sz w:val="24"/>
        </w:rPr>
        <w:t>anti-virus</w:t>
      </w:r>
      <w:r w:rsidRPr="00C10C52">
        <w:rPr>
          <w:spacing w:val="-1"/>
          <w:sz w:val="24"/>
        </w:rPr>
        <w:t xml:space="preserve"> </w:t>
      </w:r>
      <w:r w:rsidRPr="00C10C52">
        <w:rPr>
          <w:sz w:val="24"/>
        </w:rPr>
        <w:t>software</w:t>
      </w:r>
      <w:r w:rsidRPr="00C10C52">
        <w:rPr>
          <w:spacing w:val="-2"/>
          <w:sz w:val="24"/>
        </w:rPr>
        <w:t xml:space="preserve"> definitions.</w:t>
      </w:r>
    </w:p>
    <w:p w14:paraId="0DF786BF" w14:textId="77777777" w:rsidR="004C7547" w:rsidRPr="00C10C52" w:rsidRDefault="004C7547" w:rsidP="00752E04">
      <w:pPr>
        <w:pStyle w:val="BodyText"/>
        <w:tabs>
          <w:tab w:val="left" w:pos="3060"/>
        </w:tabs>
        <w:ind w:left="2970" w:right="360" w:hanging="450"/>
      </w:pPr>
    </w:p>
    <w:p w14:paraId="6BF90834" w14:textId="77777777" w:rsidR="004C7547" w:rsidRPr="00C10C52" w:rsidRDefault="00D83258" w:rsidP="00F75D40">
      <w:pPr>
        <w:pStyle w:val="ListParagraph"/>
        <w:numPr>
          <w:ilvl w:val="0"/>
          <w:numId w:val="80"/>
        </w:numPr>
        <w:tabs>
          <w:tab w:val="left" w:pos="3060"/>
        </w:tabs>
        <w:spacing w:line="256" w:lineRule="auto"/>
        <w:ind w:left="2970" w:right="360" w:hanging="450"/>
        <w:rPr>
          <w:sz w:val="24"/>
        </w:rPr>
      </w:pPr>
      <w:r w:rsidRPr="00C10C52">
        <w:rPr>
          <w:sz w:val="24"/>
        </w:rPr>
        <w:t>Validate</w:t>
      </w:r>
      <w:r w:rsidRPr="00C10C52">
        <w:rPr>
          <w:spacing w:val="-7"/>
          <w:sz w:val="24"/>
        </w:rPr>
        <w:t xml:space="preserve"> </w:t>
      </w:r>
      <w:r w:rsidRPr="00C10C52">
        <w:rPr>
          <w:sz w:val="24"/>
        </w:rPr>
        <w:t>the</w:t>
      </w:r>
      <w:r w:rsidRPr="00C10C52">
        <w:rPr>
          <w:spacing w:val="-7"/>
          <w:sz w:val="24"/>
        </w:rPr>
        <w:t xml:space="preserve"> </w:t>
      </w:r>
      <w:r w:rsidRPr="00C10C52">
        <w:rPr>
          <w:sz w:val="24"/>
        </w:rPr>
        <w:t>configuration</w:t>
      </w:r>
      <w:r w:rsidRPr="00C10C52">
        <w:rPr>
          <w:spacing w:val="-6"/>
          <w:sz w:val="24"/>
        </w:rPr>
        <w:t xml:space="preserve"> </w:t>
      </w:r>
      <w:r w:rsidRPr="00C10C52">
        <w:rPr>
          <w:sz w:val="24"/>
        </w:rPr>
        <w:t>settings</w:t>
      </w:r>
      <w:r w:rsidRPr="00C10C52">
        <w:rPr>
          <w:spacing w:val="-6"/>
          <w:sz w:val="24"/>
        </w:rPr>
        <w:t xml:space="preserve"> </w:t>
      </w:r>
      <w:r w:rsidRPr="00C10C52">
        <w:rPr>
          <w:sz w:val="24"/>
        </w:rPr>
        <w:t>after</w:t>
      </w:r>
      <w:r w:rsidRPr="00C10C52">
        <w:rPr>
          <w:spacing w:val="-7"/>
          <w:sz w:val="24"/>
        </w:rPr>
        <w:t xml:space="preserve"> </w:t>
      </w:r>
      <w:r w:rsidRPr="00C10C52">
        <w:rPr>
          <w:sz w:val="24"/>
        </w:rPr>
        <w:t>hardware</w:t>
      </w:r>
      <w:r w:rsidRPr="00C10C52">
        <w:rPr>
          <w:spacing w:val="-7"/>
          <w:sz w:val="24"/>
        </w:rPr>
        <w:t xml:space="preserve"> </w:t>
      </w:r>
      <w:r w:rsidRPr="00C10C52">
        <w:rPr>
          <w:sz w:val="24"/>
        </w:rPr>
        <w:t>and</w:t>
      </w:r>
      <w:r w:rsidRPr="00C10C52">
        <w:rPr>
          <w:spacing w:val="-6"/>
          <w:sz w:val="24"/>
        </w:rPr>
        <w:t xml:space="preserve"> </w:t>
      </w:r>
      <w:r w:rsidRPr="00C10C52">
        <w:rPr>
          <w:sz w:val="24"/>
        </w:rPr>
        <w:t>software</w:t>
      </w:r>
      <w:r w:rsidRPr="00C10C52">
        <w:rPr>
          <w:spacing w:val="-7"/>
          <w:sz w:val="24"/>
        </w:rPr>
        <w:t xml:space="preserve"> </w:t>
      </w:r>
      <w:r w:rsidRPr="00C10C52">
        <w:rPr>
          <w:sz w:val="24"/>
        </w:rPr>
        <w:t>installation,</w:t>
      </w:r>
      <w:r w:rsidRPr="00C10C52">
        <w:rPr>
          <w:spacing w:val="-6"/>
          <w:sz w:val="24"/>
        </w:rPr>
        <w:t xml:space="preserve"> </w:t>
      </w:r>
      <w:r w:rsidRPr="00C10C52">
        <w:rPr>
          <w:sz w:val="24"/>
        </w:rPr>
        <w:t>operation,</w:t>
      </w:r>
      <w:r w:rsidRPr="00C10C52">
        <w:rPr>
          <w:spacing w:val="-6"/>
          <w:sz w:val="24"/>
        </w:rPr>
        <w:t xml:space="preserve"> </w:t>
      </w:r>
      <w:r w:rsidRPr="00C10C52">
        <w:rPr>
          <w:sz w:val="24"/>
        </w:rPr>
        <w:lastRenderedPageBreak/>
        <w:t>maintenance, update, and patching and ensure changes in hardware and software do not alter the approved configuration settings; and</w:t>
      </w:r>
    </w:p>
    <w:p w14:paraId="4BBCA348" w14:textId="77777777" w:rsidR="004C7547" w:rsidRPr="00C10C52" w:rsidRDefault="004C7547" w:rsidP="00752E04">
      <w:pPr>
        <w:pStyle w:val="BodyText"/>
        <w:tabs>
          <w:tab w:val="left" w:pos="3060"/>
        </w:tabs>
        <w:ind w:left="2970" w:right="360" w:hanging="450"/>
      </w:pPr>
    </w:p>
    <w:p w14:paraId="1ED0ECAE" w14:textId="77777777" w:rsidR="004C7547" w:rsidRPr="00C10C52" w:rsidRDefault="00D83258" w:rsidP="00F75D40">
      <w:pPr>
        <w:pStyle w:val="ListParagraph"/>
        <w:numPr>
          <w:ilvl w:val="0"/>
          <w:numId w:val="80"/>
        </w:numPr>
        <w:tabs>
          <w:tab w:val="left" w:pos="3060"/>
        </w:tabs>
        <w:spacing w:line="256" w:lineRule="auto"/>
        <w:ind w:left="2970" w:right="360" w:hanging="450"/>
        <w:rPr>
          <w:sz w:val="24"/>
        </w:rPr>
      </w:pPr>
      <w:r w:rsidRPr="00C10C52">
        <w:rPr>
          <w:sz w:val="24"/>
        </w:rPr>
        <w:t>Automate</w:t>
      </w:r>
      <w:r w:rsidRPr="00C10C52">
        <w:rPr>
          <w:spacing w:val="-3"/>
          <w:sz w:val="24"/>
        </w:rPr>
        <w:t xml:space="preserve"> </w:t>
      </w:r>
      <w:r w:rsidRPr="00C10C52">
        <w:rPr>
          <w:sz w:val="24"/>
        </w:rPr>
        <w:t>configuration</w:t>
      </w:r>
      <w:r w:rsidRPr="00C10C52">
        <w:rPr>
          <w:spacing w:val="-4"/>
          <w:sz w:val="24"/>
        </w:rPr>
        <w:t xml:space="preserve"> </w:t>
      </w:r>
      <w:r w:rsidRPr="00C10C52">
        <w:rPr>
          <w:sz w:val="24"/>
        </w:rPr>
        <w:t>settings</w:t>
      </w:r>
      <w:r w:rsidRPr="00C10C52">
        <w:rPr>
          <w:spacing w:val="-4"/>
          <w:sz w:val="24"/>
        </w:rPr>
        <w:t xml:space="preserve"> </w:t>
      </w:r>
      <w:r w:rsidRPr="00C10C52">
        <w:rPr>
          <w:sz w:val="24"/>
        </w:rPr>
        <w:t>and</w:t>
      </w:r>
      <w:r w:rsidRPr="00C10C52">
        <w:rPr>
          <w:spacing w:val="-4"/>
          <w:sz w:val="24"/>
        </w:rPr>
        <w:t xml:space="preserve"> </w:t>
      </w:r>
      <w:r w:rsidRPr="00C10C52">
        <w:rPr>
          <w:sz w:val="24"/>
        </w:rPr>
        <w:t>configuration</w:t>
      </w:r>
      <w:r w:rsidRPr="00C10C52">
        <w:rPr>
          <w:spacing w:val="-4"/>
          <w:sz w:val="24"/>
        </w:rPr>
        <w:t xml:space="preserve"> </w:t>
      </w:r>
      <w:r w:rsidRPr="00C10C52">
        <w:rPr>
          <w:sz w:val="24"/>
        </w:rPr>
        <w:t>management</w:t>
      </w:r>
      <w:r w:rsidRPr="00C10C52">
        <w:rPr>
          <w:spacing w:val="-4"/>
          <w:sz w:val="24"/>
        </w:rPr>
        <w:t xml:space="preserve"> </w:t>
      </w:r>
      <w:r w:rsidRPr="00C10C52">
        <w:rPr>
          <w:sz w:val="24"/>
        </w:rPr>
        <w:t>in</w:t>
      </w:r>
      <w:r w:rsidRPr="00C10C52">
        <w:rPr>
          <w:spacing w:val="-4"/>
          <w:sz w:val="24"/>
        </w:rPr>
        <w:t xml:space="preserve"> </w:t>
      </w:r>
      <w:r w:rsidRPr="00C10C52">
        <w:rPr>
          <w:sz w:val="24"/>
        </w:rPr>
        <w:t>accordance</w:t>
      </w:r>
      <w:r w:rsidRPr="00C10C52">
        <w:rPr>
          <w:spacing w:val="-3"/>
          <w:sz w:val="24"/>
        </w:rPr>
        <w:t xml:space="preserve"> </w:t>
      </w:r>
      <w:r w:rsidRPr="00C10C52">
        <w:rPr>
          <w:sz w:val="24"/>
        </w:rPr>
        <w:t>with</w:t>
      </w:r>
      <w:r w:rsidRPr="00C10C52">
        <w:rPr>
          <w:spacing w:val="-4"/>
          <w:sz w:val="24"/>
        </w:rPr>
        <w:t xml:space="preserve"> </w:t>
      </w:r>
      <w:r w:rsidRPr="00C10C52">
        <w:rPr>
          <w:sz w:val="24"/>
        </w:rPr>
        <w:t>HHS</w:t>
      </w:r>
      <w:r w:rsidRPr="00C10C52">
        <w:rPr>
          <w:spacing w:val="-4"/>
          <w:sz w:val="24"/>
        </w:rPr>
        <w:t xml:space="preserve"> </w:t>
      </w:r>
      <w:r w:rsidRPr="00C10C52">
        <w:rPr>
          <w:sz w:val="24"/>
        </w:rPr>
        <w:t>security policies, including but not limited to:</w:t>
      </w:r>
    </w:p>
    <w:p w14:paraId="50149BC9" w14:textId="77777777" w:rsidR="004C7547" w:rsidRPr="00C10C52" w:rsidRDefault="004C7547" w:rsidP="00752E04">
      <w:pPr>
        <w:pStyle w:val="BodyText"/>
        <w:ind w:right="360"/>
      </w:pPr>
    </w:p>
    <w:p w14:paraId="41A96049" w14:textId="67BFD418" w:rsidR="004C7547" w:rsidRPr="00C10C52" w:rsidRDefault="00D83258" w:rsidP="00F75D40">
      <w:pPr>
        <w:pStyle w:val="ListParagraph"/>
        <w:numPr>
          <w:ilvl w:val="1"/>
          <w:numId w:val="33"/>
        </w:numPr>
        <w:spacing w:line="256" w:lineRule="auto"/>
        <w:ind w:left="3600" w:right="360" w:hanging="540"/>
        <w:rPr>
          <w:sz w:val="24"/>
        </w:rPr>
      </w:pPr>
      <w:r w:rsidRPr="00C10C52">
        <w:rPr>
          <w:sz w:val="24"/>
        </w:rPr>
        <w:t>Configuring</w:t>
      </w:r>
      <w:r w:rsidRPr="00C10C52">
        <w:rPr>
          <w:spacing w:val="-4"/>
          <w:sz w:val="24"/>
        </w:rPr>
        <w:t xml:space="preserve"> </w:t>
      </w:r>
      <w:r w:rsidRPr="00C10C52">
        <w:rPr>
          <w:sz w:val="24"/>
        </w:rPr>
        <w:t>its</w:t>
      </w:r>
      <w:r w:rsidRPr="00C10C52">
        <w:rPr>
          <w:spacing w:val="-4"/>
          <w:sz w:val="24"/>
        </w:rPr>
        <w:t xml:space="preserve"> </w:t>
      </w:r>
      <w:r w:rsidRPr="00C10C52">
        <w:rPr>
          <w:sz w:val="24"/>
        </w:rPr>
        <w:t>systems</w:t>
      </w:r>
      <w:r w:rsidRPr="00C10C52">
        <w:rPr>
          <w:spacing w:val="-4"/>
          <w:sz w:val="24"/>
        </w:rPr>
        <w:t xml:space="preserve"> </w:t>
      </w:r>
      <w:r w:rsidRPr="00C10C52">
        <w:rPr>
          <w:sz w:val="24"/>
        </w:rPr>
        <w:t>to</w:t>
      </w:r>
      <w:r w:rsidRPr="00C10C52">
        <w:rPr>
          <w:spacing w:val="-4"/>
          <w:sz w:val="24"/>
        </w:rPr>
        <w:t xml:space="preserve"> </w:t>
      </w:r>
      <w:r w:rsidRPr="00C10C52">
        <w:rPr>
          <w:sz w:val="24"/>
        </w:rPr>
        <w:t>allow</w:t>
      </w:r>
      <w:r w:rsidRPr="00C10C52">
        <w:rPr>
          <w:spacing w:val="-5"/>
          <w:sz w:val="24"/>
        </w:rPr>
        <w:t xml:space="preserve"> </w:t>
      </w:r>
      <w:r w:rsidRPr="00C10C52">
        <w:rPr>
          <w:sz w:val="24"/>
        </w:rPr>
        <w:t>for</w:t>
      </w:r>
      <w:r w:rsidRPr="00C10C52">
        <w:rPr>
          <w:spacing w:val="-5"/>
          <w:sz w:val="24"/>
        </w:rPr>
        <w:t xml:space="preserve"> </w:t>
      </w:r>
      <w:r w:rsidRPr="00C10C52">
        <w:rPr>
          <w:sz w:val="24"/>
        </w:rPr>
        <w:t>periodic</w:t>
      </w:r>
      <w:r w:rsidRPr="00C10C52">
        <w:rPr>
          <w:spacing w:val="-3"/>
          <w:sz w:val="24"/>
        </w:rPr>
        <w:t xml:space="preserve"> </w:t>
      </w:r>
      <w:r w:rsidRPr="00C10C52">
        <w:rPr>
          <w:sz w:val="24"/>
        </w:rPr>
        <w:t>HHS</w:t>
      </w:r>
      <w:r w:rsidRPr="00C10C52">
        <w:rPr>
          <w:spacing w:val="-4"/>
          <w:sz w:val="24"/>
        </w:rPr>
        <w:t xml:space="preserve"> </w:t>
      </w:r>
      <w:r w:rsidRPr="00C10C52">
        <w:rPr>
          <w:sz w:val="24"/>
        </w:rPr>
        <w:t>vulnerability</w:t>
      </w:r>
      <w:r w:rsidRPr="00C10C52">
        <w:rPr>
          <w:spacing w:val="-4"/>
          <w:sz w:val="24"/>
        </w:rPr>
        <w:t xml:space="preserve"> </w:t>
      </w:r>
      <w:r w:rsidRPr="00C10C52">
        <w:rPr>
          <w:sz w:val="24"/>
        </w:rPr>
        <w:t>and</w:t>
      </w:r>
      <w:r w:rsidRPr="00C10C52">
        <w:rPr>
          <w:spacing w:val="-4"/>
          <w:sz w:val="24"/>
        </w:rPr>
        <w:t xml:space="preserve"> </w:t>
      </w:r>
      <w:r w:rsidRPr="00C10C52">
        <w:rPr>
          <w:sz w:val="24"/>
        </w:rPr>
        <w:t>security</w:t>
      </w:r>
      <w:r w:rsidRPr="00C10C52">
        <w:rPr>
          <w:spacing w:val="-4"/>
          <w:sz w:val="24"/>
        </w:rPr>
        <w:t xml:space="preserve"> </w:t>
      </w:r>
      <w:r w:rsidRPr="00C10C52">
        <w:rPr>
          <w:sz w:val="24"/>
        </w:rPr>
        <w:t>configuration assessment scanning; and</w:t>
      </w:r>
    </w:p>
    <w:p w14:paraId="19DFAA70" w14:textId="77777777" w:rsidR="004C7547" w:rsidRPr="00C10C52" w:rsidRDefault="004C7547" w:rsidP="00752E04">
      <w:pPr>
        <w:pStyle w:val="BodyText"/>
        <w:ind w:left="3600" w:right="360" w:hanging="540"/>
      </w:pPr>
    </w:p>
    <w:p w14:paraId="349A3CF7" w14:textId="77777777" w:rsidR="004C7547" w:rsidRPr="00C10C52" w:rsidRDefault="00D83258" w:rsidP="00F75D40">
      <w:pPr>
        <w:pStyle w:val="ListParagraph"/>
        <w:numPr>
          <w:ilvl w:val="1"/>
          <w:numId w:val="33"/>
        </w:numPr>
        <w:tabs>
          <w:tab w:val="left" w:pos="2410"/>
          <w:tab w:val="left" w:pos="2419"/>
        </w:tabs>
        <w:spacing w:line="256" w:lineRule="auto"/>
        <w:ind w:left="3600" w:right="360" w:hanging="540"/>
        <w:jc w:val="both"/>
        <w:rPr>
          <w:sz w:val="24"/>
        </w:rPr>
      </w:pPr>
      <w:r w:rsidRPr="00C10C52">
        <w:rPr>
          <w:sz w:val="24"/>
        </w:rPr>
        <w:t>Using</w:t>
      </w:r>
      <w:r w:rsidRPr="00C10C52">
        <w:rPr>
          <w:spacing w:val="-3"/>
          <w:sz w:val="24"/>
        </w:rPr>
        <w:t xml:space="preserve"> </w:t>
      </w:r>
      <w:r w:rsidRPr="00C10C52">
        <w:rPr>
          <w:sz w:val="24"/>
        </w:rPr>
        <w:t>SCAP-validated</w:t>
      </w:r>
      <w:r w:rsidRPr="00C10C52">
        <w:rPr>
          <w:spacing w:val="-3"/>
          <w:sz w:val="24"/>
        </w:rPr>
        <w:t xml:space="preserve"> </w:t>
      </w:r>
      <w:r w:rsidRPr="00C10C52">
        <w:rPr>
          <w:sz w:val="24"/>
        </w:rPr>
        <w:t>tools</w:t>
      </w:r>
      <w:r w:rsidRPr="00C10C52">
        <w:rPr>
          <w:spacing w:val="-3"/>
          <w:sz w:val="24"/>
        </w:rPr>
        <w:t xml:space="preserve"> </w:t>
      </w:r>
      <w:r w:rsidRPr="00C10C52">
        <w:rPr>
          <w:sz w:val="24"/>
        </w:rPr>
        <w:t>with</w:t>
      </w:r>
      <w:r w:rsidRPr="00C10C52">
        <w:rPr>
          <w:spacing w:val="-3"/>
          <w:sz w:val="24"/>
        </w:rPr>
        <w:t xml:space="preserve"> </w:t>
      </w:r>
      <w:r w:rsidRPr="00C10C52">
        <w:rPr>
          <w:sz w:val="24"/>
        </w:rPr>
        <w:t>capabilities</w:t>
      </w:r>
      <w:r w:rsidRPr="00C10C52">
        <w:rPr>
          <w:spacing w:val="-3"/>
          <w:sz w:val="24"/>
        </w:rPr>
        <w:t xml:space="preserve"> </w:t>
      </w:r>
      <w:r w:rsidRPr="00C10C52">
        <w:rPr>
          <w:sz w:val="24"/>
        </w:rPr>
        <w:t>to</w:t>
      </w:r>
      <w:r w:rsidRPr="00C10C52">
        <w:rPr>
          <w:spacing w:val="-3"/>
          <w:sz w:val="24"/>
        </w:rPr>
        <w:t xml:space="preserve"> </w:t>
      </w:r>
      <w:r w:rsidRPr="00C10C52">
        <w:rPr>
          <w:sz w:val="24"/>
        </w:rPr>
        <w:t>scan</w:t>
      </w:r>
      <w:r w:rsidRPr="00C10C52">
        <w:rPr>
          <w:spacing w:val="-3"/>
          <w:sz w:val="24"/>
        </w:rPr>
        <w:t xml:space="preserve"> </w:t>
      </w:r>
      <w:r w:rsidRPr="00C10C52">
        <w:rPr>
          <w:sz w:val="24"/>
        </w:rPr>
        <w:t>its</w:t>
      </w:r>
      <w:r w:rsidRPr="00C10C52">
        <w:rPr>
          <w:spacing w:val="-3"/>
          <w:sz w:val="24"/>
        </w:rPr>
        <w:t xml:space="preserve"> </w:t>
      </w:r>
      <w:r w:rsidRPr="00C10C52">
        <w:rPr>
          <w:sz w:val="24"/>
        </w:rPr>
        <w:t>systems</w:t>
      </w:r>
      <w:r w:rsidRPr="00C10C52">
        <w:rPr>
          <w:spacing w:val="-3"/>
          <w:sz w:val="24"/>
        </w:rPr>
        <w:t xml:space="preserve"> </w:t>
      </w:r>
      <w:r w:rsidRPr="00C10C52">
        <w:rPr>
          <w:sz w:val="24"/>
        </w:rPr>
        <w:t>at</w:t>
      </w:r>
      <w:r w:rsidRPr="00C10C52">
        <w:rPr>
          <w:spacing w:val="-3"/>
          <w:sz w:val="24"/>
        </w:rPr>
        <w:t xml:space="preserve"> </w:t>
      </w:r>
      <w:r w:rsidRPr="00C10C52">
        <w:rPr>
          <w:sz w:val="24"/>
        </w:rPr>
        <w:t>least</w:t>
      </w:r>
      <w:r w:rsidRPr="00C10C52">
        <w:rPr>
          <w:spacing w:val="-3"/>
          <w:sz w:val="24"/>
        </w:rPr>
        <w:t xml:space="preserve"> </w:t>
      </w:r>
      <w:proofErr w:type="gramStart"/>
      <w:r w:rsidRPr="00C10C52">
        <w:rPr>
          <w:sz w:val="24"/>
        </w:rPr>
        <w:t>on</w:t>
      </w:r>
      <w:r w:rsidRPr="00C10C52">
        <w:rPr>
          <w:spacing w:val="-3"/>
          <w:sz w:val="24"/>
        </w:rPr>
        <w:t xml:space="preserve"> </w:t>
      </w:r>
      <w:r w:rsidRPr="00C10C52">
        <w:rPr>
          <w:sz w:val="24"/>
        </w:rPr>
        <w:t>a</w:t>
      </w:r>
      <w:r w:rsidRPr="00C10C52">
        <w:rPr>
          <w:spacing w:val="-4"/>
          <w:sz w:val="24"/>
        </w:rPr>
        <w:t xml:space="preserve"> </w:t>
      </w:r>
      <w:r w:rsidRPr="00C10C52">
        <w:rPr>
          <w:sz w:val="24"/>
        </w:rPr>
        <w:t>monthly</w:t>
      </w:r>
      <w:r w:rsidRPr="00C10C52">
        <w:rPr>
          <w:spacing w:val="-3"/>
          <w:sz w:val="24"/>
        </w:rPr>
        <w:t xml:space="preserve"> </w:t>
      </w:r>
      <w:r w:rsidRPr="00C10C52">
        <w:rPr>
          <w:sz w:val="24"/>
        </w:rPr>
        <w:t>basis</w:t>
      </w:r>
      <w:proofErr w:type="gramEnd"/>
      <w:r w:rsidRPr="00C10C52">
        <w:rPr>
          <w:sz w:val="24"/>
        </w:rPr>
        <w:t xml:space="preserve"> and</w:t>
      </w:r>
      <w:r w:rsidRPr="00C10C52">
        <w:rPr>
          <w:spacing w:val="-4"/>
          <w:sz w:val="24"/>
        </w:rPr>
        <w:t xml:space="preserve"> </w:t>
      </w:r>
      <w:r w:rsidRPr="00C10C52">
        <w:rPr>
          <w:sz w:val="24"/>
        </w:rPr>
        <w:t>report</w:t>
      </w:r>
      <w:r w:rsidRPr="00C10C52">
        <w:rPr>
          <w:spacing w:val="-4"/>
          <w:sz w:val="24"/>
        </w:rPr>
        <w:t xml:space="preserve"> </w:t>
      </w:r>
      <w:r w:rsidRPr="00C10C52">
        <w:rPr>
          <w:sz w:val="24"/>
        </w:rPr>
        <w:t>the</w:t>
      </w:r>
      <w:r w:rsidRPr="00C10C52">
        <w:rPr>
          <w:spacing w:val="-3"/>
          <w:sz w:val="24"/>
        </w:rPr>
        <w:t xml:space="preserve"> </w:t>
      </w:r>
      <w:r w:rsidRPr="00C10C52">
        <w:rPr>
          <w:sz w:val="24"/>
        </w:rPr>
        <w:t>results</w:t>
      </w:r>
      <w:r w:rsidRPr="00C10C52">
        <w:rPr>
          <w:spacing w:val="-4"/>
          <w:sz w:val="24"/>
        </w:rPr>
        <w:t xml:space="preserve"> </w:t>
      </w:r>
      <w:r w:rsidRPr="00C10C52">
        <w:rPr>
          <w:sz w:val="24"/>
        </w:rPr>
        <w:t>of</w:t>
      </w:r>
      <w:r w:rsidRPr="00C10C52">
        <w:rPr>
          <w:spacing w:val="-5"/>
          <w:sz w:val="24"/>
        </w:rPr>
        <w:t xml:space="preserve"> </w:t>
      </w:r>
      <w:r w:rsidRPr="00C10C52">
        <w:rPr>
          <w:sz w:val="24"/>
        </w:rPr>
        <w:t>these</w:t>
      </w:r>
      <w:r w:rsidRPr="00C10C52">
        <w:rPr>
          <w:spacing w:val="-5"/>
          <w:sz w:val="24"/>
        </w:rPr>
        <w:t xml:space="preserve"> </w:t>
      </w:r>
      <w:r w:rsidRPr="00C10C52">
        <w:rPr>
          <w:sz w:val="24"/>
        </w:rPr>
        <w:t>scans</w:t>
      </w:r>
      <w:r w:rsidRPr="00C10C52">
        <w:rPr>
          <w:spacing w:val="-4"/>
          <w:sz w:val="24"/>
        </w:rPr>
        <w:t xml:space="preserve"> </w:t>
      </w:r>
      <w:r w:rsidRPr="00C10C52">
        <w:rPr>
          <w:sz w:val="24"/>
        </w:rPr>
        <w:t>to</w:t>
      </w:r>
      <w:r w:rsidRPr="00C10C52">
        <w:rPr>
          <w:spacing w:val="-4"/>
          <w:sz w:val="24"/>
        </w:rPr>
        <w:t xml:space="preserve"> </w:t>
      </w:r>
      <w:r w:rsidRPr="00C10C52">
        <w:rPr>
          <w:sz w:val="24"/>
        </w:rPr>
        <w:t>the</w:t>
      </w:r>
      <w:r w:rsidRPr="00C10C52">
        <w:rPr>
          <w:spacing w:val="-5"/>
          <w:sz w:val="24"/>
        </w:rPr>
        <w:t xml:space="preserve"> </w:t>
      </w:r>
      <w:r w:rsidRPr="00C10C52">
        <w:rPr>
          <w:sz w:val="24"/>
        </w:rPr>
        <w:t>Contracting</w:t>
      </w:r>
      <w:r w:rsidRPr="00C10C52">
        <w:rPr>
          <w:spacing w:val="-4"/>
          <w:sz w:val="24"/>
        </w:rPr>
        <w:t xml:space="preserve"> </w:t>
      </w:r>
      <w:r w:rsidRPr="00C10C52">
        <w:rPr>
          <w:sz w:val="24"/>
        </w:rPr>
        <w:t>Officer</w:t>
      </w:r>
      <w:r w:rsidRPr="00C10C52">
        <w:rPr>
          <w:spacing w:val="-3"/>
          <w:sz w:val="24"/>
        </w:rPr>
        <w:t xml:space="preserve"> </w:t>
      </w:r>
      <w:r w:rsidRPr="00C10C52">
        <w:rPr>
          <w:sz w:val="24"/>
        </w:rPr>
        <w:t>and/or</w:t>
      </w:r>
      <w:r w:rsidRPr="00C10C52">
        <w:rPr>
          <w:spacing w:val="-5"/>
          <w:sz w:val="24"/>
        </w:rPr>
        <w:t xml:space="preserve"> </w:t>
      </w:r>
      <w:r w:rsidRPr="00C10C52">
        <w:rPr>
          <w:sz w:val="24"/>
        </w:rPr>
        <w:t>COR,</w:t>
      </w:r>
      <w:r w:rsidRPr="00C10C52">
        <w:rPr>
          <w:spacing w:val="-2"/>
          <w:sz w:val="24"/>
        </w:rPr>
        <w:t xml:space="preserve"> </w:t>
      </w:r>
      <w:r w:rsidRPr="00C10C52">
        <w:rPr>
          <w:sz w:val="24"/>
        </w:rPr>
        <w:t>Project</w:t>
      </w:r>
      <w:r w:rsidRPr="00C10C52">
        <w:rPr>
          <w:spacing w:val="-4"/>
          <w:sz w:val="24"/>
        </w:rPr>
        <w:t xml:space="preserve"> </w:t>
      </w:r>
      <w:r w:rsidRPr="00C10C52">
        <w:rPr>
          <w:sz w:val="24"/>
        </w:rPr>
        <w:t>Officer, and any other point of contract designated by the Contracting Officer or COR.</w:t>
      </w:r>
    </w:p>
    <w:p w14:paraId="5D9A3F2D" w14:textId="77777777" w:rsidR="004C7547" w:rsidRPr="00C10C52" w:rsidRDefault="004C7547">
      <w:pPr>
        <w:pStyle w:val="BodyText"/>
        <w:spacing w:before="64"/>
      </w:pPr>
    </w:p>
    <w:p w14:paraId="01767F16" w14:textId="78A56F1F" w:rsidR="004C7547" w:rsidRPr="00C10C52" w:rsidRDefault="00D83258" w:rsidP="00F75D40">
      <w:pPr>
        <w:pStyle w:val="ListParagraph"/>
        <w:numPr>
          <w:ilvl w:val="0"/>
          <w:numId w:val="35"/>
        </w:numPr>
        <w:tabs>
          <w:tab w:val="left" w:pos="1933"/>
          <w:tab w:val="left" w:pos="1970"/>
        </w:tabs>
        <w:spacing w:line="256" w:lineRule="auto"/>
        <w:ind w:left="1800" w:right="360" w:hanging="540"/>
        <w:jc w:val="left"/>
        <w:rPr>
          <w:sz w:val="24"/>
        </w:rPr>
      </w:pPr>
      <w:r w:rsidRPr="00C10C52">
        <w:rPr>
          <w:i/>
          <w:sz w:val="24"/>
        </w:rPr>
        <w:t>Rights</w:t>
      </w:r>
      <w:r w:rsidRPr="00C10C52">
        <w:rPr>
          <w:i/>
          <w:spacing w:val="-3"/>
          <w:sz w:val="24"/>
        </w:rPr>
        <w:t xml:space="preserve"> </w:t>
      </w:r>
      <w:r w:rsidRPr="00C10C52">
        <w:rPr>
          <w:i/>
          <w:sz w:val="24"/>
        </w:rPr>
        <w:t>to</w:t>
      </w:r>
      <w:r w:rsidRPr="00C10C52">
        <w:rPr>
          <w:i/>
          <w:spacing w:val="-3"/>
          <w:sz w:val="24"/>
        </w:rPr>
        <w:t xml:space="preserve"> </w:t>
      </w:r>
      <w:r w:rsidRPr="00C10C52">
        <w:rPr>
          <w:i/>
          <w:sz w:val="24"/>
        </w:rPr>
        <w:t>data.</w:t>
      </w:r>
      <w:r w:rsidRPr="00C10C52">
        <w:rPr>
          <w:i/>
          <w:spacing w:val="-3"/>
          <w:sz w:val="24"/>
        </w:rPr>
        <w:t xml:space="preserve"> </w:t>
      </w:r>
      <w:r w:rsidRPr="00C10C52">
        <w:rPr>
          <w:sz w:val="24"/>
        </w:rPr>
        <w:t>Contractors</w:t>
      </w:r>
      <w:r w:rsidRPr="00C10C52">
        <w:rPr>
          <w:spacing w:val="-3"/>
          <w:sz w:val="24"/>
        </w:rPr>
        <w:t xml:space="preserve"> </w:t>
      </w:r>
      <w:r w:rsidRPr="00C10C52">
        <w:rPr>
          <w:sz w:val="24"/>
        </w:rPr>
        <w:t>shall</w:t>
      </w:r>
      <w:r w:rsidRPr="00C10C52">
        <w:rPr>
          <w:spacing w:val="-3"/>
          <w:sz w:val="24"/>
        </w:rPr>
        <w:t xml:space="preserve"> </w:t>
      </w:r>
      <w:r w:rsidRPr="00C10C52">
        <w:rPr>
          <w:sz w:val="24"/>
        </w:rPr>
        <w:t>specify</w:t>
      </w:r>
      <w:r w:rsidRPr="00C10C52">
        <w:rPr>
          <w:spacing w:val="-3"/>
          <w:sz w:val="24"/>
        </w:rPr>
        <w:t xml:space="preserve"> </w:t>
      </w:r>
      <w:r w:rsidRPr="00C10C52">
        <w:rPr>
          <w:sz w:val="24"/>
        </w:rPr>
        <w:t>any</w:t>
      </w:r>
      <w:r w:rsidRPr="00C10C52">
        <w:rPr>
          <w:spacing w:val="-3"/>
          <w:sz w:val="24"/>
        </w:rPr>
        <w:t xml:space="preserve"> </w:t>
      </w:r>
      <w:r w:rsidRPr="00C10C52">
        <w:rPr>
          <w:sz w:val="24"/>
        </w:rPr>
        <w:t>data</w:t>
      </w:r>
      <w:r w:rsidRPr="00C10C52">
        <w:rPr>
          <w:spacing w:val="-4"/>
          <w:sz w:val="24"/>
        </w:rPr>
        <w:t xml:space="preserve"> </w:t>
      </w:r>
      <w:r w:rsidRPr="00C10C52">
        <w:rPr>
          <w:sz w:val="24"/>
        </w:rPr>
        <w:t>rights</w:t>
      </w:r>
      <w:r w:rsidRPr="00C10C52">
        <w:rPr>
          <w:spacing w:val="-3"/>
          <w:sz w:val="24"/>
        </w:rPr>
        <w:t xml:space="preserve"> </w:t>
      </w:r>
      <w:r w:rsidRPr="00C10C52">
        <w:rPr>
          <w:sz w:val="24"/>
        </w:rPr>
        <w:t>asserted</w:t>
      </w:r>
      <w:r w:rsidRPr="00C10C52">
        <w:rPr>
          <w:spacing w:val="-3"/>
          <w:sz w:val="24"/>
        </w:rPr>
        <w:t xml:space="preserve"> </w:t>
      </w:r>
      <w:r w:rsidRPr="00C10C52">
        <w:rPr>
          <w:sz w:val="24"/>
        </w:rPr>
        <w:t>and</w:t>
      </w:r>
      <w:r w:rsidRPr="00C10C52">
        <w:rPr>
          <w:spacing w:val="-3"/>
          <w:sz w:val="24"/>
        </w:rPr>
        <w:t xml:space="preserve"> </w:t>
      </w:r>
      <w:r w:rsidRPr="00C10C52">
        <w:rPr>
          <w:sz w:val="24"/>
        </w:rPr>
        <w:t>mark</w:t>
      </w:r>
      <w:r w:rsidRPr="00C10C52">
        <w:rPr>
          <w:spacing w:val="-3"/>
          <w:sz w:val="24"/>
        </w:rPr>
        <w:t xml:space="preserve"> </w:t>
      </w:r>
      <w:r w:rsidRPr="00C10C52">
        <w:rPr>
          <w:sz w:val="24"/>
        </w:rPr>
        <w:t>such</w:t>
      </w:r>
      <w:r w:rsidRPr="00C10C52">
        <w:rPr>
          <w:spacing w:val="-3"/>
          <w:sz w:val="24"/>
        </w:rPr>
        <w:t xml:space="preserve"> </w:t>
      </w:r>
      <w:r w:rsidRPr="00C10C52">
        <w:rPr>
          <w:sz w:val="24"/>
        </w:rPr>
        <w:t>deliverables accordingly in accordance with applicable data rights clauses set forth in the contract.</w:t>
      </w:r>
    </w:p>
    <w:p w14:paraId="39F62B63" w14:textId="77777777" w:rsidR="004C7547" w:rsidRPr="00C10C52" w:rsidRDefault="004C7547" w:rsidP="00752E04">
      <w:pPr>
        <w:pStyle w:val="BodyText"/>
        <w:ind w:right="360"/>
      </w:pPr>
    </w:p>
    <w:p w14:paraId="33EB37E1" w14:textId="19AD77DB" w:rsidR="004C7547" w:rsidRPr="00C10C52" w:rsidRDefault="00D83258" w:rsidP="00F75D40">
      <w:pPr>
        <w:pStyle w:val="ListParagraph"/>
        <w:numPr>
          <w:ilvl w:val="0"/>
          <w:numId w:val="35"/>
        </w:numPr>
        <w:tabs>
          <w:tab w:val="left" w:pos="1906"/>
          <w:tab w:val="left" w:pos="1970"/>
        </w:tabs>
        <w:spacing w:line="256" w:lineRule="auto"/>
        <w:ind w:right="360" w:hanging="530"/>
        <w:jc w:val="left"/>
        <w:rPr>
          <w:sz w:val="24"/>
        </w:rPr>
      </w:pPr>
      <w:r w:rsidRPr="00C10C52">
        <w:rPr>
          <w:i/>
          <w:sz w:val="24"/>
        </w:rPr>
        <w:t>Information</w:t>
      </w:r>
      <w:r w:rsidRPr="00C10C52">
        <w:rPr>
          <w:i/>
          <w:spacing w:val="-6"/>
          <w:sz w:val="24"/>
        </w:rPr>
        <w:t xml:space="preserve"> </w:t>
      </w:r>
      <w:r w:rsidRPr="00C10C52">
        <w:rPr>
          <w:i/>
          <w:sz w:val="24"/>
        </w:rPr>
        <w:t>and</w:t>
      </w:r>
      <w:r w:rsidRPr="00C10C52">
        <w:rPr>
          <w:i/>
          <w:spacing w:val="-6"/>
          <w:sz w:val="24"/>
        </w:rPr>
        <w:t xml:space="preserve"> </w:t>
      </w:r>
      <w:r w:rsidRPr="00C10C52">
        <w:rPr>
          <w:i/>
          <w:sz w:val="24"/>
        </w:rPr>
        <w:t>Communications</w:t>
      </w:r>
      <w:r w:rsidRPr="00C10C52">
        <w:rPr>
          <w:i/>
          <w:spacing w:val="-6"/>
          <w:sz w:val="24"/>
        </w:rPr>
        <w:t xml:space="preserve"> </w:t>
      </w:r>
      <w:r w:rsidRPr="00C10C52">
        <w:rPr>
          <w:i/>
          <w:sz w:val="24"/>
        </w:rPr>
        <w:t>Technology</w:t>
      </w:r>
      <w:r w:rsidRPr="00C10C52">
        <w:rPr>
          <w:i/>
          <w:spacing w:val="-5"/>
          <w:sz w:val="24"/>
        </w:rPr>
        <w:t xml:space="preserve"> </w:t>
      </w:r>
      <w:r w:rsidRPr="00C10C52">
        <w:rPr>
          <w:i/>
          <w:sz w:val="24"/>
        </w:rPr>
        <w:t>(ICT)</w:t>
      </w:r>
      <w:r w:rsidRPr="00C10C52">
        <w:rPr>
          <w:i/>
          <w:spacing w:val="-7"/>
          <w:sz w:val="24"/>
        </w:rPr>
        <w:t xml:space="preserve"> </w:t>
      </w:r>
      <w:r w:rsidRPr="00C10C52">
        <w:rPr>
          <w:i/>
          <w:sz w:val="24"/>
        </w:rPr>
        <w:t>Cybersecurity</w:t>
      </w:r>
      <w:r w:rsidRPr="00C10C52">
        <w:rPr>
          <w:i/>
          <w:spacing w:val="-7"/>
          <w:sz w:val="24"/>
        </w:rPr>
        <w:t xml:space="preserve"> </w:t>
      </w:r>
      <w:r w:rsidRPr="00C10C52">
        <w:rPr>
          <w:i/>
          <w:sz w:val="24"/>
        </w:rPr>
        <w:t>Supply</w:t>
      </w:r>
      <w:r w:rsidRPr="00C10C52">
        <w:rPr>
          <w:i/>
          <w:spacing w:val="-7"/>
          <w:sz w:val="24"/>
        </w:rPr>
        <w:t xml:space="preserve"> </w:t>
      </w:r>
      <w:r w:rsidRPr="00C10C52">
        <w:rPr>
          <w:i/>
          <w:sz w:val="24"/>
        </w:rPr>
        <w:t>Chain</w:t>
      </w:r>
      <w:r w:rsidRPr="00C10C52">
        <w:rPr>
          <w:i/>
          <w:spacing w:val="-6"/>
          <w:sz w:val="24"/>
        </w:rPr>
        <w:t xml:space="preserve"> </w:t>
      </w:r>
      <w:r w:rsidRPr="00C10C52">
        <w:rPr>
          <w:i/>
          <w:sz w:val="24"/>
        </w:rPr>
        <w:t>Risk</w:t>
      </w:r>
      <w:r w:rsidRPr="00C10C52">
        <w:rPr>
          <w:i/>
          <w:spacing w:val="-7"/>
          <w:sz w:val="24"/>
        </w:rPr>
        <w:t xml:space="preserve"> </w:t>
      </w:r>
      <w:r w:rsidRPr="00C10C52">
        <w:rPr>
          <w:i/>
          <w:sz w:val="24"/>
        </w:rPr>
        <w:t>Management (C-SCRM) requirements</w:t>
      </w:r>
      <w:r w:rsidRPr="00C10C52">
        <w:rPr>
          <w:sz w:val="24"/>
        </w:rPr>
        <w:t xml:space="preserve">. The Contractor shall secure their ICT supply chain in compliance with </w:t>
      </w:r>
      <w:r w:rsidRPr="00C10C52">
        <w:rPr>
          <w:i/>
          <w:sz w:val="24"/>
        </w:rPr>
        <w:t xml:space="preserve">HHS Policy for Cyber Supply Chain Risk Management </w:t>
      </w:r>
      <w:r w:rsidRPr="00C10C52">
        <w:rPr>
          <w:sz w:val="24"/>
        </w:rPr>
        <w:t>and Public Law 115-232, section 889.</w:t>
      </w:r>
      <w:r w:rsidRPr="00C10C52">
        <w:rPr>
          <w:spacing w:val="-14"/>
          <w:sz w:val="24"/>
        </w:rPr>
        <w:t xml:space="preserve"> </w:t>
      </w:r>
      <w:r w:rsidRPr="00C10C52">
        <w:rPr>
          <w:sz w:val="24"/>
        </w:rPr>
        <w:t>At a minimum, the Contractor shall—</w:t>
      </w:r>
    </w:p>
    <w:p w14:paraId="61CB798B" w14:textId="77777777" w:rsidR="004C7547" w:rsidRPr="00C10C52" w:rsidRDefault="004C7547" w:rsidP="00752E04">
      <w:pPr>
        <w:pStyle w:val="BodyText"/>
        <w:ind w:right="360"/>
      </w:pPr>
    </w:p>
    <w:p w14:paraId="5602BC49" w14:textId="77777777" w:rsidR="004C7547" w:rsidRPr="00C10C52" w:rsidRDefault="00D83258" w:rsidP="00F75D40">
      <w:pPr>
        <w:pStyle w:val="ListParagraph"/>
        <w:numPr>
          <w:ilvl w:val="0"/>
          <w:numId w:val="87"/>
        </w:numPr>
        <w:tabs>
          <w:tab w:val="left" w:pos="3060"/>
        </w:tabs>
        <w:ind w:left="2250" w:hanging="450"/>
        <w:rPr>
          <w:sz w:val="24"/>
        </w:rPr>
      </w:pPr>
      <w:r w:rsidRPr="00C10C52">
        <w:rPr>
          <w:sz w:val="24"/>
        </w:rPr>
        <w:t>Develop</w:t>
      </w:r>
      <w:r w:rsidRPr="00C10C52">
        <w:rPr>
          <w:spacing w:val="-4"/>
          <w:sz w:val="24"/>
        </w:rPr>
        <w:t xml:space="preserve"> </w:t>
      </w:r>
      <w:r w:rsidRPr="00C10C52">
        <w:rPr>
          <w:sz w:val="24"/>
        </w:rPr>
        <w:t>rules</w:t>
      </w:r>
      <w:r w:rsidRPr="00C10C52">
        <w:rPr>
          <w:spacing w:val="-1"/>
          <w:sz w:val="24"/>
        </w:rPr>
        <w:t xml:space="preserve"> </w:t>
      </w:r>
      <w:r w:rsidRPr="00C10C52">
        <w:rPr>
          <w:sz w:val="24"/>
        </w:rPr>
        <w:t>for</w:t>
      </w:r>
      <w:r w:rsidRPr="00C10C52">
        <w:rPr>
          <w:spacing w:val="-3"/>
          <w:sz w:val="24"/>
        </w:rPr>
        <w:t xml:space="preserve"> </w:t>
      </w:r>
      <w:r w:rsidRPr="00C10C52">
        <w:rPr>
          <w:sz w:val="24"/>
        </w:rPr>
        <w:t>suppliers'</w:t>
      </w:r>
      <w:r w:rsidRPr="00C10C52">
        <w:rPr>
          <w:spacing w:val="-2"/>
          <w:sz w:val="24"/>
        </w:rPr>
        <w:t xml:space="preserve"> </w:t>
      </w:r>
      <w:r w:rsidRPr="00C10C52">
        <w:rPr>
          <w:sz w:val="24"/>
        </w:rPr>
        <w:t>development</w:t>
      </w:r>
      <w:r w:rsidRPr="00C10C52">
        <w:rPr>
          <w:spacing w:val="-2"/>
          <w:sz w:val="24"/>
        </w:rPr>
        <w:t xml:space="preserve"> </w:t>
      </w:r>
      <w:r w:rsidRPr="00C10C52">
        <w:rPr>
          <w:sz w:val="24"/>
        </w:rPr>
        <w:t>methods,</w:t>
      </w:r>
      <w:r w:rsidRPr="00C10C52">
        <w:rPr>
          <w:spacing w:val="-1"/>
          <w:sz w:val="24"/>
        </w:rPr>
        <w:t xml:space="preserve"> </w:t>
      </w:r>
      <w:r w:rsidRPr="00C10C52">
        <w:rPr>
          <w:sz w:val="24"/>
        </w:rPr>
        <w:t>techniques,</w:t>
      </w:r>
      <w:r w:rsidRPr="00C10C52">
        <w:rPr>
          <w:spacing w:val="-2"/>
          <w:sz w:val="24"/>
        </w:rPr>
        <w:t xml:space="preserve"> </w:t>
      </w:r>
      <w:r w:rsidRPr="00C10C52">
        <w:rPr>
          <w:sz w:val="24"/>
        </w:rPr>
        <w:t>or</w:t>
      </w:r>
      <w:r w:rsidRPr="00C10C52">
        <w:rPr>
          <w:spacing w:val="-2"/>
          <w:sz w:val="24"/>
        </w:rPr>
        <w:t xml:space="preserve"> practices;</w:t>
      </w:r>
    </w:p>
    <w:p w14:paraId="41FE20D9" w14:textId="77777777" w:rsidR="004C7547" w:rsidRPr="00C10C52" w:rsidRDefault="004C7547" w:rsidP="00981B2A">
      <w:pPr>
        <w:pStyle w:val="BodyText"/>
        <w:tabs>
          <w:tab w:val="left" w:pos="3060"/>
        </w:tabs>
        <w:ind w:left="2250" w:hanging="450"/>
      </w:pPr>
    </w:p>
    <w:p w14:paraId="4D3F06FD" w14:textId="77777777" w:rsidR="004C7547" w:rsidRPr="00C10C52" w:rsidRDefault="00D83258" w:rsidP="00F75D40">
      <w:pPr>
        <w:pStyle w:val="ListParagraph"/>
        <w:numPr>
          <w:ilvl w:val="0"/>
          <w:numId w:val="87"/>
        </w:numPr>
        <w:tabs>
          <w:tab w:val="left" w:pos="3060"/>
        </w:tabs>
        <w:ind w:left="2250" w:hanging="450"/>
        <w:rPr>
          <w:sz w:val="24"/>
        </w:rPr>
      </w:pPr>
      <w:r w:rsidRPr="00C10C52">
        <w:rPr>
          <w:sz w:val="24"/>
        </w:rPr>
        <w:t>Use</w:t>
      </w:r>
      <w:r w:rsidRPr="00C10C52">
        <w:rPr>
          <w:spacing w:val="-3"/>
          <w:sz w:val="24"/>
        </w:rPr>
        <w:t xml:space="preserve"> </w:t>
      </w:r>
      <w:r w:rsidRPr="00C10C52">
        <w:rPr>
          <w:sz w:val="24"/>
        </w:rPr>
        <w:t>secondary</w:t>
      </w:r>
      <w:r w:rsidRPr="00C10C52">
        <w:rPr>
          <w:spacing w:val="-1"/>
          <w:sz w:val="24"/>
        </w:rPr>
        <w:t xml:space="preserve"> </w:t>
      </w:r>
      <w:r w:rsidRPr="00C10C52">
        <w:rPr>
          <w:sz w:val="24"/>
        </w:rPr>
        <w:t>market</w:t>
      </w:r>
      <w:r w:rsidRPr="00C10C52">
        <w:rPr>
          <w:spacing w:val="-1"/>
          <w:sz w:val="24"/>
        </w:rPr>
        <w:t xml:space="preserve"> </w:t>
      </w:r>
      <w:r w:rsidRPr="00C10C52">
        <w:rPr>
          <w:spacing w:val="-2"/>
          <w:sz w:val="24"/>
        </w:rPr>
        <w:t>components;</w:t>
      </w:r>
    </w:p>
    <w:p w14:paraId="05FBEFCE" w14:textId="77777777" w:rsidR="004C7547" w:rsidRPr="00C10C52" w:rsidRDefault="004C7547" w:rsidP="00981B2A">
      <w:pPr>
        <w:pStyle w:val="BodyText"/>
        <w:tabs>
          <w:tab w:val="left" w:pos="3060"/>
        </w:tabs>
        <w:ind w:left="2250" w:hanging="450"/>
      </w:pPr>
    </w:p>
    <w:p w14:paraId="2D2B67C9" w14:textId="77777777" w:rsidR="004C7547" w:rsidRPr="00C10C52" w:rsidRDefault="00D83258" w:rsidP="00F75D40">
      <w:pPr>
        <w:pStyle w:val="ListParagraph"/>
        <w:numPr>
          <w:ilvl w:val="0"/>
          <w:numId w:val="87"/>
        </w:numPr>
        <w:tabs>
          <w:tab w:val="left" w:pos="3060"/>
        </w:tabs>
        <w:ind w:left="2250" w:hanging="450"/>
        <w:rPr>
          <w:sz w:val="24"/>
        </w:rPr>
      </w:pPr>
      <w:r w:rsidRPr="00C10C52">
        <w:rPr>
          <w:sz w:val="24"/>
        </w:rPr>
        <w:t>Prohibit</w:t>
      </w:r>
      <w:r w:rsidRPr="00C10C52">
        <w:rPr>
          <w:spacing w:val="-3"/>
          <w:sz w:val="24"/>
        </w:rPr>
        <w:t xml:space="preserve"> </w:t>
      </w:r>
      <w:r w:rsidRPr="00C10C52">
        <w:rPr>
          <w:sz w:val="24"/>
        </w:rPr>
        <w:t>counterfeit</w:t>
      </w:r>
      <w:r w:rsidRPr="00C10C52">
        <w:rPr>
          <w:spacing w:val="-3"/>
          <w:sz w:val="24"/>
        </w:rPr>
        <w:t xml:space="preserve"> </w:t>
      </w:r>
      <w:r w:rsidRPr="00C10C52">
        <w:rPr>
          <w:spacing w:val="-2"/>
          <w:sz w:val="24"/>
        </w:rPr>
        <w:t>products;</w:t>
      </w:r>
    </w:p>
    <w:p w14:paraId="75395B77" w14:textId="77777777" w:rsidR="004C7547" w:rsidRPr="00C10C52" w:rsidRDefault="004C7547" w:rsidP="00981B2A">
      <w:pPr>
        <w:pStyle w:val="BodyText"/>
        <w:tabs>
          <w:tab w:val="left" w:pos="3060"/>
        </w:tabs>
        <w:ind w:left="2250" w:hanging="450"/>
      </w:pPr>
    </w:p>
    <w:p w14:paraId="3476CF14" w14:textId="77777777" w:rsidR="004C7547" w:rsidRPr="00C10C52" w:rsidRDefault="00D83258" w:rsidP="00F75D40">
      <w:pPr>
        <w:pStyle w:val="ListParagraph"/>
        <w:numPr>
          <w:ilvl w:val="0"/>
          <w:numId w:val="87"/>
        </w:numPr>
        <w:tabs>
          <w:tab w:val="left" w:pos="3060"/>
        </w:tabs>
        <w:ind w:left="2250" w:hanging="450"/>
        <w:rPr>
          <w:sz w:val="24"/>
        </w:rPr>
      </w:pPr>
      <w:r w:rsidRPr="00C10C52">
        <w:rPr>
          <w:sz w:val="24"/>
        </w:rPr>
        <w:t>Dispose</w:t>
      </w:r>
      <w:r w:rsidRPr="00C10C52">
        <w:rPr>
          <w:spacing w:val="-5"/>
          <w:sz w:val="24"/>
        </w:rPr>
        <w:t xml:space="preserve"> </w:t>
      </w:r>
      <w:r w:rsidRPr="00C10C52">
        <w:rPr>
          <w:sz w:val="24"/>
        </w:rPr>
        <w:t>and/or</w:t>
      </w:r>
      <w:r w:rsidRPr="00C10C52">
        <w:rPr>
          <w:spacing w:val="-2"/>
          <w:sz w:val="24"/>
        </w:rPr>
        <w:t xml:space="preserve"> </w:t>
      </w:r>
      <w:r w:rsidRPr="00C10C52">
        <w:rPr>
          <w:sz w:val="24"/>
        </w:rPr>
        <w:t>retain</w:t>
      </w:r>
      <w:r w:rsidRPr="00C10C52">
        <w:rPr>
          <w:spacing w:val="-2"/>
          <w:sz w:val="24"/>
        </w:rPr>
        <w:t xml:space="preserve"> </w:t>
      </w:r>
      <w:r w:rsidRPr="00C10C52">
        <w:rPr>
          <w:sz w:val="24"/>
        </w:rPr>
        <w:t>elements</w:t>
      </w:r>
      <w:r w:rsidRPr="00C10C52">
        <w:rPr>
          <w:spacing w:val="-1"/>
          <w:sz w:val="24"/>
        </w:rPr>
        <w:t xml:space="preserve"> </w:t>
      </w:r>
      <w:r w:rsidRPr="00C10C52">
        <w:rPr>
          <w:sz w:val="24"/>
        </w:rPr>
        <w:t>such</w:t>
      </w:r>
      <w:r w:rsidRPr="00C10C52">
        <w:rPr>
          <w:spacing w:val="-1"/>
          <w:sz w:val="24"/>
        </w:rPr>
        <w:t xml:space="preserve"> </w:t>
      </w:r>
      <w:r w:rsidRPr="00C10C52">
        <w:rPr>
          <w:sz w:val="24"/>
        </w:rPr>
        <w:t>as</w:t>
      </w:r>
      <w:r w:rsidRPr="00C10C52">
        <w:rPr>
          <w:spacing w:val="-2"/>
          <w:sz w:val="24"/>
        </w:rPr>
        <w:t xml:space="preserve"> </w:t>
      </w:r>
      <w:r w:rsidRPr="00C10C52">
        <w:rPr>
          <w:sz w:val="24"/>
        </w:rPr>
        <w:t>components,</w:t>
      </w:r>
      <w:r w:rsidRPr="00C10C52">
        <w:rPr>
          <w:spacing w:val="-1"/>
          <w:sz w:val="24"/>
        </w:rPr>
        <w:t xml:space="preserve"> </w:t>
      </w:r>
      <w:r w:rsidRPr="00C10C52">
        <w:rPr>
          <w:sz w:val="24"/>
        </w:rPr>
        <w:t>data,</w:t>
      </w:r>
      <w:r w:rsidRPr="00C10C52">
        <w:rPr>
          <w:spacing w:val="-1"/>
          <w:sz w:val="24"/>
        </w:rPr>
        <w:t xml:space="preserve"> </w:t>
      </w:r>
      <w:r w:rsidRPr="00C10C52">
        <w:rPr>
          <w:sz w:val="24"/>
        </w:rPr>
        <w:t>or</w:t>
      </w:r>
      <w:r w:rsidRPr="00C10C52">
        <w:rPr>
          <w:spacing w:val="-3"/>
          <w:sz w:val="24"/>
        </w:rPr>
        <w:t xml:space="preserve"> </w:t>
      </w:r>
      <w:r w:rsidRPr="00C10C52">
        <w:rPr>
          <w:sz w:val="24"/>
        </w:rPr>
        <w:t>intellectual</w:t>
      </w:r>
      <w:r w:rsidRPr="00C10C52">
        <w:rPr>
          <w:spacing w:val="-1"/>
          <w:sz w:val="24"/>
        </w:rPr>
        <w:t xml:space="preserve"> </w:t>
      </w:r>
      <w:r w:rsidRPr="00C10C52">
        <w:rPr>
          <w:sz w:val="24"/>
        </w:rPr>
        <w:t>property</w:t>
      </w:r>
      <w:r w:rsidRPr="00C10C52">
        <w:rPr>
          <w:spacing w:val="-1"/>
          <w:sz w:val="24"/>
        </w:rPr>
        <w:t xml:space="preserve"> </w:t>
      </w:r>
      <w:r w:rsidRPr="00C10C52">
        <w:rPr>
          <w:spacing w:val="-2"/>
          <w:sz w:val="24"/>
        </w:rPr>
        <w:t>securely;</w:t>
      </w:r>
    </w:p>
    <w:p w14:paraId="4CF30D01" w14:textId="77777777" w:rsidR="004C7547" w:rsidRPr="00C10C52" w:rsidRDefault="004C7547" w:rsidP="00981B2A">
      <w:pPr>
        <w:pStyle w:val="BodyText"/>
        <w:tabs>
          <w:tab w:val="left" w:pos="3060"/>
        </w:tabs>
        <w:ind w:left="2250" w:hanging="450"/>
      </w:pPr>
    </w:p>
    <w:p w14:paraId="2346B7EE" w14:textId="77777777" w:rsidR="004C7547" w:rsidRPr="00C10C52" w:rsidRDefault="00D83258" w:rsidP="00F75D40">
      <w:pPr>
        <w:pStyle w:val="ListParagraph"/>
        <w:numPr>
          <w:ilvl w:val="0"/>
          <w:numId w:val="87"/>
        </w:numPr>
        <w:tabs>
          <w:tab w:val="left" w:pos="3060"/>
        </w:tabs>
        <w:ind w:left="2250" w:hanging="450"/>
        <w:rPr>
          <w:sz w:val="24"/>
        </w:rPr>
      </w:pPr>
      <w:r w:rsidRPr="00C10C52">
        <w:rPr>
          <w:sz w:val="24"/>
        </w:rPr>
        <w:t>Ensure</w:t>
      </w:r>
      <w:r w:rsidRPr="00C10C52">
        <w:rPr>
          <w:spacing w:val="-2"/>
          <w:sz w:val="24"/>
        </w:rPr>
        <w:t xml:space="preserve"> </w:t>
      </w:r>
      <w:r w:rsidRPr="00C10C52">
        <w:rPr>
          <w:sz w:val="24"/>
        </w:rPr>
        <w:t>adequate</w:t>
      </w:r>
      <w:r w:rsidRPr="00C10C52">
        <w:rPr>
          <w:spacing w:val="-2"/>
          <w:sz w:val="24"/>
        </w:rPr>
        <w:t xml:space="preserve"> </w:t>
      </w:r>
      <w:r w:rsidRPr="00C10C52">
        <w:rPr>
          <w:sz w:val="24"/>
        </w:rPr>
        <w:t>supply of</w:t>
      </w:r>
      <w:r w:rsidRPr="00C10C52">
        <w:rPr>
          <w:spacing w:val="-1"/>
          <w:sz w:val="24"/>
        </w:rPr>
        <w:t xml:space="preserve"> </w:t>
      </w:r>
      <w:r w:rsidRPr="00C10C52">
        <w:rPr>
          <w:spacing w:val="-2"/>
          <w:sz w:val="24"/>
        </w:rPr>
        <w:t>components;</w:t>
      </w:r>
    </w:p>
    <w:p w14:paraId="6B0AF3C2" w14:textId="77777777" w:rsidR="004C7547" w:rsidRPr="00C10C52" w:rsidRDefault="004C7547" w:rsidP="00752E04">
      <w:pPr>
        <w:pStyle w:val="BodyText"/>
        <w:tabs>
          <w:tab w:val="left" w:pos="3060"/>
        </w:tabs>
        <w:ind w:left="3060" w:hanging="540"/>
      </w:pPr>
    </w:p>
    <w:p w14:paraId="1E365290" w14:textId="77777777" w:rsidR="004C7547" w:rsidRPr="00C10C52" w:rsidRDefault="00D83258" w:rsidP="00F75D40">
      <w:pPr>
        <w:pStyle w:val="ListParagraph"/>
        <w:numPr>
          <w:ilvl w:val="0"/>
          <w:numId w:val="87"/>
        </w:numPr>
        <w:tabs>
          <w:tab w:val="left" w:pos="3060"/>
        </w:tabs>
        <w:ind w:right="1002" w:hanging="439"/>
        <w:rPr>
          <w:sz w:val="24"/>
        </w:rPr>
      </w:pPr>
      <w:r w:rsidRPr="00C10C52">
        <w:rPr>
          <w:sz w:val="24"/>
        </w:rPr>
        <w:t>Require</w:t>
      </w:r>
      <w:r w:rsidRPr="00C10C52">
        <w:rPr>
          <w:spacing w:val="-4"/>
          <w:sz w:val="24"/>
        </w:rPr>
        <w:t xml:space="preserve"> </w:t>
      </w:r>
      <w:r w:rsidRPr="00C10C52">
        <w:rPr>
          <w:sz w:val="24"/>
        </w:rPr>
        <w:t>external</w:t>
      </w:r>
      <w:r w:rsidRPr="00C10C52">
        <w:rPr>
          <w:spacing w:val="-3"/>
          <w:sz w:val="24"/>
        </w:rPr>
        <w:t xml:space="preserve"> </w:t>
      </w:r>
      <w:r w:rsidRPr="00C10C52">
        <w:rPr>
          <w:sz w:val="24"/>
        </w:rPr>
        <w:t>providers</w:t>
      </w:r>
      <w:r w:rsidRPr="00C10C52">
        <w:rPr>
          <w:spacing w:val="-3"/>
          <w:sz w:val="24"/>
        </w:rPr>
        <w:t xml:space="preserve"> </w:t>
      </w:r>
      <w:r w:rsidRPr="00C10C52">
        <w:rPr>
          <w:sz w:val="24"/>
        </w:rPr>
        <w:t>handling</w:t>
      </w:r>
      <w:r w:rsidRPr="00C10C52">
        <w:rPr>
          <w:spacing w:val="-3"/>
          <w:sz w:val="24"/>
        </w:rPr>
        <w:t xml:space="preserve"> </w:t>
      </w:r>
      <w:r w:rsidRPr="00C10C52">
        <w:rPr>
          <w:sz w:val="24"/>
        </w:rPr>
        <w:t>federal</w:t>
      </w:r>
      <w:r w:rsidRPr="00C10C52">
        <w:rPr>
          <w:spacing w:val="-3"/>
          <w:sz w:val="24"/>
        </w:rPr>
        <w:t xml:space="preserve"> </w:t>
      </w:r>
      <w:r w:rsidRPr="00C10C52">
        <w:rPr>
          <w:sz w:val="24"/>
        </w:rPr>
        <w:t>information</w:t>
      </w:r>
      <w:r w:rsidRPr="00C10C52">
        <w:rPr>
          <w:spacing w:val="-3"/>
          <w:sz w:val="24"/>
        </w:rPr>
        <w:t xml:space="preserve"> </w:t>
      </w:r>
      <w:r w:rsidRPr="00C10C52">
        <w:rPr>
          <w:sz w:val="24"/>
        </w:rPr>
        <w:t>or</w:t>
      </w:r>
      <w:r w:rsidRPr="00C10C52">
        <w:rPr>
          <w:spacing w:val="-4"/>
          <w:sz w:val="24"/>
        </w:rPr>
        <w:t xml:space="preserve"> </w:t>
      </w:r>
      <w:r w:rsidRPr="00C10C52">
        <w:rPr>
          <w:sz w:val="24"/>
        </w:rPr>
        <w:t>operating</w:t>
      </w:r>
      <w:r w:rsidRPr="00C10C52">
        <w:rPr>
          <w:spacing w:val="-3"/>
          <w:sz w:val="24"/>
        </w:rPr>
        <w:t xml:space="preserve"> </w:t>
      </w:r>
      <w:r w:rsidRPr="00C10C52">
        <w:rPr>
          <w:sz w:val="24"/>
        </w:rPr>
        <w:t>systems</w:t>
      </w:r>
      <w:r w:rsidRPr="00C10C52">
        <w:rPr>
          <w:spacing w:val="-3"/>
          <w:sz w:val="24"/>
        </w:rPr>
        <w:t xml:space="preserve"> </w:t>
      </w:r>
      <w:r w:rsidRPr="00C10C52">
        <w:rPr>
          <w:sz w:val="24"/>
        </w:rPr>
        <w:t>on</w:t>
      </w:r>
      <w:r w:rsidRPr="00C10C52">
        <w:rPr>
          <w:spacing w:val="-3"/>
          <w:sz w:val="24"/>
        </w:rPr>
        <w:t xml:space="preserve"> </w:t>
      </w:r>
      <w:r w:rsidRPr="00C10C52">
        <w:rPr>
          <w:sz w:val="24"/>
        </w:rPr>
        <w:t>behalf</w:t>
      </w:r>
      <w:r w:rsidRPr="00C10C52">
        <w:rPr>
          <w:spacing w:val="-4"/>
          <w:sz w:val="24"/>
        </w:rPr>
        <w:t xml:space="preserve"> </w:t>
      </w:r>
      <w:r w:rsidRPr="00C10C52">
        <w:rPr>
          <w:sz w:val="24"/>
        </w:rPr>
        <w:t>of</w:t>
      </w:r>
      <w:r w:rsidRPr="00C10C52">
        <w:rPr>
          <w:spacing w:val="-4"/>
          <w:sz w:val="24"/>
        </w:rPr>
        <w:t xml:space="preserve"> </w:t>
      </w:r>
      <w:r w:rsidRPr="00C10C52">
        <w:rPr>
          <w:sz w:val="24"/>
        </w:rPr>
        <w:t>the federal government to meet the same security and privacy requirements as federal agencies;</w:t>
      </w:r>
    </w:p>
    <w:p w14:paraId="250A262C" w14:textId="77777777" w:rsidR="004C7547" w:rsidRPr="00C10C52" w:rsidRDefault="004C7547" w:rsidP="00981B2A">
      <w:pPr>
        <w:pStyle w:val="BodyText"/>
        <w:tabs>
          <w:tab w:val="left" w:pos="3060"/>
        </w:tabs>
        <w:ind w:left="2340" w:hanging="540"/>
      </w:pPr>
    </w:p>
    <w:p w14:paraId="116720E2" w14:textId="77777777" w:rsidR="004C7547" w:rsidRPr="00C10C52" w:rsidRDefault="00D83258" w:rsidP="00F75D40">
      <w:pPr>
        <w:pStyle w:val="ListParagraph"/>
        <w:numPr>
          <w:ilvl w:val="0"/>
          <w:numId w:val="87"/>
        </w:numPr>
        <w:tabs>
          <w:tab w:val="left" w:pos="3060"/>
        </w:tabs>
        <w:ind w:right="861" w:hanging="439"/>
        <w:rPr>
          <w:sz w:val="24"/>
        </w:rPr>
      </w:pPr>
      <w:r w:rsidRPr="00C10C52">
        <w:rPr>
          <w:sz w:val="24"/>
        </w:rPr>
        <w:t>Require</w:t>
      </w:r>
      <w:r w:rsidRPr="00C10C52">
        <w:rPr>
          <w:spacing w:val="-5"/>
          <w:sz w:val="24"/>
        </w:rPr>
        <w:t xml:space="preserve"> </w:t>
      </w:r>
      <w:r w:rsidRPr="00C10C52">
        <w:rPr>
          <w:sz w:val="24"/>
        </w:rPr>
        <w:t>external</w:t>
      </w:r>
      <w:r w:rsidRPr="00C10C52">
        <w:rPr>
          <w:spacing w:val="-4"/>
          <w:sz w:val="24"/>
        </w:rPr>
        <w:t xml:space="preserve"> </w:t>
      </w:r>
      <w:r w:rsidRPr="00C10C52">
        <w:rPr>
          <w:sz w:val="24"/>
        </w:rPr>
        <w:t>providers</w:t>
      </w:r>
      <w:r w:rsidRPr="00C10C52">
        <w:rPr>
          <w:spacing w:val="-4"/>
          <w:sz w:val="24"/>
        </w:rPr>
        <w:t xml:space="preserve"> </w:t>
      </w:r>
      <w:r w:rsidRPr="00C10C52">
        <w:rPr>
          <w:sz w:val="24"/>
        </w:rPr>
        <w:t>to</w:t>
      </w:r>
      <w:r w:rsidRPr="00C10C52">
        <w:rPr>
          <w:spacing w:val="-4"/>
          <w:sz w:val="24"/>
        </w:rPr>
        <w:t xml:space="preserve"> </w:t>
      </w:r>
      <w:r w:rsidRPr="00C10C52">
        <w:rPr>
          <w:sz w:val="24"/>
        </w:rPr>
        <w:t>express</w:t>
      </w:r>
      <w:r w:rsidRPr="00C10C52">
        <w:rPr>
          <w:spacing w:val="-4"/>
          <w:sz w:val="24"/>
        </w:rPr>
        <w:t xml:space="preserve"> </w:t>
      </w:r>
      <w:r w:rsidRPr="00C10C52">
        <w:rPr>
          <w:sz w:val="24"/>
        </w:rPr>
        <w:t>security</w:t>
      </w:r>
      <w:r w:rsidRPr="00C10C52">
        <w:rPr>
          <w:spacing w:val="-4"/>
          <w:sz w:val="24"/>
        </w:rPr>
        <w:t xml:space="preserve"> </w:t>
      </w:r>
      <w:r w:rsidRPr="00C10C52">
        <w:rPr>
          <w:sz w:val="24"/>
        </w:rPr>
        <w:t>and</w:t>
      </w:r>
      <w:r w:rsidRPr="00C10C52">
        <w:rPr>
          <w:spacing w:val="-2"/>
          <w:sz w:val="24"/>
        </w:rPr>
        <w:t xml:space="preserve"> </w:t>
      </w:r>
      <w:r w:rsidRPr="00C10C52">
        <w:rPr>
          <w:sz w:val="24"/>
        </w:rPr>
        <w:t>privacy</w:t>
      </w:r>
      <w:r w:rsidRPr="00C10C52">
        <w:rPr>
          <w:spacing w:val="-4"/>
          <w:sz w:val="24"/>
        </w:rPr>
        <w:t xml:space="preserve"> </w:t>
      </w:r>
      <w:r w:rsidRPr="00C10C52">
        <w:rPr>
          <w:sz w:val="24"/>
        </w:rPr>
        <w:t>requirements</w:t>
      </w:r>
      <w:r w:rsidRPr="00C10C52">
        <w:rPr>
          <w:spacing w:val="-4"/>
          <w:sz w:val="24"/>
        </w:rPr>
        <w:t xml:space="preserve"> </w:t>
      </w:r>
      <w:r w:rsidRPr="00C10C52">
        <w:rPr>
          <w:sz w:val="24"/>
        </w:rPr>
        <w:t>(including</w:t>
      </w:r>
      <w:r w:rsidRPr="00C10C52">
        <w:rPr>
          <w:spacing w:val="-4"/>
          <w:sz w:val="24"/>
        </w:rPr>
        <w:t xml:space="preserve"> </w:t>
      </w:r>
      <w:r w:rsidRPr="00C10C52">
        <w:rPr>
          <w:sz w:val="24"/>
        </w:rPr>
        <w:t>the</w:t>
      </w:r>
      <w:r w:rsidRPr="00C10C52">
        <w:rPr>
          <w:spacing w:val="-5"/>
          <w:sz w:val="24"/>
        </w:rPr>
        <w:t xml:space="preserve"> </w:t>
      </w:r>
      <w:r w:rsidRPr="00C10C52">
        <w:rPr>
          <w:sz w:val="24"/>
        </w:rPr>
        <w:t xml:space="preserve">controls for systems processing, storing, or transmitting federal information) in contracts or other formal </w:t>
      </w:r>
      <w:r w:rsidRPr="00C10C52">
        <w:rPr>
          <w:spacing w:val="-2"/>
          <w:sz w:val="24"/>
        </w:rPr>
        <w:t>agreements;</w:t>
      </w:r>
    </w:p>
    <w:p w14:paraId="3C6528BC" w14:textId="77777777" w:rsidR="004C7547" w:rsidRPr="00C10C52" w:rsidRDefault="004C7547" w:rsidP="00981B2A">
      <w:pPr>
        <w:pStyle w:val="BodyText"/>
        <w:tabs>
          <w:tab w:val="left" w:pos="3060"/>
        </w:tabs>
        <w:ind w:left="2340" w:hanging="439"/>
      </w:pPr>
    </w:p>
    <w:p w14:paraId="0FD89BB4" w14:textId="77777777" w:rsidR="004C7547" w:rsidRPr="00C10C52" w:rsidRDefault="00D83258" w:rsidP="00F75D40">
      <w:pPr>
        <w:pStyle w:val="ListParagraph"/>
        <w:numPr>
          <w:ilvl w:val="0"/>
          <w:numId w:val="87"/>
        </w:numPr>
        <w:tabs>
          <w:tab w:val="left" w:pos="3060"/>
        </w:tabs>
        <w:ind w:right="907" w:hanging="439"/>
        <w:rPr>
          <w:sz w:val="24"/>
        </w:rPr>
      </w:pPr>
      <w:r w:rsidRPr="00C10C52">
        <w:rPr>
          <w:sz w:val="24"/>
        </w:rPr>
        <w:t>Establish</w:t>
      </w:r>
      <w:r w:rsidRPr="00C10C52">
        <w:rPr>
          <w:spacing w:val="-4"/>
          <w:sz w:val="24"/>
        </w:rPr>
        <w:t xml:space="preserve"> </w:t>
      </w:r>
      <w:r w:rsidRPr="00C10C52">
        <w:rPr>
          <w:sz w:val="24"/>
        </w:rPr>
        <w:t>Service</w:t>
      </w:r>
      <w:r w:rsidRPr="00C10C52">
        <w:rPr>
          <w:spacing w:val="-5"/>
          <w:sz w:val="24"/>
        </w:rPr>
        <w:t xml:space="preserve"> </w:t>
      </w:r>
      <w:r w:rsidRPr="00C10C52">
        <w:rPr>
          <w:sz w:val="24"/>
        </w:rPr>
        <w:t>Level</w:t>
      </w:r>
      <w:r w:rsidRPr="00C10C52">
        <w:rPr>
          <w:spacing w:val="-14"/>
          <w:sz w:val="24"/>
        </w:rPr>
        <w:t xml:space="preserve"> </w:t>
      </w:r>
      <w:r w:rsidRPr="00C10C52">
        <w:rPr>
          <w:sz w:val="24"/>
        </w:rPr>
        <w:t>Agreements</w:t>
      </w:r>
      <w:r w:rsidRPr="00C10C52">
        <w:rPr>
          <w:spacing w:val="-4"/>
          <w:sz w:val="24"/>
        </w:rPr>
        <w:t xml:space="preserve"> </w:t>
      </w:r>
      <w:r w:rsidRPr="00C10C52">
        <w:rPr>
          <w:sz w:val="24"/>
        </w:rPr>
        <w:t>(SLAs),</w:t>
      </w:r>
      <w:r w:rsidRPr="00C10C52">
        <w:rPr>
          <w:spacing w:val="-4"/>
          <w:sz w:val="24"/>
        </w:rPr>
        <w:t xml:space="preserve"> </w:t>
      </w:r>
      <w:r w:rsidRPr="00C10C52">
        <w:rPr>
          <w:sz w:val="24"/>
        </w:rPr>
        <w:t>patching</w:t>
      </w:r>
      <w:r w:rsidRPr="00C10C52">
        <w:rPr>
          <w:spacing w:val="-4"/>
          <w:sz w:val="24"/>
        </w:rPr>
        <w:t xml:space="preserve"> </w:t>
      </w:r>
      <w:r w:rsidRPr="00C10C52">
        <w:rPr>
          <w:sz w:val="24"/>
        </w:rPr>
        <w:t>vehicles,</w:t>
      </w:r>
      <w:r w:rsidRPr="00C10C52">
        <w:rPr>
          <w:spacing w:val="-4"/>
          <w:sz w:val="24"/>
        </w:rPr>
        <w:t xml:space="preserve"> </w:t>
      </w:r>
      <w:r w:rsidRPr="00C10C52">
        <w:rPr>
          <w:sz w:val="24"/>
        </w:rPr>
        <w:t>and</w:t>
      </w:r>
      <w:r w:rsidRPr="00C10C52">
        <w:rPr>
          <w:spacing w:val="-4"/>
          <w:sz w:val="24"/>
        </w:rPr>
        <w:t xml:space="preserve"> </w:t>
      </w:r>
      <w:r w:rsidRPr="00C10C52">
        <w:rPr>
          <w:sz w:val="24"/>
        </w:rPr>
        <w:t>disclosure</w:t>
      </w:r>
      <w:r w:rsidRPr="00C10C52">
        <w:rPr>
          <w:spacing w:val="-5"/>
          <w:sz w:val="24"/>
        </w:rPr>
        <w:t xml:space="preserve"> </w:t>
      </w:r>
      <w:r w:rsidRPr="00C10C52">
        <w:rPr>
          <w:sz w:val="24"/>
        </w:rPr>
        <w:t>requirements</w:t>
      </w:r>
      <w:r w:rsidRPr="00C10C52">
        <w:rPr>
          <w:spacing w:val="-4"/>
          <w:sz w:val="24"/>
        </w:rPr>
        <w:t xml:space="preserve"> </w:t>
      </w:r>
      <w:r w:rsidRPr="00C10C52">
        <w:rPr>
          <w:sz w:val="24"/>
        </w:rPr>
        <w:t>in the case of an incident or new vulnerability being discovered; and</w:t>
      </w:r>
    </w:p>
    <w:p w14:paraId="03D9EEFC" w14:textId="77777777" w:rsidR="004C7547" w:rsidRPr="00C10C52" w:rsidRDefault="004C7547" w:rsidP="00981B2A">
      <w:pPr>
        <w:pStyle w:val="BodyText"/>
        <w:tabs>
          <w:tab w:val="left" w:pos="3060"/>
        </w:tabs>
        <w:ind w:left="2340" w:hanging="439"/>
      </w:pPr>
    </w:p>
    <w:p w14:paraId="5AB1DB90" w14:textId="77777777" w:rsidR="004C7547" w:rsidRPr="00C10C52" w:rsidRDefault="00D83258" w:rsidP="00F75D40">
      <w:pPr>
        <w:pStyle w:val="ListParagraph"/>
        <w:numPr>
          <w:ilvl w:val="0"/>
          <w:numId w:val="87"/>
        </w:numPr>
        <w:tabs>
          <w:tab w:val="left" w:pos="3060"/>
        </w:tabs>
        <w:ind w:right="360" w:hanging="439"/>
        <w:rPr>
          <w:sz w:val="24"/>
        </w:rPr>
      </w:pPr>
      <w:r w:rsidRPr="00C10C52">
        <w:rPr>
          <w:sz w:val="24"/>
        </w:rPr>
        <w:t>Ensure</w:t>
      </w:r>
      <w:r w:rsidRPr="00C10C52">
        <w:rPr>
          <w:spacing w:val="-5"/>
          <w:sz w:val="24"/>
        </w:rPr>
        <w:t xml:space="preserve"> </w:t>
      </w:r>
      <w:r w:rsidRPr="00C10C52">
        <w:rPr>
          <w:sz w:val="24"/>
        </w:rPr>
        <w:t>that</w:t>
      </w:r>
      <w:r w:rsidRPr="00C10C52">
        <w:rPr>
          <w:spacing w:val="-4"/>
          <w:sz w:val="24"/>
        </w:rPr>
        <w:t xml:space="preserve"> </w:t>
      </w:r>
      <w:r w:rsidRPr="00C10C52">
        <w:rPr>
          <w:sz w:val="24"/>
        </w:rPr>
        <w:t>the</w:t>
      </w:r>
      <w:r w:rsidRPr="00C10C52">
        <w:rPr>
          <w:spacing w:val="-5"/>
          <w:sz w:val="24"/>
        </w:rPr>
        <w:t xml:space="preserve"> </w:t>
      </w:r>
      <w:r w:rsidRPr="00C10C52">
        <w:rPr>
          <w:sz w:val="24"/>
        </w:rPr>
        <w:t>supplier</w:t>
      </w:r>
      <w:r w:rsidRPr="00C10C52">
        <w:rPr>
          <w:spacing w:val="-5"/>
          <w:sz w:val="24"/>
        </w:rPr>
        <w:t xml:space="preserve"> </w:t>
      </w:r>
      <w:r w:rsidRPr="00C10C52">
        <w:rPr>
          <w:sz w:val="24"/>
        </w:rPr>
        <w:t>applies</w:t>
      </w:r>
      <w:r w:rsidRPr="00C10C52">
        <w:rPr>
          <w:spacing w:val="-4"/>
          <w:sz w:val="24"/>
        </w:rPr>
        <w:t xml:space="preserve"> </w:t>
      </w:r>
      <w:proofErr w:type="gramStart"/>
      <w:r w:rsidRPr="00C10C52">
        <w:rPr>
          <w:sz w:val="24"/>
        </w:rPr>
        <w:t>same</w:t>
      </w:r>
      <w:proofErr w:type="gramEnd"/>
      <w:r w:rsidRPr="00C10C52">
        <w:rPr>
          <w:spacing w:val="-5"/>
          <w:sz w:val="24"/>
        </w:rPr>
        <w:t xml:space="preserve"> </w:t>
      </w:r>
      <w:r w:rsidRPr="00C10C52">
        <w:rPr>
          <w:sz w:val="24"/>
        </w:rPr>
        <w:t>contractual</w:t>
      </w:r>
      <w:r w:rsidRPr="00C10C52">
        <w:rPr>
          <w:spacing w:val="-4"/>
          <w:sz w:val="24"/>
        </w:rPr>
        <w:t xml:space="preserve"> </w:t>
      </w:r>
      <w:r w:rsidRPr="00C10C52">
        <w:rPr>
          <w:sz w:val="24"/>
        </w:rPr>
        <w:t>requirements</w:t>
      </w:r>
      <w:r w:rsidRPr="00C10C52">
        <w:rPr>
          <w:spacing w:val="-4"/>
          <w:sz w:val="24"/>
        </w:rPr>
        <w:t xml:space="preserve"> </w:t>
      </w:r>
      <w:r w:rsidRPr="00C10C52">
        <w:rPr>
          <w:sz w:val="24"/>
        </w:rPr>
        <w:t>to</w:t>
      </w:r>
      <w:r w:rsidRPr="00C10C52">
        <w:rPr>
          <w:spacing w:val="-4"/>
          <w:sz w:val="24"/>
        </w:rPr>
        <w:t xml:space="preserve"> </w:t>
      </w:r>
      <w:r w:rsidRPr="00C10C52">
        <w:rPr>
          <w:sz w:val="24"/>
        </w:rPr>
        <w:t>any</w:t>
      </w:r>
      <w:r w:rsidRPr="00C10C52">
        <w:rPr>
          <w:spacing w:val="-4"/>
          <w:sz w:val="24"/>
        </w:rPr>
        <w:t xml:space="preserve"> </w:t>
      </w:r>
      <w:r w:rsidRPr="00C10C52">
        <w:rPr>
          <w:sz w:val="24"/>
        </w:rPr>
        <w:t>sub-contractors/suppliers that they involve in the provision of the product or service to the customer; and</w:t>
      </w:r>
    </w:p>
    <w:p w14:paraId="74410EFB" w14:textId="77777777" w:rsidR="004C7547" w:rsidRPr="00C10C52" w:rsidRDefault="004C7547" w:rsidP="00981B2A">
      <w:pPr>
        <w:pStyle w:val="BodyText"/>
        <w:tabs>
          <w:tab w:val="left" w:pos="3060"/>
        </w:tabs>
        <w:ind w:left="2340" w:right="360" w:hanging="439"/>
      </w:pPr>
    </w:p>
    <w:p w14:paraId="7EE8B40F" w14:textId="77777777" w:rsidR="004C7547" w:rsidRPr="00C10C52" w:rsidRDefault="00D83258" w:rsidP="00F75D40">
      <w:pPr>
        <w:pStyle w:val="ListParagraph"/>
        <w:numPr>
          <w:ilvl w:val="0"/>
          <w:numId w:val="87"/>
        </w:numPr>
        <w:tabs>
          <w:tab w:val="left" w:pos="3060"/>
        </w:tabs>
        <w:ind w:right="360" w:hanging="439"/>
        <w:rPr>
          <w:sz w:val="24"/>
        </w:rPr>
      </w:pPr>
      <w:r w:rsidRPr="00C10C52">
        <w:rPr>
          <w:sz w:val="24"/>
        </w:rPr>
        <w:t>Prohibit</w:t>
      </w:r>
      <w:r w:rsidRPr="00C10C52">
        <w:rPr>
          <w:spacing w:val="-2"/>
          <w:sz w:val="24"/>
        </w:rPr>
        <w:t xml:space="preserve"> </w:t>
      </w:r>
      <w:r w:rsidRPr="00C10C52">
        <w:rPr>
          <w:sz w:val="24"/>
        </w:rPr>
        <w:t>the</w:t>
      </w:r>
      <w:r w:rsidRPr="00C10C52">
        <w:rPr>
          <w:spacing w:val="-2"/>
          <w:sz w:val="24"/>
        </w:rPr>
        <w:t xml:space="preserve"> </w:t>
      </w:r>
      <w:r w:rsidRPr="00C10C52">
        <w:rPr>
          <w:sz w:val="24"/>
        </w:rPr>
        <w:t>use</w:t>
      </w:r>
      <w:r w:rsidRPr="00C10C52">
        <w:rPr>
          <w:spacing w:val="-3"/>
          <w:sz w:val="24"/>
        </w:rPr>
        <w:t xml:space="preserve"> </w:t>
      </w:r>
      <w:r w:rsidRPr="00C10C52">
        <w:rPr>
          <w:sz w:val="24"/>
        </w:rPr>
        <w:t>of</w:t>
      </w:r>
      <w:r w:rsidRPr="00C10C52">
        <w:rPr>
          <w:spacing w:val="-2"/>
          <w:sz w:val="24"/>
        </w:rPr>
        <w:t xml:space="preserve"> </w:t>
      </w:r>
      <w:r w:rsidRPr="00C10C52">
        <w:rPr>
          <w:sz w:val="24"/>
        </w:rPr>
        <w:t>covered</w:t>
      </w:r>
      <w:r w:rsidRPr="00C10C52">
        <w:rPr>
          <w:spacing w:val="-1"/>
          <w:sz w:val="24"/>
        </w:rPr>
        <w:t xml:space="preserve"> </w:t>
      </w:r>
      <w:r w:rsidRPr="00C10C52">
        <w:rPr>
          <w:sz w:val="24"/>
        </w:rPr>
        <w:t>telecommunications</w:t>
      </w:r>
      <w:r w:rsidRPr="00C10C52">
        <w:rPr>
          <w:spacing w:val="-2"/>
          <w:sz w:val="24"/>
        </w:rPr>
        <w:t xml:space="preserve"> </w:t>
      </w:r>
      <w:r w:rsidRPr="00C10C52">
        <w:rPr>
          <w:sz w:val="24"/>
        </w:rPr>
        <w:t>and</w:t>
      </w:r>
      <w:r w:rsidRPr="00C10C52">
        <w:rPr>
          <w:spacing w:val="-1"/>
          <w:sz w:val="24"/>
        </w:rPr>
        <w:t xml:space="preserve"> </w:t>
      </w:r>
      <w:r w:rsidRPr="00C10C52">
        <w:rPr>
          <w:sz w:val="24"/>
        </w:rPr>
        <w:t>video</w:t>
      </w:r>
      <w:r w:rsidRPr="00C10C52">
        <w:rPr>
          <w:spacing w:val="-1"/>
          <w:sz w:val="24"/>
        </w:rPr>
        <w:t xml:space="preserve"> </w:t>
      </w:r>
      <w:r w:rsidRPr="00C10C52">
        <w:rPr>
          <w:sz w:val="24"/>
        </w:rPr>
        <w:t>surveillance</w:t>
      </w:r>
      <w:r w:rsidRPr="00C10C52">
        <w:rPr>
          <w:spacing w:val="-1"/>
          <w:sz w:val="24"/>
        </w:rPr>
        <w:t xml:space="preserve"> </w:t>
      </w:r>
      <w:r w:rsidRPr="00C10C52">
        <w:rPr>
          <w:sz w:val="24"/>
        </w:rPr>
        <w:t>equipment</w:t>
      </w:r>
      <w:r w:rsidRPr="00C10C52">
        <w:rPr>
          <w:spacing w:val="-1"/>
          <w:sz w:val="24"/>
        </w:rPr>
        <w:t xml:space="preserve"> </w:t>
      </w:r>
      <w:r w:rsidRPr="00C10C52">
        <w:rPr>
          <w:sz w:val="24"/>
        </w:rPr>
        <w:t>or</w:t>
      </w:r>
      <w:r w:rsidRPr="00C10C52">
        <w:rPr>
          <w:spacing w:val="-2"/>
          <w:sz w:val="24"/>
        </w:rPr>
        <w:t xml:space="preserve"> services.</w:t>
      </w:r>
    </w:p>
    <w:p w14:paraId="40508D79" w14:textId="77777777" w:rsidR="004C7547" w:rsidRPr="00C10C52" w:rsidRDefault="004C7547" w:rsidP="00752E04">
      <w:pPr>
        <w:pStyle w:val="BodyText"/>
        <w:tabs>
          <w:tab w:val="left" w:pos="3060"/>
        </w:tabs>
        <w:spacing w:before="43"/>
        <w:ind w:left="3060" w:right="360" w:hanging="540"/>
      </w:pPr>
    </w:p>
    <w:p w14:paraId="6D5035B1" w14:textId="77777777" w:rsidR="004C7547" w:rsidRPr="00C10C52" w:rsidRDefault="00D83258" w:rsidP="00F75D40">
      <w:pPr>
        <w:pStyle w:val="ListParagraph"/>
        <w:numPr>
          <w:ilvl w:val="0"/>
          <w:numId w:val="35"/>
        </w:numPr>
        <w:tabs>
          <w:tab w:val="left" w:pos="1800"/>
        </w:tabs>
        <w:spacing w:before="1" w:line="256" w:lineRule="auto"/>
        <w:ind w:left="1800" w:right="360" w:hanging="540"/>
        <w:jc w:val="left"/>
        <w:rPr>
          <w:sz w:val="24"/>
        </w:rPr>
      </w:pPr>
      <w:r w:rsidRPr="00C10C52">
        <w:rPr>
          <w:i/>
          <w:sz w:val="24"/>
        </w:rPr>
        <w:lastRenderedPageBreak/>
        <w:t xml:space="preserve">Subcontract </w:t>
      </w:r>
      <w:proofErr w:type="gramStart"/>
      <w:r w:rsidRPr="00C10C52">
        <w:rPr>
          <w:i/>
          <w:sz w:val="24"/>
        </w:rPr>
        <w:t>flow</w:t>
      </w:r>
      <w:proofErr w:type="gramEnd"/>
      <w:r w:rsidRPr="00C10C52">
        <w:rPr>
          <w:i/>
          <w:sz w:val="24"/>
        </w:rPr>
        <w:t xml:space="preserve"> down</w:t>
      </w:r>
      <w:r w:rsidRPr="00C10C52">
        <w:rPr>
          <w:sz w:val="24"/>
        </w:rPr>
        <w:t>. The Contractor shall include the substance of this clause, including this paragraph</w:t>
      </w:r>
      <w:r w:rsidRPr="00C10C52">
        <w:rPr>
          <w:spacing w:val="-4"/>
          <w:sz w:val="24"/>
        </w:rPr>
        <w:t xml:space="preserve"> </w:t>
      </w:r>
      <w:r w:rsidRPr="00C10C52">
        <w:rPr>
          <w:sz w:val="24"/>
        </w:rPr>
        <w:t>(g),</w:t>
      </w:r>
      <w:r w:rsidRPr="00C10C52">
        <w:rPr>
          <w:spacing w:val="-4"/>
          <w:sz w:val="24"/>
        </w:rPr>
        <w:t xml:space="preserve"> </w:t>
      </w:r>
      <w:r w:rsidRPr="00C10C52">
        <w:rPr>
          <w:sz w:val="24"/>
        </w:rPr>
        <w:t>in</w:t>
      </w:r>
      <w:r w:rsidRPr="00C10C52">
        <w:rPr>
          <w:spacing w:val="-4"/>
          <w:sz w:val="24"/>
        </w:rPr>
        <w:t xml:space="preserve"> </w:t>
      </w:r>
      <w:r w:rsidRPr="00C10C52">
        <w:rPr>
          <w:sz w:val="24"/>
        </w:rPr>
        <w:t>subcontracts</w:t>
      </w:r>
      <w:r w:rsidRPr="00C10C52">
        <w:rPr>
          <w:spacing w:val="-4"/>
          <w:sz w:val="24"/>
        </w:rPr>
        <w:t xml:space="preserve"> </w:t>
      </w:r>
      <w:r w:rsidRPr="00C10C52">
        <w:rPr>
          <w:sz w:val="24"/>
        </w:rPr>
        <w:t>and</w:t>
      </w:r>
      <w:r w:rsidRPr="00C10C52">
        <w:rPr>
          <w:spacing w:val="-4"/>
          <w:sz w:val="24"/>
        </w:rPr>
        <w:t xml:space="preserve"> </w:t>
      </w:r>
      <w:r w:rsidRPr="00C10C52">
        <w:rPr>
          <w:sz w:val="24"/>
        </w:rPr>
        <w:t>third-party</w:t>
      </w:r>
      <w:r w:rsidRPr="00C10C52">
        <w:rPr>
          <w:spacing w:val="-4"/>
          <w:sz w:val="24"/>
        </w:rPr>
        <w:t xml:space="preserve"> </w:t>
      </w:r>
      <w:r w:rsidRPr="00C10C52">
        <w:rPr>
          <w:sz w:val="24"/>
        </w:rPr>
        <w:t>agreements,</w:t>
      </w:r>
      <w:r w:rsidRPr="00C10C52">
        <w:rPr>
          <w:spacing w:val="-4"/>
          <w:sz w:val="24"/>
        </w:rPr>
        <w:t xml:space="preserve"> </w:t>
      </w:r>
      <w:r w:rsidRPr="00C10C52">
        <w:rPr>
          <w:sz w:val="24"/>
        </w:rPr>
        <w:t>at</w:t>
      </w:r>
      <w:r w:rsidRPr="00C10C52">
        <w:rPr>
          <w:spacing w:val="-4"/>
          <w:sz w:val="24"/>
        </w:rPr>
        <w:t xml:space="preserve"> </w:t>
      </w:r>
      <w:r w:rsidRPr="00C10C52">
        <w:rPr>
          <w:sz w:val="24"/>
        </w:rPr>
        <w:t>any</w:t>
      </w:r>
      <w:r w:rsidRPr="00C10C52">
        <w:rPr>
          <w:spacing w:val="-4"/>
          <w:sz w:val="24"/>
        </w:rPr>
        <w:t xml:space="preserve"> </w:t>
      </w:r>
      <w:r w:rsidRPr="00C10C52">
        <w:rPr>
          <w:sz w:val="24"/>
        </w:rPr>
        <w:t>tier,</w:t>
      </w:r>
      <w:r w:rsidRPr="00C10C52">
        <w:rPr>
          <w:spacing w:val="-4"/>
          <w:sz w:val="24"/>
        </w:rPr>
        <w:t xml:space="preserve"> </w:t>
      </w:r>
      <w:r w:rsidRPr="00C10C52">
        <w:rPr>
          <w:sz w:val="24"/>
        </w:rPr>
        <w:t>of</w:t>
      </w:r>
      <w:r w:rsidRPr="00C10C52">
        <w:rPr>
          <w:spacing w:val="-3"/>
          <w:sz w:val="24"/>
        </w:rPr>
        <w:t xml:space="preserve"> </w:t>
      </w:r>
      <w:r w:rsidRPr="00C10C52">
        <w:rPr>
          <w:sz w:val="24"/>
        </w:rPr>
        <w:t>any</w:t>
      </w:r>
      <w:r w:rsidRPr="00C10C52">
        <w:rPr>
          <w:spacing w:val="-4"/>
          <w:sz w:val="24"/>
        </w:rPr>
        <w:t xml:space="preserve"> </w:t>
      </w:r>
      <w:r w:rsidRPr="00C10C52">
        <w:rPr>
          <w:sz w:val="24"/>
        </w:rPr>
        <w:t>amount</w:t>
      </w:r>
      <w:r w:rsidRPr="00C10C52">
        <w:rPr>
          <w:spacing w:val="-4"/>
          <w:sz w:val="24"/>
        </w:rPr>
        <w:t xml:space="preserve"> </w:t>
      </w:r>
      <w:r w:rsidRPr="00C10C52">
        <w:rPr>
          <w:sz w:val="24"/>
        </w:rPr>
        <w:t>and</w:t>
      </w:r>
      <w:r w:rsidRPr="00C10C52">
        <w:rPr>
          <w:spacing w:val="-4"/>
          <w:sz w:val="24"/>
        </w:rPr>
        <w:t xml:space="preserve"> </w:t>
      </w:r>
      <w:r w:rsidRPr="00C10C52">
        <w:rPr>
          <w:sz w:val="24"/>
        </w:rPr>
        <w:t>in</w:t>
      </w:r>
      <w:r w:rsidRPr="00C10C52">
        <w:rPr>
          <w:spacing w:val="-4"/>
          <w:sz w:val="24"/>
        </w:rPr>
        <w:t xml:space="preserve"> </w:t>
      </w:r>
      <w:r w:rsidRPr="00C10C52">
        <w:rPr>
          <w:sz w:val="24"/>
        </w:rPr>
        <w:t xml:space="preserve">which subcontractor employees and third-party servicers/employees, will perform functions or provide products under the scope of this contract, and have access to HHS information (including HHS sensitive information, </w:t>
      </w:r>
      <w:r w:rsidRPr="00C10C52">
        <w:rPr>
          <w:i/>
          <w:sz w:val="24"/>
        </w:rPr>
        <w:t>i.e.</w:t>
      </w:r>
      <w:r w:rsidRPr="00C10C52">
        <w:rPr>
          <w:sz w:val="24"/>
        </w:rPr>
        <w:t>, protected health information), information systems, information technology (IT) or providing and accessing information technology-related contract services, support services, and related resources (see HHSAR 302.101, Definitions).</w:t>
      </w:r>
    </w:p>
    <w:p w14:paraId="3928C63B" w14:textId="77777777" w:rsidR="004C7547" w:rsidRPr="00C10C52" w:rsidRDefault="004C7547">
      <w:pPr>
        <w:pStyle w:val="BodyText"/>
        <w:spacing w:before="44"/>
      </w:pPr>
    </w:p>
    <w:p w14:paraId="6C4993E2" w14:textId="0909E06C" w:rsidR="004C7547" w:rsidRDefault="00752E04" w:rsidP="00752E04">
      <w:pPr>
        <w:pStyle w:val="Heading2"/>
        <w:tabs>
          <w:tab w:val="left" w:pos="1159"/>
        </w:tabs>
        <w:spacing w:before="1"/>
      </w:pPr>
      <w:bookmarkStart w:id="186" w:name="H.29_HHSAR_352.239-77_CLOUD_COMPUTING_SE"/>
      <w:bookmarkStart w:id="187" w:name="_Toc201742002"/>
      <w:bookmarkEnd w:id="186"/>
      <w:r>
        <w:t>H.29</w:t>
      </w:r>
      <w:r>
        <w:tab/>
        <w:t>HHSAR</w:t>
      </w:r>
      <w:r>
        <w:rPr>
          <w:spacing w:val="-6"/>
        </w:rPr>
        <w:t xml:space="preserve"> </w:t>
      </w:r>
      <w:r>
        <w:t>352.239-77</w:t>
      </w:r>
      <w:r>
        <w:rPr>
          <w:spacing w:val="-3"/>
        </w:rPr>
        <w:t xml:space="preserve"> </w:t>
      </w:r>
      <w:r>
        <w:t>CLOUD</w:t>
      </w:r>
      <w:r>
        <w:rPr>
          <w:spacing w:val="-4"/>
        </w:rPr>
        <w:t xml:space="preserve"> </w:t>
      </w:r>
      <w:r>
        <w:t>COMPUTING</w:t>
      </w:r>
      <w:r>
        <w:rPr>
          <w:spacing w:val="-3"/>
        </w:rPr>
        <w:t xml:space="preserve"> </w:t>
      </w:r>
      <w:r>
        <w:t>SERVICES</w:t>
      </w:r>
      <w:r>
        <w:rPr>
          <w:spacing w:val="-3"/>
        </w:rPr>
        <w:t xml:space="preserve"> </w:t>
      </w:r>
      <w:r>
        <w:t>(FEB</w:t>
      </w:r>
      <w:r>
        <w:rPr>
          <w:spacing w:val="-4"/>
        </w:rPr>
        <w:t xml:space="preserve"> </w:t>
      </w:r>
      <w:r>
        <w:t>2024)</w:t>
      </w:r>
      <w:r>
        <w:rPr>
          <w:spacing w:val="-3"/>
        </w:rPr>
        <w:t xml:space="preserve"> </w:t>
      </w:r>
      <w:r>
        <w:rPr>
          <w:spacing w:val="-2"/>
        </w:rPr>
        <w:t>(DEVIATION)</w:t>
      </w:r>
      <w:bookmarkEnd w:id="187"/>
    </w:p>
    <w:p w14:paraId="0096ECA6" w14:textId="77777777" w:rsidR="004C7547" w:rsidRDefault="004C7547" w:rsidP="00752E04"/>
    <w:p w14:paraId="3FF6772D" w14:textId="77777777" w:rsidR="004C7547" w:rsidRDefault="00D83258" w:rsidP="00F75D40">
      <w:pPr>
        <w:pStyle w:val="ListParagraph"/>
        <w:numPr>
          <w:ilvl w:val="0"/>
          <w:numId w:val="32"/>
        </w:numPr>
        <w:tabs>
          <w:tab w:val="left" w:pos="1170"/>
          <w:tab w:val="left" w:pos="1222"/>
        </w:tabs>
        <w:spacing w:line="256" w:lineRule="auto"/>
        <w:ind w:left="1170" w:right="360" w:hanging="450"/>
        <w:jc w:val="left"/>
        <w:rPr>
          <w:color w:val="1C1D1F"/>
          <w:sz w:val="24"/>
        </w:rPr>
      </w:pPr>
      <w:r>
        <w:rPr>
          <w:i/>
          <w:color w:val="1C1D1F"/>
          <w:sz w:val="24"/>
        </w:rPr>
        <w:t xml:space="preserve">Responsibilities. </w:t>
      </w:r>
      <w:r>
        <w:rPr>
          <w:color w:val="1C1D1F"/>
          <w:sz w:val="24"/>
        </w:rPr>
        <w:t xml:space="preserve">This clause is applicable to all or any part of the contract that includes cloud computing services. The Contractor shall be responsible for the following privacy and security requirements on this </w:t>
      </w:r>
      <w:r>
        <w:rPr>
          <w:color w:val="1C1D1F"/>
          <w:spacing w:val="-2"/>
          <w:sz w:val="24"/>
        </w:rPr>
        <w:t>contract—</w:t>
      </w:r>
    </w:p>
    <w:p w14:paraId="6D46E11F" w14:textId="77777777" w:rsidR="004C7547" w:rsidRDefault="004C7547" w:rsidP="00752E04">
      <w:pPr>
        <w:pStyle w:val="BodyText"/>
        <w:ind w:right="360"/>
      </w:pPr>
    </w:p>
    <w:p w14:paraId="5337520E" w14:textId="77777777" w:rsidR="004C7547" w:rsidRDefault="00D83258" w:rsidP="00F75D40">
      <w:pPr>
        <w:pStyle w:val="ListParagraph"/>
        <w:numPr>
          <w:ilvl w:val="1"/>
          <w:numId w:val="32"/>
        </w:numPr>
        <w:tabs>
          <w:tab w:val="left" w:pos="2340"/>
        </w:tabs>
        <w:spacing w:line="256" w:lineRule="auto"/>
        <w:ind w:left="1980" w:right="360" w:hanging="720"/>
        <w:rPr>
          <w:color w:val="1C1D1F"/>
          <w:sz w:val="24"/>
        </w:rPr>
      </w:pPr>
      <w:r>
        <w:rPr>
          <w:i/>
          <w:color w:val="1C1D1F"/>
          <w:sz w:val="24"/>
        </w:rPr>
        <w:t xml:space="preserve">Federal Risk and Authorization Management Program (FedRAMP) compliant authorization to operate. </w:t>
      </w:r>
      <w:r>
        <w:rPr>
          <w:color w:val="1C1D1F"/>
          <w:sz w:val="24"/>
        </w:rPr>
        <w:t>Compliance with FedRAMP</w:t>
      </w:r>
      <w:r>
        <w:rPr>
          <w:color w:val="1C1D1F"/>
          <w:spacing w:val="-16"/>
          <w:sz w:val="24"/>
        </w:rPr>
        <w:t xml:space="preserve"> </w:t>
      </w:r>
      <w:r>
        <w:rPr>
          <w:color w:val="1C1D1F"/>
          <w:sz w:val="24"/>
        </w:rPr>
        <w:t>Assessment and</w:t>
      </w:r>
      <w:r>
        <w:rPr>
          <w:color w:val="1C1D1F"/>
          <w:spacing w:val="-5"/>
          <w:sz w:val="24"/>
        </w:rPr>
        <w:t xml:space="preserve"> </w:t>
      </w:r>
      <w:r>
        <w:rPr>
          <w:color w:val="1C1D1F"/>
          <w:sz w:val="24"/>
        </w:rPr>
        <w:t>Authorization (A&amp;A) requirements and ensure the information</w:t>
      </w:r>
      <w:r>
        <w:rPr>
          <w:color w:val="1C1D1F"/>
          <w:spacing w:val="-4"/>
          <w:sz w:val="24"/>
        </w:rPr>
        <w:t xml:space="preserve"> </w:t>
      </w:r>
      <w:r>
        <w:rPr>
          <w:color w:val="1C1D1F"/>
          <w:sz w:val="24"/>
        </w:rPr>
        <w:t>system/service</w:t>
      </w:r>
      <w:r>
        <w:rPr>
          <w:color w:val="1C1D1F"/>
          <w:spacing w:val="-5"/>
          <w:sz w:val="24"/>
        </w:rPr>
        <w:t xml:space="preserve"> </w:t>
      </w:r>
      <w:r>
        <w:rPr>
          <w:color w:val="1C1D1F"/>
          <w:sz w:val="24"/>
        </w:rPr>
        <w:t>(see</w:t>
      </w:r>
      <w:r>
        <w:rPr>
          <w:color w:val="1C1D1F"/>
          <w:spacing w:val="-5"/>
          <w:sz w:val="24"/>
        </w:rPr>
        <w:t xml:space="preserve"> </w:t>
      </w:r>
      <w:r>
        <w:rPr>
          <w:color w:val="1C1D1F"/>
          <w:sz w:val="24"/>
        </w:rPr>
        <w:t>HHSAR</w:t>
      </w:r>
      <w:r>
        <w:rPr>
          <w:color w:val="1C1D1F"/>
          <w:spacing w:val="-4"/>
          <w:sz w:val="24"/>
        </w:rPr>
        <w:t xml:space="preserve"> </w:t>
      </w:r>
      <w:r>
        <w:rPr>
          <w:color w:val="1C1D1F"/>
          <w:sz w:val="24"/>
        </w:rPr>
        <w:t>302.101,</w:t>
      </w:r>
      <w:r>
        <w:rPr>
          <w:color w:val="1C1D1F"/>
          <w:spacing w:val="-2"/>
          <w:sz w:val="24"/>
        </w:rPr>
        <w:t xml:space="preserve"> </w:t>
      </w:r>
      <w:r>
        <w:rPr>
          <w:color w:val="1C1D1F"/>
          <w:sz w:val="24"/>
        </w:rPr>
        <w:t>Definitions)</w:t>
      </w:r>
      <w:r>
        <w:rPr>
          <w:color w:val="1C1D1F"/>
          <w:spacing w:val="-5"/>
          <w:sz w:val="24"/>
        </w:rPr>
        <w:t xml:space="preserve"> </w:t>
      </w:r>
      <w:r>
        <w:rPr>
          <w:color w:val="1C1D1F"/>
          <w:sz w:val="24"/>
        </w:rPr>
        <w:t>under</w:t>
      </w:r>
      <w:r>
        <w:rPr>
          <w:color w:val="1C1D1F"/>
          <w:spacing w:val="-5"/>
          <w:sz w:val="24"/>
        </w:rPr>
        <w:t xml:space="preserve"> </w:t>
      </w:r>
      <w:r>
        <w:rPr>
          <w:color w:val="1C1D1F"/>
          <w:sz w:val="24"/>
        </w:rPr>
        <w:t>this</w:t>
      </w:r>
      <w:r>
        <w:rPr>
          <w:color w:val="1C1D1F"/>
          <w:spacing w:val="-4"/>
          <w:sz w:val="24"/>
        </w:rPr>
        <w:t xml:space="preserve"> </w:t>
      </w:r>
      <w:r>
        <w:rPr>
          <w:color w:val="1C1D1F"/>
          <w:sz w:val="24"/>
        </w:rPr>
        <w:t>contract</w:t>
      </w:r>
      <w:r>
        <w:rPr>
          <w:color w:val="1C1D1F"/>
          <w:spacing w:val="-4"/>
          <w:sz w:val="24"/>
        </w:rPr>
        <w:t xml:space="preserve"> </w:t>
      </w:r>
      <w:r>
        <w:rPr>
          <w:color w:val="1C1D1F"/>
          <w:sz w:val="24"/>
        </w:rPr>
        <w:t>has</w:t>
      </w:r>
      <w:r>
        <w:rPr>
          <w:color w:val="1C1D1F"/>
          <w:spacing w:val="-4"/>
          <w:sz w:val="24"/>
        </w:rPr>
        <w:t xml:space="preserve"> </w:t>
      </w:r>
      <w:r>
        <w:rPr>
          <w:color w:val="1C1D1F"/>
          <w:sz w:val="24"/>
        </w:rPr>
        <w:t>an</w:t>
      </w:r>
      <w:r>
        <w:rPr>
          <w:color w:val="1C1D1F"/>
          <w:spacing w:val="-2"/>
          <w:sz w:val="24"/>
        </w:rPr>
        <w:t xml:space="preserve"> </w:t>
      </w:r>
      <w:r>
        <w:rPr>
          <w:color w:val="1C1D1F"/>
          <w:sz w:val="24"/>
        </w:rPr>
        <w:t>approved</w:t>
      </w:r>
      <w:r>
        <w:rPr>
          <w:color w:val="1C1D1F"/>
          <w:spacing w:val="-2"/>
          <w:sz w:val="24"/>
        </w:rPr>
        <w:t xml:space="preserve"> </w:t>
      </w:r>
      <w:r>
        <w:rPr>
          <w:color w:val="1C1D1F"/>
          <w:sz w:val="24"/>
        </w:rPr>
        <w:t>FedRAMP compliant authority to operate (ATO) in accordance with Federal Information Processing Standard (FIPS) Publication 199 defined security categorization. If a FedRAMP</w:t>
      </w:r>
      <w:r>
        <w:rPr>
          <w:color w:val="1C1D1F"/>
          <w:spacing w:val="-3"/>
          <w:sz w:val="24"/>
        </w:rPr>
        <w:t xml:space="preserve"> </w:t>
      </w:r>
      <w:r>
        <w:rPr>
          <w:color w:val="1C1D1F"/>
          <w:sz w:val="24"/>
        </w:rPr>
        <w:t>compliant</w:t>
      </w:r>
      <w:r>
        <w:rPr>
          <w:color w:val="1C1D1F"/>
          <w:spacing w:val="-8"/>
          <w:sz w:val="24"/>
        </w:rPr>
        <w:t xml:space="preserve"> </w:t>
      </w:r>
      <w:r>
        <w:rPr>
          <w:color w:val="1C1D1F"/>
          <w:sz w:val="24"/>
        </w:rPr>
        <w:t>ATO has not been granted, the Contractor must submit a plan to obtain a FedRAMP</w:t>
      </w:r>
      <w:r>
        <w:rPr>
          <w:color w:val="1C1D1F"/>
          <w:spacing w:val="-3"/>
          <w:sz w:val="24"/>
        </w:rPr>
        <w:t xml:space="preserve"> </w:t>
      </w:r>
      <w:r>
        <w:rPr>
          <w:color w:val="1C1D1F"/>
          <w:sz w:val="24"/>
        </w:rPr>
        <w:t>compliant</w:t>
      </w:r>
      <w:r>
        <w:rPr>
          <w:color w:val="1C1D1F"/>
          <w:spacing w:val="-9"/>
          <w:sz w:val="24"/>
        </w:rPr>
        <w:t xml:space="preserve"> </w:t>
      </w:r>
      <w:r>
        <w:rPr>
          <w:color w:val="1C1D1F"/>
          <w:sz w:val="24"/>
        </w:rPr>
        <w:t>ATO by a timeline determined by CMS.</w:t>
      </w:r>
    </w:p>
    <w:p w14:paraId="0C53BD3A" w14:textId="77777777" w:rsidR="004C7547" w:rsidRDefault="004C7547" w:rsidP="00752E04">
      <w:pPr>
        <w:pStyle w:val="BodyText"/>
        <w:ind w:right="360"/>
      </w:pPr>
    </w:p>
    <w:p w14:paraId="038F2142" w14:textId="77777777" w:rsidR="004C7547" w:rsidRDefault="00D83258" w:rsidP="00F75D40">
      <w:pPr>
        <w:pStyle w:val="ListParagraph"/>
        <w:numPr>
          <w:ilvl w:val="2"/>
          <w:numId w:val="32"/>
        </w:numPr>
        <w:tabs>
          <w:tab w:val="left" w:pos="2448"/>
        </w:tabs>
        <w:spacing w:line="256" w:lineRule="auto"/>
        <w:ind w:left="2520" w:right="360" w:hanging="450"/>
        <w:rPr>
          <w:sz w:val="24"/>
        </w:rPr>
      </w:pPr>
      <w:r>
        <w:rPr>
          <w:color w:val="1C1D1F"/>
          <w:sz w:val="24"/>
        </w:rPr>
        <w:t>Implement applicable FedRAMP baseline controls commensurate with the agency-defined security</w:t>
      </w:r>
      <w:r>
        <w:rPr>
          <w:color w:val="1C1D1F"/>
          <w:spacing w:val="-1"/>
          <w:sz w:val="24"/>
        </w:rPr>
        <w:t xml:space="preserve"> </w:t>
      </w:r>
      <w:r>
        <w:rPr>
          <w:color w:val="1C1D1F"/>
          <w:sz w:val="24"/>
        </w:rPr>
        <w:t>categorization</w:t>
      </w:r>
      <w:r>
        <w:rPr>
          <w:color w:val="1C1D1F"/>
          <w:spacing w:val="-1"/>
          <w:sz w:val="24"/>
        </w:rPr>
        <w:t xml:space="preserve"> </w:t>
      </w:r>
      <w:r>
        <w:rPr>
          <w:color w:val="1C1D1F"/>
          <w:sz w:val="24"/>
        </w:rPr>
        <w:t>and</w:t>
      </w:r>
      <w:r>
        <w:rPr>
          <w:color w:val="1C1D1F"/>
          <w:spacing w:val="-1"/>
          <w:sz w:val="24"/>
        </w:rPr>
        <w:t xml:space="preserve"> </w:t>
      </w:r>
      <w:r>
        <w:rPr>
          <w:color w:val="1C1D1F"/>
          <w:sz w:val="24"/>
        </w:rPr>
        <w:t>the</w:t>
      </w:r>
      <w:r>
        <w:rPr>
          <w:color w:val="1C1D1F"/>
          <w:spacing w:val="-2"/>
          <w:sz w:val="24"/>
        </w:rPr>
        <w:t xml:space="preserve"> </w:t>
      </w:r>
      <w:r>
        <w:rPr>
          <w:color w:val="1C1D1F"/>
          <w:sz w:val="24"/>
        </w:rPr>
        <w:t>applicable</w:t>
      </w:r>
      <w:r>
        <w:rPr>
          <w:color w:val="1C1D1F"/>
          <w:spacing w:val="-2"/>
          <w:sz w:val="24"/>
        </w:rPr>
        <w:t xml:space="preserve"> </w:t>
      </w:r>
      <w:r>
        <w:rPr>
          <w:color w:val="1C1D1F"/>
          <w:sz w:val="24"/>
        </w:rPr>
        <w:t>FedRAMP</w:t>
      </w:r>
      <w:r>
        <w:rPr>
          <w:color w:val="1C1D1F"/>
          <w:spacing w:val="-10"/>
          <w:sz w:val="24"/>
        </w:rPr>
        <w:t xml:space="preserve"> </w:t>
      </w:r>
      <w:r>
        <w:rPr>
          <w:color w:val="1C1D1F"/>
          <w:sz w:val="24"/>
        </w:rPr>
        <w:t>security</w:t>
      </w:r>
      <w:r>
        <w:rPr>
          <w:color w:val="1C1D1F"/>
          <w:spacing w:val="-1"/>
          <w:sz w:val="24"/>
        </w:rPr>
        <w:t xml:space="preserve"> </w:t>
      </w:r>
      <w:r>
        <w:rPr>
          <w:color w:val="1C1D1F"/>
          <w:sz w:val="24"/>
        </w:rPr>
        <w:t>control</w:t>
      </w:r>
      <w:r>
        <w:rPr>
          <w:color w:val="1C1D1F"/>
          <w:spacing w:val="-1"/>
          <w:sz w:val="24"/>
        </w:rPr>
        <w:t xml:space="preserve"> </w:t>
      </w:r>
      <w:r>
        <w:rPr>
          <w:color w:val="1C1D1F"/>
          <w:sz w:val="24"/>
        </w:rPr>
        <w:t>baseline</w:t>
      </w:r>
      <w:r>
        <w:rPr>
          <w:color w:val="1C1D1F"/>
          <w:spacing w:val="-2"/>
          <w:sz w:val="24"/>
        </w:rPr>
        <w:t xml:space="preserve"> </w:t>
      </w:r>
      <w:r>
        <w:rPr>
          <w:color w:val="1C1D1F"/>
          <w:sz w:val="24"/>
        </w:rPr>
        <w:t>available</w:t>
      </w:r>
      <w:r>
        <w:rPr>
          <w:color w:val="1C1D1F"/>
          <w:spacing w:val="-2"/>
          <w:sz w:val="24"/>
        </w:rPr>
        <w:t xml:space="preserve"> </w:t>
      </w:r>
      <w:r>
        <w:rPr>
          <w:color w:val="1C1D1F"/>
          <w:sz w:val="24"/>
        </w:rPr>
        <w:t xml:space="preserve">at </w:t>
      </w:r>
      <w:hyperlink r:id="rId96">
        <w:r>
          <w:rPr>
            <w:color w:val="2278C3"/>
            <w:sz w:val="24"/>
            <w:u w:val="single" w:color="2278C3"/>
          </w:rPr>
          <w:t>fedramp.gov</w:t>
        </w:r>
      </w:hyperlink>
      <w:r>
        <w:rPr>
          <w:color w:val="1C1D1F"/>
          <w:sz w:val="24"/>
        </w:rPr>
        <w:t>).</w:t>
      </w:r>
      <w:r>
        <w:rPr>
          <w:color w:val="1C1D1F"/>
          <w:spacing w:val="-6"/>
          <w:sz w:val="24"/>
        </w:rPr>
        <w:t xml:space="preserve"> </w:t>
      </w:r>
      <w:r>
        <w:rPr>
          <w:color w:val="1C1D1F"/>
          <w:sz w:val="24"/>
        </w:rPr>
        <w:t xml:space="preserve">The </w:t>
      </w:r>
      <w:r>
        <w:rPr>
          <w:i/>
          <w:color w:val="1C1D1F"/>
          <w:sz w:val="24"/>
        </w:rPr>
        <w:t xml:space="preserve">HHS Policy for Information Security and Privacy Protection (IS2P) </w:t>
      </w:r>
      <w:r>
        <w:rPr>
          <w:color w:val="1C1D1F"/>
          <w:sz w:val="24"/>
        </w:rPr>
        <w:t xml:space="preserve">and </w:t>
      </w:r>
      <w:r>
        <w:rPr>
          <w:i/>
          <w:color w:val="1C1D1F"/>
          <w:sz w:val="24"/>
        </w:rPr>
        <w:t xml:space="preserve">HHS Cloud Computing and Federal Risk and Authorization Management Program (FedRAMP) Guidance </w:t>
      </w:r>
      <w:r>
        <w:rPr>
          <w:color w:val="1C1D1F"/>
          <w:sz w:val="24"/>
        </w:rPr>
        <w:t>further define the baseline policies as well</w:t>
      </w:r>
      <w:r>
        <w:rPr>
          <w:color w:val="1C1D1F"/>
          <w:spacing w:val="-3"/>
          <w:sz w:val="24"/>
        </w:rPr>
        <w:t xml:space="preserve"> </w:t>
      </w:r>
      <w:r>
        <w:rPr>
          <w:color w:val="1C1D1F"/>
          <w:sz w:val="24"/>
        </w:rPr>
        <w:t>as</w:t>
      </w:r>
      <w:r>
        <w:rPr>
          <w:color w:val="1C1D1F"/>
          <w:spacing w:val="-3"/>
          <w:sz w:val="24"/>
        </w:rPr>
        <w:t xml:space="preserve"> </w:t>
      </w:r>
      <w:r>
        <w:rPr>
          <w:color w:val="1C1D1F"/>
          <w:sz w:val="24"/>
        </w:rPr>
        <w:t>roles</w:t>
      </w:r>
      <w:r>
        <w:rPr>
          <w:color w:val="1C1D1F"/>
          <w:spacing w:val="-3"/>
          <w:sz w:val="24"/>
        </w:rPr>
        <w:t xml:space="preserve"> </w:t>
      </w:r>
      <w:r>
        <w:rPr>
          <w:color w:val="1C1D1F"/>
          <w:sz w:val="24"/>
        </w:rPr>
        <w:t>and</w:t>
      </w:r>
      <w:r>
        <w:rPr>
          <w:color w:val="1C1D1F"/>
          <w:spacing w:val="-1"/>
          <w:sz w:val="24"/>
        </w:rPr>
        <w:t xml:space="preserve"> </w:t>
      </w:r>
      <w:r>
        <w:rPr>
          <w:color w:val="1C1D1F"/>
          <w:sz w:val="24"/>
        </w:rPr>
        <w:t>responsibilities.</w:t>
      </w:r>
      <w:r>
        <w:rPr>
          <w:color w:val="1C1D1F"/>
          <w:spacing w:val="-8"/>
          <w:sz w:val="24"/>
        </w:rPr>
        <w:t xml:space="preserve"> </w:t>
      </w:r>
      <w:r>
        <w:rPr>
          <w:color w:val="1C1D1F"/>
          <w:sz w:val="24"/>
        </w:rPr>
        <w:t>The</w:t>
      </w:r>
      <w:r>
        <w:rPr>
          <w:color w:val="1C1D1F"/>
          <w:spacing w:val="-4"/>
          <w:sz w:val="24"/>
        </w:rPr>
        <w:t xml:space="preserve"> </w:t>
      </w:r>
      <w:r>
        <w:rPr>
          <w:color w:val="1C1D1F"/>
          <w:sz w:val="24"/>
        </w:rPr>
        <w:t>Contractor</w:t>
      </w:r>
      <w:r>
        <w:rPr>
          <w:color w:val="1C1D1F"/>
          <w:spacing w:val="-4"/>
          <w:sz w:val="24"/>
        </w:rPr>
        <w:t xml:space="preserve"> </w:t>
      </w:r>
      <w:r>
        <w:rPr>
          <w:color w:val="1C1D1F"/>
          <w:sz w:val="24"/>
        </w:rPr>
        <w:t>shall</w:t>
      </w:r>
      <w:r>
        <w:rPr>
          <w:color w:val="1C1D1F"/>
          <w:spacing w:val="-3"/>
          <w:sz w:val="24"/>
        </w:rPr>
        <w:t xml:space="preserve"> </w:t>
      </w:r>
      <w:r>
        <w:rPr>
          <w:color w:val="1C1D1F"/>
          <w:sz w:val="24"/>
        </w:rPr>
        <w:t>implement</w:t>
      </w:r>
      <w:r>
        <w:rPr>
          <w:color w:val="1C1D1F"/>
          <w:spacing w:val="-3"/>
          <w:sz w:val="24"/>
        </w:rPr>
        <w:t xml:space="preserve"> </w:t>
      </w:r>
      <w:r>
        <w:rPr>
          <w:color w:val="1C1D1F"/>
          <w:sz w:val="24"/>
        </w:rPr>
        <w:t>additional</w:t>
      </w:r>
      <w:r>
        <w:rPr>
          <w:color w:val="1C1D1F"/>
          <w:spacing w:val="-3"/>
          <w:sz w:val="24"/>
        </w:rPr>
        <w:t xml:space="preserve"> </w:t>
      </w:r>
      <w:r>
        <w:rPr>
          <w:color w:val="1C1D1F"/>
          <w:sz w:val="24"/>
        </w:rPr>
        <w:t>controls</w:t>
      </w:r>
      <w:r>
        <w:rPr>
          <w:color w:val="1C1D1F"/>
          <w:spacing w:val="-3"/>
          <w:sz w:val="24"/>
        </w:rPr>
        <w:t xml:space="preserve"> </w:t>
      </w:r>
      <w:r>
        <w:rPr>
          <w:color w:val="1C1D1F"/>
          <w:sz w:val="24"/>
        </w:rPr>
        <w:t>identified</w:t>
      </w:r>
      <w:r>
        <w:rPr>
          <w:color w:val="1C1D1F"/>
          <w:spacing w:val="-3"/>
          <w:sz w:val="24"/>
        </w:rPr>
        <w:t xml:space="preserve"> </w:t>
      </w:r>
      <w:r>
        <w:rPr>
          <w:color w:val="1C1D1F"/>
          <w:sz w:val="24"/>
        </w:rPr>
        <w:t>by</w:t>
      </w:r>
      <w:r>
        <w:rPr>
          <w:color w:val="1C1D1F"/>
          <w:spacing w:val="-3"/>
          <w:sz w:val="24"/>
        </w:rPr>
        <w:t xml:space="preserve"> </w:t>
      </w:r>
      <w:r>
        <w:rPr>
          <w:color w:val="1C1D1F"/>
          <w:sz w:val="24"/>
        </w:rPr>
        <w:t>the</w:t>
      </w:r>
      <w:r>
        <w:rPr>
          <w:color w:val="1C1D1F"/>
          <w:spacing w:val="-4"/>
          <w:sz w:val="24"/>
        </w:rPr>
        <w:t xml:space="preserve"> </w:t>
      </w:r>
      <w:r>
        <w:rPr>
          <w:color w:val="1C1D1F"/>
          <w:sz w:val="24"/>
        </w:rPr>
        <w:t>agency in this contract.</w:t>
      </w:r>
    </w:p>
    <w:p w14:paraId="24FB8385" w14:textId="77777777" w:rsidR="004C7547" w:rsidRDefault="004C7547" w:rsidP="00752E04">
      <w:pPr>
        <w:pStyle w:val="BodyText"/>
        <w:ind w:left="2520" w:hanging="356"/>
      </w:pPr>
    </w:p>
    <w:p w14:paraId="5FF1550A" w14:textId="77777777" w:rsidR="004C7547" w:rsidRDefault="00D83258" w:rsidP="00F75D40">
      <w:pPr>
        <w:pStyle w:val="ListParagraph"/>
        <w:numPr>
          <w:ilvl w:val="2"/>
          <w:numId w:val="32"/>
        </w:numPr>
        <w:tabs>
          <w:tab w:val="left" w:pos="2500"/>
        </w:tabs>
        <w:spacing w:line="256" w:lineRule="auto"/>
        <w:ind w:left="2520" w:right="360" w:hanging="450"/>
        <w:rPr>
          <w:sz w:val="24"/>
        </w:rPr>
      </w:pPr>
      <w:r>
        <w:rPr>
          <w:color w:val="1C1D1F"/>
          <w:sz w:val="24"/>
        </w:rPr>
        <w:t>A</w:t>
      </w:r>
      <w:r>
        <w:rPr>
          <w:color w:val="1C1D1F"/>
          <w:spacing w:val="-3"/>
          <w:sz w:val="24"/>
        </w:rPr>
        <w:t xml:space="preserve"> </w:t>
      </w:r>
      <w:r>
        <w:rPr>
          <w:color w:val="1C1D1F"/>
          <w:sz w:val="24"/>
        </w:rPr>
        <w:t>security control assessment must be conducted by a FedRAMP third-party assessment organization</w:t>
      </w:r>
      <w:r>
        <w:rPr>
          <w:color w:val="1C1D1F"/>
          <w:spacing w:val="-10"/>
          <w:sz w:val="24"/>
        </w:rPr>
        <w:t xml:space="preserve"> </w:t>
      </w:r>
      <w:r>
        <w:rPr>
          <w:color w:val="1C1D1F"/>
          <w:sz w:val="24"/>
        </w:rPr>
        <w:t>(3PAO)</w:t>
      </w:r>
      <w:r>
        <w:rPr>
          <w:color w:val="1C1D1F"/>
          <w:spacing w:val="-7"/>
          <w:sz w:val="24"/>
        </w:rPr>
        <w:t xml:space="preserve"> </w:t>
      </w:r>
      <w:r>
        <w:rPr>
          <w:color w:val="1C1D1F"/>
          <w:sz w:val="24"/>
        </w:rPr>
        <w:t>for</w:t>
      </w:r>
      <w:r>
        <w:rPr>
          <w:color w:val="1C1D1F"/>
          <w:spacing w:val="-5"/>
          <w:sz w:val="24"/>
        </w:rPr>
        <w:t xml:space="preserve"> </w:t>
      </w:r>
      <w:r>
        <w:rPr>
          <w:color w:val="1C1D1F"/>
          <w:sz w:val="24"/>
        </w:rPr>
        <w:t>the</w:t>
      </w:r>
      <w:r>
        <w:rPr>
          <w:color w:val="1C1D1F"/>
          <w:spacing w:val="-7"/>
          <w:sz w:val="24"/>
        </w:rPr>
        <w:t xml:space="preserve"> </w:t>
      </w:r>
      <w:r>
        <w:rPr>
          <w:color w:val="1C1D1F"/>
          <w:sz w:val="24"/>
        </w:rPr>
        <w:t>initial</w:t>
      </w:r>
      <w:r>
        <w:rPr>
          <w:color w:val="1C1D1F"/>
          <w:spacing w:val="-15"/>
          <w:sz w:val="24"/>
        </w:rPr>
        <w:t xml:space="preserve"> </w:t>
      </w:r>
      <w:r>
        <w:rPr>
          <w:color w:val="1C1D1F"/>
          <w:sz w:val="24"/>
        </w:rPr>
        <w:t>ATO</w:t>
      </w:r>
      <w:r>
        <w:rPr>
          <w:color w:val="1C1D1F"/>
          <w:spacing w:val="-7"/>
          <w:sz w:val="24"/>
        </w:rPr>
        <w:t xml:space="preserve"> </w:t>
      </w:r>
      <w:r>
        <w:rPr>
          <w:color w:val="1C1D1F"/>
          <w:sz w:val="24"/>
        </w:rPr>
        <w:t>and</w:t>
      </w:r>
      <w:r>
        <w:rPr>
          <w:color w:val="1C1D1F"/>
          <w:spacing w:val="-6"/>
          <w:sz w:val="24"/>
        </w:rPr>
        <w:t xml:space="preserve"> </w:t>
      </w:r>
      <w:r>
        <w:rPr>
          <w:color w:val="1C1D1F"/>
          <w:sz w:val="24"/>
        </w:rPr>
        <w:t>annually</w:t>
      </w:r>
      <w:r>
        <w:rPr>
          <w:color w:val="1C1D1F"/>
          <w:spacing w:val="-6"/>
          <w:sz w:val="24"/>
        </w:rPr>
        <w:t xml:space="preserve"> </w:t>
      </w:r>
      <w:r>
        <w:rPr>
          <w:color w:val="1C1D1F"/>
          <w:sz w:val="24"/>
        </w:rPr>
        <w:t>thereafter,</w:t>
      </w:r>
      <w:r>
        <w:rPr>
          <w:color w:val="1C1D1F"/>
          <w:spacing w:val="-6"/>
          <w:sz w:val="24"/>
        </w:rPr>
        <w:t xml:space="preserve"> </w:t>
      </w:r>
      <w:r>
        <w:rPr>
          <w:color w:val="1C1D1F"/>
          <w:sz w:val="24"/>
        </w:rPr>
        <w:t>or</w:t>
      </w:r>
      <w:r>
        <w:rPr>
          <w:color w:val="1C1D1F"/>
          <w:spacing w:val="-5"/>
          <w:sz w:val="24"/>
        </w:rPr>
        <w:t xml:space="preserve"> </w:t>
      </w:r>
      <w:r>
        <w:rPr>
          <w:color w:val="1C1D1F"/>
          <w:sz w:val="24"/>
        </w:rPr>
        <w:t>when</w:t>
      </w:r>
      <w:r>
        <w:rPr>
          <w:color w:val="1C1D1F"/>
          <w:spacing w:val="-6"/>
          <w:sz w:val="24"/>
        </w:rPr>
        <w:t xml:space="preserve"> </w:t>
      </w:r>
      <w:r>
        <w:rPr>
          <w:color w:val="1C1D1F"/>
          <w:sz w:val="24"/>
        </w:rPr>
        <w:t>there</w:t>
      </w:r>
      <w:r>
        <w:rPr>
          <w:color w:val="1C1D1F"/>
          <w:spacing w:val="-7"/>
          <w:sz w:val="24"/>
        </w:rPr>
        <w:t xml:space="preserve"> </w:t>
      </w:r>
      <w:r>
        <w:rPr>
          <w:color w:val="1C1D1F"/>
          <w:sz w:val="24"/>
        </w:rPr>
        <w:t>is</w:t>
      </w:r>
      <w:r>
        <w:rPr>
          <w:color w:val="1C1D1F"/>
          <w:spacing w:val="-6"/>
          <w:sz w:val="24"/>
        </w:rPr>
        <w:t xml:space="preserve"> </w:t>
      </w:r>
      <w:r>
        <w:rPr>
          <w:color w:val="1C1D1F"/>
          <w:sz w:val="24"/>
        </w:rPr>
        <w:t>a</w:t>
      </w:r>
      <w:r>
        <w:rPr>
          <w:color w:val="1C1D1F"/>
          <w:spacing w:val="-7"/>
          <w:sz w:val="24"/>
        </w:rPr>
        <w:t xml:space="preserve"> </w:t>
      </w:r>
      <w:r>
        <w:rPr>
          <w:color w:val="1C1D1F"/>
          <w:sz w:val="24"/>
        </w:rPr>
        <w:t>significant</w:t>
      </w:r>
      <w:r>
        <w:rPr>
          <w:color w:val="1C1D1F"/>
          <w:spacing w:val="-6"/>
          <w:sz w:val="24"/>
        </w:rPr>
        <w:t xml:space="preserve"> </w:t>
      </w:r>
      <w:r>
        <w:rPr>
          <w:color w:val="1C1D1F"/>
          <w:sz w:val="24"/>
        </w:rPr>
        <w:t>change</w:t>
      </w:r>
      <w:r>
        <w:rPr>
          <w:color w:val="1C1D1F"/>
          <w:spacing w:val="-7"/>
          <w:sz w:val="24"/>
        </w:rPr>
        <w:t xml:space="preserve"> </w:t>
      </w:r>
      <w:r>
        <w:rPr>
          <w:color w:val="1C1D1F"/>
          <w:sz w:val="24"/>
        </w:rPr>
        <w:t>to</w:t>
      </w:r>
      <w:r>
        <w:rPr>
          <w:color w:val="1C1D1F"/>
          <w:spacing w:val="-6"/>
          <w:sz w:val="24"/>
        </w:rPr>
        <w:t xml:space="preserve"> </w:t>
      </w:r>
      <w:r>
        <w:rPr>
          <w:color w:val="1C1D1F"/>
          <w:sz w:val="24"/>
        </w:rPr>
        <w:t>the system's security posture in accordance with the FedRAMP Continuous Monitoring Plan.</w:t>
      </w:r>
    </w:p>
    <w:p w14:paraId="485844A9" w14:textId="77777777" w:rsidR="004C7547" w:rsidRDefault="004C7547" w:rsidP="00752E04">
      <w:pPr>
        <w:pStyle w:val="BodyText"/>
        <w:ind w:left="2520" w:right="360" w:hanging="356"/>
      </w:pPr>
    </w:p>
    <w:p w14:paraId="7D4EF40A" w14:textId="77777777" w:rsidR="004C7547" w:rsidRDefault="00D83258" w:rsidP="00F75D40">
      <w:pPr>
        <w:pStyle w:val="ListParagraph"/>
        <w:numPr>
          <w:ilvl w:val="1"/>
          <w:numId w:val="32"/>
        </w:numPr>
        <w:tabs>
          <w:tab w:val="left" w:pos="2160"/>
        </w:tabs>
        <w:spacing w:line="256" w:lineRule="auto"/>
        <w:ind w:left="2160" w:right="360" w:hanging="900"/>
        <w:rPr>
          <w:color w:val="1C1D1F"/>
          <w:sz w:val="24"/>
          <w:szCs w:val="24"/>
        </w:rPr>
      </w:pPr>
      <w:r w:rsidRPr="364A0A5E">
        <w:rPr>
          <w:i/>
          <w:iCs/>
          <w:color w:val="1C1D1F"/>
          <w:sz w:val="24"/>
          <w:szCs w:val="24"/>
        </w:rPr>
        <w:t>Data</w:t>
      </w:r>
      <w:r w:rsidRPr="364A0A5E">
        <w:rPr>
          <w:i/>
          <w:iCs/>
          <w:color w:val="1C1D1F"/>
          <w:spacing w:val="-3"/>
          <w:sz w:val="24"/>
          <w:szCs w:val="24"/>
        </w:rPr>
        <w:t xml:space="preserve"> </w:t>
      </w:r>
      <w:r w:rsidRPr="364A0A5E">
        <w:rPr>
          <w:i/>
          <w:iCs/>
          <w:color w:val="1C1D1F"/>
          <w:sz w:val="24"/>
          <w:szCs w:val="24"/>
        </w:rPr>
        <w:t>jurisdiction.</w:t>
      </w:r>
      <w:r w:rsidRPr="364A0A5E">
        <w:rPr>
          <w:i/>
          <w:iCs/>
          <w:color w:val="1C1D1F"/>
          <w:spacing w:val="-8"/>
          <w:sz w:val="24"/>
          <w:szCs w:val="24"/>
        </w:rPr>
        <w:t xml:space="preserve"> </w:t>
      </w:r>
      <w:r w:rsidRPr="364A0A5E">
        <w:rPr>
          <w:color w:val="1C1D1F"/>
          <w:sz w:val="24"/>
          <w:szCs w:val="24"/>
        </w:rPr>
        <w:t>The</w:t>
      </w:r>
      <w:r w:rsidRPr="364A0A5E">
        <w:rPr>
          <w:color w:val="1C1D1F"/>
          <w:spacing w:val="-4"/>
          <w:sz w:val="24"/>
          <w:szCs w:val="24"/>
        </w:rPr>
        <w:t xml:space="preserve"> </w:t>
      </w:r>
      <w:r w:rsidRPr="364A0A5E">
        <w:rPr>
          <w:color w:val="1C1D1F"/>
          <w:sz w:val="24"/>
          <w:szCs w:val="24"/>
        </w:rPr>
        <w:t>Contractor</w:t>
      </w:r>
      <w:r w:rsidRPr="364A0A5E">
        <w:rPr>
          <w:color w:val="1C1D1F"/>
          <w:spacing w:val="-4"/>
          <w:sz w:val="24"/>
          <w:szCs w:val="24"/>
        </w:rPr>
        <w:t xml:space="preserve"> </w:t>
      </w:r>
      <w:r w:rsidRPr="364A0A5E">
        <w:rPr>
          <w:color w:val="1C1D1F"/>
          <w:sz w:val="24"/>
          <w:szCs w:val="24"/>
        </w:rPr>
        <w:t>shall</w:t>
      </w:r>
      <w:r w:rsidRPr="364A0A5E">
        <w:rPr>
          <w:color w:val="1C1D1F"/>
          <w:spacing w:val="-3"/>
          <w:sz w:val="24"/>
          <w:szCs w:val="24"/>
        </w:rPr>
        <w:t xml:space="preserve"> </w:t>
      </w:r>
      <w:r w:rsidRPr="364A0A5E">
        <w:rPr>
          <w:color w:val="1C1D1F"/>
          <w:sz w:val="24"/>
          <w:szCs w:val="24"/>
        </w:rPr>
        <w:t>store</w:t>
      </w:r>
      <w:r w:rsidRPr="364A0A5E">
        <w:rPr>
          <w:color w:val="1C1D1F"/>
          <w:spacing w:val="-2"/>
          <w:sz w:val="24"/>
          <w:szCs w:val="24"/>
        </w:rPr>
        <w:t xml:space="preserve"> </w:t>
      </w:r>
      <w:r w:rsidRPr="364A0A5E">
        <w:rPr>
          <w:color w:val="1C1D1F"/>
          <w:sz w:val="24"/>
          <w:szCs w:val="24"/>
        </w:rPr>
        <w:t>all</w:t>
      </w:r>
      <w:r w:rsidRPr="364A0A5E">
        <w:rPr>
          <w:color w:val="1C1D1F"/>
          <w:spacing w:val="-3"/>
          <w:sz w:val="24"/>
          <w:szCs w:val="24"/>
        </w:rPr>
        <w:t xml:space="preserve"> </w:t>
      </w:r>
      <w:r w:rsidRPr="364A0A5E">
        <w:rPr>
          <w:color w:val="1C1D1F"/>
          <w:sz w:val="24"/>
          <w:szCs w:val="24"/>
        </w:rPr>
        <w:t>information</w:t>
      </w:r>
      <w:r w:rsidRPr="364A0A5E">
        <w:rPr>
          <w:color w:val="1C1D1F"/>
          <w:spacing w:val="-3"/>
          <w:sz w:val="24"/>
          <w:szCs w:val="24"/>
        </w:rPr>
        <w:t xml:space="preserve"> </w:t>
      </w:r>
      <w:r w:rsidRPr="364A0A5E">
        <w:rPr>
          <w:color w:val="1C1D1F"/>
          <w:sz w:val="24"/>
          <w:szCs w:val="24"/>
        </w:rPr>
        <w:t>within</w:t>
      </w:r>
      <w:r w:rsidRPr="364A0A5E">
        <w:rPr>
          <w:color w:val="1C1D1F"/>
          <w:spacing w:val="-3"/>
          <w:sz w:val="24"/>
          <w:szCs w:val="24"/>
        </w:rPr>
        <w:t xml:space="preserve"> </w:t>
      </w:r>
      <w:r w:rsidRPr="364A0A5E">
        <w:rPr>
          <w:color w:val="1C1D1F"/>
          <w:sz w:val="24"/>
          <w:szCs w:val="24"/>
        </w:rPr>
        <w:t>the</w:t>
      </w:r>
      <w:r w:rsidRPr="364A0A5E">
        <w:rPr>
          <w:color w:val="1C1D1F"/>
          <w:spacing w:val="-7"/>
          <w:sz w:val="24"/>
          <w:szCs w:val="24"/>
        </w:rPr>
        <w:t xml:space="preserve"> </w:t>
      </w:r>
      <w:r w:rsidRPr="364A0A5E">
        <w:rPr>
          <w:color w:val="1C1D1F"/>
          <w:sz w:val="24"/>
          <w:szCs w:val="24"/>
        </w:rPr>
        <w:t>security</w:t>
      </w:r>
      <w:r w:rsidRPr="364A0A5E">
        <w:rPr>
          <w:color w:val="1C1D1F"/>
          <w:spacing w:val="-3"/>
          <w:sz w:val="24"/>
          <w:szCs w:val="24"/>
        </w:rPr>
        <w:t xml:space="preserve"> </w:t>
      </w:r>
      <w:r w:rsidRPr="364A0A5E">
        <w:rPr>
          <w:color w:val="1C1D1F"/>
          <w:sz w:val="24"/>
          <w:szCs w:val="24"/>
        </w:rPr>
        <w:t>authorization boundary, data at rest, or data backup, within the Continental United States, when applicable _</w:t>
      </w:r>
      <w:r w:rsidRPr="00E967CA">
        <w:rPr>
          <w:color w:val="1C1D1F"/>
          <w:sz w:val="24"/>
          <w:szCs w:val="24"/>
          <w:u w:val="single"/>
        </w:rPr>
        <w:t>N/A</w:t>
      </w:r>
    </w:p>
    <w:p w14:paraId="58F50C02" w14:textId="77777777" w:rsidR="004C7547" w:rsidRDefault="004C7547" w:rsidP="00752E04">
      <w:pPr>
        <w:pStyle w:val="BodyText"/>
        <w:ind w:left="2160" w:right="360" w:hanging="356"/>
      </w:pPr>
    </w:p>
    <w:p w14:paraId="4BDA839D" w14:textId="77777777" w:rsidR="004C7547" w:rsidRDefault="00D83258" w:rsidP="00F75D40">
      <w:pPr>
        <w:pStyle w:val="ListParagraph"/>
        <w:numPr>
          <w:ilvl w:val="1"/>
          <w:numId w:val="32"/>
        </w:numPr>
        <w:tabs>
          <w:tab w:val="left" w:pos="2250"/>
          <w:tab w:val="left" w:pos="2340"/>
          <w:tab w:val="left" w:pos="2610"/>
        </w:tabs>
        <w:spacing w:line="256" w:lineRule="auto"/>
        <w:ind w:left="2160" w:right="360" w:hanging="900"/>
        <w:rPr>
          <w:color w:val="1C1D1F"/>
          <w:sz w:val="24"/>
        </w:rPr>
      </w:pPr>
      <w:r>
        <w:rPr>
          <w:i/>
          <w:color w:val="1C1D1F"/>
          <w:sz w:val="24"/>
        </w:rPr>
        <w:t>Service</w:t>
      </w:r>
      <w:r>
        <w:rPr>
          <w:i/>
          <w:color w:val="1C1D1F"/>
          <w:spacing w:val="-5"/>
          <w:sz w:val="24"/>
        </w:rPr>
        <w:t xml:space="preserve"> </w:t>
      </w:r>
      <w:r>
        <w:rPr>
          <w:i/>
          <w:color w:val="1C1D1F"/>
          <w:sz w:val="24"/>
        </w:rPr>
        <w:t>Level</w:t>
      </w:r>
      <w:r>
        <w:rPr>
          <w:i/>
          <w:color w:val="1C1D1F"/>
          <w:spacing w:val="-9"/>
          <w:sz w:val="24"/>
        </w:rPr>
        <w:t xml:space="preserve"> </w:t>
      </w:r>
      <w:r>
        <w:rPr>
          <w:i/>
          <w:color w:val="1C1D1F"/>
          <w:sz w:val="24"/>
        </w:rPr>
        <w:t>Agreements</w:t>
      </w:r>
      <w:r>
        <w:rPr>
          <w:i/>
          <w:color w:val="1C1D1F"/>
          <w:spacing w:val="-4"/>
          <w:sz w:val="24"/>
        </w:rPr>
        <w:t xml:space="preserve"> </w:t>
      </w:r>
      <w:r>
        <w:rPr>
          <w:i/>
          <w:color w:val="1C1D1F"/>
          <w:sz w:val="24"/>
        </w:rPr>
        <w:t>(SLAs)</w:t>
      </w:r>
      <w:r>
        <w:rPr>
          <w:color w:val="1C1D1F"/>
          <w:sz w:val="24"/>
        </w:rPr>
        <w:t>.</w:t>
      </w:r>
      <w:r>
        <w:rPr>
          <w:color w:val="1C1D1F"/>
          <w:spacing w:val="-9"/>
          <w:sz w:val="24"/>
        </w:rPr>
        <w:t xml:space="preserve"> </w:t>
      </w:r>
      <w:r>
        <w:rPr>
          <w:color w:val="1C1D1F"/>
          <w:sz w:val="24"/>
        </w:rPr>
        <w:t>When</w:t>
      </w:r>
      <w:r>
        <w:rPr>
          <w:color w:val="1C1D1F"/>
          <w:spacing w:val="-2"/>
          <w:sz w:val="24"/>
        </w:rPr>
        <w:t xml:space="preserve"> </w:t>
      </w:r>
      <w:r>
        <w:rPr>
          <w:color w:val="1C1D1F"/>
          <w:sz w:val="24"/>
        </w:rPr>
        <w:t>applicable,</w:t>
      </w:r>
      <w:r>
        <w:rPr>
          <w:color w:val="1C1D1F"/>
          <w:spacing w:val="-4"/>
          <w:sz w:val="24"/>
        </w:rPr>
        <w:t xml:space="preserve"> </w:t>
      </w:r>
      <w:r>
        <w:rPr>
          <w:color w:val="1C1D1F"/>
          <w:sz w:val="24"/>
        </w:rPr>
        <w:t>the</w:t>
      </w:r>
      <w:r>
        <w:rPr>
          <w:color w:val="1C1D1F"/>
          <w:spacing w:val="-5"/>
          <w:sz w:val="24"/>
        </w:rPr>
        <w:t xml:space="preserve"> </w:t>
      </w:r>
      <w:r>
        <w:rPr>
          <w:color w:val="1C1D1F"/>
          <w:sz w:val="24"/>
        </w:rPr>
        <w:t>Contractor</w:t>
      </w:r>
      <w:r>
        <w:rPr>
          <w:color w:val="1C1D1F"/>
          <w:spacing w:val="-5"/>
          <w:sz w:val="24"/>
        </w:rPr>
        <w:t xml:space="preserve"> </w:t>
      </w:r>
      <w:r>
        <w:rPr>
          <w:color w:val="1C1D1F"/>
          <w:sz w:val="24"/>
        </w:rPr>
        <w:t>shall</w:t>
      </w:r>
      <w:r>
        <w:rPr>
          <w:color w:val="1C1D1F"/>
          <w:spacing w:val="-4"/>
          <w:sz w:val="24"/>
        </w:rPr>
        <w:t xml:space="preserve"> </w:t>
      </w:r>
      <w:r>
        <w:rPr>
          <w:color w:val="1C1D1F"/>
          <w:sz w:val="24"/>
        </w:rPr>
        <w:t>understand</w:t>
      </w:r>
      <w:r>
        <w:rPr>
          <w:color w:val="1C1D1F"/>
          <w:spacing w:val="-4"/>
          <w:sz w:val="24"/>
        </w:rPr>
        <w:t xml:space="preserve"> </w:t>
      </w:r>
      <w:r>
        <w:rPr>
          <w:color w:val="1C1D1F"/>
          <w:sz w:val="24"/>
        </w:rPr>
        <w:t>the</w:t>
      </w:r>
      <w:r>
        <w:rPr>
          <w:color w:val="1C1D1F"/>
          <w:spacing w:val="-5"/>
          <w:sz w:val="24"/>
        </w:rPr>
        <w:t xml:space="preserve"> </w:t>
      </w:r>
      <w:r>
        <w:rPr>
          <w:color w:val="1C1D1F"/>
          <w:sz w:val="24"/>
        </w:rPr>
        <w:t>terms</w:t>
      </w:r>
      <w:r>
        <w:rPr>
          <w:color w:val="1C1D1F"/>
          <w:spacing w:val="-4"/>
          <w:sz w:val="24"/>
        </w:rPr>
        <w:t xml:space="preserve"> </w:t>
      </w:r>
      <w:r>
        <w:rPr>
          <w:color w:val="1C1D1F"/>
          <w:sz w:val="24"/>
        </w:rPr>
        <w:t>of the service agreements that define the legal relationships between cloud customers and the cloud service provider and work with the Contracting Officer’s Representative (COR) to develop and maintain an SLA, as provided in the contract.</w:t>
      </w:r>
    </w:p>
    <w:p w14:paraId="18F8048A" w14:textId="77777777" w:rsidR="004C7547" w:rsidRDefault="004C7547" w:rsidP="00981B2A">
      <w:pPr>
        <w:pStyle w:val="BodyText"/>
        <w:tabs>
          <w:tab w:val="left" w:pos="1980"/>
        </w:tabs>
        <w:ind w:right="360" w:hanging="900"/>
      </w:pPr>
    </w:p>
    <w:p w14:paraId="7DD2E830" w14:textId="77777777" w:rsidR="004C7547" w:rsidRDefault="00D83258" w:rsidP="00F75D40">
      <w:pPr>
        <w:pStyle w:val="ListParagraph"/>
        <w:numPr>
          <w:ilvl w:val="1"/>
          <w:numId w:val="32"/>
        </w:numPr>
        <w:tabs>
          <w:tab w:val="left" w:pos="2250"/>
        </w:tabs>
        <w:spacing w:line="256" w:lineRule="auto"/>
        <w:ind w:left="2160" w:right="360" w:hanging="900"/>
        <w:rPr>
          <w:color w:val="1C1D1F"/>
          <w:sz w:val="24"/>
        </w:rPr>
      </w:pPr>
      <w:r>
        <w:rPr>
          <w:i/>
          <w:color w:val="1C1D1F"/>
          <w:sz w:val="24"/>
        </w:rPr>
        <w:t>Interconnection</w:t>
      </w:r>
      <w:r>
        <w:rPr>
          <w:i/>
          <w:color w:val="1C1D1F"/>
          <w:spacing w:val="-12"/>
          <w:sz w:val="24"/>
        </w:rPr>
        <w:t xml:space="preserve"> </w:t>
      </w:r>
      <w:r>
        <w:rPr>
          <w:i/>
          <w:color w:val="1C1D1F"/>
          <w:sz w:val="24"/>
        </w:rPr>
        <w:t>Agreements/Memorandum</w:t>
      </w:r>
      <w:r>
        <w:rPr>
          <w:i/>
          <w:color w:val="1C1D1F"/>
          <w:spacing w:val="-8"/>
          <w:sz w:val="24"/>
        </w:rPr>
        <w:t xml:space="preserve"> </w:t>
      </w:r>
      <w:r>
        <w:rPr>
          <w:i/>
          <w:color w:val="1C1D1F"/>
          <w:sz w:val="24"/>
        </w:rPr>
        <w:t>of</w:t>
      </w:r>
      <w:r>
        <w:rPr>
          <w:i/>
          <w:color w:val="1C1D1F"/>
          <w:spacing w:val="-9"/>
          <w:sz w:val="24"/>
        </w:rPr>
        <w:t xml:space="preserve"> </w:t>
      </w:r>
      <w:r>
        <w:rPr>
          <w:i/>
          <w:color w:val="1C1D1F"/>
          <w:sz w:val="24"/>
        </w:rPr>
        <w:t>Agreements.</w:t>
      </w:r>
      <w:r>
        <w:rPr>
          <w:i/>
          <w:color w:val="1C1D1F"/>
          <w:spacing w:val="-12"/>
          <w:sz w:val="24"/>
        </w:rPr>
        <w:t xml:space="preserve"> </w:t>
      </w:r>
      <w:r>
        <w:rPr>
          <w:color w:val="1C1D1F"/>
          <w:sz w:val="24"/>
        </w:rPr>
        <w:t>When</w:t>
      </w:r>
      <w:r>
        <w:rPr>
          <w:color w:val="1C1D1F"/>
          <w:spacing w:val="-6"/>
          <w:sz w:val="24"/>
        </w:rPr>
        <w:t xml:space="preserve"> </w:t>
      </w:r>
      <w:r>
        <w:rPr>
          <w:color w:val="1C1D1F"/>
          <w:sz w:val="24"/>
        </w:rPr>
        <w:t>applicable</w:t>
      </w:r>
      <w:r>
        <w:rPr>
          <w:color w:val="1C1D1F"/>
          <w:spacing w:val="-8"/>
          <w:sz w:val="24"/>
        </w:rPr>
        <w:t xml:space="preserve"> </w:t>
      </w:r>
      <w:r>
        <w:rPr>
          <w:color w:val="1C1D1F"/>
          <w:sz w:val="24"/>
        </w:rPr>
        <w:t>and</w:t>
      </w:r>
      <w:r>
        <w:rPr>
          <w:color w:val="1C1D1F"/>
          <w:spacing w:val="-7"/>
          <w:sz w:val="24"/>
        </w:rPr>
        <w:t xml:space="preserve"> </w:t>
      </w:r>
      <w:r>
        <w:rPr>
          <w:color w:val="1C1D1F"/>
          <w:sz w:val="24"/>
        </w:rPr>
        <w:t>identified</w:t>
      </w:r>
      <w:r>
        <w:rPr>
          <w:color w:val="1C1D1F"/>
          <w:spacing w:val="-7"/>
          <w:sz w:val="24"/>
        </w:rPr>
        <w:t xml:space="preserve"> </w:t>
      </w:r>
      <w:r>
        <w:rPr>
          <w:color w:val="1C1D1F"/>
          <w:sz w:val="24"/>
        </w:rPr>
        <w:t>in</w:t>
      </w:r>
      <w:r>
        <w:rPr>
          <w:color w:val="1C1D1F"/>
          <w:spacing w:val="-7"/>
          <w:sz w:val="24"/>
        </w:rPr>
        <w:t xml:space="preserve"> </w:t>
      </w:r>
      <w:r>
        <w:rPr>
          <w:color w:val="1C1D1F"/>
          <w:sz w:val="24"/>
        </w:rPr>
        <w:t>this contract, the Contractor shall establish and maintain interconnection agreements and or memorandum of agreements/understanding in accordance with HHS policies.</w:t>
      </w:r>
    </w:p>
    <w:p w14:paraId="1F227346" w14:textId="77777777" w:rsidR="004C7547" w:rsidRDefault="004C7547" w:rsidP="00752E04">
      <w:pPr>
        <w:pStyle w:val="BodyText"/>
        <w:ind w:right="360"/>
      </w:pPr>
    </w:p>
    <w:p w14:paraId="07AD0565" w14:textId="77777777" w:rsidR="004C7547" w:rsidRDefault="00D83258" w:rsidP="00F75D40">
      <w:pPr>
        <w:pStyle w:val="ListParagraph"/>
        <w:numPr>
          <w:ilvl w:val="0"/>
          <w:numId w:val="32"/>
        </w:numPr>
        <w:tabs>
          <w:tab w:val="left" w:pos="1170"/>
        </w:tabs>
        <w:ind w:left="1170" w:right="360" w:hanging="450"/>
        <w:jc w:val="left"/>
        <w:rPr>
          <w:color w:val="1C1D1F"/>
          <w:sz w:val="24"/>
        </w:rPr>
      </w:pPr>
      <w:r>
        <w:rPr>
          <w:i/>
          <w:color w:val="1C1D1F"/>
          <w:sz w:val="24"/>
        </w:rPr>
        <w:t>Protection</w:t>
      </w:r>
      <w:r>
        <w:rPr>
          <w:i/>
          <w:color w:val="1C1D1F"/>
          <w:spacing w:val="-3"/>
          <w:sz w:val="24"/>
        </w:rPr>
        <w:t xml:space="preserve"> </w:t>
      </w:r>
      <w:r>
        <w:rPr>
          <w:i/>
          <w:color w:val="1C1D1F"/>
          <w:sz w:val="24"/>
        </w:rPr>
        <w:t>of</w:t>
      </w:r>
      <w:r>
        <w:rPr>
          <w:i/>
          <w:color w:val="1C1D1F"/>
          <w:spacing w:val="-2"/>
          <w:sz w:val="24"/>
        </w:rPr>
        <w:t xml:space="preserve"> </w:t>
      </w:r>
      <w:r>
        <w:rPr>
          <w:i/>
          <w:color w:val="1C1D1F"/>
          <w:sz w:val="24"/>
        </w:rPr>
        <w:t>information</w:t>
      </w:r>
      <w:r>
        <w:rPr>
          <w:i/>
          <w:color w:val="1C1D1F"/>
          <w:spacing w:val="-2"/>
          <w:sz w:val="24"/>
        </w:rPr>
        <w:t xml:space="preserve"> </w:t>
      </w:r>
      <w:r>
        <w:rPr>
          <w:i/>
          <w:color w:val="1C1D1F"/>
          <w:sz w:val="24"/>
        </w:rPr>
        <w:t>in</w:t>
      </w:r>
      <w:r>
        <w:rPr>
          <w:i/>
          <w:color w:val="1C1D1F"/>
          <w:spacing w:val="-3"/>
          <w:sz w:val="24"/>
        </w:rPr>
        <w:t xml:space="preserve"> </w:t>
      </w:r>
      <w:r>
        <w:rPr>
          <w:i/>
          <w:color w:val="1C1D1F"/>
          <w:sz w:val="24"/>
        </w:rPr>
        <w:t>a</w:t>
      </w:r>
      <w:r>
        <w:rPr>
          <w:i/>
          <w:color w:val="1C1D1F"/>
          <w:spacing w:val="-2"/>
          <w:sz w:val="24"/>
        </w:rPr>
        <w:t xml:space="preserve"> </w:t>
      </w:r>
      <w:r>
        <w:rPr>
          <w:i/>
          <w:color w:val="1C1D1F"/>
          <w:sz w:val="24"/>
        </w:rPr>
        <w:t>cloud</w:t>
      </w:r>
      <w:r>
        <w:rPr>
          <w:i/>
          <w:color w:val="1C1D1F"/>
          <w:spacing w:val="-2"/>
          <w:sz w:val="24"/>
        </w:rPr>
        <w:t xml:space="preserve"> environment.</w:t>
      </w:r>
    </w:p>
    <w:p w14:paraId="13B4B9AD" w14:textId="77777777" w:rsidR="004C7547" w:rsidRDefault="004C7547" w:rsidP="00752E04">
      <w:pPr>
        <w:pStyle w:val="BodyText"/>
        <w:ind w:right="360"/>
        <w:rPr>
          <w:i/>
        </w:rPr>
      </w:pPr>
    </w:p>
    <w:p w14:paraId="1743EE5A" w14:textId="77777777" w:rsidR="004C7547" w:rsidRDefault="00D83258" w:rsidP="00F75D40">
      <w:pPr>
        <w:pStyle w:val="ListParagraph"/>
        <w:numPr>
          <w:ilvl w:val="1"/>
          <w:numId w:val="32"/>
        </w:numPr>
        <w:tabs>
          <w:tab w:val="left" w:pos="2321"/>
        </w:tabs>
        <w:spacing w:line="256" w:lineRule="auto"/>
        <w:ind w:left="2160" w:right="360" w:hanging="900"/>
        <w:rPr>
          <w:color w:val="1C1D1F"/>
          <w:sz w:val="24"/>
        </w:rPr>
      </w:pPr>
      <w:r>
        <w:rPr>
          <w:color w:val="1C1D1F"/>
          <w:sz w:val="24"/>
        </w:rPr>
        <w:t>If Contractor personnel shall remove any information from the primary work area, they shall protect</w:t>
      </w:r>
      <w:r>
        <w:rPr>
          <w:color w:val="1C1D1F"/>
          <w:spacing w:val="-3"/>
          <w:sz w:val="24"/>
        </w:rPr>
        <w:t xml:space="preserve"> </w:t>
      </w:r>
      <w:r>
        <w:rPr>
          <w:color w:val="1C1D1F"/>
          <w:sz w:val="24"/>
        </w:rPr>
        <w:t>it</w:t>
      </w:r>
      <w:r>
        <w:rPr>
          <w:color w:val="1C1D1F"/>
          <w:spacing w:val="-3"/>
          <w:sz w:val="24"/>
        </w:rPr>
        <w:t xml:space="preserve"> </w:t>
      </w:r>
      <w:r>
        <w:rPr>
          <w:color w:val="1C1D1F"/>
          <w:sz w:val="24"/>
        </w:rPr>
        <w:t>to</w:t>
      </w:r>
      <w:r>
        <w:rPr>
          <w:color w:val="1C1D1F"/>
          <w:spacing w:val="-3"/>
          <w:sz w:val="24"/>
        </w:rPr>
        <w:t xml:space="preserve"> </w:t>
      </w:r>
      <w:r>
        <w:rPr>
          <w:color w:val="1C1D1F"/>
          <w:sz w:val="24"/>
        </w:rPr>
        <w:t>the</w:t>
      </w:r>
      <w:r>
        <w:rPr>
          <w:color w:val="1C1D1F"/>
          <w:spacing w:val="-4"/>
          <w:sz w:val="24"/>
        </w:rPr>
        <w:t xml:space="preserve"> </w:t>
      </w:r>
      <w:r>
        <w:rPr>
          <w:color w:val="1C1D1F"/>
          <w:sz w:val="24"/>
        </w:rPr>
        <w:t>same</w:t>
      </w:r>
      <w:r>
        <w:rPr>
          <w:color w:val="1C1D1F"/>
          <w:spacing w:val="-4"/>
          <w:sz w:val="24"/>
        </w:rPr>
        <w:t xml:space="preserve"> </w:t>
      </w:r>
      <w:r>
        <w:rPr>
          <w:color w:val="1C1D1F"/>
          <w:sz w:val="24"/>
        </w:rPr>
        <w:t>extent</w:t>
      </w:r>
      <w:r>
        <w:rPr>
          <w:color w:val="1C1D1F"/>
          <w:spacing w:val="-3"/>
          <w:sz w:val="24"/>
        </w:rPr>
        <w:t xml:space="preserve"> </w:t>
      </w:r>
      <w:r>
        <w:rPr>
          <w:color w:val="1C1D1F"/>
          <w:sz w:val="24"/>
        </w:rPr>
        <w:t>they</w:t>
      </w:r>
      <w:r>
        <w:rPr>
          <w:color w:val="1C1D1F"/>
          <w:spacing w:val="-3"/>
          <w:sz w:val="24"/>
        </w:rPr>
        <w:t xml:space="preserve"> </w:t>
      </w:r>
      <w:r>
        <w:rPr>
          <w:color w:val="1C1D1F"/>
          <w:sz w:val="24"/>
        </w:rPr>
        <w:t>would</w:t>
      </w:r>
      <w:r>
        <w:rPr>
          <w:color w:val="1C1D1F"/>
          <w:spacing w:val="-3"/>
          <w:sz w:val="24"/>
        </w:rPr>
        <w:t xml:space="preserve"> </w:t>
      </w:r>
      <w:r>
        <w:rPr>
          <w:color w:val="1C1D1F"/>
          <w:sz w:val="24"/>
        </w:rPr>
        <w:t>the</w:t>
      </w:r>
      <w:r>
        <w:rPr>
          <w:color w:val="1C1D1F"/>
          <w:spacing w:val="-4"/>
          <w:sz w:val="24"/>
        </w:rPr>
        <w:t xml:space="preserve"> </w:t>
      </w:r>
      <w:r>
        <w:rPr>
          <w:color w:val="1C1D1F"/>
          <w:sz w:val="24"/>
        </w:rPr>
        <w:t>proprietary</w:t>
      </w:r>
      <w:r>
        <w:rPr>
          <w:color w:val="1C1D1F"/>
          <w:spacing w:val="-3"/>
          <w:sz w:val="24"/>
        </w:rPr>
        <w:t xml:space="preserve"> </w:t>
      </w:r>
      <w:r>
        <w:rPr>
          <w:color w:val="1C1D1F"/>
          <w:sz w:val="24"/>
        </w:rPr>
        <w:t>data</w:t>
      </w:r>
      <w:r>
        <w:rPr>
          <w:color w:val="1C1D1F"/>
          <w:spacing w:val="-2"/>
          <w:sz w:val="24"/>
        </w:rPr>
        <w:t xml:space="preserve"> </w:t>
      </w:r>
      <w:r>
        <w:rPr>
          <w:color w:val="1C1D1F"/>
          <w:sz w:val="24"/>
        </w:rPr>
        <w:t>and/or</w:t>
      </w:r>
      <w:r>
        <w:rPr>
          <w:color w:val="1C1D1F"/>
          <w:spacing w:val="-4"/>
          <w:sz w:val="24"/>
        </w:rPr>
        <w:t xml:space="preserve"> </w:t>
      </w:r>
      <w:r>
        <w:rPr>
          <w:color w:val="1C1D1F"/>
          <w:sz w:val="24"/>
        </w:rPr>
        <w:t>company</w:t>
      </w:r>
      <w:r>
        <w:rPr>
          <w:color w:val="1C1D1F"/>
          <w:spacing w:val="-3"/>
          <w:sz w:val="24"/>
        </w:rPr>
        <w:t xml:space="preserve"> </w:t>
      </w:r>
      <w:r>
        <w:rPr>
          <w:color w:val="1C1D1F"/>
          <w:sz w:val="24"/>
        </w:rPr>
        <w:t>trade</w:t>
      </w:r>
      <w:r>
        <w:rPr>
          <w:color w:val="1C1D1F"/>
          <w:spacing w:val="-4"/>
          <w:sz w:val="24"/>
        </w:rPr>
        <w:t xml:space="preserve"> </w:t>
      </w:r>
      <w:r>
        <w:rPr>
          <w:color w:val="1C1D1F"/>
          <w:sz w:val="24"/>
        </w:rPr>
        <w:t>secrets</w:t>
      </w:r>
      <w:r>
        <w:rPr>
          <w:color w:val="1C1D1F"/>
          <w:spacing w:val="-3"/>
          <w:sz w:val="24"/>
        </w:rPr>
        <w:t xml:space="preserve"> </w:t>
      </w:r>
      <w:r>
        <w:rPr>
          <w:color w:val="1C1D1F"/>
          <w:sz w:val="24"/>
        </w:rPr>
        <w:t>and</w:t>
      </w:r>
      <w:r>
        <w:rPr>
          <w:color w:val="1C1D1F"/>
          <w:spacing w:val="-3"/>
          <w:sz w:val="24"/>
        </w:rPr>
        <w:t xml:space="preserve"> </w:t>
      </w:r>
      <w:r>
        <w:rPr>
          <w:color w:val="1C1D1F"/>
          <w:sz w:val="24"/>
        </w:rPr>
        <w:t>in</w:t>
      </w:r>
      <w:r>
        <w:rPr>
          <w:color w:val="1C1D1F"/>
          <w:spacing w:val="-1"/>
          <w:sz w:val="24"/>
        </w:rPr>
        <w:t xml:space="preserve"> </w:t>
      </w:r>
      <w:r>
        <w:rPr>
          <w:color w:val="1C1D1F"/>
          <w:sz w:val="24"/>
        </w:rPr>
        <w:t xml:space="preserve">accordance with HHS policies, available at </w:t>
      </w:r>
      <w:hyperlink r:id="rId97">
        <w:r>
          <w:rPr>
            <w:color w:val="2278C3"/>
            <w:sz w:val="24"/>
            <w:u w:val="single" w:color="2278C3"/>
          </w:rPr>
          <w:t>https://www.hhs.gov/web/governance/digital-strategy/it-policy-</w:t>
        </w:r>
      </w:hyperlink>
      <w:r>
        <w:rPr>
          <w:color w:val="2278C3"/>
          <w:sz w:val="24"/>
        </w:rPr>
        <w:t xml:space="preserve"> </w:t>
      </w:r>
      <w:hyperlink r:id="rId98">
        <w:r>
          <w:rPr>
            <w:color w:val="2278C3"/>
            <w:spacing w:val="-2"/>
            <w:sz w:val="24"/>
            <w:u w:val="single" w:color="2278C3"/>
          </w:rPr>
          <w:t>archive/index.html</w:t>
        </w:r>
        <w:r>
          <w:rPr>
            <w:color w:val="1C1D1F"/>
            <w:spacing w:val="-2"/>
            <w:sz w:val="24"/>
          </w:rPr>
          <w:t>.</w:t>
        </w:r>
      </w:hyperlink>
    </w:p>
    <w:p w14:paraId="66CC28C0" w14:textId="77777777" w:rsidR="004C7547" w:rsidRDefault="004C7547" w:rsidP="00981B2A">
      <w:pPr>
        <w:spacing w:line="256" w:lineRule="auto"/>
        <w:ind w:left="2160" w:hanging="900"/>
        <w:rPr>
          <w:sz w:val="24"/>
        </w:rPr>
      </w:pPr>
    </w:p>
    <w:p w14:paraId="2B42D9B5" w14:textId="77777777" w:rsidR="004C7547" w:rsidRDefault="00D83258" w:rsidP="00F75D40">
      <w:pPr>
        <w:pStyle w:val="ListParagraph"/>
        <w:numPr>
          <w:ilvl w:val="1"/>
          <w:numId w:val="32"/>
        </w:numPr>
        <w:tabs>
          <w:tab w:val="left" w:pos="2321"/>
        </w:tabs>
        <w:spacing w:line="256" w:lineRule="auto"/>
        <w:ind w:left="2160" w:right="360" w:hanging="900"/>
        <w:rPr>
          <w:color w:val="1C1D1F"/>
          <w:sz w:val="24"/>
        </w:rPr>
      </w:pPr>
      <w:r>
        <w:rPr>
          <w:color w:val="1C1D1F"/>
          <w:sz w:val="24"/>
        </w:rPr>
        <w:t>HHS</w:t>
      </w:r>
      <w:r>
        <w:rPr>
          <w:color w:val="1C1D1F"/>
          <w:spacing w:val="-4"/>
          <w:sz w:val="24"/>
        </w:rPr>
        <w:t xml:space="preserve"> </w:t>
      </w:r>
      <w:r>
        <w:rPr>
          <w:color w:val="1C1D1F"/>
          <w:sz w:val="24"/>
        </w:rPr>
        <w:t>will</w:t>
      </w:r>
      <w:r>
        <w:rPr>
          <w:color w:val="1C1D1F"/>
          <w:spacing w:val="-4"/>
          <w:sz w:val="24"/>
        </w:rPr>
        <w:t xml:space="preserve"> </w:t>
      </w:r>
      <w:r>
        <w:rPr>
          <w:color w:val="1C1D1F"/>
          <w:sz w:val="24"/>
        </w:rPr>
        <w:t>retain</w:t>
      </w:r>
      <w:r>
        <w:rPr>
          <w:color w:val="1C1D1F"/>
          <w:spacing w:val="-4"/>
          <w:sz w:val="24"/>
        </w:rPr>
        <w:t xml:space="preserve"> </w:t>
      </w:r>
      <w:r>
        <w:rPr>
          <w:color w:val="1C1D1F"/>
          <w:sz w:val="24"/>
        </w:rPr>
        <w:t>unrestricted</w:t>
      </w:r>
      <w:r>
        <w:rPr>
          <w:color w:val="1C1D1F"/>
          <w:spacing w:val="-4"/>
          <w:sz w:val="24"/>
        </w:rPr>
        <w:t xml:space="preserve"> </w:t>
      </w:r>
      <w:r>
        <w:rPr>
          <w:color w:val="1C1D1F"/>
          <w:sz w:val="24"/>
        </w:rPr>
        <w:t>rights</w:t>
      </w:r>
      <w:r>
        <w:rPr>
          <w:color w:val="1C1D1F"/>
          <w:spacing w:val="-4"/>
          <w:sz w:val="24"/>
        </w:rPr>
        <w:t xml:space="preserve"> </w:t>
      </w:r>
      <w:r>
        <w:rPr>
          <w:color w:val="1C1D1F"/>
          <w:sz w:val="24"/>
        </w:rPr>
        <w:t>to</w:t>
      </w:r>
      <w:r>
        <w:rPr>
          <w:color w:val="1C1D1F"/>
          <w:spacing w:val="-4"/>
          <w:sz w:val="24"/>
        </w:rPr>
        <w:t xml:space="preserve"> </w:t>
      </w:r>
      <w:r>
        <w:rPr>
          <w:color w:val="1C1D1F"/>
          <w:sz w:val="24"/>
        </w:rPr>
        <w:t>federal</w:t>
      </w:r>
      <w:r>
        <w:rPr>
          <w:color w:val="1C1D1F"/>
          <w:spacing w:val="-4"/>
          <w:sz w:val="24"/>
        </w:rPr>
        <w:t xml:space="preserve"> </w:t>
      </w:r>
      <w:r>
        <w:rPr>
          <w:color w:val="1C1D1F"/>
          <w:sz w:val="24"/>
        </w:rPr>
        <w:t>data</w:t>
      </w:r>
      <w:r>
        <w:rPr>
          <w:color w:val="1C1D1F"/>
          <w:spacing w:val="-5"/>
          <w:sz w:val="24"/>
        </w:rPr>
        <w:t xml:space="preserve"> </w:t>
      </w:r>
      <w:r>
        <w:rPr>
          <w:color w:val="1C1D1F"/>
          <w:sz w:val="24"/>
        </w:rPr>
        <w:t>handled</w:t>
      </w:r>
      <w:r>
        <w:rPr>
          <w:color w:val="1C1D1F"/>
          <w:spacing w:val="-4"/>
          <w:sz w:val="24"/>
        </w:rPr>
        <w:t xml:space="preserve"> </w:t>
      </w:r>
      <w:r>
        <w:rPr>
          <w:color w:val="1C1D1F"/>
          <w:sz w:val="24"/>
        </w:rPr>
        <w:t>under</w:t>
      </w:r>
      <w:r>
        <w:rPr>
          <w:color w:val="1C1D1F"/>
          <w:spacing w:val="-5"/>
          <w:sz w:val="24"/>
        </w:rPr>
        <w:t xml:space="preserve"> </w:t>
      </w:r>
      <w:r>
        <w:rPr>
          <w:color w:val="1C1D1F"/>
          <w:sz w:val="24"/>
        </w:rPr>
        <w:t>this</w:t>
      </w:r>
      <w:r>
        <w:rPr>
          <w:color w:val="1C1D1F"/>
          <w:spacing w:val="-4"/>
          <w:sz w:val="24"/>
        </w:rPr>
        <w:t xml:space="preserve"> </w:t>
      </w:r>
      <w:r>
        <w:rPr>
          <w:color w:val="1C1D1F"/>
          <w:sz w:val="24"/>
        </w:rPr>
        <w:t>contract.</w:t>
      </w:r>
      <w:r>
        <w:rPr>
          <w:color w:val="1C1D1F"/>
          <w:spacing w:val="-4"/>
          <w:sz w:val="24"/>
        </w:rPr>
        <w:t xml:space="preserve"> </w:t>
      </w:r>
      <w:r>
        <w:rPr>
          <w:color w:val="1C1D1F"/>
          <w:sz w:val="24"/>
        </w:rPr>
        <w:t>Specifically,</w:t>
      </w:r>
      <w:r>
        <w:rPr>
          <w:color w:val="1C1D1F"/>
          <w:spacing w:val="-4"/>
          <w:sz w:val="24"/>
        </w:rPr>
        <w:t xml:space="preserve"> </w:t>
      </w:r>
      <w:r>
        <w:rPr>
          <w:color w:val="1C1D1F"/>
          <w:sz w:val="24"/>
        </w:rPr>
        <w:t>HHS retains ownership of any user created/loaded data and applications collected, maintained, used, or operated on behalf</w:t>
      </w:r>
      <w:r>
        <w:rPr>
          <w:color w:val="1C1D1F"/>
          <w:spacing w:val="-1"/>
          <w:sz w:val="24"/>
        </w:rPr>
        <w:t xml:space="preserve"> </w:t>
      </w:r>
      <w:r>
        <w:rPr>
          <w:color w:val="1C1D1F"/>
          <w:sz w:val="24"/>
        </w:rPr>
        <w:t>of</w:t>
      </w:r>
      <w:r>
        <w:rPr>
          <w:color w:val="1C1D1F"/>
          <w:spacing w:val="-1"/>
          <w:sz w:val="24"/>
        </w:rPr>
        <w:t xml:space="preserve"> </w:t>
      </w:r>
      <w:r>
        <w:rPr>
          <w:color w:val="1C1D1F"/>
          <w:sz w:val="24"/>
        </w:rPr>
        <w:t>HHS and hosted on Contractor’s infrastructure, as well as maintains the</w:t>
      </w:r>
      <w:r>
        <w:rPr>
          <w:color w:val="1C1D1F"/>
          <w:spacing w:val="-1"/>
          <w:sz w:val="24"/>
        </w:rPr>
        <w:t xml:space="preserve"> </w:t>
      </w:r>
      <w:r>
        <w:rPr>
          <w:color w:val="1C1D1F"/>
          <w:sz w:val="24"/>
        </w:rPr>
        <w:t>right to request full copies of these at any time. If requested, data shall be made available to HHS, at no additional cost, within one (1) business day from the date of the request, or within the timeframe otherwise specified.</w:t>
      </w:r>
    </w:p>
    <w:p w14:paraId="3EA6B199" w14:textId="77777777" w:rsidR="004C7547" w:rsidRDefault="004C7547" w:rsidP="00981B2A">
      <w:pPr>
        <w:pStyle w:val="BodyText"/>
        <w:spacing w:before="13"/>
        <w:ind w:right="360" w:hanging="900"/>
      </w:pPr>
    </w:p>
    <w:p w14:paraId="1BF800F1" w14:textId="77777777" w:rsidR="004C7547" w:rsidRDefault="00D83258" w:rsidP="00F75D40">
      <w:pPr>
        <w:pStyle w:val="ListParagraph"/>
        <w:numPr>
          <w:ilvl w:val="1"/>
          <w:numId w:val="32"/>
        </w:numPr>
        <w:tabs>
          <w:tab w:val="left" w:pos="2340"/>
          <w:tab w:val="left" w:pos="2430"/>
        </w:tabs>
        <w:spacing w:before="1" w:line="256" w:lineRule="auto"/>
        <w:ind w:left="2250" w:right="360" w:hanging="900"/>
        <w:rPr>
          <w:color w:val="1C1D1F"/>
          <w:sz w:val="24"/>
        </w:rPr>
      </w:pPr>
      <w:r>
        <w:rPr>
          <w:color w:val="1C1D1F"/>
          <w:sz w:val="24"/>
        </w:rPr>
        <w:t>The</w:t>
      </w:r>
      <w:r>
        <w:rPr>
          <w:color w:val="1C1D1F"/>
          <w:spacing w:val="-4"/>
          <w:sz w:val="24"/>
        </w:rPr>
        <w:t xml:space="preserve"> </w:t>
      </w:r>
      <w:r>
        <w:rPr>
          <w:color w:val="1C1D1F"/>
          <w:sz w:val="24"/>
        </w:rPr>
        <w:t>Contractor</w:t>
      </w:r>
      <w:r>
        <w:rPr>
          <w:color w:val="1C1D1F"/>
          <w:spacing w:val="-4"/>
          <w:sz w:val="24"/>
        </w:rPr>
        <w:t xml:space="preserve"> </w:t>
      </w:r>
      <w:r>
        <w:rPr>
          <w:color w:val="1C1D1F"/>
          <w:sz w:val="24"/>
        </w:rPr>
        <w:t>shall</w:t>
      </w:r>
      <w:r>
        <w:rPr>
          <w:color w:val="1C1D1F"/>
          <w:spacing w:val="-1"/>
          <w:sz w:val="24"/>
        </w:rPr>
        <w:t xml:space="preserve"> </w:t>
      </w:r>
      <w:r>
        <w:rPr>
          <w:color w:val="1C1D1F"/>
          <w:sz w:val="24"/>
        </w:rPr>
        <w:t>ensure</w:t>
      </w:r>
      <w:r>
        <w:rPr>
          <w:color w:val="1C1D1F"/>
          <w:spacing w:val="-4"/>
          <w:sz w:val="24"/>
        </w:rPr>
        <w:t xml:space="preserve"> </w:t>
      </w:r>
      <w:r>
        <w:rPr>
          <w:color w:val="1C1D1F"/>
          <w:sz w:val="24"/>
        </w:rPr>
        <w:t>that</w:t>
      </w:r>
      <w:r>
        <w:rPr>
          <w:color w:val="1C1D1F"/>
          <w:spacing w:val="-3"/>
          <w:sz w:val="24"/>
        </w:rPr>
        <w:t xml:space="preserve"> </w:t>
      </w:r>
      <w:r>
        <w:rPr>
          <w:color w:val="1C1D1F"/>
          <w:sz w:val="24"/>
        </w:rPr>
        <w:t>the</w:t>
      </w:r>
      <w:r>
        <w:rPr>
          <w:color w:val="1C1D1F"/>
          <w:spacing w:val="-4"/>
          <w:sz w:val="24"/>
        </w:rPr>
        <w:t xml:space="preserve"> </w:t>
      </w:r>
      <w:r>
        <w:rPr>
          <w:color w:val="1C1D1F"/>
          <w:sz w:val="24"/>
        </w:rPr>
        <w:t>facilities</w:t>
      </w:r>
      <w:r>
        <w:rPr>
          <w:color w:val="1C1D1F"/>
          <w:spacing w:val="-3"/>
          <w:sz w:val="24"/>
        </w:rPr>
        <w:t xml:space="preserve"> </w:t>
      </w:r>
      <w:r>
        <w:rPr>
          <w:color w:val="1C1D1F"/>
          <w:sz w:val="24"/>
        </w:rPr>
        <w:t>that</w:t>
      </w:r>
      <w:r>
        <w:rPr>
          <w:color w:val="1C1D1F"/>
          <w:spacing w:val="-3"/>
          <w:sz w:val="24"/>
        </w:rPr>
        <w:t xml:space="preserve"> </w:t>
      </w:r>
      <w:r>
        <w:rPr>
          <w:color w:val="1C1D1F"/>
          <w:sz w:val="24"/>
        </w:rPr>
        <w:t>house</w:t>
      </w:r>
      <w:r>
        <w:rPr>
          <w:color w:val="1C1D1F"/>
          <w:spacing w:val="-4"/>
          <w:sz w:val="24"/>
        </w:rPr>
        <w:t xml:space="preserve"> </w:t>
      </w:r>
      <w:r>
        <w:rPr>
          <w:color w:val="1C1D1F"/>
          <w:sz w:val="24"/>
        </w:rPr>
        <w:t>the</w:t>
      </w:r>
      <w:r>
        <w:rPr>
          <w:color w:val="1C1D1F"/>
          <w:spacing w:val="-4"/>
          <w:sz w:val="24"/>
        </w:rPr>
        <w:t xml:space="preserve"> </w:t>
      </w:r>
      <w:r>
        <w:rPr>
          <w:color w:val="1C1D1F"/>
          <w:sz w:val="24"/>
        </w:rPr>
        <w:t>network</w:t>
      </w:r>
      <w:r>
        <w:rPr>
          <w:color w:val="1C1D1F"/>
          <w:spacing w:val="-3"/>
          <w:sz w:val="24"/>
        </w:rPr>
        <w:t xml:space="preserve"> </w:t>
      </w:r>
      <w:r>
        <w:rPr>
          <w:color w:val="1C1D1F"/>
          <w:sz w:val="24"/>
        </w:rPr>
        <w:t>infrastructure</w:t>
      </w:r>
      <w:r>
        <w:rPr>
          <w:color w:val="1C1D1F"/>
          <w:spacing w:val="-4"/>
          <w:sz w:val="24"/>
        </w:rPr>
        <w:t xml:space="preserve"> </w:t>
      </w:r>
      <w:r>
        <w:rPr>
          <w:color w:val="1C1D1F"/>
          <w:sz w:val="24"/>
        </w:rPr>
        <w:t>are physically and logically secure in accordance with FedRAMP requirements and HHS policies.</w:t>
      </w:r>
    </w:p>
    <w:p w14:paraId="1448E689" w14:textId="77777777" w:rsidR="004C7547" w:rsidRDefault="004C7547" w:rsidP="00752E04">
      <w:pPr>
        <w:pStyle w:val="BodyText"/>
        <w:tabs>
          <w:tab w:val="left" w:pos="2160"/>
        </w:tabs>
        <w:spacing w:before="16"/>
        <w:ind w:left="2250" w:right="360" w:hanging="450"/>
      </w:pPr>
    </w:p>
    <w:p w14:paraId="4BC0C619" w14:textId="77777777" w:rsidR="004C7547" w:rsidRDefault="00D83258" w:rsidP="00F75D40">
      <w:pPr>
        <w:pStyle w:val="ListParagraph"/>
        <w:numPr>
          <w:ilvl w:val="1"/>
          <w:numId w:val="32"/>
        </w:numPr>
        <w:tabs>
          <w:tab w:val="left" w:pos="2250"/>
        </w:tabs>
        <w:spacing w:line="256" w:lineRule="auto"/>
        <w:ind w:left="2250" w:right="360" w:hanging="900"/>
        <w:rPr>
          <w:color w:val="1C1D1F"/>
          <w:sz w:val="24"/>
        </w:rPr>
      </w:pPr>
      <w:r>
        <w:rPr>
          <w:color w:val="1C1D1F"/>
          <w:sz w:val="24"/>
        </w:rPr>
        <w:t>The Contractor shall comply with NARA-approved records schedule(s) and protection requirements</w:t>
      </w:r>
      <w:r>
        <w:rPr>
          <w:color w:val="1C1D1F"/>
          <w:spacing w:val="-4"/>
          <w:sz w:val="24"/>
        </w:rPr>
        <w:t xml:space="preserve"> </w:t>
      </w:r>
      <w:r>
        <w:rPr>
          <w:color w:val="1C1D1F"/>
          <w:sz w:val="24"/>
        </w:rPr>
        <w:t>for</w:t>
      </w:r>
      <w:r>
        <w:rPr>
          <w:color w:val="1C1D1F"/>
          <w:spacing w:val="-4"/>
          <w:sz w:val="24"/>
        </w:rPr>
        <w:t xml:space="preserve"> </w:t>
      </w:r>
      <w:r>
        <w:rPr>
          <w:color w:val="1C1D1F"/>
          <w:sz w:val="24"/>
        </w:rPr>
        <w:t>federal</w:t>
      </w:r>
      <w:r>
        <w:rPr>
          <w:color w:val="1C1D1F"/>
          <w:spacing w:val="-2"/>
          <w:sz w:val="24"/>
        </w:rPr>
        <w:t xml:space="preserve"> </w:t>
      </w:r>
      <w:r>
        <w:rPr>
          <w:color w:val="1C1D1F"/>
          <w:sz w:val="24"/>
        </w:rPr>
        <w:t>agency</w:t>
      </w:r>
      <w:r>
        <w:rPr>
          <w:color w:val="1C1D1F"/>
          <w:spacing w:val="-2"/>
          <w:sz w:val="24"/>
        </w:rPr>
        <w:t xml:space="preserve"> </w:t>
      </w:r>
      <w:r>
        <w:rPr>
          <w:color w:val="1C1D1F"/>
          <w:sz w:val="24"/>
        </w:rPr>
        <w:t>electronic</w:t>
      </w:r>
      <w:r>
        <w:rPr>
          <w:color w:val="1C1D1F"/>
          <w:spacing w:val="-3"/>
          <w:sz w:val="24"/>
        </w:rPr>
        <w:t xml:space="preserve"> </w:t>
      </w:r>
      <w:r>
        <w:rPr>
          <w:color w:val="1C1D1F"/>
          <w:sz w:val="24"/>
        </w:rPr>
        <w:t>records</w:t>
      </w:r>
      <w:r>
        <w:rPr>
          <w:color w:val="1C1D1F"/>
          <w:spacing w:val="-2"/>
          <w:sz w:val="24"/>
        </w:rPr>
        <w:t xml:space="preserve"> </w:t>
      </w:r>
      <w:r>
        <w:rPr>
          <w:color w:val="1C1D1F"/>
          <w:sz w:val="24"/>
        </w:rPr>
        <w:t>in</w:t>
      </w:r>
      <w:r>
        <w:rPr>
          <w:color w:val="1C1D1F"/>
          <w:spacing w:val="-4"/>
          <w:sz w:val="24"/>
        </w:rPr>
        <w:t xml:space="preserve"> </w:t>
      </w:r>
      <w:r>
        <w:rPr>
          <w:color w:val="1C1D1F"/>
          <w:sz w:val="24"/>
        </w:rPr>
        <w:t>accordance</w:t>
      </w:r>
      <w:r>
        <w:rPr>
          <w:color w:val="1C1D1F"/>
          <w:spacing w:val="-3"/>
          <w:sz w:val="24"/>
        </w:rPr>
        <w:t xml:space="preserve"> </w:t>
      </w:r>
      <w:r>
        <w:rPr>
          <w:color w:val="1C1D1F"/>
          <w:sz w:val="24"/>
        </w:rPr>
        <w:t>with</w:t>
      </w:r>
      <w:r>
        <w:rPr>
          <w:color w:val="1C1D1F"/>
          <w:spacing w:val="-4"/>
          <w:sz w:val="24"/>
        </w:rPr>
        <w:t xml:space="preserve"> </w:t>
      </w:r>
      <w:r>
        <w:rPr>
          <w:color w:val="1C1D1F"/>
          <w:sz w:val="24"/>
        </w:rPr>
        <w:t>36</w:t>
      </w:r>
      <w:r>
        <w:rPr>
          <w:color w:val="1C1D1F"/>
          <w:spacing w:val="-4"/>
          <w:sz w:val="24"/>
        </w:rPr>
        <w:t xml:space="preserve"> </w:t>
      </w:r>
      <w:r>
        <w:rPr>
          <w:color w:val="1C1D1F"/>
          <w:sz w:val="24"/>
        </w:rPr>
        <w:t>CFR</w:t>
      </w:r>
      <w:r>
        <w:rPr>
          <w:color w:val="1C1D1F"/>
          <w:spacing w:val="-4"/>
          <w:sz w:val="24"/>
        </w:rPr>
        <w:t xml:space="preserve"> </w:t>
      </w:r>
      <w:r>
        <w:rPr>
          <w:color w:val="1C1D1F"/>
          <w:sz w:val="24"/>
        </w:rPr>
        <w:t>1236.20</w:t>
      </w:r>
      <w:r>
        <w:rPr>
          <w:color w:val="1C1D1F"/>
          <w:spacing w:val="-4"/>
          <w:sz w:val="24"/>
        </w:rPr>
        <w:t xml:space="preserve"> </w:t>
      </w:r>
      <w:r>
        <w:rPr>
          <w:color w:val="1C1D1F"/>
          <w:sz w:val="24"/>
        </w:rPr>
        <w:t>and</w:t>
      </w:r>
      <w:r>
        <w:rPr>
          <w:color w:val="1C1D1F"/>
          <w:spacing w:val="-4"/>
          <w:sz w:val="24"/>
        </w:rPr>
        <w:t xml:space="preserve"> </w:t>
      </w:r>
      <w:r>
        <w:rPr>
          <w:color w:val="1C1D1F"/>
          <w:sz w:val="24"/>
        </w:rPr>
        <w:t>1236.22</w:t>
      </w:r>
      <w:r>
        <w:rPr>
          <w:color w:val="1C1D1F"/>
          <w:spacing w:val="-4"/>
          <w:sz w:val="24"/>
        </w:rPr>
        <w:t xml:space="preserve"> </w:t>
      </w:r>
      <w:r>
        <w:rPr>
          <w:color w:val="1C1D1F"/>
          <w:sz w:val="24"/>
        </w:rPr>
        <w:t>(ref.</w:t>
      </w:r>
      <w:r>
        <w:rPr>
          <w:color w:val="1C1D1F"/>
          <w:spacing w:val="-2"/>
          <w:sz w:val="24"/>
        </w:rPr>
        <w:t xml:space="preserve"> </w:t>
      </w:r>
      <w:r>
        <w:rPr>
          <w:color w:val="1C1D1F"/>
          <w:sz w:val="24"/>
        </w:rPr>
        <w:t>a), including but not limited to —</w:t>
      </w:r>
    </w:p>
    <w:p w14:paraId="3D7C8CFE" w14:textId="77777777" w:rsidR="004C7547" w:rsidRDefault="004C7547" w:rsidP="00752E04">
      <w:pPr>
        <w:pStyle w:val="BodyText"/>
        <w:tabs>
          <w:tab w:val="left" w:pos="2160"/>
        </w:tabs>
        <w:spacing w:before="14"/>
        <w:ind w:left="2250" w:right="360" w:hanging="450"/>
      </w:pPr>
    </w:p>
    <w:p w14:paraId="6E39B2EE" w14:textId="77777777" w:rsidR="004C7547" w:rsidRDefault="00D83258" w:rsidP="00F75D40">
      <w:pPr>
        <w:pStyle w:val="ListParagraph"/>
        <w:numPr>
          <w:ilvl w:val="2"/>
          <w:numId w:val="32"/>
        </w:numPr>
        <w:ind w:left="2880" w:right="360" w:hanging="536"/>
        <w:rPr>
          <w:sz w:val="24"/>
        </w:rPr>
      </w:pPr>
      <w:r>
        <w:rPr>
          <w:color w:val="1C1D1F"/>
          <w:sz w:val="24"/>
        </w:rPr>
        <w:t>Maintenance</w:t>
      </w:r>
      <w:r>
        <w:rPr>
          <w:color w:val="1C1D1F"/>
          <w:spacing w:val="-3"/>
          <w:sz w:val="24"/>
        </w:rPr>
        <w:t xml:space="preserve"> </w:t>
      </w:r>
      <w:r>
        <w:rPr>
          <w:color w:val="1C1D1F"/>
          <w:sz w:val="24"/>
        </w:rPr>
        <w:t>of</w:t>
      </w:r>
      <w:r>
        <w:rPr>
          <w:color w:val="1C1D1F"/>
          <w:spacing w:val="-2"/>
          <w:sz w:val="24"/>
        </w:rPr>
        <w:t xml:space="preserve"> </w:t>
      </w:r>
      <w:r>
        <w:rPr>
          <w:color w:val="1C1D1F"/>
          <w:sz w:val="24"/>
        </w:rPr>
        <w:t>links</w:t>
      </w:r>
      <w:r>
        <w:rPr>
          <w:color w:val="1C1D1F"/>
          <w:spacing w:val="1"/>
          <w:sz w:val="24"/>
        </w:rPr>
        <w:t xml:space="preserve"> </w:t>
      </w:r>
      <w:r>
        <w:rPr>
          <w:color w:val="1C1D1F"/>
          <w:sz w:val="24"/>
        </w:rPr>
        <w:t>between</w:t>
      </w:r>
      <w:r>
        <w:rPr>
          <w:color w:val="1C1D1F"/>
          <w:spacing w:val="-2"/>
          <w:sz w:val="24"/>
        </w:rPr>
        <w:t xml:space="preserve"> </w:t>
      </w:r>
      <w:r>
        <w:rPr>
          <w:color w:val="1C1D1F"/>
          <w:sz w:val="24"/>
        </w:rPr>
        <w:t>records</w:t>
      </w:r>
      <w:r>
        <w:rPr>
          <w:color w:val="1C1D1F"/>
          <w:spacing w:val="-1"/>
          <w:sz w:val="24"/>
        </w:rPr>
        <w:t xml:space="preserve"> </w:t>
      </w:r>
      <w:r>
        <w:rPr>
          <w:color w:val="1C1D1F"/>
          <w:sz w:val="24"/>
        </w:rPr>
        <w:t>and</w:t>
      </w:r>
      <w:r>
        <w:rPr>
          <w:color w:val="1C1D1F"/>
          <w:spacing w:val="-1"/>
          <w:sz w:val="24"/>
        </w:rPr>
        <w:t xml:space="preserve"> </w:t>
      </w:r>
      <w:r>
        <w:rPr>
          <w:color w:val="1C1D1F"/>
          <w:sz w:val="24"/>
        </w:rPr>
        <w:t>metadata;</w:t>
      </w:r>
      <w:r>
        <w:rPr>
          <w:color w:val="1C1D1F"/>
          <w:spacing w:val="-1"/>
          <w:sz w:val="24"/>
        </w:rPr>
        <w:t xml:space="preserve"> </w:t>
      </w:r>
      <w:r>
        <w:rPr>
          <w:color w:val="1C1D1F"/>
          <w:spacing w:val="-5"/>
          <w:sz w:val="24"/>
        </w:rPr>
        <w:t>and</w:t>
      </w:r>
    </w:p>
    <w:p w14:paraId="36923951" w14:textId="77777777" w:rsidR="004C7547" w:rsidRDefault="004C7547" w:rsidP="00981B2A">
      <w:pPr>
        <w:pStyle w:val="BodyText"/>
        <w:spacing w:before="39"/>
        <w:ind w:left="2880" w:right="360" w:hanging="536"/>
      </w:pPr>
    </w:p>
    <w:p w14:paraId="22AD9EC9" w14:textId="77777777" w:rsidR="004C7547" w:rsidRDefault="00D83258" w:rsidP="00F75D40">
      <w:pPr>
        <w:pStyle w:val="ListParagraph"/>
        <w:numPr>
          <w:ilvl w:val="2"/>
          <w:numId w:val="32"/>
        </w:numPr>
        <w:tabs>
          <w:tab w:val="left" w:pos="2970"/>
        </w:tabs>
        <w:spacing w:line="256" w:lineRule="auto"/>
        <w:ind w:left="2880" w:right="360" w:hanging="536"/>
        <w:rPr>
          <w:sz w:val="24"/>
        </w:rPr>
      </w:pPr>
      <w:r>
        <w:rPr>
          <w:color w:val="1C1D1F"/>
          <w:sz w:val="24"/>
        </w:rPr>
        <w:t>Categorization of records to manage retention and disposal, either through transfer of permanent</w:t>
      </w:r>
      <w:r>
        <w:rPr>
          <w:color w:val="1C1D1F"/>
          <w:spacing w:val="-3"/>
          <w:sz w:val="24"/>
        </w:rPr>
        <w:t xml:space="preserve"> </w:t>
      </w:r>
      <w:r>
        <w:rPr>
          <w:color w:val="1C1D1F"/>
          <w:sz w:val="24"/>
        </w:rPr>
        <w:t>records</w:t>
      </w:r>
      <w:r>
        <w:rPr>
          <w:color w:val="1C1D1F"/>
          <w:spacing w:val="-3"/>
          <w:sz w:val="24"/>
        </w:rPr>
        <w:t xml:space="preserve"> </w:t>
      </w:r>
      <w:r>
        <w:rPr>
          <w:color w:val="1C1D1F"/>
          <w:sz w:val="24"/>
        </w:rPr>
        <w:t>to</w:t>
      </w:r>
      <w:r>
        <w:rPr>
          <w:color w:val="1C1D1F"/>
          <w:spacing w:val="-3"/>
          <w:sz w:val="24"/>
        </w:rPr>
        <w:t xml:space="preserve"> </w:t>
      </w:r>
      <w:r>
        <w:rPr>
          <w:color w:val="1C1D1F"/>
          <w:sz w:val="24"/>
        </w:rPr>
        <w:t>NARA</w:t>
      </w:r>
      <w:r>
        <w:rPr>
          <w:color w:val="1C1D1F"/>
          <w:spacing w:val="-15"/>
          <w:sz w:val="24"/>
        </w:rPr>
        <w:t xml:space="preserve"> </w:t>
      </w:r>
      <w:r>
        <w:rPr>
          <w:color w:val="1C1D1F"/>
          <w:sz w:val="24"/>
        </w:rPr>
        <w:t>or</w:t>
      </w:r>
      <w:r>
        <w:rPr>
          <w:color w:val="1C1D1F"/>
          <w:spacing w:val="-4"/>
          <w:sz w:val="24"/>
        </w:rPr>
        <w:t xml:space="preserve"> </w:t>
      </w:r>
      <w:r>
        <w:rPr>
          <w:color w:val="1C1D1F"/>
          <w:sz w:val="24"/>
        </w:rPr>
        <w:t>deletion</w:t>
      </w:r>
      <w:r>
        <w:rPr>
          <w:color w:val="1C1D1F"/>
          <w:spacing w:val="-3"/>
          <w:sz w:val="24"/>
        </w:rPr>
        <w:t xml:space="preserve"> </w:t>
      </w:r>
      <w:r>
        <w:rPr>
          <w:color w:val="1C1D1F"/>
          <w:sz w:val="24"/>
        </w:rPr>
        <w:t>of</w:t>
      </w:r>
      <w:r>
        <w:rPr>
          <w:color w:val="1C1D1F"/>
          <w:spacing w:val="-4"/>
          <w:sz w:val="24"/>
        </w:rPr>
        <w:t xml:space="preserve"> </w:t>
      </w:r>
      <w:r>
        <w:rPr>
          <w:color w:val="1C1D1F"/>
          <w:sz w:val="24"/>
        </w:rPr>
        <w:t>temporary</w:t>
      </w:r>
      <w:r>
        <w:rPr>
          <w:color w:val="1C1D1F"/>
          <w:spacing w:val="-3"/>
          <w:sz w:val="24"/>
        </w:rPr>
        <w:t xml:space="preserve"> </w:t>
      </w:r>
      <w:r>
        <w:rPr>
          <w:color w:val="1C1D1F"/>
          <w:sz w:val="24"/>
        </w:rPr>
        <w:t>records</w:t>
      </w:r>
      <w:r>
        <w:rPr>
          <w:color w:val="1C1D1F"/>
          <w:spacing w:val="-3"/>
          <w:sz w:val="24"/>
        </w:rPr>
        <w:t xml:space="preserve"> </w:t>
      </w:r>
      <w:r>
        <w:rPr>
          <w:color w:val="1C1D1F"/>
          <w:sz w:val="24"/>
        </w:rPr>
        <w:t>in</w:t>
      </w:r>
      <w:r>
        <w:rPr>
          <w:color w:val="1C1D1F"/>
          <w:spacing w:val="-3"/>
          <w:sz w:val="24"/>
        </w:rPr>
        <w:t xml:space="preserve"> </w:t>
      </w:r>
      <w:r>
        <w:rPr>
          <w:color w:val="1C1D1F"/>
          <w:sz w:val="24"/>
        </w:rPr>
        <w:t>accordance</w:t>
      </w:r>
      <w:r>
        <w:rPr>
          <w:color w:val="1C1D1F"/>
          <w:spacing w:val="-4"/>
          <w:sz w:val="24"/>
        </w:rPr>
        <w:t xml:space="preserve"> </w:t>
      </w:r>
      <w:r>
        <w:rPr>
          <w:color w:val="1C1D1F"/>
          <w:sz w:val="24"/>
        </w:rPr>
        <w:t>with</w:t>
      </w:r>
      <w:r>
        <w:rPr>
          <w:color w:val="1C1D1F"/>
          <w:spacing w:val="-3"/>
          <w:sz w:val="24"/>
        </w:rPr>
        <w:t xml:space="preserve"> </w:t>
      </w:r>
      <w:r>
        <w:rPr>
          <w:color w:val="1C1D1F"/>
          <w:sz w:val="24"/>
        </w:rPr>
        <w:t>NARA-approved</w:t>
      </w:r>
      <w:r>
        <w:rPr>
          <w:color w:val="1C1D1F"/>
          <w:spacing w:val="-3"/>
          <w:sz w:val="24"/>
        </w:rPr>
        <w:t xml:space="preserve"> </w:t>
      </w:r>
      <w:r>
        <w:rPr>
          <w:color w:val="1C1D1F"/>
          <w:sz w:val="24"/>
        </w:rPr>
        <w:t xml:space="preserve">retention </w:t>
      </w:r>
      <w:r>
        <w:rPr>
          <w:color w:val="1C1D1F"/>
          <w:spacing w:val="-2"/>
          <w:sz w:val="24"/>
        </w:rPr>
        <w:t>schedules.</w:t>
      </w:r>
    </w:p>
    <w:p w14:paraId="79B14DFF" w14:textId="77777777" w:rsidR="004C7547" w:rsidRDefault="004C7547">
      <w:pPr>
        <w:pStyle w:val="BodyText"/>
        <w:spacing w:before="14"/>
      </w:pPr>
    </w:p>
    <w:p w14:paraId="220A2CB2" w14:textId="77777777" w:rsidR="004C7547" w:rsidRDefault="00D83258" w:rsidP="00F75D40">
      <w:pPr>
        <w:pStyle w:val="ListParagraph"/>
        <w:numPr>
          <w:ilvl w:val="1"/>
          <w:numId w:val="32"/>
        </w:numPr>
        <w:tabs>
          <w:tab w:val="left" w:pos="2316"/>
        </w:tabs>
        <w:spacing w:line="256" w:lineRule="auto"/>
        <w:ind w:left="2250" w:right="360" w:hanging="900"/>
        <w:rPr>
          <w:color w:val="1C1D1F"/>
          <w:sz w:val="24"/>
        </w:rPr>
      </w:pPr>
      <w:r>
        <w:rPr>
          <w:color w:val="1C1D1F"/>
          <w:sz w:val="24"/>
        </w:rPr>
        <w:t>The disposition of all HHS data shall be at the written direction of the COR.</w:t>
      </w:r>
      <w:r>
        <w:rPr>
          <w:color w:val="1C1D1F"/>
          <w:spacing w:val="-2"/>
          <w:sz w:val="24"/>
        </w:rPr>
        <w:t xml:space="preserve"> </w:t>
      </w:r>
      <w:r>
        <w:rPr>
          <w:color w:val="1C1D1F"/>
          <w:sz w:val="24"/>
        </w:rPr>
        <w:t>This may include documents</w:t>
      </w:r>
      <w:r>
        <w:rPr>
          <w:color w:val="1C1D1F"/>
          <w:spacing w:val="-3"/>
          <w:sz w:val="24"/>
        </w:rPr>
        <w:t xml:space="preserve"> </w:t>
      </w:r>
      <w:r>
        <w:rPr>
          <w:color w:val="1C1D1F"/>
          <w:sz w:val="24"/>
        </w:rPr>
        <w:t>returned</w:t>
      </w:r>
      <w:r>
        <w:rPr>
          <w:color w:val="1C1D1F"/>
          <w:spacing w:val="-3"/>
          <w:sz w:val="24"/>
        </w:rPr>
        <w:t xml:space="preserve"> </w:t>
      </w:r>
      <w:r>
        <w:rPr>
          <w:color w:val="1C1D1F"/>
          <w:sz w:val="24"/>
        </w:rPr>
        <w:t>to</w:t>
      </w:r>
      <w:r>
        <w:rPr>
          <w:color w:val="1C1D1F"/>
          <w:spacing w:val="-3"/>
          <w:sz w:val="24"/>
        </w:rPr>
        <w:t xml:space="preserve"> </w:t>
      </w:r>
      <w:r>
        <w:rPr>
          <w:color w:val="1C1D1F"/>
          <w:sz w:val="24"/>
        </w:rPr>
        <w:t>HHS</w:t>
      </w:r>
      <w:r>
        <w:rPr>
          <w:color w:val="1C1D1F"/>
          <w:spacing w:val="-3"/>
          <w:sz w:val="24"/>
        </w:rPr>
        <w:t xml:space="preserve"> </w:t>
      </w:r>
      <w:r>
        <w:rPr>
          <w:color w:val="1C1D1F"/>
          <w:sz w:val="24"/>
        </w:rPr>
        <w:t>control,</w:t>
      </w:r>
      <w:r>
        <w:rPr>
          <w:color w:val="1C1D1F"/>
          <w:spacing w:val="-3"/>
          <w:sz w:val="24"/>
        </w:rPr>
        <w:t xml:space="preserve"> </w:t>
      </w:r>
      <w:r>
        <w:rPr>
          <w:color w:val="1C1D1F"/>
          <w:sz w:val="24"/>
        </w:rPr>
        <w:t>destroyed,</w:t>
      </w:r>
      <w:r>
        <w:rPr>
          <w:color w:val="1C1D1F"/>
          <w:spacing w:val="-3"/>
          <w:sz w:val="24"/>
        </w:rPr>
        <w:t xml:space="preserve"> </w:t>
      </w:r>
      <w:r>
        <w:rPr>
          <w:color w:val="1C1D1F"/>
          <w:sz w:val="24"/>
        </w:rPr>
        <w:t>or</w:t>
      </w:r>
      <w:r>
        <w:rPr>
          <w:color w:val="1C1D1F"/>
          <w:spacing w:val="-2"/>
          <w:sz w:val="24"/>
        </w:rPr>
        <w:t xml:space="preserve"> </w:t>
      </w:r>
      <w:r>
        <w:rPr>
          <w:color w:val="1C1D1F"/>
          <w:sz w:val="24"/>
        </w:rPr>
        <w:t>held</w:t>
      </w:r>
      <w:r>
        <w:rPr>
          <w:color w:val="1C1D1F"/>
          <w:spacing w:val="-3"/>
          <w:sz w:val="24"/>
        </w:rPr>
        <w:t xml:space="preserve"> </w:t>
      </w:r>
      <w:r>
        <w:rPr>
          <w:color w:val="1C1D1F"/>
          <w:sz w:val="24"/>
        </w:rPr>
        <w:t>as</w:t>
      </w:r>
      <w:r>
        <w:rPr>
          <w:color w:val="1C1D1F"/>
          <w:spacing w:val="-3"/>
          <w:sz w:val="24"/>
        </w:rPr>
        <w:t xml:space="preserve"> </w:t>
      </w:r>
      <w:r>
        <w:rPr>
          <w:color w:val="1C1D1F"/>
          <w:sz w:val="24"/>
        </w:rPr>
        <w:t>specified</w:t>
      </w:r>
      <w:r>
        <w:rPr>
          <w:color w:val="1C1D1F"/>
          <w:spacing w:val="-3"/>
          <w:sz w:val="24"/>
        </w:rPr>
        <w:t xml:space="preserve"> </w:t>
      </w:r>
      <w:r>
        <w:rPr>
          <w:color w:val="1C1D1F"/>
          <w:sz w:val="24"/>
        </w:rPr>
        <w:t>until</w:t>
      </w:r>
      <w:r>
        <w:rPr>
          <w:color w:val="1C1D1F"/>
          <w:spacing w:val="-3"/>
          <w:sz w:val="24"/>
        </w:rPr>
        <w:t xml:space="preserve"> </w:t>
      </w:r>
      <w:r>
        <w:rPr>
          <w:color w:val="1C1D1F"/>
          <w:sz w:val="24"/>
        </w:rPr>
        <w:t>otherwise</w:t>
      </w:r>
      <w:r>
        <w:rPr>
          <w:color w:val="1C1D1F"/>
          <w:spacing w:val="-4"/>
          <w:sz w:val="24"/>
        </w:rPr>
        <w:t xml:space="preserve"> </w:t>
      </w:r>
      <w:r>
        <w:rPr>
          <w:color w:val="1C1D1F"/>
          <w:sz w:val="24"/>
        </w:rPr>
        <w:t>directed.</w:t>
      </w:r>
      <w:r>
        <w:rPr>
          <w:color w:val="1C1D1F"/>
          <w:spacing w:val="-3"/>
          <w:sz w:val="24"/>
        </w:rPr>
        <w:t xml:space="preserve"> </w:t>
      </w:r>
      <w:r>
        <w:rPr>
          <w:color w:val="1C1D1F"/>
          <w:sz w:val="24"/>
        </w:rPr>
        <w:t>Items</w:t>
      </w:r>
      <w:r>
        <w:rPr>
          <w:color w:val="1C1D1F"/>
          <w:spacing w:val="-3"/>
          <w:sz w:val="24"/>
        </w:rPr>
        <w:t xml:space="preserve"> </w:t>
      </w:r>
      <w:r>
        <w:rPr>
          <w:color w:val="1C1D1F"/>
          <w:sz w:val="24"/>
        </w:rPr>
        <w:t>returned</w:t>
      </w:r>
      <w:r>
        <w:rPr>
          <w:color w:val="1C1D1F"/>
          <w:spacing w:val="-3"/>
          <w:sz w:val="24"/>
        </w:rPr>
        <w:t xml:space="preserve"> </w:t>
      </w:r>
      <w:r>
        <w:rPr>
          <w:color w:val="1C1D1F"/>
          <w:sz w:val="24"/>
        </w:rPr>
        <w:t>to the Government shall be hand carried or sent by certified mail to the COR.</w:t>
      </w:r>
    </w:p>
    <w:p w14:paraId="7B616248" w14:textId="77777777" w:rsidR="004C7547" w:rsidRDefault="004C7547" w:rsidP="00AA0788">
      <w:pPr>
        <w:pStyle w:val="BodyText"/>
        <w:spacing w:before="16"/>
        <w:ind w:right="360"/>
      </w:pPr>
    </w:p>
    <w:p w14:paraId="62045825" w14:textId="77777777" w:rsidR="004C7547" w:rsidRDefault="00D83258" w:rsidP="00F75D40">
      <w:pPr>
        <w:pStyle w:val="ListParagraph"/>
        <w:numPr>
          <w:ilvl w:val="2"/>
          <w:numId w:val="32"/>
        </w:numPr>
        <w:tabs>
          <w:tab w:val="left" w:pos="2880"/>
        </w:tabs>
        <w:spacing w:line="256" w:lineRule="auto"/>
        <w:ind w:left="2880" w:right="360" w:hanging="540"/>
        <w:rPr>
          <w:sz w:val="24"/>
        </w:rPr>
      </w:pPr>
      <w:r>
        <w:rPr>
          <w:color w:val="1C1D1F"/>
          <w:sz w:val="24"/>
        </w:rPr>
        <w:t>If</w:t>
      </w:r>
      <w:r>
        <w:rPr>
          <w:color w:val="1C1D1F"/>
          <w:spacing w:val="-4"/>
          <w:sz w:val="24"/>
        </w:rPr>
        <w:t xml:space="preserve"> </w:t>
      </w:r>
      <w:r>
        <w:rPr>
          <w:color w:val="1C1D1F"/>
          <w:sz w:val="24"/>
        </w:rPr>
        <w:t>the</w:t>
      </w:r>
      <w:r>
        <w:rPr>
          <w:color w:val="1C1D1F"/>
          <w:spacing w:val="-4"/>
          <w:sz w:val="24"/>
        </w:rPr>
        <w:t xml:space="preserve"> </w:t>
      </w:r>
      <w:r>
        <w:rPr>
          <w:color w:val="1C1D1F"/>
          <w:sz w:val="24"/>
        </w:rPr>
        <w:t>system</w:t>
      </w:r>
      <w:r>
        <w:rPr>
          <w:color w:val="1C1D1F"/>
          <w:spacing w:val="-3"/>
          <w:sz w:val="24"/>
        </w:rPr>
        <w:t xml:space="preserve"> </w:t>
      </w:r>
      <w:r>
        <w:rPr>
          <w:color w:val="1C1D1F"/>
          <w:sz w:val="24"/>
        </w:rPr>
        <w:t>involves</w:t>
      </w:r>
      <w:r>
        <w:rPr>
          <w:color w:val="1C1D1F"/>
          <w:spacing w:val="-1"/>
          <w:sz w:val="24"/>
        </w:rPr>
        <w:t xml:space="preserve"> </w:t>
      </w:r>
      <w:r>
        <w:rPr>
          <w:color w:val="1C1D1F"/>
          <w:sz w:val="24"/>
        </w:rPr>
        <w:t>the</w:t>
      </w:r>
      <w:r>
        <w:rPr>
          <w:color w:val="1C1D1F"/>
          <w:spacing w:val="-4"/>
          <w:sz w:val="24"/>
        </w:rPr>
        <w:t xml:space="preserve"> </w:t>
      </w:r>
      <w:r>
        <w:rPr>
          <w:color w:val="1C1D1F"/>
          <w:sz w:val="24"/>
        </w:rPr>
        <w:t>design,</w:t>
      </w:r>
      <w:r>
        <w:rPr>
          <w:color w:val="1C1D1F"/>
          <w:spacing w:val="-3"/>
          <w:sz w:val="24"/>
        </w:rPr>
        <w:t xml:space="preserve"> </w:t>
      </w:r>
      <w:r>
        <w:rPr>
          <w:color w:val="1C1D1F"/>
          <w:sz w:val="24"/>
        </w:rPr>
        <w:t>development,</w:t>
      </w:r>
      <w:r>
        <w:rPr>
          <w:color w:val="1C1D1F"/>
          <w:spacing w:val="-3"/>
          <w:sz w:val="24"/>
        </w:rPr>
        <w:t xml:space="preserve"> </w:t>
      </w:r>
      <w:r>
        <w:rPr>
          <w:color w:val="1C1D1F"/>
          <w:sz w:val="24"/>
        </w:rPr>
        <w:t>or</w:t>
      </w:r>
      <w:r>
        <w:rPr>
          <w:color w:val="1C1D1F"/>
          <w:spacing w:val="-4"/>
          <w:sz w:val="24"/>
        </w:rPr>
        <w:t xml:space="preserve"> </w:t>
      </w:r>
      <w:r>
        <w:rPr>
          <w:color w:val="1C1D1F"/>
          <w:sz w:val="24"/>
        </w:rPr>
        <w:t>operation</w:t>
      </w:r>
      <w:r>
        <w:rPr>
          <w:color w:val="1C1D1F"/>
          <w:spacing w:val="-3"/>
          <w:sz w:val="24"/>
        </w:rPr>
        <w:t xml:space="preserve"> </w:t>
      </w:r>
      <w:r>
        <w:rPr>
          <w:color w:val="1C1D1F"/>
          <w:sz w:val="24"/>
        </w:rPr>
        <w:t>of</w:t>
      </w:r>
      <w:r>
        <w:rPr>
          <w:color w:val="1C1D1F"/>
          <w:spacing w:val="-2"/>
          <w:sz w:val="24"/>
        </w:rPr>
        <w:t xml:space="preserve"> </w:t>
      </w:r>
      <w:r>
        <w:rPr>
          <w:color w:val="1C1D1F"/>
          <w:sz w:val="24"/>
        </w:rPr>
        <w:t>a</w:t>
      </w:r>
      <w:r>
        <w:rPr>
          <w:color w:val="1C1D1F"/>
          <w:spacing w:val="-4"/>
          <w:sz w:val="24"/>
        </w:rPr>
        <w:t xml:space="preserve"> </w:t>
      </w:r>
      <w:r>
        <w:rPr>
          <w:color w:val="1C1D1F"/>
          <w:sz w:val="24"/>
        </w:rPr>
        <w:t>system</w:t>
      </w:r>
      <w:r>
        <w:rPr>
          <w:color w:val="1C1D1F"/>
          <w:spacing w:val="-3"/>
          <w:sz w:val="24"/>
        </w:rPr>
        <w:t xml:space="preserve"> </w:t>
      </w:r>
      <w:r>
        <w:rPr>
          <w:color w:val="1C1D1F"/>
          <w:sz w:val="24"/>
        </w:rPr>
        <w:t>of</w:t>
      </w:r>
      <w:r>
        <w:rPr>
          <w:color w:val="1C1D1F"/>
          <w:spacing w:val="-4"/>
          <w:sz w:val="24"/>
        </w:rPr>
        <w:t xml:space="preserve"> </w:t>
      </w:r>
      <w:r>
        <w:rPr>
          <w:color w:val="1C1D1F"/>
          <w:sz w:val="24"/>
        </w:rPr>
        <w:t>records</w:t>
      </w:r>
      <w:r>
        <w:rPr>
          <w:color w:val="1C1D1F"/>
          <w:spacing w:val="-3"/>
          <w:sz w:val="24"/>
        </w:rPr>
        <w:t xml:space="preserve"> </w:t>
      </w:r>
      <w:r>
        <w:rPr>
          <w:color w:val="1C1D1F"/>
          <w:sz w:val="24"/>
        </w:rPr>
        <w:t>on individuals, the Contractor shall comply with the Privacy</w:t>
      </w:r>
      <w:r>
        <w:rPr>
          <w:color w:val="1C1D1F"/>
          <w:spacing w:val="-3"/>
          <w:sz w:val="24"/>
        </w:rPr>
        <w:t xml:space="preserve"> </w:t>
      </w:r>
      <w:r>
        <w:rPr>
          <w:color w:val="1C1D1F"/>
          <w:sz w:val="24"/>
        </w:rPr>
        <w:t>Act requirements</w:t>
      </w:r>
    </w:p>
    <w:p w14:paraId="5BB6642C" w14:textId="77777777" w:rsidR="004C7547" w:rsidRDefault="004C7547" w:rsidP="00AA0788">
      <w:pPr>
        <w:pStyle w:val="BodyText"/>
        <w:spacing w:before="17"/>
        <w:ind w:right="360"/>
      </w:pPr>
    </w:p>
    <w:p w14:paraId="7F2DD8ED" w14:textId="77777777" w:rsidR="004C7547" w:rsidRDefault="00D83258" w:rsidP="00F75D40">
      <w:pPr>
        <w:pStyle w:val="ListParagraph"/>
        <w:numPr>
          <w:ilvl w:val="0"/>
          <w:numId w:val="32"/>
        </w:numPr>
        <w:tabs>
          <w:tab w:val="left" w:pos="1170"/>
        </w:tabs>
        <w:ind w:left="1170" w:right="360" w:hanging="450"/>
        <w:jc w:val="left"/>
        <w:rPr>
          <w:color w:val="1C1D1F"/>
          <w:sz w:val="24"/>
        </w:rPr>
      </w:pPr>
      <w:r>
        <w:rPr>
          <w:i/>
          <w:color w:val="1C1D1F"/>
          <w:sz w:val="24"/>
        </w:rPr>
        <w:t>Assessment</w:t>
      </w:r>
      <w:r>
        <w:rPr>
          <w:i/>
          <w:color w:val="1C1D1F"/>
          <w:spacing w:val="-2"/>
          <w:sz w:val="24"/>
        </w:rPr>
        <w:t xml:space="preserve"> </w:t>
      </w:r>
      <w:r>
        <w:rPr>
          <w:i/>
          <w:color w:val="1C1D1F"/>
          <w:sz w:val="24"/>
        </w:rPr>
        <w:t>and</w:t>
      </w:r>
      <w:r>
        <w:rPr>
          <w:i/>
          <w:color w:val="1C1D1F"/>
          <w:spacing w:val="-6"/>
          <w:sz w:val="24"/>
        </w:rPr>
        <w:t xml:space="preserve"> </w:t>
      </w:r>
      <w:r>
        <w:rPr>
          <w:i/>
          <w:color w:val="1C1D1F"/>
          <w:sz w:val="24"/>
        </w:rPr>
        <w:t>Authorization</w:t>
      </w:r>
      <w:r>
        <w:rPr>
          <w:i/>
          <w:color w:val="1C1D1F"/>
          <w:spacing w:val="-1"/>
          <w:sz w:val="24"/>
        </w:rPr>
        <w:t xml:space="preserve"> </w:t>
      </w:r>
      <w:r>
        <w:rPr>
          <w:i/>
          <w:color w:val="1C1D1F"/>
          <w:sz w:val="24"/>
        </w:rPr>
        <w:t>(A&amp;A)</w:t>
      </w:r>
      <w:r>
        <w:rPr>
          <w:i/>
          <w:color w:val="1C1D1F"/>
          <w:spacing w:val="-2"/>
          <w:sz w:val="24"/>
        </w:rPr>
        <w:t xml:space="preserve"> process</w:t>
      </w:r>
      <w:r>
        <w:rPr>
          <w:color w:val="1C1D1F"/>
          <w:spacing w:val="-2"/>
          <w:sz w:val="24"/>
        </w:rPr>
        <w:t>.</w:t>
      </w:r>
    </w:p>
    <w:p w14:paraId="1CE80059" w14:textId="77777777" w:rsidR="004C7547" w:rsidRDefault="004C7547" w:rsidP="00AA0788">
      <w:pPr>
        <w:pStyle w:val="BodyText"/>
        <w:spacing w:before="36"/>
        <w:ind w:right="360"/>
      </w:pPr>
    </w:p>
    <w:p w14:paraId="0B6220BD" w14:textId="77777777" w:rsidR="004C7547" w:rsidRDefault="00D83258" w:rsidP="00F75D40">
      <w:pPr>
        <w:pStyle w:val="ListParagraph"/>
        <w:numPr>
          <w:ilvl w:val="1"/>
          <w:numId w:val="32"/>
        </w:numPr>
        <w:tabs>
          <w:tab w:val="left" w:pos="2316"/>
        </w:tabs>
        <w:spacing w:line="256" w:lineRule="auto"/>
        <w:ind w:left="2250" w:right="360" w:hanging="900"/>
        <w:rPr>
          <w:color w:val="1C1D1F"/>
          <w:sz w:val="24"/>
        </w:rPr>
      </w:pPr>
      <w:r>
        <w:rPr>
          <w:color w:val="1C1D1F"/>
          <w:sz w:val="24"/>
        </w:rPr>
        <w:t>The Contractor shall comply with HHS and FedRAMP requirements as mandated by federal laws,</w:t>
      </w:r>
      <w:r>
        <w:rPr>
          <w:color w:val="1C1D1F"/>
          <w:spacing w:val="-3"/>
          <w:sz w:val="24"/>
        </w:rPr>
        <w:t xml:space="preserve"> </w:t>
      </w:r>
      <w:r>
        <w:rPr>
          <w:color w:val="1C1D1F"/>
          <w:sz w:val="24"/>
        </w:rPr>
        <w:t>regulations,</w:t>
      </w:r>
      <w:r>
        <w:rPr>
          <w:color w:val="1C1D1F"/>
          <w:spacing w:val="-3"/>
          <w:sz w:val="24"/>
        </w:rPr>
        <w:t xml:space="preserve"> </w:t>
      </w:r>
      <w:r>
        <w:rPr>
          <w:color w:val="1C1D1F"/>
          <w:sz w:val="24"/>
        </w:rPr>
        <w:t>privacy</w:t>
      </w:r>
      <w:r>
        <w:rPr>
          <w:color w:val="1C1D1F"/>
          <w:spacing w:val="-3"/>
          <w:sz w:val="24"/>
        </w:rPr>
        <w:t xml:space="preserve"> </w:t>
      </w:r>
      <w:r>
        <w:rPr>
          <w:color w:val="1C1D1F"/>
          <w:sz w:val="24"/>
        </w:rPr>
        <w:t>policies,</w:t>
      </w:r>
      <w:r>
        <w:rPr>
          <w:color w:val="1C1D1F"/>
          <w:spacing w:val="-3"/>
          <w:sz w:val="24"/>
        </w:rPr>
        <w:t xml:space="preserve"> </w:t>
      </w:r>
      <w:r>
        <w:rPr>
          <w:color w:val="1C1D1F"/>
          <w:sz w:val="24"/>
        </w:rPr>
        <w:t>and</w:t>
      </w:r>
      <w:r>
        <w:rPr>
          <w:color w:val="1C1D1F"/>
          <w:spacing w:val="-3"/>
          <w:sz w:val="24"/>
        </w:rPr>
        <w:t xml:space="preserve"> </w:t>
      </w:r>
      <w:r>
        <w:rPr>
          <w:color w:val="1C1D1F"/>
          <w:sz w:val="24"/>
        </w:rPr>
        <w:t>HHS</w:t>
      </w:r>
      <w:r>
        <w:rPr>
          <w:color w:val="1C1D1F"/>
          <w:spacing w:val="-3"/>
          <w:sz w:val="24"/>
        </w:rPr>
        <w:t xml:space="preserve"> </w:t>
      </w:r>
      <w:r>
        <w:rPr>
          <w:color w:val="1C1D1F"/>
          <w:sz w:val="24"/>
        </w:rPr>
        <w:t>policies,</w:t>
      </w:r>
      <w:r>
        <w:rPr>
          <w:color w:val="1C1D1F"/>
          <w:spacing w:val="-3"/>
          <w:sz w:val="24"/>
        </w:rPr>
        <w:t xml:space="preserve"> </w:t>
      </w:r>
      <w:r>
        <w:rPr>
          <w:color w:val="1C1D1F"/>
          <w:sz w:val="24"/>
        </w:rPr>
        <w:t>including</w:t>
      </w:r>
      <w:r>
        <w:rPr>
          <w:color w:val="1C1D1F"/>
          <w:spacing w:val="-3"/>
          <w:sz w:val="24"/>
        </w:rPr>
        <w:t xml:space="preserve"> </w:t>
      </w:r>
      <w:r>
        <w:rPr>
          <w:color w:val="1C1D1F"/>
          <w:sz w:val="24"/>
        </w:rPr>
        <w:t>making</w:t>
      </w:r>
      <w:r>
        <w:rPr>
          <w:color w:val="1C1D1F"/>
          <w:spacing w:val="-3"/>
          <w:sz w:val="24"/>
        </w:rPr>
        <w:t xml:space="preserve"> </w:t>
      </w:r>
      <w:r>
        <w:rPr>
          <w:color w:val="1C1D1F"/>
          <w:sz w:val="24"/>
        </w:rPr>
        <w:t>available</w:t>
      </w:r>
      <w:r>
        <w:rPr>
          <w:color w:val="1C1D1F"/>
          <w:spacing w:val="-4"/>
          <w:sz w:val="24"/>
        </w:rPr>
        <w:t xml:space="preserve"> </w:t>
      </w:r>
      <w:r>
        <w:rPr>
          <w:color w:val="1C1D1F"/>
          <w:sz w:val="24"/>
        </w:rPr>
        <w:t>any</w:t>
      </w:r>
      <w:r>
        <w:rPr>
          <w:color w:val="1C1D1F"/>
          <w:spacing w:val="-3"/>
          <w:sz w:val="24"/>
        </w:rPr>
        <w:t xml:space="preserve"> </w:t>
      </w:r>
      <w:r>
        <w:rPr>
          <w:color w:val="1C1D1F"/>
          <w:sz w:val="24"/>
        </w:rPr>
        <w:t>documentation,</w:t>
      </w:r>
      <w:r>
        <w:rPr>
          <w:color w:val="1C1D1F"/>
          <w:spacing w:val="-3"/>
          <w:sz w:val="24"/>
        </w:rPr>
        <w:t xml:space="preserve"> </w:t>
      </w:r>
      <w:r>
        <w:rPr>
          <w:color w:val="1C1D1F"/>
          <w:sz w:val="24"/>
        </w:rPr>
        <w:t>physical access,</w:t>
      </w:r>
      <w:r>
        <w:rPr>
          <w:color w:val="1C1D1F"/>
          <w:spacing w:val="-3"/>
          <w:sz w:val="24"/>
        </w:rPr>
        <w:t xml:space="preserve"> </w:t>
      </w:r>
      <w:r>
        <w:rPr>
          <w:color w:val="1C1D1F"/>
          <w:sz w:val="24"/>
        </w:rPr>
        <w:t>and</w:t>
      </w:r>
      <w:r>
        <w:rPr>
          <w:color w:val="1C1D1F"/>
          <w:spacing w:val="-2"/>
          <w:sz w:val="24"/>
        </w:rPr>
        <w:t xml:space="preserve"> </w:t>
      </w:r>
      <w:r>
        <w:rPr>
          <w:color w:val="1C1D1F"/>
          <w:sz w:val="24"/>
        </w:rPr>
        <w:t>logical</w:t>
      </w:r>
      <w:r>
        <w:rPr>
          <w:color w:val="1C1D1F"/>
          <w:spacing w:val="-2"/>
          <w:sz w:val="24"/>
        </w:rPr>
        <w:t xml:space="preserve"> </w:t>
      </w:r>
      <w:r>
        <w:rPr>
          <w:color w:val="1C1D1F"/>
          <w:sz w:val="24"/>
        </w:rPr>
        <w:t>access</w:t>
      </w:r>
      <w:r>
        <w:rPr>
          <w:color w:val="1C1D1F"/>
          <w:spacing w:val="-2"/>
          <w:sz w:val="24"/>
        </w:rPr>
        <w:t xml:space="preserve"> </w:t>
      </w:r>
      <w:r>
        <w:rPr>
          <w:color w:val="1C1D1F"/>
          <w:sz w:val="24"/>
        </w:rPr>
        <w:t>needed</w:t>
      </w:r>
      <w:r>
        <w:rPr>
          <w:color w:val="1C1D1F"/>
          <w:spacing w:val="-2"/>
          <w:sz w:val="24"/>
        </w:rPr>
        <w:t xml:space="preserve"> </w:t>
      </w:r>
      <w:r>
        <w:rPr>
          <w:color w:val="1C1D1F"/>
          <w:sz w:val="24"/>
        </w:rPr>
        <w:t>to</w:t>
      </w:r>
      <w:r>
        <w:rPr>
          <w:color w:val="1C1D1F"/>
          <w:spacing w:val="-2"/>
          <w:sz w:val="24"/>
        </w:rPr>
        <w:t xml:space="preserve"> </w:t>
      </w:r>
      <w:r>
        <w:rPr>
          <w:color w:val="1C1D1F"/>
          <w:sz w:val="24"/>
        </w:rPr>
        <w:t>support</w:t>
      </w:r>
      <w:r>
        <w:rPr>
          <w:color w:val="1C1D1F"/>
          <w:spacing w:val="-2"/>
          <w:sz w:val="24"/>
        </w:rPr>
        <w:t xml:space="preserve"> </w:t>
      </w:r>
      <w:r>
        <w:rPr>
          <w:color w:val="1C1D1F"/>
          <w:sz w:val="24"/>
        </w:rPr>
        <w:t>the</w:t>
      </w:r>
      <w:r>
        <w:rPr>
          <w:color w:val="1C1D1F"/>
          <w:spacing w:val="-15"/>
          <w:sz w:val="24"/>
        </w:rPr>
        <w:t xml:space="preserve"> </w:t>
      </w:r>
      <w:r>
        <w:rPr>
          <w:color w:val="1C1D1F"/>
          <w:sz w:val="24"/>
        </w:rPr>
        <w:t>A&amp;A</w:t>
      </w:r>
      <w:r>
        <w:rPr>
          <w:color w:val="1C1D1F"/>
          <w:spacing w:val="-15"/>
          <w:sz w:val="24"/>
        </w:rPr>
        <w:t xml:space="preserve"> </w:t>
      </w:r>
      <w:r>
        <w:rPr>
          <w:color w:val="1C1D1F"/>
          <w:sz w:val="24"/>
        </w:rPr>
        <w:t>requirement.</w:t>
      </w:r>
      <w:r>
        <w:rPr>
          <w:color w:val="1C1D1F"/>
          <w:spacing w:val="-7"/>
          <w:sz w:val="24"/>
        </w:rPr>
        <w:t xml:space="preserve"> </w:t>
      </w:r>
      <w:r>
        <w:rPr>
          <w:color w:val="1C1D1F"/>
          <w:sz w:val="24"/>
        </w:rPr>
        <w:t>The</w:t>
      </w:r>
      <w:r>
        <w:rPr>
          <w:color w:val="1C1D1F"/>
          <w:spacing w:val="-3"/>
          <w:sz w:val="24"/>
        </w:rPr>
        <w:t xml:space="preserve"> </w:t>
      </w:r>
      <w:r>
        <w:rPr>
          <w:color w:val="1C1D1F"/>
          <w:sz w:val="24"/>
        </w:rPr>
        <w:t>level</w:t>
      </w:r>
      <w:r>
        <w:rPr>
          <w:color w:val="1C1D1F"/>
          <w:spacing w:val="-2"/>
          <w:sz w:val="24"/>
        </w:rPr>
        <w:t xml:space="preserve"> </w:t>
      </w:r>
      <w:r>
        <w:rPr>
          <w:color w:val="1C1D1F"/>
          <w:sz w:val="24"/>
        </w:rPr>
        <w:t>of</w:t>
      </w:r>
      <w:r>
        <w:rPr>
          <w:color w:val="1C1D1F"/>
          <w:spacing w:val="-3"/>
          <w:sz w:val="24"/>
        </w:rPr>
        <w:t xml:space="preserve"> </w:t>
      </w:r>
      <w:r>
        <w:rPr>
          <w:color w:val="1C1D1F"/>
          <w:sz w:val="24"/>
        </w:rPr>
        <w:t>effort</w:t>
      </w:r>
      <w:r>
        <w:rPr>
          <w:color w:val="1C1D1F"/>
          <w:spacing w:val="-2"/>
          <w:sz w:val="24"/>
        </w:rPr>
        <w:t xml:space="preserve"> </w:t>
      </w:r>
      <w:r>
        <w:rPr>
          <w:color w:val="1C1D1F"/>
          <w:sz w:val="24"/>
        </w:rPr>
        <w:t>for</w:t>
      </w:r>
      <w:r>
        <w:rPr>
          <w:color w:val="1C1D1F"/>
          <w:spacing w:val="-3"/>
          <w:sz w:val="24"/>
        </w:rPr>
        <w:t xml:space="preserve"> </w:t>
      </w:r>
      <w:r>
        <w:rPr>
          <w:color w:val="1C1D1F"/>
          <w:sz w:val="24"/>
        </w:rPr>
        <w:t>the</w:t>
      </w:r>
      <w:r>
        <w:rPr>
          <w:color w:val="1C1D1F"/>
          <w:spacing w:val="-16"/>
          <w:sz w:val="24"/>
        </w:rPr>
        <w:t xml:space="preserve"> </w:t>
      </w:r>
      <w:r>
        <w:rPr>
          <w:color w:val="1C1D1F"/>
          <w:sz w:val="24"/>
        </w:rPr>
        <w:t>A&amp;A</w:t>
      </w:r>
      <w:r>
        <w:rPr>
          <w:color w:val="1C1D1F"/>
          <w:spacing w:val="-15"/>
          <w:sz w:val="24"/>
        </w:rPr>
        <w:t xml:space="preserve"> </w:t>
      </w:r>
      <w:r>
        <w:rPr>
          <w:color w:val="1C1D1F"/>
          <w:sz w:val="24"/>
        </w:rPr>
        <w:t>is</w:t>
      </w:r>
      <w:r>
        <w:rPr>
          <w:color w:val="1C1D1F"/>
          <w:spacing w:val="-2"/>
          <w:sz w:val="24"/>
        </w:rPr>
        <w:t xml:space="preserve"> </w:t>
      </w:r>
      <w:r>
        <w:rPr>
          <w:color w:val="1C1D1F"/>
          <w:sz w:val="24"/>
        </w:rPr>
        <w:t>based</w:t>
      </w:r>
      <w:r>
        <w:rPr>
          <w:color w:val="1C1D1F"/>
          <w:spacing w:val="-2"/>
          <w:sz w:val="24"/>
        </w:rPr>
        <w:t xml:space="preserve"> </w:t>
      </w:r>
      <w:r>
        <w:rPr>
          <w:color w:val="1C1D1F"/>
          <w:sz w:val="24"/>
        </w:rPr>
        <w:t>on the system’s FIPS 199 security categorization and HHS security policies.</w:t>
      </w:r>
    </w:p>
    <w:p w14:paraId="4E8EB44C" w14:textId="77777777" w:rsidR="004C7547" w:rsidRDefault="004C7547" w:rsidP="00AA0788">
      <w:pPr>
        <w:pStyle w:val="BodyText"/>
        <w:spacing w:before="16"/>
        <w:ind w:right="360"/>
      </w:pPr>
    </w:p>
    <w:p w14:paraId="53A7A5F1" w14:textId="47EB6002" w:rsidR="004C7547" w:rsidRDefault="00D83258" w:rsidP="00981B2A">
      <w:pPr>
        <w:pStyle w:val="BodyText"/>
        <w:spacing w:before="1"/>
        <w:ind w:left="900" w:right="360" w:firstLine="1440"/>
      </w:pPr>
      <w:r>
        <w:rPr>
          <w:color w:val="1C1D1F"/>
        </w:rPr>
        <w:t>The</w:t>
      </w:r>
      <w:r>
        <w:rPr>
          <w:color w:val="1C1D1F"/>
          <w:spacing w:val="-5"/>
        </w:rPr>
        <w:t xml:space="preserve"> </w:t>
      </w:r>
      <w:r>
        <w:rPr>
          <w:color w:val="1C1D1F"/>
        </w:rPr>
        <w:t>contractor</w:t>
      </w:r>
      <w:r>
        <w:rPr>
          <w:color w:val="1C1D1F"/>
          <w:spacing w:val="-2"/>
        </w:rPr>
        <w:t xml:space="preserve"> </w:t>
      </w:r>
      <w:r>
        <w:rPr>
          <w:color w:val="1C1D1F"/>
        </w:rPr>
        <w:t>must</w:t>
      </w:r>
      <w:r>
        <w:rPr>
          <w:color w:val="1C1D1F"/>
          <w:spacing w:val="-1"/>
        </w:rPr>
        <w:t xml:space="preserve"> </w:t>
      </w:r>
      <w:r>
        <w:rPr>
          <w:color w:val="1C1D1F"/>
        </w:rPr>
        <w:t>obtain</w:t>
      </w:r>
      <w:r>
        <w:rPr>
          <w:color w:val="1C1D1F"/>
          <w:spacing w:val="-1"/>
        </w:rPr>
        <w:t xml:space="preserve"> </w:t>
      </w:r>
      <w:r>
        <w:rPr>
          <w:color w:val="1C1D1F"/>
        </w:rPr>
        <w:t>authorization</w:t>
      </w:r>
      <w:r>
        <w:rPr>
          <w:color w:val="1C1D1F"/>
          <w:spacing w:val="-1"/>
        </w:rPr>
        <w:t xml:space="preserve"> </w:t>
      </w:r>
      <w:r>
        <w:rPr>
          <w:color w:val="1C1D1F"/>
        </w:rPr>
        <w:t>prior</w:t>
      </w:r>
      <w:r>
        <w:rPr>
          <w:color w:val="1C1D1F"/>
          <w:spacing w:val="-2"/>
        </w:rPr>
        <w:t xml:space="preserve"> </w:t>
      </w:r>
      <w:r>
        <w:rPr>
          <w:color w:val="1C1D1F"/>
        </w:rPr>
        <w:t>to</w:t>
      </w:r>
      <w:r>
        <w:rPr>
          <w:color w:val="1C1D1F"/>
          <w:spacing w:val="1"/>
        </w:rPr>
        <w:t xml:space="preserve"> </w:t>
      </w:r>
      <w:r>
        <w:rPr>
          <w:color w:val="1C1D1F"/>
        </w:rPr>
        <w:t>deployment</w:t>
      </w:r>
      <w:r>
        <w:rPr>
          <w:color w:val="1C1D1F"/>
          <w:spacing w:val="-1"/>
        </w:rPr>
        <w:t xml:space="preserve"> </w:t>
      </w:r>
      <w:r>
        <w:rPr>
          <w:color w:val="1C1D1F"/>
        </w:rPr>
        <w:t>or</w:t>
      </w:r>
      <w:r>
        <w:rPr>
          <w:color w:val="1C1D1F"/>
          <w:spacing w:val="-2"/>
        </w:rPr>
        <w:t xml:space="preserve"> </w:t>
      </w:r>
      <w:r>
        <w:rPr>
          <w:color w:val="1C1D1F"/>
        </w:rPr>
        <w:t>service</w:t>
      </w:r>
      <w:r>
        <w:rPr>
          <w:color w:val="1C1D1F"/>
          <w:spacing w:val="-2"/>
        </w:rPr>
        <w:t xml:space="preserve"> implementation.</w:t>
      </w:r>
    </w:p>
    <w:p w14:paraId="619602B0" w14:textId="77777777" w:rsidR="004C7547" w:rsidRDefault="004C7547" w:rsidP="00AA0788">
      <w:pPr>
        <w:pStyle w:val="BodyText"/>
        <w:spacing w:before="35"/>
        <w:ind w:right="360"/>
      </w:pPr>
    </w:p>
    <w:p w14:paraId="52F2089B" w14:textId="77777777" w:rsidR="004C7547" w:rsidRDefault="00D83258" w:rsidP="00F75D40">
      <w:pPr>
        <w:pStyle w:val="ListParagraph"/>
        <w:numPr>
          <w:ilvl w:val="2"/>
          <w:numId w:val="32"/>
        </w:numPr>
        <w:tabs>
          <w:tab w:val="left" w:pos="2970"/>
        </w:tabs>
        <w:spacing w:before="1" w:line="256" w:lineRule="auto"/>
        <w:ind w:left="2880" w:right="360" w:hanging="450"/>
        <w:rPr>
          <w:sz w:val="24"/>
        </w:rPr>
      </w:pPr>
      <w:r>
        <w:rPr>
          <w:color w:val="1C1D1F"/>
          <w:sz w:val="24"/>
        </w:rPr>
        <w:t>In addition to the FedRAMP</w:t>
      </w:r>
      <w:r>
        <w:rPr>
          <w:color w:val="1C1D1F"/>
          <w:spacing w:val="-8"/>
          <w:sz w:val="24"/>
        </w:rPr>
        <w:t xml:space="preserve"> </w:t>
      </w:r>
      <w:r>
        <w:rPr>
          <w:color w:val="1C1D1F"/>
          <w:sz w:val="24"/>
        </w:rPr>
        <w:t>compliant</w:t>
      </w:r>
      <w:r>
        <w:rPr>
          <w:color w:val="1C1D1F"/>
          <w:spacing w:val="-13"/>
          <w:sz w:val="24"/>
        </w:rPr>
        <w:t xml:space="preserve"> </w:t>
      </w:r>
      <w:r>
        <w:rPr>
          <w:color w:val="1C1D1F"/>
          <w:sz w:val="24"/>
        </w:rPr>
        <w:t xml:space="preserve">ATO, the Contractor shall complete and maintain an </w:t>
      </w:r>
      <w:r>
        <w:rPr>
          <w:color w:val="1C1D1F"/>
          <w:sz w:val="24"/>
        </w:rPr>
        <w:lastRenderedPageBreak/>
        <w:t>agency</w:t>
      </w:r>
      <w:r>
        <w:rPr>
          <w:color w:val="1C1D1F"/>
          <w:spacing w:val="-8"/>
          <w:sz w:val="24"/>
        </w:rPr>
        <w:t xml:space="preserve"> </w:t>
      </w:r>
      <w:r>
        <w:rPr>
          <w:color w:val="1C1D1F"/>
          <w:sz w:val="24"/>
        </w:rPr>
        <w:t>A&amp;A</w:t>
      </w:r>
      <w:r>
        <w:rPr>
          <w:color w:val="1C1D1F"/>
          <w:spacing w:val="-9"/>
          <w:sz w:val="24"/>
        </w:rPr>
        <w:t xml:space="preserve"> </w:t>
      </w:r>
      <w:r>
        <w:rPr>
          <w:color w:val="1C1D1F"/>
          <w:sz w:val="24"/>
        </w:rPr>
        <w:t>package to obtain agency</w:t>
      </w:r>
      <w:r>
        <w:rPr>
          <w:color w:val="1C1D1F"/>
          <w:spacing w:val="-8"/>
          <w:sz w:val="24"/>
        </w:rPr>
        <w:t xml:space="preserve"> </w:t>
      </w:r>
      <w:r>
        <w:rPr>
          <w:color w:val="1C1D1F"/>
          <w:sz w:val="24"/>
        </w:rPr>
        <w:t>ATO prior to system deployment/service implementation. The agency ATO</w:t>
      </w:r>
      <w:r>
        <w:rPr>
          <w:color w:val="1C1D1F"/>
          <w:spacing w:val="-6"/>
          <w:sz w:val="24"/>
        </w:rPr>
        <w:t xml:space="preserve"> </w:t>
      </w:r>
      <w:r>
        <w:rPr>
          <w:color w:val="1C1D1F"/>
          <w:sz w:val="24"/>
        </w:rPr>
        <w:t>must</w:t>
      </w:r>
      <w:r>
        <w:rPr>
          <w:color w:val="1C1D1F"/>
          <w:spacing w:val="-5"/>
          <w:sz w:val="24"/>
        </w:rPr>
        <w:t xml:space="preserve"> </w:t>
      </w:r>
      <w:r>
        <w:rPr>
          <w:color w:val="1C1D1F"/>
          <w:sz w:val="24"/>
        </w:rPr>
        <w:t>be</w:t>
      </w:r>
      <w:r>
        <w:rPr>
          <w:color w:val="1C1D1F"/>
          <w:spacing w:val="-6"/>
          <w:sz w:val="24"/>
        </w:rPr>
        <w:t xml:space="preserve"> </w:t>
      </w:r>
      <w:r>
        <w:rPr>
          <w:color w:val="1C1D1F"/>
          <w:sz w:val="24"/>
        </w:rPr>
        <w:t>approved</w:t>
      </w:r>
      <w:r>
        <w:rPr>
          <w:color w:val="1C1D1F"/>
          <w:spacing w:val="-5"/>
          <w:sz w:val="24"/>
        </w:rPr>
        <w:t xml:space="preserve"> </w:t>
      </w:r>
      <w:r>
        <w:rPr>
          <w:color w:val="1C1D1F"/>
          <w:sz w:val="24"/>
        </w:rPr>
        <w:t>by</w:t>
      </w:r>
      <w:r>
        <w:rPr>
          <w:color w:val="1C1D1F"/>
          <w:spacing w:val="-5"/>
          <w:sz w:val="24"/>
        </w:rPr>
        <w:t xml:space="preserve"> </w:t>
      </w:r>
      <w:r>
        <w:rPr>
          <w:color w:val="1C1D1F"/>
          <w:sz w:val="24"/>
        </w:rPr>
        <w:t>the</w:t>
      </w:r>
      <w:r>
        <w:rPr>
          <w:color w:val="1C1D1F"/>
          <w:spacing w:val="-6"/>
          <w:sz w:val="24"/>
        </w:rPr>
        <w:t xml:space="preserve"> </w:t>
      </w:r>
      <w:r>
        <w:rPr>
          <w:color w:val="1C1D1F"/>
          <w:sz w:val="24"/>
        </w:rPr>
        <w:t>HHS</w:t>
      </w:r>
      <w:r>
        <w:rPr>
          <w:color w:val="1C1D1F"/>
          <w:spacing w:val="-5"/>
          <w:sz w:val="24"/>
        </w:rPr>
        <w:t xml:space="preserve"> </w:t>
      </w:r>
      <w:r>
        <w:rPr>
          <w:color w:val="1C1D1F"/>
          <w:sz w:val="24"/>
        </w:rPr>
        <w:t>authorizing</w:t>
      </w:r>
      <w:r>
        <w:rPr>
          <w:color w:val="1C1D1F"/>
          <w:spacing w:val="-5"/>
          <w:sz w:val="24"/>
        </w:rPr>
        <w:t xml:space="preserve"> </w:t>
      </w:r>
      <w:r>
        <w:rPr>
          <w:color w:val="1C1D1F"/>
          <w:sz w:val="24"/>
        </w:rPr>
        <w:t>official</w:t>
      </w:r>
      <w:r>
        <w:rPr>
          <w:color w:val="1C1D1F"/>
          <w:spacing w:val="-5"/>
          <w:sz w:val="24"/>
        </w:rPr>
        <w:t xml:space="preserve"> </w:t>
      </w:r>
      <w:r>
        <w:rPr>
          <w:color w:val="1C1D1F"/>
          <w:sz w:val="24"/>
        </w:rPr>
        <w:t>(AO)</w:t>
      </w:r>
      <w:r>
        <w:rPr>
          <w:color w:val="1C1D1F"/>
          <w:spacing w:val="-6"/>
          <w:sz w:val="24"/>
        </w:rPr>
        <w:t xml:space="preserve"> </w:t>
      </w:r>
      <w:r>
        <w:rPr>
          <w:color w:val="1C1D1F"/>
          <w:sz w:val="24"/>
        </w:rPr>
        <w:t>prior</w:t>
      </w:r>
      <w:r>
        <w:rPr>
          <w:color w:val="1C1D1F"/>
          <w:spacing w:val="-6"/>
          <w:sz w:val="24"/>
        </w:rPr>
        <w:t xml:space="preserve"> </w:t>
      </w:r>
      <w:r>
        <w:rPr>
          <w:color w:val="1C1D1F"/>
          <w:sz w:val="24"/>
        </w:rPr>
        <w:t>to</w:t>
      </w:r>
      <w:r>
        <w:rPr>
          <w:color w:val="1C1D1F"/>
          <w:spacing w:val="-5"/>
          <w:sz w:val="24"/>
        </w:rPr>
        <w:t xml:space="preserve"> </w:t>
      </w:r>
      <w:r>
        <w:rPr>
          <w:color w:val="1C1D1F"/>
          <w:sz w:val="24"/>
        </w:rPr>
        <w:t>implementation</w:t>
      </w:r>
      <w:r>
        <w:rPr>
          <w:color w:val="1C1D1F"/>
          <w:spacing w:val="-5"/>
          <w:sz w:val="24"/>
        </w:rPr>
        <w:t xml:space="preserve"> </w:t>
      </w:r>
      <w:r>
        <w:rPr>
          <w:color w:val="1C1D1F"/>
          <w:sz w:val="24"/>
        </w:rPr>
        <w:t>of</w:t>
      </w:r>
      <w:r>
        <w:rPr>
          <w:color w:val="1C1D1F"/>
          <w:spacing w:val="-6"/>
          <w:sz w:val="24"/>
        </w:rPr>
        <w:t xml:space="preserve"> </w:t>
      </w:r>
      <w:r>
        <w:rPr>
          <w:color w:val="1C1D1F"/>
          <w:sz w:val="24"/>
        </w:rPr>
        <w:t>system</w:t>
      </w:r>
      <w:r>
        <w:rPr>
          <w:color w:val="1C1D1F"/>
          <w:spacing w:val="-5"/>
          <w:sz w:val="24"/>
        </w:rPr>
        <w:t xml:space="preserve"> </w:t>
      </w:r>
      <w:r>
        <w:rPr>
          <w:color w:val="1C1D1F"/>
          <w:sz w:val="24"/>
        </w:rPr>
        <w:t>and/or</w:t>
      </w:r>
      <w:r>
        <w:rPr>
          <w:color w:val="1C1D1F"/>
          <w:spacing w:val="-6"/>
          <w:sz w:val="24"/>
        </w:rPr>
        <w:t xml:space="preserve"> </w:t>
      </w:r>
      <w:r>
        <w:rPr>
          <w:color w:val="1C1D1F"/>
          <w:sz w:val="24"/>
        </w:rPr>
        <w:t>service being acquired.</w:t>
      </w:r>
    </w:p>
    <w:p w14:paraId="2A410704" w14:textId="77777777" w:rsidR="004C7547" w:rsidRDefault="004C7547" w:rsidP="00981B2A">
      <w:pPr>
        <w:pStyle w:val="BodyText"/>
        <w:tabs>
          <w:tab w:val="left" w:pos="2970"/>
        </w:tabs>
        <w:spacing w:before="13"/>
        <w:ind w:left="2880" w:hanging="450"/>
      </w:pPr>
    </w:p>
    <w:p w14:paraId="5ECF8FC0" w14:textId="702DB3CE" w:rsidR="00981B2A" w:rsidRDefault="00D83258" w:rsidP="00F75D40">
      <w:pPr>
        <w:pStyle w:val="ListParagraph"/>
        <w:numPr>
          <w:ilvl w:val="2"/>
          <w:numId w:val="32"/>
        </w:numPr>
        <w:tabs>
          <w:tab w:val="left" w:pos="2790"/>
          <w:tab w:val="left" w:pos="2970"/>
        </w:tabs>
        <w:spacing w:line="256" w:lineRule="auto"/>
        <w:ind w:left="2880" w:right="360" w:hanging="450"/>
        <w:rPr>
          <w:sz w:val="24"/>
          <w:szCs w:val="24"/>
        </w:rPr>
      </w:pPr>
      <w:r w:rsidRPr="00AA0788">
        <w:rPr>
          <w:sz w:val="24"/>
        </w:rPr>
        <w:t>Cloud</w:t>
      </w:r>
      <w:r w:rsidRPr="00AA0788">
        <w:rPr>
          <w:spacing w:val="-3"/>
          <w:sz w:val="24"/>
        </w:rPr>
        <w:t xml:space="preserve"> </w:t>
      </w:r>
      <w:r w:rsidRPr="00AA0788">
        <w:rPr>
          <w:sz w:val="24"/>
        </w:rPr>
        <w:t>Service</w:t>
      </w:r>
      <w:r w:rsidRPr="00AA0788">
        <w:rPr>
          <w:spacing w:val="-4"/>
          <w:sz w:val="24"/>
        </w:rPr>
        <w:t xml:space="preserve"> </w:t>
      </w:r>
      <w:r w:rsidRPr="00AA0788">
        <w:rPr>
          <w:sz w:val="24"/>
        </w:rPr>
        <w:t>Provider</w:t>
      </w:r>
      <w:r w:rsidRPr="00AA0788">
        <w:rPr>
          <w:spacing w:val="-4"/>
          <w:sz w:val="24"/>
        </w:rPr>
        <w:t xml:space="preserve"> </w:t>
      </w:r>
      <w:r w:rsidRPr="00AA0788">
        <w:rPr>
          <w:sz w:val="24"/>
        </w:rPr>
        <w:t>(CSP)</w:t>
      </w:r>
      <w:r w:rsidRPr="00AA0788">
        <w:rPr>
          <w:spacing w:val="-4"/>
          <w:sz w:val="24"/>
        </w:rPr>
        <w:t xml:space="preserve"> </w:t>
      </w:r>
      <w:r w:rsidRPr="00AA0788">
        <w:rPr>
          <w:sz w:val="24"/>
        </w:rPr>
        <w:t>systems</w:t>
      </w:r>
      <w:r w:rsidRPr="00AA0788">
        <w:rPr>
          <w:spacing w:val="-3"/>
          <w:sz w:val="24"/>
        </w:rPr>
        <w:t xml:space="preserve"> </w:t>
      </w:r>
      <w:r w:rsidRPr="00AA0788">
        <w:rPr>
          <w:sz w:val="24"/>
        </w:rPr>
        <w:t>categorized</w:t>
      </w:r>
      <w:r w:rsidRPr="00AA0788">
        <w:rPr>
          <w:spacing w:val="-3"/>
          <w:sz w:val="24"/>
        </w:rPr>
        <w:t xml:space="preserve"> </w:t>
      </w:r>
      <w:r w:rsidRPr="00AA0788">
        <w:rPr>
          <w:sz w:val="24"/>
        </w:rPr>
        <w:t>as</w:t>
      </w:r>
      <w:r w:rsidRPr="00AA0788">
        <w:rPr>
          <w:spacing w:val="-3"/>
          <w:sz w:val="24"/>
        </w:rPr>
        <w:t xml:space="preserve"> </w:t>
      </w:r>
      <w:r w:rsidRPr="00AA0788">
        <w:rPr>
          <w:sz w:val="24"/>
        </w:rPr>
        <w:t>FIPS</w:t>
      </w:r>
      <w:r w:rsidRPr="00AA0788">
        <w:rPr>
          <w:spacing w:val="-3"/>
          <w:sz w:val="24"/>
        </w:rPr>
        <w:t xml:space="preserve"> </w:t>
      </w:r>
      <w:r w:rsidRPr="00AA0788">
        <w:rPr>
          <w:sz w:val="24"/>
        </w:rPr>
        <w:t>199</w:t>
      </w:r>
      <w:r w:rsidRPr="00AA0788">
        <w:rPr>
          <w:spacing w:val="-3"/>
          <w:sz w:val="24"/>
        </w:rPr>
        <w:t xml:space="preserve"> </w:t>
      </w:r>
      <w:r w:rsidRPr="00AA0788">
        <w:rPr>
          <w:sz w:val="24"/>
        </w:rPr>
        <w:t>High,</w:t>
      </w:r>
      <w:r w:rsidRPr="00AA0788">
        <w:rPr>
          <w:spacing w:val="-3"/>
          <w:sz w:val="24"/>
        </w:rPr>
        <w:t xml:space="preserve"> </w:t>
      </w:r>
      <w:r w:rsidRPr="00AA0788">
        <w:rPr>
          <w:sz w:val="24"/>
        </w:rPr>
        <w:t>Moderate</w:t>
      </w:r>
      <w:r w:rsidRPr="00AA0788">
        <w:rPr>
          <w:spacing w:val="-4"/>
          <w:sz w:val="24"/>
        </w:rPr>
        <w:t xml:space="preserve"> </w:t>
      </w:r>
      <w:r w:rsidRPr="00AA0788">
        <w:rPr>
          <w:sz w:val="24"/>
        </w:rPr>
        <w:t>or</w:t>
      </w:r>
      <w:r w:rsidRPr="00AA0788">
        <w:rPr>
          <w:spacing w:val="-2"/>
          <w:sz w:val="24"/>
        </w:rPr>
        <w:t xml:space="preserve"> </w:t>
      </w:r>
      <w:r w:rsidRPr="00AA0788">
        <w:rPr>
          <w:sz w:val="24"/>
        </w:rPr>
        <w:t>Low</w:t>
      </w:r>
      <w:r w:rsidRPr="00AA0788">
        <w:rPr>
          <w:spacing w:val="-4"/>
          <w:sz w:val="24"/>
        </w:rPr>
        <w:t xml:space="preserve"> </w:t>
      </w:r>
      <w:r w:rsidRPr="00AA0788">
        <w:rPr>
          <w:sz w:val="24"/>
        </w:rPr>
        <w:t xml:space="preserve">are </w:t>
      </w:r>
      <w:r w:rsidRPr="00AA0788">
        <w:rPr>
          <w:sz w:val="24"/>
          <w:szCs w:val="24"/>
        </w:rPr>
        <w:t>recommended but not required to leverage a FedRAMP accredited Third Party</w:t>
      </w:r>
      <w:r w:rsidRPr="00AA0788">
        <w:rPr>
          <w:spacing w:val="-7"/>
          <w:sz w:val="24"/>
          <w:szCs w:val="24"/>
        </w:rPr>
        <w:t xml:space="preserve"> </w:t>
      </w:r>
      <w:r w:rsidRPr="00AA0788">
        <w:rPr>
          <w:sz w:val="24"/>
          <w:szCs w:val="24"/>
        </w:rPr>
        <w:t>Assessment Organization</w:t>
      </w:r>
      <w:r w:rsidR="00AA0788" w:rsidRPr="00AA0788">
        <w:rPr>
          <w:sz w:val="24"/>
          <w:szCs w:val="24"/>
        </w:rPr>
        <w:t xml:space="preserve"> </w:t>
      </w:r>
      <w:r w:rsidRPr="00AA0788">
        <w:rPr>
          <w:sz w:val="24"/>
          <w:szCs w:val="24"/>
        </w:rPr>
        <w:t>(3PAO).</w:t>
      </w:r>
      <w:r w:rsidRPr="00AA0788">
        <w:rPr>
          <w:spacing w:val="-15"/>
          <w:sz w:val="24"/>
          <w:szCs w:val="24"/>
        </w:rPr>
        <w:t xml:space="preserve"> </w:t>
      </w:r>
      <w:r w:rsidRPr="00AA0788">
        <w:rPr>
          <w:sz w:val="24"/>
          <w:szCs w:val="24"/>
        </w:rPr>
        <w:t>A</w:t>
      </w:r>
      <w:r w:rsidRPr="00AA0788">
        <w:rPr>
          <w:spacing w:val="-15"/>
          <w:sz w:val="24"/>
          <w:szCs w:val="24"/>
        </w:rPr>
        <w:t xml:space="preserve"> </w:t>
      </w:r>
      <w:r w:rsidRPr="00AA0788">
        <w:rPr>
          <w:sz w:val="24"/>
          <w:szCs w:val="24"/>
        </w:rPr>
        <w:t>CSP’s</w:t>
      </w:r>
      <w:r w:rsidRPr="00AA0788">
        <w:rPr>
          <w:spacing w:val="-15"/>
          <w:sz w:val="24"/>
          <w:szCs w:val="24"/>
        </w:rPr>
        <w:t xml:space="preserve"> </w:t>
      </w:r>
      <w:r w:rsidRPr="00AA0788">
        <w:rPr>
          <w:sz w:val="24"/>
          <w:szCs w:val="24"/>
        </w:rPr>
        <w:t>agency</w:t>
      </w:r>
      <w:r w:rsidRPr="00AA0788">
        <w:rPr>
          <w:spacing w:val="-11"/>
          <w:sz w:val="24"/>
          <w:szCs w:val="24"/>
        </w:rPr>
        <w:t xml:space="preserve"> </w:t>
      </w:r>
      <w:r w:rsidRPr="00AA0788">
        <w:rPr>
          <w:sz w:val="24"/>
          <w:szCs w:val="24"/>
        </w:rPr>
        <w:t>partner</w:t>
      </w:r>
      <w:r w:rsidRPr="00AA0788">
        <w:rPr>
          <w:spacing w:val="-10"/>
          <w:sz w:val="24"/>
          <w:szCs w:val="24"/>
        </w:rPr>
        <w:t xml:space="preserve"> </w:t>
      </w:r>
      <w:r w:rsidRPr="00AA0788">
        <w:rPr>
          <w:sz w:val="24"/>
          <w:szCs w:val="24"/>
        </w:rPr>
        <w:t>may</w:t>
      </w:r>
      <w:r w:rsidRPr="00AA0788">
        <w:rPr>
          <w:spacing w:val="-8"/>
          <w:sz w:val="24"/>
          <w:szCs w:val="24"/>
        </w:rPr>
        <w:t xml:space="preserve"> </w:t>
      </w:r>
      <w:r w:rsidRPr="00AA0788">
        <w:rPr>
          <w:sz w:val="24"/>
          <w:szCs w:val="24"/>
        </w:rPr>
        <w:t>choose</w:t>
      </w:r>
      <w:r w:rsidRPr="00AA0788">
        <w:rPr>
          <w:spacing w:val="-10"/>
          <w:sz w:val="24"/>
          <w:szCs w:val="24"/>
        </w:rPr>
        <w:t xml:space="preserve"> </w:t>
      </w:r>
      <w:r w:rsidRPr="00AA0788">
        <w:rPr>
          <w:sz w:val="24"/>
          <w:szCs w:val="24"/>
        </w:rPr>
        <w:t>to</w:t>
      </w:r>
      <w:r w:rsidRPr="00AA0788">
        <w:rPr>
          <w:spacing w:val="-9"/>
          <w:sz w:val="24"/>
          <w:szCs w:val="24"/>
        </w:rPr>
        <w:t xml:space="preserve"> </w:t>
      </w:r>
      <w:r w:rsidRPr="00AA0788">
        <w:rPr>
          <w:sz w:val="24"/>
          <w:szCs w:val="24"/>
        </w:rPr>
        <w:t>use</w:t>
      </w:r>
      <w:r w:rsidRPr="00AA0788">
        <w:rPr>
          <w:spacing w:val="-10"/>
          <w:sz w:val="24"/>
          <w:szCs w:val="24"/>
        </w:rPr>
        <w:t xml:space="preserve"> </w:t>
      </w:r>
      <w:r w:rsidRPr="00AA0788">
        <w:rPr>
          <w:sz w:val="24"/>
          <w:szCs w:val="24"/>
        </w:rPr>
        <w:t>their</w:t>
      </w:r>
      <w:r w:rsidRPr="00AA0788">
        <w:rPr>
          <w:spacing w:val="-10"/>
          <w:sz w:val="24"/>
          <w:szCs w:val="24"/>
        </w:rPr>
        <w:t xml:space="preserve"> </w:t>
      </w:r>
      <w:r w:rsidRPr="00AA0788">
        <w:rPr>
          <w:sz w:val="24"/>
          <w:szCs w:val="24"/>
        </w:rPr>
        <w:t>own</w:t>
      </w:r>
      <w:r w:rsidRPr="00AA0788">
        <w:rPr>
          <w:spacing w:val="-9"/>
          <w:sz w:val="24"/>
          <w:szCs w:val="24"/>
        </w:rPr>
        <w:t xml:space="preserve"> </w:t>
      </w:r>
      <w:r w:rsidRPr="00AA0788">
        <w:rPr>
          <w:sz w:val="24"/>
          <w:szCs w:val="24"/>
        </w:rPr>
        <w:t>Independent</w:t>
      </w:r>
      <w:r w:rsidRPr="00AA0788">
        <w:rPr>
          <w:spacing w:val="-11"/>
          <w:sz w:val="24"/>
          <w:szCs w:val="24"/>
        </w:rPr>
        <w:t xml:space="preserve"> </w:t>
      </w:r>
      <w:r w:rsidRPr="00AA0788">
        <w:rPr>
          <w:sz w:val="24"/>
          <w:szCs w:val="24"/>
        </w:rPr>
        <w:t>Verification</w:t>
      </w:r>
      <w:r w:rsidRPr="00AA0788">
        <w:rPr>
          <w:spacing w:val="-9"/>
          <w:sz w:val="24"/>
          <w:szCs w:val="24"/>
        </w:rPr>
        <w:t xml:space="preserve"> </w:t>
      </w:r>
      <w:r w:rsidRPr="00AA0788">
        <w:rPr>
          <w:sz w:val="24"/>
          <w:szCs w:val="24"/>
        </w:rPr>
        <w:t>and</w:t>
      </w:r>
      <w:r w:rsidRPr="00AA0788">
        <w:rPr>
          <w:spacing w:val="-12"/>
          <w:sz w:val="24"/>
          <w:szCs w:val="24"/>
        </w:rPr>
        <w:t xml:space="preserve"> </w:t>
      </w:r>
      <w:r w:rsidRPr="00AA0788">
        <w:rPr>
          <w:sz w:val="24"/>
          <w:szCs w:val="24"/>
        </w:rPr>
        <w:t>Validation</w:t>
      </w:r>
      <w:r w:rsidRPr="00AA0788">
        <w:rPr>
          <w:spacing w:val="-9"/>
          <w:sz w:val="24"/>
          <w:szCs w:val="24"/>
        </w:rPr>
        <w:t xml:space="preserve"> </w:t>
      </w:r>
      <w:r w:rsidRPr="00AA0788">
        <w:rPr>
          <w:sz w:val="24"/>
          <w:szCs w:val="24"/>
        </w:rPr>
        <w:t>(IV&amp;V) organization or 3PAO to assess the system. If an agency chooses to use their own IV&amp;V</w:t>
      </w:r>
      <w:r w:rsidRPr="00AA0788">
        <w:rPr>
          <w:spacing w:val="-1"/>
          <w:sz w:val="24"/>
          <w:szCs w:val="24"/>
        </w:rPr>
        <w:t xml:space="preserve"> </w:t>
      </w:r>
      <w:r w:rsidRPr="00AA0788">
        <w:rPr>
          <w:sz w:val="24"/>
          <w:szCs w:val="24"/>
        </w:rPr>
        <w:t>team or an unaccredited 3PAO, they must submit an attestation regarding the team’s independence to the agency and the FedRAMP</w:t>
      </w:r>
      <w:r w:rsidRPr="00AA0788">
        <w:rPr>
          <w:spacing w:val="-9"/>
          <w:sz w:val="24"/>
          <w:szCs w:val="24"/>
        </w:rPr>
        <w:t xml:space="preserve"> </w:t>
      </w:r>
      <w:r w:rsidRPr="00AA0788">
        <w:rPr>
          <w:sz w:val="24"/>
          <w:szCs w:val="24"/>
        </w:rPr>
        <w:t>PMO, and the</w:t>
      </w:r>
      <w:r w:rsidRPr="00AA0788">
        <w:rPr>
          <w:spacing w:val="-1"/>
          <w:sz w:val="24"/>
          <w:szCs w:val="24"/>
        </w:rPr>
        <w:t xml:space="preserve"> </w:t>
      </w:r>
      <w:r w:rsidRPr="00AA0788">
        <w:rPr>
          <w:sz w:val="24"/>
          <w:szCs w:val="24"/>
        </w:rPr>
        <w:t>IV&amp;V</w:t>
      </w:r>
      <w:r w:rsidRPr="00AA0788">
        <w:rPr>
          <w:spacing w:val="-6"/>
          <w:sz w:val="24"/>
          <w:szCs w:val="24"/>
        </w:rPr>
        <w:t xml:space="preserve"> </w:t>
      </w:r>
      <w:r w:rsidRPr="00AA0788">
        <w:rPr>
          <w:sz w:val="24"/>
          <w:szCs w:val="24"/>
        </w:rPr>
        <w:t>/ 3PAO</w:t>
      </w:r>
      <w:r w:rsidRPr="00AA0788">
        <w:rPr>
          <w:spacing w:val="-1"/>
          <w:sz w:val="24"/>
          <w:szCs w:val="24"/>
        </w:rPr>
        <w:t xml:space="preserve"> </w:t>
      </w:r>
      <w:r w:rsidRPr="00AA0788">
        <w:rPr>
          <w:sz w:val="24"/>
          <w:szCs w:val="24"/>
        </w:rPr>
        <w:t>team must use</w:t>
      </w:r>
      <w:r w:rsidRPr="00AA0788">
        <w:rPr>
          <w:spacing w:val="-1"/>
          <w:sz w:val="24"/>
          <w:szCs w:val="24"/>
        </w:rPr>
        <w:t xml:space="preserve"> </w:t>
      </w:r>
      <w:r w:rsidRPr="00AA0788">
        <w:rPr>
          <w:sz w:val="24"/>
          <w:szCs w:val="24"/>
        </w:rPr>
        <w:t>FedRAMP</w:t>
      </w:r>
      <w:r w:rsidRPr="00AA0788">
        <w:rPr>
          <w:spacing w:val="-9"/>
          <w:sz w:val="24"/>
          <w:szCs w:val="24"/>
        </w:rPr>
        <w:t xml:space="preserve"> </w:t>
      </w:r>
      <w:r w:rsidRPr="00AA0788">
        <w:rPr>
          <w:sz w:val="24"/>
          <w:szCs w:val="24"/>
        </w:rPr>
        <w:t>templates for</w:t>
      </w:r>
      <w:r w:rsidRPr="00AA0788">
        <w:rPr>
          <w:spacing w:val="-1"/>
          <w:sz w:val="24"/>
          <w:szCs w:val="24"/>
        </w:rPr>
        <w:t xml:space="preserve"> </w:t>
      </w:r>
      <w:r w:rsidRPr="00AA0788">
        <w:rPr>
          <w:sz w:val="24"/>
          <w:szCs w:val="24"/>
        </w:rPr>
        <w:t>the</w:t>
      </w:r>
      <w:r w:rsidRPr="00AA0788">
        <w:rPr>
          <w:spacing w:val="-1"/>
          <w:sz w:val="24"/>
          <w:szCs w:val="24"/>
        </w:rPr>
        <w:t xml:space="preserve"> </w:t>
      </w:r>
      <w:r w:rsidRPr="00AA0788">
        <w:rPr>
          <w:sz w:val="24"/>
          <w:szCs w:val="24"/>
        </w:rPr>
        <w:t>assessment and follow</w:t>
      </w:r>
      <w:r w:rsidRPr="00AA0788">
        <w:rPr>
          <w:spacing w:val="-1"/>
          <w:sz w:val="24"/>
          <w:szCs w:val="24"/>
        </w:rPr>
        <w:t xml:space="preserve"> </w:t>
      </w:r>
      <w:r w:rsidRPr="00AA0788">
        <w:rPr>
          <w:sz w:val="24"/>
          <w:szCs w:val="24"/>
        </w:rPr>
        <w:t>all FedRAMP requirements.</w:t>
      </w:r>
    </w:p>
    <w:p w14:paraId="5BCA967C" w14:textId="77777777" w:rsidR="00981B2A" w:rsidRPr="00981B2A" w:rsidRDefault="00981B2A" w:rsidP="00981B2A">
      <w:pPr>
        <w:pStyle w:val="ListParagraph"/>
        <w:rPr>
          <w:color w:val="1C1D1F"/>
          <w:sz w:val="24"/>
        </w:rPr>
      </w:pPr>
    </w:p>
    <w:p w14:paraId="0BF58860" w14:textId="7A8BC348" w:rsidR="004C7547" w:rsidRPr="00981B2A" w:rsidRDefault="00D83258" w:rsidP="00F75D40">
      <w:pPr>
        <w:pStyle w:val="ListParagraph"/>
        <w:numPr>
          <w:ilvl w:val="2"/>
          <w:numId w:val="32"/>
        </w:numPr>
        <w:tabs>
          <w:tab w:val="left" w:pos="2790"/>
          <w:tab w:val="left" w:pos="2970"/>
        </w:tabs>
        <w:spacing w:line="256" w:lineRule="auto"/>
        <w:ind w:left="2790" w:right="360" w:hanging="450"/>
        <w:rPr>
          <w:sz w:val="24"/>
          <w:szCs w:val="24"/>
        </w:rPr>
      </w:pPr>
      <w:r w:rsidRPr="00981B2A">
        <w:rPr>
          <w:color w:val="1C1D1F"/>
          <w:sz w:val="24"/>
        </w:rPr>
        <w:t>For</w:t>
      </w:r>
      <w:r w:rsidRPr="00981B2A">
        <w:rPr>
          <w:color w:val="1C1D1F"/>
          <w:spacing w:val="-5"/>
          <w:sz w:val="24"/>
        </w:rPr>
        <w:t xml:space="preserve"> </w:t>
      </w:r>
      <w:r w:rsidRPr="00981B2A">
        <w:rPr>
          <w:color w:val="1C1D1F"/>
          <w:sz w:val="24"/>
        </w:rPr>
        <w:t>all</w:t>
      </w:r>
      <w:r w:rsidRPr="00981B2A">
        <w:rPr>
          <w:color w:val="1C1D1F"/>
          <w:spacing w:val="-1"/>
          <w:sz w:val="24"/>
        </w:rPr>
        <w:t xml:space="preserve"> </w:t>
      </w:r>
      <w:r w:rsidRPr="00981B2A">
        <w:rPr>
          <w:color w:val="1C1D1F"/>
          <w:sz w:val="24"/>
        </w:rPr>
        <w:t>cloud</w:t>
      </w:r>
      <w:r w:rsidRPr="00981B2A">
        <w:rPr>
          <w:color w:val="1C1D1F"/>
          <w:spacing w:val="-1"/>
          <w:sz w:val="24"/>
        </w:rPr>
        <w:t xml:space="preserve"> </w:t>
      </w:r>
      <w:r w:rsidRPr="00981B2A">
        <w:rPr>
          <w:color w:val="1C1D1F"/>
          <w:sz w:val="24"/>
        </w:rPr>
        <w:t>services,</w:t>
      </w:r>
      <w:r w:rsidRPr="00981B2A">
        <w:rPr>
          <w:color w:val="1C1D1F"/>
          <w:spacing w:val="-1"/>
          <w:sz w:val="24"/>
        </w:rPr>
        <w:t xml:space="preserve"> </w:t>
      </w:r>
      <w:r w:rsidRPr="00981B2A">
        <w:rPr>
          <w:color w:val="1C1D1F"/>
          <w:sz w:val="24"/>
        </w:rPr>
        <w:t>the</w:t>
      </w:r>
      <w:r w:rsidRPr="00981B2A">
        <w:rPr>
          <w:color w:val="1C1D1F"/>
          <w:spacing w:val="-16"/>
          <w:sz w:val="24"/>
        </w:rPr>
        <w:t xml:space="preserve"> </w:t>
      </w:r>
      <w:r w:rsidRPr="00981B2A">
        <w:rPr>
          <w:color w:val="1C1D1F"/>
          <w:sz w:val="24"/>
        </w:rPr>
        <w:t>A&amp;A</w:t>
      </w:r>
      <w:r w:rsidRPr="00981B2A">
        <w:rPr>
          <w:color w:val="1C1D1F"/>
          <w:spacing w:val="-14"/>
          <w:sz w:val="24"/>
        </w:rPr>
        <w:t xml:space="preserve"> </w:t>
      </w:r>
      <w:r w:rsidRPr="00981B2A">
        <w:rPr>
          <w:color w:val="1C1D1F"/>
          <w:sz w:val="24"/>
        </w:rPr>
        <w:t>package</w:t>
      </w:r>
      <w:r w:rsidRPr="00981B2A">
        <w:rPr>
          <w:color w:val="1C1D1F"/>
          <w:spacing w:val="-2"/>
          <w:sz w:val="24"/>
        </w:rPr>
        <w:t xml:space="preserve"> </w:t>
      </w:r>
      <w:r w:rsidRPr="00981B2A">
        <w:rPr>
          <w:color w:val="1C1D1F"/>
          <w:sz w:val="24"/>
        </w:rPr>
        <w:t>must</w:t>
      </w:r>
      <w:r w:rsidRPr="00981B2A">
        <w:rPr>
          <w:color w:val="1C1D1F"/>
          <w:spacing w:val="-1"/>
          <w:sz w:val="24"/>
        </w:rPr>
        <w:t xml:space="preserve"> </w:t>
      </w:r>
      <w:r w:rsidRPr="00981B2A">
        <w:rPr>
          <w:color w:val="1C1D1F"/>
          <w:sz w:val="24"/>
        </w:rPr>
        <w:t>contain</w:t>
      </w:r>
      <w:r w:rsidRPr="00981B2A">
        <w:rPr>
          <w:color w:val="1C1D1F"/>
          <w:spacing w:val="-1"/>
          <w:sz w:val="24"/>
        </w:rPr>
        <w:t xml:space="preserve"> </w:t>
      </w:r>
      <w:r w:rsidRPr="00981B2A">
        <w:rPr>
          <w:color w:val="1C1D1F"/>
          <w:sz w:val="24"/>
        </w:rPr>
        <w:t>the</w:t>
      </w:r>
      <w:r w:rsidRPr="00981B2A">
        <w:rPr>
          <w:color w:val="1C1D1F"/>
          <w:spacing w:val="-2"/>
          <w:sz w:val="24"/>
        </w:rPr>
        <w:t xml:space="preserve"> </w:t>
      </w:r>
      <w:r w:rsidRPr="00981B2A">
        <w:rPr>
          <w:color w:val="1C1D1F"/>
          <w:sz w:val="24"/>
        </w:rPr>
        <w:t xml:space="preserve">following </w:t>
      </w:r>
      <w:r w:rsidRPr="00981B2A">
        <w:rPr>
          <w:color w:val="1C1D1F"/>
          <w:spacing w:val="-2"/>
          <w:sz w:val="24"/>
        </w:rPr>
        <w:t>documentation:</w:t>
      </w:r>
    </w:p>
    <w:p w14:paraId="657D9102" w14:textId="77777777" w:rsidR="004C7547" w:rsidRDefault="00D83258" w:rsidP="00F75D40">
      <w:pPr>
        <w:pStyle w:val="ListParagraph"/>
        <w:numPr>
          <w:ilvl w:val="1"/>
          <w:numId w:val="49"/>
        </w:numPr>
        <w:tabs>
          <w:tab w:val="left" w:pos="3870"/>
          <w:tab w:val="left" w:pos="4050"/>
          <w:tab w:val="left" w:pos="4140"/>
          <w:tab w:val="left" w:pos="4320"/>
        </w:tabs>
        <w:ind w:left="3600" w:right="360" w:hanging="270"/>
        <w:rPr>
          <w:sz w:val="24"/>
        </w:rPr>
      </w:pPr>
      <w:r>
        <w:rPr>
          <w:color w:val="1C1D1F"/>
          <w:sz w:val="24"/>
        </w:rPr>
        <w:t>Security</w:t>
      </w:r>
      <w:r>
        <w:rPr>
          <w:color w:val="1C1D1F"/>
          <w:spacing w:val="-17"/>
          <w:sz w:val="24"/>
        </w:rPr>
        <w:t xml:space="preserve"> </w:t>
      </w:r>
      <w:r>
        <w:rPr>
          <w:color w:val="1C1D1F"/>
          <w:sz w:val="24"/>
        </w:rPr>
        <w:t>Assessment</w:t>
      </w:r>
      <w:r>
        <w:rPr>
          <w:color w:val="1C1D1F"/>
          <w:spacing w:val="-7"/>
          <w:sz w:val="24"/>
        </w:rPr>
        <w:t xml:space="preserve"> </w:t>
      </w:r>
      <w:r>
        <w:rPr>
          <w:color w:val="1C1D1F"/>
          <w:sz w:val="24"/>
        </w:rPr>
        <w:t>Plan</w:t>
      </w:r>
      <w:r>
        <w:rPr>
          <w:color w:val="1C1D1F"/>
          <w:spacing w:val="-3"/>
          <w:sz w:val="24"/>
        </w:rPr>
        <w:t xml:space="preserve"> </w:t>
      </w:r>
      <w:r>
        <w:rPr>
          <w:color w:val="1C1D1F"/>
          <w:sz w:val="24"/>
        </w:rPr>
        <w:t>(SAP)/Security</w:t>
      </w:r>
      <w:r>
        <w:rPr>
          <w:color w:val="1C1D1F"/>
          <w:spacing w:val="-15"/>
          <w:sz w:val="24"/>
        </w:rPr>
        <w:t xml:space="preserve"> </w:t>
      </w:r>
      <w:r>
        <w:rPr>
          <w:color w:val="1C1D1F"/>
          <w:sz w:val="24"/>
        </w:rPr>
        <w:t>Assessment</w:t>
      </w:r>
      <w:r>
        <w:rPr>
          <w:color w:val="1C1D1F"/>
          <w:spacing w:val="-3"/>
          <w:sz w:val="24"/>
        </w:rPr>
        <w:t xml:space="preserve"> </w:t>
      </w:r>
      <w:r>
        <w:rPr>
          <w:color w:val="1C1D1F"/>
          <w:sz w:val="24"/>
        </w:rPr>
        <w:t>Report</w:t>
      </w:r>
      <w:r>
        <w:rPr>
          <w:color w:val="1C1D1F"/>
          <w:spacing w:val="-2"/>
          <w:sz w:val="24"/>
        </w:rPr>
        <w:t xml:space="preserve"> (SAR)</w:t>
      </w:r>
    </w:p>
    <w:p w14:paraId="1D30D42B" w14:textId="77777777" w:rsidR="004C7547" w:rsidRDefault="00D83258" w:rsidP="00F75D40">
      <w:pPr>
        <w:pStyle w:val="ListParagraph"/>
        <w:numPr>
          <w:ilvl w:val="1"/>
          <w:numId w:val="49"/>
        </w:numPr>
        <w:tabs>
          <w:tab w:val="left" w:pos="3870"/>
          <w:tab w:val="left" w:pos="4050"/>
          <w:tab w:val="left" w:pos="4140"/>
          <w:tab w:val="left" w:pos="4320"/>
        </w:tabs>
        <w:ind w:left="3600" w:right="360" w:hanging="270"/>
        <w:rPr>
          <w:sz w:val="24"/>
        </w:rPr>
      </w:pPr>
      <w:r>
        <w:rPr>
          <w:color w:val="1C1D1F"/>
          <w:sz w:val="24"/>
        </w:rPr>
        <w:t>System</w:t>
      </w:r>
      <w:r>
        <w:rPr>
          <w:color w:val="1C1D1F"/>
          <w:spacing w:val="-2"/>
          <w:sz w:val="24"/>
        </w:rPr>
        <w:t xml:space="preserve"> </w:t>
      </w:r>
      <w:r>
        <w:rPr>
          <w:color w:val="1C1D1F"/>
          <w:sz w:val="24"/>
        </w:rPr>
        <w:t>Security</w:t>
      </w:r>
      <w:r>
        <w:rPr>
          <w:color w:val="1C1D1F"/>
          <w:spacing w:val="-2"/>
          <w:sz w:val="24"/>
        </w:rPr>
        <w:t xml:space="preserve"> </w:t>
      </w:r>
      <w:r>
        <w:rPr>
          <w:color w:val="1C1D1F"/>
          <w:sz w:val="24"/>
        </w:rPr>
        <w:t>and</w:t>
      </w:r>
      <w:r>
        <w:rPr>
          <w:color w:val="1C1D1F"/>
          <w:spacing w:val="-1"/>
          <w:sz w:val="24"/>
        </w:rPr>
        <w:t xml:space="preserve"> </w:t>
      </w:r>
      <w:r>
        <w:rPr>
          <w:color w:val="1C1D1F"/>
          <w:sz w:val="24"/>
        </w:rPr>
        <w:t>Privacy</w:t>
      </w:r>
      <w:r>
        <w:rPr>
          <w:color w:val="1C1D1F"/>
          <w:spacing w:val="-2"/>
          <w:sz w:val="24"/>
        </w:rPr>
        <w:t xml:space="preserve"> </w:t>
      </w:r>
      <w:r>
        <w:rPr>
          <w:color w:val="1C1D1F"/>
          <w:sz w:val="24"/>
        </w:rPr>
        <w:t>Plan</w:t>
      </w:r>
      <w:r>
        <w:rPr>
          <w:color w:val="1C1D1F"/>
          <w:spacing w:val="-1"/>
          <w:sz w:val="24"/>
        </w:rPr>
        <w:t xml:space="preserve"> </w:t>
      </w:r>
      <w:r>
        <w:rPr>
          <w:color w:val="1C1D1F"/>
          <w:spacing w:val="-2"/>
          <w:sz w:val="24"/>
        </w:rPr>
        <w:t>(SSPP)</w:t>
      </w:r>
    </w:p>
    <w:p w14:paraId="7548324F" w14:textId="77777777" w:rsidR="004C7547" w:rsidRDefault="00D83258" w:rsidP="00F75D40">
      <w:pPr>
        <w:pStyle w:val="ListParagraph"/>
        <w:numPr>
          <w:ilvl w:val="1"/>
          <w:numId w:val="49"/>
        </w:numPr>
        <w:tabs>
          <w:tab w:val="left" w:pos="3870"/>
          <w:tab w:val="left" w:pos="4050"/>
          <w:tab w:val="left" w:pos="4140"/>
          <w:tab w:val="left" w:pos="4320"/>
        </w:tabs>
        <w:ind w:left="3600" w:right="360" w:hanging="270"/>
        <w:rPr>
          <w:sz w:val="24"/>
        </w:rPr>
      </w:pPr>
      <w:r>
        <w:rPr>
          <w:color w:val="1C1D1F"/>
          <w:sz w:val="24"/>
        </w:rPr>
        <w:t>Plan</w:t>
      </w:r>
      <w:r>
        <w:rPr>
          <w:color w:val="1C1D1F"/>
          <w:spacing w:val="-2"/>
          <w:sz w:val="24"/>
        </w:rPr>
        <w:t xml:space="preserve"> </w:t>
      </w:r>
      <w:r>
        <w:rPr>
          <w:color w:val="1C1D1F"/>
          <w:sz w:val="24"/>
        </w:rPr>
        <w:t>of</w:t>
      </w:r>
      <w:r>
        <w:rPr>
          <w:color w:val="1C1D1F"/>
          <w:spacing w:val="-16"/>
          <w:sz w:val="24"/>
        </w:rPr>
        <w:t xml:space="preserve"> </w:t>
      </w:r>
      <w:r>
        <w:rPr>
          <w:color w:val="1C1D1F"/>
          <w:sz w:val="24"/>
        </w:rPr>
        <w:t>Action</w:t>
      </w:r>
      <w:r>
        <w:rPr>
          <w:color w:val="1C1D1F"/>
          <w:spacing w:val="-1"/>
          <w:sz w:val="24"/>
        </w:rPr>
        <w:t xml:space="preserve"> </w:t>
      </w:r>
      <w:r>
        <w:rPr>
          <w:color w:val="1C1D1F"/>
          <w:sz w:val="24"/>
        </w:rPr>
        <w:t>and</w:t>
      </w:r>
      <w:r>
        <w:rPr>
          <w:color w:val="1C1D1F"/>
          <w:spacing w:val="-1"/>
          <w:sz w:val="24"/>
        </w:rPr>
        <w:t xml:space="preserve"> </w:t>
      </w:r>
      <w:r>
        <w:rPr>
          <w:color w:val="1C1D1F"/>
          <w:sz w:val="24"/>
        </w:rPr>
        <w:t xml:space="preserve">Milestones </w:t>
      </w:r>
      <w:r>
        <w:rPr>
          <w:color w:val="1C1D1F"/>
          <w:spacing w:val="-2"/>
          <w:sz w:val="24"/>
        </w:rPr>
        <w:t>(POA&amp;M)</w:t>
      </w:r>
    </w:p>
    <w:p w14:paraId="6DBF05D8" w14:textId="77777777" w:rsidR="004C7547" w:rsidRDefault="00D83258" w:rsidP="00F75D40">
      <w:pPr>
        <w:pStyle w:val="ListParagraph"/>
        <w:numPr>
          <w:ilvl w:val="1"/>
          <w:numId w:val="49"/>
        </w:numPr>
        <w:tabs>
          <w:tab w:val="left" w:pos="3870"/>
          <w:tab w:val="left" w:pos="4050"/>
          <w:tab w:val="left" w:pos="4140"/>
          <w:tab w:val="left" w:pos="4320"/>
        </w:tabs>
        <w:ind w:left="3600" w:right="360" w:hanging="270"/>
        <w:rPr>
          <w:sz w:val="24"/>
        </w:rPr>
      </w:pPr>
      <w:r>
        <w:rPr>
          <w:color w:val="1C1D1F"/>
          <w:sz w:val="24"/>
        </w:rPr>
        <w:t>Contingency</w:t>
      </w:r>
      <w:r>
        <w:rPr>
          <w:color w:val="1C1D1F"/>
          <w:spacing w:val="-7"/>
          <w:sz w:val="24"/>
        </w:rPr>
        <w:t xml:space="preserve"> </w:t>
      </w:r>
      <w:r>
        <w:rPr>
          <w:color w:val="1C1D1F"/>
          <w:sz w:val="24"/>
        </w:rPr>
        <w:t>Plan</w:t>
      </w:r>
      <w:r>
        <w:rPr>
          <w:color w:val="1C1D1F"/>
          <w:spacing w:val="-4"/>
          <w:sz w:val="24"/>
        </w:rPr>
        <w:t xml:space="preserve"> </w:t>
      </w:r>
      <w:r>
        <w:rPr>
          <w:color w:val="1C1D1F"/>
          <w:sz w:val="24"/>
        </w:rPr>
        <w:t>and</w:t>
      </w:r>
      <w:r>
        <w:rPr>
          <w:color w:val="1C1D1F"/>
          <w:spacing w:val="-4"/>
          <w:sz w:val="24"/>
        </w:rPr>
        <w:t xml:space="preserve"> </w:t>
      </w:r>
      <w:r>
        <w:rPr>
          <w:color w:val="1C1D1F"/>
          <w:sz w:val="24"/>
        </w:rPr>
        <w:t>Contingency</w:t>
      </w:r>
      <w:r>
        <w:rPr>
          <w:color w:val="1C1D1F"/>
          <w:spacing w:val="-4"/>
          <w:sz w:val="24"/>
        </w:rPr>
        <w:t xml:space="preserve"> </w:t>
      </w:r>
      <w:r>
        <w:rPr>
          <w:color w:val="1C1D1F"/>
          <w:sz w:val="24"/>
        </w:rPr>
        <w:t>Plan</w:t>
      </w:r>
      <w:r>
        <w:rPr>
          <w:color w:val="1C1D1F"/>
          <w:spacing w:val="-9"/>
          <w:sz w:val="24"/>
        </w:rPr>
        <w:t xml:space="preserve"> </w:t>
      </w:r>
      <w:r>
        <w:rPr>
          <w:color w:val="1C1D1F"/>
          <w:sz w:val="24"/>
        </w:rPr>
        <w:t>Test</w:t>
      </w:r>
      <w:r>
        <w:rPr>
          <w:color w:val="1C1D1F"/>
          <w:spacing w:val="-4"/>
          <w:sz w:val="24"/>
        </w:rPr>
        <w:t xml:space="preserve"> (CP)</w:t>
      </w:r>
    </w:p>
    <w:p w14:paraId="54502721" w14:textId="77777777" w:rsidR="004C7547" w:rsidRDefault="00D83258" w:rsidP="00F75D40">
      <w:pPr>
        <w:pStyle w:val="ListParagraph"/>
        <w:numPr>
          <w:ilvl w:val="1"/>
          <w:numId w:val="49"/>
        </w:numPr>
        <w:tabs>
          <w:tab w:val="left" w:pos="3870"/>
          <w:tab w:val="left" w:pos="4050"/>
          <w:tab w:val="left" w:pos="4140"/>
          <w:tab w:val="left" w:pos="4320"/>
        </w:tabs>
        <w:ind w:left="3600" w:right="360" w:hanging="270"/>
        <w:rPr>
          <w:sz w:val="24"/>
        </w:rPr>
      </w:pPr>
      <w:r>
        <w:rPr>
          <w:color w:val="1C1D1F"/>
          <w:sz w:val="24"/>
        </w:rPr>
        <w:t>E-Authentication</w:t>
      </w:r>
      <w:r>
        <w:rPr>
          <w:color w:val="1C1D1F"/>
          <w:spacing w:val="-6"/>
          <w:sz w:val="24"/>
        </w:rPr>
        <w:t xml:space="preserve"> </w:t>
      </w:r>
      <w:r>
        <w:rPr>
          <w:color w:val="1C1D1F"/>
          <w:spacing w:val="-2"/>
          <w:sz w:val="24"/>
        </w:rPr>
        <w:t>Questionnaire].</w:t>
      </w:r>
    </w:p>
    <w:p w14:paraId="21F9F9FA" w14:textId="77777777" w:rsidR="004C7547" w:rsidRDefault="004C7547" w:rsidP="0060194C">
      <w:pPr>
        <w:pStyle w:val="BodyText"/>
        <w:ind w:right="360"/>
      </w:pPr>
    </w:p>
    <w:p w14:paraId="0DF7AF42" w14:textId="7F1FA1D7" w:rsidR="004C7547" w:rsidRDefault="00D83258" w:rsidP="00F75D40">
      <w:pPr>
        <w:pStyle w:val="BodyText"/>
        <w:numPr>
          <w:ilvl w:val="2"/>
          <w:numId w:val="32"/>
        </w:numPr>
        <w:spacing w:line="256" w:lineRule="auto"/>
        <w:ind w:left="2790" w:right="360" w:hanging="450"/>
      </w:pPr>
      <w:r>
        <w:rPr>
          <w:color w:val="1C1D1F"/>
          <w:spacing w:val="-15"/>
        </w:rPr>
        <w:t xml:space="preserve"> </w:t>
      </w:r>
      <w:r>
        <w:rPr>
          <w:color w:val="1C1D1F"/>
        </w:rPr>
        <w:t>Following</w:t>
      </w:r>
      <w:r>
        <w:rPr>
          <w:color w:val="1C1D1F"/>
          <w:spacing w:val="-7"/>
        </w:rPr>
        <w:t xml:space="preserve"> </w:t>
      </w:r>
      <w:r>
        <w:rPr>
          <w:color w:val="1C1D1F"/>
        </w:rPr>
        <w:t>the</w:t>
      </w:r>
      <w:r>
        <w:rPr>
          <w:color w:val="1C1D1F"/>
          <w:spacing w:val="-8"/>
        </w:rPr>
        <w:t xml:space="preserve"> </w:t>
      </w:r>
      <w:r>
        <w:rPr>
          <w:color w:val="1C1D1F"/>
        </w:rPr>
        <w:t>initial</w:t>
      </w:r>
      <w:r>
        <w:rPr>
          <w:color w:val="1C1D1F"/>
          <w:spacing w:val="-15"/>
        </w:rPr>
        <w:t xml:space="preserve"> </w:t>
      </w:r>
      <w:r>
        <w:rPr>
          <w:color w:val="1C1D1F"/>
        </w:rPr>
        <w:t>ATO,</w:t>
      </w:r>
      <w:r>
        <w:rPr>
          <w:color w:val="1C1D1F"/>
          <w:spacing w:val="-7"/>
        </w:rPr>
        <w:t xml:space="preserve"> </w:t>
      </w:r>
      <w:r>
        <w:rPr>
          <w:color w:val="1C1D1F"/>
        </w:rPr>
        <w:t>the</w:t>
      </w:r>
      <w:r>
        <w:rPr>
          <w:color w:val="1C1D1F"/>
          <w:spacing w:val="-8"/>
        </w:rPr>
        <w:t xml:space="preserve"> </w:t>
      </w:r>
      <w:r>
        <w:rPr>
          <w:color w:val="1C1D1F"/>
        </w:rPr>
        <w:t>Contractor</w:t>
      </w:r>
      <w:r>
        <w:rPr>
          <w:color w:val="1C1D1F"/>
          <w:spacing w:val="-8"/>
        </w:rPr>
        <w:t xml:space="preserve"> </w:t>
      </w:r>
      <w:r>
        <w:rPr>
          <w:color w:val="1C1D1F"/>
        </w:rPr>
        <w:t>shall</w:t>
      </w:r>
      <w:r>
        <w:rPr>
          <w:color w:val="1C1D1F"/>
          <w:spacing w:val="-7"/>
        </w:rPr>
        <w:t xml:space="preserve"> </w:t>
      </w:r>
      <w:r>
        <w:rPr>
          <w:color w:val="1C1D1F"/>
        </w:rPr>
        <w:t>review</w:t>
      </w:r>
      <w:r>
        <w:rPr>
          <w:color w:val="1C1D1F"/>
          <w:spacing w:val="-8"/>
        </w:rPr>
        <w:t xml:space="preserve"> </w:t>
      </w:r>
      <w:r>
        <w:rPr>
          <w:color w:val="1C1D1F"/>
        </w:rPr>
        <w:t>and</w:t>
      </w:r>
      <w:r>
        <w:rPr>
          <w:color w:val="1C1D1F"/>
          <w:spacing w:val="-7"/>
        </w:rPr>
        <w:t xml:space="preserve"> </w:t>
      </w:r>
      <w:r>
        <w:rPr>
          <w:color w:val="1C1D1F"/>
        </w:rPr>
        <w:t>maintain</w:t>
      </w:r>
      <w:r>
        <w:rPr>
          <w:color w:val="1C1D1F"/>
          <w:spacing w:val="-7"/>
        </w:rPr>
        <w:t xml:space="preserve"> </w:t>
      </w:r>
      <w:r>
        <w:rPr>
          <w:color w:val="1C1D1F"/>
        </w:rPr>
        <w:t>the</w:t>
      </w:r>
      <w:r>
        <w:rPr>
          <w:color w:val="1C1D1F"/>
          <w:spacing w:val="-15"/>
        </w:rPr>
        <w:t xml:space="preserve"> </w:t>
      </w:r>
      <w:r>
        <w:rPr>
          <w:color w:val="1C1D1F"/>
        </w:rPr>
        <w:t>ATO</w:t>
      </w:r>
      <w:r>
        <w:rPr>
          <w:color w:val="1C1D1F"/>
          <w:spacing w:val="-8"/>
        </w:rPr>
        <w:t xml:space="preserve"> </w:t>
      </w:r>
      <w:r>
        <w:rPr>
          <w:color w:val="1C1D1F"/>
        </w:rPr>
        <w:t>in</w:t>
      </w:r>
      <w:r>
        <w:rPr>
          <w:color w:val="1C1D1F"/>
          <w:spacing w:val="-7"/>
        </w:rPr>
        <w:t xml:space="preserve"> </w:t>
      </w:r>
      <w:r>
        <w:rPr>
          <w:color w:val="1C1D1F"/>
        </w:rPr>
        <w:t>accordance with HHS policies using CMS templates and defined timelines.</w:t>
      </w:r>
    </w:p>
    <w:p w14:paraId="720B3CBB" w14:textId="77777777" w:rsidR="004C7547" w:rsidRDefault="004C7547" w:rsidP="0060194C">
      <w:pPr>
        <w:pStyle w:val="BodyText"/>
        <w:ind w:right="360"/>
      </w:pPr>
    </w:p>
    <w:p w14:paraId="3425D642" w14:textId="77777777" w:rsidR="004C7547" w:rsidRDefault="00D83258" w:rsidP="00F75D40">
      <w:pPr>
        <w:pStyle w:val="ListParagraph"/>
        <w:numPr>
          <w:ilvl w:val="1"/>
          <w:numId w:val="32"/>
        </w:numPr>
        <w:tabs>
          <w:tab w:val="left" w:pos="2321"/>
        </w:tabs>
        <w:spacing w:line="256" w:lineRule="auto"/>
        <w:ind w:left="2250" w:right="360" w:hanging="900"/>
        <w:rPr>
          <w:color w:val="1C1D1F"/>
          <w:sz w:val="24"/>
        </w:rPr>
      </w:pPr>
      <w:r>
        <w:rPr>
          <w:color w:val="1C1D1F"/>
          <w:sz w:val="24"/>
        </w:rPr>
        <w:t>HHS</w:t>
      </w:r>
      <w:r>
        <w:rPr>
          <w:color w:val="1C1D1F"/>
          <w:spacing w:val="-3"/>
          <w:sz w:val="24"/>
        </w:rPr>
        <w:t xml:space="preserve"> </w:t>
      </w:r>
      <w:r>
        <w:rPr>
          <w:color w:val="1C1D1F"/>
          <w:sz w:val="24"/>
        </w:rPr>
        <w:t>reserves</w:t>
      </w:r>
      <w:r>
        <w:rPr>
          <w:color w:val="1C1D1F"/>
          <w:spacing w:val="-3"/>
          <w:sz w:val="24"/>
        </w:rPr>
        <w:t xml:space="preserve"> </w:t>
      </w:r>
      <w:r>
        <w:rPr>
          <w:color w:val="1C1D1F"/>
          <w:sz w:val="24"/>
        </w:rPr>
        <w:t>the</w:t>
      </w:r>
      <w:r>
        <w:rPr>
          <w:color w:val="1C1D1F"/>
          <w:spacing w:val="-2"/>
          <w:sz w:val="24"/>
        </w:rPr>
        <w:t xml:space="preserve"> </w:t>
      </w:r>
      <w:r>
        <w:rPr>
          <w:color w:val="1C1D1F"/>
          <w:sz w:val="24"/>
        </w:rPr>
        <w:t>right</w:t>
      </w:r>
      <w:r>
        <w:rPr>
          <w:color w:val="1C1D1F"/>
          <w:spacing w:val="-3"/>
          <w:sz w:val="24"/>
        </w:rPr>
        <w:t xml:space="preserve"> </w:t>
      </w:r>
      <w:r>
        <w:rPr>
          <w:color w:val="1C1D1F"/>
          <w:sz w:val="24"/>
        </w:rPr>
        <w:t>to</w:t>
      </w:r>
      <w:r>
        <w:rPr>
          <w:color w:val="1C1D1F"/>
          <w:spacing w:val="-3"/>
          <w:sz w:val="24"/>
        </w:rPr>
        <w:t xml:space="preserve"> </w:t>
      </w:r>
      <w:r>
        <w:rPr>
          <w:color w:val="1C1D1F"/>
          <w:sz w:val="24"/>
        </w:rPr>
        <w:t>perform</w:t>
      </w:r>
      <w:r>
        <w:rPr>
          <w:color w:val="1C1D1F"/>
          <w:spacing w:val="-3"/>
          <w:sz w:val="24"/>
        </w:rPr>
        <w:t xml:space="preserve"> </w:t>
      </w:r>
      <w:r>
        <w:rPr>
          <w:color w:val="1C1D1F"/>
          <w:sz w:val="24"/>
        </w:rPr>
        <w:t>penetration</w:t>
      </w:r>
      <w:r>
        <w:rPr>
          <w:color w:val="1C1D1F"/>
          <w:spacing w:val="-1"/>
          <w:sz w:val="24"/>
        </w:rPr>
        <w:t xml:space="preserve"> </w:t>
      </w:r>
      <w:r>
        <w:rPr>
          <w:color w:val="1C1D1F"/>
          <w:sz w:val="24"/>
        </w:rPr>
        <w:t>testing</w:t>
      </w:r>
      <w:r>
        <w:rPr>
          <w:color w:val="1C1D1F"/>
          <w:spacing w:val="-3"/>
          <w:sz w:val="24"/>
        </w:rPr>
        <w:t xml:space="preserve"> </w:t>
      </w:r>
      <w:r>
        <w:rPr>
          <w:color w:val="1C1D1F"/>
          <w:sz w:val="24"/>
        </w:rPr>
        <w:t>on</w:t>
      </w:r>
      <w:r>
        <w:rPr>
          <w:color w:val="1C1D1F"/>
          <w:spacing w:val="-3"/>
          <w:sz w:val="24"/>
        </w:rPr>
        <w:t xml:space="preserve"> </w:t>
      </w:r>
      <w:r>
        <w:rPr>
          <w:color w:val="1C1D1F"/>
          <w:sz w:val="24"/>
        </w:rPr>
        <w:t>all</w:t>
      </w:r>
      <w:r>
        <w:rPr>
          <w:color w:val="1C1D1F"/>
          <w:spacing w:val="-3"/>
          <w:sz w:val="24"/>
        </w:rPr>
        <w:t xml:space="preserve"> </w:t>
      </w:r>
      <w:r>
        <w:rPr>
          <w:color w:val="1C1D1F"/>
          <w:sz w:val="24"/>
        </w:rPr>
        <w:t>systems</w:t>
      </w:r>
      <w:r>
        <w:rPr>
          <w:color w:val="1C1D1F"/>
          <w:spacing w:val="-3"/>
          <w:sz w:val="24"/>
        </w:rPr>
        <w:t xml:space="preserve"> </w:t>
      </w:r>
      <w:r>
        <w:rPr>
          <w:color w:val="1C1D1F"/>
          <w:sz w:val="24"/>
        </w:rPr>
        <w:t>operated</w:t>
      </w:r>
      <w:r>
        <w:rPr>
          <w:color w:val="1C1D1F"/>
          <w:spacing w:val="-3"/>
          <w:sz w:val="24"/>
        </w:rPr>
        <w:t xml:space="preserve"> </w:t>
      </w:r>
      <w:r>
        <w:rPr>
          <w:color w:val="1C1D1F"/>
          <w:sz w:val="24"/>
        </w:rPr>
        <w:t>on</w:t>
      </w:r>
      <w:r>
        <w:rPr>
          <w:color w:val="1C1D1F"/>
          <w:spacing w:val="-3"/>
          <w:sz w:val="24"/>
        </w:rPr>
        <w:t xml:space="preserve"> </w:t>
      </w:r>
      <w:r>
        <w:rPr>
          <w:color w:val="1C1D1F"/>
          <w:sz w:val="24"/>
        </w:rPr>
        <w:t>behalf</w:t>
      </w:r>
      <w:r>
        <w:rPr>
          <w:color w:val="1C1D1F"/>
          <w:spacing w:val="-4"/>
          <w:sz w:val="24"/>
        </w:rPr>
        <w:t xml:space="preserve"> </w:t>
      </w:r>
      <w:r>
        <w:rPr>
          <w:color w:val="1C1D1F"/>
          <w:sz w:val="24"/>
        </w:rPr>
        <w:t>of</w:t>
      </w:r>
      <w:r>
        <w:rPr>
          <w:color w:val="1C1D1F"/>
          <w:spacing w:val="-4"/>
          <w:sz w:val="24"/>
        </w:rPr>
        <w:t xml:space="preserve"> </w:t>
      </w:r>
      <w:r>
        <w:rPr>
          <w:color w:val="1C1D1F"/>
          <w:sz w:val="24"/>
        </w:rPr>
        <w:t>the agency. If the Contracting Officer exercises this right, the Contractor shall allow HHS employees (and/or designated third parties) to conduct Security</w:t>
      </w:r>
      <w:r>
        <w:rPr>
          <w:color w:val="1C1D1F"/>
          <w:spacing w:val="-7"/>
          <w:sz w:val="24"/>
        </w:rPr>
        <w:t xml:space="preserve"> </w:t>
      </w:r>
      <w:r>
        <w:rPr>
          <w:color w:val="1C1D1F"/>
          <w:sz w:val="24"/>
        </w:rPr>
        <w:t>Assessment activities to include control reviews in accordance with HHS requirements. Review activities include, but are not limited to—</w:t>
      </w:r>
    </w:p>
    <w:p w14:paraId="2A99736D" w14:textId="77777777" w:rsidR="004C7547" w:rsidRDefault="004C7547" w:rsidP="0060194C">
      <w:pPr>
        <w:pStyle w:val="BodyText"/>
      </w:pPr>
    </w:p>
    <w:p w14:paraId="5BEDE115" w14:textId="77777777" w:rsidR="004C7547" w:rsidRDefault="00D83258" w:rsidP="00F75D40">
      <w:pPr>
        <w:pStyle w:val="ListParagraph"/>
        <w:numPr>
          <w:ilvl w:val="2"/>
          <w:numId w:val="32"/>
        </w:numPr>
        <w:tabs>
          <w:tab w:val="left" w:pos="2880"/>
        </w:tabs>
        <w:ind w:left="2880" w:right="360" w:hanging="450"/>
        <w:rPr>
          <w:sz w:val="24"/>
        </w:rPr>
      </w:pPr>
      <w:r>
        <w:rPr>
          <w:color w:val="1C1D1F"/>
          <w:sz w:val="24"/>
        </w:rPr>
        <w:t>Scanning</w:t>
      </w:r>
      <w:r>
        <w:rPr>
          <w:color w:val="1C1D1F"/>
          <w:spacing w:val="-3"/>
          <w:sz w:val="24"/>
        </w:rPr>
        <w:t xml:space="preserve"> </w:t>
      </w:r>
      <w:r>
        <w:rPr>
          <w:color w:val="1C1D1F"/>
          <w:sz w:val="24"/>
        </w:rPr>
        <w:t>operating</w:t>
      </w:r>
      <w:r>
        <w:rPr>
          <w:color w:val="1C1D1F"/>
          <w:spacing w:val="-3"/>
          <w:sz w:val="24"/>
        </w:rPr>
        <w:t xml:space="preserve"> </w:t>
      </w:r>
      <w:r>
        <w:rPr>
          <w:color w:val="1C1D1F"/>
          <w:sz w:val="24"/>
        </w:rPr>
        <w:t>systems,</w:t>
      </w:r>
      <w:r>
        <w:rPr>
          <w:color w:val="1C1D1F"/>
          <w:spacing w:val="-2"/>
          <w:sz w:val="24"/>
        </w:rPr>
        <w:t xml:space="preserve"> </w:t>
      </w:r>
      <w:r>
        <w:rPr>
          <w:color w:val="1C1D1F"/>
          <w:sz w:val="24"/>
        </w:rPr>
        <w:t>web</w:t>
      </w:r>
      <w:r>
        <w:rPr>
          <w:color w:val="1C1D1F"/>
          <w:spacing w:val="-3"/>
          <w:sz w:val="24"/>
        </w:rPr>
        <w:t xml:space="preserve"> </w:t>
      </w:r>
      <w:r>
        <w:rPr>
          <w:color w:val="1C1D1F"/>
          <w:sz w:val="24"/>
        </w:rPr>
        <w:t>applications,</w:t>
      </w:r>
      <w:r>
        <w:rPr>
          <w:color w:val="1C1D1F"/>
          <w:spacing w:val="-1"/>
          <w:sz w:val="24"/>
        </w:rPr>
        <w:t xml:space="preserve"> </w:t>
      </w:r>
      <w:r>
        <w:rPr>
          <w:color w:val="1C1D1F"/>
          <w:sz w:val="24"/>
        </w:rPr>
        <w:t>wireless</w:t>
      </w:r>
      <w:r>
        <w:rPr>
          <w:color w:val="1C1D1F"/>
          <w:spacing w:val="-2"/>
          <w:sz w:val="24"/>
        </w:rPr>
        <w:t xml:space="preserve"> scanning;</w:t>
      </w:r>
    </w:p>
    <w:p w14:paraId="4FE0BD37" w14:textId="77777777" w:rsidR="004C7547" w:rsidRDefault="004C7547" w:rsidP="0060194C">
      <w:pPr>
        <w:pStyle w:val="BodyText"/>
        <w:ind w:left="2700" w:right="360" w:hanging="356"/>
      </w:pPr>
    </w:p>
    <w:p w14:paraId="7BC7D7F8" w14:textId="77777777" w:rsidR="004C7547" w:rsidRDefault="00D83258" w:rsidP="00F75D40">
      <w:pPr>
        <w:pStyle w:val="ListParagraph"/>
        <w:numPr>
          <w:ilvl w:val="2"/>
          <w:numId w:val="32"/>
        </w:numPr>
        <w:tabs>
          <w:tab w:val="left" w:pos="2790"/>
        </w:tabs>
        <w:ind w:left="2700" w:right="360" w:hanging="356"/>
        <w:rPr>
          <w:sz w:val="24"/>
        </w:rPr>
      </w:pPr>
      <w:r>
        <w:rPr>
          <w:color w:val="1C1D1F"/>
          <w:sz w:val="24"/>
        </w:rPr>
        <w:t>Network</w:t>
      </w:r>
      <w:r>
        <w:rPr>
          <w:color w:val="1C1D1F"/>
          <w:spacing w:val="-2"/>
          <w:sz w:val="24"/>
        </w:rPr>
        <w:t xml:space="preserve"> </w:t>
      </w:r>
      <w:r>
        <w:rPr>
          <w:color w:val="1C1D1F"/>
          <w:sz w:val="24"/>
        </w:rPr>
        <w:t>device</w:t>
      </w:r>
      <w:r>
        <w:rPr>
          <w:color w:val="1C1D1F"/>
          <w:spacing w:val="-2"/>
          <w:sz w:val="24"/>
        </w:rPr>
        <w:t xml:space="preserve"> </w:t>
      </w:r>
      <w:r>
        <w:rPr>
          <w:color w:val="1C1D1F"/>
          <w:sz w:val="24"/>
        </w:rPr>
        <w:t>scanning</w:t>
      </w:r>
      <w:r>
        <w:rPr>
          <w:color w:val="1C1D1F"/>
          <w:spacing w:val="-1"/>
          <w:sz w:val="24"/>
        </w:rPr>
        <w:t xml:space="preserve"> </w:t>
      </w:r>
      <w:r>
        <w:rPr>
          <w:color w:val="1C1D1F"/>
          <w:sz w:val="24"/>
        </w:rPr>
        <w:t>to</w:t>
      </w:r>
      <w:r>
        <w:rPr>
          <w:color w:val="1C1D1F"/>
          <w:spacing w:val="-1"/>
          <w:sz w:val="24"/>
        </w:rPr>
        <w:t xml:space="preserve"> </w:t>
      </w:r>
      <w:r>
        <w:rPr>
          <w:color w:val="1C1D1F"/>
          <w:sz w:val="24"/>
        </w:rPr>
        <w:t>include</w:t>
      </w:r>
      <w:r>
        <w:rPr>
          <w:color w:val="1C1D1F"/>
          <w:spacing w:val="-2"/>
          <w:sz w:val="24"/>
        </w:rPr>
        <w:t xml:space="preserve"> </w:t>
      </w:r>
      <w:r>
        <w:rPr>
          <w:color w:val="1C1D1F"/>
          <w:sz w:val="24"/>
        </w:rPr>
        <w:t>routers,</w:t>
      </w:r>
      <w:r>
        <w:rPr>
          <w:color w:val="1C1D1F"/>
          <w:spacing w:val="-2"/>
          <w:sz w:val="24"/>
        </w:rPr>
        <w:t xml:space="preserve"> </w:t>
      </w:r>
      <w:proofErr w:type="gramStart"/>
      <w:r>
        <w:rPr>
          <w:color w:val="1C1D1F"/>
          <w:sz w:val="24"/>
        </w:rPr>
        <w:t>switches,</w:t>
      </w:r>
      <w:r>
        <w:rPr>
          <w:color w:val="1C1D1F"/>
          <w:spacing w:val="-1"/>
          <w:sz w:val="24"/>
        </w:rPr>
        <w:t xml:space="preserve"> </w:t>
      </w:r>
      <w:r>
        <w:rPr>
          <w:color w:val="1C1D1F"/>
          <w:sz w:val="24"/>
        </w:rPr>
        <w:t>and</w:t>
      </w:r>
      <w:proofErr w:type="gramEnd"/>
      <w:r>
        <w:rPr>
          <w:color w:val="1C1D1F"/>
          <w:spacing w:val="-1"/>
          <w:sz w:val="24"/>
        </w:rPr>
        <w:t xml:space="preserve"> </w:t>
      </w:r>
      <w:r>
        <w:rPr>
          <w:color w:val="1C1D1F"/>
          <w:sz w:val="24"/>
        </w:rPr>
        <w:t>firewall,</w:t>
      </w:r>
      <w:r>
        <w:rPr>
          <w:color w:val="1C1D1F"/>
          <w:spacing w:val="-1"/>
          <w:sz w:val="24"/>
        </w:rPr>
        <w:t xml:space="preserve"> </w:t>
      </w:r>
      <w:r>
        <w:rPr>
          <w:color w:val="1C1D1F"/>
          <w:sz w:val="24"/>
        </w:rPr>
        <w:t>and</w:t>
      </w:r>
      <w:r>
        <w:rPr>
          <w:color w:val="1C1D1F"/>
          <w:spacing w:val="-1"/>
          <w:sz w:val="24"/>
        </w:rPr>
        <w:t xml:space="preserve"> </w:t>
      </w:r>
      <w:r>
        <w:rPr>
          <w:color w:val="1C1D1F"/>
          <w:sz w:val="24"/>
        </w:rPr>
        <w:t>IDS/IPS;</w:t>
      </w:r>
      <w:r>
        <w:rPr>
          <w:color w:val="1C1D1F"/>
          <w:spacing w:val="-1"/>
          <w:sz w:val="24"/>
        </w:rPr>
        <w:t xml:space="preserve"> </w:t>
      </w:r>
      <w:r>
        <w:rPr>
          <w:color w:val="1C1D1F"/>
          <w:spacing w:val="-4"/>
          <w:sz w:val="24"/>
        </w:rPr>
        <w:t>and,</w:t>
      </w:r>
    </w:p>
    <w:p w14:paraId="3CB54200" w14:textId="77777777" w:rsidR="004C7547" w:rsidRDefault="004C7547" w:rsidP="00137CF4">
      <w:pPr>
        <w:pStyle w:val="BodyText"/>
        <w:tabs>
          <w:tab w:val="left" w:pos="2790"/>
        </w:tabs>
        <w:ind w:left="2700" w:right="360" w:hanging="356"/>
      </w:pPr>
    </w:p>
    <w:p w14:paraId="10B1CC0D" w14:textId="26D1EB77" w:rsidR="004C7547" w:rsidRDefault="00D83258" w:rsidP="00F75D40">
      <w:pPr>
        <w:pStyle w:val="ListParagraph"/>
        <w:numPr>
          <w:ilvl w:val="2"/>
          <w:numId w:val="32"/>
        </w:numPr>
        <w:tabs>
          <w:tab w:val="left" w:pos="2761"/>
          <w:tab w:val="left" w:pos="2790"/>
        </w:tabs>
        <w:spacing w:line="256" w:lineRule="auto"/>
        <w:ind w:left="2700" w:right="360" w:hanging="356"/>
        <w:rPr>
          <w:sz w:val="24"/>
          <w:szCs w:val="24"/>
        </w:rPr>
      </w:pPr>
      <w:r w:rsidRPr="364A0A5E">
        <w:rPr>
          <w:color w:val="1C1D1F"/>
          <w:sz w:val="24"/>
          <w:szCs w:val="24"/>
        </w:rPr>
        <w:t xml:space="preserve"> Databases</w:t>
      </w:r>
      <w:r w:rsidRPr="364A0A5E">
        <w:rPr>
          <w:color w:val="1C1D1F"/>
          <w:spacing w:val="-2"/>
          <w:sz w:val="24"/>
          <w:szCs w:val="24"/>
        </w:rPr>
        <w:t xml:space="preserve"> </w:t>
      </w:r>
      <w:r w:rsidRPr="364A0A5E">
        <w:rPr>
          <w:color w:val="1C1D1F"/>
          <w:sz w:val="24"/>
          <w:szCs w:val="24"/>
        </w:rPr>
        <w:t>and</w:t>
      </w:r>
      <w:r w:rsidRPr="364A0A5E">
        <w:rPr>
          <w:color w:val="1C1D1F"/>
          <w:spacing w:val="-4"/>
          <w:sz w:val="24"/>
          <w:szCs w:val="24"/>
        </w:rPr>
        <w:t xml:space="preserve"> </w:t>
      </w:r>
      <w:r w:rsidRPr="364A0A5E">
        <w:rPr>
          <w:color w:val="1C1D1F"/>
          <w:sz w:val="24"/>
          <w:szCs w:val="24"/>
        </w:rPr>
        <w:t>other</w:t>
      </w:r>
      <w:r w:rsidRPr="364A0A5E">
        <w:rPr>
          <w:color w:val="1C1D1F"/>
          <w:spacing w:val="-3"/>
          <w:sz w:val="24"/>
          <w:szCs w:val="24"/>
        </w:rPr>
        <w:t xml:space="preserve"> </w:t>
      </w:r>
      <w:r w:rsidRPr="364A0A5E">
        <w:rPr>
          <w:color w:val="1C1D1F"/>
          <w:sz w:val="24"/>
          <w:szCs w:val="24"/>
        </w:rPr>
        <w:t>applicable</w:t>
      </w:r>
      <w:r w:rsidRPr="364A0A5E">
        <w:rPr>
          <w:color w:val="1C1D1F"/>
          <w:spacing w:val="-5"/>
          <w:sz w:val="24"/>
          <w:szCs w:val="24"/>
        </w:rPr>
        <w:t xml:space="preserve"> </w:t>
      </w:r>
      <w:r w:rsidRPr="364A0A5E">
        <w:rPr>
          <w:color w:val="1C1D1F"/>
          <w:sz w:val="24"/>
          <w:szCs w:val="24"/>
        </w:rPr>
        <w:t>systems,</w:t>
      </w:r>
      <w:r w:rsidRPr="364A0A5E">
        <w:rPr>
          <w:color w:val="1C1D1F"/>
          <w:spacing w:val="-4"/>
          <w:sz w:val="24"/>
          <w:szCs w:val="24"/>
        </w:rPr>
        <w:t xml:space="preserve"> </w:t>
      </w:r>
      <w:r w:rsidRPr="364A0A5E">
        <w:rPr>
          <w:color w:val="1C1D1F"/>
          <w:sz w:val="24"/>
          <w:szCs w:val="24"/>
        </w:rPr>
        <w:t>including</w:t>
      </w:r>
      <w:r w:rsidRPr="364A0A5E">
        <w:rPr>
          <w:color w:val="1C1D1F"/>
          <w:spacing w:val="-4"/>
          <w:sz w:val="24"/>
          <w:szCs w:val="24"/>
        </w:rPr>
        <w:t xml:space="preserve"> </w:t>
      </w:r>
      <w:r w:rsidRPr="364A0A5E">
        <w:rPr>
          <w:color w:val="1C1D1F"/>
          <w:sz w:val="24"/>
          <w:szCs w:val="24"/>
        </w:rPr>
        <w:t>general</w:t>
      </w:r>
      <w:r w:rsidRPr="364A0A5E">
        <w:rPr>
          <w:color w:val="1C1D1F"/>
          <w:spacing w:val="-4"/>
          <w:sz w:val="24"/>
          <w:szCs w:val="24"/>
        </w:rPr>
        <w:t xml:space="preserve"> </w:t>
      </w:r>
      <w:r w:rsidRPr="364A0A5E">
        <w:rPr>
          <w:color w:val="1C1D1F"/>
          <w:sz w:val="24"/>
          <w:szCs w:val="24"/>
        </w:rPr>
        <w:t>support</w:t>
      </w:r>
      <w:r w:rsidRPr="364A0A5E">
        <w:rPr>
          <w:color w:val="1C1D1F"/>
          <w:spacing w:val="-4"/>
          <w:sz w:val="24"/>
          <w:szCs w:val="24"/>
        </w:rPr>
        <w:t xml:space="preserve"> </w:t>
      </w:r>
      <w:r w:rsidRPr="364A0A5E">
        <w:rPr>
          <w:color w:val="1C1D1F"/>
          <w:sz w:val="24"/>
          <w:szCs w:val="24"/>
        </w:rPr>
        <w:t>structure,</w:t>
      </w:r>
      <w:r w:rsidRPr="364A0A5E">
        <w:rPr>
          <w:color w:val="1C1D1F"/>
          <w:spacing w:val="-4"/>
          <w:sz w:val="24"/>
          <w:szCs w:val="24"/>
        </w:rPr>
        <w:t xml:space="preserve"> </w:t>
      </w:r>
      <w:r w:rsidRPr="364A0A5E">
        <w:rPr>
          <w:color w:val="1C1D1F"/>
          <w:sz w:val="24"/>
          <w:szCs w:val="24"/>
        </w:rPr>
        <w:t>that</w:t>
      </w:r>
      <w:r w:rsidRPr="364A0A5E">
        <w:rPr>
          <w:color w:val="1C1D1F"/>
          <w:spacing w:val="-4"/>
          <w:sz w:val="24"/>
          <w:szCs w:val="24"/>
        </w:rPr>
        <w:t xml:space="preserve"> </w:t>
      </w:r>
      <w:r w:rsidRPr="364A0A5E">
        <w:rPr>
          <w:color w:val="1C1D1F"/>
          <w:sz w:val="24"/>
          <w:szCs w:val="24"/>
        </w:rPr>
        <w:t>support the processing, transportation, storage, or security of Government information for vulnerabilities.</w:t>
      </w:r>
    </w:p>
    <w:p w14:paraId="0FEDBE3B" w14:textId="77777777" w:rsidR="004C7547" w:rsidRDefault="004C7547" w:rsidP="0060194C">
      <w:pPr>
        <w:pStyle w:val="BodyText"/>
        <w:ind w:right="360"/>
      </w:pPr>
    </w:p>
    <w:p w14:paraId="2EA7970E" w14:textId="77777777" w:rsidR="004C7547" w:rsidRDefault="00D83258" w:rsidP="00F75D40">
      <w:pPr>
        <w:pStyle w:val="ListParagraph"/>
        <w:numPr>
          <w:ilvl w:val="1"/>
          <w:numId w:val="32"/>
        </w:numPr>
        <w:tabs>
          <w:tab w:val="left" w:pos="2316"/>
        </w:tabs>
        <w:spacing w:line="256" w:lineRule="auto"/>
        <w:ind w:left="2250" w:right="360" w:hanging="900"/>
        <w:rPr>
          <w:color w:val="1C1D1F"/>
          <w:sz w:val="24"/>
        </w:rPr>
      </w:pPr>
      <w:r>
        <w:rPr>
          <w:color w:val="1C1D1F"/>
          <w:sz w:val="24"/>
        </w:rPr>
        <w:t>The Contractor shall identify any gaps between required FedRAMP Security Control Baseline/Continuous Monitoring controls and the Contractor's implementation status as documented in the Security</w:t>
      </w:r>
      <w:r>
        <w:rPr>
          <w:color w:val="1C1D1F"/>
          <w:spacing w:val="-7"/>
          <w:sz w:val="24"/>
        </w:rPr>
        <w:t xml:space="preserve"> </w:t>
      </w:r>
      <w:r>
        <w:rPr>
          <w:color w:val="1C1D1F"/>
          <w:sz w:val="24"/>
        </w:rPr>
        <w:t>Assessment Report and related Continuous Monitoring artifacts. In addition, the Contractor shall document and track all gaps for mitigation in a Plan of</w:t>
      </w:r>
      <w:r>
        <w:rPr>
          <w:color w:val="1C1D1F"/>
          <w:spacing w:val="-9"/>
          <w:sz w:val="24"/>
        </w:rPr>
        <w:t xml:space="preserve"> </w:t>
      </w:r>
      <w:r>
        <w:rPr>
          <w:color w:val="1C1D1F"/>
          <w:sz w:val="24"/>
        </w:rPr>
        <w:t>Action and Milestones (POA&amp;M) document. Depending</w:t>
      </w:r>
      <w:r>
        <w:rPr>
          <w:color w:val="1C1D1F"/>
          <w:spacing w:val="-3"/>
          <w:sz w:val="24"/>
        </w:rPr>
        <w:t xml:space="preserve"> </w:t>
      </w:r>
      <w:r>
        <w:rPr>
          <w:color w:val="1C1D1F"/>
          <w:sz w:val="24"/>
        </w:rPr>
        <w:t>on</w:t>
      </w:r>
      <w:r>
        <w:rPr>
          <w:color w:val="1C1D1F"/>
          <w:spacing w:val="-3"/>
          <w:sz w:val="24"/>
        </w:rPr>
        <w:t xml:space="preserve"> </w:t>
      </w:r>
      <w:r>
        <w:rPr>
          <w:color w:val="1C1D1F"/>
          <w:sz w:val="24"/>
        </w:rPr>
        <w:t>the</w:t>
      </w:r>
      <w:r>
        <w:rPr>
          <w:color w:val="1C1D1F"/>
          <w:spacing w:val="-4"/>
          <w:sz w:val="24"/>
        </w:rPr>
        <w:t xml:space="preserve"> </w:t>
      </w:r>
      <w:r>
        <w:rPr>
          <w:color w:val="1C1D1F"/>
          <w:sz w:val="24"/>
        </w:rPr>
        <w:t>severity</w:t>
      </w:r>
      <w:r>
        <w:rPr>
          <w:color w:val="1C1D1F"/>
          <w:spacing w:val="-3"/>
          <w:sz w:val="24"/>
        </w:rPr>
        <w:t xml:space="preserve"> </w:t>
      </w:r>
      <w:r>
        <w:rPr>
          <w:color w:val="1C1D1F"/>
          <w:sz w:val="24"/>
        </w:rPr>
        <w:t>of</w:t>
      </w:r>
      <w:r>
        <w:rPr>
          <w:color w:val="1C1D1F"/>
          <w:spacing w:val="-4"/>
          <w:sz w:val="24"/>
        </w:rPr>
        <w:t xml:space="preserve"> </w:t>
      </w:r>
      <w:r>
        <w:rPr>
          <w:color w:val="1C1D1F"/>
          <w:sz w:val="24"/>
        </w:rPr>
        <w:t>the</w:t>
      </w:r>
      <w:r>
        <w:rPr>
          <w:color w:val="1C1D1F"/>
          <w:spacing w:val="-4"/>
          <w:sz w:val="24"/>
        </w:rPr>
        <w:t xml:space="preserve"> </w:t>
      </w:r>
      <w:r>
        <w:rPr>
          <w:color w:val="1C1D1F"/>
          <w:sz w:val="24"/>
        </w:rPr>
        <w:t>risks,</w:t>
      </w:r>
      <w:r>
        <w:rPr>
          <w:color w:val="1C1D1F"/>
          <w:spacing w:val="-3"/>
          <w:sz w:val="24"/>
        </w:rPr>
        <w:t xml:space="preserve"> </w:t>
      </w:r>
      <w:r>
        <w:rPr>
          <w:color w:val="1C1D1F"/>
          <w:sz w:val="24"/>
        </w:rPr>
        <w:t>HHS</w:t>
      </w:r>
      <w:r>
        <w:rPr>
          <w:color w:val="1C1D1F"/>
          <w:spacing w:val="-3"/>
          <w:sz w:val="24"/>
        </w:rPr>
        <w:t xml:space="preserve"> </w:t>
      </w:r>
      <w:r>
        <w:rPr>
          <w:color w:val="1C1D1F"/>
          <w:sz w:val="24"/>
        </w:rPr>
        <w:t>may</w:t>
      </w:r>
      <w:r>
        <w:rPr>
          <w:color w:val="1C1D1F"/>
          <w:spacing w:val="-1"/>
          <w:sz w:val="24"/>
        </w:rPr>
        <w:t xml:space="preserve"> </w:t>
      </w:r>
      <w:r>
        <w:rPr>
          <w:color w:val="1C1D1F"/>
          <w:sz w:val="24"/>
        </w:rPr>
        <w:t>require</w:t>
      </w:r>
      <w:r>
        <w:rPr>
          <w:color w:val="1C1D1F"/>
          <w:spacing w:val="-4"/>
          <w:sz w:val="24"/>
        </w:rPr>
        <w:t xml:space="preserve"> </w:t>
      </w:r>
      <w:r>
        <w:rPr>
          <w:color w:val="1C1D1F"/>
          <w:sz w:val="24"/>
        </w:rPr>
        <w:t>remediation</w:t>
      </w:r>
      <w:r>
        <w:rPr>
          <w:color w:val="1C1D1F"/>
          <w:spacing w:val="-3"/>
          <w:sz w:val="24"/>
        </w:rPr>
        <w:t xml:space="preserve"> </w:t>
      </w:r>
      <w:r>
        <w:rPr>
          <w:color w:val="1C1D1F"/>
          <w:sz w:val="24"/>
        </w:rPr>
        <w:t>at</w:t>
      </w:r>
      <w:r>
        <w:rPr>
          <w:color w:val="1C1D1F"/>
          <w:spacing w:val="-3"/>
          <w:sz w:val="24"/>
        </w:rPr>
        <w:t xml:space="preserve"> </w:t>
      </w:r>
      <w:r>
        <w:rPr>
          <w:color w:val="1C1D1F"/>
          <w:sz w:val="24"/>
        </w:rPr>
        <w:t>the</w:t>
      </w:r>
      <w:r>
        <w:rPr>
          <w:color w:val="1C1D1F"/>
          <w:spacing w:val="-4"/>
          <w:sz w:val="24"/>
        </w:rPr>
        <w:t xml:space="preserve"> </w:t>
      </w:r>
      <w:r>
        <w:rPr>
          <w:color w:val="1C1D1F"/>
          <w:sz w:val="24"/>
        </w:rPr>
        <w:t>Contractor's</w:t>
      </w:r>
      <w:r>
        <w:rPr>
          <w:color w:val="1C1D1F"/>
          <w:spacing w:val="-3"/>
          <w:sz w:val="24"/>
        </w:rPr>
        <w:t xml:space="preserve"> </w:t>
      </w:r>
      <w:r>
        <w:rPr>
          <w:color w:val="1C1D1F"/>
          <w:sz w:val="24"/>
        </w:rPr>
        <w:t>expense</w:t>
      </w:r>
      <w:r>
        <w:rPr>
          <w:color w:val="1C1D1F"/>
          <w:spacing w:val="-4"/>
          <w:sz w:val="24"/>
        </w:rPr>
        <w:t xml:space="preserve"> </w:t>
      </w:r>
      <w:r>
        <w:rPr>
          <w:color w:val="1C1D1F"/>
          <w:sz w:val="24"/>
        </w:rPr>
        <w:t>before</w:t>
      </w:r>
      <w:r>
        <w:rPr>
          <w:color w:val="1C1D1F"/>
          <w:spacing w:val="-4"/>
          <w:sz w:val="24"/>
        </w:rPr>
        <w:t xml:space="preserve"> </w:t>
      </w:r>
      <w:r>
        <w:rPr>
          <w:color w:val="1C1D1F"/>
          <w:sz w:val="24"/>
        </w:rPr>
        <w:t>HHS issues an ATO.</w:t>
      </w:r>
    </w:p>
    <w:p w14:paraId="6E5AC1B6" w14:textId="77777777" w:rsidR="004C7547" w:rsidRDefault="004C7547" w:rsidP="00AA0788">
      <w:pPr>
        <w:pStyle w:val="BodyText"/>
        <w:spacing w:before="14"/>
        <w:ind w:right="360"/>
      </w:pPr>
    </w:p>
    <w:p w14:paraId="2AC643DA" w14:textId="77777777" w:rsidR="004C7547" w:rsidRDefault="00D83258" w:rsidP="00F75D40">
      <w:pPr>
        <w:pStyle w:val="ListParagraph"/>
        <w:numPr>
          <w:ilvl w:val="1"/>
          <w:numId w:val="32"/>
        </w:numPr>
        <w:tabs>
          <w:tab w:val="left" w:pos="2316"/>
        </w:tabs>
        <w:spacing w:line="256" w:lineRule="auto"/>
        <w:ind w:left="2250" w:right="360" w:hanging="900"/>
        <w:rPr>
          <w:color w:val="1C1D1F"/>
          <w:sz w:val="24"/>
        </w:rPr>
      </w:pPr>
      <w:r>
        <w:rPr>
          <w:color w:val="1C1D1F"/>
          <w:sz w:val="24"/>
        </w:rPr>
        <w:t>The</w:t>
      </w:r>
      <w:r>
        <w:rPr>
          <w:color w:val="1C1D1F"/>
          <w:spacing w:val="-4"/>
          <w:sz w:val="24"/>
        </w:rPr>
        <w:t xml:space="preserve"> </w:t>
      </w:r>
      <w:r>
        <w:rPr>
          <w:color w:val="1C1D1F"/>
          <w:sz w:val="24"/>
        </w:rPr>
        <w:t>Contractor</w:t>
      </w:r>
      <w:r>
        <w:rPr>
          <w:color w:val="1C1D1F"/>
          <w:spacing w:val="-4"/>
          <w:sz w:val="24"/>
        </w:rPr>
        <w:t xml:space="preserve"> </w:t>
      </w:r>
      <w:r>
        <w:rPr>
          <w:color w:val="1C1D1F"/>
          <w:sz w:val="24"/>
        </w:rPr>
        <w:t>shall</w:t>
      </w:r>
      <w:r>
        <w:rPr>
          <w:color w:val="1C1D1F"/>
          <w:spacing w:val="-1"/>
          <w:sz w:val="24"/>
        </w:rPr>
        <w:t xml:space="preserve"> </w:t>
      </w:r>
      <w:r>
        <w:rPr>
          <w:color w:val="1C1D1F"/>
          <w:sz w:val="24"/>
        </w:rPr>
        <w:t>mitigate</w:t>
      </w:r>
      <w:r>
        <w:rPr>
          <w:color w:val="1C1D1F"/>
          <w:spacing w:val="-4"/>
          <w:sz w:val="24"/>
        </w:rPr>
        <w:t xml:space="preserve"> </w:t>
      </w:r>
      <w:r>
        <w:rPr>
          <w:color w:val="1C1D1F"/>
          <w:sz w:val="24"/>
        </w:rPr>
        <w:t>security</w:t>
      </w:r>
      <w:r>
        <w:rPr>
          <w:color w:val="1C1D1F"/>
          <w:spacing w:val="-3"/>
          <w:sz w:val="24"/>
        </w:rPr>
        <w:t xml:space="preserve"> </w:t>
      </w:r>
      <w:r>
        <w:rPr>
          <w:color w:val="1C1D1F"/>
          <w:sz w:val="24"/>
        </w:rPr>
        <w:t>risks</w:t>
      </w:r>
      <w:r>
        <w:rPr>
          <w:color w:val="1C1D1F"/>
          <w:spacing w:val="-3"/>
          <w:sz w:val="24"/>
        </w:rPr>
        <w:t xml:space="preserve"> </w:t>
      </w:r>
      <w:r>
        <w:rPr>
          <w:color w:val="1C1D1F"/>
          <w:sz w:val="24"/>
        </w:rPr>
        <w:t>for</w:t>
      </w:r>
      <w:r>
        <w:rPr>
          <w:color w:val="1C1D1F"/>
          <w:spacing w:val="-4"/>
          <w:sz w:val="24"/>
        </w:rPr>
        <w:t xml:space="preserve"> </w:t>
      </w:r>
      <w:r>
        <w:rPr>
          <w:color w:val="1C1D1F"/>
          <w:sz w:val="24"/>
        </w:rPr>
        <w:t>which</w:t>
      </w:r>
      <w:r>
        <w:rPr>
          <w:color w:val="1C1D1F"/>
          <w:spacing w:val="-3"/>
          <w:sz w:val="24"/>
        </w:rPr>
        <w:t xml:space="preserve"> </w:t>
      </w:r>
      <w:r>
        <w:rPr>
          <w:color w:val="1C1D1F"/>
          <w:sz w:val="24"/>
        </w:rPr>
        <w:t>they</w:t>
      </w:r>
      <w:r>
        <w:rPr>
          <w:color w:val="1C1D1F"/>
          <w:spacing w:val="-3"/>
          <w:sz w:val="24"/>
        </w:rPr>
        <w:t xml:space="preserve"> </w:t>
      </w:r>
      <w:r>
        <w:rPr>
          <w:color w:val="1C1D1F"/>
          <w:sz w:val="24"/>
        </w:rPr>
        <w:t>are</w:t>
      </w:r>
      <w:r>
        <w:rPr>
          <w:color w:val="1C1D1F"/>
          <w:spacing w:val="-4"/>
          <w:sz w:val="24"/>
        </w:rPr>
        <w:t xml:space="preserve"> </w:t>
      </w:r>
      <w:r>
        <w:rPr>
          <w:color w:val="1C1D1F"/>
          <w:sz w:val="24"/>
        </w:rPr>
        <w:t>responsible,</w:t>
      </w:r>
      <w:r>
        <w:rPr>
          <w:color w:val="1C1D1F"/>
          <w:spacing w:val="-3"/>
          <w:sz w:val="24"/>
        </w:rPr>
        <w:t xml:space="preserve"> </w:t>
      </w:r>
      <w:r>
        <w:rPr>
          <w:color w:val="1C1D1F"/>
          <w:sz w:val="24"/>
        </w:rPr>
        <w:t>including</w:t>
      </w:r>
      <w:r>
        <w:rPr>
          <w:color w:val="1C1D1F"/>
          <w:spacing w:val="-3"/>
          <w:sz w:val="24"/>
        </w:rPr>
        <w:t xml:space="preserve"> </w:t>
      </w:r>
      <w:r>
        <w:rPr>
          <w:color w:val="1C1D1F"/>
          <w:sz w:val="24"/>
        </w:rPr>
        <w:t>those identified during</w:t>
      </w:r>
      <w:r>
        <w:rPr>
          <w:color w:val="1C1D1F"/>
          <w:spacing w:val="-6"/>
          <w:sz w:val="24"/>
        </w:rPr>
        <w:t xml:space="preserve"> </w:t>
      </w:r>
      <w:r>
        <w:rPr>
          <w:color w:val="1C1D1F"/>
          <w:sz w:val="24"/>
        </w:rPr>
        <w:t>A&amp;A</w:t>
      </w:r>
      <w:r>
        <w:rPr>
          <w:color w:val="1C1D1F"/>
          <w:spacing w:val="-4"/>
          <w:sz w:val="24"/>
        </w:rPr>
        <w:t xml:space="preserve"> </w:t>
      </w:r>
      <w:r>
        <w:rPr>
          <w:color w:val="1C1D1F"/>
          <w:sz w:val="24"/>
        </w:rPr>
        <w:t>and continuous monitoring activities.</w:t>
      </w:r>
      <w:r>
        <w:rPr>
          <w:color w:val="1C1D1F"/>
          <w:spacing w:val="-6"/>
          <w:sz w:val="24"/>
        </w:rPr>
        <w:t xml:space="preserve"> </w:t>
      </w:r>
      <w:r>
        <w:rPr>
          <w:color w:val="1C1D1F"/>
          <w:sz w:val="24"/>
        </w:rPr>
        <w:t xml:space="preserve">All vulnerabilities and findings shall be remediated in accordance with timelines specified in the HHS POA&amp;M Standard from </w:t>
      </w:r>
      <w:r>
        <w:rPr>
          <w:color w:val="1C1D1F"/>
          <w:sz w:val="24"/>
        </w:rPr>
        <w:lastRenderedPageBreak/>
        <w:t>discovery—</w:t>
      </w:r>
    </w:p>
    <w:p w14:paraId="1325C8DB" w14:textId="77777777" w:rsidR="004C7547" w:rsidRDefault="004C7547" w:rsidP="00AA0788">
      <w:pPr>
        <w:pStyle w:val="BodyText"/>
        <w:spacing w:before="14"/>
        <w:ind w:right="360"/>
      </w:pPr>
    </w:p>
    <w:p w14:paraId="2B97380D" w14:textId="77777777" w:rsidR="004C7547" w:rsidRDefault="00D83258" w:rsidP="00F75D40">
      <w:pPr>
        <w:pStyle w:val="ListParagraph"/>
        <w:numPr>
          <w:ilvl w:val="2"/>
          <w:numId w:val="32"/>
        </w:numPr>
        <w:tabs>
          <w:tab w:val="left" w:pos="2880"/>
        </w:tabs>
        <w:ind w:left="2700" w:right="360" w:hanging="360"/>
        <w:rPr>
          <w:sz w:val="24"/>
        </w:rPr>
      </w:pPr>
      <w:r>
        <w:rPr>
          <w:color w:val="1C1D1F"/>
          <w:sz w:val="24"/>
        </w:rPr>
        <w:t>Critical</w:t>
      </w:r>
      <w:r>
        <w:rPr>
          <w:color w:val="1C1D1F"/>
          <w:spacing w:val="-4"/>
          <w:sz w:val="24"/>
        </w:rPr>
        <w:t xml:space="preserve"> </w:t>
      </w:r>
      <w:r>
        <w:rPr>
          <w:color w:val="1C1D1F"/>
          <w:sz w:val="24"/>
        </w:rPr>
        <w:t>vulnerabilities</w:t>
      </w:r>
      <w:r>
        <w:rPr>
          <w:color w:val="1C1D1F"/>
          <w:spacing w:val="-2"/>
          <w:sz w:val="24"/>
        </w:rPr>
        <w:t xml:space="preserve"> </w:t>
      </w:r>
      <w:r>
        <w:rPr>
          <w:color w:val="1C1D1F"/>
          <w:sz w:val="24"/>
        </w:rPr>
        <w:t>no</w:t>
      </w:r>
      <w:r>
        <w:rPr>
          <w:color w:val="1C1D1F"/>
          <w:spacing w:val="-2"/>
          <w:sz w:val="24"/>
        </w:rPr>
        <w:t xml:space="preserve"> </w:t>
      </w:r>
      <w:r>
        <w:rPr>
          <w:color w:val="1C1D1F"/>
          <w:sz w:val="24"/>
        </w:rPr>
        <w:t>later</w:t>
      </w:r>
      <w:r>
        <w:rPr>
          <w:color w:val="1C1D1F"/>
          <w:spacing w:val="-3"/>
          <w:sz w:val="24"/>
        </w:rPr>
        <w:t xml:space="preserve"> </w:t>
      </w:r>
      <w:r>
        <w:rPr>
          <w:color w:val="1C1D1F"/>
          <w:sz w:val="24"/>
        </w:rPr>
        <w:t>than</w:t>
      </w:r>
      <w:r>
        <w:rPr>
          <w:color w:val="1C1D1F"/>
          <w:spacing w:val="-2"/>
          <w:sz w:val="24"/>
        </w:rPr>
        <w:t xml:space="preserve"> </w:t>
      </w:r>
      <w:r>
        <w:rPr>
          <w:color w:val="1C1D1F"/>
          <w:sz w:val="24"/>
        </w:rPr>
        <w:t>fifteen</w:t>
      </w:r>
      <w:r>
        <w:rPr>
          <w:color w:val="1C1D1F"/>
          <w:spacing w:val="-2"/>
          <w:sz w:val="24"/>
        </w:rPr>
        <w:t xml:space="preserve"> </w:t>
      </w:r>
      <w:r>
        <w:rPr>
          <w:color w:val="1C1D1F"/>
          <w:sz w:val="24"/>
        </w:rPr>
        <w:t xml:space="preserve">(15) </w:t>
      </w:r>
      <w:r>
        <w:rPr>
          <w:color w:val="1C1D1F"/>
          <w:spacing w:val="-2"/>
          <w:sz w:val="24"/>
        </w:rPr>
        <w:t>days;</w:t>
      </w:r>
    </w:p>
    <w:p w14:paraId="634E10EE" w14:textId="77777777" w:rsidR="004C7547" w:rsidRDefault="004C7547" w:rsidP="00137CF4">
      <w:pPr>
        <w:pStyle w:val="BodyText"/>
        <w:tabs>
          <w:tab w:val="left" w:pos="2880"/>
        </w:tabs>
        <w:spacing w:before="39"/>
        <w:ind w:left="2700" w:hanging="360"/>
      </w:pPr>
    </w:p>
    <w:p w14:paraId="44EC5BDE" w14:textId="77777777" w:rsidR="004C7547" w:rsidRDefault="00D83258" w:rsidP="00F75D40">
      <w:pPr>
        <w:pStyle w:val="ListParagraph"/>
        <w:numPr>
          <w:ilvl w:val="2"/>
          <w:numId w:val="32"/>
        </w:numPr>
        <w:tabs>
          <w:tab w:val="left" w:pos="2695"/>
          <w:tab w:val="left" w:pos="2880"/>
        </w:tabs>
        <w:ind w:left="2700" w:hanging="360"/>
        <w:rPr>
          <w:sz w:val="24"/>
        </w:rPr>
      </w:pPr>
      <w:r>
        <w:rPr>
          <w:color w:val="1C1D1F"/>
          <w:sz w:val="24"/>
        </w:rPr>
        <w:t>High</w:t>
      </w:r>
      <w:r>
        <w:rPr>
          <w:color w:val="1C1D1F"/>
          <w:spacing w:val="-3"/>
          <w:sz w:val="24"/>
        </w:rPr>
        <w:t xml:space="preserve"> </w:t>
      </w:r>
      <w:r>
        <w:rPr>
          <w:color w:val="1C1D1F"/>
          <w:sz w:val="24"/>
        </w:rPr>
        <w:t>within</w:t>
      </w:r>
      <w:r>
        <w:rPr>
          <w:color w:val="1C1D1F"/>
          <w:spacing w:val="-1"/>
          <w:sz w:val="24"/>
        </w:rPr>
        <w:t xml:space="preserve"> </w:t>
      </w:r>
      <w:r>
        <w:rPr>
          <w:color w:val="1C1D1F"/>
          <w:sz w:val="24"/>
        </w:rPr>
        <w:t>thirty</w:t>
      </w:r>
      <w:r>
        <w:rPr>
          <w:color w:val="1C1D1F"/>
          <w:spacing w:val="-2"/>
          <w:sz w:val="24"/>
        </w:rPr>
        <w:t xml:space="preserve"> </w:t>
      </w:r>
      <w:r>
        <w:rPr>
          <w:color w:val="1C1D1F"/>
          <w:sz w:val="24"/>
        </w:rPr>
        <w:t>(30)</w:t>
      </w:r>
      <w:r>
        <w:rPr>
          <w:color w:val="1C1D1F"/>
          <w:spacing w:val="-1"/>
          <w:sz w:val="24"/>
        </w:rPr>
        <w:t xml:space="preserve"> </w:t>
      </w:r>
      <w:r>
        <w:rPr>
          <w:color w:val="1C1D1F"/>
          <w:spacing w:val="-2"/>
          <w:sz w:val="24"/>
        </w:rPr>
        <w:t>days;</w:t>
      </w:r>
    </w:p>
    <w:p w14:paraId="5021217D" w14:textId="77777777" w:rsidR="004C7547" w:rsidRDefault="004C7547" w:rsidP="00137CF4">
      <w:pPr>
        <w:tabs>
          <w:tab w:val="left" w:pos="2880"/>
        </w:tabs>
        <w:ind w:left="2700" w:hanging="360"/>
        <w:rPr>
          <w:sz w:val="24"/>
        </w:rPr>
      </w:pPr>
    </w:p>
    <w:p w14:paraId="23BCF1D8" w14:textId="2B4ABD0E" w:rsidR="004C7547" w:rsidRDefault="00D83258" w:rsidP="00F75D40">
      <w:pPr>
        <w:pStyle w:val="ListParagraph"/>
        <w:numPr>
          <w:ilvl w:val="2"/>
          <w:numId w:val="32"/>
        </w:numPr>
        <w:tabs>
          <w:tab w:val="left" w:pos="2761"/>
        </w:tabs>
        <w:ind w:left="2700" w:right="360" w:hanging="360"/>
        <w:rPr>
          <w:sz w:val="24"/>
          <w:szCs w:val="24"/>
        </w:rPr>
      </w:pPr>
      <w:r w:rsidRPr="3CE9C2CE">
        <w:rPr>
          <w:color w:val="1C1D1F"/>
          <w:sz w:val="24"/>
          <w:szCs w:val="24"/>
        </w:rPr>
        <w:t xml:space="preserve"> Medium</w:t>
      </w:r>
      <w:r w:rsidRPr="3CE9C2CE">
        <w:rPr>
          <w:color w:val="1C1D1F"/>
          <w:spacing w:val="-2"/>
          <w:sz w:val="24"/>
          <w:szCs w:val="24"/>
        </w:rPr>
        <w:t xml:space="preserve"> </w:t>
      </w:r>
      <w:r w:rsidRPr="3CE9C2CE">
        <w:rPr>
          <w:color w:val="1C1D1F"/>
          <w:sz w:val="24"/>
          <w:szCs w:val="24"/>
        </w:rPr>
        <w:t>within</w:t>
      </w:r>
      <w:r w:rsidRPr="3CE9C2CE">
        <w:rPr>
          <w:color w:val="1C1D1F"/>
          <w:spacing w:val="-2"/>
          <w:sz w:val="24"/>
          <w:szCs w:val="24"/>
        </w:rPr>
        <w:t xml:space="preserve"> </w:t>
      </w:r>
      <w:r w:rsidRPr="3CE9C2CE">
        <w:rPr>
          <w:color w:val="1C1D1F"/>
          <w:sz w:val="24"/>
          <w:szCs w:val="24"/>
        </w:rPr>
        <w:t>ninety</w:t>
      </w:r>
      <w:r w:rsidRPr="3CE9C2CE">
        <w:rPr>
          <w:color w:val="1C1D1F"/>
          <w:spacing w:val="-1"/>
          <w:sz w:val="24"/>
          <w:szCs w:val="24"/>
        </w:rPr>
        <w:t xml:space="preserve"> </w:t>
      </w:r>
      <w:r w:rsidRPr="3CE9C2CE">
        <w:rPr>
          <w:color w:val="1C1D1F"/>
          <w:sz w:val="24"/>
          <w:szCs w:val="24"/>
        </w:rPr>
        <w:t>(90)</w:t>
      </w:r>
      <w:r w:rsidRPr="3CE9C2CE">
        <w:rPr>
          <w:color w:val="1C1D1F"/>
          <w:spacing w:val="-3"/>
          <w:sz w:val="24"/>
          <w:szCs w:val="24"/>
        </w:rPr>
        <w:t xml:space="preserve"> </w:t>
      </w:r>
      <w:r w:rsidRPr="3CE9C2CE">
        <w:rPr>
          <w:color w:val="1C1D1F"/>
          <w:sz w:val="24"/>
          <w:szCs w:val="24"/>
        </w:rPr>
        <w:t>days;</w:t>
      </w:r>
      <w:r w:rsidRPr="3CE9C2CE">
        <w:rPr>
          <w:color w:val="1C1D1F"/>
          <w:spacing w:val="-1"/>
          <w:sz w:val="24"/>
          <w:szCs w:val="24"/>
        </w:rPr>
        <w:t xml:space="preserve"> </w:t>
      </w:r>
      <w:r w:rsidRPr="3CE9C2CE">
        <w:rPr>
          <w:color w:val="1C1D1F"/>
          <w:spacing w:val="-5"/>
          <w:sz w:val="24"/>
          <w:szCs w:val="24"/>
        </w:rPr>
        <w:t>and</w:t>
      </w:r>
    </w:p>
    <w:p w14:paraId="2296A35E" w14:textId="77777777" w:rsidR="004C7547" w:rsidRDefault="004C7547" w:rsidP="00137CF4">
      <w:pPr>
        <w:pStyle w:val="BodyText"/>
        <w:spacing w:before="36"/>
        <w:ind w:left="2700" w:right="360" w:hanging="360"/>
      </w:pPr>
    </w:p>
    <w:p w14:paraId="6DF1A694" w14:textId="51D77621" w:rsidR="004C7547" w:rsidRDefault="00D83258" w:rsidP="00F75D40">
      <w:pPr>
        <w:pStyle w:val="ListParagraph"/>
        <w:numPr>
          <w:ilvl w:val="2"/>
          <w:numId w:val="32"/>
        </w:numPr>
        <w:tabs>
          <w:tab w:val="left" w:pos="2748"/>
        </w:tabs>
        <w:spacing w:before="19"/>
        <w:ind w:left="2700" w:right="360" w:hanging="360"/>
      </w:pPr>
      <w:r w:rsidRPr="0060194C">
        <w:rPr>
          <w:color w:val="1C1D1F"/>
          <w:sz w:val="24"/>
        </w:rPr>
        <w:t>Low</w:t>
      </w:r>
      <w:r w:rsidRPr="0060194C">
        <w:rPr>
          <w:color w:val="1C1D1F"/>
          <w:spacing w:val="-4"/>
          <w:sz w:val="24"/>
        </w:rPr>
        <w:t xml:space="preserve"> </w:t>
      </w:r>
      <w:r w:rsidRPr="0060194C">
        <w:rPr>
          <w:color w:val="1C1D1F"/>
          <w:sz w:val="24"/>
        </w:rPr>
        <w:t>vulnerabilities</w:t>
      </w:r>
      <w:r w:rsidRPr="0060194C">
        <w:rPr>
          <w:color w:val="1C1D1F"/>
          <w:spacing w:val="-1"/>
          <w:sz w:val="24"/>
        </w:rPr>
        <w:t xml:space="preserve"> </w:t>
      </w:r>
      <w:r w:rsidRPr="0060194C">
        <w:rPr>
          <w:color w:val="1C1D1F"/>
          <w:sz w:val="24"/>
        </w:rPr>
        <w:t>no</w:t>
      </w:r>
      <w:r w:rsidRPr="0060194C">
        <w:rPr>
          <w:color w:val="1C1D1F"/>
          <w:spacing w:val="-1"/>
          <w:sz w:val="24"/>
        </w:rPr>
        <w:t xml:space="preserve"> </w:t>
      </w:r>
      <w:r w:rsidRPr="0060194C">
        <w:rPr>
          <w:color w:val="1C1D1F"/>
          <w:sz w:val="24"/>
        </w:rPr>
        <w:t>later</w:t>
      </w:r>
      <w:r w:rsidRPr="0060194C">
        <w:rPr>
          <w:color w:val="1C1D1F"/>
          <w:spacing w:val="-2"/>
          <w:sz w:val="24"/>
        </w:rPr>
        <w:t xml:space="preserve"> </w:t>
      </w:r>
      <w:r w:rsidRPr="0060194C">
        <w:rPr>
          <w:color w:val="1C1D1F"/>
          <w:sz w:val="24"/>
        </w:rPr>
        <w:t>than</w:t>
      </w:r>
      <w:r w:rsidRPr="0060194C">
        <w:rPr>
          <w:color w:val="1C1D1F"/>
          <w:spacing w:val="-1"/>
          <w:sz w:val="24"/>
        </w:rPr>
        <w:t xml:space="preserve"> </w:t>
      </w:r>
      <w:r w:rsidRPr="0060194C">
        <w:rPr>
          <w:color w:val="1C1D1F"/>
          <w:sz w:val="24"/>
        </w:rPr>
        <w:t>three</w:t>
      </w:r>
      <w:r w:rsidRPr="0060194C">
        <w:rPr>
          <w:color w:val="1C1D1F"/>
          <w:spacing w:val="-2"/>
          <w:sz w:val="24"/>
        </w:rPr>
        <w:t xml:space="preserve"> </w:t>
      </w:r>
      <w:r w:rsidRPr="0060194C">
        <w:rPr>
          <w:color w:val="1C1D1F"/>
          <w:sz w:val="24"/>
        </w:rPr>
        <w:t>hundred</w:t>
      </w:r>
      <w:r w:rsidRPr="0060194C">
        <w:rPr>
          <w:color w:val="1C1D1F"/>
          <w:spacing w:val="-1"/>
          <w:sz w:val="24"/>
        </w:rPr>
        <w:t xml:space="preserve"> </w:t>
      </w:r>
      <w:r w:rsidRPr="0060194C">
        <w:rPr>
          <w:color w:val="1C1D1F"/>
          <w:sz w:val="24"/>
        </w:rPr>
        <w:t>and</w:t>
      </w:r>
      <w:r w:rsidRPr="0060194C">
        <w:rPr>
          <w:color w:val="1C1D1F"/>
          <w:spacing w:val="-1"/>
          <w:sz w:val="24"/>
        </w:rPr>
        <w:t xml:space="preserve"> </w:t>
      </w:r>
      <w:r w:rsidRPr="0060194C">
        <w:rPr>
          <w:color w:val="1C1D1F"/>
          <w:sz w:val="24"/>
        </w:rPr>
        <w:t>sixty</w:t>
      </w:r>
      <w:r w:rsidRPr="0060194C">
        <w:rPr>
          <w:color w:val="1C1D1F"/>
          <w:spacing w:val="-1"/>
          <w:sz w:val="24"/>
        </w:rPr>
        <w:t xml:space="preserve"> </w:t>
      </w:r>
      <w:r w:rsidRPr="0060194C">
        <w:rPr>
          <w:color w:val="1C1D1F"/>
          <w:sz w:val="24"/>
        </w:rPr>
        <w:t>(360)</w:t>
      </w:r>
      <w:r w:rsidRPr="0060194C">
        <w:rPr>
          <w:color w:val="1C1D1F"/>
          <w:spacing w:val="-2"/>
          <w:sz w:val="24"/>
        </w:rPr>
        <w:t xml:space="preserve"> </w:t>
      </w:r>
      <w:r w:rsidRPr="0060194C">
        <w:rPr>
          <w:color w:val="1C1D1F"/>
          <w:sz w:val="24"/>
        </w:rPr>
        <w:t>days,</w:t>
      </w:r>
      <w:r w:rsidRPr="0060194C">
        <w:rPr>
          <w:color w:val="1C1D1F"/>
          <w:spacing w:val="1"/>
          <w:sz w:val="24"/>
        </w:rPr>
        <w:t xml:space="preserve"> </w:t>
      </w:r>
      <w:r w:rsidRPr="0060194C">
        <w:rPr>
          <w:color w:val="1C1D1F"/>
          <w:sz w:val="24"/>
        </w:rPr>
        <w:t>unless</w:t>
      </w:r>
      <w:r w:rsidRPr="0060194C">
        <w:rPr>
          <w:color w:val="1C1D1F"/>
          <w:spacing w:val="-1"/>
          <w:sz w:val="24"/>
        </w:rPr>
        <w:t xml:space="preserve"> </w:t>
      </w:r>
      <w:r w:rsidRPr="0060194C">
        <w:rPr>
          <w:color w:val="1C1D1F"/>
          <w:spacing w:val="-2"/>
          <w:sz w:val="24"/>
        </w:rPr>
        <w:t>otherwise</w:t>
      </w:r>
      <w:r w:rsidR="0060194C" w:rsidRPr="0060194C">
        <w:rPr>
          <w:color w:val="1C1D1F"/>
          <w:spacing w:val="-2"/>
          <w:sz w:val="24"/>
        </w:rPr>
        <w:t xml:space="preserve"> </w:t>
      </w:r>
      <w:r w:rsidRPr="0060194C">
        <w:rPr>
          <w:color w:val="1C1D1F"/>
          <w:spacing w:val="-2"/>
        </w:rPr>
        <w:t>specified.</w:t>
      </w:r>
    </w:p>
    <w:p w14:paraId="6A906081" w14:textId="77777777" w:rsidR="004C7547" w:rsidRDefault="004C7547" w:rsidP="00137CF4">
      <w:pPr>
        <w:pStyle w:val="BodyText"/>
        <w:spacing w:before="36"/>
        <w:ind w:left="2700" w:right="360" w:hanging="360"/>
      </w:pPr>
    </w:p>
    <w:p w14:paraId="3FD32A47" w14:textId="77777777" w:rsidR="004C7547" w:rsidRDefault="00D83258" w:rsidP="00F75D40">
      <w:pPr>
        <w:pStyle w:val="ListParagraph"/>
        <w:numPr>
          <w:ilvl w:val="2"/>
          <w:numId w:val="32"/>
        </w:numPr>
        <w:tabs>
          <w:tab w:val="left" w:pos="2681"/>
        </w:tabs>
        <w:spacing w:line="256" w:lineRule="auto"/>
        <w:ind w:left="2700" w:right="360" w:hanging="360"/>
        <w:rPr>
          <w:sz w:val="24"/>
        </w:rPr>
      </w:pPr>
      <w:r>
        <w:rPr>
          <w:color w:val="1C1D1F"/>
          <w:sz w:val="24"/>
        </w:rPr>
        <w:t>In</w:t>
      </w:r>
      <w:r>
        <w:rPr>
          <w:color w:val="1C1D1F"/>
          <w:spacing w:val="-3"/>
          <w:sz w:val="24"/>
        </w:rPr>
        <w:t xml:space="preserve"> </w:t>
      </w:r>
      <w:r>
        <w:rPr>
          <w:color w:val="1C1D1F"/>
          <w:sz w:val="24"/>
        </w:rPr>
        <w:t>the</w:t>
      </w:r>
      <w:r>
        <w:rPr>
          <w:color w:val="1C1D1F"/>
          <w:spacing w:val="-4"/>
          <w:sz w:val="24"/>
        </w:rPr>
        <w:t xml:space="preserve"> </w:t>
      </w:r>
      <w:r>
        <w:rPr>
          <w:color w:val="1C1D1F"/>
          <w:sz w:val="24"/>
        </w:rPr>
        <w:t>event</w:t>
      </w:r>
      <w:r>
        <w:rPr>
          <w:color w:val="1C1D1F"/>
          <w:spacing w:val="-3"/>
          <w:sz w:val="24"/>
        </w:rPr>
        <w:t xml:space="preserve"> </w:t>
      </w:r>
      <w:r>
        <w:rPr>
          <w:color w:val="1C1D1F"/>
          <w:sz w:val="24"/>
        </w:rPr>
        <w:t>a</w:t>
      </w:r>
      <w:r>
        <w:rPr>
          <w:color w:val="1C1D1F"/>
          <w:spacing w:val="-4"/>
          <w:sz w:val="24"/>
        </w:rPr>
        <w:t xml:space="preserve"> </w:t>
      </w:r>
      <w:r>
        <w:rPr>
          <w:color w:val="1C1D1F"/>
          <w:sz w:val="24"/>
        </w:rPr>
        <w:t>vulnerability</w:t>
      </w:r>
      <w:r>
        <w:rPr>
          <w:color w:val="1C1D1F"/>
          <w:spacing w:val="-3"/>
          <w:sz w:val="24"/>
        </w:rPr>
        <w:t xml:space="preserve"> </w:t>
      </w:r>
      <w:r>
        <w:rPr>
          <w:color w:val="1C1D1F"/>
          <w:sz w:val="24"/>
        </w:rPr>
        <w:t>or</w:t>
      </w:r>
      <w:r>
        <w:rPr>
          <w:color w:val="1C1D1F"/>
          <w:spacing w:val="-4"/>
          <w:sz w:val="24"/>
        </w:rPr>
        <w:t xml:space="preserve"> </w:t>
      </w:r>
      <w:r>
        <w:rPr>
          <w:color w:val="1C1D1F"/>
          <w:sz w:val="24"/>
        </w:rPr>
        <w:t>other</w:t>
      </w:r>
      <w:r>
        <w:rPr>
          <w:color w:val="1C1D1F"/>
          <w:spacing w:val="-4"/>
          <w:sz w:val="24"/>
        </w:rPr>
        <w:t xml:space="preserve"> </w:t>
      </w:r>
      <w:r>
        <w:rPr>
          <w:color w:val="1C1D1F"/>
          <w:sz w:val="24"/>
        </w:rPr>
        <w:t>risk</w:t>
      </w:r>
      <w:r>
        <w:rPr>
          <w:color w:val="1C1D1F"/>
          <w:spacing w:val="-3"/>
          <w:sz w:val="24"/>
        </w:rPr>
        <w:t xml:space="preserve"> </w:t>
      </w:r>
      <w:r>
        <w:rPr>
          <w:color w:val="1C1D1F"/>
          <w:sz w:val="24"/>
        </w:rPr>
        <w:t>finding</w:t>
      </w:r>
      <w:r>
        <w:rPr>
          <w:color w:val="1C1D1F"/>
          <w:spacing w:val="-3"/>
          <w:sz w:val="24"/>
        </w:rPr>
        <w:t xml:space="preserve"> </w:t>
      </w:r>
      <w:r>
        <w:rPr>
          <w:color w:val="1C1D1F"/>
          <w:sz w:val="24"/>
        </w:rPr>
        <w:t>cannot</w:t>
      </w:r>
      <w:r>
        <w:rPr>
          <w:color w:val="1C1D1F"/>
          <w:spacing w:val="-3"/>
          <w:sz w:val="24"/>
        </w:rPr>
        <w:t xml:space="preserve"> </w:t>
      </w:r>
      <w:r>
        <w:rPr>
          <w:color w:val="1C1D1F"/>
          <w:sz w:val="24"/>
        </w:rPr>
        <w:t>be</w:t>
      </w:r>
      <w:r>
        <w:rPr>
          <w:color w:val="1C1D1F"/>
          <w:spacing w:val="-4"/>
          <w:sz w:val="24"/>
        </w:rPr>
        <w:t xml:space="preserve"> </w:t>
      </w:r>
      <w:r>
        <w:rPr>
          <w:color w:val="1C1D1F"/>
          <w:sz w:val="24"/>
        </w:rPr>
        <w:t>mitigated</w:t>
      </w:r>
      <w:r>
        <w:rPr>
          <w:color w:val="1C1D1F"/>
          <w:spacing w:val="-3"/>
          <w:sz w:val="24"/>
        </w:rPr>
        <w:t xml:space="preserve"> </w:t>
      </w:r>
      <w:r>
        <w:rPr>
          <w:color w:val="1C1D1F"/>
          <w:sz w:val="24"/>
        </w:rPr>
        <w:t>within</w:t>
      </w:r>
      <w:r>
        <w:rPr>
          <w:color w:val="1C1D1F"/>
          <w:spacing w:val="-3"/>
          <w:sz w:val="24"/>
        </w:rPr>
        <w:t xml:space="preserve"> </w:t>
      </w:r>
      <w:r>
        <w:rPr>
          <w:color w:val="1C1D1F"/>
          <w:sz w:val="24"/>
        </w:rPr>
        <w:t>the</w:t>
      </w:r>
      <w:r>
        <w:rPr>
          <w:color w:val="1C1D1F"/>
          <w:spacing w:val="-4"/>
          <w:sz w:val="24"/>
        </w:rPr>
        <w:t xml:space="preserve"> </w:t>
      </w:r>
      <w:r>
        <w:rPr>
          <w:color w:val="1C1D1F"/>
          <w:sz w:val="24"/>
        </w:rPr>
        <w:t>prescribed timelines above, they must be added to the designated POA&amp;M and mitigated within 90 days. HHS will determine the risk rating of vulnerabilities using FedRAMP baselines.</w:t>
      </w:r>
    </w:p>
    <w:p w14:paraId="2309B179" w14:textId="77777777" w:rsidR="004C7547" w:rsidRDefault="004C7547" w:rsidP="00AA0788">
      <w:pPr>
        <w:pStyle w:val="BodyText"/>
        <w:spacing w:before="16"/>
        <w:ind w:right="360"/>
      </w:pPr>
    </w:p>
    <w:p w14:paraId="45EA33F7" w14:textId="77777777" w:rsidR="004C7547" w:rsidRDefault="00D83258" w:rsidP="00F75D40">
      <w:pPr>
        <w:pStyle w:val="ListParagraph"/>
        <w:numPr>
          <w:ilvl w:val="1"/>
          <w:numId w:val="32"/>
        </w:numPr>
        <w:tabs>
          <w:tab w:val="left" w:pos="2321"/>
        </w:tabs>
        <w:spacing w:line="256" w:lineRule="auto"/>
        <w:ind w:left="2250" w:right="360" w:hanging="810"/>
        <w:rPr>
          <w:color w:val="1C1D1F"/>
          <w:sz w:val="24"/>
        </w:rPr>
      </w:pPr>
      <w:r>
        <w:rPr>
          <w:color w:val="1C1D1F"/>
          <w:sz w:val="24"/>
        </w:rPr>
        <w:t>Revocation</w:t>
      </w:r>
      <w:r>
        <w:rPr>
          <w:color w:val="1C1D1F"/>
          <w:spacing w:val="-3"/>
          <w:sz w:val="24"/>
        </w:rPr>
        <w:t xml:space="preserve"> </w:t>
      </w:r>
      <w:r>
        <w:rPr>
          <w:color w:val="1C1D1F"/>
          <w:sz w:val="24"/>
        </w:rPr>
        <w:t>of</w:t>
      </w:r>
      <w:r>
        <w:rPr>
          <w:color w:val="1C1D1F"/>
          <w:spacing w:val="-2"/>
          <w:sz w:val="24"/>
        </w:rPr>
        <w:t xml:space="preserve"> </w:t>
      </w:r>
      <w:r>
        <w:rPr>
          <w:color w:val="1C1D1F"/>
          <w:sz w:val="24"/>
        </w:rPr>
        <w:t>a</w:t>
      </w:r>
      <w:r>
        <w:rPr>
          <w:color w:val="1C1D1F"/>
          <w:spacing w:val="-4"/>
          <w:sz w:val="24"/>
        </w:rPr>
        <w:t xml:space="preserve"> </w:t>
      </w:r>
      <w:r>
        <w:rPr>
          <w:color w:val="1C1D1F"/>
          <w:sz w:val="24"/>
        </w:rPr>
        <w:t>cloud</w:t>
      </w:r>
      <w:r>
        <w:rPr>
          <w:color w:val="1C1D1F"/>
          <w:spacing w:val="-1"/>
          <w:sz w:val="24"/>
        </w:rPr>
        <w:t xml:space="preserve"> </w:t>
      </w:r>
      <w:r>
        <w:rPr>
          <w:color w:val="1C1D1F"/>
          <w:sz w:val="24"/>
        </w:rPr>
        <w:t>service.</w:t>
      </w:r>
      <w:r>
        <w:rPr>
          <w:color w:val="1C1D1F"/>
          <w:spacing w:val="-3"/>
          <w:sz w:val="24"/>
        </w:rPr>
        <w:t xml:space="preserve"> </w:t>
      </w:r>
      <w:r>
        <w:rPr>
          <w:color w:val="1C1D1F"/>
          <w:sz w:val="24"/>
        </w:rPr>
        <w:t>HHS</w:t>
      </w:r>
      <w:r>
        <w:rPr>
          <w:color w:val="1C1D1F"/>
          <w:spacing w:val="-3"/>
          <w:sz w:val="24"/>
        </w:rPr>
        <w:t xml:space="preserve"> </w:t>
      </w:r>
      <w:r>
        <w:rPr>
          <w:color w:val="1C1D1F"/>
          <w:sz w:val="24"/>
        </w:rPr>
        <w:t>has</w:t>
      </w:r>
      <w:r>
        <w:rPr>
          <w:color w:val="1C1D1F"/>
          <w:spacing w:val="-3"/>
          <w:sz w:val="24"/>
        </w:rPr>
        <w:t xml:space="preserve"> </w:t>
      </w:r>
      <w:r>
        <w:rPr>
          <w:color w:val="1C1D1F"/>
          <w:sz w:val="24"/>
        </w:rPr>
        <w:t>the</w:t>
      </w:r>
      <w:r>
        <w:rPr>
          <w:color w:val="1C1D1F"/>
          <w:spacing w:val="-4"/>
          <w:sz w:val="24"/>
        </w:rPr>
        <w:t xml:space="preserve"> </w:t>
      </w:r>
      <w:r>
        <w:rPr>
          <w:color w:val="1C1D1F"/>
          <w:sz w:val="24"/>
        </w:rPr>
        <w:t>right</w:t>
      </w:r>
      <w:r>
        <w:rPr>
          <w:color w:val="1C1D1F"/>
          <w:spacing w:val="-3"/>
          <w:sz w:val="24"/>
        </w:rPr>
        <w:t xml:space="preserve"> </w:t>
      </w:r>
      <w:r>
        <w:rPr>
          <w:color w:val="1C1D1F"/>
          <w:sz w:val="24"/>
        </w:rPr>
        <w:t>to</w:t>
      </w:r>
      <w:r>
        <w:rPr>
          <w:color w:val="1C1D1F"/>
          <w:spacing w:val="-3"/>
          <w:sz w:val="24"/>
        </w:rPr>
        <w:t xml:space="preserve"> </w:t>
      </w:r>
      <w:proofErr w:type="gramStart"/>
      <w:r>
        <w:rPr>
          <w:color w:val="1C1D1F"/>
          <w:sz w:val="24"/>
        </w:rPr>
        <w:t>take</w:t>
      </w:r>
      <w:r>
        <w:rPr>
          <w:color w:val="1C1D1F"/>
          <w:spacing w:val="-4"/>
          <w:sz w:val="24"/>
        </w:rPr>
        <w:t xml:space="preserve"> </w:t>
      </w:r>
      <w:r>
        <w:rPr>
          <w:color w:val="1C1D1F"/>
          <w:sz w:val="24"/>
        </w:rPr>
        <w:t>action</w:t>
      </w:r>
      <w:proofErr w:type="gramEnd"/>
      <w:r>
        <w:rPr>
          <w:color w:val="1C1D1F"/>
          <w:spacing w:val="-3"/>
          <w:sz w:val="24"/>
        </w:rPr>
        <w:t xml:space="preserve"> </w:t>
      </w:r>
      <w:r>
        <w:rPr>
          <w:color w:val="1C1D1F"/>
          <w:sz w:val="24"/>
        </w:rPr>
        <w:t>in</w:t>
      </w:r>
      <w:r>
        <w:rPr>
          <w:color w:val="1C1D1F"/>
          <w:spacing w:val="-3"/>
          <w:sz w:val="24"/>
        </w:rPr>
        <w:t xml:space="preserve"> </w:t>
      </w:r>
      <w:r>
        <w:rPr>
          <w:color w:val="1C1D1F"/>
          <w:sz w:val="24"/>
        </w:rPr>
        <w:t>response</w:t>
      </w:r>
      <w:r>
        <w:rPr>
          <w:color w:val="1C1D1F"/>
          <w:spacing w:val="-4"/>
          <w:sz w:val="24"/>
        </w:rPr>
        <w:t xml:space="preserve"> </w:t>
      </w:r>
      <w:r>
        <w:rPr>
          <w:color w:val="1C1D1F"/>
          <w:sz w:val="24"/>
        </w:rPr>
        <w:t>to</w:t>
      </w:r>
      <w:r>
        <w:rPr>
          <w:color w:val="1C1D1F"/>
          <w:spacing w:val="-3"/>
          <w:sz w:val="24"/>
        </w:rPr>
        <w:t xml:space="preserve"> </w:t>
      </w:r>
      <w:r>
        <w:rPr>
          <w:color w:val="1C1D1F"/>
          <w:sz w:val="24"/>
        </w:rPr>
        <w:t>the</w:t>
      </w:r>
      <w:r>
        <w:rPr>
          <w:color w:val="1C1D1F"/>
          <w:spacing w:val="-4"/>
          <w:sz w:val="24"/>
        </w:rPr>
        <w:t xml:space="preserve"> </w:t>
      </w:r>
      <w:r>
        <w:rPr>
          <w:color w:val="1C1D1F"/>
          <w:sz w:val="24"/>
        </w:rPr>
        <w:t>CSP’s</w:t>
      </w:r>
      <w:r>
        <w:rPr>
          <w:color w:val="1C1D1F"/>
          <w:spacing w:val="-3"/>
          <w:sz w:val="24"/>
        </w:rPr>
        <w:t xml:space="preserve"> </w:t>
      </w:r>
      <w:r>
        <w:rPr>
          <w:color w:val="1C1D1F"/>
          <w:sz w:val="24"/>
        </w:rPr>
        <w:t>lack</w:t>
      </w:r>
      <w:r>
        <w:rPr>
          <w:color w:val="1C1D1F"/>
          <w:spacing w:val="-3"/>
          <w:sz w:val="24"/>
        </w:rPr>
        <w:t xml:space="preserve"> </w:t>
      </w:r>
      <w:r>
        <w:rPr>
          <w:color w:val="1C1D1F"/>
          <w:sz w:val="24"/>
        </w:rPr>
        <w:t>of compliance</w:t>
      </w:r>
      <w:r>
        <w:rPr>
          <w:color w:val="1C1D1F"/>
          <w:spacing w:val="-1"/>
          <w:sz w:val="24"/>
        </w:rPr>
        <w:t xml:space="preserve"> </w:t>
      </w:r>
      <w:r>
        <w:rPr>
          <w:color w:val="1C1D1F"/>
          <w:sz w:val="24"/>
        </w:rPr>
        <w:t>and/or</w:t>
      </w:r>
      <w:r>
        <w:rPr>
          <w:color w:val="1C1D1F"/>
          <w:spacing w:val="-1"/>
          <w:sz w:val="24"/>
        </w:rPr>
        <w:t xml:space="preserve"> </w:t>
      </w:r>
      <w:r>
        <w:rPr>
          <w:color w:val="1C1D1F"/>
          <w:sz w:val="24"/>
        </w:rPr>
        <w:t>increased level of</w:t>
      </w:r>
      <w:r>
        <w:rPr>
          <w:color w:val="1C1D1F"/>
          <w:spacing w:val="-1"/>
          <w:sz w:val="24"/>
        </w:rPr>
        <w:t xml:space="preserve"> </w:t>
      </w:r>
      <w:r>
        <w:rPr>
          <w:color w:val="1C1D1F"/>
          <w:sz w:val="24"/>
        </w:rPr>
        <w:t>risk. In the event the</w:t>
      </w:r>
      <w:r>
        <w:rPr>
          <w:color w:val="1C1D1F"/>
          <w:spacing w:val="-1"/>
          <w:sz w:val="24"/>
        </w:rPr>
        <w:t xml:space="preserve"> </w:t>
      </w:r>
      <w:r>
        <w:rPr>
          <w:color w:val="1C1D1F"/>
          <w:sz w:val="24"/>
        </w:rPr>
        <w:t>CSP</w:t>
      </w:r>
      <w:r>
        <w:rPr>
          <w:color w:val="1C1D1F"/>
          <w:spacing w:val="-9"/>
          <w:sz w:val="24"/>
        </w:rPr>
        <w:t xml:space="preserve"> </w:t>
      </w:r>
      <w:r>
        <w:rPr>
          <w:color w:val="1C1D1F"/>
          <w:sz w:val="24"/>
        </w:rPr>
        <w:t>fails to meet HHS and FedRAMP</w:t>
      </w:r>
      <w:r>
        <w:rPr>
          <w:color w:val="1C1D1F"/>
          <w:spacing w:val="-9"/>
          <w:sz w:val="24"/>
        </w:rPr>
        <w:t xml:space="preserve"> </w:t>
      </w:r>
      <w:r>
        <w:rPr>
          <w:color w:val="1C1D1F"/>
          <w:sz w:val="24"/>
        </w:rPr>
        <w:t>security and privacy requirements and/or there is an incident involving sensitive information (see HHSAR 302.101, Definitions), HHS may suspend or revoke an existing agency</w:t>
      </w:r>
      <w:r>
        <w:rPr>
          <w:color w:val="1C1D1F"/>
          <w:spacing w:val="-7"/>
          <w:sz w:val="24"/>
        </w:rPr>
        <w:t xml:space="preserve"> </w:t>
      </w:r>
      <w:r>
        <w:rPr>
          <w:color w:val="1C1D1F"/>
          <w:sz w:val="24"/>
        </w:rPr>
        <w:t>ATO (either in part or in whole) and/or cease operations.</w:t>
      </w:r>
      <w:r>
        <w:rPr>
          <w:color w:val="1C1D1F"/>
          <w:spacing w:val="-1"/>
          <w:sz w:val="24"/>
        </w:rPr>
        <w:t xml:space="preserve"> </w:t>
      </w:r>
      <w:r>
        <w:rPr>
          <w:color w:val="1C1D1F"/>
          <w:sz w:val="24"/>
        </w:rPr>
        <w:t>If an</w:t>
      </w:r>
      <w:r>
        <w:rPr>
          <w:color w:val="1C1D1F"/>
          <w:spacing w:val="-15"/>
          <w:sz w:val="24"/>
        </w:rPr>
        <w:t xml:space="preserve"> </w:t>
      </w:r>
      <w:r>
        <w:rPr>
          <w:color w:val="1C1D1F"/>
          <w:sz w:val="24"/>
        </w:rPr>
        <w:t>ATO</w:t>
      </w:r>
      <w:r>
        <w:rPr>
          <w:color w:val="1C1D1F"/>
          <w:spacing w:val="-2"/>
          <w:sz w:val="24"/>
        </w:rPr>
        <w:t xml:space="preserve"> </w:t>
      </w:r>
      <w:r>
        <w:rPr>
          <w:color w:val="1C1D1F"/>
          <w:sz w:val="24"/>
        </w:rPr>
        <w:t>is</w:t>
      </w:r>
      <w:r>
        <w:rPr>
          <w:color w:val="1C1D1F"/>
          <w:spacing w:val="-1"/>
          <w:sz w:val="24"/>
        </w:rPr>
        <w:t xml:space="preserve"> </w:t>
      </w:r>
      <w:r>
        <w:rPr>
          <w:color w:val="1C1D1F"/>
          <w:sz w:val="24"/>
        </w:rPr>
        <w:t>suspended</w:t>
      </w:r>
      <w:r>
        <w:rPr>
          <w:color w:val="1C1D1F"/>
          <w:spacing w:val="-1"/>
          <w:sz w:val="24"/>
        </w:rPr>
        <w:t xml:space="preserve"> </w:t>
      </w:r>
      <w:r>
        <w:rPr>
          <w:color w:val="1C1D1F"/>
          <w:sz w:val="24"/>
        </w:rPr>
        <w:t>or</w:t>
      </w:r>
      <w:r>
        <w:rPr>
          <w:color w:val="1C1D1F"/>
          <w:spacing w:val="-2"/>
          <w:sz w:val="24"/>
        </w:rPr>
        <w:t xml:space="preserve"> </w:t>
      </w:r>
      <w:r>
        <w:rPr>
          <w:color w:val="1C1D1F"/>
          <w:sz w:val="24"/>
        </w:rPr>
        <w:t>revoked</w:t>
      </w:r>
      <w:r>
        <w:rPr>
          <w:color w:val="1C1D1F"/>
          <w:spacing w:val="-1"/>
          <w:sz w:val="24"/>
        </w:rPr>
        <w:t xml:space="preserve"> </w:t>
      </w:r>
      <w:r>
        <w:rPr>
          <w:color w:val="1C1D1F"/>
          <w:sz w:val="24"/>
        </w:rPr>
        <w:t>in</w:t>
      </w:r>
      <w:r>
        <w:rPr>
          <w:color w:val="1C1D1F"/>
          <w:spacing w:val="-1"/>
          <w:sz w:val="24"/>
        </w:rPr>
        <w:t xml:space="preserve"> </w:t>
      </w:r>
      <w:r>
        <w:rPr>
          <w:color w:val="1C1D1F"/>
          <w:sz w:val="24"/>
        </w:rPr>
        <w:t>accordance</w:t>
      </w:r>
      <w:r>
        <w:rPr>
          <w:color w:val="1C1D1F"/>
          <w:spacing w:val="-2"/>
          <w:sz w:val="24"/>
        </w:rPr>
        <w:t xml:space="preserve"> </w:t>
      </w:r>
      <w:r>
        <w:rPr>
          <w:color w:val="1C1D1F"/>
          <w:sz w:val="24"/>
        </w:rPr>
        <w:t>with</w:t>
      </w:r>
      <w:r>
        <w:rPr>
          <w:color w:val="1C1D1F"/>
          <w:spacing w:val="-1"/>
          <w:sz w:val="24"/>
        </w:rPr>
        <w:t xml:space="preserve"> </w:t>
      </w:r>
      <w:r>
        <w:rPr>
          <w:color w:val="1C1D1F"/>
          <w:sz w:val="24"/>
        </w:rPr>
        <w:t>this</w:t>
      </w:r>
      <w:r>
        <w:rPr>
          <w:color w:val="1C1D1F"/>
          <w:spacing w:val="-1"/>
          <w:sz w:val="24"/>
        </w:rPr>
        <w:t xml:space="preserve"> </w:t>
      </w:r>
      <w:r>
        <w:rPr>
          <w:color w:val="1C1D1F"/>
          <w:sz w:val="24"/>
        </w:rPr>
        <w:t>provision,</w:t>
      </w:r>
      <w:r>
        <w:rPr>
          <w:color w:val="1C1D1F"/>
          <w:spacing w:val="-1"/>
          <w:sz w:val="24"/>
        </w:rPr>
        <w:t xml:space="preserve"> </w:t>
      </w:r>
      <w:r>
        <w:rPr>
          <w:color w:val="1C1D1F"/>
          <w:sz w:val="24"/>
        </w:rPr>
        <w:t>the</w:t>
      </w:r>
      <w:r>
        <w:rPr>
          <w:color w:val="1C1D1F"/>
          <w:spacing w:val="-2"/>
          <w:sz w:val="24"/>
        </w:rPr>
        <w:t xml:space="preserve"> </w:t>
      </w:r>
      <w:r>
        <w:rPr>
          <w:color w:val="1C1D1F"/>
          <w:sz w:val="24"/>
        </w:rPr>
        <w:t>Contracting</w:t>
      </w:r>
      <w:r>
        <w:rPr>
          <w:color w:val="1C1D1F"/>
          <w:spacing w:val="-1"/>
          <w:sz w:val="24"/>
        </w:rPr>
        <w:t xml:space="preserve"> </w:t>
      </w:r>
      <w:r>
        <w:rPr>
          <w:color w:val="1C1D1F"/>
          <w:sz w:val="24"/>
        </w:rPr>
        <w:t>Officer</w:t>
      </w:r>
      <w:r>
        <w:rPr>
          <w:color w:val="1C1D1F"/>
          <w:spacing w:val="-2"/>
          <w:sz w:val="24"/>
        </w:rPr>
        <w:t xml:space="preserve"> </w:t>
      </w:r>
      <w:r>
        <w:rPr>
          <w:color w:val="1C1D1F"/>
          <w:sz w:val="24"/>
        </w:rPr>
        <w:t>may direct the CSP</w:t>
      </w:r>
      <w:r>
        <w:rPr>
          <w:color w:val="1C1D1F"/>
          <w:spacing w:val="-1"/>
          <w:sz w:val="24"/>
        </w:rPr>
        <w:t xml:space="preserve"> </w:t>
      </w:r>
      <w:r>
        <w:rPr>
          <w:color w:val="1C1D1F"/>
          <w:sz w:val="24"/>
        </w:rPr>
        <w:t>to take additional security measures to secure sensitive information. These measures may include restricting access to sensitive information on the Contractor information system under this contract. Restricting access may include disconnecting the system processing, storing, or transmitting the sensitive information from the internet, other networks, or applying additional security controls.</w:t>
      </w:r>
    </w:p>
    <w:p w14:paraId="44D86FBC" w14:textId="77777777" w:rsidR="004C7547" w:rsidRDefault="004C7547" w:rsidP="0060194C">
      <w:pPr>
        <w:pStyle w:val="BodyText"/>
      </w:pPr>
    </w:p>
    <w:p w14:paraId="3E435371" w14:textId="77777777" w:rsidR="004C7547" w:rsidRDefault="00D83258" w:rsidP="00F75D40">
      <w:pPr>
        <w:pStyle w:val="ListParagraph"/>
        <w:numPr>
          <w:ilvl w:val="0"/>
          <w:numId w:val="32"/>
        </w:numPr>
        <w:tabs>
          <w:tab w:val="left" w:pos="1170"/>
        </w:tabs>
        <w:ind w:left="1170" w:hanging="450"/>
        <w:jc w:val="left"/>
        <w:rPr>
          <w:color w:val="1C1D1F"/>
          <w:sz w:val="24"/>
        </w:rPr>
      </w:pPr>
      <w:r>
        <w:rPr>
          <w:i/>
          <w:color w:val="1C1D1F"/>
          <w:sz w:val="24"/>
        </w:rPr>
        <w:t>Reporting</w:t>
      </w:r>
      <w:r>
        <w:rPr>
          <w:i/>
          <w:color w:val="1C1D1F"/>
          <w:spacing w:val="-4"/>
          <w:sz w:val="24"/>
        </w:rPr>
        <w:t xml:space="preserve"> </w:t>
      </w:r>
      <w:r>
        <w:rPr>
          <w:i/>
          <w:color w:val="1C1D1F"/>
          <w:sz w:val="24"/>
        </w:rPr>
        <w:t>and</w:t>
      </w:r>
      <w:r>
        <w:rPr>
          <w:i/>
          <w:color w:val="1C1D1F"/>
          <w:spacing w:val="-2"/>
          <w:sz w:val="24"/>
        </w:rPr>
        <w:t xml:space="preserve"> </w:t>
      </w:r>
      <w:r>
        <w:rPr>
          <w:i/>
          <w:color w:val="1C1D1F"/>
          <w:sz w:val="24"/>
        </w:rPr>
        <w:t>continuous</w:t>
      </w:r>
      <w:r>
        <w:rPr>
          <w:i/>
          <w:color w:val="1C1D1F"/>
          <w:spacing w:val="-2"/>
          <w:sz w:val="24"/>
        </w:rPr>
        <w:t xml:space="preserve"> monitoring.</w:t>
      </w:r>
    </w:p>
    <w:p w14:paraId="37E4EF37" w14:textId="77777777" w:rsidR="004C7547" w:rsidRDefault="004C7547" w:rsidP="0060194C">
      <w:pPr>
        <w:pStyle w:val="BodyText"/>
        <w:ind w:right="360"/>
        <w:rPr>
          <w:i/>
        </w:rPr>
      </w:pPr>
    </w:p>
    <w:p w14:paraId="64B9F0A9" w14:textId="77777777" w:rsidR="004C7547" w:rsidRDefault="00D83258" w:rsidP="00F75D40">
      <w:pPr>
        <w:pStyle w:val="ListParagraph"/>
        <w:numPr>
          <w:ilvl w:val="1"/>
          <w:numId w:val="32"/>
        </w:numPr>
        <w:tabs>
          <w:tab w:val="left" w:pos="2321"/>
        </w:tabs>
        <w:spacing w:line="256" w:lineRule="auto"/>
        <w:ind w:left="2250" w:right="360" w:hanging="810"/>
        <w:rPr>
          <w:color w:val="1C1D1F"/>
          <w:sz w:val="24"/>
        </w:rPr>
      </w:pPr>
      <w:r>
        <w:rPr>
          <w:color w:val="1C1D1F"/>
          <w:sz w:val="24"/>
        </w:rPr>
        <w:t>Following the initial</w:t>
      </w:r>
      <w:r>
        <w:rPr>
          <w:color w:val="1C1D1F"/>
          <w:spacing w:val="-6"/>
          <w:sz w:val="24"/>
        </w:rPr>
        <w:t xml:space="preserve"> </w:t>
      </w:r>
      <w:r>
        <w:rPr>
          <w:color w:val="1C1D1F"/>
          <w:sz w:val="24"/>
        </w:rPr>
        <w:t>ATOs, the Contractor shall perform the minimum ongoing continuous monitoring</w:t>
      </w:r>
      <w:r>
        <w:rPr>
          <w:color w:val="1C1D1F"/>
          <w:spacing w:val="-3"/>
          <w:sz w:val="24"/>
        </w:rPr>
        <w:t xml:space="preserve"> </w:t>
      </w:r>
      <w:r>
        <w:rPr>
          <w:color w:val="1C1D1F"/>
          <w:sz w:val="24"/>
        </w:rPr>
        <w:t>activities,</w:t>
      </w:r>
      <w:r>
        <w:rPr>
          <w:color w:val="1C1D1F"/>
          <w:spacing w:val="-3"/>
          <w:sz w:val="24"/>
        </w:rPr>
        <w:t xml:space="preserve"> </w:t>
      </w:r>
      <w:r>
        <w:rPr>
          <w:color w:val="1C1D1F"/>
          <w:sz w:val="24"/>
        </w:rPr>
        <w:t>submit</w:t>
      </w:r>
      <w:r>
        <w:rPr>
          <w:color w:val="1C1D1F"/>
          <w:spacing w:val="-3"/>
          <w:sz w:val="24"/>
        </w:rPr>
        <w:t xml:space="preserve"> </w:t>
      </w:r>
      <w:r>
        <w:rPr>
          <w:color w:val="1C1D1F"/>
          <w:sz w:val="24"/>
        </w:rPr>
        <w:t>required</w:t>
      </w:r>
      <w:r>
        <w:rPr>
          <w:color w:val="1C1D1F"/>
          <w:spacing w:val="-3"/>
          <w:sz w:val="24"/>
        </w:rPr>
        <w:t xml:space="preserve"> </w:t>
      </w:r>
      <w:r>
        <w:rPr>
          <w:color w:val="1C1D1F"/>
          <w:sz w:val="24"/>
        </w:rPr>
        <w:t>deliverables</w:t>
      </w:r>
      <w:r>
        <w:rPr>
          <w:color w:val="1C1D1F"/>
          <w:spacing w:val="-1"/>
          <w:sz w:val="24"/>
        </w:rPr>
        <w:t xml:space="preserve"> </w:t>
      </w:r>
      <w:r>
        <w:rPr>
          <w:color w:val="1C1D1F"/>
          <w:sz w:val="24"/>
        </w:rPr>
        <w:t>by</w:t>
      </w:r>
      <w:r>
        <w:rPr>
          <w:color w:val="1C1D1F"/>
          <w:spacing w:val="-3"/>
          <w:sz w:val="24"/>
        </w:rPr>
        <w:t xml:space="preserve"> </w:t>
      </w:r>
      <w:r>
        <w:rPr>
          <w:color w:val="1C1D1F"/>
          <w:sz w:val="24"/>
        </w:rPr>
        <w:t>the</w:t>
      </w:r>
      <w:r>
        <w:rPr>
          <w:color w:val="1C1D1F"/>
          <w:spacing w:val="-4"/>
          <w:sz w:val="24"/>
        </w:rPr>
        <w:t xml:space="preserve"> </w:t>
      </w:r>
      <w:r>
        <w:rPr>
          <w:color w:val="1C1D1F"/>
          <w:sz w:val="24"/>
        </w:rPr>
        <w:t>specified</w:t>
      </w:r>
      <w:r>
        <w:rPr>
          <w:color w:val="1C1D1F"/>
          <w:spacing w:val="-3"/>
          <w:sz w:val="24"/>
        </w:rPr>
        <w:t xml:space="preserve"> </w:t>
      </w:r>
      <w:r>
        <w:rPr>
          <w:color w:val="1C1D1F"/>
          <w:sz w:val="24"/>
        </w:rPr>
        <w:t>due</w:t>
      </w:r>
      <w:r>
        <w:rPr>
          <w:color w:val="1C1D1F"/>
          <w:spacing w:val="-4"/>
          <w:sz w:val="24"/>
        </w:rPr>
        <w:t xml:space="preserve"> </w:t>
      </w:r>
      <w:r>
        <w:rPr>
          <w:color w:val="1C1D1F"/>
          <w:sz w:val="24"/>
        </w:rPr>
        <w:t>dates,</w:t>
      </w:r>
      <w:r>
        <w:rPr>
          <w:color w:val="1C1D1F"/>
          <w:spacing w:val="-3"/>
          <w:sz w:val="24"/>
        </w:rPr>
        <w:t xml:space="preserve"> </w:t>
      </w:r>
      <w:r>
        <w:rPr>
          <w:color w:val="1C1D1F"/>
          <w:sz w:val="24"/>
        </w:rPr>
        <w:t>and</w:t>
      </w:r>
      <w:r>
        <w:rPr>
          <w:color w:val="1C1D1F"/>
          <w:spacing w:val="-3"/>
          <w:sz w:val="24"/>
        </w:rPr>
        <w:t xml:space="preserve"> </w:t>
      </w:r>
      <w:r>
        <w:rPr>
          <w:color w:val="1C1D1F"/>
          <w:sz w:val="24"/>
        </w:rPr>
        <w:t>meet</w:t>
      </w:r>
      <w:r>
        <w:rPr>
          <w:color w:val="1C1D1F"/>
          <w:spacing w:val="-3"/>
          <w:sz w:val="24"/>
        </w:rPr>
        <w:t xml:space="preserve"> </w:t>
      </w:r>
      <w:r>
        <w:rPr>
          <w:color w:val="1C1D1F"/>
          <w:sz w:val="24"/>
        </w:rPr>
        <w:t>with</w:t>
      </w:r>
      <w:r>
        <w:rPr>
          <w:color w:val="1C1D1F"/>
          <w:spacing w:val="-3"/>
          <w:sz w:val="24"/>
        </w:rPr>
        <w:t xml:space="preserve"> </w:t>
      </w:r>
      <w:r>
        <w:rPr>
          <w:color w:val="1C1D1F"/>
          <w:sz w:val="24"/>
        </w:rPr>
        <w:t>the</w:t>
      </w:r>
      <w:r>
        <w:rPr>
          <w:color w:val="1C1D1F"/>
          <w:spacing w:val="-4"/>
          <w:sz w:val="24"/>
        </w:rPr>
        <w:t xml:space="preserve"> </w:t>
      </w:r>
      <w:r>
        <w:rPr>
          <w:color w:val="1C1D1F"/>
          <w:sz w:val="24"/>
        </w:rPr>
        <w:t>system/service owner and other relevant stakeholders to discuss the ongoing continuous monitoring activities, findings, and other relevant matters. The CSP</w:t>
      </w:r>
      <w:r>
        <w:rPr>
          <w:color w:val="1C1D1F"/>
          <w:spacing w:val="-1"/>
          <w:sz w:val="24"/>
        </w:rPr>
        <w:t xml:space="preserve"> </w:t>
      </w:r>
      <w:r>
        <w:rPr>
          <w:color w:val="1C1D1F"/>
          <w:sz w:val="24"/>
        </w:rPr>
        <w:t>will work with the agency to schedule ongoing continuous monitoring activities. The minimum ongoing continuous monitoring activities include complying with the CDM program. Meetings shall be held at least monthly, or as needed.</w:t>
      </w:r>
    </w:p>
    <w:p w14:paraId="4C5281E0" w14:textId="77777777" w:rsidR="004C7547" w:rsidRDefault="004C7547" w:rsidP="0060194C">
      <w:pPr>
        <w:pStyle w:val="BodyText"/>
        <w:ind w:left="2250" w:right="360" w:hanging="450"/>
      </w:pPr>
    </w:p>
    <w:p w14:paraId="144D393B" w14:textId="77777777" w:rsidR="004C7547" w:rsidRDefault="00D83258" w:rsidP="00F75D40">
      <w:pPr>
        <w:pStyle w:val="ListParagraph"/>
        <w:numPr>
          <w:ilvl w:val="1"/>
          <w:numId w:val="32"/>
        </w:numPr>
        <w:tabs>
          <w:tab w:val="left" w:pos="2306"/>
        </w:tabs>
        <w:spacing w:line="256" w:lineRule="auto"/>
        <w:ind w:left="2250" w:right="360" w:hanging="810"/>
        <w:rPr>
          <w:color w:val="1C1D1F"/>
          <w:sz w:val="24"/>
        </w:rPr>
      </w:pPr>
      <w:r>
        <w:rPr>
          <w:color w:val="1C1D1F"/>
          <w:sz w:val="24"/>
        </w:rPr>
        <w:t>At</w:t>
      </w:r>
      <w:r>
        <w:rPr>
          <w:color w:val="1C1D1F"/>
          <w:spacing w:val="-3"/>
          <w:sz w:val="24"/>
        </w:rPr>
        <w:t xml:space="preserve"> </w:t>
      </w:r>
      <w:r>
        <w:rPr>
          <w:color w:val="1C1D1F"/>
          <w:sz w:val="24"/>
        </w:rPr>
        <w:t>a</w:t>
      </w:r>
      <w:r>
        <w:rPr>
          <w:color w:val="1C1D1F"/>
          <w:spacing w:val="-4"/>
          <w:sz w:val="24"/>
        </w:rPr>
        <w:t xml:space="preserve"> </w:t>
      </w:r>
      <w:r>
        <w:rPr>
          <w:color w:val="1C1D1F"/>
          <w:sz w:val="24"/>
        </w:rPr>
        <w:t>minimum,</w:t>
      </w:r>
      <w:r>
        <w:rPr>
          <w:color w:val="1C1D1F"/>
          <w:spacing w:val="-3"/>
          <w:sz w:val="24"/>
        </w:rPr>
        <w:t xml:space="preserve"> </w:t>
      </w:r>
      <w:r>
        <w:rPr>
          <w:color w:val="1C1D1F"/>
          <w:sz w:val="24"/>
        </w:rPr>
        <w:t>the</w:t>
      </w:r>
      <w:r>
        <w:rPr>
          <w:color w:val="1C1D1F"/>
          <w:spacing w:val="-4"/>
          <w:sz w:val="24"/>
        </w:rPr>
        <w:t xml:space="preserve"> </w:t>
      </w:r>
      <w:r>
        <w:rPr>
          <w:color w:val="1C1D1F"/>
          <w:sz w:val="24"/>
        </w:rPr>
        <w:t>Contractor</w:t>
      </w:r>
      <w:r>
        <w:rPr>
          <w:color w:val="1C1D1F"/>
          <w:spacing w:val="-4"/>
          <w:sz w:val="24"/>
        </w:rPr>
        <w:t xml:space="preserve"> </w:t>
      </w:r>
      <w:r>
        <w:rPr>
          <w:color w:val="1C1D1F"/>
          <w:sz w:val="24"/>
        </w:rPr>
        <w:t>shall</w:t>
      </w:r>
      <w:r>
        <w:rPr>
          <w:color w:val="1C1D1F"/>
          <w:spacing w:val="-3"/>
          <w:sz w:val="24"/>
        </w:rPr>
        <w:t xml:space="preserve"> </w:t>
      </w:r>
      <w:r>
        <w:rPr>
          <w:color w:val="1C1D1F"/>
          <w:sz w:val="24"/>
        </w:rPr>
        <w:t>provide</w:t>
      </w:r>
      <w:r>
        <w:rPr>
          <w:color w:val="1C1D1F"/>
          <w:spacing w:val="-4"/>
          <w:sz w:val="24"/>
        </w:rPr>
        <w:t xml:space="preserve"> </w:t>
      </w:r>
      <w:r>
        <w:rPr>
          <w:color w:val="1C1D1F"/>
          <w:sz w:val="24"/>
        </w:rPr>
        <w:t>the</w:t>
      </w:r>
      <w:r>
        <w:rPr>
          <w:color w:val="1C1D1F"/>
          <w:spacing w:val="-4"/>
          <w:sz w:val="24"/>
        </w:rPr>
        <w:t xml:space="preserve"> </w:t>
      </w:r>
      <w:r>
        <w:rPr>
          <w:color w:val="1C1D1F"/>
          <w:sz w:val="24"/>
        </w:rPr>
        <w:t>following</w:t>
      </w:r>
      <w:r>
        <w:rPr>
          <w:color w:val="1C1D1F"/>
          <w:spacing w:val="-3"/>
          <w:sz w:val="24"/>
        </w:rPr>
        <w:t xml:space="preserve"> </w:t>
      </w:r>
      <w:r>
        <w:rPr>
          <w:color w:val="1C1D1F"/>
          <w:sz w:val="24"/>
        </w:rPr>
        <w:t>artifacts/deliverables</w:t>
      </w:r>
      <w:r>
        <w:rPr>
          <w:color w:val="1C1D1F"/>
          <w:spacing w:val="-3"/>
          <w:sz w:val="24"/>
        </w:rPr>
        <w:t xml:space="preserve"> </w:t>
      </w:r>
      <w:proofErr w:type="gramStart"/>
      <w:r>
        <w:rPr>
          <w:color w:val="1C1D1F"/>
          <w:sz w:val="24"/>
        </w:rPr>
        <w:t>on</w:t>
      </w:r>
      <w:r>
        <w:rPr>
          <w:color w:val="1C1D1F"/>
          <w:spacing w:val="-1"/>
          <w:sz w:val="24"/>
        </w:rPr>
        <w:t xml:space="preserve"> </w:t>
      </w:r>
      <w:r>
        <w:rPr>
          <w:color w:val="1C1D1F"/>
          <w:sz w:val="24"/>
        </w:rPr>
        <w:t>a</w:t>
      </w:r>
      <w:r>
        <w:rPr>
          <w:color w:val="1C1D1F"/>
          <w:spacing w:val="-4"/>
          <w:sz w:val="24"/>
        </w:rPr>
        <w:t xml:space="preserve"> </w:t>
      </w:r>
      <w:r>
        <w:rPr>
          <w:color w:val="1C1D1F"/>
          <w:sz w:val="24"/>
        </w:rPr>
        <w:t>monthly basis</w:t>
      </w:r>
      <w:proofErr w:type="gramEnd"/>
      <w:r>
        <w:rPr>
          <w:color w:val="1C1D1F"/>
          <w:sz w:val="24"/>
        </w:rPr>
        <w:t xml:space="preserve"> based on the CDM requirements.</w:t>
      </w:r>
    </w:p>
    <w:p w14:paraId="71995184" w14:textId="77777777" w:rsidR="004C7547" w:rsidRDefault="004C7547" w:rsidP="0060194C">
      <w:pPr>
        <w:pStyle w:val="BodyText"/>
        <w:ind w:left="2250" w:right="360" w:hanging="450"/>
      </w:pPr>
    </w:p>
    <w:p w14:paraId="21D920ED" w14:textId="77777777" w:rsidR="004C7547" w:rsidRDefault="00D83258" w:rsidP="00F75D40">
      <w:pPr>
        <w:pStyle w:val="ListParagraph"/>
        <w:numPr>
          <w:ilvl w:val="2"/>
          <w:numId w:val="32"/>
        </w:numPr>
        <w:tabs>
          <w:tab w:val="left" w:pos="2700"/>
        </w:tabs>
        <w:ind w:left="2700" w:right="360" w:hanging="360"/>
        <w:rPr>
          <w:sz w:val="24"/>
        </w:rPr>
      </w:pPr>
      <w:r>
        <w:rPr>
          <w:color w:val="1C1D1F"/>
          <w:sz w:val="24"/>
        </w:rPr>
        <w:t>Operating</w:t>
      </w:r>
      <w:r>
        <w:rPr>
          <w:color w:val="1C1D1F"/>
          <w:spacing w:val="-7"/>
          <w:sz w:val="24"/>
        </w:rPr>
        <w:t xml:space="preserve"> </w:t>
      </w:r>
      <w:r>
        <w:rPr>
          <w:color w:val="1C1D1F"/>
          <w:sz w:val="24"/>
        </w:rPr>
        <w:t>system,</w:t>
      </w:r>
      <w:r>
        <w:rPr>
          <w:color w:val="1C1D1F"/>
          <w:spacing w:val="-4"/>
          <w:sz w:val="24"/>
        </w:rPr>
        <w:t xml:space="preserve"> </w:t>
      </w:r>
      <w:r>
        <w:rPr>
          <w:color w:val="1C1D1F"/>
          <w:sz w:val="24"/>
        </w:rPr>
        <w:t>database,</w:t>
      </w:r>
      <w:r>
        <w:rPr>
          <w:color w:val="1C1D1F"/>
          <w:spacing w:val="-6"/>
          <w:sz w:val="24"/>
        </w:rPr>
        <w:t xml:space="preserve"> </w:t>
      </w:r>
      <w:r>
        <w:rPr>
          <w:color w:val="1C1D1F"/>
          <w:sz w:val="24"/>
        </w:rPr>
        <w:t>Web</w:t>
      </w:r>
      <w:r>
        <w:rPr>
          <w:color w:val="1C1D1F"/>
          <w:spacing w:val="-4"/>
          <w:sz w:val="24"/>
        </w:rPr>
        <w:t xml:space="preserve"> </w:t>
      </w:r>
      <w:r>
        <w:rPr>
          <w:color w:val="1C1D1F"/>
          <w:sz w:val="24"/>
        </w:rPr>
        <w:t>application,</w:t>
      </w:r>
      <w:r>
        <w:rPr>
          <w:color w:val="1C1D1F"/>
          <w:spacing w:val="-4"/>
          <w:sz w:val="24"/>
        </w:rPr>
        <w:t xml:space="preserve"> </w:t>
      </w:r>
      <w:r>
        <w:rPr>
          <w:color w:val="1C1D1F"/>
          <w:sz w:val="24"/>
        </w:rPr>
        <w:t>and</w:t>
      </w:r>
      <w:r>
        <w:rPr>
          <w:color w:val="1C1D1F"/>
          <w:spacing w:val="-4"/>
          <w:sz w:val="24"/>
        </w:rPr>
        <w:t xml:space="preserve"> </w:t>
      </w:r>
      <w:r>
        <w:rPr>
          <w:color w:val="1C1D1F"/>
          <w:sz w:val="24"/>
        </w:rPr>
        <w:t>network</w:t>
      </w:r>
      <w:r>
        <w:rPr>
          <w:color w:val="1C1D1F"/>
          <w:spacing w:val="-4"/>
          <w:sz w:val="24"/>
        </w:rPr>
        <w:t xml:space="preserve"> </w:t>
      </w:r>
      <w:r>
        <w:rPr>
          <w:color w:val="1C1D1F"/>
          <w:sz w:val="24"/>
        </w:rPr>
        <w:t>vulnerability</w:t>
      </w:r>
      <w:r>
        <w:rPr>
          <w:color w:val="1C1D1F"/>
          <w:spacing w:val="-4"/>
          <w:sz w:val="24"/>
        </w:rPr>
        <w:t xml:space="preserve"> </w:t>
      </w:r>
      <w:r>
        <w:rPr>
          <w:color w:val="1C1D1F"/>
          <w:sz w:val="24"/>
        </w:rPr>
        <w:t>scan</w:t>
      </w:r>
      <w:r>
        <w:rPr>
          <w:color w:val="1C1D1F"/>
          <w:spacing w:val="-4"/>
          <w:sz w:val="24"/>
        </w:rPr>
        <w:t xml:space="preserve"> </w:t>
      </w:r>
      <w:r>
        <w:rPr>
          <w:color w:val="1C1D1F"/>
          <w:spacing w:val="-2"/>
          <w:sz w:val="24"/>
        </w:rPr>
        <w:t>results;</w:t>
      </w:r>
    </w:p>
    <w:p w14:paraId="21D0F433" w14:textId="77777777" w:rsidR="004C7547" w:rsidRDefault="004C7547" w:rsidP="00137CF4">
      <w:pPr>
        <w:pStyle w:val="BodyText"/>
        <w:tabs>
          <w:tab w:val="left" w:pos="2700"/>
        </w:tabs>
        <w:ind w:left="2700" w:right="360" w:hanging="360"/>
      </w:pPr>
    </w:p>
    <w:p w14:paraId="683502AB" w14:textId="77777777" w:rsidR="004C7547" w:rsidRDefault="00D83258" w:rsidP="00F75D40">
      <w:pPr>
        <w:pStyle w:val="ListParagraph"/>
        <w:numPr>
          <w:ilvl w:val="2"/>
          <w:numId w:val="32"/>
        </w:numPr>
        <w:tabs>
          <w:tab w:val="left" w:pos="2700"/>
        </w:tabs>
        <w:ind w:left="2700" w:right="360" w:hanging="360"/>
        <w:rPr>
          <w:sz w:val="24"/>
        </w:rPr>
      </w:pPr>
      <w:r>
        <w:rPr>
          <w:color w:val="1C1D1F"/>
          <w:sz w:val="24"/>
        </w:rPr>
        <w:t>Updated</w:t>
      </w:r>
      <w:r>
        <w:rPr>
          <w:color w:val="1C1D1F"/>
          <w:spacing w:val="-3"/>
          <w:sz w:val="24"/>
        </w:rPr>
        <w:t xml:space="preserve"> </w:t>
      </w:r>
      <w:r>
        <w:rPr>
          <w:color w:val="1C1D1F"/>
          <w:spacing w:val="-2"/>
          <w:sz w:val="24"/>
        </w:rPr>
        <w:t>POA&amp;Ms;</w:t>
      </w:r>
    </w:p>
    <w:p w14:paraId="54B45886" w14:textId="77777777" w:rsidR="004C7547" w:rsidRDefault="004C7547" w:rsidP="00137CF4">
      <w:pPr>
        <w:pStyle w:val="BodyText"/>
        <w:tabs>
          <w:tab w:val="left" w:pos="2700"/>
        </w:tabs>
        <w:ind w:left="2700" w:right="360" w:hanging="360"/>
      </w:pPr>
    </w:p>
    <w:p w14:paraId="25B4F6EE" w14:textId="77777777" w:rsidR="004C7547" w:rsidRDefault="00D83258" w:rsidP="00F75D40">
      <w:pPr>
        <w:pStyle w:val="ListParagraph"/>
        <w:numPr>
          <w:ilvl w:val="2"/>
          <w:numId w:val="32"/>
        </w:numPr>
        <w:tabs>
          <w:tab w:val="left" w:pos="2700"/>
        </w:tabs>
        <w:spacing w:line="254" w:lineRule="auto"/>
        <w:ind w:left="2700" w:right="360" w:hanging="360"/>
        <w:rPr>
          <w:sz w:val="24"/>
        </w:rPr>
      </w:pPr>
      <w:r>
        <w:rPr>
          <w:color w:val="1C1D1F"/>
          <w:sz w:val="24"/>
        </w:rPr>
        <w:t>Any</w:t>
      </w:r>
      <w:r>
        <w:rPr>
          <w:color w:val="1C1D1F"/>
          <w:spacing w:val="-4"/>
          <w:sz w:val="24"/>
        </w:rPr>
        <w:t xml:space="preserve"> </w:t>
      </w:r>
      <w:r>
        <w:rPr>
          <w:color w:val="1C1D1F"/>
          <w:sz w:val="24"/>
        </w:rPr>
        <w:t>updated</w:t>
      </w:r>
      <w:r>
        <w:rPr>
          <w:color w:val="1C1D1F"/>
          <w:spacing w:val="-4"/>
          <w:sz w:val="24"/>
        </w:rPr>
        <w:t xml:space="preserve"> </w:t>
      </w:r>
      <w:r>
        <w:rPr>
          <w:color w:val="1C1D1F"/>
          <w:sz w:val="24"/>
        </w:rPr>
        <w:t>authorization</w:t>
      </w:r>
      <w:r>
        <w:rPr>
          <w:color w:val="1C1D1F"/>
          <w:spacing w:val="-4"/>
          <w:sz w:val="24"/>
        </w:rPr>
        <w:t xml:space="preserve"> </w:t>
      </w:r>
      <w:r>
        <w:rPr>
          <w:color w:val="1C1D1F"/>
          <w:sz w:val="24"/>
        </w:rPr>
        <w:t>package</w:t>
      </w:r>
      <w:r>
        <w:rPr>
          <w:color w:val="1C1D1F"/>
          <w:spacing w:val="-5"/>
          <w:sz w:val="24"/>
        </w:rPr>
        <w:t xml:space="preserve"> </w:t>
      </w:r>
      <w:r>
        <w:rPr>
          <w:color w:val="1C1D1F"/>
          <w:sz w:val="24"/>
        </w:rPr>
        <w:t>documentation</w:t>
      </w:r>
      <w:r>
        <w:rPr>
          <w:color w:val="1C1D1F"/>
          <w:spacing w:val="-4"/>
          <w:sz w:val="24"/>
        </w:rPr>
        <w:t xml:space="preserve"> </w:t>
      </w:r>
      <w:r>
        <w:rPr>
          <w:color w:val="1C1D1F"/>
          <w:sz w:val="24"/>
        </w:rPr>
        <w:t>as</w:t>
      </w:r>
      <w:r>
        <w:rPr>
          <w:color w:val="1C1D1F"/>
          <w:spacing w:val="-4"/>
          <w:sz w:val="24"/>
        </w:rPr>
        <w:t xml:space="preserve"> </w:t>
      </w:r>
      <w:r>
        <w:rPr>
          <w:color w:val="1C1D1F"/>
          <w:sz w:val="24"/>
        </w:rPr>
        <w:t>required</w:t>
      </w:r>
      <w:r>
        <w:rPr>
          <w:color w:val="1C1D1F"/>
          <w:spacing w:val="-4"/>
          <w:sz w:val="24"/>
        </w:rPr>
        <w:t xml:space="preserve"> </w:t>
      </w:r>
      <w:r>
        <w:rPr>
          <w:color w:val="1C1D1F"/>
          <w:sz w:val="24"/>
        </w:rPr>
        <w:t>by</w:t>
      </w:r>
      <w:r>
        <w:rPr>
          <w:color w:val="1C1D1F"/>
          <w:spacing w:val="-4"/>
          <w:sz w:val="24"/>
        </w:rPr>
        <w:t xml:space="preserve"> </w:t>
      </w:r>
      <w:r>
        <w:rPr>
          <w:color w:val="1C1D1F"/>
          <w:sz w:val="24"/>
        </w:rPr>
        <w:t>the</w:t>
      </w:r>
      <w:r>
        <w:rPr>
          <w:color w:val="1C1D1F"/>
          <w:spacing w:val="-3"/>
          <w:sz w:val="24"/>
        </w:rPr>
        <w:t xml:space="preserve"> </w:t>
      </w:r>
      <w:r>
        <w:rPr>
          <w:color w:val="1C1D1F"/>
          <w:sz w:val="24"/>
        </w:rPr>
        <w:t>annual attestation/assessment/review or as requested by the System Owner or</w:t>
      </w:r>
      <w:r>
        <w:rPr>
          <w:color w:val="1C1D1F"/>
          <w:spacing w:val="-2"/>
          <w:sz w:val="24"/>
        </w:rPr>
        <w:t xml:space="preserve"> </w:t>
      </w:r>
      <w:r>
        <w:rPr>
          <w:color w:val="1C1D1F"/>
          <w:sz w:val="24"/>
        </w:rPr>
        <w:t>AO, and;</w:t>
      </w:r>
    </w:p>
    <w:p w14:paraId="2A71D1AB" w14:textId="77777777" w:rsidR="004C7547" w:rsidRDefault="004C7547" w:rsidP="00137CF4">
      <w:pPr>
        <w:pStyle w:val="BodyText"/>
        <w:tabs>
          <w:tab w:val="left" w:pos="2700"/>
        </w:tabs>
        <w:ind w:left="2700" w:right="360" w:hanging="360"/>
      </w:pPr>
    </w:p>
    <w:p w14:paraId="4DEC46D2" w14:textId="0A6320E6" w:rsidR="004C7547" w:rsidRDefault="00D83258" w:rsidP="00F75D40">
      <w:pPr>
        <w:pStyle w:val="ListParagraph"/>
        <w:numPr>
          <w:ilvl w:val="2"/>
          <w:numId w:val="32"/>
        </w:numPr>
        <w:tabs>
          <w:tab w:val="left" w:pos="2700"/>
          <w:tab w:val="left" w:pos="2733"/>
        </w:tabs>
        <w:spacing w:line="256" w:lineRule="auto"/>
        <w:ind w:left="2700" w:right="360" w:hanging="360"/>
      </w:pPr>
      <w:r w:rsidRPr="0060194C">
        <w:rPr>
          <w:color w:val="1C1D1F"/>
          <w:sz w:val="24"/>
        </w:rPr>
        <w:t>Any</w:t>
      </w:r>
      <w:r w:rsidRPr="0060194C">
        <w:rPr>
          <w:color w:val="1C1D1F"/>
          <w:spacing w:val="-1"/>
          <w:sz w:val="24"/>
        </w:rPr>
        <w:t xml:space="preserve"> </w:t>
      </w:r>
      <w:r w:rsidRPr="0060194C">
        <w:rPr>
          <w:color w:val="1C1D1F"/>
          <w:sz w:val="24"/>
        </w:rPr>
        <w:t>configuration</w:t>
      </w:r>
      <w:r w:rsidRPr="0060194C">
        <w:rPr>
          <w:color w:val="1C1D1F"/>
          <w:spacing w:val="-3"/>
          <w:sz w:val="24"/>
        </w:rPr>
        <w:t xml:space="preserve"> </w:t>
      </w:r>
      <w:r w:rsidRPr="0060194C">
        <w:rPr>
          <w:color w:val="1C1D1F"/>
          <w:sz w:val="24"/>
        </w:rPr>
        <w:t>changes</w:t>
      </w:r>
      <w:r w:rsidRPr="0060194C">
        <w:rPr>
          <w:color w:val="1C1D1F"/>
          <w:spacing w:val="-3"/>
          <w:sz w:val="24"/>
        </w:rPr>
        <w:t xml:space="preserve"> </w:t>
      </w:r>
      <w:r w:rsidRPr="0060194C">
        <w:rPr>
          <w:color w:val="1C1D1F"/>
          <w:sz w:val="24"/>
        </w:rPr>
        <w:t>to</w:t>
      </w:r>
      <w:r w:rsidRPr="0060194C">
        <w:rPr>
          <w:color w:val="1C1D1F"/>
          <w:spacing w:val="-3"/>
          <w:sz w:val="24"/>
        </w:rPr>
        <w:t xml:space="preserve"> </w:t>
      </w:r>
      <w:r w:rsidRPr="0060194C">
        <w:rPr>
          <w:color w:val="1C1D1F"/>
          <w:sz w:val="24"/>
        </w:rPr>
        <w:t>the</w:t>
      </w:r>
      <w:r w:rsidRPr="0060194C">
        <w:rPr>
          <w:color w:val="1C1D1F"/>
          <w:spacing w:val="-4"/>
          <w:sz w:val="24"/>
        </w:rPr>
        <w:t xml:space="preserve"> </w:t>
      </w:r>
      <w:r w:rsidRPr="0060194C">
        <w:rPr>
          <w:color w:val="1C1D1F"/>
          <w:sz w:val="24"/>
        </w:rPr>
        <w:t>system</w:t>
      </w:r>
      <w:r w:rsidRPr="0060194C">
        <w:rPr>
          <w:color w:val="1C1D1F"/>
          <w:spacing w:val="-3"/>
          <w:sz w:val="24"/>
        </w:rPr>
        <w:t xml:space="preserve"> </w:t>
      </w:r>
      <w:r w:rsidRPr="0060194C">
        <w:rPr>
          <w:color w:val="1C1D1F"/>
          <w:sz w:val="24"/>
        </w:rPr>
        <w:t>and/or</w:t>
      </w:r>
      <w:r w:rsidRPr="0060194C">
        <w:rPr>
          <w:color w:val="1C1D1F"/>
          <w:spacing w:val="-4"/>
          <w:sz w:val="24"/>
        </w:rPr>
        <w:t xml:space="preserve"> </w:t>
      </w:r>
      <w:r w:rsidRPr="0060194C">
        <w:rPr>
          <w:color w:val="1C1D1F"/>
          <w:sz w:val="24"/>
        </w:rPr>
        <w:t>system</w:t>
      </w:r>
      <w:r w:rsidRPr="0060194C">
        <w:rPr>
          <w:color w:val="1C1D1F"/>
          <w:spacing w:val="-3"/>
          <w:sz w:val="24"/>
        </w:rPr>
        <w:t xml:space="preserve"> </w:t>
      </w:r>
      <w:r w:rsidRPr="0060194C">
        <w:rPr>
          <w:color w:val="1C1D1F"/>
          <w:sz w:val="24"/>
        </w:rPr>
        <w:t>components</w:t>
      </w:r>
      <w:r w:rsidRPr="0060194C">
        <w:rPr>
          <w:color w:val="1C1D1F"/>
          <w:spacing w:val="-3"/>
          <w:sz w:val="24"/>
        </w:rPr>
        <w:t xml:space="preserve"> </w:t>
      </w:r>
      <w:r w:rsidRPr="0060194C">
        <w:rPr>
          <w:color w:val="1C1D1F"/>
          <w:sz w:val="24"/>
        </w:rPr>
        <w:t>or</w:t>
      </w:r>
      <w:r w:rsidRPr="0060194C">
        <w:rPr>
          <w:color w:val="1C1D1F"/>
          <w:spacing w:val="-2"/>
          <w:sz w:val="24"/>
        </w:rPr>
        <w:t xml:space="preserve"> </w:t>
      </w:r>
      <w:r w:rsidRPr="0060194C">
        <w:rPr>
          <w:color w:val="1C1D1F"/>
          <w:sz w:val="24"/>
        </w:rPr>
        <w:t>CSP's</w:t>
      </w:r>
      <w:r w:rsidRPr="0060194C">
        <w:rPr>
          <w:color w:val="1C1D1F"/>
          <w:spacing w:val="-3"/>
          <w:sz w:val="24"/>
        </w:rPr>
        <w:t xml:space="preserve"> </w:t>
      </w:r>
      <w:r w:rsidRPr="0060194C">
        <w:rPr>
          <w:color w:val="1C1D1F"/>
          <w:sz w:val="24"/>
        </w:rPr>
        <w:t xml:space="preserve">cloud </w:t>
      </w:r>
      <w:r w:rsidRPr="0060194C">
        <w:rPr>
          <w:color w:val="1C1D1F"/>
          <w:sz w:val="24"/>
        </w:rPr>
        <w:lastRenderedPageBreak/>
        <w:t xml:space="preserve">environment, that may impact HHS security posture. Changes to the configuration of the system, </w:t>
      </w:r>
      <w:r w:rsidR="00067BEB" w:rsidRPr="0060194C">
        <w:rPr>
          <w:color w:val="1C1D1F"/>
          <w:sz w:val="24"/>
        </w:rPr>
        <w:t>its components</w:t>
      </w:r>
      <w:r w:rsidRPr="0060194C">
        <w:rPr>
          <w:color w:val="1C1D1F"/>
        </w:rPr>
        <w:t>,</w:t>
      </w:r>
      <w:r w:rsidRPr="0060194C">
        <w:rPr>
          <w:color w:val="1C1D1F"/>
          <w:spacing w:val="-3"/>
        </w:rPr>
        <w:t xml:space="preserve"> </w:t>
      </w:r>
      <w:r w:rsidRPr="0060194C">
        <w:rPr>
          <w:color w:val="1C1D1F"/>
        </w:rPr>
        <w:t>or</w:t>
      </w:r>
      <w:r w:rsidRPr="0060194C">
        <w:rPr>
          <w:color w:val="1C1D1F"/>
          <w:spacing w:val="-4"/>
        </w:rPr>
        <w:t xml:space="preserve"> </w:t>
      </w:r>
      <w:r w:rsidRPr="0060194C">
        <w:rPr>
          <w:color w:val="1C1D1F"/>
        </w:rPr>
        <w:t>environment</w:t>
      </w:r>
      <w:r w:rsidRPr="0060194C">
        <w:rPr>
          <w:color w:val="1C1D1F"/>
          <w:spacing w:val="-3"/>
        </w:rPr>
        <w:t xml:space="preserve"> </w:t>
      </w:r>
      <w:r w:rsidRPr="0060194C">
        <w:rPr>
          <w:color w:val="1C1D1F"/>
        </w:rPr>
        <w:t>that</w:t>
      </w:r>
      <w:r w:rsidRPr="0060194C">
        <w:rPr>
          <w:color w:val="1C1D1F"/>
          <w:spacing w:val="-3"/>
        </w:rPr>
        <w:t xml:space="preserve"> </w:t>
      </w:r>
      <w:r w:rsidRPr="0060194C">
        <w:rPr>
          <w:color w:val="1C1D1F"/>
        </w:rPr>
        <w:t>may</w:t>
      </w:r>
      <w:r w:rsidRPr="0060194C">
        <w:rPr>
          <w:color w:val="1C1D1F"/>
          <w:spacing w:val="-3"/>
        </w:rPr>
        <w:t xml:space="preserve"> </w:t>
      </w:r>
      <w:proofErr w:type="gramStart"/>
      <w:r w:rsidRPr="0060194C">
        <w:rPr>
          <w:color w:val="1C1D1F"/>
        </w:rPr>
        <w:t>impact</w:t>
      </w:r>
      <w:proofErr w:type="gramEnd"/>
      <w:r w:rsidRPr="0060194C">
        <w:rPr>
          <w:color w:val="1C1D1F"/>
          <w:spacing w:val="-3"/>
        </w:rPr>
        <w:t xml:space="preserve"> </w:t>
      </w:r>
      <w:r w:rsidRPr="0060194C">
        <w:rPr>
          <w:color w:val="1C1D1F"/>
        </w:rPr>
        <w:t>the</w:t>
      </w:r>
      <w:r w:rsidRPr="0060194C">
        <w:rPr>
          <w:color w:val="1C1D1F"/>
          <w:spacing w:val="-4"/>
        </w:rPr>
        <w:t xml:space="preserve"> </w:t>
      </w:r>
      <w:r w:rsidRPr="0060194C">
        <w:rPr>
          <w:color w:val="1C1D1F"/>
        </w:rPr>
        <w:t>security</w:t>
      </w:r>
      <w:r w:rsidRPr="0060194C">
        <w:rPr>
          <w:color w:val="1C1D1F"/>
          <w:spacing w:val="-3"/>
        </w:rPr>
        <w:t xml:space="preserve"> </w:t>
      </w:r>
      <w:r w:rsidRPr="0060194C">
        <w:rPr>
          <w:color w:val="1C1D1F"/>
        </w:rPr>
        <w:t>posture</w:t>
      </w:r>
      <w:r w:rsidRPr="0060194C">
        <w:rPr>
          <w:color w:val="1C1D1F"/>
          <w:spacing w:val="-4"/>
        </w:rPr>
        <w:t xml:space="preserve"> </w:t>
      </w:r>
      <w:r w:rsidRPr="0060194C">
        <w:rPr>
          <w:color w:val="1C1D1F"/>
        </w:rPr>
        <w:t>of</w:t>
      </w:r>
      <w:r w:rsidRPr="0060194C">
        <w:rPr>
          <w:color w:val="1C1D1F"/>
          <w:spacing w:val="-4"/>
        </w:rPr>
        <w:t xml:space="preserve"> </w:t>
      </w:r>
      <w:r w:rsidRPr="0060194C">
        <w:rPr>
          <w:color w:val="1C1D1F"/>
        </w:rPr>
        <w:t>the</w:t>
      </w:r>
      <w:r w:rsidRPr="0060194C">
        <w:rPr>
          <w:color w:val="1C1D1F"/>
          <w:spacing w:val="-4"/>
        </w:rPr>
        <w:t xml:space="preserve"> </w:t>
      </w:r>
      <w:r w:rsidRPr="0060194C">
        <w:rPr>
          <w:color w:val="1C1D1F"/>
        </w:rPr>
        <w:t>system</w:t>
      </w:r>
      <w:r w:rsidRPr="0060194C">
        <w:rPr>
          <w:color w:val="1C1D1F"/>
          <w:spacing w:val="-3"/>
        </w:rPr>
        <w:t xml:space="preserve"> </w:t>
      </w:r>
      <w:r w:rsidRPr="0060194C">
        <w:rPr>
          <w:color w:val="1C1D1F"/>
        </w:rPr>
        <w:t>under</w:t>
      </w:r>
      <w:r w:rsidRPr="0060194C">
        <w:rPr>
          <w:color w:val="1C1D1F"/>
          <w:spacing w:val="-4"/>
        </w:rPr>
        <w:t xml:space="preserve"> </w:t>
      </w:r>
      <w:r w:rsidRPr="0060194C">
        <w:rPr>
          <w:color w:val="1C1D1F"/>
        </w:rPr>
        <w:t>this</w:t>
      </w:r>
      <w:r w:rsidRPr="0060194C">
        <w:rPr>
          <w:color w:val="1C1D1F"/>
          <w:spacing w:val="-3"/>
        </w:rPr>
        <w:t xml:space="preserve"> </w:t>
      </w:r>
      <w:r w:rsidRPr="0060194C">
        <w:rPr>
          <w:color w:val="1C1D1F"/>
        </w:rPr>
        <w:t>contract</w:t>
      </w:r>
      <w:r w:rsidRPr="0060194C">
        <w:rPr>
          <w:color w:val="1C1D1F"/>
          <w:spacing w:val="-1"/>
        </w:rPr>
        <w:t xml:space="preserve"> </w:t>
      </w:r>
      <w:r w:rsidRPr="0060194C">
        <w:rPr>
          <w:color w:val="1C1D1F"/>
        </w:rPr>
        <w:t>shall</w:t>
      </w:r>
      <w:r w:rsidRPr="0060194C">
        <w:rPr>
          <w:color w:val="1C1D1F"/>
          <w:spacing w:val="-3"/>
        </w:rPr>
        <w:t xml:space="preserve"> </w:t>
      </w:r>
      <w:r w:rsidRPr="0060194C">
        <w:rPr>
          <w:color w:val="1C1D1F"/>
        </w:rPr>
        <w:t>be approved by the agency.</w:t>
      </w:r>
    </w:p>
    <w:p w14:paraId="7C65C991" w14:textId="77777777" w:rsidR="004C7547" w:rsidRDefault="004C7547" w:rsidP="0060194C">
      <w:pPr>
        <w:pStyle w:val="BodyText"/>
        <w:ind w:right="360"/>
      </w:pPr>
    </w:p>
    <w:p w14:paraId="67F2CA5E" w14:textId="77777777" w:rsidR="004C7547" w:rsidRDefault="00D83258" w:rsidP="00F75D40">
      <w:pPr>
        <w:pStyle w:val="ListParagraph"/>
        <w:numPr>
          <w:ilvl w:val="0"/>
          <w:numId w:val="32"/>
        </w:numPr>
        <w:tabs>
          <w:tab w:val="left" w:pos="1170"/>
        </w:tabs>
        <w:ind w:left="1170" w:right="360" w:hanging="450"/>
        <w:jc w:val="left"/>
        <w:rPr>
          <w:color w:val="1C1D1F"/>
          <w:sz w:val="24"/>
        </w:rPr>
      </w:pPr>
      <w:r>
        <w:rPr>
          <w:i/>
          <w:color w:val="1C1D1F"/>
          <w:sz w:val="24"/>
        </w:rPr>
        <w:t>Configuration</w:t>
      </w:r>
      <w:r>
        <w:rPr>
          <w:i/>
          <w:color w:val="1C1D1F"/>
          <w:spacing w:val="-2"/>
          <w:sz w:val="24"/>
        </w:rPr>
        <w:t xml:space="preserve"> baseline</w:t>
      </w:r>
      <w:r>
        <w:rPr>
          <w:color w:val="1C1D1F"/>
          <w:spacing w:val="-2"/>
          <w:sz w:val="24"/>
        </w:rPr>
        <w:t>.</w:t>
      </w:r>
    </w:p>
    <w:p w14:paraId="684A5A61" w14:textId="77777777" w:rsidR="004C7547" w:rsidRDefault="004C7547" w:rsidP="0060194C">
      <w:pPr>
        <w:pStyle w:val="BodyText"/>
        <w:ind w:right="360"/>
      </w:pPr>
    </w:p>
    <w:p w14:paraId="077A1A1A" w14:textId="77777777" w:rsidR="004C7547" w:rsidRDefault="00D83258" w:rsidP="00F75D40">
      <w:pPr>
        <w:pStyle w:val="ListParagraph"/>
        <w:numPr>
          <w:ilvl w:val="1"/>
          <w:numId w:val="32"/>
        </w:numPr>
        <w:tabs>
          <w:tab w:val="left" w:pos="2316"/>
        </w:tabs>
        <w:spacing w:line="256" w:lineRule="auto"/>
        <w:ind w:left="2250" w:right="360" w:hanging="810"/>
        <w:rPr>
          <w:color w:val="1C1D1F"/>
          <w:sz w:val="24"/>
        </w:rPr>
      </w:pPr>
      <w:r>
        <w:rPr>
          <w:color w:val="1C1D1F"/>
          <w:sz w:val="24"/>
        </w:rPr>
        <w:t xml:space="preserve">The Contractor shall certify that applications are fully functional and operate correctly as intended on systems using </w:t>
      </w:r>
      <w:r>
        <w:rPr>
          <w:i/>
          <w:color w:val="1C1D1F"/>
          <w:sz w:val="24"/>
        </w:rPr>
        <w:t>HHS Minimum Security Configurations Standards Guidance</w:t>
      </w:r>
      <w:r>
        <w:rPr>
          <w:color w:val="1C1D1F"/>
          <w:sz w:val="24"/>
        </w:rPr>
        <w:t>. The standard installation,</w:t>
      </w:r>
      <w:r>
        <w:rPr>
          <w:color w:val="1C1D1F"/>
          <w:spacing w:val="-3"/>
          <w:sz w:val="24"/>
        </w:rPr>
        <w:t xml:space="preserve"> </w:t>
      </w:r>
      <w:r>
        <w:rPr>
          <w:color w:val="1C1D1F"/>
          <w:sz w:val="24"/>
        </w:rPr>
        <w:t>operation,</w:t>
      </w:r>
      <w:r>
        <w:rPr>
          <w:color w:val="1C1D1F"/>
          <w:spacing w:val="-3"/>
          <w:sz w:val="24"/>
        </w:rPr>
        <w:t xml:space="preserve"> </w:t>
      </w:r>
      <w:r>
        <w:rPr>
          <w:color w:val="1C1D1F"/>
          <w:sz w:val="24"/>
        </w:rPr>
        <w:t>maintenance,</w:t>
      </w:r>
      <w:r>
        <w:rPr>
          <w:color w:val="1C1D1F"/>
          <w:spacing w:val="-3"/>
          <w:sz w:val="24"/>
        </w:rPr>
        <w:t xml:space="preserve"> </w:t>
      </w:r>
      <w:r>
        <w:rPr>
          <w:color w:val="1C1D1F"/>
          <w:sz w:val="24"/>
        </w:rPr>
        <w:t>updates,</w:t>
      </w:r>
      <w:r>
        <w:rPr>
          <w:color w:val="1C1D1F"/>
          <w:spacing w:val="-3"/>
          <w:sz w:val="24"/>
        </w:rPr>
        <w:t xml:space="preserve"> </w:t>
      </w:r>
      <w:r>
        <w:rPr>
          <w:color w:val="1C1D1F"/>
          <w:sz w:val="24"/>
        </w:rPr>
        <w:t>and/or</w:t>
      </w:r>
      <w:r>
        <w:rPr>
          <w:color w:val="1C1D1F"/>
          <w:spacing w:val="-4"/>
          <w:sz w:val="24"/>
        </w:rPr>
        <w:t xml:space="preserve"> </w:t>
      </w:r>
      <w:r>
        <w:rPr>
          <w:color w:val="1C1D1F"/>
          <w:sz w:val="24"/>
        </w:rPr>
        <w:t>patching</w:t>
      </w:r>
      <w:r>
        <w:rPr>
          <w:color w:val="1C1D1F"/>
          <w:spacing w:val="-3"/>
          <w:sz w:val="24"/>
        </w:rPr>
        <w:t xml:space="preserve"> </w:t>
      </w:r>
      <w:r>
        <w:rPr>
          <w:color w:val="1C1D1F"/>
          <w:sz w:val="24"/>
        </w:rPr>
        <w:t>of</w:t>
      </w:r>
      <w:r>
        <w:rPr>
          <w:color w:val="1C1D1F"/>
          <w:spacing w:val="-4"/>
          <w:sz w:val="24"/>
        </w:rPr>
        <w:t xml:space="preserve"> </w:t>
      </w:r>
      <w:r>
        <w:rPr>
          <w:color w:val="1C1D1F"/>
          <w:sz w:val="24"/>
        </w:rPr>
        <w:t>software</w:t>
      </w:r>
      <w:r>
        <w:rPr>
          <w:color w:val="1C1D1F"/>
          <w:spacing w:val="-2"/>
          <w:sz w:val="24"/>
        </w:rPr>
        <w:t xml:space="preserve"> </w:t>
      </w:r>
      <w:r>
        <w:rPr>
          <w:color w:val="1C1D1F"/>
          <w:sz w:val="24"/>
        </w:rPr>
        <w:t>must</w:t>
      </w:r>
      <w:r>
        <w:rPr>
          <w:color w:val="1C1D1F"/>
          <w:spacing w:val="-3"/>
          <w:sz w:val="24"/>
        </w:rPr>
        <w:t xml:space="preserve"> </w:t>
      </w:r>
      <w:r>
        <w:rPr>
          <w:color w:val="1C1D1F"/>
          <w:sz w:val="24"/>
        </w:rPr>
        <w:t>not</w:t>
      </w:r>
      <w:r>
        <w:rPr>
          <w:color w:val="1C1D1F"/>
          <w:spacing w:val="-3"/>
          <w:sz w:val="24"/>
        </w:rPr>
        <w:t xml:space="preserve"> </w:t>
      </w:r>
      <w:r>
        <w:rPr>
          <w:color w:val="1C1D1F"/>
          <w:sz w:val="24"/>
        </w:rPr>
        <w:t>alter</w:t>
      </w:r>
      <w:r>
        <w:rPr>
          <w:color w:val="1C1D1F"/>
          <w:spacing w:val="-4"/>
          <w:sz w:val="24"/>
        </w:rPr>
        <w:t xml:space="preserve"> </w:t>
      </w:r>
      <w:r>
        <w:rPr>
          <w:color w:val="1C1D1F"/>
          <w:sz w:val="24"/>
        </w:rPr>
        <w:t>the</w:t>
      </w:r>
      <w:r>
        <w:rPr>
          <w:color w:val="1C1D1F"/>
          <w:spacing w:val="-4"/>
          <w:sz w:val="24"/>
        </w:rPr>
        <w:t xml:space="preserve"> </w:t>
      </w:r>
      <w:r>
        <w:rPr>
          <w:color w:val="1C1D1F"/>
          <w:sz w:val="24"/>
        </w:rPr>
        <w:t>configuration settings from the approved HHS/CMS configuration baseline.</w:t>
      </w:r>
    </w:p>
    <w:p w14:paraId="72480945" w14:textId="77777777" w:rsidR="004C7547" w:rsidRDefault="004C7547" w:rsidP="00AA0788">
      <w:pPr>
        <w:pStyle w:val="BodyText"/>
        <w:spacing w:before="17"/>
        <w:ind w:right="360"/>
      </w:pPr>
    </w:p>
    <w:p w14:paraId="50989440" w14:textId="77777777" w:rsidR="004C7547" w:rsidRDefault="00D83258" w:rsidP="00F75D40">
      <w:pPr>
        <w:pStyle w:val="ListParagraph"/>
        <w:numPr>
          <w:ilvl w:val="1"/>
          <w:numId w:val="32"/>
        </w:numPr>
        <w:tabs>
          <w:tab w:val="left" w:pos="2316"/>
        </w:tabs>
        <w:spacing w:line="256" w:lineRule="auto"/>
        <w:ind w:left="2340" w:right="360" w:hanging="900"/>
        <w:jc w:val="both"/>
        <w:rPr>
          <w:color w:val="1C1D1F"/>
          <w:sz w:val="24"/>
        </w:rPr>
      </w:pPr>
      <w:r>
        <w:rPr>
          <w:color w:val="1C1D1F"/>
          <w:sz w:val="24"/>
        </w:rPr>
        <w:t>The</w:t>
      </w:r>
      <w:r>
        <w:rPr>
          <w:color w:val="1C1D1F"/>
          <w:spacing w:val="-1"/>
          <w:sz w:val="24"/>
        </w:rPr>
        <w:t xml:space="preserve"> </w:t>
      </w:r>
      <w:r>
        <w:rPr>
          <w:color w:val="1C1D1F"/>
          <w:sz w:val="24"/>
        </w:rPr>
        <w:t>Contractor</w:t>
      </w:r>
      <w:r>
        <w:rPr>
          <w:color w:val="1C1D1F"/>
          <w:spacing w:val="-1"/>
          <w:sz w:val="24"/>
        </w:rPr>
        <w:t xml:space="preserve"> </w:t>
      </w:r>
      <w:r>
        <w:rPr>
          <w:color w:val="1C1D1F"/>
          <w:sz w:val="24"/>
        </w:rPr>
        <w:t>shall use</w:t>
      </w:r>
      <w:r>
        <w:rPr>
          <w:color w:val="1C1D1F"/>
          <w:spacing w:val="-1"/>
          <w:sz w:val="24"/>
        </w:rPr>
        <w:t xml:space="preserve"> </w:t>
      </w:r>
      <w:r>
        <w:rPr>
          <w:color w:val="1C1D1F"/>
          <w:sz w:val="24"/>
        </w:rPr>
        <w:t>NIST</w:t>
      </w:r>
      <w:r>
        <w:rPr>
          <w:color w:val="1C1D1F"/>
          <w:spacing w:val="-5"/>
          <w:sz w:val="24"/>
        </w:rPr>
        <w:t xml:space="preserve"> </w:t>
      </w:r>
      <w:r>
        <w:rPr>
          <w:color w:val="1C1D1F"/>
          <w:sz w:val="24"/>
        </w:rPr>
        <w:t>Security Content</w:t>
      </w:r>
      <w:r>
        <w:rPr>
          <w:color w:val="1C1D1F"/>
          <w:spacing w:val="-14"/>
          <w:sz w:val="24"/>
        </w:rPr>
        <w:t xml:space="preserve"> </w:t>
      </w:r>
      <w:r>
        <w:rPr>
          <w:color w:val="1C1D1F"/>
          <w:sz w:val="24"/>
        </w:rPr>
        <w:t>Automation Protocol (SCAP)</w:t>
      </w:r>
      <w:r>
        <w:rPr>
          <w:color w:val="1C1D1F"/>
          <w:spacing w:val="-1"/>
          <w:sz w:val="24"/>
        </w:rPr>
        <w:t xml:space="preserve"> </w:t>
      </w:r>
      <w:r>
        <w:rPr>
          <w:color w:val="1C1D1F"/>
          <w:sz w:val="24"/>
        </w:rPr>
        <w:t>validated tools with</w:t>
      </w:r>
      <w:r>
        <w:rPr>
          <w:color w:val="1C1D1F"/>
          <w:spacing w:val="-3"/>
          <w:sz w:val="24"/>
        </w:rPr>
        <w:t xml:space="preserve"> </w:t>
      </w:r>
      <w:r>
        <w:rPr>
          <w:color w:val="1C1D1F"/>
          <w:sz w:val="24"/>
        </w:rPr>
        <w:t>configuration</w:t>
      </w:r>
      <w:r>
        <w:rPr>
          <w:color w:val="1C1D1F"/>
          <w:spacing w:val="-3"/>
          <w:sz w:val="24"/>
        </w:rPr>
        <w:t xml:space="preserve"> </w:t>
      </w:r>
      <w:r>
        <w:rPr>
          <w:color w:val="1C1D1F"/>
          <w:sz w:val="24"/>
        </w:rPr>
        <w:t>baseline</w:t>
      </w:r>
      <w:r>
        <w:rPr>
          <w:color w:val="1C1D1F"/>
          <w:spacing w:val="-4"/>
          <w:sz w:val="24"/>
        </w:rPr>
        <w:t xml:space="preserve"> </w:t>
      </w:r>
      <w:r>
        <w:rPr>
          <w:color w:val="1C1D1F"/>
          <w:sz w:val="24"/>
        </w:rPr>
        <w:t>scanner</w:t>
      </w:r>
      <w:r>
        <w:rPr>
          <w:color w:val="1C1D1F"/>
          <w:spacing w:val="-4"/>
          <w:sz w:val="24"/>
        </w:rPr>
        <w:t xml:space="preserve"> </w:t>
      </w:r>
      <w:r>
        <w:rPr>
          <w:color w:val="1C1D1F"/>
          <w:sz w:val="24"/>
        </w:rPr>
        <w:t>capability</w:t>
      </w:r>
      <w:r>
        <w:rPr>
          <w:color w:val="1C1D1F"/>
          <w:spacing w:val="-3"/>
          <w:sz w:val="24"/>
        </w:rPr>
        <w:t xml:space="preserve"> </w:t>
      </w:r>
      <w:r>
        <w:rPr>
          <w:color w:val="1C1D1F"/>
          <w:sz w:val="24"/>
        </w:rPr>
        <w:t>to</w:t>
      </w:r>
      <w:r>
        <w:rPr>
          <w:color w:val="1C1D1F"/>
          <w:spacing w:val="-3"/>
          <w:sz w:val="24"/>
        </w:rPr>
        <w:t xml:space="preserve"> </w:t>
      </w:r>
      <w:r>
        <w:rPr>
          <w:color w:val="1C1D1F"/>
          <w:sz w:val="24"/>
        </w:rPr>
        <w:t>certify</w:t>
      </w:r>
      <w:r>
        <w:rPr>
          <w:color w:val="1C1D1F"/>
          <w:spacing w:val="-3"/>
          <w:sz w:val="24"/>
        </w:rPr>
        <w:t xml:space="preserve"> </w:t>
      </w:r>
      <w:r>
        <w:rPr>
          <w:color w:val="1C1D1F"/>
          <w:sz w:val="24"/>
        </w:rPr>
        <w:t>their</w:t>
      </w:r>
      <w:r>
        <w:rPr>
          <w:color w:val="1C1D1F"/>
          <w:spacing w:val="-4"/>
          <w:sz w:val="24"/>
        </w:rPr>
        <w:t xml:space="preserve"> </w:t>
      </w:r>
      <w:r>
        <w:rPr>
          <w:color w:val="1C1D1F"/>
          <w:sz w:val="24"/>
        </w:rPr>
        <w:t>products</w:t>
      </w:r>
      <w:r>
        <w:rPr>
          <w:color w:val="1C1D1F"/>
          <w:spacing w:val="-3"/>
          <w:sz w:val="24"/>
        </w:rPr>
        <w:t xml:space="preserve"> </w:t>
      </w:r>
      <w:r>
        <w:rPr>
          <w:color w:val="1C1D1F"/>
          <w:sz w:val="24"/>
        </w:rPr>
        <w:t>operate</w:t>
      </w:r>
      <w:r>
        <w:rPr>
          <w:color w:val="1C1D1F"/>
          <w:spacing w:val="-4"/>
          <w:sz w:val="24"/>
        </w:rPr>
        <w:t xml:space="preserve"> </w:t>
      </w:r>
      <w:r>
        <w:rPr>
          <w:color w:val="1C1D1F"/>
          <w:sz w:val="24"/>
        </w:rPr>
        <w:t>correctly</w:t>
      </w:r>
      <w:r>
        <w:rPr>
          <w:color w:val="1C1D1F"/>
          <w:spacing w:val="-3"/>
          <w:sz w:val="24"/>
        </w:rPr>
        <w:t xml:space="preserve"> </w:t>
      </w:r>
      <w:r>
        <w:rPr>
          <w:color w:val="1C1D1F"/>
          <w:sz w:val="24"/>
        </w:rPr>
        <w:t>with</w:t>
      </w:r>
      <w:r>
        <w:rPr>
          <w:color w:val="1C1D1F"/>
          <w:spacing w:val="-3"/>
          <w:sz w:val="24"/>
        </w:rPr>
        <w:t xml:space="preserve"> </w:t>
      </w:r>
      <w:r>
        <w:rPr>
          <w:color w:val="1C1D1F"/>
          <w:sz w:val="24"/>
        </w:rPr>
        <w:t>HHS/CMS</w:t>
      </w:r>
      <w:r>
        <w:rPr>
          <w:color w:val="1C1D1F"/>
          <w:spacing w:val="-3"/>
          <w:sz w:val="24"/>
        </w:rPr>
        <w:t xml:space="preserve"> </w:t>
      </w:r>
      <w:r>
        <w:rPr>
          <w:color w:val="1C1D1F"/>
          <w:sz w:val="24"/>
        </w:rPr>
        <w:t>and NIST defined configurations and do not alter these settings.</w:t>
      </w:r>
    </w:p>
    <w:p w14:paraId="087C4294" w14:textId="77777777" w:rsidR="004C7547" w:rsidRDefault="004C7547" w:rsidP="00AA0788">
      <w:pPr>
        <w:pStyle w:val="BodyText"/>
        <w:spacing w:before="40"/>
        <w:ind w:right="360"/>
      </w:pPr>
    </w:p>
    <w:p w14:paraId="2212EDC0" w14:textId="6E80DE65" w:rsidR="004C7547" w:rsidRDefault="00D83258" w:rsidP="00F75D40">
      <w:pPr>
        <w:pStyle w:val="ListParagraph"/>
        <w:numPr>
          <w:ilvl w:val="0"/>
          <w:numId w:val="32"/>
        </w:numPr>
        <w:tabs>
          <w:tab w:val="left" w:pos="1200"/>
        </w:tabs>
        <w:spacing w:line="256" w:lineRule="auto"/>
        <w:ind w:left="1170" w:right="360" w:hanging="450"/>
        <w:jc w:val="left"/>
        <w:rPr>
          <w:sz w:val="24"/>
        </w:rPr>
      </w:pPr>
      <w:r>
        <w:rPr>
          <w:i/>
          <w:sz w:val="24"/>
        </w:rPr>
        <w:t>Report of known or suspected incident or breach</w:t>
      </w:r>
      <w:r>
        <w:rPr>
          <w:sz w:val="24"/>
        </w:rPr>
        <w:t>. The Contractor, subcontractor, third-party affiliate or business</w:t>
      </w:r>
      <w:r>
        <w:rPr>
          <w:spacing w:val="-3"/>
          <w:sz w:val="24"/>
        </w:rPr>
        <w:t xml:space="preserve"> </w:t>
      </w:r>
      <w:r>
        <w:rPr>
          <w:sz w:val="24"/>
        </w:rPr>
        <w:t>associate,</w:t>
      </w:r>
      <w:r>
        <w:rPr>
          <w:spacing w:val="-3"/>
          <w:sz w:val="24"/>
        </w:rPr>
        <w:t xml:space="preserve"> </w:t>
      </w:r>
      <w:r>
        <w:rPr>
          <w:sz w:val="24"/>
        </w:rPr>
        <w:t>and</w:t>
      </w:r>
      <w:r>
        <w:rPr>
          <w:spacing w:val="-3"/>
          <w:sz w:val="24"/>
        </w:rPr>
        <w:t xml:space="preserve"> </w:t>
      </w:r>
      <w:r>
        <w:rPr>
          <w:sz w:val="24"/>
        </w:rPr>
        <w:t>its</w:t>
      </w:r>
      <w:r>
        <w:rPr>
          <w:spacing w:val="-3"/>
          <w:sz w:val="24"/>
        </w:rPr>
        <w:t xml:space="preserve"> </w:t>
      </w:r>
      <w:r>
        <w:rPr>
          <w:sz w:val="24"/>
        </w:rPr>
        <w:t>employees</w:t>
      </w:r>
      <w:r>
        <w:rPr>
          <w:spacing w:val="-3"/>
          <w:sz w:val="24"/>
        </w:rPr>
        <w:t xml:space="preserve"> </w:t>
      </w:r>
      <w:r>
        <w:rPr>
          <w:sz w:val="24"/>
        </w:rPr>
        <w:t>shall</w:t>
      </w:r>
      <w:r>
        <w:rPr>
          <w:spacing w:val="-3"/>
          <w:sz w:val="24"/>
        </w:rPr>
        <w:t xml:space="preserve"> </w:t>
      </w:r>
      <w:r>
        <w:rPr>
          <w:sz w:val="24"/>
        </w:rPr>
        <w:t>notify</w:t>
      </w:r>
      <w:r>
        <w:rPr>
          <w:spacing w:val="-3"/>
          <w:sz w:val="24"/>
        </w:rPr>
        <w:t xml:space="preserve"> </w:t>
      </w:r>
      <w:r>
        <w:rPr>
          <w:sz w:val="24"/>
        </w:rPr>
        <w:t>HHS</w:t>
      </w:r>
      <w:r>
        <w:rPr>
          <w:spacing w:val="-3"/>
          <w:sz w:val="24"/>
        </w:rPr>
        <w:t xml:space="preserve"> </w:t>
      </w:r>
      <w:r>
        <w:rPr>
          <w:sz w:val="24"/>
        </w:rPr>
        <w:t>immediately</w:t>
      </w:r>
      <w:r>
        <w:rPr>
          <w:spacing w:val="-3"/>
          <w:sz w:val="24"/>
        </w:rPr>
        <w:t xml:space="preserve"> </w:t>
      </w:r>
      <w:r>
        <w:rPr>
          <w:sz w:val="24"/>
        </w:rPr>
        <w:t>via</w:t>
      </w:r>
      <w:r>
        <w:rPr>
          <w:spacing w:val="-4"/>
          <w:sz w:val="24"/>
        </w:rPr>
        <w:t xml:space="preserve"> </w:t>
      </w:r>
      <w:r>
        <w:rPr>
          <w:sz w:val="24"/>
        </w:rPr>
        <w:t>the</w:t>
      </w:r>
      <w:r>
        <w:rPr>
          <w:spacing w:val="-4"/>
          <w:sz w:val="24"/>
        </w:rPr>
        <w:t xml:space="preserve"> </w:t>
      </w:r>
      <w:r>
        <w:rPr>
          <w:sz w:val="24"/>
        </w:rPr>
        <w:t>Contracting</w:t>
      </w:r>
      <w:r>
        <w:rPr>
          <w:spacing w:val="-3"/>
          <w:sz w:val="24"/>
        </w:rPr>
        <w:t xml:space="preserve"> </w:t>
      </w:r>
      <w:r>
        <w:rPr>
          <w:sz w:val="24"/>
        </w:rPr>
        <w:t>Officer</w:t>
      </w:r>
      <w:r>
        <w:rPr>
          <w:spacing w:val="-4"/>
          <w:sz w:val="24"/>
        </w:rPr>
        <w:t xml:space="preserve"> </w:t>
      </w:r>
      <w:r>
        <w:rPr>
          <w:sz w:val="24"/>
        </w:rPr>
        <w:t>and</w:t>
      </w:r>
      <w:r>
        <w:rPr>
          <w:spacing w:val="-1"/>
          <w:sz w:val="24"/>
        </w:rPr>
        <w:t xml:space="preserve"> </w:t>
      </w:r>
      <w:r>
        <w:rPr>
          <w:sz w:val="24"/>
        </w:rPr>
        <w:t>the</w:t>
      </w:r>
      <w:r>
        <w:rPr>
          <w:spacing w:val="-4"/>
          <w:sz w:val="24"/>
        </w:rPr>
        <w:t xml:space="preserve"> </w:t>
      </w:r>
      <w:r>
        <w:rPr>
          <w:sz w:val="24"/>
        </w:rPr>
        <w:t>COR or</w:t>
      </w:r>
      <w:r>
        <w:rPr>
          <w:spacing w:val="-3"/>
          <w:sz w:val="24"/>
        </w:rPr>
        <w:t xml:space="preserve"> </w:t>
      </w:r>
      <w:r>
        <w:rPr>
          <w:sz w:val="24"/>
        </w:rPr>
        <w:t>within</w:t>
      </w:r>
      <w:r>
        <w:rPr>
          <w:spacing w:val="-2"/>
          <w:sz w:val="24"/>
        </w:rPr>
        <w:t xml:space="preserve"> </w:t>
      </w:r>
      <w:r>
        <w:rPr>
          <w:sz w:val="24"/>
        </w:rPr>
        <w:t>one</w:t>
      </w:r>
      <w:r>
        <w:rPr>
          <w:spacing w:val="-3"/>
          <w:sz w:val="24"/>
        </w:rPr>
        <w:t xml:space="preserve"> </w:t>
      </w:r>
      <w:r>
        <w:rPr>
          <w:sz w:val="24"/>
        </w:rPr>
        <w:t>(1)</w:t>
      </w:r>
      <w:r>
        <w:rPr>
          <w:spacing w:val="-3"/>
          <w:sz w:val="24"/>
        </w:rPr>
        <w:t xml:space="preserve"> </w:t>
      </w:r>
      <w:r>
        <w:rPr>
          <w:sz w:val="24"/>
        </w:rPr>
        <w:t>hour</w:t>
      </w:r>
      <w:r>
        <w:rPr>
          <w:spacing w:val="-3"/>
          <w:sz w:val="24"/>
        </w:rPr>
        <w:t xml:space="preserve"> </w:t>
      </w:r>
      <w:r>
        <w:rPr>
          <w:sz w:val="24"/>
        </w:rPr>
        <w:t>of</w:t>
      </w:r>
      <w:r>
        <w:rPr>
          <w:spacing w:val="-1"/>
          <w:sz w:val="24"/>
        </w:rPr>
        <w:t xml:space="preserve"> </w:t>
      </w:r>
      <w:r>
        <w:rPr>
          <w:sz w:val="24"/>
        </w:rPr>
        <w:t>a</w:t>
      </w:r>
      <w:r>
        <w:rPr>
          <w:spacing w:val="-2"/>
          <w:sz w:val="24"/>
        </w:rPr>
        <w:t xml:space="preserve"> </w:t>
      </w:r>
      <w:r>
        <w:rPr>
          <w:sz w:val="24"/>
        </w:rPr>
        <w:t>known</w:t>
      </w:r>
      <w:r>
        <w:rPr>
          <w:spacing w:val="-2"/>
          <w:sz w:val="24"/>
        </w:rPr>
        <w:t xml:space="preserve"> </w:t>
      </w:r>
      <w:r>
        <w:rPr>
          <w:sz w:val="24"/>
        </w:rPr>
        <w:t>or</w:t>
      </w:r>
      <w:r>
        <w:rPr>
          <w:spacing w:val="-3"/>
          <w:sz w:val="24"/>
        </w:rPr>
        <w:t xml:space="preserve"> </w:t>
      </w:r>
      <w:r>
        <w:rPr>
          <w:sz w:val="24"/>
        </w:rPr>
        <w:t>suspected</w:t>
      </w:r>
      <w:r>
        <w:rPr>
          <w:spacing w:val="-2"/>
          <w:sz w:val="24"/>
        </w:rPr>
        <w:t xml:space="preserve"> </w:t>
      </w:r>
      <w:r>
        <w:rPr>
          <w:sz w:val="24"/>
        </w:rPr>
        <w:t>incident</w:t>
      </w:r>
      <w:r>
        <w:rPr>
          <w:spacing w:val="-2"/>
          <w:sz w:val="24"/>
        </w:rPr>
        <w:t xml:space="preserve"> </w:t>
      </w:r>
      <w:r>
        <w:rPr>
          <w:sz w:val="24"/>
        </w:rPr>
        <w:t>or</w:t>
      </w:r>
      <w:r>
        <w:rPr>
          <w:spacing w:val="-3"/>
          <w:sz w:val="24"/>
        </w:rPr>
        <w:t xml:space="preserve"> </w:t>
      </w:r>
      <w:r>
        <w:rPr>
          <w:sz w:val="24"/>
        </w:rPr>
        <w:t>breach.</w:t>
      </w:r>
      <w:r>
        <w:rPr>
          <w:spacing w:val="-7"/>
          <w:sz w:val="24"/>
        </w:rPr>
        <w:t xml:space="preserve"> </w:t>
      </w:r>
      <w:r>
        <w:rPr>
          <w:sz w:val="24"/>
        </w:rPr>
        <w:t>The</w:t>
      </w:r>
      <w:r>
        <w:rPr>
          <w:spacing w:val="-3"/>
          <w:sz w:val="24"/>
        </w:rPr>
        <w:t xml:space="preserve"> </w:t>
      </w:r>
      <w:r>
        <w:rPr>
          <w:sz w:val="24"/>
        </w:rPr>
        <w:t>initial</w:t>
      </w:r>
      <w:r>
        <w:rPr>
          <w:spacing w:val="-2"/>
          <w:sz w:val="24"/>
        </w:rPr>
        <w:t xml:space="preserve"> </w:t>
      </w:r>
      <w:r>
        <w:rPr>
          <w:sz w:val="24"/>
        </w:rPr>
        <w:t>notification</w:t>
      </w:r>
      <w:r>
        <w:rPr>
          <w:spacing w:val="-2"/>
          <w:sz w:val="24"/>
        </w:rPr>
        <w:t xml:space="preserve"> </w:t>
      </w:r>
      <w:r>
        <w:rPr>
          <w:sz w:val="24"/>
        </w:rPr>
        <w:t>may</w:t>
      </w:r>
      <w:r>
        <w:rPr>
          <w:spacing w:val="-2"/>
          <w:sz w:val="24"/>
        </w:rPr>
        <w:t xml:space="preserve"> </w:t>
      </w:r>
      <w:r>
        <w:rPr>
          <w:sz w:val="24"/>
        </w:rPr>
        <w:t>first</w:t>
      </w:r>
      <w:r>
        <w:rPr>
          <w:spacing w:val="-2"/>
          <w:sz w:val="24"/>
        </w:rPr>
        <w:t xml:space="preserve"> </w:t>
      </w:r>
      <w:r>
        <w:rPr>
          <w:sz w:val="24"/>
        </w:rPr>
        <w:t>be</w:t>
      </w:r>
      <w:r>
        <w:rPr>
          <w:spacing w:val="-3"/>
          <w:sz w:val="24"/>
        </w:rPr>
        <w:t xml:space="preserve"> </w:t>
      </w:r>
      <w:r>
        <w:rPr>
          <w:sz w:val="24"/>
        </w:rPr>
        <w:t xml:space="preserve">made verbally but must be followed up in writing within one (1) hour. Report all actual or suspected </w:t>
      </w:r>
      <w:proofErr w:type="gramStart"/>
      <w:r>
        <w:rPr>
          <w:sz w:val="24"/>
        </w:rPr>
        <w:t>incident</w:t>
      </w:r>
      <w:proofErr w:type="gramEnd"/>
      <w:r>
        <w:rPr>
          <w:sz w:val="24"/>
        </w:rPr>
        <w:t xml:space="preserve"> and </w:t>
      </w:r>
      <w:proofErr w:type="gramStart"/>
      <w:r>
        <w:rPr>
          <w:sz w:val="24"/>
        </w:rPr>
        <w:t>breach</w:t>
      </w:r>
      <w:proofErr w:type="gramEnd"/>
      <w:r>
        <w:rPr>
          <w:sz w:val="24"/>
        </w:rPr>
        <w:t xml:space="preserve"> information to the Contracting Officer and the COR as identified in the contract or as directed in the contract, within one hour of discovery or suspicion.</w:t>
      </w:r>
    </w:p>
    <w:p w14:paraId="4B37AB40" w14:textId="77777777" w:rsidR="004C7547" w:rsidRDefault="004C7547">
      <w:pPr>
        <w:pStyle w:val="BodyText"/>
        <w:spacing w:before="62"/>
      </w:pPr>
    </w:p>
    <w:p w14:paraId="31B1A18C" w14:textId="77777777" w:rsidR="004C7547" w:rsidRDefault="00D83258" w:rsidP="00F75D40">
      <w:pPr>
        <w:pStyle w:val="ListParagraph"/>
        <w:numPr>
          <w:ilvl w:val="1"/>
          <w:numId w:val="32"/>
        </w:numPr>
        <w:tabs>
          <w:tab w:val="left" w:pos="2307"/>
        </w:tabs>
        <w:spacing w:line="256" w:lineRule="auto"/>
        <w:ind w:left="2340" w:right="360" w:hanging="900"/>
        <w:rPr>
          <w:sz w:val="24"/>
        </w:rPr>
      </w:pPr>
      <w:r>
        <w:rPr>
          <w:sz w:val="24"/>
        </w:rPr>
        <w:t>Such</w:t>
      </w:r>
      <w:r>
        <w:rPr>
          <w:spacing w:val="-2"/>
          <w:sz w:val="24"/>
        </w:rPr>
        <w:t xml:space="preserve"> </w:t>
      </w:r>
      <w:r>
        <w:rPr>
          <w:sz w:val="24"/>
        </w:rPr>
        <w:t>issues</w:t>
      </w:r>
      <w:r>
        <w:rPr>
          <w:spacing w:val="-2"/>
          <w:sz w:val="24"/>
        </w:rPr>
        <w:t xml:space="preserve"> </w:t>
      </w:r>
      <w:r>
        <w:rPr>
          <w:sz w:val="24"/>
        </w:rPr>
        <w:t>shall</w:t>
      </w:r>
      <w:r>
        <w:rPr>
          <w:spacing w:val="-2"/>
          <w:sz w:val="24"/>
        </w:rPr>
        <w:t xml:space="preserve"> </w:t>
      </w:r>
      <w:r>
        <w:rPr>
          <w:sz w:val="24"/>
        </w:rPr>
        <w:t>be</w:t>
      </w:r>
      <w:r>
        <w:rPr>
          <w:spacing w:val="-3"/>
          <w:sz w:val="24"/>
        </w:rPr>
        <w:t xml:space="preserve"> </w:t>
      </w:r>
      <w:r>
        <w:rPr>
          <w:sz w:val="24"/>
        </w:rPr>
        <w:t>remediated</w:t>
      </w:r>
      <w:r>
        <w:rPr>
          <w:spacing w:val="-2"/>
          <w:sz w:val="24"/>
        </w:rPr>
        <w:t xml:space="preserve"> </w:t>
      </w:r>
      <w:r>
        <w:rPr>
          <w:sz w:val="24"/>
        </w:rPr>
        <w:t>as</w:t>
      </w:r>
      <w:r>
        <w:rPr>
          <w:spacing w:val="-2"/>
          <w:sz w:val="24"/>
        </w:rPr>
        <w:t xml:space="preserve"> </w:t>
      </w:r>
      <w:r>
        <w:rPr>
          <w:sz w:val="24"/>
        </w:rPr>
        <w:t>quickly</w:t>
      </w:r>
      <w:r>
        <w:rPr>
          <w:spacing w:val="-1"/>
          <w:sz w:val="24"/>
        </w:rPr>
        <w:t xml:space="preserve"> </w:t>
      </w:r>
      <w:r>
        <w:rPr>
          <w:sz w:val="24"/>
        </w:rPr>
        <w:t>as</w:t>
      </w:r>
      <w:r>
        <w:rPr>
          <w:spacing w:val="-2"/>
          <w:sz w:val="24"/>
        </w:rPr>
        <w:t xml:space="preserve"> </w:t>
      </w:r>
      <w:r>
        <w:rPr>
          <w:sz w:val="24"/>
        </w:rPr>
        <w:t>is</w:t>
      </w:r>
      <w:r>
        <w:rPr>
          <w:spacing w:val="-2"/>
          <w:sz w:val="24"/>
        </w:rPr>
        <w:t xml:space="preserve"> </w:t>
      </w:r>
      <w:r>
        <w:rPr>
          <w:sz w:val="24"/>
        </w:rPr>
        <w:t>practical,</w:t>
      </w:r>
      <w:r>
        <w:rPr>
          <w:spacing w:val="-2"/>
          <w:sz w:val="24"/>
        </w:rPr>
        <w:t xml:space="preserve"> </w:t>
      </w:r>
      <w:r>
        <w:rPr>
          <w:sz w:val="24"/>
        </w:rPr>
        <w:t>but</w:t>
      </w:r>
      <w:r>
        <w:rPr>
          <w:spacing w:val="-2"/>
          <w:sz w:val="24"/>
        </w:rPr>
        <w:t xml:space="preserve"> </w:t>
      </w:r>
      <w:r>
        <w:rPr>
          <w:sz w:val="24"/>
        </w:rPr>
        <w:t>in</w:t>
      </w:r>
      <w:r>
        <w:rPr>
          <w:spacing w:val="-2"/>
          <w:sz w:val="24"/>
        </w:rPr>
        <w:t xml:space="preserve"> </w:t>
      </w:r>
      <w:r>
        <w:rPr>
          <w:sz w:val="24"/>
        </w:rPr>
        <w:t>no</w:t>
      </w:r>
      <w:r>
        <w:rPr>
          <w:spacing w:val="-2"/>
          <w:sz w:val="24"/>
        </w:rPr>
        <w:t xml:space="preserve"> </w:t>
      </w:r>
      <w:r>
        <w:rPr>
          <w:sz w:val="24"/>
        </w:rPr>
        <w:t>event</w:t>
      </w:r>
      <w:r>
        <w:rPr>
          <w:spacing w:val="-2"/>
          <w:sz w:val="24"/>
        </w:rPr>
        <w:t xml:space="preserve"> </w:t>
      </w:r>
      <w:r>
        <w:rPr>
          <w:sz w:val="24"/>
        </w:rPr>
        <w:t>longer</w:t>
      </w:r>
      <w:r>
        <w:rPr>
          <w:spacing w:val="-3"/>
          <w:sz w:val="24"/>
        </w:rPr>
        <w:t xml:space="preserve"> </w:t>
      </w:r>
      <w:r>
        <w:rPr>
          <w:sz w:val="24"/>
        </w:rPr>
        <w:t>than</w:t>
      </w:r>
      <w:r>
        <w:rPr>
          <w:spacing w:val="40"/>
          <w:sz w:val="24"/>
        </w:rPr>
        <w:t xml:space="preserve"> </w:t>
      </w:r>
      <w:r>
        <w:rPr>
          <w:sz w:val="24"/>
        </w:rPr>
        <w:t>40</w:t>
      </w:r>
      <w:r>
        <w:rPr>
          <w:spacing w:val="-2"/>
          <w:sz w:val="24"/>
        </w:rPr>
        <w:t xml:space="preserve"> </w:t>
      </w:r>
      <w:r>
        <w:rPr>
          <w:sz w:val="24"/>
        </w:rPr>
        <w:t>days. The Contractor shall notify the Contracting Officer in writing.</w:t>
      </w:r>
    </w:p>
    <w:p w14:paraId="068F55E6" w14:textId="77777777" w:rsidR="004C7547" w:rsidRDefault="004C7547" w:rsidP="00137CF4">
      <w:pPr>
        <w:pStyle w:val="BodyText"/>
        <w:spacing w:before="67"/>
        <w:ind w:left="2340" w:right="360" w:hanging="900"/>
      </w:pPr>
    </w:p>
    <w:p w14:paraId="43DF0A75" w14:textId="77777777" w:rsidR="004C7547" w:rsidRDefault="00D83258" w:rsidP="00F75D40">
      <w:pPr>
        <w:pStyle w:val="ListParagraph"/>
        <w:numPr>
          <w:ilvl w:val="1"/>
          <w:numId w:val="32"/>
        </w:numPr>
        <w:tabs>
          <w:tab w:val="left" w:pos="2302"/>
        </w:tabs>
        <w:spacing w:line="256" w:lineRule="auto"/>
        <w:ind w:left="2340" w:right="360" w:hanging="900"/>
        <w:rPr>
          <w:sz w:val="24"/>
        </w:rPr>
      </w:pPr>
      <w:r>
        <w:rPr>
          <w:sz w:val="24"/>
        </w:rPr>
        <w:t xml:space="preserve">When the security fixes involve installing third party </w:t>
      </w:r>
      <w:proofErr w:type="gramStart"/>
      <w:r>
        <w:rPr>
          <w:sz w:val="24"/>
        </w:rPr>
        <w:t>patched</w:t>
      </w:r>
      <w:proofErr w:type="gramEnd"/>
      <w:r>
        <w:rPr>
          <w:sz w:val="24"/>
        </w:rPr>
        <w:t xml:space="preserve"> (</w:t>
      </w:r>
      <w:r>
        <w:rPr>
          <w:i/>
          <w:sz w:val="24"/>
        </w:rPr>
        <w:t>e.g.</w:t>
      </w:r>
      <w:r>
        <w:rPr>
          <w:sz w:val="24"/>
        </w:rPr>
        <w:t>, Microsoft OS patches or Adobe</w:t>
      </w:r>
      <w:r>
        <w:rPr>
          <w:spacing w:val="-16"/>
          <w:sz w:val="24"/>
        </w:rPr>
        <w:t xml:space="preserve"> </w:t>
      </w:r>
      <w:r>
        <w:rPr>
          <w:sz w:val="24"/>
        </w:rPr>
        <w:t>Acrobat),</w:t>
      </w:r>
      <w:r>
        <w:rPr>
          <w:spacing w:val="-4"/>
          <w:sz w:val="24"/>
        </w:rPr>
        <w:t xml:space="preserve"> </w:t>
      </w:r>
      <w:r>
        <w:rPr>
          <w:sz w:val="24"/>
        </w:rPr>
        <w:t>the</w:t>
      </w:r>
      <w:r>
        <w:rPr>
          <w:spacing w:val="-4"/>
          <w:sz w:val="24"/>
        </w:rPr>
        <w:t xml:space="preserve"> </w:t>
      </w:r>
      <w:r>
        <w:rPr>
          <w:sz w:val="24"/>
        </w:rPr>
        <w:t>Contractor</w:t>
      </w:r>
      <w:r>
        <w:rPr>
          <w:spacing w:val="-4"/>
          <w:sz w:val="24"/>
        </w:rPr>
        <w:t xml:space="preserve"> </w:t>
      </w:r>
      <w:r>
        <w:rPr>
          <w:sz w:val="24"/>
        </w:rPr>
        <w:t>will</w:t>
      </w:r>
      <w:r>
        <w:rPr>
          <w:spacing w:val="-3"/>
          <w:sz w:val="24"/>
        </w:rPr>
        <w:t xml:space="preserve"> </w:t>
      </w:r>
      <w:r>
        <w:rPr>
          <w:sz w:val="24"/>
        </w:rPr>
        <w:t>provide</w:t>
      </w:r>
      <w:r>
        <w:rPr>
          <w:spacing w:val="-4"/>
          <w:sz w:val="24"/>
        </w:rPr>
        <w:t xml:space="preserve"> </w:t>
      </w:r>
      <w:r>
        <w:rPr>
          <w:sz w:val="24"/>
        </w:rPr>
        <w:t>written</w:t>
      </w:r>
      <w:r>
        <w:rPr>
          <w:spacing w:val="-3"/>
          <w:sz w:val="24"/>
        </w:rPr>
        <w:t xml:space="preserve"> </w:t>
      </w:r>
      <w:r>
        <w:rPr>
          <w:sz w:val="24"/>
        </w:rPr>
        <w:t>notice</w:t>
      </w:r>
      <w:r>
        <w:rPr>
          <w:spacing w:val="-4"/>
          <w:sz w:val="24"/>
        </w:rPr>
        <w:t xml:space="preserve"> </w:t>
      </w:r>
      <w:r>
        <w:rPr>
          <w:sz w:val="24"/>
        </w:rPr>
        <w:t>to</w:t>
      </w:r>
      <w:r>
        <w:rPr>
          <w:spacing w:val="-3"/>
          <w:sz w:val="24"/>
        </w:rPr>
        <w:t xml:space="preserve"> </w:t>
      </w:r>
      <w:r>
        <w:rPr>
          <w:sz w:val="24"/>
        </w:rPr>
        <w:t>HHS</w:t>
      </w:r>
      <w:r>
        <w:rPr>
          <w:spacing w:val="-3"/>
          <w:sz w:val="24"/>
        </w:rPr>
        <w:t xml:space="preserve"> </w:t>
      </w:r>
      <w:r>
        <w:rPr>
          <w:sz w:val="24"/>
        </w:rPr>
        <w:t>that</w:t>
      </w:r>
      <w:r>
        <w:rPr>
          <w:spacing w:val="-3"/>
          <w:sz w:val="24"/>
        </w:rPr>
        <w:t xml:space="preserve"> </w:t>
      </w:r>
      <w:r>
        <w:rPr>
          <w:sz w:val="24"/>
        </w:rPr>
        <w:t>the</w:t>
      </w:r>
      <w:r>
        <w:rPr>
          <w:spacing w:val="-2"/>
          <w:sz w:val="24"/>
        </w:rPr>
        <w:t xml:space="preserve"> </w:t>
      </w:r>
      <w:r>
        <w:rPr>
          <w:sz w:val="24"/>
        </w:rPr>
        <w:t>patch</w:t>
      </w:r>
      <w:r>
        <w:rPr>
          <w:spacing w:val="-3"/>
          <w:sz w:val="24"/>
        </w:rPr>
        <w:t xml:space="preserve"> </w:t>
      </w:r>
      <w:r>
        <w:rPr>
          <w:sz w:val="24"/>
        </w:rPr>
        <w:t>has</w:t>
      </w:r>
      <w:r>
        <w:rPr>
          <w:spacing w:val="-3"/>
          <w:sz w:val="24"/>
        </w:rPr>
        <w:t xml:space="preserve"> </w:t>
      </w:r>
      <w:r>
        <w:rPr>
          <w:sz w:val="24"/>
        </w:rPr>
        <w:t>been</w:t>
      </w:r>
      <w:r>
        <w:rPr>
          <w:spacing w:val="-3"/>
          <w:sz w:val="24"/>
        </w:rPr>
        <w:t xml:space="preserve"> </w:t>
      </w:r>
      <w:r>
        <w:rPr>
          <w:sz w:val="24"/>
        </w:rPr>
        <w:t>validated as not affecting the systems within 10 working days. When the Contractor is responsible for operations or maintenance of the systems, they shall apply the security fixes based on CMS</w:t>
      </w:r>
      <w:r>
        <w:rPr>
          <w:spacing w:val="-7"/>
          <w:sz w:val="24"/>
        </w:rPr>
        <w:t xml:space="preserve"> </w:t>
      </w:r>
      <w:r>
        <w:rPr>
          <w:sz w:val="24"/>
        </w:rPr>
        <w:t xml:space="preserve">ARS </w:t>
      </w:r>
      <w:r>
        <w:rPr>
          <w:spacing w:val="-2"/>
          <w:sz w:val="24"/>
        </w:rPr>
        <w:t>requirements.</w:t>
      </w:r>
    </w:p>
    <w:p w14:paraId="5EA1034B" w14:textId="77777777" w:rsidR="004C7547" w:rsidRDefault="004C7547" w:rsidP="0060194C">
      <w:pPr>
        <w:pStyle w:val="BodyText"/>
        <w:spacing w:before="64"/>
        <w:ind w:left="2340" w:right="360" w:hanging="540"/>
      </w:pPr>
    </w:p>
    <w:p w14:paraId="62083773" w14:textId="77777777" w:rsidR="004C7547" w:rsidRDefault="00D83258" w:rsidP="00F75D40">
      <w:pPr>
        <w:pStyle w:val="ListParagraph"/>
        <w:numPr>
          <w:ilvl w:val="1"/>
          <w:numId w:val="32"/>
        </w:numPr>
        <w:tabs>
          <w:tab w:val="left" w:pos="2292"/>
        </w:tabs>
        <w:spacing w:line="256" w:lineRule="auto"/>
        <w:ind w:left="2340" w:right="360" w:hanging="900"/>
        <w:rPr>
          <w:sz w:val="24"/>
        </w:rPr>
      </w:pPr>
      <w:r>
        <w:rPr>
          <w:sz w:val="24"/>
        </w:rPr>
        <w:t>All other vulnerabilities shall be remediated in a timely manner based on risk, in accordance with the timelines specified in the HHS Policy for Vulnerability Management, and the HHS Standard</w:t>
      </w:r>
      <w:r>
        <w:rPr>
          <w:spacing w:val="-4"/>
          <w:sz w:val="24"/>
        </w:rPr>
        <w:t xml:space="preserve"> </w:t>
      </w:r>
      <w:r>
        <w:rPr>
          <w:sz w:val="24"/>
        </w:rPr>
        <w:t>for</w:t>
      </w:r>
      <w:r>
        <w:rPr>
          <w:spacing w:val="-4"/>
          <w:sz w:val="24"/>
        </w:rPr>
        <w:t xml:space="preserve"> </w:t>
      </w:r>
      <w:r>
        <w:rPr>
          <w:sz w:val="24"/>
        </w:rPr>
        <w:t>Plan</w:t>
      </w:r>
      <w:r>
        <w:rPr>
          <w:spacing w:val="-3"/>
          <w:sz w:val="24"/>
        </w:rPr>
        <w:t xml:space="preserve"> </w:t>
      </w:r>
      <w:r>
        <w:rPr>
          <w:sz w:val="24"/>
        </w:rPr>
        <w:t>of</w:t>
      </w:r>
      <w:r>
        <w:rPr>
          <w:spacing w:val="-15"/>
          <w:sz w:val="24"/>
        </w:rPr>
        <w:t xml:space="preserve"> </w:t>
      </w:r>
      <w:r>
        <w:rPr>
          <w:sz w:val="24"/>
        </w:rPr>
        <w:t>Action</w:t>
      </w:r>
      <w:r>
        <w:rPr>
          <w:spacing w:val="-3"/>
          <w:sz w:val="24"/>
        </w:rPr>
        <w:t xml:space="preserve"> </w:t>
      </w:r>
      <w:r>
        <w:rPr>
          <w:sz w:val="24"/>
        </w:rPr>
        <w:t>and</w:t>
      </w:r>
      <w:r>
        <w:rPr>
          <w:spacing w:val="-3"/>
          <w:sz w:val="24"/>
        </w:rPr>
        <w:t xml:space="preserve"> </w:t>
      </w:r>
      <w:r>
        <w:rPr>
          <w:sz w:val="24"/>
        </w:rPr>
        <w:t>Milestones</w:t>
      </w:r>
      <w:r>
        <w:rPr>
          <w:spacing w:val="-3"/>
          <w:sz w:val="24"/>
        </w:rPr>
        <w:t xml:space="preserve"> </w:t>
      </w:r>
      <w:r>
        <w:rPr>
          <w:sz w:val="24"/>
        </w:rPr>
        <w:t>(POAM)</w:t>
      </w:r>
      <w:r>
        <w:rPr>
          <w:spacing w:val="-4"/>
          <w:sz w:val="24"/>
        </w:rPr>
        <w:t xml:space="preserve"> </w:t>
      </w:r>
      <w:r>
        <w:rPr>
          <w:sz w:val="24"/>
        </w:rPr>
        <w:t>Management</w:t>
      </w:r>
      <w:r>
        <w:rPr>
          <w:spacing w:val="-3"/>
          <w:sz w:val="24"/>
        </w:rPr>
        <w:t xml:space="preserve"> </w:t>
      </w:r>
      <w:r>
        <w:rPr>
          <w:sz w:val="24"/>
        </w:rPr>
        <w:t>and</w:t>
      </w:r>
      <w:r>
        <w:rPr>
          <w:spacing w:val="-3"/>
          <w:sz w:val="24"/>
        </w:rPr>
        <w:t xml:space="preserve"> </w:t>
      </w:r>
      <w:r>
        <w:rPr>
          <w:sz w:val="24"/>
        </w:rPr>
        <w:t>Reporting.</w:t>
      </w:r>
      <w:r>
        <w:rPr>
          <w:spacing w:val="-3"/>
          <w:sz w:val="24"/>
        </w:rPr>
        <w:t xml:space="preserve"> </w:t>
      </w:r>
      <w:r>
        <w:rPr>
          <w:sz w:val="24"/>
        </w:rPr>
        <w:t>Contractors</w:t>
      </w:r>
      <w:r>
        <w:rPr>
          <w:spacing w:val="-3"/>
          <w:sz w:val="24"/>
        </w:rPr>
        <w:t xml:space="preserve"> </w:t>
      </w:r>
      <w:r>
        <w:rPr>
          <w:sz w:val="24"/>
        </w:rPr>
        <w:t>shall notify the Contracting Officer, and COR within 2 business days after remediation of the identified vulnerability.</w:t>
      </w:r>
      <w:r>
        <w:rPr>
          <w:spacing w:val="-2"/>
          <w:sz w:val="24"/>
        </w:rPr>
        <w:t xml:space="preserve"> </w:t>
      </w:r>
      <w:r>
        <w:rPr>
          <w:sz w:val="24"/>
        </w:rPr>
        <w:t>Exceptions</w:t>
      </w:r>
      <w:r>
        <w:rPr>
          <w:spacing w:val="-2"/>
          <w:sz w:val="24"/>
        </w:rPr>
        <w:t xml:space="preserve"> </w:t>
      </w:r>
      <w:r>
        <w:rPr>
          <w:sz w:val="24"/>
        </w:rPr>
        <w:t>to</w:t>
      </w:r>
      <w:r>
        <w:rPr>
          <w:spacing w:val="-2"/>
          <w:sz w:val="24"/>
        </w:rPr>
        <w:t xml:space="preserve"> </w:t>
      </w:r>
      <w:r>
        <w:rPr>
          <w:sz w:val="24"/>
        </w:rPr>
        <w:t>this</w:t>
      </w:r>
      <w:r>
        <w:rPr>
          <w:spacing w:val="-2"/>
          <w:sz w:val="24"/>
        </w:rPr>
        <w:t xml:space="preserve"> </w:t>
      </w:r>
      <w:r>
        <w:rPr>
          <w:sz w:val="24"/>
        </w:rPr>
        <w:t>paragraph</w:t>
      </w:r>
      <w:r>
        <w:rPr>
          <w:spacing w:val="-2"/>
          <w:sz w:val="24"/>
        </w:rPr>
        <w:t xml:space="preserve"> </w:t>
      </w:r>
      <w:r>
        <w:rPr>
          <w:sz w:val="24"/>
        </w:rPr>
        <w:t>(e.g.,</w:t>
      </w:r>
      <w:r>
        <w:rPr>
          <w:spacing w:val="-2"/>
          <w:sz w:val="24"/>
        </w:rPr>
        <w:t xml:space="preserve"> </w:t>
      </w:r>
      <w:r>
        <w:rPr>
          <w:sz w:val="24"/>
        </w:rPr>
        <w:t>for</w:t>
      </w:r>
      <w:r>
        <w:rPr>
          <w:spacing w:val="-3"/>
          <w:sz w:val="24"/>
        </w:rPr>
        <w:t xml:space="preserve"> </w:t>
      </w:r>
      <w:r>
        <w:rPr>
          <w:sz w:val="24"/>
        </w:rPr>
        <w:t>the</w:t>
      </w:r>
      <w:r>
        <w:rPr>
          <w:spacing w:val="-3"/>
          <w:sz w:val="24"/>
        </w:rPr>
        <w:t xml:space="preserve"> </w:t>
      </w:r>
      <w:r>
        <w:rPr>
          <w:sz w:val="24"/>
        </w:rPr>
        <w:t>convenience</w:t>
      </w:r>
      <w:r>
        <w:rPr>
          <w:spacing w:val="-3"/>
          <w:sz w:val="24"/>
        </w:rPr>
        <w:t xml:space="preserve"> </w:t>
      </w:r>
      <w:r>
        <w:rPr>
          <w:sz w:val="24"/>
        </w:rPr>
        <w:t>of</w:t>
      </w:r>
      <w:r>
        <w:rPr>
          <w:spacing w:val="-3"/>
          <w:sz w:val="24"/>
        </w:rPr>
        <w:t xml:space="preserve"> </w:t>
      </w:r>
      <w:r>
        <w:rPr>
          <w:sz w:val="24"/>
        </w:rPr>
        <w:t>HHS)</w:t>
      </w:r>
      <w:r>
        <w:rPr>
          <w:spacing w:val="-3"/>
          <w:sz w:val="24"/>
        </w:rPr>
        <w:t xml:space="preserve"> </w:t>
      </w:r>
      <w:r>
        <w:rPr>
          <w:sz w:val="24"/>
        </w:rPr>
        <w:t>must</w:t>
      </w:r>
      <w:r>
        <w:rPr>
          <w:spacing w:val="-2"/>
          <w:sz w:val="24"/>
        </w:rPr>
        <w:t xml:space="preserve"> </w:t>
      </w:r>
      <w:r>
        <w:rPr>
          <w:sz w:val="24"/>
        </w:rPr>
        <w:t>be</w:t>
      </w:r>
      <w:r>
        <w:rPr>
          <w:spacing w:val="-3"/>
          <w:sz w:val="24"/>
        </w:rPr>
        <w:t xml:space="preserve"> </w:t>
      </w:r>
      <w:r>
        <w:rPr>
          <w:sz w:val="24"/>
        </w:rPr>
        <w:t>requested</w:t>
      </w:r>
      <w:r>
        <w:rPr>
          <w:spacing w:val="-2"/>
          <w:sz w:val="24"/>
        </w:rPr>
        <w:t xml:space="preserve"> </w:t>
      </w:r>
      <w:r>
        <w:rPr>
          <w:sz w:val="24"/>
        </w:rPr>
        <w:t>by the Contractor through the COR and shall only be granted with approval of the Contracting Officer and the Office of the Chief Information Officer (OCIO). These exceptions will be tracked by the Contractor in concert with the Government in accordance with HHS Policy for IT Procurements–- Security and Privacy Language.</w:t>
      </w:r>
    </w:p>
    <w:p w14:paraId="0E841AED" w14:textId="77777777" w:rsidR="004C7547" w:rsidRDefault="004C7547">
      <w:pPr>
        <w:spacing w:line="256" w:lineRule="auto"/>
        <w:rPr>
          <w:sz w:val="24"/>
        </w:rPr>
      </w:pPr>
    </w:p>
    <w:p w14:paraId="210C5CAD" w14:textId="77777777" w:rsidR="000C2860" w:rsidRDefault="00D83258" w:rsidP="00F75D40">
      <w:pPr>
        <w:pStyle w:val="ListParagraph"/>
        <w:numPr>
          <w:ilvl w:val="0"/>
          <w:numId w:val="32"/>
        </w:numPr>
        <w:tabs>
          <w:tab w:val="left" w:pos="1080"/>
        </w:tabs>
        <w:spacing w:before="1" w:line="256" w:lineRule="auto"/>
        <w:ind w:left="990" w:right="360" w:hanging="270"/>
        <w:jc w:val="left"/>
        <w:rPr>
          <w:sz w:val="24"/>
        </w:rPr>
      </w:pPr>
      <w:r>
        <w:rPr>
          <w:i/>
          <w:sz w:val="24"/>
        </w:rPr>
        <w:t>Incident and breach investigation</w:t>
      </w:r>
      <w:r>
        <w:rPr>
          <w:sz w:val="24"/>
        </w:rPr>
        <w:t xml:space="preserve">. </w:t>
      </w:r>
    </w:p>
    <w:p w14:paraId="6FB761D0" w14:textId="77777777" w:rsidR="000C2860" w:rsidRDefault="000C2860" w:rsidP="003721EB">
      <w:pPr>
        <w:pStyle w:val="ListParagraph"/>
        <w:tabs>
          <w:tab w:val="left" w:pos="1241"/>
        </w:tabs>
        <w:spacing w:before="1" w:line="256" w:lineRule="auto"/>
        <w:ind w:left="1260" w:right="360" w:firstLine="0"/>
        <w:rPr>
          <w:i/>
          <w:sz w:val="24"/>
        </w:rPr>
      </w:pPr>
    </w:p>
    <w:p w14:paraId="0DDBB187" w14:textId="68B5EDA8" w:rsidR="004C7547" w:rsidRDefault="00D83258" w:rsidP="00F75D40">
      <w:pPr>
        <w:pStyle w:val="ListParagraph"/>
        <w:numPr>
          <w:ilvl w:val="0"/>
          <w:numId w:val="31"/>
        </w:numPr>
        <w:tabs>
          <w:tab w:val="left" w:pos="2340"/>
        </w:tabs>
        <w:spacing w:before="1" w:line="256" w:lineRule="auto"/>
        <w:ind w:left="2340" w:right="360" w:hanging="900"/>
        <w:rPr>
          <w:sz w:val="24"/>
        </w:rPr>
      </w:pPr>
      <w:r>
        <w:rPr>
          <w:sz w:val="24"/>
        </w:rPr>
        <w:t>The Contractor/ subcontractor shall immediately notify the Contracting</w:t>
      </w:r>
      <w:r>
        <w:rPr>
          <w:spacing w:val="-3"/>
          <w:sz w:val="24"/>
        </w:rPr>
        <w:t xml:space="preserve"> </w:t>
      </w:r>
      <w:r>
        <w:rPr>
          <w:sz w:val="24"/>
        </w:rPr>
        <w:t>Officer</w:t>
      </w:r>
      <w:r>
        <w:rPr>
          <w:spacing w:val="-4"/>
          <w:sz w:val="24"/>
        </w:rPr>
        <w:t xml:space="preserve"> </w:t>
      </w:r>
      <w:r>
        <w:rPr>
          <w:sz w:val="24"/>
        </w:rPr>
        <w:t>and</w:t>
      </w:r>
      <w:r>
        <w:rPr>
          <w:spacing w:val="-1"/>
          <w:sz w:val="24"/>
        </w:rPr>
        <w:t xml:space="preserve"> </w:t>
      </w:r>
      <w:r>
        <w:rPr>
          <w:sz w:val="24"/>
        </w:rPr>
        <w:t>COR</w:t>
      </w:r>
      <w:r>
        <w:rPr>
          <w:spacing w:val="-3"/>
          <w:sz w:val="24"/>
        </w:rPr>
        <w:t xml:space="preserve"> </w:t>
      </w:r>
      <w:r>
        <w:rPr>
          <w:sz w:val="24"/>
        </w:rPr>
        <w:t>for</w:t>
      </w:r>
      <w:r>
        <w:rPr>
          <w:spacing w:val="-4"/>
          <w:sz w:val="24"/>
        </w:rPr>
        <w:t xml:space="preserve"> </w:t>
      </w:r>
      <w:r>
        <w:rPr>
          <w:sz w:val="24"/>
        </w:rPr>
        <w:t>the</w:t>
      </w:r>
      <w:r>
        <w:rPr>
          <w:spacing w:val="-4"/>
          <w:sz w:val="24"/>
        </w:rPr>
        <w:t xml:space="preserve"> </w:t>
      </w:r>
      <w:r>
        <w:rPr>
          <w:sz w:val="24"/>
        </w:rPr>
        <w:t>contract</w:t>
      </w:r>
      <w:r>
        <w:rPr>
          <w:spacing w:val="-3"/>
          <w:sz w:val="24"/>
        </w:rPr>
        <w:t xml:space="preserve"> </w:t>
      </w:r>
      <w:r>
        <w:rPr>
          <w:sz w:val="24"/>
        </w:rPr>
        <w:t>of</w:t>
      </w:r>
      <w:r>
        <w:rPr>
          <w:spacing w:val="-4"/>
          <w:sz w:val="24"/>
        </w:rPr>
        <w:t xml:space="preserve"> </w:t>
      </w:r>
      <w:r>
        <w:rPr>
          <w:sz w:val="24"/>
        </w:rPr>
        <w:t>any</w:t>
      </w:r>
      <w:r>
        <w:rPr>
          <w:spacing w:val="-3"/>
          <w:sz w:val="24"/>
        </w:rPr>
        <w:t xml:space="preserve"> </w:t>
      </w:r>
      <w:r>
        <w:rPr>
          <w:sz w:val="24"/>
        </w:rPr>
        <w:t>known</w:t>
      </w:r>
      <w:r>
        <w:rPr>
          <w:spacing w:val="-3"/>
          <w:sz w:val="24"/>
        </w:rPr>
        <w:t xml:space="preserve"> </w:t>
      </w:r>
      <w:r>
        <w:rPr>
          <w:sz w:val="24"/>
        </w:rPr>
        <w:t>or</w:t>
      </w:r>
      <w:r>
        <w:rPr>
          <w:spacing w:val="-4"/>
          <w:sz w:val="24"/>
        </w:rPr>
        <w:t xml:space="preserve"> </w:t>
      </w:r>
      <w:r>
        <w:rPr>
          <w:sz w:val="24"/>
        </w:rPr>
        <w:t>suspected</w:t>
      </w:r>
      <w:r>
        <w:rPr>
          <w:spacing w:val="-3"/>
          <w:sz w:val="24"/>
        </w:rPr>
        <w:t xml:space="preserve"> </w:t>
      </w:r>
      <w:r>
        <w:rPr>
          <w:sz w:val="24"/>
        </w:rPr>
        <w:t>incident</w:t>
      </w:r>
      <w:r>
        <w:rPr>
          <w:spacing w:val="-3"/>
          <w:sz w:val="24"/>
        </w:rPr>
        <w:t xml:space="preserve"> </w:t>
      </w:r>
      <w:r>
        <w:rPr>
          <w:sz w:val="24"/>
        </w:rPr>
        <w:t>or</w:t>
      </w:r>
      <w:r>
        <w:rPr>
          <w:spacing w:val="-4"/>
          <w:sz w:val="24"/>
        </w:rPr>
        <w:t xml:space="preserve"> </w:t>
      </w:r>
      <w:r>
        <w:rPr>
          <w:sz w:val="24"/>
        </w:rPr>
        <w:t>breach</w:t>
      </w:r>
      <w:r>
        <w:rPr>
          <w:spacing w:val="-3"/>
          <w:sz w:val="24"/>
        </w:rPr>
        <w:t xml:space="preserve"> </w:t>
      </w:r>
      <w:r>
        <w:rPr>
          <w:sz w:val="24"/>
        </w:rPr>
        <w:t>(see</w:t>
      </w:r>
      <w:r>
        <w:rPr>
          <w:spacing w:val="-4"/>
          <w:sz w:val="24"/>
        </w:rPr>
        <w:t xml:space="preserve"> </w:t>
      </w:r>
      <w:r>
        <w:rPr>
          <w:sz w:val="24"/>
        </w:rPr>
        <w:t xml:space="preserve">definitions, paragraph (a)), or any other </w:t>
      </w:r>
      <w:r>
        <w:rPr>
          <w:sz w:val="24"/>
        </w:rPr>
        <w:lastRenderedPageBreak/>
        <w:t>unauthorized disclosure of sensitive information, including that contained in system(s) to which the Contractor/subcontractor has access.</w:t>
      </w:r>
    </w:p>
    <w:p w14:paraId="403651EC" w14:textId="77777777" w:rsidR="004C7547" w:rsidRDefault="004C7547" w:rsidP="00137CF4">
      <w:pPr>
        <w:pStyle w:val="BodyText"/>
        <w:spacing w:before="64"/>
        <w:ind w:left="2340" w:right="360" w:hanging="900"/>
      </w:pPr>
    </w:p>
    <w:p w14:paraId="7EF1A851" w14:textId="77777777" w:rsidR="004C7547" w:rsidRDefault="00D83258" w:rsidP="00F75D40">
      <w:pPr>
        <w:pStyle w:val="ListParagraph"/>
        <w:numPr>
          <w:ilvl w:val="0"/>
          <w:numId w:val="31"/>
        </w:numPr>
        <w:tabs>
          <w:tab w:val="left" w:pos="2302"/>
        </w:tabs>
        <w:spacing w:line="256" w:lineRule="auto"/>
        <w:ind w:left="2340" w:right="360" w:hanging="900"/>
        <w:rPr>
          <w:sz w:val="24"/>
        </w:rPr>
      </w:pPr>
      <w:r>
        <w:rPr>
          <w:sz w:val="24"/>
        </w:rPr>
        <w:t>To the extent known by the Contractor/subcontractor, the Contractor/ subcontractor’s notice to HHS shall identify the information involved, an estimate of the number of potentially impacted individuals,</w:t>
      </w:r>
      <w:r>
        <w:rPr>
          <w:spacing w:val="-5"/>
          <w:sz w:val="24"/>
        </w:rPr>
        <w:t xml:space="preserve"> </w:t>
      </w:r>
      <w:r>
        <w:rPr>
          <w:sz w:val="24"/>
        </w:rPr>
        <w:t>the</w:t>
      </w:r>
      <w:r>
        <w:rPr>
          <w:spacing w:val="-6"/>
          <w:sz w:val="24"/>
        </w:rPr>
        <w:t xml:space="preserve"> </w:t>
      </w:r>
      <w:r>
        <w:rPr>
          <w:sz w:val="24"/>
        </w:rPr>
        <w:t>circumstances</w:t>
      </w:r>
      <w:r>
        <w:rPr>
          <w:spacing w:val="-5"/>
          <w:sz w:val="24"/>
        </w:rPr>
        <w:t xml:space="preserve"> </w:t>
      </w:r>
      <w:r>
        <w:rPr>
          <w:sz w:val="24"/>
        </w:rPr>
        <w:t>surrounding</w:t>
      </w:r>
      <w:r>
        <w:rPr>
          <w:spacing w:val="-5"/>
          <w:sz w:val="24"/>
        </w:rPr>
        <w:t xml:space="preserve"> </w:t>
      </w:r>
      <w:r>
        <w:rPr>
          <w:sz w:val="24"/>
        </w:rPr>
        <w:t>the</w:t>
      </w:r>
      <w:r>
        <w:rPr>
          <w:spacing w:val="-6"/>
          <w:sz w:val="24"/>
        </w:rPr>
        <w:t xml:space="preserve"> </w:t>
      </w:r>
      <w:r>
        <w:rPr>
          <w:sz w:val="24"/>
        </w:rPr>
        <w:t>incident</w:t>
      </w:r>
      <w:r>
        <w:rPr>
          <w:spacing w:val="-5"/>
          <w:sz w:val="24"/>
        </w:rPr>
        <w:t xml:space="preserve"> </w:t>
      </w:r>
      <w:r>
        <w:rPr>
          <w:sz w:val="24"/>
        </w:rPr>
        <w:t>(including</w:t>
      </w:r>
      <w:r>
        <w:rPr>
          <w:spacing w:val="-5"/>
          <w:sz w:val="24"/>
        </w:rPr>
        <w:t xml:space="preserve"> </w:t>
      </w:r>
      <w:r>
        <w:rPr>
          <w:sz w:val="24"/>
        </w:rPr>
        <w:t>to</w:t>
      </w:r>
      <w:r>
        <w:rPr>
          <w:spacing w:val="-5"/>
          <w:sz w:val="24"/>
        </w:rPr>
        <w:t xml:space="preserve"> </w:t>
      </w:r>
      <w:r>
        <w:rPr>
          <w:sz w:val="24"/>
        </w:rPr>
        <w:t>whom,</w:t>
      </w:r>
      <w:r>
        <w:rPr>
          <w:spacing w:val="-5"/>
          <w:sz w:val="24"/>
        </w:rPr>
        <w:t xml:space="preserve"> </w:t>
      </w:r>
      <w:r>
        <w:rPr>
          <w:sz w:val="24"/>
        </w:rPr>
        <w:t>how,</w:t>
      </w:r>
      <w:r>
        <w:rPr>
          <w:spacing w:val="-5"/>
          <w:sz w:val="24"/>
        </w:rPr>
        <w:t xml:space="preserve"> </w:t>
      </w:r>
      <w:r>
        <w:rPr>
          <w:sz w:val="24"/>
        </w:rPr>
        <w:t>when,</w:t>
      </w:r>
      <w:r>
        <w:rPr>
          <w:spacing w:val="-5"/>
          <w:sz w:val="24"/>
        </w:rPr>
        <w:t xml:space="preserve"> </w:t>
      </w:r>
      <w:r>
        <w:rPr>
          <w:sz w:val="24"/>
        </w:rPr>
        <w:t>and</w:t>
      </w:r>
      <w:r>
        <w:rPr>
          <w:spacing w:val="-5"/>
          <w:sz w:val="24"/>
        </w:rPr>
        <w:t xml:space="preserve"> </w:t>
      </w:r>
      <w:r>
        <w:rPr>
          <w:sz w:val="24"/>
        </w:rPr>
        <w:t>where the</w:t>
      </w:r>
      <w:r>
        <w:rPr>
          <w:spacing w:val="-3"/>
          <w:sz w:val="24"/>
        </w:rPr>
        <w:t xml:space="preserve"> </w:t>
      </w:r>
      <w:r>
        <w:rPr>
          <w:sz w:val="24"/>
        </w:rPr>
        <w:t>HHS</w:t>
      </w:r>
      <w:r>
        <w:rPr>
          <w:spacing w:val="-2"/>
          <w:sz w:val="24"/>
        </w:rPr>
        <w:t xml:space="preserve"> </w:t>
      </w:r>
      <w:r>
        <w:rPr>
          <w:sz w:val="24"/>
        </w:rPr>
        <w:t>information</w:t>
      </w:r>
      <w:r>
        <w:rPr>
          <w:spacing w:val="-2"/>
          <w:sz w:val="24"/>
        </w:rPr>
        <w:t xml:space="preserve"> </w:t>
      </w:r>
      <w:r>
        <w:rPr>
          <w:sz w:val="24"/>
        </w:rPr>
        <w:t>or</w:t>
      </w:r>
      <w:r>
        <w:rPr>
          <w:spacing w:val="-3"/>
          <w:sz w:val="24"/>
        </w:rPr>
        <w:t xml:space="preserve"> </w:t>
      </w:r>
      <w:r>
        <w:rPr>
          <w:sz w:val="24"/>
        </w:rPr>
        <w:t>assets</w:t>
      </w:r>
      <w:r>
        <w:rPr>
          <w:spacing w:val="-2"/>
          <w:sz w:val="24"/>
        </w:rPr>
        <w:t xml:space="preserve"> </w:t>
      </w:r>
      <w:r>
        <w:rPr>
          <w:sz w:val="24"/>
        </w:rPr>
        <w:t>were</w:t>
      </w:r>
      <w:r>
        <w:rPr>
          <w:spacing w:val="-3"/>
          <w:sz w:val="24"/>
        </w:rPr>
        <w:t xml:space="preserve"> </w:t>
      </w:r>
      <w:r>
        <w:rPr>
          <w:sz w:val="24"/>
        </w:rPr>
        <w:t>placed at</w:t>
      </w:r>
      <w:r>
        <w:rPr>
          <w:spacing w:val="-2"/>
          <w:sz w:val="24"/>
        </w:rPr>
        <w:t xml:space="preserve"> </w:t>
      </w:r>
      <w:r>
        <w:rPr>
          <w:sz w:val="24"/>
        </w:rPr>
        <w:t>risk</w:t>
      </w:r>
      <w:r>
        <w:rPr>
          <w:spacing w:val="-2"/>
          <w:sz w:val="24"/>
        </w:rPr>
        <w:t xml:space="preserve"> </w:t>
      </w:r>
      <w:r>
        <w:rPr>
          <w:sz w:val="24"/>
        </w:rPr>
        <w:t>or</w:t>
      </w:r>
      <w:r>
        <w:rPr>
          <w:spacing w:val="-3"/>
          <w:sz w:val="24"/>
        </w:rPr>
        <w:t xml:space="preserve"> </w:t>
      </w:r>
      <w:r>
        <w:rPr>
          <w:sz w:val="24"/>
        </w:rPr>
        <w:t>compromised),</w:t>
      </w:r>
      <w:r>
        <w:rPr>
          <w:spacing w:val="-2"/>
          <w:sz w:val="24"/>
        </w:rPr>
        <w:t xml:space="preserve"> </w:t>
      </w:r>
      <w:r>
        <w:rPr>
          <w:sz w:val="24"/>
        </w:rPr>
        <w:t>and any</w:t>
      </w:r>
      <w:r>
        <w:rPr>
          <w:spacing w:val="-2"/>
          <w:sz w:val="24"/>
        </w:rPr>
        <w:t xml:space="preserve"> </w:t>
      </w:r>
      <w:r>
        <w:rPr>
          <w:sz w:val="24"/>
        </w:rPr>
        <w:t>other</w:t>
      </w:r>
      <w:r>
        <w:rPr>
          <w:spacing w:val="-3"/>
          <w:sz w:val="24"/>
        </w:rPr>
        <w:t xml:space="preserve"> </w:t>
      </w:r>
      <w:r>
        <w:rPr>
          <w:sz w:val="24"/>
        </w:rPr>
        <w:t>information</w:t>
      </w:r>
      <w:r>
        <w:rPr>
          <w:spacing w:val="-2"/>
          <w:sz w:val="24"/>
        </w:rPr>
        <w:t xml:space="preserve"> </w:t>
      </w:r>
      <w:r>
        <w:rPr>
          <w:sz w:val="24"/>
        </w:rPr>
        <w:t>that the Contractor/subcontractor considers relevant.</w:t>
      </w:r>
    </w:p>
    <w:p w14:paraId="17D3269C" w14:textId="77777777" w:rsidR="004C7547" w:rsidRDefault="004C7547" w:rsidP="00137CF4">
      <w:pPr>
        <w:pStyle w:val="BodyText"/>
        <w:spacing w:before="64"/>
        <w:ind w:right="360" w:hanging="900"/>
      </w:pPr>
    </w:p>
    <w:p w14:paraId="1A7CF9D4" w14:textId="77777777" w:rsidR="004C7547" w:rsidRDefault="00D83258" w:rsidP="00F75D40">
      <w:pPr>
        <w:pStyle w:val="ListParagraph"/>
        <w:numPr>
          <w:ilvl w:val="0"/>
          <w:numId w:val="31"/>
        </w:numPr>
        <w:tabs>
          <w:tab w:val="left" w:pos="2302"/>
        </w:tabs>
        <w:spacing w:line="256" w:lineRule="auto"/>
        <w:ind w:left="2340" w:right="360" w:hanging="900"/>
        <w:rPr>
          <w:sz w:val="24"/>
        </w:rPr>
      </w:pPr>
      <w:r>
        <w:rPr>
          <w:sz w:val="24"/>
        </w:rPr>
        <w:t>With</w:t>
      </w:r>
      <w:r>
        <w:rPr>
          <w:spacing w:val="-4"/>
          <w:sz w:val="24"/>
        </w:rPr>
        <w:t xml:space="preserve"> </w:t>
      </w:r>
      <w:r>
        <w:rPr>
          <w:sz w:val="24"/>
        </w:rPr>
        <w:t>respect</w:t>
      </w:r>
      <w:r>
        <w:rPr>
          <w:spacing w:val="-4"/>
          <w:sz w:val="24"/>
        </w:rPr>
        <w:t xml:space="preserve"> </w:t>
      </w:r>
      <w:r>
        <w:rPr>
          <w:sz w:val="24"/>
        </w:rPr>
        <w:t>to</w:t>
      </w:r>
      <w:r>
        <w:rPr>
          <w:spacing w:val="-4"/>
          <w:sz w:val="24"/>
        </w:rPr>
        <w:t xml:space="preserve"> </w:t>
      </w:r>
      <w:r>
        <w:rPr>
          <w:sz w:val="24"/>
        </w:rPr>
        <w:t>unsecured</w:t>
      </w:r>
      <w:r>
        <w:rPr>
          <w:spacing w:val="-4"/>
          <w:sz w:val="24"/>
        </w:rPr>
        <w:t xml:space="preserve"> </w:t>
      </w:r>
      <w:r>
        <w:rPr>
          <w:sz w:val="24"/>
        </w:rPr>
        <w:t>protected</w:t>
      </w:r>
      <w:r>
        <w:rPr>
          <w:spacing w:val="-4"/>
          <w:sz w:val="24"/>
        </w:rPr>
        <w:t xml:space="preserve"> </w:t>
      </w:r>
      <w:r>
        <w:rPr>
          <w:sz w:val="24"/>
        </w:rPr>
        <w:t>health</w:t>
      </w:r>
      <w:r>
        <w:rPr>
          <w:spacing w:val="-4"/>
          <w:sz w:val="24"/>
        </w:rPr>
        <w:t xml:space="preserve"> </w:t>
      </w:r>
      <w:r>
        <w:rPr>
          <w:sz w:val="24"/>
        </w:rPr>
        <w:t>information,</w:t>
      </w:r>
      <w:r>
        <w:rPr>
          <w:spacing w:val="-4"/>
          <w:sz w:val="24"/>
        </w:rPr>
        <w:t xml:space="preserve"> </w:t>
      </w:r>
      <w:r>
        <w:rPr>
          <w:sz w:val="24"/>
        </w:rPr>
        <w:t>the</w:t>
      </w:r>
      <w:r>
        <w:rPr>
          <w:spacing w:val="-5"/>
          <w:sz w:val="24"/>
        </w:rPr>
        <w:t xml:space="preserve"> </w:t>
      </w:r>
      <w:r>
        <w:rPr>
          <w:sz w:val="24"/>
        </w:rPr>
        <w:t>business</w:t>
      </w:r>
      <w:r>
        <w:rPr>
          <w:spacing w:val="-4"/>
          <w:sz w:val="24"/>
        </w:rPr>
        <w:t xml:space="preserve"> </w:t>
      </w:r>
      <w:r>
        <w:rPr>
          <w:sz w:val="24"/>
        </w:rPr>
        <w:t>associate</w:t>
      </w:r>
      <w:r>
        <w:rPr>
          <w:spacing w:val="-5"/>
          <w:sz w:val="24"/>
        </w:rPr>
        <w:t xml:space="preserve"> </w:t>
      </w:r>
      <w:r>
        <w:rPr>
          <w:sz w:val="24"/>
        </w:rPr>
        <w:t>is</w:t>
      </w:r>
      <w:r>
        <w:rPr>
          <w:spacing w:val="-4"/>
          <w:sz w:val="24"/>
        </w:rPr>
        <w:t xml:space="preserve"> </w:t>
      </w:r>
      <w:r>
        <w:rPr>
          <w:sz w:val="24"/>
        </w:rPr>
        <w:t>deemed</w:t>
      </w:r>
      <w:r>
        <w:rPr>
          <w:spacing w:val="-4"/>
          <w:sz w:val="24"/>
        </w:rPr>
        <w:t xml:space="preserve"> </w:t>
      </w:r>
      <w:r>
        <w:rPr>
          <w:sz w:val="24"/>
        </w:rPr>
        <w:t>to</w:t>
      </w:r>
      <w:r>
        <w:rPr>
          <w:spacing w:val="-4"/>
          <w:sz w:val="24"/>
        </w:rPr>
        <w:t xml:space="preserve"> </w:t>
      </w:r>
      <w:r>
        <w:rPr>
          <w:sz w:val="24"/>
        </w:rPr>
        <w:t>have discovered an incident as defined above when the business associate either knew, or by exercising reasonable diligence should have been known to an employee of the business associate. Upon discovery, the business associate must notify HHS of the incident immediately within one hour of discovery or suspicion as agreed to in the business associate agreement.</w:t>
      </w:r>
    </w:p>
    <w:p w14:paraId="4788F49C" w14:textId="77777777" w:rsidR="004C7547" w:rsidRDefault="004C7547" w:rsidP="000C2860">
      <w:pPr>
        <w:pStyle w:val="BodyText"/>
        <w:spacing w:before="65"/>
        <w:ind w:left="2430" w:right="360" w:hanging="630"/>
      </w:pPr>
    </w:p>
    <w:p w14:paraId="6C1CE028" w14:textId="77777777" w:rsidR="004C7547" w:rsidRDefault="00D83258" w:rsidP="00F75D40">
      <w:pPr>
        <w:pStyle w:val="ListParagraph"/>
        <w:numPr>
          <w:ilvl w:val="0"/>
          <w:numId w:val="31"/>
        </w:numPr>
        <w:tabs>
          <w:tab w:val="left" w:pos="2307"/>
        </w:tabs>
        <w:spacing w:line="256" w:lineRule="auto"/>
        <w:ind w:left="2340" w:right="360" w:hanging="900"/>
        <w:rPr>
          <w:sz w:val="24"/>
        </w:rPr>
      </w:pPr>
      <w:r>
        <w:rPr>
          <w:sz w:val="24"/>
        </w:rPr>
        <w:t>In instances of theft or break-in or other criminal activity, the Contractor/subcontractor must concurrently report the incident to the appropriate law enforcement entity (or entities) of jurisdiction. The Contractor, its employees, and its subcontractors and their employees shall cooperate with HHS and any law enforcement authority responsible for the investigation and prosecution of any possible criminal law violation(s) associated with any incident. The Contractor/subcontractor shall cooperate with HHS in any civil litigation to recover HHS information,</w:t>
      </w:r>
      <w:r>
        <w:rPr>
          <w:spacing w:val="-3"/>
          <w:sz w:val="24"/>
        </w:rPr>
        <w:t xml:space="preserve"> </w:t>
      </w:r>
      <w:r>
        <w:rPr>
          <w:sz w:val="24"/>
        </w:rPr>
        <w:t>obtain</w:t>
      </w:r>
      <w:r>
        <w:rPr>
          <w:spacing w:val="-3"/>
          <w:sz w:val="24"/>
        </w:rPr>
        <w:t xml:space="preserve"> </w:t>
      </w:r>
      <w:r>
        <w:rPr>
          <w:sz w:val="24"/>
        </w:rPr>
        <w:t>monetary</w:t>
      </w:r>
      <w:r>
        <w:rPr>
          <w:spacing w:val="-3"/>
          <w:sz w:val="24"/>
        </w:rPr>
        <w:t xml:space="preserve"> </w:t>
      </w:r>
      <w:r>
        <w:rPr>
          <w:sz w:val="24"/>
        </w:rPr>
        <w:t>or</w:t>
      </w:r>
      <w:r>
        <w:rPr>
          <w:spacing w:val="-4"/>
          <w:sz w:val="24"/>
        </w:rPr>
        <w:t xml:space="preserve"> </w:t>
      </w:r>
      <w:r>
        <w:rPr>
          <w:sz w:val="24"/>
        </w:rPr>
        <w:t>other</w:t>
      </w:r>
      <w:r>
        <w:rPr>
          <w:spacing w:val="-2"/>
          <w:sz w:val="24"/>
        </w:rPr>
        <w:t xml:space="preserve"> </w:t>
      </w:r>
      <w:r>
        <w:rPr>
          <w:sz w:val="24"/>
        </w:rPr>
        <w:t>compensation</w:t>
      </w:r>
      <w:r>
        <w:rPr>
          <w:spacing w:val="-3"/>
          <w:sz w:val="24"/>
        </w:rPr>
        <w:t xml:space="preserve"> </w:t>
      </w:r>
      <w:r>
        <w:rPr>
          <w:sz w:val="24"/>
        </w:rPr>
        <w:t>from</w:t>
      </w:r>
      <w:r>
        <w:rPr>
          <w:spacing w:val="-3"/>
          <w:sz w:val="24"/>
        </w:rPr>
        <w:t xml:space="preserve"> </w:t>
      </w:r>
      <w:r>
        <w:rPr>
          <w:sz w:val="24"/>
        </w:rPr>
        <w:t>a</w:t>
      </w:r>
      <w:r>
        <w:rPr>
          <w:spacing w:val="-4"/>
          <w:sz w:val="24"/>
        </w:rPr>
        <w:t xml:space="preserve"> </w:t>
      </w:r>
      <w:r>
        <w:rPr>
          <w:sz w:val="24"/>
        </w:rPr>
        <w:t>third</w:t>
      </w:r>
      <w:r>
        <w:rPr>
          <w:spacing w:val="-3"/>
          <w:sz w:val="24"/>
        </w:rPr>
        <w:t xml:space="preserve"> </w:t>
      </w:r>
      <w:r>
        <w:rPr>
          <w:sz w:val="24"/>
        </w:rPr>
        <w:t>party</w:t>
      </w:r>
      <w:r>
        <w:rPr>
          <w:spacing w:val="-3"/>
          <w:sz w:val="24"/>
        </w:rPr>
        <w:t xml:space="preserve"> </w:t>
      </w:r>
      <w:r>
        <w:rPr>
          <w:sz w:val="24"/>
        </w:rPr>
        <w:t>for</w:t>
      </w:r>
      <w:r>
        <w:rPr>
          <w:spacing w:val="-2"/>
          <w:sz w:val="24"/>
        </w:rPr>
        <w:t xml:space="preserve"> </w:t>
      </w:r>
      <w:r>
        <w:rPr>
          <w:sz w:val="24"/>
        </w:rPr>
        <w:t>damages</w:t>
      </w:r>
      <w:r>
        <w:rPr>
          <w:spacing w:val="-3"/>
          <w:sz w:val="24"/>
        </w:rPr>
        <w:t xml:space="preserve"> </w:t>
      </w:r>
      <w:r>
        <w:rPr>
          <w:sz w:val="24"/>
        </w:rPr>
        <w:t>arising</w:t>
      </w:r>
      <w:r>
        <w:rPr>
          <w:spacing w:val="-3"/>
          <w:sz w:val="24"/>
        </w:rPr>
        <w:t xml:space="preserve"> </w:t>
      </w:r>
      <w:r>
        <w:rPr>
          <w:sz w:val="24"/>
        </w:rPr>
        <w:t xml:space="preserve">from any incident, or obtain injunctive relief against any third party arising from, or related to, the </w:t>
      </w:r>
      <w:r>
        <w:rPr>
          <w:spacing w:val="-2"/>
          <w:sz w:val="24"/>
        </w:rPr>
        <w:t>incident.</w:t>
      </w:r>
    </w:p>
    <w:p w14:paraId="2AD0566B" w14:textId="77777777" w:rsidR="004C7547" w:rsidRDefault="004C7547">
      <w:pPr>
        <w:pStyle w:val="BodyText"/>
        <w:spacing w:before="35"/>
      </w:pPr>
    </w:p>
    <w:p w14:paraId="2523631F" w14:textId="77777777" w:rsidR="000C2860" w:rsidRDefault="00D83258" w:rsidP="00F75D40">
      <w:pPr>
        <w:pStyle w:val="ListParagraph"/>
        <w:numPr>
          <w:ilvl w:val="0"/>
          <w:numId w:val="32"/>
        </w:numPr>
        <w:tabs>
          <w:tab w:val="left" w:pos="1241"/>
        </w:tabs>
        <w:spacing w:line="256" w:lineRule="auto"/>
        <w:ind w:left="1170" w:right="360" w:hanging="450"/>
        <w:jc w:val="left"/>
        <w:rPr>
          <w:sz w:val="24"/>
        </w:rPr>
      </w:pPr>
      <w:r>
        <w:rPr>
          <w:i/>
          <w:sz w:val="24"/>
        </w:rPr>
        <w:t xml:space="preserve">Incident and </w:t>
      </w:r>
      <w:proofErr w:type="gramStart"/>
      <w:r>
        <w:rPr>
          <w:i/>
          <w:sz w:val="24"/>
        </w:rPr>
        <w:t>breach</w:t>
      </w:r>
      <w:proofErr w:type="gramEnd"/>
      <w:r>
        <w:rPr>
          <w:i/>
          <w:sz w:val="24"/>
        </w:rPr>
        <w:t xml:space="preserve"> notification requirements</w:t>
      </w:r>
      <w:r>
        <w:rPr>
          <w:sz w:val="24"/>
        </w:rPr>
        <w:t xml:space="preserve">. </w:t>
      </w:r>
    </w:p>
    <w:p w14:paraId="1F45EAC0" w14:textId="77777777" w:rsidR="000C2860" w:rsidRDefault="000C2860" w:rsidP="003721EB">
      <w:pPr>
        <w:pStyle w:val="ListParagraph"/>
        <w:tabs>
          <w:tab w:val="left" w:pos="1241"/>
        </w:tabs>
        <w:spacing w:line="256" w:lineRule="auto"/>
        <w:ind w:left="1350" w:right="360" w:firstLine="0"/>
        <w:rPr>
          <w:sz w:val="24"/>
        </w:rPr>
      </w:pPr>
    </w:p>
    <w:p w14:paraId="15901254" w14:textId="56840E55" w:rsidR="004C7547" w:rsidRDefault="00D83258" w:rsidP="00F75D40">
      <w:pPr>
        <w:pStyle w:val="ListParagraph"/>
        <w:numPr>
          <w:ilvl w:val="1"/>
          <w:numId w:val="32"/>
        </w:numPr>
        <w:tabs>
          <w:tab w:val="left" w:pos="1241"/>
        </w:tabs>
        <w:spacing w:line="256" w:lineRule="auto"/>
        <w:ind w:left="2340" w:right="360" w:hanging="900"/>
        <w:rPr>
          <w:sz w:val="24"/>
        </w:rPr>
      </w:pPr>
      <w:r>
        <w:rPr>
          <w:sz w:val="24"/>
        </w:rPr>
        <w:t>The</w:t>
      </w:r>
      <w:r>
        <w:rPr>
          <w:spacing w:val="-1"/>
          <w:sz w:val="24"/>
        </w:rPr>
        <w:t xml:space="preserve"> </w:t>
      </w:r>
      <w:r>
        <w:rPr>
          <w:sz w:val="24"/>
        </w:rPr>
        <w:t>Contractor/subcontractor</w:t>
      </w:r>
      <w:r>
        <w:rPr>
          <w:spacing w:val="-1"/>
          <w:sz w:val="24"/>
        </w:rPr>
        <w:t xml:space="preserve"> </w:t>
      </w:r>
      <w:r>
        <w:rPr>
          <w:sz w:val="24"/>
        </w:rPr>
        <w:t>shall provide</w:t>
      </w:r>
      <w:r>
        <w:rPr>
          <w:spacing w:val="-1"/>
          <w:sz w:val="24"/>
        </w:rPr>
        <w:t xml:space="preserve"> </w:t>
      </w:r>
      <w:r>
        <w:rPr>
          <w:sz w:val="24"/>
        </w:rPr>
        <w:t>notice</w:t>
      </w:r>
      <w:r>
        <w:rPr>
          <w:spacing w:val="-1"/>
          <w:sz w:val="24"/>
        </w:rPr>
        <w:t xml:space="preserve"> </w:t>
      </w:r>
      <w:r>
        <w:rPr>
          <w:sz w:val="24"/>
        </w:rPr>
        <w:t>to HHS</w:t>
      </w:r>
      <w:r>
        <w:rPr>
          <w:spacing w:val="-2"/>
          <w:sz w:val="24"/>
        </w:rPr>
        <w:t xml:space="preserve"> </w:t>
      </w:r>
      <w:r>
        <w:rPr>
          <w:sz w:val="24"/>
        </w:rPr>
        <w:t>of</w:t>
      </w:r>
      <w:r>
        <w:rPr>
          <w:spacing w:val="-3"/>
          <w:sz w:val="24"/>
        </w:rPr>
        <w:t xml:space="preserve"> </w:t>
      </w:r>
      <w:r>
        <w:rPr>
          <w:sz w:val="24"/>
        </w:rPr>
        <w:t>a</w:t>
      </w:r>
      <w:r>
        <w:rPr>
          <w:spacing w:val="-3"/>
          <w:sz w:val="24"/>
        </w:rPr>
        <w:t xml:space="preserve"> </w:t>
      </w:r>
      <w:r>
        <w:rPr>
          <w:sz w:val="24"/>
        </w:rPr>
        <w:t>privacy</w:t>
      </w:r>
      <w:r>
        <w:rPr>
          <w:spacing w:val="-2"/>
          <w:sz w:val="24"/>
        </w:rPr>
        <w:t xml:space="preserve"> </w:t>
      </w:r>
      <w:r>
        <w:rPr>
          <w:sz w:val="24"/>
        </w:rPr>
        <w:t>or</w:t>
      </w:r>
      <w:r>
        <w:rPr>
          <w:spacing w:val="-3"/>
          <w:sz w:val="24"/>
        </w:rPr>
        <w:t xml:space="preserve"> </w:t>
      </w:r>
      <w:r>
        <w:rPr>
          <w:sz w:val="24"/>
        </w:rPr>
        <w:t>incident</w:t>
      </w:r>
      <w:r>
        <w:rPr>
          <w:spacing w:val="-2"/>
          <w:sz w:val="24"/>
        </w:rPr>
        <w:t xml:space="preserve"> </w:t>
      </w:r>
      <w:r>
        <w:rPr>
          <w:sz w:val="24"/>
        </w:rPr>
        <w:t>as</w:t>
      </w:r>
      <w:r>
        <w:rPr>
          <w:spacing w:val="-2"/>
          <w:sz w:val="24"/>
        </w:rPr>
        <w:t xml:space="preserve"> </w:t>
      </w:r>
      <w:r>
        <w:rPr>
          <w:sz w:val="24"/>
        </w:rPr>
        <w:t>set</w:t>
      </w:r>
      <w:r>
        <w:rPr>
          <w:spacing w:val="-2"/>
          <w:sz w:val="24"/>
        </w:rPr>
        <w:t xml:space="preserve"> </w:t>
      </w:r>
      <w:r>
        <w:rPr>
          <w:sz w:val="24"/>
        </w:rPr>
        <w:t>forth</w:t>
      </w:r>
      <w:r>
        <w:rPr>
          <w:spacing w:val="-2"/>
          <w:sz w:val="24"/>
        </w:rPr>
        <w:t xml:space="preserve"> </w:t>
      </w:r>
      <w:r>
        <w:rPr>
          <w:sz w:val="24"/>
        </w:rPr>
        <w:t>in</w:t>
      </w:r>
      <w:r>
        <w:rPr>
          <w:spacing w:val="-2"/>
          <w:sz w:val="24"/>
        </w:rPr>
        <w:t xml:space="preserve"> </w:t>
      </w:r>
      <w:r>
        <w:rPr>
          <w:sz w:val="24"/>
        </w:rPr>
        <w:t>the</w:t>
      </w:r>
      <w:r>
        <w:rPr>
          <w:spacing w:val="-3"/>
          <w:sz w:val="24"/>
        </w:rPr>
        <w:t xml:space="preserve"> </w:t>
      </w:r>
      <w:r>
        <w:rPr>
          <w:sz w:val="24"/>
        </w:rPr>
        <w:t>incident</w:t>
      </w:r>
      <w:r>
        <w:rPr>
          <w:spacing w:val="-2"/>
          <w:sz w:val="24"/>
        </w:rPr>
        <w:t xml:space="preserve"> </w:t>
      </w:r>
      <w:r>
        <w:rPr>
          <w:sz w:val="24"/>
        </w:rPr>
        <w:t>and</w:t>
      </w:r>
      <w:r>
        <w:rPr>
          <w:spacing w:val="-2"/>
          <w:sz w:val="24"/>
        </w:rPr>
        <w:t xml:space="preserve"> </w:t>
      </w:r>
      <w:r>
        <w:rPr>
          <w:sz w:val="24"/>
        </w:rPr>
        <w:t>breach</w:t>
      </w:r>
      <w:r>
        <w:rPr>
          <w:spacing w:val="-2"/>
          <w:sz w:val="24"/>
        </w:rPr>
        <w:t xml:space="preserve"> </w:t>
      </w:r>
      <w:r>
        <w:rPr>
          <w:sz w:val="24"/>
        </w:rPr>
        <w:t>investigation</w:t>
      </w:r>
      <w:r>
        <w:rPr>
          <w:spacing w:val="-2"/>
          <w:sz w:val="24"/>
        </w:rPr>
        <w:t xml:space="preserve"> </w:t>
      </w:r>
      <w:r>
        <w:rPr>
          <w:sz w:val="24"/>
        </w:rPr>
        <w:t>section</w:t>
      </w:r>
      <w:r>
        <w:rPr>
          <w:spacing w:val="-2"/>
          <w:sz w:val="24"/>
        </w:rPr>
        <w:t xml:space="preserve"> </w:t>
      </w:r>
      <w:r>
        <w:rPr>
          <w:sz w:val="24"/>
        </w:rPr>
        <w:t>of</w:t>
      </w:r>
      <w:r>
        <w:rPr>
          <w:spacing w:val="-3"/>
          <w:sz w:val="24"/>
        </w:rPr>
        <w:t xml:space="preserve"> </w:t>
      </w:r>
      <w:r>
        <w:rPr>
          <w:sz w:val="24"/>
        </w:rPr>
        <w:t>this</w:t>
      </w:r>
      <w:r>
        <w:rPr>
          <w:spacing w:val="-2"/>
          <w:sz w:val="24"/>
        </w:rPr>
        <w:t xml:space="preserve"> </w:t>
      </w:r>
      <w:r>
        <w:rPr>
          <w:sz w:val="24"/>
        </w:rPr>
        <w:t>clause.</w:t>
      </w:r>
      <w:r>
        <w:rPr>
          <w:spacing w:val="-7"/>
          <w:sz w:val="24"/>
        </w:rPr>
        <w:t xml:space="preserve"> </w:t>
      </w:r>
      <w:r>
        <w:rPr>
          <w:sz w:val="24"/>
        </w:rPr>
        <w:t xml:space="preserve">The Contractor shall fully cooperate with HHS or third-party entity performing an independent risk analysis on behalf of HHS. Failure to cooperate may be deemed a material incident or breach and grounds for contract </w:t>
      </w:r>
      <w:r>
        <w:rPr>
          <w:spacing w:val="-2"/>
          <w:sz w:val="24"/>
        </w:rPr>
        <w:t>termination.</w:t>
      </w:r>
    </w:p>
    <w:p w14:paraId="531BD09E" w14:textId="77777777" w:rsidR="004C7547" w:rsidRDefault="004C7547" w:rsidP="000C2860">
      <w:pPr>
        <w:pStyle w:val="BodyText"/>
        <w:ind w:left="2340" w:right="360" w:hanging="450"/>
      </w:pPr>
    </w:p>
    <w:p w14:paraId="6D1F2EC3" w14:textId="46372926" w:rsidR="004C7547" w:rsidRDefault="00D83258" w:rsidP="00F75D40">
      <w:pPr>
        <w:pStyle w:val="BodyText"/>
        <w:numPr>
          <w:ilvl w:val="1"/>
          <w:numId w:val="32"/>
        </w:numPr>
        <w:spacing w:line="256" w:lineRule="auto"/>
        <w:ind w:left="2340" w:right="360" w:hanging="900"/>
      </w:pPr>
      <w:r>
        <w:t>The Contractor/subcontractor shall fully cooperate with the HHS Computer Security Incident Response Center (CSIRC), HHS Breach Response Team, Operating Divisions (OPDIVs), Staff Divisions (STAFFDIVs), other stakeholders or any Government agency conducting an analysis regarding any notice of an incident or breach, potential incident or breach, or incident which may require the Contractor to provide information</w:t>
      </w:r>
      <w:r>
        <w:rPr>
          <w:spacing w:val="-3"/>
        </w:rPr>
        <w:t xml:space="preserve"> </w:t>
      </w:r>
      <w:r>
        <w:t>to</w:t>
      </w:r>
      <w:r>
        <w:rPr>
          <w:spacing w:val="-3"/>
        </w:rPr>
        <w:t xml:space="preserve"> </w:t>
      </w:r>
      <w:r>
        <w:t>the</w:t>
      </w:r>
      <w:r>
        <w:rPr>
          <w:spacing w:val="-4"/>
        </w:rPr>
        <w:t xml:space="preserve"> </w:t>
      </w:r>
      <w:r>
        <w:t>Government</w:t>
      </w:r>
      <w:r>
        <w:rPr>
          <w:spacing w:val="-3"/>
        </w:rPr>
        <w:t xml:space="preserve"> </w:t>
      </w:r>
      <w:r>
        <w:t>or</w:t>
      </w:r>
      <w:r>
        <w:rPr>
          <w:spacing w:val="-4"/>
        </w:rPr>
        <w:t xml:space="preserve"> </w:t>
      </w:r>
      <w:r>
        <w:t>third-party</w:t>
      </w:r>
      <w:r>
        <w:rPr>
          <w:spacing w:val="-3"/>
        </w:rPr>
        <w:t xml:space="preserve"> </w:t>
      </w:r>
      <w:r>
        <w:t>performing</w:t>
      </w:r>
      <w:r>
        <w:rPr>
          <w:spacing w:val="-3"/>
        </w:rPr>
        <w:t xml:space="preserve"> </w:t>
      </w:r>
      <w:r>
        <w:t>a</w:t>
      </w:r>
      <w:r>
        <w:rPr>
          <w:spacing w:val="-4"/>
        </w:rPr>
        <w:t xml:space="preserve"> </w:t>
      </w:r>
      <w:r>
        <w:t>risk</w:t>
      </w:r>
      <w:r>
        <w:rPr>
          <w:spacing w:val="-3"/>
        </w:rPr>
        <w:t xml:space="preserve"> </w:t>
      </w:r>
      <w:r>
        <w:t>analysis</w:t>
      </w:r>
      <w:r>
        <w:rPr>
          <w:spacing w:val="-3"/>
        </w:rPr>
        <w:t xml:space="preserve"> </w:t>
      </w:r>
      <w:r>
        <w:t>for</w:t>
      </w:r>
      <w:r>
        <w:rPr>
          <w:spacing w:val="-2"/>
        </w:rPr>
        <w:t xml:space="preserve"> </w:t>
      </w:r>
      <w:r>
        <w:t>HHS,</w:t>
      </w:r>
      <w:r>
        <w:rPr>
          <w:spacing w:val="-3"/>
        </w:rPr>
        <w:t xml:space="preserve"> </w:t>
      </w:r>
      <w:r>
        <w:t>and</w:t>
      </w:r>
      <w:r>
        <w:rPr>
          <w:spacing w:val="-3"/>
        </w:rPr>
        <w:t xml:space="preserve"> </w:t>
      </w:r>
      <w:r>
        <w:t>shall</w:t>
      </w:r>
      <w:r>
        <w:rPr>
          <w:spacing w:val="-3"/>
        </w:rPr>
        <w:t xml:space="preserve"> </w:t>
      </w:r>
      <w:r>
        <w:t>address</w:t>
      </w:r>
      <w:r>
        <w:rPr>
          <w:spacing w:val="-1"/>
        </w:rPr>
        <w:t xml:space="preserve"> </w:t>
      </w:r>
      <w:r>
        <w:t>all</w:t>
      </w:r>
      <w:r>
        <w:rPr>
          <w:spacing w:val="-3"/>
        </w:rPr>
        <w:t xml:space="preserve"> </w:t>
      </w:r>
      <w:r>
        <w:t>relevant information concerning the incident or breach, including the following:</w:t>
      </w:r>
    </w:p>
    <w:p w14:paraId="6051E839" w14:textId="77777777" w:rsidR="004C7547" w:rsidRDefault="004C7547" w:rsidP="000C2860">
      <w:pPr>
        <w:pStyle w:val="BodyText"/>
      </w:pPr>
    </w:p>
    <w:p w14:paraId="4E195519" w14:textId="4167EF71" w:rsidR="004C7547" w:rsidRDefault="00D83258" w:rsidP="00F75D40">
      <w:pPr>
        <w:pStyle w:val="ListParagraph"/>
        <w:numPr>
          <w:ilvl w:val="0"/>
          <w:numId w:val="30"/>
        </w:numPr>
        <w:tabs>
          <w:tab w:val="left" w:pos="2790"/>
        </w:tabs>
        <w:ind w:left="2700" w:hanging="360"/>
      </w:pPr>
      <w:r w:rsidRPr="00F61BAF">
        <w:rPr>
          <w:sz w:val="24"/>
        </w:rPr>
        <w:t>Nature</w:t>
      </w:r>
      <w:r w:rsidRPr="00F61BAF">
        <w:rPr>
          <w:spacing w:val="-2"/>
          <w:sz w:val="24"/>
        </w:rPr>
        <w:t xml:space="preserve"> </w:t>
      </w:r>
      <w:r w:rsidRPr="00F61BAF">
        <w:rPr>
          <w:sz w:val="24"/>
        </w:rPr>
        <w:t>of</w:t>
      </w:r>
      <w:r w:rsidRPr="00F61BAF">
        <w:rPr>
          <w:spacing w:val="-2"/>
          <w:sz w:val="24"/>
        </w:rPr>
        <w:t xml:space="preserve"> </w:t>
      </w:r>
      <w:r w:rsidRPr="00F61BAF">
        <w:rPr>
          <w:sz w:val="24"/>
        </w:rPr>
        <w:t>the</w:t>
      </w:r>
      <w:r w:rsidRPr="00F61BAF">
        <w:rPr>
          <w:spacing w:val="-2"/>
          <w:sz w:val="24"/>
        </w:rPr>
        <w:t xml:space="preserve"> </w:t>
      </w:r>
      <w:r w:rsidRPr="00F61BAF">
        <w:rPr>
          <w:sz w:val="24"/>
        </w:rPr>
        <w:t>event</w:t>
      </w:r>
      <w:r w:rsidRPr="00F61BAF">
        <w:rPr>
          <w:spacing w:val="-1"/>
          <w:sz w:val="24"/>
        </w:rPr>
        <w:t xml:space="preserve"> </w:t>
      </w:r>
      <w:r w:rsidRPr="00F61BAF">
        <w:rPr>
          <w:sz w:val="24"/>
        </w:rPr>
        <w:t>(loss,</w:t>
      </w:r>
      <w:r w:rsidRPr="00F61BAF">
        <w:rPr>
          <w:spacing w:val="-1"/>
          <w:sz w:val="24"/>
        </w:rPr>
        <w:t xml:space="preserve"> </w:t>
      </w:r>
      <w:r w:rsidRPr="00F61BAF">
        <w:rPr>
          <w:sz w:val="24"/>
        </w:rPr>
        <w:t>theft,</w:t>
      </w:r>
      <w:r w:rsidRPr="00F61BAF">
        <w:rPr>
          <w:spacing w:val="-1"/>
          <w:sz w:val="24"/>
        </w:rPr>
        <w:t xml:space="preserve"> </w:t>
      </w:r>
      <w:r w:rsidRPr="00F61BAF">
        <w:rPr>
          <w:sz w:val="24"/>
        </w:rPr>
        <w:t>unauthorized</w:t>
      </w:r>
      <w:r w:rsidRPr="00F61BAF">
        <w:rPr>
          <w:spacing w:val="1"/>
          <w:sz w:val="24"/>
        </w:rPr>
        <w:t xml:space="preserve"> </w:t>
      </w:r>
      <w:r w:rsidRPr="00F61BAF">
        <w:rPr>
          <w:spacing w:val="-2"/>
          <w:sz w:val="24"/>
        </w:rPr>
        <w:t>access).</w:t>
      </w:r>
      <w:r w:rsidR="00F61BAF" w:rsidRPr="00F61BAF">
        <w:rPr>
          <w:spacing w:val="-2"/>
          <w:sz w:val="24"/>
        </w:rPr>
        <w:t xml:space="preserve"> </w:t>
      </w:r>
    </w:p>
    <w:p w14:paraId="3CE28DB4" w14:textId="77777777" w:rsidR="004C7547" w:rsidRDefault="004C7547" w:rsidP="000C2860">
      <w:pPr>
        <w:pStyle w:val="BodyText"/>
        <w:tabs>
          <w:tab w:val="left" w:pos="2790"/>
        </w:tabs>
        <w:ind w:left="2700" w:hanging="360"/>
      </w:pPr>
    </w:p>
    <w:p w14:paraId="5A630243" w14:textId="77777777" w:rsidR="004C7547" w:rsidRDefault="00D83258" w:rsidP="00F75D40">
      <w:pPr>
        <w:pStyle w:val="ListParagraph"/>
        <w:numPr>
          <w:ilvl w:val="0"/>
          <w:numId w:val="30"/>
        </w:numPr>
        <w:tabs>
          <w:tab w:val="left" w:pos="2695"/>
          <w:tab w:val="left" w:pos="2790"/>
        </w:tabs>
        <w:ind w:left="2700" w:hanging="360"/>
        <w:rPr>
          <w:sz w:val="24"/>
        </w:rPr>
      </w:pPr>
      <w:r>
        <w:rPr>
          <w:sz w:val="24"/>
        </w:rPr>
        <w:t>Description</w:t>
      </w:r>
      <w:r>
        <w:rPr>
          <w:spacing w:val="-1"/>
          <w:sz w:val="24"/>
        </w:rPr>
        <w:t xml:space="preserve"> </w:t>
      </w:r>
      <w:r>
        <w:rPr>
          <w:sz w:val="24"/>
        </w:rPr>
        <w:t>of</w:t>
      </w:r>
      <w:r>
        <w:rPr>
          <w:spacing w:val="-2"/>
          <w:sz w:val="24"/>
        </w:rPr>
        <w:t xml:space="preserve"> </w:t>
      </w:r>
      <w:r>
        <w:rPr>
          <w:sz w:val="24"/>
        </w:rPr>
        <w:t>the event,</w:t>
      </w:r>
      <w:r>
        <w:rPr>
          <w:spacing w:val="-1"/>
          <w:sz w:val="24"/>
        </w:rPr>
        <w:t xml:space="preserve"> </w:t>
      </w:r>
      <w:r>
        <w:rPr>
          <w:spacing w:val="-2"/>
          <w:sz w:val="24"/>
        </w:rPr>
        <w:t>including:</w:t>
      </w:r>
    </w:p>
    <w:p w14:paraId="235AB64F" w14:textId="77777777" w:rsidR="004C7547" w:rsidRDefault="004C7547" w:rsidP="000C2860">
      <w:pPr>
        <w:pStyle w:val="BodyText"/>
      </w:pPr>
    </w:p>
    <w:p w14:paraId="6A10B2BD" w14:textId="77777777" w:rsidR="004C7547" w:rsidRDefault="00D83258" w:rsidP="00F75D40">
      <w:pPr>
        <w:pStyle w:val="ListParagraph"/>
        <w:numPr>
          <w:ilvl w:val="1"/>
          <w:numId w:val="30"/>
        </w:numPr>
        <w:tabs>
          <w:tab w:val="left" w:pos="3240"/>
        </w:tabs>
        <w:ind w:left="3240" w:hanging="540"/>
        <w:rPr>
          <w:sz w:val="24"/>
        </w:rPr>
      </w:pPr>
      <w:r>
        <w:rPr>
          <w:sz w:val="24"/>
        </w:rPr>
        <w:lastRenderedPageBreak/>
        <w:t>Date</w:t>
      </w:r>
      <w:r>
        <w:rPr>
          <w:spacing w:val="-1"/>
          <w:sz w:val="24"/>
        </w:rPr>
        <w:t xml:space="preserve"> </w:t>
      </w:r>
      <w:r>
        <w:rPr>
          <w:sz w:val="24"/>
        </w:rPr>
        <w:t>of</w:t>
      </w:r>
      <w:r>
        <w:rPr>
          <w:spacing w:val="-1"/>
          <w:sz w:val="24"/>
        </w:rPr>
        <w:t xml:space="preserve"> </w:t>
      </w:r>
      <w:r>
        <w:rPr>
          <w:spacing w:val="-2"/>
          <w:sz w:val="24"/>
        </w:rPr>
        <w:t>occurrence.</w:t>
      </w:r>
    </w:p>
    <w:p w14:paraId="1DA5E5C9" w14:textId="77777777" w:rsidR="004C7547" w:rsidRDefault="004C7547" w:rsidP="00137CF4">
      <w:pPr>
        <w:pStyle w:val="BodyText"/>
        <w:tabs>
          <w:tab w:val="left" w:pos="3240"/>
        </w:tabs>
        <w:ind w:left="3240" w:hanging="540"/>
      </w:pPr>
    </w:p>
    <w:p w14:paraId="006D23CB" w14:textId="77777777" w:rsidR="004C7547" w:rsidRDefault="00D83258" w:rsidP="00F75D40">
      <w:pPr>
        <w:pStyle w:val="ListParagraph"/>
        <w:numPr>
          <w:ilvl w:val="1"/>
          <w:numId w:val="30"/>
        </w:numPr>
        <w:tabs>
          <w:tab w:val="left" w:pos="3240"/>
        </w:tabs>
        <w:ind w:left="3240" w:hanging="540"/>
        <w:rPr>
          <w:sz w:val="24"/>
        </w:rPr>
      </w:pPr>
      <w:r>
        <w:rPr>
          <w:sz w:val="24"/>
        </w:rPr>
        <w:t>Date</w:t>
      </w:r>
      <w:r>
        <w:rPr>
          <w:spacing w:val="-2"/>
          <w:sz w:val="24"/>
        </w:rPr>
        <w:t xml:space="preserve"> </w:t>
      </w:r>
      <w:r>
        <w:rPr>
          <w:sz w:val="24"/>
        </w:rPr>
        <w:t>of</w:t>
      </w:r>
      <w:r>
        <w:rPr>
          <w:spacing w:val="-2"/>
          <w:sz w:val="24"/>
        </w:rPr>
        <w:t xml:space="preserve"> </w:t>
      </w:r>
      <w:r>
        <w:rPr>
          <w:sz w:val="24"/>
        </w:rPr>
        <w:t>incident</w:t>
      </w:r>
      <w:r>
        <w:rPr>
          <w:spacing w:val="-1"/>
          <w:sz w:val="24"/>
        </w:rPr>
        <w:t xml:space="preserve"> </w:t>
      </w:r>
      <w:r>
        <w:rPr>
          <w:sz w:val="24"/>
        </w:rPr>
        <w:t>or</w:t>
      </w:r>
      <w:r>
        <w:rPr>
          <w:spacing w:val="-2"/>
          <w:sz w:val="24"/>
        </w:rPr>
        <w:t xml:space="preserve"> </w:t>
      </w:r>
      <w:r>
        <w:rPr>
          <w:sz w:val="24"/>
        </w:rPr>
        <w:t>breach</w:t>
      </w:r>
      <w:r>
        <w:rPr>
          <w:spacing w:val="-1"/>
          <w:sz w:val="24"/>
        </w:rPr>
        <w:t xml:space="preserve"> </w:t>
      </w:r>
      <w:r>
        <w:rPr>
          <w:spacing w:val="-2"/>
          <w:sz w:val="24"/>
        </w:rPr>
        <w:t>detection.</w:t>
      </w:r>
    </w:p>
    <w:p w14:paraId="7602D911" w14:textId="77777777" w:rsidR="004C7547" w:rsidRDefault="004C7547" w:rsidP="00137CF4">
      <w:pPr>
        <w:pStyle w:val="BodyText"/>
        <w:tabs>
          <w:tab w:val="left" w:pos="3240"/>
        </w:tabs>
        <w:ind w:left="3240" w:hanging="540"/>
      </w:pPr>
    </w:p>
    <w:p w14:paraId="664E5577" w14:textId="77777777" w:rsidR="004C7547" w:rsidRDefault="00D83258" w:rsidP="00F75D40">
      <w:pPr>
        <w:pStyle w:val="ListParagraph"/>
        <w:numPr>
          <w:ilvl w:val="1"/>
          <w:numId w:val="30"/>
        </w:numPr>
        <w:tabs>
          <w:tab w:val="left" w:pos="3240"/>
        </w:tabs>
        <w:spacing w:line="256" w:lineRule="auto"/>
        <w:ind w:left="3240" w:right="360" w:hanging="540"/>
        <w:rPr>
          <w:sz w:val="24"/>
        </w:rPr>
      </w:pPr>
      <w:r>
        <w:rPr>
          <w:sz w:val="24"/>
        </w:rPr>
        <w:t>Data</w:t>
      </w:r>
      <w:r>
        <w:rPr>
          <w:spacing w:val="-5"/>
          <w:sz w:val="24"/>
        </w:rPr>
        <w:t xml:space="preserve"> </w:t>
      </w:r>
      <w:r>
        <w:rPr>
          <w:sz w:val="24"/>
        </w:rPr>
        <w:t>elements</w:t>
      </w:r>
      <w:r>
        <w:rPr>
          <w:spacing w:val="-4"/>
          <w:sz w:val="24"/>
        </w:rPr>
        <w:t xml:space="preserve"> </w:t>
      </w:r>
      <w:r>
        <w:rPr>
          <w:sz w:val="24"/>
        </w:rPr>
        <w:t>involved,</w:t>
      </w:r>
      <w:r>
        <w:rPr>
          <w:spacing w:val="-4"/>
          <w:sz w:val="24"/>
        </w:rPr>
        <w:t xml:space="preserve"> </w:t>
      </w:r>
      <w:r>
        <w:rPr>
          <w:sz w:val="24"/>
        </w:rPr>
        <w:t>including</w:t>
      </w:r>
      <w:r>
        <w:rPr>
          <w:spacing w:val="-4"/>
          <w:sz w:val="24"/>
        </w:rPr>
        <w:t xml:space="preserve"> </w:t>
      </w:r>
      <w:r>
        <w:rPr>
          <w:sz w:val="24"/>
        </w:rPr>
        <w:t>any</w:t>
      </w:r>
      <w:r>
        <w:rPr>
          <w:spacing w:val="-4"/>
          <w:sz w:val="24"/>
        </w:rPr>
        <w:t xml:space="preserve"> </w:t>
      </w:r>
      <w:r>
        <w:rPr>
          <w:sz w:val="24"/>
        </w:rPr>
        <w:t>PII,</w:t>
      </w:r>
      <w:r>
        <w:rPr>
          <w:spacing w:val="-4"/>
          <w:sz w:val="24"/>
        </w:rPr>
        <w:t xml:space="preserve"> </w:t>
      </w:r>
      <w:r>
        <w:rPr>
          <w:sz w:val="24"/>
        </w:rPr>
        <w:t>such</w:t>
      </w:r>
      <w:r>
        <w:rPr>
          <w:spacing w:val="-4"/>
          <w:sz w:val="24"/>
        </w:rPr>
        <w:t xml:space="preserve"> </w:t>
      </w:r>
      <w:r>
        <w:rPr>
          <w:sz w:val="24"/>
        </w:rPr>
        <w:t>as</w:t>
      </w:r>
      <w:r>
        <w:rPr>
          <w:spacing w:val="-4"/>
          <w:sz w:val="24"/>
        </w:rPr>
        <w:t xml:space="preserve"> </w:t>
      </w:r>
      <w:r>
        <w:rPr>
          <w:sz w:val="24"/>
        </w:rPr>
        <w:t>full</w:t>
      </w:r>
      <w:r>
        <w:rPr>
          <w:spacing w:val="-4"/>
          <w:sz w:val="24"/>
        </w:rPr>
        <w:t xml:space="preserve"> </w:t>
      </w:r>
      <w:r>
        <w:rPr>
          <w:sz w:val="24"/>
        </w:rPr>
        <w:t>name,</w:t>
      </w:r>
      <w:r>
        <w:rPr>
          <w:spacing w:val="-4"/>
          <w:sz w:val="24"/>
        </w:rPr>
        <w:t xml:space="preserve"> </w:t>
      </w:r>
      <w:r>
        <w:rPr>
          <w:sz w:val="24"/>
        </w:rPr>
        <w:t>social</w:t>
      </w:r>
      <w:r>
        <w:rPr>
          <w:spacing w:val="-4"/>
          <w:sz w:val="24"/>
        </w:rPr>
        <w:t xml:space="preserve"> </w:t>
      </w:r>
      <w:r>
        <w:rPr>
          <w:sz w:val="24"/>
        </w:rPr>
        <w:t>security</w:t>
      </w:r>
      <w:r>
        <w:rPr>
          <w:spacing w:val="-4"/>
          <w:sz w:val="24"/>
        </w:rPr>
        <w:t xml:space="preserve"> </w:t>
      </w:r>
      <w:r>
        <w:rPr>
          <w:sz w:val="24"/>
        </w:rPr>
        <w:t>number, date of birth, home address, account number, disability code.</w:t>
      </w:r>
    </w:p>
    <w:p w14:paraId="66319803" w14:textId="77777777" w:rsidR="004C7547" w:rsidRDefault="004C7547" w:rsidP="00137CF4">
      <w:pPr>
        <w:pStyle w:val="BodyText"/>
        <w:tabs>
          <w:tab w:val="left" w:pos="3240"/>
        </w:tabs>
        <w:spacing w:before="43"/>
        <w:ind w:left="3240" w:right="360" w:hanging="540"/>
      </w:pPr>
    </w:p>
    <w:p w14:paraId="17A18681" w14:textId="77777777" w:rsidR="004C7547" w:rsidRDefault="00D83258" w:rsidP="00F75D40">
      <w:pPr>
        <w:pStyle w:val="ListParagraph"/>
        <w:numPr>
          <w:ilvl w:val="1"/>
          <w:numId w:val="30"/>
        </w:numPr>
        <w:tabs>
          <w:tab w:val="left" w:pos="3240"/>
        </w:tabs>
        <w:ind w:left="3240" w:right="360" w:hanging="540"/>
        <w:rPr>
          <w:sz w:val="24"/>
        </w:rPr>
      </w:pPr>
      <w:r>
        <w:rPr>
          <w:sz w:val="24"/>
        </w:rPr>
        <w:t>Number</w:t>
      </w:r>
      <w:r>
        <w:rPr>
          <w:spacing w:val="-5"/>
          <w:sz w:val="24"/>
        </w:rPr>
        <w:t xml:space="preserve"> </w:t>
      </w:r>
      <w:r>
        <w:rPr>
          <w:sz w:val="24"/>
        </w:rPr>
        <w:t>of</w:t>
      </w:r>
      <w:r>
        <w:rPr>
          <w:spacing w:val="-3"/>
          <w:sz w:val="24"/>
        </w:rPr>
        <w:t xml:space="preserve"> </w:t>
      </w:r>
      <w:r>
        <w:rPr>
          <w:sz w:val="24"/>
        </w:rPr>
        <w:t>individuals</w:t>
      </w:r>
      <w:r>
        <w:rPr>
          <w:spacing w:val="-1"/>
          <w:sz w:val="24"/>
        </w:rPr>
        <w:t xml:space="preserve"> </w:t>
      </w:r>
      <w:r>
        <w:rPr>
          <w:sz w:val="24"/>
        </w:rPr>
        <w:t>affected</w:t>
      </w:r>
      <w:r>
        <w:rPr>
          <w:spacing w:val="-2"/>
          <w:sz w:val="24"/>
        </w:rPr>
        <w:t xml:space="preserve"> </w:t>
      </w:r>
      <w:r>
        <w:rPr>
          <w:sz w:val="24"/>
        </w:rPr>
        <w:t>or</w:t>
      </w:r>
      <w:r>
        <w:rPr>
          <w:spacing w:val="-3"/>
          <w:sz w:val="24"/>
        </w:rPr>
        <w:t xml:space="preserve"> </w:t>
      </w:r>
      <w:r>
        <w:rPr>
          <w:sz w:val="24"/>
        </w:rPr>
        <w:t>potentially</w:t>
      </w:r>
      <w:r>
        <w:rPr>
          <w:spacing w:val="1"/>
          <w:sz w:val="24"/>
        </w:rPr>
        <w:t xml:space="preserve"> </w:t>
      </w:r>
      <w:r>
        <w:rPr>
          <w:spacing w:val="-2"/>
          <w:sz w:val="24"/>
        </w:rPr>
        <w:t>affected.</w:t>
      </w:r>
    </w:p>
    <w:p w14:paraId="2AB1CD6B" w14:textId="77777777" w:rsidR="004C7547" w:rsidRDefault="004C7547" w:rsidP="00137CF4">
      <w:pPr>
        <w:pStyle w:val="BodyText"/>
        <w:tabs>
          <w:tab w:val="left" w:pos="3240"/>
        </w:tabs>
        <w:spacing w:before="36"/>
        <w:ind w:left="3240" w:right="360" w:hanging="540"/>
      </w:pPr>
    </w:p>
    <w:p w14:paraId="02225173" w14:textId="77777777" w:rsidR="004C7547" w:rsidRDefault="00D83258" w:rsidP="00F75D40">
      <w:pPr>
        <w:pStyle w:val="ListParagraph"/>
        <w:numPr>
          <w:ilvl w:val="1"/>
          <w:numId w:val="30"/>
        </w:numPr>
        <w:tabs>
          <w:tab w:val="left" w:pos="3240"/>
        </w:tabs>
        <w:ind w:left="3240" w:right="360" w:hanging="540"/>
        <w:rPr>
          <w:sz w:val="24"/>
        </w:rPr>
      </w:pPr>
      <w:r>
        <w:rPr>
          <w:sz w:val="24"/>
        </w:rPr>
        <w:t>Names</w:t>
      </w:r>
      <w:r>
        <w:rPr>
          <w:spacing w:val="-4"/>
          <w:sz w:val="24"/>
        </w:rPr>
        <w:t xml:space="preserve"> </w:t>
      </w:r>
      <w:r>
        <w:rPr>
          <w:sz w:val="24"/>
        </w:rPr>
        <w:t>of</w:t>
      </w:r>
      <w:r>
        <w:rPr>
          <w:spacing w:val="-3"/>
          <w:sz w:val="24"/>
        </w:rPr>
        <w:t xml:space="preserve"> </w:t>
      </w:r>
      <w:r>
        <w:rPr>
          <w:sz w:val="24"/>
        </w:rPr>
        <w:t>individuals</w:t>
      </w:r>
      <w:r>
        <w:rPr>
          <w:spacing w:val="-1"/>
          <w:sz w:val="24"/>
        </w:rPr>
        <w:t xml:space="preserve"> </w:t>
      </w:r>
      <w:r>
        <w:rPr>
          <w:sz w:val="24"/>
        </w:rPr>
        <w:t>or</w:t>
      </w:r>
      <w:r>
        <w:rPr>
          <w:spacing w:val="-3"/>
          <w:sz w:val="24"/>
        </w:rPr>
        <w:t xml:space="preserve"> </w:t>
      </w:r>
      <w:r>
        <w:rPr>
          <w:sz w:val="24"/>
        </w:rPr>
        <w:t>groups</w:t>
      </w:r>
      <w:r>
        <w:rPr>
          <w:spacing w:val="-2"/>
          <w:sz w:val="24"/>
        </w:rPr>
        <w:t xml:space="preserve"> </w:t>
      </w:r>
      <w:r>
        <w:rPr>
          <w:sz w:val="24"/>
        </w:rPr>
        <w:t>affected</w:t>
      </w:r>
      <w:r>
        <w:rPr>
          <w:spacing w:val="-1"/>
          <w:sz w:val="24"/>
        </w:rPr>
        <w:t xml:space="preserve"> </w:t>
      </w:r>
      <w:r>
        <w:rPr>
          <w:sz w:val="24"/>
        </w:rPr>
        <w:t>or</w:t>
      </w:r>
      <w:r>
        <w:rPr>
          <w:spacing w:val="-3"/>
          <w:sz w:val="24"/>
        </w:rPr>
        <w:t xml:space="preserve"> </w:t>
      </w:r>
      <w:r>
        <w:rPr>
          <w:sz w:val="24"/>
        </w:rPr>
        <w:t>potentially</w:t>
      </w:r>
      <w:r>
        <w:rPr>
          <w:spacing w:val="-1"/>
          <w:sz w:val="24"/>
        </w:rPr>
        <w:t xml:space="preserve"> </w:t>
      </w:r>
      <w:r>
        <w:rPr>
          <w:spacing w:val="-2"/>
          <w:sz w:val="24"/>
        </w:rPr>
        <w:t>affected.</w:t>
      </w:r>
    </w:p>
    <w:p w14:paraId="799B5881" w14:textId="77777777" w:rsidR="004C7547" w:rsidRDefault="004C7547" w:rsidP="00137CF4">
      <w:pPr>
        <w:pStyle w:val="BodyText"/>
        <w:tabs>
          <w:tab w:val="left" w:pos="3240"/>
        </w:tabs>
        <w:spacing w:before="36"/>
        <w:ind w:left="3240" w:right="360" w:hanging="540"/>
      </w:pPr>
    </w:p>
    <w:p w14:paraId="579F41C1" w14:textId="77777777" w:rsidR="004C7547" w:rsidRDefault="00D83258" w:rsidP="00F75D40">
      <w:pPr>
        <w:pStyle w:val="ListParagraph"/>
        <w:numPr>
          <w:ilvl w:val="1"/>
          <w:numId w:val="30"/>
        </w:numPr>
        <w:tabs>
          <w:tab w:val="left" w:pos="3240"/>
        </w:tabs>
        <w:spacing w:line="256" w:lineRule="auto"/>
        <w:ind w:left="3240" w:right="360" w:hanging="540"/>
        <w:rPr>
          <w:sz w:val="24"/>
        </w:rPr>
      </w:pPr>
      <w:r>
        <w:rPr>
          <w:sz w:val="24"/>
        </w:rPr>
        <w:t>Ease</w:t>
      </w:r>
      <w:r>
        <w:rPr>
          <w:spacing w:val="-3"/>
          <w:sz w:val="24"/>
        </w:rPr>
        <w:t xml:space="preserve"> </w:t>
      </w:r>
      <w:r>
        <w:rPr>
          <w:sz w:val="24"/>
        </w:rPr>
        <w:t>of</w:t>
      </w:r>
      <w:r>
        <w:rPr>
          <w:spacing w:val="-3"/>
          <w:sz w:val="24"/>
        </w:rPr>
        <w:t xml:space="preserve"> </w:t>
      </w:r>
      <w:r>
        <w:rPr>
          <w:sz w:val="24"/>
        </w:rPr>
        <w:t>logical</w:t>
      </w:r>
      <w:r>
        <w:rPr>
          <w:spacing w:val="-2"/>
          <w:sz w:val="24"/>
        </w:rPr>
        <w:t xml:space="preserve"> </w:t>
      </w:r>
      <w:r>
        <w:rPr>
          <w:sz w:val="24"/>
        </w:rPr>
        <w:t>data</w:t>
      </w:r>
      <w:r>
        <w:rPr>
          <w:spacing w:val="-3"/>
          <w:sz w:val="24"/>
        </w:rPr>
        <w:t xml:space="preserve"> </w:t>
      </w:r>
      <w:r>
        <w:rPr>
          <w:sz w:val="24"/>
        </w:rPr>
        <w:t>access</w:t>
      </w:r>
      <w:r>
        <w:rPr>
          <w:spacing w:val="-2"/>
          <w:sz w:val="24"/>
        </w:rPr>
        <w:t xml:space="preserve"> </w:t>
      </w:r>
      <w:r>
        <w:rPr>
          <w:sz w:val="24"/>
        </w:rPr>
        <w:t>to</w:t>
      </w:r>
      <w:r>
        <w:rPr>
          <w:spacing w:val="-2"/>
          <w:sz w:val="24"/>
        </w:rPr>
        <w:t xml:space="preserve"> </w:t>
      </w:r>
      <w:r>
        <w:rPr>
          <w:sz w:val="24"/>
        </w:rPr>
        <w:t>the</w:t>
      </w:r>
      <w:r>
        <w:rPr>
          <w:spacing w:val="-3"/>
          <w:sz w:val="24"/>
        </w:rPr>
        <w:t xml:space="preserve"> </w:t>
      </w:r>
      <w:r>
        <w:rPr>
          <w:sz w:val="24"/>
        </w:rPr>
        <w:t>lost,</w:t>
      </w:r>
      <w:r>
        <w:rPr>
          <w:spacing w:val="-2"/>
          <w:sz w:val="24"/>
        </w:rPr>
        <w:t xml:space="preserve"> </w:t>
      </w:r>
      <w:r>
        <w:rPr>
          <w:sz w:val="24"/>
        </w:rPr>
        <w:t>stolen</w:t>
      </w:r>
      <w:r>
        <w:rPr>
          <w:spacing w:val="-2"/>
          <w:sz w:val="24"/>
        </w:rPr>
        <w:t xml:space="preserve"> </w:t>
      </w:r>
      <w:r>
        <w:rPr>
          <w:sz w:val="24"/>
        </w:rPr>
        <w:t>or</w:t>
      </w:r>
      <w:r>
        <w:rPr>
          <w:spacing w:val="-3"/>
          <w:sz w:val="24"/>
        </w:rPr>
        <w:t xml:space="preserve"> </w:t>
      </w:r>
      <w:r>
        <w:rPr>
          <w:sz w:val="24"/>
        </w:rPr>
        <w:t>improperly</w:t>
      </w:r>
      <w:r>
        <w:rPr>
          <w:spacing w:val="-2"/>
          <w:sz w:val="24"/>
        </w:rPr>
        <w:t xml:space="preserve"> </w:t>
      </w:r>
      <w:r>
        <w:rPr>
          <w:sz w:val="24"/>
        </w:rPr>
        <w:t>accessed</w:t>
      </w:r>
      <w:r>
        <w:rPr>
          <w:spacing w:val="-2"/>
          <w:sz w:val="24"/>
        </w:rPr>
        <w:t xml:space="preserve"> </w:t>
      </w:r>
      <w:r>
        <w:rPr>
          <w:sz w:val="24"/>
        </w:rPr>
        <w:t>data</w:t>
      </w:r>
      <w:r>
        <w:rPr>
          <w:spacing w:val="-3"/>
          <w:sz w:val="24"/>
        </w:rPr>
        <w:t xml:space="preserve"> </w:t>
      </w:r>
      <w:proofErr w:type="gramStart"/>
      <w:r>
        <w:rPr>
          <w:sz w:val="24"/>
        </w:rPr>
        <w:t>in</w:t>
      </w:r>
      <w:r>
        <w:rPr>
          <w:spacing w:val="-2"/>
          <w:sz w:val="24"/>
        </w:rPr>
        <w:t xml:space="preserve"> </w:t>
      </w:r>
      <w:r>
        <w:rPr>
          <w:sz w:val="24"/>
        </w:rPr>
        <w:t>light</w:t>
      </w:r>
      <w:r>
        <w:rPr>
          <w:spacing w:val="-2"/>
          <w:sz w:val="24"/>
        </w:rPr>
        <w:t xml:space="preserve"> </w:t>
      </w:r>
      <w:r>
        <w:rPr>
          <w:sz w:val="24"/>
        </w:rPr>
        <w:t>of</w:t>
      </w:r>
      <w:proofErr w:type="gramEnd"/>
      <w:r>
        <w:rPr>
          <w:spacing w:val="-3"/>
          <w:sz w:val="24"/>
        </w:rPr>
        <w:t xml:space="preserve"> </w:t>
      </w:r>
      <w:r>
        <w:rPr>
          <w:sz w:val="24"/>
        </w:rPr>
        <w:t>the degree of protection for the data, e.g., unencrypted, plain text.</w:t>
      </w:r>
    </w:p>
    <w:p w14:paraId="13AA6175" w14:textId="77777777" w:rsidR="004C7547" w:rsidRDefault="004C7547" w:rsidP="00137CF4">
      <w:pPr>
        <w:pStyle w:val="BodyText"/>
        <w:tabs>
          <w:tab w:val="left" w:pos="3240"/>
        </w:tabs>
        <w:spacing w:before="17"/>
        <w:ind w:left="3240" w:right="360" w:hanging="540"/>
      </w:pPr>
    </w:p>
    <w:p w14:paraId="0A697EE7" w14:textId="77777777" w:rsidR="004C7547" w:rsidRDefault="00D83258" w:rsidP="00F75D40">
      <w:pPr>
        <w:pStyle w:val="ListParagraph"/>
        <w:numPr>
          <w:ilvl w:val="1"/>
          <w:numId w:val="30"/>
        </w:numPr>
        <w:tabs>
          <w:tab w:val="left" w:pos="3240"/>
        </w:tabs>
        <w:ind w:left="3240" w:right="360" w:hanging="540"/>
        <w:rPr>
          <w:sz w:val="24"/>
        </w:rPr>
      </w:pPr>
      <w:r>
        <w:rPr>
          <w:sz w:val="24"/>
        </w:rPr>
        <w:t>Amount</w:t>
      </w:r>
      <w:r>
        <w:rPr>
          <w:spacing w:val="-1"/>
          <w:sz w:val="24"/>
        </w:rPr>
        <w:t xml:space="preserve"> </w:t>
      </w:r>
      <w:r>
        <w:rPr>
          <w:sz w:val="24"/>
        </w:rPr>
        <w:t>of</w:t>
      </w:r>
      <w:r>
        <w:rPr>
          <w:spacing w:val="-1"/>
          <w:sz w:val="24"/>
        </w:rPr>
        <w:t xml:space="preserve"> </w:t>
      </w:r>
      <w:r>
        <w:rPr>
          <w:sz w:val="24"/>
        </w:rPr>
        <w:t>time</w:t>
      </w:r>
      <w:r>
        <w:rPr>
          <w:spacing w:val="-2"/>
          <w:sz w:val="24"/>
        </w:rPr>
        <w:t xml:space="preserve"> </w:t>
      </w:r>
      <w:r>
        <w:rPr>
          <w:sz w:val="24"/>
        </w:rPr>
        <w:t>the</w:t>
      </w:r>
      <w:r>
        <w:rPr>
          <w:spacing w:val="-1"/>
          <w:sz w:val="24"/>
        </w:rPr>
        <w:t xml:space="preserve"> </w:t>
      </w:r>
      <w:r>
        <w:rPr>
          <w:sz w:val="24"/>
        </w:rPr>
        <w:t>data</w:t>
      </w:r>
      <w:r>
        <w:rPr>
          <w:spacing w:val="-2"/>
          <w:sz w:val="24"/>
        </w:rPr>
        <w:t xml:space="preserve"> </w:t>
      </w:r>
      <w:r>
        <w:rPr>
          <w:sz w:val="24"/>
        </w:rPr>
        <w:t>has been</w:t>
      </w:r>
      <w:r>
        <w:rPr>
          <w:spacing w:val="-1"/>
          <w:sz w:val="24"/>
        </w:rPr>
        <w:t xml:space="preserve"> </w:t>
      </w:r>
      <w:r>
        <w:rPr>
          <w:sz w:val="24"/>
        </w:rPr>
        <w:t>out of</w:t>
      </w:r>
      <w:r>
        <w:rPr>
          <w:spacing w:val="-2"/>
          <w:sz w:val="24"/>
        </w:rPr>
        <w:t xml:space="preserve"> </w:t>
      </w:r>
      <w:r>
        <w:rPr>
          <w:sz w:val="24"/>
        </w:rPr>
        <w:t>HHS</w:t>
      </w:r>
      <w:r>
        <w:rPr>
          <w:spacing w:val="3"/>
          <w:sz w:val="24"/>
        </w:rPr>
        <w:t xml:space="preserve"> </w:t>
      </w:r>
      <w:r>
        <w:rPr>
          <w:spacing w:val="-2"/>
          <w:sz w:val="24"/>
        </w:rPr>
        <w:t>control.</w:t>
      </w:r>
    </w:p>
    <w:p w14:paraId="0C361CA4" w14:textId="77777777" w:rsidR="004C7547" w:rsidRDefault="004C7547" w:rsidP="00137CF4">
      <w:pPr>
        <w:pStyle w:val="BodyText"/>
        <w:tabs>
          <w:tab w:val="left" w:pos="3240"/>
        </w:tabs>
        <w:spacing w:before="38"/>
        <w:ind w:left="3240" w:right="360" w:hanging="540"/>
      </w:pPr>
    </w:p>
    <w:p w14:paraId="12F58650" w14:textId="77777777" w:rsidR="004C7547" w:rsidRDefault="00D83258" w:rsidP="00F75D40">
      <w:pPr>
        <w:pStyle w:val="ListParagraph"/>
        <w:numPr>
          <w:ilvl w:val="1"/>
          <w:numId w:val="30"/>
        </w:numPr>
        <w:tabs>
          <w:tab w:val="left" w:pos="3240"/>
        </w:tabs>
        <w:spacing w:line="254" w:lineRule="auto"/>
        <w:ind w:left="3240" w:right="360" w:hanging="540"/>
        <w:rPr>
          <w:sz w:val="24"/>
        </w:rPr>
      </w:pPr>
      <w:r>
        <w:rPr>
          <w:sz w:val="24"/>
        </w:rPr>
        <w:t>The</w:t>
      </w:r>
      <w:r>
        <w:rPr>
          <w:spacing w:val="-4"/>
          <w:sz w:val="24"/>
        </w:rPr>
        <w:t xml:space="preserve"> </w:t>
      </w:r>
      <w:r>
        <w:rPr>
          <w:sz w:val="24"/>
        </w:rPr>
        <w:t>likelihood</w:t>
      </w:r>
      <w:r>
        <w:rPr>
          <w:spacing w:val="-3"/>
          <w:sz w:val="24"/>
        </w:rPr>
        <w:t xml:space="preserve"> </w:t>
      </w:r>
      <w:r>
        <w:rPr>
          <w:sz w:val="24"/>
        </w:rPr>
        <w:t>that</w:t>
      </w:r>
      <w:r>
        <w:rPr>
          <w:spacing w:val="-3"/>
          <w:sz w:val="24"/>
        </w:rPr>
        <w:t xml:space="preserve"> </w:t>
      </w:r>
      <w:r>
        <w:rPr>
          <w:sz w:val="24"/>
        </w:rPr>
        <w:t>the</w:t>
      </w:r>
      <w:r>
        <w:rPr>
          <w:spacing w:val="-4"/>
          <w:sz w:val="24"/>
        </w:rPr>
        <w:t xml:space="preserve"> </w:t>
      </w:r>
      <w:r>
        <w:rPr>
          <w:sz w:val="24"/>
        </w:rPr>
        <w:t>sensitive</w:t>
      </w:r>
      <w:r>
        <w:rPr>
          <w:spacing w:val="-4"/>
          <w:sz w:val="24"/>
        </w:rPr>
        <w:t xml:space="preserve"> </w:t>
      </w:r>
      <w:r>
        <w:rPr>
          <w:sz w:val="24"/>
        </w:rPr>
        <w:t>information</w:t>
      </w:r>
      <w:r>
        <w:rPr>
          <w:spacing w:val="-1"/>
          <w:sz w:val="24"/>
        </w:rPr>
        <w:t xml:space="preserve"> </w:t>
      </w:r>
      <w:r>
        <w:rPr>
          <w:sz w:val="24"/>
        </w:rPr>
        <w:t>will</w:t>
      </w:r>
      <w:r>
        <w:rPr>
          <w:spacing w:val="-3"/>
          <w:sz w:val="24"/>
        </w:rPr>
        <w:t xml:space="preserve"> </w:t>
      </w:r>
      <w:r>
        <w:rPr>
          <w:sz w:val="24"/>
        </w:rPr>
        <w:t>or</w:t>
      </w:r>
      <w:r>
        <w:rPr>
          <w:spacing w:val="-4"/>
          <w:sz w:val="24"/>
        </w:rPr>
        <w:t xml:space="preserve"> </w:t>
      </w:r>
      <w:r>
        <w:rPr>
          <w:sz w:val="24"/>
        </w:rPr>
        <w:t>has</w:t>
      </w:r>
      <w:r>
        <w:rPr>
          <w:spacing w:val="-3"/>
          <w:sz w:val="24"/>
        </w:rPr>
        <w:t xml:space="preserve"> </w:t>
      </w:r>
      <w:r>
        <w:rPr>
          <w:sz w:val="24"/>
        </w:rPr>
        <w:t>been</w:t>
      </w:r>
      <w:r>
        <w:rPr>
          <w:spacing w:val="-3"/>
          <w:sz w:val="24"/>
        </w:rPr>
        <w:t xml:space="preserve"> </w:t>
      </w:r>
      <w:r>
        <w:rPr>
          <w:sz w:val="24"/>
        </w:rPr>
        <w:t>compromised</w:t>
      </w:r>
      <w:r>
        <w:rPr>
          <w:spacing w:val="-3"/>
          <w:sz w:val="24"/>
        </w:rPr>
        <w:t xml:space="preserve"> </w:t>
      </w:r>
      <w:r>
        <w:rPr>
          <w:sz w:val="24"/>
        </w:rPr>
        <w:t>(made accessible to and usable by unauthorized persons).</w:t>
      </w:r>
    </w:p>
    <w:p w14:paraId="702E7085" w14:textId="77777777" w:rsidR="004C7547" w:rsidRDefault="004C7547" w:rsidP="00137CF4">
      <w:pPr>
        <w:pStyle w:val="BodyText"/>
        <w:tabs>
          <w:tab w:val="left" w:pos="3240"/>
        </w:tabs>
        <w:spacing w:before="22"/>
        <w:ind w:left="3240" w:hanging="540"/>
      </w:pPr>
    </w:p>
    <w:p w14:paraId="409F86C4" w14:textId="77777777" w:rsidR="004C7547" w:rsidRDefault="00D83258" w:rsidP="00F75D40">
      <w:pPr>
        <w:pStyle w:val="ListParagraph"/>
        <w:numPr>
          <w:ilvl w:val="1"/>
          <w:numId w:val="30"/>
        </w:numPr>
        <w:tabs>
          <w:tab w:val="left" w:pos="3240"/>
        </w:tabs>
        <w:ind w:left="3240" w:right="360" w:hanging="540"/>
        <w:rPr>
          <w:sz w:val="24"/>
        </w:rPr>
      </w:pPr>
      <w:r>
        <w:rPr>
          <w:sz w:val="24"/>
        </w:rPr>
        <w:t>Known</w:t>
      </w:r>
      <w:r>
        <w:rPr>
          <w:spacing w:val="-1"/>
          <w:sz w:val="24"/>
        </w:rPr>
        <w:t xml:space="preserve"> </w:t>
      </w:r>
      <w:r>
        <w:rPr>
          <w:sz w:val="24"/>
        </w:rPr>
        <w:t>misuses</w:t>
      </w:r>
      <w:r>
        <w:rPr>
          <w:spacing w:val="-2"/>
          <w:sz w:val="24"/>
        </w:rPr>
        <w:t xml:space="preserve"> </w:t>
      </w:r>
      <w:r>
        <w:rPr>
          <w:sz w:val="24"/>
        </w:rPr>
        <w:t>of</w:t>
      </w:r>
      <w:r>
        <w:rPr>
          <w:spacing w:val="-1"/>
          <w:sz w:val="24"/>
        </w:rPr>
        <w:t xml:space="preserve"> </w:t>
      </w:r>
      <w:r>
        <w:rPr>
          <w:sz w:val="24"/>
        </w:rPr>
        <w:t>data</w:t>
      </w:r>
      <w:r>
        <w:rPr>
          <w:spacing w:val="-2"/>
          <w:sz w:val="24"/>
        </w:rPr>
        <w:t xml:space="preserve"> </w:t>
      </w:r>
      <w:r>
        <w:rPr>
          <w:sz w:val="24"/>
        </w:rPr>
        <w:t>containing</w:t>
      </w:r>
      <w:r>
        <w:rPr>
          <w:spacing w:val="-1"/>
          <w:sz w:val="24"/>
        </w:rPr>
        <w:t xml:space="preserve"> </w:t>
      </w:r>
      <w:r>
        <w:rPr>
          <w:sz w:val="24"/>
        </w:rPr>
        <w:t>sensitive</w:t>
      </w:r>
      <w:r>
        <w:rPr>
          <w:spacing w:val="-2"/>
          <w:sz w:val="24"/>
        </w:rPr>
        <w:t xml:space="preserve"> </w:t>
      </w:r>
      <w:r>
        <w:rPr>
          <w:sz w:val="24"/>
        </w:rPr>
        <w:t>information,</w:t>
      </w:r>
      <w:r>
        <w:rPr>
          <w:spacing w:val="-1"/>
          <w:sz w:val="24"/>
        </w:rPr>
        <w:t xml:space="preserve"> </w:t>
      </w:r>
      <w:r>
        <w:rPr>
          <w:sz w:val="24"/>
        </w:rPr>
        <w:t>if</w:t>
      </w:r>
      <w:r>
        <w:rPr>
          <w:spacing w:val="-2"/>
          <w:sz w:val="24"/>
        </w:rPr>
        <w:t xml:space="preserve"> </w:t>
      </w:r>
      <w:r>
        <w:rPr>
          <w:spacing w:val="-4"/>
          <w:sz w:val="24"/>
        </w:rPr>
        <w:t>any.</w:t>
      </w:r>
    </w:p>
    <w:p w14:paraId="4301EF22" w14:textId="77777777" w:rsidR="004C7547" w:rsidRDefault="004C7547" w:rsidP="00137CF4">
      <w:pPr>
        <w:pStyle w:val="BodyText"/>
        <w:tabs>
          <w:tab w:val="left" w:pos="3240"/>
        </w:tabs>
        <w:spacing w:before="36"/>
        <w:ind w:left="3240" w:right="360" w:hanging="540"/>
      </w:pPr>
    </w:p>
    <w:p w14:paraId="3C3FD4B4" w14:textId="77777777" w:rsidR="004C7547" w:rsidRDefault="00D83258" w:rsidP="00F75D40">
      <w:pPr>
        <w:pStyle w:val="ListParagraph"/>
        <w:numPr>
          <w:ilvl w:val="1"/>
          <w:numId w:val="30"/>
        </w:numPr>
        <w:tabs>
          <w:tab w:val="left" w:pos="3240"/>
        </w:tabs>
        <w:spacing w:before="1"/>
        <w:ind w:left="3240" w:right="360" w:hanging="540"/>
        <w:rPr>
          <w:sz w:val="24"/>
        </w:rPr>
      </w:pPr>
      <w:r>
        <w:rPr>
          <w:sz w:val="24"/>
        </w:rPr>
        <w:t>Assessment</w:t>
      </w:r>
      <w:r>
        <w:rPr>
          <w:spacing w:val="-1"/>
          <w:sz w:val="24"/>
        </w:rPr>
        <w:t xml:space="preserve"> </w:t>
      </w:r>
      <w:r>
        <w:rPr>
          <w:sz w:val="24"/>
        </w:rPr>
        <w:t>of</w:t>
      </w:r>
      <w:r>
        <w:rPr>
          <w:spacing w:val="-2"/>
          <w:sz w:val="24"/>
        </w:rPr>
        <w:t xml:space="preserve"> </w:t>
      </w:r>
      <w:r>
        <w:rPr>
          <w:sz w:val="24"/>
        </w:rPr>
        <w:t>the</w:t>
      </w:r>
      <w:r>
        <w:rPr>
          <w:spacing w:val="-2"/>
          <w:sz w:val="24"/>
        </w:rPr>
        <w:t xml:space="preserve"> </w:t>
      </w:r>
      <w:r>
        <w:rPr>
          <w:sz w:val="24"/>
        </w:rPr>
        <w:t>potential</w:t>
      </w:r>
      <w:r>
        <w:rPr>
          <w:spacing w:val="-1"/>
          <w:sz w:val="24"/>
        </w:rPr>
        <w:t xml:space="preserve"> </w:t>
      </w:r>
      <w:r>
        <w:rPr>
          <w:sz w:val="24"/>
        </w:rPr>
        <w:t>harm</w:t>
      </w:r>
      <w:r>
        <w:rPr>
          <w:spacing w:val="-1"/>
          <w:sz w:val="24"/>
        </w:rPr>
        <w:t xml:space="preserve"> </w:t>
      </w:r>
      <w:r>
        <w:rPr>
          <w:sz w:val="24"/>
        </w:rPr>
        <w:t>to</w:t>
      </w:r>
      <w:r>
        <w:rPr>
          <w:spacing w:val="-1"/>
          <w:sz w:val="24"/>
        </w:rPr>
        <w:t xml:space="preserve"> </w:t>
      </w:r>
      <w:r>
        <w:rPr>
          <w:sz w:val="24"/>
        </w:rPr>
        <w:t>the</w:t>
      </w:r>
      <w:r>
        <w:rPr>
          <w:spacing w:val="-2"/>
          <w:sz w:val="24"/>
        </w:rPr>
        <w:t xml:space="preserve"> </w:t>
      </w:r>
      <w:r>
        <w:rPr>
          <w:sz w:val="24"/>
        </w:rPr>
        <w:t>affected</w:t>
      </w:r>
      <w:r>
        <w:rPr>
          <w:spacing w:val="-1"/>
          <w:sz w:val="24"/>
        </w:rPr>
        <w:t xml:space="preserve"> </w:t>
      </w:r>
      <w:r>
        <w:rPr>
          <w:spacing w:val="-2"/>
          <w:sz w:val="24"/>
        </w:rPr>
        <w:t>individuals.</w:t>
      </w:r>
    </w:p>
    <w:p w14:paraId="77CFBFB3" w14:textId="77777777" w:rsidR="004C7547" w:rsidRDefault="004C7547" w:rsidP="00137CF4">
      <w:pPr>
        <w:pStyle w:val="BodyText"/>
        <w:tabs>
          <w:tab w:val="left" w:pos="3240"/>
        </w:tabs>
        <w:spacing w:before="35"/>
        <w:ind w:left="3240" w:right="360" w:hanging="540"/>
      </w:pPr>
    </w:p>
    <w:p w14:paraId="53923787" w14:textId="4B59EA83" w:rsidR="004C7547" w:rsidRDefault="00D83258" w:rsidP="00F75D40">
      <w:pPr>
        <w:pStyle w:val="ListParagraph"/>
        <w:numPr>
          <w:ilvl w:val="1"/>
          <w:numId w:val="30"/>
        </w:numPr>
        <w:tabs>
          <w:tab w:val="left" w:pos="3240"/>
        </w:tabs>
        <w:spacing w:before="19"/>
        <w:ind w:left="3240" w:right="360" w:hanging="540"/>
      </w:pPr>
      <w:r>
        <w:rPr>
          <w:sz w:val="24"/>
        </w:rPr>
        <w:t>Incident</w:t>
      </w:r>
      <w:r w:rsidRPr="000C2860">
        <w:rPr>
          <w:spacing w:val="-2"/>
          <w:sz w:val="24"/>
        </w:rPr>
        <w:t xml:space="preserve"> </w:t>
      </w:r>
      <w:r>
        <w:rPr>
          <w:sz w:val="24"/>
        </w:rPr>
        <w:t>or</w:t>
      </w:r>
      <w:r w:rsidRPr="000C2860">
        <w:rPr>
          <w:spacing w:val="-2"/>
          <w:sz w:val="24"/>
        </w:rPr>
        <w:t xml:space="preserve"> </w:t>
      </w:r>
      <w:r>
        <w:rPr>
          <w:sz w:val="24"/>
        </w:rPr>
        <w:t>breach</w:t>
      </w:r>
      <w:r w:rsidRPr="000C2860">
        <w:rPr>
          <w:spacing w:val="1"/>
          <w:sz w:val="24"/>
        </w:rPr>
        <w:t xml:space="preserve"> </w:t>
      </w:r>
      <w:r>
        <w:rPr>
          <w:sz w:val="24"/>
        </w:rPr>
        <w:t>analysis</w:t>
      </w:r>
      <w:r w:rsidRPr="000C2860">
        <w:rPr>
          <w:spacing w:val="-1"/>
          <w:sz w:val="24"/>
        </w:rPr>
        <w:t xml:space="preserve"> </w:t>
      </w:r>
      <w:r>
        <w:rPr>
          <w:sz w:val="24"/>
        </w:rPr>
        <w:t>as</w:t>
      </w:r>
      <w:r w:rsidRPr="000C2860">
        <w:rPr>
          <w:spacing w:val="-2"/>
          <w:sz w:val="24"/>
        </w:rPr>
        <w:t xml:space="preserve"> </w:t>
      </w:r>
      <w:r>
        <w:rPr>
          <w:sz w:val="24"/>
        </w:rPr>
        <w:t>outlined</w:t>
      </w:r>
      <w:r w:rsidRPr="000C2860">
        <w:rPr>
          <w:spacing w:val="-1"/>
          <w:sz w:val="24"/>
        </w:rPr>
        <w:t xml:space="preserve"> </w:t>
      </w:r>
      <w:r>
        <w:rPr>
          <w:sz w:val="24"/>
        </w:rPr>
        <w:t>in</w:t>
      </w:r>
      <w:r w:rsidRPr="000C2860">
        <w:rPr>
          <w:spacing w:val="-1"/>
          <w:sz w:val="24"/>
        </w:rPr>
        <w:t xml:space="preserve"> </w:t>
      </w:r>
      <w:r>
        <w:rPr>
          <w:sz w:val="24"/>
        </w:rPr>
        <w:t>the</w:t>
      </w:r>
      <w:r w:rsidRPr="000C2860">
        <w:rPr>
          <w:spacing w:val="-2"/>
          <w:sz w:val="24"/>
        </w:rPr>
        <w:t xml:space="preserve"> </w:t>
      </w:r>
      <w:r>
        <w:rPr>
          <w:sz w:val="24"/>
        </w:rPr>
        <w:t>HHS</w:t>
      </w:r>
      <w:r w:rsidRPr="000C2860">
        <w:rPr>
          <w:spacing w:val="-2"/>
          <w:sz w:val="24"/>
        </w:rPr>
        <w:t xml:space="preserve"> </w:t>
      </w:r>
      <w:r>
        <w:rPr>
          <w:sz w:val="24"/>
        </w:rPr>
        <w:t>Breach</w:t>
      </w:r>
      <w:r w:rsidRPr="000C2860">
        <w:rPr>
          <w:spacing w:val="-1"/>
          <w:sz w:val="24"/>
        </w:rPr>
        <w:t xml:space="preserve"> </w:t>
      </w:r>
      <w:r>
        <w:rPr>
          <w:sz w:val="24"/>
        </w:rPr>
        <w:t>Response</w:t>
      </w:r>
      <w:r w:rsidRPr="000C2860">
        <w:rPr>
          <w:spacing w:val="-2"/>
          <w:sz w:val="24"/>
        </w:rPr>
        <w:t xml:space="preserve"> </w:t>
      </w:r>
      <w:r>
        <w:rPr>
          <w:sz w:val="24"/>
        </w:rPr>
        <w:t>Policy</w:t>
      </w:r>
      <w:r w:rsidRPr="000C2860">
        <w:rPr>
          <w:spacing w:val="-1"/>
          <w:sz w:val="24"/>
        </w:rPr>
        <w:t xml:space="preserve"> </w:t>
      </w:r>
      <w:r>
        <w:rPr>
          <w:sz w:val="24"/>
        </w:rPr>
        <w:t>and</w:t>
      </w:r>
      <w:r w:rsidRPr="000C2860">
        <w:rPr>
          <w:spacing w:val="-1"/>
          <w:sz w:val="24"/>
        </w:rPr>
        <w:t xml:space="preserve"> </w:t>
      </w:r>
      <w:r w:rsidRPr="000C2860">
        <w:rPr>
          <w:spacing w:val="-2"/>
          <w:sz w:val="24"/>
        </w:rPr>
        <w:t>Plan,</w:t>
      </w:r>
      <w:r w:rsidR="000C2860" w:rsidRPr="000C2860">
        <w:rPr>
          <w:spacing w:val="-2"/>
          <w:sz w:val="24"/>
        </w:rPr>
        <w:t xml:space="preserve"> </w:t>
      </w:r>
      <w:r>
        <w:t>as</w:t>
      </w:r>
      <w:r w:rsidRPr="000C2860">
        <w:rPr>
          <w:spacing w:val="-1"/>
        </w:rPr>
        <w:t xml:space="preserve"> </w:t>
      </w:r>
      <w:r w:rsidRPr="000C2860">
        <w:rPr>
          <w:spacing w:val="-2"/>
        </w:rPr>
        <w:t>appropriate.</w:t>
      </w:r>
    </w:p>
    <w:p w14:paraId="2B692829" w14:textId="77777777" w:rsidR="004C7547" w:rsidRPr="00E967CA" w:rsidRDefault="004C7547" w:rsidP="00137CF4">
      <w:pPr>
        <w:pStyle w:val="BodyText"/>
        <w:tabs>
          <w:tab w:val="left" w:pos="3240"/>
        </w:tabs>
        <w:spacing w:before="36"/>
        <w:ind w:left="3240" w:right="360" w:hanging="540"/>
      </w:pPr>
    </w:p>
    <w:p w14:paraId="7C3678DE" w14:textId="77777777" w:rsidR="004C7547" w:rsidRPr="00E967CA" w:rsidRDefault="00D83258" w:rsidP="00F75D40">
      <w:pPr>
        <w:pStyle w:val="ListParagraph"/>
        <w:numPr>
          <w:ilvl w:val="1"/>
          <w:numId w:val="30"/>
        </w:numPr>
        <w:tabs>
          <w:tab w:val="left" w:pos="3240"/>
        </w:tabs>
        <w:spacing w:line="256" w:lineRule="auto"/>
        <w:ind w:left="3240" w:right="360" w:hanging="540"/>
        <w:rPr>
          <w:sz w:val="24"/>
        </w:rPr>
      </w:pPr>
      <w:r w:rsidRPr="00E967CA">
        <w:rPr>
          <w:sz w:val="24"/>
        </w:rPr>
        <w:t>Whether</w:t>
      </w:r>
      <w:r w:rsidRPr="00E967CA">
        <w:rPr>
          <w:spacing w:val="-2"/>
          <w:sz w:val="24"/>
        </w:rPr>
        <w:t xml:space="preserve"> </w:t>
      </w:r>
      <w:r w:rsidRPr="00E967CA">
        <w:rPr>
          <w:sz w:val="24"/>
        </w:rPr>
        <w:t>credit</w:t>
      </w:r>
      <w:r w:rsidRPr="00E967CA">
        <w:rPr>
          <w:spacing w:val="-3"/>
          <w:sz w:val="24"/>
        </w:rPr>
        <w:t xml:space="preserve"> </w:t>
      </w:r>
      <w:r w:rsidRPr="00E967CA">
        <w:rPr>
          <w:sz w:val="24"/>
        </w:rPr>
        <w:t>protection</w:t>
      </w:r>
      <w:r w:rsidRPr="00E967CA">
        <w:rPr>
          <w:spacing w:val="-3"/>
          <w:sz w:val="24"/>
        </w:rPr>
        <w:t xml:space="preserve"> </w:t>
      </w:r>
      <w:r w:rsidRPr="00E967CA">
        <w:rPr>
          <w:sz w:val="24"/>
        </w:rPr>
        <w:t>services</w:t>
      </w:r>
      <w:r w:rsidRPr="00E967CA">
        <w:rPr>
          <w:spacing w:val="-3"/>
          <w:sz w:val="24"/>
        </w:rPr>
        <w:t xml:space="preserve"> </w:t>
      </w:r>
      <w:r w:rsidRPr="00E967CA">
        <w:rPr>
          <w:sz w:val="24"/>
        </w:rPr>
        <w:t>may</w:t>
      </w:r>
      <w:r w:rsidRPr="00E967CA">
        <w:rPr>
          <w:spacing w:val="-3"/>
          <w:sz w:val="24"/>
        </w:rPr>
        <w:t xml:space="preserve"> </w:t>
      </w:r>
      <w:r w:rsidRPr="00E967CA">
        <w:rPr>
          <w:sz w:val="24"/>
        </w:rPr>
        <w:t>assist</w:t>
      </w:r>
      <w:r w:rsidRPr="00E967CA">
        <w:rPr>
          <w:spacing w:val="-3"/>
          <w:sz w:val="24"/>
        </w:rPr>
        <w:t xml:space="preserve"> </w:t>
      </w:r>
      <w:r w:rsidRPr="00E967CA">
        <w:rPr>
          <w:sz w:val="24"/>
        </w:rPr>
        <w:t>record</w:t>
      </w:r>
      <w:r w:rsidRPr="00E967CA">
        <w:rPr>
          <w:spacing w:val="-3"/>
          <w:sz w:val="24"/>
        </w:rPr>
        <w:t xml:space="preserve"> </w:t>
      </w:r>
      <w:r w:rsidRPr="00E967CA">
        <w:rPr>
          <w:sz w:val="24"/>
        </w:rPr>
        <w:t>subjects</w:t>
      </w:r>
      <w:r w:rsidRPr="00E967CA">
        <w:rPr>
          <w:spacing w:val="-3"/>
          <w:sz w:val="24"/>
        </w:rPr>
        <w:t xml:space="preserve"> </w:t>
      </w:r>
      <w:r w:rsidRPr="00E967CA">
        <w:rPr>
          <w:sz w:val="24"/>
        </w:rPr>
        <w:t>in</w:t>
      </w:r>
      <w:r w:rsidRPr="00E967CA">
        <w:rPr>
          <w:spacing w:val="-3"/>
          <w:sz w:val="24"/>
        </w:rPr>
        <w:t xml:space="preserve"> </w:t>
      </w:r>
      <w:r w:rsidRPr="00E967CA">
        <w:rPr>
          <w:sz w:val="24"/>
        </w:rPr>
        <w:t>avoiding</w:t>
      </w:r>
      <w:r w:rsidRPr="00E967CA">
        <w:rPr>
          <w:spacing w:val="-3"/>
          <w:sz w:val="24"/>
        </w:rPr>
        <w:t xml:space="preserve"> </w:t>
      </w:r>
      <w:r w:rsidRPr="00E967CA">
        <w:rPr>
          <w:sz w:val="24"/>
        </w:rPr>
        <w:t>or</w:t>
      </w:r>
      <w:r w:rsidRPr="00E967CA">
        <w:rPr>
          <w:spacing w:val="-4"/>
          <w:sz w:val="24"/>
        </w:rPr>
        <w:t xml:space="preserve"> </w:t>
      </w:r>
      <w:r w:rsidRPr="00E967CA">
        <w:rPr>
          <w:sz w:val="24"/>
        </w:rPr>
        <w:t xml:space="preserve">mitigating the results of identity theft based on </w:t>
      </w:r>
      <w:proofErr w:type="gramStart"/>
      <w:r w:rsidRPr="00E967CA">
        <w:rPr>
          <w:sz w:val="24"/>
        </w:rPr>
        <w:t>the sensitive</w:t>
      </w:r>
      <w:proofErr w:type="gramEnd"/>
      <w:r w:rsidRPr="00E967CA">
        <w:rPr>
          <w:sz w:val="24"/>
        </w:rPr>
        <w:t xml:space="preserve"> information that may have been compromised.</w:t>
      </w:r>
    </w:p>
    <w:p w14:paraId="50C7E3E5" w14:textId="77777777" w:rsidR="004C7547" w:rsidRPr="00E967CA" w:rsidRDefault="004C7547" w:rsidP="00137CF4">
      <w:pPr>
        <w:pStyle w:val="BodyText"/>
        <w:tabs>
          <w:tab w:val="left" w:pos="3240"/>
        </w:tabs>
        <w:spacing w:before="16"/>
        <w:ind w:left="3240" w:right="360" w:hanging="540"/>
      </w:pPr>
    </w:p>
    <w:p w14:paraId="1F7E9CCA" w14:textId="77777777" w:rsidR="004C7547" w:rsidRPr="00E967CA" w:rsidRDefault="00D83258" w:rsidP="00F75D40">
      <w:pPr>
        <w:pStyle w:val="ListParagraph"/>
        <w:numPr>
          <w:ilvl w:val="1"/>
          <w:numId w:val="30"/>
        </w:numPr>
        <w:tabs>
          <w:tab w:val="left" w:pos="3240"/>
        </w:tabs>
        <w:ind w:left="3240" w:right="360" w:hanging="540"/>
        <w:rPr>
          <w:sz w:val="24"/>
        </w:rPr>
      </w:pPr>
      <w:r w:rsidRPr="00E967CA">
        <w:rPr>
          <w:sz w:val="24"/>
        </w:rPr>
        <w:t>Steps</w:t>
      </w:r>
      <w:r w:rsidRPr="00E967CA">
        <w:rPr>
          <w:spacing w:val="-3"/>
          <w:sz w:val="24"/>
        </w:rPr>
        <w:t xml:space="preserve"> </w:t>
      </w:r>
      <w:r w:rsidRPr="00E967CA">
        <w:rPr>
          <w:sz w:val="24"/>
        </w:rPr>
        <w:t>taken</w:t>
      </w:r>
      <w:r w:rsidRPr="00E967CA">
        <w:rPr>
          <w:spacing w:val="-2"/>
          <w:sz w:val="24"/>
        </w:rPr>
        <w:t xml:space="preserve"> </w:t>
      </w:r>
      <w:r w:rsidRPr="00E967CA">
        <w:rPr>
          <w:sz w:val="24"/>
        </w:rPr>
        <w:t>in</w:t>
      </w:r>
      <w:r w:rsidRPr="00E967CA">
        <w:rPr>
          <w:spacing w:val="-1"/>
          <w:sz w:val="24"/>
        </w:rPr>
        <w:t xml:space="preserve"> </w:t>
      </w:r>
      <w:r w:rsidRPr="00E967CA">
        <w:rPr>
          <w:sz w:val="24"/>
        </w:rPr>
        <w:t>response</w:t>
      </w:r>
      <w:r w:rsidRPr="00E967CA">
        <w:rPr>
          <w:spacing w:val="-1"/>
          <w:sz w:val="24"/>
        </w:rPr>
        <w:t xml:space="preserve"> </w:t>
      </w:r>
      <w:r w:rsidRPr="00E967CA">
        <w:rPr>
          <w:sz w:val="24"/>
        </w:rPr>
        <w:t>to</w:t>
      </w:r>
      <w:r w:rsidRPr="00E967CA">
        <w:rPr>
          <w:spacing w:val="-2"/>
          <w:sz w:val="24"/>
        </w:rPr>
        <w:t xml:space="preserve"> </w:t>
      </w:r>
      <w:r w:rsidRPr="00E967CA">
        <w:rPr>
          <w:sz w:val="24"/>
        </w:rPr>
        <w:t>mitigate</w:t>
      </w:r>
      <w:r w:rsidRPr="00E967CA">
        <w:rPr>
          <w:spacing w:val="-1"/>
          <w:sz w:val="24"/>
        </w:rPr>
        <w:t xml:space="preserve"> </w:t>
      </w:r>
      <w:r w:rsidRPr="00E967CA">
        <w:rPr>
          <w:sz w:val="24"/>
        </w:rPr>
        <w:t>or</w:t>
      </w:r>
      <w:r w:rsidRPr="00E967CA">
        <w:rPr>
          <w:spacing w:val="-2"/>
          <w:sz w:val="24"/>
        </w:rPr>
        <w:t xml:space="preserve"> </w:t>
      </w:r>
      <w:r w:rsidRPr="00E967CA">
        <w:rPr>
          <w:sz w:val="24"/>
        </w:rPr>
        <w:t>prevent a</w:t>
      </w:r>
      <w:r w:rsidRPr="00E967CA">
        <w:rPr>
          <w:spacing w:val="-2"/>
          <w:sz w:val="24"/>
        </w:rPr>
        <w:t xml:space="preserve"> </w:t>
      </w:r>
      <w:r w:rsidRPr="00E967CA">
        <w:rPr>
          <w:sz w:val="24"/>
        </w:rPr>
        <w:t>repetition</w:t>
      </w:r>
      <w:r w:rsidRPr="00E967CA">
        <w:rPr>
          <w:spacing w:val="-1"/>
          <w:sz w:val="24"/>
        </w:rPr>
        <w:t xml:space="preserve"> </w:t>
      </w:r>
      <w:r w:rsidRPr="00E967CA">
        <w:rPr>
          <w:sz w:val="24"/>
        </w:rPr>
        <w:t>of</w:t>
      </w:r>
      <w:r w:rsidRPr="00E967CA">
        <w:rPr>
          <w:spacing w:val="-2"/>
          <w:sz w:val="24"/>
        </w:rPr>
        <w:t xml:space="preserve"> </w:t>
      </w:r>
      <w:r w:rsidRPr="00E967CA">
        <w:rPr>
          <w:sz w:val="24"/>
        </w:rPr>
        <w:t>the</w:t>
      </w:r>
      <w:r w:rsidRPr="00E967CA">
        <w:rPr>
          <w:spacing w:val="-1"/>
          <w:sz w:val="24"/>
        </w:rPr>
        <w:t xml:space="preserve"> </w:t>
      </w:r>
      <w:r w:rsidRPr="00E967CA">
        <w:rPr>
          <w:spacing w:val="-2"/>
          <w:sz w:val="24"/>
        </w:rPr>
        <w:t>incident.</w:t>
      </w:r>
    </w:p>
    <w:p w14:paraId="5751A7A1" w14:textId="77777777" w:rsidR="004C7547" w:rsidRPr="00E967CA" w:rsidRDefault="004C7547" w:rsidP="00F61BAF">
      <w:pPr>
        <w:pStyle w:val="BodyText"/>
        <w:spacing w:before="63"/>
        <w:ind w:right="360"/>
      </w:pPr>
    </w:p>
    <w:p w14:paraId="7298B8CE" w14:textId="77777777" w:rsidR="004C7547" w:rsidRPr="00E967CA" w:rsidRDefault="00D83258" w:rsidP="00F75D40">
      <w:pPr>
        <w:pStyle w:val="ListParagraph"/>
        <w:numPr>
          <w:ilvl w:val="0"/>
          <w:numId w:val="32"/>
        </w:numPr>
        <w:ind w:left="1170" w:right="360" w:hanging="450"/>
        <w:jc w:val="left"/>
        <w:rPr>
          <w:sz w:val="24"/>
        </w:rPr>
      </w:pPr>
      <w:r w:rsidRPr="00E967CA">
        <w:rPr>
          <w:i/>
          <w:sz w:val="24"/>
        </w:rPr>
        <w:t>Media</w:t>
      </w:r>
      <w:r w:rsidRPr="00E967CA">
        <w:rPr>
          <w:i/>
          <w:spacing w:val="-2"/>
          <w:sz w:val="24"/>
        </w:rPr>
        <w:t xml:space="preserve"> transport</w:t>
      </w:r>
      <w:r w:rsidRPr="00E967CA">
        <w:rPr>
          <w:spacing w:val="-2"/>
          <w:sz w:val="24"/>
        </w:rPr>
        <w:t>.</w:t>
      </w:r>
    </w:p>
    <w:p w14:paraId="67F6B790" w14:textId="77777777" w:rsidR="004C7547" w:rsidRPr="00E967CA" w:rsidRDefault="004C7547">
      <w:pPr>
        <w:pStyle w:val="BodyText"/>
        <w:spacing w:before="36"/>
      </w:pPr>
    </w:p>
    <w:p w14:paraId="7EECEB8C" w14:textId="77777777" w:rsidR="004C7547" w:rsidRPr="00E967CA" w:rsidRDefault="00D83258" w:rsidP="00F75D40">
      <w:pPr>
        <w:pStyle w:val="ListParagraph"/>
        <w:numPr>
          <w:ilvl w:val="1"/>
          <w:numId w:val="32"/>
        </w:numPr>
        <w:tabs>
          <w:tab w:val="left" w:pos="2430"/>
        </w:tabs>
        <w:spacing w:line="256" w:lineRule="auto"/>
        <w:ind w:left="2340" w:right="360" w:hanging="900"/>
        <w:rPr>
          <w:sz w:val="24"/>
        </w:rPr>
      </w:pPr>
      <w:r w:rsidRPr="00E967CA">
        <w:rPr>
          <w:sz w:val="24"/>
        </w:rPr>
        <w:t>The Contractor shall be accountable and document all activities associated with the transport of government information, devices, and media transported outside controlled areas and/or facilities. These include information stored on digital and non-digital media (e.g., CD-ROM, tapes, etc.), mobile/portable devices</w:t>
      </w:r>
      <w:r w:rsidRPr="00E967CA">
        <w:rPr>
          <w:spacing w:val="-2"/>
          <w:sz w:val="24"/>
        </w:rPr>
        <w:t xml:space="preserve"> </w:t>
      </w:r>
      <w:r w:rsidRPr="00E967CA">
        <w:rPr>
          <w:sz w:val="24"/>
        </w:rPr>
        <w:t>(e.g.,</w:t>
      </w:r>
      <w:r w:rsidRPr="00E967CA">
        <w:rPr>
          <w:spacing w:val="-2"/>
          <w:sz w:val="24"/>
        </w:rPr>
        <w:t xml:space="preserve"> </w:t>
      </w:r>
      <w:r w:rsidRPr="00E967CA">
        <w:rPr>
          <w:sz w:val="24"/>
        </w:rPr>
        <w:t>USB</w:t>
      </w:r>
      <w:r w:rsidRPr="00E967CA">
        <w:rPr>
          <w:spacing w:val="-2"/>
          <w:sz w:val="24"/>
        </w:rPr>
        <w:t xml:space="preserve"> </w:t>
      </w:r>
      <w:r w:rsidRPr="00E967CA">
        <w:rPr>
          <w:sz w:val="24"/>
        </w:rPr>
        <w:t>flash drives,</w:t>
      </w:r>
      <w:r w:rsidRPr="00E967CA">
        <w:rPr>
          <w:spacing w:val="-2"/>
          <w:sz w:val="24"/>
        </w:rPr>
        <w:t xml:space="preserve"> </w:t>
      </w:r>
      <w:r w:rsidRPr="00E967CA">
        <w:rPr>
          <w:sz w:val="24"/>
        </w:rPr>
        <w:t>external</w:t>
      </w:r>
      <w:r w:rsidRPr="00E967CA">
        <w:rPr>
          <w:spacing w:val="-2"/>
          <w:sz w:val="24"/>
        </w:rPr>
        <w:t xml:space="preserve"> </w:t>
      </w:r>
      <w:r w:rsidRPr="00E967CA">
        <w:rPr>
          <w:sz w:val="24"/>
        </w:rPr>
        <w:t>hard</w:t>
      </w:r>
      <w:r w:rsidRPr="00E967CA">
        <w:rPr>
          <w:spacing w:val="-2"/>
          <w:sz w:val="24"/>
        </w:rPr>
        <w:t xml:space="preserve"> </w:t>
      </w:r>
      <w:r w:rsidRPr="00E967CA">
        <w:rPr>
          <w:sz w:val="24"/>
        </w:rPr>
        <w:t>drives,</w:t>
      </w:r>
      <w:r w:rsidRPr="00E967CA">
        <w:rPr>
          <w:spacing w:val="-2"/>
          <w:sz w:val="24"/>
        </w:rPr>
        <w:t xml:space="preserve"> </w:t>
      </w:r>
      <w:r w:rsidRPr="00E967CA">
        <w:rPr>
          <w:sz w:val="24"/>
        </w:rPr>
        <w:t>and</w:t>
      </w:r>
      <w:r w:rsidRPr="00E967CA">
        <w:rPr>
          <w:spacing w:val="-2"/>
          <w:sz w:val="24"/>
        </w:rPr>
        <w:t xml:space="preserve"> </w:t>
      </w:r>
      <w:r w:rsidRPr="00E967CA">
        <w:rPr>
          <w:sz w:val="24"/>
        </w:rPr>
        <w:t>SD</w:t>
      </w:r>
      <w:r w:rsidRPr="00E967CA">
        <w:rPr>
          <w:spacing w:val="-3"/>
          <w:sz w:val="24"/>
        </w:rPr>
        <w:t xml:space="preserve"> </w:t>
      </w:r>
      <w:r w:rsidRPr="00E967CA">
        <w:rPr>
          <w:sz w:val="24"/>
        </w:rPr>
        <w:t>cards).</w:t>
      </w:r>
      <w:r w:rsidRPr="00E967CA">
        <w:rPr>
          <w:spacing w:val="40"/>
          <w:sz w:val="24"/>
        </w:rPr>
        <w:t xml:space="preserve"> </w:t>
      </w:r>
      <w:r w:rsidRPr="00E967CA">
        <w:rPr>
          <w:sz w:val="24"/>
        </w:rPr>
        <w:t>Use</w:t>
      </w:r>
      <w:r w:rsidRPr="00E967CA">
        <w:rPr>
          <w:spacing w:val="-3"/>
          <w:sz w:val="24"/>
        </w:rPr>
        <w:t xml:space="preserve"> </w:t>
      </w:r>
      <w:r w:rsidRPr="00E967CA">
        <w:rPr>
          <w:sz w:val="24"/>
        </w:rPr>
        <w:t>of</w:t>
      </w:r>
      <w:r w:rsidRPr="00E967CA">
        <w:rPr>
          <w:spacing w:val="-3"/>
          <w:sz w:val="24"/>
        </w:rPr>
        <w:t xml:space="preserve"> </w:t>
      </w:r>
      <w:r w:rsidRPr="00E967CA">
        <w:rPr>
          <w:sz w:val="24"/>
        </w:rPr>
        <w:t>these</w:t>
      </w:r>
      <w:r w:rsidRPr="00E967CA">
        <w:rPr>
          <w:spacing w:val="-3"/>
          <w:sz w:val="24"/>
        </w:rPr>
        <w:t xml:space="preserve"> </w:t>
      </w:r>
      <w:r w:rsidRPr="00E967CA">
        <w:rPr>
          <w:sz w:val="24"/>
        </w:rPr>
        <w:t>devices</w:t>
      </w:r>
      <w:r w:rsidRPr="00E967CA">
        <w:rPr>
          <w:spacing w:val="-2"/>
          <w:sz w:val="24"/>
        </w:rPr>
        <w:t xml:space="preserve"> </w:t>
      </w:r>
      <w:r w:rsidRPr="00E967CA">
        <w:rPr>
          <w:sz w:val="24"/>
        </w:rPr>
        <w:t>must</w:t>
      </w:r>
      <w:r w:rsidRPr="00E967CA">
        <w:rPr>
          <w:spacing w:val="-2"/>
          <w:sz w:val="24"/>
        </w:rPr>
        <w:t xml:space="preserve"> </w:t>
      </w:r>
      <w:r w:rsidRPr="00E967CA">
        <w:rPr>
          <w:sz w:val="24"/>
        </w:rPr>
        <w:t>be</w:t>
      </w:r>
      <w:r w:rsidRPr="00E967CA">
        <w:rPr>
          <w:spacing w:val="-3"/>
          <w:sz w:val="24"/>
        </w:rPr>
        <w:t xml:space="preserve"> </w:t>
      </w:r>
      <w:r w:rsidRPr="00E967CA">
        <w:rPr>
          <w:sz w:val="24"/>
        </w:rPr>
        <w:t>approved</w:t>
      </w:r>
      <w:r w:rsidRPr="00E967CA">
        <w:rPr>
          <w:spacing w:val="-2"/>
          <w:sz w:val="24"/>
        </w:rPr>
        <w:t xml:space="preserve"> </w:t>
      </w:r>
      <w:r w:rsidRPr="00E967CA">
        <w:rPr>
          <w:sz w:val="24"/>
        </w:rPr>
        <w:t>by the Contracting Officer.</w:t>
      </w:r>
    </w:p>
    <w:p w14:paraId="22951821" w14:textId="77777777" w:rsidR="004C7547" w:rsidRPr="00E967CA" w:rsidRDefault="004C7547" w:rsidP="00137CF4">
      <w:pPr>
        <w:pStyle w:val="BodyText"/>
        <w:tabs>
          <w:tab w:val="left" w:pos="2430"/>
        </w:tabs>
        <w:spacing w:before="84"/>
        <w:ind w:right="360" w:hanging="900"/>
      </w:pPr>
    </w:p>
    <w:p w14:paraId="4CCB6F85" w14:textId="77777777" w:rsidR="004C7547" w:rsidRPr="00E967CA" w:rsidRDefault="00D83258" w:rsidP="00F75D40">
      <w:pPr>
        <w:pStyle w:val="ListParagraph"/>
        <w:numPr>
          <w:ilvl w:val="1"/>
          <w:numId w:val="32"/>
        </w:numPr>
        <w:tabs>
          <w:tab w:val="left" w:pos="2430"/>
        </w:tabs>
        <w:spacing w:line="256" w:lineRule="auto"/>
        <w:ind w:left="2340" w:right="360" w:hanging="900"/>
        <w:rPr>
          <w:sz w:val="24"/>
        </w:rPr>
      </w:pPr>
      <w:r w:rsidRPr="00E967CA">
        <w:rPr>
          <w:sz w:val="24"/>
        </w:rPr>
        <w:t>All information, devices and media shall be encrypted with HHS-approved encryption mechanisms</w:t>
      </w:r>
      <w:r w:rsidRPr="00E967CA">
        <w:rPr>
          <w:spacing w:val="-6"/>
          <w:sz w:val="24"/>
        </w:rPr>
        <w:t xml:space="preserve"> </w:t>
      </w:r>
      <w:r w:rsidRPr="00E967CA">
        <w:rPr>
          <w:sz w:val="24"/>
        </w:rPr>
        <w:t>to</w:t>
      </w:r>
      <w:r w:rsidRPr="00E967CA">
        <w:rPr>
          <w:spacing w:val="-6"/>
          <w:sz w:val="24"/>
        </w:rPr>
        <w:t xml:space="preserve"> </w:t>
      </w:r>
      <w:r w:rsidRPr="00E967CA">
        <w:rPr>
          <w:sz w:val="24"/>
        </w:rPr>
        <w:t>protect</w:t>
      </w:r>
      <w:r w:rsidRPr="00E967CA">
        <w:rPr>
          <w:spacing w:val="-6"/>
          <w:sz w:val="24"/>
        </w:rPr>
        <w:t xml:space="preserve"> </w:t>
      </w:r>
      <w:r w:rsidRPr="00E967CA">
        <w:rPr>
          <w:sz w:val="24"/>
        </w:rPr>
        <w:t>the</w:t>
      </w:r>
      <w:r w:rsidRPr="00E967CA">
        <w:rPr>
          <w:spacing w:val="-7"/>
          <w:sz w:val="24"/>
        </w:rPr>
        <w:t xml:space="preserve"> </w:t>
      </w:r>
      <w:r w:rsidRPr="00E967CA">
        <w:rPr>
          <w:sz w:val="24"/>
        </w:rPr>
        <w:t>confidentiality,</w:t>
      </w:r>
      <w:r w:rsidRPr="00E967CA">
        <w:rPr>
          <w:spacing w:val="-6"/>
          <w:sz w:val="24"/>
        </w:rPr>
        <w:t xml:space="preserve"> </w:t>
      </w:r>
      <w:r w:rsidRPr="00E967CA">
        <w:rPr>
          <w:sz w:val="24"/>
        </w:rPr>
        <w:t>integrity,</w:t>
      </w:r>
      <w:r w:rsidRPr="00E967CA">
        <w:rPr>
          <w:spacing w:val="-7"/>
          <w:sz w:val="24"/>
        </w:rPr>
        <w:t xml:space="preserve"> </w:t>
      </w:r>
      <w:r w:rsidRPr="00E967CA">
        <w:rPr>
          <w:sz w:val="24"/>
        </w:rPr>
        <w:t>and</w:t>
      </w:r>
      <w:r w:rsidRPr="00E967CA">
        <w:rPr>
          <w:spacing w:val="-6"/>
          <w:sz w:val="24"/>
        </w:rPr>
        <w:t xml:space="preserve"> </w:t>
      </w:r>
      <w:r w:rsidRPr="00E967CA">
        <w:rPr>
          <w:sz w:val="24"/>
        </w:rPr>
        <w:t>availability</w:t>
      </w:r>
      <w:r w:rsidRPr="00E967CA">
        <w:rPr>
          <w:spacing w:val="-6"/>
          <w:sz w:val="24"/>
        </w:rPr>
        <w:t xml:space="preserve"> </w:t>
      </w:r>
      <w:r w:rsidRPr="00E967CA">
        <w:rPr>
          <w:sz w:val="24"/>
        </w:rPr>
        <w:t>of</w:t>
      </w:r>
      <w:r w:rsidRPr="00E967CA">
        <w:rPr>
          <w:spacing w:val="-7"/>
          <w:sz w:val="24"/>
        </w:rPr>
        <w:t xml:space="preserve"> </w:t>
      </w:r>
      <w:r w:rsidRPr="00E967CA">
        <w:rPr>
          <w:sz w:val="24"/>
        </w:rPr>
        <w:t>all</w:t>
      </w:r>
      <w:r w:rsidRPr="00E967CA">
        <w:rPr>
          <w:spacing w:val="-6"/>
          <w:sz w:val="24"/>
        </w:rPr>
        <w:t xml:space="preserve"> </w:t>
      </w:r>
      <w:r w:rsidRPr="00E967CA">
        <w:rPr>
          <w:sz w:val="24"/>
        </w:rPr>
        <w:t>government</w:t>
      </w:r>
      <w:r w:rsidRPr="00E967CA">
        <w:rPr>
          <w:spacing w:val="-6"/>
          <w:sz w:val="24"/>
        </w:rPr>
        <w:t xml:space="preserve"> </w:t>
      </w:r>
      <w:r w:rsidRPr="00E967CA">
        <w:rPr>
          <w:sz w:val="24"/>
        </w:rPr>
        <w:t>information</w:t>
      </w:r>
      <w:r w:rsidRPr="00E967CA">
        <w:rPr>
          <w:spacing w:val="-6"/>
          <w:sz w:val="24"/>
        </w:rPr>
        <w:t xml:space="preserve"> </w:t>
      </w:r>
      <w:r w:rsidRPr="00E967CA">
        <w:rPr>
          <w:sz w:val="24"/>
        </w:rPr>
        <w:t>transported outside of controlled facilities.</w:t>
      </w:r>
    </w:p>
    <w:p w14:paraId="338230BC" w14:textId="77777777" w:rsidR="004C7547" w:rsidRPr="00E967CA" w:rsidRDefault="004C7547" w:rsidP="00F61BAF">
      <w:pPr>
        <w:pStyle w:val="BodyText"/>
        <w:spacing w:before="14"/>
        <w:ind w:right="360"/>
      </w:pPr>
    </w:p>
    <w:p w14:paraId="249479F6" w14:textId="77777777" w:rsidR="004C7547" w:rsidRPr="00E967CA" w:rsidRDefault="00D83258" w:rsidP="00F75D40">
      <w:pPr>
        <w:pStyle w:val="ListParagraph"/>
        <w:numPr>
          <w:ilvl w:val="0"/>
          <w:numId w:val="32"/>
        </w:numPr>
        <w:tabs>
          <w:tab w:val="left" w:pos="1170"/>
        </w:tabs>
        <w:ind w:left="1170" w:right="360" w:hanging="450"/>
        <w:jc w:val="left"/>
        <w:rPr>
          <w:sz w:val="24"/>
        </w:rPr>
      </w:pPr>
      <w:r w:rsidRPr="00E967CA">
        <w:rPr>
          <w:i/>
          <w:sz w:val="24"/>
        </w:rPr>
        <w:lastRenderedPageBreak/>
        <w:t>Boundary</w:t>
      </w:r>
      <w:r w:rsidRPr="00E967CA">
        <w:rPr>
          <w:i/>
          <w:spacing w:val="-13"/>
          <w:sz w:val="24"/>
        </w:rPr>
        <w:t xml:space="preserve"> </w:t>
      </w:r>
      <w:r w:rsidRPr="00E967CA">
        <w:rPr>
          <w:i/>
          <w:sz w:val="24"/>
        </w:rPr>
        <w:t>Protection—Trusted</w:t>
      </w:r>
      <w:r w:rsidRPr="00E967CA">
        <w:rPr>
          <w:i/>
          <w:spacing w:val="-9"/>
          <w:sz w:val="24"/>
        </w:rPr>
        <w:t xml:space="preserve"> </w:t>
      </w:r>
      <w:r w:rsidRPr="00E967CA">
        <w:rPr>
          <w:i/>
          <w:sz w:val="24"/>
        </w:rPr>
        <w:t>Internet</w:t>
      </w:r>
      <w:r w:rsidRPr="00E967CA">
        <w:rPr>
          <w:i/>
          <w:spacing w:val="-10"/>
          <w:sz w:val="24"/>
        </w:rPr>
        <w:t xml:space="preserve"> </w:t>
      </w:r>
      <w:r w:rsidRPr="00E967CA">
        <w:rPr>
          <w:i/>
          <w:sz w:val="24"/>
        </w:rPr>
        <w:t>Connections</w:t>
      </w:r>
      <w:r w:rsidRPr="00E967CA">
        <w:rPr>
          <w:i/>
          <w:spacing w:val="-9"/>
          <w:sz w:val="24"/>
        </w:rPr>
        <w:t xml:space="preserve"> </w:t>
      </w:r>
      <w:r w:rsidRPr="00E967CA">
        <w:rPr>
          <w:i/>
          <w:spacing w:val="-2"/>
          <w:sz w:val="24"/>
        </w:rPr>
        <w:t>(TIC).</w:t>
      </w:r>
    </w:p>
    <w:p w14:paraId="6F1787CA" w14:textId="77777777" w:rsidR="004C7547" w:rsidRPr="00E967CA" w:rsidRDefault="004C7547" w:rsidP="00F61BAF">
      <w:pPr>
        <w:pStyle w:val="BodyText"/>
        <w:spacing w:before="38"/>
        <w:ind w:right="360"/>
        <w:rPr>
          <w:i/>
        </w:rPr>
      </w:pPr>
    </w:p>
    <w:p w14:paraId="74C13DC6" w14:textId="77777777" w:rsidR="004C7547" w:rsidRPr="00E967CA" w:rsidRDefault="00D83258" w:rsidP="00F75D40">
      <w:pPr>
        <w:pStyle w:val="ListParagraph"/>
        <w:numPr>
          <w:ilvl w:val="1"/>
          <w:numId w:val="32"/>
        </w:numPr>
        <w:tabs>
          <w:tab w:val="left" w:pos="2316"/>
        </w:tabs>
        <w:spacing w:line="256" w:lineRule="auto"/>
        <w:ind w:left="2340" w:right="360" w:hanging="900"/>
        <w:rPr>
          <w:sz w:val="24"/>
        </w:rPr>
      </w:pPr>
      <w:r w:rsidRPr="00E967CA">
        <w:rPr>
          <w:sz w:val="24"/>
        </w:rPr>
        <w:t>The</w:t>
      </w:r>
      <w:r w:rsidRPr="00E967CA">
        <w:rPr>
          <w:spacing w:val="-5"/>
          <w:sz w:val="24"/>
        </w:rPr>
        <w:t xml:space="preserve"> </w:t>
      </w:r>
      <w:r w:rsidRPr="00E967CA">
        <w:rPr>
          <w:sz w:val="24"/>
        </w:rPr>
        <w:t>Contractor</w:t>
      </w:r>
      <w:r w:rsidRPr="00E967CA">
        <w:rPr>
          <w:spacing w:val="-5"/>
          <w:sz w:val="24"/>
        </w:rPr>
        <w:t xml:space="preserve"> </w:t>
      </w:r>
      <w:r w:rsidRPr="00E967CA">
        <w:rPr>
          <w:sz w:val="24"/>
        </w:rPr>
        <w:t>shall</w:t>
      </w:r>
      <w:r w:rsidRPr="00E967CA">
        <w:rPr>
          <w:spacing w:val="-2"/>
          <w:sz w:val="24"/>
        </w:rPr>
        <w:t xml:space="preserve"> </w:t>
      </w:r>
      <w:r w:rsidRPr="00E967CA">
        <w:rPr>
          <w:sz w:val="24"/>
        </w:rPr>
        <w:t>ensure</w:t>
      </w:r>
      <w:r w:rsidRPr="00E967CA">
        <w:rPr>
          <w:spacing w:val="-5"/>
          <w:sz w:val="24"/>
        </w:rPr>
        <w:t xml:space="preserve"> </w:t>
      </w:r>
      <w:r w:rsidRPr="00E967CA">
        <w:rPr>
          <w:sz w:val="24"/>
        </w:rPr>
        <w:t>that</w:t>
      </w:r>
      <w:r w:rsidRPr="00E967CA">
        <w:rPr>
          <w:spacing w:val="-4"/>
          <w:sz w:val="24"/>
        </w:rPr>
        <w:t xml:space="preserve"> </w:t>
      </w:r>
      <w:r w:rsidRPr="00E967CA">
        <w:rPr>
          <w:sz w:val="24"/>
        </w:rPr>
        <w:t>government</w:t>
      </w:r>
      <w:r w:rsidRPr="00E967CA">
        <w:rPr>
          <w:spacing w:val="-4"/>
          <w:sz w:val="24"/>
        </w:rPr>
        <w:t xml:space="preserve"> </w:t>
      </w:r>
      <w:r w:rsidRPr="00E967CA">
        <w:rPr>
          <w:sz w:val="24"/>
        </w:rPr>
        <w:t>information</w:t>
      </w:r>
      <w:r w:rsidRPr="00E967CA">
        <w:rPr>
          <w:spacing w:val="-4"/>
          <w:sz w:val="24"/>
        </w:rPr>
        <w:t xml:space="preserve"> </w:t>
      </w:r>
      <w:r w:rsidRPr="00E967CA">
        <w:rPr>
          <w:sz w:val="24"/>
        </w:rPr>
        <w:t>(other</w:t>
      </w:r>
      <w:r w:rsidRPr="00E967CA">
        <w:rPr>
          <w:spacing w:val="-5"/>
          <w:sz w:val="24"/>
        </w:rPr>
        <w:t xml:space="preserve"> </w:t>
      </w:r>
      <w:r w:rsidRPr="00E967CA">
        <w:rPr>
          <w:sz w:val="24"/>
        </w:rPr>
        <w:t>than</w:t>
      </w:r>
      <w:r w:rsidRPr="00E967CA">
        <w:rPr>
          <w:spacing w:val="-4"/>
          <w:sz w:val="24"/>
        </w:rPr>
        <w:t xml:space="preserve"> </w:t>
      </w:r>
      <w:r w:rsidRPr="00E967CA">
        <w:rPr>
          <w:sz w:val="24"/>
        </w:rPr>
        <w:t>unrestricted</w:t>
      </w:r>
      <w:r w:rsidRPr="00E967CA">
        <w:rPr>
          <w:spacing w:val="-4"/>
          <w:sz w:val="24"/>
        </w:rPr>
        <w:t xml:space="preserve"> </w:t>
      </w:r>
      <w:r w:rsidRPr="00E967CA">
        <w:rPr>
          <w:sz w:val="24"/>
        </w:rPr>
        <w:t xml:space="preserve">information) being transmitted from Federal government entities to external entities using cloud services is inspected by TIC processes that </w:t>
      </w:r>
      <w:proofErr w:type="gramStart"/>
      <w:r w:rsidRPr="00E967CA">
        <w:rPr>
          <w:sz w:val="24"/>
        </w:rPr>
        <w:t>are in compliance with</w:t>
      </w:r>
      <w:proofErr w:type="gramEnd"/>
      <w:r w:rsidRPr="00E967CA">
        <w:rPr>
          <w:sz w:val="24"/>
        </w:rPr>
        <w:t xml:space="preserve"> the requirements of the Office of Management and Budget Memorandum 19-26: Update to the TIC Initiative, TIC 3.0.</w:t>
      </w:r>
    </w:p>
    <w:p w14:paraId="346BDCA0" w14:textId="77777777" w:rsidR="004C7547" w:rsidRPr="00E967CA" w:rsidRDefault="004C7547" w:rsidP="00137CF4">
      <w:pPr>
        <w:pStyle w:val="BodyText"/>
        <w:spacing w:before="14"/>
        <w:ind w:right="360" w:hanging="900"/>
      </w:pPr>
    </w:p>
    <w:p w14:paraId="28FBBE2B" w14:textId="77777777" w:rsidR="004C7547" w:rsidRPr="00E967CA" w:rsidRDefault="00D83258" w:rsidP="00F75D40">
      <w:pPr>
        <w:pStyle w:val="ListParagraph"/>
        <w:numPr>
          <w:ilvl w:val="1"/>
          <w:numId w:val="32"/>
        </w:numPr>
        <w:tabs>
          <w:tab w:val="left" w:pos="2316"/>
        </w:tabs>
        <w:ind w:left="2316" w:right="360" w:hanging="900"/>
        <w:rPr>
          <w:sz w:val="24"/>
        </w:rPr>
      </w:pPr>
      <w:r w:rsidRPr="00E967CA">
        <w:rPr>
          <w:sz w:val="24"/>
        </w:rPr>
        <w:t>The</w:t>
      </w:r>
      <w:r w:rsidRPr="00E967CA">
        <w:rPr>
          <w:spacing w:val="-3"/>
          <w:sz w:val="24"/>
        </w:rPr>
        <w:t xml:space="preserve"> </w:t>
      </w:r>
      <w:r w:rsidRPr="00E967CA">
        <w:rPr>
          <w:sz w:val="24"/>
        </w:rPr>
        <w:t>Contractor</w:t>
      </w:r>
      <w:r w:rsidRPr="00E967CA">
        <w:rPr>
          <w:spacing w:val="-2"/>
          <w:sz w:val="24"/>
        </w:rPr>
        <w:t xml:space="preserve"> </w:t>
      </w:r>
      <w:r w:rsidRPr="00E967CA">
        <w:rPr>
          <w:sz w:val="24"/>
        </w:rPr>
        <w:t>shall</w:t>
      </w:r>
      <w:r w:rsidRPr="00E967CA">
        <w:rPr>
          <w:spacing w:val="-1"/>
          <w:sz w:val="24"/>
        </w:rPr>
        <w:t xml:space="preserve"> </w:t>
      </w:r>
      <w:r w:rsidRPr="00E967CA">
        <w:rPr>
          <w:sz w:val="24"/>
        </w:rPr>
        <w:t>route</w:t>
      </w:r>
      <w:r w:rsidRPr="00E967CA">
        <w:rPr>
          <w:spacing w:val="-2"/>
          <w:sz w:val="24"/>
        </w:rPr>
        <w:t xml:space="preserve"> </w:t>
      </w:r>
      <w:r w:rsidRPr="00E967CA">
        <w:rPr>
          <w:sz w:val="24"/>
        </w:rPr>
        <w:t>all</w:t>
      </w:r>
      <w:r w:rsidRPr="00E967CA">
        <w:rPr>
          <w:spacing w:val="-2"/>
          <w:sz w:val="24"/>
        </w:rPr>
        <w:t xml:space="preserve"> </w:t>
      </w:r>
      <w:r w:rsidRPr="00E967CA">
        <w:rPr>
          <w:sz w:val="24"/>
        </w:rPr>
        <w:t>external</w:t>
      </w:r>
      <w:r w:rsidRPr="00E967CA">
        <w:rPr>
          <w:spacing w:val="1"/>
          <w:sz w:val="24"/>
        </w:rPr>
        <w:t xml:space="preserve"> </w:t>
      </w:r>
      <w:r w:rsidRPr="00E967CA">
        <w:rPr>
          <w:sz w:val="24"/>
        </w:rPr>
        <w:t>connections</w:t>
      </w:r>
      <w:r w:rsidRPr="00E967CA">
        <w:rPr>
          <w:spacing w:val="-1"/>
          <w:sz w:val="24"/>
        </w:rPr>
        <w:t xml:space="preserve"> </w:t>
      </w:r>
      <w:r w:rsidRPr="00E967CA">
        <w:rPr>
          <w:sz w:val="24"/>
        </w:rPr>
        <w:t>through</w:t>
      </w:r>
      <w:r w:rsidRPr="00E967CA">
        <w:rPr>
          <w:spacing w:val="-1"/>
          <w:sz w:val="24"/>
        </w:rPr>
        <w:t xml:space="preserve"> </w:t>
      </w:r>
      <w:r w:rsidRPr="00E967CA">
        <w:rPr>
          <w:sz w:val="24"/>
        </w:rPr>
        <w:t>a</w:t>
      </w:r>
      <w:r w:rsidRPr="00E967CA">
        <w:rPr>
          <w:spacing w:val="-7"/>
          <w:sz w:val="24"/>
        </w:rPr>
        <w:t xml:space="preserve"> </w:t>
      </w:r>
      <w:r w:rsidRPr="00E967CA">
        <w:rPr>
          <w:spacing w:val="-4"/>
          <w:sz w:val="24"/>
        </w:rPr>
        <w:t>TIC.</w:t>
      </w:r>
    </w:p>
    <w:p w14:paraId="5CBB3B81" w14:textId="77777777" w:rsidR="004C7547" w:rsidRPr="00E967CA" w:rsidRDefault="004C7547" w:rsidP="00137CF4">
      <w:pPr>
        <w:pStyle w:val="BodyText"/>
        <w:spacing w:before="36"/>
        <w:ind w:right="360" w:hanging="900"/>
      </w:pPr>
    </w:p>
    <w:p w14:paraId="15E6B36F" w14:textId="77777777" w:rsidR="004C7547" w:rsidRPr="00E967CA" w:rsidRDefault="00D83258" w:rsidP="00F75D40">
      <w:pPr>
        <w:pStyle w:val="ListParagraph"/>
        <w:numPr>
          <w:ilvl w:val="1"/>
          <w:numId w:val="32"/>
        </w:numPr>
        <w:tabs>
          <w:tab w:val="left" w:pos="2321"/>
        </w:tabs>
        <w:spacing w:line="256" w:lineRule="auto"/>
        <w:ind w:left="2340" w:right="360" w:hanging="900"/>
        <w:rPr>
          <w:sz w:val="24"/>
        </w:rPr>
      </w:pPr>
      <w:r w:rsidRPr="00E967CA">
        <w:rPr>
          <w:sz w:val="24"/>
        </w:rPr>
        <w:t>Non-Repudiation. The Contractor shall provide a system that implements encryption with current</w:t>
      </w:r>
      <w:r w:rsidRPr="00E967CA">
        <w:rPr>
          <w:spacing w:val="-5"/>
          <w:sz w:val="24"/>
        </w:rPr>
        <w:t xml:space="preserve"> </w:t>
      </w:r>
      <w:r w:rsidRPr="00E967CA">
        <w:rPr>
          <w:sz w:val="24"/>
        </w:rPr>
        <w:t>FIPS</w:t>
      </w:r>
      <w:r w:rsidRPr="00E967CA">
        <w:rPr>
          <w:spacing w:val="-5"/>
          <w:sz w:val="24"/>
        </w:rPr>
        <w:t xml:space="preserve"> </w:t>
      </w:r>
      <w:r w:rsidRPr="00E967CA">
        <w:rPr>
          <w:sz w:val="24"/>
        </w:rPr>
        <w:t>140</w:t>
      </w:r>
      <w:r w:rsidRPr="00E967CA">
        <w:rPr>
          <w:spacing w:val="-5"/>
          <w:sz w:val="24"/>
        </w:rPr>
        <w:t xml:space="preserve"> </w:t>
      </w:r>
      <w:r w:rsidRPr="00E967CA">
        <w:rPr>
          <w:sz w:val="24"/>
        </w:rPr>
        <w:t>validation</w:t>
      </w:r>
      <w:r w:rsidRPr="00E967CA">
        <w:rPr>
          <w:spacing w:val="-5"/>
          <w:sz w:val="24"/>
        </w:rPr>
        <w:t xml:space="preserve"> </w:t>
      </w:r>
      <w:r w:rsidRPr="00E967CA">
        <w:rPr>
          <w:sz w:val="24"/>
        </w:rPr>
        <w:t>certificate</w:t>
      </w:r>
      <w:r w:rsidRPr="00E967CA">
        <w:rPr>
          <w:spacing w:val="-6"/>
          <w:sz w:val="24"/>
        </w:rPr>
        <w:t xml:space="preserve"> </w:t>
      </w:r>
      <w:r w:rsidRPr="00E967CA">
        <w:rPr>
          <w:sz w:val="24"/>
        </w:rPr>
        <w:t>from</w:t>
      </w:r>
      <w:r w:rsidRPr="00E967CA">
        <w:rPr>
          <w:spacing w:val="-5"/>
          <w:sz w:val="24"/>
        </w:rPr>
        <w:t xml:space="preserve"> </w:t>
      </w:r>
      <w:r w:rsidRPr="00E967CA">
        <w:rPr>
          <w:sz w:val="24"/>
        </w:rPr>
        <w:t>the</w:t>
      </w:r>
      <w:r w:rsidRPr="00E967CA">
        <w:rPr>
          <w:spacing w:val="-4"/>
          <w:sz w:val="24"/>
        </w:rPr>
        <w:t xml:space="preserve"> </w:t>
      </w:r>
      <w:r w:rsidRPr="00E967CA">
        <w:rPr>
          <w:sz w:val="24"/>
        </w:rPr>
        <w:t>NIST</w:t>
      </w:r>
      <w:r w:rsidRPr="00E967CA">
        <w:rPr>
          <w:spacing w:val="-10"/>
          <w:sz w:val="24"/>
        </w:rPr>
        <w:t xml:space="preserve"> </w:t>
      </w:r>
      <w:r w:rsidRPr="00E967CA">
        <w:rPr>
          <w:sz w:val="24"/>
        </w:rPr>
        <w:t>Cryptographic</w:t>
      </w:r>
      <w:r w:rsidRPr="00E967CA">
        <w:rPr>
          <w:spacing w:val="-6"/>
          <w:sz w:val="24"/>
        </w:rPr>
        <w:t xml:space="preserve"> </w:t>
      </w:r>
      <w:r w:rsidRPr="00E967CA">
        <w:rPr>
          <w:sz w:val="24"/>
        </w:rPr>
        <w:t>Module</w:t>
      </w:r>
      <w:r w:rsidRPr="00E967CA">
        <w:rPr>
          <w:spacing w:val="-11"/>
          <w:sz w:val="24"/>
        </w:rPr>
        <w:t xml:space="preserve"> </w:t>
      </w:r>
      <w:r w:rsidRPr="00E967CA">
        <w:rPr>
          <w:sz w:val="24"/>
        </w:rPr>
        <w:t>Validation</w:t>
      </w:r>
      <w:r w:rsidRPr="00E967CA">
        <w:rPr>
          <w:spacing w:val="-5"/>
          <w:sz w:val="24"/>
        </w:rPr>
        <w:t xml:space="preserve"> </w:t>
      </w:r>
      <w:r w:rsidRPr="00E967CA">
        <w:rPr>
          <w:sz w:val="24"/>
        </w:rPr>
        <w:t>Program</w:t>
      </w:r>
      <w:r w:rsidRPr="00E967CA">
        <w:rPr>
          <w:spacing w:val="-5"/>
          <w:sz w:val="24"/>
        </w:rPr>
        <w:t xml:space="preserve"> </w:t>
      </w:r>
      <w:r w:rsidRPr="00E967CA">
        <w:rPr>
          <w:sz w:val="24"/>
        </w:rPr>
        <w:t>that</w:t>
      </w:r>
      <w:r w:rsidRPr="00E967CA">
        <w:rPr>
          <w:spacing w:val="-4"/>
          <w:sz w:val="24"/>
        </w:rPr>
        <w:t xml:space="preserve"> </w:t>
      </w:r>
      <w:r w:rsidRPr="00E967CA">
        <w:rPr>
          <w:sz w:val="24"/>
        </w:rPr>
        <w:t>provides for origin authentication, data integrity, and signer non-repudiation.</w:t>
      </w:r>
    </w:p>
    <w:p w14:paraId="4E7E6E8F" w14:textId="77777777" w:rsidR="004C7547" w:rsidRPr="00E967CA" w:rsidRDefault="004C7547" w:rsidP="000C2860">
      <w:pPr>
        <w:pStyle w:val="BodyText"/>
        <w:ind w:right="360"/>
      </w:pPr>
    </w:p>
    <w:p w14:paraId="6364377E" w14:textId="77777777" w:rsidR="004C7547" w:rsidRPr="00E967CA" w:rsidRDefault="00D83258" w:rsidP="00F75D40">
      <w:pPr>
        <w:pStyle w:val="ListParagraph"/>
        <w:numPr>
          <w:ilvl w:val="0"/>
          <w:numId w:val="32"/>
        </w:numPr>
        <w:tabs>
          <w:tab w:val="left" w:pos="1350"/>
        </w:tabs>
        <w:spacing w:line="256" w:lineRule="auto"/>
        <w:ind w:left="1260" w:right="360" w:hanging="540"/>
        <w:jc w:val="left"/>
        <w:rPr>
          <w:sz w:val="24"/>
        </w:rPr>
      </w:pPr>
      <w:r w:rsidRPr="00E967CA">
        <w:rPr>
          <w:i/>
          <w:sz w:val="24"/>
        </w:rPr>
        <w:t xml:space="preserve">Subcontract </w:t>
      </w:r>
      <w:proofErr w:type="gramStart"/>
      <w:r w:rsidRPr="00E967CA">
        <w:rPr>
          <w:i/>
          <w:sz w:val="24"/>
        </w:rPr>
        <w:t>flow</w:t>
      </w:r>
      <w:proofErr w:type="gramEnd"/>
      <w:r w:rsidRPr="00E967CA">
        <w:rPr>
          <w:i/>
          <w:sz w:val="24"/>
        </w:rPr>
        <w:t xml:space="preserve"> down</w:t>
      </w:r>
      <w:r w:rsidRPr="00E967CA">
        <w:rPr>
          <w:sz w:val="24"/>
        </w:rPr>
        <w:t>.</w:t>
      </w:r>
      <w:r w:rsidRPr="00E967CA">
        <w:rPr>
          <w:spacing w:val="-1"/>
          <w:sz w:val="24"/>
        </w:rPr>
        <w:t xml:space="preserve"> </w:t>
      </w:r>
      <w:r w:rsidRPr="00E967CA">
        <w:rPr>
          <w:sz w:val="24"/>
        </w:rPr>
        <w:t>The Contractor shall include the substance of this clause, including this paragraph (</w:t>
      </w:r>
      <w:proofErr w:type="spellStart"/>
      <w:r w:rsidRPr="00E967CA">
        <w:rPr>
          <w:sz w:val="24"/>
        </w:rPr>
        <w:t>i</w:t>
      </w:r>
      <w:proofErr w:type="spellEnd"/>
      <w:r w:rsidRPr="00E967CA">
        <w:rPr>
          <w:sz w:val="24"/>
        </w:rPr>
        <w:t xml:space="preserve">), in subcontracts and third-party agreements, of any amount and in which subcontractor employees, and third-party servicers/employees, will perform functions where they will provide cloud computing services and have access to HHS information (including HHS sensitive information, </w:t>
      </w:r>
      <w:r w:rsidRPr="00E967CA">
        <w:rPr>
          <w:i/>
          <w:sz w:val="24"/>
        </w:rPr>
        <w:t>i.e.</w:t>
      </w:r>
      <w:r w:rsidRPr="00E967CA">
        <w:rPr>
          <w:sz w:val="24"/>
        </w:rPr>
        <w:t>, protected health information (see HHSAR 302.101, Definitions)), information systems, information technology (IT) or providing and accessing information</w:t>
      </w:r>
      <w:r w:rsidRPr="00E967CA">
        <w:rPr>
          <w:spacing w:val="-4"/>
          <w:sz w:val="24"/>
        </w:rPr>
        <w:t xml:space="preserve"> </w:t>
      </w:r>
      <w:r w:rsidRPr="00E967CA">
        <w:rPr>
          <w:sz w:val="24"/>
        </w:rPr>
        <w:t>technology-related</w:t>
      </w:r>
      <w:r w:rsidRPr="00E967CA">
        <w:rPr>
          <w:spacing w:val="-4"/>
          <w:sz w:val="24"/>
        </w:rPr>
        <w:t xml:space="preserve"> </w:t>
      </w:r>
      <w:r w:rsidRPr="00E967CA">
        <w:rPr>
          <w:sz w:val="24"/>
        </w:rPr>
        <w:t>contract</w:t>
      </w:r>
      <w:r w:rsidRPr="00E967CA">
        <w:rPr>
          <w:spacing w:val="-4"/>
          <w:sz w:val="24"/>
        </w:rPr>
        <w:t xml:space="preserve"> </w:t>
      </w:r>
      <w:r w:rsidRPr="00E967CA">
        <w:rPr>
          <w:sz w:val="24"/>
        </w:rPr>
        <w:t>services,</w:t>
      </w:r>
      <w:r w:rsidRPr="00E967CA">
        <w:rPr>
          <w:spacing w:val="-4"/>
          <w:sz w:val="24"/>
        </w:rPr>
        <w:t xml:space="preserve"> </w:t>
      </w:r>
      <w:r w:rsidRPr="00E967CA">
        <w:rPr>
          <w:sz w:val="24"/>
        </w:rPr>
        <w:t>support</w:t>
      </w:r>
      <w:r w:rsidRPr="00E967CA">
        <w:rPr>
          <w:spacing w:val="-4"/>
          <w:sz w:val="24"/>
        </w:rPr>
        <w:t xml:space="preserve"> </w:t>
      </w:r>
      <w:r w:rsidRPr="00E967CA">
        <w:rPr>
          <w:sz w:val="24"/>
        </w:rPr>
        <w:t>services,</w:t>
      </w:r>
      <w:r w:rsidRPr="00E967CA">
        <w:rPr>
          <w:spacing w:val="-2"/>
          <w:sz w:val="24"/>
        </w:rPr>
        <w:t xml:space="preserve"> </w:t>
      </w:r>
      <w:r w:rsidRPr="00E967CA">
        <w:rPr>
          <w:sz w:val="24"/>
        </w:rPr>
        <w:t>and</w:t>
      </w:r>
      <w:r w:rsidRPr="00E967CA">
        <w:rPr>
          <w:spacing w:val="-4"/>
          <w:sz w:val="24"/>
        </w:rPr>
        <w:t xml:space="preserve"> </w:t>
      </w:r>
      <w:r w:rsidRPr="00E967CA">
        <w:rPr>
          <w:sz w:val="24"/>
        </w:rPr>
        <w:t>related</w:t>
      </w:r>
      <w:r w:rsidRPr="00E967CA">
        <w:rPr>
          <w:spacing w:val="-4"/>
          <w:sz w:val="24"/>
        </w:rPr>
        <w:t xml:space="preserve"> </w:t>
      </w:r>
      <w:r w:rsidRPr="00E967CA">
        <w:rPr>
          <w:sz w:val="24"/>
        </w:rPr>
        <w:t>resources</w:t>
      </w:r>
      <w:r w:rsidRPr="00E967CA">
        <w:rPr>
          <w:spacing w:val="-4"/>
          <w:sz w:val="24"/>
        </w:rPr>
        <w:t xml:space="preserve"> </w:t>
      </w:r>
      <w:r w:rsidRPr="00E967CA">
        <w:rPr>
          <w:sz w:val="24"/>
        </w:rPr>
        <w:t>(see</w:t>
      </w:r>
      <w:r w:rsidRPr="00E967CA">
        <w:rPr>
          <w:spacing w:val="-5"/>
          <w:sz w:val="24"/>
        </w:rPr>
        <w:t xml:space="preserve"> </w:t>
      </w:r>
      <w:r w:rsidRPr="00E967CA">
        <w:rPr>
          <w:sz w:val="24"/>
        </w:rPr>
        <w:t>HHSAR</w:t>
      </w:r>
      <w:r w:rsidRPr="00E967CA">
        <w:rPr>
          <w:spacing w:val="-4"/>
          <w:sz w:val="24"/>
        </w:rPr>
        <w:t xml:space="preserve"> </w:t>
      </w:r>
      <w:r w:rsidRPr="00E967CA">
        <w:rPr>
          <w:sz w:val="24"/>
        </w:rPr>
        <w:t>302.101 definition of information technology-related contracts).</w:t>
      </w:r>
    </w:p>
    <w:p w14:paraId="16B1CAEC" w14:textId="77777777" w:rsidR="004C7547" w:rsidRDefault="004C7547" w:rsidP="000C2860">
      <w:pPr>
        <w:pStyle w:val="BodyText"/>
      </w:pPr>
    </w:p>
    <w:p w14:paraId="3DC273A9" w14:textId="50A4E350" w:rsidR="004C7547" w:rsidRDefault="006E1AD7" w:rsidP="006E1AD7">
      <w:pPr>
        <w:pStyle w:val="Heading2"/>
        <w:tabs>
          <w:tab w:val="left" w:pos="1159"/>
        </w:tabs>
        <w:spacing w:line="261" w:lineRule="auto"/>
        <w:ind w:left="530" w:right="865" w:firstLine="0"/>
      </w:pPr>
      <w:bookmarkStart w:id="188" w:name="H.30_HHSAR_352.239-78_INFORMATION_AND_CO"/>
      <w:bookmarkStart w:id="189" w:name="_Toc201742003"/>
      <w:bookmarkEnd w:id="188"/>
      <w:r>
        <w:t>H.30</w:t>
      </w:r>
      <w:r>
        <w:tab/>
        <w:t>HHSAR</w:t>
      </w:r>
      <w:r>
        <w:rPr>
          <w:spacing w:val="-15"/>
        </w:rPr>
        <w:t xml:space="preserve"> </w:t>
      </w:r>
      <w:r>
        <w:t>352.239-78</w:t>
      </w:r>
      <w:r>
        <w:rPr>
          <w:spacing w:val="-15"/>
        </w:rPr>
        <w:t xml:space="preserve"> </w:t>
      </w:r>
      <w:r>
        <w:t>INFORMATION</w:t>
      </w:r>
      <w:r>
        <w:rPr>
          <w:spacing w:val="-15"/>
        </w:rPr>
        <w:t xml:space="preserve"> </w:t>
      </w:r>
      <w:r>
        <w:t>AND</w:t>
      </w:r>
      <w:r>
        <w:rPr>
          <w:spacing w:val="-15"/>
        </w:rPr>
        <w:t xml:space="preserve"> </w:t>
      </w:r>
      <w:r>
        <w:t>COMMUNICATION</w:t>
      </w:r>
      <w:r>
        <w:rPr>
          <w:spacing w:val="-15"/>
        </w:rPr>
        <w:t xml:space="preserve"> </w:t>
      </w:r>
      <w:r>
        <w:t>TECHOLOGY</w:t>
      </w:r>
      <w:r>
        <w:rPr>
          <w:spacing w:val="-23"/>
        </w:rPr>
        <w:t xml:space="preserve"> </w:t>
      </w:r>
      <w:r>
        <w:t>ACCESSIBILITY NOTICE (FEB 2024) (DEVIATION)</w:t>
      </w:r>
      <w:bookmarkEnd w:id="189"/>
    </w:p>
    <w:p w14:paraId="67DBEF83" w14:textId="77777777" w:rsidR="004C7547" w:rsidRDefault="004C7547" w:rsidP="000C2860">
      <w:pPr>
        <w:pStyle w:val="BodyText"/>
        <w:rPr>
          <w:b/>
        </w:rPr>
      </w:pPr>
    </w:p>
    <w:p w14:paraId="7B805B9D" w14:textId="77777777" w:rsidR="004C7547" w:rsidRDefault="00D83258" w:rsidP="00F75D40">
      <w:pPr>
        <w:pStyle w:val="ListParagraph"/>
        <w:numPr>
          <w:ilvl w:val="0"/>
          <w:numId w:val="29"/>
        </w:numPr>
        <w:tabs>
          <w:tab w:val="left" w:pos="2070"/>
        </w:tabs>
        <w:spacing w:line="256" w:lineRule="auto"/>
        <w:ind w:left="2070" w:right="360" w:hanging="446"/>
        <w:jc w:val="left"/>
        <w:rPr>
          <w:sz w:val="24"/>
        </w:rPr>
      </w:pPr>
      <w:r>
        <w:rPr>
          <w:sz w:val="24"/>
        </w:rPr>
        <w:t>Any</w:t>
      </w:r>
      <w:r>
        <w:rPr>
          <w:spacing w:val="-4"/>
          <w:sz w:val="24"/>
        </w:rPr>
        <w:t xml:space="preserve"> </w:t>
      </w:r>
      <w:r>
        <w:rPr>
          <w:sz w:val="24"/>
        </w:rPr>
        <w:t>offeror</w:t>
      </w:r>
      <w:r>
        <w:rPr>
          <w:spacing w:val="-5"/>
          <w:sz w:val="24"/>
        </w:rPr>
        <w:t xml:space="preserve"> </w:t>
      </w:r>
      <w:r>
        <w:rPr>
          <w:sz w:val="24"/>
        </w:rPr>
        <w:t>responding</w:t>
      </w:r>
      <w:r>
        <w:rPr>
          <w:spacing w:val="-4"/>
          <w:sz w:val="24"/>
        </w:rPr>
        <w:t xml:space="preserve"> </w:t>
      </w:r>
      <w:r>
        <w:rPr>
          <w:sz w:val="24"/>
        </w:rPr>
        <w:t>to</w:t>
      </w:r>
      <w:r>
        <w:rPr>
          <w:spacing w:val="-4"/>
          <w:sz w:val="24"/>
        </w:rPr>
        <w:t xml:space="preserve"> </w:t>
      </w:r>
      <w:r>
        <w:rPr>
          <w:sz w:val="24"/>
        </w:rPr>
        <w:t>this</w:t>
      </w:r>
      <w:r>
        <w:rPr>
          <w:spacing w:val="-4"/>
          <w:sz w:val="24"/>
        </w:rPr>
        <w:t xml:space="preserve"> </w:t>
      </w:r>
      <w:r>
        <w:rPr>
          <w:sz w:val="24"/>
        </w:rPr>
        <w:t>solicitation</w:t>
      </w:r>
      <w:r>
        <w:rPr>
          <w:spacing w:val="-4"/>
          <w:sz w:val="24"/>
        </w:rPr>
        <w:t xml:space="preserve"> </w:t>
      </w:r>
      <w:r>
        <w:rPr>
          <w:sz w:val="24"/>
        </w:rPr>
        <w:t>must</w:t>
      </w:r>
      <w:r>
        <w:rPr>
          <w:spacing w:val="-6"/>
          <w:sz w:val="24"/>
        </w:rPr>
        <w:t xml:space="preserve"> </w:t>
      </w:r>
      <w:r>
        <w:rPr>
          <w:sz w:val="24"/>
        </w:rPr>
        <w:t>comply</w:t>
      </w:r>
      <w:r>
        <w:rPr>
          <w:spacing w:val="-4"/>
          <w:sz w:val="24"/>
        </w:rPr>
        <w:t xml:space="preserve"> </w:t>
      </w:r>
      <w:r>
        <w:rPr>
          <w:sz w:val="24"/>
        </w:rPr>
        <w:t>with</w:t>
      </w:r>
      <w:r>
        <w:rPr>
          <w:spacing w:val="-4"/>
          <w:sz w:val="24"/>
        </w:rPr>
        <w:t xml:space="preserve"> </w:t>
      </w:r>
      <w:r>
        <w:rPr>
          <w:sz w:val="24"/>
        </w:rPr>
        <w:t>established</w:t>
      </w:r>
      <w:r>
        <w:rPr>
          <w:spacing w:val="-4"/>
          <w:sz w:val="24"/>
        </w:rPr>
        <w:t xml:space="preserve"> </w:t>
      </w:r>
      <w:r>
        <w:rPr>
          <w:sz w:val="24"/>
        </w:rPr>
        <w:t>HHS</w:t>
      </w:r>
      <w:r>
        <w:rPr>
          <w:spacing w:val="-4"/>
          <w:sz w:val="24"/>
        </w:rPr>
        <w:t xml:space="preserve"> </w:t>
      </w:r>
      <w:r>
        <w:rPr>
          <w:sz w:val="24"/>
        </w:rPr>
        <w:t>Information</w:t>
      </w:r>
      <w:r>
        <w:rPr>
          <w:spacing w:val="-4"/>
          <w:sz w:val="24"/>
        </w:rPr>
        <w:t xml:space="preserve"> </w:t>
      </w:r>
      <w:r>
        <w:rPr>
          <w:sz w:val="24"/>
        </w:rPr>
        <w:t xml:space="preserve">and Communication Technology (ICT) accessibility standards. Information about Section 508 is available at </w:t>
      </w:r>
      <w:hyperlink r:id="rId99">
        <w:r>
          <w:rPr>
            <w:color w:val="0562C1"/>
            <w:spacing w:val="-2"/>
            <w:sz w:val="24"/>
            <w:u w:val="single" w:color="0562C1"/>
          </w:rPr>
          <w:t>https://www.hhs.gov/web/section-508/index.html</w:t>
        </w:r>
        <w:r>
          <w:rPr>
            <w:spacing w:val="-2"/>
            <w:sz w:val="24"/>
          </w:rPr>
          <w:t>.</w:t>
        </w:r>
      </w:hyperlink>
    </w:p>
    <w:p w14:paraId="06478CE0" w14:textId="77777777" w:rsidR="004C7547" w:rsidRDefault="004C7547" w:rsidP="000C2860">
      <w:pPr>
        <w:pStyle w:val="BodyText"/>
        <w:ind w:right="360"/>
      </w:pPr>
    </w:p>
    <w:p w14:paraId="11325336" w14:textId="573602B1" w:rsidR="004C7547" w:rsidRDefault="00D83258" w:rsidP="00F75D40">
      <w:pPr>
        <w:pStyle w:val="ListParagraph"/>
        <w:numPr>
          <w:ilvl w:val="0"/>
          <w:numId w:val="29"/>
        </w:numPr>
        <w:tabs>
          <w:tab w:val="left" w:pos="2070"/>
        </w:tabs>
        <w:spacing w:line="256" w:lineRule="auto"/>
        <w:ind w:left="2070" w:right="360" w:hanging="450"/>
        <w:jc w:val="left"/>
      </w:pPr>
      <w:r w:rsidRPr="00F61BAF">
        <w:rPr>
          <w:sz w:val="24"/>
        </w:rPr>
        <w:t>The Section 508 accessibility standards applicable to this solicitation are stated in the clause at 352.239-79</w:t>
      </w:r>
      <w:r w:rsidRPr="00F61BAF">
        <w:rPr>
          <w:spacing w:val="-13"/>
          <w:sz w:val="24"/>
        </w:rPr>
        <w:t xml:space="preserve"> </w:t>
      </w:r>
      <w:r w:rsidRPr="00F61BAF">
        <w:rPr>
          <w:sz w:val="24"/>
        </w:rPr>
        <w:t>Information</w:t>
      </w:r>
      <w:r w:rsidRPr="00F61BAF">
        <w:rPr>
          <w:spacing w:val="-6"/>
          <w:sz w:val="24"/>
        </w:rPr>
        <w:t xml:space="preserve"> </w:t>
      </w:r>
      <w:r w:rsidRPr="00F61BAF">
        <w:rPr>
          <w:sz w:val="24"/>
        </w:rPr>
        <w:t>and</w:t>
      </w:r>
      <w:r w:rsidRPr="00F61BAF">
        <w:rPr>
          <w:spacing w:val="-8"/>
          <w:sz w:val="24"/>
        </w:rPr>
        <w:t xml:space="preserve"> </w:t>
      </w:r>
      <w:r w:rsidRPr="00F61BAF">
        <w:rPr>
          <w:sz w:val="24"/>
        </w:rPr>
        <w:t>Communication</w:t>
      </w:r>
      <w:r w:rsidRPr="00F61BAF">
        <w:rPr>
          <w:spacing w:val="-12"/>
          <w:sz w:val="24"/>
        </w:rPr>
        <w:t xml:space="preserve"> </w:t>
      </w:r>
      <w:r w:rsidRPr="00F61BAF">
        <w:rPr>
          <w:sz w:val="24"/>
        </w:rPr>
        <w:t>Technology</w:t>
      </w:r>
      <w:r w:rsidRPr="00F61BAF">
        <w:rPr>
          <w:spacing w:val="-15"/>
          <w:sz w:val="24"/>
        </w:rPr>
        <w:t xml:space="preserve"> </w:t>
      </w:r>
      <w:r w:rsidRPr="00F61BAF">
        <w:rPr>
          <w:sz w:val="24"/>
        </w:rPr>
        <w:t>Accessibility.</w:t>
      </w:r>
      <w:r w:rsidRPr="00F61BAF">
        <w:rPr>
          <w:spacing w:val="-8"/>
          <w:sz w:val="24"/>
        </w:rPr>
        <w:t xml:space="preserve"> </w:t>
      </w:r>
      <w:r w:rsidRPr="00F61BAF">
        <w:rPr>
          <w:sz w:val="24"/>
        </w:rPr>
        <w:t>In</w:t>
      </w:r>
      <w:r w:rsidRPr="00F61BAF">
        <w:rPr>
          <w:spacing w:val="-10"/>
          <w:sz w:val="24"/>
        </w:rPr>
        <w:t xml:space="preserve"> </w:t>
      </w:r>
      <w:r w:rsidRPr="00F61BAF">
        <w:rPr>
          <w:sz w:val="24"/>
        </w:rPr>
        <w:t>order</w:t>
      </w:r>
      <w:r w:rsidRPr="00F61BAF">
        <w:rPr>
          <w:spacing w:val="-9"/>
          <w:sz w:val="24"/>
        </w:rPr>
        <w:t xml:space="preserve"> </w:t>
      </w:r>
      <w:r w:rsidRPr="00F61BAF">
        <w:rPr>
          <w:sz w:val="24"/>
        </w:rPr>
        <w:t>to</w:t>
      </w:r>
      <w:r w:rsidRPr="00F61BAF">
        <w:rPr>
          <w:spacing w:val="-8"/>
          <w:sz w:val="24"/>
        </w:rPr>
        <w:t xml:space="preserve"> </w:t>
      </w:r>
      <w:r w:rsidRPr="00F61BAF">
        <w:rPr>
          <w:sz w:val="24"/>
        </w:rPr>
        <w:t>facilitate</w:t>
      </w:r>
      <w:r w:rsidRPr="00F61BAF">
        <w:rPr>
          <w:spacing w:val="-9"/>
          <w:sz w:val="24"/>
        </w:rPr>
        <w:t xml:space="preserve"> </w:t>
      </w:r>
      <w:r w:rsidRPr="00F61BAF">
        <w:rPr>
          <w:sz w:val="24"/>
        </w:rPr>
        <w:t>the</w:t>
      </w:r>
      <w:r w:rsidRPr="00F61BAF">
        <w:rPr>
          <w:spacing w:val="-9"/>
          <w:sz w:val="24"/>
        </w:rPr>
        <w:t xml:space="preserve"> </w:t>
      </w:r>
      <w:r w:rsidRPr="00F61BAF">
        <w:rPr>
          <w:sz w:val="24"/>
        </w:rPr>
        <w:t xml:space="preserve">Government’s determination whether proposed ICT supplies, products, platforms, information, and documentation meet applicable Section 508 accessibility standards, offerors must submit an appropriate HHS Section 508 Accessibility Conformance Checklist (see </w:t>
      </w:r>
      <w:hyperlink r:id="rId100">
        <w:r w:rsidRPr="00F61BAF">
          <w:rPr>
            <w:i/>
            <w:color w:val="0562C1"/>
            <w:sz w:val="24"/>
            <w:u w:val="single" w:color="0562C1"/>
          </w:rPr>
          <w:t>https://www.hhs.gov/web/section-508/accessibility-</w:t>
        </w:r>
      </w:hyperlink>
      <w:r w:rsidRPr="00F61BAF">
        <w:rPr>
          <w:i/>
          <w:color w:val="0562C1"/>
          <w:sz w:val="24"/>
        </w:rPr>
        <w:t xml:space="preserve"> </w:t>
      </w:r>
      <w:hyperlink r:id="rId101">
        <w:r w:rsidRPr="00F61BAF">
          <w:rPr>
            <w:i/>
            <w:color w:val="0562C1"/>
            <w:sz w:val="24"/>
            <w:u w:val="single" w:color="0562C1"/>
          </w:rPr>
          <w:t>checklists/index.html</w:t>
        </w:r>
      </w:hyperlink>
      <w:r w:rsidRPr="00F61BAF">
        <w:rPr>
          <w:sz w:val="24"/>
        </w:rPr>
        <w:t>) or an</w:t>
      </w:r>
      <w:r w:rsidRPr="00F61BAF">
        <w:rPr>
          <w:spacing w:val="-8"/>
          <w:sz w:val="24"/>
        </w:rPr>
        <w:t xml:space="preserve"> </w:t>
      </w:r>
      <w:r w:rsidRPr="00F61BAF">
        <w:rPr>
          <w:sz w:val="24"/>
        </w:rPr>
        <w:t>Accessibility Conformance Report (ACR) (based on the Voluntary Product Accessibility Template (</w:t>
      </w:r>
      <w:r w:rsidRPr="00E967CA">
        <w:rPr>
          <w:sz w:val="24"/>
        </w:rPr>
        <w:t xml:space="preserve">VPAT) see </w:t>
      </w:r>
      <w:hyperlink r:id="rId102">
        <w:r w:rsidRPr="00F61BAF">
          <w:rPr>
            <w:color w:val="0000FF"/>
            <w:sz w:val="24"/>
            <w:u w:val="single" w:color="0000FF"/>
          </w:rPr>
          <w:t>https://www.itic.org/policy/accessibility/vpat</w:t>
        </w:r>
      </w:hyperlink>
      <w:r w:rsidRPr="00F61BAF">
        <w:rPr>
          <w:sz w:val="24"/>
        </w:rPr>
        <w:t xml:space="preserve">), in accordance with the </w:t>
      </w:r>
      <w:r w:rsidRPr="00F61BAF">
        <w:rPr>
          <w:sz w:val="24"/>
          <w:szCs w:val="24"/>
        </w:rPr>
        <w:t xml:space="preserve">completion instructions. The purpose of the checklists and conformance reports are to assist HHS acquisition and program officials in determining whether proposed ICT supplies, products, platforms, information, </w:t>
      </w:r>
      <w:r w:rsidR="00F61BAF" w:rsidRPr="00F61BAF">
        <w:rPr>
          <w:sz w:val="24"/>
          <w:szCs w:val="24"/>
        </w:rPr>
        <w:t>and documentation</w:t>
      </w:r>
      <w:r w:rsidRPr="00F61BAF">
        <w:rPr>
          <w:spacing w:val="-6"/>
          <w:sz w:val="24"/>
          <w:szCs w:val="24"/>
        </w:rPr>
        <w:t xml:space="preserve"> </w:t>
      </w:r>
      <w:r w:rsidRPr="00F61BAF">
        <w:rPr>
          <w:sz w:val="24"/>
          <w:szCs w:val="24"/>
        </w:rPr>
        <w:t>conform</w:t>
      </w:r>
      <w:r w:rsidRPr="00F61BAF">
        <w:rPr>
          <w:spacing w:val="-4"/>
          <w:sz w:val="24"/>
          <w:szCs w:val="24"/>
        </w:rPr>
        <w:t xml:space="preserve"> </w:t>
      </w:r>
      <w:r w:rsidRPr="00F61BAF">
        <w:rPr>
          <w:sz w:val="24"/>
          <w:szCs w:val="24"/>
        </w:rPr>
        <w:t>to</w:t>
      </w:r>
      <w:r w:rsidRPr="00F61BAF">
        <w:rPr>
          <w:spacing w:val="-4"/>
          <w:sz w:val="24"/>
          <w:szCs w:val="24"/>
        </w:rPr>
        <w:t xml:space="preserve"> </w:t>
      </w:r>
      <w:r w:rsidRPr="00F61BAF">
        <w:rPr>
          <w:sz w:val="24"/>
          <w:szCs w:val="24"/>
        </w:rPr>
        <w:t>applicable</w:t>
      </w:r>
      <w:r w:rsidRPr="00F61BAF">
        <w:rPr>
          <w:spacing w:val="-5"/>
          <w:sz w:val="24"/>
          <w:szCs w:val="24"/>
        </w:rPr>
        <w:t xml:space="preserve"> </w:t>
      </w:r>
      <w:r w:rsidRPr="00F61BAF">
        <w:rPr>
          <w:sz w:val="24"/>
          <w:szCs w:val="24"/>
        </w:rPr>
        <w:t>Section</w:t>
      </w:r>
      <w:r w:rsidRPr="00F61BAF">
        <w:rPr>
          <w:spacing w:val="-4"/>
          <w:sz w:val="24"/>
          <w:szCs w:val="24"/>
        </w:rPr>
        <w:t xml:space="preserve"> </w:t>
      </w:r>
      <w:r w:rsidRPr="00F61BAF">
        <w:rPr>
          <w:sz w:val="24"/>
          <w:szCs w:val="24"/>
        </w:rPr>
        <w:t>508</w:t>
      </w:r>
      <w:r w:rsidRPr="00F61BAF">
        <w:rPr>
          <w:spacing w:val="-2"/>
          <w:sz w:val="24"/>
          <w:szCs w:val="24"/>
        </w:rPr>
        <w:t xml:space="preserve"> </w:t>
      </w:r>
      <w:r w:rsidRPr="00F61BAF">
        <w:rPr>
          <w:sz w:val="24"/>
          <w:szCs w:val="24"/>
        </w:rPr>
        <w:t>accessibility</w:t>
      </w:r>
      <w:r w:rsidRPr="00F61BAF">
        <w:rPr>
          <w:spacing w:val="-4"/>
          <w:sz w:val="24"/>
          <w:szCs w:val="24"/>
        </w:rPr>
        <w:t xml:space="preserve"> </w:t>
      </w:r>
      <w:r w:rsidRPr="00F61BAF">
        <w:rPr>
          <w:sz w:val="24"/>
          <w:szCs w:val="24"/>
        </w:rPr>
        <w:t>standards.</w:t>
      </w:r>
      <w:r w:rsidRPr="00F61BAF">
        <w:rPr>
          <w:spacing w:val="-4"/>
          <w:sz w:val="24"/>
          <w:szCs w:val="24"/>
        </w:rPr>
        <w:t xml:space="preserve"> </w:t>
      </w:r>
      <w:r w:rsidRPr="00F61BAF">
        <w:rPr>
          <w:sz w:val="24"/>
          <w:szCs w:val="24"/>
        </w:rPr>
        <w:t>Checklists</w:t>
      </w:r>
      <w:r w:rsidRPr="00F61BAF">
        <w:rPr>
          <w:spacing w:val="-4"/>
          <w:sz w:val="24"/>
          <w:szCs w:val="24"/>
        </w:rPr>
        <w:t xml:space="preserve"> </w:t>
      </w:r>
      <w:r w:rsidRPr="00F61BAF">
        <w:rPr>
          <w:sz w:val="24"/>
          <w:szCs w:val="24"/>
        </w:rPr>
        <w:t>and</w:t>
      </w:r>
      <w:r w:rsidRPr="00F61BAF">
        <w:rPr>
          <w:spacing w:val="-15"/>
          <w:sz w:val="24"/>
          <w:szCs w:val="24"/>
        </w:rPr>
        <w:t xml:space="preserve"> </w:t>
      </w:r>
      <w:r w:rsidRPr="00F61BAF">
        <w:rPr>
          <w:sz w:val="24"/>
          <w:szCs w:val="24"/>
        </w:rPr>
        <w:t>ACRs</w:t>
      </w:r>
      <w:r w:rsidRPr="00F61BAF">
        <w:rPr>
          <w:spacing w:val="-4"/>
          <w:sz w:val="24"/>
          <w:szCs w:val="24"/>
        </w:rPr>
        <w:t xml:space="preserve"> </w:t>
      </w:r>
      <w:r w:rsidRPr="00F61BAF">
        <w:rPr>
          <w:sz w:val="24"/>
          <w:szCs w:val="24"/>
        </w:rPr>
        <w:t>evaluate—in detail—whether the ICT conforms to specific Section 508 accessibility standards and identifies remediation efforts needed to address conformance issues.</w:t>
      </w:r>
    </w:p>
    <w:p w14:paraId="52AEF34A" w14:textId="77777777" w:rsidR="004C7547" w:rsidRDefault="004C7547" w:rsidP="006E1AD7">
      <w:pPr>
        <w:pStyle w:val="BodyText"/>
        <w:ind w:right="360"/>
      </w:pPr>
    </w:p>
    <w:p w14:paraId="1CB85253" w14:textId="77777777" w:rsidR="004C7547" w:rsidRDefault="00D83258" w:rsidP="00F75D40">
      <w:pPr>
        <w:pStyle w:val="ListParagraph"/>
        <w:numPr>
          <w:ilvl w:val="0"/>
          <w:numId w:val="29"/>
        </w:numPr>
        <w:tabs>
          <w:tab w:val="left" w:pos="2070"/>
        </w:tabs>
        <w:spacing w:line="256" w:lineRule="auto"/>
        <w:ind w:left="2070" w:right="360" w:hanging="450"/>
        <w:jc w:val="left"/>
        <w:rPr>
          <w:sz w:val="24"/>
        </w:rPr>
      </w:pPr>
      <w:r>
        <w:rPr>
          <w:sz w:val="24"/>
        </w:rPr>
        <w:t>If</w:t>
      </w:r>
      <w:r>
        <w:rPr>
          <w:spacing w:val="-4"/>
          <w:sz w:val="24"/>
        </w:rPr>
        <w:t xml:space="preserve"> </w:t>
      </w:r>
      <w:r>
        <w:rPr>
          <w:sz w:val="24"/>
        </w:rPr>
        <w:t>an</w:t>
      </w:r>
      <w:r>
        <w:rPr>
          <w:spacing w:val="-3"/>
          <w:sz w:val="24"/>
        </w:rPr>
        <w:t xml:space="preserve"> </w:t>
      </w:r>
      <w:r>
        <w:rPr>
          <w:sz w:val="24"/>
        </w:rPr>
        <w:t>offeror</w:t>
      </w:r>
      <w:r>
        <w:rPr>
          <w:spacing w:val="-4"/>
          <w:sz w:val="24"/>
        </w:rPr>
        <w:t xml:space="preserve"> </w:t>
      </w:r>
      <w:r>
        <w:rPr>
          <w:sz w:val="24"/>
        </w:rPr>
        <w:t>claims</w:t>
      </w:r>
      <w:r>
        <w:rPr>
          <w:spacing w:val="-3"/>
          <w:sz w:val="24"/>
        </w:rPr>
        <w:t xml:space="preserve"> </w:t>
      </w:r>
      <w:r>
        <w:rPr>
          <w:sz w:val="24"/>
        </w:rPr>
        <w:t>its</w:t>
      </w:r>
      <w:r>
        <w:rPr>
          <w:spacing w:val="-3"/>
          <w:sz w:val="24"/>
        </w:rPr>
        <w:t xml:space="preserve"> </w:t>
      </w:r>
      <w:r>
        <w:rPr>
          <w:sz w:val="24"/>
        </w:rPr>
        <w:t>supplies</w:t>
      </w:r>
      <w:r>
        <w:rPr>
          <w:spacing w:val="-3"/>
          <w:sz w:val="24"/>
        </w:rPr>
        <w:t xml:space="preserve"> </w:t>
      </w:r>
      <w:r>
        <w:rPr>
          <w:sz w:val="24"/>
        </w:rPr>
        <w:t>or</w:t>
      </w:r>
      <w:r>
        <w:rPr>
          <w:spacing w:val="-4"/>
          <w:sz w:val="24"/>
        </w:rPr>
        <w:t xml:space="preserve"> </w:t>
      </w:r>
      <w:r>
        <w:rPr>
          <w:sz w:val="24"/>
        </w:rPr>
        <w:t>services</w:t>
      </w:r>
      <w:r>
        <w:rPr>
          <w:spacing w:val="-3"/>
          <w:sz w:val="24"/>
        </w:rPr>
        <w:t xml:space="preserve"> </w:t>
      </w:r>
      <w:r>
        <w:rPr>
          <w:sz w:val="24"/>
        </w:rPr>
        <w:t>meet</w:t>
      </w:r>
      <w:r>
        <w:rPr>
          <w:spacing w:val="-3"/>
          <w:sz w:val="24"/>
        </w:rPr>
        <w:t xml:space="preserve"> </w:t>
      </w:r>
      <w:r>
        <w:rPr>
          <w:sz w:val="24"/>
        </w:rPr>
        <w:t>applicable</w:t>
      </w:r>
      <w:r>
        <w:rPr>
          <w:spacing w:val="-4"/>
          <w:sz w:val="24"/>
        </w:rPr>
        <w:t xml:space="preserve"> </w:t>
      </w:r>
      <w:r>
        <w:rPr>
          <w:sz w:val="24"/>
        </w:rPr>
        <w:t>Section</w:t>
      </w:r>
      <w:r>
        <w:rPr>
          <w:spacing w:val="-3"/>
          <w:sz w:val="24"/>
        </w:rPr>
        <w:t xml:space="preserve"> </w:t>
      </w:r>
      <w:r>
        <w:rPr>
          <w:sz w:val="24"/>
        </w:rPr>
        <w:t>508</w:t>
      </w:r>
      <w:r>
        <w:rPr>
          <w:spacing w:val="-1"/>
          <w:sz w:val="24"/>
        </w:rPr>
        <w:t xml:space="preserve"> </w:t>
      </w:r>
      <w:r>
        <w:rPr>
          <w:sz w:val="24"/>
        </w:rPr>
        <w:t>accessibility</w:t>
      </w:r>
      <w:r>
        <w:rPr>
          <w:spacing w:val="-3"/>
          <w:sz w:val="24"/>
        </w:rPr>
        <w:t xml:space="preserve"> </w:t>
      </w:r>
      <w:r>
        <w:rPr>
          <w:sz w:val="24"/>
        </w:rPr>
        <w:t>standards,</w:t>
      </w:r>
      <w:r>
        <w:rPr>
          <w:spacing w:val="-3"/>
          <w:sz w:val="24"/>
        </w:rPr>
        <w:t xml:space="preserve"> </w:t>
      </w:r>
      <w:r>
        <w:rPr>
          <w:sz w:val="24"/>
        </w:rPr>
        <w:t xml:space="preserve">and it is later determined by the Government, </w:t>
      </w:r>
      <w:r>
        <w:rPr>
          <w:i/>
          <w:sz w:val="24"/>
        </w:rPr>
        <w:t>i.e.</w:t>
      </w:r>
      <w:r>
        <w:rPr>
          <w:sz w:val="24"/>
        </w:rPr>
        <w:t xml:space="preserve">, after award of a contract or order, that supplies, products, platforms, information, documentation, or services support delivered do not conform to the described </w:t>
      </w:r>
      <w:r>
        <w:rPr>
          <w:sz w:val="24"/>
        </w:rPr>
        <w:lastRenderedPageBreak/>
        <w:t>accessibility standards, remediation of the supplies, products, platforms, information, documentation, or services support to the level of conformance specified in the contract will be the responsibility of the Contractor at its expense.</w:t>
      </w:r>
    </w:p>
    <w:p w14:paraId="663AF7F7" w14:textId="77777777" w:rsidR="004C7547" w:rsidRDefault="004C7547" w:rsidP="006E1AD7">
      <w:pPr>
        <w:pStyle w:val="BodyText"/>
        <w:ind w:left="2070" w:hanging="450"/>
      </w:pPr>
    </w:p>
    <w:p w14:paraId="7F47B94F" w14:textId="77777777" w:rsidR="004C7547" w:rsidRDefault="00D83258" w:rsidP="00F75D40">
      <w:pPr>
        <w:pStyle w:val="ListParagraph"/>
        <w:numPr>
          <w:ilvl w:val="0"/>
          <w:numId w:val="29"/>
        </w:numPr>
        <w:tabs>
          <w:tab w:val="left" w:pos="1855"/>
        </w:tabs>
        <w:spacing w:line="256" w:lineRule="auto"/>
        <w:ind w:left="2070" w:right="360" w:hanging="450"/>
        <w:jc w:val="left"/>
        <w:rPr>
          <w:sz w:val="24"/>
        </w:rPr>
      </w:pPr>
      <w:proofErr w:type="gramStart"/>
      <w:r>
        <w:rPr>
          <w:sz w:val="24"/>
        </w:rPr>
        <w:t>In</w:t>
      </w:r>
      <w:r>
        <w:rPr>
          <w:spacing w:val="-3"/>
          <w:sz w:val="24"/>
        </w:rPr>
        <w:t xml:space="preserve"> </w:t>
      </w:r>
      <w:r>
        <w:rPr>
          <w:sz w:val="24"/>
        </w:rPr>
        <w:t>order</w:t>
      </w:r>
      <w:r>
        <w:rPr>
          <w:spacing w:val="-4"/>
          <w:sz w:val="24"/>
        </w:rPr>
        <w:t xml:space="preserve"> </w:t>
      </w:r>
      <w:r>
        <w:rPr>
          <w:sz w:val="24"/>
        </w:rPr>
        <w:t>to</w:t>
      </w:r>
      <w:proofErr w:type="gramEnd"/>
      <w:r>
        <w:rPr>
          <w:spacing w:val="-3"/>
          <w:sz w:val="24"/>
        </w:rPr>
        <w:t xml:space="preserve"> </w:t>
      </w:r>
      <w:r>
        <w:rPr>
          <w:sz w:val="24"/>
        </w:rPr>
        <w:t>facilitate</w:t>
      </w:r>
      <w:r>
        <w:rPr>
          <w:spacing w:val="-4"/>
          <w:sz w:val="24"/>
        </w:rPr>
        <w:t xml:space="preserve"> </w:t>
      </w:r>
      <w:r>
        <w:rPr>
          <w:sz w:val="24"/>
        </w:rPr>
        <w:t>the</w:t>
      </w:r>
      <w:r>
        <w:rPr>
          <w:spacing w:val="-4"/>
          <w:sz w:val="24"/>
        </w:rPr>
        <w:t xml:space="preserve"> </w:t>
      </w:r>
      <w:r>
        <w:rPr>
          <w:sz w:val="24"/>
        </w:rPr>
        <w:t>Government's</w:t>
      </w:r>
      <w:r>
        <w:rPr>
          <w:spacing w:val="-3"/>
          <w:sz w:val="24"/>
        </w:rPr>
        <w:t xml:space="preserve"> </w:t>
      </w:r>
      <w:r>
        <w:rPr>
          <w:sz w:val="24"/>
        </w:rPr>
        <w:t>determination</w:t>
      </w:r>
      <w:r>
        <w:rPr>
          <w:spacing w:val="-3"/>
          <w:sz w:val="24"/>
        </w:rPr>
        <w:t xml:space="preserve"> </w:t>
      </w:r>
      <w:r>
        <w:rPr>
          <w:sz w:val="24"/>
        </w:rPr>
        <w:t>whether</w:t>
      </w:r>
      <w:r>
        <w:rPr>
          <w:spacing w:val="-4"/>
          <w:sz w:val="24"/>
        </w:rPr>
        <w:t xml:space="preserve"> </w:t>
      </w:r>
      <w:r>
        <w:rPr>
          <w:sz w:val="24"/>
        </w:rPr>
        <w:t>proposed</w:t>
      </w:r>
      <w:r>
        <w:rPr>
          <w:spacing w:val="-1"/>
          <w:sz w:val="24"/>
        </w:rPr>
        <w:t xml:space="preserve"> </w:t>
      </w:r>
      <w:r>
        <w:rPr>
          <w:sz w:val="24"/>
        </w:rPr>
        <w:t>ICT</w:t>
      </w:r>
      <w:r>
        <w:rPr>
          <w:spacing w:val="-8"/>
          <w:sz w:val="24"/>
        </w:rPr>
        <w:t xml:space="preserve"> </w:t>
      </w:r>
      <w:r>
        <w:rPr>
          <w:sz w:val="24"/>
        </w:rPr>
        <w:t>supplies</w:t>
      </w:r>
      <w:r>
        <w:rPr>
          <w:spacing w:val="-3"/>
          <w:sz w:val="24"/>
        </w:rPr>
        <w:t xml:space="preserve"> </w:t>
      </w:r>
      <w:r>
        <w:rPr>
          <w:sz w:val="24"/>
        </w:rPr>
        <w:t>meet</w:t>
      </w:r>
      <w:r>
        <w:rPr>
          <w:spacing w:val="-3"/>
          <w:sz w:val="24"/>
        </w:rPr>
        <w:t xml:space="preserve"> </w:t>
      </w:r>
      <w:r>
        <w:rPr>
          <w:sz w:val="24"/>
        </w:rPr>
        <w:t>applicable Section 508 accessibility standards, offerors must submit an</w:t>
      </w:r>
      <w:r>
        <w:rPr>
          <w:spacing w:val="-6"/>
          <w:sz w:val="24"/>
        </w:rPr>
        <w:t xml:space="preserve"> </w:t>
      </w:r>
      <w:r>
        <w:rPr>
          <w:sz w:val="24"/>
        </w:rPr>
        <w:t>Accessibility Conformance Report, in accordance with its completion instructions and tailored to the requirements in the solicitation. The purpose of the Report is to assist HHS acquisition and program officials in determining whether proposed ICT supplies conform to applicable Section 508 accessibility standards. The template allows offerors or developers</w:t>
      </w:r>
      <w:r>
        <w:rPr>
          <w:spacing w:val="-2"/>
          <w:sz w:val="24"/>
        </w:rPr>
        <w:t xml:space="preserve"> </w:t>
      </w:r>
      <w:r>
        <w:rPr>
          <w:sz w:val="24"/>
        </w:rPr>
        <w:t>to</w:t>
      </w:r>
      <w:r>
        <w:rPr>
          <w:spacing w:val="-2"/>
          <w:sz w:val="24"/>
        </w:rPr>
        <w:t xml:space="preserve"> </w:t>
      </w:r>
      <w:r>
        <w:rPr>
          <w:sz w:val="24"/>
        </w:rPr>
        <w:t>self-evaluate</w:t>
      </w:r>
      <w:r>
        <w:rPr>
          <w:spacing w:val="-3"/>
          <w:sz w:val="24"/>
        </w:rPr>
        <w:t xml:space="preserve"> </w:t>
      </w:r>
      <w:r>
        <w:rPr>
          <w:sz w:val="24"/>
        </w:rPr>
        <w:t>their</w:t>
      </w:r>
      <w:r>
        <w:rPr>
          <w:spacing w:val="-3"/>
          <w:sz w:val="24"/>
        </w:rPr>
        <w:t xml:space="preserve"> </w:t>
      </w:r>
      <w:r>
        <w:rPr>
          <w:sz w:val="24"/>
        </w:rPr>
        <w:t>supplies</w:t>
      </w:r>
      <w:r>
        <w:rPr>
          <w:spacing w:val="-2"/>
          <w:sz w:val="24"/>
        </w:rPr>
        <w:t xml:space="preserve"> </w:t>
      </w:r>
      <w:r>
        <w:rPr>
          <w:sz w:val="24"/>
        </w:rPr>
        <w:t>and</w:t>
      </w:r>
      <w:r>
        <w:rPr>
          <w:spacing w:val="-2"/>
          <w:sz w:val="24"/>
        </w:rPr>
        <w:t xml:space="preserve"> </w:t>
      </w:r>
      <w:r>
        <w:rPr>
          <w:sz w:val="24"/>
        </w:rPr>
        <w:t>document,</w:t>
      </w:r>
      <w:r>
        <w:rPr>
          <w:spacing w:val="-2"/>
          <w:sz w:val="24"/>
        </w:rPr>
        <w:t xml:space="preserve"> </w:t>
      </w:r>
      <w:r>
        <w:rPr>
          <w:sz w:val="24"/>
        </w:rPr>
        <w:t>in</w:t>
      </w:r>
      <w:r>
        <w:rPr>
          <w:spacing w:val="-2"/>
          <w:sz w:val="24"/>
        </w:rPr>
        <w:t xml:space="preserve"> </w:t>
      </w:r>
      <w:r>
        <w:rPr>
          <w:sz w:val="24"/>
        </w:rPr>
        <w:t>detail,</w:t>
      </w:r>
      <w:r>
        <w:rPr>
          <w:spacing w:val="-2"/>
          <w:sz w:val="24"/>
        </w:rPr>
        <w:t xml:space="preserve"> </w:t>
      </w:r>
      <w:r>
        <w:rPr>
          <w:sz w:val="24"/>
        </w:rPr>
        <w:t>whether</w:t>
      </w:r>
      <w:r>
        <w:rPr>
          <w:spacing w:val="-3"/>
          <w:sz w:val="24"/>
        </w:rPr>
        <w:t xml:space="preserve"> </w:t>
      </w:r>
      <w:r>
        <w:rPr>
          <w:sz w:val="24"/>
        </w:rPr>
        <w:t>they</w:t>
      </w:r>
      <w:r>
        <w:rPr>
          <w:spacing w:val="-2"/>
          <w:sz w:val="24"/>
        </w:rPr>
        <w:t xml:space="preserve"> </w:t>
      </w:r>
      <w:r>
        <w:rPr>
          <w:sz w:val="24"/>
        </w:rPr>
        <w:t>conform</w:t>
      </w:r>
      <w:r>
        <w:rPr>
          <w:spacing w:val="-2"/>
          <w:sz w:val="24"/>
        </w:rPr>
        <w:t xml:space="preserve"> </w:t>
      </w:r>
      <w:r>
        <w:rPr>
          <w:sz w:val="24"/>
        </w:rPr>
        <w:t>to</w:t>
      </w:r>
      <w:r>
        <w:rPr>
          <w:spacing w:val="-2"/>
          <w:sz w:val="24"/>
        </w:rPr>
        <w:t xml:space="preserve"> </w:t>
      </w:r>
      <w:r>
        <w:rPr>
          <w:sz w:val="24"/>
        </w:rPr>
        <w:t>a</w:t>
      </w:r>
      <w:r>
        <w:rPr>
          <w:spacing w:val="-3"/>
          <w:sz w:val="24"/>
        </w:rPr>
        <w:t xml:space="preserve"> </w:t>
      </w:r>
      <w:r>
        <w:rPr>
          <w:sz w:val="24"/>
        </w:rPr>
        <w:t>specific</w:t>
      </w:r>
      <w:r>
        <w:rPr>
          <w:spacing w:val="-1"/>
          <w:sz w:val="24"/>
        </w:rPr>
        <w:t xml:space="preserve"> </w:t>
      </w:r>
      <w:r>
        <w:rPr>
          <w:sz w:val="24"/>
        </w:rPr>
        <w:t>Section 508 accessibility standard, and any underway remediation efforts addressing conformance issues. Instructions</w:t>
      </w:r>
      <w:r>
        <w:rPr>
          <w:spacing w:val="-3"/>
          <w:sz w:val="24"/>
        </w:rPr>
        <w:t xml:space="preserve"> </w:t>
      </w:r>
      <w:r>
        <w:rPr>
          <w:sz w:val="24"/>
        </w:rPr>
        <w:t>for</w:t>
      </w:r>
      <w:r>
        <w:rPr>
          <w:spacing w:val="-4"/>
          <w:sz w:val="24"/>
        </w:rPr>
        <w:t xml:space="preserve"> </w:t>
      </w:r>
      <w:r>
        <w:rPr>
          <w:sz w:val="24"/>
        </w:rPr>
        <w:t>preparing</w:t>
      </w:r>
      <w:r>
        <w:rPr>
          <w:spacing w:val="-1"/>
          <w:sz w:val="24"/>
        </w:rPr>
        <w:t xml:space="preserve"> </w:t>
      </w:r>
      <w:r>
        <w:rPr>
          <w:sz w:val="24"/>
        </w:rPr>
        <w:t>the</w:t>
      </w:r>
      <w:r>
        <w:rPr>
          <w:spacing w:val="-4"/>
          <w:sz w:val="24"/>
        </w:rPr>
        <w:t xml:space="preserve"> </w:t>
      </w:r>
      <w:r>
        <w:rPr>
          <w:sz w:val="24"/>
        </w:rPr>
        <w:t>HHS</w:t>
      </w:r>
      <w:r>
        <w:rPr>
          <w:spacing w:val="-3"/>
          <w:sz w:val="24"/>
        </w:rPr>
        <w:t xml:space="preserve"> </w:t>
      </w:r>
      <w:r>
        <w:rPr>
          <w:sz w:val="24"/>
        </w:rPr>
        <w:t>Section</w:t>
      </w:r>
      <w:r>
        <w:rPr>
          <w:spacing w:val="-3"/>
          <w:sz w:val="24"/>
        </w:rPr>
        <w:t xml:space="preserve"> </w:t>
      </w:r>
      <w:r>
        <w:rPr>
          <w:sz w:val="24"/>
        </w:rPr>
        <w:t>508</w:t>
      </w:r>
      <w:r>
        <w:rPr>
          <w:spacing w:val="-3"/>
          <w:sz w:val="24"/>
        </w:rPr>
        <w:t xml:space="preserve"> </w:t>
      </w:r>
      <w:r>
        <w:rPr>
          <w:sz w:val="24"/>
        </w:rPr>
        <w:t>Evaluation</w:t>
      </w:r>
      <w:r>
        <w:rPr>
          <w:spacing w:val="-8"/>
          <w:sz w:val="24"/>
        </w:rPr>
        <w:t xml:space="preserve"> </w:t>
      </w:r>
      <w:r>
        <w:rPr>
          <w:sz w:val="24"/>
        </w:rPr>
        <w:t>Template</w:t>
      </w:r>
      <w:r>
        <w:rPr>
          <w:spacing w:val="-4"/>
          <w:sz w:val="24"/>
        </w:rPr>
        <w:t xml:space="preserve"> </w:t>
      </w:r>
      <w:r>
        <w:rPr>
          <w:sz w:val="24"/>
        </w:rPr>
        <w:t>are</w:t>
      </w:r>
      <w:r>
        <w:rPr>
          <w:spacing w:val="-4"/>
          <w:sz w:val="24"/>
        </w:rPr>
        <w:t xml:space="preserve"> </w:t>
      </w:r>
      <w:r>
        <w:rPr>
          <w:sz w:val="24"/>
        </w:rPr>
        <w:t>available</w:t>
      </w:r>
      <w:r>
        <w:rPr>
          <w:spacing w:val="-4"/>
          <w:sz w:val="24"/>
        </w:rPr>
        <w:t xml:space="preserve"> </w:t>
      </w:r>
      <w:r>
        <w:rPr>
          <w:sz w:val="24"/>
        </w:rPr>
        <w:t>at</w:t>
      </w:r>
      <w:r>
        <w:rPr>
          <w:spacing w:val="-3"/>
          <w:sz w:val="24"/>
        </w:rPr>
        <w:t xml:space="preserve"> </w:t>
      </w:r>
      <w:hyperlink r:id="rId103">
        <w:r>
          <w:rPr>
            <w:color w:val="0000FF"/>
            <w:sz w:val="24"/>
            <w:u w:val="single" w:color="0000FF"/>
          </w:rPr>
          <w:t>https://Section508.gov/</w:t>
        </w:r>
      </w:hyperlink>
      <w:r>
        <w:rPr>
          <w:sz w:val="24"/>
        </w:rPr>
        <w:t>.</w:t>
      </w:r>
    </w:p>
    <w:p w14:paraId="7D9D1231" w14:textId="77777777" w:rsidR="004C7547" w:rsidRDefault="004C7547" w:rsidP="006E1AD7">
      <w:pPr>
        <w:pStyle w:val="BodyText"/>
      </w:pPr>
    </w:p>
    <w:p w14:paraId="0DCFE3CE" w14:textId="77777777" w:rsidR="004C7547" w:rsidRDefault="00D83258" w:rsidP="00F75D40">
      <w:pPr>
        <w:pStyle w:val="ListParagraph"/>
        <w:numPr>
          <w:ilvl w:val="0"/>
          <w:numId w:val="29"/>
        </w:numPr>
        <w:tabs>
          <w:tab w:val="left" w:pos="1752"/>
        </w:tabs>
        <w:spacing w:line="256" w:lineRule="auto"/>
        <w:ind w:right="803" w:hanging="492"/>
        <w:jc w:val="left"/>
        <w:rPr>
          <w:sz w:val="24"/>
        </w:rPr>
      </w:pPr>
      <w:proofErr w:type="gramStart"/>
      <w:r>
        <w:rPr>
          <w:sz w:val="24"/>
        </w:rPr>
        <w:t>In</w:t>
      </w:r>
      <w:r>
        <w:rPr>
          <w:spacing w:val="-3"/>
          <w:sz w:val="24"/>
        </w:rPr>
        <w:t xml:space="preserve"> </w:t>
      </w:r>
      <w:r>
        <w:rPr>
          <w:sz w:val="24"/>
        </w:rPr>
        <w:t>order</w:t>
      </w:r>
      <w:r>
        <w:rPr>
          <w:spacing w:val="-4"/>
          <w:sz w:val="24"/>
        </w:rPr>
        <w:t xml:space="preserve"> </w:t>
      </w:r>
      <w:r>
        <w:rPr>
          <w:sz w:val="24"/>
        </w:rPr>
        <w:t>to</w:t>
      </w:r>
      <w:proofErr w:type="gramEnd"/>
      <w:r>
        <w:rPr>
          <w:spacing w:val="-3"/>
          <w:sz w:val="24"/>
        </w:rPr>
        <w:t xml:space="preserve"> </w:t>
      </w:r>
      <w:r>
        <w:rPr>
          <w:sz w:val="24"/>
        </w:rPr>
        <w:t>facilitate</w:t>
      </w:r>
      <w:r>
        <w:rPr>
          <w:spacing w:val="-4"/>
          <w:sz w:val="24"/>
        </w:rPr>
        <w:t xml:space="preserve"> </w:t>
      </w:r>
      <w:r>
        <w:rPr>
          <w:sz w:val="24"/>
        </w:rPr>
        <w:t>the</w:t>
      </w:r>
      <w:r>
        <w:rPr>
          <w:spacing w:val="-4"/>
          <w:sz w:val="24"/>
        </w:rPr>
        <w:t xml:space="preserve"> </w:t>
      </w:r>
      <w:r>
        <w:rPr>
          <w:sz w:val="24"/>
        </w:rPr>
        <w:t>Government's</w:t>
      </w:r>
      <w:r>
        <w:rPr>
          <w:spacing w:val="-3"/>
          <w:sz w:val="24"/>
        </w:rPr>
        <w:t xml:space="preserve"> </w:t>
      </w:r>
      <w:r>
        <w:rPr>
          <w:sz w:val="24"/>
        </w:rPr>
        <w:t>determination</w:t>
      </w:r>
      <w:r>
        <w:rPr>
          <w:spacing w:val="-3"/>
          <w:sz w:val="24"/>
        </w:rPr>
        <w:t xml:space="preserve"> </w:t>
      </w:r>
      <w:r>
        <w:rPr>
          <w:sz w:val="24"/>
        </w:rPr>
        <w:t>whether</w:t>
      </w:r>
      <w:r>
        <w:rPr>
          <w:spacing w:val="-4"/>
          <w:sz w:val="24"/>
        </w:rPr>
        <w:t xml:space="preserve"> </w:t>
      </w:r>
      <w:r>
        <w:rPr>
          <w:sz w:val="24"/>
        </w:rPr>
        <w:t>proposed</w:t>
      </w:r>
      <w:r>
        <w:rPr>
          <w:spacing w:val="-1"/>
          <w:sz w:val="24"/>
        </w:rPr>
        <w:t xml:space="preserve"> </w:t>
      </w:r>
      <w:r>
        <w:rPr>
          <w:sz w:val="24"/>
        </w:rPr>
        <w:t>ICT</w:t>
      </w:r>
      <w:r>
        <w:rPr>
          <w:spacing w:val="-8"/>
          <w:sz w:val="24"/>
        </w:rPr>
        <w:t xml:space="preserve"> </w:t>
      </w:r>
      <w:r>
        <w:rPr>
          <w:sz w:val="24"/>
        </w:rPr>
        <w:t>services</w:t>
      </w:r>
      <w:r>
        <w:rPr>
          <w:spacing w:val="-3"/>
          <w:sz w:val="24"/>
        </w:rPr>
        <w:t xml:space="preserve"> </w:t>
      </w:r>
      <w:r>
        <w:rPr>
          <w:sz w:val="24"/>
        </w:rPr>
        <w:t>meet</w:t>
      </w:r>
      <w:r>
        <w:rPr>
          <w:spacing w:val="-3"/>
          <w:sz w:val="24"/>
        </w:rPr>
        <w:t xml:space="preserve"> </w:t>
      </w:r>
      <w:r>
        <w:rPr>
          <w:sz w:val="24"/>
        </w:rPr>
        <w:t>applicable Section 508 accessibility standards, offerors must provide enough information to assist the Government in determining that the ICT services conform to Section 508 accessibility standards, including any underway remediation efforts addressing conformance issues.</w:t>
      </w:r>
    </w:p>
    <w:p w14:paraId="7B630F01" w14:textId="77777777" w:rsidR="004C7547" w:rsidRDefault="004C7547" w:rsidP="006E1AD7">
      <w:pPr>
        <w:pStyle w:val="BodyText"/>
        <w:ind w:hanging="492"/>
      </w:pPr>
    </w:p>
    <w:p w14:paraId="224389E8" w14:textId="77777777" w:rsidR="004C7547" w:rsidRDefault="00D83258" w:rsidP="00F75D40">
      <w:pPr>
        <w:pStyle w:val="ListParagraph"/>
        <w:numPr>
          <w:ilvl w:val="0"/>
          <w:numId w:val="29"/>
        </w:numPr>
        <w:tabs>
          <w:tab w:val="left" w:pos="1725"/>
        </w:tabs>
        <w:spacing w:line="256" w:lineRule="auto"/>
        <w:ind w:right="743" w:hanging="492"/>
        <w:jc w:val="left"/>
        <w:rPr>
          <w:sz w:val="24"/>
        </w:rPr>
      </w:pPr>
      <w:r>
        <w:rPr>
          <w:sz w:val="24"/>
        </w:rPr>
        <w:t>Respondents</w:t>
      </w:r>
      <w:r>
        <w:rPr>
          <w:spacing w:val="-3"/>
          <w:sz w:val="24"/>
        </w:rPr>
        <w:t xml:space="preserve"> </w:t>
      </w:r>
      <w:r>
        <w:rPr>
          <w:sz w:val="24"/>
        </w:rPr>
        <w:t>to</w:t>
      </w:r>
      <w:r>
        <w:rPr>
          <w:spacing w:val="-3"/>
          <w:sz w:val="24"/>
        </w:rPr>
        <w:t xml:space="preserve"> </w:t>
      </w:r>
      <w:r>
        <w:rPr>
          <w:sz w:val="24"/>
        </w:rPr>
        <w:t>this</w:t>
      </w:r>
      <w:r>
        <w:rPr>
          <w:spacing w:val="-3"/>
          <w:sz w:val="24"/>
        </w:rPr>
        <w:t xml:space="preserve"> </w:t>
      </w:r>
      <w:r>
        <w:rPr>
          <w:sz w:val="24"/>
        </w:rPr>
        <w:t>solicitation</w:t>
      </w:r>
      <w:r>
        <w:rPr>
          <w:spacing w:val="-3"/>
          <w:sz w:val="24"/>
        </w:rPr>
        <w:t xml:space="preserve"> </w:t>
      </w:r>
      <w:r>
        <w:rPr>
          <w:sz w:val="24"/>
        </w:rPr>
        <w:t>must</w:t>
      </w:r>
      <w:r>
        <w:rPr>
          <w:spacing w:val="-3"/>
          <w:sz w:val="24"/>
        </w:rPr>
        <w:t xml:space="preserve"> </w:t>
      </w:r>
      <w:r>
        <w:rPr>
          <w:sz w:val="24"/>
        </w:rPr>
        <w:t>identify</w:t>
      </w:r>
      <w:r>
        <w:rPr>
          <w:spacing w:val="-3"/>
          <w:sz w:val="24"/>
        </w:rPr>
        <w:t xml:space="preserve"> </w:t>
      </w:r>
      <w:r>
        <w:rPr>
          <w:sz w:val="24"/>
        </w:rPr>
        <w:t>any</w:t>
      </w:r>
      <w:r>
        <w:rPr>
          <w:spacing w:val="-3"/>
          <w:sz w:val="24"/>
        </w:rPr>
        <w:t xml:space="preserve"> </w:t>
      </w:r>
      <w:r>
        <w:rPr>
          <w:sz w:val="24"/>
        </w:rPr>
        <w:t>inability</w:t>
      </w:r>
      <w:r>
        <w:rPr>
          <w:spacing w:val="-3"/>
          <w:sz w:val="24"/>
        </w:rPr>
        <w:t xml:space="preserve"> </w:t>
      </w:r>
      <w:r>
        <w:rPr>
          <w:sz w:val="24"/>
        </w:rPr>
        <w:t>to</w:t>
      </w:r>
      <w:r>
        <w:rPr>
          <w:spacing w:val="-3"/>
          <w:sz w:val="24"/>
        </w:rPr>
        <w:t xml:space="preserve"> </w:t>
      </w:r>
      <w:r>
        <w:rPr>
          <w:sz w:val="24"/>
        </w:rPr>
        <w:t>conform</w:t>
      </w:r>
      <w:r>
        <w:rPr>
          <w:spacing w:val="-3"/>
          <w:sz w:val="24"/>
        </w:rPr>
        <w:t xml:space="preserve"> </w:t>
      </w:r>
      <w:r>
        <w:rPr>
          <w:sz w:val="24"/>
        </w:rPr>
        <w:t>to</w:t>
      </w:r>
      <w:r>
        <w:rPr>
          <w:spacing w:val="-3"/>
          <w:sz w:val="24"/>
        </w:rPr>
        <w:t xml:space="preserve"> </w:t>
      </w:r>
      <w:r>
        <w:rPr>
          <w:sz w:val="24"/>
        </w:rPr>
        <w:t>Section</w:t>
      </w:r>
      <w:r>
        <w:rPr>
          <w:spacing w:val="-3"/>
          <w:sz w:val="24"/>
        </w:rPr>
        <w:t xml:space="preserve"> </w:t>
      </w:r>
      <w:r>
        <w:rPr>
          <w:sz w:val="24"/>
        </w:rPr>
        <w:t>508</w:t>
      </w:r>
      <w:r>
        <w:rPr>
          <w:spacing w:val="-3"/>
          <w:sz w:val="24"/>
        </w:rPr>
        <w:t xml:space="preserve"> </w:t>
      </w:r>
      <w:r>
        <w:rPr>
          <w:sz w:val="24"/>
        </w:rPr>
        <w:t>requirements.</w:t>
      </w:r>
      <w:r>
        <w:rPr>
          <w:spacing w:val="-3"/>
          <w:sz w:val="24"/>
        </w:rPr>
        <w:t xml:space="preserve"> </w:t>
      </w:r>
      <w:r>
        <w:rPr>
          <w:sz w:val="24"/>
        </w:rPr>
        <w:t>If an offeror claims its supplies or services meet applicable Section 508 accessibility standards, and it is later determined by the Government, i.e., after award of a contract or order, that supplies or services delivered do not conform to the described accessibility standards, remediation of the supplies or services to the level of conformance specified in the contract will be the responsibility of the Contractor at its expense.</w:t>
      </w:r>
    </w:p>
    <w:p w14:paraId="140E5C88" w14:textId="77777777" w:rsidR="004C7547" w:rsidRDefault="004C7547" w:rsidP="006E1AD7">
      <w:pPr>
        <w:pStyle w:val="BodyText"/>
      </w:pPr>
    </w:p>
    <w:p w14:paraId="06007951" w14:textId="1B722355" w:rsidR="004C7547" w:rsidRDefault="00D83258" w:rsidP="00F75D40">
      <w:pPr>
        <w:pStyle w:val="ListParagraph"/>
        <w:numPr>
          <w:ilvl w:val="0"/>
          <w:numId w:val="29"/>
        </w:numPr>
        <w:tabs>
          <w:tab w:val="left" w:pos="1766"/>
        </w:tabs>
        <w:spacing w:line="256" w:lineRule="auto"/>
        <w:ind w:right="360" w:hanging="492"/>
        <w:jc w:val="left"/>
        <w:rPr>
          <w:sz w:val="24"/>
        </w:rPr>
      </w:pPr>
      <w:r>
        <w:rPr>
          <w:sz w:val="24"/>
        </w:rPr>
        <w:t xml:space="preserve">Items delivered as electronic content must be accessible to HHS acceptance criteria. Checklist for various formats are available at </w:t>
      </w:r>
      <w:hyperlink r:id="rId104" w:history="1">
        <w:r w:rsidR="008B507B" w:rsidRPr="009E674B">
          <w:rPr>
            <w:rStyle w:val="Hyperlink"/>
            <w:sz w:val="24"/>
          </w:rPr>
          <w:t>http://508.hhs.gov/.</w:t>
        </w:r>
      </w:hyperlink>
      <w:r>
        <w:rPr>
          <w:sz w:val="24"/>
        </w:rPr>
        <w:t xml:space="preserve"> Materials, other than items incidental to contract management,</w:t>
      </w:r>
      <w:r>
        <w:rPr>
          <w:spacing w:val="-3"/>
          <w:sz w:val="24"/>
        </w:rPr>
        <w:t xml:space="preserve"> </w:t>
      </w:r>
      <w:r>
        <w:rPr>
          <w:sz w:val="24"/>
        </w:rPr>
        <w:t>that</w:t>
      </w:r>
      <w:r>
        <w:rPr>
          <w:spacing w:val="-3"/>
          <w:sz w:val="24"/>
        </w:rPr>
        <w:t xml:space="preserve"> </w:t>
      </w:r>
      <w:r>
        <w:rPr>
          <w:sz w:val="24"/>
        </w:rPr>
        <w:t>are</w:t>
      </w:r>
      <w:r>
        <w:rPr>
          <w:spacing w:val="-4"/>
          <w:sz w:val="24"/>
        </w:rPr>
        <w:t xml:space="preserve"> </w:t>
      </w:r>
      <w:r>
        <w:rPr>
          <w:sz w:val="24"/>
        </w:rPr>
        <w:t>final</w:t>
      </w:r>
      <w:r>
        <w:rPr>
          <w:spacing w:val="-3"/>
          <w:sz w:val="24"/>
        </w:rPr>
        <w:t xml:space="preserve"> </w:t>
      </w:r>
      <w:r>
        <w:rPr>
          <w:sz w:val="24"/>
        </w:rPr>
        <w:t>items</w:t>
      </w:r>
      <w:r>
        <w:rPr>
          <w:spacing w:val="-3"/>
          <w:sz w:val="24"/>
        </w:rPr>
        <w:t xml:space="preserve"> </w:t>
      </w:r>
      <w:r>
        <w:rPr>
          <w:sz w:val="24"/>
        </w:rPr>
        <w:t>for</w:t>
      </w:r>
      <w:r>
        <w:rPr>
          <w:spacing w:val="-4"/>
          <w:sz w:val="24"/>
        </w:rPr>
        <w:t xml:space="preserve"> </w:t>
      </w:r>
      <w:r>
        <w:rPr>
          <w:sz w:val="24"/>
        </w:rPr>
        <w:t>delivery</w:t>
      </w:r>
      <w:r>
        <w:rPr>
          <w:spacing w:val="-3"/>
          <w:sz w:val="24"/>
        </w:rPr>
        <w:t xml:space="preserve"> </w:t>
      </w:r>
      <w:r>
        <w:rPr>
          <w:sz w:val="24"/>
        </w:rPr>
        <w:t>should</w:t>
      </w:r>
      <w:r>
        <w:rPr>
          <w:spacing w:val="-3"/>
          <w:sz w:val="24"/>
        </w:rPr>
        <w:t xml:space="preserve"> </w:t>
      </w:r>
      <w:r>
        <w:rPr>
          <w:sz w:val="24"/>
        </w:rPr>
        <w:t>be</w:t>
      </w:r>
      <w:r>
        <w:rPr>
          <w:spacing w:val="-4"/>
          <w:sz w:val="24"/>
        </w:rPr>
        <w:t xml:space="preserve"> </w:t>
      </w:r>
      <w:r>
        <w:rPr>
          <w:sz w:val="24"/>
        </w:rPr>
        <w:t>accompanied</w:t>
      </w:r>
      <w:r>
        <w:rPr>
          <w:spacing w:val="-3"/>
          <w:sz w:val="24"/>
        </w:rPr>
        <w:t xml:space="preserve"> </w:t>
      </w:r>
      <w:r>
        <w:rPr>
          <w:sz w:val="24"/>
        </w:rPr>
        <w:t>by</w:t>
      </w:r>
      <w:r>
        <w:rPr>
          <w:spacing w:val="-3"/>
          <w:sz w:val="24"/>
        </w:rPr>
        <w:t xml:space="preserve"> </w:t>
      </w:r>
      <w:r>
        <w:rPr>
          <w:sz w:val="24"/>
        </w:rPr>
        <w:t>the</w:t>
      </w:r>
      <w:r>
        <w:rPr>
          <w:spacing w:val="-2"/>
          <w:sz w:val="24"/>
        </w:rPr>
        <w:t xml:space="preserve"> </w:t>
      </w:r>
      <w:r>
        <w:rPr>
          <w:sz w:val="24"/>
        </w:rPr>
        <w:t>appropriate</w:t>
      </w:r>
      <w:r>
        <w:rPr>
          <w:spacing w:val="-2"/>
          <w:sz w:val="24"/>
        </w:rPr>
        <w:t xml:space="preserve"> </w:t>
      </w:r>
      <w:r>
        <w:rPr>
          <w:sz w:val="24"/>
        </w:rPr>
        <w:t>checklist,</w:t>
      </w:r>
      <w:r>
        <w:rPr>
          <w:spacing w:val="-3"/>
          <w:sz w:val="24"/>
        </w:rPr>
        <w:t xml:space="preserve"> </w:t>
      </w:r>
      <w:r>
        <w:rPr>
          <w:sz w:val="24"/>
        </w:rPr>
        <w:t>except</w:t>
      </w:r>
      <w:r>
        <w:rPr>
          <w:spacing w:val="-3"/>
          <w:sz w:val="24"/>
        </w:rPr>
        <w:t xml:space="preserve"> </w:t>
      </w:r>
      <w:r>
        <w:rPr>
          <w:sz w:val="24"/>
        </w:rPr>
        <w:t>upon approval of the Contracting Officer or Contracting Officer’s Representative.</w:t>
      </w:r>
    </w:p>
    <w:p w14:paraId="5B3ADCD5" w14:textId="77777777" w:rsidR="004C7547" w:rsidRDefault="004C7547" w:rsidP="00F61BAF">
      <w:pPr>
        <w:pStyle w:val="BodyText"/>
        <w:spacing w:before="67"/>
        <w:ind w:right="360"/>
      </w:pPr>
    </w:p>
    <w:p w14:paraId="7C36D15C" w14:textId="3FB16F54" w:rsidR="004C7547" w:rsidRDefault="00825470" w:rsidP="00825470">
      <w:pPr>
        <w:pStyle w:val="Heading2"/>
        <w:tabs>
          <w:tab w:val="left" w:pos="1159"/>
        </w:tabs>
        <w:spacing w:line="259" w:lineRule="auto"/>
        <w:ind w:left="1170" w:right="360" w:hanging="731"/>
      </w:pPr>
      <w:bookmarkStart w:id="190" w:name="H.31_HHSAR_352.239-79_INFORMATION_AND_CO"/>
      <w:bookmarkStart w:id="191" w:name="_Toc201742004"/>
      <w:bookmarkEnd w:id="190"/>
      <w:r>
        <w:t>H.31</w:t>
      </w:r>
      <w:r>
        <w:tab/>
        <w:t>HHSAR</w:t>
      </w:r>
      <w:r>
        <w:rPr>
          <w:spacing w:val="-15"/>
        </w:rPr>
        <w:t xml:space="preserve"> </w:t>
      </w:r>
      <w:r>
        <w:t>352.239-79</w:t>
      </w:r>
      <w:r>
        <w:rPr>
          <w:spacing w:val="-15"/>
        </w:rPr>
        <w:t xml:space="preserve"> </w:t>
      </w:r>
      <w:r>
        <w:t>INFORMATION</w:t>
      </w:r>
      <w:r>
        <w:rPr>
          <w:spacing w:val="-15"/>
        </w:rPr>
        <w:t xml:space="preserve"> </w:t>
      </w:r>
      <w:r>
        <w:t>AND</w:t>
      </w:r>
      <w:r>
        <w:rPr>
          <w:spacing w:val="-15"/>
        </w:rPr>
        <w:t xml:space="preserve"> </w:t>
      </w:r>
      <w:r>
        <w:t>COMMUNICATION</w:t>
      </w:r>
      <w:r>
        <w:rPr>
          <w:spacing w:val="-15"/>
        </w:rPr>
        <w:t xml:space="preserve"> </w:t>
      </w:r>
      <w:r>
        <w:t>TECHNOLOGY</w:t>
      </w:r>
      <w:r>
        <w:rPr>
          <w:spacing w:val="-23"/>
        </w:rPr>
        <w:t xml:space="preserve"> </w:t>
      </w:r>
      <w:r>
        <w:t>ACCESSIBILITY (FEB 2024) (DEVIATION)</w:t>
      </w:r>
      <w:bookmarkEnd w:id="191"/>
    </w:p>
    <w:p w14:paraId="5E0AAB89" w14:textId="77777777" w:rsidR="004C7547" w:rsidRDefault="004C7547" w:rsidP="00F61BAF">
      <w:pPr>
        <w:pStyle w:val="BodyText"/>
        <w:spacing w:before="57"/>
        <w:ind w:right="360"/>
        <w:rPr>
          <w:b/>
        </w:rPr>
      </w:pPr>
    </w:p>
    <w:p w14:paraId="37A6B059" w14:textId="08F9ABC2" w:rsidR="004C7547" w:rsidRDefault="00D83258" w:rsidP="00F75D40">
      <w:pPr>
        <w:pStyle w:val="ListParagraph"/>
        <w:numPr>
          <w:ilvl w:val="0"/>
          <w:numId w:val="28"/>
        </w:numPr>
        <w:tabs>
          <w:tab w:val="left" w:pos="1947"/>
        </w:tabs>
        <w:spacing w:before="1" w:line="256" w:lineRule="auto"/>
        <w:ind w:left="1980" w:right="360" w:hanging="540"/>
      </w:pPr>
      <w:r w:rsidRPr="00F61BAF">
        <w:rPr>
          <w:sz w:val="24"/>
        </w:rPr>
        <w:t>Pursuant to Section 508 of the Rehabilitation</w:t>
      </w:r>
      <w:r w:rsidRPr="00F61BAF">
        <w:rPr>
          <w:spacing w:val="-5"/>
          <w:sz w:val="24"/>
        </w:rPr>
        <w:t xml:space="preserve"> </w:t>
      </w:r>
      <w:r w:rsidRPr="00F61BAF">
        <w:rPr>
          <w:sz w:val="24"/>
        </w:rPr>
        <w:t xml:space="preserve">Act of 1973 (29 U.S.C. 794d), as amended by the </w:t>
      </w:r>
      <w:r w:rsidRPr="00F61BAF">
        <w:rPr>
          <w:sz w:val="24"/>
          <w:szCs w:val="24"/>
        </w:rPr>
        <w:t>Workforce</w:t>
      </w:r>
      <w:r w:rsidRPr="00F61BAF">
        <w:rPr>
          <w:spacing w:val="-8"/>
          <w:sz w:val="24"/>
          <w:szCs w:val="24"/>
        </w:rPr>
        <w:t xml:space="preserve"> </w:t>
      </w:r>
      <w:r w:rsidRPr="00F61BAF">
        <w:rPr>
          <w:sz w:val="24"/>
          <w:szCs w:val="24"/>
        </w:rPr>
        <w:t>Investment</w:t>
      </w:r>
      <w:r w:rsidRPr="00F61BAF">
        <w:rPr>
          <w:spacing w:val="-15"/>
          <w:sz w:val="24"/>
          <w:szCs w:val="24"/>
        </w:rPr>
        <w:t xml:space="preserve"> </w:t>
      </w:r>
      <w:r w:rsidRPr="00F61BAF">
        <w:rPr>
          <w:sz w:val="24"/>
          <w:szCs w:val="24"/>
        </w:rPr>
        <w:t>Act</w:t>
      </w:r>
      <w:r w:rsidRPr="00F61BAF">
        <w:rPr>
          <w:spacing w:val="-5"/>
          <w:sz w:val="24"/>
          <w:szCs w:val="24"/>
        </w:rPr>
        <w:t xml:space="preserve"> </w:t>
      </w:r>
      <w:r w:rsidRPr="00F61BAF">
        <w:rPr>
          <w:sz w:val="24"/>
          <w:szCs w:val="24"/>
        </w:rPr>
        <w:t>of</w:t>
      </w:r>
      <w:r w:rsidRPr="00F61BAF">
        <w:rPr>
          <w:spacing w:val="-6"/>
          <w:sz w:val="24"/>
          <w:szCs w:val="24"/>
        </w:rPr>
        <w:t xml:space="preserve"> </w:t>
      </w:r>
      <w:r w:rsidRPr="00F61BAF">
        <w:rPr>
          <w:sz w:val="24"/>
          <w:szCs w:val="24"/>
        </w:rPr>
        <w:t>1998,</w:t>
      </w:r>
      <w:r w:rsidRPr="00F61BAF">
        <w:rPr>
          <w:spacing w:val="-5"/>
          <w:sz w:val="24"/>
          <w:szCs w:val="24"/>
        </w:rPr>
        <w:t xml:space="preserve"> </w:t>
      </w:r>
      <w:r w:rsidRPr="00F61BAF">
        <w:rPr>
          <w:sz w:val="24"/>
          <w:szCs w:val="24"/>
        </w:rPr>
        <w:t>all</w:t>
      </w:r>
      <w:r w:rsidRPr="00F61BAF">
        <w:rPr>
          <w:spacing w:val="-5"/>
          <w:sz w:val="24"/>
          <w:szCs w:val="24"/>
        </w:rPr>
        <w:t xml:space="preserve"> </w:t>
      </w:r>
      <w:r w:rsidRPr="00F61BAF">
        <w:rPr>
          <w:sz w:val="24"/>
          <w:szCs w:val="24"/>
        </w:rPr>
        <w:t>information</w:t>
      </w:r>
      <w:r w:rsidRPr="00F61BAF">
        <w:rPr>
          <w:spacing w:val="-5"/>
          <w:sz w:val="24"/>
          <w:szCs w:val="24"/>
        </w:rPr>
        <w:t xml:space="preserve"> </w:t>
      </w:r>
      <w:r w:rsidRPr="00F61BAF">
        <w:rPr>
          <w:sz w:val="24"/>
          <w:szCs w:val="24"/>
        </w:rPr>
        <w:t>and</w:t>
      </w:r>
      <w:r w:rsidRPr="00F61BAF">
        <w:rPr>
          <w:spacing w:val="-5"/>
          <w:sz w:val="24"/>
          <w:szCs w:val="24"/>
        </w:rPr>
        <w:t xml:space="preserve"> </w:t>
      </w:r>
      <w:r w:rsidRPr="00F61BAF">
        <w:rPr>
          <w:sz w:val="24"/>
          <w:szCs w:val="24"/>
        </w:rPr>
        <w:t>communication</w:t>
      </w:r>
      <w:r w:rsidRPr="00F61BAF">
        <w:rPr>
          <w:spacing w:val="-5"/>
          <w:sz w:val="24"/>
          <w:szCs w:val="24"/>
        </w:rPr>
        <w:t xml:space="preserve"> </w:t>
      </w:r>
      <w:r w:rsidRPr="00F61BAF">
        <w:rPr>
          <w:sz w:val="24"/>
          <w:szCs w:val="24"/>
        </w:rPr>
        <w:t>technology</w:t>
      </w:r>
      <w:r w:rsidRPr="00F61BAF">
        <w:rPr>
          <w:spacing w:val="-5"/>
          <w:sz w:val="24"/>
          <w:szCs w:val="24"/>
        </w:rPr>
        <w:t xml:space="preserve"> </w:t>
      </w:r>
      <w:r w:rsidRPr="00F61BAF">
        <w:rPr>
          <w:sz w:val="24"/>
          <w:szCs w:val="24"/>
        </w:rPr>
        <w:t>(ICT)</w:t>
      </w:r>
      <w:r w:rsidRPr="00F61BAF">
        <w:rPr>
          <w:spacing w:val="-6"/>
          <w:sz w:val="24"/>
          <w:szCs w:val="24"/>
        </w:rPr>
        <w:t xml:space="preserve"> </w:t>
      </w:r>
      <w:r w:rsidRPr="00F61BAF">
        <w:rPr>
          <w:sz w:val="24"/>
          <w:szCs w:val="24"/>
        </w:rPr>
        <w:t>supplies,</w:t>
      </w:r>
      <w:r w:rsidRPr="00F61BAF">
        <w:rPr>
          <w:spacing w:val="-5"/>
          <w:sz w:val="24"/>
          <w:szCs w:val="24"/>
        </w:rPr>
        <w:t xml:space="preserve"> </w:t>
      </w:r>
      <w:r w:rsidRPr="00F61BAF">
        <w:rPr>
          <w:sz w:val="24"/>
          <w:szCs w:val="24"/>
        </w:rPr>
        <w:t>products,</w:t>
      </w:r>
      <w:r w:rsidR="00F61BAF" w:rsidRPr="00F61BAF">
        <w:rPr>
          <w:sz w:val="24"/>
          <w:szCs w:val="24"/>
        </w:rPr>
        <w:t xml:space="preserve"> </w:t>
      </w:r>
      <w:r w:rsidRPr="00F61BAF">
        <w:rPr>
          <w:sz w:val="24"/>
          <w:szCs w:val="24"/>
        </w:rPr>
        <w:t>platforms, information, documentation, and services support developed, acquired, maintained or delivered under this contract or order must comply with the Revised 508 Standards, which are located at 36 C.F.R. 1194.1</w:t>
      </w:r>
      <w:r w:rsidRPr="00F61BAF">
        <w:rPr>
          <w:spacing w:val="-9"/>
          <w:sz w:val="24"/>
          <w:szCs w:val="24"/>
        </w:rPr>
        <w:t xml:space="preserve"> </w:t>
      </w:r>
      <w:r w:rsidRPr="00F61BAF">
        <w:rPr>
          <w:sz w:val="24"/>
          <w:szCs w:val="24"/>
        </w:rPr>
        <w:t>and</w:t>
      </w:r>
      <w:r w:rsidRPr="00F61BAF">
        <w:rPr>
          <w:spacing w:val="-15"/>
          <w:sz w:val="24"/>
          <w:szCs w:val="24"/>
        </w:rPr>
        <w:t xml:space="preserve"> </w:t>
      </w:r>
      <w:r w:rsidRPr="00F61BAF">
        <w:rPr>
          <w:sz w:val="24"/>
          <w:szCs w:val="24"/>
        </w:rPr>
        <w:t>Appendices</w:t>
      </w:r>
      <w:r w:rsidRPr="00F61BAF">
        <w:rPr>
          <w:spacing w:val="-15"/>
          <w:sz w:val="24"/>
          <w:szCs w:val="24"/>
        </w:rPr>
        <w:t xml:space="preserve"> </w:t>
      </w:r>
      <w:r w:rsidRPr="00F61BAF">
        <w:rPr>
          <w:sz w:val="24"/>
          <w:szCs w:val="24"/>
        </w:rPr>
        <w:t>A,</w:t>
      </w:r>
      <w:r w:rsidRPr="00F61BAF">
        <w:rPr>
          <w:spacing w:val="-5"/>
          <w:sz w:val="24"/>
          <w:szCs w:val="24"/>
        </w:rPr>
        <w:t xml:space="preserve"> </w:t>
      </w:r>
      <w:r w:rsidRPr="00F61BAF">
        <w:rPr>
          <w:sz w:val="24"/>
          <w:szCs w:val="24"/>
        </w:rPr>
        <w:t>B,</w:t>
      </w:r>
      <w:r w:rsidRPr="00F61BAF">
        <w:rPr>
          <w:spacing w:val="-5"/>
          <w:sz w:val="24"/>
          <w:szCs w:val="24"/>
        </w:rPr>
        <w:t xml:space="preserve"> </w:t>
      </w:r>
      <w:r w:rsidRPr="00F61BAF">
        <w:rPr>
          <w:sz w:val="24"/>
          <w:szCs w:val="24"/>
        </w:rPr>
        <w:t>and</w:t>
      </w:r>
      <w:r w:rsidRPr="00F61BAF">
        <w:rPr>
          <w:spacing w:val="-5"/>
          <w:sz w:val="24"/>
          <w:szCs w:val="24"/>
        </w:rPr>
        <w:t xml:space="preserve"> </w:t>
      </w:r>
      <w:r w:rsidRPr="00F61BAF">
        <w:rPr>
          <w:sz w:val="24"/>
          <w:szCs w:val="24"/>
        </w:rPr>
        <w:t>C,</w:t>
      </w:r>
      <w:r w:rsidRPr="00F61BAF">
        <w:rPr>
          <w:spacing w:val="-5"/>
          <w:sz w:val="24"/>
          <w:szCs w:val="24"/>
        </w:rPr>
        <w:t xml:space="preserve"> </w:t>
      </w:r>
      <w:r w:rsidRPr="00F61BAF">
        <w:rPr>
          <w:sz w:val="24"/>
          <w:szCs w:val="24"/>
        </w:rPr>
        <w:t>and</w:t>
      </w:r>
      <w:r w:rsidRPr="00F61BAF">
        <w:rPr>
          <w:spacing w:val="-5"/>
          <w:sz w:val="24"/>
          <w:szCs w:val="24"/>
        </w:rPr>
        <w:t xml:space="preserve"> </w:t>
      </w:r>
      <w:r w:rsidRPr="00F61BAF">
        <w:rPr>
          <w:sz w:val="24"/>
          <w:szCs w:val="24"/>
        </w:rPr>
        <w:t>are</w:t>
      </w:r>
      <w:r w:rsidRPr="00F61BAF">
        <w:rPr>
          <w:spacing w:val="-6"/>
          <w:sz w:val="24"/>
          <w:szCs w:val="24"/>
        </w:rPr>
        <w:t xml:space="preserve"> </w:t>
      </w:r>
      <w:r w:rsidRPr="00F61BAF">
        <w:rPr>
          <w:sz w:val="24"/>
          <w:szCs w:val="24"/>
        </w:rPr>
        <w:t>available</w:t>
      </w:r>
      <w:r w:rsidRPr="00F61BAF">
        <w:rPr>
          <w:spacing w:val="-6"/>
          <w:sz w:val="24"/>
          <w:szCs w:val="24"/>
        </w:rPr>
        <w:t xml:space="preserve"> </w:t>
      </w:r>
      <w:r w:rsidRPr="00F61BAF">
        <w:rPr>
          <w:sz w:val="24"/>
          <w:szCs w:val="24"/>
        </w:rPr>
        <w:t>at</w:t>
      </w:r>
      <w:r w:rsidRPr="00F61BAF">
        <w:rPr>
          <w:spacing w:val="-5"/>
          <w:sz w:val="24"/>
          <w:szCs w:val="24"/>
        </w:rPr>
        <w:t xml:space="preserve"> </w:t>
      </w:r>
      <w:hyperlink r:id="rId105">
        <w:r w:rsidRPr="00F61BAF">
          <w:rPr>
            <w:color w:val="0000FF"/>
            <w:sz w:val="24"/>
            <w:szCs w:val="24"/>
            <w:u w:val="single" w:color="0000FF"/>
          </w:rPr>
          <w:t>https://www.access-board.gov/ict/</w:t>
        </w:r>
        <w:r w:rsidRPr="00F61BAF">
          <w:rPr>
            <w:sz w:val="24"/>
            <w:szCs w:val="24"/>
          </w:rPr>
          <w:t>.</w:t>
        </w:r>
      </w:hyperlink>
      <w:r w:rsidRPr="00F61BAF">
        <w:rPr>
          <w:spacing w:val="-5"/>
          <w:sz w:val="24"/>
          <w:szCs w:val="24"/>
        </w:rPr>
        <w:t xml:space="preserve"> </w:t>
      </w:r>
      <w:r w:rsidRPr="00F61BAF">
        <w:rPr>
          <w:sz w:val="24"/>
          <w:szCs w:val="24"/>
        </w:rPr>
        <w:t>Information</w:t>
      </w:r>
      <w:r w:rsidRPr="00F61BAF">
        <w:rPr>
          <w:spacing w:val="-5"/>
          <w:sz w:val="24"/>
          <w:szCs w:val="24"/>
        </w:rPr>
        <w:t xml:space="preserve"> </w:t>
      </w:r>
      <w:r w:rsidRPr="00F61BAF">
        <w:rPr>
          <w:sz w:val="24"/>
          <w:szCs w:val="24"/>
        </w:rPr>
        <w:t xml:space="preserve">about Section 508 is available at </w:t>
      </w:r>
      <w:hyperlink r:id="rId106">
        <w:r w:rsidRPr="00F61BAF">
          <w:rPr>
            <w:color w:val="0562C1"/>
            <w:sz w:val="24"/>
            <w:szCs w:val="24"/>
            <w:u w:val="single" w:color="0562C1"/>
          </w:rPr>
          <w:t>https://www.hhs.gov/web/section-508/index.html</w:t>
        </w:r>
      </w:hyperlink>
      <w:r w:rsidRPr="00F61BAF">
        <w:rPr>
          <w:sz w:val="24"/>
          <w:szCs w:val="24"/>
        </w:rPr>
        <w:t>.</w:t>
      </w:r>
    </w:p>
    <w:p w14:paraId="10C809EC" w14:textId="77777777" w:rsidR="004C7547" w:rsidRDefault="004C7547" w:rsidP="00F61BAF">
      <w:pPr>
        <w:pStyle w:val="BodyText"/>
        <w:spacing w:before="40"/>
        <w:ind w:right="360"/>
      </w:pPr>
    </w:p>
    <w:p w14:paraId="65315010" w14:textId="77777777" w:rsidR="004C7547" w:rsidRDefault="00D83258" w:rsidP="00F75D40">
      <w:pPr>
        <w:pStyle w:val="ListParagraph"/>
        <w:numPr>
          <w:ilvl w:val="0"/>
          <w:numId w:val="28"/>
        </w:numPr>
        <w:tabs>
          <w:tab w:val="left" w:pos="2070"/>
        </w:tabs>
        <w:spacing w:line="256" w:lineRule="auto"/>
        <w:ind w:left="2070" w:right="360" w:hanging="630"/>
        <w:rPr>
          <w:sz w:val="24"/>
        </w:rPr>
      </w:pPr>
      <w:r>
        <w:rPr>
          <w:sz w:val="24"/>
        </w:rPr>
        <w:t>Additional</w:t>
      </w:r>
      <w:r>
        <w:rPr>
          <w:spacing w:val="-3"/>
          <w:sz w:val="24"/>
        </w:rPr>
        <w:t xml:space="preserve"> </w:t>
      </w:r>
      <w:r>
        <w:rPr>
          <w:sz w:val="24"/>
        </w:rPr>
        <w:t>Section</w:t>
      </w:r>
      <w:r>
        <w:rPr>
          <w:spacing w:val="-3"/>
          <w:sz w:val="24"/>
        </w:rPr>
        <w:t xml:space="preserve"> </w:t>
      </w:r>
      <w:r>
        <w:rPr>
          <w:sz w:val="24"/>
        </w:rPr>
        <w:t>508</w:t>
      </w:r>
      <w:r>
        <w:rPr>
          <w:spacing w:val="-3"/>
          <w:sz w:val="24"/>
        </w:rPr>
        <w:t xml:space="preserve"> </w:t>
      </w:r>
      <w:r>
        <w:rPr>
          <w:sz w:val="24"/>
        </w:rPr>
        <w:t>accessibility</w:t>
      </w:r>
      <w:r>
        <w:rPr>
          <w:spacing w:val="-3"/>
          <w:sz w:val="24"/>
        </w:rPr>
        <w:t xml:space="preserve"> </w:t>
      </w:r>
      <w:r>
        <w:rPr>
          <w:sz w:val="24"/>
        </w:rPr>
        <w:t>standards</w:t>
      </w:r>
      <w:r>
        <w:rPr>
          <w:spacing w:val="-3"/>
          <w:sz w:val="24"/>
        </w:rPr>
        <w:t xml:space="preserve"> </w:t>
      </w:r>
      <w:r>
        <w:rPr>
          <w:sz w:val="24"/>
        </w:rPr>
        <w:t>applicable</w:t>
      </w:r>
      <w:r>
        <w:rPr>
          <w:spacing w:val="-4"/>
          <w:sz w:val="24"/>
        </w:rPr>
        <w:t xml:space="preserve"> </w:t>
      </w:r>
      <w:r>
        <w:rPr>
          <w:sz w:val="24"/>
        </w:rPr>
        <w:t>to</w:t>
      </w:r>
      <w:r>
        <w:rPr>
          <w:spacing w:val="-3"/>
          <w:sz w:val="24"/>
        </w:rPr>
        <w:t xml:space="preserve"> </w:t>
      </w:r>
      <w:r>
        <w:rPr>
          <w:sz w:val="24"/>
        </w:rPr>
        <w:t>this</w:t>
      </w:r>
      <w:r>
        <w:rPr>
          <w:spacing w:val="-3"/>
          <w:sz w:val="24"/>
        </w:rPr>
        <w:t xml:space="preserve"> </w:t>
      </w:r>
      <w:r>
        <w:rPr>
          <w:sz w:val="24"/>
        </w:rPr>
        <w:t>contract</w:t>
      </w:r>
      <w:r>
        <w:rPr>
          <w:spacing w:val="-3"/>
          <w:sz w:val="24"/>
        </w:rPr>
        <w:t xml:space="preserve"> </w:t>
      </w:r>
      <w:r>
        <w:rPr>
          <w:sz w:val="24"/>
        </w:rPr>
        <w:t>or</w:t>
      </w:r>
      <w:r>
        <w:rPr>
          <w:spacing w:val="-4"/>
          <w:sz w:val="24"/>
        </w:rPr>
        <w:t xml:space="preserve"> </w:t>
      </w:r>
      <w:r>
        <w:rPr>
          <w:sz w:val="24"/>
        </w:rPr>
        <w:t>order</w:t>
      </w:r>
      <w:r>
        <w:rPr>
          <w:spacing w:val="-4"/>
          <w:sz w:val="24"/>
        </w:rPr>
        <w:t xml:space="preserve"> </w:t>
      </w:r>
      <w:r>
        <w:rPr>
          <w:sz w:val="24"/>
        </w:rPr>
        <w:t>may</w:t>
      </w:r>
      <w:r>
        <w:rPr>
          <w:spacing w:val="-3"/>
          <w:sz w:val="24"/>
        </w:rPr>
        <w:t xml:space="preserve"> </w:t>
      </w:r>
      <w:r>
        <w:rPr>
          <w:sz w:val="24"/>
        </w:rPr>
        <w:t>be</w:t>
      </w:r>
      <w:r>
        <w:rPr>
          <w:spacing w:val="-4"/>
          <w:sz w:val="24"/>
        </w:rPr>
        <w:t xml:space="preserve"> </w:t>
      </w:r>
      <w:r>
        <w:rPr>
          <w:sz w:val="24"/>
        </w:rPr>
        <w:t>identified in the</w:t>
      </w:r>
      <w:r>
        <w:rPr>
          <w:spacing w:val="-1"/>
          <w:sz w:val="24"/>
        </w:rPr>
        <w:t xml:space="preserve"> </w:t>
      </w:r>
      <w:r>
        <w:rPr>
          <w:sz w:val="24"/>
        </w:rPr>
        <w:t>specification, statement of</w:t>
      </w:r>
      <w:r>
        <w:rPr>
          <w:spacing w:val="-1"/>
          <w:sz w:val="24"/>
        </w:rPr>
        <w:t xml:space="preserve"> </w:t>
      </w:r>
      <w:r>
        <w:rPr>
          <w:sz w:val="24"/>
        </w:rPr>
        <w:t>work, or</w:t>
      </w:r>
      <w:r>
        <w:rPr>
          <w:spacing w:val="-1"/>
          <w:sz w:val="24"/>
        </w:rPr>
        <w:t xml:space="preserve"> </w:t>
      </w:r>
      <w:r>
        <w:rPr>
          <w:sz w:val="24"/>
        </w:rPr>
        <w:t>performance</w:t>
      </w:r>
      <w:r>
        <w:rPr>
          <w:spacing w:val="-1"/>
          <w:sz w:val="24"/>
        </w:rPr>
        <w:t xml:space="preserve"> </w:t>
      </w:r>
      <w:r>
        <w:rPr>
          <w:sz w:val="24"/>
        </w:rPr>
        <w:t>work statement. If</w:t>
      </w:r>
      <w:r>
        <w:rPr>
          <w:spacing w:val="-1"/>
          <w:sz w:val="24"/>
        </w:rPr>
        <w:t xml:space="preserve"> </w:t>
      </w:r>
      <w:r>
        <w:rPr>
          <w:sz w:val="24"/>
        </w:rPr>
        <w:t>it is determined by the</w:t>
      </w:r>
      <w:r>
        <w:rPr>
          <w:spacing w:val="-1"/>
          <w:sz w:val="24"/>
        </w:rPr>
        <w:t xml:space="preserve"> </w:t>
      </w:r>
      <w:r>
        <w:rPr>
          <w:sz w:val="24"/>
        </w:rPr>
        <w:lastRenderedPageBreak/>
        <w:t>Government that ICT supplies, products, platforms, information, documentation, and services support provided by the Contractor</w:t>
      </w:r>
      <w:r>
        <w:rPr>
          <w:spacing w:val="-3"/>
          <w:sz w:val="24"/>
        </w:rPr>
        <w:t xml:space="preserve"> </w:t>
      </w:r>
      <w:r>
        <w:rPr>
          <w:sz w:val="24"/>
        </w:rPr>
        <w:t>do</w:t>
      </w:r>
      <w:r>
        <w:rPr>
          <w:spacing w:val="-2"/>
          <w:sz w:val="24"/>
        </w:rPr>
        <w:t xml:space="preserve"> </w:t>
      </w:r>
      <w:r>
        <w:rPr>
          <w:sz w:val="24"/>
        </w:rPr>
        <w:t>not</w:t>
      </w:r>
      <w:r>
        <w:rPr>
          <w:spacing w:val="-2"/>
          <w:sz w:val="24"/>
        </w:rPr>
        <w:t xml:space="preserve"> </w:t>
      </w:r>
      <w:r>
        <w:rPr>
          <w:sz w:val="24"/>
        </w:rPr>
        <w:t>conform</w:t>
      </w:r>
      <w:r>
        <w:rPr>
          <w:spacing w:val="-2"/>
          <w:sz w:val="24"/>
        </w:rPr>
        <w:t xml:space="preserve"> </w:t>
      </w:r>
      <w:r>
        <w:rPr>
          <w:sz w:val="24"/>
        </w:rPr>
        <w:t>to</w:t>
      </w:r>
      <w:r>
        <w:rPr>
          <w:spacing w:val="-2"/>
          <w:sz w:val="24"/>
        </w:rPr>
        <w:t xml:space="preserve"> </w:t>
      </w:r>
      <w:r>
        <w:rPr>
          <w:sz w:val="24"/>
        </w:rPr>
        <w:t>the</w:t>
      </w:r>
      <w:r>
        <w:rPr>
          <w:spacing w:val="-3"/>
          <w:sz w:val="24"/>
        </w:rPr>
        <w:t xml:space="preserve"> </w:t>
      </w:r>
      <w:r>
        <w:rPr>
          <w:sz w:val="24"/>
        </w:rPr>
        <w:t>described</w:t>
      </w:r>
      <w:r>
        <w:rPr>
          <w:spacing w:val="-2"/>
          <w:sz w:val="24"/>
        </w:rPr>
        <w:t xml:space="preserve"> </w:t>
      </w:r>
      <w:r>
        <w:rPr>
          <w:sz w:val="24"/>
        </w:rPr>
        <w:t>accessibility</w:t>
      </w:r>
      <w:r>
        <w:rPr>
          <w:spacing w:val="-2"/>
          <w:sz w:val="24"/>
        </w:rPr>
        <w:t xml:space="preserve"> </w:t>
      </w:r>
      <w:r>
        <w:rPr>
          <w:sz w:val="24"/>
        </w:rPr>
        <w:t>standards</w:t>
      </w:r>
      <w:r>
        <w:rPr>
          <w:spacing w:val="-2"/>
          <w:sz w:val="24"/>
        </w:rPr>
        <w:t xml:space="preserve"> </w:t>
      </w:r>
      <w:r>
        <w:rPr>
          <w:sz w:val="24"/>
        </w:rPr>
        <w:t>in</w:t>
      </w:r>
      <w:r>
        <w:rPr>
          <w:spacing w:val="-2"/>
          <w:sz w:val="24"/>
        </w:rPr>
        <w:t xml:space="preserve"> </w:t>
      </w:r>
      <w:r>
        <w:rPr>
          <w:sz w:val="24"/>
        </w:rPr>
        <w:t>the</w:t>
      </w:r>
      <w:r>
        <w:rPr>
          <w:spacing w:val="-3"/>
          <w:sz w:val="24"/>
        </w:rPr>
        <w:t xml:space="preserve"> </w:t>
      </w:r>
      <w:r>
        <w:rPr>
          <w:sz w:val="24"/>
        </w:rPr>
        <w:t>contract,</w:t>
      </w:r>
      <w:r>
        <w:rPr>
          <w:spacing w:val="-2"/>
          <w:sz w:val="24"/>
        </w:rPr>
        <w:t xml:space="preserve"> </w:t>
      </w:r>
      <w:r>
        <w:rPr>
          <w:sz w:val="24"/>
        </w:rPr>
        <w:t>remediation</w:t>
      </w:r>
      <w:r>
        <w:rPr>
          <w:spacing w:val="-2"/>
          <w:sz w:val="24"/>
        </w:rPr>
        <w:t xml:space="preserve"> </w:t>
      </w:r>
      <w:r>
        <w:rPr>
          <w:sz w:val="24"/>
        </w:rPr>
        <w:t>of</w:t>
      </w:r>
      <w:r>
        <w:rPr>
          <w:spacing w:val="-3"/>
          <w:sz w:val="24"/>
        </w:rPr>
        <w:t xml:space="preserve"> </w:t>
      </w:r>
      <w:r>
        <w:rPr>
          <w:sz w:val="24"/>
        </w:rPr>
        <w:t>the</w:t>
      </w:r>
      <w:r>
        <w:rPr>
          <w:spacing w:val="-1"/>
          <w:sz w:val="24"/>
        </w:rPr>
        <w:t xml:space="preserve"> </w:t>
      </w:r>
      <w:r>
        <w:rPr>
          <w:sz w:val="24"/>
        </w:rPr>
        <w:t>supplies, products, platforms, information, documentation, or services support to the level of conformance specified in the contract will be the responsibility of the Contractor at its own expense.</w:t>
      </w:r>
    </w:p>
    <w:p w14:paraId="2FD971E5" w14:textId="77777777" w:rsidR="004C7547" w:rsidRDefault="004C7547" w:rsidP="00F61BAF">
      <w:pPr>
        <w:pStyle w:val="BodyText"/>
        <w:spacing w:before="62"/>
        <w:ind w:right="360"/>
      </w:pPr>
    </w:p>
    <w:p w14:paraId="43F3303D" w14:textId="77777777" w:rsidR="004C7547" w:rsidRDefault="00D83258" w:rsidP="00F75D40">
      <w:pPr>
        <w:pStyle w:val="ListParagraph"/>
        <w:numPr>
          <w:ilvl w:val="0"/>
          <w:numId w:val="28"/>
        </w:numPr>
        <w:tabs>
          <w:tab w:val="left" w:pos="2070"/>
        </w:tabs>
        <w:spacing w:line="256" w:lineRule="auto"/>
        <w:ind w:left="2070" w:right="360" w:hanging="446"/>
        <w:rPr>
          <w:sz w:val="24"/>
        </w:rPr>
      </w:pPr>
      <w:r>
        <w:rPr>
          <w:sz w:val="24"/>
        </w:rPr>
        <w:t>In the event of a modification(s) to this contract or order, which adds new ICT</w:t>
      </w:r>
      <w:r>
        <w:rPr>
          <w:spacing w:val="-2"/>
          <w:sz w:val="24"/>
        </w:rPr>
        <w:t xml:space="preserve"> </w:t>
      </w:r>
      <w:r>
        <w:rPr>
          <w:sz w:val="24"/>
        </w:rPr>
        <w:t xml:space="preserve">supplies or services or revises the type of, or specifications for, supplies, products, platforms, information, documentation, or services support, the Contracting Officer shall require that the Contractor submit a completed HHS Section 508 Accessibility Conformance Checklist (see </w:t>
      </w:r>
      <w:hyperlink r:id="rId107">
        <w:r>
          <w:rPr>
            <w:i/>
            <w:color w:val="0562C1"/>
            <w:sz w:val="24"/>
            <w:u w:val="single" w:color="0562C1"/>
          </w:rPr>
          <w:t>https://www.hhs.gov/web/section-508/accessibility-</w:t>
        </w:r>
      </w:hyperlink>
      <w:r>
        <w:rPr>
          <w:i/>
          <w:color w:val="0562C1"/>
          <w:sz w:val="24"/>
        </w:rPr>
        <w:t xml:space="preserve"> </w:t>
      </w:r>
      <w:hyperlink r:id="rId108">
        <w:r>
          <w:rPr>
            <w:i/>
            <w:color w:val="0562C1"/>
            <w:sz w:val="24"/>
            <w:u w:val="single" w:color="0562C1"/>
          </w:rPr>
          <w:t>checklists/index.html</w:t>
        </w:r>
      </w:hyperlink>
      <w:r>
        <w:rPr>
          <w:sz w:val="24"/>
        </w:rPr>
        <w:t>) or an</w:t>
      </w:r>
      <w:r>
        <w:rPr>
          <w:spacing w:val="-8"/>
          <w:sz w:val="24"/>
        </w:rPr>
        <w:t xml:space="preserve"> </w:t>
      </w:r>
      <w:r>
        <w:rPr>
          <w:sz w:val="24"/>
        </w:rPr>
        <w:t xml:space="preserve">Accessibility Conformance Report (ACR) (based on the Voluntary Product Accessibility Template (VPAT) see </w:t>
      </w:r>
      <w:hyperlink r:id="rId109">
        <w:r>
          <w:rPr>
            <w:color w:val="0000FF"/>
            <w:sz w:val="24"/>
            <w:u w:val="single" w:color="0000FF"/>
          </w:rPr>
          <w:t>https://www.itic.org/policy/accessibility/vpat</w:t>
        </w:r>
      </w:hyperlink>
      <w:r>
        <w:rPr>
          <w:sz w:val="24"/>
        </w:rPr>
        <w:t>), and any other additional information necessary to assist the Government in determining that the ICT supplies or services conform to Section 508 accessibility standards. If it is determined by the Government that ICT supplies, products, platforms,</w:t>
      </w:r>
      <w:r>
        <w:rPr>
          <w:spacing w:val="-3"/>
          <w:sz w:val="24"/>
        </w:rPr>
        <w:t xml:space="preserve"> </w:t>
      </w:r>
      <w:r>
        <w:rPr>
          <w:sz w:val="24"/>
        </w:rPr>
        <w:t>information,</w:t>
      </w:r>
      <w:r>
        <w:rPr>
          <w:spacing w:val="-3"/>
          <w:sz w:val="24"/>
        </w:rPr>
        <w:t xml:space="preserve"> </w:t>
      </w:r>
      <w:r>
        <w:rPr>
          <w:sz w:val="24"/>
        </w:rPr>
        <w:t>documentation,</w:t>
      </w:r>
      <w:r>
        <w:rPr>
          <w:spacing w:val="-3"/>
          <w:sz w:val="24"/>
        </w:rPr>
        <w:t xml:space="preserve"> </w:t>
      </w:r>
      <w:r>
        <w:rPr>
          <w:sz w:val="24"/>
        </w:rPr>
        <w:t>and</w:t>
      </w:r>
      <w:r>
        <w:rPr>
          <w:spacing w:val="-3"/>
          <w:sz w:val="24"/>
        </w:rPr>
        <w:t xml:space="preserve"> </w:t>
      </w:r>
      <w:r>
        <w:rPr>
          <w:sz w:val="24"/>
        </w:rPr>
        <w:t>services</w:t>
      </w:r>
      <w:r>
        <w:rPr>
          <w:spacing w:val="-3"/>
          <w:sz w:val="24"/>
        </w:rPr>
        <w:t xml:space="preserve"> </w:t>
      </w:r>
      <w:r>
        <w:rPr>
          <w:sz w:val="24"/>
        </w:rPr>
        <w:t>support</w:t>
      </w:r>
      <w:r>
        <w:rPr>
          <w:spacing w:val="-3"/>
          <w:sz w:val="24"/>
        </w:rPr>
        <w:t xml:space="preserve"> </w:t>
      </w:r>
      <w:r>
        <w:rPr>
          <w:sz w:val="24"/>
        </w:rPr>
        <w:t>provided</w:t>
      </w:r>
      <w:r>
        <w:rPr>
          <w:spacing w:val="-3"/>
          <w:sz w:val="24"/>
        </w:rPr>
        <w:t xml:space="preserve"> </w:t>
      </w:r>
      <w:r>
        <w:rPr>
          <w:sz w:val="24"/>
        </w:rPr>
        <w:t>by</w:t>
      </w:r>
      <w:r>
        <w:rPr>
          <w:spacing w:val="-3"/>
          <w:sz w:val="24"/>
        </w:rPr>
        <w:t xml:space="preserve"> </w:t>
      </w:r>
      <w:r>
        <w:rPr>
          <w:sz w:val="24"/>
        </w:rPr>
        <w:t>the</w:t>
      </w:r>
      <w:r>
        <w:rPr>
          <w:spacing w:val="-4"/>
          <w:sz w:val="24"/>
        </w:rPr>
        <w:t xml:space="preserve"> </w:t>
      </w:r>
      <w:r>
        <w:rPr>
          <w:sz w:val="24"/>
        </w:rPr>
        <w:t>Contractor</w:t>
      </w:r>
      <w:r>
        <w:rPr>
          <w:spacing w:val="-4"/>
          <w:sz w:val="24"/>
        </w:rPr>
        <w:t xml:space="preserve"> </w:t>
      </w:r>
      <w:r>
        <w:rPr>
          <w:sz w:val="24"/>
        </w:rPr>
        <w:t>do</w:t>
      </w:r>
      <w:r>
        <w:rPr>
          <w:spacing w:val="-3"/>
          <w:sz w:val="24"/>
        </w:rPr>
        <w:t xml:space="preserve"> </w:t>
      </w:r>
      <w:r>
        <w:rPr>
          <w:sz w:val="24"/>
        </w:rPr>
        <w:t>not</w:t>
      </w:r>
      <w:r>
        <w:rPr>
          <w:spacing w:val="-3"/>
          <w:sz w:val="24"/>
        </w:rPr>
        <w:t xml:space="preserve"> </w:t>
      </w:r>
      <w:r>
        <w:rPr>
          <w:sz w:val="24"/>
        </w:rPr>
        <w:t>conform</w:t>
      </w:r>
      <w:r>
        <w:rPr>
          <w:spacing w:val="-3"/>
          <w:sz w:val="24"/>
        </w:rPr>
        <w:t xml:space="preserve"> </w:t>
      </w:r>
      <w:r>
        <w:rPr>
          <w:sz w:val="24"/>
        </w:rPr>
        <w:t>to</w:t>
      </w:r>
      <w:r>
        <w:rPr>
          <w:spacing w:val="-3"/>
          <w:sz w:val="24"/>
        </w:rPr>
        <w:t xml:space="preserve"> </w:t>
      </w:r>
      <w:r>
        <w:rPr>
          <w:sz w:val="24"/>
        </w:rPr>
        <w:t>the described</w:t>
      </w:r>
      <w:r>
        <w:rPr>
          <w:spacing w:val="-1"/>
          <w:sz w:val="24"/>
        </w:rPr>
        <w:t xml:space="preserve"> </w:t>
      </w:r>
      <w:r>
        <w:rPr>
          <w:sz w:val="24"/>
        </w:rPr>
        <w:t>accessibility</w:t>
      </w:r>
      <w:r>
        <w:rPr>
          <w:spacing w:val="-3"/>
          <w:sz w:val="24"/>
        </w:rPr>
        <w:t xml:space="preserve"> </w:t>
      </w:r>
      <w:r>
        <w:rPr>
          <w:sz w:val="24"/>
        </w:rPr>
        <w:t>standards</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z w:val="24"/>
        </w:rPr>
        <w:t>contract,</w:t>
      </w:r>
      <w:r>
        <w:rPr>
          <w:spacing w:val="-3"/>
          <w:sz w:val="24"/>
        </w:rPr>
        <w:t xml:space="preserve"> </w:t>
      </w:r>
      <w:r>
        <w:rPr>
          <w:sz w:val="24"/>
        </w:rPr>
        <w:t>remediation</w:t>
      </w:r>
      <w:r>
        <w:rPr>
          <w:spacing w:val="-3"/>
          <w:sz w:val="24"/>
        </w:rPr>
        <w:t xml:space="preserve"> </w:t>
      </w:r>
      <w:r>
        <w:rPr>
          <w:sz w:val="24"/>
        </w:rPr>
        <w:t>of</w:t>
      </w:r>
      <w:r>
        <w:rPr>
          <w:spacing w:val="-4"/>
          <w:sz w:val="24"/>
        </w:rPr>
        <w:t xml:space="preserve"> </w:t>
      </w:r>
      <w:r>
        <w:rPr>
          <w:sz w:val="24"/>
        </w:rPr>
        <w:t>the</w:t>
      </w:r>
      <w:r>
        <w:rPr>
          <w:spacing w:val="-4"/>
          <w:sz w:val="24"/>
        </w:rPr>
        <w:t xml:space="preserve"> </w:t>
      </w:r>
      <w:r>
        <w:rPr>
          <w:sz w:val="24"/>
        </w:rPr>
        <w:t>supplies,</w:t>
      </w:r>
      <w:r>
        <w:rPr>
          <w:spacing w:val="-3"/>
          <w:sz w:val="24"/>
        </w:rPr>
        <w:t xml:space="preserve"> </w:t>
      </w:r>
      <w:r>
        <w:rPr>
          <w:sz w:val="24"/>
        </w:rPr>
        <w:t>products,</w:t>
      </w:r>
      <w:r>
        <w:rPr>
          <w:spacing w:val="-3"/>
          <w:sz w:val="24"/>
        </w:rPr>
        <w:t xml:space="preserve"> </w:t>
      </w:r>
      <w:r>
        <w:rPr>
          <w:sz w:val="24"/>
        </w:rPr>
        <w:t>platforms,</w:t>
      </w:r>
      <w:r>
        <w:rPr>
          <w:spacing w:val="-3"/>
          <w:sz w:val="24"/>
        </w:rPr>
        <w:t xml:space="preserve"> </w:t>
      </w:r>
      <w:r>
        <w:rPr>
          <w:sz w:val="24"/>
        </w:rPr>
        <w:t>information, documentation, or services support to the level of conformance specified in the contract will be the responsibility of the Contractor at its own expense.</w:t>
      </w:r>
    </w:p>
    <w:p w14:paraId="638E6A07" w14:textId="77777777" w:rsidR="004C7547" w:rsidRDefault="004C7547">
      <w:pPr>
        <w:pStyle w:val="BodyText"/>
        <w:spacing w:before="56"/>
      </w:pPr>
    </w:p>
    <w:p w14:paraId="69866E86" w14:textId="77777777" w:rsidR="004C7547" w:rsidRDefault="00D83258" w:rsidP="00F75D40">
      <w:pPr>
        <w:pStyle w:val="ListParagraph"/>
        <w:numPr>
          <w:ilvl w:val="0"/>
          <w:numId w:val="28"/>
        </w:numPr>
        <w:tabs>
          <w:tab w:val="left" w:pos="2070"/>
        </w:tabs>
        <w:spacing w:line="256" w:lineRule="auto"/>
        <w:ind w:left="2070" w:right="360" w:hanging="446"/>
        <w:rPr>
          <w:sz w:val="24"/>
        </w:rPr>
      </w:pPr>
      <w:r>
        <w:rPr>
          <w:sz w:val="24"/>
        </w:rPr>
        <w:t>If</w:t>
      </w:r>
      <w:r>
        <w:rPr>
          <w:spacing w:val="-3"/>
          <w:sz w:val="24"/>
        </w:rPr>
        <w:t xml:space="preserve"> </w:t>
      </w:r>
      <w:r>
        <w:rPr>
          <w:sz w:val="24"/>
        </w:rPr>
        <w:t>this</w:t>
      </w:r>
      <w:r>
        <w:rPr>
          <w:spacing w:val="-2"/>
          <w:sz w:val="24"/>
        </w:rPr>
        <w:t xml:space="preserve"> </w:t>
      </w:r>
      <w:r>
        <w:rPr>
          <w:sz w:val="24"/>
        </w:rPr>
        <w:t>is</w:t>
      </w:r>
      <w:r>
        <w:rPr>
          <w:spacing w:val="-2"/>
          <w:sz w:val="24"/>
        </w:rPr>
        <w:t xml:space="preserve"> </w:t>
      </w:r>
      <w:r>
        <w:rPr>
          <w:sz w:val="24"/>
        </w:rPr>
        <w:t>an</w:t>
      </w:r>
      <w:r>
        <w:rPr>
          <w:spacing w:val="-2"/>
          <w:sz w:val="24"/>
        </w:rPr>
        <w:t xml:space="preserve"> </w:t>
      </w:r>
      <w:r>
        <w:rPr>
          <w:sz w:val="24"/>
        </w:rPr>
        <w:t>Indefinite-Delivery</w:t>
      </w:r>
      <w:r>
        <w:rPr>
          <w:spacing w:val="-2"/>
          <w:sz w:val="24"/>
        </w:rPr>
        <w:t xml:space="preserve"> </w:t>
      </w:r>
      <w:r>
        <w:rPr>
          <w:sz w:val="24"/>
        </w:rPr>
        <w:t>type</w:t>
      </w:r>
      <w:r>
        <w:rPr>
          <w:spacing w:val="-1"/>
          <w:sz w:val="24"/>
        </w:rPr>
        <w:t xml:space="preserve"> </w:t>
      </w:r>
      <w:r>
        <w:rPr>
          <w:sz w:val="24"/>
        </w:rPr>
        <w:t>contract,</w:t>
      </w:r>
      <w:r>
        <w:rPr>
          <w:spacing w:val="-2"/>
          <w:sz w:val="24"/>
        </w:rPr>
        <w:t xml:space="preserve"> </w:t>
      </w:r>
      <w:r>
        <w:rPr>
          <w:sz w:val="24"/>
        </w:rPr>
        <w:t>a</w:t>
      </w:r>
      <w:r>
        <w:rPr>
          <w:spacing w:val="-1"/>
          <w:sz w:val="24"/>
        </w:rPr>
        <w:t xml:space="preserve"> </w:t>
      </w:r>
      <w:r>
        <w:rPr>
          <w:sz w:val="24"/>
        </w:rPr>
        <w:t>Blanket</w:t>
      </w:r>
      <w:r>
        <w:rPr>
          <w:spacing w:val="-2"/>
          <w:sz w:val="24"/>
        </w:rPr>
        <w:t xml:space="preserve"> </w:t>
      </w:r>
      <w:r>
        <w:rPr>
          <w:sz w:val="24"/>
        </w:rPr>
        <w:t>Purchase</w:t>
      </w:r>
      <w:r>
        <w:rPr>
          <w:spacing w:val="-15"/>
          <w:sz w:val="24"/>
        </w:rPr>
        <w:t xml:space="preserve"> </w:t>
      </w:r>
      <w:r>
        <w:rPr>
          <w:sz w:val="24"/>
        </w:rPr>
        <w:t>Agreement</w:t>
      </w:r>
      <w:r>
        <w:rPr>
          <w:spacing w:val="-2"/>
          <w:sz w:val="24"/>
        </w:rPr>
        <w:t xml:space="preserve"> </w:t>
      </w:r>
      <w:r>
        <w:rPr>
          <w:sz w:val="24"/>
        </w:rPr>
        <w:t>or</w:t>
      </w:r>
      <w:r>
        <w:rPr>
          <w:spacing w:val="-3"/>
          <w:sz w:val="24"/>
        </w:rPr>
        <w:t xml:space="preserve"> </w:t>
      </w:r>
      <w:r>
        <w:rPr>
          <w:sz w:val="24"/>
        </w:rPr>
        <w:t>a</w:t>
      </w:r>
      <w:r>
        <w:rPr>
          <w:spacing w:val="-3"/>
          <w:sz w:val="24"/>
        </w:rPr>
        <w:t xml:space="preserve"> </w:t>
      </w:r>
      <w:r>
        <w:rPr>
          <w:sz w:val="24"/>
        </w:rPr>
        <w:t>Basic</w:t>
      </w:r>
      <w:r>
        <w:rPr>
          <w:spacing w:val="-3"/>
          <w:sz w:val="24"/>
        </w:rPr>
        <w:t xml:space="preserve"> </w:t>
      </w:r>
      <w:r>
        <w:rPr>
          <w:sz w:val="24"/>
        </w:rPr>
        <w:t>Ordering Agreement, the task/delivery order requests that include ICT supplies, products, platforms, information, documentation,</w:t>
      </w:r>
      <w:r>
        <w:rPr>
          <w:spacing w:val="-3"/>
          <w:sz w:val="24"/>
        </w:rPr>
        <w:t xml:space="preserve"> </w:t>
      </w:r>
      <w:r>
        <w:rPr>
          <w:sz w:val="24"/>
        </w:rPr>
        <w:t>or</w:t>
      </w:r>
      <w:r>
        <w:rPr>
          <w:spacing w:val="-4"/>
          <w:sz w:val="24"/>
        </w:rPr>
        <w:t xml:space="preserve"> </w:t>
      </w:r>
      <w:r>
        <w:rPr>
          <w:sz w:val="24"/>
        </w:rPr>
        <w:t>services</w:t>
      </w:r>
      <w:r>
        <w:rPr>
          <w:spacing w:val="-3"/>
          <w:sz w:val="24"/>
        </w:rPr>
        <w:t xml:space="preserve"> </w:t>
      </w:r>
      <w:r>
        <w:rPr>
          <w:sz w:val="24"/>
        </w:rPr>
        <w:t>support</w:t>
      </w:r>
      <w:r>
        <w:rPr>
          <w:spacing w:val="-3"/>
          <w:sz w:val="24"/>
        </w:rPr>
        <w:t xml:space="preserve"> </w:t>
      </w:r>
      <w:r>
        <w:rPr>
          <w:sz w:val="24"/>
        </w:rPr>
        <w:t>will</w:t>
      </w:r>
      <w:r>
        <w:rPr>
          <w:spacing w:val="-3"/>
          <w:sz w:val="24"/>
        </w:rPr>
        <w:t xml:space="preserve"> </w:t>
      </w:r>
      <w:r>
        <w:rPr>
          <w:sz w:val="24"/>
        </w:rPr>
        <w:t>define</w:t>
      </w:r>
      <w:r>
        <w:rPr>
          <w:spacing w:val="-4"/>
          <w:sz w:val="24"/>
        </w:rPr>
        <w:t xml:space="preserve"> </w:t>
      </w:r>
      <w:r>
        <w:rPr>
          <w:sz w:val="24"/>
        </w:rPr>
        <w:t>the</w:t>
      </w:r>
      <w:r>
        <w:rPr>
          <w:spacing w:val="-2"/>
          <w:sz w:val="24"/>
        </w:rPr>
        <w:t xml:space="preserve"> </w:t>
      </w:r>
      <w:r>
        <w:rPr>
          <w:sz w:val="24"/>
        </w:rPr>
        <w:t>specifications</w:t>
      </w:r>
      <w:r>
        <w:rPr>
          <w:spacing w:val="-3"/>
          <w:sz w:val="24"/>
        </w:rPr>
        <w:t xml:space="preserve"> </w:t>
      </w:r>
      <w:r>
        <w:rPr>
          <w:sz w:val="24"/>
        </w:rPr>
        <w:t>and</w:t>
      </w:r>
      <w:r>
        <w:rPr>
          <w:spacing w:val="-1"/>
          <w:sz w:val="24"/>
        </w:rPr>
        <w:t xml:space="preserve"> </w:t>
      </w:r>
      <w:r>
        <w:rPr>
          <w:sz w:val="24"/>
        </w:rPr>
        <w:t>accessibility</w:t>
      </w:r>
      <w:r>
        <w:rPr>
          <w:spacing w:val="-3"/>
          <w:sz w:val="24"/>
        </w:rPr>
        <w:t xml:space="preserve"> </w:t>
      </w:r>
      <w:r>
        <w:rPr>
          <w:sz w:val="24"/>
        </w:rPr>
        <w:t>standards</w:t>
      </w:r>
      <w:r>
        <w:rPr>
          <w:spacing w:val="-3"/>
          <w:sz w:val="24"/>
        </w:rPr>
        <w:t xml:space="preserve"> </w:t>
      </w:r>
      <w:r>
        <w:rPr>
          <w:sz w:val="24"/>
        </w:rPr>
        <w:t>for</w:t>
      </w:r>
      <w:r>
        <w:rPr>
          <w:spacing w:val="-4"/>
          <w:sz w:val="24"/>
        </w:rPr>
        <w:t xml:space="preserve"> </w:t>
      </w:r>
      <w:r>
        <w:rPr>
          <w:sz w:val="24"/>
        </w:rPr>
        <w:t>the</w:t>
      </w:r>
      <w:r>
        <w:rPr>
          <w:spacing w:val="-4"/>
          <w:sz w:val="24"/>
        </w:rPr>
        <w:t xml:space="preserve"> </w:t>
      </w:r>
      <w:r>
        <w:rPr>
          <w:sz w:val="24"/>
        </w:rPr>
        <w:t>order.</w:t>
      </w:r>
      <w:r>
        <w:rPr>
          <w:spacing w:val="-3"/>
          <w:sz w:val="24"/>
        </w:rPr>
        <w:t xml:space="preserve"> </w:t>
      </w:r>
      <w:r>
        <w:rPr>
          <w:sz w:val="24"/>
        </w:rPr>
        <w:t>In those cases, the Contractor shall be required to provide a completed HHS Section 508</w:t>
      </w:r>
      <w:r>
        <w:rPr>
          <w:spacing w:val="-7"/>
          <w:sz w:val="24"/>
        </w:rPr>
        <w:t xml:space="preserve"> </w:t>
      </w:r>
      <w:r>
        <w:rPr>
          <w:sz w:val="24"/>
        </w:rPr>
        <w:t>Accessibility Conformance</w:t>
      </w:r>
      <w:r>
        <w:rPr>
          <w:spacing w:val="-1"/>
          <w:sz w:val="24"/>
        </w:rPr>
        <w:t xml:space="preserve"> </w:t>
      </w:r>
      <w:r>
        <w:rPr>
          <w:sz w:val="24"/>
        </w:rPr>
        <w:t>Checklist (see</w:t>
      </w:r>
      <w:r>
        <w:rPr>
          <w:spacing w:val="-2"/>
          <w:sz w:val="24"/>
        </w:rPr>
        <w:t xml:space="preserve"> </w:t>
      </w:r>
      <w:hyperlink r:id="rId110">
        <w:r>
          <w:rPr>
            <w:i/>
            <w:color w:val="0562C1"/>
            <w:sz w:val="24"/>
            <w:u w:val="single" w:color="0562C1"/>
          </w:rPr>
          <w:t>https://www.hhs.gov/web/section-508/accessibility-checklists/index.html</w:t>
        </w:r>
      </w:hyperlink>
      <w:r>
        <w:rPr>
          <w:sz w:val="24"/>
        </w:rPr>
        <w:t>)</w:t>
      </w:r>
      <w:r>
        <w:rPr>
          <w:spacing w:val="-1"/>
          <w:sz w:val="24"/>
        </w:rPr>
        <w:t xml:space="preserve"> </w:t>
      </w:r>
      <w:r>
        <w:rPr>
          <w:sz w:val="24"/>
        </w:rPr>
        <w:t>or</w:t>
      </w:r>
      <w:r>
        <w:rPr>
          <w:spacing w:val="-1"/>
          <w:sz w:val="24"/>
        </w:rPr>
        <w:t xml:space="preserve"> </w:t>
      </w:r>
      <w:r>
        <w:rPr>
          <w:sz w:val="24"/>
        </w:rPr>
        <w:t xml:space="preserve">an ACR (based on the VPAT see </w:t>
      </w:r>
      <w:hyperlink r:id="rId111">
        <w:r>
          <w:rPr>
            <w:color w:val="0000FF"/>
            <w:sz w:val="24"/>
            <w:u w:val="single" w:color="0000FF"/>
          </w:rPr>
          <w:t>https://www.itic.org/policy/accessibility/vpat</w:t>
        </w:r>
      </w:hyperlink>
      <w:r>
        <w:rPr>
          <w:sz w:val="24"/>
        </w:rPr>
        <w:t>), and any other additional information necessary to assist the Government in determining that the ICT supplies, products, platforms, information, documentation, or services support conform to Section 508 accessibility standards. If it is determined</w:t>
      </w:r>
      <w:r>
        <w:rPr>
          <w:spacing w:val="-3"/>
          <w:sz w:val="24"/>
        </w:rPr>
        <w:t xml:space="preserve"> </w:t>
      </w:r>
      <w:r>
        <w:rPr>
          <w:sz w:val="24"/>
        </w:rPr>
        <w:t>by</w:t>
      </w:r>
      <w:r>
        <w:rPr>
          <w:spacing w:val="-3"/>
          <w:sz w:val="24"/>
        </w:rPr>
        <w:t xml:space="preserve"> </w:t>
      </w:r>
      <w:r>
        <w:rPr>
          <w:sz w:val="24"/>
        </w:rPr>
        <w:t>the</w:t>
      </w:r>
      <w:r>
        <w:rPr>
          <w:spacing w:val="-4"/>
          <w:sz w:val="24"/>
        </w:rPr>
        <w:t xml:space="preserve"> </w:t>
      </w:r>
      <w:r>
        <w:rPr>
          <w:sz w:val="24"/>
        </w:rPr>
        <w:t>Government</w:t>
      </w:r>
      <w:r>
        <w:rPr>
          <w:spacing w:val="-3"/>
          <w:sz w:val="24"/>
        </w:rPr>
        <w:t xml:space="preserve"> </w:t>
      </w:r>
      <w:r>
        <w:rPr>
          <w:sz w:val="24"/>
        </w:rPr>
        <w:t>that</w:t>
      </w:r>
      <w:r>
        <w:rPr>
          <w:spacing w:val="-3"/>
          <w:sz w:val="24"/>
        </w:rPr>
        <w:t xml:space="preserve"> </w:t>
      </w:r>
      <w:r>
        <w:rPr>
          <w:sz w:val="24"/>
        </w:rPr>
        <w:t>ICT</w:t>
      </w:r>
      <w:r>
        <w:rPr>
          <w:spacing w:val="-7"/>
          <w:sz w:val="24"/>
        </w:rPr>
        <w:t xml:space="preserve"> </w:t>
      </w:r>
      <w:r>
        <w:rPr>
          <w:sz w:val="24"/>
        </w:rPr>
        <w:t>supplies</w:t>
      </w:r>
      <w:r>
        <w:rPr>
          <w:spacing w:val="-3"/>
          <w:sz w:val="24"/>
        </w:rPr>
        <w:t xml:space="preserve"> </w:t>
      </w:r>
      <w:r>
        <w:rPr>
          <w:sz w:val="24"/>
        </w:rPr>
        <w:t>and</w:t>
      </w:r>
      <w:r>
        <w:rPr>
          <w:spacing w:val="-3"/>
          <w:sz w:val="24"/>
        </w:rPr>
        <w:t xml:space="preserve"> </w:t>
      </w:r>
      <w:r>
        <w:rPr>
          <w:sz w:val="24"/>
        </w:rPr>
        <w:t>services</w:t>
      </w:r>
      <w:r>
        <w:rPr>
          <w:spacing w:val="-3"/>
          <w:sz w:val="24"/>
        </w:rPr>
        <w:t xml:space="preserve"> </w:t>
      </w:r>
      <w:r>
        <w:rPr>
          <w:sz w:val="24"/>
        </w:rPr>
        <w:t>provided</w:t>
      </w:r>
      <w:r>
        <w:rPr>
          <w:spacing w:val="-3"/>
          <w:sz w:val="24"/>
        </w:rPr>
        <w:t xml:space="preserve"> </w:t>
      </w:r>
      <w:r>
        <w:rPr>
          <w:sz w:val="24"/>
        </w:rPr>
        <w:t>by</w:t>
      </w:r>
      <w:r>
        <w:rPr>
          <w:spacing w:val="-1"/>
          <w:sz w:val="24"/>
        </w:rPr>
        <w:t xml:space="preserve"> </w:t>
      </w:r>
      <w:r>
        <w:rPr>
          <w:sz w:val="24"/>
        </w:rPr>
        <w:t>the</w:t>
      </w:r>
      <w:r>
        <w:rPr>
          <w:spacing w:val="-4"/>
          <w:sz w:val="24"/>
        </w:rPr>
        <w:t xml:space="preserve"> </w:t>
      </w:r>
      <w:r>
        <w:rPr>
          <w:sz w:val="24"/>
        </w:rPr>
        <w:t>Contractor</w:t>
      </w:r>
      <w:r>
        <w:rPr>
          <w:spacing w:val="-4"/>
          <w:sz w:val="24"/>
        </w:rPr>
        <w:t xml:space="preserve"> </w:t>
      </w:r>
      <w:r>
        <w:rPr>
          <w:sz w:val="24"/>
        </w:rPr>
        <w:t>do</w:t>
      </w:r>
      <w:r>
        <w:rPr>
          <w:spacing w:val="-3"/>
          <w:sz w:val="24"/>
        </w:rPr>
        <w:t xml:space="preserve"> </w:t>
      </w:r>
      <w:r>
        <w:rPr>
          <w:sz w:val="24"/>
        </w:rPr>
        <w:t>not</w:t>
      </w:r>
      <w:r>
        <w:rPr>
          <w:spacing w:val="-3"/>
          <w:sz w:val="24"/>
        </w:rPr>
        <w:t xml:space="preserve"> </w:t>
      </w:r>
      <w:r>
        <w:rPr>
          <w:sz w:val="24"/>
        </w:rPr>
        <w:t>conform</w:t>
      </w:r>
      <w:r>
        <w:rPr>
          <w:spacing w:val="-3"/>
          <w:sz w:val="24"/>
        </w:rPr>
        <w:t xml:space="preserve"> </w:t>
      </w:r>
      <w:r>
        <w:rPr>
          <w:sz w:val="24"/>
        </w:rPr>
        <w:t>to the described accessibility standards in the provided documentation, remediation of the supplies, products, platforms, information, documentation, or services support to the level of conformance specified in the contract will be the responsibility of the Contractor at its own expense.</w:t>
      </w:r>
    </w:p>
    <w:p w14:paraId="654AFEAB" w14:textId="77777777" w:rsidR="004C7547" w:rsidRDefault="004C7547" w:rsidP="00825470">
      <w:pPr>
        <w:pStyle w:val="BodyText"/>
        <w:tabs>
          <w:tab w:val="left" w:pos="2070"/>
        </w:tabs>
        <w:spacing w:before="59"/>
        <w:ind w:left="2070" w:right="360" w:hanging="446"/>
      </w:pPr>
    </w:p>
    <w:p w14:paraId="0918C6DB" w14:textId="77777777" w:rsidR="004C7547" w:rsidRDefault="00D83258" w:rsidP="00F75D40">
      <w:pPr>
        <w:pStyle w:val="ListParagraph"/>
        <w:numPr>
          <w:ilvl w:val="0"/>
          <w:numId w:val="28"/>
        </w:numPr>
        <w:tabs>
          <w:tab w:val="left" w:pos="2070"/>
        </w:tabs>
        <w:spacing w:line="254" w:lineRule="auto"/>
        <w:ind w:left="2070" w:right="360" w:hanging="446"/>
        <w:rPr>
          <w:sz w:val="24"/>
        </w:rPr>
      </w:pPr>
      <w:r>
        <w:rPr>
          <w:sz w:val="24"/>
        </w:rPr>
        <w:t>The</w:t>
      </w:r>
      <w:r>
        <w:rPr>
          <w:spacing w:val="-4"/>
          <w:sz w:val="24"/>
        </w:rPr>
        <w:t xml:space="preserve"> </w:t>
      </w:r>
      <w:r>
        <w:rPr>
          <w:sz w:val="24"/>
        </w:rPr>
        <w:t>contractor</w:t>
      </w:r>
      <w:r>
        <w:rPr>
          <w:spacing w:val="-4"/>
          <w:sz w:val="24"/>
        </w:rPr>
        <w:t xml:space="preserve"> </w:t>
      </w:r>
      <w:r>
        <w:rPr>
          <w:sz w:val="24"/>
        </w:rPr>
        <w:t>shall</w:t>
      </w:r>
      <w:r>
        <w:rPr>
          <w:spacing w:val="-3"/>
          <w:sz w:val="24"/>
        </w:rPr>
        <w:t xml:space="preserve"> </w:t>
      </w:r>
      <w:r>
        <w:rPr>
          <w:sz w:val="24"/>
        </w:rPr>
        <w:t>identify</w:t>
      </w:r>
      <w:r>
        <w:rPr>
          <w:spacing w:val="-3"/>
          <w:sz w:val="24"/>
        </w:rPr>
        <w:t xml:space="preserve"> </w:t>
      </w:r>
      <w:r>
        <w:rPr>
          <w:sz w:val="24"/>
        </w:rPr>
        <w:t>to</w:t>
      </w:r>
      <w:r>
        <w:rPr>
          <w:spacing w:val="-3"/>
          <w:sz w:val="24"/>
        </w:rPr>
        <w:t xml:space="preserve"> </w:t>
      </w:r>
      <w:r>
        <w:rPr>
          <w:sz w:val="24"/>
        </w:rPr>
        <w:t>the</w:t>
      </w:r>
      <w:r>
        <w:rPr>
          <w:spacing w:val="-4"/>
          <w:sz w:val="24"/>
        </w:rPr>
        <w:t xml:space="preserve"> </w:t>
      </w:r>
      <w:r>
        <w:rPr>
          <w:sz w:val="24"/>
        </w:rPr>
        <w:t>Contracting</w:t>
      </w:r>
      <w:r>
        <w:rPr>
          <w:spacing w:val="-3"/>
          <w:sz w:val="24"/>
        </w:rPr>
        <w:t xml:space="preserve"> </w:t>
      </w:r>
      <w:r>
        <w:rPr>
          <w:sz w:val="24"/>
        </w:rPr>
        <w:t>Officer</w:t>
      </w:r>
      <w:r>
        <w:rPr>
          <w:spacing w:val="-4"/>
          <w:sz w:val="24"/>
        </w:rPr>
        <w:t xml:space="preserve"> </w:t>
      </w:r>
      <w:r>
        <w:rPr>
          <w:sz w:val="24"/>
        </w:rPr>
        <w:t>any</w:t>
      </w:r>
      <w:r>
        <w:rPr>
          <w:spacing w:val="-3"/>
          <w:sz w:val="24"/>
        </w:rPr>
        <w:t xml:space="preserve"> </w:t>
      </w:r>
      <w:r>
        <w:rPr>
          <w:sz w:val="24"/>
        </w:rPr>
        <w:t>perceived</w:t>
      </w:r>
      <w:r>
        <w:rPr>
          <w:spacing w:val="-3"/>
          <w:sz w:val="24"/>
        </w:rPr>
        <w:t xml:space="preserve"> </w:t>
      </w:r>
      <w:r>
        <w:rPr>
          <w:sz w:val="24"/>
        </w:rPr>
        <w:t>exception</w:t>
      </w:r>
      <w:r>
        <w:rPr>
          <w:spacing w:val="-3"/>
          <w:sz w:val="24"/>
        </w:rPr>
        <w:t xml:space="preserve"> </w:t>
      </w:r>
      <w:r>
        <w:rPr>
          <w:sz w:val="24"/>
        </w:rPr>
        <w:t>or</w:t>
      </w:r>
      <w:r>
        <w:rPr>
          <w:spacing w:val="-4"/>
          <w:sz w:val="24"/>
        </w:rPr>
        <w:t xml:space="preserve"> </w:t>
      </w:r>
      <w:r>
        <w:rPr>
          <w:sz w:val="24"/>
        </w:rPr>
        <w:t>exemption</w:t>
      </w:r>
      <w:r>
        <w:rPr>
          <w:spacing w:val="-3"/>
          <w:sz w:val="24"/>
        </w:rPr>
        <w:t xml:space="preserve"> </w:t>
      </w:r>
      <w:r>
        <w:rPr>
          <w:sz w:val="24"/>
        </w:rPr>
        <w:t>to Section 508 requirements.</w:t>
      </w:r>
    </w:p>
    <w:p w14:paraId="5B884415" w14:textId="77777777" w:rsidR="004C7547" w:rsidRDefault="004C7547" w:rsidP="00825470">
      <w:pPr>
        <w:tabs>
          <w:tab w:val="left" w:pos="2070"/>
        </w:tabs>
        <w:spacing w:line="254" w:lineRule="auto"/>
        <w:ind w:left="2070" w:hanging="446"/>
        <w:rPr>
          <w:sz w:val="24"/>
        </w:rPr>
      </w:pPr>
    </w:p>
    <w:p w14:paraId="6E52667B" w14:textId="757EB5B4" w:rsidR="004C7547" w:rsidRDefault="00825470" w:rsidP="00825470">
      <w:pPr>
        <w:pStyle w:val="Heading2"/>
        <w:tabs>
          <w:tab w:val="left" w:pos="1159"/>
        </w:tabs>
        <w:spacing w:before="1"/>
        <w:ind w:hanging="709"/>
      </w:pPr>
      <w:bookmarkStart w:id="192" w:name="H.32_LIMITATION_OF_FUNDS"/>
      <w:bookmarkStart w:id="193" w:name="_Toc201742005"/>
      <w:bookmarkEnd w:id="192"/>
      <w:r>
        <w:rPr>
          <w:spacing w:val="-2"/>
        </w:rPr>
        <w:t>H.32</w:t>
      </w:r>
      <w:r>
        <w:rPr>
          <w:spacing w:val="-2"/>
        </w:rPr>
        <w:tab/>
        <w:t>LIMITATION</w:t>
      </w:r>
      <w:r>
        <w:rPr>
          <w:spacing w:val="-12"/>
        </w:rPr>
        <w:t xml:space="preserve"> </w:t>
      </w:r>
      <w:r>
        <w:rPr>
          <w:spacing w:val="-2"/>
        </w:rPr>
        <w:t>OF</w:t>
      </w:r>
      <w:r>
        <w:rPr>
          <w:spacing w:val="-13"/>
        </w:rPr>
        <w:t xml:space="preserve"> </w:t>
      </w:r>
      <w:r>
        <w:rPr>
          <w:spacing w:val="-2"/>
        </w:rPr>
        <w:t>FUNDS</w:t>
      </w:r>
      <w:bookmarkEnd w:id="193"/>
    </w:p>
    <w:p w14:paraId="6A325F23" w14:textId="77777777" w:rsidR="004C7547" w:rsidRDefault="004C7547">
      <w:pPr>
        <w:pStyle w:val="BodyText"/>
        <w:spacing w:before="43"/>
        <w:rPr>
          <w:b/>
        </w:rPr>
      </w:pPr>
    </w:p>
    <w:p w14:paraId="2978B5A1" w14:textId="77777777" w:rsidR="004C7547" w:rsidRDefault="00D83258" w:rsidP="006E1AD7">
      <w:pPr>
        <w:pStyle w:val="BodyText"/>
        <w:spacing w:line="256" w:lineRule="auto"/>
        <w:ind w:left="544" w:right="360" w:hanging="5"/>
      </w:pPr>
      <w:r>
        <w:t>Monies sufficient to fund the total estimated costs of this contract are not presently available. In accordance with the Limitation of Funds clause, FAR 52.232-22, initially, funds will be obligated to provide for the first increment of</w:t>
      </w:r>
      <w:r>
        <w:rPr>
          <w:spacing w:val="-4"/>
        </w:rPr>
        <w:t xml:space="preserve"> </w:t>
      </w:r>
      <w:r>
        <w:t>performance.</w:t>
      </w:r>
      <w:r>
        <w:rPr>
          <w:spacing w:val="-15"/>
        </w:rPr>
        <w:t xml:space="preserve"> </w:t>
      </w:r>
      <w:r>
        <w:t>Additional</w:t>
      </w:r>
      <w:r>
        <w:rPr>
          <w:spacing w:val="-2"/>
        </w:rPr>
        <w:t xml:space="preserve"> </w:t>
      </w:r>
      <w:r>
        <w:t>funds</w:t>
      </w:r>
      <w:r>
        <w:rPr>
          <w:spacing w:val="-2"/>
        </w:rPr>
        <w:t xml:space="preserve"> </w:t>
      </w:r>
      <w:r>
        <w:t>are</w:t>
      </w:r>
      <w:r>
        <w:rPr>
          <w:spacing w:val="-3"/>
        </w:rPr>
        <w:t xml:space="preserve"> </w:t>
      </w:r>
      <w:r>
        <w:t>intended</w:t>
      </w:r>
      <w:r>
        <w:rPr>
          <w:spacing w:val="-2"/>
        </w:rPr>
        <w:t xml:space="preserve"> </w:t>
      </w:r>
      <w:r>
        <w:t>to</w:t>
      </w:r>
      <w:r>
        <w:rPr>
          <w:spacing w:val="-2"/>
        </w:rPr>
        <w:t xml:space="preserve"> </w:t>
      </w:r>
      <w:r>
        <w:t>be</w:t>
      </w:r>
      <w:r>
        <w:rPr>
          <w:spacing w:val="-3"/>
        </w:rPr>
        <w:t xml:space="preserve"> </w:t>
      </w:r>
      <w:r>
        <w:t>allotted</w:t>
      </w:r>
      <w:r>
        <w:rPr>
          <w:spacing w:val="-2"/>
        </w:rPr>
        <w:t xml:space="preserve"> </w:t>
      </w:r>
      <w:r>
        <w:t>to</w:t>
      </w:r>
      <w:r>
        <w:rPr>
          <w:spacing w:val="-2"/>
        </w:rPr>
        <w:t xml:space="preserve"> </w:t>
      </w:r>
      <w:r>
        <w:t>the</w:t>
      </w:r>
      <w:r>
        <w:rPr>
          <w:spacing w:val="-3"/>
        </w:rPr>
        <w:t xml:space="preserve"> </w:t>
      </w:r>
      <w:r>
        <w:t>contract</w:t>
      </w:r>
      <w:r>
        <w:rPr>
          <w:spacing w:val="-2"/>
        </w:rPr>
        <w:t xml:space="preserve"> </w:t>
      </w:r>
      <w:r>
        <w:t>by</w:t>
      </w:r>
      <w:r>
        <w:rPr>
          <w:spacing w:val="-2"/>
        </w:rPr>
        <w:t xml:space="preserve"> </w:t>
      </w:r>
      <w:r>
        <w:t>modification</w:t>
      </w:r>
      <w:r>
        <w:rPr>
          <w:spacing w:val="-2"/>
        </w:rPr>
        <w:t xml:space="preserve"> </w:t>
      </w:r>
      <w:r>
        <w:t>up</w:t>
      </w:r>
      <w:r>
        <w:rPr>
          <w:spacing w:val="-2"/>
        </w:rPr>
        <w:t xml:space="preserve"> </w:t>
      </w:r>
      <w:r>
        <w:t>to</w:t>
      </w:r>
      <w:r>
        <w:rPr>
          <w:spacing w:val="-2"/>
        </w:rPr>
        <w:t xml:space="preserve"> </w:t>
      </w:r>
      <w:r>
        <w:t>and</w:t>
      </w:r>
      <w:r>
        <w:rPr>
          <w:spacing w:val="-2"/>
        </w:rPr>
        <w:t xml:space="preserve"> </w:t>
      </w:r>
      <w:r>
        <w:t>including</w:t>
      </w:r>
      <w:r>
        <w:rPr>
          <w:spacing w:val="-2"/>
        </w:rPr>
        <w:t xml:space="preserve"> </w:t>
      </w:r>
      <w:r>
        <w:t>the full estimated cost of</w:t>
      </w:r>
      <w:r>
        <w:rPr>
          <w:spacing w:val="-1"/>
        </w:rPr>
        <w:t xml:space="preserve"> </w:t>
      </w:r>
      <w:r>
        <w:t>the contract, to accomplish the</w:t>
      </w:r>
      <w:r>
        <w:rPr>
          <w:spacing w:val="-1"/>
        </w:rPr>
        <w:t xml:space="preserve"> </w:t>
      </w:r>
      <w:r>
        <w:t>completion of</w:t>
      </w:r>
      <w:r>
        <w:rPr>
          <w:spacing w:val="-1"/>
        </w:rPr>
        <w:t xml:space="preserve"> </w:t>
      </w:r>
      <w:r>
        <w:t>the</w:t>
      </w:r>
      <w:r>
        <w:rPr>
          <w:spacing w:val="-1"/>
        </w:rPr>
        <w:t xml:space="preserve"> </w:t>
      </w:r>
      <w:r>
        <w:t>entire</w:t>
      </w:r>
      <w:r>
        <w:rPr>
          <w:spacing w:val="-1"/>
        </w:rPr>
        <w:t xml:space="preserve"> </w:t>
      </w:r>
      <w:r>
        <w:t>project.</w:t>
      </w:r>
      <w:r>
        <w:rPr>
          <w:spacing w:val="-5"/>
        </w:rPr>
        <w:t xml:space="preserve"> </w:t>
      </w:r>
      <w:r>
        <w:t>While</w:t>
      </w:r>
      <w:r>
        <w:rPr>
          <w:spacing w:val="-1"/>
        </w:rPr>
        <w:t xml:space="preserve"> </w:t>
      </w:r>
      <w:r>
        <w:t>it is the</w:t>
      </w:r>
      <w:r>
        <w:rPr>
          <w:spacing w:val="-1"/>
        </w:rPr>
        <w:t xml:space="preserve"> </w:t>
      </w:r>
      <w:r>
        <w:t xml:space="preserve">Government’s intention to incrementally fund this contract over the entire period of performance up to and including the full </w:t>
      </w:r>
      <w:r>
        <w:lastRenderedPageBreak/>
        <w:t>estimated</w:t>
      </w:r>
      <w:r>
        <w:rPr>
          <w:spacing w:val="-1"/>
        </w:rPr>
        <w:t xml:space="preserve"> </w:t>
      </w:r>
      <w:r>
        <w:t>cost,</w:t>
      </w:r>
      <w:r>
        <w:rPr>
          <w:spacing w:val="-1"/>
        </w:rPr>
        <w:t xml:space="preserve"> </w:t>
      </w:r>
      <w:r>
        <w:t>the</w:t>
      </w:r>
      <w:r>
        <w:rPr>
          <w:spacing w:val="-2"/>
        </w:rPr>
        <w:t xml:space="preserve"> </w:t>
      </w:r>
      <w:r>
        <w:t>Government</w:t>
      </w:r>
      <w:r>
        <w:rPr>
          <w:spacing w:val="-1"/>
        </w:rPr>
        <w:t xml:space="preserve"> </w:t>
      </w:r>
      <w:r>
        <w:t>will</w:t>
      </w:r>
      <w:r>
        <w:rPr>
          <w:spacing w:val="-1"/>
        </w:rPr>
        <w:t xml:space="preserve"> </w:t>
      </w:r>
      <w:r>
        <w:t>not</w:t>
      </w:r>
      <w:r>
        <w:rPr>
          <w:spacing w:val="-1"/>
        </w:rPr>
        <w:t xml:space="preserve"> </w:t>
      </w:r>
      <w:r>
        <w:t>be</w:t>
      </w:r>
      <w:r>
        <w:rPr>
          <w:spacing w:val="-2"/>
        </w:rPr>
        <w:t xml:space="preserve"> </w:t>
      </w:r>
      <w:r>
        <w:t>obligated</w:t>
      </w:r>
      <w:r>
        <w:rPr>
          <w:spacing w:val="-1"/>
        </w:rPr>
        <w:t xml:space="preserve"> </w:t>
      </w:r>
      <w:r>
        <w:t>to</w:t>
      </w:r>
      <w:r>
        <w:rPr>
          <w:spacing w:val="-1"/>
        </w:rPr>
        <w:t xml:space="preserve"> </w:t>
      </w:r>
      <w:r>
        <w:t>reimburse</w:t>
      </w:r>
      <w:r>
        <w:rPr>
          <w:spacing w:val="-2"/>
        </w:rPr>
        <w:t xml:space="preserve"> </w:t>
      </w:r>
      <w:r>
        <w:t>the contractor</w:t>
      </w:r>
      <w:r>
        <w:rPr>
          <w:spacing w:val="-2"/>
        </w:rPr>
        <w:t xml:space="preserve"> </w:t>
      </w:r>
      <w:r>
        <w:t>for costs</w:t>
      </w:r>
      <w:r>
        <w:rPr>
          <w:spacing w:val="-1"/>
        </w:rPr>
        <w:t xml:space="preserve"> </w:t>
      </w:r>
      <w:r>
        <w:t>incurred</w:t>
      </w:r>
      <w:r>
        <w:rPr>
          <w:spacing w:val="-1"/>
        </w:rPr>
        <w:t xml:space="preserve"> </w:t>
      </w:r>
      <w:r>
        <w:t>in</w:t>
      </w:r>
      <w:r>
        <w:rPr>
          <w:spacing w:val="-1"/>
        </w:rPr>
        <w:t xml:space="preserve"> </w:t>
      </w:r>
      <w:r>
        <w:t>excess</w:t>
      </w:r>
      <w:r>
        <w:rPr>
          <w:spacing w:val="-1"/>
        </w:rPr>
        <w:t xml:space="preserve"> </w:t>
      </w:r>
      <w:r>
        <w:t>of</w:t>
      </w:r>
      <w:r>
        <w:rPr>
          <w:spacing w:val="-2"/>
        </w:rPr>
        <w:t xml:space="preserve"> </w:t>
      </w:r>
      <w:r>
        <w:t>the cumulative amount of the periodic allotments, nor will the contractor be obligated to perform in excess of the amount allotted.</w:t>
      </w:r>
    </w:p>
    <w:p w14:paraId="16DCBB41" w14:textId="77777777" w:rsidR="004C7547" w:rsidRDefault="004C7547" w:rsidP="006E1AD7">
      <w:pPr>
        <w:pStyle w:val="BodyText"/>
        <w:ind w:right="360"/>
      </w:pPr>
    </w:p>
    <w:p w14:paraId="2D087751" w14:textId="77777777" w:rsidR="004C7547" w:rsidRDefault="00D83258" w:rsidP="006E1AD7">
      <w:pPr>
        <w:pStyle w:val="BodyText"/>
        <w:spacing w:line="256" w:lineRule="auto"/>
        <w:ind w:left="544" w:right="360" w:hanging="5"/>
      </w:pPr>
      <w:r>
        <w:t xml:space="preserve">The Contracting Officer may allot additional funds to the contract by </w:t>
      </w:r>
      <w:proofErr w:type="gramStart"/>
      <w:r>
        <w:t>a unilateral</w:t>
      </w:r>
      <w:proofErr w:type="gramEnd"/>
      <w:r>
        <w:t xml:space="preserve"> contract modification. Should additional</w:t>
      </w:r>
      <w:r>
        <w:rPr>
          <w:spacing w:val="-3"/>
        </w:rPr>
        <w:t xml:space="preserve"> </w:t>
      </w:r>
      <w:r>
        <w:t>funds</w:t>
      </w:r>
      <w:r>
        <w:rPr>
          <w:spacing w:val="-3"/>
        </w:rPr>
        <w:t xml:space="preserve"> </w:t>
      </w:r>
      <w:r>
        <w:t>be</w:t>
      </w:r>
      <w:r>
        <w:rPr>
          <w:spacing w:val="-4"/>
        </w:rPr>
        <w:t xml:space="preserve"> </w:t>
      </w:r>
      <w:r>
        <w:t>unavailable</w:t>
      </w:r>
      <w:r>
        <w:rPr>
          <w:spacing w:val="-4"/>
        </w:rPr>
        <w:t xml:space="preserve"> </w:t>
      </w:r>
      <w:r>
        <w:t>by</w:t>
      </w:r>
      <w:r>
        <w:rPr>
          <w:spacing w:val="-3"/>
        </w:rPr>
        <w:t xml:space="preserve"> </w:t>
      </w:r>
      <w:r>
        <w:t>the</w:t>
      </w:r>
      <w:r>
        <w:rPr>
          <w:spacing w:val="-4"/>
        </w:rPr>
        <w:t xml:space="preserve"> </w:t>
      </w:r>
      <w:r>
        <w:t>end</w:t>
      </w:r>
      <w:r>
        <w:rPr>
          <w:spacing w:val="-3"/>
        </w:rPr>
        <w:t xml:space="preserve"> </w:t>
      </w:r>
      <w:r>
        <w:t>of</w:t>
      </w:r>
      <w:r>
        <w:rPr>
          <w:spacing w:val="-4"/>
        </w:rPr>
        <w:t xml:space="preserve"> </w:t>
      </w:r>
      <w:r>
        <w:t>the</w:t>
      </w:r>
      <w:r>
        <w:rPr>
          <w:spacing w:val="-2"/>
        </w:rPr>
        <w:t xml:space="preserve"> </w:t>
      </w:r>
      <w:r>
        <w:t>period</w:t>
      </w:r>
      <w:r>
        <w:rPr>
          <w:spacing w:val="-3"/>
        </w:rPr>
        <w:t xml:space="preserve"> </w:t>
      </w:r>
      <w:r>
        <w:t>as</w:t>
      </w:r>
      <w:r>
        <w:rPr>
          <w:spacing w:val="-3"/>
        </w:rPr>
        <w:t xml:space="preserve"> </w:t>
      </w:r>
      <w:r>
        <w:t>indicated</w:t>
      </w:r>
      <w:r>
        <w:rPr>
          <w:spacing w:val="-3"/>
        </w:rPr>
        <w:t xml:space="preserve"> </w:t>
      </w:r>
      <w:r>
        <w:t>below,</w:t>
      </w:r>
      <w:r>
        <w:rPr>
          <w:spacing w:val="-3"/>
        </w:rPr>
        <w:t xml:space="preserve"> </w:t>
      </w:r>
      <w:r>
        <w:t>the</w:t>
      </w:r>
      <w:r>
        <w:rPr>
          <w:spacing w:val="-4"/>
        </w:rPr>
        <w:t xml:space="preserve"> </w:t>
      </w:r>
      <w:r>
        <w:t>monthly</w:t>
      </w:r>
      <w:r>
        <w:rPr>
          <w:spacing w:val="-3"/>
        </w:rPr>
        <w:t xml:space="preserve"> </w:t>
      </w:r>
      <w:r>
        <w:t>status</w:t>
      </w:r>
      <w:r>
        <w:rPr>
          <w:spacing w:val="-3"/>
        </w:rPr>
        <w:t xml:space="preserve"> </w:t>
      </w:r>
      <w:r>
        <w:t>report</w:t>
      </w:r>
      <w:r>
        <w:rPr>
          <w:spacing w:val="-3"/>
        </w:rPr>
        <w:t xml:space="preserve"> </w:t>
      </w:r>
      <w:r>
        <w:t>associated with the last month of said period will become the final report.</w:t>
      </w:r>
    </w:p>
    <w:p w14:paraId="38D63BF0" w14:textId="77777777" w:rsidR="004C7547" w:rsidRDefault="004C7547" w:rsidP="006E1AD7">
      <w:pPr>
        <w:pStyle w:val="BodyText"/>
        <w:ind w:right="360"/>
      </w:pPr>
    </w:p>
    <w:p w14:paraId="0DC6340B" w14:textId="77777777" w:rsidR="004C7547" w:rsidRDefault="00D83258" w:rsidP="006E1AD7">
      <w:pPr>
        <w:pStyle w:val="BodyText"/>
        <w:spacing w:line="256" w:lineRule="auto"/>
        <w:ind w:left="544" w:right="360" w:hanging="5"/>
      </w:pPr>
      <w:r>
        <w:t>Until this contract is fully funded, the requirements of the clause at FAR 52.232-22, Limitation of Funds, shall govern.</w:t>
      </w:r>
      <w:r>
        <w:rPr>
          <w:spacing w:val="-3"/>
        </w:rPr>
        <w:t xml:space="preserve"> </w:t>
      </w:r>
      <w:r>
        <w:t>Once</w:t>
      </w:r>
      <w:r>
        <w:rPr>
          <w:spacing w:val="-4"/>
        </w:rPr>
        <w:t xml:space="preserve"> </w:t>
      </w:r>
      <w:r>
        <w:t>the</w:t>
      </w:r>
      <w:r>
        <w:rPr>
          <w:spacing w:val="-4"/>
        </w:rPr>
        <w:t xml:space="preserve"> </w:t>
      </w:r>
      <w:r>
        <w:t>contract</w:t>
      </w:r>
      <w:r>
        <w:rPr>
          <w:spacing w:val="-3"/>
        </w:rPr>
        <w:t xml:space="preserve"> </w:t>
      </w:r>
      <w:r>
        <w:t>is</w:t>
      </w:r>
      <w:r>
        <w:rPr>
          <w:spacing w:val="-3"/>
        </w:rPr>
        <w:t xml:space="preserve"> </w:t>
      </w:r>
      <w:r>
        <w:t>fully</w:t>
      </w:r>
      <w:r>
        <w:rPr>
          <w:spacing w:val="-3"/>
        </w:rPr>
        <w:t xml:space="preserve"> </w:t>
      </w:r>
      <w:r>
        <w:t>funded,</w:t>
      </w:r>
      <w:r>
        <w:rPr>
          <w:spacing w:val="-3"/>
        </w:rPr>
        <w:t xml:space="preserve"> </w:t>
      </w:r>
      <w:r>
        <w:t>the</w:t>
      </w:r>
      <w:r>
        <w:rPr>
          <w:spacing w:val="-4"/>
        </w:rPr>
        <w:t xml:space="preserve"> </w:t>
      </w:r>
      <w:r>
        <w:t>requirements</w:t>
      </w:r>
      <w:r>
        <w:rPr>
          <w:spacing w:val="-3"/>
        </w:rPr>
        <w:t xml:space="preserve"> </w:t>
      </w:r>
      <w:r>
        <w:t>of</w:t>
      </w:r>
      <w:r>
        <w:rPr>
          <w:spacing w:val="-4"/>
        </w:rPr>
        <w:t xml:space="preserve"> </w:t>
      </w:r>
      <w:r>
        <w:t>the</w:t>
      </w:r>
      <w:r>
        <w:rPr>
          <w:spacing w:val="-4"/>
        </w:rPr>
        <w:t xml:space="preserve"> </w:t>
      </w:r>
      <w:r>
        <w:t>clause</w:t>
      </w:r>
      <w:r>
        <w:rPr>
          <w:spacing w:val="-4"/>
        </w:rPr>
        <w:t xml:space="preserve"> </w:t>
      </w:r>
      <w:r>
        <w:t>at</w:t>
      </w:r>
      <w:r>
        <w:rPr>
          <w:spacing w:val="-1"/>
        </w:rPr>
        <w:t xml:space="preserve"> </w:t>
      </w:r>
      <w:r>
        <w:t>FAR</w:t>
      </w:r>
      <w:r>
        <w:rPr>
          <w:spacing w:val="-3"/>
        </w:rPr>
        <w:t xml:space="preserve"> </w:t>
      </w:r>
      <w:r>
        <w:t>52.232-20,</w:t>
      </w:r>
      <w:r>
        <w:rPr>
          <w:spacing w:val="-3"/>
        </w:rPr>
        <w:t xml:space="preserve"> </w:t>
      </w:r>
      <w:r>
        <w:t>Limitation</w:t>
      </w:r>
      <w:r>
        <w:rPr>
          <w:spacing w:val="-3"/>
        </w:rPr>
        <w:t xml:space="preserve"> </w:t>
      </w:r>
      <w:r>
        <w:t>of</w:t>
      </w:r>
      <w:r>
        <w:rPr>
          <w:spacing w:val="-4"/>
        </w:rPr>
        <w:t xml:space="preserve"> </w:t>
      </w:r>
      <w:r>
        <w:t xml:space="preserve">Cost, </w:t>
      </w:r>
      <w:r>
        <w:rPr>
          <w:spacing w:val="-2"/>
        </w:rPr>
        <w:t>govern.</w:t>
      </w:r>
    </w:p>
    <w:p w14:paraId="07C732E9" w14:textId="77777777" w:rsidR="004C7547" w:rsidRDefault="004C7547" w:rsidP="006E1AD7">
      <w:pPr>
        <w:pStyle w:val="BodyText"/>
      </w:pPr>
    </w:p>
    <w:p w14:paraId="7FF8CEDC" w14:textId="77777777" w:rsidR="004C7547" w:rsidRDefault="00D83258" w:rsidP="006E1AD7">
      <w:pPr>
        <w:pStyle w:val="BodyText"/>
        <w:ind w:left="540"/>
      </w:pPr>
      <w:r>
        <w:t>Total</w:t>
      </w:r>
      <w:r>
        <w:rPr>
          <w:spacing w:val="-5"/>
        </w:rPr>
        <w:t xml:space="preserve"> </w:t>
      </w:r>
      <w:r>
        <w:t>funds</w:t>
      </w:r>
      <w:r>
        <w:rPr>
          <w:spacing w:val="-3"/>
        </w:rPr>
        <w:t xml:space="preserve"> </w:t>
      </w:r>
      <w:r>
        <w:t>currently</w:t>
      </w:r>
      <w:r>
        <w:rPr>
          <w:spacing w:val="-3"/>
        </w:rPr>
        <w:t xml:space="preserve"> </w:t>
      </w:r>
      <w:r>
        <w:t>available</w:t>
      </w:r>
      <w:r>
        <w:rPr>
          <w:spacing w:val="-4"/>
        </w:rPr>
        <w:t xml:space="preserve"> </w:t>
      </w:r>
      <w:r>
        <w:t>for</w:t>
      </w:r>
      <w:r>
        <w:rPr>
          <w:spacing w:val="-3"/>
        </w:rPr>
        <w:t xml:space="preserve"> </w:t>
      </w:r>
      <w:r>
        <w:t>payment</w:t>
      </w:r>
      <w:r>
        <w:rPr>
          <w:spacing w:val="-1"/>
        </w:rPr>
        <w:t xml:space="preserve"> </w:t>
      </w:r>
      <w:r>
        <w:t>and</w:t>
      </w:r>
      <w:r>
        <w:rPr>
          <w:spacing w:val="-3"/>
        </w:rPr>
        <w:t xml:space="preserve"> </w:t>
      </w:r>
      <w:r>
        <w:t>allotted</w:t>
      </w:r>
      <w:r>
        <w:rPr>
          <w:spacing w:val="-3"/>
        </w:rPr>
        <w:t xml:space="preserve"> </w:t>
      </w:r>
      <w:r>
        <w:t>to</w:t>
      </w:r>
      <w:r>
        <w:rPr>
          <w:spacing w:val="-2"/>
        </w:rPr>
        <w:t xml:space="preserve"> </w:t>
      </w:r>
      <w:r>
        <w:t>this</w:t>
      </w:r>
      <w:r>
        <w:rPr>
          <w:spacing w:val="-3"/>
        </w:rPr>
        <w:t xml:space="preserve"> </w:t>
      </w:r>
      <w:r>
        <w:t>contract</w:t>
      </w:r>
      <w:r>
        <w:rPr>
          <w:spacing w:val="-3"/>
        </w:rPr>
        <w:t xml:space="preserve"> </w:t>
      </w:r>
      <w:r>
        <w:t>are</w:t>
      </w:r>
      <w:r>
        <w:rPr>
          <w:spacing w:val="-2"/>
        </w:rPr>
        <w:t xml:space="preserve"> </w:t>
      </w:r>
      <w:r>
        <w:t>as</w:t>
      </w:r>
      <w:r>
        <w:rPr>
          <w:spacing w:val="-2"/>
        </w:rPr>
        <w:t xml:space="preserve"> follows:</w:t>
      </w:r>
    </w:p>
    <w:p w14:paraId="0724D34C" w14:textId="77777777" w:rsidR="004C7547" w:rsidRDefault="004C7547">
      <w:pPr>
        <w:pStyle w:val="BodyText"/>
        <w:spacing w:before="111"/>
        <w:rPr>
          <w:sz w:val="20"/>
        </w:rPr>
      </w:pPr>
    </w:p>
    <w:tbl>
      <w:tblPr>
        <w:tblW w:w="0" w:type="auto"/>
        <w:tblInd w:w="5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02"/>
        <w:gridCol w:w="1332"/>
        <w:gridCol w:w="1342"/>
        <w:gridCol w:w="1352"/>
        <w:gridCol w:w="1290"/>
        <w:gridCol w:w="1261"/>
        <w:gridCol w:w="1621"/>
        <w:gridCol w:w="1695"/>
      </w:tblGrid>
      <w:tr w:rsidR="004C7547" w14:paraId="5374B16B" w14:textId="77777777" w:rsidTr="00480FA8">
        <w:trPr>
          <w:trHeight w:val="1115"/>
        </w:trPr>
        <w:tc>
          <w:tcPr>
            <w:tcW w:w="1102" w:type="dxa"/>
            <w:shd w:val="clear" w:color="auto" w:fill="DEEAF6"/>
            <w:vAlign w:val="center"/>
          </w:tcPr>
          <w:p w14:paraId="02DFE038" w14:textId="77777777" w:rsidR="004C7547" w:rsidRDefault="00D83258" w:rsidP="00825470">
            <w:pPr>
              <w:pStyle w:val="TableParagraph"/>
              <w:ind w:left="108" w:right="68"/>
              <w:jc w:val="center"/>
              <w:rPr>
                <w:b/>
                <w:sz w:val="24"/>
              </w:rPr>
            </w:pPr>
            <w:r>
              <w:rPr>
                <w:b/>
                <w:spacing w:val="-4"/>
                <w:sz w:val="24"/>
              </w:rPr>
              <w:t>CLIN</w:t>
            </w:r>
          </w:p>
        </w:tc>
        <w:tc>
          <w:tcPr>
            <w:tcW w:w="1332" w:type="dxa"/>
            <w:shd w:val="clear" w:color="auto" w:fill="DEEAF6"/>
            <w:vAlign w:val="center"/>
          </w:tcPr>
          <w:p w14:paraId="3F1E512D" w14:textId="77777777" w:rsidR="004C7547" w:rsidRDefault="00D83258" w:rsidP="00825470">
            <w:pPr>
              <w:pStyle w:val="TableParagraph"/>
              <w:spacing w:line="259" w:lineRule="auto"/>
              <w:ind w:left="371" w:right="106" w:hanging="173"/>
              <w:jc w:val="center"/>
              <w:rPr>
                <w:b/>
                <w:sz w:val="24"/>
              </w:rPr>
            </w:pPr>
            <w:r>
              <w:rPr>
                <w:b/>
                <w:spacing w:val="-2"/>
                <w:sz w:val="24"/>
              </w:rPr>
              <w:t xml:space="preserve">FUNDED </w:t>
            </w:r>
            <w:r>
              <w:rPr>
                <w:b/>
                <w:spacing w:val="-4"/>
                <w:sz w:val="24"/>
              </w:rPr>
              <w:t>COST</w:t>
            </w:r>
          </w:p>
        </w:tc>
        <w:tc>
          <w:tcPr>
            <w:tcW w:w="1342" w:type="dxa"/>
            <w:shd w:val="clear" w:color="auto" w:fill="DEEAF6"/>
            <w:vAlign w:val="center"/>
          </w:tcPr>
          <w:p w14:paraId="3A3D0A06" w14:textId="77777777" w:rsidR="004C7547" w:rsidRDefault="00D83258" w:rsidP="00825470">
            <w:pPr>
              <w:pStyle w:val="TableParagraph"/>
              <w:spacing w:line="259" w:lineRule="auto"/>
              <w:ind w:left="388" w:right="111" w:hanging="185"/>
              <w:jc w:val="center"/>
              <w:rPr>
                <w:b/>
                <w:sz w:val="24"/>
              </w:rPr>
            </w:pPr>
            <w:r>
              <w:rPr>
                <w:b/>
                <w:spacing w:val="-2"/>
                <w:sz w:val="24"/>
              </w:rPr>
              <w:t xml:space="preserve">FUNDED </w:t>
            </w:r>
            <w:r>
              <w:rPr>
                <w:b/>
                <w:spacing w:val="-4"/>
                <w:sz w:val="24"/>
              </w:rPr>
              <w:t>BASE</w:t>
            </w:r>
          </w:p>
        </w:tc>
        <w:tc>
          <w:tcPr>
            <w:tcW w:w="1352" w:type="dxa"/>
            <w:shd w:val="clear" w:color="auto" w:fill="DEEAF6"/>
            <w:vAlign w:val="center"/>
          </w:tcPr>
          <w:p w14:paraId="379C455B" w14:textId="77777777" w:rsidR="004C7547" w:rsidRDefault="00D83258" w:rsidP="00825470">
            <w:pPr>
              <w:pStyle w:val="TableParagraph"/>
              <w:spacing w:line="259" w:lineRule="auto"/>
              <w:ind w:left="270" w:right="114" w:hanging="60"/>
              <w:jc w:val="center"/>
              <w:rPr>
                <w:b/>
                <w:sz w:val="24"/>
              </w:rPr>
            </w:pPr>
            <w:r>
              <w:rPr>
                <w:b/>
                <w:spacing w:val="-2"/>
                <w:sz w:val="24"/>
              </w:rPr>
              <w:t>FUNDED AWARD</w:t>
            </w:r>
          </w:p>
        </w:tc>
        <w:tc>
          <w:tcPr>
            <w:tcW w:w="1290" w:type="dxa"/>
            <w:shd w:val="clear" w:color="auto" w:fill="DEEAF6"/>
            <w:vAlign w:val="center"/>
          </w:tcPr>
          <w:p w14:paraId="62D16525" w14:textId="77777777" w:rsidR="004C7547" w:rsidRDefault="00D83258" w:rsidP="00825470">
            <w:pPr>
              <w:pStyle w:val="TableParagraph"/>
              <w:spacing w:line="259" w:lineRule="auto"/>
              <w:ind w:left="302" w:right="88" w:hanging="128"/>
              <w:jc w:val="center"/>
              <w:rPr>
                <w:b/>
                <w:sz w:val="24"/>
              </w:rPr>
            </w:pPr>
            <w:r>
              <w:rPr>
                <w:b/>
                <w:spacing w:val="-2"/>
                <w:sz w:val="24"/>
              </w:rPr>
              <w:t xml:space="preserve">FUNDED </w:t>
            </w:r>
            <w:r>
              <w:rPr>
                <w:b/>
                <w:spacing w:val="-4"/>
                <w:sz w:val="24"/>
              </w:rPr>
              <w:t>FIXED</w:t>
            </w:r>
          </w:p>
        </w:tc>
        <w:tc>
          <w:tcPr>
            <w:tcW w:w="1261" w:type="dxa"/>
            <w:tcBorders>
              <w:right w:val="single" w:sz="12" w:space="0" w:color="000000"/>
            </w:tcBorders>
            <w:shd w:val="clear" w:color="auto" w:fill="DEEAF6"/>
            <w:vAlign w:val="center"/>
          </w:tcPr>
          <w:p w14:paraId="34B225CF" w14:textId="77777777" w:rsidR="004C7547" w:rsidRDefault="00D83258" w:rsidP="00825470">
            <w:pPr>
              <w:pStyle w:val="TableParagraph"/>
              <w:spacing w:line="259" w:lineRule="auto"/>
              <w:ind w:left="140" w:right="104" w:firstLine="81"/>
              <w:jc w:val="center"/>
              <w:rPr>
                <w:b/>
                <w:sz w:val="24"/>
              </w:rPr>
            </w:pPr>
            <w:r>
              <w:rPr>
                <w:b/>
                <w:spacing w:val="-2"/>
                <w:sz w:val="24"/>
              </w:rPr>
              <w:t>TOTAL FUNDED</w:t>
            </w:r>
          </w:p>
        </w:tc>
        <w:tc>
          <w:tcPr>
            <w:tcW w:w="1621" w:type="dxa"/>
            <w:tcBorders>
              <w:top w:val="single" w:sz="12" w:space="0" w:color="000000"/>
              <w:left w:val="single" w:sz="12" w:space="0" w:color="000000"/>
              <w:bottom w:val="single" w:sz="12" w:space="0" w:color="000000"/>
              <w:right w:val="single" w:sz="12" w:space="0" w:color="000000"/>
            </w:tcBorders>
            <w:shd w:val="clear" w:color="auto" w:fill="DEEAF6"/>
            <w:vAlign w:val="center"/>
          </w:tcPr>
          <w:p w14:paraId="7E7BF377" w14:textId="4BFCB152" w:rsidR="004C7547" w:rsidRDefault="00D83258" w:rsidP="00825470">
            <w:pPr>
              <w:pStyle w:val="TableParagraph"/>
              <w:spacing w:before="135" w:line="237" w:lineRule="auto"/>
              <w:ind w:left="114" w:right="18"/>
              <w:jc w:val="center"/>
              <w:rPr>
                <w:b/>
                <w:sz w:val="24"/>
              </w:rPr>
            </w:pPr>
            <w:r>
              <w:rPr>
                <w:b/>
                <w:spacing w:val="-4"/>
                <w:sz w:val="24"/>
              </w:rPr>
              <w:t>CPAF</w:t>
            </w:r>
            <w:r>
              <w:rPr>
                <w:b/>
                <w:spacing w:val="-13"/>
                <w:sz w:val="24"/>
              </w:rPr>
              <w:t xml:space="preserve"> </w:t>
            </w:r>
            <w:r>
              <w:rPr>
                <w:b/>
                <w:spacing w:val="-4"/>
                <w:sz w:val="24"/>
              </w:rPr>
              <w:t xml:space="preserve">NET COMP </w:t>
            </w:r>
            <w:r>
              <w:rPr>
                <w:b/>
                <w:spacing w:val="-2"/>
                <w:sz w:val="24"/>
              </w:rPr>
              <w:t>CREDITS</w:t>
            </w:r>
            <w:r w:rsidR="00825470">
              <w:rPr>
                <w:b/>
                <w:spacing w:val="-2"/>
                <w:sz w:val="24"/>
              </w:rPr>
              <w:t xml:space="preserve"> </w:t>
            </w:r>
            <w:r>
              <w:rPr>
                <w:b/>
                <w:sz w:val="24"/>
              </w:rPr>
              <w:t xml:space="preserve">(Schedule </w:t>
            </w:r>
            <w:r>
              <w:rPr>
                <w:b/>
                <w:spacing w:val="-5"/>
                <w:sz w:val="24"/>
              </w:rPr>
              <w:t>B)</w:t>
            </w:r>
          </w:p>
        </w:tc>
        <w:tc>
          <w:tcPr>
            <w:tcW w:w="1695" w:type="dxa"/>
            <w:tcBorders>
              <w:left w:val="single" w:sz="12" w:space="0" w:color="000000"/>
            </w:tcBorders>
            <w:shd w:val="clear" w:color="auto" w:fill="DEEAF6"/>
            <w:vAlign w:val="center"/>
          </w:tcPr>
          <w:p w14:paraId="24BF217E" w14:textId="77777777" w:rsidR="004C7547" w:rsidRDefault="00D83258" w:rsidP="00825470">
            <w:pPr>
              <w:pStyle w:val="TableParagraph"/>
              <w:spacing w:line="259" w:lineRule="auto"/>
              <w:ind w:left="347" w:right="71" w:hanging="192"/>
              <w:jc w:val="center"/>
              <w:rPr>
                <w:b/>
                <w:sz w:val="24"/>
              </w:rPr>
            </w:pPr>
            <w:r>
              <w:rPr>
                <w:b/>
                <w:spacing w:val="-2"/>
                <w:sz w:val="24"/>
              </w:rPr>
              <w:t xml:space="preserve">REMAINING </w:t>
            </w:r>
            <w:r>
              <w:rPr>
                <w:b/>
                <w:sz w:val="24"/>
              </w:rPr>
              <w:t>TO FUND</w:t>
            </w:r>
          </w:p>
        </w:tc>
      </w:tr>
      <w:tr w:rsidR="004C7547" w14:paraId="296CDB11" w14:textId="77777777" w:rsidTr="00480FA8">
        <w:trPr>
          <w:trHeight w:val="676"/>
        </w:trPr>
        <w:tc>
          <w:tcPr>
            <w:tcW w:w="1102" w:type="dxa"/>
          </w:tcPr>
          <w:p w14:paraId="3EC73D1F" w14:textId="77777777" w:rsidR="004C7547" w:rsidRDefault="00D83258">
            <w:pPr>
              <w:pStyle w:val="TableParagraph"/>
              <w:spacing w:before="255"/>
              <w:ind w:left="110" w:right="2"/>
              <w:jc w:val="center"/>
              <w:rPr>
                <w:sz w:val="24"/>
              </w:rPr>
            </w:pPr>
            <w:r>
              <w:rPr>
                <w:spacing w:val="-5"/>
                <w:sz w:val="24"/>
              </w:rPr>
              <w:t>TBD</w:t>
            </w:r>
          </w:p>
        </w:tc>
        <w:tc>
          <w:tcPr>
            <w:tcW w:w="1332" w:type="dxa"/>
          </w:tcPr>
          <w:p w14:paraId="7C80B3A3" w14:textId="77777777" w:rsidR="004C7547" w:rsidRDefault="00D83258">
            <w:pPr>
              <w:pStyle w:val="TableParagraph"/>
              <w:spacing w:before="255"/>
              <w:ind w:left="445"/>
              <w:rPr>
                <w:sz w:val="24"/>
              </w:rPr>
            </w:pPr>
            <w:r>
              <w:rPr>
                <w:spacing w:val="-5"/>
                <w:sz w:val="24"/>
              </w:rPr>
              <w:t>TBD</w:t>
            </w:r>
          </w:p>
        </w:tc>
        <w:tc>
          <w:tcPr>
            <w:tcW w:w="1342" w:type="dxa"/>
          </w:tcPr>
          <w:p w14:paraId="70786B33" w14:textId="77777777" w:rsidR="004C7547" w:rsidRDefault="00D83258">
            <w:pPr>
              <w:pStyle w:val="TableParagraph"/>
              <w:spacing w:before="255"/>
              <w:ind w:left="445"/>
              <w:rPr>
                <w:sz w:val="24"/>
              </w:rPr>
            </w:pPr>
            <w:r>
              <w:rPr>
                <w:spacing w:val="-5"/>
                <w:sz w:val="24"/>
              </w:rPr>
              <w:t>TBD</w:t>
            </w:r>
          </w:p>
        </w:tc>
        <w:tc>
          <w:tcPr>
            <w:tcW w:w="1352" w:type="dxa"/>
          </w:tcPr>
          <w:p w14:paraId="56B56E73" w14:textId="77777777" w:rsidR="004C7547" w:rsidRDefault="00D83258">
            <w:pPr>
              <w:pStyle w:val="TableParagraph"/>
              <w:spacing w:before="255"/>
              <w:ind w:left="445"/>
              <w:rPr>
                <w:sz w:val="24"/>
              </w:rPr>
            </w:pPr>
            <w:r>
              <w:rPr>
                <w:spacing w:val="-5"/>
                <w:sz w:val="24"/>
              </w:rPr>
              <w:t>TBD</w:t>
            </w:r>
          </w:p>
        </w:tc>
        <w:tc>
          <w:tcPr>
            <w:tcW w:w="1290" w:type="dxa"/>
          </w:tcPr>
          <w:p w14:paraId="095B136A" w14:textId="77777777" w:rsidR="004C7547" w:rsidRDefault="00D83258">
            <w:pPr>
              <w:pStyle w:val="TableParagraph"/>
              <w:spacing w:before="255"/>
              <w:ind w:left="442"/>
              <w:rPr>
                <w:sz w:val="24"/>
              </w:rPr>
            </w:pPr>
            <w:r>
              <w:rPr>
                <w:spacing w:val="-5"/>
                <w:sz w:val="24"/>
              </w:rPr>
              <w:t>TBD</w:t>
            </w:r>
          </w:p>
        </w:tc>
        <w:tc>
          <w:tcPr>
            <w:tcW w:w="1261" w:type="dxa"/>
          </w:tcPr>
          <w:p w14:paraId="060470A0" w14:textId="77777777" w:rsidR="004C7547" w:rsidRDefault="00D83258">
            <w:pPr>
              <w:pStyle w:val="TableParagraph"/>
              <w:spacing w:before="255"/>
              <w:ind w:left="443"/>
              <w:rPr>
                <w:sz w:val="24"/>
              </w:rPr>
            </w:pPr>
            <w:r>
              <w:rPr>
                <w:spacing w:val="-5"/>
                <w:sz w:val="24"/>
              </w:rPr>
              <w:t>TBD</w:t>
            </w:r>
          </w:p>
        </w:tc>
        <w:tc>
          <w:tcPr>
            <w:tcW w:w="1621" w:type="dxa"/>
            <w:tcBorders>
              <w:top w:val="single" w:sz="12" w:space="0" w:color="000000"/>
            </w:tcBorders>
          </w:tcPr>
          <w:p w14:paraId="7361568E" w14:textId="77777777" w:rsidR="004C7547" w:rsidRDefault="00D83258">
            <w:pPr>
              <w:pStyle w:val="TableParagraph"/>
              <w:spacing w:before="255"/>
              <w:ind w:left="617"/>
              <w:rPr>
                <w:sz w:val="24"/>
              </w:rPr>
            </w:pPr>
            <w:r>
              <w:rPr>
                <w:spacing w:val="-5"/>
                <w:sz w:val="24"/>
              </w:rPr>
              <w:t>TBD</w:t>
            </w:r>
          </w:p>
        </w:tc>
        <w:tc>
          <w:tcPr>
            <w:tcW w:w="1695" w:type="dxa"/>
          </w:tcPr>
          <w:p w14:paraId="78427AC5" w14:textId="77777777" w:rsidR="004C7547" w:rsidRDefault="00D83258">
            <w:pPr>
              <w:pStyle w:val="TableParagraph"/>
              <w:spacing w:before="255"/>
              <w:ind w:left="546"/>
              <w:rPr>
                <w:sz w:val="24"/>
              </w:rPr>
            </w:pPr>
            <w:r>
              <w:rPr>
                <w:spacing w:val="-5"/>
                <w:sz w:val="24"/>
              </w:rPr>
              <w:t>TBD</w:t>
            </w:r>
          </w:p>
        </w:tc>
      </w:tr>
    </w:tbl>
    <w:p w14:paraId="501CEC9F" w14:textId="77777777" w:rsidR="004C7547" w:rsidRDefault="004C7547">
      <w:pPr>
        <w:pStyle w:val="BodyText"/>
        <w:spacing w:before="56"/>
      </w:pPr>
    </w:p>
    <w:p w14:paraId="00AE7A9D" w14:textId="12560F1A" w:rsidR="004C7547" w:rsidRDefault="00825470" w:rsidP="00825470">
      <w:pPr>
        <w:pStyle w:val="Heading2"/>
        <w:tabs>
          <w:tab w:val="left" w:pos="1159"/>
        </w:tabs>
        <w:ind w:hanging="709"/>
      </w:pPr>
      <w:bookmarkStart w:id="194" w:name="H.33_MANDATORY_CONTRACTOR_TRAINING_(JULY"/>
      <w:bookmarkStart w:id="195" w:name="_Toc201742006"/>
      <w:bookmarkEnd w:id="194"/>
      <w:r>
        <w:rPr>
          <w:spacing w:val="-2"/>
        </w:rPr>
        <w:t>H.33</w:t>
      </w:r>
      <w:r>
        <w:rPr>
          <w:spacing w:val="-2"/>
        </w:rPr>
        <w:tab/>
        <w:t>MANDATORY</w:t>
      </w:r>
      <w:r>
        <w:rPr>
          <w:spacing w:val="-12"/>
        </w:rPr>
        <w:t xml:space="preserve"> </w:t>
      </w:r>
      <w:r>
        <w:rPr>
          <w:spacing w:val="-2"/>
        </w:rPr>
        <w:t>CONTRACTOR</w:t>
      </w:r>
      <w:r>
        <w:rPr>
          <w:spacing w:val="-8"/>
        </w:rPr>
        <w:t xml:space="preserve"> </w:t>
      </w:r>
      <w:r>
        <w:rPr>
          <w:spacing w:val="-2"/>
        </w:rPr>
        <w:t>TRAINING</w:t>
      </w:r>
      <w:r>
        <w:rPr>
          <w:spacing w:val="-1"/>
        </w:rPr>
        <w:t xml:space="preserve"> </w:t>
      </w:r>
      <w:r>
        <w:rPr>
          <w:spacing w:val="-2"/>
        </w:rPr>
        <w:t>(</w:t>
      </w:r>
      <w:r w:rsidR="0002674E">
        <w:rPr>
          <w:spacing w:val="-2"/>
        </w:rPr>
        <w:t>SEP</w:t>
      </w:r>
      <w:r w:rsidR="00D872CE">
        <w:rPr>
          <w:spacing w:val="-2"/>
        </w:rPr>
        <w:t>T</w:t>
      </w:r>
      <w:r>
        <w:rPr>
          <w:spacing w:val="-9"/>
        </w:rPr>
        <w:t xml:space="preserve"> </w:t>
      </w:r>
      <w:r>
        <w:rPr>
          <w:spacing w:val="-2"/>
        </w:rPr>
        <w:t>202</w:t>
      </w:r>
      <w:r w:rsidR="0002674E">
        <w:rPr>
          <w:spacing w:val="-2"/>
        </w:rPr>
        <w:t>4</w:t>
      </w:r>
      <w:r>
        <w:rPr>
          <w:spacing w:val="-2"/>
        </w:rPr>
        <w:t>)</w:t>
      </w:r>
      <w:bookmarkEnd w:id="195"/>
    </w:p>
    <w:p w14:paraId="40A28D43" w14:textId="77777777" w:rsidR="004C7547" w:rsidRDefault="004C7547">
      <w:pPr>
        <w:pStyle w:val="BodyText"/>
        <w:spacing w:before="46"/>
        <w:rPr>
          <w:b/>
        </w:rPr>
      </w:pPr>
    </w:p>
    <w:p w14:paraId="10F9C038" w14:textId="5D470A50" w:rsidR="0002674E" w:rsidRPr="00E967CA" w:rsidRDefault="0002674E" w:rsidP="0002674E">
      <w:pPr>
        <w:pStyle w:val="BodyText"/>
        <w:spacing w:line="254" w:lineRule="auto"/>
        <w:ind w:left="535" w:right="360" w:hanging="10"/>
      </w:pPr>
      <w:r w:rsidRPr="00E967CA">
        <w:t>All contractor employees who have access to (1) HHS Federal Information or a Federal information system or (2) personally identifiable information shall complete the CMS provided Records management training required by the Department of Health and Human Services (HHS) before performing any work under their contract. Thereafter, the employees must complete annual Records Management training throughout the life of the contract. The Contractor shall also ensure subcontractor compliance with this training requirement.</w:t>
      </w:r>
    </w:p>
    <w:p w14:paraId="584FDFD6" w14:textId="77777777" w:rsidR="0002674E" w:rsidRPr="00E967CA" w:rsidRDefault="0002674E" w:rsidP="0002674E">
      <w:pPr>
        <w:pStyle w:val="BodyText"/>
        <w:spacing w:line="254" w:lineRule="auto"/>
        <w:ind w:left="535" w:right="360" w:hanging="10"/>
      </w:pPr>
    </w:p>
    <w:p w14:paraId="0B540867" w14:textId="14BC709E" w:rsidR="0002674E" w:rsidRPr="0002674E" w:rsidRDefault="0002674E" w:rsidP="0002674E">
      <w:pPr>
        <w:pStyle w:val="BodyText"/>
        <w:spacing w:line="254" w:lineRule="auto"/>
        <w:ind w:left="535" w:right="360" w:hanging="10"/>
        <w:rPr>
          <w:color w:val="333333"/>
        </w:rPr>
      </w:pPr>
      <w:r w:rsidRPr="00E967CA">
        <w:t xml:space="preserve">Link to the training can be found here: </w:t>
      </w:r>
      <w:hyperlink r:id="rId112" w:history="1">
        <w:r w:rsidRPr="001F64A0">
          <w:rPr>
            <w:rStyle w:val="Hyperlink"/>
          </w:rPr>
          <w:t>https://www.cms.gov/about-cms/work-us/business-resources/contractor-information/training</w:t>
        </w:r>
      </w:hyperlink>
    </w:p>
    <w:p w14:paraId="31D303A0" w14:textId="77777777" w:rsidR="0002674E" w:rsidRPr="0002674E" w:rsidRDefault="0002674E" w:rsidP="0002674E">
      <w:pPr>
        <w:pStyle w:val="BodyText"/>
        <w:spacing w:line="254" w:lineRule="auto"/>
        <w:ind w:left="535" w:right="360" w:hanging="10"/>
        <w:rPr>
          <w:color w:val="333333"/>
        </w:rPr>
      </w:pPr>
    </w:p>
    <w:p w14:paraId="1AC00EA2" w14:textId="3FE537BC" w:rsidR="004C7547" w:rsidRPr="00E967CA" w:rsidRDefault="0002674E" w:rsidP="001F64A0">
      <w:pPr>
        <w:pStyle w:val="BodyText"/>
        <w:spacing w:before="104"/>
        <w:ind w:left="540" w:right="360"/>
      </w:pPr>
      <w:r w:rsidRPr="00E967CA">
        <w:t xml:space="preserve">Contractor employees are expected to complete any new training requirements enacted by HHS, whereby access to the course material has been provided. These courses are at no additional cost to the </w:t>
      </w:r>
      <w:proofErr w:type="gramStart"/>
      <w:r w:rsidRPr="00E967CA">
        <w:t>contract</w:t>
      </w:r>
      <w:proofErr w:type="gramEnd"/>
      <w:r w:rsidRPr="00E967CA">
        <w:t xml:space="preserve"> and the contractor is not required to provide documentation on such training unless specifically requested. The Government does not anticipate a contractor will develop a system specifically designed to track and monitor such </w:t>
      </w:r>
      <w:proofErr w:type="gramStart"/>
      <w:r w:rsidRPr="00E967CA">
        <w:t>trainings, but</w:t>
      </w:r>
      <w:proofErr w:type="gramEnd"/>
      <w:r w:rsidRPr="00E967CA">
        <w:t xml:space="preserve"> will address the requirements under overall contract management and adherence to regulations as noted in the Contractor Performance Assessment Reporting System (CPARS). </w:t>
      </w:r>
    </w:p>
    <w:p w14:paraId="5AE58249" w14:textId="77777777" w:rsidR="001F64A0" w:rsidRPr="00E967CA" w:rsidRDefault="001F64A0" w:rsidP="00D872CE">
      <w:pPr>
        <w:pStyle w:val="BodyText"/>
        <w:spacing w:before="104"/>
        <w:ind w:left="540" w:right="360"/>
      </w:pPr>
    </w:p>
    <w:p w14:paraId="54FE16C5" w14:textId="1A3D573B" w:rsidR="004C7547" w:rsidRPr="00825470" w:rsidRDefault="006E1AD7" w:rsidP="006E1AD7">
      <w:pPr>
        <w:pStyle w:val="Heading2"/>
        <w:tabs>
          <w:tab w:val="left" w:pos="1159"/>
        </w:tabs>
        <w:ind w:left="990" w:right="360"/>
      </w:pPr>
      <w:bookmarkStart w:id="196" w:name="H.34_CONTINUATION_OF_MISSION_ESSENTIAL_C"/>
      <w:bookmarkStart w:id="197" w:name="_Toc201742007"/>
      <w:bookmarkEnd w:id="196"/>
      <w:r>
        <w:rPr>
          <w:spacing w:val="-2"/>
        </w:rPr>
        <w:t>H.34</w:t>
      </w:r>
      <w:r>
        <w:rPr>
          <w:spacing w:val="-2"/>
        </w:rPr>
        <w:tab/>
        <w:t>CONTINUATION</w:t>
      </w:r>
      <w:r>
        <w:rPr>
          <w:spacing w:val="3"/>
        </w:rPr>
        <w:t xml:space="preserve"> </w:t>
      </w:r>
      <w:r>
        <w:rPr>
          <w:spacing w:val="-2"/>
        </w:rPr>
        <w:t>OF</w:t>
      </w:r>
      <w:r>
        <w:rPr>
          <w:spacing w:val="-5"/>
        </w:rPr>
        <w:t xml:space="preserve"> </w:t>
      </w:r>
      <w:r>
        <w:rPr>
          <w:spacing w:val="-2"/>
        </w:rPr>
        <w:t>MISSION</w:t>
      </w:r>
      <w:r>
        <w:rPr>
          <w:spacing w:val="4"/>
        </w:rPr>
        <w:t xml:space="preserve"> </w:t>
      </w:r>
      <w:r>
        <w:rPr>
          <w:spacing w:val="-2"/>
        </w:rPr>
        <w:t>ESSENTIAL</w:t>
      </w:r>
      <w:r>
        <w:rPr>
          <w:spacing w:val="-14"/>
        </w:rPr>
        <w:t xml:space="preserve"> </w:t>
      </w:r>
      <w:r>
        <w:rPr>
          <w:spacing w:val="-2"/>
        </w:rPr>
        <w:t>CONTRACTOR</w:t>
      </w:r>
      <w:r>
        <w:rPr>
          <w:spacing w:val="4"/>
        </w:rPr>
        <w:t xml:space="preserve"> </w:t>
      </w:r>
      <w:r>
        <w:rPr>
          <w:spacing w:val="-2"/>
        </w:rPr>
        <w:t>SERVICES</w:t>
      </w:r>
      <w:r>
        <w:rPr>
          <w:spacing w:val="5"/>
        </w:rPr>
        <w:t xml:space="preserve"> </w:t>
      </w:r>
      <w:r>
        <w:rPr>
          <w:spacing w:val="-2"/>
        </w:rPr>
        <w:t>(MAY</w:t>
      </w:r>
      <w:r>
        <w:rPr>
          <w:spacing w:val="-4"/>
        </w:rPr>
        <w:t xml:space="preserve"> </w:t>
      </w:r>
      <w:r>
        <w:rPr>
          <w:spacing w:val="-2"/>
        </w:rPr>
        <w:t>2024)</w:t>
      </w:r>
      <w:bookmarkEnd w:id="197"/>
    </w:p>
    <w:p w14:paraId="53C71B49" w14:textId="77777777" w:rsidR="00825470" w:rsidRDefault="00825470" w:rsidP="00825470">
      <w:pPr>
        <w:pStyle w:val="Heading2"/>
        <w:tabs>
          <w:tab w:val="left" w:pos="1159"/>
        </w:tabs>
        <w:ind w:left="450" w:right="360" w:firstLine="0"/>
      </w:pPr>
    </w:p>
    <w:p w14:paraId="32BC6D11" w14:textId="77777777" w:rsidR="004C7547" w:rsidRPr="00E967CA" w:rsidRDefault="00D83258" w:rsidP="00F75D40">
      <w:pPr>
        <w:pStyle w:val="ListParagraph"/>
        <w:numPr>
          <w:ilvl w:val="0"/>
          <w:numId w:val="27"/>
        </w:numPr>
        <w:tabs>
          <w:tab w:val="left" w:pos="1170"/>
          <w:tab w:val="left" w:pos="1440"/>
        </w:tabs>
        <w:spacing w:before="22" w:line="256" w:lineRule="auto"/>
        <w:ind w:left="1170" w:right="360" w:hanging="450"/>
        <w:jc w:val="left"/>
        <w:rPr>
          <w:sz w:val="24"/>
        </w:rPr>
      </w:pPr>
      <w:r w:rsidRPr="00E967CA">
        <w:rPr>
          <w:sz w:val="24"/>
        </w:rPr>
        <w:t>This</w:t>
      </w:r>
      <w:r w:rsidRPr="00E967CA">
        <w:rPr>
          <w:spacing w:val="-2"/>
          <w:sz w:val="24"/>
        </w:rPr>
        <w:t xml:space="preserve"> </w:t>
      </w:r>
      <w:r w:rsidRPr="00E967CA">
        <w:rPr>
          <w:sz w:val="24"/>
        </w:rPr>
        <w:t>contract</w:t>
      </w:r>
      <w:r w:rsidRPr="00E967CA">
        <w:rPr>
          <w:spacing w:val="-2"/>
          <w:sz w:val="24"/>
        </w:rPr>
        <w:t xml:space="preserve"> </w:t>
      </w:r>
      <w:r w:rsidRPr="00E967CA">
        <w:rPr>
          <w:sz w:val="24"/>
        </w:rPr>
        <w:t>has</w:t>
      </w:r>
      <w:r w:rsidRPr="00E967CA">
        <w:rPr>
          <w:spacing w:val="-2"/>
          <w:sz w:val="24"/>
        </w:rPr>
        <w:t xml:space="preserve"> </w:t>
      </w:r>
      <w:r w:rsidRPr="00E967CA">
        <w:rPr>
          <w:sz w:val="24"/>
        </w:rPr>
        <w:t>been</w:t>
      </w:r>
      <w:r w:rsidRPr="00E967CA">
        <w:rPr>
          <w:spacing w:val="-2"/>
          <w:sz w:val="24"/>
        </w:rPr>
        <w:t xml:space="preserve"> </w:t>
      </w:r>
      <w:r w:rsidRPr="00E967CA">
        <w:rPr>
          <w:sz w:val="24"/>
        </w:rPr>
        <w:t>designated</w:t>
      </w:r>
      <w:r w:rsidRPr="00E967CA">
        <w:rPr>
          <w:spacing w:val="-2"/>
          <w:sz w:val="24"/>
        </w:rPr>
        <w:t xml:space="preserve"> </w:t>
      </w:r>
      <w:r w:rsidRPr="00E967CA">
        <w:rPr>
          <w:sz w:val="24"/>
        </w:rPr>
        <w:t>as</w:t>
      </w:r>
      <w:r w:rsidRPr="00E967CA">
        <w:rPr>
          <w:spacing w:val="-2"/>
          <w:sz w:val="24"/>
        </w:rPr>
        <w:t xml:space="preserve"> </w:t>
      </w:r>
      <w:r w:rsidRPr="00E967CA">
        <w:rPr>
          <w:sz w:val="24"/>
        </w:rPr>
        <w:t>essential</w:t>
      </w:r>
      <w:r w:rsidRPr="00E967CA">
        <w:rPr>
          <w:spacing w:val="-2"/>
          <w:sz w:val="24"/>
        </w:rPr>
        <w:t xml:space="preserve"> </w:t>
      </w:r>
      <w:r w:rsidRPr="00E967CA">
        <w:rPr>
          <w:sz w:val="24"/>
        </w:rPr>
        <w:t>for</w:t>
      </w:r>
      <w:r w:rsidRPr="00E967CA">
        <w:rPr>
          <w:spacing w:val="-3"/>
          <w:sz w:val="24"/>
        </w:rPr>
        <w:t xml:space="preserve"> </w:t>
      </w:r>
      <w:r w:rsidRPr="00E967CA">
        <w:rPr>
          <w:sz w:val="24"/>
        </w:rPr>
        <w:t>the</w:t>
      </w:r>
      <w:r w:rsidRPr="00E967CA">
        <w:rPr>
          <w:spacing w:val="-3"/>
          <w:sz w:val="24"/>
        </w:rPr>
        <w:t xml:space="preserve"> </w:t>
      </w:r>
      <w:r w:rsidRPr="00E967CA">
        <w:rPr>
          <w:sz w:val="24"/>
        </w:rPr>
        <w:t>continuation</w:t>
      </w:r>
      <w:r w:rsidRPr="00E967CA">
        <w:rPr>
          <w:spacing w:val="-2"/>
          <w:sz w:val="24"/>
        </w:rPr>
        <w:t xml:space="preserve"> </w:t>
      </w:r>
      <w:r w:rsidRPr="00E967CA">
        <w:rPr>
          <w:sz w:val="24"/>
        </w:rPr>
        <w:t>of</w:t>
      </w:r>
      <w:r w:rsidRPr="00E967CA">
        <w:rPr>
          <w:spacing w:val="-3"/>
          <w:sz w:val="24"/>
        </w:rPr>
        <w:t xml:space="preserve"> </w:t>
      </w:r>
      <w:r w:rsidRPr="00E967CA">
        <w:rPr>
          <w:sz w:val="24"/>
        </w:rPr>
        <w:t>one</w:t>
      </w:r>
      <w:r w:rsidRPr="00E967CA">
        <w:rPr>
          <w:spacing w:val="-3"/>
          <w:sz w:val="24"/>
        </w:rPr>
        <w:t xml:space="preserve"> </w:t>
      </w:r>
      <w:r w:rsidRPr="00E967CA">
        <w:rPr>
          <w:sz w:val="24"/>
        </w:rPr>
        <w:t>or</w:t>
      </w:r>
      <w:r w:rsidRPr="00E967CA">
        <w:rPr>
          <w:spacing w:val="-3"/>
          <w:sz w:val="24"/>
        </w:rPr>
        <w:t xml:space="preserve"> </w:t>
      </w:r>
      <w:r w:rsidRPr="00E967CA">
        <w:rPr>
          <w:sz w:val="24"/>
        </w:rPr>
        <w:t>more</w:t>
      </w:r>
      <w:r w:rsidRPr="00E967CA">
        <w:rPr>
          <w:spacing w:val="-3"/>
          <w:sz w:val="24"/>
        </w:rPr>
        <w:t xml:space="preserve"> </w:t>
      </w:r>
      <w:r w:rsidRPr="00E967CA">
        <w:rPr>
          <w:sz w:val="24"/>
        </w:rPr>
        <w:t>Essential</w:t>
      </w:r>
      <w:r w:rsidRPr="00E967CA">
        <w:rPr>
          <w:spacing w:val="-2"/>
          <w:sz w:val="24"/>
        </w:rPr>
        <w:t xml:space="preserve"> </w:t>
      </w:r>
      <w:r w:rsidRPr="00E967CA">
        <w:rPr>
          <w:sz w:val="24"/>
        </w:rPr>
        <w:t>Supporting Activities</w:t>
      </w:r>
      <w:r w:rsidRPr="00E967CA">
        <w:rPr>
          <w:spacing w:val="-3"/>
          <w:sz w:val="24"/>
        </w:rPr>
        <w:t xml:space="preserve"> </w:t>
      </w:r>
      <w:r w:rsidRPr="00E967CA">
        <w:rPr>
          <w:sz w:val="24"/>
        </w:rPr>
        <w:t>(ESAs)</w:t>
      </w:r>
      <w:r w:rsidRPr="00E967CA">
        <w:rPr>
          <w:spacing w:val="-4"/>
          <w:sz w:val="24"/>
        </w:rPr>
        <w:t xml:space="preserve"> </w:t>
      </w:r>
      <w:r w:rsidRPr="00E967CA">
        <w:rPr>
          <w:sz w:val="24"/>
        </w:rPr>
        <w:t>of</w:t>
      </w:r>
      <w:r w:rsidRPr="00E967CA">
        <w:rPr>
          <w:spacing w:val="-4"/>
          <w:sz w:val="24"/>
        </w:rPr>
        <w:t xml:space="preserve"> </w:t>
      </w:r>
      <w:r w:rsidRPr="00E967CA">
        <w:rPr>
          <w:sz w:val="24"/>
        </w:rPr>
        <w:t>the</w:t>
      </w:r>
      <w:r w:rsidRPr="00E967CA">
        <w:rPr>
          <w:spacing w:val="-2"/>
          <w:sz w:val="24"/>
        </w:rPr>
        <w:t xml:space="preserve"> </w:t>
      </w:r>
      <w:r w:rsidRPr="00E967CA">
        <w:rPr>
          <w:sz w:val="24"/>
        </w:rPr>
        <w:t>Centers</w:t>
      </w:r>
      <w:r w:rsidRPr="00E967CA">
        <w:rPr>
          <w:spacing w:val="-3"/>
          <w:sz w:val="24"/>
        </w:rPr>
        <w:t xml:space="preserve"> </w:t>
      </w:r>
      <w:r w:rsidRPr="00E967CA">
        <w:rPr>
          <w:sz w:val="24"/>
        </w:rPr>
        <w:t>for</w:t>
      </w:r>
      <w:r w:rsidRPr="00E967CA">
        <w:rPr>
          <w:spacing w:val="-4"/>
          <w:sz w:val="24"/>
        </w:rPr>
        <w:t xml:space="preserve"> </w:t>
      </w:r>
      <w:r w:rsidRPr="00E967CA">
        <w:rPr>
          <w:sz w:val="24"/>
        </w:rPr>
        <w:t>Medicare</w:t>
      </w:r>
      <w:r w:rsidRPr="00E967CA">
        <w:rPr>
          <w:spacing w:val="-4"/>
          <w:sz w:val="24"/>
        </w:rPr>
        <w:t xml:space="preserve"> </w:t>
      </w:r>
      <w:r w:rsidRPr="00E967CA">
        <w:rPr>
          <w:sz w:val="24"/>
        </w:rPr>
        <w:t>&amp;</w:t>
      </w:r>
      <w:r w:rsidRPr="00E967CA">
        <w:rPr>
          <w:spacing w:val="-3"/>
          <w:sz w:val="24"/>
        </w:rPr>
        <w:t xml:space="preserve"> </w:t>
      </w:r>
      <w:r w:rsidRPr="00E967CA">
        <w:rPr>
          <w:sz w:val="24"/>
        </w:rPr>
        <w:t>Medicaid</w:t>
      </w:r>
      <w:r w:rsidRPr="00E967CA">
        <w:rPr>
          <w:spacing w:val="-3"/>
          <w:sz w:val="24"/>
        </w:rPr>
        <w:t xml:space="preserve"> </w:t>
      </w:r>
      <w:r w:rsidRPr="00E967CA">
        <w:rPr>
          <w:sz w:val="24"/>
        </w:rPr>
        <w:t>Services</w:t>
      </w:r>
      <w:r w:rsidRPr="00E967CA">
        <w:rPr>
          <w:spacing w:val="-3"/>
          <w:sz w:val="24"/>
        </w:rPr>
        <w:t xml:space="preserve"> </w:t>
      </w:r>
      <w:r w:rsidRPr="00E967CA">
        <w:rPr>
          <w:sz w:val="24"/>
        </w:rPr>
        <w:t>(CMS).</w:t>
      </w:r>
      <w:r w:rsidRPr="00E967CA">
        <w:rPr>
          <w:spacing w:val="-3"/>
          <w:sz w:val="24"/>
        </w:rPr>
        <w:t xml:space="preserve"> </w:t>
      </w:r>
      <w:r w:rsidRPr="00E967CA">
        <w:rPr>
          <w:sz w:val="24"/>
        </w:rPr>
        <w:t>ESAs</w:t>
      </w:r>
      <w:r w:rsidRPr="00E967CA">
        <w:rPr>
          <w:spacing w:val="-3"/>
          <w:sz w:val="24"/>
        </w:rPr>
        <w:t xml:space="preserve"> </w:t>
      </w:r>
      <w:r w:rsidRPr="00E967CA">
        <w:rPr>
          <w:sz w:val="24"/>
        </w:rPr>
        <w:t>are</w:t>
      </w:r>
      <w:r w:rsidRPr="00E967CA">
        <w:rPr>
          <w:spacing w:val="-4"/>
          <w:sz w:val="24"/>
        </w:rPr>
        <w:t xml:space="preserve"> </w:t>
      </w:r>
      <w:r w:rsidRPr="00E967CA">
        <w:rPr>
          <w:sz w:val="24"/>
        </w:rPr>
        <w:t>prioritized</w:t>
      </w:r>
      <w:r w:rsidRPr="00E967CA">
        <w:rPr>
          <w:spacing w:val="-3"/>
          <w:sz w:val="24"/>
        </w:rPr>
        <w:t xml:space="preserve"> </w:t>
      </w:r>
      <w:r w:rsidRPr="00E967CA">
        <w:rPr>
          <w:sz w:val="24"/>
        </w:rPr>
        <w:t xml:space="preserve">essential </w:t>
      </w:r>
      <w:r w:rsidRPr="00E967CA">
        <w:rPr>
          <w:sz w:val="24"/>
        </w:rPr>
        <w:lastRenderedPageBreak/>
        <w:t>functions/services that an organization must continue during continuity activation.</w:t>
      </w:r>
      <w:r w:rsidRPr="00E967CA">
        <w:rPr>
          <w:spacing w:val="40"/>
          <w:sz w:val="24"/>
        </w:rPr>
        <w:t xml:space="preserve"> </w:t>
      </w:r>
      <w:r w:rsidRPr="00E967CA">
        <w:rPr>
          <w:sz w:val="24"/>
        </w:rPr>
        <w:t>The government must ensure</w:t>
      </w:r>
      <w:r w:rsidRPr="00E967CA">
        <w:rPr>
          <w:spacing w:val="-3"/>
          <w:sz w:val="24"/>
        </w:rPr>
        <w:t xml:space="preserve"> </w:t>
      </w:r>
      <w:r w:rsidRPr="00E967CA">
        <w:rPr>
          <w:sz w:val="24"/>
        </w:rPr>
        <w:t>that</w:t>
      </w:r>
      <w:r w:rsidRPr="00E967CA">
        <w:rPr>
          <w:spacing w:val="-2"/>
          <w:sz w:val="24"/>
        </w:rPr>
        <w:t xml:space="preserve"> </w:t>
      </w:r>
      <w:r w:rsidRPr="00E967CA">
        <w:rPr>
          <w:sz w:val="24"/>
        </w:rPr>
        <w:t>essential</w:t>
      </w:r>
      <w:r w:rsidRPr="00E967CA">
        <w:rPr>
          <w:spacing w:val="-2"/>
          <w:sz w:val="24"/>
        </w:rPr>
        <w:t xml:space="preserve"> </w:t>
      </w:r>
      <w:r w:rsidRPr="00E967CA">
        <w:rPr>
          <w:sz w:val="24"/>
        </w:rPr>
        <w:t>services</w:t>
      </w:r>
      <w:r w:rsidRPr="00E967CA">
        <w:rPr>
          <w:spacing w:val="-2"/>
          <w:sz w:val="24"/>
        </w:rPr>
        <w:t xml:space="preserve"> </w:t>
      </w:r>
      <w:r w:rsidRPr="00E967CA">
        <w:rPr>
          <w:sz w:val="24"/>
        </w:rPr>
        <w:t>are</w:t>
      </w:r>
      <w:r w:rsidRPr="00E967CA">
        <w:rPr>
          <w:spacing w:val="-3"/>
          <w:sz w:val="24"/>
        </w:rPr>
        <w:t xml:space="preserve"> </w:t>
      </w:r>
      <w:r w:rsidRPr="00E967CA">
        <w:rPr>
          <w:sz w:val="24"/>
        </w:rPr>
        <w:t>performed</w:t>
      </w:r>
      <w:r w:rsidRPr="00E967CA">
        <w:rPr>
          <w:spacing w:val="-2"/>
          <w:sz w:val="24"/>
        </w:rPr>
        <w:t xml:space="preserve"> </w:t>
      </w:r>
      <w:r w:rsidRPr="00E967CA">
        <w:rPr>
          <w:sz w:val="24"/>
        </w:rPr>
        <w:t>during</w:t>
      </w:r>
      <w:r w:rsidRPr="00E967CA">
        <w:rPr>
          <w:spacing w:val="-2"/>
          <w:sz w:val="24"/>
        </w:rPr>
        <w:t xml:space="preserve"> </w:t>
      </w:r>
      <w:r w:rsidRPr="00E967CA">
        <w:rPr>
          <w:sz w:val="24"/>
        </w:rPr>
        <w:t>or</w:t>
      </w:r>
      <w:r w:rsidRPr="00E967CA">
        <w:rPr>
          <w:spacing w:val="-3"/>
          <w:sz w:val="24"/>
        </w:rPr>
        <w:t xml:space="preserve"> </w:t>
      </w:r>
      <w:r w:rsidRPr="00E967CA">
        <w:rPr>
          <w:sz w:val="24"/>
        </w:rPr>
        <w:t>resumed after</w:t>
      </w:r>
      <w:r w:rsidRPr="00E967CA">
        <w:rPr>
          <w:spacing w:val="-1"/>
          <w:sz w:val="24"/>
        </w:rPr>
        <w:t xml:space="preserve"> </w:t>
      </w:r>
      <w:r w:rsidRPr="00E967CA">
        <w:rPr>
          <w:sz w:val="24"/>
        </w:rPr>
        <w:t>a</w:t>
      </w:r>
      <w:r w:rsidRPr="00E967CA">
        <w:rPr>
          <w:spacing w:val="-3"/>
          <w:sz w:val="24"/>
        </w:rPr>
        <w:t xml:space="preserve"> </w:t>
      </w:r>
      <w:r w:rsidRPr="00E967CA">
        <w:rPr>
          <w:sz w:val="24"/>
        </w:rPr>
        <w:t>disruption</w:t>
      </w:r>
      <w:r w:rsidRPr="00E967CA">
        <w:rPr>
          <w:spacing w:val="-2"/>
          <w:sz w:val="24"/>
        </w:rPr>
        <w:t xml:space="preserve"> </w:t>
      </w:r>
      <w:r w:rsidRPr="00E967CA">
        <w:rPr>
          <w:sz w:val="24"/>
        </w:rPr>
        <w:t>of</w:t>
      </w:r>
      <w:r w:rsidRPr="00E967CA">
        <w:rPr>
          <w:spacing w:val="-3"/>
          <w:sz w:val="24"/>
        </w:rPr>
        <w:t xml:space="preserve"> </w:t>
      </w:r>
      <w:r w:rsidRPr="00E967CA">
        <w:rPr>
          <w:sz w:val="24"/>
        </w:rPr>
        <w:t>normal</w:t>
      </w:r>
      <w:r w:rsidRPr="00E967CA">
        <w:rPr>
          <w:spacing w:val="-2"/>
          <w:sz w:val="24"/>
        </w:rPr>
        <w:t xml:space="preserve"> </w:t>
      </w:r>
      <w:r w:rsidRPr="00E967CA">
        <w:rPr>
          <w:sz w:val="24"/>
        </w:rPr>
        <w:t>operations</w:t>
      </w:r>
      <w:r w:rsidRPr="00E967CA">
        <w:rPr>
          <w:spacing w:val="-2"/>
          <w:sz w:val="24"/>
        </w:rPr>
        <w:t xml:space="preserve"> </w:t>
      </w:r>
      <w:proofErr w:type="gramStart"/>
      <w:r w:rsidRPr="00E967CA">
        <w:rPr>
          <w:sz w:val="24"/>
        </w:rPr>
        <w:t>as</w:t>
      </w:r>
      <w:r w:rsidRPr="00E967CA">
        <w:rPr>
          <w:spacing w:val="-2"/>
          <w:sz w:val="24"/>
        </w:rPr>
        <w:t xml:space="preserve"> </w:t>
      </w:r>
      <w:r w:rsidRPr="00E967CA">
        <w:rPr>
          <w:sz w:val="24"/>
        </w:rPr>
        <w:t>a result of</w:t>
      </w:r>
      <w:proofErr w:type="gramEnd"/>
      <w:r w:rsidRPr="00E967CA">
        <w:rPr>
          <w:sz w:val="24"/>
        </w:rPr>
        <w:t xml:space="preserve"> an emergency, recovery, or continuity event(s).</w:t>
      </w:r>
    </w:p>
    <w:p w14:paraId="7CC41EAD" w14:textId="186E98E9" w:rsidR="004C7547" w:rsidRPr="00E967CA" w:rsidRDefault="00D83258" w:rsidP="006E1AD7">
      <w:pPr>
        <w:pStyle w:val="BodyText"/>
        <w:spacing w:before="271"/>
        <w:ind w:left="1170" w:right="360"/>
      </w:pPr>
      <w:r w:rsidRPr="00E967CA">
        <w:t>The</w:t>
      </w:r>
      <w:r w:rsidRPr="00E967CA">
        <w:rPr>
          <w:spacing w:val="-4"/>
        </w:rPr>
        <w:t xml:space="preserve"> </w:t>
      </w:r>
      <w:r w:rsidRPr="00E967CA">
        <w:t>sections</w:t>
      </w:r>
      <w:r w:rsidRPr="00E967CA">
        <w:rPr>
          <w:spacing w:val="-3"/>
        </w:rPr>
        <w:t xml:space="preserve"> </w:t>
      </w:r>
      <w:r w:rsidRPr="00E967CA">
        <w:t>in</w:t>
      </w:r>
      <w:r w:rsidRPr="00E967CA">
        <w:rPr>
          <w:spacing w:val="-3"/>
        </w:rPr>
        <w:t xml:space="preserve"> </w:t>
      </w:r>
      <w:r w:rsidRPr="00E967CA">
        <w:t>the</w:t>
      </w:r>
      <w:r w:rsidRPr="00E967CA">
        <w:rPr>
          <w:spacing w:val="-4"/>
        </w:rPr>
        <w:t xml:space="preserve"> </w:t>
      </w:r>
      <w:r w:rsidRPr="00E967CA">
        <w:t>SOW/SOO/PWS</w:t>
      </w:r>
      <w:r w:rsidRPr="00E967CA">
        <w:rPr>
          <w:spacing w:val="-3"/>
        </w:rPr>
        <w:t xml:space="preserve"> </w:t>
      </w:r>
      <w:r w:rsidRPr="00E967CA">
        <w:t>of</w:t>
      </w:r>
      <w:r w:rsidRPr="00E967CA">
        <w:rPr>
          <w:spacing w:val="-4"/>
        </w:rPr>
        <w:t xml:space="preserve"> </w:t>
      </w:r>
      <w:r w:rsidRPr="00E967CA">
        <w:t>this</w:t>
      </w:r>
      <w:r w:rsidRPr="00E967CA">
        <w:rPr>
          <w:spacing w:val="-3"/>
        </w:rPr>
        <w:t xml:space="preserve"> </w:t>
      </w:r>
      <w:r w:rsidRPr="00E967CA">
        <w:t>contract</w:t>
      </w:r>
      <w:r w:rsidRPr="00E967CA">
        <w:rPr>
          <w:spacing w:val="-3"/>
        </w:rPr>
        <w:t xml:space="preserve"> </w:t>
      </w:r>
      <w:r w:rsidRPr="00E967CA">
        <w:t>that</w:t>
      </w:r>
      <w:r w:rsidRPr="00E967CA">
        <w:rPr>
          <w:spacing w:val="-3"/>
        </w:rPr>
        <w:t xml:space="preserve"> </w:t>
      </w:r>
      <w:r w:rsidRPr="00E967CA">
        <w:t>have</w:t>
      </w:r>
      <w:r w:rsidRPr="00E967CA">
        <w:rPr>
          <w:spacing w:val="-4"/>
        </w:rPr>
        <w:t xml:space="preserve"> </w:t>
      </w:r>
      <w:r w:rsidRPr="00E967CA">
        <w:t>been</w:t>
      </w:r>
      <w:r w:rsidRPr="00E967CA">
        <w:rPr>
          <w:spacing w:val="-3"/>
        </w:rPr>
        <w:t xml:space="preserve"> </w:t>
      </w:r>
      <w:r w:rsidRPr="00E967CA">
        <w:t>identified</w:t>
      </w:r>
      <w:r w:rsidRPr="00E967CA">
        <w:rPr>
          <w:spacing w:val="-3"/>
        </w:rPr>
        <w:t xml:space="preserve"> </w:t>
      </w:r>
      <w:r w:rsidRPr="00E967CA">
        <w:t>as</w:t>
      </w:r>
      <w:r w:rsidRPr="00E967CA">
        <w:rPr>
          <w:spacing w:val="-4"/>
        </w:rPr>
        <w:t xml:space="preserve"> </w:t>
      </w:r>
      <w:r w:rsidRPr="00E967CA">
        <w:t>essential</w:t>
      </w:r>
      <w:r w:rsidRPr="00E967CA">
        <w:rPr>
          <w:spacing w:val="-3"/>
        </w:rPr>
        <w:t xml:space="preserve"> </w:t>
      </w:r>
      <w:r w:rsidRPr="00E967CA">
        <w:t>contractor</w:t>
      </w:r>
      <w:r w:rsidRPr="00E967CA">
        <w:rPr>
          <w:spacing w:val="-2"/>
        </w:rPr>
        <w:t xml:space="preserve"> </w:t>
      </w:r>
      <w:r w:rsidRPr="00E967CA">
        <w:t xml:space="preserve">services </w:t>
      </w:r>
      <w:r w:rsidRPr="00E967CA">
        <w:rPr>
          <w:spacing w:val="-4"/>
        </w:rPr>
        <w:t>are:</w:t>
      </w:r>
    </w:p>
    <w:p w14:paraId="0AD9C904" w14:textId="77777777" w:rsidR="004C7547" w:rsidRPr="00E967CA" w:rsidRDefault="00D83258" w:rsidP="00F75D40">
      <w:pPr>
        <w:pStyle w:val="ListParagraph"/>
        <w:numPr>
          <w:ilvl w:val="1"/>
          <w:numId w:val="27"/>
        </w:numPr>
        <w:tabs>
          <w:tab w:val="left" w:pos="1879"/>
        </w:tabs>
        <w:ind w:right="360"/>
        <w:rPr>
          <w:sz w:val="24"/>
        </w:rPr>
      </w:pPr>
      <w:r w:rsidRPr="00E967CA">
        <w:rPr>
          <w:sz w:val="24"/>
        </w:rPr>
        <w:t>Sections</w:t>
      </w:r>
      <w:r w:rsidRPr="00E967CA">
        <w:rPr>
          <w:spacing w:val="-2"/>
          <w:sz w:val="24"/>
        </w:rPr>
        <w:t xml:space="preserve"> </w:t>
      </w:r>
      <w:r w:rsidRPr="00E967CA">
        <w:rPr>
          <w:sz w:val="24"/>
        </w:rPr>
        <w:t>C.5.5,</w:t>
      </w:r>
      <w:r w:rsidRPr="00E967CA">
        <w:rPr>
          <w:spacing w:val="-2"/>
          <w:sz w:val="24"/>
        </w:rPr>
        <w:t xml:space="preserve"> </w:t>
      </w:r>
      <w:r w:rsidRPr="00E967CA">
        <w:rPr>
          <w:sz w:val="24"/>
        </w:rPr>
        <w:t>C.5.6</w:t>
      </w:r>
      <w:r w:rsidRPr="00E967CA">
        <w:rPr>
          <w:spacing w:val="-2"/>
          <w:sz w:val="24"/>
        </w:rPr>
        <w:t xml:space="preserve"> </w:t>
      </w:r>
      <w:r w:rsidRPr="00E967CA">
        <w:rPr>
          <w:sz w:val="24"/>
        </w:rPr>
        <w:t>and</w:t>
      </w:r>
      <w:r w:rsidRPr="00E967CA">
        <w:rPr>
          <w:spacing w:val="-2"/>
          <w:sz w:val="24"/>
        </w:rPr>
        <w:t xml:space="preserve"> </w:t>
      </w:r>
      <w:r w:rsidRPr="00E967CA">
        <w:rPr>
          <w:sz w:val="24"/>
        </w:rPr>
        <w:t>C.5.8</w:t>
      </w:r>
      <w:r w:rsidRPr="00E967CA">
        <w:rPr>
          <w:spacing w:val="-2"/>
          <w:sz w:val="24"/>
        </w:rPr>
        <w:t xml:space="preserve"> </w:t>
      </w:r>
      <w:r w:rsidRPr="00E967CA">
        <w:rPr>
          <w:sz w:val="24"/>
        </w:rPr>
        <w:t>of</w:t>
      </w:r>
      <w:r w:rsidRPr="00E967CA">
        <w:rPr>
          <w:spacing w:val="-3"/>
          <w:sz w:val="24"/>
        </w:rPr>
        <w:t xml:space="preserve"> </w:t>
      </w:r>
      <w:r w:rsidRPr="00E967CA">
        <w:rPr>
          <w:sz w:val="24"/>
        </w:rPr>
        <w:t>the</w:t>
      </w:r>
      <w:r w:rsidRPr="00E967CA">
        <w:rPr>
          <w:spacing w:val="-3"/>
          <w:sz w:val="24"/>
        </w:rPr>
        <w:t xml:space="preserve"> </w:t>
      </w:r>
      <w:r w:rsidRPr="00E967CA">
        <w:rPr>
          <w:sz w:val="24"/>
        </w:rPr>
        <w:t>A/B</w:t>
      </w:r>
      <w:r w:rsidRPr="00E967CA">
        <w:rPr>
          <w:spacing w:val="-2"/>
          <w:sz w:val="24"/>
        </w:rPr>
        <w:t xml:space="preserve"> </w:t>
      </w:r>
      <w:r w:rsidRPr="00E967CA">
        <w:rPr>
          <w:sz w:val="24"/>
        </w:rPr>
        <w:t>MAC</w:t>
      </w:r>
      <w:r w:rsidRPr="00E967CA">
        <w:rPr>
          <w:spacing w:val="-2"/>
          <w:sz w:val="24"/>
        </w:rPr>
        <w:t xml:space="preserve"> </w:t>
      </w:r>
      <w:r w:rsidRPr="00E967CA">
        <w:rPr>
          <w:sz w:val="24"/>
        </w:rPr>
        <w:t>SOW</w:t>
      </w:r>
      <w:r w:rsidRPr="00E967CA">
        <w:rPr>
          <w:spacing w:val="-3"/>
          <w:sz w:val="24"/>
        </w:rPr>
        <w:t xml:space="preserve"> </w:t>
      </w:r>
      <w:r w:rsidRPr="00E967CA">
        <w:rPr>
          <w:sz w:val="24"/>
        </w:rPr>
        <w:t>or</w:t>
      </w:r>
      <w:r w:rsidRPr="00E967CA">
        <w:rPr>
          <w:spacing w:val="-3"/>
          <w:sz w:val="24"/>
        </w:rPr>
        <w:t xml:space="preserve"> </w:t>
      </w:r>
      <w:r w:rsidRPr="00E967CA">
        <w:rPr>
          <w:sz w:val="24"/>
        </w:rPr>
        <w:t>Sections</w:t>
      </w:r>
      <w:r w:rsidRPr="00E967CA">
        <w:rPr>
          <w:spacing w:val="-2"/>
          <w:sz w:val="24"/>
        </w:rPr>
        <w:t xml:space="preserve"> </w:t>
      </w:r>
      <w:r w:rsidRPr="00E967CA">
        <w:rPr>
          <w:sz w:val="24"/>
        </w:rPr>
        <w:t>D.1,</w:t>
      </w:r>
      <w:r w:rsidRPr="00E967CA">
        <w:rPr>
          <w:spacing w:val="-2"/>
          <w:sz w:val="24"/>
        </w:rPr>
        <w:t xml:space="preserve"> </w:t>
      </w:r>
      <w:r w:rsidRPr="00E967CA">
        <w:rPr>
          <w:sz w:val="24"/>
        </w:rPr>
        <w:t>D.4,</w:t>
      </w:r>
      <w:r w:rsidRPr="00E967CA">
        <w:rPr>
          <w:spacing w:val="-2"/>
          <w:sz w:val="24"/>
        </w:rPr>
        <w:t xml:space="preserve"> </w:t>
      </w:r>
      <w:r w:rsidRPr="00E967CA">
        <w:rPr>
          <w:sz w:val="24"/>
        </w:rPr>
        <w:t>E.5</w:t>
      </w:r>
      <w:r w:rsidRPr="00E967CA">
        <w:rPr>
          <w:spacing w:val="-2"/>
          <w:sz w:val="24"/>
        </w:rPr>
        <w:t xml:space="preserve"> </w:t>
      </w:r>
      <w:r w:rsidRPr="00E967CA">
        <w:rPr>
          <w:sz w:val="24"/>
        </w:rPr>
        <w:t>of</w:t>
      </w:r>
      <w:r w:rsidRPr="00E967CA">
        <w:rPr>
          <w:spacing w:val="-3"/>
          <w:sz w:val="24"/>
        </w:rPr>
        <w:t xml:space="preserve"> </w:t>
      </w:r>
      <w:r w:rsidRPr="00E967CA">
        <w:rPr>
          <w:sz w:val="24"/>
        </w:rPr>
        <w:t>the</w:t>
      </w:r>
      <w:r w:rsidRPr="00E967CA">
        <w:rPr>
          <w:spacing w:val="-3"/>
          <w:sz w:val="24"/>
        </w:rPr>
        <w:t xml:space="preserve"> </w:t>
      </w:r>
      <w:r w:rsidRPr="00E967CA">
        <w:rPr>
          <w:sz w:val="24"/>
        </w:rPr>
        <w:t>DME</w:t>
      </w:r>
      <w:r w:rsidRPr="00E967CA">
        <w:rPr>
          <w:spacing w:val="-3"/>
          <w:sz w:val="24"/>
        </w:rPr>
        <w:t xml:space="preserve"> </w:t>
      </w:r>
      <w:r w:rsidRPr="00E967CA">
        <w:rPr>
          <w:sz w:val="24"/>
        </w:rPr>
        <w:t>MAC SOW for eligibility, financial responsibility, and claims processing related services</w:t>
      </w:r>
    </w:p>
    <w:p w14:paraId="600153BA" w14:textId="77777777" w:rsidR="004C7547" w:rsidRPr="00E967CA" w:rsidRDefault="00D83258" w:rsidP="00F75D40">
      <w:pPr>
        <w:pStyle w:val="ListParagraph"/>
        <w:numPr>
          <w:ilvl w:val="1"/>
          <w:numId w:val="27"/>
        </w:numPr>
        <w:tabs>
          <w:tab w:val="left" w:pos="1879"/>
        </w:tabs>
        <w:ind w:right="360"/>
        <w:rPr>
          <w:sz w:val="24"/>
        </w:rPr>
      </w:pPr>
      <w:r w:rsidRPr="00E967CA">
        <w:rPr>
          <w:sz w:val="24"/>
        </w:rPr>
        <w:t>Section</w:t>
      </w:r>
      <w:r w:rsidRPr="00E967CA">
        <w:rPr>
          <w:spacing w:val="-2"/>
          <w:sz w:val="24"/>
        </w:rPr>
        <w:t xml:space="preserve"> </w:t>
      </w:r>
      <w:r w:rsidRPr="00E967CA">
        <w:rPr>
          <w:sz w:val="24"/>
        </w:rPr>
        <w:t>C.5.4.9</w:t>
      </w:r>
      <w:r w:rsidRPr="00E967CA">
        <w:rPr>
          <w:spacing w:val="-2"/>
          <w:sz w:val="24"/>
        </w:rPr>
        <w:t xml:space="preserve"> </w:t>
      </w:r>
      <w:r w:rsidRPr="00E967CA">
        <w:rPr>
          <w:sz w:val="24"/>
        </w:rPr>
        <w:t>of</w:t>
      </w:r>
      <w:r w:rsidRPr="00E967CA">
        <w:rPr>
          <w:spacing w:val="-3"/>
          <w:sz w:val="24"/>
        </w:rPr>
        <w:t xml:space="preserve"> </w:t>
      </w:r>
      <w:r w:rsidRPr="00E967CA">
        <w:rPr>
          <w:sz w:val="24"/>
        </w:rPr>
        <w:t>the</w:t>
      </w:r>
      <w:r w:rsidRPr="00E967CA">
        <w:rPr>
          <w:spacing w:val="-3"/>
          <w:sz w:val="24"/>
        </w:rPr>
        <w:t xml:space="preserve"> </w:t>
      </w:r>
      <w:r w:rsidRPr="00E967CA">
        <w:rPr>
          <w:sz w:val="24"/>
        </w:rPr>
        <w:t>A/B</w:t>
      </w:r>
      <w:r w:rsidRPr="00E967CA">
        <w:rPr>
          <w:spacing w:val="-2"/>
          <w:sz w:val="24"/>
        </w:rPr>
        <w:t xml:space="preserve"> </w:t>
      </w:r>
      <w:r w:rsidRPr="00E967CA">
        <w:rPr>
          <w:sz w:val="24"/>
        </w:rPr>
        <w:t>MAC</w:t>
      </w:r>
      <w:r w:rsidRPr="00E967CA">
        <w:rPr>
          <w:spacing w:val="-2"/>
          <w:sz w:val="24"/>
        </w:rPr>
        <w:t xml:space="preserve"> </w:t>
      </w:r>
      <w:r w:rsidRPr="00E967CA">
        <w:rPr>
          <w:sz w:val="24"/>
        </w:rPr>
        <w:t>SOW</w:t>
      </w:r>
      <w:r w:rsidRPr="00E967CA">
        <w:rPr>
          <w:spacing w:val="-3"/>
          <w:sz w:val="24"/>
        </w:rPr>
        <w:t xml:space="preserve"> </w:t>
      </w:r>
      <w:r w:rsidRPr="00E967CA">
        <w:rPr>
          <w:sz w:val="24"/>
        </w:rPr>
        <w:t>or</w:t>
      </w:r>
      <w:r w:rsidRPr="00E967CA">
        <w:rPr>
          <w:spacing w:val="-3"/>
          <w:sz w:val="24"/>
        </w:rPr>
        <w:t xml:space="preserve"> </w:t>
      </w:r>
      <w:r w:rsidRPr="00E967CA">
        <w:rPr>
          <w:sz w:val="24"/>
        </w:rPr>
        <w:t>Section</w:t>
      </w:r>
      <w:r w:rsidRPr="00E967CA">
        <w:rPr>
          <w:spacing w:val="-2"/>
          <w:sz w:val="24"/>
        </w:rPr>
        <w:t xml:space="preserve"> </w:t>
      </w:r>
      <w:r w:rsidRPr="00E967CA">
        <w:rPr>
          <w:sz w:val="24"/>
        </w:rPr>
        <w:t>C.3.5</w:t>
      </w:r>
      <w:r w:rsidRPr="00E967CA">
        <w:rPr>
          <w:spacing w:val="-2"/>
          <w:sz w:val="24"/>
        </w:rPr>
        <w:t xml:space="preserve"> </w:t>
      </w:r>
      <w:r w:rsidRPr="00E967CA">
        <w:rPr>
          <w:sz w:val="24"/>
        </w:rPr>
        <w:t>of</w:t>
      </w:r>
      <w:r w:rsidRPr="00E967CA">
        <w:rPr>
          <w:spacing w:val="-3"/>
          <w:sz w:val="24"/>
        </w:rPr>
        <w:t xml:space="preserve"> </w:t>
      </w:r>
      <w:r w:rsidRPr="00E967CA">
        <w:rPr>
          <w:sz w:val="24"/>
        </w:rPr>
        <w:t>the</w:t>
      </w:r>
      <w:r w:rsidRPr="00E967CA">
        <w:rPr>
          <w:spacing w:val="-3"/>
          <w:sz w:val="24"/>
        </w:rPr>
        <w:t xml:space="preserve"> </w:t>
      </w:r>
      <w:r w:rsidRPr="00E967CA">
        <w:rPr>
          <w:sz w:val="24"/>
        </w:rPr>
        <w:t>DME</w:t>
      </w:r>
      <w:r w:rsidRPr="00E967CA">
        <w:rPr>
          <w:spacing w:val="-3"/>
          <w:sz w:val="24"/>
        </w:rPr>
        <w:t xml:space="preserve"> </w:t>
      </w:r>
      <w:r w:rsidRPr="00E967CA">
        <w:rPr>
          <w:sz w:val="24"/>
        </w:rPr>
        <w:t>MAC</w:t>
      </w:r>
      <w:r w:rsidRPr="00E967CA">
        <w:rPr>
          <w:spacing w:val="-2"/>
          <w:sz w:val="24"/>
        </w:rPr>
        <w:t xml:space="preserve"> </w:t>
      </w:r>
      <w:r w:rsidRPr="00E967CA">
        <w:rPr>
          <w:sz w:val="24"/>
        </w:rPr>
        <w:t>SOW</w:t>
      </w:r>
      <w:r w:rsidRPr="00E967CA">
        <w:rPr>
          <w:spacing w:val="-3"/>
          <w:sz w:val="24"/>
        </w:rPr>
        <w:t xml:space="preserve"> </w:t>
      </w:r>
      <w:r w:rsidRPr="00E967CA">
        <w:rPr>
          <w:sz w:val="24"/>
        </w:rPr>
        <w:t>for</w:t>
      </w:r>
      <w:r w:rsidRPr="00E967CA">
        <w:rPr>
          <w:spacing w:val="-3"/>
          <w:sz w:val="24"/>
        </w:rPr>
        <w:t xml:space="preserve"> </w:t>
      </w:r>
      <w:r w:rsidRPr="00E967CA">
        <w:rPr>
          <w:sz w:val="24"/>
        </w:rPr>
        <w:t>additional COOP requirements</w:t>
      </w:r>
    </w:p>
    <w:p w14:paraId="2DF5E608" w14:textId="6140CA56" w:rsidR="004C7547" w:rsidRDefault="00D83258" w:rsidP="00F75D40">
      <w:pPr>
        <w:pStyle w:val="ListParagraph"/>
        <w:numPr>
          <w:ilvl w:val="1"/>
          <w:numId w:val="27"/>
        </w:numPr>
        <w:tabs>
          <w:tab w:val="left" w:pos="1879"/>
        </w:tabs>
        <w:ind w:right="360"/>
        <w:rPr>
          <w:sz w:val="24"/>
          <w:szCs w:val="24"/>
        </w:rPr>
      </w:pPr>
      <w:r w:rsidRPr="00E967CA">
        <w:rPr>
          <w:sz w:val="24"/>
          <w:szCs w:val="24"/>
        </w:rPr>
        <w:t xml:space="preserve">Additional ISCP information can be found within the Business Partners Systems Security Manual (BPSSM) section 3.3 and 4 at </w:t>
      </w:r>
      <w:hyperlink r:id="rId113">
        <w:r w:rsidRPr="304E736B">
          <w:rPr>
            <w:color w:val="0000FF"/>
            <w:sz w:val="24"/>
            <w:szCs w:val="24"/>
            <w:u w:val="single" w:color="0000FF"/>
          </w:rPr>
          <w:t>BPSSM section 3.3 and 4 https://www.cms.gov/regulations-and-</w:t>
        </w:r>
      </w:hyperlink>
      <w:r w:rsidRPr="304E736B">
        <w:rPr>
          <w:color w:val="0000FF"/>
          <w:sz w:val="24"/>
          <w:szCs w:val="24"/>
        </w:rPr>
        <w:t xml:space="preserve"> </w:t>
      </w:r>
      <w:hyperlink r:id="rId114">
        <w:r w:rsidRPr="304E736B">
          <w:rPr>
            <w:color w:val="0000FF"/>
            <w:sz w:val="24"/>
            <w:szCs w:val="24"/>
            <w:u w:val="single" w:color="0000FF"/>
          </w:rPr>
          <w:t>guidance/guidance/manuals/downloads/117_systems_security.pdf</w:t>
        </w:r>
      </w:hyperlink>
      <w:r w:rsidRPr="304E736B">
        <w:rPr>
          <w:color w:val="0000FF"/>
          <w:spacing w:val="-7"/>
          <w:sz w:val="24"/>
          <w:szCs w:val="24"/>
          <w:u w:val="single" w:color="0000FF"/>
        </w:rPr>
        <w:t xml:space="preserve"> </w:t>
      </w:r>
      <w:r w:rsidRPr="304E736B">
        <w:rPr>
          <w:color w:val="0000FF"/>
          <w:spacing w:val="-7"/>
          <w:sz w:val="24"/>
          <w:szCs w:val="24"/>
        </w:rPr>
        <w:t xml:space="preserve"> </w:t>
      </w:r>
      <w:r w:rsidRPr="00E967CA">
        <w:rPr>
          <w:sz w:val="24"/>
          <w:szCs w:val="24"/>
        </w:rPr>
        <w:t>and</w:t>
      </w:r>
      <w:r w:rsidRPr="00E967CA">
        <w:rPr>
          <w:spacing w:val="-6"/>
          <w:sz w:val="24"/>
          <w:szCs w:val="24"/>
        </w:rPr>
        <w:t xml:space="preserve"> </w:t>
      </w:r>
      <w:r w:rsidRPr="00E967CA">
        <w:rPr>
          <w:sz w:val="24"/>
          <w:szCs w:val="24"/>
        </w:rPr>
        <w:t>in</w:t>
      </w:r>
      <w:r w:rsidRPr="00E967CA">
        <w:rPr>
          <w:spacing w:val="-6"/>
          <w:sz w:val="24"/>
          <w:szCs w:val="24"/>
        </w:rPr>
        <w:t xml:space="preserve"> </w:t>
      </w:r>
      <w:r w:rsidRPr="00E967CA">
        <w:rPr>
          <w:sz w:val="24"/>
          <w:szCs w:val="24"/>
        </w:rPr>
        <w:t>accordance</w:t>
      </w:r>
      <w:r w:rsidRPr="00E967CA">
        <w:rPr>
          <w:spacing w:val="-7"/>
          <w:sz w:val="24"/>
          <w:szCs w:val="24"/>
        </w:rPr>
        <w:t xml:space="preserve"> </w:t>
      </w:r>
      <w:r w:rsidRPr="00E967CA">
        <w:rPr>
          <w:sz w:val="24"/>
          <w:szCs w:val="24"/>
        </w:rPr>
        <w:t>with</w:t>
      </w:r>
      <w:r w:rsidRPr="00E967CA">
        <w:rPr>
          <w:spacing w:val="-6"/>
          <w:sz w:val="24"/>
          <w:szCs w:val="24"/>
        </w:rPr>
        <w:t xml:space="preserve"> </w:t>
      </w:r>
      <w:r w:rsidRPr="00E967CA">
        <w:rPr>
          <w:sz w:val="24"/>
          <w:szCs w:val="24"/>
        </w:rPr>
        <w:t>the</w:t>
      </w:r>
      <w:r w:rsidRPr="00E967CA">
        <w:rPr>
          <w:spacing w:val="-7"/>
          <w:sz w:val="24"/>
          <w:szCs w:val="24"/>
        </w:rPr>
        <w:t xml:space="preserve"> </w:t>
      </w:r>
      <w:hyperlink r:id="rId115" w:history="1">
        <w:r w:rsidR="003B5C5F" w:rsidRPr="003B5C5F">
          <w:rPr>
            <w:rStyle w:val="Hyperlink"/>
            <w:sz w:val="24"/>
            <w:szCs w:val="24"/>
          </w:rPr>
          <w:t>CMS Acceptable Risk Safeguards</w:t>
        </w:r>
      </w:hyperlink>
      <w:r w:rsidRPr="00E967CA">
        <w:rPr>
          <w:sz w:val="24"/>
          <w:szCs w:val="24"/>
        </w:rPr>
        <w:t xml:space="preserve"> </w:t>
      </w:r>
      <w:r w:rsidRPr="304E736B">
        <w:rPr>
          <w:color w:val="333333"/>
          <w:sz w:val="24"/>
          <w:szCs w:val="24"/>
        </w:rPr>
        <w:t>(</w:t>
      </w:r>
      <w:hyperlink r:id="rId116" w:history="1">
        <w:r w:rsidR="003B5C5F" w:rsidRPr="003B5C5F">
          <w:rPr>
            <w:rStyle w:val="Hyperlink"/>
          </w:rPr>
          <w:t>https://www.cms.gov/research-statistics-data-and-systems/cms-information-technology/informationsecurity/information/acceptable-risk-safeguards-50x</w:t>
        </w:r>
      </w:hyperlink>
      <w:r w:rsidR="003B5C5F">
        <w:t>)</w:t>
      </w:r>
    </w:p>
    <w:p w14:paraId="4D86841E" w14:textId="77777777" w:rsidR="004C7547" w:rsidRDefault="004C7547">
      <w:pPr>
        <w:pStyle w:val="BodyText"/>
      </w:pPr>
    </w:p>
    <w:p w14:paraId="3C874A1E" w14:textId="77777777" w:rsidR="004C7547" w:rsidRPr="00E967CA" w:rsidRDefault="00D83258" w:rsidP="00F75D40">
      <w:pPr>
        <w:pStyle w:val="ListParagraph"/>
        <w:numPr>
          <w:ilvl w:val="0"/>
          <w:numId w:val="27"/>
        </w:numPr>
        <w:tabs>
          <w:tab w:val="left" w:pos="2700"/>
        </w:tabs>
        <w:ind w:left="1170" w:right="360" w:hanging="450"/>
        <w:jc w:val="left"/>
        <w:rPr>
          <w:sz w:val="24"/>
        </w:rPr>
      </w:pPr>
      <w:r w:rsidRPr="00E967CA">
        <w:rPr>
          <w:sz w:val="24"/>
        </w:rPr>
        <w:t>In</w:t>
      </w:r>
      <w:r w:rsidRPr="00E967CA">
        <w:rPr>
          <w:spacing w:val="-3"/>
          <w:sz w:val="24"/>
        </w:rPr>
        <w:t xml:space="preserve"> </w:t>
      </w:r>
      <w:r w:rsidRPr="00E967CA">
        <w:rPr>
          <w:sz w:val="24"/>
        </w:rPr>
        <w:t>the</w:t>
      </w:r>
      <w:r w:rsidRPr="00E967CA">
        <w:rPr>
          <w:spacing w:val="-4"/>
          <w:sz w:val="24"/>
        </w:rPr>
        <w:t xml:space="preserve"> </w:t>
      </w:r>
      <w:r w:rsidRPr="00E967CA">
        <w:rPr>
          <w:sz w:val="24"/>
        </w:rPr>
        <w:t>event</w:t>
      </w:r>
      <w:r w:rsidRPr="00E967CA">
        <w:rPr>
          <w:spacing w:val="-3"/>
          <w:sz w:val="24"/>
        </w:rPr>
        <w:t xml:space="preserve"> </w:t>
      </w:r>
      <w:r w:rsidRPr="00E967CA">
        <w:rPr>
          <w:sz w:val="24"/>
        </w:rPr>
        <w:t>of</w:t>
      </w:r>
      <w:r w:rsidRPr="00E967CA">
        <w:rPr>
          <w:spacing w:val="-4"/>
          <w:sz w:val="24"/>
        </w:rPr>
        <w:t xml:space="preserve"> </w:t>
      </w:r>
      <w:r w:rsidRPr="00E967CA">
        <w:rPr>
          <w:sz w:val="24"/>
        </w:rPr>
        <w:t>a</w:t>
      </w:r>
      <w:r w:rsidRPr="00E967CA">
        <w:rPr>
          <w:spacing w:val="-4"/>
          <w:sz w:val="24"/>
        </w:rPr>
        <w:t xml:space="preserve"> </w:t>
      </w:r>
      <w:r w:rsidRPr="00E967CA">
        <w:rPr>
          <w:sz w:val="24"/>
        </w:rPr>
        <w:t>disruption</w:t>
      </w:r>
      <w:r w:rsidRPr="00E967CA">
        <w:rPr>
          <w:spacing w:val="-3"/>
          <w:sz w:val="24"/>
        </w:rPr>
        <w:t xml:space="preserve"> </w:t>
      </w:r>
      <w:r w:rsidRPr="00E967CA">
        <w:rPr>
          <w:sz w:val="24"/>
        </w:rPr>
        <w:t>of</w:t>
      </w:r>
      <w:r w:rsidRPr="00E967CA">
        <w:rPr>
          <w:spacing w:val="-4"/>
          <w:sz w:val="24"/>
        </w:rPr>
        <w:t xml:space="preserve"> </w:t>
      </w:r>
      <w:r w:rsidRPr="00E967CA">
        <w:rPr>
          <w:sz w:val="24"/>
        </w:rPr>
        <w:t>normal</w:t>
      </w:r>
      <w:r w:rsidRPr="00E967CA">
        <w:rPr>
          <w:spacing w:val="-3"/>
          <w:sz w:val="24"/>
        </w:rPr>
        <w:t xml:space="preserve"> </w:t>
      </w:r>
      <w:r w:rsidRPr="00E967CA">
        <w:rPr>
          <w:sz w:val="24"/>
        </w:rPr>
        <w:t>operations</w:t>
      </w:r>
      <w:r w:rsidRPr="00E967CA">
        <w:rPr>
          <w:spacing w:val="-3"/>
          <w:sz w:val="24"/>
        </w:rPr>
        <w:t xml:space="preserve"> </w:t>
      </w:r>
      <w:r w:rsidRPr="00E967CA">
        <w:rPr>
          <w:sz w:val="24"/>
        </w:rPr>
        <w:t>resulting</w:t>
      </w:r>
      <w:r w:rsidRPr="00E967CA">
        <w:rPr>
          <w:spacing w:val="-3"/>
          <w:sz w:val="24"/>
        </w:rPr>
        <w:t xml:space="preserve"> </w:t>
      </w:r>
      <w:r w:rsidRPr="00E967CA">
        <w:rPr>
          <w:sz w:val="24"/>
        </w:rPr>
        <w:t>from</w:t>
      </w:r>
      <w:r w:rsidRPr="00E967CA">
        <w:rPr>
          <w:spacing w:val="-3"/>
          <w:sz w:val="24"/>
        </w:rPr>
        <w:t xml:space="preserve"> </w:t>
      </w:r>
      <w:r w:rsidRPr="00E967CA">
        <w:rPr>
          <w:sz w:val="24"/>
        </w:rPr>
        <w:t>an</w:t>
      </w:r>
      <w:r w:rsidRPr="00E967CA">
        <w:rPr>
          <w:spacing w:val="-3"/>
          <w:sz w:val="24"/>
        </w:rPr>
        <w:t xml:space="preserve"> </w:t>
      </w:r>
      <w:r w:rsidRPr="00E967CA">
        <w:rPr>
          <w:sz w:val="24"/>
        </w:rPr>
        <w:t>emergency,</w:t>
      </w:r>
      <w:r w:rsidRPr="00E967CA">
        <w:rPr>
          <w:spacing w:val="-3"/>
          <w:sz w:val="24"/>
        </w:rPr>
        <w:t xml:space="preserve"> </w:t>
      </w:r>
      <w:r w:rsidRPr="00E967CA">
        <w:rPr>
          <w:sz w:val="24"/>
        </w:rPr>
        <w:t>recovery,</w:t>
      </w:r>
      <w:r w:rsidRPr="00E967CA">
        <w:rPr>
          <w:spacing w:val="-3"/>
          <w:sz w:val="24"/>
        </w:rPr>
        <w:t xml:space="preserve"> </w:t>
      </w:r>
      <w:r w:rsidRPr="00E967CA">
        <w:rPr>
          <w:sz w:val="24"/>
        </w:rPr>
        <w:t>or</w:t>
      </w:r>
      <w:r w:rsidRPr="00E967CA">
        <w:rPr>
          <w:spacing w:val="-2"/>
          <w:sz w:val="24"/>
        </w:rPr>
        <w:t xml:space="preserve"> </w:t>
      </w:r>
      <w:r w:rsidRPr="00E967CA">
        <w:rPr>
          <w:sz w:val="24"/>
        </w:rPr>
        <w:t>continuity</w:t>
      </w:r>
      <w:r w:rsidRPr="00E967CA">
        <w:rPr>
          <w:spacing w:val="-3"/>
          <w:sz w:val="24"/>
        </w:rPr>
        <w:t xml:space="preserve"> </w:t>
      </w:r>
      <w:r w:rsidRPr="00E967CA">
        <w:rPr>
          <w:sz w:val="24"/>
        </w:rPr>
        <w:t>event, the government shall ensure</w:t>
      </w:r>
      <w:r w:rsidRPr="00E967CA">
        <w:rPr>
          <w:spacing w:val="-1"/>
          <w:sz w:val="24"/>
        </w:rPr>
        <w:t xml:space="preserve"> </w:t>
      </w:r>
      <w:r w:rsidRPr="00E967CA">
        <w:rPr>
          <w:sz w:val="24"/>
        </w:rPr>
        <w:t>essential contractor services (identified in paragraph (a)) continue to be performed. As such, the government will use the current terms and conditions of the subject contract (e.g., changes clause, etc.) or the government may utilize flexibilities contained in FAR Part 18 Emergency Acquisitions (as deemed appropriate) to ensure essential contractor services continue to be performed in accordance with the recovery time objective (RTO) identified in paragraph (c).</w:t>
      </w:r>
      <w:r w:rsidRPr="00E967CA">
        <w:rPr>
          <w:spacing w:val="80"/>
          <w:w w:val="150"/>
          <w:sz w:val="24"/>
        </w:rPr>
        <w:t xml:space="preserve"> </w:t>
      </w:r>
      <w:r w:rsidRPr="00E967CA">
        <w:rPr>
          <w:sz w:val="24"/>
        </w:rPr>
        <w:t>In the event the Contractor anticipates the inability to perform essential contractor services during an emergency, recovery, or continuity event, the Contractor shall notify the Contracting Officer (CO) as expeditiously as possible in accordance with the applicable terms and conditions of the contract (e.g. excusable delays, changes, etc.) and use its best efforts to cooperate with the Government in the Government's efforts to maintain performance of essential contractor services. During a COOP event,</w:t>
      </w:r>
      <w:r w:rsidRPr="00E967CA">
        <w:rPr>
          <w:spacing w:val="40"/>
          <w:sz w:val="24"/>
        </w:rPr>
        <w:t xml:space="preserve"> </w:t>
      </w:r>
      <w:r w:rsidRPr="00E967CA">
        <w:rPr>
          <w:sz w:val="24"/>
        </w:rPr>
        <w:t xml:space="preserve">the contractor shall include the OAGM COOP mailbox </w:t>
      </w:r>
      <w:r>
        <w:rPr>
          <w:color w:val="211F1F"/>
          <w:sz w:val="24"/>
        </w:rPr>
        <w:t>(</w:t>
      </w:r>
      <w:hyperlink r:id="rId117">
        <w:r>
          <w:rPr>
            <w:color w:val="0562C1"/>
            <w:sz w:val="24"/>
            <w:u w:val="single" w:color="0562C1"/>
          </w:rPr>
          <w:t>OAGM_Continuity_Team@cms.hhs.gov</w:t>
        </w:r>
      </w:hyperlink>
      <w:r>
        <w:rPr>
          <w:color w:val="333333"/>
          <w:sz w:val="24"/>
        </w:rPr>
        <w:t xml:space="preserve">) </w:t>
      </w:r>
      <w:r w:rsidRPr="00E967CA">
        <w:rPr>
          <w:sz w:val="24"/>
        </w:rPr>
        <w:t>on all email correspondence to ensure timely response.</w:t>
      </w:r>
    </w:p>
    <w:p w14:paraId="2761555E" w14:textId="77777777" w:rsidR="00F61BAF" w:rsidRPr="00E967CA" w:rsidRDefault="00F61BAF" w:rsidP="003721EB">
      <w:pPr>
        <w:pStyle w:val="ListParagraph"/>
        <w:tabs>
          <w:tab w:val="left" w:pos="1138"/>
        </w:tabs>
        <w:ind w:left="799" w:right="360" w:firstLine="0"/>
        <w:rPr>
          <w:sz w:val="24"/>
        </w:rPr>
      </w:pPr>
    </w:p>
    <w:p w14:paraId="0273A642" w14:textId="0D237019" w:rsidR="004C7547" w:rsidRPr="00E967CA" w:rsidRDefault="00D83258" w:rsidP="00F75D40">
      <w:pPr>
        <w:pStyle w:val="ListParagraph"/>
        <w:numPr>
          <w:ilvl w:val="0"/>
          <w:numId w:val="27"/>
        </w:numPr>
        <w:tabs>
          <w:tab w:val="left" w:pos="1260"/>
        </w:tabs>
        <w:spacing w:before="1"/>
        <w:ind w:left="1170" w:right="768" w:hanging="450"/>
        <w:jc w:val="left"/>
        <w:rPr>
          <w:sz w:val="24"/>
          <w:szCs w:val="24"/>
        </w:rPr>
      </w:pPr>
      <w:r w:rsidRPr="00E967CA">
        <w:rPr>
          <w:sz w:val="24"/>
          <w:szCs w:val="24"/>
        </w:rPr>
        <w:t>The</w:t>
      </w:r>
      <w:r w:rsidRPr="00E967CA">
        <w:rPr>
          <w:spacing w:val="-2"/>
          <w:sz w:val="24"/>
          <w:szCs w:val="24"/>
        </w:rPr>
        <w:t xml:space="preserve"> </w:t>
      </w:r>
      <w:r w:rsidRPr="00E967CA">
        <w:rPr>
          <w:sz w:val="24"/>
          <w:szCs w:val="24"/>
        </w:rPr>
        <w:t>contractor</w:t>
      </w:r>
      <w:r w:rsidRPr="00E967CA">
        <w:rPr>
          <w:spacing w:val="-4"/>
          <w:sz w:val="24"/>
          <w:szCs w:val="24"/>
        </w:rPr>
        <w:t xml:space="preserve"> </w:t>
      </w:r>
      <w:r w:rsidRPr="00E967CA">
        <w:rPr>
          <w:sz w:val="24"/>
          <w:szCs w:val="24"/>
        </w:rPr>
        <w:t>shall</w:t>
      </w:r>
      <w:r w:rsidRPr="00E967CA">
        <w:rPr>
          <w:spacing w:val="-3"/>
          <w:sz w:val="24"/>
          <w:szCs w:val="24"/>
        </w:rPr>
        <w:t xml:space="preserve"> </w:t>
      </w:r>
      <w:r w:rsidRPr="00E967CA">
        <w:rPr>
          <w:sz w:val="24"/>
          <w:szCs w:val="24"/>
        </w:rPr>
        <w:t>submit</w:t>
      </w:r>
      <w:r w:rsidRPr="00E967CA">
        <w:rPr>
          <w:spacing w:val="-3"/>
          <w:sz w:val="24"/>
          <w:szCs w:val="24"/>
        </w:rPr>
        <w:t xml:space="preserve"> </w:t>
      </w:r>
      <w:r w:rsidRPr="00E967CA">
        <w:rPr>
          <w:sz w:val="24"/>
          <w:szCs w:val="24"/>
        </w:rPr>
        <w:t>the</w:t>
      </w:r>
      <w:r w:rsidRPr="00E967CA">
        <w:rPr>
          <w:spacing w:val="-4"/>
          <w:sz w:val="24"/>
          <w:szCs w:val="24"/>
        </w:rPr>
        <w:t xml:space="preserve"> </w:t>
      </w:r>
      <w:r w:rsidRPr="00E967CA">
        <w:rPr>
          <w:sz w:val="24"/>
          <w:szCs w:val="24"/>
        </w:rPr>
        <w:t>following</w:t>
      </w:r>
      <w:r w:rsidRPr="00E967CA">
        <w:rPr>
          <w:spacing w:val="-3"/>
          <w:sz w:val="24"/>
          <w:szCs w:val="24"/>
        </w:rPr>
        <w:t xml:space="preserve"> </w:t>
      </w:r>
      <w:r w:rsidRPr="00E967CA">
        <w:rPr>
          <w:sz w:val="24"/>
          <w:szCs w:val="24"/>
        </w:rPr>
        <w:t>document:</w:t>
      </w:r>
      <w:r w:rsidRPr="00E967CA">
        <w:rPr>
          <w:spacing w:val="-3"/>
          <w:sz w:val="24"/>
          <w:szCs w:val="24"/>
        </w:rPr>
        <w:t xml:space="preserve"> </w:t>
      </w:r>
      <w:r w:rsidRPr="00E967CA">
        <w:rPr>
          <w:sz w:val="24"/>
          <w:szCs w:val="24"/>
        </w:rPr>
        <w:t>contractor</w:t>
      </w:r>
      <w:r w:rsidRPr="00E967CA">
        <w:rPr>
          <w:spacing w:val="-4"/>
          <w:sz w:val="24"/>
          <w:szCs w:val="24"/>
        </w:rPr>
        <w:t xml:space="preserve"> </w:t>
      </w:r>
      <w:r w:rsidRPr="00E967CA">
        <w:rPr>
          <w:sz w:val="24"/>
          <w:szCs w:val="24"/>
        </w:rPr>
        <w:t>organization's</w:t>
      </w:r>
      <w:r w:rsidRPr="00E967CA">
        <w:rPr>
          <w:spacing w:val="-3"/>
          <w:sz w:val="24"/>
          <w:szCs w:val="24"/>
        </w:rPr>
        <w:t xml:space="preserve"> </w:t>
      </w:r>
      <w:r w:rsidRPr="00E967CA">
        <w:rPr>
          <w:sz w:val="24"/>
          <w:szCs w:val="24"/>
        </w:rPr>
        <w:t>Continuity</w:t>
      </w:r>
      <w:r w:rsidRPr="00E967CA">
        <w:rPr>
          <w:spacing w:val="-3"/>
          <w:sz w:val="24"/>
          <w:szCs w:val="24"/>
        </w:rPr>
        <w:t xml:space="preserve"> </w:t>
      </w:r>
      <w:r w:rsidRPr="00E967CA">
        <w:rPr>
          <w:sz w:val="24"/>
          <w:szCs w:val="24"/>
        </w:rPr>
        <w:t>of</w:t>
      </w:r>
      <w:r w:rsidRPr="00E967CA">
        <w:rPr>
          <w:spacing w:val="-4"/>
          <w:sz w:val="24"/>
          <w:szCs w:val="24"/>
        </w:rPr>
        <w:t xml:space="preserve"> </w:t>
      </w:r>
      <w:r w:rsidRPr="00E967CA">
        <w:rPr>
          <w:sz w:val="24"/>
          <w:szCs w:val="24"/>
        </w:rPr>
        <w:t>Operations (COOP)</w:t>
      </w:r>
      <w:r w:rsidRPr="00E967CA">
        <w:rPr>
          <w:spacing w:val="-4"/>
          <w:sz w:val="24"/>
          <w:szCs w:val="24"/>
        </w:rPr>
        <w:t xml:space="preserve"> </w:t>
      </w:r>
      <w:r w:rsidRPr="00E967CA">
        <w:rPr>
          <w:sz w:val="24"/>
          <w:szCs w:val="24"/>
        </w:rPr>
        <w:t>Plan,</w:t>
      </w:r>
      <w:r w:rsidRPr="00E967CA">
        <w:rPr>
          <w:spacing w:val="-3"/>
          <w:sz w:val="24"/>
          <w:szCs w:val="24"/>
        </w:rPr>
        <w:t xml:space="preserve"> </w:t>
      </w:r>
      <w:r w:rsidRPr="00E967CA">
        <w:rPr>
          <w:sz w:val="24"/>
          <w:szCs w:val="24"/>
        </w:rPr>
        <w:t>Business</w:t>
      </w:r>
      <w:r w:rsidRPr="00E967CA">
        <w:rPr>
          <w:spacing w:val="-3"/>
          <w:sz w:val="24"/>
          <w:szCs w:val="24"/>
        </w:rPr>
        <w:t xml:space="preserve"> </w:t>
      </w:r>
      <w:r w:rsidRPr="00E967CA">
        <w:rPr>
          <w:sz w:val="24"/>
          <w:szCs w:val="24"/>
        </w:rPr>
        <w:t>Continuity</w:t>
      </w:r>
      <w:r w:rsidRPr="00E967CA">
        <w:rPr>
          <w:spacing w:val="-5"/>
          <w:sz w:val="24"/>
          <w:szCs w:val="24"/>
        </w:rPr>
        <w:t xml:space="preserve"> </w:t>
      </w:r>
      <w:r w:rsidRPr="00E967CA">
        <w:rPr>
          <w:sz w:val="24"/>
          <w:szCs w:val="24"/>
        </w:rPr>
        <w:t>Plan</w:t>
      </w:r>
      <w:r w:rsidRPr="00E967CA">
        <w:rPr>
          <w:spacing w:val="-3"/>
          <w:sz w:val="24"/>
          <w:szCs w:val="24"/>
        </w:rPr>
        <w:t xml:space="preserve"> </w:t>
      </w:r>
      <w:r w:rsidRPr="00E967CA">
        <w:rPr>
          <w:sz w:val="24"/>
          <w:szCs w:val="24"/>
        </w:rPr>
        <w:t>(BCP)</w:t>
      </w:r>
      <w:r w:rsidRPr="00E967CA">
        <w:rPr>
          <w:spacing w:val="-4"/>
          <w:sz w:val="24"/>
          <w:szCs w:val="24"/>
        </w:rPr>
        <w:t xml:space="preserve"> </w:t>
      </w:r>
      <w:r w:rsidRPr="00E967CA">
        <w:rPr>
          <w:sz w:val="24"/>
          <w:szCs w:val="24"/>
        </w:rPr>
        <w:t>or</w:t>
      </w:r>
      <w:r w:rsidRPr="00E967CA">
        <w:rPr>
          <w:spacing w:val="-4"/>
          <w:sz w:val="24"/>
          <w:szCs w:val="24"/>
        </w:rPr>
        <w:t xml:space="preserve"> </w:t>
      </w:r>
      <w:r w:rsidRPr="00E967CA">
        <w:rPr>
          <w:sz w:val="24"/>
          <w:szCs w:val="24"/>
        </w:rPr>
        <w:t>similar</w:t>
      </w:r>
      <w:r w:rsidRPr="00E967CA">
        <w:rPr>
          <w:spacing w:val="-4"/>
          <w:sz w:val="24"/>
          <w:szCs w:val="24"/>
        </w:rPr>
        <w:t xml:space="preserve"> </w:t>
      </w:r>
      <w:r w:rsidRPr="00E967CA">
        <w:rPr>
          <w:sz w:val="24"/>
          <w:szCs w:val="24"/>
        </w:rPr>
        <w:t>corporate</w:t>
      </w:r>
      <w:r w:rsidRPr="00E967CA">
        <w:rPr>
          <w:spacing w:val="-2"/>
          <w:sz w:val="24"/>
          <w:szCs w:val="24"/>
        </w:rPr>
        <w:t xml:space="preserve"> </w:t>
      </w:r>
      <w:r w:rsidRPr="00E967CA">
        <w:rPr>
          <w:sz w:val="24"/>
          <w:szCs w:val="24"/>
        </w:rPr>
        <w:t>continuity</w:t>
      </w:r>
      <w:r w:rsidRPr="00E967CA">
        <w:rPr>
          <w:spacing w:val="-3"/>
          <w:sz w:val="24"/>
          <w:szCs w:val="24"/>
        </w:rPr>
        <w:t xml:space="preserve"> </w:t>
      </w:r>
      <w:r w:rsidRPr="00E967CA">
        <w:rPr>
          <w:sz w:val="24"/>
          <w:szCs w:val="24"/>
        </w:rPr>
        <w:t>plan.</w:t>
      </w:r>
      <w:r w:rsidRPr="00E967CA">
        <w:rPr>
          <w:spacing w:val="-3"/>
          <w:sz w:val="24"/>
          <w:szCs w:val="24"/>
        </w:rPr>
        <w:t xml:space="preserve"> </w:t>
      </w:r>
      <w:r w:rsidRPr="00E967CA">
        <w:rPr>
          <w:sz w:val="24"/>
          <w:szCs w:val="24"/>
        </w:rPr>
        <w:t>The</w:t>
      </w:r>
      <w:r w:rsidRPr="00E967CA">
        <w:rPr>
          <w:spacing w:val="-4"/>
          <w:sz w:val="24"/>
          <w:szCs w:val="24"/>
        </w:rPr>
        <w:t xml:space="preserve"> </w:t>
      </w:r>
      <w:r w:rsidRPr="00E967CA">
        <w:rPr>
          <w:sz w:val="24"/>
          <w:szCs w:val="24"/>
        </w:rPr>
        <w:t>document</w:t>
      </w:r>
      <w:r w:rsidRPr="00E967CA">
        <w:rPr>
          <w:spacing w:val="-1"/>
          <w:sz w:val="24"/>
          <w:szCs w:val="24"/>
        </w:rPr>
        <w:t xml:space="preserve"> </w:t>
      </w:r>
      <w:r w:rsidRPr="00E967CA">
        <w:rPr>
          <w:sz w:val="24"/>
          <w:szCs w:val="24"/>
        </w:rPr>
        <w:t>shall</w:t>
      </w:r>
      <w:r w:rsidRPr="00E967CA">
        <w:rPr>
          <w:spacing w:val="-3"/>
          <w:sz w:val="24"/>
          <w:szCs w:val="24"/>
        </w:rPr>
        <w:t xml:space="preserve"> </w:t>
      </w:r>
      <w:r w:rsidRPr="00E967CA">
        <w:rPr>
          <w:sz w:val="24"/>
          <w:szCs w:val="24"/>
        </w:rPr>
        <w:t>be</w:t>
      </w:r>
      <w:r w:rsidR="00F61BAF" w:rsidRPr="00E967CA">
        <w:rPr>
          <w:sz w:val="24"/>
          <w:szCs w:val="24"/>
        </w:rPr>
        <w:t xml:space="preserve"> </w:t>
      </w:r>
      <w:r w:rsidRPr="00E967CA">
        <w:rPr>
          <w:sz w:val="24"/>
          <w:szCs w:val="24"/>
        </w:rPr>
        <w:t>submitted</w:t>
      </w:r>
      <w:r w:rsidRPr="00E967CA">
        <w:rPr>
          <w:spacing w:val="-2"/>
          <w:sz w:val="24"/>
          <w:szCs w:val="24"/>
        </w:rPr>
        <w:t xml:space="preserve"> </w:t>
      </w:r>
      <w:r w:rsidRPr="00E967CA">
        <w:rPr>
          <w:sz w:val="24"/>
          <w:szCs w:val="24"/>
        </w:rPr>
        <w:t>within</w:t>
      </w:r>
      <w:r w:rsidRPr="00E967CA">
        <w:rPr>
          <w:spacing w:val="-2"/>
          <w:sz w:val="24"/>
          <w:szCs w:val="24"/>
        </w:rPr>
        <w:t xml:space="preserve"> </w:t>
      </w:r>
      <w:r w:rsidRPr="00E967CA">
        <w:rPr>
          <w:sz w:val="24"/>
          <w:szCs w:val="24"/>
        </w:rPr>
        <w:t>60</w:t>
      </w:r>
      <w:r w:rsidRPr="00E967CA">
        <w:rPr>
          <w:spacing w:val="-2"/>
          <w:sz w:val="24"/>
          <w:szCs w:val="24"/>
        </w:rPr>
        <w:t xml:space="preserve"> </w:t>
      </w:r>
      <w:r w:rsidRPr="00E967CA">
        <w:rPr>
          <w:sz w:val="24"/>
          <w:szCs w:val="24"/>
        </w:rPr>
        <w:t>days</w:t>
      </w:r>
      <w:r w:rsidRPr="00E967CA">
        <w:rPr>
          <w:spacing w:val="-5"/>
          <w:sz w:val="24"/>
          <w:szCs w:val="24"/>
        </w:rPr>
        <w:t xml:space="preserve"> </w:t>
      </w:r>
      <w:r w:rsidRPr="00E967CA">
        <w:rPr>
          <w:sz w:val="24"/>
          <w:szCs w:val="24"/>
        </w:rPr>
        <w:t>of</w:t>
      </w:r>
      <w:r w:rsidRPr="00E967CA">
        <w:rPr>
          <w:spacing w:val="-3"/>
          <w:sz w:val="24"/>
          <w:szCs w:val="24"/>
        </w:rPr>
        <w:t xml:space="preserve"> </w:t>
      </w:r>
      <w:r w:rsidRPr="00E967CA">
        <w:rPr>
          <w:sz w:val="24"/>
          <w:szCs w:val="24"/>
        </w:rPr>
        <w:t>contract</w:t>
      </w:r>
      <w:r w:rsidRPr="00E967CA">
        <w:rPr>
          <w:spacing w:val="-2"/>
          <w:sz w:val="24"/>
          <w:szCs w:val="24"/>
        </w:rPr>
        <w:t xml:space="preserve"> </w:t>
      </w:r>
      <w:r w:rsidRPr="00E967CA">
        <w:rPr>
          <w:sz w:val="24"/>
          <w:szCs w:val="24"/>
        </w:rPr>
        <w:t>award</w:t>
      </w:r>
      <w:r w:rsidRPr="00E967CA">
        <w:rPr>
          <w:spacing w:val="-2"/>
          <w:sz w:val="24"/>
          <w:szCs w:val="24"/>
        </w:rPr>
        <w:t xml:space="preserve"> </w:t>
      </w:r>
      <w:r w:rsidRPr="00E967CA">
        <w:rPr>
          <w:sz w:val="24"/>
          <w:szCs w:val="24"/>
        </w:rPr>
        <w:t>(or</w:t>
      </w:r>
      <w:r w:rsidRPr="00E967CA">
        <w:rPr>
          <w:spacing w:val="-1"/>
          <w:sz w:val="24"/>
          <w:szCs w:val="24"/>
        </w:rPr>
        <w:t xml:space="preserve"> </w:t>
      </w:r>
      <w:r w:rsidRPr="00E967CA">
        <w:rPr>
          <w:sz w:val="24"/>
          <w:szCs w:val="24"/>
        </w:rPr>
        <w:t>within</w:t>
      </w:r>
      <w:r w:rsidRPr="00E967CA">
        <w:rPr>
          <w:spacing w:val="-2"/>
          <w:sz w:val="24"/>
          <w:szCs w:val="24"/>
        </w:rPr>
        <w:t xml:space="preserve"> </w:t>
      </w:r>
      <w:r w:rsidRPr="00E967CA">
        <w:rPr>
          <w:sz w:val="24"/>
          <w:szCs w:val="24"/>
        </w:rPr>
        <w:t>60</w:t>
      </w:r>
      <w:r w:rsidRPr="00E967CA">
        <w:rPr>
          <w:spacing w:val="-2"/>
          <w:sz w:val="24"/>
          <w:szCs w:val="24"/>
        </w:rPr>
        <w:t xml:space="preserve"> </w:t>
      </w:r>
      <w:r w:rsidRPr="00E967CA">
        <w:rPr>
          <w:sz w:val="24"/>
          <w:szCs w:val="24"/>
        </w:rPr>
        <w:t>days</w:t>
      </w:r>
      <w:r w:rsidRPr="00E967CA">
        <w:rPr>
          <w:spacing w:val="-2"/>
          <w:sz w:val="24"/>
          <w:szCs w:val="24"/>
        </w:rPr>
        <w:t xml:space="preserve"> </w:t>
      </w:r>
      <w:r w:rsidRPr="00E967CA">
        <w:rPr>
          <w:sz w:val="24"/>
          <w:szCs w:val="24"/>
        </w:rPr>
        <w:t>(or</w:t>
      </w:r>
      <w:r w:rsidRPr="00E967CA">
        <w:rPr>
          <w:spacing w:val="-3"/>
          <w:sz w:val="24"/>
          <w:szCs w:val="24"/>
        </w:rPr>
        <w:t xml:space="preserve"> </w:t>
      </w:r>
      <w:r w:rsidRPr="00E967CA">
        <w:rPr>
          <w:sz w:val="24"/>
          <w:szCs w:val="24"/>
        </w:rPr>
        <w:t>earlier)</w:t>
      </w:r>
      <w:r w:rsidRPr="00E967CA">
        <w:rPr>
          <w:spacing w:val="-3"/>
          <w:sz w:val="24"/>
          <w:szCs w:val="24"/>
        </w:rPr>
        <w:t xml:space="preserve"> </w:t>
      </w:r>
      <w:r w:rsidRPr="00E967CA">
        <w:rPr>
          <w:sz w:val="24"/>
          <w:szCs w:val="24"/>
        </w:rPr>
        <w:t>of</w:t>
      </w:r>
      <w:r w:rsidRPr="00E967CA">
        <w:rPr>
          <w:spacing w:val="-3"/>
          <w:sz w:val="24"/>
          <w:szCs w:val="24"/>
        </w:rPr>
        <w:t xml:space="preserve"> </w:t>
      </w:r>
      <w:r w:rsidRPr="00E967CA">
        <w:rPr>
          <w:sz w:val="24"/>
          <w:szCs w:val="24"/>
        </w:rPr>
        <w:t>incorporation</w:t>
      </w:r>
      <w:r w:rsidRPr="00E967CA">
        <w:rPr>
          <w:spacing w:val="-2"/>
          <w:sz w:val="24"/>
          <w:szCs w:val="24"/>
        </w:rPr>
        <w:t xml:space="preserve"> </w:t>
      </w:r>
      <w:r w:rsidRPr="00E967CA">
        <w:rPr>
          <w:sz w:val="24"/>
          <w:szCs w:val="24"/>
        </w:rPr>
        <w:t>of</w:t>
      </w:r>
      <w:r w:rsidRPr="00E967CA">
        <w:rPr>
          <w:spacing w:val="-3"/>
          <w:sz w:val="24"/>
          <w:szCs w:val="24"/>
        </w:rPr>
        <w:t xml:space="preserve"> </w:t>
      </w:r>
      <w:r w:rsidRPr="00E967CA">
        <w:rPr>
          <w:sz w:val="24"/>
          <w:szCs w:val="24"/>
        </w:rPr>
        <w:t>this</w:t>
      </w:r>
      <w:r w:rsidRPr="00E967CA">
        <w:rPr>
          <w:spacing w:val="-2"/>
          <w:sz w:val="24"/>
          <w:szCs w:val="24"/>
        </w:rPr>
        <w:t xml:space="preserve"> </w:t>
      </w:r>
      <w:r w:rsidRPr="00E967CA">
        <w:rPr>
          <w:sz w:val="24"/>
          <w:szCs w:val="24"/>
        </w:rPr>
        <w:t>requirement in a modification), for continuing the essential contractor services identified in paragraph (a) of this section.</w:t>
      </w:r>
    </w:p>
    <w:p w14:paraId="29BDD14C" w14:textId="77777777" w:rsidR="004C7547" w:rsidRPr="00E967CA" w:rsidRDefault="00D83258" w:rsidP="00F75D40">
      <w:pPr>
        <w:pStyle w:val="ListParagraph"/>
        <w:numPr>
          <w:ilvl w:val="0"/>
          <w:numId w:val="26"/>
        </w:numPr>
        <w:tabs>
          <w:tab w:val="left" w:pos="2610"/>
        </w:tabs>
        <w:spacing w:before="240"/>
        <w:ind w:left="2070" w:right="360" w:hanging="540"/>
        <w:rPr>
          <w:sz w:val="24"/>
        </w:rPr>
      </w:pPr>
      <w:r w:rsidRPr="00E967CA">
        <w:rPr>
          <w:sz w:val="24"/>
        </w:rPr>
        <w:t>The</w:t>
      </w:r>
      <w:r w:rsidRPr="00E967CA">
        <w:rPr>
          <w:spacing w:val="-4"/>
          <w:sz w:val="24"/>
        </w:rPr>
        <w:t xml:space="preserve"> </w:t>
      </w:r>
      <w:r w:rsidRPr="00E967CA">
        <w:rPr>
          <w:sz w:val="24"/>
        </w:rPr>
        <w:t>Plan(s)</w:t>
      </w:r>
      <w:r w:rsidRPr="00E967CA">
        <w:rPr>
          <w:spacing w:val="-4"/>
          <w:sz w:val="24"/>
        </w:rPr>
        <w:t xml:space="preserve"> </w:t>
      </w:r>
      <w:r w:rsidRPr="00E967CA">
        <w:rPr>
          <w:sz w:val="24"/>
        </w:rPr>
        <w:t>shall</w:t>
      </w:r>
      <w:r w:rsidRPr="00E967CA">
        <w:rPr>
          <w:spacing w:val="-3"/>
          <w:sz w:val="24"/>
        </w:rPr>
        <w:t xml:space="preserve"> </w:t>
      </w:r>
      <w:r w:rsidRPr="00E967CA">
        <w:rPr>
          <w:sz w:val="24"/>
        </w:rPr>
        <w:t>identify</w:t>
      </w:r>
      <w:r w:rsidRPr="00E967CA">
        <w:rPr>
          <w:spacing w:val="-1"/>
          <w:sz w:val="24"/>
        </w:rPr>
        <w:t xml:space="preserve"> </w:t>
      </w:r>
      <w:r w:rsidRPr="00E967CA">
        <w:rPr>
          <w:sz w:val="24"/>
        </w:rPr>
        <w:t>necessary</w:t>
      </w:r>
      <w:r w:rsidRPr="00E967CA">
        <w:rPr>
          <w:spacing w:val="-3"/>
          <w:sz w:val="24"/>
        </w:rPr>
        <w:t xml:space="preserve"> </w:t>
      </w:r>
      <w:r w:rsidRPr="00E967CA">
        <w:rPr>
          <w:sz w:val="24"/>
        </w:rPr>
        <w:t>personnel,</w:t>
      </w:r>
      <w:r w:rsidRPr="00E967CA">
        <w:rPr>
          <w:spacing w:val="-3"/>
          <w:sz w:val="24"/>
        </w:rPr>
        <w:t xml:space="preserve"> </w:t>
      </w:r>
      <w:r w:rsidRPr="00E967CA">
        <w:rPr>
          <w:sz w:val="24"/>
        </w:rPr>
        <w:t>resources,</w:t>
      </w:r>
      <w:r w:rsidRPr="00E967CA">
        <w:rPr>
          <w:spacing w:val="-3"/>
          <w:sz w:val="24"/>
        </w:rPr>
        <w:t xml:space="preserve"> </w:t>
      </w:r>
      <w:r w:rsidRPr="00E967CA">
        <w:rPr>
          <w:sz w:val="24"/>
        </w:rPr>
        <w:t>processes,</w:t>
      </w:r>
      <w:r w:rsidRPr="00E967CA">
        <w:rPr>
          <w:spacing w:val="-1"/>
          <w:sz w:val="24"/>
        </w:rPr>
        <w:t xml:space="preserve"> </w:t>
      </w:r>
      <w:r w:rsidRPr="00E967CA">
        <w:rPr>
          <w:sz w:val="24"/>
        </w:rPr>
        <w:t>and</w:t>
      </w:r>
      <w:r w:rsidRPr="00E967CA">
        <w:rPr>
          <w:spacing w:val="-3"/>
          <w:sz w:val="24"/>
        </w:rPr>
        <w:t xml:space="preserve"> </w:t>
      </w:r>
      <w:r w:rsidRPr="00E967CA">
        <w:rPr>
          <w:sz w:val="24"/>
        </w:rPr>
        <w:t>the</w:t>
      </w:r>
      <w:r w:rsidRPr="00E967CA">
        <w:rPr>
          <w:spacing w:val="-5"/>
          <w:sz w:val="24"/>
        </w:rPr>
        <w:t xml:space="preserve"> </w:t>
      </w:r>
      <w:r w:rsidRPr="00E967CA">
        <w:rPr>
          <w:sz w:val="24"/>
        </w:rPr>
        <w:t>test,</w:t>
      </w:r>
      <w:r w:rsidRPr="00E967CA">
        <w:rPr>
          <w:spacing w:val="-3"/>
          <w:sz w:val="24"/>
        </w:rPr>
        <w:t xml:space="preserve"> </w:t>
      </w:r>
      <w:r w:rsidRPr="00E967CA">
        <w:rPr>
          <w:sz w:val="24"/>
        </w:rPr>
        <w:t>training,</w:t>
      </w:r>
      <w:r w:rsidRPr="00E967CA">
        <w:rPr>
          <w:spacing w:val="-3"/>
          <w:sz w:val="24"/>
        </w:rPr>
        <w:t xml:space="preserve"> </w:t>
      </w:r>
      <w:r w:rsidRPr="00E967CA">
        <w:rPr>
          <w:sz w:val="24"/>
        </w:rPr>
        <w:t>and</w:t>
      </w:r>
      <w:r w:rsidRPr="00E967CA">
        <w:rPr>
          <w:spacing w:val="-3"/>
          <w:sz w:val="24"/>
        </w:rPr>
        <w:t xml:space="preserve"> </w:t>
      </w:r>
      <w:r w:rsidRPr="00E967CA">
        <w:rPr>
          <w:sz w:val="24"/>
        </w:rPr>
        <w:t>exercising for continuity of operations (with or without system availability) within 72 hours for up to 30 days for the portion of the contract identified as essential until the normal operation can resume.</w:t>
      </w:r>
    </w:p>
    <w:p w14:paraId="7213279A" w14:textId="77777777" w:rsidR="004C7547" w:rsidRPr="00E967CA" w:rsidRDefault="00D83258" w:rsidP="00F75D40">
      <w:pPr>
        <w:pStyle w:val="ListParagraph"/>
        <w:numPr>
          <w:ilvl w:val="0"/>
          <w:numId w:val="26"/>
        </w:numPr>
        <w:tabs>
          <w:tab w:val="left" w:pos="2610"/>
        </w:tabs>
        <w:ind w:left="2070" w:right="360" w:hanging="540"/>
        <w:rPr>
          <w:sz w:val="24"/>
        </w:rPr>
      </w:pPr>
      <w:r w:rsidRPr="00E967CA">
        <w:rPr>
          <w:sz w:val="24"/>
        </w:rPr>
        <w:t>The Contractor shall maintain and update their Plan(s) at a minimum of at least once a year. The Contractor</w:t>
      </w:r>
      <w:r w:rsidRPr="00E967CA">
        <w:rPr>
          <w:spacing w:val="-4"/>
          <w:sz w:val="24"/>
        </w:rPr>
        <w:t xml:space="preserve"> </w:t>
      </w:r>
      <w:r w:rsidRPr="00E967CA">
        <w:rPr>
          <w:sz w:val="24"/>
        </w:rPr>
        <w:t>shall</w:t>
      </w:r>
      <w:r w:rsidRPr="00E967CA">
        <w:rPr>
          <w:spacing w:val="-3"/>
          <w:sz w:val="24"/>
        </w:rPr>
        <w:t xml:space="preserve"> </w:t>
      </w:r>
      <w:r w:rsidRPr="00E967CA">
        <w:rPr>
          <w:sz w:val="24"/>
        </w:rPr>
        <w:t>provide</w:t>
      </w:r>
      <w:r w:rsidRPr="00E967CA">
        <w:rPr>
          <w:spacing w:val="-2"/>
          <w:sz w:val="24"/>
        </w:rPr>
        <w:t xml:space="preserve"> </w:t>
      </w:r>
      <w:r w:rsidRPr="00E967CA">
        <w:rPr>
          <w:sz w:val="24"/>
        </w:rPr>
        <w:t>Plan</w:t>
      </w:r>
      <w:r w:rsidRPr="00E967CA">
        <w:rPr>
          <w:spacing w:val="-3"/>
          <w:sz w:val="24"/>
        </w:rPr>
        <w:t xml:space="preserve"> </w:t>
      </w:r>
      <w:r w:rsidRPr="00E967CA">
        <w:rPr>
          <w:sz w:val="24"/>
        </w:rPr>
        <w:t>updates</w:t>
      </w:r>
      <w:r w:rsidRPr="00E967CA">
        <w:rPr>
          <w:spacing w:val="-3"/>
          <w:sz w:val="24"/>
        </w:rPr>
        <w:t xml:space="preserve"> </w:t>
      </w:r>
      <w:r w:rsidRPr="00E967CA">
        <w:rPr>
          <w:sz w:val="24"/>
        </w:rPr>
        <w:t>to</w:t>
      </w:r>
      <w:r w:rsidRPr="00E967CA">
        <w:rPr>
          <w:spacing w:val="-3"/>
          <w:sz w:val="24"/>
        </w:rPr>
        <w:t xml:space="preserve"> </w:t>
      </w:r>
      <w:r w:rsidRPr="00E967CA">
        <w:rPr>
          <w:sz w:val="24"/>
        </w:rPr>
        <w:t>the</w:t>
      </w:r>
      <w:r w:rsidRPr="00E967CA">
        <w:rPr>
          <w:spacing w:val="-4"/>
          <w:sz w:val="24"/>
        </w:rPr>
        <w:t xml:space="preserve"> </w:t>
      </w:r>
      <w:r w:rsidRPr="00E967CA">
        <w:rPr>
          <w:sz w:val="24"/>
        </w:rPr>
        <w:t>Contracting</w:t>
      </w:r>
      <w:r w:rsidRPr="00E967CA">
        <w:rPr>
          <w:spacing w:val="-3"/>
          <w:sz w:val="24"/>
        </w:rPr>
        <w:t xml:space="preserve"> </w:t>
      </w:r>
      <w:r w:rsidRPr="00E967CA">
        <w:rPr>
          <w:sz w:val="24"/>
        </w:rPr>
        <w:t>Officers</w:t>
      </w:r>
      <w:r w:rsidRPr="00E967CA">
        <w:rPr>
          <w:spacing w:val="-3"/>
          <w:sz w:val="24"/>
        </w:rPr>
        <w:t xml:space="preserve"> </w:t>
      </w:r>
      <w:r w:rsidRPr="00E967CA">
        <w:rPr>
          <w:sz w:val="24"/>
        </w:rPr>
        <w:t>Representative</w:t>
      </w:r>
      <w:r w:rsidRPr="00E967CA">
        <w:rPr>
          <w:spacing w:val="-4"/>
          <w:sz w:val="24"/>
        </w:rPr>
        <w:t xml:space="preserve"> </w:t>
      </w:r>
      <w:r w:rsidRPr="00E967CA">
        <w:rPr>
          <w:sz w:val="24"/>
        </w:rPr>
        <w:t>(COR)</w:t>
      </w:r>
      <w:r w:rsidRPr="00E967CA">
        <w:rPr>
          <w:spacing w:val="-4"/>
          <w:sz w:val="24"/>
        </w:rPr>
        <w:t xml:space="preserve"> </w:t>
      </w:r>
      <w:r w:rsidRPr="00E967CA">
        <w:rPr>
          <w:sz w:val="24"/>
        </w:rPr>
        <w:t>and</w:t>
      </w:r>
      <w:r w:rsidRPr="00E967CA">
        <w:rPr>
          <w:spacing w:val="-3"/>
          <w:sz w:val="24"/>
        </w:rPr>
        <w:t xml:space="preserve"> </w:t>
      </w:r>
      <w:r w:rsidRPr="00E967CA">
        <w:rPr>
          <w:sz w:val="24"/>
        </w:rPr>
        <w:t>Contracting Officer (CO) for review and acceptance. The plans shall be incorporated by the CO as an attachment to the respective contract.</w:t>
      </w:r>
    </w:p>
    <w:p w14:paraId="63E32B5D" w14:textId="77777777" w:rsidR="004C7547" w:rsidRPr="00E967CA" w:rsidRDefault="00D83258" w:rsidP="00F75D40">
      <w:pPr>
        <w:pStyle w:val="ListParagraph"/>
        <w:numPr>
          <w:ilvl w:val="0"/>
          <w:numId w:val="26"/>
        </w:numPr>
        <w:tabs>
          <w:tab w:val="left" w:pos="2610"/>
        </w:tabs>
        <w:ind w:left="2070" w:right="360" w:hanging="540"/>
        <w:rPr>
          <w:sz w:val="24"/>
        </w:rPr>
      </w:pPr>
      <w:r w:rsidRPr="00E967CA">
        <w:rPr>
          <w:sz w:val="24"/>
        </w:rPr>
        <w:t>The</w:t>
      </w:r>
      <w:r w:rsidRPr="00E967CA">
        <w:rPr>
          <w:spacing w:val="-3"/>
          <w:sz w:val="24"/>
        </w:rPr>
        <w:t xml:space="preserve"> </w:t>
      </w:r>
      <w:r w:rsidRPr="00E967CA">
        <w:rPr>
          <w:sz w:val="24"/>
        </w:rPr>
        <w:t>Plan(s)</w:t>
      </w:r>
      <w:r w:rsidRPr="00E967CA">
        <w:rPr>
          <w:spacing w:val="-2"/>
          <w:sz w:val="24"/>
        </w:rPr>
        <w:t xml:space="preserve"> </w:t>
      </w:r>
      <w:r w:rsidRPr="00E967CA">
        <w:rPr>
          <w:sz w:val="24"/>
        </w:rPr>
        <w:t>must</w:t>
      </w:r>
      <w:r w:rsidRPr="00E967CA">
        <w:rPr>
          <w:spacing w:val="-1"/>
          <w:sz w:val="24"/>
        </w:rPr>
        <w:t xml:space="preserve"> </w:t>
      </w:r>
      <w:proofErr w:type="gramStart"/>
      <w:r w:rsidRPr="00E967CA">
        <w:rPr>
          <w:sz w:val="24"/>
        </w:rPr>
        <w:t>address</w:t>
      </w:r>
      <w:proofErr w:type="gramEnd"/>
      <w:r w:rsidRPr="00E967CA">
        <w:rPr>
          <w:spacing w:val="1"/>
          <w:sz w:val="24"/>
        </w:rPr>
        <w:t xml:space="preserve"> </w:t>
      </w:r>
      <w:r w:rsidRPr="00E967CA">
        <w:rPr>
          <w:sz w:val="24"/>
        </w:rPr>
        <w:t>at</w:t>
      </w:r>
      <w:r w:rsidRPr="00E967CA">
        <w:rPr>
          <w:spacing w:val="-1"/>
          <w:sz w:val="24"/>
        </w:rPr>
        <w:t xml:space="preserve"> </w:t>
      </w:r>
      <w:r w:rsidRPr="00E967CA">
        <w:rPr>
          <w:sz w:val="24"/>
        </w:rPr>
        <w:t>a</w:t>
      </w:r>
      <w:r w:rsidRPr="00E967CA">
        <w:rPr>
          <w:spacing w:val="-2"/>
          <w:sz w:val="24"/>
        </w:rPr>
        <w:t xml:space="preserve"> minimum:</w:t>
      </w:r>
    </w:p>
    <w:p w14:paraId="1D0388B2" w14:textId="77777777" w:rsidR="004C7547" w:rsidRPr="00E967CA" w:rsidRDefault="00D83258" w:rsidP="00F75D40">
      <w:pPr>
        <w:pStyle w:val="ListParagraph"/>
        <w:numPr>
          <w:ilvl w:val="1"/>
          <w:numId w:val="26"/>
        </w:numPr>
        <w:tabs>
          <w:tab w:val="left" w:pos="3060"/>
        </w:tabs>
        <w:ind w:right="360" w:hanging="439"/>
        <w:rPr>
          <w:sz w:val="24"/>
        </w:rPr>
      </w:pPr>
      <w:r w:rsidRPr="00E967CA">
        <w:rPr>
          <w:sz w:val="24"/>
        </w:rPr>
        <w:t>Challenges associated with maintaining essential services (with or without system availability)</w:t>
      </w:r>
      <w:r w:rsidRPr="00E967CA">
        <w:rPr>
          <w:spacing w:val="-5"/>
          <w:sz w:val="24"/>
        </w:rPr>
        <w:t xml:space="preserve"> </w:t>
      </w:r>
      <w:r w:rsidRPr="00E967CA">
        <w:rPr>
          <w:sz w:val="24"/>
        </w:rPr>
        <w:t>during</w:t>
      </w:r>
      <w:r w:rsidRPr="00E967CA">
        <w:rPr>
          <w:spacing w:val="-4"/>
          <w:sz w:val="24"/>
        </w:rPr>
        <w:t xml:space="preserve"> </w:t>
      </w:r>
      <w:r w:rsidRPr="00E967CA">
        <w:rPr>
          <w:sz w:val="24"/>
        </w:rPr>
        <w:t>an</w:t>
      </w:r>
      <w:r w:rsidRPr="00E967CA">
        <w:rPr>
          <w:spacing w:val="-4"/>
          <w:sz w:val="24"/>
        </w:rPr>
        <w:t xml:space="preserve"> </w:t>
      </w:r>
      <w:r w:rsidRPr="00E967CA">
        <w:rPr>
          <w:sz w:val="24"/>
        </w:rPr>
        <w:t>extended</w:t>
      </w:r>
      <w:r w:rsidRPr="00E967CA">
        <w:rPr>
          <w:spacing w:val="-4"/>
          <w:sz w:val="24"/>
        </w:rPr>
        <w:t xml:space="preserve"> </w:t>
      </w:r>
      <w:r w:rsidRPr="00E967CA">
        <w:rPr>
          <w:sz w:val="24"/>
        </w:rPr>
        <w:t>event</w:t>
      </w:r>
      <w:r w:rsidRPr="00E967CA">
        <w:rPr>
          <w:spacing w:val="-2"/>
          <w:sz w:val="24"/>
        </w:rPr>
        <w:t xml:space="preserve"> </w:t>
      </w:r>
      <w:r w:rsidRPr="00E967CA">
        <w:rPr>
          <w:sz w:val="24"/>
        </w:rPr>
        <w:t>and</w:t>
      </w:r>
      <w:r w:rsidRPr="00E967CA">
        <w:rPr>
          <w:spacing w:val="-4"/>
          <w:sz w:val="24"/>
        </w:rPr>
        <w:t xml:space="preserve"> </w:t>
      </w:r>
      <w:r w:rsidRPr="00E967CA">
        <w:rPr>
          <w:sz w:val="24"/>
        </w:rPr>
        <w:t>include</w:t>
      </w:r>
      <w:r w:rsidRPr="00E967CA">
        <w:rPr>
          <w:spacing w:val="-3"/>
          <w:sz w:val="24"/>
        </w:rPr>
        <w:t xml:space="preserve"> </w:t>
      </w:r>
      <w:r w:rsidRPr="00E967CA">
        <w:rPr>
          <w:sz w:val="24"/>
        </w:rPr>
        <w:t>manual</w:t>
      </w:r>
      <w:r w:rsidRPr="00E967CA">
        <w:rPr>
          <w:spacing w:val="-4"/>
          <w:sz w:val="24"/>
        </w:rPr>
        <w:t xml:space="preserve"> </w:t>
      </w:r>
      <w:r w:rsidRPr="00E967CA">
        <w:rPr>
          <w:sz w:val="24"/>
        </w:rPr>
        <w:t>or</w:t>
      </w:r>
      <w:r w:rsidRPr="00E967CA">
        <w:rPr>
          <w:spacing w:val="-5"/>
          <w:sz w:val="24"/>
        </w:rPr>
        <w:t xml:space="preserve"> </w:t>
      </w:r>
      <w:r w:rsidRPr="00E967CA">
        <w:rPr>
          <w:sz w:val="24"/>
        </w:rPr>
        <w:t>other</w:t>
      </w:r>
      <w:r w:rsidRPr="00E967CA">
        <w:rPr>
          <w:spacing w:val="-5"/>
          <w:sz w:val="24"/>
        </w:rPr>
        <w:t xml:space="preserve"> </w:t>
      </w:r>
      <w:r w:rsidRPr="00E967CA">
        <w:rPr>
          <w:sz w:val="24"/>
        </w:rPr>
        <w:t>workarounds</w:t>
      </w:r>
      <w:r w:rsidRPr="00E967CA">
        <w:rPr>
          <w:spacing w:val="-4"/>
          <w:sz w:val="24"/>
        </w:rPr>
        <w:t xml:space="preserve"> </w:t>
      </w:r>
      <w:r w:rsidRPr="00E967CA">
        <w:rPr>
          <w:sz w:val="24"/>
        </w:rPr>
        <w:t>for</w:t>
      </w:r>
      <w:r w:rsidRPr="00E967CA">
        <w:rPr>
          <w:spacing w:val="-5"/>
          <w:sz w:val="24"/>
        </w:rPr>
        <w:t xml:space="preserve"> </w:t>
      </w:r>
      <w:r w:rsidRPr="00E967CA">
        <w:rPr>
          <w:sz w:val="24"/>
        </w:rPr>
        <w:t>minimal viable operation;</w:t>
      </w:r>
    </w:p>
    <w:p w14:paraId="2B9FDC72" w14:textId="77777777" w:rsidR="004C7547" w:rsidRPr="00E967CA" w:rsidRDefault="00D83258" w:rsidP="00F75D40">
      <w:pPr>
        <w:pStyle w:val="ListParagraph"/>
        <w:numPr>
          <w:ilvl w:val="1"/>
          <w:numId w:val="26"/>
        </w:numPr>
        <w:tabs>
          <w:tab w:val="left" w:pos="3060"/>
        </w:tabs>
        <w:ind w:right="360" w:hanging="439"/>
        <w:rPr>
          <w:sz w:val="24"/>
        </w:rPr>
      </w:pPr>
      <w:r w:rsidRPr="00E967CA">
        <w:rPr>
          <w:sz w:val="24"/>
        </w:rPr>
        <w:t>The</w:t>
      </w:r>
      <w:r w:rsidRPr="00E967CA">
        <w:rPr>
          <w:spacing w:val="-4"/>
          <w:sz w:val="24"/>
        </w:rPr>
        <w:t xml:space="preserve"> </w:t>
      </w:r>
      <w:r w:rsidRPr="00E967CA">
        <w:rPr>
          <w:sz w:val="24"/>
        </w:rPr>
        <w:t>time</w:t>
      </w:r>
      <w:r w:rsidRPr="00E967CA">
        <w:rPr>
          <w:spacing w:val="-4"/>
          <w:sz w:val="24"/>
        </w:rPr>
        <w:t xml:space="preserve"> </w:t>
      </w:r>
      <w:proofErr w:type="gramStart"/>
      <w:r w:rsidRPr="00E967CA">
        <w:rPr>
          <w:sz w:val="24"/>
        </w:rPr>
        <w:t>lapse</w:t>
      </w:r>
      <w:proofErr w:type="gramEnd"/>
      <w:r w:rsidRPr="00E967CA">
        <w:rPr>
          <w:spacing w:val="-4"/>
          <w:sz w:val="24"/>
        </w:rPr>
        <w:t xml:space="preserve"> </w:t>
      </w:r>
      <w:r w:rsidRPr="00E967CA">
        <w:rPr>
          <w:sz w:val="24"/>
        </w:rPr>
        <w:t>between</w:t>
      </w:r>
      <w:r w:rsidRPr="00E967CA">
        <w:rPr>
          <w:spacing w:val="-3"/>
          <w:sz w:val="24"/>
        </w:rPr>
        <w:t xml:space="preserve"> </w:t>
      </w:r>
      <w:r w:rsidRPr="00E967CA">
        <w:rPr>
          <w:sz w:val="24"/>
        </w:rPr>
        <w:t>identification</w:t>
      </w:r>
      <w:r w:rsidRPr="00E967CA">
        <w:rPr>
          <w:spacing w:val="-3"/>
          <w:sz w:val="24"/>
        </w:rPr>
        <w:t xml:space="preserve"> </w:t>
      </w:r>
      <w:r w:rsidRPr="00E967CA">
        <w:rPr>
          <w:sz w:val="24"/>
        </w:rPr>
        <w:t>of</w:t>
      </w:r>
      <w:r w:rsidRPr="00E967CA">
        <w:rPr>
          <w:spacing w:val="-4"/>
          <w:sz w:val="24"/>
        </w:rPr>
        <w:t xml:space="preserve"> </w:t>
      </w:r>
      <w:r w:rsidRPr="00E967CA">
        <w:rPr>
          <w:sz w:val="24"/>
        </w:rPr>
        <w:t>the</w:t>
      </w:r>
      <w:r w:rsidRPr="00E967CA">
        <w:rPr>
          <w:spacing w:val="-4"/>
          <w:sz w:val="24"/>
        </w:rPr>
        <w:t xml:space="preserve"> </w:t>
      </w:r>
      <w:r w:rsidRPr="00E967CA">
        <w:rPr>
          <w:sz w:val="24"/>
        </w:rPr>
        <w:t>need</w:t>
      </w:r>
      <w:r w:rsidRPr="00E967CA">
        <w:rPr>
          <w:spacing w:val="-1"/>
          <w:sz w:val="24"/>
        </w:rPr>
        <w:t xml:space="preserve"> </w:t>
      </w:r>
      <w:r w:rsidRPr="00E967CA">
        <w:rPr>
          <w:sz w:val="24"/>
        </w:rPr>
        <w:t>for</w:t>
      </w:r>
      <w:r w:rsidRPr="00E967CA">
        <w:rPr>
          <w:spacing w:val="-4"/>
          <w:sz w:val="24"/>
        </w:rPr>
        <w:t xml:space="preserve"> </w:t>
      </w:r>
      <w:r w:rsidRPr="00E967CA">
        <w:rPr>
          <w:sz w:val="24"/>
        </w:rPr>
        <w:t>any</w:t>
      </w:r>
      <w:r w:rsidRPr="00E967CA">
        <w:rPr>
          <w:spacing w:val="-3"/>
          <w:sz w:val="24"/>
        </w:rPr>
        <w:t xml:space="preserve"> </w:t>
      </w:r>
      <w:r w:rsidRPr="00E967CA">
        <w:rPr>
          <w:sz w:val="24"/>
        </w:rPr>
        <w:t>replacement</w:t>
      </w:r>
      <w:r w:rsidRPr="00E967CA">
        <w:rPr>
          <w:spacing w:val="-3"/>
          <w:sz w:val="24"/>
        </w:rPr>
        <w:t xml:space="preserve"> </w:t>
      </w:r>
      <w:r w:rsidRPr="00E967CA">
        <w:rPr>
          <w:sz w:val="24"/>
        </w:rPr>
        <w:t>personnel</w:t>
      </w:r>
      <w:r w:rsidRPr="00E967CA">
        <w:rPr>
          <w:spacing w:val="-3"/>
          <w:sz w:val="24"/>
        </w:rPr>
        <w:t xml:space="preserve"> </w:t>
      </w:r>
      <w:r w:rsidRPr="00E967CA">
        <w:rPr>
          <w:sz w:val="24"/>
        </w:rPr>
        <w:t>or</w:t>
      </w:r>
      <w:r w:rsidRPr="00E967CA">
        <w:rPr>
          <w:spacing w:val="-4"/>
          <w:sz w:val="24"/>
        </w:rPr>
        <w:t xml:space="preserve"> </w:t>
      </w:r>
      <w:r w:rsidRPr="00E967CA">
        <w:rPr>
          <w:sz w:val="24"/>
        </w:rPr>
        <w:t xml:space="preserve">resources </w:t>
      </w:r>
      <w:r w:rsidRPr="00E967CA">
        <w:rPr>
          <w:sz w:val="24"/>
        </w:rPr>
        <w:lastRenderedPageBreak/>
        <w:t>and their availability;</w:t>
      </w:r>
    </w:p>
    <w:p w14:paraId="2ED8DBB4" w14:textId="77777777" w:rsidR="004C7547" w:rsidRPr="00E967CA" w:rsidRDefault="00D83258" w:rsidP="00F75D40">
      <w:pPr>
        <w:pStyle w:val="ListParagraph"/>
        <w:numPr>
          <w:ilvl w:val="1"/>
          <w:numId w:val="26"/>
        </w:numPr>
        <w:tabs>
          <w:tab w:val="left" w:pos="3060"/>
        </w:tabs>
        <w:ind w:right="360" w:hanging="439"/>
        <w:rPr>
          <w:sz w:val="24"/>
        </w:rPr>
      </w:pPr>
      <w:r w:rsidRPr="00E967CA">
        <w:rPr>
          <w:sz w:val="24"/>
        </w:rPr>
        <w:t>The resources, processes, and requirements for identification, testing, training, exercising, and</w:t>
      </w:r>
      <w:r w:rsidRPr="00E967CA">
        <w:rPr>
          <w:spacing w:val="-3"/>
          <w:sz w:val="24"/>
        </w:rPr>
        <w:t xml:space="preserve"> </w:t>
      </w:r>
      <w:r w:rsidRPr="00E967CA">
        <w:rPr>
          <w:sz w:val="24"/>
        </w:rPr>
        <w:t>preparedness</w:t>
      </w:r>
      <w:r w:rsidRPr="00E967CA">
        <w:rPr>
          <w:spacing w:val="-3"/>
          <w:sz w:val="24"/>
        </w:rPr>
        <w:t xml:space="preserve"> </w:t>
      </w:r>
      <w:r w:rsidRPr="00E967CA">
        <w:rPr>
          <w:sz w:val="24"/>
        </w:rPr>
        <w:t>of</w:t>
      </w:r>
      <w:r w:rsidRPr="00E967CA">
        <w:rPr>
          <w:spacing w:val="-4"/>
          <w:sz w:val="24"/>
        </w:rPr>
        <w:t xml:space="preserve"> </w:t>
      </w:r>
      <w:r w:rsidRPr="00E967CA">
        <w:rPr>
          <w:sz w:val="24"/>
        </w:rPr>
        <w:t>personnel</w:t>
      </w:r>
      <w:r w:rsidRPr="00E967CA">
        <w:rPr>
          <w:spacing w:val="-3"/>
          <w:sz w:val="24"/>
        </w:rPr>
        <w:t xml:space="preserve"> </w:t>
      </w:r>
      <w:r w:rsidRPr="00E967CA">
        <w:rPr>
          <w:sz w:val="24"/>
        </w:rPr>
        <w:t>capable</w:t>
      </w:r>
      <w:r w:rsidRPr="00E967CA">
        <w:rPr>
          <w:spacing w:val="-4"/>
          <w:sz w:val="24"/>
        </w:rPr>
        <w:t xml:space="preserve"> </w:t>
      </w:r>
      <w:r w:rsidRPr="00E967CA">
        <w:rPr>
          <w:sz w:val="24"/>
        </w:rPr>
        <w:t>of</w:t>
      </w:r>
      <w:r w:rsidRPr="00E967CA">
        <w:rPr>
          <w:spacing w:val="-4"/>
          <w:sz w:val="24"/>
        </w:rPr>
        <w:t xml:space="preserve"> </w:t>
      </w:r>
      <w:r w:rsidRPr="00E967CA">
        <w:rPr>
          <w:sz w:val="24"/>
        </w:rPr>
        <w:t>changing</w:t>
      </w:r>
      <w:r w:rsidRPr="00E967CA">
        <w:rPr>
          <w:spacing w:val="-3"/>
          <w:sz w:val="24"/>
        </w:rPr>
        <w:t xml:space="preserve"> </w:t>
      </w:r>
      <w:r w:rsidRPr="00E967CA">
        <w:rPr>
          <w:sz w:val="24"/>
        </w:rPr>
        <w:t>work</w:t>
      </w:r>
      <w:r w:rsidRPr="00E967CA">
        <w:rPr>
          <w:spacing w:val="-3"/>
          <w:sz w:val="24"/>
        </w:rPr>
        <w:t xml:space="preserve"> </w:t>
      </w:r>
      <w:r w:rsidRPr="00E967CA">
        <w:rPr>
          <w:sz w:val="24"/>
        </w:rPr>
        <w:t>site</w:t>
      </w:r>
      <w:r w:rsidRPr="00E967CA">
        <w:rPr>
          <w:spacing w:val="-4"/>
          <w:sz w:val="24"/>
        </w:rPr>
        <w:t xml:space="preserve"> </w:t>
      </w:r>
      <w:r w:rsidRPr="00E967CA">
        <w:rPr>
          <w:sz w:val="24"/>
        </w:rPr>
        <w:t>or</w:t>
      </w:r>
      <w:r w:rsidRPr="00E967CA">
        <w:rPr>
          <w:spacing w:val="-4"/>
          <w:sz w:val="24"/>
        </w:rPr>
        <w:t xml:space="preserve"> </w:t>
      </w:r>
      <w:r w:rsidRPr="00E967CA">
        <w:rPr>
          <w:sz w:val="24"/>
        </w:rPr>
        <w:t>performing</w:t>
      </w:r>
      <w:r w:rsidRPr="00E967CA">
        <w:rPr>
          <w:spacing w:val="-3"/>
          <w:sz w:val="24"/>
        </w:rPr>
        <w:t xml:space="preserve"> </w:t>
      </w:r>
      <w:r w:rsidRPr="00E967CA">
        <w:rPr>
          <w:sz w:val="24"/>
        </w:rPr>
        <w:t>work</w:t>
      </w:r>
      <w:r w:rsidRPr="00E967CA">
        <w:rPr>
          <w:spacing w:val="-3"/>
          <w:sz w:val="24"/>
        </w:rPr>
        <w:t xml:space="preserve"> </w:t>
      </w:r>
      <w:r w:rsidRPr="00E967CA">
        <w:rPr>
          <w:sz w:val="24"/>
        </w:rPr>
        <w:t>at</w:t>
      </w:r>
      <w:r w:rsidRPr="00E967CA">
        <w:rPr>
          <w:spacing w:val="-3"/>
          <w:sz w:val="24"/>
        </w:rPr>
        <w:t xml:space="preserve"> </w:t>
      </w:r>
      <w:r w:rsidRPr="00E967CA">
        <w:rPr>
          <w:sz w:val="24"/>
        </w:rPr>
        <w:t>home;</w:t>
      </w:r>
    </w:p>
    <w:p w14:paraId="50715D82" w14:textId="77777777" w:rsidR="004C7547" w:rsidRPr="00E967CA" w:rsidRDefault="00D83258" w:rsidP="00F75D40">
      <w:pPr>
        <w:pStyle w:val="ListParagraph"/>
        <w:numPr>
          <w:ilvl w:val="1"/>
          <w:numId w:val="26"/>
        </w:numPr>
        <w:tabs>
          <w:tab w:val="left" w:pos="3060"/>
        </w:tabs>
        <w:ind w:right="360" w:hanging="439"/>
        <w:rPr>
          <w:sz w:val="24"/>
        </w:rPr>
      </w:pPr>
      <w:r w:rsidRPr="00E967CA">
        <w:rPr>
          <w:sz w:val="24"/>
        </w:rPr>
        <w:t>The</w:t>
      </w:r>
      <w:r w:rsidRPr="00E967CA">
        <w:rPr>
          <w:spacing w:val="-4"/>
          <w:sz w:val="24"/>
        </w:rPr>
        <w:t xml:space="preserve"> </w:t>
      </w:r>
      <w:r w:rsidRPr="00E967CA">
        <w:rPr>
          <w:sz w:val="24"/>
        </w:rPr>
        <w:t>test,</w:t>
      </w:r>
      <w:r w:rsidRPr="00E967CA">
        <w:rPr>
          <w:spacing w:val="-1"/>
          <w:sz w:val="24"/>
        </w:rPr>
        <w:t xml:space="preserve"> </w:t>
      </w:r>
      <w:r w:rsidRPr="00E967CA">
        <w:rPr>
          <w:sz w:val="24"/>
        </w:rPr>
        <w:t>training,</w:t>
      </w:r>
      <w:r w:rsidRPr="00E967CA">
        <w:rPr>
          <w:spacing w:val="-1"/>
          <w:sz w:val="24"/>
        </w:rPr>
        <w:t xml:space="preserve"> </w:t>
      </w:r>
      <w:r w:rsidRPr="00E967CA">
        <w:rPr>
          <w:sz w:val="24"/>
        </w:rPr>
        <w:t>and</w:t>
      </w:r>
      <w:r w:rsidRPr="00E967CA">
        <w:rPr>
          <w:spacing w:val="-1"/>
          <w:sz w:val="24"/>
        </w:rPr>
        <w:t xml:space="preserve"> </w:t>
      </w:r>
      <w:r w:rsidRPr="00E967CA">
        <w:rPr>
          <w:sz w:val="24"/>
        </w:rPr>
        <w:t>exercise</w:t>
      </w:r>
      <w:r w:rsidRPr="00E967CA">
        <w:rPr>
          <w:spacing w:val="-2"/>
          <w:sz w:val="24"/>
        </w:rPr>
        <w:t xml:space="preserve"> </w:t>
      </w:r>
      <w:r w:rsidRPr="00E967CA">
        <w:rPr>
          <w:sz w:val="24"/>
        </w:rPr>
        <w:t>schedule</w:t>
      </w:r>
      <w:r w:rsidRPr="00E967CA">
        <w:rPr>
          <w:spacing w:val="-2"/>
          <w:sz w:val="24"/>
        </w:rPr>
        <w:t xml:space="preserve"> </w:t>
      </w:r>
      <w:r w:rsidRPr="00E967CA">
        <w:rPr>
          <w:sz w:val="24"/>
        </w:rPr>
        <w:t>of continuity</w:t>
      </w:r>
      <w:r w:rsidRPr="00E967CA">
        <w:rPr>
          <w:spacing w:val="-1"/>
          <w:sz w:val="24"/>
        </w:rPr>
        <w:t xml:space="preserve"> </w:t>
      </w:r>
      <w:r w:rsidRPr="00E967CA">
        <w:rPr>
          <w:spacing w:val="-2"/>
          <w:sz w:val="24"/>
        </w:rPr>
        <w:t>personnel;</w:t>
      </w:r>
    </w:p>
    <w:p w14:paraId="281D2B41" w14:textId="77777777" w:rsidR="004C7547" w:rsidRPr="00E967CA" w:rsidRDefault="00D83258" w:rsidP="00F75D40">
      <w:pPr>
        <w:pStyle w:val="ListParagraph"/>
        <w:numPr>
          <w:ilvl w:val="1"/>
          <w:numId w:val="26"/>
        </w:numPr>
        <w:tabs>
          <w:tab w:val="left" w:pos="2659"/>
          <w:tab w:val="left" w:pos="3060"/>
        </w:tabs>
        <w:ind w:right="360" w:hanging="439"/>
        <w:rPr>
          <w:sz w:val="24"/>
        </w:rPr>
      </w:pPr>
      <w:r w:rsidRPr="00E967CA">
        <w:rPr>
          <w:sz w:val="24"/>
        </w:rPr>
        <w:tab/>
        <w:t>Alert</w:t>
      </w:r>
      <w:r w:rsidRPr="00E967CA">
        <w:rPr>
          <w:spacing w:val="-5"/>
          <w:sz w:val="24"/>
        </w:rPr>
        <w:t xml:space="preserve"> </w:t>
      </w:r>
      <w:r w:rsidRPr="00E967CA">
        <w:rPr>
          <w:sz w:val="24"/>
        </w:rPr>
        <w:t>and</w:t>
      </w:r>
      <w:r w:rsidRPr="00E967CA">
        <w:rPr>
          <w:spacing w:val="-5"/>
          <w:sz w:val="24"/>
        </w:rPr>
        <w:t xml:space="preserve"> </w:t>
      </w:r>
      <w:r w:rsidRPr="00E967CA">
        <w:rPr>
          <w:sz w:val="24"/>
        </w:rPr>
        <w:t>notification</w:t>
      </w:r>
      <w:r w:rsidRPr="00E967CA">
        <w:rPr>
          <w:spacing w:val="-5"/>
          <w:sz w:val="24"/>
        </w:rPr>
        <w:t xml:space="preserve"> </w:t>
      </w:r>
      <w:r w:rsidRPr="00E967CA">
        <w:rPr>
          <w:sz w:val="24"/>
        </w:rPr>
        <w:t>procedures</w:t>
      </w:r>
      <w:r w:rsidRPr="00E967CA">
        <w:rPr>
          <w:spacing w:val="-3"/>
          <w:sz w:val="24"/>
        </w:rPr>
        <w:t xml:space="preserve"> </w:t>
      </w:r>
      <w:r w:rsidRPr="00E967CA">
        <w:rPr>
          <w:sz w:val="24"/>
        </w:rPr>
        <w:t>for</w:t>
      </w:r>
      <w:r w:rsidRPr="00E967CA">
        <w:rPr>
          <w:spacing w:val="-6"/>
          <w:sz w:val="24"/>
        </w:rPr>
        <w:t xml:space="preserve"> </w:t>
      </w:r>
      <w:r w:rsidRPr="00E967CA">
        <w:rPr>
          <w:sz w:val="24"/>
        </w:rPr>
        <w:t>mobilizing</w:t>
      </w:r>
      <w:r w:rsidRPr="00E967CA">
        <w:rPr>
          <w:spacing w:val="-5"/>
          <w:sz w:val="24"/>
        </w:rPr>
        <w:t xml:space="preserve"> </w:t>
      </w:r>
      <w:r w:rsidRPr="00E967CA">
        <w:rPr>
          <w:sz w:val="24"/>
        </w:rPr>
        <w:t>identified</w:t>
      </w:r>
      <w:r w:rsidRPr="00E967CA">
        <w:rPr>
          <w:spacing w:val="-5"/>
          <w:sz w:val="24"/>
        </w:rPr>
        <w:t xml:space="preserve"> </w:t>
      </w:r>
      <w:r w:rsidRPr="00E967CA">
        <w:rPr>
          <w:sz w:val="24"/>
        </w:rPr>
        <w:t>essential</w:t>
      </w:r>
      <w:r w:rsidRPr="00E967CA">
        <w:rPr>
          <w:spacing w:val="-5"/>
          <w:sz w:val="24"/>
        </w:rPr>
        <w:t xml:space="preserve"> </w:t>
      </w:r>
      <w:r w:rsidRPr="00E967CA">
        <w:rPr>
          <w:sz w:val="24"/>
        </w:rPr>
        <w:t>personnel</w:t>
      </w:r>
      <w:r w:rsidRPr="00E967CA">
        <w:rPr>
          <w:spacing w:val="-5"/>
          <w:sz w:val="24"/>
        </w:rPr>
        <w:t xml:space="preserve"> </w:t>
      </w:r>
      <w:r w:rsidRPr="00E967CA">
        <w:rPr>
          <w:sz w:val="24"/>
        </w:rPr>
        <w:t>and techniques to maintain contact with government points of contact;</w:t>
      </w:r>
    </w:p>
    <w:p w14:paraId="02112D17" w14:textId="77777777" w:rsidR="004C7547" w:rsidRPr="00E967CA" w:rsidRDefault="00D83258" w:rsidP="00F75D40">
      <w:pPr>
        <w:pStyle w:val="ListParagraph"/>
        <w:numPr>
          <w:ilvl w:val="1"/>
          <w:numId w:val="26"/>
        </w:numPr>
        <w:tabs>
          <w:tab w:val="left" w:pos="2610"/>
        </w:tabs>
        <w:ind w:right="360" w:hanging="439"/>
        <w:rPr>
          <w:sz w:val="24"/>
        </w:rPr>
      </w:pPr>
      <w:r w:rsidRPr="00E967CA">
        <w:rPr>
          <w:sz w:val="24"/>
        </w:rPr>
        <w:t>The</w:t>
      </w:r>
      <w:r w:rsidRPr="00E967CA">
        <w:rPr>
          <w:spacing w:val="-5"/>
          <w:sz w:val="24"/>
        </w:rPr>
        <w:t xml:space="preserve"> </w:t>
      </w:r>
      <w:r w:rsidRPr="00E967CA">
        <w:rPr>
          <w:sz w:val="24"/>
        </w:rPr>
        <w:t>approach</w:t>
      </w:r>
      <w:r w:rsidRPr="00E967CA">
        <w:rPr>
          <w:spacing w:val="-4"/>
          <w:sz w:val="24"/>
        </w:rPr>
        <w:t xml:space="preserve"> </w:t>
      </w:r>
      <w:r w:rsidRPr="00E967CA">
        <w:rPr>
          <w:sz w:val="24"/>
        </w:rPr>
        <w:t>for</w:t>
      </w:r>
      <w:r w:rsidRPr="00E967CA">
        <w:rPr>
          <w:spacing w:val="-5"/>
          <w:sz w:val="24"/>
        </w:rPr>
        <w:t xml:space="preserve"> </w:t>
      </w:r>
      <w:r w:rsidRPr="00E967CA">
        <w:rPr>
          <w:sz w:val="24"/>
        </w:rPr>
        <w:t>communicating</w:t>
      </w:r>
      <w:r w:rsidRPr="00E967CA">
        <w:rPr>
          <w:spacing w:val="-4"/>
          <w:sz w:val="24"/>
        </w:rPr>
        <w:t xml:space="preserve"> </w:t>
      </w:r>
      <w:r w:rsidRPr="00E967CA">
        <w:rPr>
          <w:sz w:val="24"/>
        </w:rPr>
        <w:t>expectations</w:t>
      </w:r>
      <w:r w:rsidRPr="00E967CA">
        <w:rPr>
          <w:spacing w:val="-4"/>
          <w:sz w:val="24"/>
        </w:rPr>
        <w:t xml:space="preserve"> </w:t>
      </w:r>
      <w:r w:rsidRPr="00E967CA">
        <w:rPr>
          <w:sz w:val="24"/>
        </w:rPr>
        <w:t>to</w:t>
      </w:r>
      <w:r w:rsidRPr="00E967CA">
        <w:rPr>
          <w:spacing w:val="-4"/>
          <w:sz w:val="24"/>
        </w:rPr>
        <w:t xml:space="preserve"> </w:t>
      </w:r>
      <w:r w:rsidRPr="00E967CA">
        <w:rPr>
          <w:sz w:val="24"/>
        </w:rPr>
        <w:t>contractor</w:t>
      </w:r>
      <w:r w:rsidRPr="00E967CA">
        <w:rPr>
          <w:spacing w:val="-5"/>
          <w:sz w:val="24"/>
        </w:rPr>
        <w:t xml:space="preserve"> </w:t>
      </w:r>
      <w:r w:rsidRPr="00E967CA">
        <w:rPr>
          <w:sz w:val="24"/>
        </w:rPr>
        <w:t>employees</w:t>
      </w:r>
      <w:r w:rsidRPr="00E967CA">
        <w:rPr>
          <w:spacing w:val="-4"/>
          <w:sz w:val="24"/>
        </w:rPr>
        <w:t xml:space="preserve"> </w:t>
      </w:r>
      <w:r w:rsidRPr="00E967CA">
        <w:rPr>
          <w:sz w:val="24"/>
        </w:rPr>
        <w:t>regarding</w:t>
      </w:r>
      <w:r w:rsidRPr="00E967CA">
        <w:rPr>
          <w:spacing w:val="-4"/>
          <w:sz w:val="24"/>
        </w:rPr>
        <w:t xml:space="preserve"> </w:t>
      </w:r>
      <w:r w:rsidRPr="00E967CA">
        <w:rPr>
          <w:sz w:val="24"/>
        </w:rPr>
        <w:t>their</w:t>
      </w:r>
      <w:r w:rsidRPr="00E967CA">
        <w:rPr>
          <w:spacing w:val="-5"/>
          <w:sz w:val="24"/>
        </w:rPr>
        <w:t xml:space="preserve"> </w:t>
      </w:r>
      <w:r w:rsidRPr="00E967CA">
        <w:rPr>
          <w:sz w:val="24"/>
        </w:rPr>
        <w:t>roles and responsibilities during an emergency; and</w:t>
      </w:r>
    </w:p>
    <w:p w14:paraId="67FB81FA" w14:textId="77777777" w:rsidR="004C7547" w:rsidRPr="00E967CA" w:rsidRDefault="00D83258" w:rsidP="00F75D40">
      <w:pPr>
        <w:pStyle w:val="ListParagraph"/>
        <w:numPr>
          <w:ilvl w:val="1"/>
          <w:numId w:val="26"/>
        </w:numPr>
        <w:tabs>
          <w:tab w:val="left" w:pos="2610"/>
        </w:tabs>
        <w:ind w:right="360" w:hanging="439"/>
        <w:rPr>
          <w:sz w:val="24"/>
        </w:rPr>
      </w:pPr>
      <w:r w:rsidRPr="00E967CA">
        <w:rPr>
          <w:sz w:val="24"/>
        </w:rPr>
        <w:t>Risks</w:t>
      </w:r>
      <w:r w:rsidRPr="00E967CA">
        <w:rPr>
          <w:spacing w:val="-2"/>
          <w:sz w:val="24"/>
        </w:rPr>
        <w:t xml:space="preserve"> </w:t>
      </w:r>
      <w:r w:rsidRPr="00E967CA">
        <w:rPr>
          <w:sz w:val="24"/>
        </w:rPr>
        <w:t>or</w:t>
      </w:r>
      <w:r w:rsidRPr="00E967CA">
        <w:rPr>
          <w:spacing w:val="-2"/>
          <w:sz w:val="24"/>
        </w:rPr>
        <w:t xml:space="preserve"> </w:t>
      </w:r>
      <w:r w:rsidRPr="00E967CA">
        <w:rPr>
          <w:sz w:val="24"/>
        </w:rPr>
        <w:t>vulnerabilities</w:t>
      </w:r>
      <w:r w:rsidRPr="00E967CA">
        <w:rPr>
          <w:spacing w:val="-1"/>
          <w:sz w:val="24"/>
        </w:rPr>
        <w:t xml:space="preserve"> </w:t>
      </w:r>
      <w:r w:rsidRPr="00E967CA">
        <w:rPr>
          <w:spacing w:val="-2"/>
          <w:sz w:val="24"/>
        </w:rPr>
        <w:t>identified.</w:t>
      </w:r>
    </w:p>
    <w:p w14:paraId="36B63D9F" w14:textId="77777777" w:rsidR="004C7547" w:rsidRPr="00E967CA" w:rsidRDefault="00D83258" w:rsidP="00F75D40">
      <w:pPr>
        <w:pStyle w:val="ListParagraph"/>
        <w:numPr>
          <w:ilvl w:val="0"/>
          <w:numId w:val="27"/>
        </w:numPr>
        <w:tabs>
          <w:tab w:val="left" w:pos="1260"/>
        </w:tabs>
        <w:spacing w:before="240"/>
        <w:ind w:left="1170" w:right="360" w:hanging="450"/>
        <w:jc w:val="left"/>
        <w:rPr>
          <w:sz w:val="24"/>
        </w:rPr>
      </w:pPr>
      <w:r w:rsidRPr="00E967CA">
        <w:rPr>
          <w:sz w:val="24"/>
        </w:rPr>
        <w:t>This</w:t>
      </w:r>
      <w:r w:rsidRPr="00E967CA">
        <w:rPr>
          <w:spacing w:val="-3"/>
          <w:sz w:val="24"/>
        </w:rPr>
        <w:t xml:space="preserve"> </w:t>
      </w:r>
      <w:r w:rsidRPr="00E967CA">
        <w:rPr>
          <w:sz w:val="24"/>
        </w:rPr>
        <w:t>term</w:t>
      </w:r>
      <w:r w:rsidRPr="00E967CA">
        <w:rPr>
          <w:spacing w:val="-1"/>
          <w:sz w:val="24"/>
        </w:rPr>
        <w:t xml:space="preserve"> </w:t>
      </w:r>
      <w:r w:rsidRPr="00E967CA">
        <w:rPr>
          <w:sz w:val="24"/>
        </w:rPr>
        <w:t>and condition</w:t>
      </w:r>
      <w:r w:rsidRPr="00E967CA">
        <w:rPr>
          <w:spacing w:val="-1"/>
          <w:sz w:val="24"/>
        </w:rPr>
        <w:t xml:space="preserve"> </w:t>
      </w:r>
      <w:r w:rsidRPr="00E967CA">
        <w:rPr>
          <w:sz w:val="24"/>
        </w:rPr>
        <w:t>shall be</w:t>
      </w:r>
      <w:r w:rsidRPr="00E967CA">
        <w:rPr>
          <w:spacing w:val="-2"/>
          <w:sz w:val="24"/>
        </w:rPr>
        <w:t xml:space="preserve"> </w:t>
      </w:r>
      <w:r w:rsidRPr="00E967CA">
        <w:rPr>
          <w:sz w:val="24"/>
        </w:rPr>
        <w:t>included in</w:t>
      </w:r>
      <w:r w:rsidRPr="00E967CA">
        <w:rPr>
          <w:spacing w:val="-1"/>
          <w:sz w:val="24"/>
        </w:rPr>
        <w:t xml:space="preserve"> </w:t>
      </w:r>
      <w:r w:rsidRPr="00E967CA">
        <w:rPr>
          <w:sz w:val="24"/>
        </w:rPr>
        <w:t xml:space="preserve">all </w:t>
      </w:r>
      <w:r w:rsidRPr="00E967CA">
        <w:rPr>
          <w:spacing w:val="-2"/>
          <w:sz w:val="24"/>
        </w:rPr>
        <w:t>subcontracts.</w:t>
      </w:r>
    </w:p>
    <w:p w14:paraId="0866D987" w14:textId="77777777" w:rsidR="004C7547" w:rsidRPr="00E967CA" w:rsidRDefault="004C7547" w:rsidP="00F61BAF">
      <w:pPr>
        <w:pStyle w:val="BodyText"/>
        <w:ind w:right="360"/>
      </w:pPr>
    </w:p>
    <w:p w14:paraId="6CB3BE92" w14:textId="77777777" w:rsidR="004C7547" w:rsidRPr="00E967CA" w:rsidRDefault="004C7547">
      <w:pPr>
        <w:pStyle w:val="BodyText"/>
      </w:pPr>
    </w:p>
    <w:p w14:paraId="3B34757E" w14:textId="77777777" w:rsidR="00825470" w:rsidRDefault="00825470">
      <w:pPr>
        <w:pStyle w:val="BodyText"/>
      </w:pPr>
    </w:p>
    <w:p w14:paraId="293B3008" w14:textId="77777777" w:rsidR="00825470" w:rsidRDefault="00825470">
      <w:pPr>
        <w:pStyle w:val="BodyText"/>
      </w:pPr>
    </w:p>
    <w:p w14:paraId="46A2DF86" w14:textId="77777777" w:rsidR="004C7547" w:rsidRDefault="00D83258">
      <w:pPr>
        <w:ind w:left="895" w:right="1189"/>
        <w:jc w:val="center"/>
        <w:rPr>
          <w:b/>
          <w:spacing w:val="-5"/>
          <w:sz w:val="24"/>
        </w:rPr>
      </w:pPr>
      <w:r>
        <w:rPr>
          <w:b/>
          <w:sz w:val="24"/>
        </w:rPr>
        <w:t>(END</w:t>
      </w:r>
      <w:r>
        <w:rPr>
          <w:b/>
          <w:spacing w:val="-3"/>
          <w:sz w:val="24"/>
        </w:rPr>
        <w:t xml:space="preserve"> </w:t>
      </w:r>
      <w:r>
        <w:rPr>
          <w:b/>
          <w:sz w:val="24"/>
        </w:rPr>
        <w:t>OF</w:t>
      </w:r>
      <w:r>
        <w:rPr>
          <w:b/>
          <w:spacing w:val="-10"/>
          <w:sz w:val="24"/>
        </w:rPr>
        <w:t xml:space="preserve"> </w:t>
      </w:r>
      <w:r>
        <w:rPr>
          <w:b/>
          <w:sz w:val="24"/>
        </w:rPr>
        <w:t>SECTION</w:t>
      </w:r>
      <w:r>
        <w:rPr>
          <w:b/>
          <w:spacing w:val="-2"/>
          <w:sz w:val="24"/>
        </w:rPr>
        <w:t xml:space="preserve"> </w:t>
      </w:r>
      <w:r>
        <w:rPr>
          <w:b/>
          <w:spacing w:val="-5"/>
          <w:sz w:val="24"/>
        </w:rPr>
        <w:t>H)</w:t>
      </w:r>
    </w:p>
    <w:p w14:paraId="0E574814" w14:textId="77777777" w:rsidR="003721EB" w:rsidRDefault="003721EB">
      <w:pPr>
        <w:ind w:left="895" w:right="1189"/>
        <w:jc w:val="center"/>
        <w:rPr>
          <w:b/>
          <w:spacing w:val="-5"/>
          <w:sz w:val="24"/>
        </w:rPr>
      </w:pPr>
    </w:p>
    <w:p w14:paraId="2FA22091" w14:textId="77777777" w:rsidR="003721EB" w:rsidRDefault="003721EB">
      <w:pPr>
        <w:ind w:left="895" w:right="1189"/>
        <w:jc w:val="center"/>
        <w:rPr>
          <w:b/>
          <w:spacing w:val="-5"/>
          <w:sz w:val="24"/>
        </w:rPr>
      </w:pPr>
    </w:p>
    <w:p w14:paraId="66A10321" w14:textId="77777777" w:rsidR="003721EB" w:rsidRDefault="003721EB">
      <w:pPr>
        <w:ind w:left="895" w:right="1189"/>
        <w:jc w:val="center"/>
        <w:rPr>
          <w:b/>
          <w:spacing w:val="-5"/>
          <w:sz w:val="24"/>
        </w:rPr>
      </w:pPr>
    </w:p>
    <w:p w14:paraId="48672E28" w14:textId="77777777" w:rsidR="003721EB" w:rsidRDefault="003721EB">
      <w:pPr>
        <w:ind w:left="895" w:right="1189"/>
        <w:jc w:val="center"/>
        <w:rPr>
          <w:b/>
          <w:spacing w:val="-5"/>
          <w:sz w:val="24"/>
        </w:rPr>
      </w:pPr>
    </w:p>
    <w:p w14:paraId="10C45B6E" w14:textId="50FD957F" w:rsidR="003721EB" w:rsidRDefault="003721EB">
      <w:pPr>
        <w:ind w:left="895" w:right="1189"/>
        <w:jc w:val="center"/>
        <w:rPr>
          <w:b/>
          <w:sz w:val="24"/>
        </w:rPr>
      </w:pPr>
      <w:r>
        <w:rPr>
          <w:b/>
          <w:sz w:val="24"/>
        </w:rPr>
        <w:br w:type="page"/>
      </w:r>
    </w:p>
    <w:p w14:paraId="2869EB14" w14:textId="77777777" w:rsidR="004C7547" w:rsidRPr="00C96DC5" w:rsidRDefault="00D83258" w:rsidP="007F63C8">
      <w:pPr>
        <w:pStyle w:val="Heading1"/>
        <w:ind w:hanging="2688"/>
        <w:rPr>
          <w:b/>
          <w:bCs/>
        </w:rPr>
      </w:pPr>
      <w:bookmarkStart w:id="198" w:name="_Toc201742008"/>
      <w:r w:rsidRPr="00C96DC5">
        <w:rPr>
          <w:b/>
          <w:bCs/>
        </w:rPr>
        <w:lastRenderedPageBreak/>
        <w:t>SECTION</w:t>
      </w:r>
      <w:r w:rsidRPr="00C96DC5">
        <w:rPr>
          <w:b/>
          <w:bCs/>
          <w:spacing w:val="-3"/>
        </w:rPr>
        <w:t xml:space="preserve"> </w:t>
      </w:r>
      <w:r w:rsidRPr="00C96DC5">
        <w:rPr>
          <w:b/>
          <w:bCs/>
        </w:rPr>
        <w:t>I</w:t>
      </w:r>
      <w:r w:rsidRPr="00C96DC5">
        <w:rPr>
          <w:b/>
          <w:bCs/>
          <w:spacing w:val="-2"/>
        </w:rPr>
        <w:t xml:space="preserve"> </w:t>
      </w:r>
      <w:r w:rsidRPr="00C96DC5">
        <w:rPr>
          <w:b/>
          <w:bCs/>
        </w:rPr>
        <w:t>-</w:t>
      </w:r>
      <w:r w:rsidRPr="00C96DC5">
        <w:rPr>
          <w:b/>
          <w:bCs/>
          <w:spacing w:val="-2"/>
        </w:rPr>
        <w:t xml:space="preserve"> </w:t>
      </w:r>
      <w:r w:rsidRPr="00C96DC5">
        <w:rPr>
          <w:b/>
          <w:bCs/>
        </w:rPr>
        <w:t>CONTRACT</w:t>
      </w:r>
      <w:r w:rsidRPr="00C96DC5">
        <w:rPr>
          <w:b/>
          <w:bCs/>
          <w:spacing w:val="-6"/>
        </w:rPr>
        <w:t xml:space="preserve"> </w:t>
      </w:r>
      <w:r w:rsidRPr="00C96DC5">
        <w:rPr>
          <w:b/>
          <w:bCs/>
          <w:spacing w:val="-2"/>
        </w:rPr>
        <w:t>CLAUSES</w:t>
      </w:r>
      <w:bookmarkEnd w:id="198"/>
    </w:p>
    <w:p w14:paraId="026C2321" w14:textId="77777777" w:rsidR="004C7547" w:rsidRDefault="004C7547">
      <w:pPr>
        <w:pStyle w:val="BodyText"/>
        <w:spacing w:before="108"/>
        <w:rPr>
          <w:b/>
        </w:rPr>
      </w:pPr>
    </w:p>
    <w:p w14:paraId="098C59B2" w14:textId="77777777" w:rsidR="004C7547" w:rsidRDefault="00D83258" w:rsidP="00F75D40">
      <w:pPr>
        <w:pStyle w:val="Heading2"/>
        <w:numPr>
          <w:ilvl w:val="1"/>
          <w:numId w:val="25"/>
        </w:numPr>
        <w:tabs>
          <w:tab w:val="left" w:pos="1159"/>
        </w:tabs>
        <w:ind w:left="900" w:hanging="630"/>
      </w:pPr>
      <w:bookmarkStart w:id="199" w:name="I.1_FAR_52.252-2_CLAUSES_INCORPORATED_BY"/>
      <w:bookmarkStart w:id="200" w:name="_Toc201742009"/>
      <w:bookmarkEnd w:id="199"/>
      <w:r>
        <w:t>FAR</w:t>
      </w:r>
      <w:r>
        <w:rPr>
          <w:spacing w:val="-11"/>
        </w:rPr>
        <w:t xml:space="preserve"> </w:t>
      </w:r>
      <w:r>
        <w:t>52.252-2</w:t>
      </w:r>
      <w:r>
        <w:rPr>
          <w:spacing w:val="-8"/>
        </w:rPr>
        <w:t xml:space="preserve"> </w:t>
      </w:r>
      <w:r>
        <w:t>CLAUSES</w:t>
      </w:r>
      <w:r>
        <w:rPr>
          <w:spacing w:val="-8"/>
        </w:rPr>
        <w:t xml:space="preserve"> </w:t>
      </w:r>
      <w:r>
        <w:t>INCORPORATED</w:t>
      </w:r>
      <w:r>
        <w:rPr>
          <w:spacing w:val="-9"/>
        </w:rPr>
        <w:t xml:space="preserve"> </w:t>
      </w:r>
      <w:r>
        <w:t>BY</w:t>
      </w:r>
      <w:r>
        <w:rPr>
          <w:spacing w:val="-15"/>
        </w:rPr>
        <w:t xml:space="preserve"> </w:t>
      </w:r>
      <w:r>
        <w:t>REFERENCE</w:t>
      </w:r>
      <w:r>
        <w:rPr>
          <w:spacing w:val="-8"/>
        </w:rPr>
        <w:t xml:space="preserve"> </w:t>
      </w:r>
      <w:r>
        <w:t>(FEB</w:t>
      </w:r>
      <w:r>
        <w:rPr>
          <w:spacing w:val="-9"/>
        </w:rPr>
        <w:t xml:space="preserve"> </w:t>
      </w:r>
      <w:r>
        <w:rPr>
          <w:spacing w:val="-2"/>
        </w:rPr>
        <w:t>1998)</w:t>
      </w:r>
      <w:bookmarkEnd w:id="200"/>
    </w:p>
    <w:p w14:paraId="6859B7B0" w14:textId="77777777" w:rsidR="004C7547" w:rsidRDefault="004C7547">
      <w:pPr>
        <w:pStyle w:val="BodyText"/>
        <w:spacing w:before="43"/>
        <w:rPr>
          <w:b/>
        </w:rPr>
      </w:pPr>
    </w:p>
    <w:p w14:paraId="54E8CA58" w14:textId="2A0A64EB" w:rsidR="004C7547" w:rsidRDefault="00D83258" w:rsidP="00132B85">
      <w:pPr>
        <w:pStyle w:val="BodyText"/>
        <w:spacing w:before="1" w:line="256" w:lineRule="auto"/>
        <w:ind w:left="544" w:right="360" w:hanging="5"/>
      </w:pPr>
      <w:r>
        <w:t>This</w:t>
      </w:r>
      <w:r>
        <w:rPr>
          <w:spacing w:val="-3"/>
        </w:rPr>
        <w:t xml:space="preserve"> </w:t>
      </w:r>
      <w:r>
        <w:t>contract</w:t>
      </w:r>
      <w:r>
        <w:rPr>
          <w:spacing w:val="-3"/>
        </w:rPr>
        <w:t xml:space="preserve"> </w:t>
      </w:r>
      <w:r>
        <w:t>incorporates</w:t>
      </w:r>
      <w:r>
        <w:rPr>
          <w:spacing w:val="-3"/>
        </w:rPr>
        <w:t xml:space="preserve"> </w:t>
      </w:r>
      <w:r>
        <w:t>one</w:t>
      </w:r>
      <w:r>
        <w:rPr>
          <w:spacing w:val="-4"/>
        </w:rPr>
        <w:t xml:space="preserve"> </w:t>
      </w:r>
      <w:r>
        <w:t>or</w:t>
      </w:r>
      <w:r>
        <w:rPr>
          <w:spacing w:val="-4"/>
        </w:rPr>
        <w:t xml:space="preserve"> </w:t>
      </w:r>
      <w:r>
        <w:t>more</w:t>
      </w:r>
      <w:r>
        <w:rPr>
          <w:spacing w:val="-2"/>
        </w:rPr>
        <w:t xml:space="preserve"> </w:t>
      </w:r>
      <w:r>
        <w:t>clauses</w:t>
      </w:r>
      <w:r>
        <w:rPr>
          <w:spacing w:val="-3"/>
        </w:rPr>
        <w:t xml:space="preserve"> </w:t>
      </w:r>
      <w:r>
        <w:t>by</w:t>
      </w:r>
      <w:r>
        <w:rPr>
          <w:spacing w:val="-1"/>
        </w:rPr>
        <w:t xml:space="preserve"> </w:t>
      </w:r>
      <w:r>
        <w:t>reference,</w:t>
      </w:r>
      <w:r>
        <w:rPr>
          <w:spacing w:val="-3"/>
        </w:rPr>
        <w:t xml:space="preserve"> </w:t>
      </w:r>
      <w:r>
        <w:t>with</w:t>
      </w:r>
      <w:r>
        <w:rPr>
          <w:spacing w:val="-3"/>
        </w:rPr>
        <w:t xml:space="preserve"> </w:t>
      </w:r>
      <w:r>
        <w:t>the</w:t>
      </w:r>
      <w:r>
        <w:rPr>
          <w:spacing w:val="-4"/>
        </w:rPr>
        <w:t xml:space="preserve"> </w:t>
      </w:r>
      <w:r>
        <w:t>same</w:t>
      </w:r>
      <w:r>
        <w:rPr>
          <w:spacing w:val="-2"/>
        </w:rPr>
        <w:t xml:space="preserve"> </w:t>
      </w:r>
      <w:r>
        <w:t>force</w:t>
      </w:r>
      <w:r>
        <w:rPr>
          <w:spacing w:val="-2"/>
        </w:rPr>
        <w:t xml:space="preserve"> </w:t>
      </w:r>
      <w:r>
        <w:t>and</w:t>
      </w:r>
      <w:r>
        <w:rPr>
          <w:spacing w:val="-4"/>
        </w:rPr>
        <w:t xml:space="preserve"> </w:t>
      </w:r>
      <w:r>
        <w:t>effect</w:t>
      </w:r>
      <w:r>
        <w:rPr>
          <w:spacing w:val="-3"/>
        </w:rPr>
        <w:t xml:space="preserve"> </w:t>
      </w:r>
      <w:r>
        <w:t>as</w:t>
      </w:r>
      <w:r>
        <w:rPr>
          <w:spacing w:val="-3"/>
        </w:rPr>
        <w:t xml:space="preserve"> </w:t>
      </w:r>
      <w:r>
        <w:t>if</w:t>
      </w:r>
      <w:r>
        <w:rPr>
          <w:spacing w:val="-4"/>
        </w:rPr>
        <w:t xml:space="preserve"> </w:t>
      </w:r>
      <w:r>
        <w:t>they</w:t>
      </w:r>
      <w:r>
        <w:rPr>
          <w:spacing w:val="-1"/>
        </w:rPr>
        <w:t xml:space="preserve"> </w:t>
      </w:r>
      <w:r>
        <w:t>were</w:t>
      </w:r>
      <w:r>
        <w:rPr>
          <w:spacing w:val="-4"/>
        </w:rPr>
        <w:t xml:space="preserve"> </w:t>
      </w:r>
      <w:r>
        <w:t>given</w:t>
      </w:r>
      <w:r>
        <w:rPr>
          <w:spacing w:val="-3"/>
        </w:rPr>
        <w:t xml:space="preserve"> </w:t>
      </w:r>
      <w:r>
        <w:t>in full text. Upon request, the Contracting Officer will make their full text available.</w:t>
      </w:r>
      <w:r>
        <w:rPr>
          <w:spacing w:val="-10"/>
        </w:rPr>
        <w:t xml:space="preserve"> </w:t>
      </w:r>
      <w:r>
        <w:t xml:space="preserve">Also, the full text of a clause may be accessed electronically at this/these address(es) </w:t>
      </w:r>
      <w:r w:rsidR="00551996" w:rsidRPr="00551996">
        <w:rPr>
          <w:color w:val="0000FF"/>
          <w:u w:val="single" w:color="0000FF"/>
        </w:rPr>
        <w:t>https://www.acquisition.gov/far-overhaul/far-part-deviation-guide/far-overhaul-part-52</w:t>
      </w:r>
    </w:p>
    <w:p w14:paraId="01A786B6" w14:textId="77777777" w:rsidR="004C7547" w:rsidRDefault="004C7547">
      <w:pPr>
        <w:pStyle w:val="BodyText"/>
        <w:spacing w:before="218"/>
      </w:pPr>
    </w:p>
    <w:p w14:paraId="12E7A772" w14:textId="77777777" w:rsidR="004C7547" w:rsidRDefault="00D83258">
      <w:pPr>
        <w:pStyle w:val="BodyText"/>
        <w:ind w:left="816"/>
      </w:pPr>
      <w:r>
        <w:rPr>
          <w:u w:val="single"/>
        </w:rPr>
        <w:t>Federal</w:t>
      </w:r>
      <w:r>
        <w:rPr>
          <w:spacing w:val="-15"/>
          <w:u w:val="single"/>
        </w:rPr>
        <w:t xml:space="preserve"> </w:t>
      </w:r>
      <w:r>
        <w:rPr>
          <w:u w:val="single"/>
        </w:rPr>
        <w:t>Acquisition</w:t>
      </w:r>
      <w:r>
        <w:rPr>
          <w:spacing w:val="-11"/>
          <w:u w:val="single"/>
        </w:rPr>
        <w:t xml:space="preserve"> </w:t>
      </w:r>
      <w:r>
        <w:rPr>
          <w:u w:val="single"/>
        </w:rPr>
        <w:t>Regulation</w:t>
      </w:r>
      <w:r>
        <w:rPr>
          <w:spacing w:val="-8"/>
          <w:u w:val="single"/>
        </w:rPr>
        <w:t xml:space="preserve"> </w:t>
      </w:r>
      <w:r>
        <w:rPr>
          <w:u w:val="single"/>
        </w:rPr>
        <w:t>(FAR)</w:t>
      </w:r>
      <w:r>
        <w:rPr>
          <w:spacing w:val="-8"/>
          <w:u w:val="single"/>
        </w:rPr>
        <w:t xml:space="preserve"> </w:t>
      </w:r>
      <w:r>
        <w:rPr>
          <w:spacing w:val="-2"/>
          <w:u w:val="single"/>
        </w:rPr>
        <w:t>Clauses:</w:t>
      </w:r>
    </w:p>
    <w:p w14:paraId="5C0F8426" w14:textId="77777777" w:rsidR="004C7547" w:rsidRDefault="004C7547">
      <w:pPr>
        <w:pStyle w:val="BodyText"/>
        <w:spacing w:before="137" w:after="1"/>
        <w:rPr>
          <w:sz w:val="20"/>
        </w:rPr>
      </w:pPr>
    </w:p>
    <w:tbl>
      <w:tblPr>
        <w:tblW w:w="0" w:type="auto"/>
        <w:tblInd w:w="847" w:type="dxa"/>
        <w:tblLayout w:type="fixed"/>
        <w:tblCellMar>
          <w:left w:w="0" w:type="dxa"/>
          <w:right w:w="0" w:type="dxa"/>
        </w:tblCellMar>
        <w:tblLook w:val="01E0" w:firstRow="1" w:lastRow="1" w:firstColumn="1" w:lastColumn="1" w:noHBand="0" w:noVBand="0"/>
      </w:tblPr>
      <w:tblGrid>
        <w:gridCol w:w="89"/>
        <w:gridCol w:w="1283"/>
        <w:gridCol w:w="21"/>
        <w:gridCol w:w="47"/>
        <w:gridCol w:w="9112"/>
        <w:gridCol w:w="357"/>
        <w:gridCol w:w="124"/>
      </w:tblGrid>
      <w:tr w:rsidR="004C7547" w14:paraId="54DA8934" w14:textId="77777777" w:rsidTr="7D2710A0">
        <w:trPr>
          <w:gridAfter w:val="1"/>
          <w:wAfter w:w="124" w:type="dxa"/>
          <w:trHeight w:val="308"/>
        </w:trPr>
        <w:tc>
          <w:tcPr>
            <w:tcW w:w="1372" w:type="dxa"/>
            <w:gridSpan w:val="2"/>
          </w:tcPr>
          <w:p w14:paraId="5A4D92F0" w14:textId="77777777" w:rsidR="004C7547" w:rsidRDefault="00D83258">
            <w:pPr>
              <w:pStyle w:val="TableParagraph"/>
              <w:spacing w:line="266" w:lineRule="exact"/>
              <w:ind w:left="76"/>
              <w:rPr>
                <w:sz w:val="24"/>
              </w:rPr>
            </w:pPr>
            <w:r>
              <w:rPr>
                <w:spacing w:val="-2"/>
                <w:sz w:val="24"/>
              </w:rPr>
              <w:t>52.202-</w:t>
            </w:r>
            <w:r>
              <w:rPr>
                <w:spacing w:val="-10"/>
                <w:sz w:val="24"/>
              </w:rPr>
              <w:t>1</w:t>
            </w:r>
          </w:p>
        </w:tc>
        <w:tc>
          <w:tcPr>
            <w:tcW w:w="9537" w:type="dxa"/>
            <w:gridSpan w:val="4"/>
          </w:tcPr>
          <w:p w14:paraId="6D0ADD59" w14:textId="77777777" w:rsidR="004C7547" w:rsidRDefault="00D83258">
            <w:pPr>
              <w:pStyle w:val="TableParagraph"/>
              <w:spacing w:line="266" w:lineRule="exact"/>
              <w:ind w:left="295"/>
              <w:rPr>
                <w:sz w:val="24"/>
              </w:rPr>
            </w:pPr>
            <w:r>
              <w:rPr>
                <w:sz w:val="24"/>
              </w:rPr>
              <w:t>DEFINITIONS</w:t>
            </w:r>
            <w:r>
              <w:rPr>
                <w:spacing w:val="-6"/>
                <w:sz w:val="24"/>
              </w:rPr>
              <w:t xml:space="preserve"> </w:t>
            </w:r>
            <w:r>
              <w:rPr>
                <w:sz w:val="24"/>
              </w:rPr>
              <w:t>(JUNE</w:t>
            </w:r>
            <w:r>
              <w:rPr>
                <w:spacing w:val="-5"/>
                <w:sz w:val="24"/>
              </w:rPr>
              <w:t xml:space="preserve"> </w:t>
            </w:r>
            <w:r>
              <w:rPr>
                <w:spacing w:val="-2"/>
                <w:sz w:val="24"/>
              </w:rPr>
              <w:t>2020)</w:t>
            </w:r>
          </w:p>
        </w:tc>
      </w:tr>
      <w:tr w:rsidR="004C7547" w14:paraId="4C716EBE" w14:textId="77777777" w:rsidTr="7D2710A0">
        <w:trPr>
          <w:gridAfter w:val="1"/>
          <w:wAfter w:w="124" w:type="dxa"/>
          <w:trHeight w:val="349"/>
        </w:trPr>
        <w:tc>
          <w:tcPr>
            <w:tcW w:w="1372" w:type="dxa"/>
            <w:gridSpan w:val="2"/>
          </w:tcPr>
          <w:p w14:paraId="5ECE830E" w14:textId="77777777" w:rsidR="004C7547" w:rsidRDefault="00D83258">
            <w:pPr>
              <w:pStyle w:val="TableParagraph"/>
              <w:spacing w:before="32"/>
              <w:ind w:left="76"/>
              <w:rPr>
                <w:sz w:val="24"/>
              </w:rPr>
            </w:pPr>
            <w:r>
              <w:rPr>
                <w:spacing w:val="-2"/>
                <w:sz w:val="24"/>
              </w:rPr>
              <w:t>52.203-</w:t>
            </w:r>
            <w:r>
              <w:rPr>
                <w:spacing w:val="-10"/>
                <w:sz w:val="24"/>
              </w:rPr>
              <w:t>3</w:t>
            </w:r>
          </w:p>
        </w:tc>
        <w:tc>
          <w:tcPr>
            <w:tcW w:w="9537" w:type="dxa"/>
            <w:gridSpan w:val="4"/>
          </w:tcPr>
          <w:p w14:paraId="338690E5" w14:textId="77777777" w:rsidR="004C7547" w:rsidRDefault="00D83258">
            <w:pPr>
              <w:pStyle w:val="TableParagraph"/>
              <w:spacing w:before="32"/>
              <w:ind w:left="293"/>
              <w:rPr>
                <w:sz w:val="24"/>
              </w:rPr>
            </w:pPr>
            <w:r>
              <w:rPr>
                <w:spacing w:val="-2"/>
                <w:sz w:val="24"/>
              </w:rPr>
              <w:t>GRATUITIES</w:t>
            </w:r>
            <w:r>
              <w:rPr>
                <w:spacing w:val="-6"/>
                <w:sz w:val="24"/>
              </w:rPr>
              <w:t xml:space="preserve"> </w:t>
            </w:r>
            <w:r>
              <w:rPr>
                <w:spacing w:val="-2"/>
                <w:sz w:val="24"/>
              </w:rPr>
              <w:t>(APR</w:t>
            </w:r>
            <w:r>
              <w:rPr>
                <w:spacing w:val="-4"/>
                <w:sz w:val="24"/>
              </w:rPr>
              <w:t xml:space="preserve"> </w:t>
            </w:r>
            <w:r>
              <w:rPr>
                <w:spacing w:val="-2"/>
                <w:sz w:val="24"/>
              </w:rPr>
              <w:t>1984)</w:t>
            </w:r>
          </w:p>
        </w:tc>
      </w:tr>
      <w:tr w:rsidR="004C7547" w14:paraId="27378181" w14:textId="77777777" w:rsidTr="7D2710A0">
        <w:trPr>
          <w:gridAfter w:val="1"/>
          <w:wAfter w:w="124" w:type="dxa"/>
          <w:trHeight w:val="347"/>
        </w:trPr>
        <w:tc>
          <w:tcPr>
            <w:tcW w:w="1372" w:type="dxa"/>
            <w:gridSpan w:val="2"/>
          </w:tcPr>
          <w:p w14:paraId="36B248CA" w14:textId="77777777" w:rsidR="004C7547" w:rsidRDefault="00D83258">
            <w:pPr>
              <w:pStyle w:val="TableParagraph"/>
              <w:spacing w:before="31"/>
              <w:ind w:left="76"/>
              <w:rPr>
                <w:sz w:val="24"/>
              </w:rPr>
            </w:pPr>
            <w:r>
              <w:rPr>
                <w:spacing w:val="-2"/>
                <w:sz w:val="24"/>
              </w:rPr>
              <w:t>52.203-</w:t>
            </w:r>
            <w:r>
              <w:rPr>
                <w:spacing w:val="-10"/>
                <w:sz w:val="24"/>
              </w:rPr>
              <w:t>5</w:t>
            </w:r>
          </w:p>
        </w:tc>
        <w:tc>
          <w:tcPr>
            <w:tcW w:w="9537" w:type="dxa"/>
            <w:gridSpan w:val="4"/>
          </w:tcPr>
          <w:p w14:paraId="709F3815" w14:textId="77777777" w:rsidR="004C7547" w:rsidRDefault="00D83258">
            <w:pPr>
              <w:pStyle w:val="TableParagraph"/>
              <w:spacing w:before="31"/>
              <w:ind w:left="293"/>
              <w:rPr>
                <w:sz w:val="24"/>
              </w:rPr>
            </w:pPr>
            <w:r>
              <w:rPr>
                <w:sz w:val="24"/>
              </w:rPr>
              <w:t>COVENANT</w:t>
            </w:r>
            <w:r>
              <w:rPr>
                <w:spacing w:val="-17"/>
                <w:sz w:val="24"/>
              </w:rPr>
              <w:t xml:space="preserve"> </w:t>
            </w:r>
            <w:r>
              <w:rPr>
                <w:sz w:val="24"/>
              </w:rPr>
              <w:t>AGAINST</w:t>
            </w:r>
            <w:r>
              <w:rPr>
                <w:spacing w:val="-15"/>
                <w:sz w:val="24"/>
              </w:rPr>
              <w:t xml:space="preserve"> </w:t>
            </w:r>
            <w:r>
              <w:rPr>
                <w:sz w:val="24"/>
              </w:rPr>
              <w:t>CONTINGENT</w:t>
            </w:r>
            <w:r>
              <w:rPr>
                <w:spacing w:val="-15"/>
                <w:sz w:val="24"/>
              </w:rPr>
              <w:t xml:space="preserve"> </w:t>
            </w:r>
            <w:r>
              <w:rPr>
                <w:sz w:val="24"/>
              </w:rPr>
              <w:t>FEES</w:t>
            </w:r>
            <w:r>
              <w:rPr>
                <w:spacing w:val="-12"/>
                <w:sz w:val="24"/>
              </w:rPr>
              <w:t xml:space="preserve"> </w:t>
            </w:r>
            <w:r>
              <w:rPr>
                <w:sz w:val="24"/>
              </w:rPr>
              <w:t>(MAY</w:t>
            </w:r>
            <w:r>
              <w:rPr>
                <w:spacing w:val="-15"/>
                <w:sz w:val="24"/>
              </w:rPr>
              <w:t xml:space="preserve"> </w:t>
            </w:r>
            <w:r>
              <w:rPr>
                <w:spacing w:val="-2"/>
                <w:sz w:val="24"/>
              </w:rPr>
              <w:t>2014)</w:t>
            </w:r>
          </w:p>
        </w:tc>
      </w:tr>
      <w:tr w:rsidR="004C7547" w14:paraId="48BB72B2" w14:textId="77777777" w:rsidTr="7D2710A0">
        <w:trPr>
          <w:gridAfter w:val="1"/>
          <w:wAfter w:w="124" w:type="dxa"/>
          <w:trHeight w:val="347"/>
        </w:trPr>
        <w:tc>
          <w:tcPr>
            <w:tcW w:w="1372" w:type="dxa"/>
            <w:gridSpan w:val="2"/>
          </w:tcPr>
          <w:p w14:paraId="176FFFB7" w14:textId="77777777" w:rsidR="004C7547" w:rsidRDefault="00D83258">
            <w:pPr>
              <w:pStyle w:val="TableParagraph"/>
              <w:spacing w:before="31"/>
              <w:ind w:left="76"/>
              <w:rPr>
                <w:sz w:val="24"/>
              </w:rPr>
            </w:pPr>
            <w:r>
              <w:rPr>
                <w:spacing w:val="-2"/>
                <w:sz w:val="24"/>
              </w:rPr>
              <w:t>52.203-</w:t>
            </w:r>
            <w:r>
              <w:rPr>
                <w:spacing w:val="-10"/>
                <w:sz w:val="24"/>
              </w:rPr>
              <w:t>6</w:t>
            </w:r>
          </w:p>
        </w:tc>
        <w:tc>
          <w:tcPr>
            <w:tcW w:w="9537" w:type="dxa"/>
            <w:gridSpan w:val="4"/>
          </w:tcPr>
          <w:p w14:paraId="3EB1DEC1" w14:textId="1D918E55" w:rsidR="004C7547" w:rsidRDefault="00D83258">
            <w:pPr>
              <w:pStyle w:val="TableParagraph"/>
              <w:spacing w:before="31"/>
              <w:ind w:left="293"/>
              <w:rPr>
                <w:sz w:val="24"/>
              </w:rPr>
            </w:pPr>
            <w:r>
              <w:rPr>
                <w:sz w:val="24"/>
              </w:rPr>
              <w:t>RESTRICTIONS</w:t>
            </w:r>
            <w:r>
              <w:rPr>
                <w:spacing w:val="-6"/>
                <w:sz w:val="24"/>
              </w:rPr>
              <w:t xml:space="preserve"> </w:t>
            </w:r>
            <w:r>
              <w:rPr>
                <w:sz w:val="24"/>
              </w:rPr>
              <w:t>ON</w:t>
            </w:r>
            <w:r>
              <w:rPr>
                <w:spacing w:val="-4"/>
                <w:sz w:val="24"/>
              </w:rPr>
              <w:t xml:space="preserve"> </w:t>
            </w:r>
            <w:r>
              <w:rPr>
                <w:sz w:val="24"/>
              </w:rPr>
              <w:t>SUBCONTRACTOR</w:t>
            </w:r>
            <w:r>
              <w:rPr>
                <w:spacing w:val="-4"/>
                <w:sz w:val="24"/>
              </w:rPr>
              <w:t xml:space="preserve"> </w:t>
            </w:r>
            <w:r>
              <w:rPr>
                <w:sz w:val="24"/>
              </w:rPr>
              <w:t>SALES</w:t>
            </w:r>
            <w:r>
              <w:rPr>
                <w:spacing w:val="-7"/>
                <w:sz w:val="24"/>
              </w:rPr>
              <w:t xml:space="preserve"> </w:t>
            </w:r>
            <w:r>
              <w:rPr>
                <w:sz w:val="24"/>
              </w:rPr>
              <w:t>TO</w:t>
            </w:r>
            <w:r>
              <w:rPr>
                <w:spacing w:val="-9"/>
                <w:sz w:val="24"/>
              </w:rPr>
              <w:t xml:space="preserve"> </w:t>
            </w:r>
            <w:r>
              <w:rPr>
                <w:sz w:val="24"/>
              </w:rPr>
              <w:t>THE</w:t>
            </w:r>
            <w:r>
              <w:rPr>
                <w:spacing w:val="-4"/>
                <w:sz w:val="24"/>
              </w:rPr>
              <w:t xml:space="preserve"> </w:t>
            </w:r>
            <w:r>
              <w:rPr>
                <w:sz w:val="24"/>
              </w:rPr>
              <w:t>GOVERNMENT</w:t>
            </w:r>
            <w:r>
              <w:rPr>
                <w:spacing w:val="-8"/>
                <w:sz w:val="24"/>
              </w:rPr>
              <w:t xml:space="preserve"> </w:t>
            </w:r>
            <w:r>
              <w:rPr>
                <w:sz w:val="24"/>
              </w:rPr>
              <w:t>(JUN</w:t>
            </w:r>
            <w:r>
              <w:rPr>
                <w:spacing w:val="-4"/>
                <w:sz w:val="24"/>
              </w:rPr>
              <w:t xml:space="preserve"> </w:t>
            </w:r>
            <w:r>
              <w:rPr>
                <w:spacing w:val="-2"/>
                <w:sz w:val="24"/>
              </w:rPr>
              <w:t>2020)</w:t>
            </w:r>
          </w:p>
        </w:tc>
      </w:tr>
      <w:tr w:rsidR="004C7547" w14:paraId="411D299D" w14:textId="77777777" w:rsidTr="7D2710A0">
        <w:trPr>
          <w:gridAfter w:val="1"/>
          <w:wAfter w:w="124" w:type="dxa"/>
          <w:trHeight w:val="349"/>
        </w:trPr>
        <w:tc>
          <w:tcPr>
            <w:tcW w:w="1372" w:type="dxa"/>
            <w:gridSpan w:val="2"/>
          </w:tcPr>
          <w:p w14:paraId="5A2BF5AC" w14:textId="77777777" w:rsidR="004C7547" w:rsidRDefault="00D83258">
            <w:pPr>
              <w:pStyle w:val="TableParagraph"/>
              <w:spacing w:before="31"/>
              <w:ind w:left="76"/>
              <w:rPr>
                <w:sz w:val="24"/>
              </w:rPr>
            </w:pPr>
            <w:r>
              <w:rPr>
                <w:spacing w:val="-2"/>
                <w:sz w:val="24"/>
              </w:rPr>
              <w:t>52.203-</w:t>
            </w:r>
            <w:r>
              <w:rPr>
                <w:spacing w:val="-10"/>
                <w:sz w:val="24"/>
              </w:rPr>
              <w:t>7</w:t>
            </w:r>
          </w:p>
        </w:tc>
        <w:tc>
          <w:tcPr>
            <w:tcW w:w="9537" w:type="dxa"/>
            <w:gridSpan w:val="4"/>
          </w:tcPr>
          <w:p w14:paraId="637CAD9C" w14:textId="77777777" w:rsidR="004C7547" w:rsidRDefault="00D83258">
            <w:pPr>
              <w:pStyle w:val="TableParagraph"/>
              <w:spacing w:before="31"/>
              <w:ind w:left="293"/>
              <w:rPr>
                <w:sz w:val="24"/>
              </w:rPr>
            </w:pPr>
            <w:r>
              <w:rPr>
                <w:sz w:val="24"/>
              </w:rPr>
              <w:t>ANTI-KICKBACK</w:t>
            </w:r>
            <w:r>
              <w:rPr>
                <w:spacing w:val="-8"/>
                <w:sz w:val="24"/>
              </w:rPr>
              <w:t xml:space="preserve"> </w:t>
            </w:r>
            <w:r>
              <w:rPr>
                <w:sz w:val="24"/>
              </w:rPr>
              <w:t>PROCEDURES</w:t>
            </w:r>
            <w:r>
              <w:rPr>
                <w:spacing w:val="-5"/>
                <w:sz w:val="24"/>
              </w:rPr>
              <w:t xml:space="preserve"> </w:t>
            </w:r>
            <w:r>
              <w:rPr>
                <w:sz w:val="24"/>
              </w:rPr>
              <w:t>(JUN</w:t>
            </w:r>
            <w:r>
              <w:rPr>
                <w:spacing w:val="-5"/>
                <w:sz w:val="24"/>
              </w:rPr>
              <w:t xml:space="preserve"> </w:t>
            </w:r>
            <w:r>
              <w:rPr>
                <w:spacing w:val="-2"/>
                <w:sz w:val="24"/>
              </w:rPr>
              <w:t>2020)</w:t>
            </w:r>
          </w:p>
        </w:tc>
      </w:tr>
      <w:tr w:rsidR="004C7547" w14:paraId="58E660F9" w14:textId="77777777" w:rsidTr="7D2710A0">
        <w:trPr>
          <w:gridAfter w:val="1"/>
          <w:wAfter w:w="124" w:type="dxa"/>
          <w:trHeight w:val="321"/>
        </w:trPr>
        <w:tc>
          <w:tcPr>
            <w:tcW w:w="1372" w:type="dxa"/>
            <w:gridSpan w:val="2"/>
          </w:tcPr>
          <w:p w14:paraId="16D2541D" w14:textId="77777777" w:rsidR="004C7547" w:rsidRDefault="00D83258">
            <w:pPr>
              <w:pStyle w:val="TableParagraph"/>
              <w:spacing w:before="32" w:line="269" w:lineRule="exact"/>
              <w:ind w:left="50"/>
              <w:rPr>
                <w:sz w:val="24"/>
              </w:rPr>
            </w:pPr>
            <w:r>
              <w:rPr>
                <w:spacing w:val="-2"/>
                <w:sz w:val="24"/>
              </w:rPr>
              <w:t>52.203-</w:t>
            </w:r>
            <w:r>
              <w:rPr>
                <w:spacing w:val="-10"/>
                <w:sz w:val="24"/>
              </w:rPr>
              <w:t>8</w:t>
            </w:r>
          </w:p>
        </w:tc>
        <w:tc>
          <w:tcPr>
            <w:tcW w:w="9537" w:type="dxa"/>
            <w:gridSpan w:val="4"/>
          </w:tcPr>
          <w:p w14:paraId="1DF19B7A" w14:textId="77777777" w:rsidR="004C7547" w:rsidRDefault="00D83258">
            <w:pPr>
              <w:pStyle w:val="TableParagraph"/>
              <w:spacing w:before="32" w:line="269" w:lineRule="exact"/>
              <w:ind w:left="298"/>
              <w:rPr>
                <w:sz w:val="24"/>
              </w:rPr>
            </w:pPr>
            <w:r>
              <w:rPr>
                <w:sz w:val="24"/>
              </w:rPr>
              <w:t>CANCELLATION,</w:t>
            </w:r>
            <w:r>
              <w:rPr>
                <w:spacing w:val="-15"/>
                <w:sz w:val="24"/>
              </w:rPr>
              <w:t xml:space="preserve"> </w:t>
            </w:r>
            <w:r>
              <w:rPr>
                <w:sz w:val="24"/>
              </w:rPr>
              <w:t>RESCISSION,</w:t>
            </w:r>
            <w:r>
              <w:rPr>
                <w:spacing w:val="-15"/>
                <w:sz w:val="24"/>
              </w:rPr>
              <w:t xml:space="preserve"> </w:t>
            </w:r>
            <w:r>
              <w:rPr>
                <w:sz w:val="24"/>
              </w:rPr>
              <w:t>AND</w:t>
            </w:r>
            <w:r>
              <w:rPr>
                <w:spacing w:val="-15"/>
                <w:sz w:val="24"/>
              </w:rPr>
              <w:t xml:space="preserve"> </w:t>
            </w:r>
            <w:r>
              <w:rPr>
                <w:sz w:val="24"/>
              </w:rPr>
              <w:t>RECOVERY</w:t>
            </w:r>
            <w:r>
              <w:rPr>
                <w:spacing w:val="-15"/>
                <w:sz w:val="24"/>
              </w:rPr>
              <w:t xml:space="preserve"> </w:t>
            </w:r>
            <w:r>
              <w:rPr>
                <w:sz w:val="24"/>
              </w:rPr>
              <w:t>OF</w:t>
            </w:r>
            <w:r>
              <w:rPr>
                <w:spacing w:val="-11"/>
                <w:sz w:val="24"/>
              </w:rPr>
              <w:t xml:space="preserve"> </w:t>
            </w:r>
            <w:r>
              <w:rPr>
                <w:sz w:val="24"/>
              </w:rPr>
              <w:t>FUNDS</w:t>
            </w:r>
            <w:r>
              <w:rPr>
                <w:spacing w:val="-9"/>
                <w:sz w:val="24"/>
              </w:rPr>
              <w:t xml:space="preserve"> </w:t>
            </w:r>
            <w:r>
              <w:rPr>
                <w:sz w:val="24"/>
              </w:rPr>
              <w:t>FOR</w:t>
            </w:r>
            <w:r>
              <w:rPr>
                <w:spacing w:val="-9"/>
                <w:sz w:val="24"/>
              </w:rPr>
              <w:t xml:space="preserve"> </w:t>
            </w:r>
            <w:r>
              <w:rPr>
                <w:sz w:val="24"/>
              </w:rPr>
              <w:t>ILLEGAL</w:t>
            </w:r>
            <w:r>
              <w:rPr>
                <w:spacing w:val="-15"/>
                <w:sz w:val="24"/>
              </w:rPr>
              <w:t xml:space="preserve"> </w:t>
            </w:r>
            <w:r>
              <w:rPr>
                <w:spacing w:val="-5"/>
                <w:sz w:val="24"/>
              </w:rPr>
              <w:t>OR</w:t>
            </w:r>
          </w:p>
        </w:tc>
      </w:tr>
      <w:tr w:rsidR="004C7547" w14:paraId="037CCD9B" w14:textId="77777777" w:rsidTr="7D2710A0">
        <w:trPr>
          <w:gridAfter w:val="1"/>
          <w:wAfter w:w="124" w:type="dxa"/>
          <w:trHeight w:val="306"/>
        </w:trPr>
        <w:tc>
          <w:tcPr>
            <w:tcW w:w="1372" w:type="dxa"/>
            <w:gridSpan w:val="2"/>
          </w:tcPr>
          <w:p w14:paraId="19231F81" w14:textId="77777777" w:rsidR="004C7547" w:rsidRDefault="004C7547">
            <w:pPr>
              <w:pStyle w:val="TableParagraph"/>
            </w:pPr>
          </w:p>
        </w:tc>
        <w:tc>
          <w:tcPr>
            <w:tcW w:w="9537" w:type="dxa"/>
            <w:gridSpan w:val="4"/>
          </w:tcPr>
          <w:p w14:paraId="737C52AE" w14:textId="77777777" w:rsidR="004C7547" w:rsidRDefault="00D83258">
            <w:pPr>
              <w:pStyle w:val="TableParagraph"/>
              <w:spacing w:before="3"/>
              <w:ind w:left="298"/>
              <w:rPr>
                <w:sz w:val="24"/>
              </w:rPr>
            </w:pPr>
            <w:r>
              <w:rPr>
                <w:spacing w:val="-2"/>
                <w:sz w:val="24"/>
              </w:rPr>
              <w:t>IMPROPER</w:t>
            </w:r>
            <w:r>
              <w:rPr>
                <w:spacing w:val="-14"/>
                <w:sz w:val="24"/>
              </w:rPr>
              <w:t xml:space="preserve"> </w:t>
            </w:r>
            <w:r>
              <w:rPr>
                <w:spacing w:val="-2"/>
                <w:sz w:val="24"/>
              </w:rPr>
              <w:t>ACTIVITY</w:t>
            </w:r>
            <w:r>
              <w:rPr>
                <w:spacing w:val="-6"/>
                <w:sz w:val="24"/>
              </w:rPr>
              <w:t xml:space="preserve"> </w:t>
            </w:r>
            <w:r>
              <w:rPr>
                <w:spacing w:val="-2"/>
                <w:sz w:val="24"/>
              </w:rPr>
              <w:t>(MAY</w:t>
            </w:r>
            <w:r>
              <w:rPr>
                <w:spacing w:val="-5"/>
                <w:sz w:val="24"/>
              </w:rPr>
              <w:t xml:space="preserve"> </w:t>
            </w:r>
            <w:r>
              <w:rPr>
                <w:spacing w:val="-2"/>
                <w:sz w:val="24"/>
              </w:rPr>
              <w:t>2014)</w:t>
            </w:r>
          </w:p>
        </w:tc>
      </w:tr>
      <w:tr w:rsidR="004C7547" w14:paraId="331043E3" w14:textId="77777777" w:rsidTr="7D2710A0">
        <w:trPr>
          <w:gridAfter w:val="1"/>
          <w:wAfter w:w="124" w:type="dxa"/>
          <w:trHeight w:val="334"/>
        </w:trPr>
        <w:tc>
          <w:tcPr>
            <w:tcW w:w="1372" w:type="dxa"/>
            <w:gridSpan w:val="2"/>
          </w:tcPr>
          <w:p w14:paraId="65E87877" w14:textId="77777777" w:rsidR="004C7547" w:rsidRDefault="00D83258">
            <w:pPr>
              <w:pStyle w:val="TableParagraph"/>
              <w:spacing w:before="16"/>
              <w:ind w:left="74"/>
              <w:rPr>
                <w:sz w:val="24"/>
              </w:rPr>
            </w:pPr>
            <w:r>
              <w:rPr>
                <w:spacing w:val="-2"/>
                <w:sz w:val="24"/>
              </w:rPr>
              <w:t>52.203-</w:t>
            </w:r>
            <w:r>
              <w:rPr>
                <w:spacing w:val="-5"/>
                <w:sz w:val="24"/>
              </w:rPr>
              <w:t>10</w:t>
            </w:r>
          </w:p>
        </w:tc>
        <w:tc>
          <w:tcPr>
            <w:tcW w:w="9537" w:type="dxa"/>
            <w:gridSpan w:val="4"/>
          </w:tcPr>
          <w:p w14:paraId="2262602C" w14:textId="77777777" w:rsidR="004C7547" w:rsidRDefault="00D83258">
            <w:pPr>
              <w:pStyle w:val="TableParagraph"/>
              <w:spacing w:before="16"/>
              <w:ind w:left="293"/>
              <w:rPr>
                <w:sz w:val="24"/>
              </w:rPr>
            </w:pPr>
            <w:r>
              <w:rPr>
                <w:sz w:val="24"/>
              </w:rPr>
              <w:t>PRICE</w:t>
            </w:r>
            <w:r>
              <w:rPr>
                <w:spacing w:val="-14"/>
                <w:sz w:val="24"/>
              </w:rPr>
              <w:t xml:space="preserve"> </w:t>
            </w:r>
            <w:r>
              <w:rPr>
                <w:sz w:val="24"/>
              </w:rPr>
              <w:t>OR</w:t>
            </w:r>
            <w:r>
              <w:rPr>
                <w:spacing w:val="-5"/>
                <w:sz w:val="24"/>
              </w:rPr>
              <w:t xml:space="preserve"> </w:t>
            </w:r>
            <w:r>
              <w:rPr>
                <w:sz w:val="24"/>
              </w:rPr>
              <w:t>FEE</w:t>
            </w:r>
            <w:r>
              <w:rPr>
                <w:spacing w:val="-15"/>
                <w:sz w:val="24"/>
              </w:rPr>
              <w:t xml:space="preserve"> </w:t>
            </w:r>
            <w:r>
              <w:rPr>
                <w:sz w:val="24"/>
              </w:rPr>
              <w:t>ADJUSTMENT</w:t>
            </w:r>
            <w:r>
              <w:rPr>
                <w:spacing w:val="-10"/>
                <w:sz w:val="24"/>
              </w:rPr>
              <w:t xml:space="preserve"> </w:t>
            </w:r>
            <w:r>
              <w:rPr>
                <w:sz w:val="24"/>
              </w:rPr>
              <w:t>FOR</w:t>
            </w:r>
            <w:r>
              <w:rPr>
                <w:spacing w:val="-5"/>
                <w:sz w:val="24"/>
              </w:rPr>
              <w:t xml:space="preserve"> </w:t>
            </w:r>
            <w:r>
              <w:rPr>
                <w:sz w:val="24"/>
              </w:rPr>
              <w:t>ILLEGAL</w:t>
            </w:r>
            <w:r>
              <w:rPr>
                <w:spacing w:val="-13"/>
                <w:sz w:val="24"/>
              </w:rPr>
              <w:t xml:space="preserve"> </w:t>
            </w:r>
            <w:r>
              <w:rPr>
                <w:sz w:val="24"/>
              </w:rPr>
              <w:t>OR</w:t>
            </w:r>
            <w:r>
              <w:rPr>
                <w:spacing w:val="-5"/>
                <w:sz w:val="24"/>
              </w:rPr>
              <w:t xml:space="preserve"> </w:t>
            </w:r>
            <w:r>
              <w:rPr>
                <w:sz w:val="24"/>
              </w:rPr>
              <w:t>IMPROPER</w:t>
            </w:r>
            <w:r>
              <w:rPr>
                <w:spacing w:val="-15"/>
                <w:sz w:val="24"/>
              </w:rPr>
              <w:t xml:space="preserve"> </w:t>
            </w:r>
            <w:r>
              <w:rPr>
                <w:sz w:val="24"/>
              </w:rPr>
              <w:t>ACTIVITY</w:t>
            </w:r>
            <w:r>
              <w:rPr>
                <w:spacing w:val="-13"/>
                <w:sz w:val="24"/>
              </w:rPr>
              <w:t xml:space="preserve"> </w:t>
            </w:r>
            <w:r>
              <w:rPr>
                <w:sz w:val="24"/>
              </w:rPr>
              <w:t>(MAY</w:t>
            </w:r>
            <w:r>
              <w:rPr>
                <w:spacing w:val="-12"/>
                <w:sz w:val="24"/>
              </w:rPr>
              <w:t xml:space="preserve"> </w:t>
            </w:r>
            <w:r>
              <w:rPr>
                <w:spacing w:val="-2"/>
                <w:sz w:val="24"/>
              </w:rPr>
              <w:t>2014)</w:t>
            </w:r>
          </w:p>
        </w:tc>
      </w:tr>
      <w:tr w:rsidR="004C7547" w14:paraId="04E26703" w14:textId="77777777" w:rsidTr="7D2710A0">
        <w:trPr>
          <w:gridAfter w:val="1"/>
          <w:wAfter w:w="124" w:type="dxa"/>
          <w:trHeight w:val="322"/>
        </w:trPr>
        <w:tc>
          <w:tcPr>
            <w:tcW w:w="1372" w:type="dxa"/>
            <w:gridSpan w:val="2"/>
          </w:tcPr>
          <w:p w14:paraId="12093562" w14:textId="77777777" w:rsidR="004C7547" w:rsidRDefault="00D83258">
            <w:pPr>
              <w:pStyle w:val="TableParagraph"/>
              <w:spacing w:before="32" w:line="271" w:lineRule="exact"/>
              <w:ind w:left="50"/>
              <w:rPr>
                <w:sz w:val="24"/>
              </w:rPr>
            </w:pPr>
            <w:r>
              <w:rPr>
                <w:spacing w:val="-2"/>
                <w:sz w:val="24"/>
              </w:rPr>
              <w:t>52.203-</w:t>
            </w:r>
            <w:r>
              <w:rPr>
                <w:spacing w:val="-5"/>
                <w:sz w:val="24"/>
              </w:rPr>
              <w:t>12</w:t>
            </w:r>
          </w:p>
        </w:tc>
        <w:tc>
          <w:tcPr>
            <w:tcW w:w="9537" w:type="dxa"/>
            <w:gridSpan w:val="4"/>
          </w:tcPr>
          <w:p w14:paraId="0651A2E2" w14:textId="77777777" w:rsidR="004C7547" w:rsidRDefault="00D83258">
            <w:pPr>
              <w:pStyle w:val="TableParagraph"/>
              <w:spacing w:before="32" w:line="271" w:lineRule="exact"/>
              <w:ind w:left="358"/>
              <w:rPr>
                <w:sz w:val="24"/>
              </w:rPr>
            </w:pPr>
            <w:r>
              <w:rPr>
                <w:spacing w:val="-2"/>
                <w:sz w:val="24"/>
              </w:rPr>
              <w:t>LIMITATION</w:t>
            </w:r>
            <w:r>
              <w:rPr>
                <w:spacing w:val="-15"/>
                <w:sz w:val="24"/>
              </w:rPr>
              <w:t xml:space="preserve"> </w:t>
            </w:r>
            <w:r>
              <w:rPr>
                <w:spacing w:val="-2"/>
                <w:sz w:val="24"/>
              </w:rPr>
              <w:t>ON</w:t>
            </w:r>
            <w:r>
              <w:rPr>
                <w:spacing w:val="-13"/>
                <w:sz w:val="24"/>
              </w:rPr>
              <w:t xml:space="preserve"> </w:t>
            </w:r>
            <w:r>
              <w:rPr>
                <w:spacing w:val="-2"/>
                <w:sz w:val="24"/>
              </w:rPr>
              <w:t>PAYMENTS</w:t>
            </w:r>
            <w:r>
              <w:rPr>
                <w:spacing w:val="-13"/>
                <w:sz w:val="24"/>
              </w:rPr>
              <w:t xml:space="preserve"> </w:t>
            </w:r>
            <w:r>
              <w:rPr>
                <w:spacing w:val="-2"/>
                <w:sz w:val="24"/>
              </w:rPr>
              <w:t>TO</w:t>
            </w:r>
            <w:r>
              <w:rPr>
                <w:spacing w:val="-13"/>
                <w:sz w:val="24"/>
              </w:rPr>
              <w:t xml:space="preserve"> </w:t>
            </w:r>
            <w:r>
              <w:rPr>
                <w:spacing w:val="-2"/>
                <w:sz w:val="24"/>
              </w:rPr>
              <w:t>INFLUENCE</w:t>
            </w:r>
            <w:r>
              <w:rPr>
                <w:spacing w:val="-13"/>
                <w:sz w:val="24"/>
              </w:rPr>
              <w:t xml:space="preserve"> </w:t>
            </w:r>
            <w:r>
              <w:rPr>
                <w:spacing w:val="-2"/>
                <w:sz w:val="24"/>
              </w:rPr>
              <w:t>CERTAIN</w:t>
            </w:r>
            <w:r>
              <w:rPr>
                <w:spacing w:val="-12"/>
                <w:sz w:val="24"/>
              </w:rPr>
              <w:t xml:space="preserve"> </w:t>
            </w:r>
            <w:r>
              <w:rPr>
                <w:spacing w:val="-2"/>
                <w:sz w:val="24"/>
              </w:rPr>
              <w:t>FEDERAL</w:t>
            </w:r>
          </w:p>
        </w:tc>
      </w:tr>
      <w:tr w:rsidR="004C7547" w14:paraId="2471D920" w14:textId="77777777" w:rsidTr="7D2710A0">
        <w:trPr>
          <w:gridAfter w:val="1"/>
          <w:wAfter w:w="124" w:type="dxa"/>
          <w:trHeight w:val="307"/>
        </w:trPr>
        <w:tc>
          <w:tcPr>
            <w:tcW w:w="1372" w:type="dxa"/>
            <w:gridSpan w:val="2"/>
          </w:tcPr>
          <w:p w14:paraId="7C968653" w14:textId="77777777" w:rsidR="004C7547" w:rsidRDefault="004C7547">
            <w:pPr>
              <w:pStyle w:val="TableParagraph"/>
            </w:pPr>
          </w:p>
        </w:tc>
        <w:tc>
          <w:tcPr>
            <w:tcW w:w="9537" w:type="dxa"/>
            <w:gridSpan w:val="4"/>
          </w:tcPr>
          <w:p w14:paraId="35AC0CBF" w14:textId="77777777" w:rsidR="004C7547" w:rsidRDefault="00D83258">
            <w:pPr>
              <w:pStyle w:val="TableParagraph"/>
              <w:spacing w:before="4"/>
              <w:ind w:left="298"/>
              <w:rPr>
                <w:sz w:val="24"/>
              </w:rPr>
            </w:pPr>
            <w:r>
              <w:rPr>
                <w:sz w:val="24"/>
              </w:rPr>
              <w:t>TRANSACTIONS</w:t>
            </w:r>
            <w:r>
              <w:rPr>
                <w:spacing w:val="-5"/>
                <w:sz w:val="24"/>
              </w:rPr>
              <w:t xml:space="preserve"> </w:t>
            </w:r>
            <w:r>
              <w:rPr>
                <w:sz w:val="24"/>
              </w:rPr>
              <w:t>(JUN</w:t>
            </w:r>
            <w:r>
              <w:rPr>
                <w:spacing w:val="-4"/>
                <w:sz w:val="24"/>
              </w:rPr>
              <w:t xml:space="preserve"> </w:t>
            </w:r>
            <w:r>
              <w:rPr>
                <w:spacing w:val="-2"/>
                <w:sz w:val="24"/>
              </w:rPr>
              <w:t>2020)</w:t>
            </w:r>
          </w:p>
        </w:tc>
      </w:tr>
      <w:tr w:rsidR="004C7547" w14:paraId="1D4A0047" w14:textId="77777777" w:rsidTr="7D2710A0">
        <w:trPr>
          <w:gridAfter w:val="1"/>
          <w:wAfter w:w="124" w:type="dxa"/>
          <w:trHeight w:val="333"/>
        </w:trPr>
        <w:tc>
          <w:tcPr>
            <w:tcW w:w="1372" w:type="dxa"/>
            <w:gridSpan w:val="2"/>
          </w:tcPr>
          <w:p w14:paraId="3EA35D05" w14:textId="77777777" w:rsidR="004C7547" w:rsidRDefault="00D83258">
            <w:pPr>
              <w:pStyle w:val="TableParagraph"/>
              <w:spacing w:before="16"/>
              <w:ind w:left="74"/>
              <w:rPr>
                <w:sz w:val="24"/>
              </w:rPr>
            </w:pPr>
            <w:r>
              <w:rPr>
                <w:spacing w:val="-2"/>
                <w:sz w:val="24"/>
              </w:rPr>
              <w:t>52.203-</w:t>
            </w:r>
            <w:r>
              <w:rPr>
                <w:spacing w:val="-5"/>
                <w:sz w:val="24"/>
              </w:rPr>
              <w:t>13</w:t>
            </w:r>
          </w:p>
        </w:tc>
        <w:tc>
          <w:tcPr>
            <w:tcW w:w="9537" w:type="dxa"/>
            <w:gridSpan w:val="4"/>
          </w:tcPr>
          <w:p w14:paraId="1C344BBB" w14:textId="77777777" w:rsidR="004C7547" w:rsidRDefault="00D83258">
            <w:pPr>
              <w:pStyle w:val="TableParagraph"/>
              <w:spacing w:before="16"/>
              <w:ind w:left="293"/>
              <w:rPr>
                <w:sz w:val="24"/>
              </w:rPr>
            </w:pPr>
            <w:r>
              <w:rPr>
                <w:sz w:val="24"/>
              </w:rPr>
              <w:t>CONTRACTOR</w:t>
            </w:r>
            <w:r>
              <w:rPr>
                <w:spacing w:val="-6"/>
                <w:sz w:val="24"/>
              </w:rPr>
              <w:t xml:space="preserve"> </w:t>
            </w:r>
            <w:r>
              <w:rPr>
                <w:sz w:val="24"/>
              </w:rPr>
              <w:t>CODE</w:t>
            </w:r>
            <w:r>
              <w:rPr>
                <w:spacing w:val="-5"/>
                <w:sz w:val="24"/>
              </w:rPr>
              <w:t xml:space="preserve"> </w:t>
            </w:r>
            <w:r>
              <w:rPr>
                <w:sz w:val="24"/>
              </w:rPr>
              <w:t>OF</w:t>
            </w:r>
            <w:r>
              <w:rPr>
                <w:spacing w:val="-4"/>
                <w:sz w:val="24"/>
              </w:rPr>
              <w:t xml:space="preserve"> </w:t>
            </w:r>
            <w:r>
              <w:rPr>
                <w:sz w:val="24"/>
              </w:rPr>
              <w:t>BUSINESS</w:t>
            </w:r>
            <w:r>
              <w:rPr>
                <w:spacing w:val="-4"/>
                <w:sz w:val="24"/>
              </w:rPr>
              <w:t xml:space="preserve"> </w:t>
            </w:r>
            <w:r>
              <w:rPr>
                <w:sz w:val="24"/>
              </w:rPr>
              <w:t>ETHICS</w:t>
            </w:r>
            <w:r>
              <w:rPr>
                <w:spacing w:val="-15"/>
                <w:sz w:val="24"/>
              </w:rPr>
              <w:t xml:space="preserve"> </w:t>
            </w:r>
            <w:r>
              <w:rPr>
                <w:sz w:val="24"/>
              </w:rPr>
              <w:t>AND</w:t>
            </w:r>
            <w:r>
              <w:rPr>
                <w:spacing w:val="-5"/>
                <w:sz w:val="24"/>
              </w:rPr>
              <w:t xml:space="preserve"> </w:t>
            </w:r>
            <w:r>
              <w:rPr>
                <w:sz w:val="24"/>
              </w:rPr>
              <w:t>CONDUCT</w:t>
            </w:r>
            <w:r>
              <w:rPr>
                <w:spacing w:val="-7"/>
                <w:sz w:val="24"/>
              </w:rPr>
              <w:t xml:space="preserve"> </w:t>
            </w:r>
            <w:r>
              <w:rPr>
                <w:sz w:val="24"/>
              </w:rPr>
              <w:t>(NOV</w:t>
            </w:r>
            <w:r>
              <w:rPr>
                <w:spacing w:val="-6"/>
                <w:sz w:val="24"/>
              </w:rPr>
              <w:t xml:space="preserve"> </w:t>
            </w:r>
            <w:r>
              <w:rPr>
                <w:spacing w:val="-2"/>
                <w:sz w:val="24"/>
              </w:rPr>
              <w:t>2021)</w:t>
            </w:r>
          </w:p>
        </w:tc>
      </w:tr>
      <w:tr w:rsidR="004C7547" w14:paraId="378902F1" w14:textId="77777777" w:rsidTr="7D2710A0">
        <w:trPr>
          <w:gridAfter w:val="1"/>
          <w:wAfter w:w="124" w:type="dxa"/>
          <w:trHeight w:val="348"/>
        </w:trPr>
        <w:tc>
          <w:tcPr>
            <w:tcW w:w="1372" w:type="dxa"/>
            <w:gridSpan w:val="2"/>
          </w:tcPr>
          <w:p w14:paraId="3AF9783D" w14:textId="77777777" w:rsidR="004C7547" w:rsidRDefault="00D83258">
            <w:pPr>
              <w:pStyle w:val="TableParagraph"/>
              <w:spacing w:before="31"/>
              <w:ind w:left="74"/>
              <w:rPr>
                <w:sz w:val="24"/>
              </w:rPr>
            </w:pPr>
            <w:r>
              <w:rPr>
                <w:spacing w:val="-2"/>
                <w:sz w:val="24"/>
              </w:rPr>
              <w:t>52.203-</w:t>
            </w:r>
            <w:r>
              <w:rPr>
                <w:spacing w:val="-5"/>
                <w:sz w:val="24"/>
              </w:rPr>
              <w:t>14</w:t>
            </w:r>
          </w:p>
        </w:tc>
        <w:tc>
          <w:tcPr>
            <w:tcW w:w="9537" w:type="dxa"/>
            <w:gridSpan w:val="4"/>
          </w:tcPr>
          <w:p w14:paraId="0F868AD7" w14:textId="77777777" w:rsidR="004C7547" w:rsidRDefault="00D83258">
            <w:pPr>
              <w:pStyle w:val="TableParagraph"/>
              <w:spacing w:before="31"/>
              <w:ind w:left="295"/>
              <w:rPr>
                <w:sz w:val="24"/>
              </w:rPr>
            </w:pPr>
            <w:r>
              <w:rPr>
                <w:sz w:val="24"/>
              </w:rPr>
              <w:t>DISPLAY</w:t>
            </w:r>
            <w:r>
              <w:rPr>
                <w:spacing w:val="-17"/>
                <w:sz w:val="24"/>
              </w:rPr>
              <w:t xml:space="preserve"> </w:t>
            </w:r>
            <w:r>
              <w:rPr>
                <w:sz w:val="24"/>
              </w:rPr>
              <w:t>OF</w:t>
            </w:r>
            <w:r>
              <w:rPr>
                <w:spacing w:val="-9"/>
                <w:sz w:val="24"/>
              </w:rPr>
              <w:t xml:space="preserve"> </w:t>
            </w:r>
            <w:r>
              <w:rPr>
                <w:sz w:val="24"/>
              </w:rPr>
              <w:t>HOTLINE</w:t>
            </w:r>
            <w:r>
              <w:rPr>
                <w:spacing w:val="-10"/>
                <w:sz w:val="24"/>
              </w:rPr>
              <w:t xml:space="preserve"> </w:t>
            </w:r>
            <w:r>
              <w:rPr>
                <w:sz w:val="24"/>
              </w:rPr>
              <w:t>POSTER(S)</w:t>
            </w:r>
            <w:r>
              <w:rPr>
                <w:spacing w:val="-9"/>
                <w:sz w:val="24"/>
              </w:rPr>
              <w:t xml:space="preserve"> </w:t>
            </w:r>
            <w:r>
              <w:rPr>
                <w:sz w:val="24"/>
              </w:rPr>
              <w:t>(NOV</w:t>
            </w:r>
            <w:r>
              <w:rPr>
                <w:spacing w:val="-13"/>
                <w:sz w:val="24"/>
              </w:rPr>
              <w:t xml:space="preserve"> </w:t>
            </w:r>
            <w:r>
              <w:rPr>
                <w:spacing w:val="-4"/>
                <w:sz w:val="24"/>
              </w:rPr>
              <w:t>2021)</w:t>
            </w:r>
          </w:p>
        </w:tc>
      </w:tr>
      <w:tr w:rsidR="004C7547" w14:paraId="57F16AB7" w14:textId="77777777" w:rsidTr="7D2710A0">
        <w:trPr>
          <w:gridAfter w:val="1"/>
          <w:wAfter w:w="124" w:type="dxa"/>
          <w:trHeight w:val="298"/>
        </w:trPr>
        <w:tc>
          <w:tcPr>
            <w:tcW w:w="1372" w:type="dxa"/>
            <w:gridSpan w:val="2"/>
          </w:tcPr>
          <w:p w14:paraId="1E42B12B" w14:textId="2007637B" w:rsidR="004C7547" w:rsidRDefault="0081475D" w:rsidP="0081475D">
            <w:pPr>
              <w:pStyle w:val="TableParagraph"/>
              <w:spacing w:before="31"/>
              <w:contextualSpacing/>
              <w:rPr>
                <w:sz w:val="24"/>
              </w:rPr>
            </w:pPr>
            <w:r>
              <w:rPr>
                <w:spacing w:val="-2"/>
                <w:sz w:val="24"/>
              </w:rPr>
              <w:t xml:space="preserve"> </w:t>
            </w:r>
            <w:r w:rsidR="00D83258">
              <w:rPr>
                <w:spacing w:val="-2"/>
                <w:sz w:val="24"/>
              </w:rPr>
              <w:t>52.203-</w:t>
            </w:r>
            <w:r w:rsidR="00D83258">
              <w:rPr>
                <w:spacing w:val="-5"/>
                <w:sz w:val="24"/>
              </w:rPr>
              <w:t>17</w:t>
            </w:r>
          </w:p>
        </w:tc>
        <w:tc>
          <w:tcPr>
            <w:tcW w:w="9537" w:type="dxa"/>
            <w:gridSpan w:val="4"/>
          </w:tcPr>
          <w:p w14:paraId="7F937B62" w14:textId="75362D2D" w:rsidR="004C7547" w:rsidRDefault="00D83258">
            <w:pPr>
              <w:pStyle w:val="TableParagraph"/>
              <w:spacing w:before="31" w:line="252" w:lineRule="auto"/>
              <w:ind w:left="331" w:hanging="65"/>
              <w:contextualSpacing/>
              <w:rPr>
                <w:sz w:val="24"/>
              </w:rPr>
            </w:pPr>
            <w:r>
              <w:rPr>
                <w:sz w:val="24"/>
              </w:rPr>
              <w:t>CONTRACTOR</w:t>
            </w:r>
            <w:r>
              <w:rPr>
                <w:spacing w:val="-14"/>
                <w:sz w:val="24"/>
              </w:rPr>
              <w:t xml:space="preserve"> </w:t>
            </w:r>
            <w:r>
              <w:rPr>
                <w:sz w:val="24"/>
              </w:rPr>
              <w:t>EMPLOYEE</w:t>
            </w:r>
            <w:r>
              <w:rPr>
                <w:spacing w:val="-11"/>
                <w:sz w:val="24"/>
              </w:rPr>
              <w:t xml:space="preserve"> </w:t>
            </w:r>
            <w:r>
              <w:rPr>
                <w:sz w:val="24"/>
              </w:rPr>
              <w:t>WHISTLEBLOWER</w:t>
            </w:r>
            <w:r>
              <w:rPr>
                <w:spacing w:val="-8"/>
                <w:sz w:val="24"/>
              </w:rPr>
              <w:t xml:space="preserve"> </w:t>
            </w:r>
            <w:r>
              <w:rPr>
                <w:sz w:val="24"/>
              </w:rPr>
              <w:t>RIGHTS</w:t>
            </w:r>
            <w:r>
              <w:rPr>
                <w:spacing w:val="-15"/>
                <w:sz w:val="24"/>
              </w:rPr>
              <w:t xml:space="preserve"> </w:t>
            </w:r>
            <w:r>
              <w:rPr>
                <w:sz w:val="24"/>
              </w:rPr>
              <w:t>(NOV 2023)</w:t>
            </w:r>
          </w:p>
        </w:tc>
      </w:tr>
      <w:tr w:rsidR="004C7547" w14:paraId="54B1A9A5" w14:textId="77777777" w:rsidTr="7D2710A0">
        <w:trPr>
          <w:gridAfter w:val="1"/>
          <w:wAfter w:w="124" w:type="dxa"/>
          <w:trHeight w:val="315"/>
        </w:trPr>
        <w:tc>
          <w:tcPr>
            <w:tcW w:w="1372" w:type="dxa"/>
            <w:gridSpan w:val="2"/>
          </w:tcPr>
          <w:p w14:paraId="6397E218" w14:textId="77777777" w:rsidR="004C7547" w:rsidRDefault="00D83258">
            <w:pPr>
              <w:pStyle w:val="TableParagraph"/>
              <w:spacing w:before="25" w:line="271" w:lineRule="exact"/>
              <w:ind w:left="50"/>
              <w:contextualSpacing/>
              <w:rPr>
                <w:sz w:val="24"/>
              </w:rPr>
            </w:pPr>
            <w:r>
              <w:rPr>
                <w:spacing w:val="-2"/>
                <w:sz w:val="24"/>
              </w:rPr>
              <w:t>52.203-</w:t>
            </w:r>
            <w:r>
              <w:rPr>
                <w:spacing w:val="-5"/>
                <w:sz w:val="24"/>
              </w:rPr>
              <w:t>19</w:t>
            </w:r>
          </w:p>
        </w:tc>
        <w:tc>
          <w:tcPr>
            <w:tcW w:w="9537" w:type="dxa"/>
            <w:gridSpan w:val="4"/>
          </w:tcPr>
          <w:p w14:paraId="54C996F9" w14:textId="77777777" w:rsidR="004C7547" w:rsidRDefault="00D83258">
            <w:pPr>
              <w:pStyle w:val="TableParagraph"/>
              <w:spacing w:before="25" w:line="271" w:lineRule="exact"/>
              <w:ind w:left="298"/>
              <w:contextualSpacing/>
              <w:rPr>
                <w:sz w:val="24"/>
              </w:rPr>
            </w:pPr>
            <w:r>
              <w:rPr>
                <w:sz w:val="24"/>
              </w:rPr>
              <w:t>PROHIBITION</w:t>
            </w:r>
            <w:r>
              <w:rPr>
                <w:spacing w:val="-17"/>
                <w:sz w:val="24"/>
              </w:rPr>
              <w:t xml:space="preserve"> </w:t>
            </w:r>
            <w:r>
              <w:rPr>
                <w:sz w:val="24"/>
              </w:rPr>
              <w:t>ON</w:t>
            </w:r>
            <w:r>
              <w:rPr>
                <w:spacing w:val="-12"/>
                <w:sz w:val="24"/>
              </w:rPr>
              <w:t xml:space="preserve"> </w:t>
            </w:r>
            <w:r>
              <w:rPr>
                <w:sz w:val="24"/>
              </w:rPr>
              <w:t>REQUIRING</w:t>
            </w:r>
            <w:r>
              <w:rPr>
                <w:spacing w:val="-11"/>
                <w:sz w:val="24"/>
              </w:rPr>
              <w:t xml:space="preserve"> </w:t>
            </w:r>
            <w:r>
              <w:rPr>
                <w:sz w:val="24"/>
              </w:rPr>
              <w:t>CERTAIN</w:t>
            </w:r>
            <w:r>
              <w:rPr>
                <w:spacing w:val="-11"/>
                <w:sz w:val="24"/>
              </w:rPr>
              <w:t xml:space="preserve"> </w:t>
            </w:r>
            <w:r>
              <w:rPr>
                <w:sz w:val="24"/>
              </w:rPr>
              <w:t>INTERNAL</w:t>
            </w:r>
            <w:r>
              <w:rPr>
                <w:spacing w:val="-15"/>
                <w:sz w:val="24"/>
              </w:rPr>
              <w:t xml:space="preserve"> </w:t>
            </w:r>
            <w:r>
              <w:rPr>
                <w:spacing w:val="-2"/>
                <w:sz w:val="24"/>
              </w:rPr>
              <w:t>CONFIDENTIALITY</w:t>
            </w:r>
          </w:p>
        </w:tc>
      </w:tr>
      <w:tr w:rsidR="004C7547" w14:paraId="4B2288BC" w14:textId="77777777" w:rsidTr="7D2710A0">
        <w:trPr>
          <w:gridAfter w:val="1"/>
          <w:wAfter w:w="124" w:type="dxa"/>
          <w:trHeight w:val="307"/>
        </w:trPr>
        <w:tc>
          <w:tcPr>
            <w:tcW w:w="1372" w:type="dxa"/>
            <w:gridSpan w:val="2"/>
          </w:tcPr>
          <w:p w14:paraId="3EC5FAF4" w14:textId="77777777" w:rsidR="004C7547" w:rsidRDefault="004C7547">
            <w:pPr>
              <w:pStyle w:val="TableParagraph"/>
              <w:contextualSpacing/>
            </w:pPr>
          </w:p>
        </w:tc>
        <w:tc>
          <w:tcPr>
            <w:tcW w:w="9537" w:type="dxa"/>
            <w:gridSpan w:val="4"/>
          </w:tcPr>
          <w:p w14:paraId="5076BFCB" w14:textId="77777777" w:rsidR="004C7547" w:rsidRDefault="00D83258">
            <w:pPr>
              <w:pStyle w:val="TableParagraph"/>
              <w:spacing w:before="4"/>
              <w:ind w:left="298"/>
              <w:contextualSpacing/>
              <w:rPr>
                <w:spacing w:val="-2"/>
                <w:sz w:val="24"/>
              </w:rPr>
            </w:pPr>
            <w:r>
              <w:rPr>
                <w:spacing w:val="-2"/>
                <w:sz w:val="24"/>
              </w:rPr>
              <w:t>AGREEMENTS</w:t>
            </w:r>
            <w:r>
              <w:rPr>
                <w:spacing w:val="-5"/>
                <w:sz w:val="24"/>
              </w:rPr>
              <w:t xml:space="preserve"> </w:t>
            </w:r>
            <w:r>
              <w:rPr>
                <w:spacing w:val="-2"/>
                <w:sz w:val="24"/>
              </w:rPr>
              <w:t>OR</w:t>
            </w:r>
            <w:r>
              <w:rPr>
                <w:spacing w:val="-3"/>
                <w:sz w:val="24"/>
              </w:rPr>
              <w:t xml:space="preserve"> </w:t>
            </w:r>
            <w:r>
              <w:rPr>
                <w:spacing w:val="-2"/>
                <w:sz w:val="24"/>
              </w:rPr>
              <w:t>STATEMENTS (JAN</w:t>
            </w:r>
            <w:r>
              <w:rPr>
                <w:spacing w:val="-3"/>
                <w:sz w:val="24"/>
              </w:rPr>
              <w:t xml:space="preserve"> </w:t>
            </w:r>
            <w:r>
              <w:rPr>
                <w:spacing w:val="-2"/>
                <w:sz w:val="24"/>
              </w:rPr>
              <w:t>2017)</w:t>
            </w:r>
          </w:p>
          <w:p w14:paraId="4C393E94" w14:textId="77777777" w:rsidR="00551996" w:rsidRDefault="00551996" w:rsidP="00551996">
            <w:pPr>
              <w:pStyle w:val="TableParagraph"/>
              <w:spacing w:before="4"/>
              <w:ind w:left="-1320"/>
              <w:contextualSpacing/>
              <w:rPr>
                <w:sz w:val="24"/>
              </w:rPr>
            </w:pPr>
          </w:p>
        </w:tc>
      </w:tr>
      <w:tr w:rsidR="00551996" w14:paraId="61386A61" w14:textId="77777777" w:rsidTr="003E3CE5">
        <w:trPr>
          <w:gridAfter w:val="1"/>
          <w:wAfter w:w="124" w:type="dxa"/>
          <w:trHeight w:val="333"/>
        </w:trPr>
        <w:tc>
          <w:tcPr>
            <w:tcW w:w="1372" w:type="dxa"/>
            <w:gridSpan w:val="2"/>
          </w:tcPr>
          <w:p w14:paraId="0FF19AD4" w14:textId="603AD18D" w:rsidR="00551996" w:rsidRDefault="00551996" w:rsidP="003E3CE5">
            <w:pPr>
              <w:pStyle w:val="TableParagraph"/>
              <w:spacing w:before="16"/>
              <w:ind w:left="76"/>
              <w:rPr>
                <w:sz w:val="24"/>
              </w:rPr>
            </w:pPr>
            <w:r>
              <w:rPr>
                <w:spacing w:val="-2"/>
                <w:sz w:val="24"/>
              </w:rPr>
              <w:t>52.204-</w:t>
            </w:r>
            <w:r>
              <w:rPr>
                <w:spacing w:val="-10"/>
                <w:sz w:val="24"/>
              </w:rPr>
              <w:t>7</w:t>
            </w:r>
          </w:p>
        </w:tc>
        <w:tc>
          <w:tcPr>
            <w:tcW w:w="9537" w:type="dxa"/>
            <w:gridSpan w:val="4"/>
          </w:tcPr>
          <w:p w14:paraId="42CD8371" w14:textId="73A205BD" w:rsidR="00551996" w:rsidRDefault="00551996" w:rsidP="003E3CE5">
            <w:pPr>
              <w:pStyle w:val="TableParagraph"/>
              <w:spacing w:before="16"/>
              <w:ind w:left="293"/>
              <w:rPr>
                <w:sz w:val="24"/>
              </w:rPr>
            </w:pPr>
            <w:r>
              <w:rPr>
                <w:sz w:val="24"/>
              </w:rPr>
              <w:t>SYSTEM FOR AWARD MANAGEMENT - REGISTRATION</w:t>
            </w:r>
            <w:r>
              <w:rPr>
                <w:spacing w:val="-15"/>
                <w:sz w:val="24"/>
              </w:rPr>
              <w:t xml:space="preserve"> </w:t>
            </w:r>
            <w:r>
              <w:rPr>
                <w:sz w:val="24"/>
              </w:rPr>
              <w:t>(APRIL 2026</w:t>
            </w:r>
            <w:r>
              <w:rPr>
                <w:spacing w:val="-2"/>
                <w:sz w:val="24"/>
              </w:rPr>
              <w:t>)</w:t>
            </w:r>
          </w:p>
        </w:tc>
      </w:tr>
      <w:tr w:rsidR="004C7547" w14:paraId="216D4533" w14:textId="77777777" w:rsidTr="7D2710A0">
        <w:trPr>
          <w:gridAfter w:val="1"/>
          <w:wAfter w:w="124" w:type="dxa"/>
          <w:trHeight w:val="333"/>
        </w:trPr>
        <w:tc>
          <w:tcPr>
            <w:tcW w:w="1372" w:type="dxa"/>
            <w:gridSpan w:val="2"/>
          </w:tcPr>
          <w:p w14:paraId="1B8A8BE7" w14:textId="77777777" w:rsidR="004C7547" w:rsidRDefault="00D83258">
            <w:pPr>
              <w:pStyle w:val="TableParagraph"/>
              <w:spacing w:before="16"/>
              <w:ind w:left="76"/>
              <w:rPr>
                <w:sz w:val="24"/>
              </w:rPr>
            </w:pPr>
            <w:r>
              <w:rPr>
                <w:spacing w:val="-2"/>
                <w:sz w:val="24"/>
              </w:rPr>
              <w:t>52.204-</w:t>
            </w:r>
            <w:r>
              <w:rPr>
                <w:spacing w:val="-10"/>
                <w:sz w:val="24"/>
              </w:rPr>
              <w:t>9</w:t>
            </w:r>
          </w:p>
        </w:tc>
        <w:tc>
          <w:tcPr>
            <w:tcW w:w="9537" w:type="dxa"/>
            <w:gridSpan w:val="4"/>
          </w:tcPr>
          <w:p w14:paraId="2D25E274" w14:textId="77777777" w:rsidR="004C7547" w:rsidRDefault="00D83258">
            <w:pPr>
              <w:pStyle w:val="TableParagraph"/>
              <w:spacing w:before="16"/>
              <w:ind w:left="293"/>
              <w:rPr>
                <w:sz w:val="24"/>
              </w:rPr>
            </w:pPr>
            <w:r>
              <w:rPr>
                <w:sz w:val="24"/>
              </w:rPr>
              <w:t>PERSONAL</w:t>
            </w:r>
            <w:r>
              <w:rPr>
                <w:spacing w:val="-17"/>
                <w:sz w:val="24"/>
              </w:rPr>
              <w:t xml:space="preserve"> </w:t>
            </w:r>
            <w:r>
              <w:rPr>
                <w:sz w:val="24"/>
              </w:rPr>
              <w:t>IDENTITY</w:t>
            </w:r>
            <w:r>
              <w:rPr>
                <w:spacing w:val="-15"/>
                <w:sz w:val="24"/>
              </w:rPr>
              <w:t xml:space="preserve"> </w:t>
            </w:r>
            <w:r>
              <w:rPr>
                <w:sz w:val="24"/>
              </w:rPr>
              <w:t>VERIFICATION</w:t>
            </w:r>
            <w:r>
              <w:rPr>
                <w:spacing w:val="-15"/>
                <w:sz w:val="24"/>
              </w:rPr>
              <w:t xml:space="preserve"> </w:t>
            </w:r>
            <w:r>
              <w:rPr>
                <w:sz w:val="24"/>
              </w:rPr>
              <w:t>OF</w:t>
            </w:r>
            <w:r>
              <w:rPr>
                <w:spacing w:val="-14"/>
                <w:sz w:val="24"/>
              </w:rPr>
              <w:t xml:space="preserve"> </w:t>
            </w:r>
            <w:r>
              <w:rPr>
                <w:sz w:val="24"/>
              </w:rPr>
              <w:t>CONTRACTOR</w:t>
            </w:r>
            <w:r>
              <w:rPr>
                <w:spacing w:val="-9"/>
                <w:sz w:val="24"/>
              </w:rPr>
              <w:t xml:space="preserve"> </w:t>
            </w:r>
            <w:r>
              <w:rPr>
                <w:sz w:val="24"/>
              </w:rPr>
              <w:t>PERSONNEL</w:t>
            </w:r>
            <w:r>
              <w:rPr>
                <w:spacing w:val="-15"/>
                <w:sz w:val="24"/>
              </w:rPr>
              <w:t xml:space="preserve"> </w:t>
            </w:r>
            <w:r>
              <w:rPr>
                <w:sz w:val="24"/>
              </w:rPr>
              <w:t>(JAN</w:t>
            </w:r>
            <w:r>
              <w:rPr>
                <w:spacing w:val="-10"/>
                <w:sz w:val="24"/>
              </w:rPr>
              <w:t xml:space="preserve"> </w:t>
            </w:r>
            <w:r>
              <w:rPr>
                <w:spacing w:val="-2"/>
                <w:sz w:val="24"/>
              </w:rPr>
              <w:t>2011)</w:t>
            </w:r>
          </w:p>
        </w:tc>
      </w:tr>
      <w:tr w:rsidR="004C7547" w14:paraId="2796D429" w14:textId="77777777" w:rsidTr="7D2710A0">
        <w:trPr>
          <w:gridAfter w:val="1"/>
          <w:wAfter w:w="124" w:type="dxa"/>
          <w:trHeight w:val="321"/>
        </w:trPr>
        <w:tc>
          <w:tcPr>
            <w:tcW w:w="1372" w:type="dxa"/>
            <w:gridSpan w:val="2"/>
          </w:tcPr>
          <w:p w14:paraId="78046CD2" w14:textId="77777777" w:rsidR="004C7547" w:rsidRDefault="00D83258">
            <w:pPr>
              <w:pStyle w:val="TableParagraph"/>
              <w:spacing w:before="31" w:line="271" w:lineRule="exact"/>
              <w:ind w:left="50"/>
              <w:rPr>
                <w:sz w:val="24"/>
              </w:rPr>
            </w:pPr>
            <w:r>
              <w:rPr>
                <w:spacing w:val="-2"/>
                <w:sz w:val="24"/>
              </w:rPr>
              <w:t>52.204-</w:t>
            </w:r>
            <w:r>
              <w:rPr>
                <w:spacing w:val="-5"/>
                <w:sz w:val="24"/>
              </w:rPr>
              <w:t>10</w:t>
            </w:r>
          </w:p>
        </w:tc>
        <w:tc>
          <w:tcPr>
            <w:tcW w:w="9537" w:type="dxa"/>
            <w:gridSpan w:val="4"/>
          </w:tcPr>
          <w:p w14:paraId="5CCFB670" w14:textId="77777777" w:rsidR="004C7547" w:rsidRDefault="00D83258">
            <w:pPr>
              <w:pStyle w:val="TableParagraph"/>
              <w:spacing w:before="31" w:line="271" w:lineRule="exact"/>
              <w:ind w:left="298"/>
              <w:rPr>
                <w:sz w:val="24"/>
              </w:rPr>
            </w:pPr>
            <w:r>
              <w:rPr>
                <w:spacing w:val="-2"/>
                <w:sz w:val="24"/>
              </w:rPr>
              <w:t>REPORTING</w:t>
            </w:r>
            <w:r>
              <w:rPr>
                <w:spacing w:val="-3"/>
                <w:sz w:val="24"/>
              </w:rPr>
              <w:t xml:space="preserve"> </w:t>
            </w:r>
            <w:r>
              <w:rPr>
                <w:spacing w:val="-2"/>
                <w:sz w:val="24"/>
              </w:rPr>
              <w:t>EXECUTIVE</w:t>
            </w:r>
            <w:r>
              <w:rPr>
                <w:spacing w:val="-1"/>
                <w:sz w:val="24"/>
              </w:rPr>
              <w:t xml:space="preserve"> </w:t>
            </w:r>
            <w:r>
              <w:rPr>
                <w:spacing w:val="-2"/>
                <w:sz w:val="24"/>
              </w:rPr>
              <w:t>COMPENSATION</w:t>
            </w:r>
            <w:r>
              <w:rPr>
                <w:spacing w:val="-15"/>
                <w:sz w:val="24"/>
              </w:rPr>
              <w:t xml:space="preserve"> </w:t>
            </w:r>
            <w:r>
              <w:rPr>
                <w:spacing w:val="-2"/>
                <w:sz w:val="24"/>
              </w:rPr>
              <w:t>AND</w:t>
            </w:r>
            <w:r>
              <w:rPr>
                <w:spacing w:val="-1"/>
                <w:sz w:val="24"/>
              </w:rPr>
              <w:t xml:space="preserve"> </w:t>
            </w:r>
            <w:r>
              <w:rPr>
                <w:spacing w:val="-2"/>
                <w:sz w:val="24"/>
              </w:rPr>
              <w:t>FIRST-TIER</w:t>
            </w:r>
            <w:r>
              <w:rPr>
                <w:spacing w:val="1"/>
                <w:sz w:val="24"/>
              </w:rPr>
              <w:t xml:space="preserve"> </w:t>
            </w:r>
            <w:r>
              <w:rPr>
                <w:spacing w:val="-2"/>
                <w:sz w:val="24"/>
              </w:rPr>
              <w:t>SUBCONTRACT</w:t>
            </w:r>
          </w:p>
        </w:tc>
      </w:tr>
      <w:tr w:rsidR="004C7547" w14:paraId="45E78B5D" w14:textId="77777777" w:rsidTr="7D2710A0">
        <w:trPr>
          <w:gridAfter w:val="1"/>
          <w:wAfter w:w="124" w:type="dxa"/>
          <w:trHeight w:val="307"/>
        </w:trPr>
        <w:tc>
          <w:tcPr>
            <w:tcW w:w="1372" w:type="dxa"/>
            <w:gridSpan w:val="2"/>
          </w:tcPr>
          <w:p w14:paraId="6055EAD4" w14:textId="77777777" w:rsidR="004C7547" w:rsidRDefault="004C7547">
            <w:pPr>
              <w:pStyle w:val="TableParagraph"/>
            </w:pPr>
          </w:p>
        </w:tc>
        <w:tc>
          <w:tcPr>
            <w:tcW w:w="9537" w:type="dxa"/>
            <w:gridSpan w:val="4"/>
          </w:tcPr>
          <w:p w14:paraId="5B1EC139" w14:textId="716D590A" w:rsidR="004C7547" w:rsidRDefault="00D83258">
            <w:pPr>
              <w:pStyle w:val="TableParagraph"/>
              <w:spacing w:before="4"/>
              <w:ind w:left="298"/>
              <w:rPr>
                <w:sz w:val="24"/>
              </w:rPr>
            </w:pPr>
            <w:r>
              <w:rPr>
                <w:spacing w:val="-4"/>
                <w:sz w:val="24"/>
              </w:rPr>
              <w:t>AWARDS</w:t>
            </w:r>
            <w:r>
              <w:rPr>
                <w:spacing w:val="-7"/>
                <w:sz w:val="24"/>
              </w:rPr>
              <w:t xml:space="preserve"> </w:t>
            </w:r>
            <w:r>
              <w:rPr>
                <w:spacing w:val="-4"/>
                <w:sz w:val="24"/>
              </w:rPr>
              <w:t>(</w:t>
            </w:r>
            <w:r w:rsidR="00551996">
              <w:rPr>
                <w:spacing w:val="-4"/>
                <w:sz w:val="24"/>
              </w:rPr>
              <w:t>APRIL 2026</w:t>
            </w:r>
            <w:r>
              <w:rPr>
                <w:spacing w:val="-4"/>
                <w:sz w:val="24"/>
              </w:rPr>
              <w:t>)</w:t>
            </w:r>
          </w:p>
        </w:tc>
      </w:tr>
      <w:tr w:rsidR="004C7547" w14:paraId="17592DE6" w14:textId="77777777" w:rsidTr="7D2710A0">
        <w:trPr>
          <w:gridAfter w:val="1"/>
          <w:wAfter w:w="124" w:type="dxa"/>
          <w:trHeight w:val="333"/>
        </w:trPr>
        <w:tc>
          <w:tcPr>
            <w:tcW w:w="1372" w:type="dxa"/>
            <w:gridSpan w:val="2"/>
          </w:tcPr>
          <w:p w14:paraId="5EDA3897" w14:textId="77777777" w:rsidR="004C7547" w:rsidRDefault="00D83258">
            <w:pPr>
              <w:pStyle w:val="TableParagraph"/>
              <w:spacing w:before="16"/>
              <w:ind w:left="74"/>
              <w:rPr>
                <w:sz w:val="24"/>
              </w:rPr>
            </w:pPr>
            <w:r>
              <w:rPr>
                <w:spacing w:val="-2"/>
                <w:sz w:val="24"/>
              </w:rPr>
              <w:t>52.204-</w:t>
            </w:r>
            <w:r>
              <w:rPr>
                <w:spacing w:val="-5"/>
                <w:sz w:val="24"/>
              </w:rPr>
              <w:t>13</w:t>
            </w:r>
          </w:p>
        </w:tc>
        <w:tc>
          <w:tcPr>
            <w:tcW w:w="9537" w:type="dxa"/>
            <w:gridSpan w:val="4"/>
          </w:tcPr>
          <w:p w14:paraId="74B9CF78" w14:textId="4F75F37D" w:rsidR="004C7547" w:rsidRDefault="00D83258">
            <w:pPr>
              <w:pStyle w:val="TableParagraph"/>
              <w:spacing w:before="16"/>
              <w:ind w:left="295"/>
              <w:rPr>
                <w:sz w:val="24"/>
              </w:rPr>
            </w:pPr>
            <w:r>
              <w:rPr>
                <w:spacing w:val="-2"/>
                <w:sz w:val="24"/>
              </w:rPr>
              <w:t>SYSTEM</w:t>
            </w:r>
            <w:r>
              <w:rPr>
                <w:sz w:val="24"/>
              </w:rPr>
              <w:t xml:space="preserve"> </w:t>
            </w:r>
            <w:r>
              <w:rPr>
                <w:spacing w:val="-2"/>
                <w:sz w:val="24"/>
              </w:rPr>
              <w:t>FOR</w:t>
            </w:r>
            <w:r>
              <w:rPr>
                <w:spacing w:val="-13"/>
                <w:sz w:val="24"/>
              </w:rPr>
              <w:t xml:space="preserve"> </w:t>
            </w:r>
            <w:r>
              <w:rPr>
                <w:spacing w:val="-2"/>
                <w:sz w:val="24"/>
              </w:rPr>
              <w:t>AWARD</w:t>
            </w:r>
            <w:r>
              <w:rPr>
                <w:spacing w:val="1"/>
                <w:sz w:val="24"/>
              </w:rPr>
              <w:t xml:space="preserve"> </w:t>
            </w:r>
            <w:r>
              <w:rPr>
                <w:spacing w:val="-2"/>
                <w:sz w:val="24"/>
              </w:rPr>
              <w:t>MANAGEMENT</w:t>
            </w:r>
            <w:r>
              <w:rPr>
                <w:spacing w:val="-3"/>
                <w:sz w:val="24"/>
              </w:rPr>
              <w:t xml:space="preserve"> </w:t>
            </w:r>
            <w:r>
              <w:rPr>
                <w:spacing w:val="-2"/>
                <w:sz w:val="24"/>
              </w:rPr>
              <w:t>MAINTENANCE</w:t>
            </w:r>
            <w:r>
              <w:rPr>
                <w:spacing w:val="2"/>
                <w:sz w:val="24"/>
              </w:rPr>
              <w:t xml:space="preserve"> </w:t>
            </w:r>
            <w:r>
              <w:rPr>
                <w:spacing w:val="-2"/>
                <w:sz w:val="24"/>
              </w:rPr>
              <w:t>(</w:t>
            </w:r>
            <w:r w:rsidR="00551996">
              <w:rPr>
                <w:spacing w:val="-2"/>
                <w:sz w:val="24"/>
              </w:rPr>
              <w:t>APRIL 2026</w:t>
            </w:r>
            <w:r>
              <w:rPr>
                <w:spacing w:val="-2"/>
                <w:sz w:val="24"/>
              </w:rPr>
              <w:t>)</w:t>
            </w:r>
          </w:p>
        </w:tc>
      </w:tr>
      <w:tr w:rsidR="004C7547" w14:paraId="60512D0A" w14:textId="77777777" w:rsidTr="7D2710A0">
        <w:trPr>
          <w:gridAfter w:val="1"/>
          <w:wAfter w:w="124" w:type="dxa"/>
          <w:trHeight w:val="350"/>
        </w:trPr>
        <w:tc>
          <w:tcPr>
            <w:tcW w:w="1372" w:type="dxa"/>
            <w:gridSpan w:val="2"/>
          </w:tcPr>
          <w:p w14:paraId="53429B68" w14:textId="77777777" w:rsidR="004C7547" w:rsidRDefault="00D83258">
            <w:pPr>
              <w:pStyle w:val="TableParagraph"/>
              <w:spacing w:before="31"/>
              <w:ind w:left="74"/>
              <w:rPr>
                <w:sz w:val="24"/>
              </w:rPr>
            </w:pPr>
            <w:r>
              <w:rPr>
                <w:spacing w:val="-2"/>
                <w:sz w:val="24"/>
              </w:rPr>
              <w:t>52.204-</w:t>
            </w:r>
            <w:r>
              <w:rPr>
                <w:spacing w:val="-5"/>
                <w:sz w:val="24"/>
              </w:rPr>
              <w:t>14</w:t>
            </w:r>
          </w:p>
        </w:tc>
        <w:tc>
          <w:tcPr>
            <w:tcW w:w="9537" w:type="dxa"/>
            <w:gridSpan w:val="4"/>
          </w:tcPr>
          <w:p w14:paraId="3D50D03B" w14:textId="77777777" w:rsidR="004C7547" w:rsidRDefault="00D83258">
            <w:pPr>
              <w:pStyle w:val="TableParagraph"/>
              <w:spacing w:before="31"/>
              <w:ind w:left="293"/>
              <w:rPr>
                <w:sz w:val="24"/>
              </w:rPr>
            </w:pPr>
            <w:r>
              <w:rPr>
                <w:sz w:val="24"/>
              </w:rPr>
              <w:t>SERVICE</w:t>
            </w:r>
            <w:r>
              <w:rPr>
                <w:spacing w:val="-14"/>
                <w:sz w:val="24"/>
              </w:rPr>
              <w:t xml:space="preserve"> </w:t>
            </w:r>
            <w:r>
              <w:rPr>
                <w:sz w:val="24"/>
              </w:rPr>
              <w:t>CONTRACT</w:t>
            </w:r>
            <w:r>
              <w:rPr>
                <w:spacing w:val="-15"/>
                <w:sz w:val="24"/>
              </w:rPr>
              <w:t xml:space="preserve"> </w:t>
            </w:r>
            <w:r>
              <w:rPr>
                <w:sz w:val="24"/>
              </w:rPr>
              <w:t>REPORTING</w:t>
            </w:r>
            <w:r>
              <w:rPr>
                <w:spacing w:val="-12"/>
                <w:sz w:val="24"/>
              </w:rPr>
              <w:t xml:space="preserve"> </w:t>
            </w:r>
            <w:r>
              <w:rPr>
                <w:sz w:val="24"/>
              </w:rPr>
              <w:t>REQUIREMENTS</w:t>
            </w:r>
            <w:r>
              <w:rPr>
                <w:spacing w:val="-11"/>
                <w:sz w:val="24"/>
              </w:rPr>
              <w:t xml:space="preserve"> </w:t>
            </w:r>
            <w:r>
              <w:rPr>
                <w:sz w:val="24"/>
              </w:rPr>
              <w:t>(OCT</w:t>
            </w:r>
            <w:r>
              <w:rPr>
                <w:spacing w:val="-14"/>
                <w:sz w:val="24"/>
              </w:rPr>
              <w:t xml:space="preserve"> </w:t>
            </w:r>
            <w:r>
              <w:rPr>
                <w:spacing w:val="-2"/>
                <w:sz w:val="24"/>
              </w:rPr>
              <w:t>2016)</w:t>
            </w:r>
          </w:p>
        </w:tc>
      </w:tr>
      <w:tr w:rsidR="004C7547" w14:paraId="4CF79B38" w14:textId="77777777" w:rsidTr="7D2710A0">
        <w:trPr>
          <w:gridAfter w:val="1"/>
          <w:wAfter w:w="124" w:type="dxa"/>
          <w:trHeight w:val="350"/>
        </w:trPr>
        <w:tc>
          <w:tcPr>
            <w:tcW w:w="1372" w:type="dxa"/>
            <w:gridSpan w:val="2"/>
          </w:tcPr>
          <w:p w14:paraId="2539CF05" w14:textId="6D39F7B1" w:rsidR="004C7547" w:rsidRDefault="004C7547">
            <w:pPr>
              <w:pStyle w:val="TableParagraph"/>
              <w:spacing w:before="33"/>
              <w:ind w:left="74"/>
              <w:rPr>
                <w:sz w:val="24"/>
              </w:rPr>
            </w:pPr>
          </w:p>
        </w:tc>
        <w:tc>
          <w:tcPr>
            <w:tcW w:w="9537" w:type="dxa"/>
            <w:gridSpan w:val="4"/>
          </w:tcPr>
          <w:p w14:paraId="35C7CC5B" w14:textId="71F1FFAA" w:rsidR="004C7547" w:rsidRDefault="004C7547">
            <w:pPr>
              <w:pStyle w:val="TableParagraph"/>
              <w:spacing w:before="33"/>
              <w:ind w:left="295"/>
              <w:rPr>
                <w:sz w:val="24"/>
              </w:rPr>
            </w:pPr>
          </w:p>
        </w:tc>
      </w:tr>
      <w:tr w:rsidR="004C7547" w14:paraId="7A469E60" w14:textId="77777777" w:rsidTr="7D2710A0">
        <w:trPr>
          <w:gridAfter w:val="1"/>
          <w:wAfter w:w="124" w:type="dxa"/>
          <w:trHeight w:val="321"/>
        </w:trPr>
        <w:tc>
          <w:tcPr>
            <w:tcW w:w="1372" w:type="dxa"/>
            <w:gridSpan w:val="2"/>
          </w:tcPr>
          <w:p w14:paraId="520A9D37" w14:textId="77777777" w:rsidR="004C7547" w:rsidRDefault="00D83258">
            <w:pPr>
              <w:pStyle w:val="TableParagraph"/>
              <w:spacing w:before="31" w:line="271" w:lineRule="exact"/>
              <w:ind w:left="50"/>
              <w:rPr>
                <w:sz w:val="24"/>
              </w:rPr>
            </w:pPr>
            <w:r>
              <w:rPr>
                <w:spacing w:val="-2"/>
                <w:sz w:val="24"/>
              </w:rPr>
              <w:t>52.204-</w:t>
            </w:r>
            <w:r>
              <w:rPr>
                <w:spacing w:val="-5"/>
                <w:sz w:val="24"/>
              </w:rPr>
              <w:t>19</w:t>
            </w:r>
          </w:p>
        </w:tc>
        <w:tc>
          <w:tcPr>
            <w:tcW w:w="9537" w:type="dxa"/>
            <w:gridSpan w:val="4"/>
          </w:tcPr>
          <w:p w14:paraId="7C3E3A11" w14:textId="77777777" w:rsidR="004C7547" w:rsidRDefault="00D83258">
            <w:pPr>
              <w:pStyle w:val="TableParagraph"/>
              <w:spacing w:before="31" w:line="271" w:lineRule="exact"/>
              <w:ind w:left="298"/>
              <w:rPr>
                <w:sz w:val="24"/>
              </w:rPr>
            </w:pPr>
            <w:r>
              <w:rPr>
                <w:spacing w:val="-2"/>
                <w:sz w:val="24"/>
              </w:rPr>
              <w:t>INCORPORATION</w:t>
            </w:r>
            <w:r>
              <w:rPr>
                <w:spacing w:val="-10"/>
                <w:sz w:val="24"/>
              </w:rPr>
              <w:t xml:space="preserve"> </w:t>
            </w:r>
            <w:r>
              <w:rPr>
                <w:spacing w:val="-2"/>
                <w:sz w:val="24"/>
              </w:rPr>
              <w:t>BY</w:t>
            </w:r>
            <w:r>
              <w:rPr>
                <w:spacing w:val="-11"/>
                <w:sz w:val="24"/>
              </w:rPr>
              <w:t xml:space="preserve"> </w:t>
            </w:r>
            <w:r>
              <w:rPr>
                <w:spacing w:val="-2"/>
                <w:sz w:val="24"/>
              </w:rPr>
              <w:t>REFERENCE</w:t>
            </w:r>
            <w:r>
              <w:rPr>
                <w:spacing w:val="-4"/>
                <w:sz w:val="24"/>
              </w:rPr>
              <w:t xml:space="preserve"> </w:t>
            </w:r>
            <w:r>
              <w:rPr>
                <w:spacing w:val="-2"/>
                <w:sz w:val="24"/>
              </w:rPr>
              <w:t>OF</w:t>
            </w:r>
            <w:r>
              <w:rPr>
                <w:spacing w:val="-3"/>
                <w:sz w:val="24"/>
              </w:rPr>
              <w:t xml:space="preserve"> </w:t>
            </w:r>
            <w:r>
              <w:rPr>
                <w:spacing w:val="-2"/>
                <w:sz w:val="24"/>
              </w:rPr>
              <w:t>REPRESENTATIONS</w:t>
            </w:r>
            <w:r>
              <w:rPr>
                <w:spacing w:val="-14"/>
                <w:sz w:val="24"/>
              </w:rPr>
              <w:t xml:space="preserve"> </w:t>
            </w:r>
            <w:r>
              <w:rPr>
                <w:spacing w:val="-5"/>
                <w:sz w:val="24"/>
              </w:rPr>
              <w:t>AND</w:t>
            </w:r>
          </w:p>
        </w:tc>
      </w:tr>
      <w:tr w:rsidR="004C7547" w14:paraId="69866542" w14:textId="77777777" w:rsidTr="7D2710A0">
        <w:trPr>
          <w:gridAfter w:val="1"/>
          <w:wAfter w:w="124" w:type="dxa"/>
          <w:trHeight w:val="307"/>
        </w:trPr>
        <w:tc>
          <w:tcPr>
            <w:tcW w:w="1372" w:type="dxa"/>
            <w:gridSpan w:val="2"/>
          </w:tcPr>
          <w:p w14:paraId="0236C0FD" w14:textId="77777777" w:rsidR="004C7547" w:rsidRDefault="004C7547">
            <w:pPr>
              <w:pStyle w:val="TableParagraph"/>
            </w:pPr>
          </w:p>
        </w:tc>
        <w:tc>
          <w:tcPr>
            <w:tcW w:w="9537" w:type="dxa"/>
            <w:gridSpan w:val="4"/>
          </w:tcPr>
          <w:p w14:paraId="099663FC" w14:textId="77777777" w:rsidR="004C7547" w:rsidRDefault="00D83258">
            <w:pPr>
              <w:pStyle w:val="TableParagraph"/>
              <w:spacing w:before="4"/>
              <w:ind w:left="298"/>
              <w:rPr>
                <w:sz w:val="24"/>
              </w:rPr>
            </w:pPr>
            <w:r>
              <w:rPr>
                <w:spacing w:val="-2"/>
                <w:sz w:val="24"/>
              </w:rPr>
              <w:t>CERTIFICATIONS</w:t>
            </w:r>
            <w:r>
              <w:rPr>
                <w:spacing w:val="-7"/>
                <w:sz w:val="24"/>
              </w:rPr>
              <w:t xml:space="preserve"> </w:t>
            </w:r>
            <w:r>
              <w:rPr>
                <w:spacing w:val="-2"/>
                <w:sz w:val="24"/>
              </w:rPr>
              <w:t>(DEC</w:t>
            </w:r>
            <w:r>
              <w:rPr>
                <w:spacing w:val="-6"/>
                <w:sz w:val="24"/>
              </w:rPr>
              <w:t xml:space="preserve"> </w:t>
            </w:r>
            <w:r>
              <w:rPr>
                <w:spacing w:val="-2"/>
                <w:sz w:val="24"/>
              </w:rPr>
              <w:t>2014)</w:t>
            </w:r>
          </w:p>
        </w:tc>
      </w:tr>
      <w:tr w:rsidR="004C7547" w14:paraId="117A853E" w14:textId="77777777" w:rsidTr="7D2710A0">
        <w:trPr>
          <w:gridAfter w:val="1"/>
          <w:wAfter w:w="124" w:type="dxa"/>
          <w:trHeight w:val="307"/>
        </w:trPr>
        <w:tc>
          <w:tcPr>
            <w:tcW w:w="1372" w:type="dxa"/>
            <w:gridSpan w:val="2"/>
          </w:tcPr>
          <w:p w14:paraId="63E773F9" w14:textId="0F5A5BA2" w:rsidR="004C7547" w:rsidRDefault="004C7547" w:rsidP="009215A5">
            <w:pPr>
              <w:pStyle w:val="TableParagraph"/>
              <w:spacing w:before="16" w:line="271" w:lineRule="exact"/>
              <w:ind w:left="100" w:hanging="42"/>
              <w:rPr>
                <w:sz w:val="24"/>
              </w:rPr>
            </w:pPr>
          </w:p>
        </w:tc>
        <w:tc>
          <w:tcPr>
            <w:tcW w:w="9537" w:type="dxa"/>
            <w:gridSpan w:val="4"/>
          </w:tcPr>
          <w:p w14:paraId="415914AA" w14:textId="27E16FCE" w:rsidR="004C7547" w:rsidRDefault="004C7547">
            <w:pPr>
              <w:pStyle w:val="TableParagraph"/>
              <w:spacing w:before="16" w:line="271" w:lineRule="exact"/>
              <w:ind w:left="298"/>
              <w:rPr>
                <w:sz w:val="24"/>
              </w:rPr>
            </w:pPr>
          </w:p>
        </w:tc>
      </w:tr>
      <w:tr w:rsidR="004C7547" w14:paraId="6B13F7E9" w14:textId="77777777" w:rsidTr="7D2710A0">
        <w:trPr>
          <w:gridAfter w:val="1"/>
          <w:wAfter w:w="124" w:type="dxa"/>
          <w:trHeight w:val="307"/>
        </w:trPr>
        <w:tc>
          <w:tcPr>
            <w:tcW w:w="1372" w:type="dxa"/>
            <w:gridSpan w:val="2"/>
          </w:tcPr>
          <w:p w14:paraId="245659F1" w14:textId="77777777" w:rsidR="004C7547" w:rsidRDefault="004C7547">
            <w:pPr>
              <w:pStyle w:val="TableParagraph"/>
            </w:pPr>
          </w:p>
        </w:tc>
        <w:tc>
          <w:tcPr>
            <w:tcW w:w="9537" w:type="dxa"/>
            <w:gridSpan w:val="4"/>
          </w:tcPr>
          <w:p w14:paraId="1FC531CB" w14:textId="5B1BA2D0" w:rsidR="004C7547" w:rsidRDefault="004C7547">
            <w:pPr>
              <w:pStyle w:val="TableParagraph"/>
              <w:spacing w:before="4"/>
              <w:ind w:left="298"/>
              <w:rPr>
                <w:sz w:val="24"/>
              </w:rPr>
            </w:pPr>
          </w:p>
        </w:tc>
      </w:tr>
      <w:tr w:rsidR="004C7547" w14:paraId="5F9F0029" w14:textId="77777777" w:rsidTr="7D2710A0">
        <w:trPr>
          <w:gridAfter w:val="1"/>
          <w:wAfter w:w="124" w:type="dxa"/>
          <w:trHeight w:val="292"/>
        </w:trPr>
        <w:tc>
          <w:tcPr>
            <w:tcW w:w="1372" w:type="dxa"/>
            <w:gridSpan w:val="2"/>
          </w:tcPr>
          <w:p w14:paraId="781A8433" w14:textId="77777777" w:rsidR="004C7547" w:rsidRDefault="004C7547">
            <w:pPr>
              <w:pStyle w:val="TableParagraph"/>
              <w:rPr>
                <w:sz w:val="20"/>
              </w:rPr>
            </w:pPr>
          </w:p>
        </w:tc>
        <w:tc>
          <w:tcPr>
            <w:tcW w:w="9537" w:type="dxa"/>
            <w:gridSpan w:val="4"/>
          </w:tcPr>
          <w:p w14:paraId="2C4EA1B9" w14:textId="0DF2BE83" w:rsidR="004C7547" w:rsidRDefault="004C7547">
            <w:pPr>
              <w:pStyle w:val="TableParagraph"/>
              <w:spacing w:before="16" w:line="256" w:lineRule="exact"/>
              <w:ind w:left="293"/>
              <w:rPr>
                <w:sz w:val="24"/>
              </w:rPr>
            </w:pPr>
          </w:p>
        </w:tc>
      </w:tr>
      <w:tr w:rsidR="004C7547" w14:paraId="1795D610" w14:textId="77777777" w:rsidTr="7D2710A0">
        <w:trPr>
          <w:trHeight w:val="587"/>
        </w:trPr>
        <w:tc>
          <w:tcPr>
            <w:tcW w:w="1393" w:type="dxa"/>
            <w:gridSpan w:val="3"/>
          </w:tcPr>
          <w:p w14:paraId="5AF5C223" w14:textId="2C5DE2F7" w:rsidR="004C7547" w:rsidRDefault="004C7547">
            <w:pPr>
              <w:pStyle w:val="TableParagraph"/>
              <w:spacing w:line="266" w:lineRule="exact"/>
              <w:ind w:left="54"/>
              <w:rPr>
                <w:sz w:val="24"/>
              </w:rPr>
            </w:pPr>
          </w:p>
        </w:tc>
        <w:tc>
          <w:tcPr>
            <w:tcW w:w="9640" w:type="dxa"/>
            <w:gridSpan w:val="4"/>
          </w:tcPr>
          <w:p w14:paraId="3BBE88E0" w14:textId="44964465" w:rsidR="004C7547" w:rsidRDefault="004C7547" w:rsidP="009215A5">
            <w:pPr>
              <w:pStyle w:val="TableParagraph"/>
              <w:spacing w:line="266" w:lineRule="exact"/>
              <w:ind w:left="281"/>
              <w:rPr>
                <w:sz w:val="24"/>
              </w:rPr>
            </w:pPr>
          </w:p>
        </w:tc>
      </w:tr>
      <w:tr w:rsidR="004C7547" w14:paraId="00C63B62" w14:textId="77777777" w:rsidTr="7D2710A0">
        <w:trPr>
          <w:trHeight w:val="319"/>
        </w:trPr>
        <w:tc>
          <w:tcPr>
            <w:tcW w:w="1393" w:type="dxa"/>
            <w:gridSpan w:val="3"/>
          </w:tcPr>
          <w:p w14:paraId="6A41F1BC" w14:textId="1FC6BB65" w:rsidR="004C7547" w:rsidRDefault="004C7547">
            <w:pPr>
              <w:pStyle w:val="TableParagraph"/>
              <w:spacing w:before="16"/>
              <w:ind w:left="50"/>
              <w:rPr>
                <w:sz w:val="24"/>
              </w:rPr>
            </w:pPr>
          </w:p>
        </w:tc>
        <w:tc>
          <w:tcPr>
            <w:tcW w:w="9640" w:type="dxa"/>
            <w:gridSpan w:val="4"/>
          </w:tcPr>
          <w:p w14:paraId="7EE3B5E6" w14:textId="1A90B48A" w:rsidR="004C7547" w:rsidRDefault="004C7547">
            <w:pPr>
              <w:pStyle w:val="TableParagraph"/>
              <w:spacing w:before="16"/>
              <w:ind w:left="276"/>
              <w:rPr>
                <w:sz w:val="24"/>
              </w:rPr>
            </w:pPr>
          </w:p>
        </w:tc>
      </w:tr>
      <w:tr w:rsidR="004C7547" w14:paraId="57C0D615" w14:textId="77777777" w:rsidTr="7D2710A0">
        <w:trPr>
          <w:trHeight w:val="600"/>
        </w:trPr>
        <w:tc>
          <w:tcPr>
            <w:tcW w:w="1393" w:type="dxa"/>
            <w:gridSpan w:val="3"/>
          </w:tcPr>
          <w:p w14:paraId="7FC2911B" w14:textId="3C6AC7DB" w:rsidR="004C7547" w:rsidRDefault="004C7547" w:rsidP="009215A5">
            <w:pPr>
              <w:pStyle w:val="TableParagraph"/>
              <w:spacing w:before="33"/>
              <w:rPr>
                <w:sz w:val="24"/>
              </w:rPr>
            </w:pPr>
          </w:p>
        </w:tc>
        <w:tc>
          <w:tcPr>
            <w:tcW w:w="9640" w:type="dxa"/>
            <w:gridSpan w:val="4"/>
          </w:tcPr>
          <w:p w14:paraId="1C8C91C4" w14:textId="012A5DBC" w:rsidR="004C7547" w:rsidRDefault="004C7547" w:rsidP="00D1607A">
            <w:pPr>
              <w:pStyle w:val="TableParagraph"/>
              <w:spacing w:before="17" w:line="271" w:lineRule="exact"/>
              <w:ind w:left="276"/>
              <w:rPr>
                <w:sz w:val="24"/>
              </w:rPr>
            </w:pPr>
          </w:p>
        </w:tc>
      </w:tr>
      <w:tr w:rsidR="009215A5" w14:paraId="36011151" w14:textId="77777777" w:rsidTr="7D2710A0">
        <w:trPr>
          <w:trHeight w:val="600"/>
        </w:trPr>
        <w:tc>
          <w:tcPr>
            <w:tcW w:w="1393" w:type="dxa"/>
            <w:gridSpan w:val="3"/>
          </w:tcPr>
          <w:p w14:paraId="5AC7DB49" w14:textId="52028CC9" w:rsidR="009215A5" w:rsidRDefault="009215A5">
            <w:pPr>
              <w:pStyle w:val="TableParagraph"/>
              <w:spacing w:before="33"/>
              <w:rPr>
                <w:sz w:val="24"/>
              </w:rPr>
            </w:pPr>
            <w:r w:rsidRPr="009215A5">
              <w:rPr>
                <w:sz w:val="24"/>
              </w:rPr>
              <w:t>52.209-6</w:t>
            </w:r>
          </w:p>
        </w:tc>
        <w:tc>
          <w:tcPr>
            <w:tcW w:w="9640" w:type="dxa"/>
            <w:gridSpan w:val="4"/>
          </w:tcPr>
          <w:p w14:paraId="40346B31" w14:textId="515AA421" w:rsidR="009215A5" w:rsidRDefault="009215A5" w:rsidP="00D1607A">
            <w:pPr>
              <w:pStyle w:val="TableParagraph"/>
              <w:spacing w:before="17" w:line="271" w:lineRule="exact"/>
              <w:ind w:left="276"/>
              <w:rPr>
                <w:sz w:val="24"/>
              </w:rPr>
            </w:pPr>
            <w:r w:rsidRPr="009215A5">
              <w:rPr>
                <w:sz w:val="24"/>
              </w:rPr>
              <w:t>PROTECTING THE GOVERNMENTS INTEREST WHEN SUBCONTRACTING WITH</w:t>
            </w:r>
            <w:r>
              <w:rPr>
                <w:sz w:val="24"/>
              </w:rPr>
              <w:t xml:space="preserve"> </w:t>
            </w:r>
            <w:r w:rsidRPr="009215A5">
              <w:rPr>
                <w:sz w:val="24"/>
              </w:rPr>
              <w:t>CONTRACTORS DEBARRED, SUSPENDED, OR PROPOSED FOR DEBARMENT</w:t>
            </w:r>
            <w:r w:rsidR="00D1607A">
              <w:rPr>
                <w:sz w:val="24"/>
              </w:rPr>
              <w:t xml:space="preserve">   </w:t>
            </w:r>
            <w:proofErr w:type="gramStart"/>
            <w:r w:rsidR="00D1607A">
              <w:rPr>
                <w:sz w:val="24"/>
              </w:rPr>
              <w:t xml:space="preserve">   </w:t>
            </w:r>
            <w:r w:rsidRPr="009215A5">
              <w:rPr>
                <w:sz w:val="24"/>
              </w:rPr>
              <w:t>(</w:t>
            </w:r>
            <w:proofErr w:type="gramEnd"/>
            <w:r w:rsidR="002B0B09">
              <w:rPr>
                <w:sz w:val="24"/>
              </w:rPr>
              <w:t>APR 2026</w:t>
            </w:r>
            <w:r w:rsidRPr="009215A5">
              <w:rPr>
                <w:sz w:val="24"/>
              </w:rPr>
              <w:t>)</w:t>
            </w:r>
          </w:p>
        </w:tc>
      </w:tr>
      <w:tr w:rsidR="004C7547" w14:paraId="683590AF" w14:textId="77777777" w:rsidTr="7D2710A0">
        <w:trPr>
          <w:trHeight w:val="613"/>
        </w:trPr>
        <w:tc>
          <w:tcPr>
            <w:tcW w:w="1393" w:type="dxa"/>
            <w:gridSpan w:val="3"/>
          </w:tcPr>
          <w:p w14:paraId="2D45561E" w14:textId="77777777" w:rsidR="004C7547" w:rsidRDefault="00D83258" w:rsidP="003721EB">
            <w:pPr>
              <w:pStyle w:val="TableParagraph"/>
              <w:spacing w:before="17"/>
              <w:rPr>
                <w:sz w:val="24"/>
              </w:rPr>
            </w:pPr>
            <w:r>
              <w:rPr>
                <w:spacing w:val="-2"/>
                <w:sz w:val="24"/>
              </w:rPr>
              <w:t>52.209-</w:t>
            </w:r>
            <w:r>
              <w:rPr>
                <w:spacing w:val="-10"/>
                <w:sz w:val="24"/>
              </w:rPr>
              <w:t>9</w:t>
            </w:r>
          </w:p>
        </w:tc>
        <w:tc>
          <w:tcPr>
            <w:tcW w:w="9640" w:type="dxa"/>
            <w:gridSpan w:val="4"/>
          </w:tcPr>
          <w:p w14:paraId="58058E6B" w14:textId="1D57591F" w:rsidR="004C7547" w:rsidRDefault="00D83258">
            <w:pPr>
              <w:pStyle w:val="TableParagraph"/>
              <w:spacing w:before="3" w:line="290" w:lineRule="atLeast"/>
              <w:ind w:left="276" w:right="564"/>
              <w:rPr>
                <w:sz w:val="24"/>
              </w:rPr>
            </w:pPr>
            <w:r>
              <w:rPr>
                <w:spacing w:val="-4"/>
                <w:sz w:val="24"/>
              </w:rPr>
              <w:t>UPDATES OF PUBLICLY</w:t>
            </w:r>
            <w:r>
              <w:rPr>
                <w:spacing w:val="-22"/>
                <w:sz w:val="24"/>
              </w:rPr>
              <w:t xml:space="preserve"> </w:t>
            </w:r>
            <w:r>
              <w:rPr>
                <w:spacing w:val="-4"/>
                <w:sz w:val="24"/>
              </w:rPr>
              <w:t xml:space="preserve">AVAILABLE INFORMATION REGARDING </w:t>
            </w:r>
            <w:r>
              <w:rPr>
                <w:sz w:val="24"/>
              </w:rPr>
              <w:t>RESPONSIBILITY MATTERS (</w:t>
            </w:r>
            <w:r w:rsidR="002B0B09">
              <w:rPr>
                <w:sz w:val="24"/>
              </w:rPr>
              <w:t>APR 2026</w:t>
            </w:r>
            <w:r>
              <w:rPr>
                <w:sz w:val="24"/>
              </w:rPr>
              <w:t>)</w:t>
            </w:r>
          </w:p>
        </w:tc>
      </w:tr>
      <w:tr w:rsidR="004C7547" w14:paraId="4AED080A" w14:textId="77777777" w:rsidTr="7D2710A0">
        <w:trPr>
          <w:trHeight w:val="319"/>
        </w:trPr>
        <w:tc>
          <w:tcPr>
            <w:tcW w:w="1393" w:type="dxa"/>
            <w:gridSpan w:val="3"/>
          </w:tcPr>
          <w:p w14:paraId="69FC8667" w14:textId="77777777" w:rsidR="004C7547" w:rsidRDefault="00D83258" w:rsidP="00D1607A">
            <w:pPr>
              <w:pStyle w:val="TableParagraph"/>
              <w:spacing w:before="16"/>
              <w:ind w:right="274"/>
              <w:rPr>
                <w:sz w:val="24"/>
              </w:rPr>
            </w:pPr>
            <w:r>
              <w:rPr>
                <w:spacing w:val="-2"/>
                <w:sz w:val="24"/>
              </w:rPr>
              <w:t>52.209-</w:t>
            </w:r>
            <w:r>
              <w:rPr>
                <w:spacing w:val="-5"/>
                <w:sz w:val="24"/>
              </w:rPr>
              <w:t>10</w:t>
            </w:r>
          </w:p>
        </w:tc>
        <w:tc>
          <w:tcPr>
            <w:tcW w:w="9640" w:type="dxa"/>
            <w:gridSpan w:val="4"/>
          </w:tcPr>
          <w:p w14:paraId="17BD0ECA" w14:textId="3B02BE4C" w:rsidR="004C7547" w:rsidRDefault="00D83258">
            <w:pPr>
              <w:pStyle w:val="TableParagraph"/>
              <w:spacing w:before="16"/>
              <w:ind w:left="274"/>
              <w:rPr>
                <w:sz w:val="24"/>
              </w:rPr>
            </w:pPr>
            <w:r>
              <w:rPr>
                <w:sz w:val="24"/>
              </w:rPr>
              <w:t>PROHIBITION</w:t>
            </w:r>
            <w:r>
              <w:rPr>
                <w:spacing w:val="-9"/>
                <w:sz w:val="24"/>
              </w:rPr>
              <w:t xml:space="preserve"> </w:t>
            </w:r>
            <w:r>
              <w:rPr>
                <w:sz w:val="24"/>
              </w:rPr>
              <w:t>ON</w:t>
            </w:r>
            <w:r>
              <w:rPr>
                <w:spacing w:val="-7"/>
                <w:sz w:val="24"/>
              </w:rPr>
              <w:t xml:space="preserve"> </w:t>
            </w:r>
            <w:r>
              <w:rPr>
                <w:sz w:val="24"/>
              </w:rPr>
              <w:t>CONTRACTING</w:t>
            </w:r>
            <w:r>
              <w:rPr>
                <w:spacing w:val="-12"/>
                <w:sz w:val="24"/>
              </w:rPr>
              <w:t xml:space="preserve"> </w:t>
            </w:r>
            <w:r>
              <w:rPr>
                <w:sz w:val="24"/>
              </w:rPr>
              <w:t>WITH</w:t>
            </w:r>
            <w:r>
              <w:rPr>
                <w:spacing w:val="-7"/>
                <w:sz w:val="24"/>
              </w:rPr>
              <w:t xml:space="preserve"> </w:t>
            </w:r>
            <w:r>
              <w:rPr>
                <w:sz w:val="24"/>
              </w:rPr>
              <w:t>INVERTED</w:t>
            </w:r>
            <w:r>
              <w:rPr>
                <w:spacing w:val="-6"/>
                <w:sz w:val="24"/>
              </w:rPr>
              <w:t xml:space="preserve"> </w:t>
            </w:r>
            <w:r>
              <w:rPr>
                <w:sz w:val="24"/>
              </w:rPr>
              <w:t>DOMESTIC</w:t>
            </w:r>
            <w:r>
              <w:rPr>
                <w:spacing w:val="-6"/>
                <w:sz w:val="24"/>
              </w:rPr>
              <w:t xml:space="preserve"> </w:t>
            </w:r>
            <w:r>
              <w:rPr>
                <w:spacing w:val="-2"/>
                <w:sz w:val="24"/>
              </w:rPr>
              <w:t>CORPORATIONS</w:t>
            </w:r>
            <w:r w:rsidR="00D1607A">
              <w:rPr>
                <w:spacing w:val="-2"/>
                <w:sz w:val="24"/>
              </w:rPr>
              <w:t xml:space="preserve"> </w:t>
            </w:r>
            <w:r w:rsidR="00D1607A" w:rsidRPr="00D1607A">
              <w:rPr>
                <w:spacing w:val="-2"/>
                <w:sz w:val="24"/>
              </w:rPr>
              <w:t>(</w:t>
            </w:r>
            <w:r w:rsidR="002B0B09">
              <w:rPr>
                <w:spacing w:val="-2"/>
                <w:sz w:val="24"/>
              </w:rPr>
              <w:t>APR 2026</w:t>
            </w:r>
            <w:r w:rsidR="00D1607A" w:rsidRPr="00D1607A">
              <w:rPr>
                <w:spacing w:val="-2"/>
                <w:sz w:val="24"/>
              </w:rPr>
              <w:t>)</w:t>
            </w:r>
          </w:p>
        </w:tc>
      </w:tr>
      <w:tr w:rsidR="004C7547" w14:paraId="1F68EA1C" w14:textId="77777777" w:rsidTr="7D2710A0">
        <w:trPr>
          <w:trHeight w:val="344"/>
        </w:trPr>
        <w:tc>
          <w:tcPr>
            <w:tcW w:w="1393" w:type="dxa"/>
            <w:gridSpan w:val="3"/>
          </w:tcPr>
          <w:p w14:paraId="3B2B7CBB" w14:textId="77777777" w:rsidR="004C7547" w:rsidRDefault="00D83258" w:rsidP="003721EB">
            <w:pPr>
              <w:pStyle w:val="TableParagraph"/>
              <w:spacing w:before="27"/>
              <w:rPr>
                <w:sz w:val="24"/>
              </w:rPr>
            </w:pPr>
            <w:r>
              <w:rPr>
                <w:spacing w:val="-2"/>
                <w:sz w:val="24"/>
              </w:rPr>
              <w:t>52.210-</w:t>
            </w:r>
            <w:r>
              <w:rPr>
                <w:spacing w:val="-10"/>
                <w:sz w:val="24"/>
              </w:rPr>
              <w:t>1</w:t>
            </w:r>
          </w:p>
        </w:tc>
        <w:tc>
          <w:tcPr>
            <w:tcW w:w="9640" w:type="dxa"/>
            <w:gridSpan w:val="4"/>
          </w:tcPr>
          <w:p w14:paraId="0E5CF67E" w14:textId="734B40C0" w:rsidR="004C7547" w:rsidRDefault="00D83258">
            <w:pPr>
              <w:pStyle w:val="TableParagraph"/>
              <w:spacing w:before="27"/>
              <w:ind w:left="276"/>
              <w:rPr>
                <w:sz w:val="24"/>
              </w:rPr>
            </w:pPr>
            <w:r>
              <w:rPr>
                <w:sz w:val="24"/>
              </w:rPr>
              <w:t>MARKET</w:t>
            </w:r>
            <w:r>
              <w:rPr>
                <w:spacing w:val="-8"/>
                <w:sz w:val="24"/>
              </w:rPr>
              <w:t xml:space="preserve"> </w:t>
            </w:r>
            <w:r>
              <w:rPr>
                <w:sz w:val="24"/>
              </w:rPr>
              <w:t>RESEARCH</w:t>
            </w:r>
            <w:r>
              <w:rPr>
                <w:spacing w:val="-5"/>
                <w:sz w:val="24"/>
              </w:rPr>
              <w:t xml:space="preserve"> </w:t>
            </w:r>
            <w:r w:rsidR="009E2820">
              <w:rPr>
                <w:sz w:val="24"/>
              </w:rPr>
              <w:t>(DEVIATION</w:t>
            </w:r>
            <w:proofErr w:type="gramStart"/>
            <w:r w:rsidR="009E2820">
              <w:rPr>
                <w:sz w:val="24"/>
              </w:rPr>
              <w:t>)(</w:t>
            </w:r>
            <w:proofErr w:type="gramEnd"/>
            <w:r w:rsidR="009E2820">
              <w:rPr>
                <w:sz w:val="24"/>
              </w:rPr>
              <w:t xml:space="preserve">RFO </w:t>
            </w:r>
            <w:r w:rsidR="00595D8D">
              <w:rPr>
                <w:sz w:val="24"/>
              </w:rPr>
              <w:t>JUN 2025</w:t>
            </w:r>
            <w:r w:rsidR="009E2820">
              <w:rPr>
                <w:sz w:val="24"/>
              </w:rPr>
              <w:t>)</w:t>
            </w:r>
          </w:p>
        </w:tc>
      </w:tr>
      <w:tr w:rsidR="004C7547" w14:paraId="5CA5C31C" w14:textId="77777777" w:rsidTr="7D2710A0">
        <w:trPr>
          <w:trHeight w:val="348"/>
        </w:trPr>
        <w:tc>
          <w:tcPr>
            <w:tcW w:w="1393" w:type="dxa"/>
            <w:gridSpan w:val="3"/>
          </w:tcPr>
          <w:p w14:paraId="16E9FFB4" w14:textId="77777777" w:rsidR="004C7547" w:rsidRDefault="00D83258" w:rsidP="003721EB">
            <w:pPr>
              <w:pStyle w:val="TableParagraph"/>
              <w:spacing w:before="31"/>
              <w:rPr>
                <w:sz w:val="24"/>
              </w:rPr>
            </w:pPr>
            <w:r>
              <w:rPr>
                <w:spacing w:val="-2"/>
                <w:sz w:val="24"/>
              </w:rPr>
              <w:t>52.215-</w:t>
            </w:r>
            <w:r>
              <w:rPr>
                <w:spacing w:val="-10"/>
                <w:sz w:val="24"/>
              </w:rPr>
              <w:t>2</w:t>
            </w:r>
          </w:p>
        </w:tc>
        <w:tc>
          <w:tcPr>
            <w:tcW w:w="9640" w:type="dxa"/>
            <w:gridSpan w:val="4"/>
          </w:tcPr>
          <w:p w14:paraId="2A035377" w14:textId="686ADD49" w:rsidR="004C7547" w:rsidRDefault="00D83258">
            <w:pPr>
              <w:pStyle w:val="TableParagraph"/>
              <w:spacing w:before="31"/>
              <w:ind w:left="276"/>
              <w:rPr>
                <w:sz w:val="24"/>
              </w:rPr>
            </w:pPr>
            <w:r>
              <w:rPr>
                <w:sz w:val="24"/>
              </w:rPr>
              <w:t>AUDIT</w:t>
            </w:r>
            <w:r>
              <w:rPr>
                <w:spacing w:val="-19"/>
                <w:sz w:val="24"/>
              </w:rPr>
              <w:t xml:space="preserve"> </w:t>
            </w:r>
            <w:r>
              <w:rPr>
                <w:sz w:val="24"/>
              </w:rPr>
              <w:t>AND</w:t>
            </w:r>
            <w:r>
              <w:rPr>
                <w:spacing w:val="-15"/>
                <w:sz w:val="24"/>
              </w:rPr>
              <w:t xml:space="preserve"> </w:t>
            </w:r>
            <w:proofErr w:type="gramStart"/>
            <w:r>
              <w:rPr>
                <w:sz w:val="24"/>
              </w:rPr>
              <w:t>RECORDS--NEGOTIATION</w:t>
            </w:r>
            <w:proofErr w:type="gramEnd"/>
            <w:r>
              <w:rPr>
                <w:spacing w:val="-15"/>
                <w:sz w:val="24"/>
              </w:rPr>
              <w:t xml:space="preserve"> </w:t>
            </w:r>
            <w:r>
              <w:rPr>
                <w:sz w:val="24"/>
              </w:rPr>
              <w:t>(</w:t>
            </w:r>
            <w:r w:rsidR="00595D8D">
              <w:rPr>
                <w:spacing w:val="-2"/>
                <w:sz w:val="24"/>
              </w:rPr>
              <w:t>A</w:t>
            </w:r>
            <w:r w:rsidR="00595D8D">
              <w:rPr>
                <w:sz w:val="24"/>
              </w:rPr>
              <w:t>PR 2026</w:t>
            </w:r>
            <w:r>
              <w:rPr>
                <w:spacing w:val="-2"/>
                <w:sz w:val="24"/>
              </w:rPr>
              <w:t>)</w:t>
            </w:r>
          </w:p>
        </w:tc>
      </w:tr>
      <w:tr w:rsidR="004C7547" w14:paraId="3B1336A7" w14:textId="77777777" w:rsidTr="7D2710A0">
        <w:trPr>
          <w:trHeight w:val="349"/>
        </w:trPr>
        <w:tc>
          <w:tcPr>
            <w:tcW w:w="1393" w:type="dxa"/>
            <w:gridSpan w:val="3"/>
          </w:tcPr>
          <w:p w14:paraId="5E3B02EE" w14:textId="77777777" w:rsidR="004C7547" w:rsidRDefault="00D83258" w:rsidP="003721EB">
            <w:pPr>
              <w:pStyle w:val="TableParagraph"/>
              <w:spacing w:before="31"/>
              <w:rPr>
                <w:sz w:val="24"/>
              </w:rPr>
            </w:pPr>
            <w:r>
              <w:rPr>
                <w:spacing w:val="-2"/>
                <w:sz w:val="24"/>
              </w:rPr>
              <w:t>52.215-</w:t>
            </w:r>
            <w:r>
              <w:rPr>
                <w:spacing w:val="-10"/>
                <w:sz w:val="24"/>
              </w:rPr>
              <w:t>8</w:t>
            </w:r>
          </w:p>
        </w:tc>
        <w:tc>
          <w:tcPr>
            <w:tcW w:w="9640" w:type="dxa"/>
            <w:gridSpan w:val="4"/>
          </w:tcPr>
          <w:p w14:paraId="18EC44AC" w14:textId="5E9C8B6F" w:rsidR="004C7547" w:rsidRDefault="00D83258">
            <w:pPr>
              <w:pStyle w:val="TableParagraph"/>
              <w:spacing w:before="31"/>
              <w:ind w:left="279"/>
              <w:rPr>
                <w:sz w:val="24"/>
              </w:rPr>
            </w:pPr>
            <w:r>
              <w:rPr>
                <w:sz w:val="24"/>
              </w:rPr>
              <w:t>ORDER</w:t>
            </w:r>
            <w:r>
              <w:rPr>
                <w:spacing w:val="-9"/>
                <w:sz w:val="24"/>
              </w:rPr>
              <w:t xml:space="preserve"> </w:t>
            </w:r>
            <w:r>
              <w:rPr>
                <w:sz w:val="24"/>
              </w:rPr>
              <w:t>OF</w:t>
            </w:r>
            <w:r>
              <w:rPr>
                <w:spacing w:val="-6"/>
                <w:sz w:val="24"/>
              </w:rPr>
              <w:t xml:space="preserve"> </w:t>
            </w:r>
            <w:r>
              <w:rPr>
                <w:sz w:val="24"/>
              </w:rPr>
              <w:t>PRECEDENCE</w:t>
            </w:r>
            <w:r>
              <w:rPr>
                <w:spacing w:val="-7"/>
                <w:sz w:val="24"/>
              </w:rPr>
              <w:t xml:space="preserve"> </w:t>
            </w:r>
            <w:r>
              <w:rPr>
                <w:sz w:val="24"/>
              </w:rPr>
              <w:t>-</w:t>
            </w:r>
            <w:r>
              <w:rPr>
                <w:spacing w:val="-7"/>
                <w:sz w:val="24"/>
              </w:rPr>
              <w:t xml:space="preserve"> </w:t>
            </w:r>
            <w:r>
              <w:rPr>
                <w:sz w:val="24"/>
              </w:rPr>
              <w:t>UNIFORM</w:t>
            </w:r>
            <w:r>
              <w:rPr>
                <w:spacing w:val="-6"/>
                <w:sz w:val="24"/>
              </w:rPr>
              <w:t xml:space="preserve"> </w:t>
            </w:r>
            <w:r>
              <w:rPr>
                <w:sz w:val="24"/>
              </w:rPr>
              <w:t>CONTRACT</w:t>
            </w:r>
            <w:r>
              <w:rPr>
                <w:spacing w:val="-10"/>
                <w:sz w:val="24"/>
              </w:rPr>
              <w:t xml:space="preserve"> </w:t>
            </w:r>
            <w:r>
              <w:rPr>
                <w:sz w:val="24"/>
              </w:rPr>
              <w:t>FORMAT</w:t>
            </w:r>
            <w:r>
              <w:rPr>
                <w:spacing w:val="-11"/>
                <w:sz w:val="24"/>
              </w:rPr>
              <w:t xml:space="preserve"> </w:t>
            </w:r>
            <w:r>
              <w:rPr>
                <w:sz w:val="24"/>
              </w:rPr>
              <w:t>(</w:t>
            </w:r>
            <w:r w:rsidR="00595D8D">
              <w:rPr>
                <w:sz w:val="24"/>
              </w:rPr>
              <w:t>APR 2026</w:t>
            </w:r>
            <w:r>
              <w:rPr>
                <w:spacing w:val="-2"/>
                <w:sz w:val="24"/>
              </w:rPr>
              <w:t>)</w:t>
            </w:r>
          </w:p>
        </w:tc>
      </w:tr>
      <w:tr w:rsidR="004C7547" w14:paraId="61CBA900" w14:textId="77777777" w:rsidTr="7D2710A0">
        <w:trPr>
          <w:trHeight w:val="349"/>
        </w:trPr>
        <w:tc>
          <w:tcPr>
            <w:tcW w:w="1393" w:type="dxa"/>
            <w:gridSpan w:val="3"/>
          </w:tcPr>
          <w:p w14:paraId="6B247909" w14:textId="77777777" w:rsidR="004C7547" w:rsidRDefault="00D83258" w:rsidP="003721EB">
            <w:pPr>
              <w:pStyle w:val="TableParagraph"/>
              <w:spacing w:before="32"/>
              <w:ind w:right="274"/>
              <w:rPr>
                <w:sz w:val="24"/>
              </w:rPr>
            </w:pPr>
            <w:r>
              <w:rPr>
                <w:spacing w:val="-2"/>
                <w:sz w:val="24"/>
              </w:rPr>
              <w:t>52.215-</w:t>
            </w:r>
            <w:r>
              <w:rPr>
                <w:spacing w:val="-5"/>
                <w:sz w:val="24"/>
              </w:rPr>
              <w:t>10</w:t>
            </w:r>
          </w:p>
        </w:tc>
        <w:tc>
          <w:tcPr>
            <w:tcW w:w="9640" w:type="dxa"/>
            <w:gridSpan w:val="4"/>
          </w:tcPr>
          <w:p w14:paraId="71443C56" w14:textId="77777777" w:rsidR="004C7547" w:rsidRDefault="00D83258">
            <w:pPr>
              <w:pStyle w:val="TableParagraph"/>
              <w:spacing w:before="32"/>
              <w:ind w:left="276"/>
              <w:rPr>
                <w:sz w:val="24"/>
              </w:rPr>
            </w:pPr>
            <w:r>
              <w:rPr>
                <w:sz w:val="24"/>
              </w:rPr>
              <w:t>PRICE</w:t>
            </w:r>
            <w:r>
              <w:rPr>
                <w:spacing w:val="-15"/>
                <w:sz w:val="24"/>
              </w:rPr>
              <w:t xml:space="preserve"> </w:t>
            </w:r>
            <w:r>
              <w:rPr>
                <w:sz w:val="24"/>
              </w:rPr>
              <w:t>REDUCTION</w:t>
            </w:r>
            <w:r>
              <w:rPr>
                <w:spacing w:val="-9"/>
                <w:sz w:val="24"/>
              </w:rPr>
              <w:t xml:space="preserve"> </w:t>
            </w:r>
            <w:r>
              <w:rPr>
                <w:sz w:val="24"/>
              </w:rPr>
              <w:t>FOR</w:t>
            </w:r>
            <w:r>
              <w:rPr>
                <w:spacing w:val="-8"/>
                <w:sz w:val="24"/>
              </w:rPr>
              <w:t xml:space="preserve"> </w:t>
            </w:r>
            <w:r>
              <w:rPr>
                <w:sz w:val="24"/>
              </w:rPr>
              <w:t>DEFECTIVE</w:t>
            </w:r>
            <w:r>
              <w:rPr>
                <w:spacing w:val="-9"/>
                <w:sz w:val="24"/>
              </w:rPr>
              <w:t xml:space="preserve"> </w:t>
            </w:r>
            <w:r>
              <w:rPr>
                <w:sz w:val="24"/>
              </w:rPr>
              <w:t>COST</w:t>
            </w:r>
            <w:r>
              <w:rPr>
                <w:spacing w:val="-12"/>
                <w:sz w:val="24"/>
              </w:rPr>
              <w:t xml:space="preserve"> </w:t>
            </w:r>
            <w:r>
              <w:rPr>
                <w:sz w:val="24"/>
              </w:rPr>
              <w:t>OR</w:t>
            </w:r>
            <w:r>
              <w:rPr>
                <w:spacing w:val="-8"/>
                <w:sz w:val="24"/>
              </w:rPr>
              <w:t xml:space="preserve"> </w:t>
            </w:r>
            <w:r>
              <w:rPr>
                <w:sz w:val="24"/>
              </w:rPr>
              <w:t>PRICING</w:t>
            </w:r>
            <w:r>
              <w:rPr>
                <w:spacing w:val="-9"/>
                <w:sz w:val="24"/>
              </w:rPr>
              <w:t xml:space="preserve"> </w:t>
            </w:r>
            <w:r>
              <w:rPr>
                <w:sz w:val="24"/>
              </w:rPr>
              <w:t>DATA</w:t>
            </w:r>
            <w:r>
              <w:rPr>
                <w:spacing w:val="-15"/>
                <w:sz w:val="24"/>
              </w:rPr>
              <w:t xml:space="preserve"> </w:t>
            </w:r>
            <w:r>
              <w:rPr>
                <w:sz w:val="24"/>
              </w:rPr>
              <w:t>(AUG</w:t>
            </w:r>
            <w:r>
              <w:rPr>
                <w:spacing w:val="-8"/>
                <w:sz w:val="24"/>
              </w:rPr>
              <w:t xml:space="preserve"> </w:t>
            </w:r>
            <w:r>
              <w:rPr>
                <w:spacing w:val="-2"/>
                <w:sz w:val="24"/>
              </w:rPr>
              <w:t>2011)</w:t>
            </w:r>
          </w:p>
        </w:tc>
      </w:tr>
      <w:tr w:rsidR="004C7547" w14:paraId="25D23148" w14:textId="77777777" w:rsidTr="7D2710A0">
        <w:trPr>
          <w:trHeight w:val="333"/>
        </w:trPr>
        <w:tc>
          <w:tcPr>
            <w:tcW w:w="1393" w:type="dxa"/>
            <w:gridSpan w:val="3"/>
          </w:tcPr>
          <w:p w14:paraId="5D1F4548" w14:textId="77777777" w:rsidR="004C7547" w:rsidRDefault="00D83258" w:rsidP="003721EB">
            <w:pPr>
              <w:pStyle w:val="TableParagraph"/>
              <w:spacing w:before="31"/>
              <w:ind w:right="292"/>
              <w:rPr>
                <w:sz w:val="24"/>
              </w:rPr>
            </w:pPr>
            <w:r>
              <w:rPr>
                <w:spacing w:val="-2"/>
                <w:sz w:val="24"/>
              </w:rPr>
              <w:t>52.215-</w:t>
            </w:r>
            <w:r>
              <w:rPr>
                <w:spacing w:val="-5"/>
                <w:sz w:val="24"/>
              </w:rPr>
              <w:t>11</w:t>
            </w:r>
          </w:p>
        </w:tc>
        <w:tc>
          <w:tcPr>
            <w:tcW w:w="9640" w:type="dxa"/>
            <w:gridSpan w:val="4"/>
          </w:tcPr>
          <w:p w14:paraId="13B1C4A9" w14:textId="77777777" w:rsidR="004C7547" w:rsidRDefault="00D83258">
            <w:pPr>
              <w:pStyle w:val="TableParagraph"/>
              <w:spacing w:before="31"/>
              <w:ind w:left="279"/>
              <w:rPr>
                <w:sz w:val="24"/>
              </w:rPr>
            </w:pPr>
            <w:r>
              <w:rPr>
                <w:sz w:val="24"/>
              </w:rPr>
              <w:t>PRICE</w:t>
            </w:r>
            <w:r>
              <w:rPr>
                <w:spacing w:val="-15"/>
                <w:sz w:val="24"/>
              </w:rPr>
              <w:t xml:space="preserve"> </w:t>
            </w:r>
            <w:r>
              <w:rPr>
                <w:sz w:val="24"/>
              </w:rPr>
              <w:t>REDUCTION</w:t>
            </w:r>
            <w:r>
              <w:rPr>
                <w:spacing w:val="-9"/>
                <w:sz w:val="24"/>
              </w:rPr>
              <w:t xml:space="preserve"> </w:t>
            </w:r>
            <w:r>
              <w:rPr>
                <w:sz w:val="24"/>
              </w:rPr>
              <w:t>FOR</w:t>
            </w:r>
            <w:r>
              <w:rPr>
                <w:spacing w:val="-8"/>
                <w:sz w:val="24"/>
              </w:rPr>
              <w:t xml:space="preserve"> </w:t>
            </w:r>
            <w:r>
              <w:rPr>
                <w:sz w:val="24"/>
              </w:rPr>
              <w:t>DEFECTIVE</w:t>
            </w:r>
            <w:r>
              <w:rPr>
                <w:spacing w:val="-8"/>
                <w:sz w:val="24"/>
              </w:rPr>
              <w:t xml:space="preserve"> </w:t>
            </w:r>
            <w:r>
              <w:rPr>
                <w:sz w:val="24"/>
              </w:rPr>
              <w:t>COST</w:t>
            </w:r>
            <w:r>
              <w:rPr>
                <w:spacing w:val="-12"/>
                <w:sz w:val="24"/>
              </w:rPr>
              <w:t xml:space="preserve"> </w:t>
            </w:r>
            <w:r>
              <w:rPr>
                <w:sz w:val="24"/>
              </w:rPr>
              <w:t>OR</w:t>
            </w:r>
            <w:r>
              <w:rPr>
                <w:spacing w:val="-8"/>
                <w:sz w:val="24"/>
              </w:rPr>
              <w:t xml:space="preserve"> </w:t>
            </w:r>
            <w:r>
              <w:rPr>
                <w:sz w:val="24"/>
              </w:rPr>
              <w:t>PRICING</w:t>
            </w:r>
            <w:r>
              <w:rPr>
                <w:spacing w:val="-9"/>
                <w:sz w:val="24"/>
              </w:rPr>
              <w:t xml:space="preserve"> </w:t>
            </w:r>
            <w:r>
              <w:rPr>
                <w:sz w:val="24"/>
              </w:rPr>
              <w:t>DATA</w:t>
            </w:r>
            <w:r>
              <w:rPr>
                <w:spacing w:val="-15"/>
                <w:sz w:val="24"/>
              </w:rPr>
              <w:t xml:space="preserve"> </w:t>
            </w:r>
            <w:r>
              <w:rPr>
                <w:sz w:val="24"/>
              </w:rPr>
              <w:t>–</w:t>
            </w:r>
            <w:r>
              <w:rPr>
                <w:spacing w:val="-7"/>
                <w:sz w:val="24"/>
              </w:rPr>
              <w:t xml:space="preserve"> </w:t>
            </w:r>
            <w:r>
              <w:rPr>
                <w:spacing w:val="-2"/>
                <w:sz w:val="24"/>
              </w:rPr>
              <w:t>MODIFICATIONS</w:t>
            </w:r>
          </w:p>
        </w:tc>
      </w:tr>
      <w:tr w:rsidR="004C7547" w14:paraId="24EB8001" w14:textId="77777777" w:rsidTr="7D2710A0">
        <w:trPr>
          <w:trHeight w:val="330"/>
        </w:trPr>
        <w:tc>
          <w:tcPr>
            <w:tcW w:w="1393" w:type="dxa"/>
            <w:gridSpan w:val="3"/>
          </w:tcPr>
          <w:p w14:paraId="0BB95F3E" w14:textId="77777777" w:rsidR="004C7547" w:rsidRDefault="004C7547">
            <w:pPr>
              <w:pStyle w:val="TableParagraph"/>
              <w:rPr>
                <w:sz w:val="24"/>
              </w:rPr>
            </w:pPr>
          </w:p>
        </w:tc>
        <w:tc>
          <w:tcPr>
            <w:tcW w:w="9640" w:type="dxa"/>
            <w:gridSpan w:val="4"/>
          </w:tcPr>
          <w:p w14:paraId="618776F5" w14:textId="5D1EAA5F" w:rsidR="004C7547" w:rsidRDefault="00D83258">
            <w:pPr>
              <w:pStyle w:val="TableParagraph"/>
              <w:spacing w:before="16"/>
              <w:ind w:left="276"/>
              <w:rPr>
                <w:sz w:val="24"/>
              </w:rPr>
            </w:pPr>
            <w:r>
              <w:rPr>
                <w:sz w:val="24"/>
              </w:rPr>
              <w:t>(</w:t>
            </w:r>
            <w:r w:rsidR="00595D8D">
              <w:rPr>
                <w:sz w:val="24"/>
              </w:rPr>
              <w:t>APR 2026</w:t>
            </w:r>
            <w:r>
              <w:rPr>
                <w:spacing w:val="-2"/>
                <w:sz w:val="24"/>
              </w:rPr>
              <w:t>)</w:t>
            </w:r>
          </w:p>
        </w:tc>
      </w:tr>
      <w:tr w:rsidR="004C7547" w14:paraId="6CAAE466" w14:textId="77777777" w:rsidTr="7D2710A0">
        <w:trPr>
          <w:trHeight w:val="344"/>
        </w:trPr>
        <w:tc>
          <w:tcPr>
            <w:tcW w:w="1393" w:type="dxa"/>
            <w:gridSpan w:val="3"/>
          </w:tcPr>
          <w:p w14:paraId="799A6886" w14:textId="77777777" w:rsidR="004C7547" w:rsidRDefault="00D83258" w:rsidP="003721EB">
            <w:pPr>
              <w:pStyle w:val="TableParagraph"/>
              <w:spacing w:before="27"/>
              <w:ind w:right="274"/>
              <w:rPr>
                <w:sz w:val="24"/>
              </w:rPr>
            </w:pPr>
            <w:r>
              <w:rPr>
                <w:spacing w:val="-2"/>
                <w:sz w:val="24"/>
              </w:rPr>
              <w:t>52.215-</w:t>
            </w:r>
            <w:r>
              <w:rPr>
                <w:spacing w:val="-5"/>
                <w:sz w:val="24"/>
              </w:rPr>
              <w:t>12</w:t>
            </w:r>
          </w:p>
        </w:tc>
        <w:tc>
          <w:tcPr>
            <w:tcW w:w="9640" w:type="dxa"/>
            <w:gridSpan w:val="4"/>
          </w:tcPr>
          <w:p w14:paraId="33A8C56E" w14:textId="1E1E7E14" w:rsidR="004C7547" w:rsidRDefault="00D83258">
            <w:pPr>
              <w:pStyle w:val="TableParagraph"/>
              <w:spacing w:before="27"/>
              <w:ind w:left="276"/>
              <w:rPr>
                <w:sz w:val="24"/>
              </w:rPr>
            </w:pPr>
            <w:r>
              <w:rPr>
                <w:spacing w:val="-2"/>
                <w:sz w:val="24"/>
              </w:rPr>
              <w:t>SUBCONTRACTOR</w:t>
            </w:r>
            <w:r>
              <w:rPr>
                <w:spacing w:val="-3"/>
                <w:sz w:val="24"/>
              </w:rPr>
              <w:t xml:space="preserve"> </w:t>
            </w:r>
            <w:r>
              <w:rPr>
                <w:spacing w:val="-2"/>
                <w:sz w:val="24"/>
              </w:rPr>
              <w:t>CERTIFIED</w:t>
            </w:r>
            <w:r>
              <w:rPr>
                <w:spacing w:val="-1"/>
                <w:sz w:val="24"/>
              </w:rPr>
              <w:t xml:space="preserve"> </w:t>
            </w:r>
            <w:r>
              <w:rPr>
                <w:spacing w:val="-2"/>
                <w:sz w:val="24"/>
              </w:rPr>
              <w:t>COST</w:t>
            </w:r>
            <w:r>
              <w:rPr>
                <w:spacing w:val="-5"/>
                <w:sz w:val="24"/>
              </w:rPr>
              <w:t xml:space="preserve"> </w:t>
            </w:r>
            <w:r>
              <w:rPr>
                <w:spacing w:val="-2"/>
                <w:sz w:val="24"/>
              </w:rPr>
              <w:t>OR</w:t>
            </w:r>
            <w:r>
              <w:rPr>
                <w:sz w:val="24"/>
              </w:rPr>
              <w:t xml:space="preserve"> </w:t>
            </w:r>
            <w:r>
              <w:rPr>
                <w:spacing w:val="-2"/>
                <w:sz w:val="24"/>
              </w:rPr>
              <w:t>PRICING</w:t>
            </w:r>
            <w:r>
              <w:rPr>
                <w:spacing w:val="-1"/>
                <w:sz w:val="24"/>
              </w:rPr>
              <w:t xml:space="preserve"> </w:t>
            </w:r>
            <w:r>
              <w:rPr>
                <w:spacing w:val="-2"/>
                <w:sz w:val="24"/>
              </w:rPr>
              <w:t>DATA</w:t>
            </w:r>
            <w:r>
              <w:rPr>
                <w:spacing w:val="-13"/>
                <w:sz w:val="24"/>
              </w:rPr>
              <w:t xml:space="preserve"> </w:t>
            </w:r>
            <w:r>
              <w:rPr>
                <w:spacing w:val="-2"/>
                <w:sz w:val="24"/>
              </w:rPr>
              <w:t>(</w:t>
            </w:r>
            <w:r w:rsidR="00595D8D">
              <w:rPr>
                <w:spacing w:val="-2"/>
                <w:sz w:val="24"/>
              </w:rPr>
              <w:t>APR 2026</w:t>
            </w:r>
            <w:r>
              <w:rPr>
                <w:spacing w:val="-2"/>
                <w:sz w:val="24"/>
              </w:rPr>
              <w:t>)</w:t>
            </w:r>
          </w:p>
        </w:tc>
      </w:tr>
      <w:tr w:rsidR="004C7547" w14:paraId="67469EEE" w14:textId="77777777" w:rsidTr="7D2710A0">
        <w:trPr>
          <w:trHeight w:val="349"/>
        </w:trPr>
        <w:tc>
          <w:tcPr>
            <w:tcW w:w="1393" w:type="dxa"/>
            <w:gridSpan w:val="3"/>
          </w:tcPr>
          <w:p w14:paraId="73091C48" w14:textId="77777777" w:rsidR="004C7547" w:rsidRDefault="00D83258" w:rsidP="003721EB">
            <w:pPr>
              <w:pStyle w:val="TableParagraph"/>
              <w:spacing w:before="31"/>
              <w:ind w:right="274"/>
              <w:rPr>
                <w:sz w:val="24"/>
              </w:rPr>
            </w:pPr>
            <w:r>
              <w:rPr>
                <w:spacing w:val="-2"/>
                <w:sz w:val="24"/>
              </w:rPr>
              <w:t>52.215-</w:t>
            </w:r>
            <w:r>
              <w:rPr>
                <w:spacing w:val="-5"/>
                <w:sz w:val="24"/>
              </w:rPr>
              <w:t>13</w:t>
            </w:r>
          </w:p>
        </w:tc>
        <w:tc>
          <w:tcPr>
            <w:tcW w:w="9640" w:type="dxa"/>
            <w:gridSpan w:val="4"/>
          </w:tcPr>
          <w:p w14:paraId="3F8EE07B" w14:textId="103EDDAD" w:rsidR="004C7547" w:rsidRDefault="003721EB" w:rsidP="003721EB">
            <w:pPr>
              <w:pStyle w:val="TableParagraph"/>
              <w:spacing w:before="31"/>
              <w:ind w:right="48" w:firstLine="102"/>
              <w:jc w:val="center"/>
              <w:rPr>
                <w:sz w:val="24"/>
              </w:rPr>
            </w:pPr>
            <w:r>
              <w:rPr>
                <w:spacing w:val="-2"/>
                <w:sz w:val="24"/>
              </w:rPr>
              <w:t>S</w:t>
            </w:r>
            <w:r w:rsidR="0073367E">
              <w:rPr>
                <w:spacing w:val="-2"/>
                <w:sz w:val="24"/>
              </w:rPr>
              <w:t>UBCONTRACTOR</w:t>
            </w:r>
            <w:r w:rsidR="0073367E">
              <w:rPr>
                <w:spacing w:val="-4"/>
                <w:sz w:val="24"/>
              </w:rPr>
              <w:t xml:space="preserve"> </w:t>
            </w:r>
            <w:r w:rsidR="0073367E">
              <w:rPr>
                <w:spacing w:val="-2"/>
                <w:sz w:val="24"/>
              </w:rPr>
              <w:t>CERTIFIED</w:t>
            </w:r>
            <w:r w:rsidR="0073367E">
              <w:rPr>
                <w:spacing w:val="-1"/>
                <w:sz w:val="24"/>
              </w:rPr>
              <w:t xml:space="preserve"> </w:t>
            </w:r>
            <w:r w:rsidR="0073367E">
              <w:rPr>
                <w:spacing w:val="-2"/>
                <w:sz w:val="24"/>
              </w:rPr>
              <w:t>COST</w:t>
            </w:r>
            <w:r w:rsidR="0073367E">
              <w:rPr>
                <w:spacing w:val="-6"/>
                <w:sz w:val="24"/>
              </w:rPr>
              <w:t xml:space="preserve"> </w:t>
            </w:r>
            <w:r w:rsidR="0073367E">
              <w:rPr>
                <w:spacing w:val="-2"/>
                <w:sz w:val="24"/>
              </w:rPr>
              <w:t>OR</w:t>
            </w:r>
            <w:r w:rsidR="0073367E">
              <w:rPr>
                <w:spacing w:val="-1"/>
                <w:sz w:val="24"/>
              </w:rPr>
              <w:t xml:space="preserve"> </w:t>
            </w:r>
            <w:r w:rsidR="0073367E">
              <w:rPr>
                <w:spacing w:val="-2"/>
                <w:sz w:val="24"/>
              </w:rPr>
              <w:t>PRICING</w:t>
            </w:r>
            <w:r w:rsidR="0073367E">
              <w:rPr>
                <w:spacing w:val="-1"/>
                <w:sz w:val="24"/>
              </w:rPr>
              <w:t xml:space="preserve"> </w:t>
            </w:r>
            <w:r w:rsidR="0073367E">
              <w:rPr>
                <w:spacing w:val="-2"/>
                <w:sz w:val="24"/>
              </w:rPr>
              <w:t>DATA</w:t>
            </w:r>
            <w:r w:rsidR="0073367E">
              <w:rPr>
                <w:spacing w:val="-13"/>
                <w:sz w:val="24"/>
              </w:rPr>
              <w:t xml:space="preserve"> </w:t>
            </w:r>
            <w:r w:rsidR="0073367E">
              <w:rPr>
                <w:spacing w:val="-2"/>
                <w:sz w:val="24"/>
              </w:rPr>
              <w:t>–</w:t>
            </w:r>
            <w:r w:rsidR="0073367E">
              <w:rPr>
                <w:spacing w:val="-1"/>
                <w:sz w:val="24"/>
              </w:rPr>
              <w:t xml:space="preserve"> </w:t>
            </w:r>
            <w:r w:rsidR="0073367E">
              <w:rPr>
                <w:spacing w:val="-2"/>
                <w:sz w:val="24"/>
              </w:rPr>
              <w:t>MODIFICATIONS</w:t>
            </w:r>
            <w:r w:rsidR="0073367E">
              <w:rPr>
                <w:spacing w:val="-1"/>
                <w:sz w:val="24"/>
              </w:rPr>
              <w:t xml:space="preserve"> </w:t>
            </w:r>
            <w:r w:rsidR="0073367E">
              <w:rPr>
                <w:spacing w:val="-2"/>
                <w:sz w:val="24"/>
              </w:rPr>
              <w:t>(</w:t>
            </w:r>
            <w:r w:rsidR="00595D8D">
              <w:rPr>
                <w:spacing w:val="-2"/>
                <w:sz w:val="24"/>
              </w:rPr>
              <w:t>APR 2026</w:t>
            </w:r>
            <w:r w:rsidR="0073367E">
              <w:rPr>
                <w:spacing w:val="-2"/>
                <w:sz w:val="24"/>
              </w:rPr>
              <w:t>)</w:t>
            </w:r>
          </w:p>
        </w:tc>
      </w:tr>
      <w:tr w:rsidR="004C7547" w14:paraId="16811C44" w14:textId="77777777" w:rsidTr="7D2710A0">
        <w:trPr>
          <w:trHeight w:val="349"/>
        </w:trPr>
        <w:tc>
          <w:tcPr>
            <w:tcW w:w="1393" w:type="dxa"/>
            <w:gridSpan w:val="3"/>
          </w:tcPr>
          <w:p w14:paraId="1B4BFEE8" w14:textId="28708F44" w:rsidR="004C7547" w:rsidRDefault="00D83258" w:rsidP="003721EB">
            <w:pPr>
              <w:pStyle w:val="TableParagraph"/>
              <w:spacing w:before="32"/>
              <w:ind w:right="274"/>
              <w:rPr>
                <w:sz w:val="24"/>
              </w:rPr>
            </w:pPr>
            <w:r>
              <w:rPr>
                <w:spacing w:val="-2"/>
                <w:sz w:val="24"/>
              </w:rPr>
              <w:t>52.215-</w:t>
            </w:r>
            <w:r>
              <w:rPr>
                <w:spacing w:val="-5"/>
                <w:sz w:val="24"/>
              </w:rPr>
              <w:t>15</w:t>
            </w:r>
          </w:p>
        </w:tc>
        <w:tc>
          <w:tcPr>
            <w:tcW w:w="9640" w:type="dxa"/>
            <w:gridSpan w:val="4"/>
          </w:tcPr>
          <w:p w14:paraId="4D7EDA14" w14:textId="6BBA8D09" w:rsidR="004C7547" w:rsidRDefault="00D83258">
            <w:pPr>
              <w:pStyle w:val="TableParagraph"/>
              <w:spacing w:before="32"/>
              <w:ind w:left="276"/>
              <w:rPr>
                <w:sz w:val="24"/>
              </w:rPr>
            </w:pPr>
            <w:r>
              <w:rPr>
                <w:sz w:val="24"/>
              </w:rPr>
              <w:t>PENSION</w:t>
            </w:r>
            <w:r>
              <w:rPr>
                <w:spacing w:val="-17"/>
                <w:sz w:val="24"/>
              </w:rPr>
              <w:t xml:space="preserve"> </w:t>
            </w:r>
            <w:r>
              <w:rPr>
                <w:sz w:val="24"/>
              </w:rPr>
              <w:t>ADJUSTMENTS</w:t>
            </w:r>
            <w:r>
              <w:rPr>
                <w:spacing w:val="-15"/>
                <w:sz w:val="24"/>
              </w:rPr>
              <w:t xml:space="preserve"> </w:t>
            </w:r>
            <w:r>
              <w:rPr>
                <w:sz w:val="24"/>
              </w:rPr>
              <w:t>AND</w:t>
            </w:r>
            <w:r>
              <w:rPr>
                <w:spacing w:val="-15"/>
                <w:sz w:val="24"/>
              </w:rPr>
              <w:t xml:space="preserve"> </w:t>
            </w:r>
            <w:r>
              <w:rPr>
                <w:sz w:val="24"/>
              </w:rPr>
              <w:t>ASSET</w:t>
            </w:r>
            <w:r>
              <w:rPr>
                <w:spacing w:val="-15"/>
                <w:sz w:val="24"/>
              </w:rPr>
              <w:t xml:space="preserve"> </w:t>
            </w:r>
            <w:r>
              <w:rPr>
                <w:sz w:val="24"/>
              </w:rPr>
              <w:t>REVERSIONS</w:t>
            </w:r>
            <w:r>
              <w:rPr>
                <w:spacing w:val="-4"/>
                <w:sz w:val="24"/>
              </w:rPr>
              <w:t xml:space="preserve"> </w:t>
            </w:r>
            <w:r>
              <w:rPr>
                <w:sz w:val="24"/>
              </w:rPr>
              <w:t>(</w:t>
            </w:r>
            <w:r w:rsidR="00595D8D">
              <w:rPr>
                <w:sz w:val="24"/>
              </w:rPr>
              <w:t>APR 2026</w:t>
            </w:r>
            <w:r>
              <w:rPr>
                <w:spacing w:val="-2"/>
                <w:sz w:val="24"/>
              </w:rPr>
              <w:t>)</w:t>
            </w:r>
          </w:p>
        </w:tc>
      </w:tr>
      <w:tr w:rsidR="004C7547" w14:paraId="75E449B5" w14:textId="77777777" w:rsidTr="7D2710A0">
        <w:trPr>
          <w:trHeight w:val="347"/>
        </w:trPr>
        <w:tc>
          <w:tcPr>
            <w:tcW w:w="1393" w:type="dxa"/>
            <w:gridSpan w:val="3"/>
          </w:tcPr>
          <w:p w14:paraId="72261EDD" w14:textId="77777777" w:rsidR="004C7547" w:rsidRDefault="00D83258" w:rsidP="003721EB">
            <w:pPr>
              <w:pStyle w:val="TableParagraph"/>
              <w:spacing w:before="31"/>
              <w:ind w:right="274"/>
              <w:rPr>
                <w:sz w:val="24"/>
              </w:rPr>
            </w:pPr>
            <w:r>
              <w:rPr>
                <w:spacing w:val="-2"/>
                <w:sz w:val="24"/>
              </w:rPr>
              <w:t>52.215-</w:t>
            </w:r>
            <w:r>
              <w:rPr>
                <w:spacing w:val="-5"/>
                <w:sz w:val="24"/>
              </w:rPr>
              <w:t>17</w:t>
            </w:r>
          </w:p>
        </w:tc>
        <w:tc>
          <w:tcPr>
            <w:tcW w:w="9640" w:type="dxa"/>
            <w:gridSpan w:val="4"/>
          </w:tcPr>
          <w:p w14:paraId="3B7AED09" w14:textId="77777777" w:rsidR="004C7547" w:rsidRDefault="00D83258">
            <w:pPr>
              <w:pStyle w:val="TableParagraph"/>
              <w:spacing w:before="31"/>
              <w:ind w:left="276"/>
              <w:rPr>
                <w:sz w:val="24"/>
              </w:rPr>
            </w:pPr>
            <w:r>
              <w:rPr>
                <w:sz w:val="24"/>
              </w:rPr>
              <w:t>WAIVER</w:t>
            </w:r>
            <w:r>
              <w:rPr>
                <w:spacing w:val="-15"/>
                <w:sz w:val="24"/>
              </w:rPr>
              <w:t xml:space="preserve"> </w:t>
            </w:r>
            <w:r>
              <w:rPr>
                <w:sz w:val="24"/>
              </w:rPr>
              <w:t>OF</w:t>
            </w:r>
            <w:r>
              <w:rPr>
                <w:spacing w:val="-15"/>
                <w:sz w:val="24"/>
              </w:rPr>
              <w:t xml:space="preserve"> </w:t>
            </w:r>
            <w:r>
              <w:rPr>
                <w:sz w:val="24"/>
              </w:rPr>
              <w:t>FACILITIES</w:t>
            </w:r>
            <w:r>
              <w:rPr>
                <w:spacing w:val="-11"/>
                <w:sz w:val="24"/>
              </w:rPr>
              <w:t xml:space="preserve"> </w:t>
            </w:r>
            <w:r>
              <w:rPr>
                <w:sz w:val="24"/>
              </w:rPr>
              <w:t>CAPITAL</w:t>
            </w:r>
            <w:r>
              <w:rPr>
                <w:spacing w:val="-15"/>
                <w:sz w:val="24"/>
              </w:rPr>
              <w:t xml:space="preserve"> </w:t>
            </w:r>
            <w:r>
              <w:rPr>
                <w:sz w:val="24"/>
              </w:rPr>
              <w:t>COST</w:t>
            </w:r>
            <w:r>
              <w:rPr>
                <w:spacing w:val="-15"/>
                <w:sz w:val="24"/>
              </w:rPr>
              <w:t xml:space="preserve"> </w:t>
            </w:r>
            <w:r>
              <w:rPr>
                <w:sz w:val="24"/>
              </w:rPr>
              <w:t>OF</w:t>
            </w:r>
            <w:r>
              <w:rPr>
                <w:spacing w:val="-11"/>
                <w:sz w:val="24"/>
              </w:rPr>
              <w:t xml:space="preserve"> </w:t>
            </w:r>
            <w:r>
              <w:rPr>
                <w:sz w:val="24"/>
              </w:rPr>
              <w:t>MONEY</w:t>
            </w:r>
            <w:r>
              <w:rPr>
                <w:spacing w:val="-15"/>
                <w:sz w:val="24"/>
              </w:rPr>
              <w:t xml:space="preserve"> </w:t>
            </w:r>
            <w:r>
              <w:rPr>
                <w:sz w:val="24"/>
              </w:rPr>
              <w:t>(OCT</w:t>
            </w:r>
            <w:r>
              <w:rPr>
                <w:spacing w:val="-15"/>
                <w:sz w:val="24"/>
              </w:rPr>
              <w:t xml:space="preserve"> </w:t>
            </w:r>
            <w:r>
              <w:rPr>
                <w:spacing w:val="-2"/>
                <w:sz w:val="24"/>
              </w:rPr>
              <w:t>1997)</w:t>
            </w:r>
          </w:p>
        </w:tc>
      </w:tr>
      <w:tr w:rsidR="004C7547" w14:paraId="20A85167" w14:textId="77777777" w:rsidTr="7D2710A0">
        <w:trPr>
          <w:trHeight w:val="333"/>
        </w:trPr>
        <w:tc>
          <w:tcPr>
            <w:tcW w:w="1393" w:type="dxa"/>
            <w:gridSpan w:val="3"/>
          </w:tcPr>
          <w:p w14:paraId="51ECA3FB" w14:textId="77777777" w:rsidR="004C7547" w:rsidRDefault="00D83258" w:rsidP="003721EB">
            <w:pPr>
              <w:pStyle w:val="TableParagraph"/>
              <w:spacing w:before="31"/>
              <w:ind w:right="274"/>
              <w:rPr>
                <w:sz w:val="24"/>
              </w:rPr>
            </w:pPr>
            <w:r>
              <w:rPr>
                <w:spacing w:val="-2"/>
                <w:sz w:val="24"/>
              </w:rPr>
              <w:t>52.215-</w:t>
            </w:r>
            <w:r>
              <w:rPr>
                <w:spacing w:val="-5"/>
                <w:sz w:val="24"/>
              </w:rPr>
              <w:t>18</w:t>
            </w:r>
          </w:p>
        </w:tc>
        <w:tc>
          <w:tcPr>
            <w:tcW w:w="9640" w:type="dxa"/>
            <w:gridSpan w:val="4"/>
          </w:tcPr>
          <w:p w14:paraId="7E5BBE81" w14:textId="77777777" w:rsidR="004C7547" w:rsidRDefault="00D83258">
            <w:pPr>
              <w:pStyle w:val="TableParagraph"/>
              <w:spacing w:before="31"/>
              <w:ind w:left="276"/>
              <w:rPr>
                <w:sz w:val="24"/>
              </w:rPr>
            </w:pPr>
            <w:r>
              <w:rPr>
                <w:sz w:val="24"/>
              </w:rPr>
              <w:t>REVERSION</w:t>
            </w:r>
            <w:r>
              <w:rPr>
                <w:spacing w:val="-9"/>
                <w:sz w:val="24"/>
              </w:rPr>
              <w:t xml:space="preserve"> </w:t>
            </w:r>
            <w:r>
              <w:rPr>
                <w:sz w:val="24"/>
              </w:rPr>
              <w:t>OR</w:t>
            </w:r>
            <w:r>
              <w:rPr>
                <w:spacing w:val="-15"/>
                <w:sz w:val="24"/>
              </w:rPr>
              <w:t xml:space="preserve"> </w:t>
            </w:r>
            <w:r>
              <w:rPr>
                <w:sz w:val="24"/>
              </w:rPr>
              <w:t>ADJUSTMENT</w:t>
            </w:r>
            <w:r>
              <w:rPr>
                <w:spacing w:val="-9"/>
                <w:sz w:val="24"/>
              </w:rPr>
              <w:t xml:space="preserve"> </w:t>
            </w:r>
            <w:r>
              <w:rPr>
                <w:sz w:val="24"/>
              </w:rPr>
              <w:t>OF</w:t>
            </w:r>
            <w:r>
              <w:rPr>
                <w:spacing w:val="-3"/>
                <w:sz w:val="24"/>
              </w:rPr>
              <w:t xml:space="preserve"> </w:t>
            </w:r>
            <w:r>
              <w:rPr>
                <w:sz w:val="24"/>
              </w:rPr>
              <w:t>PLANS</w:t>
            </w:r>
            <w:r>
              <w:rPr>
                <w:spacing w:val="-4"/>
                <w:sz w:val="24"/>
              </w:rPr>
              <w:t xml:space="preserve"> </w:t>
            </w:r>
            <w:r>
              <w:rPr>
                <w:sz w:val="24"/>
              </w:rPr>
              <w:t>FOR</w:t>
            </w:r>
            <w:r>
              <w:rPr>
                <w:spacing w:val="-4"/>
                <w:sz w:val="24"/>
              </w:rPr>
              <w:t xml:space="preserve"> </w:t>
            </w:r>
            <w:r>
              <w:rPr>
                <w:sz w:val="24"/>
              </w:rPr>
              <w:t>POSTRETIREMENT</w:t>
            </w:r>
            <w:r>
              <w:rPr>
                <w:spacing w:val="-8"/>
                <w:sz w:val="24"/>
              </w:rPr>
              <w:t xml:space="preserve"> </w:t>
            </w:r>
            <w:r>
              <w:rPr>
                <w:spacing w:val="-2"/>
                <w:sz w:val="24"/>
              </w:rPr>
              <w:t>BENEFITS</w:t>
            </w:r>
          </w:p>
        </w:tc>
      </w:tr>
      <w:tr w:rsidR="004C7547" w14:paraId="0EB7B4B6" w14:textId="77777777" w:rsidTr="7D2710A0">
        <w:trPr>
          <w:trHeight w:val="330"/>
        </w:trPr>
        <w:tc>
          <w:tcPr>
            <w:tcW w:w="1393" w:type="dxa"/>
            <w:gridSpan w:val="3"/>
          </w:tcPr>
          <w:p w14:paraId="74479DAD" w14:textId="77777777" w:rsidR="004C7547" w:rsidRDefault="004C7547">
            <w:pPr>
              <w:pStyle w:val="TableParagraph"/>
              <w:rPr>
                <w:sz w:val="24"/>
              </w:rPr>
            </w:pPr>
          </w:p>
        </w:tc>
        <w:tc>
          <w:tcPr>
            <w:tcW w:w="9640" w:type="dxa"/>
            <w:gridSpan w:val="4"/>
          </w:tcPr>
          <w:p w14:paraId="7A78FE10" w14:textId="4A6830E8" w:rsidR="004C7547" w:rsidRDefault="00D83258">
            <w:pPr>
              <w:pStyle w:val="TableParagraph"/>
              <w:spacing w:before="16"/>
              <w:ind w:left="276"/>
              <w:rPr>
                <w:sz w:val="24"/>
              </w:rPr>
            </w:pPr>
            <w:r>
              <w:rPr>
                <w:sz w:val="24"/>
              </w:rPr>
              <w:t>(PRB)</w:t>
            </w:r>
            <w:r>
              <w:rPr>
                <w:spacing w:val="-6"/>
                <w:sz w:val="24"/>
              </w:rPr>
              <w:t xml:space="preserve"> </w:t>
            </w:r>
            <w:r>
              <w:rPr>
                <w:sz w:val="24"/>
              </w:rPr>
              <w:t>OTHER</w:t>
            </w:r>
            <w:r>
              <w:rPr>
                <w:spacing w:val="-7"/>
                <w:sz w:val="24"/>
              </w:rPr>
              <w:t xml:space="preserve"> </w:t>
            </w:r>
            <w:r>
              <w:rPr>
                <w:sz w:val="24"/>
              </w:rPr>
              <w:t>THAN</w:t>
            </w:r>
            <w:r>
              <w:rPr>
                <w:spacing w:val="-4"/>
                <w:sz w:val="24"/>
              </w:rPr>
              <w:t xml:space="preserve"> </w:t>
            </w:r>
            <w:r>
              <w:rPr>
                <w:sz w:val="24"/>
              </w:rPr>
              <w:t>PENSIONS</w:t>
            </w:r>
            <w:r>
              <w:rPr>
                <w:spacing w:val="-2"/>
                <w:sz w:val="24"/>
              </w:rPr>
              <w:t xml:space="preserve"> </w:t>
            </w:r>
            <w:r>
              <w:rPr>
                <w:sz w:val="24"/>
              </w:rPr>
              <w:t>(</w:t>
            </w:r>
            <w:r w:rsidR="00595D8D">
              <w:rPr>
                <w:sz w:val="24"/>
              </w:rPr>
              <w:t>APR 2026</w:t>
            </w:r>
            <w:r>
              <w:rPr>
                <w:spacing w:val="-2"/>
                <w:sz w:val="24"/>
              </w:rPr>
              <w:t>)</w:t>
            </w:r>
          </w:p>
        </w:tc>
      </w:tr>
      <w:tr w:rsidR="004C7547" w14:paraId="024D7918" w14:textId="77777777" w:rsidTr="7D2710A0">
        <w:trPr>
          <w:trHeight w:val="625"/>
        </w:trPr>
        <w:tc>
          <w:tcPr>
            <w:tcW w:w="1393" w:type="dxa"/>
            <w:gridSpan w:val="3"/>
          </w:tcPr>
          <w:p w14:paraId="389C5833" w14:textId="77777777" w:rsidR="004C7547" w:rsidRDefault="00D83258" w:rsidP="003721EB">
            <w:pPr>
              <w:pStyle w:val="TableParagraph"/>
              <w:spacing w:before="27"/>
              <w:ind w:right="274"/>
              <w:rPr>
                <w:sz w:val="24"/>
              </w:rPr>
            </w:pPr>
            <w:r>
              <w:rPr>
                <w:spacing w:val="-2"/>
                <w:sz w:val="24"/>
              </w:rPr>
              <w:t>52.215-</w:t>
            </w:r>
            <w:r>
              <w:rPr>
                <w:spacing w:val="-5"/>
                <w:sz w:val="24"/>
              </w:rPr>
              <w:t>21</w:t>
            </w:r>
          </w:p>
        </w:tc>
        <w:tc>
          <w:tcPr>
            <w:tcW w:w="9640" w:type="dxa"/>
            <w:gridSpan w:val="4"/>
          </w:tcPr>
          <w:p w14:paraId="60F06B33" w14:textId="4F7366C4" w:rsidR="004C7547" w:rsidRDefault="00D83258">
            <w:pPr>
              <w:pStyle w:val="TableParagraph"/>
              <w:spacing w:before="13" w:line="290" w:lineRule="atLeast"/>
              <w:ind w:left="276"/>
              <w:rPr>
                <w:sz w:val="24"/>
              </w:rPr>
            </w:pPr>
            <w:r>
              <w:rPr>
                <w:sz w:val="24"/>
              </w:rPr>
              <w:t>REQUIREMENTS</w:t>
            </w:r>
            <w:r>
              <w:rPr>
                <w:spacing w:val="-15"/>
                <w:sz w:val="24"/>
              </w:rPr>
              <w:t xml:space="preserve"> </w:t>
            </w:r>
            <w:r>
              <w:rPr>
                <w:sz w:val="24"/>
              </w:rPr>
              <w:t>FOR</w:t>
            </w:r>
            <w:r>
              <w:rPr>
                <w:spacing w:val="-15"/>
                <w:sz w:val="24"/>
              </w:rPr>
              <w:t xml:space="preserve"> </w:t>
            </w:r>
            <w:r>
              <w:rPr>
                <w:sz w:val="24"/>
              </w:rPr>
              <w:t>CERTIFIED</w:t>
            </w:r>
            <w:r>
              <w:rPr>
                <w:spacing w:val="-15"/>
                <w:sz w:val="24"/>
              </w:rPr>
              <w:t xml:space="preserve"> </w:t>
            </w:r>
            <w:r>
              <w:rPr>
                <w:sz w:val="24"/>
              </w:rPr>
              <w:t>COST</w:t>
            </w:r>
            <w:r>
              <w:rPr>
                <w:spacing w:val="-15"/>
                <w:sz w:val="24"/>
              </w:rPr>
              <w:t xml:space="preserve"> </w:t>
            </w:r>
            <w:r>
              <w:rPr>
                <w:sz w:val="24"/>
              </w:rPr>
              <w:t>OR</w:t>
            </w:r>
            <w:r>
              <w:rPr>
                <w:spacing w:val="-15"/>
                <w:sz w:val="24"/>
              </w:rPr>
              <w:t xml:space="preserve"> </w:t>
            </w:r>
            <w:r>
              <w:rPr>
                <w:sz w:val="24"/>
              </w:rPr>
              <w:t>PRICING</w:t>
            </w:r>
            <w:r>
              <w:rPr>
                <w:spacing w:val="-15"/>
                <w:sz w:val="24"/>
              </w:rPr>
              <w:t xml:space="preserve"> </w:t>
            </w:r>
            <w:r>
              <w:rPr>
                <w:sz w:val="24"/>
              </w:rPr>
              <w:t>DATA</w:t>
            </w:r>
            <w:r>
              <w:rPr>
                <w:spacing w:val="-15"/>
                <w:sz w:val="24"/>
              </w:rPr>
              <w:t xml:space="preserve"> </w:t>
            </w:r>
            <w:r>
              <w:rPr>
                <w:sz w:val="24"/>
              </w:rPr>
              <w:t>OR</w:t>
            </w:r>
            <w:r>
              <w:rPr>
                <w:spacing w:val="-15"/>
                <w:sz w:val="24"/>
              </w:rPr>
              <w:t xml:space="preserve"> </w:t>
            </w:r>
            <w:r>
              <w:rPr>
                <w:sz w:val="24"/>
              </w:rPr>
              <w:t>INFORMATION</w:t>
            </w:r>
            <w:r>
              <w:rPr>
                <w:spacing w:val="-15"/>
                <w:sz w:val="24"/>
              </w:rPr>
              <w:t xml:space="preserve"> </w:t>
            </w:r>
            <w:r>
              <w:rPr>
                <w:sz w:val="24"/>
              </w:rPr>
              <w:t>OTHER THAN CERTIFIED COST OR PRICING DATA</w:t>
            </w:r>
            <w:r>
              <w:rPr>
                <w:spacing w:val="-9"/>
                <w:sz w:val="24"/>
              </w:rPr>
              <w:t xml:space="preserve"> </w:t>
            </w:r>
            <w:r>
              <w:rPr>
                <w:sz w:val="24"/>
              </w:rPr>
              <w:t>-- MODIFICATIONS (</w:t>
            </w:r>
            <w:r w:rsidR="00595D8D">
              <w:rPr>
                <w:sz w:val="24"/>
              </w:rPr>
              <w:t>APR 2026</w:t>
            </w:r>
            <w:r>
              <w:rPr>
                <w:sz w:val="24"/>
              </w:rPr>
              <w:t>)</w:t>
            </w:r>
          </w:p>
        </w:tc>
      </w:tr>
      <w:tr w:rsidR="004C7547" w14:paraId="73678076" w14:textId="77777777" w:rsidTr="7D2710A0">
        <w:trPr>
          <w:trHeight w:val="333"/>
        </w:trPr>
        <w:tc>
          <w:tcPr>
            <w:tcW w:w="1393" w:type="dxa"/>
            <w:gridSpan w:val="3"/>
          </w:tcPr>
          <w:p w14:paraId="712B40F8" w14:textId="77777777" w:rsidR="004C7547" w:rsidRDefault="00D83258" w:rsidP="003721EB">
            <w:pPr>
              <w:pStyle w:val="TableParagraph"/>
              <w:spacing w:before="16"/>
              <w:ind w:right="274"/>
              <w:rPr>
                <w:sz w:val="24"/>
              </w:rPr>
            </w:pPr>
            <w:r>
              <w:rPr>
                <w:spacing w:val="-2"/>
                <w:sz w:val="24"/>
              </w:rPr>
              <w:t>52.215-</w:t>
            </w:r>
            <w:r>
              <w:rPr>
                <w:spacing w:val="-5"/>
                <w:sz w:val="24"/>
              </w:rPr>
              <w:t>23</w:t>
            </w:r>
          </w:p>
        </w:tc>
        <w:tc>
          <w:tcPr>
            <w:tcW w:w="9640" w:type="dxa"/>
            <w:gridSpan w:val="4"/>
          </w:tcPr>
          <w:p w14:paraId="23684D3A" w14:textId="7CF0F131" w:rsidR="004C7547" w:rsidRDefault="00D83258">
            <w:pPr>
              <w:pStyle w:val="TableParagraph"/>
              <w:spacing w:before="16"/>
              <w:ind w:left="279"/>
              <w:rPr>
                <w:sz w:val="24"/>
              </w:rPr>
            </w:pPr>
            <w:r>
              <w:rPr>
                <w:spacing w:val="-2"/>
                <w:sz w:val="24"/>
              </w:rPr>
              <w:t>LIMITATIONS</w:t>
            </w:r>
            <w:r>
              <w:rPr>
                <w:spacing w:val="-8"/>
                <w:sz w:val="24"/>
              </w:rPr>
              <w:t xml:space="preserve"> </w:t>
            </w:r>
            <w:r>
              <w:rPr>
                <w:spacing w:val="-2"/>
                <w:sz w:val="24"/>
              </w:rPr>
              <w:t>ON</w:t>
            </w:r>
            <w:r>
              <w:rPr>
                <w:spacing w:val="-4"/>
                <w:sz w:val="24"/>
              </w:rPr>
              <w:t xml:space="preserve"> </w:t>
            </w:r>
            <w:r>
              <w:rPr>
                <w:spacing w:val="-2"/>
                <w:sz w:val="24"/>
              </w:rPr>
              <w:t>PASS-THROUGH</w:t>
            </w:r>
            <w:r>
              <w:rPr>
                <w:spacing w:val="-4"/>
                <w:sz w:val="24"/>
              </w:rPr>
              <w:t xml:space="preserve"> </w:t>
            </w:r>
            <w:r>
              <w:rPr>
                <w:spacing w:val="-2"/>
                <w:sz w:val="24"/>
              </w:rPr>
              <w:t>CHARGES</w:t>
            </w:r>
            <w:r>
              <w:rPr>
                <w:spacing w:val="-3"/>
                <w:sz w:val="24"/>
              </w:rPr>
              <w:t xml:space="preserve"> </w:t>
            </w:r>
            <w:r>
              <w:rPr>
                <w:spacing w:val="-2"/>
                <w:sz w:val="24"/>
              </w:rPr>
              <w:t>(JUN</w:t>
            </w:r>
            <w:r>
              <w:rPr>
                <w:spacing w:val="-4"/>
                <w:sz w:val="24"/>
              </w:rPr>
              <w:t xml:space="preserve"> </w:t>
            </w:r>
            <w:r>
              <w:rPr>
                <w:spacing w:val="-2"/>
                <w:sz w:val="24"/>
              </w:rPr>
              <w:t>2020),</w:t>
            </w:r>
            <w:r>
              <w:rPr>
                <w:spacing w:val="-15"/>
                <w:sz w:val="24"/>
              </w:rPr>
              <w:t xml:space="preserve"> </w:t>
            </w:r>
            <w:r>
              <w:rPr>
                <w:spacing w:val="-2"/>
                <w:sz w:val="24"/>
              </w:rPr>
              <w:t>ALTERNATE</w:t>
            </w:r>
            <w:r>
              <w:rPr>
                <w:spacing w:val="-4"/>
                <w:sz w:val="24"/>
              </w:rPr>
              <w:t xml:space="preserve"> </w:t>
            </w:r>
            <w:r>
              <w:rPr>
                <w:spacing w:val="-2"/>
                <w:sz w:val="24"/>
              </w:rPr>
              <w:t>1</w:t>
            </w:r>
            <w:r>
              <w:rPr>
                <w:spacing w:val="-4"/>
                <w:sz w:val="24"/>
              </w:rPr>
              <w:t xml:space="preserve"> </w:t>
            </w:r>
            <w:r>
              <w:rPr>
                <w:spacing w:val="-2"/>
                <w:sz w:val="24"/>
              </w:rPr>
              <w:t>(</w:t>
            </w:r>
            <w:r w:rsidR="00595D8D">
              <w:rPr>
                <w:spacing w:val="-2"/>
                <w:sz w:val="24"/>
              </w:rPr>
              <w:t>APR 2026</w:t>
            </w:r>
            <w:r>
              <w:rPr>
                <w:spacing w:val="-2"/>
                <w:sz w:val="24"/>
              </w:rPr>
              <w:t>)</w:t>
            </w:r>
          </w:p>
        </w:tc>
      </w:tr>
      <w:tr w:rsidR="004C7547" w14:paraId="03956DD4" w14:textId="77777777" w:rsidTr="7D2710A0">
        <w:trPr>
          <w:trHeight w:val="346"/>
        </w:trPr>
        <w:tc>
          <w:tcPr>
            <w:tcW w:w="1393" w:type="dxa"/>
            <w:gridSpan w:val="3"/>
          </w:tcPr>
          <w:p w14:paraId="64B81943" w14:textId="77777777" w:rsidR="004C7547" w:rsidRDefault="00D83258" w:rsidP="003721EB">
            <w:pPr>
              <w:pStyle w:val="TableParagraph"/>
              <w:spacing w:before="31"/>
              <w:rPr>
                <w:sz w:val="24"/>
              </w:rPr>
            </w:pPr>
            <w:r>
              <w:rPr>
                <w:spacing w:val="-2"/>
                <w:sz w:val="24"/>
              </w:rPr>
              <w:t>52.216-</w:t>
            </w:r>
            <w:r>
              <w:rPr>
                <w:spacing w:val="-10"/>
                <w:sz w:val="24"/>
              </w:rPr>
              <w:t>7</w:t>
            </w:r>
          </w:p>
        </w:tc>
        <w:tc>
          <w:tcPr>
            <w:tcW w:w="9640" w:type="dxa"/>
            <w:gridSpan w:val="4"/>
          </w:tcPr>
          <w:p w14:paraId="05AE1CD9" w14:textId="527980D0" w:rsidR="004C7547" w:rsidRDefault="00D83258">
            <w:pPr>
              <w:pStyle w:val="TableParagraph"/>
              <w:spacing w:before="31"/>
              <w:ind w:left="276"/>
              <w:rPr>
                <w:sz w:val="24"/>
              </w:rPr>
            </w:pPr>
            <w:r>
              <w:rPr>
                <w:spacing w:val="-2"/>
                <w:sz w:val="24"/>
              </w:rPr>
              <w:t>ALLOWABLE</w:t>
            </w:r>
            <w:r>
              <w:rPr>
                <w:spacing w:val="-13"/>
                <w:sz w:val="24"/>
              </w:rPr>
              <w:t xml:space="preserve"> </w:t>
            </w:r>
            <w:r>
              <w:rPr>
                <w:spacing w:val="-2"/>
                <w:sz w:val="24"/>
              </w:rPr>
              <w:t>COST</w:t>
            </w:r>
            <w:r>
              <w:rPr>
                <w:spacing w:val="-17"/>
                <w:sz w:val="24"/>
              </w:rPr>
              <w:t xml:space="preserve"> </w:t>
            </w:r>
            <w:r>
              <w:rPr>
                <w:spacing w:val="-2"/>
                <w:sz w:val="24"/>
              </w:rPr>
              <w:t>AND</w:t>
            </w:r>
            <w:r>
              <w:rPr>
                <w:spacing w:val="-7"/>
                <w:sz w:val="24"/>
              </w:rPr>
              <w:t xml:space="preserve"> </w:t>
            </w:r>
            <w:r>
              <w:rPr>
                <w:spacing w:val="-2"/>
                <w:sz w:val="24"/>
              </w:rPr>
              <w:t>PAYMENT</w:t>
            </w:r>
            <w:r>
              <w:rPr>
                <w:spacing w:val="-11"/>
                <w:sz w:val="24"/>
              </w:rPr>
              <w:t xml:space="preserve"> </w:t>
            </w:r>
            <w:r>
              <w:rPr>
                <w:spacing w:val="-2"/>
                <w:sz w:val="24"/>
              </w:rPr>
              <w:t>(</w:t>
            </w:r>
            <w:r w:rsidR="00595D8D">
              <w:rPr>
                <w:spacing w:val="-2"/>
                <w:sz w:val="24"/>
              </w:rPr>
              <w:t>APR 2026</w:t>
            </w:r>
            <w:r>
              <w:rPr>
                <w:spacing w:val="-4"/>
                <w:sz w:val="24"/>
              </w:rPr>
              <w:t>)</w:t>
            </w:r>
          </w:p>
        </w:tc>
      </w:tr>
      <w:tr w:rsidR="004C7547" w14:paraId="226EB2E6" w14:textId="77777777" w:rsidTr="7D2710A0">
        <w:trPr>
          <w:trHeight w:val="346"/>
        </w:trPr>
        <w:tc>
          <w:tcPr>
            <w:tcW w:w="1393" w:type="dxa"/>
            <w:gridSpan w:val="3"/>
          </w:tcPr>
          <w:p w14:paraId="16A30BF3" w14:textId="77777777" w:rsidR="004C7547" w:rsidRDefault="00D83258" w:rsidP="003721EB">
            <w:pPr>
              <w:pStyle w:val="TableParagraph"/>
              <w:spacing w:before="29"/>
              <w:rPr>
                <w:sz w:val="24"/>
              </w:rPr>
            </w:pPr>
            <w:r>
              <w:rPr>
                <w:spacing w:val="-2"/>
                <w:sz w:val="24"/>
              </w:rPr>
              <w:t>52.216-</w:t>
            </w:r>
            <w:r>
              <w:rPr>
                <w:spacing w:val="-10"/>
                <w:sz w:val="24"/>
              </w:rPr>
              <w:t>8</w:t>
            </w:r>
          </w:p>
        </w:tc>
        <w:tc>
          <w:tcPr>
            <w:tcW w:w="9640" w:type="dxa"/>
            <w:gridSpan w:val="4"/>
          </w:tcPr>
          <w:p w14:paraId="080E2A05" w14:textId="77777777" w:rsidR="004C7547" w:rsidRDefault="00D83258">
            <w:pPr>
              <w:pStyle w:val="TableParagraph"/>
              <w:spacing w:before="29"/>
              <w:ind w:left="279"/>
              <w:rPr>
                <w:sz w:val="24"/>
              </w:rPr>
            </w:pPr>
            <w:r>
              <w:rPr>
                <w:sz w:val="24"/>
              </w:rPr>
              <w:t>FIXED</w:t>
            </w:r>
            <w:r>
              <w:rPr>
                <w:spacing w:val="-3"/>
                <w:sz w:val="24"/>
              </w:rPr>
              <w:t xml:space="preserve"> </w:t>
            </w:r>
            <w:r>
              <w:rPr>
                <w:sz w:val="24"/>
              </w:rPr>
              <w:t>FEE</w:t>
            </w:r>
            <w:r>
              <w:rPr>
                <w:spacing w:val="-3"/>
                <w:sz w:val="24"/>
              </w:rPr>
              <w:t xml:space="preserve"> </w:t>
            </w:r>
            <w:r>
              <w:rPr>
                <w:sz w:val="24"/>
              </w:rPr>
              <w:t>(JUN</w:t>
            </w:r>
            <w:r>
              <w:rPr>
                <w:spacing w:val="-3"/>
                <w:sz w:val="24"/>
              </w:rPr>
              <w:t xml:space="preserve"> </w:t>
            </w:r>
            <w:r>
              <w:rPr>
                <w:spacing w:val="-4"/>
                <w:sz w:val="24"/>
              </w:rPr>
              <w:t>2011)</w:t>
            </w:r>
          </w:p>
        </w:tc>
      </w:tr>
      <w:tr w:rsidR="004C7547" w14:paraId="07405795" w14:textId="77777777" w:rsidTr="7D2710A0">
        <w:trPr>
          <w:trHeight w:val="349"/>
        </w:trPr>
        <w:tc>
          <w:tcPr>
            <w:tcW w:w="1393" w:type="dxa"/>
            <w:gridSpan w:val="3"/>
          </w:tcPr>
          <w:p w14:paraId="0BD1D40F" w14:textId="77777777" w:rsidR="004C7547" w:rsidRDefault="00D83258" w:rsidP="003721EB">
            <w:pPr>
              <w:pStyle w:val="TableParagraph"/>
              <w:spacing w:before="31"/>
              <w:rPr>
                <w:sz w:val="24"/>
              </w:rPr>
            </w:pPr>
            <w:r>
              <w:rPr>
                <w:spacing w:val="-2"/>
                <w:sz w:val="24"/>
              </w:rPr>
              <w:t>52.217-</w:t>
            </w:r>
            <w:r>
              <w:rPr>
                <w:spacing w:val="-10"/>
                <w:sz w:val="24"/>
              </w:rPr>
              <w:t>8</w:t>
            </w:r>
          </w:p>
        </w:tc>
        <w:tc>
          <w:tcPr>
            <w:tcW w:w="9640" w:type="dxa"/>
            <w:gridSpan w:val="4"/>
          </w:tcPr>
          <w:p w14:paraId="0BC10743" w14:textId="77777777" w:rsidR="004C7547" w:rsidRDefault="00D83258">
            <w:pPr>
              <w:pStyle w:val="TableParagraph"/>
              <w:spacing w:before="31"/>
              <w:ind w:left="276"/>
              <w:rPr>
                <w:sz w:val="24"/>
              </w:rPr>
            </w:pPr>
            <w:r>
              <w:rPr>
                <w:sz w:val="24"/>
              </w:rPr>
              <w:t>OPTION</w:t>
            </w:r>
            <w:r>
              <w:rPr>
                <w:spacing w:val="-15"/>
                <w:sz w:val="24"/>
              </w:rPr>
              <w:t xml:space="preserve"> </w:t>
            </w:r>
            <w:r>
              <w:rPr>
                <w:sz w:val="24"/>
              </w:rPr>
              <w:t>TO</w:t>
            </w:r>
            <w:r>
              <w:rPr>
                <w:spacing w:val="-9"/>
                <w:sz w:val="24"/>
              </w:rPr>
              <w:t xml:space="preserve"> </w:t>
            </w:r>
            <w:r>
              <w:rPr>
                <w:sz w:val="24"/>
              </w:rPr>
              <w:t>EXTEND</w:t>
            </w:r>
            <w:r>
              <w:rPr>
                <w:spacing w:val="-7"/>
                <w:sz w:val="24"/>
              </w:rPr>
              <w:t xml:space="preserve"> </w:t>
            </w:r>
            <w:r>
              <w:rPr>
                <w:sz w:val="24"/>
              </w:rPr>
              <w:t>SERVICES</w:t>
            </w:r>
            <w:r>
              <w:rPr>
                <w:spacing w:val="-8"/>
                <w:sz w:val="24"/>
              </w:rPr>
              <w:t xml:space="preserve"> </w:t>
            </w:r>
            <w:r>
              <w:rPr>
                <w:sz w:val="24"/>
              </w:rPr>
              <w:t>(NOV</w:t>
            </w:r>
            <w:r>
              <w:rPr>
                <w:spacing w:val="-12"/>
                <w:sz w:val="24"/>
              </w:rPr>
              <w:t xml:space="preserve"> </w:t>
            </w:r>
            <w:r>
              <w:rPr>
                <w:spacing w:val="-2"/>
                <w:sz w:val="24"/>
              </w:rPr>
              <w:t>1999)</w:t>
            </w:r>
          </w:p>
        </w:tc>
      </w:tr>
      <w:tr w:rsidR="004C7547" w14:paraId="0D4EA7A1" w14:textId="77777777" w:rsidTr="7D2710A0">
        <w:trPr>
          <w:trHeight w:val="627"/>
        </w:trPr>
        <w:tc>
          <w:tcPr>
            <w:tcW w:w="1393" w:type="dxa"/>
            <w:gridSpan w:val="3"/>
          </w:tcPr>
          <w:p w14:paraId="4A6C921F" w14:textId="77777777" w:rsidR="004C7547" w:rsidRDefault="00D83258" w:rsidP="003721EB">
            <w:pPr>
              <w:pStyle w:val="TableParagraph"/>
              <w:spacing w:before="32"/>
              <w:rPr>
                <w:sz w:val="24"/>
              </w:rPr>
            </w:pPr>
            <w:r>
              <w:rPr>
                <w:spacing w:val="-2"/>
                <w:sz w:val="24"/>
              </w:rPr>
              <w:t>52.219-</w:t>
            </w:r>
            <w:r>
              <w:rPr>
                <w:spacing w:val="-10"/>
                <w:sz w:val="24"/>
              </w:rPr>
              <w:t>4</w:t>
            </w:r>
          </w:p>
        </w:tc>
        <w:tc>
          <w:tcPr>
            <w:tcW w:w="9640" w:type="dxa"/>
            <w:gridSpan w:val="4"/>
          </w:tcPr>
          <w:p w14:paraId="422E826F" w14:textId="1A4F9A62" w:rsidR="004C7547" w:rsidRDefault="00D83258">
            <w:pPr>
              <w:pStyle w:val="TableParagraph"/>
              <w:spacing w:before="18" w:line="290" w:lineRule="atLeast"/>
              <w:ind w:left="276"/>
              <w:rPr>
                <w:sz w:val="24"/>
              </w:rPr>
            </w:pPr>
            <w:r>
              <w:rPr>
                <w:sz w:val="24"/>
              </w:rPr>
              <w:t>NOTICE</w:t>
            </w:r>
            <w:r>
              <w:rPr>
                <w:spacing w:val="-15"/>
                <w:sz w:val="24"/>
              </w:rPr>
              <w:t xml:space="preserve"> </w:t>
            </w:r>
            <w:r>
              <w:rPr>
                <w:sz w:val="24"/>
              </w:rPr>
              <w:t>OF</w:t>
            </w:r>
            <w:r>
              <w:rPr>
                <w:spacing w:val="-14"/>
                <w:sz w:val="24"/>
              </w:rPr>
              <w:t xml:space="preserve"> </w:t>
            </w:r>
            <w:r>
              <w:rPr>
                <w:sz w:val="24"/>
              </w:rPr>
              <w:t>PRICE</w:t>
            </w:r>
            <w:r>
              <w:rPr>
                <w:spacing w:val="-12"/>
                <w:sz w:val="24"/>
              </w:rPr>
              <w:t xml:space="preserve"> </w:t>
            </w:r>
            <w:r>
              <w:rPr>
                <w:sz w:val="24"/>
              </w:rPr>
              <w:t>EVALUATION</w:t>
            </w:r>
            <w:r>
              <w:rPr>
                <w:spacing w:val="-13"/>
                <w:sz w:val="24"/>
              </w:rPr>
              <w:t xml:space="preserve"> </w:t>
            </w:r>
            <w:r>
              <w:rPr>
                <w:sz w:val="24"/>
              </w:rPr>
              <w:t>PREFERENCE</w:t>
            </w:r>
            <w:r>
              <w:rPr>
                <w:spacing w:val="-13"/>
                <w:sz w:val="24"/>
              </w:rPr>
              <w:t xml:space="preserve"> </w:t>
            </w:r>
            <w:r>
              <w:rPr>
                <w:sz w:val="24"/>
              </w:rPr>
              <w:t>FOR</w:t>
            </w:r>
            <w:r>
              <w:rPr>
                <w:spacing w:val="-12"/>
                <w:sz w:val="24"/>
              </w:rPr>
              <w:t xml:space="preserve"> </w:t>
            </w:r>
            <w:r>
              <w:rPr>
                <w:sz w:val="24"/>
              </w:rPr>
              <w:t>HUBZONE</w:t>
            </w:r>
            <w:r>
              <w:rPr>
                <w:spacing w:val="-13"/>
                <w:sz w:val="24"/>
              </w:rPr>
              <w:t xml:space="preserve"> </w:t>
            </w:r>
            <w:r>
              <w:rPr>
                <w:sz w:val="24"/>
              </w:rPr>
              <w:t>SMALL</w:t>
            </w:r>
            <w:r>
              <w:rPr>
                <w:spacing w:val="-15"/>
                <w:sz w:val="24"/>
              </w:rPr>
              <w:t xml:space="preserve"> </w:t>
            </w:r>
            <w:r>
              <w:rPr>
                <w:sz w:val="24"/>
              </w:rPr>
              <w:t xml:space="preserve">BUSINESS CONCERNS </w:t>
            </w:r>
            <w:r w:rsidR="00595D8D">
              <w:rPr>
                <w:sz w:val="24"/>
              </w:rPr>
              <w:t>APR 2026</w:t>
            </w:r>
            <w:r>
              <w:rPr>
                <w:sz w:val="24"/>
              </w:rPr>
              <w:t>)</w:t>
            </w:r>
          </w:p>
        </w:tc>
      </w:tr>
      <w:tr w:rsidR="004C7547" w14:paraId="33D0D316" w14:textId="77777777" w:rsidTr="7D2710A0">
        <w:trPr>
          <w:trHeight w:val="333"/>
        </w:trPr>
        <w:tc>
          <w:tcPr>
            <w:tcW w:w="1393" w:type="dxa"/>
            <w:gridSpan w:val="3"/>
          </w:tcPr>
          <w:p w14:paraId="1D819405" w14:textId="77777777" w:rsidR="004C7547" w:rsidRDefault="00D83258" w:rsidP="003721EB">
            <w:pPr>
              <w:pStyle w:val="TableParagraph"/>
              <w:spacing w:before="16"/>
              <w:rPr>
                <w:sz w:val="24"/>
              </w:rPr>
            </w:pPr>
            <w:r>
              <w:rPr>
                <w:spacing w:val="-2"/>
                <w:sz w:val="24"/>
              </w:rPr>
              <w:t>52.219-</w:t>
            </w:r>
            <w:r>
              <w:rPr>
                <w:spacing w:val="-10"/>
                <w:sz w:val="24"/>
              </w:rPr>
              <w:t>8</w:t>
            </w:r>
          </w:p>
        </w:tc>
        <w:tc>
          <w:tcPr>
            <w:tcW w:w="9640" w:type="dxa"/>
            <w:gridSpan w:val="4"/>
          </w:tcPr>
          <w:p w14:paraId="0F185711" w14:textId="623B17FA" w:rsidR="004C7547" w:rsidRDefault="00D83258">
            <w:pPr>
              <w:pStyle w:val="TableParagraph"/>
              <w:spacing w:before="16"/>
              <w:ind w:left="276"/>
              <w:rPr>
                <w:sz w:val="24"/>
              </w:rPr>
            </w:pPr>
            <w:r>
              <w:rPr>
                <w:sz w:val="24"/>
              </w:rPr>
              <w:t>UTILIZATION</w:t>
            </w:r>
            <w:r>
              <w:rPr>
                <w:spacing w:val="-10"/>
                <w:sz w:val="24"/>
              </w:rPr>
              <w:t xml:space="preserve"> </w:t>
            </w:r>
            <w:r>
              <w:rPr>
                <w:sz w:val="24"/>
              </w:rPr>
              <w:t>OF</w:t>
            </w:r>
            <w:r>
              <w:rPr>
                <w:spacing w:val="-8"/>
                <w:sz w:val="24"/>
              </w:rPr>
              <w:t xml:space="preserve"> </w:t>
            </w:r>
            <w:r>
              <w:rPr>
                <w:sz w:val="24"/>
              </w:rPr>
              <w:t>SMALL</w:t>
            </w:r>
            <w:r>
              <w:rPr>
                <w:spacing w:val="-15"/>
                <w:sz w:val="24"/>
              </w:rPr>
              <w:t xml:space="preserve"> </w:t>
            </w:r>
            <w:r>
              <w:rPr>
                <w:sz w:val="24"/>
              </w:rPr>
              <w:t>BUSINESS</w:t>
            </w:r>
            <w:r>
              <w:rPr>
                <w:spacing w:val="-8"/>
                <w:sz w:val="24"/>
              </w:rPr>
              <w:t xml:space="preserve"> </w:t>
            </w:r>
            <w:r>
              <w:rPr>
                <w:sz w:val="24"/>
              </w:rPr>
              <w:t>CONCERNS</w:t>
            </w:r>
            <w:r>
              <w:rPr>
                <w:spacing w:val="-7"/>
                <w:sz w:val="24"/>
              </w:rPr>
              <w:t xml:space="preserve"> </w:t>
            </w:r>
            <w:r>
              <w:rPr>
                <w:sz w:val="24"/>
              </w:rPr>
              <w:t>(</w:t>
            </w:r>
            <w:r w:rsidR="00595D8D">
              <w:rPr>
                <w:sz w:val="24"/>
              </w:rPr>
              <w:t>APR 2026</w:t>
            </w:r>
            <w:r>
              <w:rPr>
                <w:spacing w:val="-2"/>
                <w:sz w:val="24"/>
              </w:rPr>
              <w:t>)</w:t>
            </w:r>
          </w:p>
        </w:tc>
      </w:tr>
      <w:tr w:rsidR="004C7547" w14:paraId="429D5462" w14:textId="77777777" w:rsidTr="7D2710A0">
        <w:trPr>
          <w:trHeight w:val="349"/>
        </w:trPr>
        <w:tc>
          <w:tcPr>
            <w:tcW w:w="1393" w:type="dxa"/>
            <w:gridSpan w:val="3"/>
          </w:tcPr>
          <w:p w14:paraId="6D3EB766" w14:textId="77777777" w:rsidR="004C7547" w:rsidRDefault="00D83258" w:rsidP="003721EB">
            <w:pPr>
              <w:pStyle w:val="TableParagraph"/>
              <w:spacing w:before="31"/>
              <w:rPr>
                <w:sz w:val="24"/>
              </w:rPr>
            </w:pPr>
            <w:r>
              <w:rPr>
                <w:spacing w:val="-2"/>
                <w:sz w:val="24"/>
              </w:rPr>
              <w:t>52.219-</w:t>
            </w:r>
            <w:r>
              <w:rPr>
                <w:spacing w:val="-10"/>
                <w:sz w:val="24"/>
              </w:rPr>
              <w:t>9</w:t>
            </w:r>
          </w:p>
        </w:tc>
        <w:tc>
          <w:tcPr>
            <w:tcW w:w="9640" w:type="dxa"/>
            <w:gridSpan w:val="4"/>
          </w:tcPr>
          <w:p w14:paraId="1A0EBE0A" w14:textId="5EE6E1B1" w:rsidR="004C7547" w:rsidRDefault="00D83258">
            <w:pPr>
              <w:pStyle w:val="TableParagraph"/>
              <w:spacing w:before="31"/>
              <w:ind w:left="279"/>
              <w:rPr>
                <w:sz w:val="24"/>
              </w:rPr>
            </w:pPr>
            <w:r>
              <w:rPr>
                <w:sz w:val="24"/>
              </w:rPr>
              <w:t>SMALL</w:t>
            </w:r>
            <w:r>
              <w:rPr>
                <w:spacing w:val="-17"/>
                <w:sz w:val="24"/>
              </w:rPr>
              <w:t xml:space="preserve"> </w:t>
            </w:r>
            <w:r>
              <w:rPr>
                <w:sz w:val="24"/>
              </w:rPr>
              <w:t>BUSINESS</w:t>
            </w:r>
            <w:r>
              <w:rPr>
                <w:spacing w:val="-14"/>
                <w:sz w:val="24"/>
              </w:rPr>
              <w:t xml:space="preserve"> </w:t>
            </w:r>
            <w:r>
              <w:rPr>
                <w:sz w:val="24"/>
              </w:rPr>
              <w:t>SUBCONTRACTING</w:t>
            </w:r>
            <w:r>
              <w:rPr>
                <w:spacing w:val="-9"/>
                <w:sz w:val="24"/>
              </w:rPr>
              <w:t xml:space="preserve"> </w:t>
            </w:r>
            <w:r>
              <w:rPr>
                <w:sz w:val="24"/>
              </w:rPr>
              <w:t>PLAN</w:t>
            </w:r>
            <w:r>
              <w:rPr>
                <w:spacing w:val="-8"/>
                <w:sz w:val="24"/>
              </w:rPr>
              <w:t xml:space="preserve"> </w:t>
            </w:r>
            <w:r>
              <w:rPr>
                <w:sz w:val="24"/>
              </w:rPr>
              <w:t>(</w:t>
            </w:r>
            <w:r w:rsidR="00573326">
              <w:rPr>
                <w:sz w:val="24"/>
              </w:rPr>
              <w:t>SEP</w:t>
            </w:r>
            <w:r>
              <w:rPr>
                <w:spacing w:val="-12"/>
                <w:sz w:val="24"/>
              </w:rPr>
              <w:t xml:space="preserve"> </w:t>
            </w:r>
            <w:r>
              <w:rPr>
                <w:sz w:val="24"/>
              </w:rPr>
              <w:t>202</w:t>
            </w:r>
            <w:r w:rsidR="00573326">
              <w:rPr>
                <w:sz w:val="24"/>
              </w:rPr>
              <w:t>3</w:t>
            </w:r>
            <w:r>
              <w:rPr>
                <w:sz w:val="24"/>
              </w:rPr>
              <w:t>)</w:t>
            </w:r>
            <w:r>
              <w:rPr>
                <w:spacing w:val="-9"/>
                <w:sz w:val="24"/>
              </w:rPr>
              <w:t xml:space="preserve"> </w:t>
            </w:r>
            <w:r>
              <w:rPr>
                <w:sz w:val="24"/>
              </w:rPr>
              <w:t>–</w:t>
            </w:r>
            <w:r>
              <w:rPr>
                <w:spacing w:val="-15"/>
                <w:sz w:val="24"/>
              </w:rPr>
              <w:t xml:space="preserve"> </w:t>
            </w:r>
            <w:r>
              <w:rPr>
                <w:sz w:val="24"/>
              </w:rPr>
              <w:t>ALTERNATE</w:t>
            </w:r>
            <w:r>
              <w:rPr>
                <w:spacing w:val="-9"/>
                <w:sz w:val="24"/>
              </w:rPr>
              <w:t xml:space="preserve"> </w:t>
            </w:r>
            <w:r>
              <w:rPr>
                <w:sz w:val="24"/>
              </w:rPr>
              <w:t>II</w:t>
            </w:r>
            <w:r>
              <w:rPr>
                <w:spacing w:val="-8"/>
                <w:sz w:val="24"/>
              </w:rPr>
              <w:t xml:space="preserve"> </w:t>
            </w:r>
            <w:r>
              <w:rPr>
                <w:sz w:val="24"/>
              </w:rPr>
              <w:t>(</w:t>
            </w:r>
            <w:r w:rsidR="008A786C">
              <w:rPr>
                <w:sz w:val="24"/>
              </w:rPr>
              <w:t>APR 2026</w:t>
            </w:r>
            <w:r>
              <w:rPr>
                <w:spacing w:val="-2"/>
                <w:sz w:val="24"/>
              </w:rPr>
              <w:t>)</w:t>
            </w:r>
          </w:p>
        </w:tc>
      </w:tr>
      <w:tr w:rsidR="004C7547" w14:paraId="0A7342F5" w14:textId="77777777" w:rsidTr="7D2710A0">
        <w:trPr>
          <w:trHeight w:val="349"/>
        </w:trPr>
        <w:tc>
          <w:tcPr>
            <w:tcW w:w="1393" w:type="dxa"/>
            <w:gridSpan w:val="3"/>
          </w:tcPr>
          <w:p w14:paraId="28BB09C5" w14:textId="77777777" w:rsidR="004C7547" w:rsidRDefault="00D83258" w:rsidP="003721EB">
            <w:pPr>
              <w:pStyle w:val="TableParagraph"/>
              <w:spacing w:before="32"/>
              <w:ind w:right="274"/>
              <w:rPr>
                <w:sz w:val="24"/>
              </w:rPr>
            </w:pPr>
            <w:r>
              <w:rPr>
                <w:spacing w:val="-2"/>
                <w:sz w:val="24"/>
              </w:rPr>
              <w:t>52.219-</w:t>
            </w:r>
            <w:r>
              <w:rPr>
                <w:spacing w:val="-5"/>
                <w:sz w:val="24"/>
              </w:rPr>
              <w:t>16</w:t>
            </w:r>
          </w:p>
        </w:tc>
        <w:tc>
          <w:tcPr>
            <w:tcW w:w="9640" w:type="dxa"/>
            <w:gridSpan w:val="4"/>
          </w:tcPr>
          <w:p w14:paraId="2A72A010" w14:textId="2442CDBA" w:rsidR="004C7547" w:rsidRDefault="00D83258">
            <w:pPr>
              <w:pStyle w:val="TableParagraph"/>
              <w:spacing w:before="32"/>
              <w:ind w:left="279"/>
              <w:rPr>
                <w:sz w:val="24"/>
              </w:rPr>
            </w:pPr>
            <w:r>
              <w:rPr>
                <w:sz w:val="24"/>
              </w:rPr>
              <w:t>LIQUIDATED</w:t>
            </w:r>
            <w:r>
              <w:rPr>
                <w:spacing w:val="-17"/>
                <w:sz w:val="24"/>
              </w:rPr>
              <w:t xml:space="preserve"> </w:t>
            </w:r>
            <w:r>
              <w:rPr>
                <w:sz w:val="24"/>
              </w:rPr>
              <w:t>DAMAGES-SUBCONTRACTING</w:t>
            </w:r>
            <w:r>
              <w:rPr>
                <w:spacing w:val="-15"/>
                <w:sz w:val="24"/>
              </w:rPr>
              <w:t xml:space="preserve"> </w:t>
            </w:r>
            <w:r>
              <w:rPr>
                <w:sz w:val="24"/>
              </w:rPr>
              <w:t>PLAN</w:t>
            </w:r>
            <w:r>
              <w:rPr>
                <w:spacing w:val="-14"/>
                <w:sz w:val="24"/>
              </w:rPr>
              <w:t xml:space="preserve"> </w:t>
            </w:r>
            <w:r>
              <w:rPr>
                <w:sz w:val="24"/>
              </w:rPr>
              <w:t>(</w:t>
            </w:r>
            <w:r w:rsidR="008A786C">
              <w:rPr>
                <w:sz w:val="24"/>
              </w:rPr>
              <w:t>APR 2026</w:t>
            </w:r>
            <w:r>
              <w:rPr>
                <w:spacing w:val="-2"/>
                <w:sz w:val="24"/>
              </w:rPr>
              <w:t>)</w:t>
            </w:r>
          </w:p>
        </w:tc>
      </w:tr>
      <w:tr w:rsidR="004C7547" w14:paraId="68A19434" w14:textId="77777777" w:rsidTr="7D2710A0">
        <w:trPr>
          <w:trHeight w:val="348"/>
        </w:trPr>
        <w:tc>
          <w:tcPr>
            <w:tcW w:w="1393" w:type="dxa"/>
            <w:gridSpan w:val="3"/>
          </w:tcPr>
          <w:p w14:paraId="02DC6CE0" w14:textId="77777777" w:rsidR="004C7547" w:rsidRDefault="00D83258" w:rsidP="003721EB">
            <w:pPr>
              <w:pStyle w:val="TableParagraph"/>
              <w:spacing w:before="31"/>
              <w:ind w:right="274"/>
              <w:rPr>
                <w:sz w:val="24"/>
              </w:rPr>
            </w:pPr>
            <w:r>
              <w:rPr>
                <w:spacing w:val="-2"/>
                <w:sz w:val="24"/>
              </w:rPr>
              <w:t>52.219-</w:t>
            </w:r>
            <w:r>
              <w:rPr>
                <w:spacing w:val="-5"/>
                <w:sz w:val="24"/>
              </w:rPr>
              <w:t>28</w:t>
            </w:r>
          </w:p>
        </w:tc>
        <w:tc>
          <w:tcPr>
            <w:tcW w:w="9640" w:type="dxa"/>
            <w:gridSpan w:val="4"/>
          </w:tcPr>
          <w:p w14:paraId="5D4985DF" w14:textId="0B7A006E" w:rsidR="004C7547" w:rsidRDefault="00D83258">
            <w:pPr>
              <w:pStyle w:val="TableParagraph"/>
              <w:spacing w:before="31"/>
              <w:ind w:left="276"/>
              <w:rPr>
                <w:sz w:val="24"/>
              </w:rPr>
            </w:pPr>
            <w:r>
              <w:rPr>
                <w:spacing w:val="-2"/>
                <w:sz w:val="24"/>
              </w:rPr>
              <w:t>POST-AWARD</w:t>
            </w:r>
            <w:r>
              <w:rPr>
                <w:spacing w:val="-11"/>
                <w:sz w:val="24"/>
              </w:rPr>
              <w:t xml:space="preserve"> </w:t>
            </w:r>
            <w:r>
              <w:rPr>
                <w:spacing w:val="-2"/>
                <w:sz w:val="24"/>
              </w:rPr>
              <w:t>SMALL</w:t>
            </w:r>
            <w:r>
              <w:rPr>
                <w:spacing w:val="-13"/>
                <w:sz w:val="24"/>
              </w:rPr>
              <w:t xml:space="preserve"> </w:t>
            </w:r>
            <w:r>
              <w:rPr>
                <w:spacing w:val="-2"/>
                <w:sz w:val="24"/>
              </w:rPr>
              <w:t>BUSINESS</w:t>
            </w:r>
            <w:r>
              <w:rPr>
                <w:spacing w:val="-6"/>
                <w:sz w:val="24"/>
              </w:rPr>
              <w:t xml:space="preserve"> </w:t>
            </w:r>
            <w:r>
              <w:rPr>
                <w:spacing w:val="-2"/>
                <w:sz w:val="24"/>
              </w:rPr>
              <w:t>PROGRAM</w:t>
            </w:r>
            <w:r>
              <w:rPr>
                <w:spacing w:val="-9"/>
                <w:sz w:val="24"/>
              </w:rPr>
              <w:t xml:space="preserve"> </w:t>
            </w:r>
            <w:r>
              <w:rPr>
                <w:spacing w:val="-2"/>
                <w:sz w:val="24"/>
              </w:rPr>
              <w:t>REREPRESENTATION</w:t>
            </w:r>
            <w:r>
              <w:rPr>
                <w:spacing w:val="-8"/>
                <w:sz w:val="24"/>
              </w:rPr>
              <w:t xml:space="preserve"> </w:t>
            </w:r>
            <w:r>
              <w:rPr>
                <w:spacing w:val="-2"/>
                <w:sz w:val="24"/>
              </w:rPr>
              <w:t>(</w:t>
            </w:r>
            <w:r w:rsidR="008A786C">
              <w:rPr>
                <w:spacing w:val="-2"/>
                <w:sz w:val="24"/>
              </w:rPr>
              <w:t>APR 2026</w:t>
            </w:r>
            <w:r>
              <w:rPr>
                <w:spacing w:val="-2"/>
                <w:sz w:val="24"/>
              </w:rPr>
              <w:t>)</w:t>
            </w:r>
          </w:p>
        </w:tc>
      </w:tr>
      <w:tr w:rsidR="004C7547" w14:paraId="4EF790D5" w14:textId="77777777" w:rsidTr="7D2710A0">
        <w:trPr>
          <w:trHeight w:val="346"/>
        </w:trPr>
        <w:tc>
          <w:tcPr>
            <w:tcW w:w="1393" w:type="dxa"/>
            <w:gridSpan w:val="3"/>
          </w:tcPr>
          <w:p w14:paraId="19BF77B8" w14:textId="77777777" w:rsidR="004C7547" w:rsidRDefault="00D83258" w:rsidP="003721EB">
            <w:pPr>
              <w:pStyle w:val="TableParagraph"/>
              <w:spacing w:before="31"/>
              <w:rPr>
                <w:sz w:val="24"/>
              </w:rPr>
            </w:pPr>
            <w:r>
              <w:rPr>
                <w:spacing w:val="-2"/>
                <w:sz w:val="24"/>
              </w:rPr>
              <w:t>52.222-</w:t>
            </w:r>
            <w:r>
              <w:rPr>
                <w:spacing w:val="-10"/>
                <w:sz w:val="24"/>
              </w:rPr>
              <w:t>1</w:t>
            </w:r>
          </w:p>
        </w:tc>
        <w:tc>
          <w:tcPr>
            <w:tcW w:w="9640" w:type="dxa"/>
            <w:gridSpan w:val="4"/>
          </w:tcPr>
          <w:p w14:paraId="616085BD" w14:textId="7541ACB6" w:rsidR="004C7547" w:rsidRDefault="00D83258">
            <w:pPr>
              <w:pStyle w:val="TableParagraph"/>
              <w:spacing w:before="31"/>
              <w:ind w:left="276"/>
              <w:rPr>
                <w:sz w:val="24"/>
              </w:rPr>
            </w:pPr>
            <w:r>
              <w:rPr>
                <w:sz w:val="24"/>
              </w:rPr>
              <w:t>NOTICE</w:t>
            </w:r>
            <w:r>
              <w:rPr>
                <w:spacing w:val="-10"/>
                <w:sz w:val="24"/>
              </w:rPr>
              <w:t xml:space="preserve"> </w:t>
            </w:r>
            <w:r>
              <w:rPr>
                <w:sz w:val="24"/>
              </w:rPr>
              <w:t>TO</w:t>
            </w:r>
            <w:r>
              <w:rPr>
                <w:spacing w:val="-6"/>
                <w:sz w:val="24"/>
              </w:rPr>
              <w:t xml:space="preserve"> </w:t>
            </w:r>
            <w:r>
              <w:rPr>
                <w:sz w:val="24"/>
              </w:rPr>
              <w:t>THE</w:t>
            </w:r>
            <w:r>
              <w:rPr>
                <w:spacing w:val="-5"/>
                <w:sz w:val="24"/>
              </w:rPr>
              <w:t xml:space="preserve"> </w:t>
            </w:r>
            <w:r>
              <w:rPr>
                <w:sz w:val="24"/>
              </w:rPr>
              <w:t>GOVERNMENT</w:t>
            </w:r>
            <w:r>
              <w:rPr>
                <w:spacing w:val="-8"/>
                <w:sz w:val="24"/>
              </w:rPr>
              <w:t xml:space="preserve"> </w:t>
            </w:r>
            <w:r>
              <w:rPr>
                <w:sz w:val="24"/>
              </w:rPr>
              <w:t>OF</w:t>
            </w:r>
            <w:r>
              <w:rPr>
                <w:spacing w:val="-3"/>
                <w:sz w:val="24"/>
              </w:rPr>
              <w:t xml:space="preserve"> </w:t>
            </w:r>
            <w:r>
              <w:rPr>
                <w:sz w:val="24"/>
              </w:rPr>
              <w:t>LABOR</w:t>
            </w:r>
            <w:r>
              <w:rPr>
                <w:spacing w:val="-3"/>
                <w:sz w:val="24"/>
              </w:rPr>
              <w:t xml:space="preserve"> </w:t>
            </w:r>
            <w:r>
              <w:rPr>
                <w:sz w:val="24"/>
              </w:rPr>
              <w:t>DISPUTES</w:t>
            </w:r>
            <w:r>
              <w:rPr>
                <w:spacing w:val="-3"/>
                <w:sz w:val="24"/>
              </w:rPr>
              <w:t xml:space="preserve"> </w:t>
            </w:r>
            <w:r>
              <w:rPr>
                <w:sz w:val="24"/>
              </w:rPr>
              <w:t>(</w:t>
            </w:r>
            <w:r w:rsidR="00E755B9">
              <w:rPr>
                <w:sz w:val="24"/>
              </w:rPr>
              <w:t>APR 2026</w:t>
            </w:r>
            <w:r>
              <w:rPr>
                <w:spacing w:val="-2"/>
                <w:sz w:val="24"/>
              </w:rPr>
              <w:t>)</w:t>
            </w:r>
          </w:p>
        </w:tc>
      </w:tr>
      <w:tr w:rsidR="004C7547" w14:paraId="7E778369" w14:textId="77777777" w:rsidTr="7D2710A0">
        <w:trPr>
          <w:trHeight w:val="346"/>
        </w:trPr>
        <w:tc>
          <w:tcPr>
            <w:tcW w:w="1393" w:type="dxa"/>
            <w:gridSpan w:val="3"/>
          </w:tcPr>
          <w:p w14:paraId="0A7C07CF" w14:textId="77777777" w:rsidR="004C7547" w:rsidRDefault="00D83258" w:rsidP="003721EB">
            <w:pPr>
              <w:pStyle w:val="TableParagraph"/>
              <w:spacing w:before="29"/>
              <w:rPr>
                <w:sz w:val="24"/>
              </w:rPr>
            </w:pPr>
            <w:r>
              <w:rPr>
                <w:spacing w:val="-2"/>
                <w:sz w:val="24"/>
              </w:rPr>
              <w:t>52.222-</w:t>
            </w:r>
            <w:r>
              <w:rPr>
                <w:spacing w:val="-10"/>
                <w:sz w:val="24"/>
              </w:rPr>
              <w:t>3</w:t>
            </w:r>
          </w:p>
        </w:tc>
        <w:tc>
          <w:tcPr>
            <w:tcW w:w="9640" w:type="dxa"/>
            <w:gridSpan w:val="4"/>
          </w:tcPr>
          <w:p w14:paraId="53444E2A" w14:textId="7424088C" w:rsidR="004C7547" w:rsidRDefault="00D83258">
            <w:pPr>
              <w:pStyle w:val="TableParagraph"/>
              <w:spacing w:before="29"/>
              <w:ind w:left="276"/>
              <w:rPr>
                <w:sz w:val="24"/>
              </w:rPr>
            </w:pPr>
            <w:r>
              <w:rPr>
                <w:sz w:val="24"/>
              </w:rPr>
              <w:t>CONVICT</w:t>
            </w:r>
            <w:r>
              <w:rPr>
                <w:spacing w:val="-8"/>
                <w:sz w:val="24"/>
              </w:rPr>
              <w:t xml:space="preserve"> </w:t>
            </w:r>
            <w:r>
              <w:rPr>
                <w:sz w:val="24"/>
              </w:rPr>
              <w:t>LABOR</w:t>
            </w:r>
            <w:r>
              <w:rPr>
                <w:spacing w:val="-2"/>
                <w:sz w:val="24"/>
              </w:rPr>
              <w:t xml:space="preserve"> </w:t>
            </w:r>
            <w:r>
              <w:rPr>
                <w:sz w:val="24"/>
              </w:rPr>
              <w:t>(</w:t>
            </w:r>
            <w:r w:rsidR="00E755B9">
              <w:rPr>
                <w:sz w:val="24"/>
              </w:rPr>
              <w:t>APR 2026</w:t>
            </w:r>
            <w:r>
              <w:rPr>
                <w:spacing w:val="-2"/>
                <w:sz w:val="24"/>
              </w:rPr>
              <w:t>)</w:t>
            </w:r>
          </w:p>
        </w:tc>
      </w:tr>
      <w:tr w:rsidR="004C7547" w14:paraId="3662D178" w14:textId="77777777" w:rsidTr="7D2710A0">
        <w:trPr>
          <w:trHeight w:val="811"/>
        </w:trPr>
        <w:tc>
          <w:tcPr>
            <w:tcW w:w="1393" w:type="dxa"/>
            <w:gridSpan w:val="3"/>
          </w:tcPr>
          <w:p w14:paraId="49F95166" w14:textId="1046D24A" w:rsidR="004C7547" w:rsidRDefault="00D83258" w:rsidP="003670E3">
            <w:pPr>
              <w:pStyle w:val="TableParagraph"/>
              <w:spacing w:before="31" w:line="256" w:lineRule="exact"/>
              <w:rPr>
                <w:sz w:val="24"/>
              </w:rPr>
            </w:pPr>
            <w:r>
              <w:rPr>
                <w:spacing w:val="-2"/>
                <w:sz w:val="24"/>
              </w:rPr>
              <w:t>52.222-</w:t>
            </w:r>
            <w:r>
              <w:rPr>
                <w:spacing w:val="-10"/>
                <w:sz w:val="24"/>
              </w:rPr>
              <w:t>4</w:t>
            </w:r>
          </w:p>
        </w:tc>
        <w:tc>
          <w:tcPr>
            <w:tcW w:w="9640" w:type="dxa"/>
            <w:gridSpan w:val="4"/>
          </w:tcPr>
          <w:p w14:paraId="7CB49270" w14:textId="2568CB9C" w:rsidR="00F839C7" w:rsidRDefault="00D83258" w:rsidP="003721EB">
            <w:pPr>
              <w:pStyle w:val="TableParagraph"/>
              <w:spacing w:before="31" w:line="256" w:lineRule="exact"/>
              <w:ind w:left="282" w:right="49"/>
              <w:rPr>
                <w:sz w:val="24"/>
              </w:rPr>
            </w:pPr>
            <w:r>
              <w:rPr>
                <w:sz w:val="24"/>
              </w:rPr>
              <w:t>CONTRACT</w:t>
            </w:r>
            <w:r>
              <w:rPr>
                <w:spacing w:val="-15"/>
                <w:sz w:val="24"/>
              </w:rPr>
              <w:t xml:space="preserve"> </w:t>
            </w:r>
            <w:r>
              <w:rPr>
                <w:sz w:val="24"/>
              </w:rPr>
              <w:t>WORK</w:t>
            </w:r>
            <w:r>
              <w:rPr>
                <w:spacing w:val="-14"/>
                <w:sz w:val="24"/>
              </w:rPr>
              <w:t xml:space="preserve"> </w:t>
            </w:r>
            <w:r>
              <w:rPr>
                <w:sz w:val="24"/>
              </w:rPr>
              <w:t>HOURS</w:t>
            </w:r>
            <w:r>
              <w:rPr>
                <w:spacing w:val="-15"/>
                <w:sz w:val="24"/>
              </w:rPr>
              <w:t xml:space="preserve"> </w:t>
            </w:r>
            <w:r>
              <w:rPr>
                <w:sz w:val="24"/>
              </w:rPr>
              <w:t>AND</w:t>
            </w:r>
            <w:r>
              <w:rPr>
                <w:spacing w:val="-8"/>
                <w:sz w:val="24"/>
              </w:rPr>
              <w:t xml:space="preserve"> </w:t>
            </w:r>
            <w:r>
              <w:rPr>
                <w:sz w:val="24"/>
              </w:rPr>
              <w:t>SAFETY</w:t>
            </w:r>
            <w:r>
              <w:rPr>
                <w:spacing w:val="-15"/>
                <w:sz w:val="24"/>
              </w:rPr>
              <w:t xml:space="preserve"> </w:t>
            </w:r>
            <w:r>
              <w:rPr>
                <w:sz w:val="24"/>
              </w:rPr>
              <w:t>STANDARDS</w:t>
            </w:r>
            <w:r>
              <w:rPr>
                <w:spacing w:val="-7"/>
                <w:sz w:val="24"/>
              </w:rPr>
              <w:t xml:space="preserve"> </w:t>
            </w:r>
            <w:r>
              <w:rPr>
                <w:sz w:val="24"/>
              </w:rPr>
              <w:t>–</w:t>
            </w:r>
            <w:r>
              <w:rPr>
                <w:spacing w:val="-7"/>
                <w:sz w:val="24"/>
              </w:rPr>
              <w:t xml:space="preserve"> </w:t>
            </w:r>
            <w:r>
              <w:rPr>
                <w:sz w:val="24"/>
              </w:rPr>
              <w:t>OVERTIME</w:t>
            </w:r>
            <w:r>
              <w:rPr>
                <w:spacing w:val="-8"/>
                <w:sz w:val="24"/>
              </w:rPr>
              <w:t xml:space="preserve"> </w:t>
            </w:r>
            <w:r>
              <w:rPr>
                <w:spacing w:val="-2"/>
                <w:sz w:val="24"/>
              </w:rPr>
              <w:t>COMPENSATIO</w:t>
            </w:r>
            <w:r w:rsidR="009215A5">
              <w:rPr>
                <w:spacing w:val="-2"/>
                <w:sz w:val="24"/>
              </w:rPr>
              <w:t xml:space="preserve">N </w:t>
            </w:r>
            <w:r w:rsidR="00F839C7">
              <w:rPr>
                <w:spacing w:val="-2"/>
                <w:sz w:val="24"/>
              </w:rPr>
              <w:t>(</w:t>
            </w:r>
            <w:r w:rsidR="00E755B9">
              <w:rPr>
                <w:spacing w:val="-2"/>
                <w:sz w:val="24"/>
              </w:rPr>
              <w:t>APR 2026</w:t>
            </w:r>
            <w:r w:rsidR="00F839C7">
              <w:rPr>
                <w:spacing w:val="-2"/>
                <w:sz w:val="24"/>
              </w:rPr>
              <w:t xml:space="preserve">) </w:t>
            </w:r>
          </w:p>
        </w:tc>
      </w:tr>
      <w:tr w:rsidR="004C7547" w14:paraId="425ED12D" w14:textId="77777777" w:rsidTr="7D2710A0">
        <w:trPr>
          <w:trHeight w:val="344"/>
        </w:trPr>
        <w:tc>
          <w:tcPr>
            <w:tcW w:w="1393" w:type="dxa"/>
            <w:gridSpan w:val="3"/>
          </w:tcPr>
          <w:p w14:paraId="32F8E071" w14:textId="09AFEC67" w:rsidR="004C7547" w:rsidRDefault="004C7547">
            <w:pPr>
              <w:pStyle w:val="TableParagraph"/>
              <w:spacing w:before="27"/>
              <w:ind w:left="50"/>
              <w:rPr>
                <w:sz w:val="24"/>
              </w:rPr>
            </w:pPr>
          </w:p>
        </w:tc>
        <w:tc>
          <w:tcPr>
            <w:tcW w:w="9640" w:type="dxa"/>
            <w:gridSpan w:val="4"/>
          </w:tcPr>
          <w:p w14:paraId="10C7218D" w14:textId="0159616A" w:rsidR="004C7547" w:rsidRDefault="004C7547">
            <w:pPr>
              <w:pStyle w:val="TableParagraph"/>
              <w:spacing w:before="27"/>
              <w:ind w:left="276"/>
              <w:rPr>
                <w:sz w:val="24"/>
              </w:rPr>
            </w:pPr>
          </w:p>
        </w:tc>
      </w:tr>
      <w:tr w:rsidR="004C7547" w14:paraId="594DFAAD" w14:textId="77777777" w:rsidTr="7D2710A0">
        <w:trPr>
          <w:trHeight w:val="347"/>
        </w:trPr>
        <w:tc>
          <w:tcPr>
            <w:tcW w:w="1393" w:type="dxa"/>
            <w:gridSpan w:val="3"/>
          </w:tcPr>
          <w:p w14:paraId="4A8B729B" w14:textId="1D6BA000" w:rsidR="004C7547" w:rsidRDefault="004C7547" w:rsidP="7D2710A0">
            <w:pPr>
              <w:pStyle w:val="TableParagraph"/>
              <w:spacing w:before="31"/>
              <w:ind w:left="50"/>
              <w:rPr>
                <w:sz w:val="24"/>
                <w:szCs w:val="24"/>
              </w:rPr>
            </w:pPr>
          </w:p>
        </w:tc>
        <w:tc>
          <w:tcPr>
            <w:tcW w:w="9640" w:type="dxa"/>
            <w:gridSpan w:val="4"/>
          </w:tcPr>
          <w:p w14:paraId="62B8742E" w14:textId="64A389C0" w:rsidR="004C7547" w:rsidRDefault="004C7547" w:rsidP="7D2710A0">
            <w:pPr>
              <w:pStyle w:val="TableParagraph"/>
              <w:spacing w:before="31"/>
              <w:ind w:left="276"/>
              <w:rPr>
                <w:sz w:val="24"/>
                <w:szCs w:val="24"/>
              </w:rPr>
            </w:pPr>
          </w:p>
        </w:tc>
      </w:tr>
      <w:tr w:rsidR="004C7547" w14:paraId="69E4B1A5" w14:textId="77777777" w:rsidTr="7D2710A0">
        <w:trPr>
          <w:trHeight w:val="348"/>
        </w:trPr>
        <w:tc>
          <w:tcPr>
            <w:tcW w:w="1393" w:type="dxa"/>
            <w:gridSpan w:val="3"/>
          </w:tcPr>
          <w:p w14:paraId="1F96A341" w14:textId="77777777" w:rsidR="004C7547" w:rsidRDefault="00D83258">
            <w:pPr>
              <w:pStyle w:val="TableParagraph"/>
              <w:spacing w:before="31"/>
              <w:ind w:left="50"/>
              <w:rPr>
                <w:sz w:val="24"/>
              </w:rPr>
            </w:pPr>
            <w:r>
              <w:rPr>
                <w:spacing w:val="-2"/>
                <w:sz w:val="24"/>
              </w:rPr>
              <w:t>52.222-</w:t>
            </w:r>
            <w:r>
              <w:rPr>
                <w:spacing w:val="-5"/>
                <w:sz w:val="24"/>
              </w:rPr>
              <w:t>37</w:t>
            </w:r>
          </w:p>
        </w:tc>
        <w:tc>
          <w:tcPr>
            <w:tcW w:w="9640" w:type="dxa"/>
            <w:gridSpan w:val="4"/>
          </w:tcPr>
          <w:p w14:paraId="7101B75F" w14:textId="3C98129B" w:rsidR="004C7547" w:rsidRDefault="00D83258">
            <w:pPr>
              <w:pStyle w:val="TableParagraph"/>
              <w:spacing w:before="31"/>
              <w:ind w:left="276"/>
              <w:rPr>
                <w:sz w:val="24"/>
              </w:rPr>
            </w:pPr>
            <w:r>
              <w:rPr>
                <w:sz w:val="24"/>
              </w:rPr>
              <w:t>EMPLOYMENT</w:t>
            </w:r>
            <w:r>
              <w:rPr>
                <w:spacing w:val="-13"/>
                <w:sz w:val="24"/>
              </w:rPr>
              <w:t xml:space="preserve"> </w:t>
            </w:r>
            <w:r>
              <w:rPr>
                <w:sz w:val="24"/>
              </w:rPr>
              <w:t>REPORTS</w:t>
            </w:r>
            <w:r>
              <w:rPr>
                <w:spacing w:val="-6"/>
                <w:sz w:val="24"/>
              </w:rPr>
              <w:t xml:space="preserve"> </w:t>
            </w:r>
            <w:r>
              <w:rPr>
                <w:sz w:val="24"/>
              </w:rPr>
              <w:t>ON</w:t>
            </w:r>
            <w:r>
              <w:rPr>
                <w:spacing w:val="-12"/>
                <w:sz w:val="24"/>
              </w:rPr>
              <w:t xml:space="preserve"> </w:t>
            </w:r>
            <w:r>
              <w:rPr>
                <w:sz w:val="24"/>
              </w:rPr>
              <w:t>VETERANS</w:t>
            </w:r>
            <w:r>
              <w:rPr>
                <w:spacing w:val="-6"/>
                <w:sz w:val="24"/>
              </w:rPr>
              <w:t xml:space="preserve"> </w:t>
            </w:r>
            <w:r>
              <w:rPr>
                <w:sz w:val="24"/>
              </w:rPr>
              <w:t>(</w:t>
            </w:r>
            <w:r w:rsidR="00E755B9">
              <w:rPr>
                <w:sz w:val="24"/>
              </w:rPr>
              <w:t>APR 2026</w:t>
            </w:r>
            <w:r>
              <w:rPr>
                <w:spacing w:val="-2"/>
                <w:sz w:val="24"/>
              </w:rPr>
              <w:t>)</w:t>
            </w:r>
          </w:p>
        </w:tc>
      </w:tr>
      <w:tr w:rsidR="004C7547" w14:paraId="68683D88" w14:textId="77777777" w:rsidTr="7D2710A0">
        <w:trPr>
          <w:trHeight w:val="627"/>
        </w:trPr>
        <w:tc>
          <w:tcPr>
            <w:tcW w:w="1393" w:type="dxa"/>
            <w:gridSpan w:val="3"/>
          </w:tcPr>
          <w:p w14:paraId="057FE3C8" w14:textId="77777777" w:rsidR="004C7547" w:rsidRDefault="00D83258">
            <w:pPr>
              <w:pStyle w:val="TableParagraph"/>
              <w:spacing w:before="31"/>
              <w:ind w:left="50"/>
              <w:rPr>
                <w:sz w:val="24"/>
              </w:rPr>
            </w:pPr>
            <w:r>
              <w:rPr>
                <w:spacing w:val="-2"/>
                <w:sz w:val="24"/>
              </w:rPr>
              <w:t>52.222-</w:t>
            </w:r>
            <w:r>
              <w:rPr>
                <w:spacing w:val="-5"/>
                <w:sz w:val="24"/>
              </w:rPr>
              <w:t>40</w:t>
            </w:r>
          </w:p>
        </w:tc>
        <w:tc>
          <w:tcPr>
            <w:tcW w:w="9640" w:type="dxa"/>
            <w:gridSpan w:val="4"/>
          </w:tcPr>
          <w:p w14:paraId="16522528" w14:textId="310EAAA9" w:rsidR="004C7547" w:rsidRDefault="00D83258">
            <w:pPr>
              <w:pStyle w:val="TableParagraph"/>
              <w:spacing w:before="17" w:line="290" w:lineRule="atLeast"/>
              <w:ind w:left="276"/>
              <w:rPr>
                <w:sz w:val="24"/>
              </w:rPr>
            </w:pPr>
            <w:r>
              <w:rPr>
                <w:sz w:val="24"/>
              </w:rPr>
              <w:t>NOTIFICATION</w:t>
            </w:r>
            <w:r>
              <w:rPr>
                <w:spacing w:val="-15"/>
                <w:sz w:val="24"/>
              </w:rPr>
              <w:t xml:space="preserve"> </w:t>
            </w:r>
            <w:r>
              <w:rPr>
                <w:sz w:val="24"/>
              </w:rPr>
              <w:t>OF</w:t>
            </w:r>
            <w:r>
              <w:rPr>
                <w:spacing w:val="-15"/>
                <w:sz w:val="24"/>
              </w:rPr>
              <w:t xml:space="preserve"> </w:t>
            </w:r>
            <w:r>
              <w:rPr>
                <w:sz w:val="24"/>
              </w:rPr>
              <w:t>EMPLOYEE</w:t>
            </w:r>
            <w:r>
              <w:rPr>
                <w:spacing w:val="-15"/>
                <w:sz w:val="24"/>
              </w:rPr>
              <w:t xml:space="preserve"> </w:t>
            </w:r>
            <w:r>
              <w:rPr>
                <w:sz w:val="24"/>
              </w:rPr>
              <w:t>RIGHTS</w:t>
            </w:r>
            <w:r>
              <w:rPr>
                <w:spacing w:val="-15"/>
                <w:sz w:val="24"/>
              </w:rPr>
              <w:t xml:space="preserve"> </w:t>
            </w:r>
            <w:r>
              <w:rPr>
                <w:sz w:val="24"/>
              </w:rPr>
              <w:t>UNDER</w:t>
            </w:r>
            <w:r>
              <w:rPr>
                <w:spacing w:val="-15"/>
                <w:sz w:val="24"/>
              </w:rPr>
              <w:t xml:space="preserve"> </w:t>
            </w:r>
            <w:r>
              <w:rPr>
                <w:sz w:val="24"/>
              </w:rPr>
              <w:t>THE</w:t>
            </w:r>
            <w:r>
              <w:rPr>
                <w:spacing w:val="-15"/>
                <w:sz w:val="24"/>
              </w:rPr>
              <w:t xml:space="preserve"> </w:t>
            </w:r>
            <w:r>
              <w:rPr>
                <w:sz w:val="24"/>
              </w:rPr>
              <w:t>NATIONAL</w:t>
            </w:r>
            <w:r>
              <w:rPr>
                <w:spacing w:val="-15"/>
                <w:sz w:val="24"/>
              </w:rPr>
              <w:t xml:space="preserve"> </w:t>
            </w:r>
            <w:r>
              <w:rPr>
                <w:sz w:val="24"/>
              </w:rPr>
              <w:t>LABOR RELATIONS ACT (</w:t>
            </w:r>
            <w:r w:rsidR="00E755B9">
              <w:rPr>
                <w:sz w:val="24"/>
              </w:rPr>
              <w:t>APR 2026</w:t>
            </w:r>
            <w:r>
              <w:rPr>
                <w:sz w:val="24"/>
              </w:rPr>
              <w:t>)</w:t>
            </w:r>
          </w:p>
        </w:tc>
      </w:tr>
      <w:tr w:rsidR="004C7547" w14:paraId="3DBC626C" w14:textId="77777777" w:rsidTr="7D2710A0">
        <w:trPr>
          <w:trHeight w:val="334"/>
        </w:trPr>
        <w:tc>
          <w:tcPr>
            <w:tcW w:w="1393" w:type="dxa"/>
            <w:gridSpan w:val="3"/>
          </w:tcPr>
          <w:p w14:paraId="020D679F" w14:textId="77777777" w:rsidR="004C7547" w:rsidRDefault="00D83258">
            <w:pPr>
              <w:pStyle w:val="TableParagraph"/>
              <w:spacing w:before="17"/>
              <w:ind w:left="50"/>
              <w:rPr>
                <w:sz w:val="24"/>
              </w:rPr>
            </w:pPr>
            <w:r>
              <w:rPr>
                <w:spacing w:val="-2"/>
                <w:sz w:val="24"/>
              </w:rPr>
              <w:t>52.222-</w:t>
            </w:r>
            <w:r>
              <w:rPr>
                <w:spacing w:val="-5"/>
                <w:sz w:val="24"/>
              </w:rPr>
              <w:t>41</w:t>
            </w:r>
          </w:p>
        </w:tc>
        <w:tc>
          <w:tcPr>
            <w:tcW w:w="9640" w:type="dxa"/>
            <w:gridSpan w:val="4"/>
          </w:tcPr>
          <w:p w14:paraId="574CF0BD" w14:textId="7F1E5433" w:rsidR="004C7547" w:rsidRDefault="00D83258">
            <w:pPr>
              <w:pStyle w:val="TableParagraph"/>
              <w:spacing w:before="17"/>
              <w:ind w:left="276"/>
              <w:rPr>
                <w:sz w:val="24"/>
              </w:rPr>
            </w:pPr>
            <w:r>
              <w:rPr>
                <w:sz w:val="24"/>
              </w:rPr>
              <w:t>SERVICE</w:t>
            </w:r>
            <w:r>
              <w:rPr>
                <w:spacing w:val="-14"/>
                <w:sz w:val="24"/>
              </w:rPr>
              <w:t xml:space="preserve"> </w:t>
            </w:r>
            <w:r>
              <w:rPr>
                <w:sz w:val="24"/>
              </w:rPr>
              <w:t>CONTRACT</w:t>
            </w:r>
            <w:r>
              <w:rPr>
                <w:spacing w:val="-15"/>
                <w:sz w:val="24"/>
              </w:rPr>
              <w:t xml:space="preserve"> </w:t>
            </w:r>
            <w:r>
              <w:rPr>
                <w:sz w:val="24"/>
              </w:rPr>
              <w:t>LABOR</w:t>
            </w:r>
            <w:r>
              <w:rPr>
                <w:spacing w:val="-11"/>
                <w:sz w:val="24"/>
              </w:rPr>
              <w:t xml:space="preserve"> </w:t>
            </w:r>
            <w:r>
              <w:rPr>
                <w:sz w:val="24"/>
              </w:rPr>
              <w:t>STANDARDS</w:t>
            </w:r>
            <w:r>
              <w:rPr>
                <w:spacing w:val="-12"/>
                <w:sz w:val="24"/>
              </w:rPr>
              <w:t xml:space="preserve"> </w:t>
            </w:r>
            <w:r>
              <w:rPr>
                <w:sz w:val="24"/>
              </w:rPr>
              <w:t>(</w:t>
            </w:r>
            <w:r w:rsidR="00E755B9">
              <w:rPr>
                <w:sz w:val="24"/>
              </w:rPr>
              <w:t>APR 2026</w:t>
            </w:r>
            <w:r>
              <w:rPr>
                <w:spacing w:val="-2"/>
                <w:sz w:val="24"/>
              </w:rPr>
              <w:t>)</w:t>
            </w:r>
          </w:p>
        </w:tc>
      </w:tr>
      <w:tr w:rsidR="004C7547" w14:paraId="339CC6A1" w14:textId="77777777" w:rsidTr="7D2710A0">
        <w:trPr>
          <w:trHeight w:val="626"/>
        </w:trPr>
        <w:tc>
          <w:tcPr>
            <w:tcW w:w="1393" w:type="dxa"/>
            <w:gridSpan w:val="3"/>
          </w:tcPr>
          <w:p w14:paraId="7F1898F4" w14:textId="77777777" w:rsidR="004C7547" w:rsidRDefault="00D83258">
            <w:pPr>
              <w:pStyle w:val="TableParagraph"/>
              <w:spacing w:before="31"/>
              <w:ind w:left="50"/>
              <w:rPr>
                <w:sz w:val="24"/>
              </w:rPr>
            </w:pPr>
            <w:r>
              <w:rPr>
                <w:spacing w:val="-2"/>
                <w:sz w:val="24"/>
              </w:rPr>
              <w:t>52.222-</w:t>
            </w:r>
            <w:r>
              <w:rPr>
                <w:spacing w:val="-5"/>
                <w:sz w:val="24"/>
              </w:rPr>
              <w:t>43</w:t>
            </w:r>
          </w:p>
        </w:tc>
        <w:tc>
          <w:tcPr>
            <w:tcW w:w="9640" w:type="dxa"/>
            <w:gridSpan w:val="4"/>
          </w:tcPr>
          <w:p w14:paraId="6DB0D308" w14:textId="49913458" w:rsidR="004C7547" w:rsidRDefault="00D83258">
            <w:pPr>
              <w:pStyle w:val="TableParagraph"/>
              <w:spacing w:before="17" w:line="290" w:lineRule="atLeast"/>
              <w:ind w:left="276" w:right="44"/>
              <w:rPr>
                <w:sz w:val="24"/>
              </w:rPr>
            </w:pPr>
            <w:r>
              <w:rPr>
                <w:sz w:val="24"/>
              </w:rPr>
              <w:t>FAIR</w:t>
            </w:r>
            <w:r>
              <w:rPr>
                <w:spacing w:val="-15"/>
                <w:sz w:val="24"/>
              </w:rPr>
              <w:t xml:space="preserve"> </w:t>
            </w:r>
            <w:r>
              <w:rPr>
                <w:sz w:val="24"/>
              </w:rPr>
              <w:t>LABOR</w:t>
            </w:r>
            <w:r>
              <w:rPr>
                <w:spacing w:val="-15"/>
                <w:sz w:val="24"/>
              </w:rPr>
              <w:t xml:space="preserve"> </w:t>
            </w:r>
            <w:r>
              <w:rPr>
                <w:sz w:val="24"/>
              </w:rPr>
              <w:t>STANDARDS</w:t>
            </w:r>
            <w:r>
              <w:rPr>
                <w:spacing w:val="-15"/>
                <w:sz w:val="24"/>
              </w:rPr>
              <w:t xml:space="preserve"> </w:t>
            </w:r>
            <w:r>
              <w:rPr>
                <w:sz w:val="24"/>
              </w:rPr>
              <w:t>ACT</w:t>
            </w:r>
            <w:r>
              <w:rPr>
                <w:spacing w:val="-20"/>
                <w:sz w:val="24"/>
              </w:rPr>
              <w:t xml:space="preserve"> </w:t>
            </w:r>
            <w:r>
              <w:rPr>
                <w:sz w:val="24"/>
              </w:rPr>
              <w:t>AND</w:t>
            </w:r>
            <w:r>
              <w:rPr>
                <w:spacing w:val="-15"/>
                <w:sz w:val="24"/>
              </w:rPr>
              <w:t xml:space="preserve"> </w:t>
            </w:r>
            <w:r>
              <w:rPr>
                <w:sz w:val="24"/>
              </w:rPr>
              <w:t>SERVICECONTRACT</w:t>
            </w:r>
            <w:r>
              <w:rPr>
                <w:spacing w:val="-15"/>
                <w:sz w:val="24"/>
              </w:rPr>
              <w:t xml:space="preserve"> </w:t>
            </w:r>
            <w:r>
              <w:rPr>
                <w:sz w:val="24"/>
              </w:rPr>
              <w:t>LABOR</w:t>
            </w:r>
            <w:r>
              <w:rPr>
                <w:spacing w:val="-15"/>
                <w:sz w:val="24"/>
              </w:rPr>
              <w:t xml:space="preserve"> </w:t>
            </w:r>
            <w:r>
              <w:rPr>
                <w:sz w:val="24"/>
              </w:rPr>
              <w:t>STANDARDS</w:t>
            </w:r>
            <w:r>
              <w:rPr>
                <w:spacing w:val="-15"/>
                <w:sz w:val="24"/>
              </w:rPr>
              <w:t xml:space="preserve"> </w:t>
            </w:r>
            <w:r>
              <w:rPr>
                <w:sz w:val="24"/>
              </w:rPr>
              <w:t>— PRICE</w:t>
            </w:r>
            <w:r>
              <w:rPr>
                <w:spacing w:val="-4"/>
                <w:sz w:val="24"/>
              </w:rPr>
              <w:t xml:space="preserve"> </w:t>
            </w:r>
            <w:r>
              <w:rPr>
                <w:sz w:val="24"/>
              </w:rPr>
              <w:t>ADJUSTMENT (MULTIPLE YEAR</w:t>
            </w:r>
            <w:r>
              <w:rPr>
                <w:spacing w:val="-2"/>
                <w:sz w:val="24"/>
              </w:rPr>
              <w:t xml:space="preserve"> </w:t>
            </w:r>
            <w:r>
              <w:rPr>
                <w:sz w:val="24"/>
              </w:rPr>
              <w:t>AND OPTION CONTRACTS) (</w:t>
            </w:r>
            <w:r w:rsidR="00E755B9">
              <w:rPr>
                <w:sz w:val="24"/>
              </w:rPr>
              <w:t>APR 2026</w:t>
            </w:r>
            <w:r>
              <w:rPr>
                <w:sz w:val="24"/>
              </w:rPr>
              <w:t>)</w:t>
            </w:r>
          </w:p>
        </w:tc>
      </w:tr>
      <w:tr w:rsidR="004C7547" w14:paraId="0C7C5352" w14:textId="77777777" w:rsidTr="7D2710A0">
        <w:trPr>
          <w:trHeight w:val="614"/>
        </w:trPr>
        <w:tc>
          <w:tcPr>
            <w:tcW w:w="1393" w:type="dxa"/>
            <w:gridSpan w:val="3"/>
          </w:tcPr>
          <w:p w14:paraId="207CD78C" w14:textId="77777777" w:rsidR="004C7547" w:rsidRDefault="00D83258">
            <w:pPr>
              <w:pStyle w:val="TableParagraph"/>
              <w:spacing w:before="16"/>
              <w:ind w:left="50"/>
              <w:rPr>
                <w:sz w:val="24"/>
              </w:rPr>
            </w:pPr>
            <w:r>
              <w:rPr>
                <w:spacing w:val="-2"/>
                <w:sz w:val="24"/>
              </w:rPr>
              <w:t>52.222-</w:t>
            </w:r>
            <w:r>
              <w:rPr>
                <w:spacing w:val="-5"/>
                <w:sz w:val="24"/>
              </w:rPr>
              <w:t>49</w:t>
            </w:r>
          </w:p>
        </w:tc>
        <w:tc>
          <w:tcPr>
            <w:tcW w:w="9640" w:type="dxa"/>
            <w:gridSpan w:val="4"/>
          </w:tcPr>
          <w:p w14:paraId="7065CD27" w14:textId="6291EBB5" w:rsidR="004C7547" w:rsidRDefault="00D83258">
            <w:pPr>
              <w:pStyle w:val="TableParagraph"/>
              <w:spacing w:before="2" w:line="296" w:lineRule="exact"/>
              <w:ind w:left="276"/>
              <w:rPr>
                <w:sz w:val="24"/>
              </w:rPr>
            </w:pPr>
            <w:r>
              <w:rPr>
                <w:sz w:val="24"/>
              </w:rPr>
              <w:t>SERVICE</w:t>
            </w:r>
            <w:r>
              <w:rPr>
                <w:spacing w:val="-12"/>
                <w:sz w:val="24"/>
              </w:rPr>
              <w:t xml:space="preserve"> </w:t>
            </w:r>
            <w:r>
              <w:rPr>
                <w:sz w:val="24"/>
              </w:rPr>
              <w:t>CONTRACT</w:t>
            </w:r>
            <w:r>
              <w:rPr>
                <w:spacing w:val="-15"/>
                <w:sz w:val="24"/>
              </w:rPr>
              <w:t xml:space="preserve"> </w:t>
            </w:r>
            <w:r>
              <w:rPr>
                <w:sz w:val="24"/>
              </w:rPr>
              <w:t>LABOR</w:t>
            </w:r>
            <w:r>
              <w:rPr>
                <w:spacing w:val="-11"/>
                <w:sz w:val="24"/>
              </w:rPr>
              <w:t xml:space="preserve"> </w:t>
            </w:r>
            <w:r>
              <w:rPr>
                <w:sz w:val="24"/>
              </w:rPr>
              <w:t>STANDARDS</w:t>
            </w:r>
            <w:r>
              <w:rPr>
                <w:spacing w:val="-11"/>
                <w:sz w:val="24"/>
              </w:rPr>
              <w:t xml:space="preserve"> </w:t>
            </w:r>
            <w:r>
              <w:rPr>
                <w:sz w:val="24"/>
              </w:rPr>
              <w:t>–</w:t>
            </w:r>
            <w:r>
              <w:rPr>
                <w:spacing w:val="-11"/>
                <w:sz w:val="24"/>
              </w:rPr>
              <w:t xml:space="preserve"> </w:t>
            </w:r>
            <w:r>
              <w:rPr>
                <w:sz w:val="24"/>
              </w:rPr>
              <w:t>PLACE</w:t>
            </w:r>
            <w:r>
              <w:rPr>
                <w:spacing w:val="-12"/>
                <w:sz w:val="24"/>
              </w:rPr>
              <w:t xml:space="preserve"> </w:t>
            </w:r>
            <w:r>
              <w:rPr>
                <w:sz w:val="24"/>
              </w:rPr>
              <w:t>OF</w:t>
            </w:r>
            <w:r>
              <w:rPr>
                <w:spacing w:val="-11"/>
                <w:sz w:val="24"/>
              </w:rPr>
              <w:t xml:space="preserve"> </w:t>
            </w:r>
            <w:r>
              <w:rPr>
                <w:sz w:val="24"/>
              </w:rPr>
              <w:t>PERFORMANCE UNKNOWN (</w:t>
            </w:r>
            <w:r w:rsidR="00E755B9">
              <w:rPr>
                <w:sz w:val="24"/>
              </w:rPr>
              <w:t>APR 2026</w:t>
            </w:r>
            <w:r>
              <w:rPr>
                <w:sz w:val="24"/>
              </w:rPr>
              <w:t>)</w:t>
            </w:r>
          </w:p>
        </w:tc>
      </w:tr>
      <w:tr w:rsidR="004C7547" w14:paraId="7D80999D" w14:textId="77777777" w:rsidTr="7D2710A0">
        <w:trPr>
          <w:trHeight w:val="333"/>
        </w:trPr>
        <w:tc>
          <w:tcPr>
            <w:tcW w:w="1393" w:type="dxa"/>
            <w:gridSpan w:val="3"/>
          </w:tcPr>
          <w:p w14:paraId="189537E6" w14:textId="77777777" w:rsidR="004C7547" w:rsidRDefault="00D83258">
            <w:pPr>
              <w:pStyle w:val="TableParagraph"/>
              <w:spacing w:before="16"/>
              <w:ind w:left="50"/>
              <w:rPr>
                <w:sz w:val="24"/>
              </w:rPr>
            </w:pPr>
            <w:r>
              <w:rPr>
                <w:spacing w:val="-2"/>
                <w:sz w:val="24"/>
              </w:rPr>
              <w:t>52.222-</w:t>
            </w:r>
            <w:r>
              <w:rPr>
                <w:spacing w:val="-5"/>
                <w:sz w:val="24"/>
              </w:rPr>
              <w:t>50</w:t>
            </w:r>
          </w:p>
        </w:tc>
        <w:tc>
          <w:tcPr>
            <w:tcW w:w="9640" w:type="dxa"/>
            <w:gridSpan w:val="4"/>
          </w:tcPr>
          <w:p w14:paraId="2F8E347E" w14:textId="1E14D2F8" w:rsidR="004C7547" w:rsidRDefault="00D83258">
            <w:pPr>
              <w:pStyle w:val="TableParagraph"/>
              <w:spacing w:before="16"/>
              <w:ind w:left="276"/>
              <w:rPr>
                <w:sz w:val="24"/>
              </w:rPr>
            </w:pPr>
            <w:r>
              <w:rPr>
                <w:sz w:val="24"/>
              </w:rPr>
              <w:t>COMBATING</w:t>
            </w:r>
            <w:r>
              <w:rPr>
                <w:spacing w:val="-16"/>
                <w:sz w:val="24"/>
              </w:rPr>
              <w:t xml:space="preserve"> </w:t>
            </w:r>
            <w:r>
              <w:rPr>
                <w:sz w:val="24"/>
              </w:rPr>
              <w:t>TRAFFICKING</w:t>
            </w:r>
            <w:r>
              <w:rPr>
                <w:spacing w:val="-10"/>
                <w:sz w:val="24"/>
              </w:rPr>
              <w:t xml:space="preserve"> </w:t>
            </w:r>
            <w:r>
              <w:rPr>
                <w:sz w:val="24"/>
              </w:rPr>
              <w:t>IN</w:t>
            </w:r>
            <w:r>
              <w:rPr>
                <w:spacing w:val="-10"/>
                <w:sz w:val="24"/>
              </w:rPr>
              <w:t xml:space="preserve"> </w:t>
            </w:r>
            <w:r>
              <w:rPr>
                <w:sz w:val="24"/>
              </w:rPr>
              <w:t>PERSONS</w:t>
            </w:r>
            <w:r>
              <w:rPr>
                <w:spacing w:val="-9"/>
                <w:sz w:val="24"/>
              </w:rPr>
              <w:t xml:space="preserve"> </w:t>
            </w:r>
            <w:r>
              <w:rPr>
                <w:sz w:val="24"/>
              </w:rPr>
              <w:t>(</w:t>
            </w:r>
            <w:r w:rsidR="00563A07">
              <w:rPr>
                <w:sz w:val="24"/>
              </w:rPr>
              <w:t>APR 2026</w:t>
            </w:r>
            <w:r>
              <w:rPr>
                <w:spacing w:val="-2"/>
                <w:sz w:val="24"/>
              </w:rPr>
              <w:t>)</w:t>
            </w:r>
          </w:p>
        </w:tc>
      </w:tr>
      <w:tr w:rsidR="004C7547" w14:paraId="28F6B130" w14:textId="77777777" w:rsidTr="7D2710A0">
        <w:trPr>
          <w:trHeight w:val="348"/>
        </w:trPr>
        <w:tc>
          <w:tcPr>
            <w:tcW w:w="1393" w:type="dxa"/>
            <w:gridSpan w:val="3"/>
          </w:tcPr>
          <w:p w14:paraId="4992260E" w14:textId="77777777" w:rsidR="004C7547" w:rsidRDefault="00D83258">
            <w:pPr>
              <w:pStyle w:val="TableParagraph"/>
              <w:spacing w:before="31"/>
              <w:ind w:left="50"/>
              <w:rPr>
                <w:sz w:val="24"/>
              </w:rPr>
            </w:pPr>
            <w:r>
              <w:rPr>
                <w:spacing w:val="-2"/>
                <w:sz w:val="24"/>
              </w:rPr>
              <w:t>52.222-</w:t>
            </w:r>
            <w:r>
              <w:rPr>
                <w:spacing w:val="-5"/>
                <w:sz w:val="24"/>
              </w:rPr>
              <w:t>54</w:t>
            </w:r>
          </w:p>
        </w:tc>
        <w:tc>
          <w:tcPr>
            <w:tcW w:w="9640" w:type="dxa"/>
            <w:gridSpan w:val="4"/>
          </w:tcPr>
          <w:p w14:paraId="06CAB10B" w14:textId="67916D22" w:rsidR="004C7547" w:rsidRDefault="00D83258">
            <w:pPr>
              <w:pStyle w:val="TableParagraph"/>
              <w:spacing w:before="31"/>
              <w:ind w:left="276"/>
              <w:rPr>
                <w:sz w:val="24"/>
              </w:rPr>
            </w:pPr>
            <w:r>
              <w:rPr>
                <w:spacing w:val="-2"/>
                <w:sz w:val="24"/>
              </w:rPr>
              <w:t>EMPLOYMENT</w:t>
            </w:r>
            <w:r>
              <w:rPr>
                <w:spacing w:val="-4"/>
                <w:sz w:val="24"/>
              </w:rPr>
              <w:t xml:space="preserve"> </w:t>
            </w:r>
            <w:r>
              <w:rPr>
                <w:spacing w:val="-2"/>
                <w:sz w:val="24"/>
              </w:rPr>
              <w:t>ELIGIBILITY</w:t>
            </w:r>
            <w:r>
              <w:rPr>
                <w:spacing w:val="-11"/>
                <w:sz w:val="24"/>
              </w:rPr>
              <w:t xml:space="preserve"> </w:t>
            </w:r>
            <w:r>
              <w:rPr>
                <w:spacing w:val="-2"/>
                <w:sz w:val="24"/>
              </w:rPr>
              <w:t>VERIFICATION</w:t>
            </w:r>
            <w:r>
              <w:rPr>
                <w:spacing w:val="1"/>
                <w:sz w:val="24"/>
              </w:rPr>
              <w:t xml:space="preserve"> </w:t>
            </w:r>
            <w:r>
              <w:rPr>
                <w:spacing w:val="-2"/>
                <w:sz w:val="24"/>
              </w:rPr>
              <w:t>(</w:t>
            </w:r>
            <w:r w:rsidR="00563A07">
              <w:rPr>
                <w:spacing w:val="-2"/>
                <w:sz w:val="24"/>
              </w:rPr>
              <w:t>APR 2026</w:t>
            </w:r>
            <w:r>
              <w:rPr>
                <w:spacing w:val="-2"/>
                <w:sz w:val="24"/>
              </w:rPr>
              <w:t>)</w:t>
            </w:r>
          </w:p>
        </w:tc>
      </w:tr>
      <w:tr w:rsidR="004C7547" w14:paraId="0E68D0F6" w14:textId="77777777" w:rsidTr="7D2710A0">
        <w:trPr>
          <w:trHeight w:val="333"/>
        </w:trPr>
        <w:tc>
          <w:tcPr>
            <w:tcW w:w="1393" w:type="dxa"/>
            <w:gridSpan w:val="3"/>
          </w:tcPr>
          <w:p w14:paraId="1AF84F23" w14:textId="305ACD8E" w:rsidR="004C7547" w:rsidRDefault="004C7547">
            <w:pPr>
              <w:pStyle w:val="TableParagraph"/>
              <w:spacing w:before="31"/>
              <w:ind w:left="50"/>
              <w:rPr>
                <w:sz w:val="24"/>
              </w:rPr>
            </w:pPr>
          </w:p>
        </w:tc>
        <w:tc>
          <w:tcPr>
            <w:tcW w:w="9640" w:type="dxa"/>
            <w:gridSpan w:val="4"/>
          </w:tcPr>
          <w:p w14:paraId="4300BD3E" w14:textId="7AD36137" w:rsidR="004C7547" w:rsidRDefault="004C7547">
            <w:pPr>
              <w:pStyle w:val="TableParagraph"/>
              <w:spacing w:before="31"/>
              <w:ind w:left="276"/>
              <w:rPr>
                <w:sz w:val="24"/>
              </w:rPr>
            </w:pPr>
          </w:p>
        </w:tc>
      </w:tr>
      <w:tr w:rsidR="004C7547" w14:paraId="3C9FF026" w14:textId="77777777" w:rsidTr="7D2710A0">
        <w:trPr>
          <w:trHeight w:val="330"/>
        </w:trPr>
        <w:tc>
          <w:tcPr>
            <w:tcW w:w="1393" w:type="dxa"/>
            <w:gridSpan w:val="3"/>
          </w:tcPr>
          <w:p w14:paraId="6625343F" w14:textId="77777777" w:rsidR="004C7547" w:rsidRDefault="004C7547">
            <w:pPr>
              <w:pStyle w:val="TableParagraph"/>
              <w:rPr>
                <w:sz w:val="24"/>
              </w:rPr>
            </w:pPr>
          </w:p>
        </w:tc>
        <w:tc>
          <w:tcPr>
            <w:tcW w:w="9640" w:type="dxa"/>
            <w:gridSpan w:val="4"/>
          </w:tcPr>
          <w:p w14:paraId="3C524EA5" w14:textId="047EBBA3" w:rsidR="004C7547" w:rsidRDefault="004C7547">
            <w:pPr>
              <w:pStyle w:val="TableParagraph"/>
              <w:spacing w:before="16"/>
              <w:ind w:left="276"/>
              <w:rPr>
                <w:sz w:val="24"/>
              </w:rPr>
            </w:pPr>
          </w:p>
        </w:tc>
      </w:tr>
      <w:tr w:rsidR="004C7547" w14:paraId="1C1FADBE" w14:textId="77777777" w:rsidTr="7D2710A0">
        <w:trPr>
          <w:trHeight w:val="345"/>
        </w:trPr>
        <w:tc>
          <w:tcPr>
            <w:tcW w:w="1393" w:type="dxa"/>
            <w:gridSpan w:val="3"/>
          </w:tcPr>
          <w:p w14:paraId="5ECCC455" w14:textId="77777777" w:rsidR="004C7547" w:rsidRDefault="00D83258">
            <w:pPr>
              <w:pStyle w:val="TableParagraph"/>
              <w:spacing w:before="27"/>
              <w:ind w:left="50"/>
              <w:rPr>
                <w:sz w:val="24"/>
              </w:rPr>
            </w:pPr>
            <w:r>
              <w:rPr>
                <w:spacing w:val="-2"/>
                <w:sz w:val="24"/>
              </w:rPr>
              <w:t>52.222-</w:t>
            </w:r>
            <w:r>
              <w:rPr>
                <w:spacing w:val="-5"/>
                <w:sz w:val="24"/>
              </w:rPr>
              <w:t>62</w:t>
            </w:r>
          </w:p>
        </w:tc>
        <w:tc>
          <w:tcPr>
            <w:tcW w:w="9640" w:type="dxa"/>
            <w:gridSpan w:val="4"/>
          </w:tcPr>
          <w:p w14:paraId="7094EB9C" w14:textId="32ACFD71" w:rsidR="004C7547" w:rsidRDefault="00D83258">
            <w:pPr>
              <w:pStyle w:val="TableParagraph"/>
              <w:spacing w:before="27"/>
              <w:ind w:left="276"/>
              <w:rPr>
                <w:sz w:val="24"/>
              </w:rPr>
            </w:pPr>
            <w:r>
              <w:rPr>
                <w:sz w:val="24"/>
              </w:rPr>
              <w:t>PAID</w:t>
            </w:r>
            <w:r>
              <w:rPr>
                <w:spacing w:val="-12"/>
                <w:sz w:val="24"/>
              </w:rPr>
              <w:t xml:space="preserve"> </w:t>
            </w:r>
            <w:r>
              <w:rPr>
                <w:sz w:val="24"/>
              </w:rPr>
              <w:t>SICK</w:t>
            </w:r>
            <w:r>
              <w:rPr>
                <w:spacing w:val="-10"/>
                <w:sz w:val="24"/>
              </w:rPr>
              <w:t xml:space="preserve"> </w:t>
            </w:r>
            <w:r>
              <w:rPr>
                <w:sz w:val="24"/>
              </w:rPr>
              <w:t>LEAVE</w:t>
            </w:r>
            <w:r>
              <w:rPr>
                <w:spacing w:val="-10"/>
                <w:sz w:val="24"/>
              </w:rPr>
              <w:t xml:space="preserve"> </w:t>
            </w:r>
            <w:r>
              <w:rPr>
                <w:sz w:val="24"/>
              </w:rPr>
              <w:t>UNDER</w:t>
            </w:r>
            <w:r>
              <w:rPr>
                <w:spacing w:val="-9"/>
                <w:sz w:val="24"/>
              </w:rPr>
              <w:t xml:space="preserve"> </w:t>
            </w:r>
            <w:r>
              <w:rPr>
                <w:sz w:val="24"/>
              </w:rPr>
              <w:t>EXECUTIVE</w:t>
            </w:r>
            <w:r>
              <w:rPr>
                <w:spacing w:val="-10"/>
                <w:sz w:val="24"/>
              </w:rPr>
              <w:t xml:space="preserve"> </w:t>
            </w:r>
            <w:r>
              <w:rPr>
                <w:sz w:val="24"/>
              </w:rPr>
              <w:t>ORDER</w:t>
            </w:r>
            <w:r>
              <w:rPr>
                <w:spacing w:val="-9"/>
                <w:sz w:val="24"/>
              </w:rPr>
              <w:t xml:space="preserve"> </w:t>
            </w:r>
            <w:r>
              <w:rPr>
                <w:sz w:val="24"/>
              </w:rPr>
              <w:t>13706</w:t>
            </w:r>
            <w:r>
              <w:rPr>
                <w:spacing w:val="-9"/>
                <w:sz w:val="24"/>
              </w:rPr>
              <w:t xml:space="preserve"> </w:t>
            </w:r>
            <w:r>
              <w:rPr>
                <w:sz w:val="24"/>
              </w:rPr>
              <w:t>(</w:t>
            </w:r>
            <w:r w:rsidR="00563A07">
              <w:rPr>
                <w:sz w:val="24"/>
              </w:rPr>
              <w:t>APR 2026</w:t>
            </w:r>
            <w:r>
              <w:rPr>
                <w:spacing w:val="-2"/>
                <w:sz w:val="24"/>
              </w:rPr>
              <w:t>)</w:t>
            </w:r>
          </w:p>
        </w:tc>
      </w:tr>
      <w:tr w:rsidR="004C7547" w14:paraId="7CC19FCC" w14:textId="77777777" w:rsidTr="7D2710A0">
        <w:trPr>
          <w:trHeight w:val="614"/>
        </w:trPr>
        <w:tc>
          <w:tcPr>
            <w:tcW w:w="1393" w:type="dxa"/>
            <w:gridSpan w:val="3"/>
          </w:tcPr>
          <w:p w14:paraId="4B04538B" w14:textId="77777777" w:rsidR="004C7547" w:rsidRDefault="00D83258">
            <w:pPr>
              <w:pStyle w:val="TableParagraph"/>
              <w:spacing w:before="16"/>
              <w:ind w:left="50"/>
              <w:rPr>
                <w:sz w:val="24"/>
              </w:rPr>
            </w:pPr>
            <w:r>
              <w:rPr>
                <w:spacing w:val="-2"/>
                <w:sz w:val="24"/>
              </w:rPr>
              <w:t>52.223-</w:t>
            </w:r>
            <w:r>
              <w:rPr>
                <w:spacing w:val="-10"/>
                <w:sz w:val="24"/>
              </w:rPr>
              <w:t>2</w:t>
            </w:r>
          </w:p>
        </w:tc>
        <w:tc>
          <w:tcPr>
            <w:tcW w:w="9640" w:type="dxa"/>
            <w:gridSpan w:val="4"/>
          </w:tcPr>
          <w:p w14:paraId="0005E227" w14:textId="49B43238" w:rsidR="004C7547" w:rsidRDefault="00AB6BAD">
            <w:pPr>
              <w:pStyle w:val="TableParagraph"/>
              <w:spacing w:before="2" w:line="296" w:lineRule="exact"/>
              <w:ind w:left="276"/>
              <w:rPr>
                <w:sz w:val="24"/>
              </w:rPr>
            </w:pPr>
            <w:r>
              <w:rPr>
                <w:sz w:val="24"/>
              </w:rPr>
              <w:t>REPORTING</w:t>
            </w:r>
            <w:r w:rsidR="00D83258">
              <w:rPr>
                <w:spacing w:val="-15"/>
                <w:sz w:val="24"/>
              </w:rPr>
              <w:t xml:space="preserve"> </w:t>
            </w:r>
            <w:r w:rsidR="00D83258">
              <w:rPr>
                <w:sz w:val="24"/>
              </w:rPr>
              <w:t>OF</w:t>
            </w:r>
            <w:r w:rsidR="00D83258">
              <w:rPr>
                <w:spacing w:val="-15"/>
                <w:sz w:val="24"/>
              </w:rPr>
              <w:t xml:space="preserve"> </w:t>
            </w:r>
            <w:r w:rsidR="00D83258">
              <w:rPr>
                <w:sz w:val="24"/>
              </w:rPr>
              <w:t>BIOBASED</w:t>
            </w:r>
            <w:r w:rsidR="00D83258">
              <w:rPr>
                <w:spacing w:val="-15"/>
                <w:sz w:val="24"/>
              </w:rPr>
              <w:t xml:space="preserve"> </w:t>
            </w:r>
            <w:r w:rsidR="00D83258">
              <w:rPr>
                <w:sz w:val="24"/>
              </w:rPr>
              <w:t>PRODUCTS</w:t>
            </w:r>
            <w:r w:rsidR="00D83258">
              <w:rPr>
                <w:spacing w:val="-14"/>
                <w:sz w:val="24"/>
              </w:rPr>
              <w:t xml:space="preserve"> </w:t>
            </w:r>
            <w:r w:rsidR="00D83258">
              <w:rPr>
                <w:sz w:val="24"/>
              </w:rPr>
              <w:t>UNDER</w:t>
            </w:r>
            <w:r w:rsidR="00D83258">
              <w:rPr>
                <w:spacing w:val="-12"/>
                <w:sz w:val="24"/>
              </w:rPr>
              <w:t xml:space="preserve"> </w:t>
            </w:r>
            <w:r w:rsidR="00D83258">
              <w:rPr>
                <w:sz w:val="24"/>
              </w:rPr>
              <w:t>SERVICE</w:t>
            </w:r>
            <w:r w:rsidR="00D83258">
              <w:rPr>
                <w:spacing w:val="-15"/>
                <w:sz w:val="24"/>
              </w:rPr>
              <w:t xml:space="preserve"> </w:t>
            </w:r>
            <w:r w:rsidR="00D83258">
              <w:rPr>
                <w:sz w:val="24"/>
              </w:rPr>
              <w:t>AND CONSTRUCTION CONTRACTS (</w:t>
            </w:r>
            <w:r w:rsidR="00563A07">
              <w:rPr>
                <w:sz w:val="24"/>
              </w:rPr>
              <w:t>APR 2026</w:t>
            </w:r>
            <w:r w:rsidR="00D83258">
              <w:rPr>
                <w:sz w:val="24"/>
              </w:rPr>
              <w:t>)</w:t>
            </w:r>
          </w:p>
        </w:tc>
      </w:tr>
      <w:tr w:rsidR="004C7547" w14:paraId="533397F4" w14:textId="77777777" w:rsidTr="7D2710A0">
        <w:trPr>
          <w:trHeight w:val="332"/>
        </w:trPr>
        <w:tc>
          <w:tcPr>
            <w:tcW w:w="1393" w:type="dxa"/>
            <w:gridSpan w:val="3"/>
          </w:tcPr>
          <w:p w14:paraId="2B1C46B4" w14:textId="77777777" w:rsidR="004C7547" w:rsidRDefault="00D83258">
            <w:pPr>
              <w:pStyle w:val="TableParagraph"/>
              <w:spacing w:before="16"/>
              <w:ind w:left="50"/>
              <w:rPr>
                <w:sz w:val="24"/>
              </w:rPr>
            </w:pPr>
            <w:r>
              <w:rPr>
                <w:spacing w:val="-2"/>
                <w:sz w:val="24"/>
              </w:rPr>
              <w:t>52.224-</w:t>
            </w:r>
            <w:r>
              <w:rPr>
                <w:spacing w:val="-10"/>
                <w:sz w:val="24"/>
              </w:rPr>
              <w:t>1</w:t>
            </w:r>
          </w:p>
        </w:tc>
        <w:tc>
          <w:tcPr>
            <w:tcW w:w="9640" w:type="dxa"/>
            <w:gridSpan w:val="4"/>
          </w:tcPr>
          <w:p w14:paraId="76D136E3" w14:textId="77777777" w:rsidR="004C7547" w:rsidRDefault="00D83258">
            <w:pPr>
              <w:pStyle w:val="TableParagraph"/>
              <w:spacing w:before="16"/>
              <w:ind w:left="276"/>
              <w:rPr>
                <w:sz w:val="24"/>
              </w:rPr>
            </w:pPr>
            <w:r>
              <w:rPr>
                <w:spacing w:val="-2"/>
                <w:sz w:val="24"/>
              </w:rPr>
              <w:t>PRIVACY</w:t>
            </w:r>
            <w:r>
              <w:rPr>
                <w:spacing w:val="-23"/>
                <w:sz w:val="24"/>
              </w:rPr>
              <w:t xml:space="preserve"> </w:t>
            </w:r>
            <w:r>
              <w:rPr>
                <w:spacing w:val="-2"/>
                <w:sz w:val="24"/>
              </w:rPr>
              <w:t>ACT</w:t>
            </w:r>
            <w:r>
              <w:rPr>
                <w:spacing w:val="-13"/>
                <w:sz w:val="24"/>
              </w:rPr>
              <w:t xml:space="preserve"> </w:t>
            </w:r>
            <w:r>
              <w:rPr>
                <w:spacing w:val="-2"/>
                <w:sz w:val="24"/>
              </w:rPr>
              <w:t>NOTIFICATION</w:t>
            </w:r>
            <w:r>
              <w:rPr>
                <w:spacing w:val="-6"/>
                <w:sz w:val="24"/>
              </w:rPr>
              <w:t xml:space="preserve"> </w:t>
            </w:r>
            <w:r>
              <w:rPr>
                <w:spacing w:val="-2"/>
                <w:sz w:val="24"/>
              </w:rPr>
              <w:t>(APR</w:t>
            </w:r>
            <w:r>
              <w:rPr>
                <w:spacing w:val="-5"/>
                <w:sz w:val="24"/>
              </w:rPr>
              <w:t xml:space="preserve"> </w:t>
            </w:r>
            <w:r>
              <w:rPr>
                <w:spacing w:val="-2"/>
                <w:sz w:val="24"/>
              </w:rPr>
              <w:t>1984)</w:t>
            </w:r>
          </w:p>
        </w:tc>
      </w:tr>
      <w:tr w:rsidR="004C7547" w14:paraId="0C953419" w14:textId="77777777" w:rsidTr="7D2710A0">
        <w:trPr>
          <w:trHeight w:val="346"/>
        </w:trPr>
        <w:tc>
          <w:tcPr>
            <w:tcW w:w="1393" w:type="dxa"/>
            <w:gridSpan w:val="3"/>
          </w:tcPr>
          <w:p w14:paraId="7D593E48" w14:textId="77777777" w:rsidR="004C7547" w:rsidRDefault="00D83258">
            <w:pPr>
              <w:pStyle w:val="TableParagraph"/>
              <w:spacing w:before="29"/>
              <w:ind w:left="50"/>
              <w:rPr>
                <w:sz w:val="24"/>
              </w:rPr>
            </w:pPr>
            <w:r>
              <w:rPr>
                <w:spacing w:val="-2"/>
                <w:sz w:val="24"/>
              </w:rPr>
              <w:t>52.224-</w:t>
            </w:r>
            <w:r>
              <w:rPr>
                <w:spacing w:val="-10"/>
                <w:sz w:val="24"/>
              </w:rPr>
              <w:t>2</w:t>
            </w:r>
          </w:p>
        </w:tc>
        <w:tc>
          <w:tcPr>
            <w:tcW w:w="9640" w:type="dxa"/>
            <w:gridSpan w:val="4"/>
          </w:tcPr>
          <w:p w14:paraId="63B75DC5" w14:textId="77777777" w:rsidR="004C7547" w:rsidRDefault="00D83258">
            <w:pPr>
              <w:pStyle w:val="TableParagraph"/>
              <w:spacing w:before="29"/>
              <w:ind w:left="278"/>
              <w:rPr>
                <w:sz w:val="24"/>
              </w:rPr>
            </w:pPr>
            <w:r>
              <w:rPr>
                <w:spacing w:val="-2"/>
                <w:sz w:val="24"/>
              </w:rPr>
              <w:t>PRIVACY</w:t>
            </w:r>
            <w:r>
              <w:rPr>
                <w:spacing w:val="-23"/>
                <w:sz w:val="24"/>
              </w:rPr>
              <w:t xml:space="preserve"> </w:t>
            </w:r>
            <w:r>
              <w:rPr>
                <w:spacing w:val="-2"/>
                <w:sz w:val="24"/>
              </w:rPr>
              <w:t>ACT</w:t>
            </w:r>
            <w:r>
              <w:rPr>
                <w:spacing w:val="-11"/>
                <w:sz w:val="24"/>
              </w:rPr>
              <w:t xml:space="preserve"> </w:t>
            </w:r>
            <w:r>
              <w:rPr>
                <w:spacing w:val="-2"/>
                <w:sz w:val="24"/>
              </w:rPr>
              <w:t>(APR</w:t>
            </w:r>
            <w:r>
              <w:rPr>
                <w:spacing w:val="-3"/>
                <w:sz w:val="24"/>
              </w:rPr>
              <w:t xml:space="preserve"> </w:t>
            </w:r>
            <w:r>
              <w:rPr>
                <w:spacing w:val="-2"/>
                <w:sz w:val="24"/>
              </w:rPr>
              <w:t>1984)</w:t>
            </w:r>
          </w:p>
        </w:tc>
      </w:tr>
      <w:tr w:rsidR="004C7547" w14:paraId="4CE12543" w14:textId="77777777" w:rsidTr="7D2710A0">
        <w:trPr>
          <w:trHeight w:val="346"/>
        </w:trPr>
        <w:tc>
          <w:tcPr>
            <w:tcW w:w="1393" w:type="dxa"/>
            <w:gridSpan w:val="3"/>
          </w:tcPr>
          <w:p w14:paraId="52FC5B47" w14:textId="77777777" w:rsidR="004C7547" w:rsidRDefault="00D83258">
            <w:pPr>
              <w:pStyle w:val="TableParagraph"/>
              <w:spacing w:before="31"/>
              <w:ind w:left="50"/>
              <w:rPr>
                <w:sz w:val="24"/>
              </w:rPr>
            </w:pPr>
            <w:r>
              <w:rPr>
                <w:spacing w:val="-2"/>
                <w:sz w:val="24"/>
              </w:rPr>
              <w:t>52.224-</w:t>
            </w:r>
            <w:r>
              <w:rPr>
                <w:spacing w:val="-10"/>
                <w:sz w:val="24"/>
              </w:rPr>
              <w:t>3</w:t>
            </w:r>
          </w:p>
        </w:tc>
        <w:tc>
          <w:tcPr>
            <w:tcW w:w="9640" w:type="dxa"/>
            <w:gridSpan w:val="4"/>
          </w:tcPr>
          <w:p w14:paraId="36469579" w14:textId="77777777" w:rsidR="004C7547" w:rsidRDefault="00D83258">
            <w:pPr>
              <w:pStyle w:val="TableParagraph"/>
              <w:spacing w:before="31"/>
              <w:ind w:left="276"/>
              <w:rPr>
                <w:sz w:val="24"/>
              </w:rPr>
            </w:pPr>
            <w:r>
              <w:rPr>
                <w:spacing w:val="-2"/>
                <w:sz w:val="24"/>
              </w:rPr>
              <w:t>PRIVACY</w:t>
            </w:r>
            <w:r>
              <w:rPr>
                <w:spacing w:val="-13"/>
                <w:sz w:val="24"/>
              </w:rPr>
              <w:t xml:space="preserve"> </w:t>
            </w:r>
            <w:r>
              <w:rPr>
                <w:spacing w:val="-2"/>
                <w:sz w:val="24"/>
              </w:rPr>
              <w:t>TRAINING</w:t>
            </w:r>
            <w:r>
              <w:rPr>
                <w:spacing w:val="-3"/>
                <w:sz w:val="24"/>
              </w:rPr>
              <w:t xml:space="preserve"> </w:t>
            </w:r>
            <w:r>
              <w:rPr>
                <w:spacing w:val="-2"/>
                <w:sz w:val="24"/>
              </w:rPr>
              <w:t>(JAN</w:t>
            </w:r>
            <w:r>
              <w:rPr>
                <w:spacing w:val="-1"/>
                <w:sz w:val="24"/>
              </w:rPr>
              <w:t xml:space="preserve"> </w:t>
            </w:r>
            <w:r>
              <w:rPr>
                <w:spacing w:val="-2"/>
                <w:sz w:val="24"/>
              </w:rPr>
              <w:t>2017)</w:t>
            </w:r>
          </w:p>
        </w:tc>
      </w:tr>
      <w:tr w:rsidR="004C7547" w14:paraId="75E592A5" w14:textId="77777777" w:rsidTr="7D2710A0">
        <w:trPr>
          <w:trHeight w:val="347"/>
        </w:trPr>
        <w:tc>
          <w:tcPr>
            <w:tcW w:w="1393" w:type="dxa"/>
            <w:gridSpan w:val="3"/>
          </w:tcPr>
          <w:p w14:paraId="745F612A" w14:textId="4E6D445C" w:rsidR="004C7547" w:rsidRDefault="004C7547">
            <w:pPr>
              <w:pStyle w:val="TableParagraph"/>
              <w:spacing w:before="29"/>
              <w:ind w:left="50"/>
              <w:rPr>
                <w:sz w:val="24"/>
              </w:rPr>
            </w:pPr>
          </w:p>
        </w:tc>
        <w:tc>
          <w:tcPr>
            <w:tcW w:w="9640" w:type="dxa"/>
            <w:gridSpan w:val="4"/>
          </w:tcPr>
          <w:p w14:paraId="0A1F82B2" w14:textId="72759ECB" w:rsidR="004C7547" w:rsidRDefault="004C7547">
            <w:pPr>
              <w:pStyle w:val="TableParagraph"/>
              <w:spacing w:before="29"/>
              <w:ind w:left="276"/>
              <w:rPr>
                <w:sz w:val="24"/>
              </w:rPr>
            </w:pPr>
          </w:p>
        </w:tc>
      </w:tr>
      <w:tr w:rsidR="00AB6BAD" w14:paraId="3B654BE6" w14:textId="77777777" w:rsidTr="7D2710A0">
        <w:trPr>
          <w:trHeight w:val="347"/>
        </w:trPr>
        <w:tc>
          <w:tcPr>
            <w:tcW w:w="1393" w:type="dxa"/>
            <w:gridSpan w:val="3"/>
          </w:tcPr>
          <w:p w14:paraId="2067014A" w14:textId="6FFD7EC6" w:rsidR="00AB6BAD" w:rsidRDefault="00AB6BAD">
            <w:pPr>
              <w:pStyle w:val="TableParagraph"/>
              <w:spacing w:before="29"/>
              <w:ind w:left="50"/>
              <w:rPr>
                <w:spacing w:val="-2"/>
                <w:sz w:val="24"/>
              </w:rPr>
            </w:pPr>
            <w:r>
              <w:rPr>
                <w:spacing w:val="-2"/>
                <w:sz w:val="24"/>
              </w:rPr>
              <w:t>52.226-7</w:t>
            </w:r>
          </w:p>
        </w:tc>
        <w:tc>
          <w:tcPr>
            <w:tcW w:w="9640" w:type="dxa"/>
            <w:gridSpan w:val="4"/>
          </w:tcPr>
          <w:p w14:paraId="2AA94914" w14:textId="64B01241" w:rsidR="00AB6BAD" w:rsidRDefault="00AB6BAD">
            <w:pPr>
              <w:pStyle w:val="TableParagraph"/>
              <w:spacing w:before="29"/>
              <w:ind w:left="276"/>
              <w:rPr>
                <w:sz w:val="24"/>
              </w:rPr>
            </w:pPr>
            <w:r>
              <w:rPr>
                <w:sz w:val="24"/>
              </w:rPr>
              <w:t>DRUG-FREE WORKPLACE (MAY 2024)</w:t>
            </w:r>
          </w:p>
        </w:tc>
      </w:tr>
      <w:tr w:rsidR="00AB6BAD" w14:paraId="162BA135" w14:textId="77777777" w:rsidTr="7D2710A0">
        <w:trPr>
          <w:trHeight w:val="347"/>
        </w:trPr>
        <w:tc>
          <w:tcPr>
            <w:tcW w:w="1393" w:type="dxa"/>
            <w:gridSpan w:val="3"/>
          </w:tcPr>
          <w:p w14:paraId="4A26A581" w14:textId="60F0E30D" w:rsidR="00AB6BAD" w:rsidRDefault="00AB6BAD">
            <w:pPr>
              <w:pStyle w:val="TableParagraph"/>
              <w:spacing w:before="29"/>
              <w:ind w:left="50"/>
              <w:rPr>
                <w:spacing w:val="-2"/>
                <w:sz w:val="24"/>
              </w:rPr>
            </w:pPr>
            <w:r>
              <w:rPr>
                <w:spacing w:val="-2"/>
                <w:sz w:val="24"/>
              </w:rPr>
              <w:t>52.226-8</w:t>
            </w:r>
          </w:p>
        </w:tc>
        <w:tc>
          <w:tcPr>
            <w:tcW w:w="9640" w:type="dxa"/>
            <w:gridSpan w:val="4"/>
          </w:tcPr>
          <w:p w14:paraId="47A8149D" w14:textId="47DF4335" w:rsidR="00AB6BAD" w:rsidRDefault="00AB6BAD">
            <w:pPr>
              <w:pStyle w:val="TableParagraph"/>
              <w:spacing w:before="29"/>
              <w:ind w:left="276"/>
              <w:rPr>
                <w:sz w:val="24"/>
              </w:rPr>
            </w:pPr>
            <w:r>
              <w:rPr>
                <w:sz w:val="24"/>
              </w:rPr>
              <w:t>ENCOURAGING CONTRACTOR POLICIES TO BAN TEXT MESSAGING WHILE DRIVING (MAY 2024)</w:t>
            </w:r>
          </w:p>
        </w:tc>
      </w:tr>
      <w:tr w:rsidR="004C7547" w14:paraId="75F7C9C4" w14:textId="77777777" w:rsidTr="7D2710A0">
        <w:trPr>
          <w:trHeight w:val="349"/>
        </w:trPr>
        <w:tc>
          <w:tcPr>
            <w:tcW w:w="1393" w:type="dxa"/>
            <w:gridSpan w:val="3"/>
          </w:tcPr>
          <w:p w14:paraId="0337B5B0" w14:textId="77777777" w:rsidR="004C7547" w:rsidRDefault="00D83258">
            <w:pPr>
              <w:pStyle w:val="TableParagraph"/>
              <w:spacing w:before="32"/>
              <w:ind w:left="50"/>
              <w:rPr>
                <w:sz w:val="24"/>
              </w:rPr>
            </w:pPr>
            <w:r>
              <w:rPr>
                <w:spacing w:val="-2"/>
                <w:sz w:val="24"/>
              </w:rPr>
              <w:t>52.227-</w:t>
            </w:r>
            <w:r>
              <w:rPr>
                <w:spacing w:val="-10"/>
                <w:sz w:val="24"/>
              </w:rPr>
              <w:t>1</w:t>
            </w:r>
          </w:p>
        </w:tc>
        <w:tc>
          <w:tcPr>
            <w:tcW w:w="9640" w:type="dxa"/>
            <w:gridSpan w:val="4"/>
          </w:tcPr>
          <w:p w14:paraId="0B41CA3A" w14:textId="77777777" w:rsidR="004C7547" w:rsidRDefault="00D83258">
            <w:pPr>
              <w:pStyle w:val="TableParagraph"/>
              <w:spacing w:before="32"/>
              <w:ind w:left="278"/>
              <w:rPr>
                <w:sz w:val="24"/>
              </w:rPr>
            </w:pPr>
            <w:r>
              <w:rPr>
                <w:sz w:val="24"/>
              </w:rPr>
              <w:t>AUTHORIZATION</w:t>
            </w:r>
            <w:r>
              <w:rPr>
                <w:spacing w:val="-15"/>
                <w:sz w:val="24"/>
              </w:rPr>
              <w:t xml:space="preserve"> </w:t>
            </w:r>
            <w:r>
              <w:rPr>
                <w:sz w:val="24"/>
              </w:rPr>
              <w:t>AND</w:t>
            </w:r>
            <w:r>
              <w:rPr>
                <w:spacing w:val="-15"/>
                <w:sz w:val="24"/>
              </w:rPr>
              <w:t xml:space="preserve"> </w:t>
            </w:r>
            <w:r>
              <w:rPr>
                <w:sz w:val="24"/>
              </w:rPr>
              <w:t>CONSENT</w:t>
            </w:r>
            <w:r>
              <w:rPr>
                <w:spacing w:val="-15"/>
                <w:sz w:val="24"/>
              </w:rPr>
              <w:t xml:space="preserve"> </w:t>
            </w:r>
            <w:r>
              <w:rPr>
                <w:sz w:val="24"/>
              </w:rPr>
              <w:t>(JUN</w:t>
            </w:r>
            <w:r>
              <w:rPr>
                <w:spacing w:val="-15"/>
                <w:sz w:val="24"/>
              </w:rPr>
              <w:t xml:space="preserve"> </w:t>
            </w:r>
            <w:r>
              <w:rPr>
                <w:spacing w:val="-2"/>
                <w:sz w:val="24"/>
              </w:rPr>
              <w:t>2020)</w:t>
            </w:r>
          </w:p>
        </w:tc>
      </w:tr>
      <w:tr w:rsidR="004C7547" w14:paraId="2B03D00B" w14:textId="77777777" w:rsidTr="7D2710A0">
        <w:trPr>
          <w:trHeight w:val="628"/>
        </w:trPr>
        <w:tc>
          <w:tcPr>
            <w:tcW w:w="1393" w:type="dxa"/>
            <w:gridSpan w:val="3"/>
          </w:tcPr>
          <w:p w14:paraId="3E046BF7" w14:textId="77777777" w:rsidR="004C7547" w:rsidRDefault="00D83258">
            <w:pPr>
              <w:pStyle w:val="TableParagraph"/>
              <w:spacing w:before="31"/>
              <w:ind w:left="50"/>
              <w:rPr>
                <w:sz w:val="24"/>
              </w:rPr>
            </w:pPr>
            <w:r>
              <w:rPr>
                <w:spacing w:val="-2"/>
                <w:sz w:val="24"/>
              </w:rPr>
              <w:t>52.227-</w:t>
            </w:r>
            <w:r>
              <w:rPr>
                <w:spacing w:val="-10"/>
                <w:sz w:val="24"/>
              </w:rPr>
              <w:t>2</w:t>
            </w:r>
          </w:p>
        </w:tc>
        <w:tc>
          <w:tcPr>
            <w:tcW w:w="9640" w:type="dxa"/>
            <w:gridSpan w:val="4"/>
          </w:tcPr>
          <w:p w14:paraId="4AAEB287" w14:textId="77777777" w:rsidR="004C7547" w:rsidRDefault="00D83258">
            <w:pPr>
              <w:pStyle w:val="TableParagraph"/>
              <w:spacing w:before="17" w:line="290" w:lineRule="atLeast"/>
              <w:ind w:left="276"/>
              <w:rPr>
                <w:sz w:val="24"/>
              </w:rPr>
            </w:pPr>
            <w:r>
              <w:rPr>
                <w:spacing w:val="-2"/>
                <w:sz w:val="24"/>
              </w:rPr>
              <w:t>NOTICE</w:t>
            </w:r>
            <w:r>
              <w:rPr>
                <w:spacing w:val="-15"/>
                <w:sz w:val="24"/>
              </w:rPr>
              <w:t xml:space="preserve"> </w:t>
            </w:r>
            <w:r>
              <w:rPr>
                <w:spacing w:val="-2"/>
                <w:sz w:val="24"/>
              </w:rPr>
              <w:t>AND</w:t>
            </w:r>
            <w:r>
              <w:rPr>
                <w:spacing w:val="-15"/>
                <w:sz w:val="24"/>
              </w:rPr>
              <w:t xml:space="preserve"> </w:t>
            </w:r>
            <w:r>
              <w:rPr>
                <w:spacing w:val="-2"/>
                <w:sz w:val="24"/>
              </w:rPr>
              <w:t>ASSISTANCE</w:t>
            </w:r>
            <w:r>
              <w:rPr>
                <w:spacing w:val="-3"/>
                <w:sz w:val="24"/>
              </w:rPr>
              <w:t xml:space="preserve"> </w:t>
            </w:r>
            <w:r>
              <w:rPr>
                <w:spacing w:val="-2"/>
                <w:sz w:val="24"/>
              </w:rPr>
              <w:t>REGARDING PATENT</w:t>
            </w:r>
            <w:r>
              <w:rPr>
                <w:spacing w:val="-20"/>
                <w:sz w:val="24"/>
              </w:rPr>
              <w:t xml:space="preserve"> </w:t>
            </w:r>
            <w:r>
              <w:rPr>
                <w:spacing w:val="-2"/>
                <w:sz w:val="24"/>
              </w:rPr>
              <w:t xml:space="preserve">AND COPYRIGHT </w:t>
            </w:r>
            <w:r>
              <w:rPr>
                <w:sz w:val="24"/>
              </w:rPr>
              <w:t>INFRINGEMENT (JUN 2020)</w:t>
            </w:r>
          </w:p>
        </w:tc>
      </w:tr>
      <w:tr w:rsidR="004C7547" w14:paraId="79EA4472" w14:textId="77777777" w:rsidTr="7D2710A0">
        <w:trPr>
          <w:trHeight w:val="333"/>
        </w:trPr>
        <w:tc>
          <w:tcPr>
            <w:tcW w:w="1393" w:type="dxa"/>
            <w:gridSpan w:val="3"/>
          </w:tcPr>
          <w:p w14:paraId="4C50F828" w14:textId="77777777" w:rsidR="004C7547" w:rsidRDefault="00D83258">
            <w:pPr>
              <w:pStyle w:val="TableParagraph"/>
              <w:spacing w:before="16"/>
              <w:ind w:left="50"/>
              <w:rPr>
                <w:sz w:val="24"/>
              </w:rPr>
            </w:pPr>
            <w:r>
              <w:rPr>
                <w:spacing w:val="-2"/>
                <w:sz w:val="24"/>
              </w:rPr>
              <w:t>52.227-</w:t>
            </w:r>
            <w:r>
              <w:rPr>
                <w:spacing w:val="-5"/>
                <w:sz w:val="24"/>
              </w:rPr>
              <w:t>11</w:t>
            </w:r>
          </w:p>
        </w:tc>
        <w:tc>
          <w:tcPr>
            <w:tcW w:w="9640" w:type="dxa"/>
            <w:gridSpan w:val="4"/>
          </w:tcPr>
          <w:p w14:paraId="594CFF48" w14:textId="77777777" w:rsidR="004C7547" w:rsidRDefault="00D83258">
            <w:pPr>
              <w:pStyle w:val="TableParagraph"/>
              <w:spacing w:before="16"/>
              <w:ind w:left="278"/>
              <w:rPr>
                <w:sz w:val="24"/>
              </w:rPr>
            </w:pPr>
            <w:r>
              <w:rPr>
                <w:spacing w:val="-2"/>
                <w:sz w:val="24"/>
              </w:rPr>
              <w:t>PATENT</w:t>
            </w:r>
            <w:r>
              <w:rPr>
                <w:spacing w:val="-9"/>
                <w:sz w:val="24"/>
              </w:rPr>
              <w:t xml:space="preserve"> </w:t>
            </w:r>
            <w:r>
              <w:rPr>
                <w:spacing w:val="-2"/>
                <w:sz w:val="24"/>
              </w:rPr>
              <w:t>RIGHTS –</w:t>
            </w:r>
            <w:r>
              <w:rPr>
                <w:spacing w:val="-1"/>
                <w:sz w:val="24"/>
              </w:rPr>
              <w:t xml:space="preserve"> </w:t>
            </w:r>
            <w:r>
              <w:rPr>
                <w:spacing w:val="-2"/>
                <w:sz w:val="24"/>
              </w:rPr>
              <w:t>OWNERSHIP</w:t>
            </w:r>
            <w:r>
              <w:rPr>
                <w:spacing w:val="-11"/>
                <w:sz w:val="24"/>
              </w:rPr>
              <w:t xml:space="preserve"> </w:t>
            </w:r>
            <w:r>
              <w:rPr>
                <w:spacing w:val="-2"/>
                <w:sz w:val="24"/>
              </w:rPr>
              <w:t>BY</w:t>
            </w:r>
            <w:r>
              <w:rPr>
                <w:spacing w:val="-13"/>
                <w:sz w:val="24"/>
              </w:rPr>
              <w:t xml:space="preserve"> </w:t>
            </w:r>
            <w:r>
              <w:rPr>
                <w:spacing w:val="-2"/>
                <w:sz w:val="24"/>
              </w:rPr>
              <w:t>THE</w:t>
            </w:r>
            <w:r>
              <w:rPr>
                <w:spacing w:val="-3"/>
                <w:sz w:val="24"/>
              </w:rPr>
              <w:t xml:space="preserve"> </w:t>
            </w:r>
            <w:r>
              <w:rPr>
                <w:spacing w:val="-2"/>
                <w:sz w:val="24"/>
              </w:rPr>
              <w:t>CONTRACTOR (MAY</w:t>
            </w:r>
            <w:r>
              <w:rPr>
                <w:spacing w:val="-9"/>
                <w:sz w:val="24"/>
              </w:rPr>
              <w:t xml:space="preserve"> </w:t>
            </w:r>
            <w:r>
              <w:rPr>
                <w:spacing w:val="-2"/>
                <w:sz w:val="24"/>
              </w:rPr>
              <w:t>2014)</w:t>
            </w:r>
          </w:p>
        </w:tc>
      </w:tr>
      <w:tr w:rsidR="004C7547" w14:paraId="47422FB0" w14:textId="77777777" w:rsidTr="7D2710A0">
        <w:trPr>
          <w:trHeight w:val="349"/>
        </w:trPr>
        <w:tc>
          <w:tcPr>
            <w:tcW w:w="1393" w:type="dxa"/>
            <w:gridSpan w:val="3"/>
          </w:tcPr>
          <w:p w14:paraId="2B50BAB5" w14:textId="77777777" w:rsidR="004C7547" w:rsidRDefault="00D83258">
            <w:pPr>
              <w:pStyle w:val="TableParagraph"/>
              <w:spacing w:before="31"/>
              <w:ind w:left="50"/>
              <w:rPr>
                <w:sz w:val="24"/>
              </w:rPr>
            </w:pPr>
            <w:r>
              <w:rPr>
                <w:spacing w:val="-2"/>
                <w:sz w:val="24"/>
              </w:rPr>
              <w:t>52.227-</w:t>
            </w:r>
            <w:r>
              <w:rPr>
                <w:spacing w:val="-5"/>
                <w:sz w:val="24"/>
              </w:rPr>
              <w:t>14</w:t>
            </w:r>
          </w:p>
        </w:tc>
        <w:tc>
          <w:tcPr>
            <w:tcW w:w="9640" w:type="dxa"/>
            <w:gridSpan w:val="4"/>
          </w:tcPr>
          <w:p w14:paraId="53177DCE" w14:textId="77777777" w:rsidR="004C7547" w:rsidRDefault="00D83258">
            <w:pPr>
              <w:pStyle w:val="TableParagraph"/>
              <w:spacing w:before="31"/>
              <w:ind w:left="278"/>
              <w:rPr>
                <w:sz w:val="24"/>
              </w:rPr>
            </w:pPr>
            <w:r>
              <w:rPr>
                <w:spacing w:val="-2"/>
                <w:sz w:val="24"/>
              </w:rPr>
              <w:t>RIGHTS</w:t>
            </w:r>
            <w:r>
              <w:rPr>
                <w:spacing w:val="-14"/>
                <w:sz w:val="24"/>
              </w:rPr>
              <w:t xml:space="preserve"> </w:t>
            </w:r>
            <w:r>
              <w:rPr>
                <w:spacing w:val="-2"/>
                <w:sz w:val="24"/>
              </w:rPr>
              <w:t>IN</w:t>
            </w:r>
            <w:r>
              <w:rPr>
                <w:spacing w:val="-7"/>
                <w:sz w:val="24"/>
              </w:rPr>
              <w:t xml:space="preserve"> </w:t>
            </w:r>
            <w:r>
              <w:rPr>
                <w:spacing w:val="-2"/>
                <w:sz w:val="24"/>
              </w:rPr>
              <w:t>DATA</w:t>
            </w:r>
            <w:r>
              <w:rPr>
                <w:spacing w:val="-13"/>
                <w:sz w:val="24"/>
              </w:rPr>
              <w:t xml:space="preserve"> </w:t>
            </w:r>
            <w:r>
              <w:rPr>
                <w:spacing w:val="-2"/>
                <w:sz w:val="24"/>
              </w:rPr>
              <w:t>–</w:t>
            </w:r>
            <w:r>
              <w:rPr>
                <w:spacing w:val="-6"/>
                <w:sz w:val="24"/>
              </w:rPr>
              <w:t xml:space="preserve"> </w:t>
            </w:r>
            <w:r>
              <w:rPr>
                <w:spacing w:val="-2"/>
                <w:sz w:val="24"/>
              </w:rPr>
              <w:t>GENERAL</w:t>
            </w:r>
            <w:r>
              <w:rPr>
                <w:spacing w:val="-13"/>
                <w:sz w:val="24"/>
              </w:rPr>
              <w:t xml:space="preserve"> </w:t>
            </w:r>
            <w:r>
              <w:rPr>
                <w:spacing w:val="-2"/>
                <w:sz w:val="24"/>
              </w:rPr>
              <w:t>(MAY</w:t>
            </w:r>
            <w:r>
              <w:rPr>
                <w:spacing w:val="-12"/>
                <w:sz w:val="24"/>
              </w:rPr>
              <w:t xml:space="preserve"> </w:t>
            </w:r>
            <w:r>
              <w:rPr>
                <w:spacing w:val="-2"/>
                <w:sz w:val="24"/>
              </w:rPr>
              <w:t>2014)</w:t>
            </w:r>
          </w:p>
        </w:tc>
      </w:tr>
      <w:tr w:rsidR="004C7547" w14:paraId="2B1CA1E6" w14:textId="77777777" w:rsidTr="7D2710A0">
        <w:trPr>
          <w:trHeight w:val="349"/>
        </w:trPr>
        <w:tc>
          <w:tcPr>
            <w:tcW w:w="1393" w:type="dxa"/>
            <w:gridSpan w:val="3"/>
          </w:tcPr>
          <w:p w14:paraId="512C4356" w14:textId="7DE4568B" w:rsidR="004C7547" w:rsidRDefault="004C7547">
            <w:pPr>
              <w:pStyle w:val="TableParagraph"/>
              <w:spacing w:before="32"/>
              <w:ind w:left="50"/>
              <w:rPr>
                <w:sz w:val="24"/>
              </w:rPr>
            </w:pPr>
          </w:p>
        </w:tc>
        <w:tc>
          <w:tcPr>
            <w:tcW w:w="9640" w:type="dxa"/>
            <w:gridSpan w:val="4"/>
          </w:tcPr>
          <w:p w14:paraId="2A201043" w14:textId="59E3C10A" w:rsidR="004C7547" w:rsidRDefault="004C7547">
            <w:pPr>
              <w:pStyle w:val="TableParagraph"/>
              <w:spacing w:before="32"/>
              <w:ind w:left="278"/>
              <w:rPr>
                <w:sz w:val="24"/>
              </w:rPr>
            </w:pPr>
          </w:p>
        </w:tc>
      </w:tr>
      <w:tr w:rsidR="004C7547" w14:paraId="1FAE3F07" w14:textId="77777777" w:rsidTr="7D2710A0">
        <w:trPr>
          <w:trHeight w:val="346"/>
        </w:trPr>
        <w:tc>
          <w:tcPr>
            <w:tcW w:w="1393" w:type="dxa"/>
            <w:gridSpan w:val="3"/>
          </w:tcPr>
          <w:p w14:paraId="047BB9F1" w14:textId="77777777" w:rsidR="004C7547" w:rsidRDefault="00D83258">
            <w:pPr>
              <w:pStyle w:val="TableParagraph"/>
              <w:spacing w:before="31"/>
              <w:ind w:left="50"/>
              <w:rPr>
                <w:sz w:val="24"/>
              </w:rPr>
            </w:pPr>
            <w:r>
              <w:rPr>
                <w:spacing w:val="-2"/>
                <w:sz w:val="24"/>
              </w:rPr>
              <w:t>52.228-</w:t>
            </w:r>
            <w:r>
              <w:rPr>
                <w:spacing w:val="-10"/>
                <w:sz w:val="24"/>
              </w:rPr>
              <w:t>7</w:t>
            </w:r>
          </w:p>
        </w:tc>
        <w:tc>
          <w:tcPr>
            <w:tcW w:w="9640" w:type="dxa"/>
            <w:gridSpan w:val="4"/>
          </w:tcPr>
          <w:p w14:paraId="19990DAC" w14:textId="77777777" w:rsidR="004C7547" w:rsidRDefault="00D83258">
            <w:pPr>
              <w:pStyle w:val="TableParagraph"/>
              <w:spacing w:before="31"/>
              <w:ind w:left="276"/>
              <w:rPr>
                <w:sz w:val="24"/>
              </w:rPr>
            </w:pPr>
            <w:r>
              <w:rPr>
                <w:sz w:val="24"/>
              </w:rPr>
              <w:t>INSURANCE</w:t>
            </w:r>
            <w:r>
              <w:rPr>
                <w:spacing w:val="-6"/>
                <w:sz w:val="24"/>
              </w:rPr>
              <w:t xml:space="preserve"> </w:t>
            </w:r>
            <w:r>
              <w:rPr>
                <w:sz w:val="24"/>
              </w:rPr>
              <w:t>-</w:t>
            </w:r>
            <w:r>
              <w:rPr>
                <w:spacing w:val="-4"/>
                <w:sz w:val="24"/>
              </w:rPr>
              <w:t xml:space="preserve"> </w:t>
            </w:r>
            <w:r>
              <w:rPr>
                <w:sz w:val="24"/>
              </w:rPr>
              <w:t>LIABILITY</w:t>
            </w:r>
            <w:r>
              <w:rPr>
                <w:spacing w:val="-15"/>
                <w:sz w:val="24"/>
              </w:rPr>
              <w:t xml:space="preserve"> </w:t>
            </w:r>
            <w:r>
              <w:rPr>
                <w:sz w:val="24"/>
              </w:rPr>
              <w:t>TO</w:t>
            </w:r>
            <w:r>
              <w:rPr>
                <w:spacing w:val="-8"/>
                <w:sz w:val="24"/>
              </w:rPr>
              <w:t xml:space="preserve"> </w:t>
            </w:r>
            <w:r>
              <w:rPr>
                <w:sz w:val="24"/>
              </w:rPr>
              <w:t>THIRD</w:t>
            </w:r>
            <w:r>
              <w:rPr>
                <w:spacing w:val="-4"/>
                <w:sz w:val="24"/>
              </w:rPr>
              <w:t xml:space="preserve"> </w:t>
            </w:r>
            <w:r>
              <w:rPr>
                <w:sz w:val="24"/>
              </w:rPr>
              <w:t>PERSONS</w:t>
            </w:r>
            <w:r>
              <w:rPr>
                <w:spacing w:val="-3"/>
                <w:sz w:val="24"/>
              </w:rPr>
              <w:t xml:space="preserve"> </w:t>
            </w:r>
            <w:r>
              <w:rPr>
                <w:sz w:val="24"/>
              </w:rPr>
              <w:t>(MAR</w:t>
            </w:r>
            <w:r>
              <w:rPr>
                <w:spacing w:val="-2"/>
                <w:sz w:val="24"/>
              </w:rPr>
              <w:t xml:space="preserve"> 1996)</w:t>
            </w:r>
          </w:p>
        </w:tc>
      </w:tr>
      <w:tr w:rsidR="004C7547" w14:paraId="2824DB34" w14:textId="77777777" w:rsidTr="7D2710A0">
        <w:trPr>
          <w:trHeight w:val="346"/>
        </w:trPr>
        <w:tc>
          <w:tcPr>
            <w:tcW w:w="1393" w:type="dxa"/>
            <w:gridSpan w:val="3"/>
          </w:tcPr>
          <w:p w14:paraId="7AB4A437" w14:textId="77777777" w:rsidR="004C7547" w:rsidRDefault="00D83258">
            <w:pPr>
              <w:pStyle w:val="TableParagraph"/>
              <w:spacing w:before="29"/>
              <w:ind w:left="50"/>
              <w:rPr>
                <w:sz w:val="24"/>
              </w:rPr>
            </w:pPr>
            <w:r>
              <w:rPr>
                <w:spacing w:val="-2"/>
                <w:sz w:val="24"/>
              </w:rPr>
              <w:t>52.230-</w:t>
            </w:r>
            <w:r>
              <w:rPr>
                <w:spacing w:val="-10"/>
                <w:sz w:val="24"/>
              </w:rPr>
              <w:t>2</w:t>
            </w:r>
          </w:p>
        </w:tc>
        <w:tc>
          <w:tcPr>
            <w:tcW w:w="9640" w:type="dxa"/>
            <w:gridSpan w:val="4"/>
          </w:tcPr>
          <w:p w14:paraId="7F0CC66A" w14:textId="2ACBD55F" w:rsidR="004C7547" w:rsidRDefault="00D83258">
            <w:pPr>
              <w:pStyle w:val="TableParagraph"/>
              <w:spacing w:before="29"/>
              <w:ind w:left="278"/>
              <w:rPr>
                <w:sz w:val="24"/>
              </w:rPr>
            </w:pPr>
            <w:r>
              <w:rPr>
                <w:sz w:val="24"/>
              </w:rPr>
              <w:t>COST</w:t>
            </w:r>
            <w:r>
              <w:rPr>
                <w:spacing w:val="-22"/>
                <w:sz w:val="24"/>
              </w:rPr>
              <w:t xml:space="preserve"> </w:t>
            </w:r>
            <w:r>
              <w:rPr>
                <w:sz w:val="24"/>
              </w:rPr>
              <w:t>ACCOUNTING</w:t>
            </w:r>
            <w:r>
              <w:rPr>
                <w:spacing w:val="-15"/>
                <w:sz w:val="24"/>
              </w:rPr>
              <w:t xml:space="preserve"> </w:t>
            </w:r>
            <w:r>
              <w:rPr>
                <w:sz w:val="24"/>
              </w:rPr>
              <w:t>STANDARDS</w:t>
            </w:r>
            <w:r>
              <w:rPr>
                <w:spacing w:val="-10"/>
                <w:sz w:val="24"/>
              </w:rPr>
              <w:t xml:space="preserve"> </w:t>
            </w:r>
            <w:r>
              <w:rPr>
                <w:sz w:val="24"/>
              </w:rPr>
              <w:t>(</w:t>
            </w:r>
            <w:r w:rsidR="00FB15DA">
              <w:rPr>
                <w:sz w:val="24"/>
              </w:rPr>
              <w:t>SEP 2025</w:t>
            </w:r>
            <w:r>
              <w:rPr>
                <w:spacing w:val="-2"/>
                <w:sz w:val="24"/>
              </w:rPr>
              <w:t>)</w:t>
            </w:r>
          </w:p>
        </w:tc>
      </w:tr>
      <w:tr w:rsidR="004C7547" w14:paraId="2BF7C56F" w14:textId="77777777" w:rsidTr="7D2710A0">
        <w:trPr>
          <w:trHeight w:val="347"/>
        </w:trPr>
        <w:tc>
          <w:tcPr>
            <w:tcW w:w="1393" w:type="dxa"/>
            <w:gridSpan w:val="3"/>
          </w:tcPr>
          <w:p w14:paraId="28FA15C3" w14:textId="77777777" w:rsidR="004C7547" w:rsidRDefault="00D83258">
            <w:pPr>
              <w:pStyle w:val="TableParagraph"/>
              <w:spacing w:before="31"/>
              <w:ind w:left="50"/>
              <w:rPr>
                <w:sz w:val="24"/>
              </w:rPr>
            </w:pPr>
            <w:r>
              <w:rPr>
                <w:spacing w:val="-2"/>
                <w:sz w:val="24"/>
              </w:rPr>
              <w:t>52.230-</w:t>
            </w:r>
            <w:r>
              <w:rPr>
                <w:spacing w:val="-10"/>
                <w:sz w:val="24"/>
              </w:rPr>
              <w:t>6</w:t>
            </w:r>
          </w:p>
        </w:tc>
        <w:tc>
          <w:tcPr>
            <w:tcW w:w="9640" w:type="dxa"/>
            <w:gridSpan w:val="4"/>
          </w:tcPr>
          <w:p w14:paraId="1D219257" w14:textId="6387AFE8" w:rsidR="004C7547" w:rsidRDefault="00D83258">
            <w:pPr>
              <w:pStyle w:val="TableParagraph"/>
              <w:spacing w:before="31"/>
              <w:ind w:left="276"/>
              <w:rPr>
                <w:sz w:val="24"/>
              </w:rPr>
            </w:pPr>
            <w:r>
              <w:rPr>
                <w:sz w:val="24"/>
              </w:rPr>
              <w:t>ADMINISTRATION</w:t>
            </w:r>
            <w:r>
              <w:rPr>
                <w:spacing w:val="-17"/>
                <w:sz w:val="24"/>
              </w:rPr>
              <w:t xml:space="preserve"> </w:t>
            </w:r>
            <w:r>
              <w:rPr>
                <w:sz w:val="24"/>
              </w:rPr>
              <w:t>OF</w:t>
            </w:r>
            <w:r>
              <w:rPr>
                <w:spacing w:val="-15"/>
                <w:sz w:val="24"/>
              </w:rPr>
              <w:t xml:space="preserve"> </w:t>
            </w:r>
            <w:r>
              <w:rPr>
                <w:sz w:val="24"/>
              </w:rPr>
              <w:t>COST</w:t>
            </w:r>
            <w:r>
              <w:rPr>
                <w:spacing w:val="-20"/>
                <w:sz w:val="24"/>
              </w:rPr>
              <w:t xml:space="preserve"> </w:t>
            </w:r>
            <w:r>
              <w:rPr>
                <w:sz w:val="24"/>
              </w:rPr>
              <w:t>ACCOUNTING</w:t>
            </w:r>
            <w:r>
              <w:rPr>
                <w:spacing w:val="-15"/>
                <w:sz w:val="24"/>
              </w:rPr>
              <w:t xml:space="preserve"> </w:t>
            </w:r>
            <w:r>
              <w:rPr>
                <w:sz w:val="24"/>
              </w:rPr>
              <w:t>STANDARDS</w:t>
            </w:r>
            <w:r>
              <w:rPr>
                <w:spacing w:val="-13"/>
                <w:sz w:val="24"/>
              </w:rPr>
              <w:t xml:space="preserve"> </w:t>
            </w:r>
            <w:r>
              <w:rPr>
                <w:sz w:val="24"/>
              </w:rPr>
              <w:t>(</w:t>
            </w:r>
            <w:r w:rsidR="00FB15DA">
              <w:rPr>
                <w:sz w:val="24"/>
              </w:rPr>
              <w:t>SEP 2025</w:t>
            </w:r>
            <w:r>
              <w:rPr>
                <w:spacing w:val="-2"/>
                <w:sz w:val="24"/>
              </w:rPr>
              <w:t>)</w:t>
            </w:r>
          </w:p>
        </w:tc>
      </w:tr>
      <w:tr w:rsidR="004C7547" w14:paraId="0F4CA28D" w14:textId="77777777" w:rsidTr="7D2710A0">
        <w:trPr>
          <w:trHeight w:val="349"/>
        </w:trPr>
        <w:tc>
          <w:tcPr>
            <w:tcW w:w="1393" w:type="dxa"/>
            <w:gridSpan w:val="3"/>
          </w:tcPr>
          <w:p w14:paraId="5B5E0525" w14:textId="77777777" w:rsidR="004C7547" w:rsidRDefault="00D83258">
            <w:pPr>
              <w:pStyle w:val="TableParagraph"/>
              <w:spacing w:before="31"/>
              <w:ind w:left="50"/>
              <w:rPr>
                <w:sz w:val="24"/>
              </w:rPr>
            </w:pPr>
            <w:r>
              <w:rPr>
                <w:spacing w:val="-2"/>
                <w:sz w:val="24"/>
              </w:rPr>
              <w:t>52.232-</w:t>
            </w:r>
            <w:r>
              <w:rPr>
                <w:spacing w:val="-10"/>
                <w:sz w:val="24"/>
              </w:rPr>
              <w:t>9</w:t>
            </w:r>
          </w:p>
        </w:tc>
        <w:tc>
          <w:tcPr>
            <w:tcW w:w="9640" w:type="dxa"/>
            <w:gridSpan w:val="4"/>
          </w:tcPr>
          <w:p w14:paraId="40F843C5" w14:textId="77777777" w:rsidR="004C7547" w:rsidRDefault="00D83258">
            <w:pPr>
              <w:pStyle w:val="TableParagraph"/>
              <w:spacing w:before="31"/>
              <w:ind w:left="276"/>
              <w:rPr>
                <w:sz w:val="24"/>
              </w:rPr>
            </w:pPr>
            <w:r>
              <w:rPr>
                <w:spacing w:val="-2"/>
                <w:sz w:val="24"/>
              </w:rPr>
              <w:t>LIMITATION</w:t>
            </w:r>
            <w:r>
              <w:rPr>
                <w:spacing w:val="-9"/>
                <w:sz w:val="24"/>
              </w:rPr>
              <w:t xml:space="preserve"> </w:t>
            </w:r>
            <w:r>
              <w:rPr>
                <w:spacing w:val="-2"/>
                <w:sz w:val="24"/>
              </w:rPr>
              <w:t>ON</w:t>
            </w:r>
            <w:r>
              <w:rPr>
                <w:spacing w:val="-9"/>
                <w:sz w:val="24"/>
              </w:rPr>
              <w:t xml:space="preserve"> </w:t>
            </w:r>
            <w:r>
              <w:rPr>
                <w:spacing w:val="-2"/>
                <w:sz w:val="24"/>
              </w:rPr>
              <w:t>WITHHOLDING</w:t>
            </w:r>
            <w:r>
              <w:rPr>
                <w:spacing w:val="-7"/>
                <w:sz w:val="24"/>
              </w:rPr>
              <w:t xml:space="preserve"> </w:t>
            </w:r>
            <w:r>
              <w:rPr>
                <w:spacing w:val="-2"/>
                <w:sz w:val="24"/>
              </w:rPr>
              <w:t>OF</w:t>
            </w:r>
            <w:r>
              <w:rPr>
                <w:spacing w:val="-6"/>
                <w:sz w:val="24"/>
              </w:rPr>
              <w:t xml:space="preserve"> </w:t>
            </w:r>
            <w:r>
              <w:rPr>
                <w:spacing w:val="-2"/>
                <w:sz w:val="24"/>
              </w:rPr>
              <w:t>PAYMENTS</w:t>
            </w:r>
            <w:r>
              <w:rPr>
                <w:spacing w:val="-6"/>
                <w:sz w:val="24"/>
              </w:rPr>
              <w:t xml:space="preserve"> </w:t>
            </w:r>
            <w:r>
              <w:rPr>
                <w:spacing w:val="-2"/>
                <w:sz w:val="24"/>
              </w:rPr>
              <w:t>(APR</w:t>
            </w:r>
            <w:r>
              <w:rPr>
                <w:spacing w:val="-5"/>
                <w:sz w:val="24"/>
              </w:rPr>
              <w:t xml:space="preserve"> </w:t>
            </w:r>
            <w:r>
              <w:rPr>
                <w:spacing w:val="-2"/>
                <w:sz w:val="24"/>
              </w:rPr>
              <w:t>1984)</w:t>
            </w:r>
          </w:p>
        </w:tc>
      </w:tr>
      <w:tr w:rsidR="004C7547" w14:paraId="5EE705E6" w14:textId="77777777" w:rsidTr="7D2710A0">
        <w:trPr>
          <w:trHeight w:val="348"/>
        </w:trPr>
        <w:tc>
          <w:tcPr>
            <w:tcW w:w="1393" w:type="dxa"/>
            <w:gridSpan w:val="3"/>
          </w:tcPr>
          <w:p w14:paraId="0A04C7BA" w14:textId="77777777" w:rsidR="004C7547" w:rsidRDefault="00D83258">
            <w:pPr>
              <w:pStyle w:val="TableParagraph"/>
              <w:spacing w:before="32"/>
              <w:ind w:left="50"/>
              <w:rPr>
                <w:sz w:val="24"/>
              </w:rPr>
            </w:pPr>
            <w:r>
              <w:rPr>
                <w:spacing w:val="-2"/>
                <w:sz w:val="24"/>
              </w:rPr>
              <w:t>52.232-</w:t>
            </w:r>
            <w:r>
              <w:rPr>
                <w:spacing w:val="-5"/>
                <w:sz w:val="24"/>
              </w:rPr>
              <w:t>17</w:t>
            </w:r>
          </w:p>
        </w:tc>
        <w:tc>
          <w:tcPr>
            <w:tcW w:w="9640" w:type="dxa"/>
            <w:gridSpan w:val="4"/>
          </w:tcPr>
          <w:p w14:paraId="746EEF80" w14:textId="77777777" w:rsidR="004C7547" w:rsidRDefault="00D83258">
            <w:pPr>
              <w:pStyle w:val="TableParagraph"/>
              <w:spacing w:before="32"/>
              <w:ind w:left="276"/>
              <w:rPr>
                <w:sz w:val="24"/>
              </w:rPr>
            </w:pPr>
            <w:r>
              <w:rPr>
                <w:spacing w:val="-2"/>
                <w:sz w:val="24"/>
              </w:rPr>
              <w:t>INTEREST</w:t>
            </w:r>
            <w:r>
              <w:rPr>
                <w:spacing w:val="-10"/>
                <w:sz w:val="24"/>
              </w:rPr>
              <w:t xml:space="preserve"> </w:t>
            </w:r>
            <w:r>
              <w:rPr>
                <w:spacing w:val="-2"/>
                <w:sz w:val="24"/>
              </w:rPr>
              <w:t>(MAY</w:t>
            </w:r>
            <w:r>
              <w:rPr>
                <w:spacing w:val="-10"/>
                <w:sz w:val="24"/>
              </w:rPr>
              <w:t xml:space="preserve"> </w:t>
            </w:r>
            <w:r>
              <w:rPr>
                <w:spacing w:val="-2"/>
                <w:sz w:val="24"/>
              </w:rPr>
              <w:t>2014)</w:t>
            </w:r>
          </w:p>
        </w:tc>
      </w:tr>
      <w:tr w:rsidR="004C7547" w14:paraId="2858D95D" w14:textId="77777777" w:rsidTr="7D2710A0">
        <w:trPr>
          <w:trHeight w:val="305"/>
        </w:trPr>
        <w:tc>
          <w:tcPr>
            <w:tcW w:w="1393" w:type="dxa"/>
            <w:gridSpan w:val="3"/>
          </w:tcPr>
          <w:p w14:paraId="5FDA20E5" w14:textId="77777777" w:rsidR="004C7547" w:rsidRDefault="00D83258">
            <w:pPr>
              <w:pStyle w:val="TableParagraph"/>
              <w:spacing w:before="29" w:line="256" w:lineRule="exact"/>
              <w:ind w:left="50"/>
              <w:rPr>
                <w:sz w:val="24"/>
              </w:rPr>
            </w:pPr>
            <w:r>
              <w:rPr>
                <w:spacing w:val="-2"/>
                <w:sz w:val="24"/>
              </w:rPr>
              <w:t>52.232-</w:t>
            </w:r>
            <w:r>
              <w:rPr>
                <w:spacing w:val="-5"/>
                <w:sz w:val="24"/>
              </w:rPr>
              <w:t>18</w:t>
            </w:r>
          </w:p>
        </w:tc>
        <w:tc>
          <w:tcPr>
            <w:tcW w:w="9640" w:type="dxa"/>
            <w:gridSpan w:val="4"/>
          </w:tcPr>
          <w:p w14:paraId="4E2CD0F3" w14:textId="77777777" w:rsidR="004C7547" w:rsidRDefault="00D83258">
            <w:pPr>
              <w:pStyle w:val="TableParagraph"/>
              <w:spacing w:before="29" w:line="256" w:lineRule="exact"/>
              <w:ind w:left="276"/>
              <w:rPr>
                <w:sz w:val="24"/>
              </w:rPr>
            </w:pPr>
            <w:r>
              <w:rPr>
                <w:spacing w:val="-2"/>
                <w:sz w:val="24"/>
              </w:rPr>
              <w:t>AVAILABILITY</w:t>
            </w:r>
            <w:r>
              <w:rPr>
                <w:spacing w:val="-13"/>
                <w:sz w:val="24"/>
              </w:rPr>
              <w:t xml:space="preserve"> </w:t>
            </w:r>
            <w:r>
              <w:rPr>
                <w:spacing w:val="-2"/>
                <w:sz w:val="24"/>
              </w:rPr>
              <w:t>OF</w:t>
            </w:r>
            <w:r>
              <w:rPr>
                <w:spacing w:val="-9"/>
                <w:sz w:val="24"/>
              </w:rPr>
              <w:t xml:space="preserve"> </w:t>
            </w:r>
            <w:r>
              <w:rPr>
                <w:spacing w:val="-2"/>
                <w:sz w:val="24"/>
              </w:rPr>
              <w:t>FUNDS</w:t>
            </w:r>
            <w:r>
              <w:rPr>
                <w:spacing w:val="-8"/>
                <w:sz w:val="24"/>
              </w:rPr>
              <w:t xml:space="preserve"> </w:t>
            </w:r>
            <w:r>
              <w:rPr>
                <w:spacing w:val="-2"/>
                <w:sz w:val="24"/>
              </w:rPr>
              <w:t>(APR</w:t>
            </w:r>
            <w:r>
              <w:rPr>
                <w:spacing w:val="-7"/>
                <w:sz w:val="24"/>
              </w:rPr>
              <w:t xml:space="preserve"> </w:t>
            </w:r>
            <w:r>
              <w:rPr>
                <w:spacing w:val="-2"/>
                <w:sz w:val="24"/>
              </w:rPr>
              <w:t>1984)</w:t>
            </w:r>
          </w:p>
        </w:tc>
      </w:tr>
      <w:tr w:rsidR="004C7547" w14:paraId="0F66FA32" w14:textId="77777777" w:rsidTr="7D2710A0">
        <w:trPr>
          <w:gridBefore w:val="1"/>
          <w:gridAfter w:val="2"/>
          <w:wBefore w:w="89" w:type="dxa"/>
          <w:wAfter w:w="481" w:type="dxa"/>
          <w:trHeight w:val="306"/>
        </w:trPr>
        <w:tc>
          <w:tcPr>
            <w:tcW w:w="1351" w:type="dxa"/>
            <w:gridSpan w:val="3"/>
          </w:tcPr>
          <w:p w14:paraId="00EF50E5" w14:textId="77777777" w:rsidR="004C7547" w:rsidRDefault="00D83258" w:rsidP="00D1607A">
            <w:pPr>
              <w:pStyle w:val="TableParagraph"/>
              <w:spacing w:line="266" w:lineRule="exact"/>
              <w:ind w:hanging="41"/>
              <w:rPr>
                <w:sz w:val="24"/>
              </w:rPr>
            </w:pPr>
            <w:r>
              <w:rPr>
                <w:spacing w:val="-2"/>
                <w:sz w:val="24"/>
              </w:rPr>
              <w:t>52.232-</w:t>
            </w:r>
            <w:r>
              <w:rPr>
                <w:spacing w:val="-5"/>
                <w:sz w:val="24"/>
              </w:rPr>
              <w:t>20</w:t>
            </w:r>
          </w:p>
        </w:tc>
        <w:tc>
          <w:tcPr>
            <w:tcW w:w="9112" w:type="dxa"/>
          </w:tcPr>
          <w:p w14:paraId="77FF121E" w14:textId="67744B58" w:rsidR="004C7547" w:rsidRDefault="00D83258">
            <w:pPr>
              <w:pStyle w:val="TableParagraph"/>
              <w:spacing w:line="266" w:lineRule="exact"/>
              <w:ind w:left="230"/>
              <w:rPr>
                <w:sz w:val="24"/>
              </w:rPr>
            </w:pPr>
            <w:r>
              <w:rPr>
                <w:spacing w:val="-2"/>
                <w:sz w:val="24"/>
              </w:rPr>
              <w:t>LIMITATION</w:t>
            </w:r>
            <w:r>
              <w:rPr>
                <w:spacing w:val="-5"/>
                <w:sz w:val="24"/>
              </w:rPr>
              <w:t xml:space="preserve"> </w:t>
            </w:r>
            <w:r>
              <w:rPr>
                <w:spacing w:val="-2"/>
                <w:sz w:val="24"/>
              </w:rPr>
              <w:t>OF</w:t>
            </w:r>
            <w:r>
              <w:rPr>
                <w:spacing w:val="-4"/>
                <w:sz w:val="24"/>
              </w:rPr>
              <w:t xml:space="preserve"> </w:t>
            </w:r>
            <w:r>
              <w:rPr>
                <w:spacing w:val="-2"/>
                <w:sz w:val="24"/>
              </w:rPr>
              <w:t>COST</w:t>
            </w:r>
            <w:r>
              <w:rPr>
                <w:spacing w:val="-9"/>
                <w:sz w:val="24"/>
              </w:rPr>
              <w:t xml:space="preserve"> </w:t>
            </w:r>
            <w:r>
              <w:rPr>
                <w:spacing w:val="-2"/>
                <w:sz w:val="24"/>
              </w:rPr>
              <w:t>(APR</w:t>
            </w:r>
            <w:r>
              <w:rPr>
                <w:spacing w:val="-3"/>
                <w:sz w:val="24"/>
              </w:rPr>
              <w:t xml:space="preserve"> </w:t>
            </w:r>
            <w:r w:rsidR="00FB15DA">
              <w:rPr>
                <w:spacing w:val="-2"/>
                <w:sz w:val="24"/>
              </w:rPr>
              <w:t>2026</w:t>
            </w:r>
            <w:r>
              <w:rPr>
                <w:spacing w:val="-2"/>
                <w:sz w:val="24"/>
              </w:rPr>
              <w:t>)</w:t>
            </w:r>
          </w:p>
        </w:tc>
      </w:tr>
      <w:tr w:rsidR="004C7547" w14:paraId="20C413EC" w14:textId="77777777" w:rsidTr="7D2710A0">
        <w:trPr>
          <w:gridBefore w:val="1"/>
          <w:gridAfter w:val="2"/>
          <w:wBefore w:w="89" w:type="dxa"/>
          <w:wAfter w:w="481" w:type="dxa"/>
          <w:trHeight w:val="346"/>
        </w:trPr>
        <w:tc>
          <w:tcPr>
            <w:tcW w:w="1351" w:type="dxa"/>
            <w:gridSpan w:val="3"/>
          </w:tcPr>
          <w:p w14:paraId="7C990163" w14:textId="77777777" w:rsidR="004C7547" w:rsidRDefault="00D83258" w:rsidP="00D1607A">
            <w:pPr>
              <w:pStyle w:val="TableParagraph"/>
              <w:spacing w:before="31"/>
              <w:rPr>
                <w:sz w:val="24"/>
              </w:rPr>
            </w:pPr>
            <w:r>
              <w:rPr>
                <w:spacing w:val="-2"/>
                <w:sz w:val="24"/>
              </w:rPr>
              <w:t>52.232-</w:t>
            </w:r>
            <w:r>
              <w:rPr>
                <w:spacing w:val="-5"/>
                <w:sz w:val="24"/>
              </w:rPr>
              <w:t>22</w:t>
            </w:r>
          </w:p>
        </w:tc>
        <w:tc>
          <w:tcPr>
            <w:tcW w:w="9112" w:type="dxa"/>
          </w:tcPr>
          <w:p w14:paraId="14D74022" w14:textId="737B56AB" w:rsidR="004C7547" w:rsidRDefault="00D83258">
            <w:pPr>
              <w:pStyle w:val="TableParagraph"/>
              <w:spacing w:before="31"/>
              <w:ind w:left="232"/>
              <w:rPr>
                <w:sz w:val="24"/>
              </w:rPr>
            </w:pPr>
            <w:r>
              <w:rPr>
                <w:sz w:val="24"/>
              </w:rPr>
              <w:t>LIMITATION</w:t>
            </w:r>
            <w:r>
              <w:rPr>
                <w:spacing w:val="-15"/>
                <w:sz w:val="24"/>
              </w:rPr>
              <w:t xml:space="preserve"> </w:t>
            </w:r>
            <w:r>
              <w:rPr>
                <w:sz w:val="24"/>
              </w:rPr>
              <w:t>OF</w:t>
            </w:r>
            <w:r>
              <w:rPr>
                <w:spacing w:val="-14"/>
                <w:sz w:val="24"/>
              </w:rPr>
              <w:t xml:space="preserve"> </w:t>
            </w:r>
            <w:r>
              <w:rPr>
                <w:sz w:val="24"/>
              </w:rPr>
              <w:t>FUNDS</w:t>
            </w:r>
            <w:r>
              <w:rPr>
                <w:spacing w:val="-14"/>
                <w:sz w:val="24"/>
              </w:rPr>
              <w:t xml:space="preserve"> </w:t>
            </w:r>
            <w:r>
              <w:rPr>
                <w:sz w:val="24"/>
              </w:rPr>
              <w:t>(APR</w:t>
            </w:r>
            <w:r>
              <w:rPr>
                <w:spacing w:val="-13"/>
                <w:sz w:val="24"/>
              </w:rPr>
              <w:t xml:space="preserve"> </w:t>
            </w:r>
            <w:r w:rsidR="00FB15DA">
              <w:rPr>
                <w:spacing w:val="-2"/>
                <w:sz w:val="24"/>
              </w:rPr>
              <w:t>2026</w:t>
            </w:r>
          </w:p>
        </w:tc>
      </w:tr>
      <w:tr w:rsidR="004C7547" w14:paraId="372CECA4" w14:textId="77777777" w:rsidTr="7D2710A0">
        <w:trPr>
          <w:gridBefore w:val="1"/>
          <w:gridAfter w:val="2"/>
          <w:wBefore w:w="89" w:type="dxa"/>
          <w:wAfter w:w="481" w:type="dxa"/>
          <w:trHeight w:val="346"/>
        </w:trPr>
        <w:tc>
          <w:tcPr>
            <w:tcW w:w="1351" w:type="dxa"/>
            <w:gridSpan w:val="3"/>
          </w:tcPr>
          <w:p w14:paraId="1D3D07B9" w14:textId="77777777" w:rsidR="004C7547" w:rsidRDefault="00D83258" w:rsidP="00D1607A">
            <w:pPr>
              <w:pStyle w:val="TableParagraph"/>
              <w:spacing w:before="29"/>
              <w:rPr>
                <w:sz w:val="24"/>
              </w:rPr>
            </w:pPr>
            <w:r>
              <w:rPr>
                <w:spacing w:val="-2"/>
                <w:sz w:val="24"/>
              </w:rPr>
              <w:t>52.232-</w:t>
            </w:r>
            <w:r>
              <w:rPr>
                <w:spacing w:val="-5"/>
                <w:sz w:val="24"/>
              </w:rPr>
              <w:t>23</w:t>
            </w:r>
          </w:p>
        </w:tc>
        <w:tc>
          <w:tcPr>
            <w:tcW w:w="9112" w:type="dxa"/>
          </w:tcPr>
          <w:p w14:paraId="495E0685" w14:textId="77777777" w:rsidR="004C7547" w:rsidRDefault="00D83258">
            <w:pPr>
              <w:pStyle w:val="TableParagraph"/>
              <w:spacing w:before="29"/>
              <w:ind w:left="230"/>
              <w:rPr>
                <w:sz w:val="24"/>
              </w:rPr>
            </w:pPr>
            <w:r>
              <w:rPr>
                <w:sz w:val="24"/>
              </w:rPr>
              <w:t>ASSIGNMENT</w:t>
            </w:r>
            <w:r>
              <w:rPr>
                <w:spacing w:val="-14"/>
                <w:sz w:val="24"/>
              </w:rPr>
              <w:t xml:space="preserve"> </w:t>
            </w:r>
            <w:r>
              <w:rPr>
                <w:sz w:val="24"/>
              </w:rPr>
              <w:t>OF</w:t>
            </w:r>
            <w:r>
              <w:rPr>
                <w:spacing w:val="-8"/>
                <w:sz w:val="24"/>
              </w:rPr>
              <w:t xml:space="preserve"> </w:t>
            </w:r>
            <w:r>
              <w:rPr>
                <w:sz w:val="24"/>
              </w:rPr>
              <w:t>CLAIMS</w:t>
            </w:r>
            <w:r>
              <w:rPr>
                <w:spacing w:val="-8"/>
                <w:sz w:val="24"/>
              </w:rPr>
              <w:t xml:space="preserve"> </w:t>
            </w:r>
            <w:r>
              <w:rPr>
                <w:sz w:val="24"/>
              </w:rPr>
              <w:t>(MAY</w:t>
            </w:r>
            <w:r>
              <w:rPr>
                <w:spacing w:val="-15"/>
                <w:sz w:val="24"/>
              </w:rPr>
              <w:t xml:space="preserve"> </w:t>
            </w:r>
            <w:r>
              <w:rPr>
                <w:spacing w:val="-2"/>
                <w:sz w:val="24"/>
              </w:rPr>
              <w:t>2014)</w:t>
            </w:r>
          </w:p>
        </w:tc>
      </w:tr>
      <w:tr w:rsidR="004C7547" w14:paraId="2A7980A2" w14:textId="77777777" w:rsidTr="7D2710A0">
        <w:trPr>
          <w:gridBefore w:val="1"/>
          <w:gridAfter w:val="2"/>
          <w:wBefore w:w="89" w:type="dxa"/>
          <w:wAfter w:w="481" w:type="dxa"/>
          <w:trHeight w:val="349"/>
        </w:trPr>
        <w:tc>
          <w:tcPr>
            <w:tcW w:w="1351" w:type="dxa"/>
            <w:gridSpan w:val="3"/>
          </w:tcPr>
          <w:p w14:paraId="517F1EA0" w14:textId="77777777" w:rsidR="004C7547" w:rsidRDefault="00D83258" w:rsidP="00D1607A">
            <w:pPr>
              <w:pStyle w:val="TableParagraph"/>
              <w:spacing w:before="31"/>
              <w:rPr>
                <w:sz w:val="24"/>
              </w:rPr>
            </w:pPr>
            <w:r>
              <w:rPr>
                <w:spacing w:val="-2"/>
                <w:sz w:val="24"/>
              </w:rPr>
              <w:t>52.232-</w:t>
            </w:r>
            <w:r>
              <w:rPr>
                <w:spacing w:val="-5"/>
                <w:sz w:val="24"/>
              </w:rPr>
              <w:t>25</w:t>
            </w:r>
          </w:p>
        </w:tc>
        <w:tc>
          <w:tcPr>
            <w:tcW w:w="9112" w:type="dxa"/>
          </w:tcPr>
          <w:p w14:paraId="14C6D22B" w14:textId="385262CE" w:rsidR="004C7547" w:rsidRDefault="00D83258">
            <w:pPr>
              <w:pStyle w:val="TableParagraph"/>
              <w:spacing w:before="31"/>
              <w:ind w:left="230"/>
              <w:rPr>
                <w:sz w:val="24"/>
              </w:rPr>
            </w:pPr>
            <w:r>
              <w:rPr>
                <w:spacing w:val="-2"/>
                <w:sz w:val="24"/>
              </w:rPr>
              <w:t>PROMPT</w:t>
            </w:r>
            <w:r>
              <w:rPr>
                <w:spacing w:val="-15"/>
                <w:sz w:val="24"/>
              </w:rPr>
              <w:t xml:space="preserve"> </w:t>
            </w:r>
            <w:r>
              <w:rPr>
                <w:spacing w:val="-2"/>
                <w:sz w:val="24"/>
              </w:rPr>
              <w:t>PAYMENT</w:t>
            </w:r>
            <w:r w:rsidR="00FB15DA">
              <w:rPr>
                <w:spacing w:val="-2"/>
                <w:sz w:val="24"/>
              </w:rPr>
              <w:t>,</w:t>
            </w:r>
            <w:r>
              <w:rPr>
                <w:spacing w:val="-10"/>
                <w:sz w:val="24"/>
              </w:rPr>
              <w:t xml:space="preserve"> </w:t>
            </w:r>
            <w:r>
              <w:rPr>
                <w:spacing w:val="-2"/>
                <w:sz w:val="24"/>
              </w:rPr>
              <w:t>ALTERNATE</w:t>
            </w:r>
            <w:r>
              <w:rPr>
                <w:spacing w:val="-3"/>
                <w:sz w:val="24"/>
              </w:rPr>
              <w:t xml:space="preserve"> </w:t>
            </w:r>
            <w:r>
              <w:rPr>
                <w:spacing w:val="-2"/>
                <w:sz w:val="24"/>
              </w:rPr>
              <w:t>1</w:t>
            </w:r>
            <w:r>
              <w:rPr>
                <w:spacing w:val="-5"/>
                <w:sz w:val="24"/>
              </w:rPr>
              <w:t xml:space="preserve"> </w:t>
            </w:r>
            <w:r>
              <w:rPr>
                <w:spacing w:val="-2"/>
                <w:sz w:val="24"/>
              </w:rPr>
              <w:t>(FEB</w:t>
            </w:r>
            <w:r>
              <w:rPr>
                <w:spacing w:val="-4"/>
                <w:sz w:val="24"/>
              </w:rPr>
              <w:t xml:space="preserve"> </w:t>
            </w:r>
            <w:r>
              <w:rPr>
                <w:spacing w:val="-2"/>
                <w:sz w:val="24"/>
              </w:rPr>
              <w:t>2002)</w:t>
            </w:r>
          </w:p>
        </w:tc>
      </w:tr>
      <w:tr w:rsidR="004C7547" w14:paraId="4AB43E89" w14:textId="77777777" w:rsidTr="7D2710A0">
        <w:trPr>
          <w:gridBefore w:val="1"/>
          <w:gridAfter w:val="2"/>
          <w:wBefore w:w="89" w:type="dxa"/>
          <w:wAfter w:w="481" w:type="dxa"/>
          <w:trHeight w:val="630"/>
        </w:trPr>
        <w:tc>
          <w:tcPr>
            <w:tcW w:w="1351" w:type="dxa"/>
            <w:gridSpan w:val="3"/>
          </w:tcPr>
          <w:p w14:paraId="1248857F" w14:textId="77777777" w:rsidR="004C7547" w:rsidRDefault="00D83258" w:rsidP="00D1607A">
            <w:pPr>
              <w:pStyle w:val="TableParagraph"/>
              <w:spacing w:before="32"/>
              <w:rPr>
                <w:sz w:val="24"/>
              </w:rPr>
            </w:pPr>
            <w:r>
              <w:rPr>
                <w:spacing w:val="-2"/>
                <w:sz w:val="24"/>
              </w:rPr>
              <w:lastRenderedPageBreak/>
              <w:t>52.232-</w:t>
            </w:r>
            <w:r>
              <w:rPr>
                <w:spacing w:val="-5"/>
                <w:sz w:val="24"/>
              </w:rPr>
              <w:t>33</w:t>
            </w:r>
          </w:p>
        </w:tc>
        <w:tc>
          <w:tcPr>
            <w:tcW w:w="9112" w:type="dxa"/>
          </w:tcPr>
          <w:p w14:paraId="033606EC" w14:textId="77777777" w:rsidR="004C7547" w:rsidRDefault="00D83258">
            <w:pPr>
              <w:pStyle w:val="TableParagraph"/>
              <w:spacing w:before="18" w:line="290" w:lineRule="atLeast"/>
              <w:ind w:left="230"/>
              <w:rPr>
                <w:sz w:val="24"/>
              </w:rPr>
            </w:pPr>
            <w:r>
              <w:rPr>
                <w:spacing w:val="-2"/>
                <w:sz w:val="24"/>
              </w:rPr>
              <w:t>PAYMENT</w:t>
            </w:r>
            <w:r>
              <w:rPr>
                <w:spacing w:val="-13"/>
                <w:sz w:val="24"/>
              </w:rPr>
              <w:t xml:space="preserve"> </w:t>
            </w:r>
            <w:r>
              <w:rPr>
                <w:spacing w:val="-2"/>
                <w:sz w:val="24"/>
              </w:rPr>
              <w:t>BY</w:t>
            </w:r>
            <w:r>
              <w:rPr>
                <w:spacing w:val="-13"/>
                <w:sz w:val="24"/>
              </w:rPr>
              <w:t xml:space="preserve"> </w:t>
            </w:r>
            <w:r>
              <w:rPr>
                <w:spacing w:val="-2"/>
                <w:sz w:val="24"/>
              </w:rPr>
              <w:t>ELECTRONIC</w:t>
            </w:r>
            <w:r>
              <w:rPr>
                <w:spacing w:val="-5"/>
                <w:sz w:val="24"/>
              </w:rPr>
              <w:t xml:space="preserve"> </w:t>
            </w:r>
            <w:r>
              <w:rPr>
                <w:spacing w:val="-2"/>
                <w:sz w:val="24"/>
              </w:rPr>
              <w:t>FUNDS</w:t>
            </w:r>
            <w:r>
              <w:rPr>
                <w:spacing w:val="-9"/>
                <w:sz w:val="24"/>
              </w:rPr>
              <w:t xml:space="preserve"> </w:t>
            </w:r>
            <w:r>
              <w:rPr>
                <w:spacing w:val="-2"/>
                <w:sz w:val="24"/>
              </w:rPr>
              <w:t>TRANSFER</w:t>
            </w:r>
            <w:r>
              <w:rPr>
                <w:spacing w:val="-5"/>
                <w:sz w:val="24"/>
              </w:rPr>
              <w:t xml:space="preserve"> </w:t>
            </w:r>
            <w:r>
              <w:rPr>
                <w:spacing w:val="-2"/>
                <w:sz w:val="24"/>
              </w:rPr>
              <w:t>–</w:t>
            </w:r>
            <w:r>
              <w:rPr>
                <w:spacing w:val="-5"/>
                <w:sz w:val="24"/>
              </w:rPr>
              <w:t xml:space="preserve"> </w:t>
            </w:r>
            <w:r>
              <w:rPr>
                <w:spacing w:val="-2"/>
                <w:sz w:val="24"/>
              </w:rPr>
              <w:t>SYSTEM</w:t>
            </w:r>
            <w:r>
              <w:rPr>
                <w:spacing w:val="-5"/>
                <w:sz w:val="24"/>
              </w:rPr>
              <w:t xml:space="preserve"> </w:t>
            </w:r>
            <w:r>
              <w:rPr>
                <w:spacing w:val="-2"/>
                <w:sz w:val="24"/>
              </w:rPr>
              <w:t>FOR</w:t>
            </w:r>
            <w:r>
              <w:rPr>
                <w:spacing w:val="-14"/>
                <w:sz w:val="24"/>
              </w:rPr>
              <w:t xml:space="preserve"> </w:t>
            </w:r>
            <w:r>
              <w:rPr>
                <w:spacing w:val="-2"/>
                <w:sz w:val="24"/>
              </w:rPr>
              <w:t xml:space="preserve">AWARD </w:t>
            </w:r>
            <w:r>
              <w:rPr>
                <w:sz w:val="24"/>
              </w:rPr>
              <w:t>MANAGEMENT (OCT 2018)</w:t>
            </w:r>
          </w:p>
        </w:tc>
      </w:tr>
      <w:tr w:rsidR="004C7547" w14:paraId="245A4E34" w14:textId="77777777" w:rsidTr="7D2710A0">
        <w:trPr>
          <w:gridBefore w:val="1"/>
          <w:gridAfter w:val="2"/>
          <w:wBefore w:w="89" w:type="dxa"/>
          <w:wAfter w:w="481" w:type="dxa"/>
          <w:trHeight w:val="333"/>
        </w:trPr>
        <w:tc>
          <w:tcPr>
            <w:tcW w:w="1351" w:type="dxa"/>
            <w:gridSpan w:val="3"/>
          </w:tcPr>
          <w:p w14:paraId="7FCFED74" w14:textId="77777777" w:rsidR="004C7547" w:rsidRDefault="00D83258" w:rsidP="00D1607A">
            <w:pPr>
              <w:pStyle w:val="TableParagraph"/>
              <w:spacing w:before="16"/>
              <w:ind w:right="228" w:hanging="41"/>
              <w:rPr>
                <w:sz w:val="24"/>
              </w:rPr>
            </w:pPr>
            <w:r>
              <w:rPr>
                <w:spacing w:val="-2"/>
                <w:sz w:val="24"/>
              </w:rPr>
              <w:t>52.232-</w:t>
            </w:r>
            <w:r>
              <w:rPr>
                <w:spacing w:val="-5"/>
                <w:sz w:val="24"/>
              </w:rPr>
              <w:t>39</w:t>
            </w:r>
          </w:p>
        </w:tc>
        <w:tc>
          <w:tcPr>
            <w:tcW w:w="9112" w:type="dxa"/>
          </w:tcPr>
          <w:p w14:paraId="66D56A42" w14:textId="77777777" w:rsidR="004C7547" w:rsidRDefault="00D83258">
            <w:pPr>
              <w:pStyle w:val="TableParagraph"/>
              <w:spacing w:before="16"/>
              <w:ind w:left="232"/>
              <w:rPr>
                <w:sz w:val="24"/>
              </w:rPr>
            </w:pPr>
            <w:r>
              <w:rPr>
                <w:sz w:val="24"/>
              </w:rPr>
              <w:t>UNENFORCEABILITY</w:t>
            </w:r>
            <w:r>
              <w:rPr>
                <w:spacing w:val="-17"/>
                <w:sz w:val="24"/>
              </w:rPr>
              <w:t xml:space="preserve"> </w:t>
            </w:r>
            <w:r>
              <w:rPr>
                <w:sz w:val="24"/>
              </w:rPr>
              <w:t>OF</w:t>
            </w:r>
            <w:r>
              <w:rPr>
                <w:spacing w:val="-14"/>
                <w:sz w:val="24"/>
              </w:rPr>
              <w:t xml:space="preserve"> </w:t>
            </w:r>
            <w:r>
              <w:rPr>
                <w:sz w:val="24"/>
              </w:rPr>
              <w:t>UNAUTHORIZED</w:t>
            </w:r>
            <w:r>
              <w:rPr>
                <w:spacing w:val="-10"/>
                <w:sz w:val="24"/>
              </w:rPr>
              <w:t xml:space="preserve"> </w:t>
            </w:r>
            <w:r>
              <w:rPr>
                <w:sz w:val="24"/>
              </w:rPr>
              <w:t>OBLIGATIONS</w:t>
            </w:r>
            <w:r>
              <w:rPr>
                <w:spacing w:val="-12"/>
                <w:sz w:val="24"/>
              </w:rPr>
              <w:t xml:space="preserve"> </w:t>
            </w:r>
            <w:r>
              <w:rPr>
                <w:sz w:val="24"/>
              </w:rPr>
              <w:t>(JUN</w:t>
            </w:r>
            <w:r>
              <w:rPr>
                <w:spacing w:val="-11"/>
                <w:sz w:val="24"/>
              </w:rPr>
              <w:t xml:space="preserve"> </w:t>
            </w:r>
            <w:r>
              <w:rPr>
                <w:spacing w:val="-2"/>
                <w:sz w:val="24"/>
              </w:rPr>
              <w:t>2013)</w:t>
            </w:r>
          </w:p>
        </w:tc>
      </w:tr>
      <w:tr w:rsidR="004C7547" w14:paraId="6C4AE99C" w14:textId="77777777" w:rsidTr="7D2710A0">
        <w:trPr>
          <w:gridBefore w:val="1"/>
          <w:gridAfter w:val="2"/>
          <w:wBefore w:w="89" w:type="dxa"/>
          <w:wAfter w:w="481" w:type="dxa"/>
          <w:trHeight w:val="628"/>
        </w:trPr>
        <w:tc>
          <w:tcPr>
            <w:tcW w:w="1351" w:type="dxa"/>
            <w:gridSpan w:val="3"/>
          </w:tcPr>
          <w:p w14:paraId="3776EDC5" w14:textId="77777777" w:rsidR="004C7547" w:rsidRDefault="00D83258" w:rsidP="005539E6">
            <w:pPr>
              <w:pStyle w:val="TableParagraph"/>
              <w:spacing w:before="31"/>
              <w:ind w:right="228"/>
              <w:jc w:val="center"/>
              <w:rPr>
                <w:sz w:val="24"/>
              </w:rPr>
            </w:pPr>
            <w:r>
              <w:rPr>
                <w:spacing w:val="-2"/>
                <w:sz w:val="24"/>
              </w:rPr>
              <w:t>52.232-</w:t>
            </w:r>
            <w:r>
              <w:rPr>
                <w:spacing w:val="-5"/>
                <w:sz w:val="24"/>
              </w:rPr>
              <w:t>40</w:t>
            </w:r>
          </w:p>
        </w:tc>
        <w:tc>
          <w:tcPr>
            <w:tcW w:w="9112" w:type="dxa"/>
          </w:tcPr>
          <w:p w14:paraId="688C5FFA" w14:textId="77777777" w:rsidR="004C7547" w:rsidRDefault="00D83258">
            <w:pPr>
              <w:pStyle w:val="TableParagraph"/>
              <w:spacing w:before="17" w:line="290" w:lineRule="atLeast"/>
              <w:ind w:left="230"/>
              <w:rPr>
                <w:sz w:val="24"/>
              </w:rPr>
            </w:pPr>
            <w:r>
              <w:rPr>
                <w:spacing w:val="-2"/>
                <w:sz w:val="24"/>
              </w:rPr>
              <w:t>PROVIDING</w:t>
            </w:r>
            <w:r>
              <w:rPr>
                <w:spacing w:val="-13"/>
                <w:sz w:val="24"/>
              </w:rPr>
              <w:t xml:space="preserve"> </w:t>
            </w:r>
            <w:r>
              <w:rPr>
                <w:spacing w:val="-2"/>
                <w:sz w:val="24"/>
              </w:rPr>
              <w:t>ACCELERATED</w:t>
            </w:r>
            <w:r>
              <w:rPr>
                <w:spacing w:val="-13"/>
                <w:sz w:val="24"/>
              </w:rPr>
              <w:t xml:space="preserve"> </w:t>
            </w:r>
            <w:r>
              <w:rPr>
                <w:spacing w:val="-2"/>
                <w:sz w:val="24"/>
              </w:rPr>
              <w:t>PAYMENTS</w:t>
            </w:r>
            <w:r>
              <w:rPr>
                <w:spacing w:val="-9"/>
                <w:sz w:val="24"/>
              </w:rPr>
              <w:t xml:space="preserve"> </w:t>
            </w:r>
            <w:r>
              <w:rPr>
                <w:spacing w:val="-2"/>
                <w:sz w:val="24"/>
              </w:rPr>
              <w:t>TO</w:t>
            </w:r>
            <w:r>
              <w:rPr>
                <w:spacing w:val="-5"/>
                <w:sz w:val="24"/>
              </w:rPr>
              <w:t xml:space="preserve"> </w:t>
            </w:r>
            <w:r>
              <w:rPr>
                <w:spacing w:val="-2"/>
                <w:sz w:val="24"/>
              </w:rPr>
              <w:t>SMALL</w:t>
            </w:r>
            <w:r>
              <w:rPr>
                <w:spacing w:val="-13"/>
                <w:sz w:val="24"/>
              </w:rPr>
              <w:t xml:space="preserve"> </w:t>
            </w:r>
            <w:r>
              <w:rPr>
                <w:spacing w:val="-2"/>
                <w:sz w:val="24"/>
              </w:rPr>
              <w:t xml:space="preserve">BUSINESS </w:t>
            </w:r>
            <w:r>
              <w:rPr>
                <w:sz w:val="24"/>
              </w:rPr>
              <w:t>SUBCONTRACTORS (MAR 2023)</w:t>
            </w:r>
          </w:p>
        </w:tc>
      </w:tr>
      <w:tr w:rsidR="004C7547" w14:paraId="0FA5112F" w14:textId="77777777" w:rsidTr="7D2710A0">
        <w:trPr>
          <w:gridBefore w:val="1"/>
          <w:gridAfter w:val="2"/>
          <w:wBefore w:w="89" w:type="dxa"/>
          <w:wAfter w:w="481" w:type="dxa"/>
          <w:trHeight w:val="333"/>
        </w:trPr>
        <w:tc>
          <w:tcPr>
            <w:tcW w:w="1351" w:type="dxa"/>
            <w:gridSpan w:val="3"/>
          </w:tcPr>
          <w:p w14:paraId="10F1062D" w14:textId="77777777" w:rsidR="004C7547" w:rsidRDefault="00D83258">
            <w:pPr>
              <w:pStyle w:val="TableParagraph"/>
              <w:spacing w:before="16"/>
              <w:ind w:left="50"/>
              <w:rPr>
                <w:sz w:val="24"/>
              </w:rPr>
            </w:pPr>
            <w:r>
              <w:rPr>
                <w:spacing w:val="-2"/>
                <w:sz w:val="24"/>
              </w:rPr>
              <w:t>52.233-</w:t>
            </w:r>
            <w:r>
              <w:rPr>
                <w:spacing w:val="-10"/>
                <w:sz w:val="24"/>
              </w:rPr>
              <w:t>1</w:t>
            </w:r>
          </w:p>
        </w:tc>
        <w:tc>
          <w:tcPr>
            <w:tcW w:w="9112" w:type="dxa"/>
          </w:tcPr>
          <w:p w14:paraId="0986B39C" w14:textId="14B51040" w:rsidR="004C7547" w:rsidRDefault="00D83258">
            <w:pPr>
              <w:pStyle w:val="TableParagraph"/>
              <w:spacing w:before="16"/>
              <w:ind w:left="230"/>
              <w:rPr>
                <w:sz w:val="24"/>
              </w:rPr>
            </w:pPr>
            <w:r>
              <w:rPr>
                <w:spacing w:val="-2"/>
                <w:sz w:val="24"/>
              </w:rPr>
              <w:t>DISPUTES</w:t>
            </w:r>
            <w:r>
              <w:rPr>
                <w:spacing w:val="-10"/>
                <w:sz w:val="24"/>
              </w:rPr>
              <w:t xml:space="preserve"> </w:t>
            </w:r>
            <w:r>
              <w:rPr>
                <w:spacing w:val="-2"/>
                <w:sz w:val="24"/>
              </w:rPr>
              <w:t>(MAY</w:t>
            </w:r>
            <w:r>
              <w:rPr>
                <w:spacing w:val="-12"/>
                <w:sz w:val="24"/>
              </w:rPr>
              <w:t xml:space="preserve"> </w:t>
            </w:r>
            <w:r>
              <w:rPr>
                <w:spacing w:val="-2"/>
                <w:sz w:val="24"/>
              </w:rPr>
              <w:t>2014)</w:t>
            </w:r>
            <w:r>
              <w:rPr>
                <w:spacing w:val="-16"/>
                <w:sz w:val="24"/>
              </w:rPr>
              <w:t xml:space="preserve"> </w:t>
            </w:r>
            <w:r>
              <w:rPr>
                <w:spacing w:val="-2"/>
                <w:sz w:val="24"/>
              </w:rPr>
              <w:t>ALTERNATE</w:t>
            </w:r>
            <w:r>
              <w:rPr>
                <w:spacing w:val="-5"/>
                <w:sz w:val="24"/>
              </w:rPr>
              <w:t xml:space="preserve"> </w:t>
            </w:r>
            <w:r>
              <w:rPr>
                <w:spacing w:val="-2"/>
                <w:sz w:val="24"/>
              </w:rPr>
              <w:t>I</w:t>
            </w:r>
            <w:r>
              <w:rPr>
                <w:spacing w:val="-5"/>
                <w:sz w:val="24"/>
              </w:rPr>
              <w:t xml:space="preserve"> </w:t>
            </w:r>
            <w:r>
              <w:rPr>
                <w:spacing w:val="-2"/>
                <w:sz w:val="24"/>
              </w:rPr>
              <w:t>(</w:t>
            </w:r>
            <w:r w:rsidR="00A13814">
              <w:rPr>
                <w:spacing w:val="-2"/>
                <w:sz w:val="24"/>
              </w:rPr>
              <w:t>APR 2026</w:t>
            </w:r>
            <w:r>
              <w:rPr>
                <w:spacing w:val="-4"/>
                <w:sz w:val="24"/>
              </w:rPr>
              <w:t>)</w:t>
            </w:r>
          </w:p>
        </w:tc>
      </w:tr>
      <w:tr w:rsidR="004C7547" w14:paraId="1348C861" w14:textId="77777777" w:rsidTr="7D2710A0">
        <w:trPr>
          <w:gridBefore w:val="1"/>
          <w:gridAfter w:val="2"/>
          <w:wBefore w:w="89" w:type="dxa"/>
          <w:wAfter w:w="481" w:type="dxa"/>
          <w:trHeight w:val="346"/>
        </w:trPr>
        <w:tc>
          <w:tcPr>
            <w:tcW w:w="1351" w:type="dxa"/>
            <w:gridSpan w:val="3"/>
          </w:tcPr>
          <w:p w14:paraId="4A9103AD" w14:textId="77777777" w:rsidR="004C7547" w:rsidRDefault="00D83258">
            <w:pPr>
              <w:pStyle w:val="TableParagraph"/>
              <w:spacing w:before="31"/>
              <w:ind w:left="50"/>
              <w:rPr>
                <w:sz w:val="24"/>
              </w:rPr>
            </w:pPr>
            <w:r>
              <w:rPr>
                <w:spacing w:val="-2"/>
                <w:sz w:val="24"/>
              </w:rPr>
              <w:t>52.233-</w:t>
            </w:r>
            <w:r>
              <w:rPr>
                <w:spacing w:val="-10"/>
                <w:sz w:val="24"/>
              </w:rPr>
              <w:t>3</w:t>
            </w:r>
          </w:p>
        </w:tc>
        <w:tc>
          <w:tcPr>
            <w:tcW w:w="9112" w:type="dxa"/>
          </w:tcPr>
          <w:p w14:paraId="3846E841" w14:textId="30DB0A8A" w:rsidR="004C7547" w:rsidRDefault="00D83258">
            <w:pPr>
              <w:pStyle w:val="TableParagraph"/>
              <w:spacing w:before="31"/>
              <w:ind w:left="230"/>
              <w:rPr>
                <w:sz w:val="24"/>
              </w:rPr>
            </w:pPr>
            <w:r>
              <w:rPr>
                <w:spacing w:val="-2"/>
                <w:sz w:val="24"/>
              </w:rPr>
              <w:t>PROTEST</w:t>
            </w:r>
            <w:r>
              <w:rPr>
                <w:spacing w:val="-22"/>
                <w:sz w:val="24"/>
              </w:rPr>
              <w:t xml:space="preserve"> </w:t>
            </w:r>
            <w:r>
              <w:rPr>
                <w:spacing w:val="-2"/>
                <w:sz w:val="24"/>
              </w:rPr>
              <w:t>AFTER</w:t>
            </w:r>
            <w:r>
              <w:rPr>
                <w:spacing w:val="-14"/>
                <w:sz w:val="24"/>
              </w:rPr>
              <w:t xml:space="preserve"> </w:t>
            </w:r>
            <w:r>
              <w:rPr>
                <w:spacing w:val="-2"/>
                <w:sz w:val="24"/>
              </w:rPr>
              <w:t>AWARD</w:t>
            </w:r>
            <w:r>
              <w:rPr>
                <w:spacing w:val="-13"/>
                <w:sz w:val="24"/>
              </w:rPr>
              <w:t xml:space="preserve"> </w:t>
            </w:r>
            <w:r>
              <w:rPr>
                <w:spacing w:val="-2"/>
                <w:sz w:val="24"/>
              </w:rPr>
              <w:t>(AUG</w:t>
            </w:r>
            <w:r>
              <w:rPr>
                <w:spacing w:val="-5"/>
                <w:sz w:val="24"/>
              </w:rPr>
              <w:t xml:space="preserve"> </w:t>
            </w:r>
            <w:r>
              <w:rPr>
                <w:spacing w:val="-2"/>
                <w:sz w:val="24"/>
              </w:rPr>
              <w:t>1996)</w:t>
            </w:r>
            <w:r>
              <w:rPr>
                <w:spacing w:val="-13"/>
                <w:sz w:val="24"/>
              </w:rPr>
              <w:t xml:space="preserve"> </w:t>
            </w:r>
            <w:r>
              <w:rPr>
                <w:spacing w:val="-2"/>
                <w:sz w:val="24"/>
              </w:rPr>
              <w:t>ALTERNATE</w:t>
            </w:r>
            <w:r>
              <w:rPr>
                <w:spacing w:val="-4"/>
                <w:sz w:val="24"/>
              </w:rPr>
              <w:t xml:space="preserve"> </w:t>
            </w:r>
            <w:r>
              <w:rPr>
                <w:spacing w:val="-2"/>
                <w:sz w:val="24"/>
              </w:rPr>
              <w:t>I</w:t>
            </w:r>
            <w:r>
              <w:rPr>
                <w:spacing w:val="-5"/>
                <w:sz w:val="24"/>
              </w:rPr>
              <w:t xml:space="preserve"> </w:t>
            </w:r>
            <w:r>
              <w:rPr>
                <w:spacing w:val="-2"/>
                <w:sz w:val="24"/>
              </w:rPr>
              <w:t>(</w:t>
            </w:r>
            <w:r w:rsidR="00A13814">
              <w:rPr>
                <w:spacing w:val="-2"/>
                <w:sz w:val="24"/>
              </w:rPr>
              <w:t>APR 2026</w:t>
            </w:r>
            <w:r>
              <w:rPr>
                <w:spacing w:val="-2"/>
                <w:sz w:val="24"/>
              </w:rPr>
              <w:t>)</w:t>
            </w:r>
          </w:p>
        </w:tc>
      </w:tr>
      <w:tr w:rsidR="004C7547" w14:paraId="49F7BA6A" w14:textId="77777777" w:rsidTr="7D2710A0">
        <w:trPr>
          <w:gridBefore w:val="1"/>
          <w:gridAfter w:val="2"/>
          <w:wBefore w:w="89" w:type="dxa"/>
          <w:wAfter w:w="481" w:type="dxa"/>
          <w:trHeight w:val="346"/>
        </w:trPr>
        <w:tc>
          <w:tcPr>
            <w:tcW w:w="1351" w:type="dxa"/>
            <w:gridSpan w:val="3"/>
          </w:tcPr>
          <w:p w14:paraId="6A3BDEA5" w14:textId="77777777" w:rsidR="004C7547" w:rsidRDefault="00D83258">
            <w:pPr>
              <w:pStyle w:val="TableParagraph"/>
              <w:spacing w:before="29"/>
              <w:ind w:left="50"/>
              <w:rPr>
                <w:sz w:val="24"/>
              </w:rPr>
            </w:pPr>
            <w:r>
              <w:rPr>
                <w:spacing w:val="-2"/>
                <w:sz w:val="24"/>
              </w:rPr>
              <w:t>52.233-</w:t>
            </w:r>
            <w:r>
              <w:rPr>
                <w:spacing w:val="-10"/>
                <w:sz w:val="24"/>
              </w:rPr>
              <w:t>4</w:t>
            </w:r>
          </w:p>
        </w:tc>
        <w:tc>
          <w:tcPr>
            <w:tcW w:w="9112" w:type="dxa"/>
          </w:tcPr>
          <w:p w14:paraId="15D93CA1" w14:textId="2A68858B" w:rsidR="004C7547" w:rsidRDefault="00D83258">
            <w:pPr>
              <w:pStyle w:val="TableParagraph"/>
              <w:spacing w:before="29"/>
              <w:ind w:left="230"/>
              <w:rPr>
                <w:sz w:val="24"/>
              </w:rPr>
            </w:pPr>
            <w:r>
              <w:rPr>
                <w:sz w:val="24"/>
              </w:rPr>
              <w:t>APPLICABLE</w:t>
            </w:r>
            <w:r>
              <w:rPr>
                <w:spacing w:val="-7"/>
                <w:sz w:val="24"/>
              </w:rPr>
              <w:t xml:space="preserve"> </w:t>
            </w:r>
            <w:r>
              <w:rPr>
                <w:sz w:val="24"/>
              </w:rPr>
              <w:t>LAW</w:t>
            </w:r>
            <w:r>
              <w:rPr>
                <w:spacing w:val="-9"/>
                <w:sz w:val="24"/>
              </w:rPr>
              <w:t xml:space="preserve"> </w:t>
            </w:r>
            <w:r>
              <w:rPr>
                <w:sz w:val="24"/>
              </w:rPr>
              <w:t>FOR</w:t>
            </w:r>
            <w:r>
              <w:rPr>
                <w:spacing w:val="-6"/>
                <w:sz w:val="24"/>
              </w:rPr>
              <w:t xml:space="preserve"> </w:t>
            </w:r>
            <w:r>
              <w:rPr>
                <w:sz w:val="24"/>
              </w:rPr>
              <w:t>BREACH</w:t>
            </w:r>
            <w:r>
              <w:rPr>
                <w:spacing w:val="-6"/>
                <w:sz w:val="24"/>
              </w:rPr>
              <w:t xml:space="preserve"> </w:t>
            </w:r>
            <w:r>
              <w:rPr>
                <w:sz w:val="24"/>
              </w:rPr>
              <w:t>OF</w:t>
            </w:r>
            <w:r>
              <w:rPr>
                <w:spacing w:val="-6"/>
                <w:sz w:val="24"/>
              </w:rPr>
              <w:t xml:space="preserve"> </w:t>
            </w:r>
            <w:r>
              <w:rPr>
                <w:sz w:val="24"/>
              </w:rPr>
              <w:t>CONTRACT</w:t>
            </w:r>
            <w:r>
              <w:rPr>
                <w:spacing w:val="-10"/>
                <w:sz w:val="24"/>
              </w:rPr>
              <w:t xml:space="preserve"> </w:t>
            </w:r>
            <w:r>
              <w:rPr>
                <w:sz w:val="24"/>
              </w:rPr>
              <w:t>CLAIM</w:t>
            </w:r>
            <w:r>
              <w:rPr>
                <w:spacing w:val="-5"/>
                <w:sz w:val="24"/>
              </w:rPr>
              <w:t xml:space="preserve"> </w:t>
            </w:r>
            <w:r>
              <w:rPr>
                <w:sz w:val="24"/>
              </w:rPr>
              <w:t>(</w:t>
            </w:r>
            <w:r w:rsidR="00A13814">
              <w:rPr>
                <w:sz w:val="24"/>
              </w:rPr>
              <w:t>APR 2026</w:t>
            </w:r>
            <w:r>
              <w:rPr>
                <w:spacing w:val="-2"/>
                <w:sz w:val="24"/>
              </w:rPr>
              <w:t>)</w:t>
            </w:r>
          </w:p>
        </w:tc>
      </w:tr>
      <w:tr w:rsidR="004C7547" w14:paraId="35CBEB00" w14:textId="77777777" w:rsidTr="7D2710A0">
        <w:trPr>
          <w:gridBefore w:val="1"/>
          <w:gridAfter w:val="2"/>
          <w:wBefore w:w="89" w:type="dxa"/>
          <w:wAfter w:w="481" w:type="dxa"/>
          <w:trHeight w:val="349"/>
        </w:trPr>
        <w:tc>
          <w:tcPr>
            <w:tcW w:w="1351" w:type="dxa"/>
            <w:gridSpan w:val="3"/>
          </w:tcPr>
          <w:p w14:paraId="3FB74AC0" w14:textId="77777777" w:rsidR="004C7547" w:rsidRDefault="00D83258">
            <w:pPr>
              <w:pStyle w:val="TableParagraph"/>
              <w:spacing w:before="31"/>
              <w:ind w:left="50"/>
              <w:rPr>
                <w:sz w:val="24"/>
              </w:rPr>
            </w:pPr>
            <w:r>
              <w:rPr>
                <w:spacing w:val="-2"/>
                <w:sz w:val="24"/>
              </w:rPr>
              <w:t>52.237-</w:t>
            </w:r>
            <w:r>
              <w:rPr>
                <w:spacing w:val="-10"/>
                <w:sz w:val="24"/>
              </w:rPr>
              <w:t>3</w:t>
            </w:r>
          </w:p>
        </w:tc>
        <w:tc>
          <w:tcPr>
            <w:tcW w:w="9112" w:type="dxa"/>
          </w:tcPr>
          <w:p w14:paraId="75BB8435" w14:textId="77777777" w:rsidR="004C7547" w:rsidRDefault="00D83258">
            <w:pPr>
              <w:pStyle w:val="TableParagraph"/>
              <w:spacing w:before="31"/>
              <w:ind w:left="230"/>
              <w:rPr>
                <w:sz w:val="24"/>
              </w:rPr>
            </w:pPr>
            <w:r>
              <w:rPr>
                <w:sz w:val="24"/>
              </w:rPr>
              <w:t>CONTINUITY</w:t>
            </w:r>
            <w:r>
              <w:rPr>
                <w:spacing w:val="-17"/>
                <w:sz w:val="24"/>
              </w:rPr>
              <w:t xml:space="preserve"> </w:t>
            </w:r>
            <w:r>
              <w:rPr>
                <w:sz w:val="24"/>
              </w:rPr>
              <w:t>OF</w:t>
            </w:r>
            <w:r>
              <w:rPr>
                <w:spacing w:val="-10"/>
                <w:sz w:val="24"/>
              </w:rPr>
              <w:t xml:space="preserve"> </w:t>
            </w:r>
            <w:r>
              <w:rPr>
                <w:sz w:val="24"/>
              </w:rPr>
              <w:t>SERVICES</w:t>
            </w:r>
            <w:r>
              <w:rPr>
                <w:spacing w:val="-9"/>
                <w:sz w:val="24"/>
              </w:rPr>
              <w:t xml:space="preserve"> </w:t>
            </w:r>
            <w:r>
              <w:rPr>
                <w:sz w:val="24"/>
              </w:rPr>
              <w:t>(JAN</w:t>
            </w:r>
            <w:r>
              <w:rPr>
                <w:spacing w:val="-9"/>
                <w:sz w:val="24"/>
              </w:rPr>
              <w:t xml:space="preserve"> </w:t>
            </w:r>
            <w:r>
              <w:rPr>
                <w:spacing w:val="-2"/>
                <w:sz w:val="24"/>
              </w:rPr>
              <w:t>1991)</w:t>
            </w:r>
          </w:p>
        </w:tc>
      </w:tr>
      <w:tr w:rsidR="004C7547" w14:paraId="53A0B8E6" w14:textId="77777777" w:rsidTr="7D2710A0">
        <w:trPr>
          <w:gridBefore w:val="1"/>
          <w:gridAfter w:val="2"/>
          <w:wBefore w:w="89" w:type="dxa"/>
          <w:wAfter w:w="481" w:type="dxa"/>
          <w:trHeight w:val="333"/>
        </w:trPr>
        <w:tc>
          <w:tcPr>
            <w:tcW w:w="1351" w:type="dxa"/>
            <w:gridSpan w:val="3"/>
          </w:tcPr>
          <w:p w14:paraId="640747CD" w14:textId="77777777" w:rsidR="004C7547" w:rsidRDefault="00D83258">
            <w:pPr>
              <w:pStyle w:val="TableParagraph"/>
              <w:spacing w:before="16"/>
              <w:ind w:left="50"/>
              <w:rPr>
                <w:sz w:val="24"/>
              </w:rPr>
            </w:pPr>
            <w:r>
              <w:rPr>
                <w:spacing w:val="-2"/>
                <w:sz w:val="24"/>
              </w:rPr>
              <w:t>52.242-</w:t>
            </w:r>
            <w:r>
              <w:rPr>
                <w:spacing w:val="-10"/>
                <w:sz w:val="24"/>
              </w:rPr>
              <w:t>1</w:t>
            </w:r>
          </w:p>
        </w:tc>
        <w:tc>
          <w:tcPr>
            <w:tcW w:w="9112" w:type="dxa"/>
          </w:tcPr>
          <w:p w14:paraId="065A5CA4" w14:textId="77777777" w:rsidR="004C7547" w:rsidRDefault="00D83258">
            <w:pPr>
              <w:pStyle w:val="TableParagraph"/>
              <w:spacing w:before="16"/>
              <w:ind w:left="230"/>
              <w:rPr>
                <w:sz w:val="24"/>
              </w:rPr>
            </w:pPr>
            <w:r>
              <w:rPr>
                <w:sz w:val="24"/>
              </w:rPr>
              <w:t>NOTICE</w:t>
            </w:r>
            <w:r>
              <w:rPr>
                <w:spacing w:val="-7"/>
                <w:sz w:val="24"/>
              </w:rPr>
              <w:t xml:space="preserve"> </w:t>
            </w:r>
            <w:r>
              <w:rPr>
                <w:sz w:val="24"/>
              </w:rPr>
              <w:t>OF</w:t>
            </w:r>
            <w:r>
              <w:rPr>
                <w:spacing w:val="-3"/>
                <w:sz w:val="24"/>
              </w:rPr>
              <w:t xml:space="preserve"> </w:t>
            </w:r>
            <w:r>
              <w:rPr>
                <w:sz w:val="24"/>
              </w:rPr>
              <w:t>INTENT</w:t>
            </w:r>
            <w:r>
              <w:rPr>
                <w:spacing w:val="-12"/>
                <w:sz w:val="24"/>
              </w:rPr>
              <w:t xml:space="preserve"> </w:t>
            </w:r>
            <w:r>
              <w:rPr>
                <w:sz w:val="24"/>
              </w:rPr>
              <w:t>TO</w:t>
            </w:r>
            <w:r>
              <w:rPr>
                <w:spacing w:val="-4"/>
                <w:sz w:val="24"/>
              </w:rPr>
              <w:t xml:space="preserve"> </w:t>
            </w:r>
            <w:r>
              <w:rPr>
                <w:sz w:val="24"/>
              </w:rPr>
              <w:t>DISALLOW</w:t>
            </w:r>
            <w:r>
              <w:rPr>
                <w:spacing w:val="-7"/>
                <w:sz w:val="24"/>
              </w:rPr>
              <w:t xml:space="preserve"> </w:t>
            </w:r>
            <w:r>
              <w:rPr>
                <w:sz w:val="24"/>
              </w:rPr>
              <w:t>COSTS</w:t>
            </w:r>
            <w:r>
              <w:rPr>
                <w:spacing w:val="-3"/>
                <w:sz w:val="24"/>
              </w:rPr>
              <w:t xml:space="preserve"> </w:t>
            </w:r>
            <w:r>
              <w:rPr>
                <w:sz w:val="24"/>
              </w:rPr>
              <w:t>(APR</w:t>
            </w:r>
            <w:r>
              <w:rPr>
                <w:spacing w:val="-3"/>
                <w:sz w:val="24"/>
              </w:rPr>
              <w:t xml:space="preserve"> </w:t>
            </w:r>
            <w:r>
              <w:rPr>
                <w:spacing w:val="-2"/>
                <w:sz w:val="24"/>
              </w:rPr>
              <w:t>1984)</w:t>
            </w:r>
          </w:p>
        </w:tc>
      </w:tr>
      <w:tr w:rsidR="004C7547" w14:paraId="41FE1AB1" w14:textId="77777777" w:rsidTr="7D2710A0">
        <w:trPr>
          <w:gridBefore w:val="1"/>
          <w:gridAfter w:val="2"/>
          <w:wBefore w:w="89" w:type="dxa"/>
          <w:wAfter w:w="481" w:type="dxa"/>
          <w:trHeight w:val="347"/>
        </w:trPr>
        <w:tc>
          <w:tcPr>
            <w:tcW w:w="1351" w:type="dxa"/>
            <w:gridSpan w:val="3"/>
          </w:tcPr>
          <w:p w14:paraId="57E227AB" w14:textId="77777777" w:rsidR="004C7547" w:rsidRDefault="00D83258">
            <w:pPr>
              <w:pStyle w:val="TableParagraph"/>
              <w:spacing w:before="31"/>
              <w:ind w:left="50"/>
              <w:rPr>
                <w:sz w:val="24"/>
              </w:rPr>
            </w:pPr>
            <w:r>
              <w:rPr>
                <w:spacing w:val="-2"/>
                <w:sz w:val="24"/>
              </w:rPr>
              <w:t>52.242-</w:t>
            </w:r>
            <w:r>
              <w:rPr>
                <w:spacing w:val="-10"/>
                <w:sz w:val="24"/>
              </w:rPr>
              <w:t>3</w:t>
            </w:r>
          </w:p>
        </w:tc>
        <w:tc>
          <w:tcPr>
            <w:tcW w:w="9112" w:type="dxa"/>
          </w:tcPr>
          <w:p w14:paraId="1A18BC57" w14:textId="00466043" w:rsidR="004C7547" w:rsidRDefault="00D83258">
            <w:pPr>
              <w:pStyle w:val="TableParagraph"/>
              <w:spacing w:before="31"/>
              <w:ind w:left="230"/>
              <w:rPr>
                <w:sz w:val="24"/>
              </w:rPr>
            </w:pPr>
            <w:r>
              <w:rPr>
                <w:sz w:val="24"/>
              </w:rPr>
              <w:t>PENALTIES</w:t>
            </w:r>
            <w:r>
              <w:rPr>
                <w:spacing w:val="-16"/>
                <w:sz w:val="24"/>
              </w:rPr>
              <w:t xml:space="preserve"> </w:t>
            </w:r>
            <w:r>
              <w:rPr>
                <w:sz w:val="24"/>
              </w:rPr>
              <w:t>FOR</w:t>
            </w:r>
            <w:r>
              <w:rPr>
                <w:spacing w:val="-14"/>
                <w:sz w:val="24"/>
              </w:rPr>
              <w:t xml:space="preserve"> </w:t>
            </w:r>
            <w:r>
              <w:rPr>
                <w:sz w:val="24"/>
              </w:rPr>
              <w:t>UNALLOWABLE</w:t>
            </w:r>
            <w:r>
              <w:rPr>
                <w:spacing w:val="-14"/>
                <w:sz w:val="24"/>
              </w:rPr>
              <w:t xml:space="preserve"> </w:t>
            </w:r>
            <w:r>
              <w:rPr>
                <w:sz w:val="24"/>
              </w:rPr>
              <w:t>COSTS</w:t>
            </w:r>
            <w:r>
              <w:rPr>
                <w:spacing w:val="-14"/>
                <w:sz w:val="24"/>
              </w:rPr>
              <w:t xml:space="preserve"> </w:t>
            </w:r>
            <w:r>
              <w:rPr>
                <w:sz w:val="24"/>
              </w:rPr>
              <w:t>(</w:t>
            </w:r>
            <w:r w:rsidR="00B511C1">
              <w:rPr>
                <w:sz w:val="24"/>
              </w:rPr>
              <w:t>APR 2026</w:t>
            </w:r>
            <w:r>
              <w:rPr>
                <w:spacing w:val="-2"/>
                <w:sz w:val="24"/>
              </w:rPr>
              <w:t>)</w:t>
            </w:r>
          </w:p>
        </w:tc>
      </w:tr>
      <w:tr w:rsidR="004C7547" w14:paraId="169870AA" w14:textId="77777777" w:rsidTr="7D2710A0">
        <w:trPr>
          <w:gridBefore w:val="1"/>
          <w:gridAfter w:val="2"/>
          <w:wBefore w:w="89" w:type="dxa"/>
          <w:wAfter w:w="481" w:type="dxa"/>
          <w:trHeight w:val="349"/>
        </w:trPr>
        <w:tc>
          <w:tcPr>
            <w:tcW w:w="1351" w:type="dxa"/>
            <w:gridSpan w:val="3"/>
          </w:tcPr>
          <w:p w14:paraId="4C52BDE9" w14:textId="77777777" w:rsidR="004C7547" w:rsidRDefault="00D83258">
            <w:pPr>
              <w:pStyle w:val="TableParagraph"/>
              <w:spacing w:before="31"/>
              <w:ind w:left="50"/>
              <w:rPr>
                <w:sz w:val="24"/>
              </w:rPr>
            </w:pPr>
            <w:r>
              <w:rPr>
                <w:spacing w:val="-2"/>
                <w:sz w:val="24"/>
              </w:rPr>
              <w:t>52.242-</w:t>
            </w:r>
            <w:r>
              <w:rPr>
                <w:spacing w:val="-10"/>
                <w:sz w:val="24"/>
              </w:rPr>
              <w:t>4</w:t>
            </w:r>
          </w:p>
        </w:tc>
        <w:tc>
          <w:tcPr>
            <w:tcW w:w="9112" w:type="dxa"/>
          </w:tcPr>
          <w:p w14:paraId="1D4C63AC" w14:textId="77777777" w:rsidR="004C7547" w:rsidRDefault="00D83258">
            <w:pPr>
              <w:pStyle w:val="TableParagraph"/>
              <w:spacing w:before="31"/>
              <w:ind w:left="230"/>
              <w:rPr>
                <w:sz w:val="24"/>
              </w:rPr>
            </w:pPr>
            <w:r>
              <w:rPr>
                <w:sz w:val="24"/>
              </w:rPr>
              <w:t>CERTIFICATION</w:t>
            </w:r>
            <w:r>
              <w:rPr>
                <w:spacing w:val="-17"/>
                <w:sz w:val="24"/>
              </w:rPr>
              <w:t xml:space="preserve"> </w:t>
            </w:r>
            <w:r>
              <w:rPr>
                <w:sz w:val="24"/>
              </w:rPr>
              <w:t>OF</w:t>
            </w:r>
            <w:r>
              <w:rPr>
                <w:spacing w:val="-11"/>
                <w:sz w:val="24"/>
              </w:rPr>
              <w:t xml:space="preserve"> </w:t>
            </w:r>
            <w:r>
              <w:rPr>
                <w:sz w:val="24"/>
              </w:rPr>
              <w:t>FINAL</w:t>
            </w:r>
            <w:r>
              <w:rPr>
                <w:spacing w:val="-15"/>
                <w:sz w:val="24"/>
              </w:rPr>
              <w:t xml:space="preserve"> </w:t>
            </w:r>
            <w:r>
              <w:rPr>
                <w:sz w:val="24"/>
              </w:rPr>
              <w:t>INDIRECT</w:t>
            </w:r>
            <w:r>
              <w:rPr>
                <w:spacing w:val="-14"/>
                <w:sz w:val="24"/>
              </w:rPr>
              <w:t xml:space="preserve"> </w:t>
            </w:r>
            <w:r>
              <w:rPr>
                <w:sz w:val="24"/>
              </w:rPr>
              <w:t>COSTS</w:t>
            </w:r>
            <w:r>
              <w:rPr>
                <w:spacing w:val="-10"/>
                <w:sz w:val="24"/>
              </w:rPr>
              <w:t xml:space="preserve"> </w:t>
            </w:r>
            <w:r>
              <w:rPr>
                <w:sz w:val="24"/>
              </w:rPr>
              <w:t>(JAN</w:t>
            </w:r>
            <w:r>
              <w:rPr>
                <w:spacing w:val="-11"/>
                <w:sz w:val="24"/>
              </w:rPr>
              <w:t xml:space="preserve"> </w:t>
            </w:r>
            <w:r>
              <w:rPr>
                <w:spacing w:val="-2"/>
                <w:sz w:val="24"/>
              </w:rPr>
              <w:t>1997)</w:t>
            </w:r>
          </w:p>
        </w:tc>
      </w:tr>
      <w:tr w:rsidR="004C7547" w14:paraId="74F85FAA" w14:textId="77777777" w:rsidTr="7D2710A0">
        <w:trPr>
          <w:gridBefore w:val="1"/>
          <w:gridAfter w:val="2"/>
          <w:wBefore w:w="89" w:type="dxa"/>
          <w:wAfter w:w="481" w:type="dxa"/>
          <w:trHeight w:val="334"/>
        </w:trPr>
        <w:tc>
          <w:tcPr>
            <w:tcW w:w="1351" w:type="dxa"/>
            <w:gridSpan w:val="3"/>
          </w:tcPr>
          <w:p w14:paraId="7126DF8E" w14:textId="77777777" w:rsidR="004C7547" w:rsidRDefault="00D83258">
            <w:pPr>
              <w:pStyle w:val="TableParagraph"/>
              <w:spacing w:before="32"/>
              <w:ind w:left="50"/>
              <w:rPr>
                <w:sz w:val="24"/>
              </w:rPr>
            </w:pPr>
            <w:r>
              <w:rPr>
                <w:spacing w:val="-2"/>
                <w:sz w:val="24"/>
              </w:rPr>
              <w:t>52.242-</w:t>
            </w:r>
            <w:r>
              <w:rPr>
                <w:spacing w:val="-10"/>
                <w:sz w:val="24"/>
              </w:rPr>
              <w:t>5</w:t>
            </w:r>
          </w:p>
        </w:tc>
        <w:tc>
          <w:tcPr>
            <w:tcW w:w="9112" w:type="dxa"/>
          </w:tcPr>
          <w:p w14:paraId="7B5B3475" w14:textId="77777777" w:rsidR="004C7547" w:rsidRDefault="00D83258">
            <w:pPr>
              <w:pStyle w:val="TableParagraph"/>
              <w:spacing w:before="32"/>
              <w:ind w:left="230"/>
              <w:rPr>
                <w:sz w:val="24"/>
              </w:rPr>
            </w:pPr>
            <w:r>
              <w:rPr>
                <w:sz w:val="24"/>
              </w:rPr>
              <w:t>PAYMENTS</w:t>
            </w:r>
            <w:r>
              <w:rPr>
                <w:spacing w:val="-15"/>
                <w:sz w:val="24"/>
              </w:rPr>
              <w:t xml:space="preserve"> </w:t>
            </w:r>
            <w:r>
              <w:rPr>
                <w:sz w:val="24"/>
              </w:rPr>
              <w:t>TO</w:t>
            </w:r>
            <w:r>
              <w:rPr>
                <w:spacing w:val="-15"/>
                <w:sz w:val="24"/>
              </w:rPr>
              <w:t xml:space="preserve"> </w:t>
            </w:r>
            <w:r>
              <w:rPr>
                <w:sz w:val="24"/>
              </w:rPr>
              <w:t>SMALL</w:t>
            </w:r>
            <w:r>
              <w:rPr>
                <w:spacing w:val="-15"/>
                <w:sz w:val="24"/>
              </w:rPr>
              <w:t xml:space="preserve"> </w:t>
            </w:r>
            <w:r>
              <w:rPr>
                <w:sz w:val="24"/>
              </w:rPr>
              <w:t>BUSINESS</w:t>
            </w:r>
            <w:r>
              <w:rPr>
                <w:spacing w:val="-15"/>
                <w:sz w:val="24"/>
              </w:rPr>
              <w:t xml:space="preserve"> </w:t>
            </w:r>
            <w:r>
              <w:rPr>
                <w:sz w:val="24"/>
              </w:rPr>
              <w:t>SUBCONTRACTORS</w:t>
            </w:r>
            <w:r>
              <w:rPr>
                <w:spacing w:val="-15"/>
                <w:sz w:val="24"/>
              </w:rPr>
              <w:t xml:space="preserve"> </w:t>
            </w:r>
            <w:r>
              <w:rPr>
                <w:sz w:val="24"/>
              </w:rPr>
              <w:t>(JAN</w:t>
            </w:r>
            <w:r>
              <w:rPr>
                <w:spacing w:val="-15"/>
                <w:sz w:val="24"/>
              </w:rPr>
              <w:t xml:space="preserve"> </w:t>
            </w:r>
            <w:r>
              <w:rPr>
                <w:spacing w:val="-2"/>
                <w:sz w:val="24"/>
              </w:rPr>
              <w:t>2017)</w:t>
            </w:r>
          </w:p>
        </w:tc>
      </w:tr>
      <w:tr w:rsidR="004C7547" w14:paraId="798E89B0" w14:textId="77777777" w:rsidTr="7D2710A0">
        <w:trPr>
          <w:gridBefore w:val="1"/>
          <w:gridAfter w:val="2"/>
          <w:wBefore w:w="89" w:type="dxa"/>
          <w:wAfter w:w="481" w:type="dxa"/>
          <w:trHeight w:val="319"/>
        </w:trPr>
        <w:tc>
          <w:tcPr>
            <w:tcW w:w="1351" w:type="dxa"/>
            <w:gridSpan w:val="3"/>
          </w:tcPr>
          <w:p w14:paraId="777B0400" w14:textId="77777777" w:rsidR="004C7547" w:rsidRDefault="00D83258">
            <w:pPr>
              <w:pStyle w:val="TableParagraph"/>
              <w:spacing w:before="16"/>
              <w:ind w:left="50"/>
              <w:rPr>
                <w:sz w:val="24"/>
              </w:rPr>
            </w:pPr>
            <w:r>
              <w:rPr>
                <w:spacing w:val="-2"/>
                <w:sz w:val="24"/>
              </w:rPr>
              <w:t>52.242-</w:t>
            </w:r>
            <w:r>
              <w:rPr>
                <w:spacing w:val="-5"/>
                <w:sz w:val="24"/>
              </w:rPr>
              <w:t>13</w:t>
            </w:r>
          </w:p>
        </w:tc>
        <w:tc>
          <w:tcPr>
            <w:tcW w:w="9112" w:type="dxa"/>
          </w:tcPr>
          <w:p w14:paraId="45556EF5" w14:textId="77777777" w:rsidR="004C7547" w:rsidRDefault="00D83258">
            <w:pPr>
              <w:pStyle w:val="TableParagraph"/>
              <w:spacing w:before="16"/>
              <w:ind w:left="230"/>
              <w:rPr>
                <w:sz w:val="24"/>
              </w:rPr>
            </w:pPr>
            <w:r>
              <w:rPr>
                <w:sz w:val="24"/>
              </w:rPr>
              <w:t>BANKRUPTCY</w:t>
            </w:r>
            <w:r>
              <w:rPr>
                <w:spacing w:val="-12"/>
                <w:sz w:val="24"/>
              </w:rPr>
              <w:t xml:space="preserve"> </w:t>
            </w:r>
            <w:r>
              <w:rPr>
                <w:sz w:val="24"/>
              </w:rPr>
              <w:t>(JUL</w:t>
            </w:r>
            <w:r>
              <w:rPr>
                <w:spacing w:val="-13"/>
                <w:sz w:val="24"/>
              </w:rPr>
              <w:t xml:space="preserve"> </w:t>
            </w:r>
            <w:r>
              <w:rPr>
                <w:spacing w:val="-2"/>
                <w:sz w:val="24"/>
              </w:rPr>
              <w:t>1995)</w:t>
            </w:r>
          </w:p>
        </w:tc>
      </w:tr>
      <w:tr w:rsidR="004C7547" w14:paraId="50AA8599" w14:textId="77777777" w:rsidTr="7D2710A0">
        <w:trPr>
          <w:gridBefore w:val="1"/>
          <w:gridAfter w:val="2"/>
          <w:wBefore w:w="89" w:type="dxa"/>
          <w:wAfter w:w="481" w:type="dxa"/>
          <w:trHeight w:val="332"/>
        </w:trPr>
        <w:tc>
          <w:tcPr>
            <w:tcW w:w="1351" w:type="dxa"/>
            <w:gridSpan w:val="3"/>
          </w:tcPr>
          <w:p w14:paraId="6C451939" w14:textId="77777777" w:rsidR="004C7547" w:rsidRDefault="00D83258">
            <w:pPr>
              <w:pStyle w:val="TableParagraph"/>
              <w:spacing w:before="16"/>
              <w:ind w:left="50"/>
              <w:rPr>
                <w:sz w:val="24"/>
              </w:rPr>
            </w:pPr>
            <w:r>
              <w:rPr>
                <w:spacing w:val="-2"/>
                <w:sz w:val="24"/>
              </w:rPr>
              <w:t>52.243-</w:t>
            </w:r>
            <w:r>
              <w:rPr>
                <w:spacing w:val="-10"/>
                <w:sz w:val="24"/>
              </w:rPr>
              <w:t>2</w:t>
            </w:r>
          </w:p>
        </w:tc>
        <w:tc>
          <w:tcPr>
            <w:tcW w:w="9112" w:type="dxa"/>
          </w:tcPr>
          <w:p w14:paraId="31E59C50" w14:textId="58B41AAF" w:rsidR="004C7547" w:rsidRDefault="00D83258">
            <w:pPr>
              <w:pStyle w:val="TableParagraph"/>
              <w:spacing w:before="16"/>
              <w:ind w:left="232"/>
              <w:rPr>
                <w:sz w:val="24"/>
              </w:rPr>
            </w:pPr>
            <w:r>
              <w:rPr>
                <w:sz w:val="24"/>
              </w:rPr>
              <w:t>CHANGES</w:t>
            </w:r>
            <w:r>
              <w:rPr>
                <w:spacing w:val="-17"/>
                <w:sz w:val="24"/>
              </w:rPr>
              <w:t xml:space="preserve"> </w:t>
            </w:r>
            <w:r>
              <w:rPr>
                <w:sz w:val="24"/>
              </w:rPr>
              <w:t>–</w:t>
            </w:r>
            <w:r>
              <w:rPr>
                <w:spacing w:val="-15"/>
                <w:sz w:val="24"/>
              </w:rPr>
              <w:t xml:space="preserve"> </w:t>
            </w:r>
            <w:r>
              <w:rPr>
                <w:sz w:val="24"/>
              </w:rPr>
              <w:t>COST-REIMBURSEMENT</w:t>
            </w:r>
            <w:r>
              <w:rPr>
                <w:spacing w:val="-15"/>
                <w:sz w:val="24"/>
              </w:rPr>
              <w:t xml:space="preserve"> </w:t>
            </w:r>
            <w:r>
              <w:rPr>
                <w:sz w:val="24"/>
              </w:rPr>
              <w:t>(</w:t>
            </w:r>
            <w:r w:rsidR="009E2820">
              <w:rPr>
                <w:sz w:val="24"/>
              </w:rPr>
              <w:t>DEVIATION</w:t>
            </w:r>
            <w:proofErr w:type="gramStart"/>
            <w:r w:rsidR="009E2820">
              <w:rPr>
                <w:sz w:val="24"/>
              </w:rPr>
              <w:t>)(</w:t>
            </w:r>
            <w:proofErr w:type="gramEnd"/>
            <w:r w:rsidR="009E2820">
              <w:rPr>
                <w:sz w:val="24"/>
              </w:rPr>
              <w:t>RFO JUN 2025)</w:t>
            </w:r>
            <w:r>
              <w:rPr>
                <w:spacing w:val="-16"/>
                <w:sz w:val="24"/>
              </w:rPr>
              <w:t xml:space="preserve"> </w:t>
            </w:r>
            <w:r>
              <w:rPr>
                <w:sz w:val="24"/>
              </w:rPr>
              <w:t>ALTERNATE</w:t>
            </w:r>
            <w:r>
              <w:rPr>
                <w:spacing w:val="-11"/>
                <w:sz w:val="24"/>
              </w:rPr>
              <w:t xml:space="preserve"> </w:t>
            </w:r>
            <w:r>
              <w:rPr>
                <w:sz w:val="24"/>
              </w:rPr>
              <w:t>I</w:t>
            </w:r>
            <w:r>
              <w:rPr>
                <w:spacing w:val="-13"/>
                <w:sz w:val="24"/>
              </w:rPr>
              <w:t xml:space="preserve"> </w:t>
            </w:r>
            <w:r>
              <w:rPr>
                <w:sz w:val="24"/>
              </w:rPr>
              <w:t>(</w:t>
            </w:r>
            <w:r w:rsidR="00B511C1">
              <w:rPr>
                <w:sz w:val="24"/>
              </w:rPr>
              <w:t>JUL 2025</w:t>
            </w:r>
            <w:r>
              <w:rPr>
                <w:spacing w:val="-2"/>
                <w:sz w:val="24"/>
              </w:rPr>
              <w:t>)</w:t>
            </w:r>
          </w:p>
        </w:tc>
      </w:tr>
      <w:tr w:rsidR="004C7547" w14:paraId="4EE68969" w14:textId="77777777" w:rsidTr="7D2710A0">
        <w:trPr>
          <w:gridBefore w:val="1"/>
          <w:gridAfter w:val="2"/>
          <w:wBefore w:w="89" w:type="dxa"/>
          <w:wAfter w:w="481" w:type="dxa"/>
          <w:trHeight w:val="346"/>
        </w:trPr>
        <w:tc>
          <w:tcPr>
            <w:tcW w:w="1351" w:type="dxa"/>
            <w:gridSpan w:val="3"/>
          </w:tcPr>
          <w:p w14:paraId="38D424EF" w14:textId="77777777" w:rsidR="004C7547" w:rsidRDefault="00D83258">
            <w:pPr>
              <w:pStyle w:val="TableParagraph"/>
              <w:spacing w:before="29"/>
              <w:ind w:left="50"/>
              <w:rPr>
                <w:sz w:val="24"/>
              </w:rPr>
            </w:pPr>
            <w:r>
              <w:rPr>
                <w:spacing w:val="-2"/>
                <w:sz w:val="24"/>
              </w:rPr>
              <w:t>52.243-</w:t>
            </w:r>
            <w:r>
              <w:rPr>
                <w:spacing w:val="-10"/>
                <w:sz w:val="24"/>
              </w:rPr>
              <w:t>7</w:t>
            </w:r>
          </w:p>
        </w:tc>
        <w:tc>
          <w:tcPr>
            <w:tcW w:w="9112" w:type="dxa"/>
          </w:tcPr>
          <w:p w14:paraId="3D99C34F" w14:textId="10708245" w:rsidR="004C7547" w:rsidRDefault="00D83258">
            <w:pPr>
              <w:pStyle w:val="TableParagraph"/>
              <w:spacing w:before="29"/>
              <w:ind w:left="232"/>
              <w:rPr>
                <w:sz w:val="24"/>
              </w:rPr>
            </w:pPr>
            <w:r>
              <w:rPr>
                <w:sz w:val="24"/>
              </w:rPr>
              <w:t>NOTIFICATION</w:t>
            </w:r>
            <w:r>
              <w:rPr>
                <w:spacing w:val="-10"/>
                <w:sz w:val="24"/>
              </w:rPr>
              <w:t xml:space="preserve"> </w:t>
            </w:r>
            <w:r>
              <w:rPr>
                <w:sz w:val="24"/>
              </w:rPr>
              <w:t>OF</w:t>
            </w:r>
            <w:r>
              <w:rPr>
                <w:spacing w:val="-11"/>
                <w:sz w:val="24"/>
              </w:rPr>
              <w:t xml:space="preserve"> </w:t>
            </w:r>
            <w:r>
              <w:rPr>
                <w:sz w:val="24"/>
              </w:rPr>
              <w:t>CHANGES</w:t>
            </w:r>
            <w:r>
              <w:rPr>
                <w:spacing w:val="-11"/>
                <w:sz w:val="24"/>
              </w:rPr>
              <w:t xml:space="preserve"> </w:t>
            </w:r>
            <w:r>
              <w:rPr>
                <w:sz w:val="24"/>
              </w:rPr>
              <w:t>(</w:t>
            </w:r>
            <w:r w:rsidR="009E2820">
              <w:rPr>
                <w:spacing w:val="-2"/>
                <w:sz w:val="24"/>
              </w:rPr>
              <w:t>DEVIATION</w:t>
            </w:r>
            <w:proofErr w:type="gramStart"/>
            <w:r w:rsidR="009E2820">
              <w:rPr>
                <w:spacing w:val="-2"/>
                <w:sz w:val="24"/>
              </w:rPr>
              <w:t>)(</w:t>
            </w:r>
            <w:proofErr w:type="gramEnd"/>
            <w:r w:rsidR="00B511C1">
              <w:rPr>
                <w:spacing w:val="-2"/>
                <w:sz w:val="24"/>
              </w:rPr>
              <w:t>JUL</w:t>
            </w:r>
            <w:r w:rsidR="009E2820">
              <w:rPr>
                <w:spacing w:val="-2"/>
                <w:sz w:val="24"/>
              </w:rPr>
              <w:t xml:space="preserve"> 2025)</w:t>
            </w:r>
          </w:p>
        </w:tc>
      </w:tr>
      <w:tr w:rsidR="004C7547" w14:paraId="7BC38683" w14:textId="77777777" w:rsidTr="7D2710A0">
        <w:trPr>
          <w:gridBefore w:val="1"/>
          <w:gridAfter w:val="2"/>
          <w:wBefore w:w="89" w:type="dxa"/>
          <w:wAfter w:w="481" w:type="dxa"/>
          <w:trHeight w:val="348"/>
        </w:trPr>
        <w:tc>
          <w:tcPr>
            <w:tcW w:w="1351" w:type="dxa"/>
            <w:gridSpan w:val="3"/>
          </w:tcPr>
          <w:p w14:paraId="7D326791" w14:textId="77777777" w:rsidR="004C7547" w:rsidRDefault="00D83258">
            <w:pPr>
              <w:pStyle w:val="TableParagraph"/>
              <w:spacing w:before="31"/>
              <w:ind w:left="50"/>
              <w:rPr>
                <w:sz w:val="24"/>
              </w:rPr>
            </w:pPr>
            <w:r>
              <w:rPr>
                <w:spacing w:val="-2"/>
                <w:sz w:val="24"/>
              </w:rPr>
              <w:t>52.244-</w:t>
            </w:r>
            <w:r>
              <w:rPr>
                <w:spacing w:val="-10"/>
                <w:sz w:val="24"/>
              </w:rPr>
              <w:t>2</w:t>
            </w:r>
          </w:p>
        </w:tc>
        <w:tc>
          <w:tcPr>
            <w:tcW w:w="9112" w:type="dxa"/>
          </w:tcPr>
          <w:p w14:paraId="11BC317F" w14:textId="77777777" w:rsidR="004C7547" w:rsidRDefault="00D83258">
            <w:pPr>
              <w:pStyle w:val="TableParagraph"/>
              <w:spacing w:before="31"/>
              <w:ind w:left="230"/>
              <w:rPr>
                <w:sz w:val="24"/>
              </w:rPr>
            </w:pPr>
            <w:r>
              <w:rPr>
                <w:sz w:val="24"/>
              </w:rPr>
              <w:t>SUBCONTRACTS</w:t>
            </w:r>
            <w:r>
              <w:rPr>
                <w:spacing w:val="-17"/>
                <w:sz w:val="24"/>
              </w:rPr>
              <w:t xml:space="preserve"> </w:t>
            </w:r>
            <w:r>
              <w:rPr>
                <w:sz w:val="24"/>
              </w:rPr>
              <w:t>(JUN</w:t>
            </w:r>
            <w:r>
              <w:rPr>
                <w:spacing w:val="-15"/>
                <w:sz w:val="24"/>
              </w:rPr>
              <w:t xml:space="preserve"> </w:t>
            </w:r>
            <w:r>
              <w:rPr>
                <w:sz w:val="24"/>
              </w:rPr>
              <w:t>2020)</w:t>
            </w:r>
            <w:r>
              <w:rPr>
                <w:spacing w:val="-16"/>
                <w:sz w:val="24"/>
              </w:rPr>
              <w:t xml:space="preserve"> </w:t>
            </w:r>
            <w:r>
              <w:rPr>
                <w:sz w:val="24"/>
              </w:rPr>
              <w:t>ALTERNATE</w:t>
            </w:r>
            <w:r>
              <w:rPr>
                <w:spacing w:val="-12"/>
                <w:sz w:val="24"/>
              </w:rPr>
              <w:t xml:space="preserve"> </w:t>
            </w:r>
            <w:r>
              <w:rPr>
                <w:sz w:val="24"/>
              </w:rPr>
              <w:t>I</w:t>
            </w:r>
            <w:r>
              <w:rPr>
                <w:spacing w:val="-10"/>
                <w:sz w:val="24"/>
              </w:rPr>
              <w:t xml:space="preserve"> </w:t>
            </w:r>
            <w:r>
              <w:rPr>
                <w:sz w:val="24"/>
              </w:rPr>
              <w:t>(JUN</w:t>
            </w:r>
            <w:r>
              <w:rPr>
                <w:spacing w:val="-11"/>
                <w:sz w:val="24"/>
              </w:rPr>
              <w:t xml:space="preserve"> </w:t>
            </w:r>
            <w:r>
              <w:rPr>
                <w:spacing w:val="-2"/>
                <w:sz w:val="24"/>
              </w:rPr>
              <w:t>2020)</w:t>
            </w:r>
          </w:p>
        </w:tc>
      </w:tr>
      <w:tr w:rsidR="004C7547" w14:paraId="1CCD88BC" w14:textId="77777777" w:rsidTr="7D2710A0">
        <w:trPr>
          <w:gridBefore w:val="1"/>
          <w:gridAfter w:val="2"/>
          <w:wBefore w:w="89" w:type="dxa"/>
          <w:wAfter w:w="481" w:type="dxa"/>
          <w:trHeight w:val="349"/>
        </w:trPr>
        <w:tc>
          <w:tcPr>
            <w:tcW w:w="1351" w:type="dxa"/>
            <w:gridSpan w:val="3"/>
          </w:tcPr>
          <w:p w14:paraId="170C4455" w14:textId="77777777" w:rsidR="004C7547" w:rsidRDefault="00D83258">
            <w:pPr>
              <w:pStyle w:val="TableParagraph"/>
              <w:spacing w:before="31"/>
              <w:ind w:left="50"/>
              <w:rPr>
                <w:sz w:val="24"/>
              </w:rPr>
            </w:pPr>
            <w:r>
              <w:rPr>
                <w:spacing w:val="-2"/>
                <w:sz w:val="24"/>
              </w:rPr>
              <w:t>52.244-</w:t>
            </w:r>
            <w:r>
              <w:rPr>
                <w:spacing w:val="-10"/>
                <w:sz w:val="24"/>
              </w:rPr>
              <w:t>5</w:t>
            </w:r>
          </w:p>
        </w:tc>
        <w:tc>
          <w:tcPr>
            <w:tcW w:w="9112" w:type="dxa"/>
          </w:tcPr>
          <w:p w14:paraId="4CA6245B" w14:textId="2B7B4E4D" w:rsidR="004C7547" w:rsidRDefault="00D83258">
            <w:pPr>
              <w:pStyle w:val="TableParagraph"/>
              <w:spacing w:before="31"/>
              <w:ind w:left="230"/>
              <w:rPr>
                <w:sz w:val="24"/>
              </w:rPr>
            </w:pPr>
            <w:r>
              <w:rPr>
                <w:sz w:val="24"/>
              </w:rPr>
              <w:t>COMPETITION</w:t>
            </w:r>
            <w:r>
              <w:rPr>
                <w:spacing w:val="-5"/>
                <w:sz w:val="24"/>
              </w:rPr>
              <w:t xml:space="preserve"> </w:t>
            </w:r>
            <w:r>
              <w:rPr>
                <w:sz w:val="24"/>
              </w:rPr>
              <w:t>IN</w:t>
            </w:r>
            <w:r>
              <w:rPr>
                <w:spacing w:val="-4"/>
                <w:sz w:val="24"/>
              </w:rPr>
              <w:t xml:space="preserve"> </w:t>
            </w:r>
            <w:r>
              <w:rPr>
                <w:sz w:val="24"/>
              </w:rPr>
              <w:t>SUBCONTRACTING</w:t>
            </w:r>
            <w:r>
              <w:rPr>
                <w:spacing w:val="-5"/>
                <w:sz w:val="24"/>
              </w:rPr>
              <w:t xml:space="preserve"> </w:t>
            </w:r>
            <w:r>
              <w:rPr>
                <w:sz w:val="24"/>
              </w:rPr>
              <w:t>(</w:t>
            </w:r>
            <w:r w:rsidR="001E7928">
              <w:rPr>
                <w:sz w:val="24"/>
              </w:rPr>
              <w:t>AUG</w:t>
            </w:r>
            <w:r w:rsidR="001E7928">
              <w:rPr>
                <w:spacing w:val="-3"/>
                <w:sz w:val="24"/>
              </w:rPr>
              <w:t xml:space="preserve"> </w:t>
            </w:r>
            <w:r w:rsidR="001E7928">
              <w:rPr>
                <w:spacing w:val="-2"/>
                <w:sz w:val="24"/>
              </w:rPr>
              <w:t>2024</w:t>
            </w:r>
            <w:r>
              <w:rPr>
                <w:spacing w:val="-2"/>
                <w:sz w:val="24"/>
              </w:rPr>
              <w:t>)</w:t>
            </w:r>
          </w:p>
        </w:tc>
      </w:tr>
      <w:tr w:rsidR="004C7547" w14:paraId="4D7899FE" w14:textId="77777777" w:rsidTr="7D2710A0">
        <w:trPr>
          <w:gridBefore w:val="1"/>
          <w:gridAfter w:val="2"/>
          <w:wBefore w:w="89" w:type="dxa"/>
          <w:wAfter w:w="481" w:type="dxa"/>
          <w:trHeight w:val="630"/>
        </w:trPr>
        <w:tc>
          <w:tcPr>
            <w:tcW w:w="1351" w:type="dxa"/>
            <w:gridSpan w:val="3"/>
          </w:tcPr>
          <w:p w14:paraId="14034753" w14:textId="77777777" w:rsidR="004C7547" w:rsidRDefault="00D83258">
            <w:pPr>
              <w:pStyle w:val="TableParagraph"/>
              <w:spacing w:before="32"/>
              <w:ind w:left="50"/>
              <w:rPr>
                <w:sz w:val="24"/>
              </w:rPr>
            </w:pPr>
            <w:r>
              <w:rPr>
                <w:spacing w:val="-2"/>
                <w:sz w:val="24"/>
              </w:rPr>
              <w:t>52.244-</w:t>
            </w:r>
            <w:r>
              <w:rPr>
                <w:spacing w:val="-10"/>
                <w:sz w:val="24"/>
              </w:rPr>
              <w:t>6</w:t>
            </w:r>
          </w:p>
        </w:tc>
        <w:tc>
          <w:tcPr>
            <w:tcW w:w="9112" w:type="dxa"/>
          </w:tcPr>
          <w:p w14:paraId="5CD40960" w14:textId="74737E27" w:rsidR="004C7547" w:rsidRDefault="00D83258">
            <w:pPr>
              <w:pStyle w:val="TableParagraph"/>
              <w:spacing w:before="18" w:line="290" w:lineRule="atLeast"/>
              <w:ind w:left="230"/>
              <w:rPr>
                <w:sz w:val="24"/>
              </w:rPr>
            </w:pPr>
            <w:r>
              <w:rPr>
                <w:sz w:val="24"/>
              </w:rPr>
              <w:t>SUBCONTRACTS</w:t>
            </w:r>
            <w:r>
              <w:rPr>
                <w:spacing w:val="-15"/>
                <w:sz w:val="24"/>
              </w:rPr>
              <w:t xml:space="preserve"> </w:t>
            </w:r>
            <w:r>
              <w:rPr>
                <w:sz w:val="24"/>
              </w:rPr>
              <w:t>FOR</w:t>
            </w:r>
            <w:r>
              <w:rPr>
                <w:spacing w:val="-15"/>
                <w:sz w:val="24"/>
              </w:rPr>
              <w:t xml:space="preserve"> </w:t>
            </w:r>
            <w:r>
              <w:rPr>
                <w:sz w:val="24"/>
              </w:rPr>
              <w:t>COMMERCIAL</w:t>
            </w:r>
            <w:r>
              <w:rPr>
                <w:spacing w:val="-15"/>
                <w:sz w:val="24"/>
              </w:rPr>
              <w:t xml:space="preserve"> </w:t>
            </w:r>
            <w:r>
              <w:rPr>
                <w:sz w:val="24"/>
              </w:rPr>
              <w:t>PRODUCTS</w:t>
            </w:r>
            <w:r>
              <w:rPr>
                <w:spacing w:val="-15"/>
                <w:sz w:val="24"/>
              </w:rPr>
              <w:t xml:space="preserve"> </w:t>
            </w:r>
            <w:r>
              <w:rPr>
                <w:sz w:val="24"/>
              </w:rPr>
              <w:t>AND</w:t>
            </w:r>
            <w:r>
              <w:rPr>
                <w:spacing w:val="-13"/>
                <w:sz w:val="24"/>
              </w:rPr>
              <w:t xml:space="preserve"> </w:t>
            </w:r>
            <w:r>
              <w:rPr>
                <w:sz w:val="24"/>
              </w:rPr>
              <w:t>COMMERCIAL</w:t>
            </w:r>
            <w:r>
              <w:rPr>
                <w:spacing w:val="-15"/>
                <w:sz w:val="24"/>
              </w:rPr>
              <w:t xml:space="preserve"> </w:t>
            </w:r>
            <w:r>
              <w:rPr>
                <w:sz w:val="24"/>
              </w:rPr>
              <w:t>SERVICES (</w:t>
            </w:r>
            <w:r w:rsidR="00B511C1">
              <w:rPr>
                <w:sz w:val="24"/>
              </w:rPr>
              <w:t>SEP 2025</w:t>
            </w:r>
            <w:r>
              <w:rPr>
                <w:sz w:val="24"/>
              </w:rPr>
              <w:t>)</w:t>
            </w:r>
          </w:p>
        </w:tc>
      </w:tr>
      <w:tr w:rsidR="004C7547" w14:paraId="29493DDF" w14:textId="77777777" w:rsidTr="7D2710A0">
        <w:trPr>
          <w:gridBefore w:val="1"/>
          <w:gridAfter w:val="2"/>
          <w:wBefore w:w="89" w:type="dxa"/>
          <w:wAfter w:w="481" w:type="dxa"/>
          <w:trHeight w:val="332"/>
        </w:trPr>
        <w:tc>
          <w:tcPr>
            <w:tcW w:w="1351" w:type="dxa"/>
            <w:gridSpan w:val="3"/>
          </w:tcPr>
          <w:p w14:paraId="26B87141" w14:textId="77777777" w:rsidR="004C7547" w:rsidRDefault="00D83258">
            <w:pPr>
              <w:pStyle w:val="TableParagraph"/>
              <w:spacing w:before="16"/>
              <w:ind w:left="50"/>
              <w:rPr>
                <w:sz w:val="24"/>
              </w:rPr>
            </w:pPr>
            <w:r>
              <w:rPr>
                <w:spacing w:val="-2"/>
                <w:sz w:val="24"/>
              </w:rPr>
              <w:t>52.245-</w:t>
            </w:r>
            <w:r>
              <w:rPr>
                <w:spacing w:val="-10"/>
                <w:sz w:val="24"/>
              </w:rPr>
              <w:t>1</w:t>
            </w:r>
          </w:p>
        </w:tc>
        <w:tc>
          <w:tcPr>
            <w:tcW w:w="9112" w:type="dxa"/>
          </w:tcPr>
          <w:p w14:paraId="0CDD8523" w14:textId="77777777" w:rsidR="004C7547" w:rsidRDefault="00D83258">
            <w:pPr>
              <w:pStyle w:val="TableParagraph"/>
              <w:spacing w:before="16"/>
              <w:ind w:left="230"/>
              <w:rPr>
                <w:sz w:val="24"/>
              </w:rPr>
            </w:pPr>
            <w:r>
              <w:rPr>
                <w:spacing w:val="-2"/>
                <w:sz w:val="24"/>
              </w:rPr>
              <w:t>GOVERNMENT</w:t>
            </w:r>
            <w:r>
              <w:rPr>
                <w:spacing w:val="1"/>
                <w:sz w:val="24"/>
              </w:rPr>
              <w:t xml:space="preserve"> </w:t>
            </w:r>
            <w:r>
              <w:rPr>
                <w:spacing w:val="-2"/>
                <w:sz w:val="24"/>
              </w:rPr>
              <w:t>PROPERTY (SEP</w:t>
            </w:r>
            <w:r>
              <w:rPr>
                <w:spacing w:val="-3"/>
                <w:sz w:val="24"/>
              </w:rPr>
              <w:t xml:space="preserve"> </w:t>
            </w:r>
            <w:r>
              <w:rPr>
                <w:spacing w:val="-2"/>
                <w:sz w:val="24"/>
              </w:rPr>
              <w:t>2021)</w:t>
            </w:r>
          </w:p>
        </w:tc>
      </w:tr>
      <w:tr w:rsidR="004C7547" w14:paraId="24529550" w14:textId="77777777" w:rsidTr="7D2710A0">
        <w:trPr>
          <w:gridBefore w:val="1"/>
          <w:gridAfter w:val="2"/>
          <w:wBefore w:w="89" w:type="dxa"/>
          <w:wAfter w:w="481" w:type="dxa"/>
          <w:trHeight w:val="348"/>
        </w:trPr>
        <w:tc>
          <w:tcPr>
            <w:tcW w:w="1351" w:type="dxa"/>
            <w:gridSpan w:val="3"/>
          </w:tcPr>
          <w:p w14:paraId="79D769A7" w14:textId="77777777" w:rsidR="004C7547" w:rsidRDefault="00D83258">
            <w:pPr>
              <w:pStyle w:val="TableParagraph"/>
              <w:spacing w:before="29"/>
              <w:ind w:left="50"/>
              <w:rPr>
                <w:sz w:val="24"/>
              </w:rPr>
            </w:pPr>
            <w:r>
              <w:rPr>
                <w:spacing w:val="-2"/>
                <w:sz w:val="24"/>
              </w:rPr>
              <w:t>52.245-</w:t>
            </w:r>
            <w:r>
              <w:rPr>
                <w:spacing w:val="-10"/>
                <w:sz w:val="24"/>
              </w:rPr>
              <w:t>9</w:t>
            </w:r>
          </w:p>
        </w:tc>
        <w:tc>
          <w:tcPr>
            <w:tcW w:w="9112" w:type="dxa"/>
          </w:tcPr>
          <w:p w14:paraId="57FD1D1C" w14:textId="77777777" w:rsidR="004C7547" w:rsidRDefault="00D83258">
            <w:pPr>
              <w:pStyle w:val="TableParagraph"/>
              <w:spacing w:before="29"/>
              <w:ind w:left="232"/>
              <w:rPr>
                <w:sz w:val="24"/>
              </w:rPr>
            </w:pPr>
            <w:r>
              <w:rPr>
                <w:sz w:val="24"/>
              </w:rPr>
              <w:t>USES</w:t>
            </w:r>
            <w:r>
              <w:rPr>
                <w:spacing w:val="-15"/>
                <w:sz w:val="24"/>
              </w:rPr>
              <w:t xml:space="preserve"> </w:t>
            </w:r>
            <w:r>
              <w:rPr>
                <w:sz w:val="24"/>
              </w:rPr>
              <w:t>AND</w:t>
            </w:r>
            <w:r>
              <w:rPr>
                <w:spacing w:val="-5"/>
                <w:sz w:val="24"/>
              </w:rPr>
              <w:t xml:space="preserve"> </w:t>
            </w:r>
            <w:r>
              <w:rPr>
                <w:sz w:val="24"/>
              </w:rPr>
              <w:t>CHARGES</w:t>
            </w:r>
            <w:r>
              <w:rPr>
                <w:spacing w:val="-3"/>
                <w:sz w:val="24"/>
              </w:rPr>
              <w:t xml:space="preserve"> </w:t>
            </w:r>
            <w:r>
              <w:rPr>
                <w:sz w:val="24"/>
              </w:rPr>
              <w:t>(APR</w:t>
            </w:r>
            <w:r>
              <w:rPr>
                <w:spacing w:val="-2"/>
                <w:sz w:val="24"/>
              </w:rPr>
              <w:t xml:space="preserve"> 2012)</w:t>
            </w:r>
          </w:p>
        </w:tc>
      </w:tr>
      <w:tr w:rsidR="004C7547" w14:paraId="12DEBD79" w14:textId="77777777" w:rsidTr="7D2710A0">
        <w:trPr>
          <w:gridBefore w:val="1"/>
          <w:gridAfter w:val="2"/>
          <w:wBefore w:w="89" w:type="dxa"/>
          <w:wAfter w:w="481" w:type="dxa"/>
          <w:trHeight w:val="349"/>
        </w:trPr>
        <w:tc>
          <w:tcPr>
            <w:tcW w:w="1351" w:type="dxa"/>
            <w:gridSpan w:val="3"/>
          </w:tcPr>
          <w:p w14:paraId="0F36E53F" w14:textId="77777777" w:rsidR="004C7547" w:rsidRDefault="00D83258">
            <w:pPr>
              <w:pStyle w:val="TableParagraph"/>
              <w:spacing w:before="32"/>
              <w:ind w:left="50"/>
              <w:rPr>
                <w:sz w:val="24"/>
              </w:rPr>
            </w:pPr>
            <w:r>
              <w:rPr>
                <w:spacing w:val="-2"/>
                <w:sz w:val="24"/>
              </w:rPr>
              <w:t>52.246-</w:t>
            </w:r>
            <w:r>
              <w:rPr>
                <w:spacing w:val="-5"/>
                <w:sz w:val="24"/>
              </w:rPr>
              <w:t>25</w:t>
            </w:r>
          </w:p>
        </w:tc>
        <w:tc>
          <w:tcPr>
            <w:tcW w:w="9112" w:type="dxa"/>
          </w:tcPr>
          <w:p w14:paraId="48056ACB" w14:textId="77777777" w:rsidR="004C7547" w:rsidRDefault="00D83258">
            <w:pPr>
              <w:pStyle w:val="TableParagraph"/>
              <w:spacing w:before="32"/>
              <w:ind w:left="232"/>
              <w:rPr>
                <w:sz w:val="24"/>
              </w:rPr>
            </w:pPr>
            <w:r>
              <w:rPr>
                <w:spacing w:val="-2"/>
                <w:sz w:val="24"/>
              </w:rPr>
              <w:t>LIMITATION</w:t>
            </w:r>
            <w:r>
              <w:rPr>
                <w:spacing w:val="-6"/>
                <w:sz w:val="24"/>
              </w:rPr>
              <w:t xml:space="preserve"> </w:t>
            </w:r>
            <w:r>
              <w:rPr>
                <w:spacing w:val="-2"/>
                <w:sz w:val="24"/>
              </w:rPr>
              <w:t>OF LIABILITY</w:t>
            </w:r>
            <w:r>
              <w:rPr>
                <w:spacing w:val="-10"/>
                <w:sz w:val="24"/>
              </w:rPr>
              <w:t xml:space="preserve"> </w:t>
            </w:r>
            <w:r>
              <w:rPr>
                <w:spacing w:val="-2"/>
                <w:sz w:val="24"/>
              </w:rPr>
              <w:t>-</w:t>
            </w:r>
            <w:r>
              <w:rPr>
                <w:spacing w:val="-4"/>
                <w:sz w:val="24"/>
              </w:rPr>
              <w:t xml:space="preserve"> </w:t>
            </w:r>
            <w:r>
              <w:rPr>
                <w:spacing w:val="-2"/>
                <w:sz w:val="24"/>
              </w:rPr>
              <w:t>SERVICES (FEB</w:t>
            </w:r>
            <w:r>
              <w:rPr>
                <w:spacing w:val="-4"/>
                <w:sz w:val="24"/>
              </w:rPr>
              <w:t xml:space="preserve"> </w:t>
            </w:r>
            <w:r>
              <w:rPr>
                <w:spacing w:val="-2"/>
                <w:sz w:val="24"/>
              </w:rPr>
              <w:t>1997)</w:t>
            </w:r>
          </w:p>
        </w:tc>
      </w:tr>
      <w:tr w:rsidR="004C7547" w14:paraId="0BD80629" w14:textId="77777777" w:rsidTr="7D2710A0">
        <w:trPr>
          <w:gridBefore w:val="1"/>
          <w:gridAfter w:val="2"/>
          <w:wBefore w:w="89" w:type="dxa"/>
          <w:wAfter w:w="481" w:type="dxa"/>
          <w:trHeight w:val="347"/>
        </w:trPr>
        <w:tc>
          <w:tcPr>
            <w:tcW w:w="1351" w:type="dxa"/>
            <w:gridSpan w:val="3"/>
          </w:tcPr>
          <w:p w14:paraId="061788A0" w14:textId="77777777" w:rsidR="004C7547" w:rsidRDefault="00D83258">
            <w:pPr>
              <w:pStyle w:val="TableParagraph"/>
              <w:spacing w:before="31"/>
              <w:ind w:left="50"/>
              <w:rPr>
                <w:sz w:val="24"/>
              </w:rPr>
            </w:pPr>
            <w:r>
              <w:rPr>
                <w:spacing w:val="-2"/>
                <w:sz w:val="24"/>
              </w:rPr>
              <w:t>52.248-</w:t>
            </w:r>
            <w:r>
              <w:rPr>
                <w:spacing w:val="-10"/>
                <w:sz w:val="24"/>
              </w:rPr>
              <w:t>1</w:t>
            </w:r>
          </w:p>
        </w:tc>
        <w:tc>
          <w:tcPr>
            <w:tcW w:w="9112" w:type="dxa"/>
          </w:tcPr>
          <w:p w14:paraId="4FE12868" w14:textId="49E388FB" w:rsidR="004C7547" w:rsidRDefault="00D83258">
            <w:pPr>
              <w:pStyle w:val="TableParagraph"/>
              <w:spacing w:before="31"/>
              <w:ind w:left="232"/>
              <w:rPr>
                <w:sz w:val="24"/>
              </w:rPr>
            </w:pPr>
            <w:r>
              <w:rPr>
                <w:sz w:val="24"/>
              </w:rPr>
              <w:t>VALUE</w:t>
            </w:r>
            <w:r>
              <w:rPr>
                <w:spacing w:val="-15"/>
                <w:sz w:val="24"/>
              </w:rPr>
              <w:t xml:space="preserve"> </w:t>
            </w:r>
            <w:r>
              <w:rPr>
                <w:sz w:val="24"/>
              </w:rPr>
              <w:t>ENGINEERING</w:t>
            </w:r>
            <w:r>
              <w:rPr>
                <w:spacing w:val="-15"/>
                <w:sz w:val="24"/>
              </w:rPr>
              <w:t xml:space="preserve"> </w:t>
            </w:r>
            <w:r>
              <w:rPr>
                <w:sz w:val="24"/>
              </w:rPr>
              <w:t>(</w:t>
            </w:r>
            <w:r w:rsidR="00B511C1">
              <w:rPr>
                <w:sz w:val="24"/>
              </w:rPr>
              <w:t>SEP 2025</w:t>
            </w:r>
            <w:r>
              <w:rPr>
                <w:spacing w:val="-2"/>
                <w:sz w:val="24"/>
              </w:rPr>
              <w:t>)</w:t>
            </w:r>
          </w:p>
        </w:tc>
      </w:tr>
      <w:tr w:rsidR="004C7547" w14:paraId="56BB111E" w14:textId="77777777" w:rsidTr="7D2710A0">
        <w:trPr>
          <w:gridBefore w:val="1"/>
          <w:gridAfter w:val="2"/>
          <w:wBefore w:w="89" w:type="dxa"/>
          <w:wAfter w:w="481" w:type="dxa"/>
          <w:trHeight w:val="348"/>
        </w:trPr>
        <w:tc>
          <w:tcPr>
            <w:tcW w:w="1351" w:type="dxa"/>
            <w:gridSpan w:val="3"/>
          </w:tcPr>
          <w:p w14:paraId="79710757" w14:textId="77777777" w:rsidR="004C7547" w:rsidRDefault="00D83258">
            <w:pPr>
              <w:pStyle w:val="TableParagraph"/>
              <w:spacing w:before="31"/>
              <w:ind w:left="50"/>
              <w:rPr>
                <w:sz w:val="24"/>
              </w:rPr>
            </w:pPr>
            <w:r>
              <w:rPr>
                <w:spacing w:val="-2"/>
                <w:sz w:val="24"/>
              </w:rPr>
              <w:t>52.249-</w:t>
            </w:r>
            <w:r>
              <w:rPr>
                <w:spacing w:val="-10"/>
                <w:sz w:val="24"/>
              </w:rPr>
              <w:t>6</w:t>
            </w:r>
          </w:p>
        </w:tc>
        <w:tc>
          <w:tcPr>
            <w:tcW w:w="9112" w:type="dxa"/>
          </w:tcPr>
          <w:p w14:paraId="00339A82" w14:textId="77777777" w:rsidR="004C7547" w:rsidRDefault="00D83258">
            <w:pPr>
              <w:pStyle w:val="TableParagraph"/>
              <w:spacing w:before="31"/>
              <w:ind w:left="232"/>
              <w:rPr>
                <w:sz w:val="24"/>
              </w:rPr>
            </w:pPr>
            <w:r>
              <w:rPr>
                <w:spacing w:val="-2"/>
                <w:sz w:val="24"/>
              </w:rPr>
              <w:t>TERMINATION</w:t>
            </w:r>
            <w:r>
              <w:rPr>
                <w:spacing w:val="-10"/>
                <w:sz w:val="24"/>
              </w:rPr>
              <w:t xml:space="preserve"> </w:t>
            </w:r>
            <w:r>
              <w:rPr>
                <w:spacing w:val="-2"/>
                <w:sz w:val="24"/>
              </w:rPr>
              <w:t>(COST-REIMBURSEMENT)</w:t>
            </w:r>
            <w:r>
              <w:rPr>
                <w:spacing w:val="-7"/>
                <w:sz w:val="24"/>
              </w:rPr>
              <w:t xml:space="preserve"> </w:t>
            </w:r>
            <w:r>
              <w:rPr>
                <w:spacing w:val="-2"/>
                <w:sz w:val="24"/>
              </w:rPr>
              <w:t>(MAY</w:t>
            </w:r>
            <w:r>
              <w:rPr>
                <w:spacing w:val="-13"/>
                <w:sz w:val="24"/>
              </w:rPr>
              <w:t xml:space="preserve"> </w:t>
            </w:r>
            <w:r>
              <w:rPr>
                <w:spacing w:val="-2"/>
                <w:sz w:val="24"/>
              </w:rPr>
              <w:t>2004)</w:t>
            </w:r>
          </w:p>
        </w:tc>
      </w:tr>
      <w:tr w:rsidR="004C7547" w14:paraId="71E43C1B" w14:textId="77777777" w:rsidTr="7D2710A0">
        <w:trPr>
          <w:gridBefore w:val="1"/>
          <w:gridAfter w:val="2"/>
          <w:wBefore w:w="89" w:type="dxa"/>
          <w:wAfter w:w="481" w:type="dxa"/>
          <w:trHeight w:val="346"/>
        </w:trPr>
        <w:tc>
          <w:tcPr>
            <w:tcW w:w="1351" w:type="dxa"/>
            <w:gridSpan w:val="3"/>
          </w:tcPr>
          <w:p w14:paraId="618C85F6" w14:textId="77777777" w:rsidR="004C7547" w:rsidRDefault="00D83258">
            <w:pPr>
              <w:pStyle w:val="TableParagraph"/>
              <w:spacing w:before="31"/>
              <w:ind w:left="50"/>
              <w:rPr>
                <w:sz w:val="24"/>
              </w:rPr>
            </w:pPr>
            <w:r>
              <w:rPr>
                <w:spacing w:val="-2"/>
                <w:sz w:val="24"/>
              </w:rPr>
              <w:t>52.249-</w:t>
            </w:r>
            <w:r>
              <w:rPr>
                <w:spacing w:val="-5"/>
                <w:sz w:val="24"/>
              </w:rPr>
              <w:t>14</w:t>
            </w:r>
          </w:p>
        </w:tc>
        <w:tc>
          <w:tcPr>
            <w:tcW w:w="9112" w:type="dxa"/>
          </w:tcPr>
          <w:p w14:paraId="66FC2354" w14:textId="77777777" w:rsidR="004C7547" w:rsidRDefault="00D83258">
            <w:pPr>
              <w:pStyle w:val="TableParagraph"/>
              <w:spacing w:before="31"/>
              <w:ind w:left="230"/>
              <w:rPr>
                <w:sz w:val="24"/>
              </w:rPr>
            </w:pPr>
            <w:r>
              <w:rPr>
                <w:sz w:val="24"/>
              </w:rPr>
              <w:t>EXCUSABLE</w:t>
            </w:r>
            <w:r>
              <w:rPr>
                <w:spacing w:val="-13"/>
                <w:sz w:val="24"/>
              </w:rPr>
              <w:t xml:space="preserve"> </w:t>
            </w:r>
            <w:r>
              <w:rPr>
                <w:sz w:val="24"/>
              </w:rPr>
              <w:t>DELAYS</w:t>
            </w:r>
            <w:r>
              <w:rPr>
                <w:spacing w:val="-11"/>
                <w:sz w:val="24"/>
              </w:rPr>
              <w:t xml:space="preserve"> </w:t>
            </w:r>
            <w:r>
              <w:rPr>
                <w:sz w:val="24"/>
              </w:rPr>
              <w:t>(APR</w:t>
            </w:r>
            <w:r>
              <w:rPr>
                <w:spacing w:val="-11"/>
                <w:sz w:val="24"/>
              </w:rPr>
              <w:t xml:space="preserve"> </w:t>
            </w:r>
            <w:r>
              <w:rPr>
                <w:spacing w:val="-2"/>
                <w:sz w:val="24"/>
              </w:rPr>
              <w:t>1984)</w:t>
            </w:r>
          </w:p>
        </w:tc>
      </w:tr>
      <w:tr w:rsidR="004C7547" w14:paraId="13F7C06B" w14:textId="77777777" w:rsidTr="7D2710A0">
        <w:trPr>
          <w:gridBefore w:val="1"/>
          <w:gridAfter w:val="2"/>
          <w:wBefore w:w="89" w:type="dxa"/>
          <w:wAfter w:w="481" w:type="dxa"/>
          <w:trHeight w:val="346"/>
        </w:trPr>
        <w:tc>
          <w:tcPr>
            <w:tcW w:w="1351" w:type="dxa"/>
            <w:gridSpan w:val="3"/>
          </w:tcPr>
          <w:p w14:paraId="5BE2DBE8" w14:textId="7148B8C8" w:rsidR="004C7547" w:rsidRDefault="004C7547">
            <w:pPr>
              <w:pStyle w:val="TableParagraph"/>
              <w:spacing w:before="29"/>
              <w:ind w:left="50"/>
              <w:rPr>
                <w:sz w:val="24"/>
              </w:rPr>
            </w:pPr>
          </w:p>
        </w:tc>
        <w:tc>
          <w:tcPr>
            <w:tcW w:w="9112" w:type="dxa"/>
          </w:tcPr>
          <w:p w14:paraId="291B361D" w14:textId="6ACE5E9E" w:rsidR="004C7547" w:rsidRDefault="004C7547">
            <w:pPr>
              <w:pStyle w:val="TableParagraph"/>
              <w:spacing w:before="29"/>
              <w:ind w:left="230"/>
              <w:rPr>
                <w:sz w:val="24"/>
              </w:rPr>
            </w:pPr>
          </w:p>
        </w:tc>
      </w:tr>
      <w:tr w:rsidR="004C7547" w14:paraId="55709249" w14:textId="77777777" w:rsidTr="7D2710A0">
        <w:trPr>
          <w:gridBefore w:val="1"/>
          <w:gridAfter w:val="2"/>
          <w:wBefore w:w="89" w:type="dxa"/>
          <w:wAfter w:w="481" w:type="dxa"/>
          <w:trHeight w:val="306"/>
        </w:trPr>
        <w:tc>
          <w:tcPr>
            <w:tcW w:w="1351" w:type="dxa"/>
            <w:gridSpan w:val="3"/>
          </w:tcPr>
          <w:p w14:paraId="229D8018" w14:textId="77777777" w:rsidR="004C7547" w:rsidRDefault="00D83258" w:rsidP="003721EB">
            <w:pPr>
              <w:pStyle w:val="TableParagraph"/>
              <w:spacing w:line="256" w:lineRule="exact"/>
              <w:ind w:left="50"/>
              <w:rPr>
                <w:sz w:val="24"/>
              </w:rPr>
            </w:pPr>
            <w:r>
              <w:rPr>
                <w:spacing w:val="-2"/>
                <w:sz w:val="24"/>
              </w:rPr>
              <w:t>52.253-</w:t>
            </w:r>
            <w:r>
              <w:rPr>
                <w:spacing w:val="-10"/>
                <w:sz w:val="24"/>
              </w:rPr>
              <w:t>1</w:t>
            </w:r>
          </w:p>
        </w:tc>
        <w:tc>
          <w:tcPr>
            <w:tcW w:w="9112" w:type="dxa"/>
          </w:tcPr>
          <w:p w14:paraId="0F47ED8A" w14:textId="72183660" w:rsidR="004C7547" w:rsidRDefault="00D83258" w:rsidP="003721EB">
            <w:pPr>
              <w:pStyle w:val="TableParagraph"/>
              <w:spacing w:line="256" w:lineRule="exact"/>
              <w:ind w:left="230"/>
              <w:rPr>
                <w:sz w:val="24"/>
              </w:rPr>
            </w:pPr>
            <w:r>
              <w:rPr>
                <w:sz w:val="24"/>
              </w:rPr>
              <w:t>COMPUTER</w:t>
            </w:r>
            <w:r>
              <w:rPr>
                <w:spacing w:val="-13"/>
                <w:sz w:val="24"/>
              </w:rPr>
              <w:t xml:space="preserve"> </w:t>
            </w:r>
            <w:r>
              <w:rPr>
                <w:sz w:val="24"/>
              </w:rPr>
              <w:t>GENERATED</w:t>
            </w:r>
            <w:r>
              <w:rPr>
                <w:spacing w:val="-10"/>
                <w:sz w:val="24"/>
              </w:rPr>
              <w:t xml:space="preserve"> </w:t>
            </w:r>
            <w:r>
              <w:rPr>
                <w:sz w:val="24"/>
              </w:rPr>
              <w:t>FORMS</w:t>
            </w:r>
            <w:r>
              <w:rPr>
                <w:spacing w:val="-11"/>
                <w:sz w:val="24"/>
              </w:rPr>
              <w:t xml:space="preserve"> </w:t>
            </w:r>
            <w:r>
              <w:rPr>
                <w:sz w:val="24"/>
              </w:rPr>
              <w:t>(</w:t>
            </w:r>
            <w:r w:rsidR="00B511C1">
              <w:rPr>
                <w:sz w:val="24"/>
              </w:rPr>
              <w:t>APR 2026</w:t>
            </w:r>
            <w:r>
              <w:rPr>
                <w:spacing w:val="-2"/>
                <w:sz w:val="24"/>
              </w:rPr>
              <w:t>)</w:t>
            </w:r>
          </w:p>
        </w:tc>
      </w:tr>
    </w:tbl>
    <w:p w14:paraId="060A2737" w14:textId="77777777" w:rsidR="003721EB" w:rsidRDefault="003721EB" w:rsidP="003721EB">
      <w:pPr>
        <w:pStyle w:val="BodyText"/>
        <w:ind w:firstLine="270"/>
      </w:pPr>
    </w:p>
    <w:p w14:paraId="1AF8B2CF" w14:textId="77777777" w:rsidR="004C7547" w:rsidRPr="005539E6" w:rsidRDefault="00D83258" w:rsidP="00F75D40">
      <w:pPr>
        <w:pStyle w:val="Heading2"/>
        <w:numPr>
          <w:ilvl w:val="1"/>
          <w:numId w:val="25"/>
        </w:numPr>
        <w:tabs>
          <w:tab w:val="left" w:pos="1159"/>
        </w:tabs>
        <w:spacing w:line="259" w:lineRule="auto"/>
        <w:ind w:left="1080" w:right="1458" w:hanging="810"/>
      </w:pPr>
      <w:bookmarkStart w:id="201" w:name="I.2_U.S._DEPARTMENT_OF_HEALTH_&amp;_HUMAN_SE"/>
      <w:bookmarkStart w:id="202" w:name="_Toc201742010"/>
      <w:bookmarkEnd w:id="201"/>
      <w:r w:rsidRPr="005539E6">
        <w:t>U.S.</w:t>
      </w:r>
      <w:r w:rsidRPr="005539E6">
        <w:rPr>
          <w:spacing w:val="-15"/>
        </w:rPr>
        <w:t xml:space="preserve"> </w:t>
      </w:r>
      <w:r w:rsidRPr="005539E6">
        <w:t>DEPARTMENT</w:t>
      </w:r>
      <w:r w:rsidRPr="005539E6">
        <w:rPr>
          <w:spacing w:val="-15"/>
        </w:rPr>
        <w:t xml:space="preserve"> </w:t>
      </w:r>
      <w:r w:rsidRPr="005539E6">
        <w:t>OF</w:t>
      </w:r>
      <w:r w:rsidRPr="005539E6">
        <w:rPr>
          <w:spacing w:val="-15"/>
        </w:rPr>
        <w:t xml:space="preserve"> </w:t>
      </w:r>
      <w:r w:rsidRPr="005539E6">
        <w:t>HEALTH</w:t>
      </w:r>
      <w:r w:rsidRPr="005539E6">
        <w:rPr>
          <w:spacing w:val="-15"/>
        </w:rPr>
        <w:t xml:space="preserve"> </w:t>
      </w:r>
      <w:r w:rsidRPr="005539E6">
        <w:t>&amp;</w:t>
      </w:r>
      <w:r w:rsidRPr="005539E6">
        <w:rPr>
          <w:spacing w:val="-15"/>
        </w:rPr>
        <w:t xml:space="preserve"> </w:t>
      </w:r>
      <w:r w:rsidRPr="005539E6">
        <w:t>HUMAN</w:t>
      </w:r>
      <w:r w:rsidRPr="005539E6">
        <w:rPr>
          <w:spacing w:val="-15"/>
        </w:rPr>
        <w:t xml:space="preserve"> </w:t>
      </w:r>
      <w:r w:rsidRPr="005539E6">
        <w:t>SERVICES</w:t>
      </w:r>
      <w:r w:rsidRPr="005539E6">
        <w:rPr>
          <w:spacing w:val="-15"/>
        </w:rPr>
        <w:t xml:space="preserve"> </w:t>
      </w:r>
      <w:r w:rsidRPr="005539E6">
        <w:t>ACQUISITION</w:t>
      </w:r>
      <w:r w:rsidRPr="005539E6">
        <w:rPr>
          <w:spacing w:val="-15"/>
        </w:rPr>
        <w:t xml:space="preserve"> </w:t>
      </w:r>
      <w:r w:rsidRPr="005539E6">
        <w:t>REGULATIONS (HHSAR) CLAUSES INCORPORATED BY REFERENCE</w:t>
      </w:r>
      <w:bookmarkEnd w:id="202"/>
    </w:p>
    <w:p w14:paraId="128704AA" w14:textId="77777777" w:rsidR="004C7547" w:rsidRPr="00132B85" w:rsidRDefault="004C7547">
      <w:pPr>
        <w:pStyle w:val="BodyText"/>
        <w:rPr>
          <w:b/>
          <w:highlight w:val="magenta"/>
        </w:rPr>
      </w:pPr>
    </w:p>
    <w:p w14:paraId="0359D3E8" w14:textId="636044E1" w:rsidR="004C7547" w:rsidRDefault="00D83258" w:rsidP="003721EB">
      <w:pPr>
        <w:pStyle w:val="BodyText"/>
        <w:spacing w:before="1"/>
        <w:ind w:left="540"/>
      </w:pPr>
      <w:r w:rsidRPr="005539E6">
        <w:t>This</w:t>
      </w:r>
      <w:r w:rsidRPr="005539E6">
        <w:rPr>
          <w:spacing w:val="-4"/>
        </w:rPr>
        <w:t xml:space="preserve"> </w:t>
      </w:r>
      <w:r w:rsidRPr="005539E6">
        <w:t>contract</w:t>
      </w:r>
      <w:r w:rsidRPr="005539E6">
        <w:rPr>
          <w:spacing w:val="-2"/>
        </w:rPr>
        <w:t xml:space="preserve"> </w:t>
      </w:r>
      <w:r w:rsidRPr="005539E6">
        <w:t>incorporates</w:t>
      </w:r>
      <w:r w:rsidRPr="005539E6">
        <w:rPr>
          <w:spacing w:val="-1"/>
        </w:rPr>
        <w:t xml:space="preserve"> </w:t>
      </w:r>
      <w:r w:rsidRPr="005539E6">
        <w:t>one</w:t>
      </w:r>
      <w:r w:rsidRPr="005539E6">
        <w:rPr>
          <w:spacing w:val="-3"/>
        </w:rPr>
        <w:t xml:space="preserve"> </w:t>
      </w:r>
      <w:r w:rsidRPr="005539E6">
        <w:t>or</w:t>
      </w:r>
      <w:r w:rsidRPr="005539E6">
        <w:rPr>
          <w:spacing w:val="-2"/>
        </w:rPr>
        <w:t xml:space="preserve"> </w:t>
      </w:r>
      <w:r w:rsidRPr="005539E6">
        <w:t>more</w:t>
      </w:r>
      <w:r w:rsidRPr="005539E6">
        <w:rPr>
          <w:spacing w:val="-1"/>
        </w:rPr>
        <w:t xml:space="preserve"> </w:t>
      </w:r>
      <w:r w:rsidRPr="005539E6">
        <w:t>clauses</w:t>
      </w:r>
      <w:r w:rsidRPr="005539E6">
        <w:rPr>
          <w:spacing w:val="-1"/>
        </w:rPr>
        <w:t xml:space="preserve"> </w:t>
      </w:r>
      <w:r w:rsidRPr="005539E6">
        <w:t>by reference,</w:t>
      </w:r>
      <w:r w:rsidRPr="005539E6">
        <w:rPr>
          <w:spacing w:val="-1"/>
        </w:rPr>
        <w:t xml:space="preserve"> </w:t>
      </w:r>
      <w:r w:rsidRPr="005539E6">
        <w:t>with</w:t>
      </w:r>
      <w:r w:rsidRPr="005539E6">
        <w:rPr>
          <w:spacing w:val="-2"/>
        </w:rPr>
        <w:t xml:space="preserve"> </w:t>
      </w:r>
      <w:r w:rsidRPr="005539E6">
        <w:t>the</w:t>
      </w:r>
      <w:r w:rsidRPr="005539E6">
        <w:rPr>
          <w:spacing w:val="-3"/>
        </w:rPr>
        <w:t xml:space="preserve"> </w:t>
      </w:r>
      <w:r w:rsidRPr="005539E6">
        <w:t>same force</w:t>
      </w:r>
      <w:r w:rsidRPr="005539E6">
        <w:rPr>
          <w:spacing w:val="-1"/>
        </w:rPr>
        <w:t xml:space="preserve"> </w:t>
      </w:r>
      <w:r w:rsidRPr="005539E6">
        <w:t>and</w:t>
      </w:r>
      <w:r w:rsidRPr="005539E6">
        <w:rPr>
          <w:spacing w:val="-2"/>
        </w:rPr>
        <w:t xml:space="preserve"> </w:t>
      </w:r>
      <w:r w:rsidRPr="005539E6">
        <w:t>effect</w:t>
      </w:r>
      <w:r w:rsidRPr="005539E6">
        <w:rPr>
          <w:spacing w:val="-2"/>
        </w:rPr>
        <w:t xml:space="preserve"> </w:t>
      </w:r>
      <w:r w:rsidRPr="005539E6">
        <w:t>as</w:t>
      </w:r>
      <w:r w:rsidRPr="005539E6">
        <w:rPr>
          <w:spacing w:val="-1"/>
        </w:rPr>
        <w:t xml:space="preserve"> </w:t>
      </w:r>
      <w:r w:rsidRPr="005539E6">
        <w:t>if</w:t>
      </w:r>
      <w:r w:rsidRPr="005539E6">
        <w:rPr>
          <w:spacing w:val="-3"/>
        </w:rPr>
        <w:t xml:space="preserve"> </w:t>
      </w:r>
      <w:r w:rsidRPr="005539E6">
        <w:t>they</w:t>
      </w:r>
      <w:r w:rsidRPr="005539E6">
        <w:rPr>
          <w:spacing w:val="1"/>
        </w:rPr>
        <w:t xml:space="preserve"> </w:t>
      </w:r>
      <w:r w:rsidRPr="005539E6">
        <w:rPr>
          <w:spacing w:val="-4"/>
        </w:rPr>
        <w:t>were</w:t>
      </w:r>
      <w:r w:rsidR="003721EB">
        <w:rPr>
          <w:spacing w:val="-4"/>
        </w:rPr>
        <w:t xml:space="preserve"> </w:t>
      </w:r>
      <w:r w:rsidRPr="005539E6">
        <w:t>provided</w:t>
      </w:r>
      <w:r w:rsidRPr="005539E6">
        <w:rPr>
          <w:spacing w:val="-2"/>
        </w:rPr>
        <w:t xml:space="preserve"> </w:t>
      </w:r>
      <w:r w:rsidRPr="005539E6">
        <w:t>in full</w:t>
      </w:r>
      <w:r w:rsidRPr="005539E6">
        <w:rPr>
          <w:spacing w:val="-2"/>
        </w:rPr>
        <w:t xml:space="preserve"> </w:t>
      </w:r>
      <w:r w:rsidRPr="005539E6">
        <w:t>text.</w:t>
      </w:r>
      <w:r w:rsidRPr="005539E6">
        <w:rPr>
          <w:spacing w:val="-2"/>
        </w:rPr>
        <w:t xml:space="preserve"> </w:t>
      </w:r>
      <w:r w:rsidRPr="005539E6">
        <w:t>Upon</w:t>
      </w:r>
      <w:r w:rsidRPr="005539E6">
        <w:rPr>
          <w:spacing w:val="-2"/>
        </w:rPr>
        <w:t xml:space="preserve"> </w:t>
      </w:r>
      <w:r w:rsidRPr="005539E6">
        <w:t>request,</w:t>
      </w:r>
      <w:r w:rsidRPr="005539E6">
        <w:rPr>
          <w:spacing w:val="-2"/>
        </w:rPr>
        <w:t xml:space="preserve"> </w:t>
      </w:r>
      <w:r w:rsidRPr="005539E6">
        <w:t>the</w:t>
      </w:r>
      <w:r w:rsidRPr="005539E6">
        <w:rPr>
          <w:spacing w:val="-3"/>
        </w:rPr>
        <w:t xml:space="preserve"> </w:t>
      </w:r>
      <w:r w:rsidRPr="005539E6">
        <w:t>Contracting</w:t>
      </w:r>
      <w:r w:rsidRPr="005539E6">
        <w:rPr>
          <w:spacing w:val="-2"/>
        </w:rPr>
        <w:t xml:space="preserve"> </w:t>
      </w:r>
      <w:r w:rsidRPr="005539E6">
        <w:t>Officer</w:t>
      </w:r>
      <w:r w:rsidRPr="005539E6">
        <w:rPr>
          <w:spacing w:val="-1"/>
        </w:rPr>
        <w:t xml:space="preserve"> </w:t>
      </w:r>
      <w:r w:rsidRPr="005539E6">
        <w:t>will</w:t>
      </w:r>
      <w:r w:rsidRPr="005539E6">
        <w:rPr>
          <w:spacing w:val="-2"/>
        </w:rPr>
        <w:t xml:space="preserve"> </w:t>
      </w:r>
      <w:r w:rsidRPr="005539E6">
        <w:t>provide</w:t>
      </w:r>
      <w:r w:rsidRPr="005539E6">
        <w:rPr>
          <w:spacing w:val="-3"/>
        </w:rPr>
        <w:t xml:space="preserve"> </w:t>
      </w:r>
      <w:r w:rsidRPr="005539E6">
        <w:t>the</w:t>
      </w:r>
      <w:r w:rsidRPr="005539E6">
        <w:rPr>
          <w:spacing w:val="-3"/>
        </w:rPr>
        <w:t xml:space="preserve"> </w:t>
      </w:r>
      <w:r w:rsidRPr="005539E6">
        <w:t>information</w:t>
      </w:r>
      <w:r w:rsidRPr="005539E6">
        <w:rPr>
          <w:spacing w:val="-2"/>
        </w:rPr>
        <w:t xml:space="preserve"> </w:t>
      </w:r>
      <w:r w:rsidRPr="005539E6">
        <w:t>in</w:t>
      </w:r>
      <w:r w:rsidRPr="005539E6">
        <w:rPr>
          <w:spacing w:val="-2"/>
        </w:rPr>
        <w:t xml:space="preserve"> </w:t>
      </w:r>
      <w:r w:rsidRPr="005539E6">
        <w:t>full</w:t>
      </w:r>
      <w:r w:rsidRPr="005539E6">
        <w:rPr>
          <w:spacing w:val="-2"/>
        </w:rPr>
        <w:t xml:space="preserve"> </w:t>
      </w:r>
      <w:r w:rsidRPr="005539E6">
        <w:t xml:space="preserve">text. The full text of a clause is also available electronically at </w:t>
      </w:r>
      <w:hyperlink r:id="rId118">
        <w:r w:rsidRPr="005539E6">
          <w:rPr>
            <w:color w:val="0000FF"/>
            <w:u w:val="single" w:color="0000FF"/>
          </w:rPr>
          <w:t>http://www.hhs.gov/policies/hhsa</w:t>
        </w:r>
      </w:hyperlink>
      <w:hyperlink r:id="rId119">
        <w:r w:rsidRPr="005539E6">
          <w:rPr>
            <w:color w:val="0000FF"/>
            <w:u w:val="single" w:color="0000FF"/>
          </w:rPr>
          <w:t>r</w:t>
        </w:r>
      </w:hyperlink>
      <w:hyperlink r:id="rId120">
        <w:r w:rsidRPr="005539E6">
          <w:rPr>
            <w:color w:val="0000FF"/>
            <w:u w:val="single" w:color="0000FF"/>
          </w:rPr>
          <w:t>/</w:t>
        </w:r>
      </w:hyperlink>
      <w:hyperlink r:id="rId121">
        <w:r w:rsidRPr="005539E6">
          <w:t>.</w:t>
        </w:r>
      </w:hyperlink>
    </w:p>
    <w:p w14:paraId="282328A6" w14:textId="77777777" w:rsidR="004C7547" w:rsidRDefault="004C7547">
      <w:pPr>
        <w:pStyle w:val="BodyText"/>
        <w:spacing w:before="220"/>
      </w:pPr>
    </w:p>
    <w:p w14:paraId="67DB3913" w14:textId="77777777" w:rsidR="004C7547" w:rsidRDefault="00D83258" w:rsidP="303DA44F">
      <w:pPr>
        <w:pStyle w:val="BodyText"/>
        <w:ind w:left="540"/>
        <w:rPr>
          <w:u w:val="single"/>
        </w:rPr>
      </w:pPr>
      <w:r>
        <w:rPr>
          <w:u w:val="single"/>
        </w:rPr>
        <w:t>Health</w:t>
      </w:r>
      <w:r>
        <w:rPr>
          <w:spacing w:val="-7"/>
          <w:u w:val="single"/>
        </w:rPr>
        <w:t xml:space="preserve"> </w:t>
      </w:r>
      <w:r>
        <w:rPr>
          <w:u w:val="single"/>
        </w:rPr>
        <w:t>and</w:t>
      </w:r>
      <w:r>
        <w:rPr>
          <w:spacing w:val="-2"/>
          <w:u w:val="single"/>
        </w:rPr>
        <w:t xml:space="preserve"> </w:t>
      </w:r>
      <w:r>
        <w:rPr>
          <w:u w:val="single"/>
        </w:rPr>
        <w:t>Human</w:t>
      </w:r>
      <w:r>
        <w:rPr>
          <w:spacing w:val="-2"/>
          <w:u w:val="single"/>
        </w:rPr>
        <w:t xml:space="preserve"> </w:t>
      </w:r>
      <w:r>
        <w:rPr>
          <w:u w:val="single"/>
        </w:rPr>
        <w:t>Services</w:t>
      </w:r>
      <w:r>
        <w:rPr>
          <w:spacing w:val="-15"/>
          <w:u w:val="single"/>
        </w:rPr>
        <w:t xml:space="preserve"> </w:t>
      </w:r>
      <w:r>
        <w:rPr>
          <w:u w:val="single"/>
        </w:rPr>
        <w:t>Acquisition</w:t>
      </w:r>
      <w:r>
        <w:rPr>
          <w:spacing w:val="-3"/>
          <w:u w:val="single"/>
        </w:rPr>
        <w:t xml:space="preserve"> </w:t>
      </w:r>
      <w:r>
        <w:rPr>
          <w:u w:val="single"/>
        </w:rPr>
        <w:t>Regulations</w:t>
      </w:r>
      <w:r>
        <w:rPr>
          <w:spacing w:val="-2"/>
          <w:u w:val="single"/>
        </w:rPr>
        <w:t xml:space="preserve"> </w:t>
      </w:r>
      <w:r>
        <w:rPr>
          <w:u w:val="single"/>
        </w:rPr>
        <w:t>(HHSAR)</w:t>
      </w:r>
      <w:r>
        <w:rPr>
          <w:spacing w:val="-3"/>
          <w:u w:val="single"/>
        </w:rPr>
        <w:t xml:space="preserve"> </w:t>
      </w:r>
      <w:r>
        <w:rPr>
          <w:spacing w:val="-2"/>
          <w:u w:val="single"/>
        </w:rPr>
        <w:t>Clauses:</w:t>
      </w:r>
    </w:p>
    <w:p w14:paraId="602986C3" w14:textId="77777777" w:rsidR="004C7547" w:rsidRDefault="004C7547">
      <w:pPr>
        <w:pStyle w:val="BodyText"/>
        <w:spacing w:before="136"/>
        <w:rPr>
          <w:sz w:val="20"/>
        </w:rPr>
      </w:pPr>
    </w:p>
    <w:tbl>
      <w:tblPr>
        <w:tblW w:w="0" w:type="auto"/>
        <w:tblInd w:w="936" w:type="dxa"/>
        <w:tblLayout w:type="fixed"/>
        <w:tblCellMar>
          <w:left w:w="0" w:type="dxa"/>
          <w:right w:w="0" w:type="dxa"/>
        </w:tblCellMar>
        <w:tblLook w:val="01E0" w:firstRow="1" w:lastRow="1" w:firstColumn="1" w:lastColumn="1" w:noHBand="0" w:noVBand="0"/>
      </w:tblPr>
      <w:tblGrid>
        <w:gridCol w:w="1365"/>
        <w:gridCol w:w="9136"/>
      </w:tblGrid>
      <w:tr w:rsidR="004C7547" w14:paraId="0D6D49C0" w14:textId="77777777">
        <w:trPr>
          <w:trHeight w:val="358"/>
        </w:trPr>
        <w:tc>
          <w:tcPr>
            <w:tcW w:w="1365" w:type="dxa"/>
          </w:tcPr>
          <w:p w14:paraId="4D7B0A39" w14:textId="03D541C0" w:rsidR="00BE562D" w:rsidRDefault="00BE562D" w:rsidP="0074086F">
            <w:pPr>
              <w:pStyle w:val="TableParagraph"/>
              <w:spacing w:before="31"/>
              <w:rPr>
                <w:spacing w:val="-2"/>
                <w:sz w:val="24"/>
              </w:rPr>
            </w:pPr>
            <w:r>
              <w:rPr>
                <w:spacing w:val="-2"/>
                <w:sz w:val="24"/>
              </w:rPr>
              <w:t>352</w:t>
            </w:r>
            <w:r w:rsidR="00457080">
              <w:rPr>
                <w:spacing w:val="-2"/>
                <w:sz w:val="24"/>
              </w:rPr>
              <w:t>.</w:t>
            </w:r>
            <w:r>
              <w:rPr>
                <w:spacing w:val="-2"/>
                <w:sz w:val="24"/>
              </w:rPr>
              <w:t>227-72</w:t>
            </w:r>
          </w:p>
          <w:p w14:paraId="29BBBD95" w14:textId="5DBA41CC" w:rsidR="004C7547" w:rsidRDefault="00D83258">
            <w:pPr>
              <w:pStyle w:val="TableParagraph"/>
              <w:spacing w:before="31"/>
              <w:ind w:left="50"/>
              <w:rPr>
                <w:sz w:val="24"/>
              </w:rPr>
            </w:pPr>
            <w:r>
              <w:rPr>
                <w:spacing w:val="-2"/>
                <w:sz w:val="24"/>
              </w:rPr>
              <w:lastRenderedPageBreak/>
              <w:t>352.231-</w:t>
            </w:r>
            <w:r>
              <w:rPr>
                <w:spacing w:val="-5"/>
                <w:sz w:val="24"/>
              </w:rPr>
              <w:t>70</w:t>
            </w:r>
          </w:p>
        </w:tc>
        <w:tc>
          <w:tcPr>
            <w:tcW w:w="9136" w:type="dxa"/>
          </w:tcPr>
          <w:p w14:paraId="590A9DDD" w14:textId="32ADD153" w:rsidR="00BE562D" w:rsidRDefault="00BE562D">
            <w:pPr>
              <w:pStyle w:val="TableParagraph"/>
              <w:spacing w:before="31"/>
              <w:ind w:left="216"/>
              <w:rPr>
                <w:spacing w:val="-4"/>
                <w:sz w:val="24"/>
              </w:rPr>
            </w:pPr>
            <w:r>
              <w:rPr>
                <w:spacing w:val="-4"/>
                <w:sz w:val="24"/>
              </w:rPr>
              <w:lastRenderedPageBreak/>
              <w:t>PUBLICATION AND PUBLICITY (JUN 2026)</w:t>
            </w:r>
          </w:p>
          <w:p w14:paraId="2264BB2C" w14:textId="0D49889D" w:rsidR="004C7547" w:rsidRDefault="00D83258">
            <w:pPr>
              <w:pStyle w:val="TableParagraph"/>
              <w:spacing w:before="31"/>
              <w:ind w:left="216"/>
              <w:rPr>
                <w:sz w:val="24"/>
              </w:rPr>
            </w:pPr>
            <w:r>
              <w:rPr>
                <w:spacing w:val="-4"/>
                <w:sz w:val="24"/>
              </w:rPr>
              <w:lastRenderedPageBreak/>
              <w:t>SALARY</w:t>
            </w:r>
            <w:r>
              <w:rPr>
                <w:spacing w:val="-9"/>
                <w:sz w:val="24"/>
              </w:rPr>
              <w:t xml:space="preserve"> </w:t>
            </w:r>
            <w:r>
              <w:rPr>
                <w:spacing w:val="-4"/>
                <w:sz w:val="24"/>
              </w:rPr>
              <w:t>RATE</w:t>
            </w:r>
            <w:r>
              <w:rPr>
                <w:spacing w:val="-2"/>
                <w:sz w:val="24"/>
              </w:rPr>
              <w:t xml:space="preserve"> </w:t>
            </w:r>
            <w:r>
              <w:rPr>
                <w:spacing w:val="-4"/>
                <w:sz w:val="24"/>
              </w:rPr>
              <w:t>LIMITATION</w:t>
            </w:r>
            <w:r>
              <w:rPr>
                <w:spacing w:val="-2"/>
                <w:sz w:val="24"/>
              </w:rPr>
              <w:t xml:space="preserve"> </w:t>
            </w:r>
            <w:r>
              <w:rPr>
                <w:spacing w:val="-4"/>
                <w:sz w:val="24"/>
              </w:rPr>
              <w:t>(</w:t>
            </w:r>
            <w:r w:rsidR="0050400C">
              <w:rPr>
                <w:spacing w:val="-4"/>
                <w:sz w:val="24"/>
              </w:rPr>
              <w:t>FEB 2026</w:t>
            </w:r>
            <w:r>
              <w:rPr>
                <w:spacing w:val="-4"/>
                <w:sz w:val="24"/>
              </w:rPr>
              <w:t>)</w:t>
            </w:r>
          </w:p>
        </w:tc>
      </w:tr>
      <w:tr w:rsidR="004C7547" w14:paraId="470D7945" w14:textId="77777777">
        <w:trPr>
          <w:trHeight w:val="369"/>
        </w:trPr>
        <w:tc>
          <w:tcPr>
            <w:tcW w:w="1365" w:type="dxa"/>
          </w:tcPr>
          <w:p w14:paraId="34B2F828" w14:textId="77777777" w:rsidR="004C7547" w:rsidRDefault="00D83258">
            <w:pPr>
              <w:pStyle w:val="TableParagraph"/>
              <w:spacing w:before="41"/>
              <w:ind w:left="50"/>
              <w:rPr>
                <w:sz w:val="24"/>
              </w:rPr>
            </w:pPr>
            <w:r>
              <w:rPr>
                <w:spacing w:val="-2"/>
                <w:sz w:val="24"/>
              </w:rPr>
              <w:lastRenderedPageBreak/>
              <w:t>352.233-</w:t>
            </w:r>
            <w:r>
              <w:rPr>
                <w:spacing w:val="-5"/>
                <w:sz w:val="24"/>
              </w:rPr>
              <w:t>71</w:t>
            </w:r>
          </w:p>
        </w:tc>
        <w:tc>
          <w:tcPr>
            <w:tcW w:w="9136" w:type="dxa"/>
          </w:tcPr>
          <w:p w14:paraId="50E6F338" w14:textId="77777777" w:rsidR="004C7547" w:rsidRDefault="00D83258">
            <w:pPr>
              <w:pStyle w:val="TableParagraph"/>
              <w:spacing w:before="41"/>
              <w:ind w:left="216"/>
              <w:rPr>
                <w:sz w:val="24"/>
              </w:rPr>
            </w:pPr>
            <w:r>
              <w:rPr>
                <w:sz w:val="24"/>
              </w:rPr>
              <w:t>LITIGATION</w:t>
            </w:r>
            <w:r>
              <w:rPr>
                <w:spacing w:val="-15"/>
                <w:sz w:val="24"/>
              </w:rPr>
              <w:t xml:space="preserve"> </w:t>
            </w:r>
            <w:r>
              <w:rPr>
                <w:sz w:val="24"/>
              </w:rPr>
              <w:t>AND</w:t>
            </w:r>
            <w:r>
              <w:rPr>
                <w:spacing w:val="-15"/>
                <w:sz w:val="24"/>
              </w:rPr>
              <w:t xml:space="preserve"> </w:t>
            </w:r>
            <w:r>
              <w:rPr>
                <w:sz w:val="24"/>
              </w:rPr>
              <w:t>CLAIMS</w:t>
            </w:r>
            <w:r>
              <w:rPr>
                <w:spacing w:val="-12"/>
                <w:sz w:val="24"/>
              </w:rPr>
              <w:t xml:space="preserve"> </w:t>
            </w:r>
            <w:r>
              <w:rPr>
                <w:sz w:val="24"/>
              </w:rPr>
              <w:t>(DEC</w:t>
            </w:r>
            <w:r>
              <w:rPr>
                <w:spacing w:val="-10"/>
                <w:sz w:val="24"/>
              </w:rPr>
              <w:t xml:space="preserve"> </w:t>
            </w:r>
            <w:r>
              <w:rPr>
                <w:spacing w:val="-2"/>
                <w:sz w:val="24"/>
              </w:rPr>
              <w:t>2015)</w:t>
            </w:r>
          </w:p>
        </w:tc>
      </w:tr>
      <w:tr w:rsidR="004C7547" w14:paraId="36D4BD6E" w14:textId="77777777">
        <w:trPr>
          <w:trHeight w:val="358"/>
        </w:trPr>
        <w:tc>
          <w:tcPr>
            <w:tcW w:w="1365" w:type="dxa"/>
          </w:tcPr>
          <w:p w14:paraId="6AF2224E" w14:textId="77777777" w:rsidR="004C7547" w:rsidRDefault="00D83258">
            <w:pPr>
              <w:pStyle w:val="TableParagraph"/>
              <w:spacing w:before="41"/>
              <w:ind w:left="50"/>
              <w:rPr>
                <w:sz w:val="24"/>
              </w:rPr>
            </w:pPr>
            <w:r>
              <w:rPr>
                <w:spacing w:val="-2"/>
                <w:sz w:val="24"/>
              </w:rPr>
              <w:t>352.203-</w:t>
            </w:r>
            <w:r>
              <w:rPr>
                <w:spacing w:val="-5"/>
                <w:sz w:val="24"/>
              </w:rPr>
              <w:t>70</w:t>
            </w:r>
          </w:p>
        </w:tc>
        <w:tc>
          <w:tcPr>
            <w:tcW w:w="9136" w:type="dxa"/>
          </w:tcPr>
          <w:p w14:paraId="661B0D29" w14:textId="4D62EAAF" w:rsidR="004C7547" w:rsidRDefault="00D83258">
            <w:pPr>
              <w:pStyle w:val="TableParagraph"/>
              <w:spacing w:before="41"/>
              <w:ind w:left="216"/>
              <w:rPr>
                <w:sz w:val="24"/>
              </w:rPr>
            </w:pPr>
            <w:r>
              <w:rPr>
                <w:sz w:val="24"/>
              </w:rPr>
              <w:t>ANTI-LOBBYING</w:t>
            </w:r>
            <w:r>
              <w:rPr>
                <w:spacing w:val="-5"/>
                <w:sz w:val="24"/>
              </w:rPr>
              <w:t xml:space="preserve"> </w:t>
            </w:r>
            <w:r>
              <w:rPr>
                <w:sz w:val="24"/>
              </w:rPr>
              <w:t>(</w:t>
            </w:r>
            <w:r w:rsidR="0050400C">
              <w:rPr>
                <w:sz w:val="24"/>
              </w:rPr>
              <w:t>JUN 2026</w:t>
            </w:r>
            <w:r>
              <w:rPr>
                <w:spacing w:val="-2"/>
                <w:sz w:val="24"/>
              </w:rPr>
              <w:t>)</w:t>
            </w:r>
          </w:p>
        </w:tc>
      </w:tr>
      <w:tr w:rsidR="004C7547" w14:paraId="527B81AE" w14:textId="77777777">
        <w:trPr>
          <w:trHeight w:val="346"/>
        </w:trPr>
        <w:tc>
          <w:tcPr>
            <w:tcW w:w="1365" w:type="dxa"/>
          </w:tcPr>
          <w:p w14:paraId="1A73EF24" w14:textId="77777777" w:rsidR="004C7547" w:rsidRDefault="00D83258">
            <w:pPr>
              <w:pStyle w:val="TableParagraph"/>
              <w:spacing w:before="31"/>
              <w:ind w:left="50"/>
              <w:rPr>
                <w:sz w:val="24"/>
              </w:rPr>
            </w:pPr>
            <w:r>
              <w:rPr>
                <w:spacing w:val="-2"/>
                <w:sz w:val="24"/>
              </w:rPr>
              <w:t>352.208-</w:t>
            </w:r>
            <w:r>
              <w:rPr>
                <w:spacing w:val="-5"/>
                <w:sz w:val="24"/>
              </w:rPr>
              <w:t>70</w:t>
            </w:r>
          </w:p>
        </w:tc>
        <w:tc>
          <w:tcPr>
            <w:tcW w:w="9136" w:type="dxa"/>
          </w:tcPr>
          <w:p w14:paraId="6CAA0B2C" w14:textId="34A69DEE" w:rsidR="004C7547" w:rsidRDefault="00D83258">
            <w:pPr>
              <w:pStyle w:val="TableParagraph"/>
              <w:spacing w:before="31"/>
              <w:ind w:left="216"/>
              <w:rPr>
                <w:sz w:val="24"/>
              </w:rPr>
            </w:pPr>
            <w:r>
              <w:rPr>
                <w:sz w:val="24"/>
              </w:rPr>
              <w:t>PRINTING</w:t>
            </w:r>
            <w:r>
              <w:rPr>
                <w:spacing w:val="-17"/>
                <w:sz w:val="24"/>
              </w:rPr>
              <w:t xml:space="preserve"> </w:t>
            </w:r>
            <w:r>
              <w:rPr>
                <w:sz w:val="24"/>
              </w:rPr>
              <w:t>AND</w:t>
            </w:r>
            <w:r>
              <w:rPr>
                <w:spacing w:val="-15"/>
                <w:sz w:val="24"/>
              </w:rPr>
              <w:t xml:space="preserve"> </w:t>
            </w:r>
            <w:r>
              <w:rPr>
                <w:sz w:val="24"/>
              </w:rPr>
              <w:t>DUPLICATION</w:t>
            </w:r>
            <w:r>
              <w:rPr>
                <w:spacing w:val="-15"/>
                <w:sz w:val="24"/>
              </w:rPr>
              <w:t xml:space="preserve"> </w:t>
            </w:r>
            <w:r>
              <w:rPr>
                <w:sz w:val="24"/>
              </w:rPr>
              <w:t>(</w:t>
            </w:r>
            <w:r w:rsidR="0050400C">
              <w:rPr>
                <w:sz w:val="24"/>
              </w:rPr>
              <w:t>FEB 2026</w:t>
            </w:r>
            <w:r>
              <w:rPr>
                <w:spacing w:val="-2"/>
                <w:sz w:val="24"/>
              </w:rPr>
              <w:t>)</w:t>
            </w:r>
          </w:p>
        </w:tc>
      </w:tr>
      <w:tr w:rsidR="004C7547" w14:paraId="2AB6C558" w14:textId="77777777">
        <w:trPr>
          <w:trHeight w:val="347"/>
        </w:trPr>
        <w:tc>
          <w:tcPr>
            <w:tcW w:w="1365" w:type="dxa"/>
          </w:tcPr>
          <w:p w14:paraId="672AE339" w14:textId="77777777" w:rsidR="004C7547" w:rsidRDefault="00D83258">
            <w:pPr>
              <w:pStyle w:val="TableParagraph"/>
              <w:spacing w:before="29"/>
              <w:ind w:left="50"/>
              <w:rPr>
                <w:sz w:val="24"/>
              </w:rPr>
            </w:pPr>
            <w:r>
              <w:rPr>
                <w:spacing w:val="-2"/>
                <w:sz w:val="24"/>
              </w:rPr>
              <w:t>352.211-</w:t>
            </w:r>
            <w:r>
              <w:rPr>
                <w:spacing w:val="-10"/>
                <w:sz w:val="24"/>
              </w:rPr>
              <w:t>3</w:t>
            </w:r>
          </w:p>
        </w:tc>
        <w:tc>
          <w:tcPr>
            <w:tcW w:w="9136" w:type="dxa"/>
          </w:tcPr>
          <w:p w14:paraId="735BFAF0" w14:textId="0135346E" w:rsidR="004C7547" w:rsidRDefault="00D83258">
            <w:pPr>
              <w:pStyle w:val="TableParagraph"/>
              <w:spacing w:before="29"/>
              <w:ind w:left="216"/>
              <w:rPr>
                <w:sz w:val="24"/>
              </w:rPr>
            </w:pPr>
            <w:r>
              <w:rPr>
                <w:spacing w:val="-2"/>
                <w:sz w:val="24"/>
              </w:rPr>
              <w:t>PAPERWORK</w:t>
            </w:r>
            <w:r>
              <w:rPr>
                <w:spacing w:val="-1"/>
                <w:sz w:val="24"/>
              </w:rPr>
              <w:t xml:space="preserve"> </w:t>
            </w:r>
            <w:r>
              <w:rPr>
                <w:spacing w:val="-2"/>
                <w:sz w:val="24"/>
              </w:rPr>
              <w:t>REDUCTION</w:t>
            </w:r>
            <w:r>
              <w:rPr>
                <w:spacing w:val="-13"/>
                <w:sz w:val="24"/>
              </w:rPr>
              <w:t xml:space="preserve"> </w:t>
            </w:r>
            <w:r>
              <w:rPr>
                <w:spacing w:val="-2"/>
                <w:sz w:val="24"/>
              </w:rPr>
              <w:t>ACT</w:t>
            </w:r>
            <w:r>
              <w:rPr>
                <w:spacing w:val="-5"/>
                <w:sz w:val="24"/>
              </w:rPr>
              <w:t xml:space="preserve"> </w:t>
            </w:r>
            <w:r>
              <w:rPr>
                <w:spacing w:val="-2"/>
                <w:sz w:val="24"/>
              </w:rPr>
              <w:t>(</w:t>
            </w:r>
            <w:r w:rsidR="0050400C">
              <w:rPr>
                <w:spacing w:val="-2"/>
                <w:sz w:val="24"/>
              </w:rPr>
              <w:t>NOV 2025</w:t>
            </w:r>
            <w:r>
              <w:rPr>
                <w:spacing w:val="-2"/>
                <w:sz w:val="24"/>
              </w:rPr>
              <w:t>)</w:t>
            </w:r>
          </w:p>
        </w:tc>
      </w:tr>
      <w:tr w:rsidR="004C7547" w14:paraId="7E47AD93" w14:textId="77777777">
        <w:trPr>
          <w:trHeight w:val="333"/>
        </w:trPr>
        <w:tc>
          <w:tcPr>
            <w:tcW w:w="1365" w:type="dxa"/>
          </w:tcPr>
          <w:p w14:paraId="6674D79D" w14:textId="77777777" w:rsidR="004C7547" w:rsidRDefault="00D83258">
            <w:pPr>
              <w:pStyle w:val="TableParagraph"/>
              <w:spacing w:before="16"/>
              <w:ind w:left="50"/>
              <w:rPr>
                <w:sz w:val="24"/>
              </w:rPr>
            </w:pPr>
            <w:r>
              <w:rPr>
                <w:spacing w:val="-2"/>
                <w:sz w:val="24"/>
              </w:rPr>
              <w:t>352.224-</w:t>
            </w:r>
            <w:r>
              <w:rPr>
                <w:spacing w:val="-5"/>
                <w:sz w:val="24"/>
              </w:rPr>
              <w:t>70</w:t>
            </w:r>
          </w:p>
        </w:tc>
        <w:tc>
          <w:tcPr>
            <w:tcW w:w="9136" w:type="dxa"/>
          </w:tcPr>
          <w:p w14:paraId="71B8F396" w14:textId="77777777" w:rsidR="004C7547" w:rsidRDefault="0050400C">
            <w:pPr>
              <w:pStyle w:val="TableParagraph"/>
              <w:spacing w:before="16"/>
              <w:ind w:left="216"/>
              <w:rPr>
                <w:spacing w:val="-2"/>
                <w:sz w:val="24"/>
              </w:rPr>
            </w:pPr>
            <w:r>
              <w:rPr>
                <w:spacing w:val="-2"/>
                <w:sz w:val="24"/>
              </w:rPr>
              <w:t>NOTIFICATION OF SYSTEM OF RECORDS NOTICE</w:t>
            </w:r>
            <w:r w:rsidR="00D83258">
              <w:rPr>
                <w:spacing w:val="-12"/>
                <w:sz w:val="24"/>
              </w:rPr>
              <w:t xml:space="preserve"> </w:t>
            </w:r>
            <w:r w:rsidR="00D83258">
              <w:rPr>
                <w:spacing w:val="-2"/>
                <w:sz w:val="24"/>
              </w:rPr>
              <w:t>(</w:t>
            </w:r>
            <w:r>
              <w:rPr>
                <w:spacing w:val="-2"/>
                <w:sz w:val="24"/>
              </w:rPr>
              <w:t>FEB 2024</w:t>
            </w:r>
            <w:r w:rsidR="00D83258">
              <w:rPr>
                <w:spacing w:val="-2"/>
                <w:sz w:val="24"/>
              </w:rPr>
              <w:t>)</w:t>
            </w:r>
          </w:p>
          <w:p w14:paraId="2B809101" w14:textId="5425E124" w:rsidR="00B939EF" w:rsidRDefault="00B939EF">
            <w:pPr>
              <w:pStyle w:val="TableParagraph"/>
              <w:spacing w:before="16"/>
              <w:ind w:left="216"/>
              <w:rPr>
                <w:sz w:val="24"/>
              </w:rPr>
            </w:pPr>
          </w:p>
        </w:tc>
      </w:tr>
    </w:tbl>
    <w:p w14:paraId="57ABE675" w14:textId="39E760BA" w:rsidR="004C7547" w:rsidRDefault="00D83258" w:rsidP="00F75D40">
      <w:pPr>
        <w:pStyle w:val="Heading2"/>
        <w:numPr>
          <w:ilvl w:val="1"/>
          <w:numId w:val="25"/>
        </w:numPr>
        <w:tabs>
          <w:tab w:val="left" w:pos="1170"/>
        </w:tabs>
        <w:ind w:left="1080" w:hanging="810"/>
      </w:pPr>
      <w:bookmarkStart w:id="203" w:name="I.5_FAR_52.204-29_FEDERAL_ACQUISITION_SU"/>
      <w:bookmarkStart w:id="204" w:name="I.6_FAR_52.204-30_FEDERAL_ACQUISITION_SU"/>
      <w:bookmarkStart w:id="205" w:name="I.7_FAR_52.215-19_NOTIFICATION_OF_OWNERS"/>
      <w:bookmarkStart w:id="206" w:name="_Toc201742014"/>
      <w:bookmarkEnd w:id="203"/>
      <w:bookmarkEnd w:id="204"/>
      <w:bookmarkEnd w:id="205"/>
      <w:r>
        <w:t>FAR</w:t>
      </w:r>
      <w:r>
        <w:rPr>
          <w:spacing w:val="-16"/>
        </w:rPr>
        <w:t xml:space="preserve"> </w:t>
      </w:r>
      <w:r>
        <w:t>52.215-19</w:t>
      </w:r>
      <w:r>
        <w:rPr>
          <w:spacing w:val="-8"/>
        </w:rPr>
        <w:t xml:space="preserve"> </w:t>
      </w:r>
      <w:r>
        <w:t>NOTIFICATION</w:t>
      </w:r>
      <w:r>
        <w:rPr>
          <w:spacing w:val="-8"/>
        </w:rPr>
        <w:t xml:space="preserve"> </w:t>
      </w:r>
      <w:r>
        <w:t>OF</w:t>
      </w:r>
      <w:r>
        <w:rPr>
          <w:spacing w:val="-15"/>
        </w:rPr>
        <w:t xml:space="preserve"> </w:t>
      </w:r>
      <w:r>
        <w:t>OWNERSHIP</w:t>
      </w:r>
      <w:r>
        <w:rPr>
          <w:spacing w:val="-15"/>
        </w:rPr>
        <w:t xml:space="preserve"> </w:t>
      </w:r>
      <w:r>
        <w:t>CHANGES</w:t>
      </w:r>
      <w:r>
        <w:rPr>
          <w:spacing w:val="-8"/>
        </w:rPr>
        <w:t xml:space="preserve"> </w:t>
      </w:r>
      <w:r>
        <w:t>(</w:t>
      </w:r>
      <w:r w:rsidR="0003288C">
        <w:t>APR 2026</w:t>
      </w:r>
      <w:r>
        <w:rPr>
          <w:spacing w:val="-2"/>
        </w:rPr>
        <w:t>)</w:t>
      </w:r>
      <w:bookmarkEnd w:id="206"/>
    </w:p>
    <w:p w14:paraId="78B4F97B" w14:textId="77777777" w:rsidR="004C7547" w:rsidRDefault="004C7547" w:rsidP="00B100EB">
      <w:pPr>
        <w:pStyle w:val="BodyText"/>
        <w:rPr>
          <w:b/>
        </w:rPr>
      </w:pPr>
    </w:p>
    <w:p w14:paraId="51D3E1DD" w14:textId="77777777" w:rsidR="004C7547" w:rsidRDefault="00D83258" w:rsidP="00F75D40">
      <w:pPr>
        <w:pStyle w:val="ListParagraph"/>
        <w:numPr>
          <w:ilvl w:val="2"/>
          <w:numId w:val="25"/>
        </w:numPr>
        <w:tabs>
          <w:tab w:val="left" w:pos="1659"/>
        </w:tabs>
        <w:ind w:left="1659" w:hanging="301"/>
      </w:pPr>
      <w:r>
        <w:rPr>
          <w:sz w:val="24"/>
        </w:rPr>
        <w:t>The</w:t>
      </w:r>
      <w:r>
        <w:rPr>
          <w:spacing w:val="-3"/>
          <w:sz w:val="24"/>
        </w:rPr>
        <w:t xml:space="preserve"> </w:t>
      </w:r>
      <w:r>
        <w:rPr>
          <w:sz w:val="24"/>
        </w:rPr>
        <w:t>Contractor</w:t>
      </w:r>
      <w:r>
        <w:rPr>
          <w:spacing w:val="-2"/>
          <w:sz w:val="24"/>
        </w:rPr>
        <w:t xml:space="preserve"> </w:t>
      </w:r>
      <w:r>
        <w:rPr>
          <w:sz w:val="24"/>
        </w:rPr>
        <w:t>shall</w:t>
      </w:r>
      <w:r>
        <w:rPr>
          <w:spacing w:val="-1"/>
          <w:sz w:val="24"/>
        </w:rPr>
        <w:t xml:space="preserve"> </w:t>
      </w:r>
      <w:r>
        <w:rPr>
          <w:sz w:val="24"/>
        </w:rPr>
        <w:t>make</w:t>
      </w:r>
      <w:r>
        <w:rPr>
          <w:spacing w:val="-2"/>
          <w:sz w:val="24"/>
        </w:rPr>
        <w:t xml:space="preserve"> </w:t>
      </w:r>
      <w:r>
        <w:rPr>
          <w:sz w:val="24"/>
        </w:rPr>
        <w:t>the</w:t>
      </w:r>
      <w:r>
        <w:rPr>
          <w:spacing w:val="-2"/>
          <w:sz w:val="24"/>
        </w:rPr>
        <w:t xml:space="preserve"> </w:t>
      </w:r>
      <w:r>
        <w:rPr>
          <w:sz w:val="24"/>
        </w:rPr>
        <w:t>following</w:t>
      </w:r>
      <w:r>
        <w:rPr>
          <w:spacing w:val="-1"/>
          <w:sz w:val="24"/>
        </w:rPr>
        <w:t xml:space="preserve"> </w:t>
      </w:r>
      <w:r>
        <w:rPr>
          <w:sz w:val="24"/>
        </w:rPr>
        <w:t>notifications</w:t>
      </w:r>
      <w:r>
        <w:rPr>
          <w:spacing w:val="-1"/>
          <w:sz w:val="24"/>
        </w:rPr>
        <w:t xml:space="preserve"> </w:t>
      </w:r>
      <w:r>
        <w:rPr>
          <w:sz w:val="24"/>
        </w:rPr>
        <w:t>in</w:t>
      </w:r>
      <w:r>
        <w:rPr>
          <w:spacing w:val="-1"/>
          <w:sz w:val="24"/>
        </w:rPr>
        <w:t xml:space="preserve"> </w:t>
      </w:r>
      <w:r>
        <w:rPr>
          <w:spacing w:val="-2"/>
          <w:sz w:val="24"/>
        </w:rPr>
        <w:t>writing:</w:t>
      </w:r>
    </w:p>
    <w:p w14:paraId="488CB0A1" w14:textId="77777777" w:rsidR="004C7547" w:rsidRDefault="004C7547" w:rsidP="00B100EB">
      <w:pPr>
        <w:pStyle w:val="BodyText"/>
      </w:pPr>
    </w:p>
    <w:p w14:paraId="5860E60E" w14:textId="77777777" w:rsidR="004C7547" w:rsidRDefault="00D83258" w:rsidP="00F75D40">
      <w:pPr>
        <w:pStyle w:val="ListParagraph"/>
        <w:numPr>
          <w:ilvl w:val="3"/>
          <w:numId w:val="25"/>
        </w:numPr>
        <w:tabs>
          <w:tab w:val="left" w:pos="2239"/>
        </w:tabs>
        <w:spacing w:line="256" w:lineRule="auto"/>
        <w:ind w:left="1699" w:right="755" w:firstLine="0"/>
      </w:pPr>
      <w:r>
        <w:rPr>
          <w:sz w:val="24"/>
        </w:rPr>
        <w:t>When</w:t>
      </w:r>
      <w:r>
        <w:rPr>
          <w:spacing w:val="-3"/>
          <w:sz w:val="24"/>
        </w:rPr>
        <w:t xml:space="preserve"> </w:t>
      </w:r>
      <w:r>
        <w:rPr>
          <w:sz w:val="24"/>
        </w:rPr>
        <w:t>the</w:t>
      </w:r>
      <w:r>
        <w:rPr>
          <w:spacing w:val="-4"/>
          <w:sz w:val="24"/>
        </w:rPr>
        <w:t xml:space="preserve"> </w:t>
      </w:r>
      <w:r>
        <w:rPr>
          <w:sz w:val="24"/>
        </w:rPr>
        <w:t>Contractor</w:t>
      </w:r>
      <w:r>
        <w:rPr>
          <w:spacing w:val="-4"/>
          <w:sz w:val="24"/>
        </w:rPr>
        <w:t xml:space="preserve"> </w:t>
      </w:r>
      <w:r>
        <w:rPr>
          <w:sz w:val="24"/>
        </w:rPr>
        <w:t>becomes</w:t>
      </w:r>
      <w:r>
        <w:rPr>
          <w:spacing w:val="-3"/>
          <w:sz w:val="24"/>
        </w:rPr>
        <w:t xml:space="preserve"> </w:t>
      </w:r>
      <w:r>
        <w:rPr>
          <w:sz w:val="24"/>
        </w:rPr>
        <w:t>aware</w:t>
      </w:r>
      <w:r>
        <w:rPr>
          <w:spacing w:val="-4"/>
          <w:sz w:val="24"/>
        </w:rPr>
        <w:t xml:space="preserve"> </w:t>
      </w:r>
      <w:r>
        <w:rPr>
          <w:sz w:val="24"/>
        </w:rPr>
        <w:t>that</w:t>
      </w:r>
      <w:r>
        <w:rPr>
          <w:spacing w:val="-3"/>
          <w:sz w:val="24"/>
        </w:rPr>
        <w:t xml:space="preserve"> </w:t>
      </w:r>
      <w:r>
        <w:rPr>
          <w:sz w:val="24"/>
        </w:rPr>
        <w:t>a</w:t>
      </w:r>
      <w:r>
        <w:rPr>
          <w:spacing w:val="-2"/>
          <w:sz w:val="24"/>
        </w:rPr>
        <w:t xml:space="preserve"> </w:t>
      </w:r>
      <w:r>
        <w:rPr>
          <w:sz w:val="24"/>
        </w:rPr>
        <w:t>change</w:t>
      </w:r>
      <w:r>
        <w:rPr>
          <w:spacing w:val="-4"/>
          <w:sz w:val="24"/>
        </w:rPr>
        <w:t xml:space="preserve"> </w:t>
      </w:r>
      <w:r>
        <w:rPr>
          <w:sz w:val="24"/>
        </w:rPr>
        <w:t>in</w:t>
      </w:r>
      <w:r>
        <w:rPr>
          <w:spacing w:val="-3"/>
          <w:sz w:val="24"/>
        </w:rPr>
        <w:t xml:space="preserve"> </w:t>
      </w:r>
      <w:r>
        <w:rPr>
          <w:sz w:val="24"/>
        </w:rPr>
        <w:t>its</w:t>
      </w:r>
      <w:r>
        <w:rPr>
          <w:spacing w:val="-3"/>
          <w:sz w:val="24"/>
        </w:rPr>
        <w:t xml:space="preserve"> </w:t>
      </w:r>
      <w:r>
        <w:rPr>
          <w:sz w:val="24"/>
        </w:rPr>
        <w:t>ownership</w:t>
      </w:r>
      <w:r>
        <w:rPr>
          <w:spacing w:val="-3"/>
          <w:sz w:val="24"/>
        </w:rPr>
        <w:t xml:space="preserve"> </w:t>
      </w:r>
      <w:r>
        <w:rPr>
          <w:sz w:val="24"/>
        </w:rPr>
        <w:t>has</w:t>
      </w:r>
      <w:r>
        <w:rPr>
          <w:spacing w:val="-3"/>
          <w:sz w:val="24"/>
        </w:rPr>
        <w:t xml:space="preserve"> </w:t>
      </w:r>
      <w:r>
        <w:rPr>
          <w:sz w:val="24"/>
        </w:rPr>
        <w:t>occurred,</w:t>
      </w:r>
      <w:r>
        <w:rPr>
          <w:spacing w:val="-3"/>
          <w:sz w:val="24"/>
        </w:rPr>
        <w:t xml:space="preserve"> </w:t>
      </w:r>
      <w:r>
        <w:rPr>
          <w:sz w:val="24"/>
        </w:rPr>
        <w:t>or</w:t>
      </w:r>
      <w:r>
        <w:rPr>
          <w:spacing w:val="-4"/>
          <w:sz w:val="24"/>
        </w:rPr>
        <w:t xml:space="preserve"> </w:t>
      </w:r>
      <w:r>
        <w:rPr>
          <w:sz w:val="24"/>
        </w:rPr>
        <w:t>is</w:t>
      </w:r>
      <w:r>
        <w:rPr>
          <w:spacing w:val="-3"/>
          <w:sz w:val="24"/>
        </w:rPr>
        <w:t xml:space="preserve"> </w:t>
      </w:r>
      <w:r>
        <w:rPr>
          <w:sz w:val="24"/>
        </w:rPr>
        <w:t>certain</w:t>
      </w:r>
      <w:r>
        <w:rPr>
          <w:spacing w:val="-3"/>
          <w:sz w:val="24"/>
        </w:rPr>
        <w:t xml:space="preserve"> </w:t>
      </w:r>
      <w:r>
        <w:rPr>
          <w:sz w:val="24"/>
        </w:rPr>
        <w:t>to occur, that could result in changes in the valuation of its capitalized assets in the accounting records, the Contractor shall notify the</w:t>
      </w:r>
      <w:r>
        <w:rPr>
          <w:spacing w:val="-7"/>
          <w:sz w:val="24"/>
        </w:rPr>
        <w:t xml:space="preserve"> </w:t>
      </w:r>
      <w:r>
        <w:rPr>
          <w:sz w:val="24"/>
        </w:rPr>
        <w:t>Administrative Contracting Officer (ACO) within 30 days.</w:t>
      </w:r>
    </w:p>
    <w:p w14:paraId="18669190" w14:textId="77777777" w:rsidR="004C7547" w:rsidRDefault="00D83258" w:rsidP="00F75D40">
      <w:pPr>
        <w:pStyle w:val="ListParagraph"/>
        <w:numPr>
          <w:ilvl w:val="3"/>
          <w:numId w:val="25"/>
        </w:numPr>
        <w:tabs>
          <w:tab w:val="left" w:pos="2239"/>
        </w:tabs>
        <w:spacing w:line="254" w:lineRule="auto"/>
        <w:ind w:left="1699" w:right="661" w:firstLine="0"/>
      </w:pPr>
      <w:r>
        <w:rPr>
          <w:sz w:val="24"/>
        </w:rPr>
        <w:t>The</w:t>
      </w:r>
      <w:r>
        <w:rPr>
          <w:spacing w:val="-6"/>
          <w:sz w:val="24"/>
        </w:rPr>
        <w:t xml:space="preserve"> </w:t>
      </w:r>
      <w:r>
        <w:rPr>
          <w:sz w:val="24"/>
        </w:rPr>
        <w:t>Contractor</w:t>
      </w:r>
      <w:r>
        <w:rPr>
          <w:spacing w:val="-4"/>
          <w:sz w:val="24"/>
        </w:rPr>
        <w:t xml:space="preserve"> </w:t>
      </w:r>
      <w:r>
        <w:rPr>
          <w:sz w:val="24"/>
        </w:rPr>
        <w:t>shall</w:t>
      </w:r>
      <w:r>
        <w:rPr>
          <w:spacing w:val="-3"/>
          <w:sz w:val="24"/>
        </w:rPr>
        <w:t xml:space="preserve"> </w:t>
      </w:r>
      <w:r>
        <w:rPr>
          <w:sz w:val="24"/>
        </w:rPr>
        <w:t>also</w:t>
      </w:r>
      <w:r>
        <w:rPr>
          <w:spacing w:val="-1"/>
          <w:sz w:val="24"/>
        </w:rPr>
        <w:t xml:space="preserve"> </w:t>
      </w:r>
      <w:r>
        <w:rPr>
          <w:sz w:val="24"/>
        </w:rPr>
        <w:t>notify</w:t>
      </w:r>
      <w:r>
        <w:rPr>
          <w:spacing w:val="-3"/>
          <w:sz w:val="24"/>
        </w:rPr>
        <w:t xml:space="preserve"> </w:t>
      </w:r>
      <w:r>
        <w:rPr>
          <w:sz w:val="24"/>
        </w:rPr>
        <w:t>the</w:t>
      </w:r>
      <w:r>
        <w:rPr>
          <w:spacing w:val="-16"/>
          <w:sz w:val="24"/>
        </w:rPr>
        <w:t xml:space="preserve"> </w:t>
      </w:r>
      <w:r>
        <w:rPr>
          <w:sz w:val="24"/>
        </w:rPr>
        <w:t>ACO</w:t>
      </w:r>
      <w:r>
        <w:rPr>
          <w:spacing w:val="-4"/>
          <w:sz w:val="24"/>
        </w:rPr>
        <w:t xml:space="preserve"> </w:t>
      </w:r>
      <w:r>
        <w:rPr>
          <w:sz w:val="24"/>
        </w:rPr>
        <w:t>within</w:t>
      </w:r>
      <w:r>
        <w:rPr>
          <w:spacing w:val="-3"/>
          <w:sz w:val="24"/>
        </w:rPr>
        <w:t xml:space="preserve"> </w:t>
      </w:r>
      <w:r>
        <w:rPr>
          <w:sz w:val="24"/>
        </w:rPr>
        <w:t>30</w:t>
      </w:r>
      <w:r>
        <w:rPr>
          <w:spacing w:val="-3"/>
          <w:sz w:val="24"/>
        </w:rPr>
        <w:t xml:space="preserve"> </w:t>
      </w:r>
      <w:r>
        <w:rPr>
          <w:sz w:val="24"/>
        </w:rPr>
        <w:t>days</w:t>
      </w:r>
      <w:r>
        <w:rPr>
          <w:spacing w:val="-3"/>
          <w:sz w:val="24"/>
        </w:rPr>
        <w:t xml:space="preserve"> </w:t>
      </w:r>
      <w:r>
        <w:rPr>
          <w:sz w:val="24"/>
        </w:rPr>
        <w:t>whenever</w:t>
      </w:r>
      <w:r>
        <w:rPr>
          <w:spacing w:val="-4"/>
          <w:sz w:val="24"/>
        </w:rPr>
        <w:t xml:space="preserve"> </w:t>
      </w:r>
      <w:r>
        <w:rPr>
          <w:sz w:val="24"/>
        </w:rPr>
        <w:t>changes</w:t>
      </w:r>
      <w:r>
        <w:rPr>
          <w:spacing w:val="-1"/>
          <w:sz w:val="24"/>
        </w:rPr>
        <w:t xml:space="preserve"> </w:t>
      </w:r>
      <w:r>
        <w:rPr>
          <w:sz w:val="24"/>
        </w:rPr>
        <w:t>to</w:t>
      </w:r>
      <w:r>
        <w:rPr>
          <w:spacing w:val="-3"/>
          <w:sz w:val="24"/>
        </w:rPr>
        <w:t xml:space="preserve"> </w:t>
      </w:r>
      <w:r>
        <w:rPr>
          <w:sz w:val="24"/>
        </w:rPr>
        <w:t>asset</w:t>
      </w:r>
      <w:r>
        <w:rPr>
          <w:spacing w:val="-3"/>
          <w:sz w:val="24"/>
        </w:rPr>
        <w:t xml:space="preserve"> </w:t>
      </w:r>
      <w:r>
        <w:rPr>
          <w:sz w:val="24"/>
        </w:rPr>
        <w:t>valuations</w:t>
      </w:r>
      <w:r>
        <w:rPr>
          <w:spacing w:val="-3"/>
          <w:sz w:val="24"/>
        </w:rPr>
        <w:t xml:space="preserve"> </w:t>
      </w:r>
      <w:r>
        <w:rPr>
          <w:sz w:val="24"/>
        </w:rPr>
        <w:t xml:space="preserve">or any other cost changes have occurred or are certain to occur </w:t>
      </w:r>
      <w:proofErr w:type="gramStart"/>
      <w:r>
        <w:rPr>
          <w:sz w:val="24"/>
        </w:rPr>
        <w:t>as a result of</w:t>
      </w:r>
      <w:proofErr w:type="gramEnd"/>
      <w:r>
        <w:rPr>
          <w:sz w:val="24"/>
        </w:rPr>
        <w:t xml:space="preserve"> a change in ownership.</w:t>
      </w:r>
    </w:p>
    <w:p w14:paraId="31EAF90F" w14:textId="77777777" w:rsidR="004C7547" w:rsidRDefault="004C7547" w:rsidP="00B100EB">
      <w:pPr>
        <w:pStyle w:val="BodyText"/>
      </w:pPr>
    </w:p>
    <w:p w14:paraId="1E6193AF" w14:textId="77777777" w:rsidR="004C7547" w:rsidRDefault="00D83258" w:rsidP="00F75D40">
      <w:pPr>
        <w:pStyle w:val="ListParagraph"/>
        <w:numPr>
          <w:ilvl w:val="2"/>
          <w:numId w:val="25"/>
        </w:numPr>
        <w:tabs>
          <w:tab w:val="left" w:pos="1659"/>
        </w:tabs>
        <w:ind w:left="1659" w:right="360" w:hanging="301"/>
      </w:pPr>
      <w:r>
        <w:rPr>
          <w:sz w:val="24"/>
        </w:rPr>
        <w:t>The</w:t>
      </w:r>
      <w:r>
        <w:rPr>
          <w:spacing w:val="-3"/>
          <w:sz w:val="24"/>
        </w:rPr>
        <w:t xml:space="preserve"> </w:t>
      </w:r>
      <w:r>
        <w:rPr>
          <w:sz w:val="24"/>
        </w:rPr>
        <w:t>Contractor</w:t>
      </w:r>
      <w:r>
        <w:rPr>
          <w:spacing w:val="-2"/>
          <w:sz w:val="24"/>
        </w:rPr>
        <w:t xml:space="preserve"> </w:t>
      </w:r>
      <w:r>
        <w:rPr>
          <w:sz w:val="24"/>
        </w:rPr>
        <w:t>shall</w:t>
      </w:r>
      <w:r>
        <w:rPr>
          <w:spacing w:val="-1"/>
          <w:sz w:val="24"/>
        </w:rPr>
        <w:t xml:space="preserve"> </w:t>
      </w:r>
      <w:r>
        <w:rPr>
          <w:sz w:val="24"/>
        </w:rPr>
        <w:t>-</w:t>
      </w:r>
      <w:r>
        <w:rPr>
          <w:spacing w:val="-10"/>
          <w:sz w:val="24"/>
        </w:rPr>
        <w:t>-</w:t>
      </w:r>
    </w:p>
    <w:p w14:paraId="206B753F" w14:textId="77777777" w:rsidR="004C7547" w:rsidRDefault="004C7547" w:rsidP="00B100EB">
      <w:pPr>
        <w:pStyle w:val="BodyText"/>
        <w:ind w:right="360"/>
      </w:pPr>
    </w:p>
    <w:p w14:paraId="557DAF1A" w14:textId="77777777" w:rsidR="004C7547" w:rsidRDefault="00D83258" w:rsidP="00F75D40">
      <w:pPr>
        <w:pStyle w:val="ListParagraph"/>
        <w:numPr>
          <w:ilvl w:val="3"/>
          <w:numId w:val="25"/>
        </w:numPr>
        <w:tabs>
          <w:tab w:val="left" w:pos="2239"/>
        </w:tabs>
        <w:ind w:left="2239" w:right="360" w:hanging="540"/>
      </w:pPr>
      <w:r>
        <w:rPr>
          <w:sz w:val="24"/>
        </w:rPr>
        <w:t>Maintain</w:t>
      </w:r>
      <w:r>
        <w:rPr>
          <w:spacing w:val="-2"/>
          <w:sz w:val="24"/>
        </w:rPr>
        <w:t xml:space="preserve"> </w:t>
      </w:r>
      <w:r>
        <w:rPr>
          <w:sz w:val="24"/>
        </w:rPr>
        <w:t>current,</w:t>
      </w:r>
      <w:r>
        <w:rPr>
          <w:spacing w:val="1"/>
          <w:sz w:val="24"/>
        </w:rPr>
        <w:t xml:space="preserve"> </w:t>
      </w:r>
      <w:r>
        <w:rPr>
          <w:sz w:val="24"/>
        </w:rPr>
        <w:t>accurate,</w:t>
      </w:r>
      <w:r>
        <w:rPr>
          <w:spacing w:val="-1"/>
          <w:sz w:val="24"/>
        </w:rPr>
        <w:t xml:space="preserve"> </w:t>
      </w:r>
      <w:r>
        <w:rPr>
          <w:sz w:val="24"/>
        </w:rPr>
        <w:t>and</w:t>
      </w:r>
      <w:r>
        <w:rPr>
          <w:spacing w:val="-1"/>
          <w:sz w:val="24"/>
        </w:rPr>
        <w:t xml:space="preserve"> </w:t>
      </w:r>
      <w:r>
        <w:rPr>
          <w:sz w:val="24"/>
        </w:rPr>
        <w:t>complete</w:t>
      </w:r>
      <w:r>
        <w:rPr>
          <w:spacing w:val="-2"/>
          <w:sz w:val="24"/>
        </w:rPr>
        <w:t xml:space="preserve"> </w:t>
      </w:r>
      <w:r>
        <w:rPr>
          <w:sz w:val="24"/>
        </w:rPr>
        <w:t>inventory</w:t>
      </w:r>
      <w:r>
        <w:rPr>
          <w:spacing w:val="-2"/>
          <w:sz w:val="24"/>
        </w:rPr>
        <w:t xml:space="preserve"> </w:t>
      </w:r>
      <w:r>
        <w:rPr>
          <w:sz w:val="24"/>
        </w:rPr>
        <w:t>records</w:t>
      </w:r>
      <w:r>
        <w:rPr>
          <w:spacing w:val="-1"/>
          <w:sz w:val="24"/>
        </w:rPr>
        <w:t xml:space="preserve"> </w:t>
      </w:r>
      <w:r>
        <w:rPr>
          <w:sz w:val="24"/>
        </w:rPr>
        <w:t>of</w:t>
      </w:r>
      <w:r>
        <w:rPr>
          <w:spacing w:val="-2"/>
          <w:sz w:val="24"/>
        </w:rPr>
        <w:t xml:space="preserve"> </w:t>
      </w:r>
      <w:r>
        <w:rPr>
          <w:sz w:val="24"/>
        </w:rPr>
        <w:t>assets</w:t>
      </w:r>
      <w:r>
        <w:rPr>
          <w:spacing w:val="-1"/>
          <w:sz w:val="24"/>
        </w:rPr>
        <w:t xml:space="preserve"> </w:t>
      </w:r>
      <w:r>
        <w:rPr>
          <w:sz w:val="24"/>
        </w:rPr>
        <w:t>and</w:t>
      </w:r>
      <w:r>
        <w:rPr>
          <w:spacing w:val="-1"/>
          <w:sz w:val="24"/>
        </w:rPr>
        <w:t xml:space="preserve"> </w:t>
      </w:r>
      <w:r>
        <w:rPr>
          <w:sz w:val="24"/>
        </w:rPr>
        <w:t>their</w:t>
      </w:r>
      <w:r>
        <w:rPr>
          <w:spacing w:val="-2"/>
          <w:sz w:val="24"/>
        </w:rPr>
        <w:t xml:space="preserve"> costs;</w:t>
      </w:r>
    </w:p>
    <w:p w14:paraId="51B361A5" w14:textId="77777777" w:rsidR="004C7547" w:rsidRDefault="00D83258" w:rsidP="00F75D40">
      <w:pPr>
        <w:pStyle w:val="ListParagraph"/>
        <w:numPr>
          <w:ilvl w:val="3"/>
          <w:numId w:val="25"/>
        </w:numPr>
        <w:tabs>
          <w:tab w:val="left" w:pos="2239"/>
        </w:tabs>
        <w:ind w:left="2239" w:right="360" w:hanging="540"/>
      </w:pPr>
      <w:r>
        <w:rPr>
          <w:sz w:val="24"/>
        </w:rPr>
        <w:t>Provide</w:t>
      </w:r>
      <w:r>
        <w:rPr>
          <w:spacing w:val="-3"/>
          <w:sz w:val="24"/>
        </w:rPr>
        <w:t xml:space="preserve"> </w:t>
      </w:r>
      <w:r>
        <w:rPr>
          <w:sz w:val="24"/>
        </w:rPr>
        <w:t>the</w:t>
      </w:r>
      <w:r>
        <w:rPr>
          <w:spacing w:val="-16"/>
          <w:sz w:val="24"/>
        </w:rPr>
        <w:t xml:space="preserve"> </w:t>
      </w:r>
      <w:r>
        <w:rPr>
          <w:sz w:val="24"/>
        </w:rPr>
        <w:t>ACO</w:t>
      </w:r>
      <w:r>
        <w:rPr>
          <w:spacing w:val="-2"/>
          <w:sz w:val="24"/>
        </w:rPr>
        <w:t xml:space="preserve"> </w:t>
      </w:r>
      <w:r>
        <w:rPr>
          <w:sz w:val="24"/>
        </w:rPr>
        <w:t>or</w:t>
      </w:r>
      <w:r>
        <w:rPr>
          <w:spacing w:val="-3"/>
          <w:sz w:val="24"/>
        </w:rPr>
        <w:t xml:space="preserve"> </w:t>
      </w:r>
      <w:r>
        <w:rPr>
          <w:sz w:val="24"/>
        </w:rPr>
        <w:t>designated</w:t>
      </w:r>
      <w:r>
        <w:rPr>
          <w:spacing w:val="-1"/>
          <w:sz w:val="24"/>
        </w:rPr>
        <w:t xml:space="preserve"> </w:t>
      </w:r>
      <w:proofErr w:type="gramStart"/>
      <w:r>
        <w:rPr>
          <w:sz w:val="24"/>
        </w:rPr>
        <w:t>representative</w:t>
      </w:r>
      <w:proofErr w:type="gramEnd"/>
      <w:r>
        <w:rPr>
          <w:sz w:val="24"/>
        </w:rPr>
        <w:t xml:space="preserve"> ready</w:t>
      </w:r>
      <w:r>
        <w:rPr>
          <w:spacing w:val="-1"/>
          <w:sz w:val="24"/>
        </w:rPr>
        <w:t xml:space="preserve"> </w:t>
      </w:r>
      <w:r>
        <w:rPr>
          <w:sz w:val="24"/>
        </w:rPr>
        <w:t>access</w:t>
      </w:r>
      <w:r>
        <w:rPr>
          <w:spacing w:val="-1"/>
          <w:sz w:val="24"/>
        </w:rPr>
        <w:t xml:space="preserve"> </w:t>
      </w:r>
      <w:r>
        <w:rPr>
          <w:sz w:val="24"/>
        </w:rPr>
        <w:t>to</w:t>
      </w:r>
      <w:r>
        <w:rPr>
          <w:spacing w:val="-1"/>
          <w:sz w:val="24"/>
        </w:rPr>
        <w:t xml:space="preserve"> </w:t>
      </w:r>
      <w:r>
        <w:rPr>
          <w:sz w:val="24"/>
        </w:rPr>
        <w:t>the</w:t>
      </w:r>
      <w:r>
        <w:rPr>
          <w:spacing w:val="-2"/>
          <w:sz w:val="24"/>
        </w:rPr>
        <w:t xml:space="preserve"> </w:t>
      </w:r>
      <w:r>
        <w:rPr>
          <w:sz w:val="24"/>
        </w:rPr>
        <w:t>records</w:t>
      </w:r>
      <w:r>
        <w:rPr>
          <w:spacing w:val="1"/>
          <w:sz w:val="24"/>
        </w:rPr>
        <w:t xml:space="preserve"> </w:t>
      </w:r>
      <w:r>
        <w:rPr>
          <w:sz w:val="24"/>
        </w:rPr>
        <w:t>upon</w:t>
      </w:r>
      <w:r>
        <w:rPr>
          <w:spacing w:val="-1"/>
          <w:sz w:val="24"/>
        </w:rPr>
        <w:t xml:space="preserve"> </w:t>
      </w:r>
      <w:r>
        <w:rPr>
          <w:spacing w:val="-2"/>
          <w:sz w:val="24"/>
        </w:rPr>
        <w:t>request;</w:t>
      </w:r>
    </w:p>
    <w:p w14:paraId="69B5D1AD" w14:textId="77777777" w:rsidR="004C7547" w:rsidRDefault="00D83258" w:rsidP="00F75D40">
      <w:pPr>
        <w:pStyle w:val="ListParagraph"/>
        <w:numPr>
          <w:ilvl w:val="3"/>
          <w:numId w:val="25"/>
        </w:numPr>
        <w:tabs>
          <w:tab w:val="left" w:pos="2239"/>
        </w:tabs>
        <w:spacing w:line="256" w:lineRule="auto"/>
        <w:ind w:left="1699" w:right="360" w:firstLine="0"/>
      </w:pPr>
      <w:r>
        <w:rPr>
          <w:sz w:val="24"/>
        </w:rPr>
        <w:t>Ensure</w:t>
      </w:r>
      <w:r>
        <w:rPr>
          <w:spacing w:val="-5"/>
          <w:sz w:val="24"/>
        </w:rPr>
        <w:t xml:space="preserve"> </w:t>
      </w:r>
      <w:r>
        <w:rPr>
          <w:sz w:val="24"/>
        </w:rPr>
        <w:t>that</w:t>
      </w:r>
      <w:r>
        <w:rPr>
          <w:spacing w:val="-4"/>
          <w:sz w:val="24"/>
        </w:rPr>
        <w:t xml:space="preserve"> </w:t>
      </w:r>
      <w:r>
        <w:rPr>
          <w:sz w:val="24"/>
        </w:rPr>
        <w:t>all</w:t>
      </w:r>
      <w:r>
        <w:rPr>
          <w:spacing w:val="-4"/>
          <w:sz w:val="24"/>
        </w:rPr>
        <w:t xml:space="preserve"> </w:t>
      </w:r>
      <w:r>
        <w:rPr>
          <w:sz w:val="24"/>
        </w:rPr>
        <w:t>individual</w:t>
      </w:r>
      <w:r>
        <w:rPr>
          <w:spacing w:val="-4"/>
          <w:sz w:val="24"/>
        </w:rPr>
        <w:t xml:space="preserve"> </w:t>
      </w:r>
      <w:r>
        <w:rPr>
          <w:sz w:val="24"/>
        </w:rPr>
        <w:t>and</w:t>
      </w:r>
      <w:r>
        <w:rPr>
          <w:spacing w:val="-4"/>
          <w:sz w:val="24"/>
        </w:rPr>
        <w:t xml:space="preserve"> </w:t>
      </w:r>
      <w:r>
        <w:rPr>
          <w:sz w:val="24"/>
        </w:rPr>
        <w:t>grouped</w:t>
      </w:r>
      <w:r>
        <w:rPr>
          <w:spacing w:val="-2"/>
          <w:sz w:val="24"/>
        </w:rPr>
        <w:t xml:space="preserve"> </w:t>
      </w:r>
      <w:r>
        <w:rPr>
          <w:sz w:val="24"/>
        </w:rPr>
        <w:t>assets,</w:t>
      </w:r>
      <w:r>
        <w:rPr>
          <w:spacing w:val="-4"/>
          <w:sz w:val="24"/>
        </w:rPr>
        <w:t xml:space="preserve"> </w:t>
      </w:r>
      <w:r>
        <w:rPr>
          <w:sz w:val="24"/>
        </w:rPr>
        <w:t>their</w:t>
      </w:r>
      <w:r>
        <w:rPr>
          <w:spacing w:val="-3"/>
          <w:sz w:val="24"/>
        </w:rPr>
        <w:t xml:space="preserve"> </w:t>
      </w:r>
      <w:r>
        <w:rPr>
          <w:sz w:val="24"/>
        </w:rPr>
        <w:t>capitalized</w:t>
      </w:r>
      <w:r>
        <w:rPr>
          <w:spacing w:val="-4"/>
          <w:sz w:val="24"/>
        </w:rPr>
        <w:t xml:space="preserve"> </w:t>
      </w:r>
      <w:r>
        <w:rPr>
          <w:sz w:val="24"/>
        </w:rPr>
        <w:t>values,</w:t>
      </w:r>
      <w:r>
        <w:rPr>
          <w:spacing w:val="-4"/>
          <w:sz w:val="24"/>
        </w:rPr>
        <w:t xml:space="preserve"> </w:t>
      </w:r>
      <w:r>
        <w:rPr>
          <w:sz w:val="24"/>
        </w:rPr>
        <w:t>accumulated</w:t>
      </w:r>
      <w:r>
        <w:rPr>
          <w:spacing w:val="-4"/>
          <w:sz w:val="24"/>
        </w:rPr>
        <w:t xml:space="preserve"> </w:t>
      </w:r>
      <w:r>
        <w:rPr>
          <w:sz w:val="24"/>
        </w:rPr>
        <w:t>depreciation or amortization, and remaining useful lives are identified accurately before and after each of the Contractor’s ownership changes; and</w:t>
      </w:r>
    </w:p>
    <w:p w14:paraId="7F39D8C6" w14:textId="77777777" w:rsidR="004C7547" w:rsidRDefault="00D83258" w:rsidP="00F75D40">
      <w:pPr>
        <w:pStyle w:val="ListParagraph"/>
        <w:numPr>
          <w:ilvl w:val="3"/>
          <w:numId w:val="25"/>
        </w:numPr>
        <w:tabs>
          <w:tab w:val="left" w:pos="2239"/>
        </w:tabs>
        <w:spacing w:line="256" w:lineRule="auto"/>
        <w:ind w:left="1699" w:right="360" w:firstLine="0"/>
      </w:pPr>
      <w:r>
        <w:rPr>
          <w:sz w:val="24"/>
        </w:rPr>
        <w:t>Retain</w:t>
      </w:r>
      <w:r>
        <w:rPr>
          <w:spacing w:val="-4"/>
          <w:sz w:val="24"/>
        </w:rPr>
        <w:t xml:space="preserve"> </w:t>
      </w:r>
      <w:r>
        <w:rPr>
          <w:sz w:val="24"/>
        </w:rPr>
        <w:t>and</w:t>
      </w:r>
      <w:r>
        <w:rPr>
          <w:spacing w:val="-4"/>
          <w:sz w:val="24"/>
        </w:rPr>
        <w:t xml:space="preserve"> </w:t>
      </w:r>
      <w:r>
        <w:rPr>
          <w:sz w:val="24"/>
        </w:rPr>
        <w:t>continue</w:t>
      </w:r>
      <w:r>
        <w:rPr>
          <w:spacing w:val="-5"/>
          <w:sz w:val="24"/>
        </w:rPr>
        <w:t xml:space="preserve"> </w:t>
      </w:r>
      <w:r>
        <w:rPr>
          <w:sz w:val="24"/>
        </w:rPr>
        <w:t>to</w:t>
      </w:r>
      <w:r>
        <w:rPr>
          <w:spacing w:val="-4"/>
          <w:sz w:val="24"/>
        </w:rPr>
        <w:t xml:space="preserve"> </w:t>
      </w:r>
      <w:r>
        <w:rPr>
          <w:sz w:val="24"/>
        </w:rPr>
        <w:t>maintain</w:t>
      </w:r>
      <w:r>
        <w:rPr>
          <w:spacing w:val="-4"/>
          <w:sz w:val="24"/>
        </w:rPr>
        <w:t xml:space="preserve"> </w:t>
      </w:r>
      <w:r>
        <w:rPr>
          <w:sz w:val="24"/>
        </w:rPr>
        <w:t>depreciation</w:t>
      </w:r>
      <w:r>
        <w:rPr>
          <w:spacing w:val="-4"/>
          <w:sz w:val="24"/>
        </w:rPr>
        <w:t xml:space="preserve"> </w:t>
      </w:r>
      <w:r>
        <w:rPr>
          <w:sz w:val="24"/>
        </w:rPr>
        <w:t>and</w:t>
      </w:r>
      <w:r>
        <w:rPr>
          <w:spacing w:val="-2"/>
          <w:sz w:val="24"/>
        </w:rPr>
        <w:t xml:space="preserve"> </w:t>
      </w:r>
      <w:r>
        <w:rPr>
          <w:sz w:val="24"/>
        </w:rPr>
        <w:t>amortization</w:t>
      </w:r>
      <w:r>
        <w:rPr>
          <w:spacing w:val="-4"/>
          <w:sz w:val="24"/>
        </w:rPr>
        <w:t xml:space="preserve"> </w:t>
      </w:r>
      <w:r>
        <w:rPr>
          <w:sz w:val="24"/>
        </w:rPr>
        <w:t>schedules</w:t>
      </w:r>
      <w:r>
        <w:rPr>
          <w:spacing w:val="-4"/>
          <w:sz w:val="24"/>
        </w:rPr>
        <w:t xml:space="preserve"> </w:t>
      </w:r>
      <w:r>
        <w:rPr>
          <w:sz w:val="24"/>
        </w:rPr>
        <w:t>based</w:t>
      </w:r>
      <w:r>
        <w:rPr>
          <w:spacing w:val="-4"/>
          <w:sz w:val="24"/>
        </w:rPr>
        <w:t xml:space="preserve"> </w:t>
      </w:r>
      <w:r>
        <w:rPr>
          <w:sz w:val="24"/>
        </w:rPr>
        <w:t>on</w:t>
      </w:r>
      <w:r>
        <w:rPr>
          <w:spacing w:val="-4"/>
          <w:sz w:val="24"/>
        </w:rPr>
        <w:t xml:space="preserve"> </w:t>
      </w:r>
      <w:r>
        <w:rPr>
          <w:sz w:val="24"/>
        </w:rPr>
        <w:t>the</w:t>
      </w:r>
      <w:r>
        <w:rPr>
          <w:spacing w:val="-5"/>
          <w:sz w:val="24"/>
        </w:rPr>
        <w:t xml:space="preserve"> </w:t>
      </w:r>
      <w:r>
        <w:rPr>
          <w:sz w:val="24"/>
        </w:rPr>
        <w:t>asset records maintained before each Contractor ownership change.</w:t>
      </w:r>
    </w:p>
    <w:p w14:paraId="693E1897" w14:textId="77777777" w:rsidR="004C7547" w:rsidRDefault="004C7547" w:rsidP="00B100EB">
      <w:pPr>
        <w:pStyle w:val="BodyText"/>
        <w:ind w:right="360"/>
      </w:pPr>
    </w:p>
    <w:p w14:paraId="0E425205" w14:textId="77777777" w:rsidR="004C7547" w:rsidRDefault="00D83258" w:rsidP="00F75D40">
      <w:pPr>
        <w:pStyle w:val="ListParagraph"/>
        <w:numPr>
          <w:ilvl w:val="2"/>
          <w:numId w:val="25"/>
        </w:numPr>
        <w:tabs>
          <w:tab w:val="left" w:pos="1658"/>
          <w:tab w:val="left" w:pos="1660"/>
        </w:tabs>
        <w:spacing w:line="256" w:lineRule="auto"/>
        <w:ind w:left="1660" w:right="360" w:hanging="303"/>
      </w:pPr>
      <w:r>
        <w:rPr>
          <w:sz w:val="24"/>
        </w:rPr>
        <w:t>The</w:t>
      </w:r>
      <w:r>
        <w:rPr>
          <w:spacing w:val="-3"/>
          <w:sz w:val="24"/>
        </w:rPr>
        <w:t xml:space="preserve"> </w:t>
      </w:r>
      <w:r>
        <w:rPr>
          <w:sz w:val="24"/>
        </w:rPr>
        <w:t>Contractor</w:t>
      </w:r>
      <w:r>
        <w:rPr>
          <w:spacing w:val="-3"/>
          <w:sz w:val="24"/>
        </w:rPr>
        <w:t xml:space="preserve"> </w:t>
      </w:r>
      <w:r>
        <w:rPr>
          <w:sz w:val="24"/>
        </w:rPr>
        <w:t>shall</w:t>
      </w:r>
      <w:r>
        <w:rPr>
          <w:spacing w:val="-3"/>
          <w:sz w:val="24"/>
        </w:rPr>
        <w:t xml:space="preserve"> </w:t>
      </w:r>
      <w:r>
        <w:rPr>
          <w:sz w:val="24"/>
        </w:rPr>
        <w:t>include</w:t>
      </w:r>
      <w:r>
        <w:rPr>
          <w:spacing w:val="-3"/>
          <w:sz w:val="24"/>
        </w:rPr>
        <w:t xml:space="preserve"> </w:t>
      </w:r>
      <w:r>
        <w:rPr>
          <w:sz w:val="24"/>
        </w:rPr>
        <w:t>the</w:t>
      </w:r>
      <w:r>
        <w:rPr>
          <w:spacing w:val="-3"/>
          <w:sz w:val="24"/>
        </w:rPr>
        <w:t xml:space="preserve"> </w:t>
      </w:r>
      <w:r>
        <w:rPr>
          <w:sz w:val="24"/>
        </w:rPr>
        <w:t>substance</w:t>
      </w:r>
      <w:r>
        <w:rPr>
          <w:spacing w:val="-3"/>
          <w:sz w:val="24"/>
        </w:rPr>
        <w:t xml:space="preserve"> </w:t>
      </w:r>
      <w:r>
        <w:rPr>
          <w:sz w:val="24"/>
        </w:rPr>
        <w:t>of</w:t>
      </w:r>
      <w:r>
        <w:rPr>
          <w:spacing w:val="-3"/>
          <w:sz w:val="24"/>
        </w:rPr>
        <w:t xml:space="preserve"> </w:t>
      </w:r>
      <w:r>
        <w:rPr>
          <w:sz w:val="24"/>
        </w:rPr>
        <w:t>this</w:t>
      </w:r>
      <w:r>
        <w:rPr>
          <w:spacing w:val="-3"/>
          <w:sz w:val="24"/>
        </w:rPr>
        <w:t xml:space="preserve"> </w:t>
      </w:r>
      <w:r>
        <w:rPr>
          <w:sz w:val="24"/>
        </w:rPr>
        <w:t>clause</w:t>
      </w:r>
      <w:r>
        <w:rPr>
          <w:spacing w:val="-3"/>
          <w:sz w:val="24"/>
        </w:rPr>
        <w:t xml:space="preserve"> </w:t>
      </w:r>
      <w:r>
        <w:rPr>
          <w:sz w:val="24"/>
        </w:rPr>
        <w:t>in</w:t>
      </w:r>
      <w:r>
        <w:rPr>
          <w:spacing w:val="-3"/>
          <w:sz w:val="24"/>
        </w:rPr>
        <w:t xml:space="preserve"> </w:t>
      </w:r>
      <w:r>
        <w:rPr>
          <w:sz w:val="24"/>
        </w:rPr>
        <w:t>all</w:t>
      </w:r>
      <w:r>
        <w:rPr>
          <w:spacing w:val="-3"/>
          <w:sz w:val="24"/>
        </w:rPr>
        <w:t xml:space="preserve"> </w:t>
      </w:r>
      <w:r>
        <w:rPr>
          <w:sz w:val="24"/>
        </w:rPr>
        <w:t>subcontracts</w:t>
      </w:r>
      <w:r>
        <w:rPr>
          <w:spacing w:val="-1"/>
          <w:sz w:val="24"/>
        </w:rPr>
        <w:t xml:space="preserve"> </w:t>
      </w:r>
      <w:r>
        <w:rPr>
          <w:sz w:val="24"/>
        </w:rPr>
        <w:t>under</w:t>
      </w:r>
      <w:r>
        <w:rPr>
          <w:spacing w:val="-3"/>
          <w:sz w:val="24"/>
        </w:rPr>
        <w:t xml:space="preserve"> </w:t>
      </w:r>
      <w:r>
        <w:rPr>
          <w:sz w:val="24"/>
        </w:rPr>
        <w:t>this</w:t>
      </w:r>
      <w:r>
        <w:rPr>
          <w:spacing w:val="-3"/>
          <w:sz w:val="24"/>
        </w:rPr>
        <w:t xml:space="preserve"> </w:t>
      </w:r>
      <w:r>
        <w:rPr>
          <w:sz w:val="24"/>
        </w:rPr>
        <w:t>contract</w:t>
      </w:r>
      <w:r>
        <w:rPr>
          <w:spacing w:val="-3"/>
          <w:sz w:val="24"/>
        </w:rPr>
        <w:t xml:space="preserve"> </w:t>
      </w:r>
      <w:r>
        <w:rPr>
          <w:sz w:val="24"/>
        </w:rPr>
        <w:t>that meet the applicability requirement of FAR 15.408(k).</w:t>
      </w:r>
    </w:p>
    <w:p w14:paraId="21513248" w14:textId="77777777" w:rsidR="004C7547" w:rsidRDefault="004C7547" w:rsidP="00B100EB">
      <w:pPr>
        <w:pStyle w:val="BodyText"/>
      </w:pPr>
    </w:p>
    <w:p w14:paraId="4302AAEE" w14:textId="77777777" w:rsidR="004C7547" w:rsidRDefault="00D83258" w:rsidP="00F75D40">
      <w:pPr>
        <w:pStyle w:val="Heading2"/>
        <w:numPr>
          <w:ilvl w:val="1"/>
          <w:numId w:val="25"/>
        </w:numPr>
        <w:tabs>
          <w:tab w:val="left" w:pos="1159"/>
        </w:tabs>
        <w:ind w:hanging="889"/>
      </w:pPr>
      <w:bookmarkStart w:id="207" w:name="I.8_FAR_52.217-9_OPTION_TO_EXTEND_THE_TE"/>
      <w:bookmarkStart w:id="208" w:name="_Toc201742015"/>
      <w:bookmarkEnd w:id="207"/>
      <w:r>
        <w:t>FAR</w:t>
      </w:r>
      <w:r>
        <w:rPr>
          <w:spacing w:val="-10"/>
        </w:rPr>
        <w:t xml:space="preserve"> </w:t>
      </w:r>
      <w:r>
        <w:t>52.217-9</w:t>
      </w:r>
      <w:r>
        <w:rPr>
          <w:spacing w:val="-3"/>
        </w:rPr>
        <w:t xml:space="preserve"> </w:t>
      </w:r>
      <w:r>
        <w:t>OPTION</w:t>
      </w:r>
      <w:r>
        <w:rPr>
          <w:spacing w:val="-9"/>
        </w:rPr>
        <w:t xml:space="preserve"> </w:t>
      </w:r>
      <w:r>
        <w:t>TO</w:t>
      </w:r>
      <w:r>
        <w:rPr>
          <w:spacing w:val="-4"/>
        </w:rPr>
        <w:t xml:space="preserve"> </w:t>
      </w:r>
      <w:r>
        <w:t>EXTEND</w:t>
      </w:r>
      <w:r>
        <w:rPr>
          <w:spacing w:val="-9"/>
        </w:rPr>
        <w:t xml:space="preserve"> </w:t>
      </w:r>
      <w:r>
        <w:t>THE</w:t>
      </w:r>
      <w:r>
        <w:rPr>
          <w:spacing w:val="-8"/>
        </w:rPr>
        <w:t xml:space="preserve"> </w:t>
      </w:r>
      <w:r>
        <w:t>TERM</w:t>
      </w:r>
      <w:r>
        <w:rPr>
          <w:spacing w:val="-4"/>
        </w:rPr>
        <w:t xml:space="preserve"> </w:t>
      </w:r>
      <w:r>
        <w:t>OF</w:t>
      </w:r>
      <w:r>
        <w:rPr>
          <w:spacing w:val="-15"/>
        </w:rPr>
        <w:t xml:space="preserve"> </w:t>
      </w:r>
      <w:r>
        <w:t>THE</w:t>
      </w:r>
      <w:r>
        <w:rPr>
          <w:spacing w:val="-4"/>
        </w:rPr>
        <w:t xml:space="preserve"> </w:t>
      </w:r>
      <w:r>
        <w:t>CONTRACT</w:t>
      </w:r>
      <w:r>
        <w:rPr>
          <w:spacing w:val="-8"/>
        </w:rPr>
        <w:t xml:space="preserve"> </w:t>
      </w:r>
      <w:r>
        <w:t>(MAR</w:t>
      </w:r>
      <w:r>
        <w:rPr>
          <w:spacing w:val="-4"/>
        </w:rPr>
        <w:t xml:space="preserve"> </w:t>
      </w:r>
      <w:r>
        <w:rPr>
          <w:spacing w:val="-2"/>
        </w:rPr>
        <w:t>2000)</w:t>
      </w:r>
      <w:bookmarkEnd w:id="208"/>
    </w:p>
    <w:p w14:paraId="2BB5BAC4" w14:textId="77777777" w:rsidR="004C7547" w:rsidRDefault="004C7547" w:rsidP="00B100EB">
      <w:pPr>
        <w:ind w:right="360"/>
      </w:pPr>
    </w:p>
    <w:p w14:paraId="7FD65C30" w14:textId="77777777" w:rsidR="004C7547" w:rsidRDefault="00D83258" w:rsidP="00F75D40">
      <w:pPr>
        <w:pStyle w:val="ListParagraph"/>
        <w:numPr>
          <w:ilvl w:val="2"/>
          <w:numId w:val="25"/>
        </w:numPr>
        <w:tabs>
          <w:tab w:val="left" w:pos="899"/>
        </w:tabs>
        <w:spacing w:line="256" w:lineRule="auto"/>
        <w:ind w:left="899" w:right="360" w:hanging="360"/>
        <w:rPr>
          <w:color w:val="2B2B2B"/>
          <w:sz w:val="24"/>
        </w:rPr>
      </w:pPr>
      <w:r>
        <w:rPr>
          <w:sz w:val="24"/>
        </w:rPr>
        <w:t>The</w:t>
      </w:r>
      <w:r>
        <w:rPr>
          <w:spacing w:val="-3"/>
          <w:sz w:val="24"/>
        </w:rPr>
        <w:t xml:space="preserve"> </w:t>
      </w:r>
      <w:r>
        <w:rPr>
          <w:sz w:val="24"/>
        </w:rPr>
        <w:t>Government</w:t>
      </w:r>
      <w:r>
        <w:rPr>
          <w:spacing w:val="-2"/>
          <w:sz w:val="24"/>
        </w:rPr>
        <w:t xml:space="preserve"> </w:t>
      </w:r>
      <w:r>
        <w:rPr>
          <w:sz w:val="24"/>
        </w:rPr>
        <w:t>may</w:t>
      </w:r>
      <w:r>
        <w:rPr>
          <w:spacing w:val="-2"/>
          <w:sz w:val="24"/>
        </w:rPr>
        <w:t xml:space="preserve"> </w:t>
      </w:r>
      <w:r>
        <w:rPr>
          <w:sz w:val="24"/>
        </w:rPr>
        <w:t>extend</w:t>
      </w:r>
      <w:r>
        <w:rPr>
          <w:spacing w:val="-2"/>
          <w:sz w:val="24"/>
        </w:rPr>
        <w:t xml:space="preserve"> </w:t>
      </w:r>
      <w:r>
        <w:rPr>
          <w:sz w:val="24"/>
        </w:rPr>
        <w:t>the</w:t>
      </w:r>
      <w:r>
        <w:rPr>
          <w:spacing w:val="-3"/>
          <w:sz w:val="24"/>
        </w:rPr>
        <w:t xml:space="preserve"> </w:t>
      </w:r>
      <w:r>
        <w:rPr>
          <w:sz w:val="24"/>
        </w:rPr>
        <w:t>term</w:t>
      </w:r>
      <w:r>
        <w:rPr>
          <w:spacing w:val="-2"/>
          <w:sz w:val="24"/>
        </w:rPr>
        <w:t xml:space="preserve"> </w:t>
      </w:r>
      <w:r>
        <w:rPr>
          <w:sz w:val="24"/>
        </w:rPr>
        <w:t>of</w:t>
      </w:r>
      <w:r>
        <w:rPr>
          <w:spacing w:val="-3"/>
          <w:sz w:val="24"/>
        </w:rPr>
        <w:t xml:space="preserve"> </w:t>
      </w:r>
      <w:r>
        <w:rPr>
          <w:sz w:val="24"/>
        </w:rPr>
        <w:t>this</w:t>
      </w:r>
      <w:r>
        <w:rPr>
          <w:spacing w:val="-2"/>
          <w:sz w:val="24"/>
        </w:rPr>
        <w:t xml:space="preserve"> </w:t>
      </w:r>
      <w:r>
        <w:rPr>
          <w:sz w:val="24"/>
        </w:rPr>
        <w:t>contract</w:t>
      </w:r>
      <w:r>
        <w:rPr>
          <w:spacing w:val="-2"/>
          <w:sz w:val="24"/>
        </w:rPr>
        <w:t xml:space="preserve"> </w:t>
      </w:r>
      <w:r>
        <w:rPr>
          <w:sz w:val="24"/>
        </w:rPr>
        <w:t>by</w:t>
      </w:r>
      <w:r>
        <w:rPr>
          <w:spacing w:val="-2"/>
          <w:sz w:val="24"/>
        </w:rPr>
        <w:t xml:space="preserve"> </w:t>
      </w:r>
      <w:proofErr w:type="gramStart"/>
      <w:r>
        <w:rPr>
          <w:sz w:val="24"/>
        </w:rPr>
        <w:t>written</w:t>
      </w:r>
      <w:proofErr w:type="gramEnd"/>
      <w:r>
        <w:rPr>
          <w:spacing w:val="-2"/>
          <w:sz w:val="24"/>
        </w:rPr>
        <w:t xml:space="preserve"> </w:t>
      </w:r>
      <w:r>
        <w:rPr>
          <w:sz w:val="24"/>
        </w:rPr>
        <w:t>notice</w:t>
      </w:r>
      <w:r>
        <w:rPr>
          <w:spacing w:val="-3"/>
          <w:sz w:val="24"/>
        </w:rPr>
        <w:t xml:space="preserve"> </w:t>
      </w:r>
      <w:r>
        <w:rPr>
          <w:sz w:val="24"/>
        </w:rPr>
        <w:t>to</w:t>
      </w:r>
      <w:r>
        <w:rPr>
          <w:spacing w:val="-2"/>
          <w:sz w:val="24"/>
        </w:rPr>
        <w:t xml:space="preserve"> </w:t>
      </w:r>
      <w:r>
        <w:rPr>
          <w:sz w:val="24"/>
        </w:rPr>
        <w:t>the</w:t>
      </w:r>
      <w:r>
        <w:rPr>
          <w:spacing w:val="-3"/>
          <w:sz w:val="24"/>
        </w:rPr>
        <w:t xml:space="preserve"> </w:t>
      </w:r>
      <w:r>
        <w:rPr>
          <w:sz w:val="24"/>
        </w:rPr>
        <w:t>Contractor</w:t>
      </w:r>
      <w:r>
        <w:rPr>
          <w:spacing w:val="-3"/>
          <w:sz w:val="24"/>
        </w:rPr>
        <w:t xml:space="preserve"> </w:t>
      </w:r>
      <w:r>
        <w:rPr>
          <w:sz w:val="24"/>
        </w:rPr>
        <w:t>within</w:t>
      </w:r>
      <w:r>
        <w:rPr>
          <w:spacing w:val="-2"/>
          <w:sz w:val="24"/>
        </w:rPr>
        <w:t xml:space="preserve"> </w:t>
      </w:r>
      <w:r>
        <w:rPr>
          <w:sz w:val="24"/>
        </w:rPr>
        <w:t xml:space="preserve">60 days; provided that the Government gives the Contractor a preliminary written notice of its intent to </w:t>
      </w:r>
      <w:proofErr w:type="gramStart"/>
      <w:r>
        <w:rPr>
          <w:sz w:val="24"/>
        </w:rPr>
        <w:t>extend</w:t>
      </w:r>
      <w:proofErr w:type="gramEnd"/>
      <w:r>
        <w:rPr>
          <w:sz w:val="24"/>
        </w:rPr>
        <w:t xml:space="preserve"> at least 30 days before the contract expires.</w:t>
      </w:r>
      <w:r>
        <w:rPr>
          <w:spacing w:val="-2"/>
          <w:sz w:val="24"/>
        </w:rPr>
        <w:t xml:space="preserve"> </w:t>
      </w:r>
      <w:r>
        <w:rPr>
          <w:sz w:val="24"/>
        </w:rPr>
        <w:t xml:space="preserve">The preliminary notice does not commit the Government to an </w:t>
      </w:r>
      <w:r>
        <w:rPr>
          <w:spacing w:val="-2"/>
          <w:sz w:val="24"/>
        </w:rPr>
        <w:t>extension.</w:t>
      </w:r>
    </w:p>
    <w:p w14:paraId="5D9B9DDD" w14:textId="77777777" w:rsidR="004C7547" w:rsidRDefault="004C7547" w:rsidP="00B100EB">
      <w:pPr>
        <w:pStyle w:val="BodyText"/>
        <w:ind w:right="360"/>
      </w:pPr>
    </w:p>
    <w:p w14:paraId="36040E03" w14:textId="77777777" w:rsidR="004C7547" w:rsidRDefault="00D83258" w:rsidP="00F75D40">
      <w:pPr>
        <w:pStyle w:val="ListParagraph"/>
        <w:numPr>
          <w:ilvl w:val="2"/>
          <w:numId w:val="25"/>
        </w:numPr>
        <w:tabs>
          <w:tab w:val="left" w:pos="898"/>
          <w:tab w:val="left" w:pos="900"/>
        </w:tabs>
        <w:spacing w:line="254" w:lineRule="auto"/>
        <w:ind w:right="360" w:hanging="360"/>
        <w:rPr>
          <w:color w:val="2B2B2B"/>
          <w:sz w:val="24"/>
        </w:rPr>
      </w:pPr>
      <w:r>
        <w:rPr>
          <w:sz w:val="24"/>
        </w:rPr>
        <w:t>If</w:t>
      </w:r>
      <w:r>
        <w:rPr>
          <w:spacing w:val="-3"/>
          <w:sz w:val="24"/>
        </w:rPr>
        <w:t xml:space="preserve"> </w:t>
      </w:r>
      <w:r>
        <w:rPr>
          <w:sz w:val="24"/>
        </w:rPr>
        <w:t>the</w:t>
      </w:r>
      <w:r>
        <w:rPr>
          <w:spacing w:val="-3"/>
          <w:sz w:val="24"/>
        </w:rPr>
        <w:t xml:space="preserve"> </w:t>
      </w:r>
      <w:r>
        <w:rPr>
          <w:sz w:val="24"/>
        </w:rPr>
        <w:t>Government</w:t>
      </w:r>
      <w:r>
        <w:rPr>
          <w:spacing w:val="-2"/>
          <w:sz w:val="24"/>
        </w:rPr>
        <w:t xml:space="preserve"> </w:t>
      </w:r>
      <w:r>
        <w:rPr>
          <w:sz w:val="24"/>
        </w:rPr>
        <w:t>exercises</w:t>
      </w:r>
      <w:r>
        <w:rPr>
          <w:spacing w:val="-2"/>
          <w:sz w:val="24"/>
        </w:rPr>
        <w:t xml:space="preserve"> </w:t>
      </w:r>
      <w:r>
        <w:rPr>
          <w:sz w:val="24"/>
        </w:rPr>
        <w:t>this</w:t>
      </w:r>
      <w:r>
        <w:rPr>
          <w:spacing w:val="-2"/>
          <w:sz w:val="24"/>
        </w:rPr>
        <w:t xml:space="preserve"> </w:t>
      </w:r>
      <w:r>
        <w:rPr>
          <w:sz w:val="24"/>
        </w:rPr>
        <w:t>option,</w:t>
      </w:r>
      <w:r>
        <w:rPr>
          <w:spacing w:val="-2"/>
          <w:sz w:val="24"/>
        </w:rPr>
        <w:t xml:space="preserve"> </w:t>
      </w:r>
      <w:r>
        <w:rPr>
          <w:sz w:val="24"/>
        </w:rPr>
        <w:t>the</w:t>
      </w:r>
      <w:r>
        <w:rPr>
          <w:spacing w:val="-3"/>
          <w:sz w:val="24"/>
        </w:rPr>
        <w:t xml:space="preserve"> </w:t>
      </w:r>
      <w:r>
        <w:rPr>
          <w:sz w:val="24"/>
        </w:rPr>
        <w:t>extended</w:t>
      </w:r>
      <w:r>
        <w:rPr>
          <w:spacing w:val="-2"/>
          <w:sz w:val="24"/>
        </w:rPr>
        <w:t xml:space="preserve"> </w:t>
      </w:r>
      <w:r>
        <w:rPr>
          <w:sz w:val="24"/>
        </w:rPr>
        <w:t>contract</w:t>
      </w:r>
      <w:r>
        <w:rPr>
          <w:spacing w:val="-2"/>
          <w:sz w:val="24"/>
        </w:rPr>
        <w:t xml:space="preserve"> </w:t>
      </w:r>
      <w:r>
        <w:rPr>
          <w:sz w:val="24"/>
        </w:rPr>
        <w:t>shall</w:t>
      </w:r>
      <w:r>
        <w:rPr>
          <w:spacing w:val="-2"/>
          <w:sz w:val="24"/>
        </w:rPr>
        <w:t xml:space="preserve"> </w:t>
      </w:r>
      <w:r>
        <w:rPr>
          <w:sz w:val="24"/>
        </w:rPr>
        <w:t>be</w:t>
      </w:r>
      <w:r>
        <w:rPr>
          <w:spacing w:val="-3"/>
          <w:sz w:val="24"/>
        </w:rPr>
        <w:t xml:space="preserve"> </w:t>
      </w:r>
      <w:r>
        <w:rPr>
          <w:sz w:val="24"/>
        </w:rPr>
        <w:t>considered</w:t>
      </w:r>
      <w:r>
        <w:rPr>
          <w:spacing w:val="-2"/>
          <w:sz w:val="24"/>
        </w:rPr>
        <w:t xml:space="preserve"> </w:t>
      </w:r>
      <w:r>
        <w:rPr>
          <w:sz w:val="24"/>
        </w:rPr>
        <w:t>to</w:t>
      </w:r>
      <w:r>
        <w:rPr>
          <w:spacing w:val="-2"/>
          <w:sz w:val="24"/>
        </w:rPr>
        <w:t xml:space="preserve"> </w:t>
      </w:r>
      <w:r>
        <w:rPr>
          <w:sz w:val="24"/>
        </w:rPr>
        <w:t>include</w:t>
      </w:r>
      <w:r>
        <w:rPr>
          <w:spacing w:val="-3"/>
          <w:sz w:val="24"/>
        </w:rPr>
        <w:t xml:space="preserve"> </w:t>
      </w:r>
      <w:r>
        <w:rPr>
          <w:sz w:val="24"/>
        </w:rPr>
        <w:t>this</w:t>
      </w:r>
      <w:r>
        <w:rPr>
          <w:spacing w:val="-2"/>
          <w:sz w:val="24"/>
        </w:rPr>
        <w:t xml:space="preserve"> </w:t>
      </w:r>
      <w:r>
        <w:rPr>
          <w:sz w:val="24"/>
        </w:rPr>
        <w:t xml:space="preserve">option </w:t>
      </w:r>
      <w:r>
        <w:rPr>
          <w:spacing w:val="-2"/>
          <w:sz w:val="24"/>
        </w:rPr>
        <w:t>clause.</w:t>
      </w:r>
    </w:p>
    <w:p w14:paraId="549A640D" w14:textId="77777777" w:rsidR="004C7547" w:rsidRDefault="004C7547" w:rsidP="00B100EB">
      <w:pPr>
        <w:pStyle w:val="BodyText"/>
        <w:ind w:right="360"/>
      </w:pPr>
    </w:p>
    <w:p w14:paraId="41FD3431" w14:textId="77777777" w:rsidR="004C7547" w:rsidRDefault="00D83258" w:rsidP="00F75D40">
      <w:pPr>
        <w:pStyle w:val="ListParagraph"/>
        <w:numPr>
          <w:ilvl w:val="2"/>
          <w:numId w:val="25"/>
        </w:numPr>
        <w:tabs>
          <w:tab w:val="left" w:pos="900"/>
        </w:tabs>
        <w:spacing w:line="254" w:lineRule="auto"/>
        <w:ind w:right="360" w:hanging="360"/>
        <w:rPr>
          <w:color w:val="2B2B2B"/>
          <w:sz w:val="24"/>
        </w:rPr>
      </w:pPr>
      <w:r>
        <w:rPr>
          <w:sz w:val="24"/>
        </w:rPr>
        <w:t>The</w:t>
      </w:r>
      <w:r>
        <w:rPr>
          <w:spacing w:val="-4"/>
          <w:sz w:val="24"/>
        </w:rPr>
        <w:t xml:space="preserve"> </w:t>
      </w:r>
      <w:r>
        <w:rPr>
          <w:sz w:val="24"/>
        </w:rPr>
        <w:t>total</w:t>
      </w:r>
      <w:r>
        <w:rPr>
          <w:spacing w:val="-3"/>
          <w:sz w:val="24"/>
        </w:rPr>
        <w:t xml:space="preserve"> </w:t>
      </w:r>
      <w:r>
        <w:rPr>
          <w:sz w:val="24"/>
        </w:rPr>
        <w:t>duration</w:t>
      </w:r>
      <w:r>
        <w:rPr>
          <w:spacing w:val="-3"/>
          <w:sz w:val="24"/>
        </w:rPr>
        <w:t xml:space="preserve"> </w:t>
      </w:r>
      <w:r>
        <w:rPr>
          <w:sz w:val="24"/>
        </w:rPr>
        <w:t>of</w:t>
      </w:r>
      <w:r>
        <w:rPr>
          <w:spacing w:val="-4"/>
          <w:sz w:val="24"/>
        </w:rPr>
        <w:t xml:space="preserve"> </w:t>
      </w:r>
      <w:r>
        <w:rPr>
          <w:sz w:val="24"/>
        </w:rPr>
        <w:t>this</w:t>
      </w:r>
      <w:r>
        <w:rPr>
          <w:spacing w:val="-3"/>
          <w:sz w:val="24"/>
        </w:rPr>
        <w:t xml:space="preserve"> </w:t>
      </w:r>
      <w:r>
        <w:rPr>
          <w:sz w:val="24"/>
        </w:rPr>
        <w:t>contract,</w:t>
      </w:r>
      <w:r>
        <w:rPr>
          <w:spacing w:val="-3"/>
          <w:sz w:val="24"/>
        </w:rPr>
        <w:t xml:space="preserve"> </w:t>
      </w:r>
      <w:r>
        <w:rPr>
          <w:sz w:val="24"/>
        </w:rPr>
        <w:t>including</w:t>
      </w:r>
      <w:r>
        <w:rPr>
          <w:spacing w:val="-3"/>
          <w:sz w:val="24"/>
        </w:rPr>
        <w:t xml:space="preserve"> </w:t>
      </w:r>
      <w:r>
        <w:rPr>
          <w:sz w:val="24"/>
        </w:rPr>
        <w:t>the</w:t>
      </w:r>
      <w:r>
        <w:rPr>
          <w:spacing w:val="-4"/>
          <w:sz w:val="24"/>
        </w:rPr>
        <w:t xml:space="preserve"> </w:t>
      </w:r>
      <w:r>
        <w:rPr>
          <w:sz w:val="24"/>
        </w:rPr>
        <w:t>exercise</w:t>
      </w:r>
      <w:r>
        <w:rPr>
          <w:spacing w:val="-4"/>
          <w:sz w:val="24"/>
        </w:rPr>
        <w:t xml:space="preserve"> </w:t>
      </w:r>
      <w:r>
        <w:rPr>
          <w:sz w:val="24"/>
        </w:rPr>
        <w:t>of</w:t>
      </w:r>
      <w:r>
        <w:rPr>
          <w:spacing w:val="-2"/>
          <w:sz w:val="24"/>
        </w:rPr>
        <w:t xml:space="preserve"> </w:t>
      </w:r>
      <w:r>
        <w:rPr>
          <w:sz w:val="24"/>
        </w:rPr>
        <w:t>any</w:t>
      </w:r>
      <w:r>
        <w:rPr>
          <w:spacing w:val="-3"/>
          <w:sz w:val="24"/>
        </w:rPr>
        <w:t xml:space="preserve"> </w:t>
      </w:r>
      <w:r>
        <w:rPr>
          <w:sz w:val="24"/>
        </w:rPr>
        <w:t>options</w:t>
      </w:r>
      <w:r>
        <w:rPr>
          <w:spacing w:val="-3"/>
          <w:sz w:val="24"/>
        </w:rPr>
        <w:t xml:space="preserve"> </w:t>
      </w:r>
      <w:r>
        <w:rPr>
          <w:sz w:val="24"/>
        </w:rPr>
        <w:t>under</w:t>
      </w:r>
      <w:r>
        <w:rPr>
          <w:spacing w:val="-4"/>
          <w:sz w:val="24"/>
        </w:rPr>
        <w:t xml:space="preserve"> </w:t>
      </w:r>
      <w:r>
        <w:rPr>
          <w:sz w:val="24"/>
        </w:rPr>
        <w:t>this</w:t>
      </w:r>
      <w:r>
        <w:rPr>
          <w:spacing w:val="-3"/>
          <w:sz w:val="24"/>
        </w:rPr>
        <w:t xml:space="preserve"> </w:t>
      </w:r>
      <w:r>
        <w:rPr>
          <w:sz w:val="24"/>
        </w:rPr>
        <w:t>clause,</w:t>
      </w:r>
      <w:r>
        <w:rPr>
          <w:spacing w:val="-3"/>
          <w:sz w:val="24"/>
        </w:rPr>
        <w:t xml:space="preserve"> </w:t>
      </w:r>
      <w:r>
        <w:rPr>
          <w:sz w:val="24"/>
        </w:rPr>
        <w:t>shall</w:t>
      </w:r>
      <w:r>
        <w:rPr>
          <w:spacing w:val="-3"/>
          <w:sz w:val="24"/>
        </w:rPr>
        <w:t xml:space="preserve"> </w:t>
      </w:r>
      <w:r>
        <w:rPr>
          <w:sz w:val="24"/>
        </w:rPr>
        <w:t>not</w:t>
      </w:r>
      <w:r>
        <w:rPr>
          <w:spacing w:val="-3"/>
          <w:sz w:val="24"/>
        </w:rPr>
        <w:t xml:space="preserve"> </w:t>
      </w:r>
      <w:r>
        <w:rPr>
          <w:sz w:val="24"/>
        </w:rPr>
        <w:t>exceed 120 months.</w:t>
      </w:r>
    </w:p>
    <w:p w14:paraId="29C8241A" w14:textId="77777777" w:rsidR="004C7547" w:rsidRDefault="004C7547" w:rsidP="00B100EB">
      <w:pPr>
        <w:pStyle w:val="BodyText"/>
        <w:ind w:right="360"/>
      </w:pPr>
    </w:p>
    <w:p w14:paraId="7E1DCD49" w14:textId="24F5DF0E" w:rsidR="004C7547" w:rsidRDefault="00D83258" w:rsidP="00F75D40">
      <w:pPr>
        <w:pStyle w:val="Heading2"/>
        <w:numPr>
          <w:ilvl w:val="1"/>
          <w:numId w:val="25"/>
        </w:numPr>
        <w:tabs>
          <w:tab w:val="left" w:pos="1159"/>
        </w:tabs>
        <w:ind w:right="360" w:hanging="889"/>
      </w:pPr>
      <w:bookmarkStart w:id="209" w:name="I.9_FAR_52.222-2_PAYMENT_FOR_OVERTIME_PR"/>
      <w:bookmarkStart w:id="210" w:name="_Toc201742016"/>
      <w:bookmarkEnd w:id="209"/>
      <w:r>
        <w:t>FAR</w:t>
      </w:r>
      <w:r>
        <w:rPr>
          <w:spacing w:val="-17"/>
        </w:rPr>
        <w:t xml:space="preserve"> </w:t>
      </w:r>
      <w:r>
        <w:t>52.222-2</w:t>
      </w:r>
      <w:r>
        <w:rPr>
          <w:spacing w:val="-15"/>
        </w:rPr>
        <w:t xml:space="preserve"> </w:t>
      </w:r>
      <w:r>
        <w:t>PAYMENT</w:t>
      </w:r>
      <w:r>
        <w:rPr>
          <w:spacing w:val="-15"/>
        </w:rPr>
        <w:t xml:space="preserve"> </w:t>
      </w:r>
      <w:r>
        <w:t>FOR</w:t>
      </w:r>
      <w:r>
        <w:rPr>
          <w:spacing w:val="-15"/>
        </w:rPr>
        <w:t xml:space="preserve"> </w:t>
      </w:r>
      <w:r>
        <w:t>OVERTIME</w:t>
      </w:r>
      <w:r>
        <w:rPr>
          <w:spacing w:val="-15"/>
        </w:rPr>
        <w:t xml:space="preserve"> </w:t>
      </w:r>
      <w:r>
        <w:t>PREMIUMS</w:t>
      </w:r>
      <w:r>
        <w:rPr>
          <w:spacing w:val="-13"/>
        </w:rPr>
        <w:t xml:space="preserve"> </w:t>
      </w:r>
      <w:r>
        <w:t>(</w:t>
      </w:r>
      <w:r w:rsidR="0003288C">
        <w:t>APR 2026</w:t>
      </w:r>
      <w:r>
        <w:rPr>
          <w:spacing w:val="-2"/>
        </w:rPr>
        <w:t>)</w:t>
      </w:r>
      <w:bookmarkEnd w:id="210"/>
    </w:p>
    <w:p w14:paraId="58597389" w14:textId="77777777" w:rsidR="004C7547" w:rsidRDefault="004C7547" w:rsidP="00B100EB">
      <w:pPr>
        <w:pStyle w:val="BodyText"/>
        <w:ind w:right="360"/>
        <w:rPr>
          <w:b/>
        </w:rPr>
      </w:pPr>
    </w:p>
    <w:p w14:paraId="7AB23F15" w14:textId="77777777" w:rsidR="004C7547" w:rsidRDefault="00D83258" w:rsidP="00F75D40">
      <w:pPr>
        <w:pStyle w:val="ListParagraph"/>
        <w:numPr>
          <w:ilvl w:val="2"/>
          <w:numId w:val="25"/>
        </w:numPr>
        <w:tabs>
          <w:tab w:val="left" w:pos="900"/>
        </w:tabs>
        <w:spacing w:line="256" w:lineRule="auto"/>
        <w:ind w:right="360" w:hanging="360"/>
        <w:rPr>
          <w:color w:val="2B2B2B"/>
          <w:sz w:val="24"/>
        </w:rPr>
      </w:pPr>
      <w:r>
        <w:rPr>
          <w:sz w:val="24"/>
        </w:rPr>
        <w:t>The</w:t>
      </w:r>
      <w:r>
        <w:rPr>
          <w:spacing w:val="-3"/>
          <w:sz w:val="24"/>
        </w:rPr>
        <w:t xml:space="preserve"> </w:t>
      </w:r>
      <w:r>
        <w:rPr>
          <w:sz w:val="24"/>
        </w:rPr>
        <w:t>use</w:t>
      </w:r>
      <w:r>
        <w:rPr>
          <w:spacing w:val="-3"/>
          <w:sz w:val="24"/>
        </w:rPr>
        <w:t xml:space="preserve"> </w:t>
      </w:r>
      <w:r>
        <w:rPr>
          <w:sz w:val="24"/>
        </w:rPr>
        <w:t>of</w:t>
      </w:r>
      <w:r>
        <w:rPr>
          <w:spacing w:val="-3"/>
          <w:sz w:val="24"/>
        </w:rPr>
        <w:t xml:space="preserve"> </w:t>
      </w:r>
      <w:r>
        <w:rPr>
          <w:sz w:val="24"/>
        </w:rPr>
        <w:t>overtime</w:t>
      </w:r>
      <w:r>
        <w:rPr>
          <w:spacing w:val="-3"/>
          <w:sz w:val="24"/>
        </w:rPr>
        <w:t xml:space="preserve"> </w:t>
      </w:r>
      <w:r>
        <w:rPr>
          <w:sz w:val="24"/>
        </w:rPr>
        <w:t>is</w:t>
      </w:r>
      <w:r>
        <w:rPr>
          <w:spacing w:val="-2"/>
          <w:sz w:val="24"/>
        </w:rPr>
        <w:t xml:space="preserve"> </w:t>
      </w:r>
      <w:r>
        <w:rPr>
          <w:sz w:val="24"/>
        </w:rPr>
        <w:t>authorized</w:t>
      </w:r>
      <w:r>
        <w:rPr>
          <w:spacing w:val="-2"/>
          <w:sz w:val="24"/>
        </w:rPr>
        <w:t xml:space="preserve"> </w:t>
      </w:r>
      <w:r>
        <w:rPr>
          <w:sz w:val="24"/>
        </w:rPr>
        <w:t>under</w:t>
      </w:r>
      <w:r>
        <w:rPr>
          <w:spacing w:val="-3"/>
          <w:sz w:val="24"/>
        </w:rPr>
        <w:t xml:space="preserve"> </w:t>
      </w:r>
      <w:r>
        <w:rPr>
          <w:sz w:val="24"/>
        </w:rPr>
        <w:t>this</w:t>
      </w:r>
      <w:r>
        <w:rPr>
          <w:spacing w:val="-2"/>
          <w:sz w:val="24"/>
        </w:rPr>
        <w:t xml:space="preserve"> </w:t>
      </w:r>
      <w:r>
        <w:rPr>
          <w:sz w:val="24"/>
        </w:rPr>
        <w:t>contract</w:t>
      </w:r>
      <w:r>
        <w:rPr>
          <w:spacing w:val="-2"/>
          <w:sz w:val="24"/>
        </w:rPr>
        <w:t xml:space="preserve"> </w:t>
      </w:r>
      <w:r>
        <w:rPr>
          <w:sz w:val="24"/>
        </w:rPr>
        <w:t>if</w:t>
      </w:r>
      <w:r>
        <w:rPr>
          <w:spacing w:val="-3"/>
          <w:sz w:val="24"/>
        </w:rPr>
        <w:t xml:space="preserve"> </w:t>
      </w:r>
      <w:r>
        <w:rPr>
          <w:sz w:val="24"/>
        </w:rPr>
        <w:t>the</w:t>
      </w:r>
      <w:r>
        <w:rPr>
          <w:spacing w:val="-3"/>
          <w:sz w:val="24"/>
        </w:rPr>
        <w:t xml:space="preserve"> </w:t>
      </w:r>
      <w:r>
        <w:rPr>
          <w:sz w:val="24"/>
        </w:rPr>
        <w:t>overtime</w:t>
      </w:r>
      <w:r>
        <w:rPr>
          <w:spacing w:val="-3"/>
          <w:sz w:val="24"/>
        </w:rPr>
        <w:t xml:space="preserve"> </w:t>
      </w:r>
      <w:r>
        <w:rPr>
          <w:sz w:val="24"/>
        </w:rPr>
        <w:t>premium</w:t>
      </w:r>
      <w:r>
        <w:rPr>
          <w:spacing w:val="-2"/>
          <w:sz w:val="24"/>
        </w:rPr>
        <w:t xml:space="preserve"> </w:t>
      </w:r>
      <w:r>
        <w:rPr>
          <w:sz w:val="24"/>
        </w:rPr>
        <w:t>does</w:t>
      </w:r>
      <w:r>
        <w:rPr>
          <w:spacing w:val="-2"/>
          <w:sz w:val="24"/>
        </w:rPr>
        <w:t xml:space="preserve"> </w:t>
      </w:r>
      <w:r>
        <w:rPr>
          <w:sz w:val="24"/>
        </w:rPr>
        <w:t>not</w:t>
      </w:r>
      <w:r>
        <w:rPr>
          <w:spacing w:val="-2"/>
          <w:sz w:val="24"/>
        </w:rPr>
        <w:t xml:space="preserve"> </w:t>
      </w:r>
      <w:r>
        <w:rPr>
          <w:sz w:val="24"/>
        </w:rPr>
        <w:t>exceed</w:t>
      </w:r>
      <w:r>
        <w:rPr>
          <w:spacing w:val="-2"/>
          <w:sz w:val="24"/>
        </w:rPr>
        <w:t xml:space="preserve"> </w:t>
      </w:r>
      <w:r>
        <w:rPr>
          <w:sz w:val="24"/>
        </w:rPr>
        <w:t>*[to be determined at time of award] or the overtime premium is paid for work—</w:t>
      </w:r>
    </w:p>
    <w:p w14:paraId="232B138C" w14:textId="77777777" w:rsidR="004C7547" w:rsidRDefault="004C7547" w:rsidP="00B100EB">
      <w:pPr>
        <w:pStyle w:val="BodyText"/>
      </w:pPr>
    </w:p>
    <w:p w14:paraId="4699B2B5" w14:textId="77777777" w:rsidR="004C7547" w:rsidRDefault="00D83258" w:rsidP="00F75D40">
      <w:pPr>
        <w:pStyle w:val="ListParagraph"/>
        <w:numPr>
          <w:ilvl w:val="0"/>
          <w:numId w:val="24"/>
        </w:numPr>
        <w:tabs>
          <w:tab w:val="left" w:pos="1430"/>
        </w:tabs>
        <w:spacing w:line="254" w:lineRule="auto"/>
        <w:ind w:right="360"/>
        <w:rPr>
          <w:sz w:val="24"/>
        </w:rPr>
      </w:pPr>
      <w:r>
        <w:rPr>
          <w:sz w:val="24"/>
        </w:rPr>
        <w:t>Necessary</w:t>
      </w:r>
      <w:r>
        <w:rPr>
          <w:spacing w:val="-4"/>
          <w:sz w:val="24"/>
        </w:rPr>
        <w:t xml:space="preserve"> </w:t>
      </w:r>
      <w:r>
        <w:rPr>
          <w:sz w:val="24"/>
        </w:rPr>
        <w:t>to</w:t>
      </w:r>
      <w:r>
        <w:rPr>
          <w:spacing w:val="-4"/>
          <w:sz w:val="24"/>
        </w:rPr>
        <w:t xml:space="preserve"> </w:t>
      </w:r>
      <w:r>
        <w:rPr>
          <w:sz w:val="24"/>
        </w:rPr>
        <w:t>cope</w:t>
      </w:r>
      <w:r>
        <w:rPr>
          <w:spacing w:val="-3"/>
          <w:sz w:val="24"/>
        </w:rPr>
        <w:t xml:space="preserve"> </w:t>
      </w:r>
      <w:r>
        <w:rPr>
          <w:sz w:val="24"/>
        </w:rPr>
        <w:t>with</w:t>
      </w:r>
      <w:r>
        <w:rPr>
          <w:spacing w:val="-4"/>
          <w:sz w:val="24"/>
        </w:rPr>
        <w:t xml:space="preserve"> </w:t>
      </w:r>
      <w:r>
        <w:rPr>
          <w:sz w:val="24"/>
        </w:rPr>
        <w:t>emergencies</w:t>
      </w:r>
      <w:r>
        <w:rPr>
          <w:spacing w:val="-4"/>
          <w:sz w:val="24"/>
        </w:rPr>
        <w:t xml:space="preserve"> </w:t>
      </w:r>
      <w:r>
        <w:rPr>
          <w:sz w:val="24"/>
        </w:rPr>
        <w:t>such</w:t>
      </w:r>
      <w:r>
        <w:rPr>
          <w:spacing w:val="-4"/>
          <w:sz w:val="24"/>
        </w:rPr>
        <w:t xml:space="preserve"> </w:t>
      </w:r>
      <w:r>
        <w:rPr>
          <w:sz w:val="24"/>
        </w:rPr>
        <w:t>as</w:t>
      </w:r>
      <w:r>
        <w:rPr>
          <w:spacing w:val="-4"/>
          <w:sz w:val="24"/>
        </w:rPr>
        <w:t xml:space="preserve"> </w:t>
      </w:r>
      <w:r>
        <w:rPr>
          <w:sz w:val="24"/>
        </w:rPr>
        <w:t>those</w:t>
      </w:r>
      <w:r>
        <w:rPr>
          <w:spacing w:val="-3"/>
          <w:sz w:val="24"/>
        </w:rPr>
        <w:t xml:space="preserve"> </w:t>
      </w:r>
      <w:r>
        <w:rPr>
          <w:sz w:val="24"/>
        </w:rPr>
        <w:t>resulting</w:t>
      </w:r>
      <w:r>
        <w:rPr>
          <w:spacing w:val="-4"/>
          <w:sz w:val="24"/>
        </w:rPr>
        <w:t xml:space="preserve"> </w:t>
      </w:r>
      <w:r>
        <w:rPr>
          <w:sz w:val="24"/>
        </w:rPr>
        <w:t>from</w:t>
      </w:r>
      <w:r>
        <w:rPr>
          <w:spacing w:val="-4"/>
          <w:sz w:val="24"/>
        </w:rPr>
        <w:t xml:space="preserve"> </w:t>
      </w:r>
      <w:r>
        <w:rPr>
          <w:sz w:val="24"/>
        </w:rPr>
        <w:t>accidents,</w:t>
      </w:r>
      <w:r>
        <w:rPr>
          <w:spacing w:val="-4"/>
          <w:sz w:val="24"/>
        </w:rPr>
        <w:t xml:space="preserve"> </w:t>
      </w:r>
      <w:r>
        <w:rPr>
          <w:sz w:val="24"/>
        </w:rPr>
        <w:t>natural</w:t>
      </w:r>
      <w:r>
        <w:rPr>
          <w:spacing w:val="-4"/>
          <w:sz w:val="24"/>
        </w:rPr>
        <w:t xml:space="preserve"> </w:t>
      </w:r>
      <w:r>
        <w:rPr>
          <w:sz w:val="24"/>
        </w:rPr>
        <w:t>disasters,</w:t>
      </w:r>
      <w:r>
        <w:rPr>
          <w:spacing w:val="-4"/>
          <w:sz w:val="24"/>
        </w:rPr>
        <w:t xml:space="preserve"> </w:t>
      </w:r>
      <w:r>
        <w:rPr>
          <w:sz w:val="24"/>
        </w:rPr>
        <w:t>breakdowns of production equipment, or occasional production bottlenecks of a sporadic nature;</w:t>
      </w:r>
    </w:p>
    <w:p w14:paraId="1169A339" w14:textId="77777777" w:rsidR="004C7547" w:rsidRDefault="00D83258" w:rsidP="00F75D40">
      <w:pPr>
        <w:pStyle w:val="ListParagraph"/>
        <w:numPr>
          <w:ilvl w:val="0"/>
          <w:numId w:val="24"/>
        </w:numPr>
        <w:tabs>
          <w:tab w:val="left" w:pos="1435"/>
        </w:tabs>
        <w:spacing w:line="256" w:lineRule="auto"/>
        <w:ind w:left="1435" w:right="360"/>
        <w:rPr>
          <w:sz w:val="24"/>
        </w:rPr>
      </w:pPr>
      <w:r>
        <w:rPr>
          <w:sz w:val="24"/>
        </w:rPr>
        <w:t xml:space="preserve">By </w:t>
      </w:r>
      <w:proofErr w:type="gramStart"/>
      <w:r>
        <w:rPr>
          <w:sz w:val="24"/>
        </w:rPr>
        <w:t>indirect-labor</w:t>
      </w:r>
      <w:proofErr w:type="gramEnd"/>
      <w:r>
        <w:rPr>
          <w:sz w:val="24"/>
        </w:rPr>
        <w:t xml:space="preserve"> employees such as those performing duties in connection with administration, protection,</w:t>
      </w:r>
      <w:r>
        <w:rPr>
          <w:spacing w:val="-4"/>
          <w:sz w:val="24"/>
        </w:rPr>
        <w:t xml:space="preserve"> </w:t>
      </w:r>
      <w:r>
        <w:rPr>
          <w:sz w:val="24"/>
        </w:rPr>
        <w:t>transportation,</w:t>
      </w:r>
      <w:r>
        <w:rPr>
          <w:spacing w:val="-4"/>
          <w:sz w:val="24"/>
        </w:rPr>
        <w:t xml:space="preserve"> </w:t>
      </w:r>
      <w:r>
        <w:rPr>
          <w:sz w:val="24"/>
        </w:rPr>
        <w:t>maintenance,</w:t>
      </w:r>
      <w:r>
        <w:rPr>
          <w:spacing w:val="-4"/>
          <w:sz w:val="24"/>
        </w:rPr>
        <w:t xml:space="preserve"> </w:t>
      </w:r>
      <w:r>
        <w:rPr>
          <w:sz w:val="24"/>
        </w:rPr>
        <w:t>standby</w:t>
      </w:r>
      <w:r>
        <w:rPr>
          <w:spacing w:val="-4"/>
          <w:sz w:val="24"/>
        </w:rPr>
        <w:t xml:space="preserve"> </w:t>
      </w:r>
      <w:r>
        <w:rPr>
          <w:sz w:val="24"/>
        </w:rPr>
        <w:t>plant</w:t>
      </w:r>
      <w:r>
        <w:rPr>
          <w:spacing w:val="-4"/>
          <w:sz w:val="24"/>
        </w:rPr>
        <w:t xml:space="preserve"> </w:t>
      </w:r>
      <w:r>
        <w:rPr>
          <w:sz w:val="24"/>
        </w:rPr>
        <w:t>protection,</w:t>
      </w:r>
      <w:r>
        <w:rPr>
          <w:spacing w:val="-4"/>
          <w:sz w:val="24"/>
        </w:rPr>
        <w:t xml:space="preserve"> </w:t>
      </w:r>
      <w:r>
        <w:rPr>
          <w:sz w:val="24"/>
        </w:rPr>
        <w:t>operation</w:t>
      </w:r>
      <w:r>
        <w:rPr>
          <w:spacing w:val="-4"/>
          <w:sz w:val="24"/>
        </w:rPr>
        <w:t xml:space="preserve"> </w:t>
      </w:r>
      <w:r>
        <w:rPr>
          <w:sz w:val="24"/>
        </w:rPr>
        <w:t>of</w:t>
      </w:r>
      <w:r>
        <w:rPr>
          <w:spacing w:val="-5"/>
          <w:sz w:val="24"/>
        </w:rPr>
        <w:t xml:space="preserve"> </w:t>
      </w:r>
      <w:r>
        <w:rPr>
          <w:sz w:val="24"/>
        </w:rPr>
        <w:t>utilities,</w:t>
      </w:r>
      <w:r>
        <w:rPr>
          <w:spacing w:val="-4"/>
          <w:sz w:val="24"/>
        </w:rPr>
        <w:t xml:space="preserve"> </w:t>
      </w:r>
      <w:r>
        <w:rPr>
          <w:sz w:val="24"/>
        </w:rPr>
        <w:t>or</w:t>
      </w:r>
      <w:r>
        <w:rPr>
          <w:spacing w:val="-5"/>
          <w:sz w:val="24"/>
        </w:rPr>
        <w:t xml:space="preserve"> </w:t>
      </w:r>
      <w:r>
        <w:rPr>
          <w:sz w:val="24"/>
        </w:rPr>
        <w:t>accounting;</w:t>
      </w:r>
    </w:p>
    <w:p w14:paraId="1CA7708A" w14:textId="77777777" w:rsidR="004C7547" w:rsidRDefault="00D83258" w:rsidP="00F75D40">
      <w:pPr>
        <w:pStyle w:val="ListParagraph"/>
        <w:numPr>
          <w:ilvl w:val="0"/>
          <w:numId w:val="24"/>
        </w:numPr>
        <w:tabs>
          <w:tab w:val="left" w:pos="1435"/>
        </w:tabs>
        <w:spacing w:line="256" w:lineRule="auto"/>
        <w:ind w:left="1435" w:right="360"/>
        <w:rPr>
          <w:sz w:val="24"/>
        </w:rPr>
      </w:pPr>
      <w:r>
        <w:rPr>
          <w:sz w:val="24"/>
        </w:rPr>
        <w:t>To perform tests, industrial processes, laboratory procedures, loading or unloading of transportation conveyances,</w:t>
      </w:r>
      <w:r>
        <w:rPr>
          <w:spacing w:val="-3"/>
          <w:sz w:val="24"/>
        </w:rPr>
        <w:t xml:space="preserve"> </w:t>
      </w:r>
      <w:r>
        <w:rPr>
          <w:sz w:val="24"/>
        </w:rPr>
        <w:t>and</w:t>
      </w:r>
      <w:r>
        <w:rPr>
          <w:spacing w:val="-3"/>
          <w:sz w:val="24"/>
        </w:rPr>
        <w:t xml:space="preserve"> </w:t>
      </w:r>
      <w:r>
        <w:rPr>
          <w:sz w:val="24"/>
        </w:rPr>
        <w:t>operations</w:t>
      </w:r>
      <w:r>
        <w:rPr>
          <w:spacing w:val="-3"/>
          <w:sz w:val="24"/>
        </w:rPr>
        <w:t xml:space="preserve"> </w:t>
      </w:r>
      <w:r>
        <w:rPr>
          <w:sz w:val="24"/>
        </w:rPr>
        <w:t>in</w:t>
      </w:r>
      <w:r>
        <w:rPr>
          <w:spacing w:val="-3"/>
          <w:sz w:val="24"/>
        </w:rPr>
        <w:t xml:space="preserve"> </w:t>
      </w:r>
      <w:r>
        <w:rPr>
          <w:sz w:val="24"/>
        </w:rPr>
        <w:t>flight</w:t>
      </w:r>
      <w:r>
        <w:rPr>
          <w:spacing w:val="-3"/>
          <w:sz w:val="24"/>
        </w:rPr>
        <w:t xml:space="preserve"> </w:t>
      </w:r>
      <w:r>
        <w:rPr>
          <w:sz w:val="24"/>
        </w:rPr>
        <w:t>or</w:t>
      </w:r>
      <w:r>
        <w:rPr>
          <w:spacing w:val="-4"/>
          <w:sz w:val="24"/>
        </w:rPr>
        <w:t xml:space="preserve"> </w:t>
      </w:r>
      <w:r>
        <w:rPr>
          <w:sz w:val="24"/>
        </w:rPr>
        <w:t>afloat</w:t>
      </w:r>
      <w:r>
        <w:rPr>
          <w:spacing w:val="-3"/>
          <w:sz w:val="24"/>
        </w:rPr>
        <w:t xml:space="preserve"> </w:t>
      </w:r>
      <w:r>
        <w:rPr>
          <w:sz w:val="24"/>
        </w:rPr>
        <w:t>that</w:t>
      </w:r>
      <w:r>
        <w:rPr>
          <w:spacing w:val="-3"/>
          <w:sz w:val="24"/>
        </w:rPr>
        <w:t xml:space="preserve"> </w:t>
      </w:r>
      <w:r>
        <w:rPr>
          <w:sz w:val="24"/>
        </w:rPr>
        <w:t>are</w:t>
      </w:r>
      <w:r>
        <w:rPr>
          <w:spacing w:val="-4"/>
          <w:sz w:val="24"/>
        </w:rPr>
        <w:t xml:space="preserve"> </w:t>
      </w:r>
      <w:r>
        <w:rPr>
          <w:sz w:val="24"/>
        </w:rPr>
        <w:t>continuous</w:t>
      </w:r>
      <w:r>
        <w:rPr>
          <w:spacing w:val="-3"/>
          <w:sz w:val="24"/>
        </w:rPr>
        <w:t xml:space="preserve"> </w:t>
      </w:r>
      <w:r>
        <w:rPr>
          <w:sz w:val="24"/>
        </w:rPr>
        <w:t>in</w:t>
      </w:r>
      <w:r>
        <w:rPr>
          <w:spacing w:val="-3"/>
          <w:sz w:val="24"/>
        </w:rPr>
        <w:t xml:space="preserve"> </w:t>
      </w:r>
      <w:r>
        <w:rPr>
          <w:sz w:val="24"/>
        </w:rPr>
        <w:t>nature</w:t>
      </w:r>
      <w:r>
        <w:rPr>
          <w:spacing w:val="-2"/>
          <w:sz w:val="24"/>
        </w:rPr>
        <w:t xml:space="preserve"> </w:t>
      </w:r>
      <w:r>
        <w:rPr>
          <w:sz w:val="24"/>
        </w:rPr>
        <w:t>and</w:t>
      </w:r>
      <w:r>
        <w:rPr>
          <w:spacing w:val="-3"/>
          <w:sz w:val="24"/>
        </w:rPr>
        <w:t xml:space="preserve"> </w:t>
      </w:r>
      <w:r>
        <w:rPr>
          <w:sz w:val="24"/>
        </w:rPr>
        <w:t>cannot</w:t>
      </w:r>
      <w:r>
        <w:rPr>
          <w:spacing w:val="-3"/>
          <w:sz w:val="24"/>
        </w:rPr>
        <w:t xml:space="preserve"> </w:t>
      </w:r>
      <w:r>
        <w:rPr>
          <w:sz w:val="24"/>
        </w:rPr>
        <w:t>reasonably</w:t>
      </w:r>
      <w:r>
        <w:rPr>
          <w:spacing w:val="-3"/>
          <w:sz w:val="24"/>
        </w:rPr>
        <w:t xml:space="preserve"> </w:t>
      </w:r>
      <w:r>
        <w:rPr>
          <w:sz w:val="24"/>
        </w:rPr>
        <w:t>be interrupted or completed otherwise; or</w:t>
      </w:r>
    </w:p>
    <w:p w14:paraId="5E9525C3" w14:textId="77777777" w:rsidR="004C7547" w:rsidRDefault="00D83258" w:rsidP="00F75D40">
      <w:pPr>
        <w:pStyle w:val="ListParagraph"/>
        <w:numPr>
          <w:ilvl w:val="0"/>
          <w:numId w:val="24"/>
        </w:numPr>
        <w:tabs>
          <w:tab w:val="left" w:pos="1435"/>
        </w:tabs>
        <w:ind w:left="1435" w:right="360"/>
        <w:rPr>
          <w:sz w:val="24"/>
        </w:rPr>
      </w:pPr>
      <w:r>
        <w:rPr>
          <w:sz w:val="24"/>
        </w:rPr>
        <w:t>That</w:t>
      </w:r>
      <w:r>
        <w:rPr>
          <w:spacing w:val="-2"/>
          <w:sz w:val="24"/>
        </w:rPr>
        <w:t xml:space="preserve"> </w:t>
      </w:r>
      <w:r>
        <w:rPr>
          <w:sz w:val="24"/>
        </w:rPr>
        <w:t>will</w:t>
      </w:r>
      <w:r>
        <w:rPr>
          <w:spacing w:val="-1"/>
          <w:sz w:val="24"/>
        </w:rPr>
        <w:t xml:space="preserve"> </w:t>
      </w:r>
      <w:r>
        <w:rPr>
          <w:sz w:val="24"/>
        </w:rPr>
        <w:t>result</w:t>
      </w:r>
      <w:r>
        <w:rPr>
          <w:spacing w:val="-1"/>
          <w:sz w:val="24"/>
        </w:rPr>
        <w:t xml:space="preserve"> </w:t>
      </w:r>
      <w:r>
        <w:rPr>
          <w:sz w:val="24"/>
        </w:rPr>
        <w:t>in</w:t>
      </w:r>
      <w:r>
        <w:rPr>
          <w:spacing w:val="-1"/>
          <w:sz w:val="24"/>
        </w:rPr>
        <w:t xml:space="preserve"> </w:t>
      </w:r>
      <w:r>
        <w:rPr>
          <w:sz w:val="24"/>
        </w:rPr>
        <w:t>lower</w:t>
      </w:r>
      <w:r>
        <w:rPr>
          <w:spacing w:val="-1"/>
          <w:sz w:val="24"/>
        </w:rPr>
        <w:t xml:space="preserve"> </w:t>
      </w:r>
      <w:r>
        <w:rPr>
          <w:sz w:val="24"/>
        </w:rPr>
        <w:t>overall</w:t>
      </w:r>
      <w:r>
        <w:rPr>
          <w:spacing w:val="-1"/>
          <w:sz w:val="24"/>
        </w:rPr>
        <w:t xml:space="preserve"> </w:t>
      </w:r>
      <w:r>
        <w:rPr>
          <w:sz w:val="24"/>
        </w:rPr>
        <w:t>costs</w:t>
      </w:r>
      <w:r>
        <w:rPr>
          <w:spacing w:val="-1"/>
          <w:sz w:val="24"/>
        </w:rPr>
        <w:t xml:space="preserve"> </w:t>
      </w:r>
      <w:proofErr w:type="gramStart"/>
      <w:r>
        <w:rPr>
          <w:sz w:val="24"/>
        </w:rPr>
        <w:t>to</w:t>
      </w:r>
      <w:proofErr w:type="gramEnd"/>
      <w:r>
        <w:rPr>
          <w:spacing w:val="-1"/>
          <w:sz w:val="24"/>
        </w:rPr>
        <w:t xml:space="preserve"> </w:t>
      </w:r>
      <w:r>
        <w:rPr>
          <w:sz w:val="24"/>
        </w:rPr>
        <w:t>the</w:t>
      </w:r>
      <w:r>
        <w:rPr>
          <w:spacing w:val="-2"/>
          <w:sz w:val="24"/>
        </w:rPr>
        <w:t xml:space="preserve"> Government.</w:t>
      </w:r>
    </w:p>
    <w:p w14:paraId="1AD69C8F" w14:textId="77777777" w:rsidR="004C7547" w:rsidRDefault="004C7547" w:rsidP="00B100EB">
      <w:pPr>
        <w:pStyle w:val="BodyText"/>
      </w:pPr>
    </w:p>
    <w:p w14:paraId="3640D0F3" w14:textId="77777777" w:rsidR="004C7547" w:rsidRDefault="00D83258" w:rsidP="00F75D40">
      <w:pPr>
        <w:pStyle w:val="ListParagraph"/>
        <w:numPr>
          <w:ilvl w:val="2"/>
          <w:numId w:val="25"/>
        </w:numPr>
        <w:tabs>
          <w:tab w:val="left" w:pos="898"/>
          <w:tab w:val="left" w:pos="900"/>
        </w:tabs>
        <w:spacing w:line="256" w:lineRule="auto"/>
        <w:ind w:right="360" w:hanging="360"/>
        <w:rPr>
          <w:color w:val="2B2B2B"/>
          <w:sz w:val="24"/>
        </w:rPr>
      </w:pPr>
      <w:r>
        <w:rPr>
          <w:sz w:val="24"/>
        </w:rPr>
        <w:t>Any</w:t>
      </w:r>
      <w:r>
        <w:rPr>
          <w:spacing w:val="-3"/>
          <w:sz w:val="24"/>
        </w:rPr>
        <w:t xml:space="preserve"> </w:t>
      </w:r>
      <w:r>
        <w:rPr>
          <w:sz w:val="24"/>
        </w:rPr>
        <w:t>request</w:t>
      </w:r>
      <w:r>
        <w:rPr>
          <w:spacing w:val="-3"/>
          <w:sz w:val="24"/>
        </w:rPr>
        <w:t xml:space="preserve"> </w:t>
      </w:r>
      <w:r>
        <w:rPr>
          <w:sz w:val="24"/>
        </w:rPr>
        <w:t>for</w:t>
      </w:r>
      <w:r>
        <w:rPr>
          <w:spacing w:val="-4"/>
          <w:sz w:val="24"/>
        </w:rPr>
        <w:t xml:space="preserve"> </w:t>
      </w:r>
      <w:r>
        <w:rPr>
          <w:sz w:val="24"/>
        </w:rPr>
        <w:t>estimated</w:t>
      </w:r>
      <w:r>
        <w:rPr>
          <w:spacing w:val="-3"/>
          <w:sz w:val="24"/>
        </w:rPr>
        <w:t xml:space="preserve"> </w:t>
      </w:r>
      <w:r>
        <w:rPr>
          <w:sz w:val="24"/>
        </w:rPr>
        <w:t>overtime</w:t>
      </w:r>
      <w:r>
        <w:rPr>
          <w:spacing w:val="-4"/>
          <w:sz w:val="24"/>
        </w:rPr>
        <w:t xml:space="preserve"> </w:t>
      </w:r>
      <w:r>
        <w:rPr>
          <w:sz w:val="24"/>
        </w:rPr>
        <w:t>premiums</w:t>
      </w:r>
      <w:r>
        <w:rPr>
          <w:spacing w:val="-3"/>
          <w:sz w:val="24"/>
        </w:rPr>
        <w:t xml:space="preserve"> </w:t>
      </w:r>
      <w:r>
        <w:rPr>
          <w:sz w:val="24"/>
        </w:rPr>
        <w:t>that</w:t>
      </w:r>
      <w:r>
        <w:rPr>
          <w:spacing w:val="-3"/>
          <w:sz w:val="24"/>
        </w:rPr>
        <w:t xml:space="preserve"> </w:t>
      </w:r>
      <w:r>
        <w:rPr>
          <w:sz w:val="24"/>
        </w:rPr>
        <w:t>exceeds</w:t>
      </w:r>
      <w:r>
        <w:rPr>
          <w:spacing w:val="-3"/>
          <w:sz w:val="24"/>
        </w:rPr>
        <w:t xml:space="preserve"> </w:t>
      </w:r>
      <w:r>
        <w:rPr>
          <w:sz w:val="24"/>
        </w:rPr>
        <w:t>the</w:t>
      </w:r>
      <w:r>
        <w:rPr>
          <w:spacing w:val="-2"/>
          <w:sz w:val="24"/>
        </w:rPr>
        <w:t xml:space="preserve"> </w:t>
      </w:r>
      <w:r>
        <w:rPr>
          <w:sz w:val="24"/>
        </w:rPr>
        <w:t>amount</w:t>
      </w:r>
      <w:r>
        <w:rPr>
          <w:spacing w:val="-3"/>
          <w:sz w:val="24"/>
        </w:rPr>
        <w:t xml:space="preserve"> </w:t>
      </w:r>
      <w:r>
        <w:rPr>
          <w:sz w:val="24"/>
        </w:rPr>
        <w:t>specified</w:t>
      </w:r>
      <w:r>
        <w:rPr>
          <w:spacing w:val="-3"/>
          <w:sz w:val="24"/>
        </w:rPr>
        <w:t xml:space="preserve"> </w:t>
      </w:r>
      <w:r>
        <w:rPr>
          <w:sz w:val="24"/>
        </w:rPr>
        <w:t>above</w:t>
      </w:r>
      <w:r>
        <w:rPr>
          <w:spacing w:val="-4"/>
          <w:sz w:val="24"/>
        </w:rPr>
        <w:t xml:space="preserve"> </w:t>
      </w:r>
      <w:r>
        <w:rPr>
          <w:sz w:val="24"/>
        </w:rPr>
        <w:t>shall</w:t>
      </w:r>
      <w:r>
        <w:rPr>
          <w:spacing w:val="-3"/>
          <w:sz w:val="24"/>
        </w:rPr>
        <w:t xml:space="preserve"> </w:t>
      </w:r>
      <w:r>
        <w:rPr>
          <w:sz w:val="24"/>
        </w:rPr>
        <w:t>include</w:t>
      </w:r>
      <w:r>
        <w:rPr>
          <w:spacing w:val="-4"/>
          <w:sz w:val="24"/>
        </w:rPr>
        <w:t xml:space="preserve"> </w:t>
      </w:r>
      <w:r>
        <w:rPr>
          <w:sz w:val="24"/>
        </w:rPr>
        <w:t>all estimated overtime for contract completion and shall—</w:t>
      </w:r>
    </w:p>
    <w:p w14:paraId="6F9CBA30" w14:textId="77777777" w:rsidR="004C7547" w:rsidRDefault="00D83258" w:rsidP="00F75D40">
      <w:pPr>
        <w:pStyle w:val="ListParagraph"/>
        <w:numPr>
          <w:ilvl w:val="0"/>
          <w:numId w:val="23"/>
        </w:numPr>
        <w:tabs>
          <w:tab w:val="left" w:pos="1435"/>
        </w:tabs>
        <w:spacing w:line="256" w:lineRule="auto"/>
        <w:ind w:right="360"/>
        <w:rPr>
          <w:sz w:val="24"/>
        </w:rPr>
      </w:pPr>
      <w:r>
        <w:rPr>
          <w:sz w:val="24"/>
        </w:rPr>
        <w:t>Identify</w:t>
      </w:r>
      <w:r>
        <w:rPr>
          <w:spacing w:val="-2"/>
          <w:sz w:val="24"/>
        </w:rPr>
        <w:t xml:space="preserve"> </w:t>
      </w:r>
      <w:r>
        <w:rPr>
          <w:sz w:val="24"/>
        </w:rPr>
        <w:t>the</w:t>
      </w:r>
      <w:r>
        <w:rPr>
          <w:spacing w:val="-3"/>
          <w:sz w:val="24"/>
        </w:rPr>
        <w:t xml:space="preserve"> </w:t>
      </w:r>
      <w:r>
        <w:rPr>
          <w:sz w:val="24"/>
        </w:rPr>
        <w:t>work</w:t>
      </w:r>
      <w:r>
        <w:rPr>
          <w:spacing w:val="-2"/>
          <w:sz w:val="24"/>
        </w:rPr>
        <w:t xml:space="preserve"> </w:t>
      </w:r>
      <w:r>
        <w:rPr>
          <w:sz w:val="24"/>
        </w:rPr>
        <w:t>unit;</w:t>
      </w:r>
      <w:r>
        <w:rPr>
          <w:spacing w:val="-2"/>
          <w:sz w:val="24"/>
        </w:rPr>
        <w:t xml:space="preserve"> </w:t>
      </w:r>
      <w:r>
        <w:rPr>
          <w:sz w:val="24"/>
        </w:rPr>
        <w:t>e.g.,</w:t>
      </w:r>
      <w:r>
        <w:rPr>
          <w:spacing w:val="-2"/>
          <w:sz w:val="24"/>
        </w:rPr>
        <w:t xml:space="preserve"> </w:t>
      </w:r>
      <w:r>
        <w:rPr>
          <w:sz w:val="24"/>
        </w:rPr>
        <w:t>department</w:t>
      </w:r>
      <w:r>
        <w:rPr>
          <w:spacing w:val="-2"/>
          <w:sz w:val="24"/>
        </w:rPr>
        <w:t xml:space="preserve"> </w:t>
      </w:r>
      <w:r>
        <w:rPr>
          <w:sz w:val="24"/>
        </w:rPr>
        <w:t>or</w:t>
      </w:r>
      <w:r>
        <w:rPr>
          <w:spacing w:val="-3"/>
          <w:sz w:val="24"/>
        </w:rPr>
        <w:t xml:space="preserve"> </w:t>
      </w:r>
      <w:r>
        <w:rPr>
          <w:sz w:val="24"/>
        </w:rPr>
        <w:t>section</w:t>
      </w:r>
      <w:r>
        <w:rPr>
          <w:spacing w:val="-2"/>
          <w:sz w:val="24"/>
        </w:rPr>
        <w:t xml:space="preserve"> </w:t>
      </w:r>
      <w:r>
        <w:rPr>
          <w:sz w:val="24"/>
        </w:rPr>
        <w:t>in</w:t>
      </w:r>
      <w:r>
        <w:rPr>
          <w:spacing w:val="-2"/>
          <w:sz w:val="24"/>
        </w:rPr>
        <w:t xml:space="preserve"> </w:t>
      </w:r>
      <w:r>
        <w:rPr>
          <w:sz w:val="24"/>
        </w:rPr>
        <w:t>which</w:t>
      </w:r>
      <w:r>
        <w:rPr>
          <w:spacing w:val="-2"/>
          <w:sz w:val="24"/>
        </w:rPr>
        <w:t xml:space="preserve"> </w:t>
      </w:r>
      <w:r>
        <w:rPr>
          <w:sz w:val="24"/>
        </w:rPr>
        <w:t>the</w:t>
      </w:r>
      <w:r>
        <w:rPr>
          <w:spacing w:val="-3"/>
          <w:sz w:val="24"/>
        </w:rPr>
        <w:t xml:space="preserve"> </w:t>
      </w:r>
      <w:r>
        <w:rPr>
          <w:sz w:val="24"/>
        </w:rPr>
        <w:t>requested</w:t>
      </w:r>
      <w:r>
        <w:rPr>
          <w:spacing w:val="-2"/>
          <w:sz w:val="24"/>
        </w:rPr>
        <w:t xml:space="preserve"> </w:t>
      </w:r>
      <w:r>
        <w:rPr>
          <w:sz w:val="24"/>
        </w:rPr>
        <w:t>overtime</w:t>
      </w:r>
      <w:r>
        <w:rPr>
          <w:spacing w:val="-3"/>
          <w:sz w:val="24"/>
        </w:rPr>
        <w:t xml:space="preserve"> </w:t>
      </w:r>
      <w:r>
        <w:rPr>
          <w:sz w:val="24"/>
        </w:rPr>
        <w:t>will</w:t>
      </w:r>
      <w:r>
        <w:rPr>
          <w:spacing w:val="-2"/>
          <w:sz w:val="24"/>
        </w:rPr>
        <w:t xml:space="preserve"> </w:t>
      </w:r>
      <w:r>
        <w:rPr>
          <w:sz w:val="24"/>
        </w:rPr>
        <w:t>be</w:t>
      </w:r>
      <w:r>
        <w:rPr>
          <w:spacing w:val="-3"/>
          <w:sz w:val="24"/>
        </w:rPr>
        <w:t xml:space="preserve"> </w:t>
      </w:r>
      <w:r>
        <w:rPr>
          <w:sz w:val="24"/>
        </w:rPr>
        <w:t>used,</w:t>
      </w:r>
      <w:r>
        <w:rPr>
          <w:spacing w:val="-2"/>
          <w:sz w:val="24"/>
        </w:rPr>
        <w:t xml:space="preserve"> </w:t>
      </w:r>
      <w:r>
        <w:rPr>
          <w:sz w:val="24"/>
        </w:rPr>
        <w:t>together with present workload, staffing, and other data of the affected unit sufficient to permit the Contracting Officer to evaluate the necessity for the overtime;</w:t>
      </w:r>
    </w:p>
    <w:p w14:paraId="6A9FC151" w14:textId="77777777" w:rsidR="004C7547" w:rsidRDefault="00D83258" w:rsidP="00F75D40">
      <w:pPr>
        <w:pStyle w:val="ListParagraph"/>
        <w:numPr>
          <w:ilvl w:val="0"/>
          <w:numId w:val="23"/>
        </w:numPr>
        <w:tabs>
          <w:tab w:val="left" w:pos="1435"/>
        </w:tabs>
        <w:spacing w:line="256" w:lineRule="auto"/>
        <w:ind w:right="360"/>
        <w:rPr>
          <w:sz w:val="24"/>
        </w:rPr>
      </w:pPr>
      <w:r>
        <w:rPr>
          <w:sz w:val="24"/>
        </w:rPr>
        <w:t>Demonstrate</w:t>
      </w:r>
      <w:r>
        <w:rPr>
          <w:spacing w:val="-4"/>
          <w:sz w:val="24"/>
        </w:rPr>
        <w:t xml:space="preserve"> </w:t>
      </w:r>
      <w:r>
        <w:rPr>
          <w:sz w:val="24"/>
        </w:rPr>
        <w:t>the</w:t>
      </w:r>
      <w:r>
        <w:rPr>
          <w:spacing w:val="-2"/>
          <w:sz w:val="24"/>
        </w:rPr>
        <w:t xml:space="preserve"> </w:t>
      </w:r>
      <w:r>
        <w:rPr>
          <w:sz w:val="24"/>
        </w:rPr>
        <w:t>effect</w:t>
      </w:r>
      <w:r>
        <w:rPr>
          <w:spacing w:val="-3"/>
          <w:sz w:val="24"/>
        </w:rPr>
        <w:t xml:space="preserve"> </w:t>
      </w:r>
      <w:r>
        <w:rPr>
          <w:sz w:val="24"/>
        </w:rPr>
        <w:t>that</w:t>
      </w:r>
      <w:r>
        <w:rPr>
          <w:spacing w:val="-3"/>
          <w:sz w:val="24"/>
        </w:rPr>
        <w:t xml:space="preserve"> </w:t>
      </w:r>
      <w:r>
        <w:rPr>
          <w:sz w:val="24"/>
        </w:rPr>
        <w:t>denial</w:t>
      </w:r>
      <w:r>
        <w:rPr>
          <w:spacing w:val="-3"/>
          <w:sz w:val="24"/>
        </w:rPr>
        <w:t xml:space="preserve"> </w:t>
      </w:r>
      <w:r>
        <w:rPr>
          <w:sz w:val="24"/>
        </w:rPr>
        <w:t>of</w:t>
      </w:r>
      <w:r>
        <w:rPr>
          <w:spacing w:val="-4"/>
          <w:sz w:val="24"/>
        </w:rPr>
        <w:t xml:space="preserve"> </w:t>
      </w:r>
      <w:r>
        <w:rPr>
          <w:sz w:val="24"/>
        </w:rPr>
        <w:t>the</w:t>
      </w:r>
      <w:r>
        <w:rPr>
          <w:spacing w:val="-4"/>
          <w:sz w:val="24"/>
        </w:rPr>
        <w:t xml:space="preserve"> </w:t>
      </w:r>
      <w:r>
        <w:rPr>
          <w:sz w:val="24"/>
        </w:rPr>
        <w:t>request</w:t>
      </w:r>
      <w:r>
        <w:rPr>
          <w:spacing w:val="-3"/>
          <w:sz w:val="24"/>
        </w:rPr>
        <w:t xml:space="preserve"> </w:t>
      </w:r>
      <w:r>
        <w:rPr>
          <w:sz w:val="24"/>
        </w:rPr>
        <w:t>will</w:t>
      </w:r>
      <w:r>
        <w:rPr>
          <w:spacing w:val="-3"/>
          <w:sz w:val="24"/>
        </w:rPr>
        <w:t xml:space="preserve"> </w:t>
      </w:r>
      <w:r>
        <w:rPr>
          <w:sz w:val="24"/>
        </w:rPr>
        <w:t>have</w:t>
      </w:r>
      <w:r>
        <w:rPr>
          <w:spacing w:val="-4"/>
          <w:sz w:val="24"/>
        </w:rPr>
        <w:t xml:space="preserve"> </w:t>
      </w:r>
      <w:r>
        <w:rPr>
          <w:sz w:val="24"/>
        </w:rPr>
        <w:t>on</w:t>
      </w:r>
      <w:r>
        <w:rPr>
          <w:spacing w:val="-3"/>
          <w:sz w:val="24"/>
        </w:rPr>
        <w:t xml:space="preserve"> </w:t>
      </w:r>
      <w:r>
        <w:rPr>
          <w:sz w:val="24"/>
        </w:rPr>
        <w:t>the</w:t>
      </w:r>
      <w:r>
        <w:rPr>
          <w:spacing w:val="-4"/>
          <w:sz w:val="24"/>
        </w:rPr>
        <w:t xml:space="preserve"> </w:t>
      </w:r>
      <w:r>
        <w:rPr>
          <w:sz w:val="24"/>
        </w:rPr>
        <w:t>contract</w:t>
      </w:r>
      <w:r>
        <w:rPr>
          <w:spacing w:val="-3"/>
          <w:sz w:val="24"/>
        </w:rPr>
        <w:t xml:space="preserve"> </w:t>
      </w:r>
      <w:r>
        <w:rPr>
          <w:sz w:val="24"/>
        </w:rPr>
        <w:t>delivery</w:t>
      </w:r>
      <w:r>
        <w:rPr>
          <w:spacing w:val="-3"/>
          <w:sz w:val="24"/>
        </w:rPr>
        <w:t xml:space="preserve"> </w:t>
      </w:r>
      <w:r>
        <w:rPr>
          <w:sz w:val="24"/>
        </w:rPr>
        <w:t>or</w:t>
      </w:r>
      <w:r>
        <w:rPr>
          <w:spacing w:val="-4"/>
          <w:sz w:val="24"/>
        </w:rPr>
        <w:t xml:space="preserve"> </w:t>
      </w:r>
      <w:r>
        <w:rPr>
          <w:sz w:val="24"/>
        </w:rPr>
        <w:t xml:space="preserve">performance </w:t>
      </w:r>
      <w:r>
        <w:rPr>
          <w:spacing w:val="-2"/>
          <w:sz w:val="24"/>
        </w:rPr>
        <w:t>schedule;</w:t>
      </w:r>
    </w:p>
    <w:p w14:paraId="0DC82043" w14:textId="77777777" w:rsidR="004C7547" w:rsidRDefault="00D83258" w:rsidP="00F75D40">
      <w:pPr>
        <w:pStyle w:val="ListParagraph"/>
        <w:numPr>
          <w:ilvl w:val="0"/>
          <w:numId w:val="23"/>
        </w:numPr>
        <w:tabs>
          <w:tab w:val="left" w:pos="1435"/>
        </w:tabs>
        <w:spacing w:line="256" w:lineRule="auto"/>
        <w:ind w:right="360"/>
        <w:rPr>
          <w:sz w:val="24"/>
        </w:rPr>
      </w:pPr>
      <w:r>
        <w:rPr>
          <w:sz w:val="24"/>
        </w:rPr>
        <w:t>Identify the extent to which approval of overtime would affect the performance or payments in connection</w:t>
      </w:r>
      <w:r>
        <w:rPr>
          <w:spacing w:val="-4"/>
          <w:sz w:val="24"/>
        </w:rPr>
        <w:t xml:space="preserve"> </w:t>
      </w:r>
      <w:r>
        <w:rPr>
          <w:sz w:val="24"/>
        </w:rPr>
        <w:t>with</w:t>
      </w:r>
      <w:r>
        <w:rPr>
          <w:spacing w:val="-4"/>
          <w:sz w:val="24"/>
        </w:rPr>
        <w:t xml:space="preserve"> </w:t>
      </w:r>
      <w:r>
        <w:rPr>
          <w:sz w:val="24"/>
        </w:rPr>
        <w:t>other</w:t>
      </w:r>
      <w:r>
        <w:rPr>
          <w:spacing w:val="-5"/>
          <w:sz w:val="24"/>
        </w:rPr>
        <w:t xml:space="preserve"> </w:t>
      </w:r>
      <w:r>
        <w:rPr>
          <w:sz w:val="24"/>
        </w:rPr>
        <w:t>Government</w:t>
      </w:r>
      <w:r>
        <w:rPr>
          <w:spacing w:val="-4"/>
          <w:sz w:val="24"/>
        </w:rPr>
        <w:t xml:space="preserve"> </w:t>
      </w:r>
      <w:r>
        <w:rPr>
          <w:sz w:val="24"/>
        </w:rPr>
        <w:t>contracts,</w:t>
      </w:r>
      <w:r>
        <w:rPr>
          <w:spacing w:val="-4"/>
          <w:sz w:val="24"/>
        </w:rPr>
        <w:t xml:space="preserve"> </w:t>
      </w:r>
      <w:r>
        <w:rPr>
          <w:sz w:val="24"/>
        </w:rPr>
        <w:t>together</w:t>
      </w:r>
      <w:r>
        <w:rPr>
          <w:spacing w:val="-5"/>
          <w:sz w:val="24"/>
        </w:rPr>
        <w:t xml:space="preserve"> </w:t>
      </w:r>
      <w:r>
        <w:rPr>
          <w:sz w:val="24"/>
        </w:rPr>
        <w:t>with</w:t>
      </w:r>
      <w:r>
        <w:rPr>
          <w:spacing w:val="-4"/>
          <w:sz w:val="24"/>
        </w:rPr>
        <w:t xml:space="preserve"> </w:t>
      </w:r>
      <w:r>
        <w:rPr>
          <w:sz w:val="24"/>
        </w:rPr>
        <w:t>identification</w:t>
      </w:r>
      <w:r>
        <w:rPr>
          <w:spacing w:val="-4"/>
          <w:sz w:val="24"/>
        </w:rPr>
        <w:t xml:space="preserve"> </w:t>
      </w:r>
      <w:r>
        <w:rPr>
          <w:sz w:val="24"/>
        </w:rPr>
        <w:t>of</w:t>
      </w:r>
      <w:r>
        <w:rPr>
          <w:spacing w:val="-3"/>
          <w:sz w:val="24"/>
        </w:rPr>
        <w:t xml:space="preserve"> </w:t>
      </w:r>
      <w:r>
        <w:rPr>
          <w:sz w:val="24"/>
        </w:rPr>
        <w:t>each</w:t>
      </w:r>
      <w:r>
        <w:rPr>
          <w:spacing w:val="-2"/>
          <w:sz w:val="24"/>
        </w:rPr>
        <w:t xml:space="preserve"> </w:t>
      </w:r>
      <w:r>
        <w:rPr>
          <w:sz w:val="24"/>
        </w:rPr>
        <w:t>affected</w:t>
      </w:r>
      <w:r>
        <w:rPr>
          <w:spacing w:val="-2"/>
          <w:sz w:val="24"/>
        </w:rPr>
        <w:t xml:space="preserve"> </w:t>
      </w:r>
      <w:r>
        <w:rPr>
          <w:sz w:val="24"/>
        </w:rPr>
        <w:t>contract;</w:t>
      </w:r>
      <w:r>
        <w:rPr>
          <w:spacing w:val="-4"/>
          <w:sz w:val="24"/>
        </w:rPr>
        <w:t xml:space="preserve"> </w:t>
      </w:r>
      <w:r>
        <w:rPr>
          <w:sz w:val="24"/>
        </w:rPr>
        <w:t>and</w:t>
      </w:r>
    </w:p>
    <w:p w14:paraId="518A6A07" w14:textId="77777777" w:rsidR="004C7547" w:rsidRDefault="00D83258" w:rsidP="00F75D40">
      <w:pPr>
        <w:pStyle w:val="ListParagraph"/>
        <w:numPr>
          <w:ilvl w:val="0"/>
          <w:numId w:val="23"/>
        </w:numPr>
        <w:tabs>
          <w:tab w:val="left" w:pos="1435"/>
        </w:tabs>
        <w:spacing w:line="256" w:lineRule="auto"/>
        <w:ind w:right="360"/>
        <w:rPr>
          <w:sz w:val="24"/>
        </w:rPr>
      </w:pPr>
      <w:r>
        <w:rPr>
          <w:sz w:val="24"/>
        </w:rPr>
        <w:t>Provide</w:t>
      </w:r>
      <w:r>
        <w:rPr>
          <w:spacing w:val="-4"/>
          <w:sz w:val="24"/>
        </w:rPr>
        <w:t xml:space="preserve"> </w:t>
      </w:r>
      <w:r>
        <w:rPr>
          <w:sz w:val="24"/>
        </w:rPr>
        <w:t>reasons</w:t>
      </w:r>
      <w:r>
        <w:rPr>
          <w:spacing w:val="-4"/>
          <w:sz w:val="24"/>
        </w:rPr>
        <w:t xml:space="preserve"> </w:t>
      </w:r>
      <w:r>
        <w:rPr>
          <w:sz w:val="24"/>
        </w:rPr>
        <w:t>why</w:t>
      </w:r>
      <w:r>
        <w:rPr>
          <w:spacing w:val="-4"/>
          <w:sz w:val="24"/>
        </w:rPr>
        <w:t xml:space="preserve"> </w:t>
      </w:r>
      <w:r>
        <w:rPr>
          <w:sz w:val="24"/>
        </w:rPr>
        <w:t>the</w:t>
      </w:r>
      <w:r>
        <w:rPr>
          <w:spacing w:val="-3"/>
          <w:sz w:val="24"/>
        </w:rPr>
        <w:t xml:space="preserve"> </w:t>
      </w:r>
      <w:r>
        <w:rPr>
          <w:sz w:val="24"/>
        </w:rPr>
        <w:t>required</w:t>
      </w:r>
      <w:r>
        <w:rPr>
          <w:spacing w:val="-4"/>
          <w:sz w:val="24"/>
        </w:rPr>
        <w:t xml:space="preserve"> </w:t>
      </w:r>
      <w:r>
        <w:rPr>
          <w:sz w:val="24"/>
        </w:rPr>
        <w:t>work</w:t>
      </w:r>
      <w:r>
        <w:rPr>
          <w:spacing w:val="-4"/>
          <w:sz w:val="24"/>
        </w:rPr>
        <w:t xml:space="preserve"> </w:t>
      </w:r>
      <w:r>
        <w:rPr>
          <w:sz w:val="24"/>
        </w:rPr>
        <w:t>cannot</w:t>
      </w:r>
      <w:r>
        <w:rPr>
          <w:spacing w:val="-4"/>
          <w:sz w:val="24"/>
        </w:rPr>
        <w:t xml:space="preserve"> </w:t>
      </w:r>
      <w:r>
        <w:rPr>
          <w:sz w:val="24"/>
        </w:rPr>
        <w:t>be</w:t>
      </w:r>
      <w:r>
        <w:rPr>
          <w:spacing w:val="-3"/>
          <w:sz w:val="24"/>
        </w:rPr>
        <w:t xml:space="preserve"> </w:t>
      </w:r>
      <w:proofErr w:type="gramStart"/>
      <w:r>
        <w:rPr>
          <w:sz w:val="24"/>
        </w:rPr>
        <w:t>performed</w:t>
      </w:r>
      <w:proofErr w:type="gramEnd"/>
      <w:r>
        <w:rPr>
          <w:spacing w:val="-4"/>
          <w:sz w:val="24"/>
        </w:rPr>
        <w:t xml:space="preserve"> </w:t>
      </w:r>
      <w:r>
        <w:rPr>
          <w:sz w:val="24"/>
        </w:rPr>
        <w:t>by</w:t>
      </w:r>
      <w:r>
        <w:rPr>
          <w:spacing w:val="-2"/>
          <w:sz w:val="24"/>
        </w:rPr>
        <w:t xml:space="preserve"> </w:t>
      </w:r>
      <w:r>
        <w:rPr>
          <w:sz w:val="24"/>
        </w:rPr>
        <w:t>using</w:t>
      </w:r>
      <w:r>
        <w:rPr>
          <w:spacing w:val="-4"/>
          <w:sz w:val="24"/>
        </w:rPr>
        <w:t xml:space="preserve"> </w:t>
      </w:r>
      <w:r>
        <w:rPr>
          <w:sz w:val="24"/>
        </w:rPr>
        <w:t>multi-shift</w:t>
      </w:r>
      <w:r>
        <w:rPr>
          <w:spacing w:val="-4"/>
          <w:sz w:val="24"/>
        </w:rPr>
        <w:t xml:space="preserve"> </w:t>
      </w:r>
      <w:r>
        <w:rPr>
          <w:sz w:val="24"/>
        </w:rPr>
        <w:t>operations</w:t>
      </w:r>
      <w:r>
        <w:rPr>
          <w:spacing w:val="-4"/>
          <w:sz w:val="24"/>
        </w:rPr>
        <w:t xml:space="preserve"> </w:t>
      </w:r>
      <w:r>
        <w:rPr>
          <w:sz w:val="24"/>
        </w:rPr>
        <w:t>or</w:t>
      </w:r>
      <w:r>
        <w:rPr>
          <w:spacing w:val="-4"/>
          <w:sz w:val="24"/>
        </w:rPr>
        <w:t xml:space="preserve"> </w:t>
      </w:r>
      <w:r>
        <w:rPr>
          <w:sz w:val="24"/>
        </w:rPr>
        <w:t>by employing additional personnel.</w:t>
      </w:r>
    </w:p>
    <w:p w14:paraId="46127784" w14:textId="77777777" w:rsidR="004C7547" w:rsidRDefault="004C7547" w:rsidP="00B100EB">
      <w:pPr>
        <w:pStyle w:val="BodyText"/>
        <w:ind w:right="360"/>
      </w:pPr>
    </w:p>
    <w:p w14:paraId="4D7FEF26" w14:textId="77777777" w:rsidR="004C7547" w:rsidRDefault="00D83258" w:rsidP="00B100EB">
      <w:pPr>
        <w:pStyle w:val="BodyText"/>
        <w:spacing w:line="254" w:lineRule="auto"/>
        <w:ind w:left="996" w:right="360" w:hanging="5"/>
      </w:pPr>
      <w:r>
        <w:t>*</w:t>
      </w:r>
      <w:r>
        <w:rPr>
          <w:spacing w:val="-2"/>
        </w:rPr>
        <w:t xml:space="preserve"> </w:t>
      </w:r>
      <w:r>
        <w:t>Insert</w:t>
      </w:r>
      <w:r>
        <w:rPr>
          <w:spacing w:val="-2"/>
        </w:rPr>
        <w:t xml:space="preserve"> </w:t>
      </w:r>
      <w:r>
        <w:t>either</w:t>
      </w:r>
      <w:r>
        <w:rPr>
          <w:spacing w:val="-1"/>
        </w:rPr>
        <w:t xml:space="preserve"> </w:t>
      </w:r>
      <w:r>
        <w:t>“zero”</w:t>
      </w:r>
      <w:r>
        <w:rPr>
          <w:spacing w:val="-3"/>
        </w:rPr>
        <w:t xml:space="preserve"> </w:t>
      </w:r>
      <w:r>
        <w:t>or</w:t>
      </w:r>
      <w:r>
        <w:rPr>
          <w:spacing w:val="-3"/>
        </w:rPr>
        <w:t xml:space="preserve"> </w:t>
      </w:r>
      <w:r>
        <w:t>the</w:t>
      </w:r>
      <w:r>
        <w:rPr>
          <w:spacing w:val="-3"/>
        </w:rPr>
        <w:t xml:space="preserve"> </w:t>
      </w:r>
      <w:r>
        <w:t>dollar</w:t>
      </w:r>
      <w:r>
        <w:rPr>
          <w:spacing w:val="-3"/>
        </w:rPr>
        <w:t xml:space="preserve"> </w:t>
      </w:r>
      <w:r>
        <w:t>amount</w:t>
      </w:r>
      <w:r>
        <w:rPr>
          <w:spacing w:val="-2"/>
        </w:rPr>
        <w:t xml:space="preserve"> </w:t>
      </w:r>
      <w:r>
        <w:t>agreed</w:t>
      </w:r>
      <w:r>
        <w:rPr>
          <w:spacing w:val="-2"/>
        </w:rPr>
        <w:t xml:space="preserve"> </w:t>
      </w:r>
      <w:r>
        <w:t>to</w:t>
      </w:r>
      <w:r>
        <w:rPr>
          <w:spacing w:val="-2"/>
        </w:rPr>
        <w:t xml:space="preserve"> </w:t>
      </w:r>
      <w:r>
        <w:t>during</w:t>
      </w:r>
      <w:r>
        <w:rPr>
          <w:spacing w:val="-2"/>
        </w:rPr>
        <w:t xml:space="preserve"> </w:t>
      </w:r>
      <w:r>
        <w:t>negotiations.</w:t>
      </w:r>
      <w:r>
        <w:rPr>
          <w:spacing w:val="-7"/>
        </w:rPr>
        <w:t xml:space="preserve"> </w:t>
      </w:r>
      <w:r>
        <w:t>The</w:t>
      </w:r>
      <w:r>
        <w:rPr>
          <w:spacing w:val="-3"/>
        </w:rPr>
        <w:t xml:space="preserve"> </w:t>
      </w:r>
      <w:r>
        <w:t>inserted</w:t>
      </w:r>
      <w:r>
        <w:rPr>
          <w:spacing w:val="-2"/>
        </w:rPr>
        <w:t xml:space="preserve"> </w:t>
      </w:r>
      <w:r>
        <w:t>figure</w:t>
      </w:r>
      <w:r>
        <w:rPr>
          <w:spacing w:val="-3"/>
        </w:rPr>
        <w:t xml:space="preserve"> </w:t>
      </w:r>
      <w:r>
        <w:t>does</w:t>
      </w:r>
      <w:r>
        <w:rPr>
          <w:spacing w:val="-2"/>
        </w:rPr>
        <w:t xml:space="preserve"> </w:t>
      </w:r>
      <w:r>
        <w:t>not apply</w:t>
      </w:r>
      <w:r>
        <w:rPr>
          <w:spacing w:val="-2"/>
        </w:rPr>
        <w:t xml:space="preserve"> </w:t>
      </w:r>
      <w:r>
        <w:t>to the exceptions in subparagraph (a)(1) through (a)(4) of the clause.</w:t>
      </w:r>
    </w:p>
    <w:p w14:paraId="1C647BBF" w14:textId="77777777" w:rsidR="004C7547" w:rsidRDefault="004C7547" w:rsidP="00B100EB">
      <w:pPr>
        <w:spacing w:line="254" w:lineRule="auto"/>
      </w:pPr>
    </w:p>
    <w:p w14:paraId="365B5AD5" w14:textId="146B4817" w:rsidR="004C7547" w:rsidRDefault="00D83258" w:rsidP="00F75D40">
      <w:pPr>
        <w:pStyle w:val="Heading2"/>
        <w:numPr>
          <w:ilvl w:val="1"/>
          <w:numId w:val="25"/>
        </w:numPr>
        <w:tabs>
          <w:tab w:val="left" w:pos="1080"/>
        </w:tabs>
        <w:ind w:left="1080" w:hanging="810"/>
      </w:pPr>
      <w:bookmarkStart w:id="211" w:name="I.10___FAR_52.222-35_EQUAL_OPPORTUNITY_F"/>
      <w:bookmarkStart w:id="212" w:name="_Toc201742017"/>
      <w:bookmarkEnd w:id="211"/>
      <w:r>
        <w:t>FAR</w:t>
      </w:r>
      <w:r>
        <w:rPr>
          <w:spacing w:val="-9"/>
        </w:rPr>
        <w:t xml:space="preserve"> </w:t>
      </w:r>
      <w:r>
        <w:t>52.222-35</w:t>
      </w:r>
      <w:r>
        <w:rPr>
          <w:spacing w:val="-7"/>
        </w:rPr>
        <w:t xml:space="preserve"> </w:t>
      </w:r>
      <w:r>
        <w:t>EQUAL</w:t>
      </w:r>
      <w:r>
        <w:rPr>
          <w:spacing w:val="-15"/>
        </w:rPr>
        <w:t xml:space="preserve"> </w:t>
      </w:r>
      <w:r>
        <w:t>OPPORTUNITY</w:t>
      </w:r>
      <w:r>
        <w:rPr>
          <w:spacing w:val="-13"/>
        </w:rPr>
        <w:t xml:space="preserve"> </w:t>
      </w:r>
      <w:r>
        <w:t>FOR</w:t>
      </w:r>
      <w:r>
        <w:rPr>
          <w:spacing w:val="-13"/>
        </w:rPr>
        <w:t xml:space="preserve"> </w:t>
      </w:r>
      <w:r>
        <w:t>VETERANS</w:t>
      </w:r>
      <w:r>
        <w:rPr>
          <w:spacing w:val="-6"/>
        </w:rPr>
        <w:t xml:space="preserve"> </w:t>
      </w:r>
      <w:r>
        <w:t>(</w:t>
      </w:r>
      <w:r w:rsidR="0003288C">
        <w:t>APR 2026</w:t>
      </w:r>
      <w:r>
        <w:rPr>
          <w:spacing w:val="-2"/>
        </w:rPr>
        <w:t>)</w:t>
      </w:r>
      <w:bookmarkEnd w:id="212"/>
    </w:p>
    <w:p w14:paraId="69B87904" w14:textId="77777777" w:rsidR="004C7547" w:rsidRDefault="004C7547" w:rsidP="00B100EB">
      <w:pPr>
        <w:pStyle w:val="BodyText"/>
        <w:rPr>
          <w:b/>
        </w:rPr>
      </w:pPr>
    </w:p>
    <w:p w14:paraId="65076DE9" w14:textId="77777777" w:rsidR="004C7547" w:rsidRDefault="00D83258" w:rsidP="00F75D40">
      <w:pPr>
        <w:pStyle w:val="ListParagraph"/>
        <w:numPr>
          <w:ilvl w:val="2"/>
          <w:numId w:val="25"/>
        </w:numPr>
        <w:tabs>
          <w:tab w:val="left" w:pos="899"/>
        </w:tabs>
        <w:ind w:left="899" w:right="360" w:hanging="359"/>
        <w:rPr>
          <w:color w:val="2B2B2B"/>
          <w:sz w:val="24"/>
        </w:rPr>
      </w:pPr>
      <w:r>
        <w:rPr>
          <w:sz w:val="24"/>
        </w:rPr>
        <w:t>Definitions.</w:t>
      </w:r>
      <w:r>
        <w:rPr>
          <w:spacing w:val="-15"/>
          <w:sz w:val="24"/>
        </w:rPr>
        <w:t xml:space="preserve"> </w:t>
      </w:r>
      <w:r>
        <w:rPr>
          <w:sz w:val="24"/>
        </w:rPr>
        <w:t>As</w:t>
      </w:r>
      <w:r>
        <w:rPr>
          <w:spacing w:val="-3"/>
          <w:sz w:val="24"/>
        </w:rPr>
        <w:t xml:space="preserve"> </w:t>
      </w:r>
      <w:r>
        <w:rPr>
          <w:sz w:val="24"/>
        </w:rPr>
        <w:t>used</w:t>
      </w:r>
      <w:r>
        <w:rPr>
          <w:spacing w:val="-1"/>
          <w:sz w:val="24"/>
        </w:rPr>
        <w:t xml:space="preserve"> </w:t>
      </w:r>
      <w:r>
        <w:rPr>
          <w:sz w:val="24"/>
        </w:rPr>
        <w:t>in</w:t>
      </w:r>
      <w:r>
        <w:rPr>
          <w:spacing w:val="-1"/>
          <w:sz w:val="24"/>
        </w:rPr>
        <w:t xml:space="preserve"> </w:t>
      </w:r>
      <w:r>
        <w:rPr>
          <w:sz w:val="24"/>
        </w:rPr>
        <w:t>this</w:t>
      </w:r>
      <w:r>
        <w:rPr>
          <w:spacing w:val="-1"/>
          <w:sz w:val="24"/>
        </w:rPr>
        <w:t xml:space="preserve"> </w:t>
      </w:r>
      <w:r>
        <w:rPr>
          <w:spacing w:val="-2"/>
          <w:sz w:val="24"/>
        </w:rPr>
        <w:t>clause-</w:t>
      </w:r>
    </w:p>
    <w:p w14:paraId="69106D37" w14:textId="77777777" w:rsidR="004C7547" w:rsidRDefault="004C7547" w:rsidP="00B100EB">
      <w:pPr>
        <w:pStyle w:val="BodyText"/>
        <w:ind w:right="360"/>
      </w:pPr>
    </w:p>
    <w:p w14:paraId="363AD490" w14:textId="77777777" w:rsidR="004C7547" w:rsidRDefault="00D83258" w:rsidP="00B100EB">
      <w:pPr>
        <w:pStyle w:val="BodyText"/>
        <w:spacing w:line="256" w:lineRule="auto"/>
        <w:ind w:left="899" w:right="360" w:hanging="5"/>
        <w:jc w:val="both"/>
      </w:pPr>
      <w:r>
        <w:t>"</w:t>
      </w:r>
      <w:proofErr w:type="gramStart"/>
      <w:r>
        <w:t>Active</w:t>
      </w:r>
      <w:r>
        <w:rPr>
          <w:spacing w:val="-4"/>
        </w:rPr>
        <w:t xml:space="preserve"> </w:t>
      </w:r>
      <w:r>
        <w:t>duty</w:t>
      </w:r>
      <w:proofErr w:type="gramEnd"/>
      <w:r>
        <w:rPr>
          <w:spacing w:val="-3"/>
        </w:rPr>
        <w:t xml:space="preserve"> </w:t>
      </w:r>
      <w:r>
        <w:t>wartime</w:t>
      </w:r>
      <w:r>
        <w:rPr>
          <w:spacing w:val="-4"/>
        </w:rPr>
        <w:t xml:space="preserve"> </w:t>
      </w:r>
      <w:r>
        <w:t>or</w:t>
      </w:r>
      <w:r>
        <w:rPr>
          <w:spacing w:val="-2"/>
        </w:rPr>
        <w:t xml:space="preserve"> </w:t>
      </w:r>
      <w:r>
        <w:t>campaign</w:t>
      </w:r>
      <w:r>
        <w:rPr>
          <w:spacing w:val="-3"/>
        </w:rPr>
        <w:t xml:space="preserve"> </w:t>
      </w:r>
      <w:r>
        <w:t>badge</w:t>
      </w:r>
      <w:r>
        <w:rPr>
          <w:spacing w:val="-4"/>
        </w:rPr>
        <w:t xml:space="preserve"> </w:t>
      </w:r>
      <w:r>
        <w:t>veteran,"</w:t>
      </w:r>
      <w:r>
        <w:rPr>
          <w:spacing w:val="-3"/>
        </w:rPr>
        <w:t xml:space="preserve"> </w:t>
      </w:r>
      <w:r>
        <w:t>"Armed</w:t>
      </w:r>
      <w:r>
        <w:rPr>
          <w:spacing w:val="-3"/>
        </w:rPr>
        <w:t xml:space="preserve"> </w:t>
      </w:r>
      <w:r>
        <w:t>Forces</w:t>
      </w:r>
      <w:r>
        <w:rPr>
          <w:spacing w:val="-3"/>
        </w:rPr>
        <w:t xml:space="preserve"> </w:t>
      </w:r>
      <w:r>
        <w:t>service</w:t>
      </w:r>
      <w:r>
        <w:rPr>
          <w:spacing w:val="-2"/>
        </w:rPr>
        <w:t xml:space="preserve"> </w:t>
      </w:r>
      <w:r>
        <w:t>medal</w:t>
      </w:r>
      <w:r>
        <w:rPr>
          <w:spacing w:val="-3"/>
        </w:rPr>
        <w:t xml:space="preserve"> </w:t>
      </w:r>
      <w:r>
        <w:t>veteran,"</w:t>
      </w:r>
      <w:r>
        <w:rPr>
          <w:spacing w:val="-3"/>
        </w:rPr>
        <w:t xml:space="preserve"> </w:t>
      </w:r>
      <w:r>
        <w:t>"disabled</w:t>
      </w:r>
      <w:r>
        <w:rPr>
          <w:spacing w:val="-3"/>
        </w:rPr>
        <w:t xml:space="preserve"> </w:t>
      </w:r>
      <w:r>
        <w:t>veteran," "protected veteran," "qualified disabled veteran," and "recently separated veteran" have</w:t>
      </w:r>
      <w:r>
        <w:rPr>
          <w:spacing w:val="-1"/>
        </w:rPr>
        <w:t xml:space="preserve"> </w:t>
      </w:r>
      <w:r>
        <w:t>the</w:t>
      </w:r>
      <w:r>
        <w:rPr>
          <w:spacing w:val="-1"/>
        </w:rPr>
        <w:t xml:space="preserve"> </w:t>
      </w:r>
      <w:r>
        <w:t>meanings given at Federal Acquisition Regulation (FAR) 22.1301.</w:t>
      </w:r>
    </w:p>
    <w:p w14:paraId="09F95C47" w14:textId="77777777" w:rsidR="004C7547" w:rsidRDefault="004C7547" w:rsidP="00B100EB">
      <w:pPr>
        <w:pStyle w:val="BodyText"/>
        <w:ind w:right="360"/>
      </w:pPr>
    </w:p>
    <w:p w14:paraId="3E55B99A" w14:textId="77777777" w:rsidR="004C7547" w:rsidRDefault="00D83258" w:rsidP="00F75D40">
      <w:pPr>
        <w:pStyle w:val="ListParagraph"/>
        <w:numPr>
          <w:ilvl w:val="2"/>
          <w:numId w:val="25"/>
        </w:numPr>
        <w:tabs>
          <w:tab w:val="left" w:pos="897"/>
          <w:tab w:val="left" w:pos="899"/>
        </w:tabs>
        <w:spacing w:line="256" w:lineRule="auto"/>
        <w:ind w:left="899" w:right="360" w:hanging="360"/>
        <w:rPr>
          <w:color w:val="2B2B2B"/>
          <w:sz w:val="24"/>
        </w:rPr>
      </w:pPr>
      <w:r>
        <w:rPr>
          <w:sz w:val="24"/>
        </w:rPr>
        <w:t>Equal</w:t>
      </w:r>
      <w:r>
        <w:rPr>
          <w:spacing w:val="-2"/>
          <w:sz w:val="24"/>
        </w:rPr>
        <w:t xml:space="preserve"> </w:t>
      </w:r>
      <w:r>
        <w:rPr>
          <w:sz w:val="24"/>
        </w:rPr>
        <w:t>opportunity</w:t>
      </w:r>
      <w:r>
        <w:rPr>
          <w:spacing w:val="-2"/>
          <w:sz w:val="24"/>
        </w:rPr>
        <w:t xml:space="preserve"> </w:t>
      </w:r>
      <w:r>
        <w:rPr>
          <w:sz w:val="24"/>
        </w:rPr>
        <w:t>clause.</w:t>
      </w:r>
      <w:r>
        <w:rPr>
          <w:spacing w:val="-7"/>
          <w:sz w:val="24"/>
        </w:rPr>
        <w:t xml:space="preserve"> </w:t>
      </w:r>
      <w:r>
        <w:rPr>
          <w:sz w:val="24"/>
        </w:rPr>
        <w:t>The</w:t>
      </w:r>
      <w:r>
        <w:rPr>
          <w:spacing w:val="-3"/>
          <w:sz w:val="24"/>
        </w:rPr>
        <w:t xml:space="preserve"> </w:t>
      </w:r>
      <w:r>
        <w:rPr>
          <w:sz w:val="24"/>
        </w:rPr>
        <w:t>Contractor</w:t>
      </w:r>
      <w:r>
        <w:rPr>
          <w:spacing w:val="-3"/>
          <w:sz w:val="24"/>
        </w:rPr>
        <w:t xml:space="preserve"> </w:t>
      </w:r>
      <w:r>
        <w:rPr>
          <w:sz w:val="24"/>
        </w:rPr>
        <w:t>shall</w:t>
      </w:r>
      <w:r>
        <w:rPr>
          <w:spacing w:val="-2"/>
          <w:sz w:val="24"/>
        </w:rPr>
        <w:t xml:space="preserve"> </w:t>
      </w:r>
      <w:r>
        <w:rPr>
          <w:sz w:val="24"/>
        </w:rPr>
        <w:t>abide</w:t>
      </w:r>
      <w:r>
        <w:rPr>
          <w:spacing w:val="-3"/>
          <w:sz w:val="24"/>
        </w:rPr>
        <w:t xml:space="preserve"> </w:t>
      </w:r>
      <w:r>
        <w:rPr>
          <w:sz w:val="24"/>
        </w:rPr>
        <w:t>by</w:t>
      </w:r>
      <w:r>
        <w:rPr>
          <w:spacing w:val="-2"/>
          <w:sz w:val="24"/>
        </w:rPr>
        <w:t xml:space="preserve"> </w:t>
      </w:r>
      <w:r>
        <w:rPr>
          <w:sz w:val="24"/>
        </w:rPr>
        <w:t>the</w:t>
      </w:r>
      <w:r>
        <w:rPr>
          <w:spacing w:val="-3"/>
          <w:sz w:val="24"/>
        </w:rPr>
        <w:t xml:space="preserve"> </w:t>
      </w:r>
      <w:r>
        <w:rPr>
          <w:sz w:val="24"/>
        </w:rPr>
        <w:t>requirements</w:t>
      </w:r>
      <w:r>
        <w:rPr>
          <w:spacing w:val="-2"/>
          <w:sz w:val="24"/>
        </w:rPr>
        <w:t xml:space="preserve"> </w:t>
      </w:r>
      <w:r>
        <w:rPr>
          <w:sz w:val="24"/>
        </w:rPr>
        <w:t>of</w:t>
      </w:r>
      <w:r>
        <w:rPr>
          <w:spacing w:val="-1"/>
          <w:sz w:val="24"/>
        </w:rPr>
        <w:t xml:space="preserve"> </w:t>
      </w:r>
      <w:r>
        <w:rPr>
          <w:sz w:val="24"/>
        </w:rPr>
        <w:t>the</w:t>
      </w:r>
      <w:r>
        <w:rPr>
          <w:spacing w:val="-3"/>
          <w:sz w:val="24"/>
        </w:rPr>
        <w:t xml:space="preserve"> </w:t>
      </w:r>
      <w:r>
        <w:rPr>
          <w:sz w:val="24"/>
        </w:rPr>
        <w:t>equal</w:t>
      </w:r>
      <w:r>
        <w:rPr>
          <w:spacing w:val="-2"/>
          <w:sz w:val="24"/>
        </w:rPr>
        <w:t xml:space="preserve"> </w:t>
      </w:r>
      <w:r>
        <w:rPr>
          <w:sz w:val="24"/>
        </w:rPr>
        <w:t>opportunity</w:t>
      </w:r>
      <w:r>
        <w:rPr>
          <w:spacing w:val="-2"/>
          <w:sz w:val="24"/>
        </w:rPr>
        <w:t xml:space="preserve"> </w:t>
      </w:r>
      <w:r>
        <w:rPr>
          <w:sz w:val="24"/>
        </w:rPr>
        <w:t>clause</w:t>
      </w:r>
      <w:r>
        <w:rPr>
          <w:spacing w:val="-3"/>
          <w:sz w:val="24"/>
        </w:rPr>
        <w:t xml:space="preserve"> </w:t>
      </w:r>
      <w:r>
        <w:rPr>
          <w:sz w:val="24"/>
        </w:rPr>
        <w:t>at</w:t>
      </w:r>
      <w:r>
        <w:rPr>
          <w:spacing w:val="-2"/>
          <w:sz w:val="24"/>
        </w:rPr>
        <w:t xml:space="preserve"> </w:t>
      </w:r>
      <w:r>
        <w:rPr>
          <w:sz w:val="24"/>
        </w:rPr>
        <w:t xml:space="preserve">41 CFR 60-300.5(a), as of March 24, 2014. This clause prohibits discrimination against qualified protected </w:t>
      </w:r>
      <w:proofErr w:type="gramStart"/>
      <w:r>
        <w:rPr>
          <w:sz w:val="24"/>
        </w:rPr>
        <w:t>veterans, and</w:t>
      </w:r>
      <w:proofErr w:type="gramEnd"/>
      <w:r>
        <w:rPr>
          <w:sz w:val="24"/>
        </w:rPr>
        <w:t xml:space="preserve"> requires affirmative action by the Contractor to employ and advance in employment qualified protected veterans.</w:t>
      </w:r>
    </w:p>
    <w:p w14:paraId="79BE306B" w14:textId="77777777" w:rsidR="004C7547" w:rsidRDefault="004C7547" w:rsidP="00B100EB">
      <w:pPr>
        <w:pStyle w:val="BodyText"/>
        <w:ind w:right="360"/>
      </w:pPr>
    </w:p>
    <w:p w14:paraId="10547328" w14:textId="77777777" w:rsidR="004C7547" w:rsidRDefault="00D83258" w:rsidP="00F75D40">
      <w:pPr>
        <w:pStyle w:val="ListParagraph"/>
        <w:numPr>
          <w:ilvl w:val="2"/>
          <w:numId w:val="25"/>
        </w:numPr>
        <w:tabs>
          <w:tab w:val="left" w:pos="900"/>
        </w:tabs>
        <w:spacing w:line="256" w:lineRule="auto"/>
        <w:ind w:right="360" w:hanging="360"/>
        <w:rPr>
          <w:color w:val="2B2B2B"/>
          <w:sz w:val="24"/>
        </w:rPr>
      </w:pPr>
      <w:r>
        <w:rPr>
          <w:sz w:val="24"/>
        </w:rPr>
        <w:t>Subcontracts. The Contractor shall insert the terms of this clause in subcontracts valued at or above the threshold</w:t>
      </w:r>
      <w:r>
        <w:rPr>
          <w:spacing w:val="-4"/>
          <w:sz w:val="24"/>
        </w:rPr>
        <w:t xml:space="preserve"> </w:t>
      </w:r>
      <w:r>
        <w:rPr>
          <w:sz w:val="24"/>
        </w:rPr>
        <w:t>specified</w:t>
      </w:r>
      <w:r>
        <w:rPr>
          <w:spacing w:val="-4"/>
          <w:sz w:val="24"/>
        </w:rPr>
        <w:t xml:space="preserve"> </w:t>
      </w:r>
      <w:r>
        <w:rPr>
          <w:sz w:val="24"/>
        </w:rPr>
        <w:t>in</w:t>
      </w:r>
      <w:r>
        <w:rPr>
          <w:spacing w:val="-4"/>
          <w:sz w:val="24"/>
        </w:rPr>
        <w:t xml:space="preserve"> </w:t>
      </w:r>
      <w:r>
        <w:rPr>
          <w:sz w:val="24"/>
        </w:rPr>
        <w:t>FAR</w:t>
      </w:r>
      <w:r>
        <w:rPr>
          <w:spacing w:val="-4"/>
          <w:sz w:val="24"/>
        </w:rPr>
        <w:t xml:space="preserve"> </w:t>
      </w:r>
      <w:r>
        <w:rPr>
          <w:sz w:val="24"/>
        </w:rPr>
        <w:t>22.1303(a)</w:t>
      </w:r>
      <w:r>
        <w:rPr>
          <w:spacing w:val="-5"/>
          <w:sz w:val="24"/>
        </w:rPr>
        <w:t xml:space="preserve"> </w:t>
      </w:r>
      <w:r>
        <w:rPr>
          <w:sz w:val="24"/>
        </w:rPr>
        <w:t>on</w:t>
      </w:r>
      <w:r>
        <w:rPr>
          <w:spacing w:val="-4"/>
          <w:sz w:val="24"/>
        </w:rPr>
        <w:t xml:space="preserve"> </w:t>
      </w:r>
      <w:r>
        <w:rPr>
          <w:sz w:val="24"/>
        </w:rPr>
        <w:t>the</w:t>
      </w:r>
      <w:r>
        <w:rPr>
          <w:spacing w:val="-5"/>
          <w:sz w:val="24"/>
        </w:rPr>
        <w:t xml:space="preserve"> </w:t>
      </w:r>
      <w:r>
        <w:rPr>
          <w:sz w:val="24"/>
        </w:rPr>
        <w:t>date</w:t>
      </w:r>
      <w:r>
        <w:rPr>
          <w:spacing w:val="-3"/>
          <w:sz w:val="24"/>
        </w:rPr>
        <w:t xml:space="preserve"> </w:t>
      </w:r>
      <w:r>
        <w:rPr>
          <w:sz w:val="24"/>
        </w:rPr>
        <w:t>of</w:t>
      </w:r>
      <w:r>
        <w:rPr>
          <w:spacing w:val="-5"/>
          <w:sz w:val="24"/>
        </w:rPr>
        <w:t xml:space="preserve"> </w:t>
      </w:r>
      <w:r>
        <w:rPr>
          <w:sz w:val="24"/>
        </w:rPr>
        <w:t>subcontract</w:t>
      </w:r>
      <w:r>
        <w:rPr>
          <w:spacing w:val="-3"/>
          <w:sz w:val="24"/>
        </w:rPr>
        <w:t xml:space="preserve"> </w:t>
      </w:r>
      <w:r>
        <w:rPr>
          <w:sz w:val="24"/>
        </w:rPr>
        <w:t>award,</w:t>
      </w:r>
      <w:r>
        <w:rPr>
          <w:spacing w:val="-4"/>
          <w:sz w:val="24"/>
        </w:rPr>
        <w:t xml:space="preserve"> </w:t>
      </w:r>
      <w:r>
        <w:rPr>
          <w:sz w:val="24"/>
        </w:rPr>
        <w:t>unless</w:t>
      </w:r>
      <w:r>
        <w:rPr>
          <w:spacing w:val="-4"/>
          <w:sz w:val="24"/>
        </w:rPr>
        <w:t xml:space="preserve"> </w:t>
      </w:r>
      <w:r>
        <w:rPr>
          <w:sz w:val="24"/>
        </w:rPr>
        <w:t>exempted</w:t>
      </w:r>
      <w:r>
        <w:rPr>
          <w:spacing w:val="-4"/>
          <w:sz w:val="24"/>
        </w:rPr>
        <w:t xml:space="preserve"> </w:t>
      </w:r>
      <w:r>
        <w:rPr>
          <w:sz w:val="24"/>
        </w:rPr>
        <w:t>by</w:t>
      </w:r>
      <w:r>
        <w:rPr>
          <w:spacing w:val="-4"/>
          <w:sz w:val="24"/>
        </w:rPr>
        <w:t xml:space="preserve"> </w:t>
      </w:r>
      <w:r>
        <w:rPr>
          <w:sz w:val="24"/>
        </w:rPr>
        <w:t>rules,</w:t>
      </w:r>
      <w:r>
        <w:rPr>
          <w:spacing w:val="-3"/>
          <w:sz w:val="24"/>
        </w:rPr>
        <w:t xml:space="preserve"> </w:t>
      </w:r>
      <w:r>
        <w:rPr>
          <w:sz w:val="24"/>
        </w:rPr>
        <w:t xml:space="preserve">regulations, or orders of the Secretary of Labor. The Contractor shall act as specified by the Director, Office of Federal Contract Compliance Programs, to enforce the terms, including action for noncompliance. Such necessary changes in language may be made as </w:t>
      </w:r>
      <w:proofErr w:type="gramStart"/>
      <w:r>
        <w:rPr>
          <w:sz w:val="24"/>
        </w:rPr>
        <w:t>shall</w:t>
      </w:r>
      <w:proofErr w:type="gramEnd"/>
      <w:r>
        <w:rPr>
          <w:sz w:val="24"/>
        </w:rPr>
        <w:t xml:space="preserve"> be appropriate to identify properly the parties and their </w:t>
      </w:r>
      <w:r>
        <w:rPr>
          <w:spacing w:val="-2"/>
          <w:sz w:val="24"/>
        </w:rPr>
        <w:t>undertakings.</w:t>
      </w:r>
    </w:p>
    <w:p w14:paraId="12D289CB" w14:textId="77777777" w:rsidR="004C7547" w:rsidRDefault="004C7547" w:rsidP="00B100EB">
      <w:pPr>
        <w:pStyle w:val="BodyText"/>
      </w:pPr>
    </w:p>
    <w:p w14:paraId="31FCF66E" w14:textId="39D87CC4" w:rsidR="004C7547" w:rsidRDefault="00D83258" w:rsidP="00F75D40">
      <w:pPr>
        <w:pStyle w:val="Heading2"/>
        <w:numPr>
          <w:ilvl w:val="1"/>
          <w:numId w:val="25"/>
        </w:numPr>
        <w:tabs>
          <w:tab w:val="left" w:pos="1080"/>
        </w:tabs>
        <w:ind w:left="1080" w:hanging="810"/>
      </w:pPr>
      <w:bookmarkStart w:id="213" w:name="I.11___FAR_52.222-36_EQUAL_OPPORTUNITY_F"/>
      <w:bookmarkStart w:id="214" w:name="_Toc201742018"/>
      <w:bookmarkEnd w:id="213"/>
      <w:r>
        <w:t>FAR</w:t>
      </w:r>
      <w:r>
        <w:rPr>
          <w:spacing w:val="-10"/>
        </w:rPr>
        <w:t xml:space="preserve"> </w:t>
      </w:r>
      <w:r>
        <w:t>52.222-36</w:t>
      </w:r>
      <w:r>
        <w:rPr>
          <w:spacing w:val="-5"/>
        </w:rPr>
        <w:t xml:space="preserve"> </w:t>
      </w:r>
      <w:r>
        <w:t>EQUAL</w:t>
      </w:r>
      <w:r>
        <w:rPr>
          <w:spacing w:val="-15"/>
        </w:rPr>
        <w:t xml:space="preserve"> </w:t>
      </w:r>
      <w:r>
        <w:t>OPPORTUNITY</w:t>
      </w:r>
      <w:r>
        <w:rPr>
          <w:spacing w:val="-13"/>
        </w:rPr>
        <w:t xml:space="preserve"> </w:t>
      </w:r>
      <w:r>
        <w:t>FOR</w:t>
      </w:r>
      <w:r>
        <w:rPr>
          <w:spacing w:val="-12"/>
        </w:rPr>
        <w:t xml:space="preserve"> </w:t>
      </w:r>
      <w:r>
        <w:t>WORKERS</w:t>
      </w:r>
      <w:r>
        <w:rPr>
          <w:spacing w:val="-9"/>
        </w:rPr>
        <w:t xml:space="preserve"> </w:t>
      </w:r>
      <w:r>
        <w:t>WITH</w:t>
      </w:r>
      <w:r>
        <w:rPr>
          <w:spacing w:val="-5"/>
        </w:rPr>
        <w:t xml:space="preserve"> </w:t>
      </w:r>
      <w:r>
        <w:t>DISABILITIES</w:t>
      </w:r>
      <w:r>
        <w:rPr>
          <w:spacing w:val="-5"/>
        </w:rPr>
        <w:t xml:space="preserve"> </w:t>
      </w:r>
      <w:r>
        <w:t>(</w:t>
      </w:r>
      <w:r w:rsidR="0003288C">
        <w:t>APR 2026</w:t>
      </w:r>
      <w:r>
        <w:rPr>
          <w:spacing w:val="-2"/>
        </w:rPr>
        <w:t>)</w:t>
      </w:r>
      <w:bookmarkEnd w:id="214"/>
    </w:p>
    <w:p w14:paraId="5086B0F4" w14:textId="77777777" w:rsidR="004C7547" w:rsidRDefault="004C7547" w:rsidP="00B100EB">
      <w:pPr>
        <w:pStyle w:val="BodyText"/>
        <w:rPr>
          <w:b/>
        </w:rPr>
      </w:pPr>
    </w:p>
    <w:p w14:paraId="5A3F560F" w14:textId="77777777" w:rsidR="004C7547" w:rsidRDefault="00D83258" w:rsidP="00F75D40">
      <w:pPr>
        <w:pStyle w:val="ListParagraph"/>
        <w:numPr>
          <w:ilvl w:val="2"/>
          <w:numId w:val="25"/>
        </w:numPr>
        <w:tabs>
          <w:tab w:val="left" w:pos="900"/>
        </w:tabs>
        <w:spacing w:line="256" w:lineRule="auto"/>
        <w:ind w:right="360" w:hanging="360"/>
        <w:rPr>
          <w:sz w:val="24"/>
        </w:rPr>
      </w:pPr>
      <w:r>
        <w:rPr>
          <w:sz w:val="24"/>
        </w:rPr>
        <w:lastRenderedPageBreak/>
        <w:t>Equal</w:t>
      </w:r>
      <w:r>
        <w:rPr>
          <w:spacing w:val="-3"/>
          <w:sz w:val="24"/>
        </w:rPr>
        <w:t xml:space="preserve"> </w:t>
      </w:r>
      <w:r>
        <w:rPr>
          <w:sz w:val="24"/>
        </w:rPr>
        <w:t>opportunity</w:t>
      </w:r>
      <w:r>
        <w:rPr>
          <w:spacing w:val="-3"/>
          <w:sz w:val="24"/>
        </w:rPr>
        <w:t xml:space="preserve"> </w:t>
      </w:r>
      <w:r>
        <w:rPr>
          <w:sz w:val="24"/>
        </w:rPr>
        <w:t>clause.</w:t>
      </w:r>
      <w:r>
        <w:rPr>
          <w:spacing w:val="-7"/>
          <w:sz w:val="24"/>
        </w:rPr>
        <w:t xml:space="preserve"> </w:t>
      </w:r>
      <w:r>
        <w:rPr>
          <w:sz w:val="24"/>
        </w:rPr>
        <w:t>The</w:t>
      </w:r>
      <w:r>
        <w:rPr>
          <w:spacing w:val="-4"/>
          <w:sz w:val="24"/>
        </w:rPr>
        <w:t xml:space="preserve"> </w:t>
      </w:r>
      <w:r>
        <w:rPr>
          <w:sz w:val="24"/>
        </w:rPr>
        <w:t>Contractor</w:t>
      </w:r>
      <w:r>
        <w:rPr>
          <w:spacing w:val="-4"/>
          <w:sz w:val="24"/>
        </w:rPr>
        <w:t xml:space="preserve"> </w:t>
      </w:r>
      <w:r>
        <w:rPr>
          <w:sz w:val="24"/>
        </w:rPr>
        <w:t>shall</w:t>
      </w:r>
      <w:r>
        <w:rPr>
          <w:spacing w:val="-3"/>
          <w:sz w:val="24"/>
        </w:rPr>
        <w:t xml:space="preserve"> </w:t>
      </w:r>
      <w:r>
        <w:rPr>
          <w:sz w:val="24"/>
        </w:rPr>
        <w:t>abide</w:t>
      </w:r>
      <w:r>
        <w:rPr>
          <w:spacing w:val="-4"/>
          <w:sz w:val="24"/>
        </w:rPr>
        <w:t xml:space="preserve"> </w:t>
      </w:r>
      <w:r>
        <w:rPr>
          <w:sz w:val="24"/>
        </w:rPr>
        <w:t>by</w:t>
      </w:r>
      <w:r>
        <w:rPr>
          <w:spacing w:val="-3"/>
          <w:sz w:val="24"/>
        </w:rPr>
        <w:t xml:space="preserve"> </w:t>
      </w:r>
      <w:r>
        <w:rPr>
          <w:sz w:val="24"/>
        </w:rPr>
        <w:t>the</w:t>
      </w:r>
      <w:r>
        <w:rPr>
          <w:spacing w:val="-4"/>
          <w:sz w:val="24"/>
        </w:rPr>
        <w:t xml:space="preserve"> </w:t>
      </w:r>
      <w:r>
        <w:rPr>
          <w:sz w:val="24"/>
        </w:rPr>
        <w:t>requirements</w:t>
      </w:r>
      <w:r>
        <w:rPr>
          <w:spacing w:val="-3"/>
          <w:sz w:val="24"/>
        </w:rPr>
        <w:t xml:space="preserve"> </w:t>
      </w:r>
      <w:r>
        <w:rPr>
          <w:sz w:val="24"/>
        </w:rPr>
        <w:t>of</w:t>
      </w:r>
      <w:r>
        <w:rPr>
          <w:spacing w:val="-2"/>
          <w:sz w:val="24"/>
        </w:rPr>
        <w:t xml:space="preserve"> </w:t>
      </w:r>
      <w:r>
        <w:rPr>
          <w:sz w:val="24"/>
        </w:rPr>
        <w:t>the</w:t>
      </w:r>
      <w:r>
        <w:rPr>
          <w:spacing w:val="-4"/>
          <w:sz w:val="24"/>
        </w:rPr>
        <w:t xml:space="preserve"> </w:t>
      </w:r>
      <w:r>
        <w:rPr>
          <w:sz w:val="24"/>
        </w:rPr>
        <w:t>equal</w:t>
      </w:r>
      <w:r>
        <w:rPr>
          <w:spacing w:val="-3"/>
          <w:sz w:val="24"/>
        </w:rPr>
        <w:t xml:space="preserve"> </w:t>
      </w:r>
      <w:r>
        <w:rPr>
          <w:sz w:val="24"/>
        </w:rPr>
        <w:t>opportunity</w:t>
      </w:r>
      <w:r>
        <w:rPr>
          <w:spacing w:val="-3"/>
          <w:sz w:val="24"/>
        </w:rPr>
        <w:t xml:space="preserve"> </w:t>
      </w:r>
      <w:r>
        <w:rPr>
          <w:sz w:val="24"/>
        </w:rPr>
        <w:t>clause</w:t>
      </w:r>
      <w:r>
        <w:rPr>
          <w:spacing w:val="-4"/>
          <w:sz w:val="24"/>
        </w:rPr>
        <w:t xml:space="preserve"> </w:t>
      </w:r>
      <w:r>
        <w:rPr>
          <w:sz w:val="24"/>
        </w:rPr>
        <w:t>at</w:t>
      </w:r>
      <w:r>
        <w:rPr>
          <w:spacing w:val="-3"/>
          <w:sz w:val="24"/>
        </w:rPr>
        <w:t xml:space="preserve"> </w:t>
      </w:r>
      <w:r>
        <w:rPr>
          <w:sz w:val="24"/>
        </w:rPr>
        <w:t xml:space="preserve">41 CFR 60.741.5(a), as of March 24, 2014. This clause prohibits discrimination against qualified individuals </w:t>
      </w:r>
      <w:proofErr w:type="gramStart"/>
      <w:r>
        <w:rPr>
          <w:sz w:val="24"/>
        </w:rPr>
        <w:t>on the</w:t>
      </w:r>
      <w:r>
        <w:rPr>
          <w:spacing w:val="-3"/>
          <w:sz w:val="24"/>
        </w:rPr>
        <w:t xml:space="preserve"> </w:t>
      </w:r>
      <w:r>
        <w:rPr>
          <w:sz w:val="24"/>
        </w:rPr>
        <w:t>basis</w:t>
      </w:r>
      <w:r>
        <w:rPr>
          <w:spacing w:val="-2"/>
          <w:sz w:val="24"/>
        </w:rPr>
        <w:t xml:space="preserve"> </w:t>
      </w:r>
      <w:r>
        <w:rPr>
          <w:sz w:val="24"/>
        </w:rPr>
        <w:t>of</w:t>
      </w:r>
      <w:proofErr w:type="gramEnd"/>
      <w:r>
        <w:rPr>
          <w:spacing w:val="-3"/>
          <w:sz w:val="24"/>
        </w:rPr>
        <w:t xml:space="preserve"> </w:t>
      </w:r>
      <w:r>
        <w:rPr>
          <w:sz w:val="24"/>
        </w:rPr>
        <w:t>disability</w:t>
      </w:r>
      <w:r>
        <w:rPr>
          <w:spacing w:val="-2"/>
          <w:sz w:val="24"/>
        </w:rPr>
        <w:t xml:space="preserve"> </w:t>
      </w:r>
      <w:r>
        <w:rPr>
          <w:sz w:val="24"/>
        </w:rPr>
        <w:t>and</w:t>
      </w:r>
      <w:r>
        <w:rPr>
          <w:spacing w:val="-2"/>
          <w:sz w:val="24"/>
        </w:rPr>
        <w:t xml:space="preserve"> </w:t>
      </w:r>
      <w:r>
        <w:rPr>
          <w:sz w:val="24"/>
        </w:rPr>
        <w:t>requires</w:t>
      </w:r>
      <w:r>
        <w:rPr>
          <w:spacing w:val="-3"/>
          <w:sz w:val="24"/>
        </w:rPr>
        <w:t xml:space="preserve"> </w:t>
      </w:r>
      <w:r>
        <w:rPr>
          <w:sz w:val="24"/>
        </w:rPr>
        <w:t>affirmative</w:t>
      </w:r>
      <w:r>
        <w:rPr>
          <w:spacing w:val="-3"/>
          <w:sz w:val="24"/>
        </w:rPr>
        <w:t xml:space="preserve"> </w:t>
      </w:r>
      <w:r>
        <w:rPr>
          <w:sz w:val="24"/>
        </w:rPr>
        <w:t>action</w:t>
      </w:r>
      <w:r>
        <w:rPr>
          <w:spacing w:val="-2"/>
          <w:sz w:val="24"/>
        </w:rPr>
        <w:t xml:space="preserve"> </w:t>
      </w:r>
      <w:r>
        <w:rPr>
          <w:sz w:val="24"/>
        </w:rPr>
        <w:t>by</w:t>
      </w:r>
      <w:r>
        <w:rPr>
          <w:spacing w:val="-2"/>
          <w:sz w:val="24"/>
        </w:rPr>
        <w:t xml:space="preserve"> </w:t>
      </w:r>
      <w:r>
        <w:rPr>
          <w:sz w:val="24"/>
        </w:rPr>
        <w:t>the</w:t>
      </w:r>
      <w:r>
        <w:rPr>
          <w:spacing w:val="-3"/>
          <w:sz w:val="24"/>
        </w:rPr>
        <w:t xml:space="preserve"> </w:t>
      </w:r>
      <w:r>
        <w:rPr>
          <w:sz w:val="24"/>
        </w:rPr>
        <w:t>Contractor</w:t>
      </w:r>
      <w:r>
        <w:rPr>
          <w:spacing w:val="-3"/>
          <w:sz w:val="24"/>
        </w:rPr>
        <w:t xml:space="preserve"> </w:t>
      </w:r>
      <w:r>
        <w:rPr>
          <w:sz w:val="24"/>
        </w:rPr>
        <w:t>to</w:t>
      </w:r>
      <w:r>
        <w:rPr>
          <w:spacing w:val="-2"/>
          <w:sz w:val="24"/>
        </w:rPr>
        <w:t xml:space="preserve"> </w:t>
      </w:r>
      <w:r>
        <w:rPr>
          <w:sz w:val="24"/>
        </w:rPr>
        <w:t>employ</w:t>
      </w:r>
      <w:r>
        <w:rPr>
          <w:spacing w:val="-2"/>
          <w:sz w:val="24"/>
        </w:rPr>
        <w:t xml:space="preserve"> </w:t>
      </w:r>
      <w:r>
        <w:rPr>
          <w:sz w:val="24"/>
        </w:rPr>
        <w:t>and</w:t>
      </w:r>
      <w:r>
        <w:rPr>
          <w:spacing w:val="-2"/>
          <w:sz w:val="24"/>
        </w:rPr>
        <w:t xml:space="preserve"> </w:t>
      </w:r>
      <w:r>
        <w:rPr>
          <w:sz w:val="24"/>
        </w:rPr>
        <w:t>advance</w:t>
      </w:r>
      <w:r>
        <w:rPr>
          <w:spacing w:val="-3"/>
          <w:sz w:val="24"/>
        </w:rPr>
        <w:t xml:space="preserve"> </w:t>
      </w:r>
      <w:r>
        <w:rPr>
          <w:sz w:val="24"/>
        </w:rPr>
        <w:t>in</w:t>
      </w:r>
      <w:r>
        <w:rPr>
          <w:spacing w:val="-2"/>
          <w:sz w:val="24"/>
        </w:rPr>
        <w:t xml:space="preserve"> </w:t>
      </w:r>
      <w:r>
        <w:rPr>
          <w:sz w:val="24"/>
        </w:rPr>
        <w:t>employment qualified individuals with disabilities.</w:t>
      </w:r>
    </w:p>
    <w:p w14:paraId="4AD559FC" w14:textId="77777777" w:rsidR="004C7547" w:rsidRDefault="004C7547" w:rsidP="00B100EB">
      <w:pPr>
        <w:pStyle w:val="BodyText"/>
        <w:ind w:right="360"/>
      </w:pPr>
    </w:p>
    <w:p w14:paraId="75E9FEE5" w14:textId="77777777" w:rsidR="004C7547" w:rsidRDefault="00D83258" w:rsidP="00F75D40">
      <w:pPr>
        <w:pStyle w:val="ListParagraph"/>
        <w:numPr>
          <w:ilvl w:val="2"/>
          <w:numId w:val="25"/>
        </w:numPr>
        <w:tabs>
          <w:tab w:val="left" w:pos="898"/>
          <w:tab w:val="left" w:pos="900"/>
        </w:tabs>
        <w:spacing w:line="256" w:lineRule="auto"/>
        <w:ind w:right="360" w:hanging="360"/>
        <w:rPr>
          <w:sz w:val="24"/>
        </w:rPr>
      </w:pPr>
      <w:r>
        <w:rPr>
          <w:sz w:val="24"/>
        </w:rPr>
        <w:t>Subcontracts.</w:t>
      </w:r>
      <w:r>
        <w:rPr>
          <w:spacing w:val="-6"/>
          <w:sz w:val="24"/>
        </w:rPr>
        <w:t xml:space="preserve"> </w:t>
      </w:r>
      <w:r>
        <w:rPr>
          <w:sz w:val="24"/>
        </w:rPr>
        <w:t>The</w:t>
      </w:r>
      <w:r>
        <w:rPr>
          <w:spacing w:val="-2"/>
          <w:sz w:val="24"/>
        </w:rPr>
        <w:t xml:space="preserve"> </w:t>
      </w:r>
      <w:r>
        <w:rPr>
          <w:sz w:val="24"/>
        </w:rPr>
        <w:t>Contractor</w:t>
      </w:r>
      <w:r>
        <w:rPr>
          <w:spacing w:val="-2"/>
          <w:sz w:val="24"/>
        </w:rPr>
        <w:t xml:space="preserve"> </w:t>
      </w:r>
      <w:r>
        <w:rPr>
          <w:sz w:val="24"/>
        </w:rPr>
        <w:t>shall</w:t>
      </w:r>
      <w:r>
        <w:rPr>
          <w:spacing w:val="-1"/>
          <w:sz w:val="24"/>
        </w:rPr>
        <w:t xml:space="preserve"> </w:t>
      </w:r>
      <w:r>
        <w:rPr>
          <w:sz w:val="24"/>
        </w:rPr>
        <w:t>include</w:t>
      </w:r>
      <w:r>
        <w:rPr>
          <w:spacing w:val="-2"/>
          <w:sz w:val="24"/>
        </w:rPr>
        <w:t xml:space="preserve"> </w:t>
      </w:r>
      <w:r>
        <w:rPr>
          <w:sz w:val="24"/>
        </w:rPr>
        <w:t>the</w:t>
      </w:r>
      <w:r>
        <w:rPr>
          <w:spacing w:val="-2"/>
          <w:sz w:val="24"/>
        </w:rPr>
        <w:t xml:space="preserve"> </w:t>
      </w:r>
      <w:r>
        <w:rPr>
          <w:sz w:val="24"/>
        </w:rPr>
        <w:t>terms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clause</w:t>
      </w:r>
      <w:r>
        <w:rPr>
          <w:spacing w:val="-2"/>
          <w:sz w:val="24"/>
        </w:rPr>
        <w:t xml:space="preserve"> </w:t>
      </w:r>
      <w:r>
        <w:rPr>
          <w:sz w:val="24"/>
        </w:rPr>
        <w:t>in</w:t>
      </w:r>
      <w:r>
        <w:rPr>
          <w:spacing w:val="-1"/>
          <w:sz w:val="24"/>
        </w:rPr>
        <w:t xml:space="preserve"> </w:t>
      </w:r>
      <w:r>
        <w:rPr>
          <w:sz w:val="24"/>
        </w:rPr>
        <w:t>every subcontract</w:t>
      </w:r>
      <w:r>
        <w:rPr>
          <w:spacing w:val="-1"/>
          <w:sz w:val="24"/>
        </w:rPr>
        <w:t xml:space="preserve"> </w:t>
      </w:r>
      <w:r>
        <w:rPr>
          <w:sz w:val="24"/>
        </w:rPr>
        <w:t>or</w:t>
      </w:r>
      <w:r>
        <w:rPr>
          <w:spacing w:val="-2"/>
          <w:sz w:val="24"/>
        </w:rPr>
        <w:t xml:space="preserve"> </w:t>
      </w:r>
      <w:r>
        <w:rPr>
          <w:sz w:val="24"/>
        </w:rPr>
        <w:t>purchase order</w:t>
      </w:r>
      <w:r>
        <w:rPr>
          <w:spacing w:val="-2"/>
          <w:sz w:val="24"/>
        </w:rPr>
        <w:t xml:space="preserve"> </w:t>
      </w:r>
      <w:r>
        <w:rPr>
          <w:sz w:val="24"/>
        </w:rPr>
        <w:t>in excess</w:t>
      </w:r>
      <w:r>
        <w:rPr>
          <w:spacing w:val="-5"/>
          <w:sz w:val="24"/>
        </w:rPr>
        <w:t xml:space="preserve"> </w:t>
      </w:r>
      <w:r>
        <w:rPr>
          <w:sz w:val="24"/>
        </w:rPr>
        <w:t>of</w:t>
      </w:r>
      <w:r>
        <w:rPr>
          <w:spacing w:val="-5"/>
          <w:sz w:val="24"/>
        </w:rPr>
        <w:t xml:space="preserve"> </w:t>
      </w:r>
      <w:r>
        <w:rPr>
          <w:sz w:val="24"/>
        </w:rPr>
        <w:t>threshold</w:t>
      </w:r>
      <w:r>
        <w:rPr>
          <w:spacing w:val="-4"/>
          <w:sz w:val="24"/>
        </w:rPr>
        <w:t xml:space="preserve"> </w:t>
      </w:r>
      <w:r>
        <w:rPr>
          <w:sz w:val="24"/>
        </w:rPr>
        <w:t>specified</w:t>
      </w:r>
      <w:r>
        <w:rPr>
          <w:spacing w:val="-4"/>
          <w:sz w:val="24"/>
        </w:rPr>
        <w:t xml:space="preserve"> </w:t>
      </w:r>
      <w:r>
        <w:rPr>
          <w:sz w:val="24"/>
        </w:rPr>
        <w:t>in</w:t>
      </w:r>
      <w:r>
        <w:rPr>
          <w:spacing w:val="-4"/>
          <w:sz w:val="24"/>
        </w:rPr>
        <w:t xml:space="preserve"> </w:t>
      </w:r>
      <w:r>
        <w:rPr>
          <w:sz w:val="24"/>
        </w:rPr>
        <w:t>Federal</w:t>
      </w:r>
      <w:r>
        <w:rPr>
          <w:spacing w:val="-15"/>
          <w:sz w:val="24"/>
        </w:rPr>
        <w:t xml:space="preserve"> </w:t>
      </w:r>
      <w:r>
        <w:rPr>
          <w:sz w:val="24"/>
        </w:rPr>
        <w:t>Acquisition</w:t>
      </w:r>
      <w:r>
        <w:rPr>
          <w:spacing w:val="-4"/>
          <w:sz w:val="24"/>
        </w:rPr>
        <w:t xml:space="preserve"> </w:t>
      </w:r>
      <w:r>
        <w:rPr>
          <w:sz w:val="24"/>
        </w:rPr>
        <w:t>Regulation</w:t>
      </w:r>
      <w:r>
        <w:rPr>
          <w:spacing w:val="-4"/>
          <w:sz w:val="24"/>
        </w:rPr>
        <w:t xml:space="preserve"> </w:t>
      </w:r>
      <w:r>
        <w:rPr>
          <w:sz w:val="24"/>
        </w:rPr>
        <w:t>(FAR)</w:t>
      </w:r>
      <w:r>
        <w:rPr>
          <w:color w:val="0000FF"/>
          <w:spacing w:val="-4"/>
          <w:sz w:val="24"/>
          <w:u w:val="single" w:color="0000FF"/>
        </w:rPr>
        <w:t xml:space="preserve"> </w:t>
      </w:r>
      <w:r>
        <w:rPr>
          <w:color w:val="0000FF"/>
          <w:sz w:val="24"/>
          <w:u w:val="single" w:color="0000FF"/>
        </w:rPr>
        <w:t>22.1408</w:t>
      </w:r>
      <w:r>
        <w:rPr>
          <w:sz w:val="24"/>
        </w:rPr>
        <w:t>(a)</w:t>
      </w:r>
      <w:r>
        <w:rPr>
          <w:spacing w:val="-5"/>
          <w:sz w:val="24"/>
        </w:rPr>
        <w:t xml:space="preserve"> </w:t>
      </w:r>
      <w:r>
        <w:rPr>
          <w:sz w:val="24"/>
        </w:rPr>
        <w:t>on</w:t>
      </w:r>
      <w:r>
        <w:rPr>
          <w:spacing w:val="-4"/>
          <w:sz w:val="24"/>
        </w:rPr>
        <w:t xml:space="preserve"> </w:t>
      </w:r>
      <w:r>
        <w:rPr>
          <w:sz w:val="24"/>
        </w:rPr>
        <w:t>the</w:t>
      </w:r>
      <w:r>
        <w:rPr>
          <w:spacing w:val="-5"/>
          <w:sz w:val="24"/>
        </w:rPr>
        <w:t xml:space="preserve"> </w:t>
      </w:r>
      <w:r>
        <w:rPr>
          <w:sz w:val="24"/>
        </w:rPr>
        <w:t>date</w:t>
      </w:r>
      <w:r>
        <w:rPr>
          <w:spacing w:val="-5"/>
          <w:sz w:val="24"/>
        </w:rPr>
        <w:t xml:space="preserve"> </w:t>
      </w:r>
      <w:r>
        <w:rPr>
          <w:sz w:val="24"/>
        </w:rPr>
        <w:t>of</w:t>
      </w:r>
      <w:r>
        <w:rPr>
          <w:spacing w:val="-5"/>
          <w:sz w:val="24"/>
        </w:rPr>
        <w:t xml:space="preserve"> </w:t>
      </w:r>
      <w:r>
        <w:rPr>
          <w:sz w:val="24"/>
        </w:rPr>
        <w:t xml:space="preserve">subcontract award, unless exempted by rules, regulations, or orders of the Secretary, so that such provisions will be binding upon each subcontractor or vendor. The Contractor shall act as specified by the Director, Office of Federal Contract Compliance Programs of the U.S. Department of Labor, to enforce the terms, including action for noncompliance. Such necessary changes in language may be made as </w:t>
      </w:r>
      <w:proofErr w:type="gramStart"/>
      <w:r>
        <w:rPr>
          <w:sz w:val="24"/>
        </w:rPr>
        <w:t>shall</w:t>
      </w:r>
      <w:proofErr w:type="gramEnd"/>
      <w:r>
        <w:rPr>
          <w:sz w:val="24"/>
        </w:rPr>
        <w:t xml:space="preserve"> be appropriate to identify properly the parties and their undertakings.</w:t>
      </w:r>
    </w:p>
    <w:p w14:paraId="2CE49C0A" w14:textId="77777777" w:rsidR="004C7547" w:rsidRDefault="004C7547" w:rsidP="00B100EB">
      <w:pPr>
        <w:pStyle w:val="BodyText"/>
      </w:pPr>
    </w:p>
    <w:p w14:paraId="5943076B" w14:textId="77777777" w:rsidR="004C7547" w:rsidRDefault="00D83258" w:rsidP="00F75D40">
      <w:pPr>
        <w:pStyle w:val="Heading2"/>
        <w:numPr>
          <w:ilvl w:val="1"/>
          <w:numId w:val="25"/>
        </w:numPr>
        <w:tabs>
          <w:tab w:val="left" w:pos="1080"/>
        </w:tabs>
        <w:ind w:left="1080" w:hanging="810"/>
      </w:pPr>
      <w:bookmarkStart w:id="215" w:name="I.12___FAR_52.222-42_STATEMENT_OF_EQUIVA"/>
      <w:bookmarkStart w:id="216" w:name="_Toc201742019"/>
      <w:bookmarkEnd w:id="215"/>
      <w:r>
        <w:rPr>
          <w:spacing w:val="-2"/>
        </w:rPr>
        <w:t>FAR</w:t>
      </w:r>
      <w:r>
        <w:rPr>
          <w:spacing w:val="-9"/>
        </w:rPr>
        <w:t xml:space="preserve"> </w:t>
      </w:r>
      <w:r>
        <w:rPr>
          <w:spacing w:val="-2"/>
        </w:rPr>
        <w:t>52.222-42</w:t>
      </w:r>
      <w:r>
        <w:rPr>
          <w:spacing w:val="-4"/>
        </w:rPr>
        <w:t xml:space="preserve"> </w:t>
      </w:r>
      <w:r>
        <w:rPr>
          <w:spacing w:val="-2"/>
        </w:rPr>
        <w:t>STATEMENT</w:t>
      </w:r>
      <w:r>
        <w:rPr>
          <w:spacing w:val="-8"/>
        </w:rPr>
        <w:t xml:space="preserve"> </w:t>
      </w:r>
      <w:r>
        <w:rPr>
          <w:spacing w:val="-2"/>
        </w:rPr>
        <w:t>OF</w:t>
      </w:r>
      <w:r>
        <w:rPr>
          <w:spacing w:val="-13"/>
        </w:rPr>
        <w:t xml:space="preserve"> </w:t>
      </w:r>
      <w:r>
        <w:rPr>
          <w:spacing w:val="-2"/>
        </w:rPr>
        <w:t>EQUIVALENT</w:t>
      </w:r>
      <w:r>
        <w:rPr>
          <w:spacing w:val="-8"/>
        </w:rPr>
        <w:t xml:space="preserve"> </w:t>
      </w:r>
      <w:r>
        <w:rPr>
          <w:spacing w:val="-2"/>
        </w:rPr>
        <w:t>RATES</w:t>
      </w:r>
      <w:r>
        <w:rPr>
          <w:spacing w:val="-3"/>
        </w:rPr>
        <w:t xml:space="preserve"> </w:t>
      </w:r>
      <w:r>
        <w:rPr>
          <w:spacing w:val="-2"/>
        </w:rPr>
        <w:t>FOR</w:t>
      </w:r>
      <w:r>
        <w:rPr>
          <w:spacing w:val="-4"/>
        </w:rPr>
        <w:t xml:space="preserve"> </w:t>
      </w:r>
      <w:r>
        <w:rPr>
          <w:spacing w:val="-2"/>
        </w:rPr>
        <w:t>FEDERAL</w:t>
      </w:r>
      <w:r>
        <w:rPr>
          <w:spacing w:val="-14"/>
        </w:rPr>
        <w:t xml:space="preserve"> </w:t>
      </w:r>
      <w:r>
        <w:rPr>
          <w:spacing w:val="-2"/>
        </w:rPr>
        <w:t>HIRES</w:t>
      </w:r>
      <w:r>
        <w:rPr>
          <w:spacing w:val="-4"/>
        </w:rPr>
        <w:t xml:space="preserve"> </w:t>
      </w:r>
      <w:r>
        <w:rPr>
          <w:spacing w:val="-2"/>
        </w:rPr>
        <w:t>(MAY</w:t>
      </w:r>
      <w:r>
        <w:rPr>
          <w:spacing w:val="-10"/>
        </w:rPr>
        <w:t xml:space="preserve"> </w:t>
      </w:r>
      <w:r>
        <w:rPr>
          <w:spacing w:val="-2"/>
        </w:rPr>
        <w:t>2014)</w:t>
      </w:r>
      <w:bookmarkEnd w:id="216"/>
    </w:p>
    <w:p w14:paraId="7B808143" w14:textId="77777777" w:rsidR="004C7547" w:rsidRDefault="004C7547" w:rsidP="00B100EB">
      <w:pPr>
        <w:pStyle w:val="BodyText"/>
        <w:rPr>
          <w:b/>
        </w:rPr>
      </w:pPr>
    </w:p>
    <w:p w14:paraId="0BEBEF0A" w14:textId="77777777" w:rsidR="004C7547" w:rsidRDefault="00D83258" w:rsidP="00B100EB">
      <w:pPr>
        <w:pStyle w:val="BodyText"/>
        <w:spacing w:line="256" w:lineRule="auto"/>
        <w:ind w:left="544" w:right="360" w:hanging="5"/>
      </w:pPr>
      <w:r>
        <w:t>In</w:t>
      </w:r>
      <w:r>
        <w:rPr>
          <w:spacing w:val="-2"/>
        </w:rPr>
        <w:t xml:space="preserve"> </w:t>
      </w:r>
      <w:r>
        <w:t>compliance</w:t>
      </w:r>
      <w:r>
        <w:rPr>
          <w:spacing w:val="-3"/>
        </w:rPr>
        <w:t xml:space="preserve"> </w:t>
      </w:r>
      <w:r>
        <w:t>with</w:t>
      </w:r>
      <w:r>
        <w:rPr>
          <w:spacing w:val="-2"/>
        </w:rPr>
        <w:t xml:space="preserve"> </w:t>
      </w:r>
      <w:r>
        <w:t>the</w:t>
      </w:r>
      <w:r>
        <w:rPr>
          <w:spacing w:val="-3"/>
        </w:rPr>
        <w:t xml:space="preserve"> </w:t>
      </w:r>
      <w:r>
        <w:t>Service</w:t>
      </w:r>
      <w:r>
        <w:rPr>
          <w:spacing w:val="-3"/>
        </w:rPr>
        <w:t xml:space="preserve"> </w:t>
      </w:r>
      <w:r>
        <w:t>Contract</w:t>
      </w:r>
      <w:r>
        <w:rPr>
          <w:spacing w:val="-2"/>
        </w:rPr>
        <w:t xml:space="preserve"> </w:t>
      </w:r>
      <w:r>
        <w:t>Labor</w:t>
      </w:r>
      <w:r>
        <w:rPr>
          <w:spacing w:val="-3"/>
        </w:rPr>
        <w:t xml:space="preserve"> </w:t>
      </w:r>
      <w:r>
        <w:t>Standards</w:t>
      </w:r>
      <w:r>
        <w:rPr>
          <w:spacing w:val="-2"/>
        </w:rPr>
        <w:t xml:space="preserve"> </w:t>
      </w:r>
      <w:r>
        <w:t>statute</w:t>
      </w:r>
      <w:r>
        <w:rPr>
          <w:spacing w:val="-3"/>
        </w:rPr>
        <w:t xml:space="preserve"> </w:t>
      </w:r>
      <w:r>
        <w:t>and</w:t>
      </w:r>
      <w:r>
        <w:rPr>
          <w:spacing w:val="-2"/>
        </w:rPr>
        <w:t xml:space="preserve"> </w:t>
      </w:r>
      <w:r>
        <w:t>the</w:t>
      </w:r>
      <w:r>
        <w:rPr>
          <w:spacing w:val="-3"/>
        </w:rPr>
        <w:t xml:space="preserve"> </w:t>
      </w:r>
      <w:r>
        <w:t>regulations</w:t>
      </w:r>
      <w:r>
        <w:rPr>
          <w:spacing w:val="-2"/>
        </w:rPr>
        <w:t xml:space="preserve"> </w:t>
      </w:r>
      <w:r>
        <w:t>of</w:t>
      </w:r>
      <w:r>
        <w:rPr>
          <w:spacing w:val="-3"/>
        </w:rPr>
        <w:t xml:space="preserve"> </w:t>
      </w:r>
      <w:r>
        <w:t>the</w:t>
      </w:r>
      <w:r>
        <w:rPr>
          <w:spacing w:val="-3"/>
        </w:rPr>
        <w:t xml:space="preserve"> </w:t>
      </w:r>
      <w:r>
        <w:t>Secretary</w:t>
      </w:r>
      <w:r>
        <w:rPr>
          <w:spacing w:val="-2"/>
        </w:rPr>
        <w:t xml:space="preserve"> </w:t>
      </w:r>
      <w:r>
        <w:t>of</w:t>
      </w:r>
      <w:r>
        <w:rPr>
          <w:spacing w:val="-3"/>
        </w:rPr>
        <w:t xml:space="preserve"> </w:t>
      </w:r>
      <w:r>
        <w:t>Labor</w:t>
      </w:r>
      <w:r>
        <w:rPr>
          <w:spacing w:val="-3"/>
        </w:rPr>
        <w:t xml:space="preserve"> </w:t>
      </w:r>
      <w:r>
        <w:t xml:space="preserve">(29 CFR part 4), this clause identifies the classes of service employees expected to be employed under the contract and states the wages and fringe benefits payable to each if they were employed by the contracting agency subject to the provisions of </w:t>
      </w:r>
      <w:r>
        <w:rPr>
          <w:color w:val="0000FF"/>
        </w:rPr>
        <w:t xml:space="preserve">5 U.S.C.5341 </w:t>
      </w:r>
      <w:r>
        <w:t xml:space="preserve">or </w:t>
      </w:r>
      <w:r>
        <w:rPr>
          <w:color w:val="0000FF"/>
        </w:rPr>
        <w:t>5 332</w:t>
      </w:r>
      <w:r>
        <w:t>.</w:t>
      </w:r>
    </w:p>
    <w:p w14:paraId="1F1B7506" w14:textId="77777777" w:rsidR="004C7547" w:rsidRDefault="004C7547" w:rsidP="00B100EB">
      <w:pPr>
        <w:pStyle w:val="BodyText"/>
      </w:pPr>
    </w:p>
    <w:p w14:paraId="7B6532A1" w14:textId="77777777" w:rsidR="004C7547" w:rsidRDefault="00D83258" w:rsidP="00B100EB">
      <w:pPr>
        <w:pStyle w:val="BodyText"/>
        <w:ind w:left="540"/>
      </w:pPr>
      <w:r>
        <w:t>This</w:t>
      </w:r>
      <w:r>
        <w:rPr>
          <w:spacing w:val="-3"/>
        </w:rPr>
        <w:t xml:space="preserve"> </w:t>
      </w:r>
      <w:r>
        <w:t>Statement</w:t>
      </w:r>
      <w:r>
        <w:rPr>
          <w:spacing w:val="-3"/>
        </w:rPr>
        <w:t xml:space="preserve"> </w:t>
      </w:r>
      <w:r>
        <w:t>is</w:t>
      </w:r>
      <w:r>
        <w:rPr>
          <w:spacing w:val="-3"/>
        </w:rPr>
        <w:t xml:space="preserve"> </w:t>
      </w:r>
      <w:r>
        <w:t>for</w:t>
      </w:r>
      <w:r>
        <w:rPr>
          <w:spacing w:val="-4"/>
        </w:rPr>
        <w:t xml:space="preserve"> </w:t>
      </w:r>
      <w:r>
        <w:t>Information</w:t>
      </w:r>
      <w:r>
        <w:rPr>
          <w:spacing w:val="-3"/>
        </w:rPr>
        <w:t xml:space="preserve"> </w:t>
      </w:r>
      <w:r>
        <w:t>Only:</w:t>
      </w:r>
      <w:r>
        <w:rPr>
          <w:spacing w:val="-3"/>
        </w:rPr>
        <w:t xml:space="preserve"> </w:t>
      </w:r>
      <w:r>
        <w:t>It</w:t>
      </w:r>
      <w:r>
        <w:rPr>
          <w:spacing w:val="-2"/>
        </w:rPr>
        <w:t xml:space="preserve"> </w:t>
      </w:r>
      <w:r>
        <w:t>is</w:t>
      </w:r>
      <w:r>
        <w:rPr>
          <w:spacing w:val="-3"/>
        </w:rPr>
        <w:t xml:space="preserve"> </w:t>
      </w:r>
      <w:r>
        <w:t>not</w:t>
      </w:r>
      <w:r>
        <w:rPr>
          <w:spacing w:val="-3"/>
        </w:rPr>
        <w:t xml:space="preserve"> </w:t>
      </w:r>
      <w:r>
        <w:t>a</w:t>
      </w:r>
      <w:r>
        <w:rPr>
          <w:spacing w:val="-9"/>
        </w:rPr>
        <w:t xml:space="preserve"> </w:t>
      </w:r>
      <w:r>
        <w:t>Wage</w:t>
      </w:r>
      <w:r>
        <w:rPr>
          <w:spacing w:val="-1"/>
        </w:rPr>
        <w:t xml:space="preserve"> </w:t>
      </w:r>
      <w:r>
        <w:rPr>
          <w:spacing w:val="-2"/>
        </w:rPr>
        <w:t>Determination.</w:t>
      </w:r>
    </w:p>
    <w:p w14:paraId="74544751" w14:textId="77777777" w:rsidR="004C7547" w:rsidRDefault="004C7547" w:rsidP="00B100EB">
      <w:pPr>
        <w:pStyle w:val="BodyText"/>
        <w:rPr>
          <w:sz w:val="20"/>
        </w:rPr>
      </w:pPr>
    </w:p>
    <w:tbl>
      <w:tblPr>
        <w:tblW w:w="0" w:type="auto"/>
        <w:tblInd w:w="16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0"/>
        <w:gridCol w:w="3711"/>
      </w:tblGrid>
      <w:tr w:rsidR="004C7547" w14:paraId="1A359396" w14:textId="77777777">
        <w:trPr>
          <w:trHeight w:val="311"/>
        </w:trPr>
        <w:tc>
          <w:tcPr>
            <w:tcW w:w="2230" w:type="dxa"/>
          </w:tcPr>
          <w:p w14:paraId="6040DFF1" w14:textId="77777777" w:rsidR="004C7547" w:rsidRDefault="00D83258">
            <w:pPr>
              <w:pStyle w:val="TableParagraph"/>
              <w:spacing w:before="35" w:line="257" w:lineRule="exact"/>
              <w:ind w:left="107"/>
              <w:rPr>
                <w:sz w:val="24"/>
              </w:rPr>
            </w:pPr>
            <w:r>
              <w:rPr>
                <w:sz w:val="24"/>
              </w:rPr>
              <w:t>Employee</w:t>
            </w:r>
            <w:r>
              <w:rPr>
                <w:spacing w:val="-3"/>
                <w:sz w:val="24"/>
              </w:rPr>
              <w:t xml:space="preserve"> </w:t>
            </w:r>
            <w:r>
              <w:rPr>
                <w:spacing w:val="-2"/>
                <w:sz w:val="24"/>
              </w:rPr>
              <w:t>Class</w:t>
            </w:r>
          </w:p>
        </w:tc>
        <w:tc>
          <w:tcPr>
            <w:tcW w:w="3711" w:type="dxa"/>
          </w:tcPr>
          <w:p w14:paraId="33DC0196" w14:textId="77777777" w:rsidR="004C7547" w:rsidRDefault="00D83258">
            <w:pPr>
              <w:pStyle w:val="TableParagraph"/>
              <w:spacing w:before="35" w:line="257" w:lineRule="exact"/>
              <w:ind w:left="109"/>
              <w:rPr>
                <w:sz w:val="24"/>
              </w:rPr>
            </w:pPr>
            <w:r>
              <w:rPr>
                <w:sz w:val="24"/>
              </w:rPr>
              <w:t>Monetary</w:t>
            </w:r>
            <w:r>
              <w:rPr>
                <w:spacing w:val="-3"/>
                <w:sz w:val="24"/>
              </w:rPr>
              <w:t xml:space="preserve"> </w:t>
            </w:r>
            <w:r>
              <w:rPr>
                <w:sz w:val="24"/>
              </w:rPr>
              <w:t>Wage--Fringe</w:t>
            </w:r>
            <w:r>
              <w:rPr>
                <w:spacing w:val="-2"/>
                <w:sz w:val="24"/>
              </w:rPr>
              <w:t xml:space="preserve"> benefits</w:t>
            </w:r>
          </w:p>
        </w:tc>
      </w:tr>
      <w:tr w:rsidR="004C7547" w14:paraId="537AB9C3" w14:textId="77777777">
        <w:trPr>
          <w:trHeight w:val="289"/>
        </w:trPr>
        <w:tc>
          <w:tcPr>
            <w:tcW w:w="2230" w:type="dxa"/>
          </w:tcPr>
          <w:p w14:paraId="146BAEE5" w14:textId="77777777" w:rsidR="004C7547" w:rsidRDefault="00D83258">
            <w:pPr>
              <w:pStyle w:val="TableParagraph"/>
              <w:spacing w:before="13" w:line="257" w:lineRule="exact"/>
              <w:ind w:left="107"/>
              <w:rPr>
                <w:sz w:val="24"/>
              </w:rPr>
            </w:pPr>
            <w:r>
              <w:rPr>
                <w:sz w:val="24"/>
              </w:rPr>
              <w:t>Accounting</w:t>
            </w:r>
            <w:r>
              <w:rPr>
                <w:spacing w:val="-3"/>
                <w:sz w:val="24"/>
              </w:rPr>
              <w:t xml:space="preserve"> </w:t>
            </w:r>
            <w:r>
              <w:rPr>
                <w:sz w:val="24"/>
              </w:rPr>
              <w:t xml:space="preserve">Clerk </w:t>
            </w:r>
            <w:r>
              <w:rPr>
                <w:spacing w:val="-10"/>
                <w:sz w:val="24"/>
              </w:rPr>
              <w:t>I</w:t>
            </w:r>
          </w:p>
        </w:tc>
        <w:tc>
          <w:tcPr>
            <w:tcW w:w="3711" w:type="dxa"/>
          </w:tcPr>
          <w:p w14:paraId="02215306" w14:textId="77777777" w:rsidR="004C7547" w:rsidRDefault="00D83258">
            <w:pPr>
              <w:pStyle w:val="TableParagraph"/>
              <w:spacing w:before="13" w:line="257" w:lineRule="exact"/>
              <w:ind w:left="109"/>
              <w:rPr>
                <w:sz w:val="24"/>
              </w:rPr>
            </w:pPr>
            <w:r>
              <w:rPr>
                <w:spacing w:val="-2"/>
                <w:sz w:val="24"/>
              </w:rPr>
              <w:t>$24.28</w:t>
            </w:r>
          </w:p>
        </w:tc>
      </w:tr>
      <w:tr w:rsidR="004C7547" w14:paraId="5C93E486" w14:textId="77777777">
        <w:trPr>
          <w:trHeight w:val="290"/>
        </w:trPr>
        <w:tc>
          <w:tcPr>
            <w:tcW w:w="2230" w:type="dxa"/>
          </w:tcPr>
          <w:p w14:paraId="26354A9B" w14:textId="77777777" w:rsidR="004C7547" w:rsidRDefault="00D83258">
            <w:pPr>
              <w:pStyle w:val="TableParagraph"/>
              <w:spacing w:before="13" w:line="257" w:lineRule="exact"/>
              <w:ind w:left="107"/>
              <w:rPr>
                <w:sz w:val="24"/>
              </w:rPr>
            </w:pPr>
            <w:r>
              <w:rPr>
                <w:sz w:val="24"/>
              </w:rPr>
              <w:t>Accounting</w:t>
            </w:r>
            <w:r>
              <w:rPr>
                <w:spacing w:val="-3"/>
                <w:sz w:val="24"/>
              </w:rPr>
              <w:t xml:space="preserve"> </w:t>
            </w:r>
            <w:r>
              <w:rPr>
                <w:sz w:val="24"/>
              </w:rPr>
              <w:t xml:space="preserve">Clerk </w:t>
            </w:r>
            <w:r>
              <w:rPr>
                <w:spacing w:val="-5"/>
                <w:sz w:val="24"/>
              </w:rPr>
              <w:t>II</w:t>
            </w:r>
          </w:p>
        </w:tc>
        <w:tc>
          <w:tcPr>
            <w:tcW w:w="3711" w:type="dxa"/>
          </w:tcPr>
          <w:p w14:paraId="657BE1D7" w14:textId="77777777" w:rsidR="004C7547" w:rsidRDefault="00D83258">
            <w:pPr>
              <w:pStyle w:val="TableParagraph"/>
              <w:spacing w:before="13" w:line="257" w:lineRule="exact"/>
              <w:ind w:left="109"/>
              <w:rPr>
                <w:sz w:val="24"/>
              </w:rPr>
            </w:pPr>
            <w:r>
              <w:rPr>
                <w:spacing w:val="-2"/>
                <w:sz w:val="24"/>
              </w:rPr>
              <w:t>$27.24</w:t>
            </w:r>
          </w:p>
        </w:tc>
      </w:tr>
      <w:tr w:rsidR="004C7547" w14:paraId="3E0D90B9" w14:textId="77777777">
        <w:trPr>
          <w:trHeight w:val="290"/>
        </w:trPr>
        <w:tc>
          <w:tcPr>
            <w:tcW w:w="2230" w:type="dxa"/>
          </w:tcPr>
          <w:p w14:paraId="30B2C657" w14:textId="77777777" w:rsidR="004C7547" w:rsidRDefault="00D83258">
            <w:pPr>
              <w:pStyle w:val="TableParagraph"/>
              <w:spacing w:before="13" w:line="257" w:lineRule="exact"/>
              <w:ind w:left="107"/>
              <w:rPr>
                <w:sz w:val="24"/>
              </w:rPr>
            </w:pPr>
            <w:r>
              <w:rPr>
                <w:sz w:val="24"/>
              </w:rPr>
              <w:t>Accounting</w:t>
            </w:r>
            <w:r>
              <w:rPr>
                <w:spacing w:val="-3"/>
                <w:sz w:val="24"/>
              </w:rPr>
              <w:t xml:space="preserve"> </w:t>
            </w:r>
            <w:r>
              <w:rPr>
                <w:sz w:val="24"/>
              </w:rPr>
              <w:t xml:space="preserve">Clerk </w:t>
            </w:r>
            <w:r>
              <w:rPr>
                <w:spacing w:val="-5"/>
                <w:sz w:val="24"/>
              </w:rPr>
              <w:t>III</w:t>
            </w:r>
          </w:p>
        </w:tc>
        <w:tc>
          <w:tcPr>
            <w:tcW w:w="3711" w:type="dxa"/>
          </w:tcPr>
          <w:p w14:paraId="556FD364" w14:textId="77777777" w:rsidR="004C7547" w:rsidRDefault="00D83258">
            <w:pPr>
              <w:pStyle w:val="TableParagraph"/>
              <w:spacing w:before="13" w:line="257" w:lineRule="exact"/>
              <w:ind w:left="109"/>
              <w:rPr>
                <w:sz w:val="24"/>
              </w:rPr>
            </w:pPr>
            <w:r>
              <w:rPr>
                <w:spacing w:val="-2"/>
                <w:sz w:val="24"/>
              </w:rPr>
              <w:t>$31.22</w:t>
            </w:r>
          </w:p>
        </w:tc>
      </w:tr>
    </w:tbl>
    <w:p w14:paraId="2975EA8A" w14:textId="77777777" w:rsidR="004C7547" w:rsidRDefault="004C7547">
      <w:pPr>
        <w:pStyle w:val="BodyText"/>
        <w:spacing w:before="62"/>
      </w:pPr>
    </w:p>
    <w:p w14:paraId="2BB3881A" w14:textId="77777777" w:rsidR="004C7547" w:rsidRDefault="00D83258" w:rsidP="00F75D40">
      <w:pPr>
        <w:pStyle w:val="Heading2"/>
        <w:numPr>
          <w:ilvl w:val="1"/>
          <w:numId w:val="25"/>
        </w:numPr>
        <w:tabs>
          <w:tab w:val="left" w:pos="1170"/>
        </w:tabs>
        <w:ind w:left="1170" w:hanging="900"/>
      </w:pPr>
      <w:bookmarkStart w:id="217" w:name="I.13____FAR_52.252-4_ALTERATIONS_IN_CONT"/>
      <w:bookmarkStart w:id="218" w:name="_Toc201742020"/>
      <w:bookmarkEnd w:id="217"/>
      <w:r>
        <w:rPr>
          <w:spacing w:val="-2"/>
        </w:rPr>
        <w:t>FAR</w:t>
      </w:r>
      <w:r>
        <w:rPr>
          <w:spacing w:val="-3"/>
        </w:rPr>
        <w:t xml:space="preserve"> </w:t>
      </w:r>
      <w:r>
        <w:rPr>
          <w:spacing w:val="-2"/>
        </w:rPr>
        <w:t>52.252-4</w:t>
      </w:r>
      <w:r>
        <w:rPr>
          <w:spacing w:val="-15"/>
        </w:rPr>
        <w:t xml:space="preserve"> </w:t>
      </w:r>
      <w:r>
        <w:rPr>
          <w:spacing w:val="-2"/>
        </w:rPr>
        <w:t>ALTERATIONS</w:t>
      </w:r>
      <w:r>
        <w:rPr>
          <w:spacing w:val="1"/>
        </w:rPr>
        <w:t xml:space="preserve"> </w:t>
      </w:r>
      <w:r>
        <w:rPr>
          <w:spacing w:val="-2"/>
        </w:rPr>
        <w:t>IN</w:t>
      </w:r>
      <w:r>
        <w:rPr>
          <w:spacing w:val="-1"/>
        </w:rPr>
        <w:t xml:space="preserve"> </w:t>
      </w:r>
      <w:r>
        <w:rPr>
          <w:spacing w:val="-2"/>
        </w:rPr>
        <w:t>CONTRACT</w:t>
      </w:r>
      <w:r>
        <w:rPr>
          <w:spacing w:val="-4"/>
        </w:rPr>
        <w:t xml:space="preserve"> </w:t>
      </w:r>
      <w:r>
        <w:rPr>
          <w:spacing w:val="-2"/>
        </w:rPr>
        <w:t>(APR</w:t>
      </w:r>
      <w:r>
        <w:t xml:space="preserve"> </w:t>
      </w:r>
      <w:r>
        <w:rPr>
          <w:spacing w:val="-2"/>
        </w:rPr>
        <w:t>1984)</w:t>
      </w:r>
      <w:bookmarkEnd w:id="218"/>
    </w:p>
    <w:p w14:paraId="21790A5D" w14:textId="77777777" w:rsidR="004C7547" w:rsidRDefault="004C7547" w:rsidP="00B100EB">
      <w:pPr>
        <w:pStyle w:val="BodyText"/>
        <w:rPr>
          <w:b/>
        </w:rPr>
      </w:pPr>
    </w:p>
    <w:p w14:paraId="3B8F5F1D" w14:textId="77777777" w:rsidR="004C7547" w:rsidRDefault="00D83258" w:rsidP="00B100EB">
      <w:pPr>
        <w:pStyle w:val="BodyText"/>
        <w:ind w:left="540"/>
      </w:pPr>
      <w:r>
        <w:t>Portions</w:t>
      </w:r>
      <w:r>
        <w:rPr>
          <w:spacing w:val="-4"/>
        </w:rPr>
        <w:t xml:space="preserve"> </w:t>
      </w:r>
      <w:r>
        <w:t>of</w:t>
      </w:r>
      <w:r>
        <w:rPr>
          <w:spacing w:val="-2"/>
        </w:rPr>
        <w:t xml:space="preserve"> </w:t>
      </w:r>
      <w:r>
        <w:t>this</w:t>
      </w:r>
      <w:r>
        <w:rPr>
          <w:spacing w:val="-1"/>
        </w:rPr>
        <w:t xml:space="preserve"> </w:t>
      </w:r>
      <w:r>
        <w:t>contract</w:t>
      </w:r>
      <w:r>
        <w:rPr>
          <w:spacing w:val="-2"/>
        </w:rPr>
        <w:t xml:space="preserve"> </w:t>
      </w:r>
      <w:r>
        <w:t>are</w:t>
      </w:r>
      <w:r>
        <w:rPr>
          <w:spacing w:val="-2"/>
        </w:rPr>
        <w:t xml:space="preserve"> </w:t>
      </w:r>
      <w:r>
        <w:t>altered</w:t>
      </w:r>
      <w:r>
        <w:rPr>
          <w:spacing w:val="1"/>
        </w:rPr>
        <w:t xml:space="preserve"> </w:t>
      </w:r>
      <w:r>
        <w:t>as</w:t>
      </w:r>
      <w:r>
        <w:rPr>
          <w:spacing w:val="-2"/>
        </w:rPr>
        <w:t xml:space="preserve"> </w:t>
      </w:r>
      <w:r>
        <w:t>follows:</w:t>
      </w:r>
      <w:r>
        <w:rPr>
          <w:spacing w:val="58"/>
        </w:rPr>
        <w:t xml:space="preserve"> </w:t>
      </w:r>
      <w:r>
        <w:rPr>
          <w:spacing w:val="-5"/>
        </w:rPr>
        <w:t>N/A</w:t>
      </w:r>
    </w:p>
    <w:p w14:paraId="0640A066" w14:textId="653D498A" w:rsidR="004C7547" w:rsidRDefault="004C7547" w:rsidP="00B100EB">
      <w:pPr>
        <w:pStyle w:val="BodyText"/>
      </w:pPr>
    </w:p>
    <w:p w14:paraId="785619C1" w14:textId="77777777" w:rsidR="004C7547" w:rsidRDefault="004C7547" w:rsidP="00B100EB">
      <w:pPr>
        <w:pStyle w:val="BodyText"/>
      </w:pPr>
    </w:p>
    <w:p w14:paraId="1A2703DE" w14:textId="77777777" w:rsidR="004C7547" w:rsidRDefault="00D83258" w:rsidP="00F75D40">
      <w:pPr>
        <w:pStyle w:val="Heading2"/>
        <w:numPr>
          <w:ilvl w:val="1"/>
          <w:numId w:val="25"/>
        </w:numPr>
        <w:tabs>
          <w:tab w:val="left" w:pos="1080"/>
        </w:tabs>
        <w:ind w:left="1080" w:hanging="810"/>
      </w:pPr>
      <w:bookmarkStart w:id="219" w:name="I.14___HHSAR_352.224-71_CONFIDENTIAL_INF"/>
      <w:bookmarkStart w:id="220" w:name="_Toc201742021"/>
      <w:bookmarkEnd w:id="219"/>
      <w:r>
        <w:t>HHSAR</w:t>
      </w:r>
      <w:r>
        <w:rPr>
          <w:spacing w:val="-12"/>
        </w:rPr>
        <w:t xml:space="preserve"> </w:t>
      </w:r>
      <w:r>
        <w:t>352.224-71</w:t>
      </w:r>
      <w:r>
        <w:rPr>
          <w:spacing w:val="-5"/>
        </w:rPr>
        <w:t xml:space="preserve"> </w:t>
      </w:r>
      <w:r>
        <w:t>CONFIDENTIAL</w:t>
      </w:r>
      <w:r>
        <w:rPr>
          <w:spacing w:val="-15"/>
        </w:rPr>
        <w:t xml:space="preserve"> </w:t>
      </w:r>
      <w:r>
        <w:t>INFORMATION</w:t>
      </w:r>
      <w:r>
        <w:rPr>
          <w:spacing w:val="-6"/>
        </w:rPr>
        <w:t xml:space="preserve"> </w:t>
      </w:r>
      <w:r>
        <w:t>(FEB</w:t>
      </w:r>
      <w:r>
        <w:rPr>
          <w:spacing w:val="-5"/>
        </w:rPr>
        <w:t xml:space="preserve"> </w:t>
      </w:r>
      <w:r>
        <w:t>2024)</w:t>
      </w:r>
      <w:r>
        <w:rPr>
          <w:spacing w:val="-6"/>
        </w:rPr>
        <w:t xml:space="preserve"> </w:t>
      </w:r>
      <w:r>
        <w:rPr>
          <w:spacing w:val="-2"/>
        </w:rPr>
        <w:t>(DEVIATION)</w:t>
      </w:r>
      <w:bookmarkEnd w:id="220"/>
    </w:p>
    <w:p w14:paraId="603952A0" w14:textId="77777777" w:rsidR="004C7547" w:rsidRDefault="004C7547" w:rsidP="00B100EB">
      <w:pPr>
        <w:pStyle w:val="BodyText"/>
        <w:ind w:right="360"/>
        <w:rPr>
          <w:b/>
        </w:rPr>
      </w:pPr>
    </w:p>
    <w:p w14:paraId="12239AF8" w14:textId="77777777" w:rsidR="004C7547" w:rsidRDefault="00D83258" w:rsidP="00F75D40">
      <w:pPr>
        <w:pStyle w:val="ListParagraph"/>
        <w:numPr>
          <w:ilvl w:val="2"/>
          <w:numId w:val="25"/>
        </w:numPr>
        <w:tabs>
          <w:tab w:val="left" w:pos="1122"/>
        </w:tabs>
        <w:ind w:left="1122" w:right="360" w:hanging="323"/>
        <w:rPr>
          <w:sz w:val="24"/>
        </w:rPr>
      </w:pPr>
      <w:r>
        <w:rPr>
          <w:sz w:val="24"/>
        </w:rPr>
        <w:t>Definition.</w:t>
      </w:r>
      <w:r>
        <w:rPr>
          <w:spacing w:val="-1"/>
          <w:sz w:val="24"/>
        </w:rPr>
        <w:t xml:space="preserve"> </w:t>
      </w:r>
      <w:r>
        <w:rPr>
          <w:sz w:val="24"/>
        </w:rPr>
        <w:t>As</w:t>
      </w:r>
      <w:r>
        <w:rPr>
          <w:spacing w:val="-1"/>
          <w:sz w:val="24"/>
        </w:rPr>
        <w:t xml:space="preserve"> </w:t>
      </w:r>
      <w:r>
        <w:rPr>
          <w:sz w:val="24"/>
        </w:rPr>
        <w:t>used</w:t>
      </w:r>
      <w:r>
        <w:rPr>
          <w:spacing w:val="-1"/>
          <w:sz w:val="24"/>
        </w:rPr>
        <w:t xml:space="preserve"> </w:t>
      </w:r>
      <w:r>
        <w:rPr>
          <w:sz w:val="24"/>
        </w:rPr>
        <w:t>in</w:t>
      </w:r>
      <w:r>
        <w:rPr>
          <w:spacing w:val="-1"/>
          <w:sz w:val="24"/>
        </w:rPr>
        <w:t xml:space="preserve"> </w:t>
      </w:r>
      <w:r>
        <w:rPr>
          <w:sz w:val="24"/>
        </w:rPr>
        <w:t xml:space="preserve">this </w:t>
      </w:r>
      <w:r>
        <w:rPr>
          <w:spacing w:val="-2"/>
          <w:sz w:val="24"/>
        </w:rPr>
        <w:t>clause—</w:t>
      </w:r>
    </w:p>
    <w:p w14:paraId="7AFCE392" w14:textId="77777777" w:rsidR="004C7547" w:rsidRDefault="004C7547" w:rsidP="00B100EB">
      <w:pPr>
        <w:pStyle w:val="BodyText"/>
        <w:ind w:right="360"/>
      </w:pPr>
    </w:p>
    <w:p w14:paraId="52B3632E" w14:textId="77777777" w:rsidR="004C7547" w:rsidRDefault="00D83258" w:rsidP="00B100EB">
      <w:pPr>
        <w:pStyle w:val="BodyText"/>
        <w:ind w:left="799" w:right="360"/>
      </w:pPr>
      <w:r>
        <w:rPr>
          <w:i/>
        </w:rPr>
        <w:t>Confidential</w:t>
      </w:r>
      <w:r>
        <w:rPr>
          <w:i/>
          <w:spacing w:val="-3"/>
        </w:rPr>
        <w:t xml:space="preserve"> </w:t>
      </w:r>
      <w:r>
        <w:rPr>
          <w:i/>
        </w:rPr>
        <w:t>information</w:t>
      </w:r>
      <w:r>
        <w:rPr>
          <w:i/>
          <w:spacing w:val="-6"/>
        </w:rPr>
        <w:t xml:space="preserve"> </w:t>
      </w:r>
      <w:r>
        <w:t>means</w:t>
      </w:r>
      <w:r>
        <w:rPr>
          <w:spacing w:val="-3"/>
        </w:rPr>
        <w:t xml:space="preserve"> </w:t>
      </w:r>
      <w:r>
        <w:t>information</w:t>
      </w:r>
      <w:r>
        <w:rPr>
          <w:spacing w:val="-3"/>
        </w:rPr>
        <w:t xml:space="preserve"> </w:t>
      </w:r>
      <w:r>
        <w:t>or</w:t>
      </w:r>
      <w:r>
        <w:rPr>
          <w:spacing w:val="-4"/>
        </w:rPr>
        <w:t xml:space="preserve"> </w:t>
      </w:r>
      <w:r>
        <w:t>data</w:t>
      </w:r>
      <w:r>
        <w:rPr>
          <w:spacing w:val="-4"/>
        </w:rPr>
        <w:t xml:space="preserve"> </w:t>
      </w:r>
      <w:r>
        <w:t>of</w:t>
      </w:r>
      <w:r>
        <w:rPr>
          <w:spacing w:val="-4"/>
        </w:rPr>
        <w:t xml:space="preserve"> </w:t>
      </w:r>
      <w:r>
        <w:t>a</w:t>
      </w:r>
      <w:r>
        <w:rPr>
          <w:spacing w:val="-4"/>
        </w:rPr>
        <w:t xml:space="preserve"> </w:t>
      </w:r>
      <w:r>
        <w:t>personal</w:t>
      </w:r>
      <w:r>
        <w:rPr>
          <w:spacing w:val="-3"/>
        </w:rPr>
        <w:t xml:space="preserve"> </w:t>
      </w:r>
      <w:r>
        <w:t>nature</w:t>
      </w:r>
      <w:r>
        <w:rPr>
          <w:spacing w:val="-4"/>
        </w:rPr>
        <w:t xml:space="preserve"> </w:t>
      </w:r>
      <w:r>
        <w:t>about</w:t>
      </w:r>
      <w:r>
        <w:rPr>
          <w:spacing w:val="-3"/>
        </w:rPr>
        <w:t xml:space="preserve"> </w:t>
      </w:r>
      <w:r>
        <w:t>an</w:t>
      </w:r>
      <w:r>
        <w:rPr>
          <w:spacing w:val="-3"/>
        </w:rPr>
        <w:t xml:space="preserve"> </w:t>
      </w:r>
      <w:r>
        <w:t>individual,</w:t>
      </w:r>
      <w:r>
        <w:rPr>
          <w:spacing w:val="-3"/>
        </w:rPr>
        <w:t xml:space="preserve"> </w:t>
      </w:r>
      <w:r>
        <w:t>or</w:t>
      </w:r>
      <w:r>
        <w:rPr>
          <w:spacing w:val="-4"/>
        </w:rPr>
        <w:t xml:space="preserve"> </w:t>
      </w:r>
      <w:r>
        <w:t>proprietary information or data submitted by or pertaining to an institution or organization.</w:t>
      </w:r>
    </w:p>
    <w:p w14:paraId="46F0C163" w14:textId="77777777" w:rsidR="004C7547" w:rsidRDefault="004C7547" w:rsidP="00B100EB">
      <w:pPr>
        <w:pStyle w:val="BodyText"/>
        <w:ind w:right="360"/>
      </w:pPr>
    </w:p>
    <w:p w14:paraId="1D37DF77" w14:textId="77777777" w:rsidR="004C7547" w:rsidRDefault="00D83258" w:rsidP="00F75D40">
      <w:pPr>
        <w:pStyle w:val="ListParagraph"/>
        <w:numPr>
          <w:ilvl w:val="2"/>
          <w:numId w:val="25"/>
        </w:numPr>
        <w:tabs>
          <w:tab w:val="left" w:pos="1138"/>
        </w:tabs>
        <w:ind w:left="799" w:right="360" w:firstLine="0"/>
        <w:rPr>
          <w:sz w:val="24"/>
        </w:rPr>
      </w:pPr>
      <w:r>
        <w:rPr>
          <w:sz w:val="24"/>
        </w:rPr>
        <w:t>Identification</w:t>
      </w:r>
      <w:r>
        <w:rPr>
          <w:spacing w:val="-4"/>
          <w:sz w:val="24"/>
        </w:rPr>
        <w:t xml:space="preserve"> </w:t>
      </w:r>
      <w:r>
        <w:rPr>
          <w:sz w:val="24"/>
        </w:rPr>
        <w:t>of</w:t>
      </w:r>
      <w:r>
        <w:rPr>
          <w:spacing w:val="-4"/>
          <w:sz w:val="24"/>
        </w:rPr>
        <w:t xml:space="preserve"> </w:t>
      </w:r>
      <w:r>
        <w:rPr>
          <w:sz w:val="24"/>
        </w:rPr>
        <w:t>information.</w:t>
      </w:r>
      <w:r>
        <w:rPr>
          <w:spacing w:val="-4"/>
          <w:sz w:val="24"/>
        </w:rPr>
        <w:t xml:space="preserve"> </w:t>
      </w:r>
      <w:r>
        <w:rPr>
          <w:sz w:val="24"/>
        </w:rPr>
        <w:t>Specific</w:t>
      </w:r>
      <w:r>
        <w:rPr>
          <w:spacing w:val="-4"/>
          <w:sz w:val="24"/>
        </w:rPr>
        <w:t xml:space="preserve"> </w:t>
      </w:r>
      <w:r>
        <w:rPr>
          <w:sz w:val="24"/>
        </w:rPr>
        <w:t>confidential</w:t>
      </w:r>
      <w:r>
        <w:rPr>
          <w:spacing w:val="-4"/>
          <w:sz w:val="24"/>
        </w:rPr>
        <w:t xml:space="preserve"> </w:t>
      </w:r>
      <w:r>
        <w:rPr>
          <w:sz w:val="24"/>
        </w:rPr>
        <w:t>information</w:t>
      </w:r>
      <w:r>
        <w:rPr>
          <w:spacing w:val="-4"/>
          <w:sz w:val="24"/>
        </w:rPr>
        <w:t xml:space="preserve"> </w:t>
      </w:r>
      <w:r>
        <w:rPr>
          <w:sz w:val="24"/>
        </w:rPr>
        <w:t>or</w:t>
      </w:r>
      <w:r>
        <w:rPr>
          <w:spacing w:val="-4"/>
          <w:sz w:val="24"/>
        </w:rPr>
        <w:t xml:space="preserve"> </w:t>
      </w:r>
      <w:r>
        <w:rPr>
          <w:sz w:val="24"/>
        </w:rPr>
        <w:t>categories</w:t>
      </w:r>
      <w:r>
        <w:rPr>
          <w:spacing w:val="-4"/>
          <w:sz w:val="24"/>
        </w:rPr>
        <w:t xml:space="preserve"> </w:t>
      </w:r>
      <w:r>
        <w:rPr>
          <w:sz w:val="24"/>
        </w:rPr>
        <w:t>of</w:t>
      </w:r>
      <w:r>
        <w:rPr>
          <w:spacing w:val="-4"/>
          <w:sz w:val="24"/>
        </w:rPr>
        <w:t xml:space="preserve"> </w:t>
      </w:r>
      <w:r>
        <w:rPr>
          <w:sz w:val="24"/>
        </w:rPr>
        <w:t>information</w:t>
      </w:r>
      <w:r>
        <w:rPr>
          <w:spacing w:val="-4"/>
          <w:sz w:val="24"/>
        </w:rPr>
        <w:t xml:space="preserve"> </w:t>
      </w:r>
      <w:r>
        <w:rPr>
          <w:sz w:val="24"/>
        </w:rPr>
        <w:t>that</w:t>
      </w:r>
      <w:r>
        <w:rPr>
          <w:spacing w:val="-2"/>
          <w:sz w:val="24"/>
        </w:rPr>
        <w:t xml:space="preserve"> </w:t>
      </w:r>
      <w:r>
        <w:rPr>
          <w:sz w:val="24"/>
        </w:rPr>
        <w:t>the</w:t>
      </w:r>
      <w:r>
        <w:rPr>
          <w:spacing w:val="-4"/>
          <w:sz w:val="24"/>
        </w:rPr>
        <w:t xml:space="preserve"> </w:t>
      </w:r>
      <w:r>
        <w:rPr>
          <w:sz w:val="24"/>
        </w:rPr>
        <w:t xml:space="preserve">Government will furnish </w:t>
      </w:r>
      <w:proofErr w:type="gramStart"/>
      <w:r>
        <w:rPr>
          <w:sz w:val="24"/>
        </w:rPr>
        <w:t>to</w:t>
      </w:r>
      <w:proofErr w:type="gramEnd"/>
      <w:r>
        <w:rPr>
          <w:sz w:val="24"/>
        </w:rPr>
        <w:t xml:space="preserve"> the Contractor, or that the Contractor is expected to generate, is identified in this contract.</w:t>
      </w:r>
    </w:p>
    <w:p w14:paraId="03848C4F" w14:textId="77777777" w:rsidR="004C7547" w:rsidRDefault="004C7547" w:rsidP="00B100EB">
      <w:pPr>
        <w:pStyle w:val="BodyText"/>
        <w:ind w:right="360"/>
      </w:pPr>
    </w:p>
    <w:p w14:paraId="0F076F65" w14:textId="77777777" w:rsidR="004C7547" w:rsidRDefault="00D83258" w:rsidP="00F75D40">
      <w:pPr>
        <w:pStyle w:val="ListParagraph"/>
        <w:numPr>
          <w:ilvl w:val="2"/>
          <w:numId w:val="25"/>
        </w:numPr>
        <w:tabs>
          <w:tab w:val="left" w:pos="1122"/>
        </w:tabs>
        <w:ind w:left="799" w:right="360" w:firstLine="0"/>
        <w:rPr>
          <w:sz w:val="24"/>
        </w:rPr>
      </w:pPr>
      <w:r>
        <w:rPr>
          <w:sz w:val="24"/>
        </w:rPr>
        <w:t>Disclosure.</w:t>
      </w:r>
      <w:r>
        <w:rPr>
          <w:spacing w:val="-1"/>
          <w:sz w:val="24"/>
        </w:rPr>
        <w:t xml:space="preserve"> </w:t>
      </w:r>
      <w:r>
        <w:rPr>
          <w:sz w:val="24"/>
        </w:rPr>
        <w:t>The</w:t>
      </w:r>
      <w:r>
        <w:rPr>
          <w:spacing w:val="-2"/>
          <w:sz w:val="24"/>
        </w:rPr>
        <w:t xml:space="preserve"> </w:t>
      </w:r>
      <w:r>
        <w:rPr>
          <w:sz w:val="24"/>
        </w:rPr>
        <w:t>Contractor</w:t>
      </w:r>
      <w:r>
        <w:rPr>
          <w:spacing w:val="-2"/>
          <w:sz w:val="24"/>
        </w:rPr>
        <w:t xml:space="preserve"> </w:t>
      </w:r>
      <w:r>
        <w:rPr>
          <w:sz w:val="24"/>
        </w:rPr>
        <w:t>shall</w:t>
      </w:r>
      <w:r>
        <w:rPr>
          <w:spacing w:val="-1"/>
          <w:sz w:val="24"/>
        </w:rPr>
        <w:t xml:space="preserve"> </w:t>
      </w:r>
      <w:r>
        <w:rPr>
          <w:sz w:val="24"/>
        </w:rPr>
        <w:t>not</w:t>
      </w:r>
      <w:r>
        <w:rPr>
          <w:spacing w:val="-1"/>
          <w:sz w:val="24"/>
        </w:rPr>
        <w:t xml:space="preserve"> </w:t>
      </w:r>
      <w:r>
        <w:rPr>
          <w:sz w:val="24"/>
        </w:rPr>
        <w:t>disclose</w:t>
      </w:r>
      <w:r>
        <w:rPr>
          <w:spacing w:val="-2"/>
          <w:sz w:val="24"/>
        </w:rPr>
        <w:t xml:space="preserve"> </w:t>
      </w:r>
      <w:r>
        <w:rPr>
          <w:sz w:val="24"/>
        </w:rPr>
        <w:t>confidential</w:t>
      </w:r>
      <w:r>
        <w:rPr>
          <w:spacing w:val="-1"/>
          <w:sz w:val="24"/>
        </w:rPr>
        <w:t xml:space="preserve"> </w:t>
      </w:r>
      <w:r>
        <w:rPr>
          <w:sz w:val="24"/>
        </w:rPr>
        <w:t>information</w:t>
      </w:r>
      <w:r>
        <w:rPr>
          <w:spacing w:val="-1"/>
          <w:sz w:val="24"/>
        </w:rPr>
        <w:t xml:space="preserve"> </w:t>
      </w:r>
      <w:r>
        <w:rPr>
          <w:sz w:val="24"/>
        </w:rPr>
        <w:t>or</w:t>
      </w:r>
      <w:r>
        <w:rPr>
          <w:spacing w:val="-2"/>
          <w:sz w:val="24"/>
        </w:rPr>
        <w:t xml:space="preserve"> </w:t>
      </w:r>
      <w:r>
        <w:rPr>
          <w:sz w:val="24"/>
        </w:rPr>
        <w:t>records</w:t>
      </w:r>
      <w:r>
        <w:rPr>
          <w:spacing w:val="-1"/>
          <w:sz w:val="24"/>
        </w:rPr>
        <w:t xml:space="preserve"> </w:t>
      </w:r>
      <w:r>
        <w:rPr>
          <w:sz w:val="24"/>
        </w:rPr>
        <w:t>until</w:t>
      </w:r>
      <w:r>
        <w:rPr>
          <w:spacing w:val="-1"/>
          <w:sz w:val="24"/>
        </w:rPr>
        <w:t xml:space="preserve"> </w:t>
      </w:r>
      <w:r>
        <w:rPr>
          <w:sz w:val="24"/>
        </w:rPr>
        <w:t>written</w:t>
      </w:r>
      <w:r>
        <w:rPr>
          <w:spacing w:val="-1"/>
          <w:sz w:val="24"/>
        </w:rPr>
        <w:t xml:space="preserve"> </w:t>
      </w:r>
      <w:r>
        <w:rPr>
          <w:sz w:val="24"/>
        </w:rPr>
        <w:t>notice</w:t>
      </w:r>
      <w:r>
        <w:rPr>
          <w:spacing w:val="-2"/>
          <w:sz w:val="24"/>
        </w:rPr>
        <w:t xml:space="preserve"> </w:t>
      </w:r>
      <w:r>
        <w:rPr>
          <w:sz w:val="24"/>
        </w:rPr>
        <w:t>is</w:t>
      </w:r>
      <w:r>
        <w:rPr>
          <w:spacing w:val="-1"/>
          <w:sz w:val="24"/>
        </w:rPr>
        <w:t xml:space="preserve"> </w:t>
      </w:r>
      <w:r>
        <w:rPr>
          <w:sz w:val="24"/>
        </w:rPr>
        <w:t xml:space="preserve">provided to the Contracting Officer at least 45 days in advance of the Contractor's intent to release findings of studies or research, to which an agency response may be appropriate to protect the public interest or that of the agency. The </w:t>
      </w:r>
      <w:r>
        <w:rPr>
          <w:sz w:val="24"/>
        </w:rPr>
        <w:lastRenderedPageBreak/>
        <w:t>Contractor</w:t>
      </w:r>
      <w:r>
        <w:rPr>
          <w:spacing w:val="-4"/>
          <w:sz w:val="24"/>
        </w:rPr>
        <w:t xml:space="preserve"> </w:t>
      </w:r>
      <w:r>
        <w:rPr>
          <w:sz w:val="24"/>
        </w:rPr>
        <w:t>shall</w:t>
      </w:r>
      <w:r>
        <w:rPr>
          <w:spacing w:val="-3"/>
          <w:sz w:val="24"/>
        </w:rPr>
        <w:t xml:space="preserve"> </w:t>
      </w:r>
      <w:r>
        <w:rPr>
          <w:sz w:val="24"/>
        </w:rPr>
        <w:t>not</w:t>
      </w:r>
      <w:r>
        <w:rPr>
          <w:spacing w:val="-3"/>
          <w:sz w:val="24"/>
        </w:rPr>
        <w:t xml:space="preserve"> </w:t>
      </w:r>
      <w:r>
        <w:rPr>
          <w:sz w:val="24"/>
        </w:rPr>
        <w:t>disseminate</w:t>
      </w:r>
      <w:r>
        <w:rPr>
          <w:spacing w:val="-4"/>
          <w:sz w:val="24"/>
        </w:rPr>
        <w:t xml:space="preserve"> </w:t>
      </w:r>
      <w:r>
        <w:rPr>
          <w:sz w:val="24"/>
        </w:rPr>
        <w:t>or</w:t>
      </w:r>
      <w:r>
        <w:rPr>
          <w:spacing w:val="-4"/>
          <w:sz w:val="24"/>
        </w:rPr>
        <w:t xml:space="preserve"> </w:t>
      </w:r>
      <w:r>
        <w:rPr>
          <w:sz w:val="24"/>
        </w:rPr>
        <w:t>publish</w:t>
      </w:r>
      <w:r>
        <w:rPr>
          <w:spacing w:val="-3"/>
          <w:sz w:val="24"/>
        </w:rPr>
        <w:t xml:space="preserve"> </w:t>
      </w:r>
      <w:r>
        <w:rPr>
          <w:sz w:val="24"/>
        </w:rPr>
        <w:t>such</w:t>
      </w:r>
      <w:r>
        <w:rPr>
          <w:spacing w:val="-3"/>
          <w:sz w:val="24"/>
        </w:rPr>
        <w:t xml:space="preserve"> </w:t>
      </w:r>
      <w:r>
        <w:rPr>
          <w:sz w:val="24"/>
        </w:rPr>
        <w:t>information</w:t>
      </w:r>
      <w:r>
        <w:rPr>
          <w:spacing w:val="-3"/>
          <w:sz w:val="24"/>
        </w:rPr>
        <w:t xml:space="preserve"> </w:t>
      </w:r>
      <w:r>
        <w:rPr>
          <w:sz w:val="24"/>
        </w:rPr>
        <w:t>without</w:t>
      </w:r>
      <w:r>
        <w:rPr>
          <w:spacing w:val="-3"/>
          <w:sz w:val="24"/>
        </w:rPr>
        <w:t xml:space="preserve"> </w:t>
      </w:r>
      <w:r>
        <w:rPr>
          <w:sz w:val="24"/>
        </w:rPr>
        <w:t>the</w:t>
      </w:r>
      <w:r>
        <w:rPr>
          <w:spacing w:val="-4"/>
          <w:sz w:val="24"/>
        </w:rPr>
        <w:t xml:space="preserve"> </w:t>
      </w:r>
      <w:r>
        <w:rPr>
          <w:sz w:val="24"/>
        </w:rPr>
        <w:t>written</w:t>
      </w:r>
      <w:r>
        <w:rPr>
          <w:spacing w:val="-3"/>
          <w:sz w:val="24"/>
        </w:rPr>
        <w:t xml:space="preserve"> </w:t>
      </w:r>
      <w:r>
        <w:rPr>
          <w:sz w:val="24"/>
        </w:rPr>
        <w:t>consent</w:t>
      </w:r>
      <w:r>
        <w:rPr>
          <w:spacing w:val="-3"/>
          <w:sz w:val="24"/>
        </w:rPr>
        <w:t xml:space="preserve"> </w:t>
      </w:r>
      <w:r>
        <w:rPr>
          <w:sz w:val="24"/>
        </w:rPr>
        <w:t>of</w:t>
      </w:r>
      <w:r>
        <w:rPr>
          <w:spacing w:val="-4"/>
          <w:sz w:val="24"/>
        </w:rPr>
        <w:t xml:space="preserve"> </w:t>
      </w:r>
      <w:r>
        <w:rPr>
          <w:sz w:val="24"/>
        </w:rPr>
        <w:t>the</w:t>
      </w:r>
      <w:r>
        <w:rPr>
          <w:spacing w:val="-4"/>
          <w:sz w:val="24"/>
        </w:rPr>
        <w:t xml:space="preserve"> </w:t>
      </w:r>
      <w:r>
        <w:rPr>
          <w:sz w:val="24"/>
        </w:rPr>
        <w:t>Contracting</w:t>
      </w:r>
      <w:r>
        <w:rPr>
          <w:spacing w:val="-3"/>
          <w:sz w:val="24"/>
        </w:rPr>
        <w:t xml:space="preserve"> </w:t>
      </w:r>
      <w:r>
        <w:rPr>
          <w:sz w:val="24"/>
        </w:rPr>
        <w:t>Officer.</w:t>
      </w:r>
    </w:p>
    <w:p w14:paraId="2B492E1D" w14:textId="77777777" w:rsidR="004C7547" w:rsidRDefault="004C7547" w:rsidP="00B100EB">
      <w:pPr>
        <w:pStyle w:val="BodyText"/>
        <w:ind w:right="360"/>
      </w:pPr>
    </w:p>
    <w:p w14:paraId="317ADFC2" w14:textId="77777777" w:rsidR="004C7547" w:rsidRDefault="00D83258" w:rsidP="00F75D40">
      <w:pPr>
        <w:pStyle w:val="ListParagraph"/>
        <w:numPr>
          <w:ilvl w:val="2"/>
          <w:numId w:val="25"/>
        </w:numPr>
        <w:tabs>
          <w:tab w:val="left" w:pos="1136"/>
        </w:tabs>
        <w:ind w:left="1136" w:right="360" w:hanging="337"/>
        <w:rPr>
          <w:sz w:val="24"/>
        </w:rPr>
      </w:pPr>
      <w:r>
        <w:rPr>
          <w:sz w:val="24"/>
        </w:rPr>
        <w:t>Government</w:t>
      </w:r>
      <w:r>
        <w:rPr>
          <w:spacing w:val="-1"/>
          <w:sz w:val="24"/>
        </w:rPr>
        <w:t xml:space="preserve"> </w:t>
      </w:r>
      <w:r>
        <w:rPr>
          <w:sz w:val="24"/>
        </w:rPr>
        <w:t>furnished</w:t>
      </w:r>
      <w:r>
        <w:rPr>
          <w:spacing w:val="-1"/>
          <w:sz w:val="24"/>
        </w:rPr>
        <w:t xml:space="preserve"> </w:t>
      </w:r>
      <w:r>
        <w:rPr>
          <w:sz w:val="24"/>
        </w:rPr>
        <w:t>or</w:t>
      </w:r>
      <w:r>
        <w:rPr>
          <w:spacing w:val="-1"/>
          <w:sz w:val="24"/>
        </w:rPr>
        <w:t xml:space="preserve"> </w:t>
      </w:r>
      <w:r>
        <w:rPr>
          <w:sz w:val="24"/>
        </w:rPr>
        <w:t>provided</w:t>
      </w:r>
      <w:r>
        <w:rPr>
          <w:spacing w:val="-1"/>
          <w:sz w:val="24"/>
        </w:rPr>
        <w:t xml:space="preserve"> </w:t>
      </w:r>
      <w:r>
        <w:rPr>
          <w:sz w:val="24"/>
        </w:rPr>
        <w:t>information:</w:t>
      </w:r>
      <w:r>
        <w:rPr>
          <w:spacing w:val="-1"/>
          <w:sz w:val="24"/>
        </w:rPr>
        <w:t xml:space="preserve"> </w:t>
      </w:r>
      <w:r>
        <w:rPr>
          <w:sz w:val="24"/>
        </w:rPr>
        <w:t>For</w:t>
      </w:r>
      <w:r>
        <w:rPr>
          <w:spacing w:val="-1"/>
          <w:sz w:val="24"/>
        </w:rPr>
        <w:t xml:space="preserve"> </w:t>
      </w:r>
      <w:r>
        <w:rPr>
          <w:sz w:val="24"/>
        </w:rPr>
        <w:t>information</w:t>
      </w:r>
      <w:r>
        <w:rPr>
          <w:spacing w:val="-1"/>
          <w:sz w:val="24"/>
        </w:rPr>
        <w:t xml:space="preserve"> </w:t>
      </w:r>
      <w:r>
        <w:rPr>
          <w:sz w:val="24"/>
        </w:rPr>
        <w:t>provided</w:t>
      </w:r>
      <w:r>
        <w:rPr>
          <w:spacing w:val="-1"/>
          <w:sz w:val="24"/>
        </w:rPr>
        <w:t xml:space="preserve"> </w:t>
      </w:r>
      <w:r>
        <w:rPr>
          <w:sz w:val="24"/>
        </w:rPr>
        <w:t>by or</w:t>
      </w:r>
      <w:r>
        <w:rPr>
          <w:spacing w:val="-2"/>
          <w:sz w:val="24"/>
        </w:rPr>
        <w:t xml:space="preserve"> </w:t>
      </w:r>
      <w:r>
        <w:rPr>
          <w:sz w:val="24"/>
        </w:rPr>
        <w:t>on</w:t>
      </w:r>
      <w:r>
        <w:rPr>
          <w:spacing w:val="-1"/>
          <w:sz w:val="24"/>
        </w:rPr>
        <w:t xml:space="preserve"> </w:t>
      </w:r>
      <w:r>
        <w:rPr>
          <w:sz w:val="24"/>
        </w:rPr>
        <w:t>behalf</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pacing w:val="-2"/>
          <w:sz w:val="24"/>
        </w:rPr>
        <w:t>government—</w:t>
      </w:r>
    </w:p>
    <w:p w14:paraId="51E6EB6B" w14:textId="77777777" w:rsidR="004C7547" w:rsidRDefault="004C7547" w:rsidP="00B100EB">
      <w:pPr>
        <w:pStyle w:val="BodyText"/>
        <w:ind w:right="360"/>
      </w:pPr>
    </w:p>
    <w:p w14:paraId="22E24ED3" w14:textId="77777777" w:rsidR="004C7547" w:rsidRDefault="00D83258" w:rsidP="00F75D40">
      <w:pPr>
        <w:pStyle w:val="ListParagraph"/>
        <w:numPr>
          <w:ilvl w:val="3"/>
          <w:numId w:val="25"/>
        </w:numPr>
        <w:tabs>
          <w:tab w:val="left" w:pos="1890"/>
        </w:tabs>
        <w:ind w:left="1890" w:right="360" w:hanging="360"/>
        <w:rPr>
          <w:sz w:val="24"/>
        </w:rPr>
      </w:pPr>
      <w:r>
        <w:rPr>
          <w:sz w:val="24"/>
        </w:rPr>
        <w:t>The</w:t>
      </w:r>
      <w:r>
        <w:rPr>
          <w:spacing w:val="-4"/>
          <w:sz w:val="24"/>
        </w:rPr>
        <w:t xml:space="preserve"> </w:t>
      </w:r>
      <w:r>
        <w:rPr>
          <w:sz w:val="24"/>
        </w:rPr>
        <w:t>publication</w:t>
      </w:r>
      <w:r>
        <w:rPr>
          <w:spacing w:val="-3"/>
          <w:sz w:val="24"/>
        </w:rPr>
        <w:t xml:space="preserve"> </w:t>
      </w:r>
      <w:r>
        <w:rPr>
          <w:sz w:val="24"/>
        </w:rPr>
        <w:t>or</w:t>
      </w:r>
      <w:r>
        <w:rPr>
          <w:spacing w:val="-4"/>
          <w:sz w:val="24"/>
        </w:rPr>
        <w:t xml:space="preserve"> </w:t>
      </w:r>
      <w:r>
        <w:rPr>
          <w:sz w:val="24"/>
        </w:rPr>
        <w:t>dissemination</w:t>
      </w:r>
      <w:r>
        <w:rPr>
          <w:spacing w:val="-3"/>
          <w:sz w:val="24"/>
        </w:rPr>
        <w:t xml:space="preserve"> </w:t>
      </w:r>
      <w:r>
        <w:rPr>
          <w:sz w:val="24"/>
        </w:rPr>
        <w:t>of</w:t>
      </w:r>
      <w:r>
        <w:rPr>
          <w:spacing w:val="-4"/>
          <w:sz w:val="24"/>
        </w:rPr>
        <w:t xml:space="preserve"> </w:t>
      </w:r>
      <w:r>
        <w:rPr>
          <w:sz w:val="24"/>
        </w:rPr>
        <w:t>the</w:t>
      </w:r>
      <w:r>
        <w:rPr>
          <w:spacing w:val="-4"/>
          <w:sz w:val="24"/>
        </w:rPr>
        <w:t xml:space="preserve"> </w:t>
      </w:r>
      <w:r>
        <w:rPr>
          <w:sz w:val="24"/>
        </w:rPr>
        <w:t>following</w:t>
      </w:r>
      <w:r>
        <w:rPr>
          <w:spacing w:val="-3"/>
          <w:sz w:val="24"/>
        </w:rPr>
        <w:t xml:space="preserve"> </w:t>
      </w:r>
      <w:r>
        <w:rPr>
          <w:sz w:val="24"/>
        </w:rPr>
        <w:t>types</w:t>
      </w:r>
      <w:r>
        <w:rPr>
          <w:spacing w:val="-3"/>
          <w:sz w:val="24"/>
        </w:rPr>
        <w:t xml:space="preserve"> </w:t>
      </w:r>
      <w:r>
        <w:rPr>
          <w:sz w:val="24"/>
        </w:rPr>
        <w:t>of</w:t>
      </w:r>
      <w:r>
        <w:rPr>
          <w:spacing w:val="-4"/>
          <w:sz w:val="24"/>
        </w:rPr>
        <w:t xml:space="preserve"> </w:t>
      </w:r>
      <w:r>
        <w:rPr>
          <w:sz w:val="24"/>
        </w:rPr>
        <w:t>information</w:t>
      </w:r>
      <w:r>
        <w:rPr>
          <w:spacing w:val="-3"/>
          <w:sz w:val="24"/>
        </w:rPr>
        <w:t xml:space="preserve"> </w:t>
      </w:r>
      <w:r>
        <w:rPr>
          <w:sz w:val="24"/>
        </w:rPr>
        <w:t>are</w:t>
      </w:r>
      <w:r>
        <w:rPr>
          <w:spacing w:val="-4"/>
          <w:sz w:val="24"/>
        </w:rPr>
        <w:t xml:space="preserve"> </w:t>
      </w:r>
      <w:r>
        <w:rPr>
          <w:sz w:val="24"/>
        </w:rPr>
        <w:t>restricted</w:t>
      </w:r>
      <w:r>
        <w:rPr>
          <w:spacing w:val="-3"/>
          <w:sz w:val="24"/>
        </w:rPr>
        <w:t xml:space="preserve"> </w:t>
      </w:r>
      <w:r>
        <w:rPr>
          <w:sz w:val="24"/>
        </w:rPr>
        <w:t>under</w:t>
      </w:r>
      <w:r>
        <w:rPr>
          <w:spacing w:val="-4"/>
          <w:sz w:val="24"/>
        </w:rPr>
        <w:t xml:space="preserve"> </w:t>
      </w:r>
      <w:r>
        <w:rPr>
          <w:sz w:val="24"/>
        </w:rPr>
        <w:t>this</w:t>
      </w:r>
      <w:r>
        <w:rPr>
          <w:spacing w:val="-3"/>
          <w:sz w:val="24"/>
        </w:rPr>
        <w:t xml:space="preserve"> </w:t>
      </w:r>
      <w:r>
        <w:rPr>
          <w:sz w:val="24"/>
        </w:rPr>
        <w:t>contract: All information obtained by the contractor through performance of the contract is restricted, except for information that is administrative in nature (such as information on the contract itself, name of ABC Company etc.).</w:t>
      </w:r>
    </w:p>
    <w:p w14:paraId="3A1B87A4" w14:textId="77777777" w:rsidR="004C7547" w:rsidRDefault="004C7547" w:rsidP="00B100EB">
      <w:pPr>
        <w:pStyle w:val="BodyText"/>
      </w:pPr>
    </w:p>
    <w:p w14:paraId="4D2F67DC" w14:textId="77777777" w:rsidR="004C7547" w:rsidRDefault="00D83258" w:rsidP="00F75D40">
      <w:pPr>
        <w:pStyle w:val="ListParagraph"/>
        <w:numPr>
          <w:ilvl w:val="3"/>
          <w:numId w:val="25"/>
        </w:numPr>
        <w:tabs>
          <w:tab w:val="left" w:pos="1877"/>
        </w:tabs>
        <w:ind w:left="1890" w:right="367" w:hanging="360"/>
        <w:rPr>
          <w:sz w:val="24"/>
        </w:rPr>
      </w:pPr>
      <w:r>
        <w:rPr>
          <w:sz w:val="24"/>
        </w:rPr>
        <w:t>The reason(s) for restricting the types of information identified in subparagraph (d)(1) is/are: As part of the</w:t>
      </w:r>
      <w:r>
        <w:rPr>
          <w:spacing w:val="-4"/>
          <w:sz w:val="24"/>
        </w:rPr>
        <w:t xml:space="preserve"> </w:t>
      </w:r>
      <w:r>
        <w:rPr>
          <w:sz w:val="24"/>
        </w:rPr>
        <w:t>contractor’s</w:t>
      </w:r>
      <w:r>
        <w:rPr>
          <w:spacing w:val="-3"/>
          <w:sz w:val="24"/>
        </w:rPr>
        <w:t xml:space="preserve"> </w:t>
      </w:r>
      <w:r>
        <w:rPr>
          <w:sz w:val="24"/>
        </w:rPr>
        <w:t>duties</w:t>
      </w:r>
      <w:r>
        <w:rPr>
          <w:spacing w:val="-3"/>
          <w:sz w:val="24"/>
        </w:rPr>
        <w:t xml:space="preserve"> </w:t>
      </w:r>
      <w:r>
        <w:rPr>
          <w:sz w:val="24"/>
        </w:rPr>
        <w:t>and</w:t>
      </w:r>
      <w:r>
        <w:rPr>
          <w:spacing w:val="-3"/>
          <w:sz w:val="24"/>
        </w:rPr>
        <w:t xml:space="preserve"> </w:t>
      </w:r>
      <w:r>
        <w:rPr>
          <w:sz w:val="24"/>
        </w:rPr>
        <w:t>responsibilities,</w:t>
      </w:r>
      <w:r>
        <w:rPr>
          <w:spacing w:val="-3"/>
          <w:sz w:val="24"/>
        </w:rPr>
        <w:t xml:space="preserve"> </w:t>
      </w:r>
      <w:r>
        <w:rPr>
          <w:sz w:val="24"/>
        </w:rPr>
        <w:t>the</w:t>
      </w:r>
      <w:r>
        <w:rPr>
          <w:spacing w:val="-4"/>
          <w:sz w:val="24"/>
        </w:rPr>
        <w:t xml:space="preserve"> </w:t>
      </w:r>
      <w:r>
        <w:rPr>
          <w:sz w:val="24"/>
        </w:rPr>
        <w:t>contractor</w:t>
      </w:r>
      <w:r>
        <w:rPr>
          <w:spacing w:val="-4"/>
          <w:sz w:val="24"/>
        </w:rPr>
        <w:t xml:space="preserve"> </w:t>
      </w:r>
      <w:r>
        <w:rPr>
          <w:sz w:val="24"/>
        </w:rPr>
        <w:t>is</w:t>
      </w:r>
      <w:r>
        <w:rPr>
          <w:spacing w:val="-3"/>
          <w:sz w:val="24"/>
        </w:rPr>
        <w:t xml:space="preserve"> </w:t>
      </w:r>
      <w:r>
        <w:rPr>
          <w:sz w:val="24"/>
        </w:rPr>
        <w:t>exposed</w:t>
      </w:r>
      <w:r>
        <w:rPr>
          <w:spacing w:val="-3"/>
          <w:sz w:val="24"/>
        </w:rPr>
        <w:t xml:space="preserve"> </w:t>
      </w:r>
      <w:r>
        <w:rPr>
          <w:sz w:val="24"/>
        </w:rPr>
        <w:t>to</w:t>
      </w:r>
      <w:r>
        <w:rPr>
          <w:spacing w:val="-3"/>
          <w:sz w:val="24"/>
        </w:rPr>
        <w:t xml:space="preserve"> </w:t>
      </w:r>
      <w:r>
        <w:rPr>
          <w:sz w:val="24"/>
        </w:rPr>
        <w:t>sensitive</w:t>
      </w:r>
      <w:r>
        <w:rPr>
          <w:spacing w:val="-4"/>
          <w:sz w:val="24"/>
        </w:rPr>
        <w:t xml:space="preserve"> </w:t>
      </w:r>
      <w:r>
        <w:rPr>
          <w:sz w:val="24"/>
        </w:rPr>
        <w:t>information.</w:t>
      </w:r>
      <w:r>
        <w:rPr>
          <w:spacing w:val="-3"/>
          <w:sz w:val="24"/>
        </w:rPr>
        <w:t xml:space="preserve"> </w:t>
      </w:r>
      <w:r>
        <w:rPr>
          <w:sz w:val="24"/>
        </w:rPr>
        <w:t>Some</w:t>
      </w:r>
      <w:r>
        <w:rPr>
          <w:spacing w:val="-4"/>
          <w:sz w:val="24"/>
        </w:rPr>
        <w:t xml:space="preserve"> </w:t>
      </w:r>
      <w:r>
        <w:rPr>
          <w:sz w:val="24"/>
        </w:rPr>
        <w:t>of</w:t>
      </w:r>
      <w:r>
        <w:rPr>
          <w:spacing w:val="-4"/>
          <w:sz w:val="24"/>
        </w:rPr>
        <w:t xml:space="preserve"> </w:t>
      </w:r>
      <w:r>
        <w:rPr>
          <w:sz w:val="24"/>
        </w:rPr>
        <w:t>this</w:t>
      </w:r>
      <w:r>
        <w:rPr>
          <w:spacing w:val="-3"/>
          <w:sz w:val="24"/>
        </w:rPr>
        <w:t xml:space="preserve"> </w:t>
      </w:r>
      <w:r>
        <w:rPr>
          <w:sz w:val="24"/>
        </w:rPr>
        <w:t>information may also be proprietary in nature. Release of the information may impact the program.</w:t>
      </w:r>
    </w:p>
    <w:p w14:paraId="4DC53B84" w14:textId="77777777" w:rsidR="00F00EAD" w:rsidRPr="00F00EAD" w:rsidRDefault="00F00EAD" w:rsidP="00B100EB">
      <w:pPr>
        <w:pStyle w:val="ListParagraph"/>
        <w:rPr>
          <w:sz w:val="24"/>
        </w:rPr>
      </w:pPr>
    </w:p>
    <w:p w14:paraId="4F8EBE81" w14:textId="77777777" w:rsidR="004C7547" w:rsidRDefault="00D83258" w:rsidP="00F75D40">
      <w:pPr>
        <w:pStyle w:val="ListParagraph"/>
        <w:numPr>
          <w:ilvl w:val="2"/>
          <w:numId w:val="25"/>
        </w:numPr>
        <w:tabs>
          <w:tab w:val="left" w:pos="1122"/>
        </w:tabs>
        <w:ind w:left="799" w:right="1300" w:firstLine="0"/>
        <w:jc w:val="both"/>
        <w:rPr>
          <w:sz w:val="24"/>
        </w:rPr>
      </w:pPr>
      <w:r>
        <w:rPr>
          <w:sz w:val="24"/>
        </w:rPr>
        <w:t xml:space="preserve">The Contractor shall consult with the Contracting Officer when there is uncertainty </w:t>
      </w:r>
      <w:proofErr w:type="gramStart"/>
      <w:r>
        <w:rPr>
          <w:sz w:val="24"/>
        </w:rPr>
        <w:t>with regard to</w:t>
      </w:r>
      <w:proofErr w:type="gramEnd"/>
      <w:r>
        <w:rPr>
          <w:sz w:val="24"/>
        </w:rPr>
        <w:t xml:space="preserve"> the confidentiality</w:t>
      </w:r>
      <w:r>
        <w:rPr>
          <w:spacing w:val="-3"/>
          <w:sz w:val="24"/>
        </w:rPr>
        <w:t xml:space="preserve"> </w:t>
      </w:r>
      <w:r>
        <w:rPr>
          <w:sz w:val="24"/>
        </w:rPr>
        <w:t>of,</w:t>
      </w:r>
      <w:r>
        <w:rPr>
          <w:spacing w:val="-3"/>
          <w:sz w:val="24"/>
        </w:rPr>
        <w:t xml:space="preserve"> </w:t>
      </w:r>
      <w:r>
        <w:rPr>
          <w:sz w:val="24"/>
        </w:rPr>
        <w:t>or</w:t>
      </w:r>
      <w:r>
        <w:rPr>
          <w:spacing w:val="-4"/>
          <w:sz w:val="24"/>
        </w:rPr>
        <w:t xml:space="preserve"> </w:t>
      </w:r>
      <w:r>
        <w:rPr>
          <w:sz w:val="24"/>
        </w:rPr>
        <w:t>a</w:t>
      </w:r>
      <w:r>
        <w:rPr>
          <w:spacing w:val="-4"/>
          <w:sz w:val="24"/>
        </w:rPr>
        <w:t xml:space="preserve"> </w:t>
      </w:r>
      <w:r>
        <w:rPr>
          <w:sz w:val="24"/>
        </w:rPr>
        <w:t>property</w:t>
      </w:r>
      <w:r>
        <w:rPr>
          <w:spacing w:val="-3"/>
          <w:sz w:val="24"/>
        </w:rPr>
        <w:t xml:space="preserve"> </w:t>
      </w:r>
      <w:r>
        <w:rPr>
          <w:sz w:val="24"/>
        </w:rPr>
        <w:t>interest</w:t>
      </w:r>
      <w:r>
        <w:rPr>
          <w:spacing w:val="-3"/>
          <w:sz w:val="24"/>
        </w:rPr>
        <w:t xml:space="preserve"> </w:t>
      </w:r>
      <w:r>
        <w:rPr>
          <w:sz w:val="24"/>
        </w:rPr>
        <w:t>in,</w:t>
      </w:r>
      <w:r>
        <w:rPr>
          <w:spacing w:val="-3"/>
          <w:sz w:val="24"/>
        </w:rPr>
        <w:t xml:space="preserve"> </w:t>
      </w:r>
      <w:r>
        <w:rPr>
          <w:sz w:val="24"/>
        </w:rPr>
        <w:t>information</w:t>
      </w:r>
      <w:r>
        <w:rPr>
          <w:spacing w:val="-3"/>
          <w:sz w:val="24"/>
        </w:rPr>
        <w:t xml:space="preserve"> </w:t>
      </w:r>
      <w:r>
        <w:rPr>
          <w:sz w:val="24"/>
        </w:rPr>
        <w:t>under</w:t>
      </w:r>
      <w:r>
        <w:rPr>
          <w:spacing w:val="-4"/>
          <w:sz w:val="24"/>
        </w:rPr>
        <w:t xml:space="preserve"> </w:t>
      </w:r>
      <w:r>
        <w:rPr>
          <w:sz w:val="24"/>
        </w:rPr>
        <w:t>this</w:t>
      </w:r>
      <w:r>
        <w:rPr>
          <w:spacing w:val="-3"/>
          <w:sz w:val="24"/>
        </w:rPr>
        <w:t xml:space="preserve"> </w:t>
      </w:r>
      <w:r>
        <w:rPr>
          <w:sz w:val="24"/>
        </w:rPr>
        <w:t>contract</w:t>
      </w:r>
      <w:r>
        <w:rPr>
          <w:spacing w:val="-1"/>
          <w:sz w:val="24"/>
        </w:rPr>
        <w:t xml:space="preserve"> </w:t>
      </w:r>
      <w:r>
        <w:rPr>
          <w:sz w:val="24"/>
        </w:rPr>
        <w:t>prior</w:t>
      </w:r>
      <w:r>
        <w:rPr>
          <w:spacing w:val="-4"/>
          <w:sz w:val="24"/>
        </w:rPr>
        <w:t xml:space="preserve"> </w:t>
      </w:r>
      <w:r>
        <w:rPr>
          <w:sz w:val="24"/>
        </w:rPr>
        <w:t>to</w:t>
      </w:r>
      <w:r>
        <w:rPr>
          <w:spacing w:val="-3"/>
          <w:sz w:val="24"/>
        </w:rPr>
        <w:t xml:space="preserve"> </w:t>
      </w:r>
      <w:r>
        <w:rPr>
          <w:sz w:val="24"/>
        </w:rPr>
        <w:t>the</w:t>
      </w:r>
      <w:r>
        <w:rPr>
          <w:spacing w:val="-4"/>
          <w:sz w:val="24"/>
        </w:rPr>
        <w:t xml:space="preserve"> </w:t>
      </w:r>
      <w:r>
        <w:rPr>
          <w:sz w:val="24"/>
        </w:rPr>
        <w:t>release,</w:t>
      </w:r>
      <w:r>
        <w:rPr>
          <w:spacing w:val="-3"/>
          <w:sz w:val="24"/>
        </w:rPr>
        <w:t xml:space="preserve"> </w:t>
      </w:r>
      <w:r>
        <w:rPr>
          <w:sz w:val="24"/>
        </w:rPr>
        <w:t>disclosure, dissemination, or publication of such information.</w:t>
      </w:r>
    </w:p>
    <w:p w14:paraId="59F9D88F" w14:textId="77777777" w:rsidR="004C7547" w:rsidRDefault="004C7547" w:rsidP="00B100EB">
      <w:pPr>
        <w:pStyle w:val="BodyText"/>
      </w:pPr>
    </w:p>
    <w:p w14:paraId="60F5CB2D" w14:textId="3E5069BC" w:rsidR="004C7547" w:rsidRPr="0074086F" w:rsidRDefault="00D83258" w:rsidP="00F75D40">
      <w:pPr>
        <w:pStyle w:val="Heading2"/>
        <w:numPr>
          <w:ilvl w:val="1"/>
          <w:numId w:val="25"/>
        </w:numPr>
        <w:tabs>
          <w:tab w:val="left" w:pos="1170"/>
        </w:tabs>
        <w:ind w:left="1080" w:hanging="810"/>
      </w:pPr>
      <w:bookmarkStart w:id="221" w:name="I.15__HHSAR_352.232-71_ELECTRONIC_SUBMIS"/>
      <w:bookmarkStart w:id="222" w:name="_Toc201742022"/>
      <w:bookmarkEnd w:id="221"/>
      <w:r>
        <w:t>HHSAR</w:t>
      </w:r>
      <w:r>
        <w:rPr>
          <w:spacing w:val="-13"/>
        </w:rPr>
        <w:t xml:space="preserve"> </w:t>
      </w:r>
      <w:r>
        <w:t>352.232-71</w:t>
      </w:r>
      <w:r>
        <w:rPr>
          <w:spacing w:val="-7"/>
        </w:rPr>
        <w:t xml:space="preserve"> </w:t>
      </w:r>
      <w:r>
        <w:t>ELECTRONIC</w:t>
      </w:r>
      <w:r>
        <w:rPr>
          <w:spacing w:val="-9"/>
        </w:rPr>
        <w:t xml:space="preserve"> </w:t>
      </w:r>
      <w:r>
        <w:t>SUBMISSION</w:t>
      </w:r>
      <w:r>
        <w:rPr>
          <w:spacing w:val="-9"/>
        </w:rPr>
        <w:t xml:space="preserve"> </w:t>
      </w:r>
      <w:r>
        <w:t>OF</w:t>
      </w:r>
      <w:r>
        <w:rPr>
          <w:spacing w:val="-15"/>
        </w:rPr>
        <w:t xml:space="preserve"> </w:t>
      </w:r>
      <w:r>
        <w:t>PAYMENT</w:t>
      </w:r>
      <w:r>
        <w:rPr>
          <w:spacing w:val="-12"/>
        </w:rPr>
        <w:t xml:space="preserve"> </w:t>
      </w:r>
      <w:r>
        <w:t>REQUESTS</w:t>
      </w:r>
      <w:r>
        <w:rPr>
          <w:spacing w:val="-8"/>
        </w:rPr>
        <w:t xml:space="preserve"> </w:t>
      </w:r>
      <w:r>
        <w:t>(</w:t>
      </w:r>
      <w:r w:rsidR="008172C6">
        <w:t>APR 2026</w:t>
      </w:r>
      <w:r>
        <w:rPr>
          <w:spacing w:val="-2"/>
        </w:rPr>
        <w:t>)</w:t>
      </w:r>
      <w:bookmarkEnd w:id="222"/>
    </w:p>
    <w:p w14:paraId="0DF28361" w14:textId="77777777" w:rsidR="00B3640D" w:rsidRPr="0074086F" w:rsidRDefault="00B3640D" w:rsidP="0074086F">
      <w:pPr>
        <w:pStyle w:val="Heading2"/>
        <w:tabs>
          <w:tab w:val="left" w:pos="1170"/>
        </w:tabs>
        <w:ind w:left="1080" w:firstLine="0"/>
      </w:pPr>
    </w:p>
    <w:p w14:paraId="3A9289BC" w14:textId="01B5F188" w:rsidR="00B3640D" w:rsidRDefault="007F64DD" w:rsidP="0074086F">
      <w:pPr>
        <w:pStyle w:val="Heading2"/>
        <w:numPr>
          <w:ilvl w:val="1"/>
          <w:numId w:val="25"/>
        </w:numPr>
        <w:tabs>
          <w:tab w:val="left" w:pos="1170"/>
        </w:tabs>
        <w:ind w:hanging="889"/>
      </w:pPr>
      <w:r>
        <w:t xml:space="preserve">HHSAR 352.239-71 </w:t>
      </w:r>
      <w:r w:rsidR="00B3640D">
        <w:t xml:space="preserve">SECURITY REQUIREMENTS FOR INFORMATION TECHNOLOGY </w:t>
      </w:r>
      <w:proofErr w:type="gramStart"/>
      <w:r w:rsidR="00B3640D">
        <w:t xml:space="preserve">RESOURCES </w:t>
      </w:r>
      <w:r>
        <w:t xml:space="preserve"> </w:t>
      </w:r>
      <w:r w:rsidR="00B3640D">
        <w:t>(</w:t>
      </w:r>
      <w:proofErr w:type="gramEnd"/>
      <w:r w:rsidR="00B3640D">
        <w:t>FEB 2024) (DEVIATION</w:t>
      </w:r>
    </w:p>
    <w:p w14:paraId="04564F38" w14:textId="77777777" w:rsidR="00B3640D" w:rsidRPr="0074086F" w:rsidRDefault="00B3640D" w:rsidP="0074086F">
      <w:pPr>
        <w:pStyle w:val="Heading2"/>
        <w:tabs>
          <w:tab w:val="left" w:pos="1170"/>
        </w:tabs>
        <w:ind w:firstLine="11"/>
        <w:rPr>
          <w:b w:val="0"/>
          <w:bCs w:val="0"/>
        </w:rPr>
      </w:pPr>
      <w:r w:rsidRPr="0074086F">
        <w:rPr>
          <w:b w:val="0"/>
          <w:bCs w:val="0"/>
        </w:rPr>
        <w:t>(a) Definitions. As used in this clause—</w:t>
      </w:r>
    </w:p>
    <w:p w14:paraId="7E29DCE0" w14:textId="77777777" w:rsidR="00B3640D" w:rsidRPr="0074086F" w:rsidRDefault="00B3640D" w:rsidP="0074086F">
      <w:pPr>
        <w:pStyle w:val="Heading2"/>
        <w:tabs>
          <w:tab w:val="left" w:pos="1170"/>
        </w:tabs>
        <w:ind w:firstLine="11"/>
        <w:rPr>
          <w:b w:val="0"/>
          <w:bCs w:val="0"/>
        </w:rPr>
      </w:pPr>
      <w:r w:rsidRPr="0074086F">
        <w:rPr>
          <w:b w:val="0"/>
          <w:bCs w:val="0"/>
        </w:rPr>
        <w:t xml:space="preserve">Information technology has the same meaning </w:t>
      </w:r>
      <w:proofErr w:type="gramStart"/>
      <w:r w:rsidRPr="0074086F">
        <w:rPr>
          <w:b w:val="0"/>
          <w:bCs w:val="0"/>
        </w:rPr>
        <w:t>in</w:t>
      </w:r>
      <w:proofErr w:type="gramEnd"/>
      <w:r w:rsidRPr="0074086F">
        <w:rPr>
          <w:b w:val="0"/>
          <w:bCs w:val="0"/>
        </w:rPr>
        <w:t xml:space="preserve"> FAR 2.101.</w:t>
      </w:r>
    </w:p>
    <w:p w14:paraId="270B6CCC" w14:textId="77777777" w:rsidR="00B3640D" w:rsidRPr="0074086F" w:rsidRDefault="00B3640D" w:rsidP="0074086F">
      <w:pPr>
        <w:pStyle w:val="Heading2"/>
        <w:tabs>
          <w:tab w:val="left" w:pos="1170"/>
        </w:tabs>
        <w:ind w:firstLine="11"/>
        <w:rPr>
          <w:b w:val="0"/>
          <w:bCs w:val="0"/>
        </w:rPr>
      </w:pPr>
      <w:r w:rsidRPr="0074086F">
        <w:rPr>
          <w:b w:val="0"/>
          <w:bCs w:val="0"/>
        </w:rPr>
        <w:t xml:space="preserve">Information and communication technology (ICT) also means information technology </w:t>
      </w:r>
    </w:p>
    <w:p w14:paraId="7C59857A" w14:textId="77777777" w:rsidR="00B3640D" w:rsidRPr="0074086F" w:rsidRDefault="00B3640D" w:rsidP="0074086F">
      <w:pPr>
        <w:pStyle w:val="Heading2"/>
        <w:tabs>
          <w:tab w:val="left" w:pos="1170"/>
        </w:tabs>
        <w:ind w:firstLine="11"/>
        <w:rPr>
          <w:b w:val="0"/>
          <w:bCs w:val="0"/>
        </w:rPr>
      </w:pPr>
      <w:r w:rsidRPr="0074086F">
        <w:rPr>
          <w:b w:val="0"/>
          <w:bCs w:val="0"/>
        </w:rPr>
        <w:t>(see FAR 2.101 for definitions).</w:t>
      </w:r>
    </w:p>
    <w:p w14:paraId="1162A271" w14:textId="77777777" w:rsidR="00B3640D" w:rsidRPr="0074086F" w:rsidRDefault="00B3640D" w:rsidP="0074086F">
      <w:pPr>
        <w:pStyle w:val="Heading2"/>
        <w:tabs>
          <w:tab w:val="left" w:pos="1170"/>
        </w:tabs>
        <w:ind w:firstLine="11"/>
        <w:rPr>
          <w:b w:val="0"/>
          <w:bCs w:val="0"/>
        </w:rPr>
      </w:pPr>
      <w:r w:rsidRPr="0074086F">
        <w:rPr>
          <w:b w:val="0"/>
          <w:bCs w:val="0"/>
        </w:rPr>
        <w:t xml:space="preserve">Information system security plan means a formal document that provides an </w:t>
      </w:r>
    </w:p>
    <w:p w14:paraId="0FFE8C1D" w14:textId="77777777" w:rsidR="00B3640D" w:rsidRPr="0074086F" w:rsidRDefault="00B3640D" w:rsidP="0074086F">
      <w:pPr>
        <w:pStyle w:val="Heading2"/>
        <w:tabs>
          <w:tab w:val="left" w:pos="1170"/>
        </w:tabs>
        <w:ind w:firstLine="11"/>
        <w:rPr>
          <w:b w:val="0"/>
          <w:bCs w:val="0"/>
        </w:rPr>
      </w:pPr>
      <w:r w:rsidRPr="0074086F">
        <w:rPr>
          <w:b w:val="0"/>
          <w:bCs w:val="0"/>
        </w:rPr>
        <w:t xml:space="preserve">overview of the security requirements for an information system or an information security </w:t>
      </w:r>
    </w:p>
    <w:p w14:paraId="3351FDD1" w14:textId="77777777" w:rsidR="00B3640D" w:rsidRPr="0074086F" w:rsidRDefault="00B3640D" w:rsidP="0074086F">
      <w:pPr>
        <w:pStyle w:val="Heading2"/>
        <w:tabs>
          <w:tab w:val="left" w:pos="1170"/>
        </w:tabs>
        <w:ind w:firstLine="11"/>
        <w:rPr>
          <w:b w:val="0"/>
          <w:bCs w:val="0"/>
        </w:rPr>
      </w:pPr>
      <w:r w:rsidRPr="0074086F">
        <w:rPr>
          <w:b w:val="0"/>
          <w:bCs w:val="0"/>
        </w:rPr>
        <w:t xml:space="preserve">program and describes the security controls in place or planned for meeting those </w:t>
      </w:r>
    </w:p>
    <w:p w14:paraId="6B830720" w14:textId="77777777" w:rsidR="00B3640D" w:rsidRPr="0074086F" w:rsidRDefault="00B3640D" w:rsidP="0074086F">
      <w:pPr>
        <w:pStyle w:val="Heading2"/>
        <w:tabs>
          <w:tab w:val="left" w:pos="1170"/>
        </w:tabs>
        <w:ind w:firstLine="11"/>
        <w:rPr>
          <w:b w:val="0"/>
          <w:bCs w:val="0"/>
        </w:rPr>
      </w:pPr>
      <w:r w:rsidRPr="0074086F">
        <w:rPr>
          <w:b w:val="0"/>
          <w:bCs w:val="0"/>
        </w:rPr>
        <w:t>requirements.</w:t>
      </w:r>
    </w:p>
    <w:p w14:paraId="1CB54C6A" w14:textId="77777777" w:rsidR="00B3640D" w:rsidRPr="0074086F" w:rsidRDefault="00B3640D" w:rsidP="0074086F">
      <w:pPr>
        <w:pStyle w:val="Heading2"/>
        <w:tabs>
          <w:tab w:val="left" w:pos="1170"/>
        </w:tabs>
        <w:ind w:firstLine="11"/>
        <w:rPr>
          <w:b w:val="0"/>
          <w:bCs w:val="0"/>
        </w:rPr>
      </w:pPr>
      <w:r w:rsidRPr="0074086F">
        <w:rPr>
          <w:b w:val="0"/>
          <w:bCs w:val="0"/>
        </w:rPr>
        <w:t xml:space="preserve">(b) Responsibilities. The Contractor shall be responsible for information technology </w:t>
      </w:r>
    </w:p>
    <w:p w14:paraId="724146A9" w14:textId="77777777" w:rsidR="00B3640D" w:rsidRPr="0074086F" w:rsidRDefault="00B3640D" w:rsidP="0074086F">
      <w:pPr>
        <w:pStyle w:val="Heading2"/>
        <w:tabs>
          <w:tab w:val="left" w:pos="1170"/>
        </w:tabs>
        <w:ind w:firstLine="11"/>
        <w:rPr>
          <w:b w:val="0"/>
          <w:bCs w:val="0"/>
        </w:rPr>
      </w:pPr>
      <w:r w:rsidRPr="0074086F">
        <w:rPr>
          <w:b w:val="0"/>
          <w:bCs w:val="0"/>
        </w:rPr>
        <w:t xml:space="preserve">security for all systems connected to a Department of Health and Human Services (HHS) </w:t>
      </w:r>
    </w:p>
    <w:p w14:paraId="4D40BE86" w14:textId="77777777" w:rsidR="00B3640D" w:rsidRPr="0074086F" w:rsidRDefault="00B3640D" w:rsidP="0074086F">
      <w:pPr>
        <w:pStyle w:val="Heading2"/>
        <w:tabs>
          <w:tab w:val="left" w:pos="1170"/>
        </w:tabs>
        <w:ind w:firstLine="11"/>
        <w:rPr>
          <w:b w:val="0"/>
          <w:bCs w:val="0"/>
        </w:rPr>
      </w:pPr>
      <w:r w:rsidRPr="0074086F">
        <w:rPr>
          <w:b w:val="0"/>
          <w:bCs w:val="0"/>
        </w:rPr>
        <w:t xml:space="preserve">network or operated by the Contractor for HHS, regardless of location. This clause is </w:t>
      </w:r>
    </w:p>
    <w:p w14:paraId="47DA01B5" w14:textId="77777777" w:rsidR="00B3640D" w:rsidRPr="0074086F" w:rsidRDefault="00B3640D" w:rsidP="0074086F">
      <w:pPr>
        <w:pStyle w:val="Heading2"/>
        <w:tabs>
          <w:tab w:val="left" w:pos="1170"/>
        </w:tabs>
        <w:ind w:firstLine="11"/>
        <w:rPr>
          <w:b w:val="0"/>
          <w:bCs w:val="0"/>
        </w:rPr>
      </w:pPr>
      <w:r w:rsidRPr="0074086F">
        <w:rPr>
          <w:b w:val="0"/>
          <w:bCs w:val="0"/>
        </w:rPr>
        <w:t xml:space="preserve">applicable to all or any part of the contract that includes information technology resources </w:t>
      </w:r>
    </w:p>
    <w:p w14:paraId="11804D3B" w14:textId="77777777" w:rsidR="00B3640D" w:rsidRPr="0074086F" w:rsidRDefault="00B3640D" w:rsidP="0074086F">
      <w:pPr>
        <w:pStyle w:val="Heading2"/>
        <w:tabs>
          <w:tab w:val="left" w:pos="1170"/>
        </w:tabs>
        <w:ind w:firstLine="11"/>
        <w:rPr>
          <w:b w:val="0"/>
          <w:bCs w:val="0"/>
        </w:rPr>
      </w:pPr>
      <w:r w:rsidRPr="0074086F">
        <w:rPr>
          <w:b w:val="0"/>
          <w:bCs w:val="0"/>
        </w:rPr>
        <w:t xml:space="preserve">or services in which the Contractor has physical or other system access to HHS information </w:t>
      </w:r>
    </w:p>
    <w:p w14:paraId="021F870F" w14:textId="77777777" w:rsidR="00B3640D" w:rsidRPr="0074086F" w:rsidRDefault="00B3640D" w:rsidP="0074086F">
      <w:pPr>
        <w:pStyle w:val="Heading2"/>
        <w:tabs>
          <w:tab w:val="left" w:pos="1170"/>
        </w:tabs>
        <w:ind w:firstLine="11"/>
        <w:rPr>
          <w:b w:val="0"/>
          <w:bCs w:val="0"/>
        </w:rPr>
      </w:pPr>
      <w:r w:rsidRPr="0074086F">
        <w:rPr>
          <w:b w:val="0"/>
          <w:bCs w:val="0"/>
        </w:rPr>
        <w:t xml:space="preserve">that directly supports the mission of HHS. Examples of tasks that require security </w:t>
      </w:r>
    </w:p>
    <w:p w14:paraId="0E8D0DE3" w14:textId="77777777" w:rsidR="00B3640D" w:rsidRPr="0074086F" w:rsidRDefault="00B3640D" w:rsidP="0074086F">
      <w:pPr>
        <w:pStyle w:val="Heading2"/>
        <w:tabs>
          <w:tab w:val="left" w:pos="1170"/>
        </w:tabs>
        <w:ind w:firstLine="11"/>
        <w:rPr>
          <w:b w:val="0"/>
          <w:bCs w:val="0"/>
        </w:rPr>
      </w:pPr>
      <w:r w:rsidRPr="0074086F">
        <w:rPr>
          <w:b w:val="0"/>
          <w:bCs w:val="0"/>
        </w:rPr>
        <w:t>provisions include—</w:t>
      </w:r>
    </w:p>
    <w:p w14:paraId="545A8339" w14:textId="77777777" w:rsidR="00B3640D" w:rsidRPr="0074086F" w:rsidRDefault="00B3640D" w:rsidP="0074086F">
      <w:pPr>
        <w:pStyle w:val="Heading2"/>
        <w:tabs>
          <w:tab w:val="left" w:pos="1170"/>
        </w:tabs>
        <w:ind w:firstLine="11"/>
        <w:rPr>
          <w:b w:val="0"/>
          <w:bCs w:val="0"/>
        </w:rPr>
      </w:pPr>
      <w:r w:rsidRPr="0074086F">
        <w:rPr>
          <w:b w:val="0"/>
          <w:bCs w:val="0"/>
        </w:rPr>
        <w:t xml:space="preserve">(1) Hosting of HHS e-Government sites or other information technology </w:t>
      </w:r>
    </w:p>
    <w:p w14:paraId="2F6916AC" w14:textId="77777777" w:rsidR="00B3640D" w:rsidRPr="0074086F" w:rsidRDefault="00B3640D" w:rsidP="0074086F">
      <w:pPr>
        <w:pStyle w:val="Heading2"/>
        <w:tabs>
          <w:tab w:val="left" w:pos="1170"/>
        </w:tabs>
        <w:ind w:firstLine="11"/>
        <w:rPr>
          <w:b w:val="0"/>
          <w:bCs w:val="0"/>
        </w:rPr>
      </w:pPr>
      <w:r w:rsidRPr="0074086F">
        <w:rPr>
          <w:b w:val="0"/>
          <w:bCs w:val="0"/>
        </w:rPr>
        <w:t xml:space="preserve">operations; </w:t>
      </w:r>
    </w:p>
    <w:p w14:paraId="6D978CB6" w14:textId="77777777" w:rsidR="00B3640D" w:rsidRPr="0074086F" w:rsidRDefault="00B3640D" w:rsidP="0074086F">
      <w:pPr>
        <w:pStyle w:val="Heading2"/>
        <w:tabs>
          <w:tab w:val="left" w:pos="1170"/>
        </w:tabs>
        <w:ind w:firstLine="11"/>
        <w:rPr>
          <w:b w:val="0"/>
          <w:bCs w:val="0"/>
        </w:rPr>
      </w:pPr>
      <w:r w:rsidRPr="0074086F">
        <w:rPr>
          <w:b w:val="0"/>
          <w:bCs w:val="0"/>
        </w:rPr>
        <w:t xml:space="preserve">(2) Acquisition, transmission, or analysis of data owned by HHS with significant </w:t>
      </w:r>
    </w:p>
    <w:p w14:paraId="69FE2637" w14:textId="77777777" w:rsidR="00B3640D" w:rsidRPr="0074086F" w:rsidRDefault="00B3640D" w:rsidP="0074086F">
      <w:pPr>
        <w:pStyle w:val="Heading2"/>
        <w:tabs>
          <w:tab w:val="left" w:pos="1170"/>
        </w:tabs>
        <w:ind w:firstLine="11"/>
        <w:rPr>
          <w:b w:val="0"/>
          <w:bCs w:val="0"/>
        </w:rPr>
      </w:pPr>
      <w:r w:rsidRPr="0074086F">
        <w:rPr>
          <w:b w:val="0"/>
          <w:bCs w:val="0"/>
        </w:rPr>
        <w:t xml:space="preserve">replacement cost should the contractor's copy be corrupted; and </w:t>
      </w:r>
    </w:p>
    <w:p w14:paraId="560CEECF" w14:textId="77777777" w:rsidR="00B3640D" w:rsidRPr="0074086F" w:rsidRDefault="00B3640D" w:rsidP="0074086F">
      <w:pPr>
        <w:pStyle w:val="Heading2"/>
        <w:tabs>
          <w:tab w:val="left" w:pos="1170"/>
        </w:tabs>
        <w:ind w:firstLine="11"/>
        <w:rPr>
          <w:b w:val="0"/>
          <w:bCs w:val="0"/>
        </w:rPr>
      </w:pPr>
      <w:r w:rsidRPr="0074086F">
        <w:rPr>
          <w:b w:val="0"/>
          <w:bCs w:val="0"/>
        </w:rPr>
        <w:t xml:space="preserve">(3) Access to HHS general support systems/major applications at a level beyond </w:t>
      </w:r>
    </w:p>
    <w:p w14:paraId="49326B71" w14:textId="77777777" w:rsidR="00B3640D" w:rsidRPr="0074086F" w:rsidRDefault="00B3640D" w:rsidP="0074086F">
      <w:pPr>
        <w:pStyle w:val="Heading2"/>
        <w:tabs>
          <w:tab w:val="left" w:pos="1170"/>
        </w:tabs>
        <w:ind w:firstLine="11"/>
        <w:rPr>
          <w:b w:val="0"/>
          <w:bCs w:val="0"/>
        </w:rPr>
      </w:pPr>
      <w:r w:rsidRPr="0074086F">
        <w:rPr>
          <w:b w:val="0"/>
          <w:bCs w:val="0"/>
        </w:rPr>
        <w:t xml:space="preserve">that granted the </w:t>
      </w:r>
      <w:proofErr w:type="gramStart"/>
      <w:r w:rsidRPr="0074086F">
        <w:rPr>
          <w:b w:val="0"/>
          <w:bCs w:val="0"/>
        </w:rPr>
        <w:t>general public</w:t>
      </w:r>
      <w:proofErr w:type="gramEnd"/>
      <w:r w:rsidRPr="0074086F">
        <w:rPr>
          <w:b w:val="0"/>
          <w:bCs w:val="0"/>
        </w:rPr>
        <w:t xml:space="preserve">, e.g., bypassing a firewall. </w:t>
      </w:r>
    </w:p>
    <w:p w14:paraId="2E50ABA3" w14:textId="77777777" w:rsidR="00B3640D" w:rsidRPr="0074086F" w:rsidRDefault="00B3640D" w:rsidP="0074086F">
      <w:pPr>
        <w:pStyle w:val="Heading2"/>
        <w:tabs>
          <w:tab w:val="left" w:pos="1170"/>
        </w:tabs>
        <w:ind w:firstLine="11"/>
        <w:rPr>
          <w:b w:val="0"/>
          <w:bCs w:val="0"/>
        </w:rPr>
      </w:pPr>
      <w:r w:rsidRPr="0074086F">
        <w:rPr>
          <w:b w:val="0"/>
          <w:bCs w:val="0"/>
        </w:rPr>
        <w:t xml:space="preserve">(c) Information system security plan. The Contractor shall develop, provide, </w:t>
      </w:r>
    </w:p>
    <w:p w14:paraId="67D56108" w14:textId="77777777" w:rsidR="00B3640D" w:rsidRPr="0074086F" w:rsidRDefault="00B3640D" w:rsidP="0074086F">
      <w:pPr>
        <w:pStyle w:val="Heading2"/>
        <w:tabs>
          <w:tab w:val="left" w:pos="1170"/>
        </w:tabs>
        <w:ind w:firstLine="11"/>
        <w:rPr>
          <w:b w:val="0"/>
          <w:bCs w:val="0"/>
        </w:rPr>
      </w:pPr>
      <w:r w:rsidRPr="0074086F">
        <w:rPr>
          <w:b w:val="0"/>
          <w:bCs w:val="0"/>
        </w:rPr>
        <w:t xml:space="preserve">implement, and maintain an Information System Security Plan. HHS information system </w:t>
      </w:r>
    </w:p>
    <w:p w14:paraId="7FF8616B" w14:textId="77777777" w:rsidR="00B3640D" w:rsidRPr="0074086F" w:rsidRDefault="00B3640D" w:rsidP="0074086F">
      <w:pPr>
        <w:pStyle w:val="Heading2"/>
        <w:tabs>
          <w:tab w:val="left" w:pos="1170"/>
        </w:tabs>
        <w:ind w:firstLine="11"/>
        <w:rPr>
          <w:b w:val="0"/>
          <w:bCs w:val="0"/>
        </w:rPr>
      </w:pPr>
      <w:r w:rsidRPr="0074086F">
        <w:rPr>
          <w:b w:val="0"/>
          <w:bCs w:val="0"/>
        </w:rPr>
        <w:t xml:space="preserve">and platform information technology systems must have a security plan that provides an </w:t>
      </w:r>
    </w:p>
    <w:p w14:paraId="76BE4D30" w14:textId="77777777" w:rsidR="00B3640D" w:rsidRPr="0074086F" w:rsidRDefault="00B3640D" w:rsidP="0074086F">
      <w:pPr>
        <w:pStyle w:val="Heading2"/>
        <w:tabs>
          <w:tab w:val="left" w:pos="1170"/>
        </w:tabs>
        <w:ind w:firstLine="11"/>
        <w:rPr>
          <w:b w:val="0"/>
          <w:bCs w:val="0"/>
        </w:rPr>
      </w:pPr>
      <w:r w:rsidRPr="0074086F">
        <w:rPr>
          <w:b w:val="0"/>
          <w:bCs w:val="0"/>
        </w:rPr>
        <w:t xml:space="preserve">overview of the security requirements for the system and </w:t>
      </w:r>
      <w:proofErr w:type="gramStart"/>
      <w:r w:rsidRPr="0074086F">
        <w:rPr>
          <w:b w:val="0"/>
          <w:bCs w:val="0"/>
        </w:rPr>
        <w:t>describes</w:t>
      </w:r>
      <w:proofErr w:type="gramEnd"/>
      <w:r w:rsidRPr="0074086F">
        <w:rPr>
          <w:b w:val="0"/>
          <w:bCs w:val="0"/>
        </w:rPr>
        <w:t xml:space="preserve"> the security controls in </w:t>
      </w:r>
    </w:p>
    <w:p w14:paraId="7DA42C6F" w14:textId="77777777" w:rsidR="00B3640D" w:rsidRPr="0074086F" w:rsidRDefault="00B3640D" w:rsidP="0074086F">
      <w:pPr>
        <w:pStyle w:val="Heading2"/>
        <w:tabs>
          <w:tab w:val="left" w:pos="1170"/>
        </w:tabs>
        <w:ind w:firstLine="11"/>
        <w:rPr>
          <w:b w:val="0"/>
          <w:bCs w:val="0"/>
        </w:rPr>
      </w:pPr>
      <w:r w:rsidRPr="0074086F">
        <w:rPr>
          <w:b w:val="0"/>
          <w:bCs w:val="0"/>
        </w:rPr>
        <w:t xml:space="preserve">place or the plan for meeting those requirements. Generally, this plan shall describe the </w:t>
      </w:r>
    </w:p>
    <w:p w14:paraId="1E49A439" w14:textId="77777777" w:rsidR="00B3640D" w:rsidRPr="0074086F" w:rsidRDefault="00B3640D" w:rsidP="0074086F">
      <w:pPr>
        <w:pStyle w:val="Heading2"/>
        <w:tabs>
          <w:tab w:val="left" w:pos="1170"/>
        </w:tabs>
        <w:ind w:firstLine="11"/>
        <w:rPr>
          <w:b w:val="0"/>
          <w:bCs w:val="0"/>
        </w:rPr>
      </w:pPr>
      <w:r w:rsidRPr="0074086F">
        <w:rPr>
          <w:b w:val="0"/>
          <w:bCs w:val="0"/>
        </w:rPr>
        <w:lastRenderedPageBreak/>
        <w:t xml:space="preserve">processes and procedures that the Contractor will follow to ensure appropriate security of </w:t>
      </w:r>
    </w:p>
    <w:p w14:paraId="0A2DE8F7" w14:textId="77777777" w:rsidR="00B3640D" w:rsidRPr="0074086F" w:rsidRDefault="00B3640D" w:rsidP="0074086F">
      <w:pPr>
        <w:pStyle w:val="Heading2"/>
        <w:tabs>
          <w:tab w:val="left" w:pos="1170"/>
        </w:tabs>
        <w:ind w:firstLine="11"/>
        <w:rPr>
          <w:b w:val="0"/>
          <w:bCs w:val="0"/>
        </w:rPr>
      </w:pPr>
      <w:r w:rsidRPr="0074086F">
        <w:rPr>
          <w:b w:val="0"/>
          <w:bCs w:val="0"/>
        </w:rPr>
        <w:t xml:space="preserve">information system resources developed, processed, or used under this contract. The </w:t>
      </w:r>
    </w:p>
    <w:p w14:paraId="1E4EFF6F" w14:textId="77777777" w:rsidR="00B3640D" w:rsidRPr="0074086F" w:rsidRDefault="00B3640D" w:rsidP="0074086F">
      <w:pPr>
        <w:pStyle w:val="Heading2"/>
        <w:tabs>
          <w:tab w:val="left" w:pos="1170"/>
        </w:tabs>
        <w:ind w:firstLine="11"/>
        <w:rPr>
          <w:b w:val="0"/>
          <w:bCs w:val="0"/>
        </w:rPr>
      </w:pPr>
      <w:r w:rsidRPr="0074086F">
        <w:rPr>
          <w:b w:val="0"/>
          <w:bCs w:val="0"/>
        </w:rPr>
        <w:t xml:space="preserve">security plan should include implementation status, responsible entities, resources, and </w:t>
      </w:r>
    </w:p>
    <w:p w14:paraId="57AA0589" w14:textId="77777777" w:rsidR="00B3640D" w:rsidRPr="0074086F" w:rsidRDefault="00B3640D" w:rsidP="0074086F">
      <w:pPr>
        <w:pStyle w:val="Heading2"/>
        <w:tabs>
          <w:tab w:val="left" w:pos="1170"/>
        </w:tabs>
        <w:ind w:firstLine="11"/>
        <w:rPr>
          <w:b w:val="0"/>
          <w:bCs w:val="0"/>
        </w:rPr>
      </w:pPr>
      <w:r w:rsidRPr="0074086F">
        <w:rPr>
          <w:b w:val="0"/>
          <w:bCs w:val="0"/>
        </w:rPr>
        <w:t xml:space="preserve">estimated completion dates. Security plans may also include, but are not limited to, a </w:t>
      </w:r>
    </w:p>
    <w:p w14:paraId="30A34C29" w14:textId="6171B56C" w:rsidR="00B3640D" w:rsidRPr="0074086F" w:rsidRDefault="00B3640D" w:rsidP="0074086F">
      <w:pPr>
        <w:pStyle w:val="Heading2"/>
        <w:tabs>
          <w:tab w:val="left" w:pos="1170"/>
        </w:tabs>
        <w:ind w:firstLine="11"/>
        <w:rPr>
          <w:b w:val="0"/>
          <w:bCs w:val="0"/>
        </w:rPr>
      </w:pPr>
    </w:p>
    <w:p w14:paraId="03AD903F" w14:textId="77777777" w:rsidR="00B3640D" w:rsidRPr="0074086F" w:rsidRDefault="00B3640D" w:rsidP="0074086F">
      <w:pPr>
        <w:pStyle w:val="Heading2"/>
        <w:tabs>
          <w:tab w:val="left" w:pos="1170"/>
        </w:tabs>
        <w:ind w:firstLine="11"/>
        <w:rPr>
          <w:b w:val="0"/>
          <w:bCs w:val="0"/>
        </w:rPr>
      </w:pPr>
      <w:r w:rsidRPr="0074086F">
        <w:rPr>
          <w:b w:val="0"/>
          <w:bCs w:val="0"/>
        </w:rPr>
        <w:t xml:space="preserve">compiled list of system characteristics or qualities required for system registration, and key </w:t>
      </w:r>
    </w:p>
    <w:p w14:paraId="34838213" w14:textId="77777777" w:rsidR="00B3640D" w:rsidRPr="0074086F" w:rsidRDefault="00B3640D" w:rsidP="0074086F">
      <w:pPr>
        <w:pStyle w:val="Heading2"/>
        <w:tabs>
          <w:tab w:val="left" w:pos="1170"/>
        </w:tabs>
        <w:ind w:firstLine="11"/>
        <w:rPr>
          <w:b w:val="0"/>
          <w:bCs w:val="0"/>
        </w:rPr>
      </w:pPr>
      <w:r w:rsidRPr="0074086F">
        <w:rPr>
          <w:b w:val="0"/>
          <w:bCs w:val="0"/>
        </w:rPr>
        <w:t xml:space="preserve">security-related documents such as a risk assessment, privacy impact assessment (PIA), </w:t>
      </w:r>
    </w:p>
    <w:p w14:paraId="3421EDCB" w14:textId="77777777" w:rsidR="00B3640D" w:rsidRPr="0074086F" w:rsidRDefault="00B3640D" w:rsidP="0074086F">
      <w:pPr>
        <w:pStyle w:val="Heading2"/>
        <w:tabs>
          <w:tab w:val="left" w:pos="1170"/>
        </w:tabs>
        <w:ind w:firstLine="11"/>
        <w:rPr>
          <w:b w:val="0"/>
          <w:bCs w:val="0"/>
        </w:rPr>
      </w:pPr>
      <w:r w:rsidRPr="0074086F">
        <w:rPr>
          <w:b w:val="0"/>
          <w:bCs w:val="0"/>
        </w:rPr>
        <w:t xml:space="preserve">system interconnection agreements, contingency plan, security configurations, </w:t>
      </w:r>
    </w:p>
    <w:p w14:paraId="14AC44E3" w14:textId="77777777" w:rsidR="00B3640D" w:rsidRPr="0074086F" w:rsidRDefault="00B3640D" w:rsidP="0074086F">
      <w:pPr>
        <w:pStyle w:val="Heading2"/>
        <w:tabs>
          <w:tab w:val="left" w:pos="1170"/>
        </w:tabs>
        <w:ind w:firstLine="11"/>
        <w:rPr>
          <w:b w:val="0"/>
          <w:bCs w:val="0"/>
        </w:rPr>
      </w:pPr>
      <w:r w:rsidRPr="0074086F">
        <w:rPr>
          <w:b w:val="0"/>
          <w:bCs w:val="0"/>
        </w:rPr>
        <w:t xml:space="preserve">configuration management plan, incident response plan, and the system privacy plan, as </w:t>
      </w:r>
    </w:p>
    <w:p w14:paraId="2FDB7E86" w14:textId="77777777" w:rsidR="00B3640D" w:rsidRPr="0074086F" w:rsidRDefault="00B3640D" w:rsidP="0074086F">
      <w:pPr>
        <w:pStyle w:val="Heading2"/>
        <w:tabs>
          <w:tab w:val="left" w:pos="1170"/>
        </w:tabs>
        <w:ind w:firstLine="11"/>
        <w:rPr>
          <w:b w:val="0"/>
          <w:bCs w:val="0"/>
        </w:rPr>
      </w:pPr>
      <w:r w:rsidRPr="0074086F">
        <w:rPr>
          <w:b w:val="0"/>
          <w:bCs w:val="0"/>
        </w:rPr>
        <w:t xml:space="preserve">determined by the Contracting Officer’s Representative. The plan shall address the specific </w:t>
      </w:r>
    </w:p>
    <w:p w14:paraId="1291AE27" w14:textId="77777777" w:rsidR="00B3640D" w:rsidRPr="0074086F" w:rsidRDefault="00B3640D" w:rsidP="0074086F">
      <w:pPr>
        <w:pStyle w:val="Heading2"/>
        <w:tabs>
          <w:tab w:val="left" w:pos="1170"/>
        </w:tabs>
        <w:ind w:firstLine="11"/>
        <w:rPr>
          <w:b w:val="0"/>
          <w:bCs w:val="0"/>
        </w:rPr>
      </w:pPr>
      <w:r w:rsidRPr="0074086F">
        <w:rPr>
          <w:b w:val="0"/>
          <w:bCs w:val="0"/>
        </w:rPr>
        <w:t>contract requirements regarding information systems or related support or services</w:t>
      </w:r>
    </w:p>
    <w:p w14:paraId="79D2CEFA" w14:textId="77777777" w:rsidR="00B3640D" w:rsidRPr="0074086F" w:rsidRDefault="00B3640D" w:rsidP="0074086F">
      <w:pPr>
        <w:pStyle w:val="Heading2"/>
        <w:tabs>
          <w:tab w:val="left" w:pos="1170"/>
        </w:tabs>
        <w:ind w:firstLine="11"/>
        <w:rPr>
          <w:b w:val="0"/>
          <w:bCs w:val="0"/>
        </w:rPr>
      </w:pPr>
      <w:r w:rsidRPr="0074086F">
        <w:rPr>
          <w:b w:val="0"/>
          <w:bCs w:val="0"/>
        </w:rPr>
        <w:t xml:space="preserve">included in the contract, to include </w:t>
      </w:r>
      <w:proofErr w:type="gramStart"/>
      <w:r w:rsidRPr="0074086F">
        <w:rPr>
          <w:b w:val="0"/>
          <w:bCs w:val="0"/>
        </w:rPr>
        <w:t>the PWS</w:t>
      </w:r>
      <w:proofErr w:type="gramEnd"/>
      <w:r w:rsidRPr="0074086F">
        <w:rPr>
          <w:b w:val="0"/>
          <w:bCs w:val="0"/>
        </w:rPr>
        <w:t xml:space="preserve"> or SOW. The Contractor's Information </w:t>
      </w:r>
    </w:p>
    <w:p w14:paraId="275B5198" w14:textId="77777777" w:rsidR="00B3640D" w:rsidRPr="0074086F" w:rsidRDefault="00B3640D" w:rsidP="0074086F">
      <w:pPr>
        <w:pStyle w:val="Heading2"/>
        <w:tabs>
          <w:tab w:val="left" w:pos="1170"/>
        </w:tabs>
        <w:ind w:firstLine="11"/>
        <w:rPr>
          <w:b w:val="0"/>
          <w:bCs w:val="0"/>
        </w:rPr>
      </w:pPr>
      <w:r w:rsidRPr="0074086F">
        <w:rPr>
          <w:b w:val="0"/>
          <w:bCs w:val="0"/>
        </w:rPr>
        <w:t xml:space="preserve">System Security Plan shall comply with applicable Federal Laws that include, but are not </w:t>
      </w:r>
    </w:p>
    <w:p w14:paraId="755608F6" w14:textId="77777777" w:rsidR="00B3640D" w:rsidRPr="0074086F" w:rsidRDefault="00B3640D" w:rsidP="0074086F">
      <w:pPr>
        <w:pStyle w:val="Heading2"/>
        <w:tabs>
          <w:tab w:val="left" w:pos="1170"/>
        </w:tabs>
        <w:ind w:firstLine="11"/>
        <w:rPr>
          <w:b w:val="0"/>
          <w:bCs w:val="0"/>
        </w:rPr>
      </w:pPr>
      <w:r w:rsidRPr="0074086F">
        <w:rPr>
          <w:b w:val="0"/>
          <w:bCs w:val="0"/>
        </w:rPr>
        <w:t xml:space="preserve">limited to, 40 U.S.C. 11331, the Federal Information Security Modernization Act (FISMA) </w:t>
      </w:r>
    </w:p>
    <w:p w14:paraId="00A2AFEB" w14:textId="77777777" w:rsidR="00B3640D" w:rsidRPr="0074086F" w:rsidRDefault="00B3640D" w:rsidP="0074086F">
      <w:pPr>
        <w:pStyle w:val="Heading2"/>
        <w:tabs>
          <w:tab w:val="left" w:pos="1170"/>
        </w:tabs>
        <w:ind w:firstLine="11"/>
        <w:rPr>
          <w:b w:val="0"/>
          <w:bCs w:val="0"/>
        </w:rPr>
      </w:pPr>
      <w:r w:rsidRPr="0074086F">
        <w:rPr>
          <w:b w:val="0"/>
          <w:bCs w:val="0"/>
        </w:rPr>
        <w:t xml:space="preserve">of 2014 and the E-Government Act of 2002. The plan shall meet information technology </w:t>
      </w:r>
    </w:p>
    <w:p w14:paraId="7C43893C" w14:textId="77777777" w:rsidR="00B3640D" w:rsidRPr="0074086F" w:rsidRDefault="00B3640D" w:rsidP="0074086F">
      <w:pPr>
        <w:pStyle w:val="Heading2"/>
        <w:tabs>
          <w:tab w:val="left" w:pos="1170"/>
        </w:tabs>
        <w:ind w:firstLine="11"/>
        <w:rPr>
          <w:b w:val="0"/>
          <w:bCs w:val="0"/>
        </w:rPr>
      </w:pPr>
      <w:r w:rsidRPr="0074086F">
        <w:rPr>
          <w:b w:val="0"/>
          <w:bCs w:val="0"/>
        </w:rPr>
        <w:t xml:space="preserve">security requirements in accordance with Federal and HHS policies and procedures, and as </w:t>
      </w:r>
    </w:p>
    <w:p w14:paraId="45F4ABD9" w14:textId="77777777" w:rsidR="00B3640D" w:rsidRPr="0074086F" w:rsidRDefault="00B3640D" w:rsidP="0074086F">
      <w:pPr>
        <w:pStyle w:val="Heading2"/>
        <w:tabs>
          <w:tab w:val="left" w:pos="1170"/>
        </w:tabs>
        <w:ind w:firstLine="11"/>
        <w:rPr>
          <w:b w:val="0"/>
          <w:bCs w:val="0"/>
        </w:rPr>
      </w:pPr>
      <w:r w:rsidRPr="0074086F">
        <w:rPr>
          <w:b w:val="0"/>
          <w:bCs w:val="0"/>
        </w:rPr>
        <w:t>amended during the term of this contract, and include, but are not limited to the following:</w:t>
      </w:r>
    </w:p>
    <w:p w14:paraId="56717C2C" w14:textId="77777777" w:rsidR="00B3640D" w:rsidRPr="0074086F" w:rsidRDefault="00B3640D" w:rsidP="0074086F">
      <w:pPr>
        <w:pStyle w:val="Heading2"/>
        <w:tabs>
          <w:tab w:val="left" w:pos="1170"/>
        </w:tabs>
        <w:ind w:firstLine="11"/>
        <w:rPr>
          <w:b w:val="0"/>
          <w:bCs w:val="0"/>
        </w:rPr>
      </w:pPr>
      <w:r w:rsidRPr="0074086F">
        <w:rPr>
          <w:b w:val="0"/>
          <w:bCs w:val="0"/>
        </w:rPr>
        <w:t>(1) OMB Circular A-130, Managing Information as a Strategic Resource;</w:t>
      </w:r>
    </w:p>
    <w:p w14:paraId="5AB583BE" w14:textId="77777777" w:rsidR="00B3640D" w:rsidRPr="0074086F" w:rsidRDefault="00B3640D" w:rsidP="0074086F">
      <w:pPr>
        <w:pStyle w:val="Heading2"/>
        <w:tabs>
          <w:tab w:val="left" w:pos="1170"/>
        </w:tabs>
        <w:ind w:firstLine="11"/>
        <w:rPr>
          <w:b w:val="0"/>
          <w:bCs w:val="0"/>
        </w:rPr>
      </w:pPr>
      <w:r w:rsidRPr="0074086F">
        <w:rPr>
          <w:b w:val="0"/>
          <w:bCs w:val="0"/>
        </w:rPr>
        <w:t xml:space="preserve">(2) National Institute of Standards and Technology (NIST) Guidelines; </w:t>
      </w:r>
    </w:p>
    <w:p w14:paraId="008BEF1D" w14:textId="77777777" w:rsidR="00B3640D" w:rsidRPr="0074086F" w:rsidRDefault="00B3640D" w:rsidP="0074086F">
      <w:pPr>
        <w:pStyle w:val="Heading2"/>
        <w:tabs>
          <w:tab w:val="left" w:pos="1170"/>
        </w:tabs>
        <w:ind w:firstLine="11"/>
        <w:rPr>
          <w:b w:val="0"/>
          <w:bCs w:val="0"/>
        </w:rPr>
      </w:pPr>
      <w:r w:rsidRPr="0074086F">
        <w:rPr>
          <w:b w:val="0"/>
          <w:bCs w:val="0"/>
        </w:rPr>
        <w:t>(3) Federal Information Processing Standard (FIPS) 200; and</w:t>
      </w:r>
    </w:p>
    <w:p w14:paraId="1360CBE8" w14:textId="77777777" w:rsidR="00B3640D" w:rsidRPr="0074086F" w:rsidRDefault="00B3640D" w:rsidP="0074086F">
      <w:pPr>
        <w:pStyle w:val="Heading2"/>
        <w:tabs>
          <w:tab w:val="left" w:pos="1170"/>
        </w:tabs>
        <w:ind w:firstLine="11"/>
        <w:rPr>
          <w:b w:val="0"/>
          <w:bCs w:val="0"/>
        </w:rPr>
      </w:pPr>
      <w:r w:rsidRPr="0074086F">
        <w:rPr>
          <w:b w:val="0"/>
          <w:bCs w:val="0"/>
        </w:rPr>
        <w:t xml:space="preserve">(4) HHS Cybersecurity Program related to HHS information (including HHS </w:t>
      </w:r>
    </w:p>
    <w:p w14:paraId="037B48BF" w14:textId="77777777" w:rsidR="00B3640D" w:rsidRPr="0074086F" w:rsidRDefault="00B3640D" w:rsidP="0074086F">
      <w:pPr>
        <w:pStyle w:val="Heading2"/>
        <w:tabs>
          <w:tab w:val="left" w:pos="1170"/>
        </w:tabs>
        <w:ind w:firstLine="11"/>
        <w:rPr>
          <w:b w:val="0"/>
          <w:bCs w:val="0"/>
        </w:rPr>
      </w:pPr>
      <w:r w:rsidRPr="0074086F">
        <w:rPr>
          <w:b w:val="0"/>
          <w:bCs w:val="0"/>
        </w:rPr>
        <w:t xml:space="preserve">sensitive information and information systems security and privacy), as well as those set </w:t>
      </w:r>
    </w:p>
    <w:p w14:paraId="2BA26E9D" w14:textId="77777777" w:rsidR="00B3640D" w:rsidRPr="0074086F" w:rsidRDefault="00B3640D" w:rsidP="0074086F">
      <w:pPr>
        <w:pStyle w:val="Heading2"/>
        <w:tabs>
          <w:tab w:val="left" w:pos="1170"/>
        </w:tabs>
        <w:ind w:firstLine="11"/>
        <w:rPr>
          <w:b w:val="0"/>
          <w:bCs w:val="0"/>
        </w:rPr>
      </w:pPr>
      <w:proofErr w:type="gramStart"/>
      <w:r w:rsidRPr="0074086F">
        <w:rPr>
          <w:b w:val="0"/>
          <w:bCs w:val="0"/>
        </w:rPr>
        <w:t>forth</w:t>
      </w:r>
      <w:proofErr w:type="gramEnd"/>
      <w:r w:rsidRPr="0074086F">
        <w:rPr>
          <w:b w:val="0"/>
          <w:bCs w:val="0"/>
        </w:rPr>
        <w:t xml:space="preserve"> in the contract specifications, statement of work, or performance work statement. </w:t>
      </w:r>
    </w:p>
    <w:p w14:paraId="117A471B" w14:textId="77777777" w:rsidR="00B3640D" w:rsidRPr="0074086F" w:rsidRDefault="00B3640D" w:rsidP="0074086F">
      <w:pPr>
        <w:pStyle w:val="Heading2"/>
        <w:tabs>
          <w:tab w:val="left" w:pos="1170"/>
        </w:tabs>
        <w:ind w:firstLine="11"/>
        <w:rPr>
          <w:b w:val="0"/>
          <w:bCs w:val="0"/>
        </w:rPr>
      </w:pPr>
      <w:r w:rsidRPr="0074086F">
        <w:rPr>
          <w:b w:val="0"/>
          <w:bCs w:val="0"/>
        </w:rPr>
        <w:t xml:space="preserve">These include, but are not limited to, the Cyber Security Checklist and Cyber Security </w:t>
      </w:r>
    </w:p>
    <w:p w14:paraId="0E1365BE" w14:textId="77777777" w:rsidR="0074086F" w:rsidRDefault="00B3640D" w:rsidP="0074086F">
      <w:pPr>
        <w:pStyle w:val="Heading2"/>
        <w:tabs>
          <w:tab w:val="left" w:pos="1170"/>
        </w:tabs>
        <w:ind w:firstLine="11"/>
        <w:rPr>
          <w:b w:val="0"/>
          <w:bCs w:val="0"/>
        </w:rPr>
      </w:pPr>
      <w:r w:rsidRPr="0074086F">
        <w:rPr>
          <w:b w:val="0"/>
          <w:bCs w:val="0"/>
        </w:rPr>
        <w:t xml:space="preserve">Infographic at https://www.hhs.gov/hipaa/forprofessionals/security/guidance/cybersecurity/index.html, </w:t>
      </w:r>
    </w:p>
    <w:p w14:paraId="1B068C46" w14:textId="34CF4193" w:rsidR="00B3640D" w:rsidRPr="0074086F" w:rsidRDefault="00B3640D" w:rsidP="0074086F">
      <w:pPr>
        <w:pStyle w:val="Heading2"/>
        <w:tabs>
          <w:tab w:val="left" w:pos="1170"/>
        </w:tabs>
        <w:ind w:firstLine="11"/>
        <w:rPr>
          <w:b w:val="0"/>
          <w:bCs w:val="0"/>
        </w:rPr>
      </w:pPr>
      <w:r w:rsidRPr="0074086F">
        <w:rPr>
          <w:b w:val="0"/>
          <w:bCs w:val="0"/>
        </w:rPr>
        <w:t xml:space="preserve">which provides HHS procedures, </w:t>
      </w:r>
    </w:p>
    <w:p w14:paraId="654010C3" w14:textId="77777777" w:rsidR="00B3640D" w:rsidRPr="0074086F" w:rsidRDefault="00B3640D" w:rsidP="0074086F">
      <w:pPr>
        <w:pStyle w:val="Heading2"/>
        <w:tabs>
          <w:tab w:val="left" w:pos="1170"/>
        </w:tabs>
        <w:ind w:firstLine="11"/>
        <w:rPr>
          <w:b w:val="0"/>
          <w:bCs w:val="0"/>
        </w:rPr>
      </w:pPr>
      <w:r w:rsidRPr="0074086F">
        <w:rPr>
          <w:b w:val="0"/>
          <w:bCs w:val="0"/>
        </w:rPr>
        <w:t xml:space="preserve">responsibilities, and processes for complying with current Federal law, Executive Orders, </w:t>
      </w:r>
    </w:p>
    <w:p w14:paraId="65CFFB4A" w14:textId="77777777" w:rsidR="00B3640D" w:rsidRPr="0074086F" w:rsidRDefault="00B3640D" w:rsidP="0074086F">
      <w:pPr>
        <w:pStyle w:val="Heading2"/>
        <w:tabs>
          <w:tab w:val="left" w:pos="1170"/>
        </w:tabs>
        <w:ind w:firstLine="11"/>
        <w:rPr>
          <w:b w:val="0"/>
          <w:bCs w:val="0"/>
        </w:rPr>
      </w:pPr>
      <w:r w:rsidRPr="0074086F">
        <w:rPr>
          <w:b w:val="0"/>
          <w:bCs w:val="0"/>
        </w:rPr>
        <w:t xml:space="preserve">policies, regulations, standards and guidance for protecting HHS information, information </w:t>
      </w:r>
    </w:p>
    <w:p w14:paraId="76E8445C" w14:textId="77777777" w:rsidR="00B3640D" w:rsidRPr="0074086F" w:rsidRDefault="00B3640D" w:rsidP="0074086F">
      <w:pPr>
        <w:pStyle w:val="Heading2"/>
        <w:tabs>
          <w:tab w:val="left" w:pos="1170"/>
        </w:tabs>
        <w:ind w:firstLine="11"/>
        <w:rPr>
          <w:b w:val="0"/>
          <w:bCs w:val="0"/>
        </w:rPr>
      </w:pPr>
      <w:r w:rsidRPr="0074086F">
        <w:rPr>
          <w:b w:val="0"/>
          <w:bCs w:val="0"/>
        </w:rPr>
        <w:t xml:space="preserve">systems (see 302.101, Definitions), information technology, and ICT, security and privacy, </w:t>
      </w:r>
    </w:p>
    <w:p w14:paraId="47936EA3" w14:textId="77777777" w:rsidR="00B3640D" w:rsidRPr="0074086F" w:rsidRDefault="00B3640D" w:rsidP="0074086F">
      <w:pPr>
        <w:pStyle w:val="Heading2"/>
        <w:tabs>
          <w:tab w:val="left" w:pos="1170"/>
        </w:tabs>
        <w:ind w:firstLine="11"/>
        <w:rPr>
          <w:b w:val="0"/>
          <w:bCs w:val="0"/>
        </w:rPr>
      </w:pPr>
      <w:r w:rsidRPr="0074086F">
        <w:rPr>
          <w:b w:val="0"/>
          <w:bCs w:val="0"/>
        </w:rPr>
        <w:t xml:space="preserve">and adhering to personnel security requirements when accessing HHS information or </w:t>
      </w:r>
    </w:p>
    <w:p w14:paraId="7E084EBC" w14:textId="77777777" w:rsidR="00B3640D" w:rsidRPr="0074086F" w:rsidRDefault="00B3640D" w:rsidP="0074086F">
      <w:pPr>
        <w:pStyle w:val="Heading2"/>
        <w:tabs>
          <w:tab w:val="left" w:pos="1170"/>
        </w:tabs>
        <w:ind w:firstLine="11"/>
        <w:rPr>
          <w:b w:val="0"/>
          <w:bCs w:val="0"/>
        </w:rPr>
      </w:pPr>
      <w:r w:rsidRPr="0074086F">
        <w:rPr>
          <w:b w:val="0"/>
          <w:bCs w:val="0"/>
        </w:rPr>
        <w:t>information systems.</w:t>
      </w:r>
    </w:p>
    <w:p w14:paraId="1FC1753D" w14:textId="77777777" w:rsidR="00B3640D" w:rsidRPr="0074086F" w:rsidRDefault="00B3640D" w:rsidP="0074086F">
      <w:pPr>
        <w:pStyle w:val="Heading2"/>
        <w:tabs>
          <w:tab w:val="left" w:pos="1170"/>
        </w:tabs>
        <w:ind w:firstLine="11"/>
        <w:rPr>
          <w:b w:val="0"/>
          <w:bCs w:val="0"/>
        </w:rPr>
      </w:pPr>
      <w:r w:rsidRPr="0074086F">
        <w:rPr>
          <w:b w:val="0"/>
          <w:bCs w:val="0"/>
        </w:rPr>
        <w:t xml:space="preserve">(d) Submittal of plan. Within 60 days after contract award, the Contractor shall </w:t>
      </w:r>
    </w:p>
    <w:p w14:paraId="5BBB7136" w14:textId="77777777" w:rsidR="00B3640D" w:rsidRPr="0074086F" w:rsidRDefault="00B3640D" w:rsidP="0074086F">
      <w:pPr>
        <w:pStyle w:val="Heading2"/>
        <w:tabs>
          <w:tab w:val="left" w:pos="1170"/>
        </w:tabs>
        <w:ind w:firstLine="11"/>
        <w:rPr>
          <w:b w:val="0"/>
          <w:bCs w:val="0"/>
        </w:rPr>
      </w:pPr>
      <w:r w:rsidRPr="0074086F">
        <w:rPr>
          <w:b w:val="0"/>
          <w:bCs w:val="0"/>
        </w:rPr>
        <w:t xml:space="preserve">submit the Information System Security Plan to the Contracting Officer for review and </w:t>
      </w:r>
    </w:p>
    <w:p w14:paraId="40F30C78" w14:textId="77777777" w:rsidR="00B3640D" w:rsidRPr="0074086F" w:rsidRDefault="00B3640D" w:rsidP="0074086F">
      <w:pPr>
        <w:pStyle w:val="Heading2"/>
        <w:tabs>
          <w:tab w:val="left" w:pos="1170"/>
        </w:tabs>
        <w:ind w:firstLine="11"/>
        <w:rPr>
          <w:b w:val="0"/>
          <w:bCs w:val="0"/>
        </w:rPr>
      </w:pPr>
      <w:r w:rsidRPr="0074086F">
        <w:rPr>
          <w:b w:val="0"/>
          <w:bCs w:val="0"/>
        </w:rPr>
        <w:t xml:space="preserve">approval. </w:t>
      </w:r>
    </w:p>
    <w:p w14:paraId="473227FE" w14:textId="77777777" w:rsidR="00B3640D" w:rsidRPr="0074086F" w:rsidRDefault="00B3640D" w:rsidP="0074086F">
      <w:pPr>
        <w:pStyle w:val="Heading2"/>
        <w:tabs>
          <w:tab w:val="left" w:pos="1170"/>
        </w:tabs>
        <w:ind w:firstLine="11"/>
        <w:rPr>
          <w:b w:val="0"/>
          <w:bCs w:val="0"/>
        </w:rPr>
      </w:pPr>
      <w:r w:rsidRPr="0074086F">
        <w:rPr>
          <w:b w:val="0"/>
          <w:bCs w:val="0"/>
        </w:rPr>
        <w:t xml:space="preserve">(e) Authority to Operate (ATO). As required by current HHS policy, the Contractor </w:t>
      </w:r>
    </w:p>
    <w:p w14:paraId="6A35114A" w14:textId="77777777" w:rsidR="00B3640D" w:rsidRPr="0074086F" w:rsidRDefault="00B3640D" w:rsidP="0074086F">
      <w:pPr>
        <w:pStyle w:val="Heading2"/>
        <w:tabs>
          <w:tab w:val="left" w:pos="1170"/>
        </w:tabs>
        <w:ind w:firstLine="11"/>
        <w:rPr>
          <w:b w:val="0"/>
          <w:bCs w:val="0"/>
        </w:rPr>
      </w:pPr>
      <w:r w:rsidRPr="0074086F">
        <w:rPr>
          <w:b w:val="0"/>
          <w:bCs w:val="0"/>
        </w:rPr>
        <w:t xml:space="preserve">shall submit written proof of information technology security accreditation with a valid </w:t>
      </w:r>
    </w:p>
    <w:p w14:paraId="10E531CE" w14:textId="77777777" w:rsidR="00B3640D" w:rsidRPr="0074086F" w:rsidRDefault="00B3640D" w:rsidP="0074086F">
      <w:pPr>
        <w:pStyle w:val="Heading2"/>
        <w:tabs>
          <w:tab w:val="left" w:pos="1170"/>
        </w:tabs>
        <w:ind w:firstLine="11"/>
        <w:rPr>
          <w:b w:val="0"/>
          <w:bCs w:val="0"/>
        </w:rPr>
      </w:pPr>
      <w:r w:rsidRPr="0074086F">
        <w:rPr>
          <w:b w:val="0"/>
          <w:bCs w:val="0"/>
        </w:rPr>
        <w:t xml:space="preserve">ATO to the Contracting Officer. Such written proof may be furnished either by the </w:t>
      </w:r>
    </w:p>
    <w:p w14:paraId="43B47138" w14:textId="77777777" w:rsidR="00B3640D" w:rsidRPr="0074086F" w:rsidRDefault="00B3640D" w:rsidP="0074086F">
      <w:pPr>
        <w:pStyle w:val="Heading2"/>
        <w:tabs>
          <w:tab w:val="left" w:pos="1170"/>
        </w:tabs>
        <w:ind w:firstLine="11"/>
        <w:rPr>
          <w:b w:val="0"/>
          <w:bCs w:val="0"/>
        </w:rPr>
      </w:pPr>
      <w:r w:rsidRPr="0074086F">
        <w:rPr>
          <w:b w:val="0"/>
          <w:bCs w:val="0"/>
        </w:rPr>
        <w:t xml:space="preserve">Contractor or by a third party. Accreditation shall be in accordance with HHS policy </w:t>
      </w:r>
    </w:p>
    <w:p w14:paraId="7C6852D2" w14:textId="77777777" w:rsidR="00B3640D" w:rsidRPr="0074086F" w:rsidRDefault="00B3640D" w:rsidP="0074086F">
      <w:pPr>
        <w:pStyle w:val="Heading2"/>
        <w:tabs>
          <w:tab w:val="left" w:pos="1170"/>
        </w:tabs>
        <w:ind w:firstLine="11"/>
        <w:rPr>
          <w:b w:val="0"/>
          <w:bCs w:val="0"/>
        </w:rPr>
      </w:pPr>
      <w:r w:rsidRPr="0074086F">
        <w:rPr>
          <w:b w:val="0"/>
          <w:bCs w:val="0"/>
        </w:rPr>
        <w:t xml:space="preserve">available from the Contracting Officer upon request. The Contractor shall submit for </w:t>
      </w:r>
    </w:p>
    <w:p w14:paraId="493E4E8E" w14:textId="77777777" w:rsidR="00B3640D" w:rsidRPr="0074086F" w:rsidRDefault="00B3640D" w:rsidP="0074086F">
      <w:pPr>
        <w:pStyle w:val="Heading2"/>
        <w:tabs>
          <w:tab w:val="left" w:pos="1170"/>
        </w:tabs>
        <w:ind w:firstLine="11"/>
        <w:rPr>
          <w:b w:val="0"/>
          <w:bCs w:val="0"/>
        </w:rPr>
      </w:pPr>
      <w:r w:rsidRPr="0074086F">
        <w:rPr>
          <w:b w:val="0"/>
          <w:bCs w:val="0"/>
        </w:rPr>
        <w:t xml:space="preserve">acceptance by the Contracting Officer along with this ATO a final security plan, risk </w:t>
      </w:r>
    </w:p>
    <w:p w14:paraId="7658789F" w14:textId="77777777" w:rsidR="00B3640D" w:rsidRPr="0074086F" w:rsidRDefault="00B3640D" w:rsidP="0074086F">
      <w:pPr>
        <w:pStyle w:val="Heading2"/>
        <w:tabs>
          <w:tab w:val="left" w:pos="1170"/>
        </w:tabs>
        <w:ind w:firstLine="11"/>
        <w:rPr>
          <w:b w:val="0"/>
          <w:bCs w:val="0"/>
        </w:rPr>
      </w:pPr>
      <w:r w:rsidRPr="0074086F">
        <w:rPr>
          <w:b w:val="0"/>
          <w:bCs w:val="0"/>
        </w:rPr>
        <w:t xml:space="preserve">assessment, security test and evaluation, privacy threshold analysis or privacy impact </w:t>
      </w:r>
    </w:p>
    <w:p w14:paraId="3B186033" w14:textId="77777777" w:rsidR="00B3640D" w:rsidRPr="0074086F" w:rsidRDefault="00B3640D" w:rsidP="0074086F">
      <w:pPr>
        <w:pStyle w:val="Heading2"/>
        <w:tabs>
          <w:tab w:val="left" w:pos="1170"/>
        </w:tabs>
        <w:ind w:firstLine="11"/>
        <w:rPr>
          <w:b w:val="0"/>
          <w:bCs w:val="0"/>
        </w:rPr>
      </w:pPr>
      <w:r w:rsidRPr="0074086F">
        <w:rPr>
          <w:b w:val="0"/>
          <w:bCs w:val="0"/>
        </w:rPr>
        <w:t>assessment, and a disaster recovery plan/continuity of operations plan.</w:t>
      </w:r>
    </w:p>
    <w:p w14:paraId="312F68DC" w14:textId="77777777" w:rsidR="00B3640D" w:rsidRPr="0074086F" w:rsidRDefault="00B3640D" w:rsidP="0074086F">
      <w:pPr>
        <w:pStyle w:val="Heading2"/>
        <w:tabs>
          <w:tab w:val="left" w:pos="1170"/>
        </w:tabs>
        <w:ind w:firstLine="11"/>
        <w:rPr>
          <w:b w:val="0"/>
          <w:bCs w:val="0"/>
        </w:rPr>
      </w:pPr>
      <w:r w:rsidRPr="0074086F">
        <w:rPr>
          <w:b w:val="0"/>
          <w:bCs w:val="0"/>
        </w:rPr>
        <w:t xml:space="preserve">(f) Annual validation. On an annual basis, the Contractor shall verify in writing to </w:t>
      </w:r>
    </w:p>
    <w:p w14:paraId="02D67BB8" w14:textId="77777777" w:rsidR="00B3640D" w:rsidRPr="0074086F" w:rsidRDefault="00B3640D" w:rsidP="0074086F">
      <w:pPr>
        <w:pStyle w:val="Heading2"/>
        <w:tabs>
          <w:tab w:val="left" w:pos="1170"/>
        </w:tabs>
        <w:ind w:firstLine="11"/>
        <w:rPr>
          <w:b w:val="0"/>
          <w:bCs w:val="0"/>
        </w:rPr>
      </w:pPr>
      <w:r w:rsidRPr="0074086F">
        <w:rPr>
          <w:b w:val="0"/>
          <w:bCs w:val="0"/>
        </w:rPr>
        <w:t xml:space="preserve">the Contracting </w:t>
      </w:r>
      <w:proofErr w:type="gramStart"/>
      <w:r w:rsidRPr="0074086F">
        <w:rPr>
          <w:b w:val="0"/>
          <w:bCs w:val="0"/>
        </w:rPr>
        <w:t>Officer</w:t>
      </w:r>
      <w:proofErr w:type="gramEnd"/>
      <w:r w:rsidRPr="0074086F">
        <w:rPr>
          <w:b w:val="0"/>
          <w:bCs w:val="0"/>
        </w:rPr>
        <w:t xml:space="preserve"> that the IT Security Plan remains valid. </w:t>
      </w:r>
    </w:p>
    <w:p w14:paraId="7954F35E" w14:textId="615E1C4C" w:rsidR="00B3640D" w:rsidRPr="0074086F" w:rsidRDefault="00B3640D" w:rsidP="0074086F">
      <w:pPr>
        <w:pStyle w:val="Heading2"/>
        <w:tabs>
          <w:tab w:val="left" w:pos="1170"/>
        </w:tabs>
        <w:ind w:firstLine="11"/>
        <w:rPr>
          <w:b w:val="0"/>
          <w:bCs w:val="0"/>
        </w:rPr>
      </w:pPr>
    </w:p>
    <w:p w14:paraId="4B095FD3" w14:textId="77777777" w:rsidR="00B3640D" w:rsidRPr="0074086F" w:rsidRDefault="00B3640D" w:rsidP="0074086F">
      <w:pPr>
        <w:pStyle w:val="Heading2"/>
        <w:tabs>
          <w:tab w:val="left" w:pos="1170"/>
        </w:tabs>
        <w:ind w:firstLine="11"/>
        <w:rPr>
          <w:b w:val="0"/>
          <w:bCs w:val="0"/>
        </w:rPr>
      </w:pPr>
      <w:r w:rsidRPr="0074086F">
        <w:rPr>
          <w:b w:val="0"/>
          <w:bCs w:val="0"/>
        </w:rPr>
        <w:t xml:space="preserve">(g) Banners. The Contractor shall ensure that the official HHS banners are </w:t>
      </w:r>
    </w:p>
    <w:p w14:paraId="41AE0A2D" w14:textId="77777777" w:rsidR="00B3640D" w:rsidRPr="0074086F" w:rsidRDefault="00B3640D" w:rsidP="0074086F">
      <w:pPr>
        <w:pStyle w:val="Heading2"/>
        <w:tabs>
          <w:tab w:val="left" w:pos="1170"/>
        </w:tabs>
        <w:ind w:firstLine="11"/>
        <w:rPr>
          <w:b w:val="0"/>
          <w:bCs w:val="0"/>
        </w:rPr>
      </w:pPr>
      <w:r w:rsidRPr="0074086F">
        <w:rPr>
          <w:b w:val="0"/>
          <w:bCs w:val="0"/>
        </w:rPr>
        <w:t xml:space="preserve">displayed on all HHS systems (both public and private) operated by the Contractor that </w:t>
      </w:r>
    </w:p>
    <w:p w14:paraId="4CC94919" w14:textId="77777777" w:rsidR="00B3640D" w:rsidRPr="0074086F" w:rsidRDefault="00B3640D" w:rsidP="0074086F">
      <w:pPr>
        <w:pStyle w:val="Heading2"/>
        <w:tabs>
          <w:tab w:val="left" w:pos="1170"/>
        </w:tabs>
        <w:ind w:firstLine="11"/>
        <w:rPr>
          <w:b w:val="0"/>
          <w:bCs w:val="0"/>
        </w:rPr>
      </w:pPr>
      <w:r w:rsidRPr="0074086F">
        <w:rPr>
          <w:b w:val="0"/>
          <w:bCs w:val="0"/>
        </w:rPr>
        <w:lastRenderedPageBreak/>
        <w:t xml:space="preserve">contain Privacy Act or other sensitive information before allowing anyone access to the </w:t>
      </w:r>
    </w:p>
    <w:p w14:paraId="61061B5F" w14:textId="77777777" w:rsidR="00B3640D" w:rsidRPr="0074086F" w:rsidRDefault="00B3640D" w:rsidP="0074086F">
      <w:pPr>
        <w:pStyle w:val="Heading2"/>
        <w:tabs>
          <w:tab w:val="left" w:pos="1170"/>
        </w:tabs>
        <w:ind w:firstLine="11"/>
        <w:rPr>
          <w:b w:val="0"/>
          <w:bCs w:val="0"/>
        </w:rPr>
      </w:pPr>
      <w:r w:rsidRPr="0074086F">
        <w:rPr>
          <w:b w:val="0"/>
          <w:bCs w:val="0"/>
        </w:rPr>
        <w:t xml:space="preserve">system. The Office of Information Technology will make official HHS banners available to </w:t>
      </w:r>
    </w:p>
    <w:p w14:paraId="4254FCCE" w14:textId="77777777" w:rsidR="00B3640D" w:rsidRPr="0074086F" w:rsidRDefault="00B3640D" w:rsidP="0074086F">
      <w:pPr>
        <w:pStyle w:val="Heading2"/>
        <w:tabs>
          <w:tab w:val="left" w:pos="1170"/>
        </w:tabs>
        <w:ind w:firstLine="11"/>
        <w:rPr>
          <w:b w:val="0"/>
          <w:bCs w:val="0"/>
        </w:rPr>
      </w:pPr>
      <w:r w:rsidRPr="0074086F">
        <w:rPr>
          <w:b w:val="0"/>
          <w:bCs w:val="0"/>
        </w:rPr>
        <w:t>the Contractor.</w:t>
      </w:r>
    </w:p>
    <w:p w14:paraId="517336E3" w14:textId="77777777" w:rsidR="00B3640D" w:rsidRPr="0074086F" w:rsidRDefault="00B3640D" w:rsidP="0074086F">
      <w:pPr>
        <w:pStyle w:val="Heading2"/>
        <w:tabs>
          <w:tab w:val="left" w:pos="1170"/>
        </w:tabs>
        <w:ind w:firstLine="11"/>
        <w:rPr>
          <w:b w:val="0"/>
          <w:bCs w:val="0"/>
        </w:rPr>
      </w:pPr>
      <w:r w:rsidRPr="0074086F">
        <w:rPr>
          <w:b w:val="0"/>
          <w:bCs w:val="0"/>
        </w:rPr>
        <w:t xml:space="preserve">(h) Screening and access. The Contractor shall screen all personnel requiring </w:t>
      </w:r>
    </w:p>
    <w:p w14:paraId="4C0D8A51" w14:textId="77777777" w:rsidR="00B3640D" w:rsidRPr="0074086F" w:rsidRDefault="00B3640D" w:rsidP="0074086F">
      <w:pPr>
        <w:pStyle w:val="Heading2"/>
        <w:tabs>
          <w:tab w:val="left" w:pos="1170"/>
        </w:tabs>
        <w:ind w:firstLine="11"/>
        <w:rPr>
          <w:b w:val="0"/>
          <w:bCs w:val="0"/>
        </w:rPr>
      </w:pPr>
      <w:r w:rsidRPr="0074086F">
        <w:rPr>
          <w:b w:val="0"/>
          <w:bCs w:val="0"/>
        </w:rPr>
        <w:t xml:space="preserve">privileged access or limited privileged access to systems operated by the Contractor for </w:t>
      </w:r>
    </w:p>
    <w:p w14:paraId="3E8015D3" w14:textId="77777777" w:rsidR="00B3640D" w:rsidRPr="0074086F" w:rsidRDefault="00B3640D" w:rsidP="0074086F">
      <w:pPr>
        <w:pStyle w:val="Heading2"/>
        <w:tabs>
          <w:tab w:val="left" w:pos="1170"/>
        </w:tabs>
        <w:ind w:firstLine="11"/>
        <w:rPr>
          <w:b w:val="0"/>
          <w:bCs w:val="0"/>
        </w:rPr>
      </w:pPr>
      <w:r w:rsidRPr="0074086F">
        <w:rPr>
          <w:b w:val="0"/>
          <w:bCs w:val="0"/>
        </w:rPr>
        <w:t xml:space="preserve">HHS or interconnected to an HHS network in accordance with HHS policies referenced in </w:t>
      </w:r>
    </w:p>
    <w:p w14:paraId="52D215AB" w14:textId="77777777" w:rsidR="00B3640D" w:rsidRPr="0074086F" w:rsidRDefault="00B3640D" w:rsidP="0074086F">
      <w:pPr>
        <w:pStyle w:val="Heading2"/>
        <w:tabs>
          <w:tab w:val="left" w:pos="1170"/>
        </w:tabs>
        <w:ind w:firstLine="11"/>
        <w:rPr>
          <w:b w:val="0"/>
          <w:bCs w:val="0"/>
        </w:rPr>
      </w:pPr>
      <w:r w:rsidRPr="0074086F">
        <w:rPr>
          <w:b w:val="0"/>
          <w:bCs w:val="0"/>
        </w:rPr>
        <w:t xml:space="preserve">paragraph (c). </w:t>
      </w:r>
    </w:p>
    <w:p w14:paraId="60962F0A" w14:textId="77777777" w:rsidR="00B3640D" w:rsidRPr="0074086F" w:rsidRDefault="00B3640D" w:rsidP="0074086F">
      <w:pPr>
        <w:pStyle w:val="Heading2"/>
        <w:tabs>
          <w:tab w:val="left" w:pos="1170"/>
        </w:tabs>
        <w:ind w:firstLine="11"/>
        <w:rPr>
          <w:b w:val="0"/>
          <w:bCs w:val="0"/>
        </w:rPr>
      </w:pPr>
      <w:r w:rsidRPr="0074086F">
        <w:rPr>
          <w:b w:val="0"/>
          <w:bCs w:val="0"/>
        </w:rPr>
        <w:t>(</w:t>
      </w:r>
      <w:proofErr w:type="spellStart"/>
      <w:r w:rsidRPr="0074086F">
        <w:rPr>
          <w:b w:val="0"/>
          <w:bCs w:val="0"/>
        </w:rPr>
        <w:t>i</w:t>
      </w:r>
      <w:proofErr w:type="spellEnd"/>
      <w:r w:rsidRPr="0074086F">
        <w:rPr>
          <w:b w:val="0"/>
          <w:bCs w:val="0"/>
        </w:rPr>
        <w:t xml:space="preserve">) Training. The Contractor shall ensure that its employees performing services </w:t>
      </w:r>
    </w:p>
    <w:p w14:paraId="7C977E60" w14:textId="77777777" w:rsidR="00B3640D" w:rsidRPr="0074086F" w:rsidRDefault="00B3640D" w:rsidP="0074086F">
      <w:pPr>
        <w:pStyle w:val="Heading2"/>
        <w:tabs>
          <w:tab w:val="left" w:pos="1170"/>
        </w:tabs>
        <w:ind w:firstLine="11"/>
        <w:rPr>
          <w:b w:val="0"/>
          <w:bCs w:val="0"/>
        </w:rPr>
      </w:pPr>
      <w:r w:rsidRPr="0074086F">
        <w:rPr>
          <w:b w:val="0"/>
          <w:bCs w:val="0"/>
        </w:rPr>
        <w:t xml:space="preserve">under this contract complete HHS security awareness and privacy training on an annual </w:t>
      </w:r>
    </w:p>
    <w:p w14:paraId="5AD830B8" w14:textId="77777777" w:rsidR="00B3640D" w:rsidRPr="0074086F" w:rsidRDefault="00B3640D" w:rsidP="0074086F">
      <w:pPr>
        <w:pStyle w:val="Heading2"/>
        <w:tabs>
          <w:tab w:val="left" w:pos="1170"/>
        </w:tabs>
        <w:ind w:firstLine="11"/>
        <w:rPr>
          <w:b w:val="0"/>
          <w:bCs w:val="0"/>
        </w:rPr>
      </w:pPr>
      <w:r w:rsidRPr="0074086F">
        <w:rPr>
          <w:b w:val="0"/>
          <w:bCs w:val="0"/>
        </w:rPr>
        <w:t xml:space="preserve">basis. This includes signing an acknowledgment on an annual basis that they have read, </w:t>
      </w:r>
    </w:p>
    <w:p w14:paraId="32D1E8D3" w14:textId="77777777" w:rsidR="00B3640D" w:rsidRPr="0074086F" w:rsidRDefault="00B3640D" w:rsidP="0074086F">
      <w:pPr>
        <w:pStyle w:val="Heading2"/>
        <w:tabs>
          <w:tab w:val="left" w:pos="1170"/>
        </w:tabs>
        <w:ind w:firstLine="11"/>
        <w:rPr>
          <w:b w:val="0"/>
          <w:bCs w:val="0"/>
        </w:rPr>
      </w:pPr>
      <w:r w:rsidRPr="0074086F">
        <w:rPr>
          <w:b w:val="0"/>
          <w:bCs w:val="0"/>
        </w:rPr>
        <w:t xml:space="preserve">understand, and agree to abide by the HHS Rules of Behavior for the Use of HHS </w:t>
      </w:r>
    </w:p>
    <w:p w14:paraId="39DDA24C" w14:textId="77777777" w:rsidR="00B3640D" w:rsidRPr="0074086F" w:rsidRDefault="00B3640D" w:rsidP="0074086F">
      <w:pPr>
        <w:pStyle w:val="Heading2"/>
        <w:tabs>
          <w:tab w:val="left" w:pos="1170"/>
        </w:tabs>
        <w:ind w:firstLine="11"/>
        <w:rPr>
          <w:b w:val="0"/>
          <w:bCs w:val="0"/>
        </w:rPr>
      </w:pPr>
      <w:r w:rsidRPr="0074086F">
        <w:rPr>
          <w:b w:val="0"/>
          <w:bCs w:val="0"/>
        </w:rPr>
        <w:t xml:space="preserve">Information and IT Resources Policy as required; FAR 39.105, Privacy; clause 352.204-71, </w:t>
      </w:r>
    </w:p>
    <w:p w14:paraId="06A80791" w14:textId="77777777" w:rsidR="00B3640D" w:rsidRPr="0074086F" w:rsidRDefault="00B3640D" w:rsidP="0074086F">
      <w:pPr>
        <w:pStyle w:val="Heading2"/>
        <w:tabs>
          <w:tab w:val="left" w:pos="1170"/>
        </w:tabs>
        <w:ind w:firstLine="11"/>
        <w:rPr>
          <w:b w:val="0"/>
          <w:bCs w:val="0"/>
        </w:rPr>
      </w:pPr>
      <w:r w:rsidRPr="0074086F">
        <w:rPr>
          <w:b w:val="0"/>
          <w:bCs w:val="0"/>
        </w:rPr>
        <w:t xml:space="preserve">Information and Information Systems Security, and this clause. </w:t>
      </w:r>
    </w:p>
    <w:p w14:paraId="773703DD" w14:textId="77777777" w:rsidR="00B3640D" w:rsidRPr="0074086F" w:rsidRDefault="00B3640D" w:rsidP="0074086F">
      <w:pPr>
        <w:pStyle w:val="Heading2"/>
        <w:tabs>
          <w:tab w:val="left" w:pos="1170"/>
        </w:tabs>
        <w:ind w:firstLine="11"/>
        <w:rPr>
          <w:b w:val="0"/>
          <w:bCs w:val="0"/>
        </w:rPr>
      </w:pPr>
      <w:r w:rsidRPr="0074086F">
        <w:rPr>
          <w:b w:val="0"/>
          <w:bCs w:val="0"/>
        </w:rPr>
        <w:t xml:space="preserve">(j) Government access. The Contractor shall provide the Government access to the </w:t>
      </w:r>
    </w:p>
    <w:p w14:paraId="149C2C59" w14:textId="77777777" w:rsidR="00B3640D" w:rsidRPr="0074086F" w:rsidRDefault="00B3640D" w:rsidP="0074086F">
      <w:pPr>
        <w:pStyle w:val="Heading2"/>
        <w:tabs>
          <w:tab w:val="left" w:pos="1170"/>
        </w:tabs>
        <w:ind w:firstLine="11"/>
        <w:rPr>
          <w:b w:val="0"/>
          <w:bCs w:val="0"/>
        </w:rPr>
      </w:pPr>
      <w:r w:rsidRPr="0074086F">
        <w:rPr>
          <w:b w:val="0"/>
          <w:bCs w:val="0"/>
        </w:rPr>
        <w:t xml:space="preserve">Contractor's and subcontractors' facilities, installations, operations, documentation, </w:t>
      </w:r>
    </w:p>
    <w:p w14:paraId="465E1DEF" w14:textId="77777777" w:rsidR="00B3640D" w:rsidRPr="0074086F" w:rsidRDefault="00B3640D" w:rsidP="0074086F">
      <w:pPr>
        <w:pStyle w:val="Heading2"/>
        <w:tabs>
          <w:tab w:val="left" w:pos="1170"/>
        </w:tabs>
        <w:ind w:firstLine="11"/>
        <w:rPr>
          <w:b w:val="0"/>
          <w:bCs w:val="0"/>
        </w:rPr>
      </w:pPr>
      <w:r w:rsidRPr="0074086F">
        <w:rPr>
          <w:b w:val="0"/>
          <w:bCs w:val="0"/>
        </w:rPr>
        <w:t xml:space="preserve">information systems, databases, and personnel used in performance of the contract. The </w:t>
      </w:r>
    </w:p>
    <w:p w14:paraId="23AF3E3B" w14:textId="77777777" w:rsidR="00B3640D" w:rsidRPr="0074086F" w:rsidRDefault="00B3640D" w:rsidP="0074086F">
      <w:pPr>
        <w:pStyle w:val="Heading2"/>
        <w:tabs>
          <w:tab w:val="left" w:pos="1170"/>
        </w:tabs>
        <w:ind w:firstLine="11"/>
        <w:rPr>
          <w:b w:val="0"/>
          <w:bCs w:val="0"/>
        </w:rPr>
      </w:pPr>
      <w:proofErr w:type="gramStart"/>
      <w:r w:rsidRPr="0074086F">
        <w:rPr>
          <w:b w:val="0"/>
          <w:bCs w:val="0"/>
        </w:rPr>
        <w:t>Contractor</w:t>
      </w:r>
      <w:proofErr w:type="gramEnd"/>
      <w:r w:rsidRPr="0074086F">
        <w:rPr>
          <w:b w:val="0"/>
          <w:bCs w:val="0"/>
        </w:rPr>
        <w:t xml:space="preserve"> shall provide access to enable a program of information technology inspection </w:t>
      </w:r>
    </w:p>
    <w:p w14:paraId="14F32033" w14:textId="77777777" w:rsidR="00B3640D" w:rsidRPr="0074086F" w:rsidRDefault="00B3640D" w:rsidP="0074086F">
      <w:pPr>
        <w:pStyle w:val="Heading2"/>
        <w:tabs>
          <w:tab w:val="left" w:pos="1170"/>
        </w:tabs>
        <w:ind w:firstLine="11"/>
        <w:rPr>
          <w:b w:val="0"/>
          <w:bCs w:val="0"/>
        </w:rPr>
      </w:pPr>
      <w:r w:rsidRPr="0074086F">
        <w:rPr>
          <w:b w:val="0"/>
          <w:bCs w:val="0"/>
        </w:rPr>
        <w:t xml:space="preserve">(to include vulnerability testing), investigation and audit (to safeguard against threats and </w:t>
      </w:r>
    </w:p>
    <w:p w14:paraId="4E26F1EF" w14:textId="77777777" w:rsidR="00B3640D" w:rsidRPr="0074086F" w:rsidRDefault="00B3640D" w:rsidP="0074086F">
      <w:pPr>
        <w:pStyle w:val="Heading2"/>
        <w:tabs>
          <w:tab w:val="left" w:pos="1170"/>
        </w:tabs>
        <w:ind w:firstLine="11"/>
        <w:rPr>
          <w:b w:val="0"/>
          <w:bCs w:val="0"/>
        </w:rPr>
      </w:pPr>
      <w:r w:rsidRPr="0074086F">
        <w:rPr>
          <w:b w:val="0"/>
          <w:bCs w:val="0"/>
        </w:rPr>
        <w:t xml:space="preserve">hazards to the integrity, availability and confidentiality of HHS data or to the function of </w:t>
      </w:r>
    </w:p>
    <w:p w14:paraId="471C3A83" w14:textId="77777777" w:rsidR="00B3640D" w:rsidRPr="0074086F" w:rsidRDefault="00B3640D" w:rsidP="0074086F">
      <w:pPr>
        <w:pStyle w:val="Heading2"/>
        <w:tabs>
          <w:tab w:val="left" w:pos="1170"/>
        </w:tabs>
        <w:ind w:firstLine="11"/>
        <w:rPr>
          <w:b w:val="0"/>
          <w:bCs w:val="0"/>
        </w:rPr>
      </w:pPr>
      <w:r w:rsidRPr="0074086F">
        <w:rPr>
          <w:b w:val="0"/>
          <w:bCs w:val="0"/>
        </w:rPr>
        <w:t xml:space="preserve">information technology systems operated on behalf of HHS), and to preserve evidence of </w:t>
      </w:r>
    </w:p>
    <w:p w14:paraId="20FD8184" w14:textId="77777777" w:rsidR="00B3640D" w:rsidRPr="0074086F" w:rsidRDefault="00B3640D" w:rsidP="0074086F">
      <w:pPr>
        <w:pStyle w:val="Heading2"/>
        <w:tabs>
          <w:tab w:val="left" w:pos="1170"/>
        </w:tabs>
        <w:ind w:firstLine="11"/>
        <w:rPr>
          <w:b w:val="0"/>
          <w:bCs w:val="0"/>
        </w:rPr>
      </w:pPr>
      <w:r w:rsidRPr="0074086F">
        <w:rPr>
          <w:b w:val="0"/>
          <w:bCs w:val="0"/>
        </w:rPr>
        <w:t xml:space="preserve">computer crime. </w:t>
      </w:r>
    </w:p>
    <w:p w14:paraId="385E7B32" w14:textId="77777777" w:rsidR="00B3640D" w:rsidRPr="0074086F" w:rsidRDefault="00B3640D" w:rsidP="0074086F">
      <w:pPr>
        <w:pStyle w:val="Heading2"/>
        <w:tabs>
          <w:tab w:val="left" w:pos="1170"/>
        </w:tabs>
        <w:ind w:firstLine="11"/>
        <w:rPr>
          <w:b w:val="0"/>
          <w:bCs w:val="0"/>
        </w:rPr>
      </w:pPr>
      <w:r w:rsidRPr="0074086F">
        <w:rPr>
          <w:b w:val="0"/>
          <w:bCs w:val="0"/>
        </w:rPr>
        <w:t xml:space="preserve">(k) Notification of termination of employees. The Contractor shall immediately notify </w:t>
      </w:r>
    </w:p>
    <w:p w14:paraId="1BA909A1" w14:textId="77777777" w:rsidR="00B3640D" w:rsidRPr="0074086F" w:rsidRDefault="00B3640D" w:rsidP="0074086F">
      <w:pPr>
        <w:pStyle w:val="Heading2"/>
        <w:tabs>
          <w:tab w:val="left" w:pos="1170"/>
        </w:tabs>
        <w:ind w:firstLine="11"/>
        <w:rPr>
          <w:b w:val="0"/>
          <w:bCs w:val="0"/>
        </w:rPr>
      </w:pPr>
      <w:r w:rsidRPr="0074086F">
        <w:rPr>
          <w:b w:val="0"/>
          <w:bCs w:val="0"/>
        </w:rPr>
        <w:t xml:space="preserve">the Contracting Officer when an employee who has access to HHS information systems or </w:t>
      </w:r>
    </w:p>
    <w:p w14:paraId="3EE31E82" w14:textId="77777777" w:rsidR="00B3640D" w:rsidRPr="0074086F" w:rsidRDefault="00B3640D" w:rsidP="0074086F">
      <w:pPr>
        <w:pStyle w:val="Heading2"/>
        <w:tabs>
          <w:tab w:val="left" w:pos="1170"/>
        </w:tabs>
        <w:ind w:firstLine="11"/>
        <w:rPr>
          <w:b w:val="0"/>
          <w:bCs w:val="0"/>
        </w:rPr>
      </w:pPr>
      <w:r w:rsidRPr="0074086F">
        <w:rPr>
          <w:b w:val="0"/>
          <w:bCs w:val="0"/>
        </w:rPr>
        <w:t>data terminates employment.</w:t>
      </w:r>
    </w:p>
    <w:p w14:paraId="2A1643D5" w14:textId="77777777" w:rsidR="00B3640D" w:rsidRPr="0074086F" w:rsidRDefault="00B3640D" w:rsidP="0074086F">
      <w:pPr>
        <w:pStyle w:val="Heading2"/>
        <w:tabs>
          <w:tab w:val="left" w:pos="1170"/>
        </w:tabs>
        <w:ind w:firstLine="11"/>
        <w:rPr>
          <w:b w:val="0"/>
          <w:bCs w:val="0"/>
        </w:rPr>
      </w:pPr>
      <w:r w:rsidRPr="0074086F">
        <w:rPr>
          <w:b w:val="0"/>
          <w:bCs w:val="0"/>
        </w:rPr>
        <w:t xml:space="preserve">(l) Subcontract flow down requirement. The Contractor shall incorporate and flow </w:t>
      </w:r>
    </w:p>
    <w:p w14:paraId="33351DB8" w14:textId="77777777" w:rsidR="00B3640D" w:rsidRPr="0074086F" w:rsidRDefault="00B3640D" w:rsidP="0074086F">
      <w:pPr>
        <w:pStyle w:val="Heading2"/>
        <w:tabs>
          <w:tab w:val="left" w:pos="1170"/>
        </w:tabs>
        <w:ind w:firstLine="11"/>
        <w:rPr>
          <w:b w:val="0"/>
          <w:bCs w:val="0"/>
        </w:rPr>
      </w:pPr>
      <w:r w:rsidRPr="0074086F">
        <w:rPr>
          <w:b w:val="0"/>
          <w:bCs w:val="0"/>
        </w:rPr>
        <w:t xml:space="preserve">down the substance of this clause to all subcontracts that meet the conditions in paragraph </w:t>
      </w:r>
    </w:p>
    <w:p w14:paraId="44FF404C" w14:textId="17C1DF6F" w:rsidR="00B3640D" w:rsidRPr="0074086F" w:rsidRDefault="00B3640D" w:rsidP="00B3640D">
      <w:pPr>
        <w:pStyle w:val="Heading2"/>
        <w:tabs>
          <w:tab w:val="left" w:pos="1170"/>
        </w:tabs>
        <w:ind w:firstLine="11"/>
        <w:rPr>
          <w:b w:val="0"/>
          <w:bCs w:val="0"/>
        </w:rPr>
      </w:pPr>
      <w:r w:rsidRPr="0074086F">
        <w:rPr>
          <w:b w:val="0"/>
          <w:bCs w:val="0"/>
        </w:rPr>
        <w:t>(a) of this clause.</w:t>
      </w:r>
    </w:p>
    <w:p w14:paraId="6EDBBEA4" w14:textId="77777777" w:rsidR="00B3640D" w:rsidRDefault="00B3640D" w:rsidP="00B3640D">
      <w:pPr>
        <w:pStyle w:val="Heading2"/>
        <w:tabs>
          <w:tab w:val="left" w:pos="1170"/>
        </w:tabs>
        <w:ind w:firstLine="11"/>
      </w:pPr>
    </w:p>
    <w:p w14:paraId="5D17CFC1" w14:textId="77777777" w:rsidR="00946363" w:rsidRDefault="007F64DD" w:rsidP="0074086F">
      <w:pPr>
        <w:pStyle w:val="Heading2"/>
        <w:tabs>
          <w:tab w:val="left" w:pos="1170"/>
        </w:tabs>
        <w:ind w:left="540" w:firstLine="11"/>
      </w:pPr>
      <w:proofErr w:type="gramStart"/>
      <w:r>
        <w:t>I.13</w:t>
      </w:r>
      <w:r w:rsidR="00946363">
        <w:t xml:space="preserve">  INFORMATION</w:t>
      </w:r>
      <w:proofErr w:type="gramEnd"/>
      <w:r w:rsidR="00946363">
        <w:t xml:space="preserve"> SYSTEM SECURITY PLAN AND ACCREDITATION</w:t>
      </w:r>
    </w:p>
    <w:p w14:paraId="76293351" w14:textId="758A0D68" w:rsidR="00B3640D" w:rsidRDefault="00946363" w:rsidP="00946363">
      <w:pPr>
        <w:pStyle w:val="Heading2"/>
        <w:tabs>
          <w:tab w:val="left" w:pos="1170"/>
        </w:tabs>
        <w:ind w:firstLine="11"/>
      </w:pPr>
      <w:r>
        <w:t>(FEB 2024) (DEVIATION</w:t>
      </w:r>
    </w:p>
    <w:p w14:paraId="30B6CB3F" w14:textId="77777777" w:rsidR="00946363" w:rsidRDefault="00946363" w:rsidP="00946363">
      <w:pPr>
        <w:pStyle w:val="Heading2"/>
        <w:tabs>
          <w:tab w:val="left" w:pos="1170"/>
        </w:tabs>
        <w:ind w:firstLine="11"/>
      </w:pPr>
    </w:p>
    <w:p w14:paraId="670F28BB" w14:textId="77777777" w:rsidR="00946363" w:rsidRPr="0074086F" w:rsidRDefault="00946363" w:rsidP="00946363">
      <w:pPr>
        <w:pStyle w:val="Heading2"/>
        <w:tabs>
          <w:tab w:val="left" w:pos="1170"/>
        </w:tabs>
        <w:ind w:firstLine="11"/>
        <w:rPr>
          <w:b w:val="0"/>
          <w:bCs w:val="0"/>
        </w:rPr>
      </w:pPr>
      <w:r w:rsidRPr="0074086F">
        <w:rPr>
          <w:b w:val="0"/>
          <w:bCs w:val="0"/>
        </w:rPr>
        <w:t xml:space="preserve">All offers submitted in response to this solicitation or request for quotation shall </w:t>
      </w:r>
    </w:p>
    <w:p w14:paraId="4B9A8811" w14:textId="77777777" w:rsidR="00946363" w:rsidRPr="0074086F" w:rsidRDefault="00946363" w:rsidP="00946363">
      <w:pPr>
        <w:pStyle w:val="Heading2"/>
        <w:tabs>
          <w:tab w:val="left" w:pos="1170"/>
        </w:tabs>
        <w:ind w:firstLine="11"/>
        <w:rPr>
          <w:b w:val="0"/>
          <w:bCs w:val="0"/>
        </w:rPr>
      </w:pPr>
      <w:r w:rsidRPr="0074086F">
        <w:rPr>
          <w:b w:val="0"/>
          <w:bCs w:val="0"/>
        </w:rPr>
        <w:t xml:space="preserve">address the approach for completing the security plan and accreditation requirements in </w:t>
      </w:r>
    </w:p>
    <w:p w14:paraId="5491834D" w14:textId="0262D0DE" w:rsidR="00946363" w:rsidRPr="0074086F" w:rsidRDefault="00946363" w:rsidP="0074086F">
      <w:pPr>
        <w:pStyle w:val="Heading2"/>
        <w:tabs>
          <w:tab w:val="left" w:pos="1170"/>
        </w:tabs>
        <w:ind w:firstLine="11"/>
        <w:rPr>
          <w:b w:val="0"/>
          <w:bCs w:val="0"/>
        </w:rPr>
      </w:pPr>
      <w:r w:rsidRPr="0074086F">
        <w:rPr>
          <w:b w:val="0"/>
          <w:bCs w:val="0"/>
        </w:rPr>
        <w:t>clause 352.239-71, Security Requirements for Information Technology Resources.</w:t>
      </w:r>
    </w:p>
    <w:p w14:paraId="50806665" w14:textId="77777777" w:rsidR="004C7547" w:rsidRDefault="004C7547" w:rsidP="00B100EB">
      <w:pPr>
        <w:pStyle w:val="BodyText"/>
        <w:rPr>
          <w:b/>
        </w:rPr>
      </w:pPr>
    </w:p>
    <w:p w14:paraId="2D77B566" w14:textId="77777777" w:rsidR="004C7547" w:rsidRDefault="004C7547" w:rsidP="00B100EB">
      <w:pPr>
        <w:pStyle w:val="BodyText"/>
        <w:ind w:right="360"/>
      </w:pPr>
    </w:p>
    <w:p w14:paraId="6476CB51" w14:textId="77777777" w:rsidR="004C7547" w:rsidRDefault="004C7547" w:rsidP="00B100EB">
      <w:pPr>
        <w:pStyle w:val="BodyText"/>
      </w:pPr>
    </w:p>
    <w:p w14:paraId="3C62C448" w14:textId="77777777" w:rsidR="004C7547" w:rsidRDefault="004C7547">
      <w:pPr>
        <w:pStyle w:val="BodyText"/>
      </w:pPr>
    </w:p>
    <w:p w14:paraId="0682D492" w14:textId="77777777" w:rsidR="004C7547" w:rsidRPr="00E521C7" w:rsidRDefault="00D83258" w:rsidP="00E521C7">
      <w:pPr>
        <w:ind w:left="895" w:right="1189"/>
        <w:jc w:val="center"/>
        <w:rPr>
          <w:b/>
          <w:sz w:val="24"/>
        </w:rPr>
      </w:pPr>
      <w:r w:rsidRPr="00E521C7">
        <w:rPr>
          <w:b/>
          <w:sz w:val="24"/>
        </w:rPr>
        <w:t>(END OF SECTION I)</w:t>
      </w:r>
    </w:p>
    <w:p w14:paraId="0DB56CA9" w14:textId="77777777" w:rsidR="004C7547" w:rsidRDefault="004C7547">
      <w:pPr>
        <w:jc w:val="center"/>
      </w:pPr>
    </w:p>
    <w:p w14:paraId="6375292D" w14:textId="77777777" w:rsidR="00F82100" w:rsidRDefault="00F82100">
      <w:pPr>
        <w:jc w:val="center"/>
      </w:pPr>
    </w:p>
    <w:p w14:paraId="38B7DBAF" w14:textId="77777777" w:rsidR="00955462" w:rsidRDefault="00955462">
      <w:pPr>
        <w:jc w:val="center"/>
      </w:pPr>
    </w:p>
    <w:p w14:paraId="6FF984DE" w14:textId="77777777" w:rsidR="00955462" w:rsidRDefault="00955462">
      <w:pPr>
        <w:jc w:val="center"/>
      </w:pPr>
    </w:p>
    <w:p w14:paraId="64218E9F" w14:textId="0906F4F7" w:rsidR="00F82100" w:rsidRDefault="00F82100">
      <w:pPr>
        <w:jc w:val="center"/>
      </w:pPr>
      <w:r>
        <w:br w:type="page"/>
      </w:r>
    </w:p>
    <w:p w14:paraId="3B6EFB7D" w14:textId="77777777" w:rsidR="004C7547" w:rsidRPr="00C96DC5" w:rsidRDefault="00D83258" w:rsidP="007F63C8">
      <w:pPr>
        <w:pStyle w:val="Heading1"/>
        <w:ind w:hanging="2508"/>
        <w:rPr>
          <w:b/>
          <w:bCs/>
        </w:rPr>
      </w:pPr>
      <w:bookmarkStart w:id="223" w:name="SECTION_J_–_LIST_OF_ATTACHMENTS"/>
      <w:bookmarkStart w:id="224" w:name="_Toc201742023"/>
      <w:bookmarkEnd w:id="223"/>
      <w:r w:rsidRPr="00C96DC5">
        <w:rPr>
          <w:b/>
          <w:bCs/>
        </w:rPr>
        <w:lastRenderedPageBreak/>
        <w:t>SECTION</w:t>
      </w:r>
      <w:r w:rsidRPr="00C96DC5">
        <w:rPr>
          <w:b/>
          <w:bCs/>
          <w:spacing w:val="-3"/>
        </w:rPr>
        <w:t xml:space="preserve"> </w:t>
      </w:r>
      <w:r w:rsidRPr="00C96DC5">
        <w:rPr>
          <w:b/>
          <w:bCs/>
        </w:rPr>
        <w:t>J</w:t>
      </w:r>
      <w:r w:rsidRPr="00C96DC5">
        <w:rPr>
          <w:b/>
          <w:bCs/>
          <w:spacing w:val="-1"/>
        </w:rPr>
        <w:t xml:space="preserve"> </w:t>
      </w:r>
      <w:r w:rsidRPr="00C96DC5">
        <w:rPr>
          <w:b/>
          <w:bCs/>
        </w:rPr>
        <w:t>–</w:t>
      </w:r>
      <w:r w:rsidRPr="00C96DC5">
        <w:rPr>
          <w:b/>
          <w:bCs/>
          <w:spacing w:val="-1"/>
        </w:rPr>
        <w:t xml:space="preserve"> </w:t>
      </w:r>
      <w:r w:rsidRPr="00C96DC5">
        <w:rPr>
          <w:b/>
          <w:bCs/>
        </w:rPr>
        <w:t>LIST</w:t>
      </w:r>
      <w:r w:rsidRPr="00C96DC5">
        <w:rPr>
          <w:b/>
          <w:bCs/>
          <w:spacing w:val="-5"/>
        </w:rPr>
        <w:t xml:space="preserve"> </w:t>
      </w:r>
      <w:r w:rsidRPr="00C96DC5">
        <w:rPr>
          <w:b/>
          <w:bCs/>
        </w:rPr>
        <w:t>OF</w:t>
      </w:r>
      <w:r w:rsidRPr="00C96DC5">
        <w:rPr>
          <w:b/>
          <w:bCs/>
          <w:spacing w:val="-25"/>
        </w:rPr>
        <w:t xml:space="preserve"> </w:t>
      </w:r>
      <w:r w:rsidRPr="00C96DC5">
        <w:rPr>
          <w:b/>
          <w:bCs/>
        </w:rPr>
        <w:t>ATTACHMENTS</w:t>
      </w:r>
      <w:bookmarkEnd w:id="224"/>
    </w:p>
    <w:p w14:paraId="2BB2C1A1" w14:textId="77777777" w:rsidR="004C7547" w:rsidRDefault="004C7547" w:rsidP="006C6040">
      <w:pPr>
        <w:pStyle w:val="BodyText"/>
        <w:rPr>
          <w:b/>
        </w:rPr>
      </w:pPr>
    </w:p>
    <w:p w14:paraId="03BB0174" w14:textId="14BA8554" w:rsidR="004C7547" w:rsidRPr="00CF0383" w:rsidRDefault="00D83258" w:rsidP="00F75D40">
      <w:pPr>
        <w:pStyle w:val="ListParagraph"/>
        <w:numPr>
          <w:ilvl w:val="1"/>
          <w:numId w:val="22"/>
        </w:numPr>
        <w:tabs>
          <w:tab w:val="left" w:pos="1533"/>
        </w:tabs>
        <w:ind w:hanging="3705"/>
        <w:rPr>
          <w:sz w:val="24"/>
          <w:szCs w:val="24"/>
        </w:rPr>
      </w:pPr>
      <w:r w:rsidRPr="4BF6D702">
        <w:rPr>
          <w:spacing w:val="-2"/>
          <w:sz w:val="24"/>
          <w:szCs w:val="24"/>
        </w:rPr>
        <w:t>STATEMENT</w:t>
      </w:r>
      <w:r w:rsidRPr="4BF6D702">
        <w:rPr>
          <w:spacing w:val="-12"/>
          <w:sz w:val="24"/>
          <w:szCs w:val="24"/>
        </w:rPr>
        <w:t xml:space="preserve"> </w:t>
      </w:r>
      <w:r w:rsidRPr="4BF6D702">
        <w:rPr>
          <w:spacing w:val="-2"/>
          <w:sz w:val="24"/>
          <w:szCs w:val="24"/>
        </w:rPr>
        <w:t>OF</w:t>
      </w:r>
      <w:r w:rsidRPr="4BF6D702">
        <w:rPr>
          <w:spacing w:val="-11"/>
          <w:sz w:val="24"/>
          <w:szCs w:val="24"/>
        </w:rPr>
        <w:t xml:space="preserve"> </w:t>
      </w:r>
      <w:r w:rsidRPr="4BF6D702">
        <w:rPr>
          <w:spacing w:val="-2"/>
          <w:sz w:val="24"/>
          <w:szCs w:val="24"/>
        </w:rPr>
        <w:t>WORK</w:t>
      </w:r>
      <w:r w:rsidRPr="4BF6D702">
        <w:rPr>
          <w:spacing w:val="-8"/>
          <w:sz w:val="24"/>
          <w:szCs w:val="24"/>
        </w:rPr>
        <w:t xml:space="preserve"> </w:t>
      </w:r>
      <w:r w:rsidRPr="4BF6D702">
        <w:rPr>
          <w:spacing w:val="-4"/>
          <w:sz w:val="24"/>
          <w:szCs w:val="24"/>
        </w:rPr>
        <w:t>(SOW)</w:t>
      </w:r>
    </w:p>
    <w:p w14:paraId="383368F4" w14:textId="77777777" w:rsidR="004C7547" w:rsidRDefault="00D83258" w:rsidP="00F75D40">
      <w:pPr>
        <w:pStyle w:val="ListParagraph"/>
        <w:numPr>
          <w:ilvl w:val="2"/>
          <w:numId w:val="22"/>
        </w:numPr>
        <w:tabs>
          <w:tab w:val="left" w:pos="1519"/>
        </w:tabs>
        <w:rPr>
          <w:sz w:val="24"/>
        </w:rPr>
      </w:pPr>
      <w:r>
        <w:rPr>
          <w:sz w:val="24"/>
        </w:rPr>
        <w:t>LIST</w:t>
      </w:r>
      <w:r>
        <w:rPr>
          <w:spacing w:val="-7"/>
          <w:sz w:val="24"/>
        </w:rPr>
        <w:t xml:space="preserve"> </w:t>
      </w:r>
      <w:r>
        <w:rPr>
          <w:sz w:val="24"/>
        </w:rPr>
        <w:t>OF</w:t>
      </w:r>
      <w:r>
        <w:rPr>
          <w:spacing w:val="-2"/>
          <w:sz w:val="24"/>
        </w:rPr>
        <w:t xml:space="preserve"> </w:t>
      </w:r>
      <w:r>
        <w:rPr>
          <w:sz w:val="24"/>
        </w:rPr>
        <w:t>KEY</w:t>
      </w:r>
      <w:r>
        <w:rPr>
          <w:spacing w:val="-9"/>
          <w:sz w:val="24"/>
        </w:rPr>
        <w:t xml:space="preserve"> </w:t>
      </w:r>
      <w:r>
        <w:rPr>
          <w:spacing w:val="-2"/>
          <w:sz w:val="24"/>
        </w:rPr>
        <w:t>DEFINITIONS</w:t>
      </w:r>
    </w:p>
    <w:p w14:paraId="274E19C1" w14:textId="77777777" w:rsidR="004C7547" w:rsidRDefault="00D83258" w:rsidP="00F75D40">
      <w:pPr>
        <w:pStyle w:val="ListParagraph"/>
        <w:numPr>
          <w:ilvl w:val="2"/>
          <w:numId w:val="22"/>
        </w:numPr>
        <w:tabs>
          <w:tab w:val="left" w:pos="1519"/>
        </w:tabs>
        <w:rPr>
          <w:sz w:val="24"/>
        </w:rPr>
      </w:pPr>
      <w:r>
        <w:rPr>
          <w:sz w:val="24"/>
        </w:rPr>
        <w:t>LIST</w:t>
      </w:r>
      <w:r>
        <w:rPr>
          <w:spacing w:val="-9"/>
          <w:sz w:val="24"/>
        </w:rPr>
        <w:t xml:space="preserve"> </w:t>
      </w:r>
      <w:r>
        <w:rPr>
          <w:sz w:val="24"/>
        </w:rPr>
        <w:t>OF</w:t>
      </w:r>
      <w:r>
        <w:rPr>
          <w:spacing w:val="-1"/>
          <w:sz w:val="24"/>
        </w:rPr>
        <w:t xml:space="preserve"> </w:t>
      </w:r>
      <w:r>
        <w:rPr>
          <w:sz w:val="24"/>
        </w:rPr>
        <w:t>KEY</w:t>
      </w:r>
      <w:r>
        <w:rPr>
          <w:spacing w:val="-23"/>
          <w:sz w:val="24"/>
        </w:rPr>
        <w:t xml:space="preserve"> </w:t>
      </w:r>
      <w:r>
        <w:rPr>
          <w:spacing w:val="-2"/>
          <w:sz w:val="24"/>
        </w:rPr>
        <w:t>ACRONYMS</w:t>
      </w:r>
    </w:p>
    <w:p w14:paraId="7A3ED508" w14:textId="77777777" w:rsidR="004C7547" w:rsidRDefault="00D83258" w:rsidP="00F75D40">
      <w:pPr>
        <w:pStyle w:val="ListParagraph"/>
        <w:numPr>
          <w:ilvl w:val="2"/>
          <w:numId w:val="22"/>
        </w:numPr>
        <w:tabs>
          <w:tab w:val="left" w:pos="1519"/>
        </w:tabs>
        <w:rPr>
          <w:sz w:val="24"/>
        </w:rPr>
      </w:pPr>
      <w:r>
        <w:rPr>
          <w:sz w:val="24"/>
        </w:rPr>
        <w:t>FEE-FOR-SERVICE</w:t>
      </w:r>
      <w:r>
        <w:rPr>
          <w:spacing w:val="-12"/>
          <w:sz w:val="24"/>
        </w:rPr>
        <w:t xml:space="preserve"> </w:t>
      </w:r>
      <w:r>
        <w:rPr>
          <w:sz w:val="24"/>
        </w:rPr>
        <w:t>SHARED</w:t>
      </w:r>
      <w:r>
        <w:rPr>
          <w:spacing w:val="-10"/>
          <w:sz w:val="24"/>
        </w:rPr>
        <w:t xml:space="preserve"> </w:t>
      </w:r>
      <w:r>
        <w:rPr>
          <w:sz w:val="24"/>
        </w:rPr>
        <w:t>SYSTEM</w:t>
      </w:r>
      <w:r>
        <w:rPr>
          <w:spacing w:val="-8"/>
          <w:sz w:val="24"/>
        </w:rPr>
        <w:t xml:space="preserve"> </w:t>
      </w:r>
      <w:r>
        <w:rPr>
          <w:sz w:val="24"/>
        </w:rPr>
        <w:t>BASE</w:t>
      </w:r>
      <w:r>
        <w:rPr>
          <w:spacing w:val="-11"/>
          <w:sz w:val="24"/>
        </w:rPr>
        <w:t xml:space="preserve"> </w:t>
      </w:r>
      <w:r>
        <w:rPr>
          <w:spacing w:val="-2"/>
          <w:sz w:val="24"/>
        </w:rPr>
        <w:t>FUNCTIONS</w:t>
      </w:r>
    </w:p>
    <w:p w14:paraId="577F7E87" w14:textId="77777777" w:rsidR="004C7547" w:rsidRDefault="00D83258" w:rsidP="00F75D40">
      <w:pPr>
        <w:pStyle w:val="ListParagraph"/>
        <w:numPr>
          <w:ilvl w:val="2"/>
          <w:numId w:val="22"/>
        </w:numPr>
        <w:tabs>
          <w:tab w:val="left" w:pos="1519"/>
        </w:tabs>
        <w:rPr>
          <w:sz w:val="24"/>
        </w:rPr>
      </w:pPr>
      <w:r>
        <w:rPr>
          <w:sz w:val="24"/>
        </w:rPr>
        <w:t>CASH</w:t>
      </w:r>
      <w:r>
        <w:rPr>
          <w:spacing w:val="-7"/>
          <w:sz w:val="24"/>
        </w:rPr>
        <w:t xml:space="preserve"> </w:t>
      </w:r>
      <w:r>
        <w:rPr>
          <w:sz w:val="24"/>
        </w:rPr>
        <w:t>COLLECTIONS</w:t>
      </w:r>
      <w:r>
        <w:rPr>
          <w:spacing w:val="-8"/>
          <w:sz w:val="24"/>
        </w:rPr>
        <w:t xml:space="preserve"> </w:t>
      </w:r>
      <w:r>
        <w:rPr>
          <w:sz w:val="24"/>
        </w:rPr>
        <w:t>WORKSHEET</w:t>
      </w:r>
      <w:r>
        <w:rPr>
          <w:spacing w:val="-9"/>
          <w:sz w:val="24"/>
        </w:rPr>
        <w:t xml:space="preserve"> </w:t>
      </w:r>
      <w:r>
        <w:rPr>
          <w:sz w:val="24"/>
        </w:rPr>
        <w:t>FOR</w:t>
      </w:r>
      <w:r>
        <w:rPr>
          <w:spacing w:val="-4"/>
          <w:sz w:val="24"/>
        </w:rPr>
        <w:t xml:space="preserve"> </w:t>
      </w:r>
      <w:r>
        <w:rPr>
          <w:sz w:val="24"/>
        </w:rPr>
        <w:t>HIGLAS</w:t>
      </w:r>
      <w:r>
        <w:rPr>
          <w:spacing w:val="-3"/>
          <w:sz w:val="24"/>
        </w:rPr>
        <w:t xml:space="preserve"> </w:t>
      </w:r>
      <w:r>
        <w:rPr>
          <w:spacing w:val="-2"/>
          <w:sz w:val="24"/>
        </w:rPr>
        <w:t>USERS</w:t>
      </w:r>
    </w:p>
    <w:p w14:paraId="5125ED2A" w14:textId="77777777" w:rsidR="004C7547" w:rsidRDefault="00D83258" w:rsidP="00F75D40">
      <w:pPr>
        <w:pStyle w:val="ListParagraph"/>
        <w:numPr>
          <w:ilvl w:val="2"/>
          <w:numId w:val="22"/>
        </w:numPr>
        <w:tabs>
          <w:tab w:val="left" w:pos="1521"/>
        </w:tabs>
        <w:ind w:left="1521" w:hanging="1082"/>
        <w:rPr>
          <w:sz w:val="24"/>
        </w:rPr>
      </w:pPr>
      <w:r>
        <w:rPr>
          <w:spacing w:val="-2"/>
          <w:sz w:val="24"/>
        </w:rPr>
        <w:t>RESERVED</w:t>
      </w:r>
    </w:p>
    <w:p w14:paraId="37084238" w14:textId="77777777" w:rsidR="004C7547" w:rsidRDefault="00D83258" w:rsidP="00F75D40">
      <w:pPr>
        <w:pStyle w:val="ListParagraph"/>
        <w:numPr>
          <w:ilvl w:val="2"/>
          <w:numId w:val="22"/>
        </w:numPr>
        <w:tabs>
          <w:tab w:val="left" w:pos="1521"/>
        </w:tabs>
        <w:ind w:left="1521" w:hanging="1082"/>
        <w:rPr>
          <w:sz w:val="24"/>
        </w:rPr>
      </w:pPr>
      <w:r>
        <w:rPr>
          <w:spacing w:val="-2"/>
          <w:sz w:val="24"/>
        </w:rPr>
        <w:t>RESERVED</w:t>
      </w:r>
    </w:p>
    <w:p w14:paraId="52E12FA4" w14:textId="77777777" w:rsidR="004C7547" w:rsidRDefault="00D83258" w:rsidP="00F75D40">
      <w:pPr>
        <w:pStyle w:val="ListParagraph"/>
        <w:numPr>
          <w:ilvl w:val="2"/>
          <w:numId w:val="22"/>
        </w:numPr>
        <w:tabs>
          <w:tab w:val="left" w:pos="1521"/>
        </w:tabs>
        <w:ind w:left="1521" w:hanging="1082"/>
        <w:rPr>
          <w:sz w:val="24"/>
        </w:rPr>
      </w:pPr>
      <w:r>
        <w:rPr>
          <w:sz w:val="24"/>
        </w:rPr>
        <w:t>A/B</w:t>
      </w:r>
      <w:r>
        <w:rPr>
          <w:spacing w:val="-7"/>
          <w:sz w:val="24"/>
        </w:rPr>
        <w:t xml:space="preserve"> </w:t>
      </w:r>
      <w:r>
        <w:rPr>
          <w:sz w:val="24"/>
        </w:rPr>
        <w:t>MAC</w:t>
      </w:r>
      <w:r>
        <w:rPr>
          <w:spacing w:val="-4"/>
          <w:sz w:val="24"/>
        </w:rPr>
        <w:t xml:space="preserve"> </w:t>
      </w:r>
      <w:r>
        <w:rPr>
          <w:sz w:val="24"/>
        </w:rPr>
        <w:t>PERFORMANCE</w:t>
      </w:r>
      <w:r>
        <w:rPr>
          <w:spacing w:val="-4"/>
          <w:sz w:val="24"/>
        </w:rPr>
        <w:t xml:space="preserve"> </w:t>
      </w:r>
      <w:r>
        <w:rPr>
          <w:sz w:val="24"/>
        </w:rPr>
        <w:t>REQUIREMENTS</w:t>
      </w:r>
      <w:r>
        <w:rPr>
          <w:spacing w:val="-4"/>
          <w:sz w:val="24"/>
        </w:rPr>
        <w:t xml:space="preserve"> </w:t>
      </w:r>
      <w:r>
        <w:rPr>
          <w:spacing w:val="-2"/>
          <w:sz w:val="24"/>
        </w:rPr>
        <w:t>SUMMARY</w:t>
      </w:r>
    </w:p>
    <w:p w14:paraId="23ED837E" w14:textId="089F0412" w:rsidR="004C7547" w:rsidRPr="00936742" w:rsidRDefault="00936742" w:rsidP="00F75D40">
      <w:pPr>
        <w:pStyle w:val="ListParagraph"/>
        <w:numPr>
          <w:ilvl w:val="2"/>
          <w:numId w:val="22"/>
        </w:numPr>
        <w:tabs>
          <w:tab w:val="left" w:pos="1519"/>
        </w:tabs>
        <w:spacing w:line="256" w:lineRule="auto"/>
        <w:ind w:right="1432"/>
        <w:rPr>
          <w:sz w:val="24"/>
        </w:rPr>
      </w:pPr>
      <w:r w:rsidRPr="00936742">
        <w:rPr>
          <w:spacing w:val="-2"/>
          <w:sz w:val="24"/>
        </w:rPr>
        <w:t>RESERVED</w:t>
      </w:r>
    </w:p>
    <w:p w14:paraId="69DA353D" w14:textId="77777777" w:rsidR="004C7547" w:rsidRDefault="00D83258" w:rsidP="00F75D40">
      <w:pPr>
        <w:pStyle w:val="ListParagraph"/>
        <w:numPr>
          <w:ilvl w:val="2"/>
          <w:numId w:val="22"/>
        </w:numPr>
        <w:tabs>
          <w:tab w:val="left" w:pos="1519"/>
        </w:tabs>
        <w:spacing w:line="273" w:lineRule="exact"/>
        <w:rPr>
          <w:sz w:val="24"/>
        </w:rPr>
      </w:pPr>
      <w:r>
        <w:rPr>
          <w:spacing w:val="-2"/>
          <w:sz w:val="24"/>
        </w:rPr>
        <w:t>RESERVED</w:t>
      </w:r>
    </w:p>
    <w:p w14:paraId="73395566" w14:textId="77777777" w:rsidR="004C7547" w:rsidRDefault="00D83258" w:rsidP="00F75D40">
      <w:pPr>
        <w:pStyle w:val="ListParagraph"/>
        <w:numPr>
          <w:ilvl w:val="2"/>
          <w:numId w:val="22"/>
        </w:numPr>
        <w:tabs>
          <w:tab w:val="left" w:pos="1519"/>
        </w:tabs>
        <w:ind w:hanging="1071"/>
        <w:rPr>
          <w:sz w:val="24"/>
        </w:rPr>
      </w:pPr>
      <w:r>
        <w:rPr>
          <w:spacing w:val="-2"/>
          <w:sz w:val="24"/>
        </w:rPr>
        <w:t>RESERVED</w:t>
      </w:r>
    </w:p>
    <w:p w14:paraId="798E2E00" w14:textId="77777777" w:rsidR="004C7547" w:rsidRDefault="00D83258" w:rsidP="00F75D40">
      <w:pPr>
        <w:pStyle w:val="ListParagraph"/>
        <w:numPr>
          <w:ilvl w:val="2"/>
          <w:numId w:val="22"/>
        </w:numPr>
        <w:tabs>
          <w:tab w:val="left" w:pos="1519"/>
        </w:tabs>
        <w:ind w:hanging="1071"/>
        <w:rPr>
          <w:sz w:val="24"/>
        </w:rPr>
      </w:pPr>
      <w:r>
        <w:rPr>
          <w:spacing w:val="-2"/>
          <w:sz w:val="24"/>
        </w:rPr>
        <w:t>RESERVED</w:t>
      </w:r>
    </w:p>
    <w:p w14:paraId="5E87B141" w14:textId="77777777" w:rsidR="004C7547" w:rsidRDefault="00D83258" w:rsidP="00F75D40">
      <w:pPr>
        <w:pStyle w:val="ListParagraph"/>
        <w:numPr>
          <w:ilvl w:val="2"/>
          <w:numId w:val="22"/>
        </w:numPr>
        <w:tabs>
          <w:tab w:val="left" w:pos="1519"/>
        </w:tabs>
        <w:rPr>
          <w:sz w:val="24"/>
        </w:rPr>
      </w:pPr>
      <w:r>
        <w:rPr>
          <w:spacing w:val="-2"/>
          <w:sz w:val="24"/>
        </w:rPr>
        <w:t>RESERVED</w:t>
      </w:r>
    </w:p>
    <w:p w14:paraId="16A8032D" w14:textId="77777777" w:rsidR="004C7547" w:rsidRDefault="00D83258" w:rsidP="00F75D40">
      <w:pPr>
        <w:pStyle w:val="ListParagraph"/>
        <w:numPr>
          <w:ilvl w:val="1"/>
          <w:numId w:val="22"/>
        </w:numPr>
        <w:tabs>
          <w:tab w:val="left" w:pos="1521"/>
        </w:tabs>
        <w:ind w:left="1521" w:hanging="1082"/>
        <w:rPr>
          <w:sz w:val="24"/>
        </w:rPr>
      </w:pPr>
      <w:r>
        <w:rPr>
          <w:sz w:val="24"/>
        </w:rPr>
        <w:t>DELIVERABLE</w:t>
      </w:r>
      <w:r>
        <w:rPr>
          <w:spacing w:val="-9"/>
          <w:sz w:val="24"/>
        </w:rPr>
        <w:t xml:space="preserve"> </w:t>
      </w:r>
      <w:r>
        <w:rPr>
          <w:spacing w:val="-2"/>
          <w:sz w:val="24"/>
        </w:rPr>
        <w:t>SCHEDULE</w:t>
      </w:r>
    </w:p>
    <w:p w14:paraId="468E92CA" w14:textId="77777777" w:rsidR="004C7547" w:rsidRDefault="00D83258" w:rsidP="00F75D40">
      <w:pPr>
        <w:pStyle w:val="ListParagraph"/>
        <w:numPr>
          <w:ilvl w:val="2"/>
          <w:numId w:val="22"/>
        </w:numPr>
        <w:tabs>
          <w:tab w:val="left" w:pos="1521"/>
        </w:tabs>
        <w:ind w:left="1521" w:hanging="1082"/>
        <w:rPr>
          <w:sz w:val="24"/>
        </w:rPr>
      </w:pPr>
      <w:r>
        <w:rPr>
          <w:spacing w:val="-2"/>
          <w:sz w:val="24"/>
        </w:rPr>
        <w:t>RESERVED</w:t>
      </w:r>
    </w:p>
    <w:p w14:paraId="66A2271F" w14:textId="77777777" w:rsidR="004C7547" w:rsidRPr="006375E3" w:rsidRDefault="00D83258" w:rsidP="00F75D40">
      <w:pPr>
        <w:pStyle w:val="ListParagraph"/>
        <w:numPr>
          <w:ilvl w:val="2"/>
          <w:numId w:val="22"/>
        </w:numPr>
        <w:tabs>
          <w:tab w:val="left" w:pos="1521"/>
        </w:tabs>
        <w:ind w:left="1521" w:hanging="1082"/>
        <w:rPr>
          <w:sz w:val="24"/>
        </w:rPr>
      </w:pPr>
      <w:r w:rsidRPr="006375E3">
        <w:rPr>
          <w:spacing w:val="-2"/>
          <w:sz w:val="24"/>
        </w:rPr>
        <w:t>RESERVED</w:t>
      </w:r>
    </w:p>
    <w:p w14:paraId="75C3C4FF" w14:textId="648A44AE" w:rsidR="004C7547" w:rsidRPr="00E34E2B" w:rsidRDefault="00F00EAD" w:rsidP="00F75D40">
      <w:pPr>
        <w:pStyle w:val="ListParagraph"/>
        <w:numPr>
          <w:ilvl w:val="2"/>
          <w:numId w:val="22"/>
        </w:numPr>
        <w:tabs>
          <w:tab w:val="left" w:pos="1519"/>
        </w:tabs>
        <w:rPr>
          <w:sz w:val="24"/>
        </w:rPr>
      </w:pPr>
      <w:r w:rsidRPr="00E34E2B">
        <w:rPr>
          <w:spacing w:val="-2"/>
          <w:sz w:val="24"/>
        </w:rPr>
        <w:t>CONTRACT FUNDS MANAGEMENT (</w:t>
      </w:r>
      <w:r w:rsidR="002D7484" w:rsidRPr="00E34E2B">
        <w:rPr>
          <w:spacing w:val="-2"/>
          <w:sz w:val="24"/>
        </w:rPr>
        <w:t>CFM</w:t>
      </w:r>
      <w:r w:rsidRPr="00E34E2B">
        <w:rPr>
          <w:spacing w:val="-2"/>
          <w:sz w:val="24"/>
        </w:rPr>
        <w:t>) ESTIMATE AT COMPLETION</w:t>
      </w:r>
      <w:r w:rsidR="002D7484" w:rsidRPr="00E34E2B">
        <w:rPr>
          <w:spacing w:val="-2"/>
          <w:sz w:val="24"/>
        </w:rPr>
        <w:t xml:space="preserve"> </w:t>
      </w:r>
      <w:r w:rsidRPr="00E34E2B">
        <w:rPr>
          <w:spacing w:val="-2"/>
          <w:sz w:val="24"/>
        </w:rPr>
        <w:t>(</w:t>
      </w:r>
      <w:r w:rsidR="002D7484" w:rsidRPr="00E34E2B">
        <w:rPr>
          <w:spacing w:val="-2"/>
          <w:sz w:val="24"/>
        </w:rPr>
        <w:t>EAC</w:t>
      </w:r>
      <w:r w:rsidRPr="00E34E2B">
        <w:rPr>
          <w:spacing w:val="-2"/>
          <w:sz w:val="24"/>
        </w:rPr>
        <w:t>)</w:t>
      </w:r>
      <w:r w:rsidR="002D7484" w:rsidRPr="00E34E2B">
        <w:rPr>
          <w:spacing w:val="-2"/>
          <w:sz w:val="24"/>
        </w:rPr>
        <w:t xml:space="preserve"> </w:t>
      </w:r>
      <w:r w:rsidR="007E6DF8" w:rsidRPr="00E34E2B">
        <w:rPr>
          <w:spacing w:val="-2"/>
          <w:sz w:val="24"/>
        </w:rPr>
        <w:t>TEMPLATE</w:t>
      </w:r>
    </w:p>
    <w:p w14:paraId="7265D41F" w14:textId="307E1AFB" w:rsidR="001B27D0" w:rsidRDefault="003C0618" w:rsidP="00F75D40">
      <w:pPr>
        <w:pStyle w:val="ListParagraph"/>
        <w:numPr>
          <w:ilvl w:val="1"/>
          <w:numId w:val="22"/>
        </w:numPr>
        <w:tabs>
          <w:tab w:val="left" w:pos="1521"/>
        </w:tabs>
        <w:ind w:left="1521" w:hanging="1082"/>
        <w:rPr>
          <w:sz w:val="24"/>
        </w:rPr>
      </w:pPr>
      <w:r>
        <w:rPr>
          <w:sz w:val="24"/>
        </w:rPr>
        <w:t>Reserved</w:t>
      </w:r>
    </w:p>
    <w:p w14:paraId="512ECC1C" w14:textId="7C62B926" w:rsidR="004C7547" w:rsidRPr="00E34E2B" w:rsidRDefault="00D83258" w:rsidP="00F75D40">
      <w:pPr>
        <w:pStyle w:val="ListParagraph"/>
        <w:numPr>
          <w:ilvl w:val="1"/>
          <w:numId w:val="22"/>
        </w:numPr>
        <w:tabs>
          <w:tab w:val="left" w:pos="1521"/>
        </w:tabs>
        <w:ind w:left="1521" w:hanging="1082"/>
        <w:rPr>
          <w:sz w:val="24"/>
        </w:rPr>
      </w:pPr>
      <w:r w:rsidRPr="00E34E2B">
        <w:rPr>
          <w:sz w:val="24"/>
        </w:rPr>
        <w:t>HHS</w:t>
      </w:r>
      <w:r w:rsidRPr="00E34E2B">
        <w:rPr>
          <w:spacing w:val="-6"/>
          <w:sz w:val="24"/>
        </w:rPr>
        <w:t xml:space="preserve"> </w:t>
      </w:r>
      <w:r w:rsidRPr="00E34E2B">
        <w:rPr>
          <w:sz w:val="24"/>
        </w:rPr>
        <w:t>CONTRACTING</w:t>
      </w:r>
      <w:r w:rsidRPr="00E34E2B">
        <w:rPr>
          <w:spacing w:val="-3"/>
          <w:sz w:val="24"/>
        </w:rPr>
        <w:t xml:space="preserve"> </w:t>
      </w:r>
      <w:r w:rsidRPr="00E34E2B">
        <w:rPr>
          <w:sz w:val="24"/>
        </w:rPr>
        <w:t>GUIDE</w:t>
      </w:r>
      <w:r w:rsidRPr="00E34E2B">
        <w:rPr>
          <w:spacing w:val="-4"/>
          <w:sz w:val="24"/>
        </w:rPr>
        <w:t xml:space="preserve"> </w:t>
      </w:r>
      <w:r w:rsidRPr="00E34E2B">
        <w:rPr>
          <w:sz w:val="24"/>
        </w:rPr>
        <w:t>FOR</w:t>
      </w:r>
      <w:r w:rsidRPr="00E34E2B">
        <w:rPr>
          <w:spacing w:val="-3"/>
          <w:sz w:val="24"/>
        </w:rPr>
        <w:t xml:space="preserve"> </w:t>
      </w:r>
      <w:r w:rsidRPr="00E34E2B">
        <w:rPr>
          <w:sz w:val="24"/>
        </w:rPr>
        <w:t>CONTRACT</w:t>
      </w:r>
      <w:r w:rsidRPr="00E34E2B">
        <w:rPr>
          <w:spacing w:val="-9"/>
          <w:sz w:val="24"/>
        </w:rPr>
        <w:t xml:space="preserve"> </w:t>
      </w:r>
      <w:r w:rsidRPr="00E34E2B">
        <w:rPr>
          <w:sz w:val="24"/>
        </w:rPr>
        <w:t>OF</w:t>
      </w:r>
      <w:r w:rsidRPr="00E34E2B">
        <w:rPr>
          <w:spacing w:val="-3"/>
          <w:sz w:val="24"/>
        </w:rPr>
        <w:t xml:space="preserve"> </w:t>
      </w:r>
      <w:r w:rsidRPr="00E34E2B">
        <w:rPr>
          <w:sz w:val="24"/>
        </w:rPr>
        <w:t>GOVERNMENT</w:t>
      </w:r>
      <w:r w:rsidRPr="00E34E2B">
        <w:rPr>
          <w:spacing w:val="-6"/>
          <w:sz w:val="24"/>
        </w:rPr>
        <w:t xml:space="preserve"> </w:t>
      </w:r>
      <w:r w:rsidRPr="00E34E2B">
        <w:rPr>
          <w:spacing w:val="-2"/>
          <w:sz w:val="24"/>
        </w:rPr>
        <w:t>PROPERTY</w:t>
      </w:r>
    </w:p>
    <w:p w14:paraId="0B5936DA" w14:textId="77777777" w:rsidR="004C7547" w:rsidRPr="00E34E2B" w:rsidRDefault="00D83258" w:rsidP="00F75D40">
      <w:pPr>
        <w:pStyle w:val="ListParagraph"/>
        <w:numPr>
          <w:ilvl w:val="1"/>
          <w:numId w:val="22"/>
        </w:numPr>
        <w:tabs>
          <w:tab w:val="left" w:pos="1519"/>
        </w:tabs>
        <w:ind w:left="1519" w:hanging="1080"/>
        <w:rPr>
          <w:sz w:val="24"/>
        </w:rPr>
      </w:pPr>
      <w:r w:rsidRPr="00E34E2B">
        <w:rPr>
          <w:sz w:val="24"/>
        </w:rPr>
        <w:t>GOVERNMENT</w:t>
      </w:r>
      <w:r w:rsidRPr="00E34E2B">
        <w:rPr>
          <w:spacing w:val="-11"/>
          <w:sz w:val="24"/>
        </w:rPr>
        <w:t xml:space="preserve"> </w:t>
      </w:r>
      <w:r w:rsidRPr="00E34E2B">
        <w:rPr>
          <w:sz w:val="24"/>
        </w:rPr>
        <w:t>SYSTEMS</w:t>
      </w:r>
      <w:r w:rsidRPr="00E34E2B">
        <w:rPr>
          <w:spacing w:val="-3"/>
          <w:sz w:val="24"/>
        </w:rPr>
        <w:t xml:space="preserve"> </w:t>
      </w:r>
      <w:r w:rsidRPr="00E34E2B">
        <w:rPr>
          <w:sz w:val="24"/>
        </w:rPr>
        <w:t>PROVIDED</w:t>
      </w:r>
      <w:r w:rsidRPr="00E34E2B">
        <w:rPr>
          <w:spacing w:val="-4"/>
          <w:sz w:val="24"/>
        </w:rPr>
        <w:t xml:space="preserve"> </w:t>
      </w:r>
      <w:r w:rsidRPr="00E34E2B">
        <w:rPr>
          <w:sz w:val="24"/>
        </w:rPr>
        <w:t>FOR</w:t>
      </w:r>
      <w:r w:rsidRPr="00E34E2B">
        <w:rPr>
          <w:spacing w:val="-3"/>
          <w:sz w:val="24"/>
        </w:rPr>
        <w:t xml:space="preserve"> </w:t>
      </w:r>
      <w:r w:rsidRPr="00E34E2B">
        <w:rPr>
          <w:spacing w:val="-5"/>
          <w:sz w:val="24"/>
        </w:rPr>
        <w:t>USE</w:t>
      </w:r>
    </w:p>
    <w:p w14:paraId="7899F327" w14:textId="77777777" w:rsidR="004C7547" w:rsidRPr="00E34E2B" w:rsidRDefault="00D83258" w:rsidP="00F75D40">
      <w:pPr>
        <w:pStyle w:val="ListParagraph"/>
        <w:numPr>
          <w:ilvl w:val="1"/>
          <w:numId w:val="22"/>
        </w:numPr>
        <w:tabs>
          <w:tab w:val="left" w:pos="1523"/>
        </w:tabs>
        <w:ind w:left="1523" w:hanging="1084"/>
        <w:rPr>
          <w:sz w:val="24"/>
        </w:rPr>
      </w:pPr>
      <w:r w:rsidRPr="00E34E2B">
        <w:rPr>
          <w:sz w:val="24"/>
        </w:rPr>
        <w:t>CONTRACTOR</w:t>
      </w:r>
      <w:r w:rsidRPr="00E34E2B">
        <w:rPr>
          <w:spacing w:val="-8"/>
          <w:sz w:val="24"/>
        </w:rPr>
        <w:t xml:space="preserve"> </w:t>
      </w:r>
      <w:r w:rsidRPr="00E34E2B">
        <w:rPr>
          <w:sz w:val="24"/>
        </w:rPr>
        <w:t>FURNISHED</w:t>
      </w:r>
      <w:r w:rsidRPr="00E34E2B">
        <w:rPr>
          <w:spacing w:val="-8"/>
          <w:sz w:val="24"/>
        </w:rPr>
        <w:t xml:space="preserve"> </w:t>
      </w:r>
      <w:r w:rsidRPr="00E34E2B">
        <w:rPr>
          <w:spacing w:val="-2"/>
          <w:sz w:val="24"/>
        </w:rPr>
        <w:t>PROPERTY</w:t>
      </w:r>
    </w:p>
    <w:p w14:paraId="45121495" w14:textId="77777777" w:rsidR="004C7547" w:rsidRPr="00E34E2B" w:rsidRDefault="00D83258" w:rsidP="00F75D40">
      <w:pPr>
        <w:pStyle w:val="ListParagraph"/>
        <w:numPr>
          <w:ilvl w:val="1"/>
          <w:numId w:val="22"/>
        </w:numPr>
        <w:tabs>
          <w:tab w:val="left" w:pos="1519"/>
        </w:tabs>
        <w:ind w:left="1519" w:hanging="1080"/>
        <w:rPr>
          <w:sz w:val="24"/>
        </w:rPr>
      </w:pPr>
      <w:r w:rsidRPr="00E34E2B">
        <w:rPr>
          <w:sz w:val="24"/>
        </w:rPr>
        <w:t>A/B</w:t>
      </w:r>
      <w:r w:rsidRPr="00E34E2B">
        <w:rPr>
          <w:spacing w:val="-15"/>
          <w:sz w:val="24"/>
        </w:rPr>
        <w:t xml:space="preserve"> </w:t>
      </w:r>
      <w:r w:rsidRPr="00E34E2B">
        <w:rPr>
          <w:sz w:val="24"/>
        </w:rPr>
        <w:t>MAC</w:t>
      </w:r>
      <w:r w:rsidRPr="00E34E2B">
        <w:rPr>
          <w:spacing w:val="-15"/>
          <w:sz w:val="24"/>
        </w:rPr>
        <w:t xml:space="preserve"> </w:t>
      </w:r>
      <w:r w:rsidRPr="00E34E2B">
        <w:rPr>
          <w:sz w:val="24"/>
        </w:rPr>
        <w:t>AWARD</w:t>
      </w:r>
      <w:r w:rsidRPr="00E34E2B">
        <w:rPr>
          <w:spacing w:val="-15"/>
          <w:sz w:val="24"/>
        </w:rPr>
        <w:t xml:space="preserve"> </w:t>
      </w:r>
      <w:r w:rsidRPr="00E34E2B">
        <w:rPr>
          <w:sz w:val="24"/>
        </w:rPr>
        <w:t>FEE</w:t>
      </w:r>
      <w:r w:rsidRPr="00E34E2B">
        <w:rPr>
          <w:spacing w:val="-15"/>
          <w:sz w:val="24"/>
        </w:rPr>
        <w:t xml:space="preserve"> </w:t>
      </w:r>
      <w:r w:rsidRPr="00E34E2B">
        <w:rPr>
          <w:sz w:val="24"/>
        </w:rPr>
        <w:t>PLAN</w:t>
      </w:r>
      <w:r w:rsidRPr="00E34E2B">
        <w:rPr>
          <w:spacing w:val="-15"/>
          <w:sz w:val="24"/>
        </w:rPr>
        <w:t xml:space="preserve"> </w:t>
      </w:r>
      <w:r w:rsidRPr="00E34E2B">
        <w:rPr>
          <w:sz w:val="24"/>
        </w:rPr>
        <w:t>AND</w:t>
      </w:r>
      <w:r w:rsidRPr="00E34E2B">
        <w:rPr>
          <w:spacing w:val="-12"/>
          <w:sz w:val="24"/>
        </w:rPr>
        <w:t xml:space="preserve"> </w:t>
      </w:r>
      <w:r w:rsidRPr="00E34E2B">
        <w:rPr>
          <w:sz w:val="24"/>
        </w:rPr>
        <w:t>SELF-ASSESSMENT</w:t>
      </w:r>
      <w:r w:rsidRPr="00E34E2B">
        <w:rPr>
          <w:spacing w:val="-15"/>
          <w:sz w:val="24"/>
        </w:rPr>
        <w:t xml:space="preserve"> </w:t>
      </w:r>
      <w:r w:rsidRPr="00E34E2B">
        <w:rPr>
          <w:spacing w:val="-2"/>
          <w:sz w:val="24"/>
        </w:rPr>
        <w:t>TEMPLATE</w:t>
      </w:r>
    </w:p>
    <w:p w14:paraId="61AC63E1" w14:textId="77777777" w:rsidR="004C7547" w:rsidRDefault="00D83258" w:rsidP="00F75D40">
      <w:pPr>
        <w:pStyle w:val="ListParagraph"/>
        <w:numPr>
          <w:ilvl w:val="1"/>
          <w:numId w:val="22"/>
        </w:numPr>
        <w:tabs>
          <w:tab w:val="left" w:pos="1519"/>
        </w:tabs>
        <w:ind w:left="1519" w:hanging="1080"/>
        <w:rPr>
          <w:sz w:val="24"/>
        </w:rPr>
      </w:pPr>
      <w:r w:rsidRPr="00E34E2B">
        <w:rPr>
          <w:sz w:val="24"/>
        </w:rPr>
        <w:t>MAC</w:t>
      </w:r>
      <w:r w:rsidRPr="00E34E2B">
        <w:rPr>
          <w:spacing w:val="-15"/>
          <w:sz w:val="24"/>
        </w:rPr>
        <w:t xml:space="preserve"> </w:t>
      </w:r>
      <w:r w:rsidRPr="00E34E2B">
        <w:rPr>
          <w:sz w:val="24"/>
        </w:rPr>
        <w:t>SECURITY</w:t>
      </w:r>
      <w:r w:rsidRPr="00E34E2B">
        <w:rPr>
          <w:spacing w:val="-15"/>
          <w:sz w:val="24"/>
        </w:rPr>
        <w:t xml:space="preserve"> </w:t>
      </w:r>
      <w:r w:rsidRPr="00E34E2B">
        <w:rPr>
          <w:sz w:val="24"/>
        </w:rPr>
        <w:t>INCIDENT</w:t>
      </w:r>
      <w:r w:rsidRPr="00E34E2B">
        <w:rPr>
          <w:spacing w:val="-17"/>
          <w:sz w:val="24"/>
        </w:rPr>
        <w:t xml:space="preserve"> </w:t>
      </w:r>
      <w:r w:rsidRPr="00E34E2B">
        <w:rPr>
          <w:sz w:val="24"/>
        </w:rPr>
        <w:t>AND</w:t>
      </w:r>
      <w:r w:rsidRPr="00E34E2B">
        <w:rPr>
          <w:spacing w:val="-15"/>
          <w:sz w:val="24"/>
        </w:rPr>
        <w:t xml:space="preserve"> </w:t>
      </w:r>
      <w:r w:rsidRPr="00E34E2B">
        <w:rPr>
          <w:sz w:val="24"/>
        </w:rPr>
        <w:t>REPORTABLE</w:t>
      </w:r>
      <w:r>
        <w:rPr>
          <w:spacing w:val="-15"/>
          <w:sz w:val="24"/>
        </w:rPr>
        <w:t xml:space="preserve"> </w:t>
      </w:r>
      <w:r>
        <w:rPr>
          <w:sz w:val="24"/>
        </w:rPr>
        <w:t>EVENT</w:t>
      </w:r>
      <w:r>
        <w:rPr>
          <w:spacing w:val="-15"/>
          <w:sz w:val="24"/>
        </w:rPr>
        <w:t xml:space="preserve"> </w:t>
      </w:r>
      <w:r>
        <w:rPr>
          <w:sz w:val="24"/>
        </w:rPr>
        <w:t>REPORTING</w:t>
      </w:r>
      <w:r>
        <w:rPr>
          <w:spacing w:val="-15"/>
          <w:sz w:val="24"/>
        </w:rPr>
        <w:t xml:space="preserve"> </w:t>
      </w:r>
      <w:r>
        <w:rPr>
          <w:sz w:val="24"/>
        </w:rPr>
        <w:t>AND</w:t>
      </w:r>
      <w:r>
        <w:rPr>
          <w:spacing w:val="-11"/>
          <w:sz w:val="24"/>
        </w:rPr>
        <w:t xml:space="preserve"> </w:t>
      </w:r>
      <w:r>
        <w:rPr>
          <w:spacing w:val="-2"/>
          <w:sz w:val="24"/>
        </w:rPr>
        <w:t>RESPONSE</w:t>
      </w:r>
    </w:p>
    <w:p w14:paraId="2D80A115" w14:textId="77777777" w:rsidR="004C7547" w:rsidRDefault="00D83258" w:rsidP="00F75D40">
      <w:pPr>
        <w:pStyle w:val="ListParagraph"/>
        <w:numPr>
          <w:ilvl w:val="1"/>
          <w:numId w:val="22"/>
        </w:numPr>
        <w:tabs>
          <w:tab w:val="left" w:pos="1530"/>
        </w:tabs>
        <w:ind w:left="1562" w:hanging="1123"/>
        <w:rPr>
          <w:sz w:val="24"/>
        </w:rPr>
      </w:pPr>
      <w:r>
        <w:rPr>
          <w:sz w:val="24"/>
        </w:rPr>
        <w:t>NON-DISCLOSURE</w:t>
      </w:r>
      <w:r>
        <w:rPr>
          <w:spacing w:val="-10"/>
          <w:sz w:val="24"/>
        </w:rPr>
        <w:t xml:space="preserve"> </w:t>
      </w:r>
      <w:r>
        <w:rPr>
          <w:spacing w:val="-2"/>
          <w:sz w:val="24"/>
        </w:rPr>
        <w:t>STATEMENT</w:t>
      </w:r>
    </w:p>
    <w:p w14:paraId="3AB05D26" w14:textId="77777777" w:rsidR="004C7547" w:rsidRPr="006375E3" w:rsidRDefault="00D83258" w:rsidP="00F75D40">
      <w:pPr>
        <w:pStyle w:val="ListParagraph"/>
        <w:numPr>
          <w:ilvl w:val="1"/>
          <w:numId w:val="21"/>
        </w:numPr>
        <w:tabs>
          <w:tab w:val="left" w:pos="1516"/>
        </w:tabs>
        <w:ind w:hanging="1077"/>
        <w:rPr>
          <w:sz w:val="24"/>
        </w:rPr>
      </w:pPr>
      <w:r w:rsidRPr="006375E3">
        <w:rPr>
          <w:sz w:val="24"/>
        </w:rPr>
        <w:t>CONTRACTOR/OFFEROR</w:t>
      </w:r>
      <w:r w:rsidRPr="006375E3">
        <w:rPr>
          <w:spacing w:val="-8"/>
          <w:sz w:val="24"/>
        </w:rPr>
        <w:t xml:space="preserve"> </w:t>
      </w:r>
      <w:r w:rsidRPr="006375E3">
        <w:rPr>
          <w:sz w:val="24"/>
        </w:rPr>
        <w:t>CONFLICT</w:t>
      </w:r>
      <w:r w:rsidRPr="006375E3">
        <w:rPr>
          <w:spacing w:val="-10"/>
          <w:sz w:val="24"/>
        </w:rPr>
        <w:t xml:space="preserve"> </w:t>
      </w:r>
      <w:r w:rsidRPr="006375E3">
        <w:rPr>
          <w:sz w:val="24"/>
        </w:rPr>
        <w:t>OF</w:t>
      </w:r>
      <w:r w:rsidRPr="006375E3">
        <w:rPr>
          <w:spacing w:val="-6"/>
          <w:sz w:val="24"/>
        </w:rPr>
        <w:t xml:space="preserve"> </w:t>
      </w:r>
      <w:r w:rsidRPr="006375E3">
        <w:rPr>
          <w:sz w:val="24"/>
        </w:rPr>
        <w:t>INTEREST</w:t>
      </w:r>
      <w:r w:rsidRPr="006375E3">
        <w:rPr>
          <w:spacing w:val="-10"/>
          <w:sz w:val="24"/>
        </w:rPr>
        <w:t xml:space="preserve"> </w:t>
      </w:r>
      <w:r w:rsidRPr="006375E3">
        <w:rPr>
          <w:spacing w:val="-2"/>
          <w:sz w:val="24"/>
        </w:rPr>
        <w:t>REQUIREMENTS</w:t>
      </w:r>
    </w:p>
    <w:p w14:paraId="1AF24F54" w14:textId="77777777" w:rsidR="004C7547" w:rsidRDefault="00D83258" w:rsidP="00F75D40">
      <w:pPr>
        <w:pStyle w:val="ListParagraph"/>
        <w:numPr>
          <w:ilvl w:val="1"/>
          <w:numId w:val="21"/>
        </w:numPr>
        <w:tabs>
          <w:tab w:val="left" w:pos="1519"/>
        </w:tabs>
        <w:ind w:left="1519" w:hanging="1080"/>
        <w:rPr>
          <w:sz w:val="24"/>
        </w:rPr>
      </w:pPr>
      <w:r>
        <w:rPr>
          <w:spacing w:val="-2"/>
          <w:sz w:val="24"/>
        </w:rPr>
        <w:t>RESERVED</w:t>
      </w:r>
    </w:p>
    <w:p w14:paraId="5CD9F8CB" w14:textId="77777777" w:rsidR="004C7547" w:rsidRDefault="00D83258" w:rsidP="00F75D40">
      <w:pPr>
        <w:pStyle w:val="ListParagraph"/>
        <w:numPr>
          <w:ilvl w:val="1"/>
          <w:numId w:val="21"/>
        </w:numPr>
        <w:tabs>
          <w:tab w:val="left" w:pos="1519"/>
        </w:tabs>
        <w:ind w:left="1519" w:hanging="1080"/>
        <w:rPr>
          <w:sz w:val="24"/>
        </w:rPr>
      </w:pPr>
      <w:r>
        <w:rPr>
          <w:spacing w:val="-2"/>
          <w:sz w:val="24"/>
        </w:rPr>
        <w:t>RESERVED</w:t>
      </w:r>
    </w:p>
    <w:p w14:paraId="312A7530" w14:textId="77777777" w:rsidR="004C7547" w:rsidRDefault="00D83258" w:rsidP="00F75D40">
      <w:pPr>
        <w:pStyle w:val="ListParagraph"/>
        <w:numPr>
          <w:ilvl w:val="1"/>
          <w:numId w:val="21"/>
        </w:numPr>
        <w:tabs>
          <w:tab w:val="left" w:pos="1519"/>
        </w:tabs>
        <w:ind w:left="1519" w:hanging="1080"/>
        <w:rPr>
          <w:sz w:val="24"/>
        </w:rPr>
      </w:pPr>
      <w:r>
        <w:rPr>
          <w:spacing w:val="-2"/>
          <w:sz w:val="24"/>
        </w:rPr>
        <w:t>RESERVED</w:t>
      </w:r>
    </w:p>
    <w:p w14:paraId="44DE8C6D" w14:textId="77777777" w:rsidR="004C7547" w:rsidRDefault="00D83258" w:rsidP="00F75D40">
      <w:pPr>
        <w:pStyle w:val="ListParagraph"/>
        <w:numPr>
          <w:ilvl w:val="1"/>
          <w:numId w:val="21"/>
        </w:numPr>
        <w:tabs>
          <w:tab w:val="left" w:pos="1519"/>
        </w:tabs>
        <w:ind w:left="1519" w:hanging="1080"/>
        <w:rPr>
          <w:sz w:val="24"/>
        </w:rPr>
      </w:pPr>
      <w:r>
        <w:rPr>
          <w:spacing w:val="-2"/>
          <w:sz w:val="24"/>
        </w:rPr>
        <w:t>RESERVED</w:t>
      </w:r>
    </w:p>
    <w:p w14:paraId="28BE1135" w14:textId="77777777" w:rsidR="004C7547" w:rsidRDefault="00D83258" w:rsidP="00F75D40">
      <w:pPr>
        <w:pStyle w:val="ListParagraph"/>
        <w:numPr>
          <w:ilvl w:val="1"/>
          <w:numId w:val="21"/>
        </w:numPr>
        <w:tabs>
          <w:tab w:val="left" w:pos="1519"/>
        </w:tabs>
        <w:ind w:left="1519" w:hanging="1080"/>
        <w:rPr>
          <w:sz w:val="24"/>
        </w:rPr>
      </w:pPr>
      <w:r>
        <w:rPr>
          <w:spacing w:val="-2"/>
          <w:sz w:val="24"/>
        </w:rPr>
        <w:t>RESERVED</w:t>
      </w:r>
    </w:p>
    <w:p w14:paraId="1EA6EF67" w14:textId="77777777" w:rsidR="004C7547" w:rsidRDefault="00D83258" w:rsidP="00F75D40">
      <w:pPr>
        <w:pStyle w:val="ListParagraph"/>
        <w:numPr>
          <w:ilvl w:val="1"/>
          <w:numId w:val="21"/>
        </w:numPr>
        <w:tabs>
          <w:tab w:val="left" w:pos="1519"/>
        </w:tabs>
        <w:ind w:left="1519" w:hanging="1080"/>
        <w:rPr>
          <w:sz w:val="24"/>
        </w:rPr>
      </w:pPr>
      <w:r>
        <w:rPr>
          <w:spacing w:val="-2"/>
          <w:sz w:val="24"/>
        </w:rPr>
        <w:t>RESERVED</w:t>
      </w:r>
    </w:p>
    <w:p w14:paraId="053B1165" w14:textId="77777777" w:rsidR="004C7547" w:rsidRDefault="00D83258" w:rsidP="00F75D40">
      <w:pPr>
        <w:pStyle w:val="ListParagraph"/>
        <w:numPr>
          <w:ilvl w:val="1"/>
          <w:numId w:val="21"/>
        </w:numPr>
        <w:tabs>
          <w:tab w:val="left" w:pos="1519"/>
        </w:tabs>
        <w:ind w:left="1519" w:hanging="1080"/>
        <w:rPr>
          <w:sz w:val="24"/>
        </w:rPr>
      </w:pPr>
      <w:r>
        <w:rPr>
          <w:spacing w:val="-2"/>
          <w:sz w:val="24"/>
        </w:rPr>
        <w:t>RESERVED</w:t>
      </w:r>
    </w:p>
    <w:p w14:paraId="46171467" w14:textId="77777777" w:rsidR="004C7547" w:rsidRDefault="00D83258" w:rsidP="00F75D40">
      <w:pPr>
        <w:pStyle w:val="ListParagraph"/>
        <w:numPr>
          <w:ilvl w:val="1"/>
          <w:numId w:val="21"/>
        </w:numPr>
        <w:tabs>
          <w:tab w:val="left" w:pos="1519"/>
        </w:tabs>
        <w:ind w:left="1519" w:hanging="1080"/>
        <w:rPr>
          <w:sz w:val="24"/>
        </w:rPr>
      </w:pPr>
      <w:r>
        <w:rPr>
          <w:spacing w:val="-2"/>
          <w:sz w:val="24"/>
        </w:rPr>
        <w:t>RESERVED</w:t>
      </w:r>
    </w:p>
    <w:p w14:paraId="7E767C8B" w14:textId="77777777" w:rsidR="004C7547" w:rsidRDefault="00D83258" w:rsidP="00F75D40">
      <w:pPr>
        <w:pStyle w:val="ListParagraph"/>
        <w:numPr>
          <w:ilvl w:val="1"/>
          <w:numId w:val="21"/>
        </w:numPr>
        <w:tabs>
          <w:tab w:val="left" w:pos="1521"/>
        </w:tabs>
        <w:ind w:left="1521" w:hanging="1082"/>
        <w:rPr>
          <w:sz w:val="24"/>
        </w:rPr>
      </w:pPr>
      <w:r>
        <w:rPr>
          <w:spacing w:val="-2"/>
          <w:sz w:val="24"/>
        </w:rPr>
        <w:t>RESERVED</w:t>
      </w:r>
    </w:p>
    <w:p w14:paraId="2294EB7D" w14:textId="77777777" w:rsidR="004C7547" w:rsidRDefault="00D83258" w:rsidP="00F75D40">
      <w:pPr>
        <w:pStyle w:val="ListParagraph"/>
        <w:numPr>
          <w:ilvl w:val="1"/>
          <w:numId w:val="21"/>
        </w:numPr>
        <w:tabs>
          <w:tab w:val="left" w:pos="1521"/>
        </w:tabs>
        <w:ind w:left="1521" w:hanging="1082"/>
        <w:rPr>
          <w:sz w:val="24"/>
        </w:rPr>
      </w:pPr>
      <w:r>
        <w:rPr>
          <w:spacing w:val="-2"/>
          <w:sz w:val="24"/>
        </w:rPr>
        <w:t>RESERVED</w:t>
      </w:r>
    </w:p>
    <w:p w14:paraId="461AF227" w14:textId="77777777" w:rsidR="004C7547" w:rsidRDefault="00D83258" w:rsidP="00F75D40">
      <w:pPr>
        <w:pStyle w:val="ListParagraph"/>
        <w:numPr>
          <w:ilvl w:val="1"/>
          <w:numId w:val="21"/>
        </w:numPr>
        <w:tabs>
          <w:tab w:val="left" w:pos="1528"/>
        </w:tabs>
        <w:ind w:left="1528" w:hanging="1089"/>
        <w:rPr>
          <w:sz w:val="24"/>
        </w:rPr>
      </w:pPr>
      <w:r>
        <w:rPr>
          <w:sz w:val="24"/>
        </w:rPr>
        <w:t>PROPOSAL</w:t>
      </w:r>
      <w:r>
        <w:rPr>
          <w:spacing w:val="-15"/>
          <w:sz w:val="24"/>
        </w:rPr>
        <w:t xml:space="preserve"> </w:t>
      </w:r>
      <w:r>
        <w:rPr>
          <w:sz w:val="24"/>
        </w:rPr>
        <w:t>SELF-CHECK</w:t>
      </w:r>
      <w:r>
        <w:rPr>
          <w:spacing w:val="-10"/>
          <w:sz w:val="24"/>
        </w:rPr>
        <w:t xml:space="preserve"> </w:t>
      </w:r>
      <w:r>
        <w:rPr>
          <w:spacing w:val="-4"/>
          <w:sz w:val="24"/>
        </w:rPr>
        <w:t>TOOL</w:t>
      </w:r>
    </w:p>
    <w:p w14:paraId="12C8908C" w14:textId="77777777" w:rsidR="004C7547" w:rsidRDefault="00D83258" w:rsidP="00F75D40">
      <w:pPr>
        <w:pStyle w:val="ListParagraph"/>
        <w:numPr>
          <w:ilvl w:val="1"/>
          <w:numId w:val="21"/>
        </w:numPr>
        <w:tabs>
          <w:tab w:val="left" w:pos="1523"/>
        </w:tabs>
        <w:ind w:left="1523" w:hanging="1084"/>
        <w:rPr>
          <w:sz w:val="24"/>
        </w:rPr>
      </w:pPr>
      <w:r>
        <w:rPr>
          <w:sz w:val="24"/>
        </w:rPr>
        <w:t>BASIS</w:t>
      </w:r>
      <w:r>
        <w:rPr>
          <w:spacing w:val="-4"/>
          <w:sz w:val="24"/>
        </w:rPr>
        <w:t xml:space="preserve"> </w:t>
      </w:r>
      <w:r>
        <w:rPr>
          <w:sz w:val="24"/>
        </w:rPr>
        <w:t>OF</w:t>
      </w:r>
      <w:r>
        <w:rPr>
          <w:spacing w:val="-1"/>
          <w:sz w:val="24"/>
        </w:rPr>
        <w:t xml:space="preserve"> </w:t>
      </w:r>
      <w:r>
        <w:rPr>
          <w:spacing w:val="-2"/>
          <w:sz w:val="24"/>
        </w:rPr>
        <w:t>ESTIMATE</w:t>
      </w:r>
    </w:p>
    <w:p w14:paraId="335DFE30" w14:textId="77777777" w:rsidR="004C7547" w:rsidRDefault="00D83258" w:rsidP="00F75D40">
      <w:pPr>
        <w:pStyle w:val="ListParagraph"/>
        <w:numPr>
          <w:ilvl w:val="2"/>
          <w:numId w:val="21"/>
        </w:numPr>
        <w:tabs>
          <w:tab w:val="left" w:pos="1519"/>
        </w:tabs>
        <w:rPr>
          <w:sz w:val="24"/>
        </w:rPr>
      </w:pPr>
      <w:r>
        <w:rPr>
          <w:sz w:val="24"/>
        </w:rPr>
        <w:t>HISTORIC</w:t>
      </w:r>
      <w:r>
        <w:rPr>
          <w:spacing w:val="-6"/>
          <w:sz w:val="24"/>
        </w:rPr>
        <w:t xml:space="preserve"> </w:t>
      </w:r>
      <w:r>
        <w:rPr>
          <w:sz w:val="24"/>
        </w:rPr>
        <w:t>&amp;</w:t>
      </w:r>
      <w:r>
        <w:rPr>
          <w:spacing w:val="-3"/>
          <w:sz w:val="24"/>
        </w:rPr>
        <w:t xml:space="preserve"> </w:t>
      </w:r>
      <w:r>
        <w:rPr>
          <w:sz w:val="24"/>
        </w:rPr>
        <w:t>PROPOSED</w:t>
      </w:r>
      <w:r>
        <w:rPr>
          <w:spacing w:val="-4"/>
          <w:sz w:val="24"/>
        </w:rPr>
        <w:t xml:space="preserve"> </w:t>
      </w:r>
      <w:r>
        <w:rPr>
          <w:sz w:val="24"/>
        </w:rPr>
        <w:t>FTE,</w:t>
      </w:r>
      <w:r>
        <w:rPr>
          <w:spacing w:val="-4"/>
          <w:sz w:val="24"/>
        </w:rPr>
        <w:t xml:space="preserve"> </w:t>
      </w:r>
      <w:r>
        <w:rPr>
          <w:sz w:val="24"/>
        </w:rPr>
        <w:t>HOURS</w:t>
      </w:r>
      <w:r>
        <w:rPr>
          <w:spacing w:val="-3"/>
          <w:sz w:val="24"/>
        </w:rPr>
        <w:t xml:space="preserve"> </w:t>
      </w:r>
      <w:r>
        <w:rPr>
          <w:sz w:val="24"/>
        </w:rPr>
        <w:t>&amp;</w:t>
      </w:r>
      <w:r>
        <w:rPr>
          <w:spacing w:val="-3"/>
          <w:sz w:val="24"/>
        </w:rPr>
        <w:t xml:space="preserve"> </w:t>
      </w:r>
      <w:r>
        <w:rPr>
          <w:sz w:val="24"/>
        </w:rPr>
        <w:t>GROSS</w:t>
      </w:r>
      <w:r>
        <w:rPr>
          <w:spacing w:val="-4"/>
          <w:sz w:val="24"/>
        </w:rPr>
        <w:t xml:space="preserve"> </w:t>
      </w:r>
      <w:r>
        <w:rPr>
          <w:sz w:val="24"/>
        </w:rPr>
        <w:t>COSTS</w:t>
      </w:r>
      <w:r>
        <w:rPr>
          <w:spacing w:val="-3"/>
          <w:sz w:val="24"/>
        </w:rPr>
        <w:t xml:space="preserve"> </w:t>
      </w:r>
      <w:r>
        <w:rPr>
          <w:sz w:val="24"/>
        </w:rPr>
        <w:t>INSTRUCTIONS</w:t>
      </w:r>
      <w:r>
        <w:rPr>
          <w:spacing w:val="-3"/>
          <w:sz w:val="24"/>
        </w:rPr>
        <w:t xml:space="preserve"> </w:t>
      </w:r>
      <w:r>
        <w:rPr>
          <w:sz w:val="24"/>
        </w:rPr>
        <w:t>&amp;</w:t>
      </w:r>
      <w:r>
        <w:rPr>
          <w:spacing w:val="-3"/>
          <w:sz w:val="24"/>
        </w:rPr>
        <w:t xml:space="preserve"> </w:t>
      </w:r>
      <w:r>
        <w:rPr>
          <w:spacing w:val="-2"/>
          <w:sz w:val="24"/>
        </w:rPr>
        <w:t>NARRATIVE</w:t>
      </w:r>
    </w:p>
    <w:p w14:paraId="37ED3B2C" w14:textId="77777777" w:rsidR="004C7547" w:rsidRDefault="00D83258" w:rsidP="00F75D40">
      <w:pPr>
        <w:pStyle w:val="ListParagraph"/>
        <w:numPr>
          <w:ilvl w:val="2"/>
          <w:numId w:val="21"/>
        </w:numPr>
        <w:tabs>
          <w:tab w:val="left" w:pos="1521"/>
        </w:tabs>
        <w:ind w:left="1521" w:hanging="1082"/>
        <w:rPr>
          <w:sz w:val="24"/>
        </w:rPr>
      </w:pPr>
      <w:r>
        <w:rPr>
          <w:sz w:val="24"/>
        </w:rPr>
        <w:t>HISTORIC</w:t>
      </w:r>
      <w:r>
        <w:rPr>
          <w:spacing w:val="-5"/>
          <w:sz w:val="24"/>
        </w:rPr>
        <w:t xml:space="preserve"> </w:t>
      </w:r>
      <w:r>
        <w:rPr>
          <w:sz w:val="24"/>
        </w:rPr>
        <w:t>&amp;</w:t>
      </w:r>
      <w:r>
        <w:rPr>
          <w:spacing w:val="-3"/>
          <w:sz w:val="24"/>
        </w:rPr>
        <w:t xml:space="preserve"> </w:t>
      </w:r>
      <w:r>
        <w:rPr>
          <w:sz w:val="24"/>
        </w:rPr>
        <w:t>PROPOSED</w:t>
      </w:r>
      <w:r>
        <w:rPr>
          <w:spacing w:val="-4"/>
          <w:sz w:val="24"/>
        </w:rPr>
        <w:t xml:space="preserve"> </w:t>
      </w:r>
      <w:r>
        <w:rPr>
          <w:sz w:val="24"/>
        </w:rPr>
        <w:t>FTE,</w:t>
      </w:r>
      <w:r>
        <w:rPr>
          <w:spacing w:val="-3"/>
          <w:sz w:val="24"/>
        </w:rPr>
        <w:t xml:space="preserve"> </w:t>
      </w:r>
      <w:r>
        <w:rPr>
          <w:sz w:val="24"/>
        </w:rPr>
        <w:t>HOURS</w:t>
      </w:r>
      <w:r>
        <w:rPr>
          <w:spacing w:val="-3"/>
          <w:sz w:val="24"/>
        </w:rPr>
        <w:t xml:space="preserve"> </w:t>
      </w:r>
      <w:r>
        <w:rPr>
          <w:sz w:val="24"/>
        </w:rPr>
        <w:t>&amp;</w:t>
      </w:r>
      <w:r>
        <w:rPr>
          <w:spacing w:val="-2"/>
          <w:sz w:val="24"/>
        </w:rPr>
        <w:t xml:space="preserve"> </w:t>
      </w:r>
      <w:r>
        <w:rPr>
          <w:sz w:val="24"/>
        </w:rPr>
        <w:t>GROSS</w:t>
      </w:r>
      <w:r>
        <w:rPr>
          <w:spacing w:val="-3"/>
          <w:sz w:val="24"/>
        </w:rPr>
        <w:t xml:space="preserve"> </w:t>
      </w:r>
      <w:r>
        <w:rPr>
          <w:sz w:val="24"/>
        </w:rPr>
        <w:t>COST</w:t>
      </w:r>
      <w:r>
        <w:rPr>
          <w:spacing w:val="-12"/>
          <w:sz w:val="24"/>
        </w:rPr>
        <w:t xml:space="preserve"> </w:t>
      </w:r>
      <w:r>
        <w:rPr>
          <w:spacing w:val="-2"/>
          <w:sz w:val="24"/>
        </w:rPr>
        <w:t>WORKSHEET</w:t>
      </w:r>
    </w:p>
    <w:p w14:paraId="15CF0CD0" w14:textId="77777777" w:rsidR="004C7547" w:rsidRDefault="00D83258" w:rsidP="00F75D40">
      <w:pPr>
        <w:pStyle w:val="ListParagraph"/>
        <w:numPr>
          <w:ilvl w:val="2"/>
          <w:numId w:val="21"/>
        </w:numPr>
        <w:tabs>
          <w:tab w:val="left" w:pos="1519"/>
        </w:tabs>
        <w:rPr>
          <w:sz w:val="24"/>
        </w:rPr>
      </w:pPr>
      <w:r>
        <w:rPr>
          <w:sz w:val="24"/>
        </w:rPr>
        <w:t>BASIS</w:t>
      </w:r>
      <w:r>
        <w:rPr>
          <w:spacing w:val="-12"/>
          <w:sz w:val="24"/>
        </w:rPr>
        <w:t xml:space="preserve"> </w:t>
      </w:r>
      <w:r>
        <w:rPr>
          <w:sz w:val="24"/>
        </w:rPr>
        <w:t>OF</w:t>
      </w:r>
      <w:r>
        <w:rPr>
          <w:spacing w:val="-11"/>
          <w:sz w:val="24"/>
        </w:rPr>
        <w:t xml:space="preserve"> </w:t>
      </w:r>
      <w:r>
        <w:rPr>
          <w:sz w:val="24"/>
        </w:rPr>
        <w:t>ESTIMATE</w:t>
      </w:r>
      <w:r>
        <w:rPr>
          <w:spacing w:val="-12"/>
          <w:sz w:val="24"/>
        </w:rPr>
        <w:t xml:space="preserve"> </w:t>
      </w:r>
      <w:r>
        <w:rPr>
          <w:spacing w:val="-2"/>
          <w:sz w:val="24"/>
        </w:rPr>
        <w:t>INSTRUCTIONS</w:t>
      </w:r>
    </w:p>
    <w:p w14:paraId="432B3E56" w14:textId="77777777" w:rsidR="004C7547" w:rsidRDefault="00D83258" w:rsidP="00F75D40">
      <w:pPr>
        <w:pStyle w:val="ListParagraph"/>
        <w:numPr>
          <w:ilvl w:val="1"/>
          <w:numId w:val="21"/>
        </w:numPr>
        <w:tabs>
          <w:tab w:val="left" w:pos="1519"/>
        </w:tabs>
        <w:ind w:left="1519" w:hanging="1080"/>
        <w:rPr>
          <w:sz w:val="24"/>
        </w:rPr>
      </w:pPr>
      <w:r>
        <w:rPr>
          <w:sz w:val="24"/>
        </w:rPr>
        <w:t>GOVERNMENT</w:t>
      </w:r>
      <w:r>
        <w:rPr>
          <w:spacing w:val="-16"/>
          <w:sz w:val="24"/>
        </w:rPr>
        <w:t xml:space="preserve"> </w:t>
      </w:r>
      <w:r>
        <w:rPr>
          <w:sz w:val="24"/>
        </w:rPr>
        <w:t>PROVIDED</w:t>
      </w:r>
      <w:r>
        <w:rPr>
          <w:spacing w:val="-6"/>
          <w:sz w:val="24"/>
        </w:rPr>
        <w:t xml:space="preserve"> </w:t>
      </w:r>
      <w:r>
        <w:rPr>
          <w:sz w:val="24"/>
        </w:rPr>
        <w:t>PROPOSAL</w:t>
      </w:r>
      <w:r>
        <w:rPr>
          <w:spacing w:val="-25"/>
          <w:sz w:val="24"/>
        </w:rPr>
        <w:t xml:space="preserve"> </w:t>
      </w:r>
      <w:r>
        <w:rPr>
          <w:sz w:val="24"/>
        </w:rPr>
        <w:t>ASSUMPTIONS</w:t>
      </w:r>
      <w:r>
        <w:rPr>
          <w:spacing w:val="-5"/>
          <w:sz w:val="24"/>
        </w:rPr>
        <w:t xml:space="preserve"> </w:t>
      </w:r>
      <w:r>
        <w:rPr>
          <w:spacing w:val="-2"/>
          <w:sz w:val="24"/>
        </w:rPr>
        <w:t>(GPPA)</w:t>
      </w:r>
    </w:p>
    <w:p w14:paraId="6D033A9D" w14:textId="77777777" w:rsidR="004C7547" w:rsidRDefault="00D83258" w:rsidP="00F75D40">
      <w:pPr>
        <w:pStyle w:val="ListParagraph"/>
        <w:numPr>
          <w:ilvl w:val="2"/>
          <w:numId w:val="21"/>
        </w:numPr>
        <w:tabs>
          <w:tab w:val="left" w:pos="1519"/>
        </w:tabs>
        <w:rPr>
          <w:sz w:val="24"/>
        </w:rPr>
      </w:pPr>
      <w:r>
        <w:rPr>
          <w:sz w:val="24"/>
        </w:rPr>
        <w:t>AUDIT</w:t>
      </w:r>
      <w:r>
        <w:rPr>
          <w:spacing w:val="-17"/>
          <w:sz w:val="24"/>
        </w:rPr>
        <w:t xml:space="preserve"> </w:t>
      </w:r>
      <w:r>
        <w:rPr>
          <w:sz w:val="24"/>
        </w:rPr>
        <w:t>AND</w:t>
      </w:r>
      <w:r>
        <w:rPr>
          <w:spacing w:val="-8"/>
          <w:sz w:val="24"/>
        </w:rPr>
        <w:t xml:space="preserve"> </w:t>
      </w:r>
      <w:r>
        <w:rPr>
          <w:sz w:val="24"/>
        </w:rPr>
        <w:t>REIMBURSEMENT</w:t>
      </w:r>
      <w:r>
        <w:rPr>
          <w:spacing w:val="-12"/>
          <w:sz w:val="24"/>
        </w:rPr>
        <w:t xml:space="preserve"> </w:t>
      </w:r>
      <w:r>
        <w:rPr>
          <w:spacing w:val="-2"/>
          <w:sz w:val="24"/>
        </w:rPr>
        <w:t>TABLES</w:t>
      </w:r>
    </w:p>
    <w:p w14:paraId="2FEC7CEA" w14:textId="77777777" w:rsidR="004C7547" w:rsidRDefault="00D83258" w:rsidP="00F75D40">
      <w:pPr>
        <w:pStyle w:val="ListParagraph"/>
        <w:numPr>
          <w:ilvl w:val="2"/>
          <w:numId w:val="21"/>
        </w:numPr>
        <w:tabs>
          <w:tab w:val="left" w:pos="1521"/>
        </w:tabs>
        <w:ind w:left="1521" w:hanging="1082"/>
        <w:rPr>
          <w:sz w:val="24"/>
        </w:rPr>
      </w:pPr>
      <w:r>
        <w:rPr>
          <w:sz w:val="24"/>
        </w:rPr>
        <w:t>CSR-HANDLED</w:t>
      </w:r>
      <w:r>
        <w:rPr>
          <w:spacing w:val="-12"/>
          <w:sz w:val="24"/>
        </w:rPr>
        <w:t xml:space="preserve"> </w:t>
      </w:r>
      <w:r>
        <w:rPr>
          <w:sz w:val="24"/>
        </w:rPr>
        <w:t>TELEPHONE</w:t>
      </w:r>
      <w:r>
        <w:rPr>
          <w:spacing w:val="-6"/>
          <w:sz w:val="24"/>
        </w:rPr>
        <w:t xml:space="preserve"> </w:t>
      </w:r>
      <w:r>
        <w:rPr>
          <w:sz w:val="24"/>
        </w:rPr>
        <w:t>INQUIRIES</w:t>
      </w:r>
      <w:r>
        <w:rPr>
          <w:spacing w:val="-9"/>
          <w:sz w:val="24"/>
        </w:rPr>
        <w:t xml:space="preserve"> </w:t>
      </w:r>
      <w:r>
        <w:rPr>
          <w:spacing w:val="-2"/>
          <w:sz w:val="24"/>
        </w:rPr>
        <w:t>TABLE</w:t>
      </w:r>
    </w:p>
    <w:p w14:paraId="1E80FBCB" w14:textId="77777777" w:rsidR="004C7547" w:rsidRDefault="00D83258" w:rsidP="00F75D40">
      <w:pPr>
        <w:pStyle w:val="ListParagraph"/>
        <w:numPr>
          <w:ilvl w:val="1"/>
          <w:numId w:val="21"/>
        </w:numPr>
        <w:tabs>
          <w:tab w:val="left" w:pos="1519"/>
        </w:tabs>
        <w:ind w:left="1519" w:hanging="1080"/>
        <w:rPr>
          <w:sz w:val="24"/>
        </w:rPr>
      </w:pPr>
      <w:r>
        <w:rPr>
          <w:spacing w:val="-2"/>
          <w:sz w:val="24"/>
        </w:rPr>
        <w:t>ATTESTATIONS*</w:t>
      </w:r>
    </w:p>
    <w:p w14:paraId="55486BF8" w14:textId="7E1D4092" w:rsidR="004C7547" w:rsidRDefault="00D83258" w:rsidP="00F75D40">
      <w:pPr>
        <w:pStyle w:val="ListParagraph"/>
        <w:numPr>
          <w:ilvl w:val="1"/>
          <w:numId w:val="21"/>
        </w:numPr>
        <w:tabs>
          <w:tab w:val="left" w:pos="1519"/>
        </w:tabs>
        <w:ind w:left="1519" w:hanging="1080"/>
        <w:rPr>
          <w:sz w:val="24"/>
        </w:rPr>
      </w:pPr>
      <w:r>
        <w:rPr>
          <w:spacing w:val="-2"/>
          <w:sz w:val="24"/>
        </w:rPr>
        <w:t>PAST</w:t>
      </w:r>
      <w:r>
        <w:rPr>
          <w:spacing w:val="-5"/>
          <w:sz w:val="24"/>
        </w:rPr>
        <w:t xml:space="preserve"> </w:t>
      </w:r>
      <w:r>
        <w:rPr>
          <w:spacing w:val="-2"/>
          <w:sz w:val="24"/>
        </w:rPr>
        <w:t>PERFORMANCE</w:t>
      </w:r>
      <w:r>
        <w:rPr>
          <w:sz w:val="24"/>
        </w:rPr>
        <w:t xml:space="preserve"> </w:t>
      </w:r>
      <w:r>
        <w:rPr>
          <w:spacing w:val="-2"/>
          <w:sz w:val="24"/>
        </w:rPr>
        <w:t>QUESTIONNAIRE</w:t>
      </w:r>
      <w:r w:rsidR="00F86550">
        <w:rPr>
          <w:spacing w:val="-2"/>
          <w:sz w:val="24"/>
        </w:rPr>
        <w:t>*</w:t>
      </w:r>
    </w:p>
    <w:p w14:paraId="5662DF09" w14:textId="77777777" w:rsidR="004C7547" w:rsidRDefault="00D83258" w:rsidP="00F75D40">
      <w:pPr>
        <w:pStyle w:val="ListParagraph"/>
        <w:numPr>
          <w:ilvl w:val="1"/>
          <w:numId w:val="21"/>
        </w:numPr>
        <w:tabs>
          <w:tab w:val="left" w:pos="1521"/>
        </w:tabs>
        <w:ind w:left="1521" w:hanging="1082"/>
        <w:rPr>
          <w:sz w:val="24"/>
        </w:rPr>
      </w:pPr>
      <w:r>
        <w:rPr>
          <w:spacing w:val="-2"/>
          <w:sz w:val="24"/>
        </w:rPr>
        <w:lastRenderedPageBreak/>
        <w:t>RESERVED</w:t>
      </w:r>
    </w:p>
    <w:p w14:paraId="2A134339" w14:textId="77777777" w:rsidR="004C7547" w:rsidRDefault="00D83258" w:rsidP="00F75D40">
      <w:pPr>
        <w:pStyle w:val="ListParagraph"/>
        <w:numPr>
          <w:ilvl w:val="1"/>
          <w:numId w:val="21"/>
        </w:numPr>
        <w:tabs>
          <w:tab w:val="left" w:pos="1521"/>
        </w:tabs>
        <w:ind w:left="1521" w:hanging="1082"/>
        <w:rPr>
          <w:sz w:val="24"/>
        </w:rPr>
      </w:pPr>
      <w:r>
        <w:rPr>
          <w:spacing w:val="-2"/>
          <w:sz w:val="24"/>
        </w:rPr>
        <w:t>RESERVED</w:t>
      </w:r>
    </w:p>
    <w:p w14:paraId="4006AB36" w14:textId="77777777" w:rsidR="004C7547" w:rsidRDefault="00D83258" w:rsidP="00F75D40">
      <w:pPr>
        <w:pStyle w:val="ListParagraph"/>
        <w:numPr>
          <w:ilvl w:val="1"/>
          <w:numId w:val="21"/>
        </w:numPr>
        <w:tabs>
          <w:tab w:val="left" w:pos="1519"/>
        </w:tabs>
        <w:ind w:left="1519" w:hanging="1080"/>
        <w:rPr>
          <w:sz w:val="24"/>
        </w:rPr>
      </w:pPr>
      <w:r>
        <w:rPr>
          <w:spacing w:val="-2"/>
          <w:sz w:val="24"/>
        </w:rPr>
        <w:t>VOLUNTARY</w:t>
      </w:r>
      <w:r>
        <w:rPr>
          <w:spacing w:val="-14"/>
          <w:sz w:val="24"/>
        </w:rPr>
        <w:t xml:space="preserve"> </w:t>
      </w:r>
      <w:r>
        <w:rPr>
          <w:spacing w:val="-2"/>
          <w:sz w:val="24"/>
        </w:rPr>
        <w:t>PRODUCT</w:t>
      </w:r>
      <w:r>
        <w:rPr>
          <w:spacing w:val="-20"/>
          <w:sz w:val="24"/>
        </w:rPr>
        <w:t xml:space="preserve"> </w:t>
      </w:r>
      <w:r>
        <w:rPr>
          <w:spacing w:val="-2"/>
          <w:sz w:val="24"/>
        </w:rPr>
        <w:t>ACCESSIBILITY</w:t>
      </w:r>
      <w:r>
        <w:rPr>
          <w:spacing w:val="-13"/>
          <w:sz w:val="24"/>
        </w:rPr>
        <w:t xml:space="preserve"> </w:t>
      </w:r>
      <w:r>
        <w:rPr>
          <w:spacing w:val="-2"/>
          <w:sz w:val="24"/>
        </w:rPr>
        <w:t>TEMPLATE (VPAT)</w:t>
      </w:r>
    </w:p>
    <w:p w14:paraId="5AE317B9" w14:textId="4455BF80" w:rsidR="004C7547" w:rsidRPr="00936742" w:rsidRDefault="00936742" w:rsidP="00F75D40">
      <w:pPr>
        <w:pStyle w:val="ListParagraph"/>
        <w:numPr>
          <w:ilvl w:val="1"/>
          <w:numId w:val="21"/>
        </w:numPr>
        <w:tabs>
          <w:tab w:val="left" w:pos="1519"/>
        </w:tabs>
        <w:ind w:left="1519" w:hanging="1080"/>
        <w:rPr>
          <w:sz w:val="24"/>
        </w:rPr>
      </w:pPr>
      <w:r w:rsidRPr="00936742">
        <w:rPr>
          <w:spacing w:val="-2"/>
          <w:sz w:val="24"/>
        </w:rPr>
        <w:t>RFP QUESTIONS TEMPLATE</w:t>
      </w:r>
    </w:p>
    <w:p w14:paraId="5511FDA1" w14:textId="77777777" w:rsidR="004C7547" w:rsidRPr="00F86550" w:rsidRDefault="00D83258" w:rsidP="00F75D40">
      <w:pPr>
        <w:pStyle w:val="ListParagraph"/>
        <w:numPr>
          <w:ilvl w:val="1"/>
          <w:numId w:val="21"/>
        </w:numPr>
        <w:tabs>
          <w:tab w:val="left" w:pos="1521"/>
        </w:tabs>
        <w:ind w:left="1521" w:hanging="1082"/>
        <w:rPr>
          <w:sz w:val="24"/>
        </w:rPr>
      </w:pPr>
      <w:r>
        <w:rPr>
          <w:spacing w:val="-2"/>
          <w:sz w:val="24"/>
        </w:rPr>
        <w:t>RESERVED</w:t>
      </w:r>
    </w:p>
    <w:p w14:paraId="23DE6A82" w14:textId="17643023" w:rsidR="00F86550" w:rsidRDefault="00F86550" w:rsidP="00F75D40">
      <w:pPr>
        <w:pStyle w:val="ListParagraph"/>
        <w:numPr>
          <w:ilvl w:val="1"/>
          <w:numId w:val="21"/>
        </w:numPr>
        <w:tabs>
          <w:tab w:val="left" w:pos="1521"/>
        </w:tabs>
        <w:ind w:left="1521" w:hanging="1082"/>
        <w:rPr>
          <w:sz w:val="24"/>
        </w:rPr>
      </w:pPr>
      <w:r>
        <w:rPr>
          <w:spacing w:val="-2"/>
          <w:sz w:val="24"/>
        </w:rPr>
        <w:t>RESERVED</w:t>
      </w:r>
    </w:p>
    <w:p w14:paraId="4DD1598E" w14:textId="07B9A97B" w:rsidR="004C7547" w:rsidRDefault="0036338F" w:rsidP="00F75D40">
      <w:pPr>
        <w:pStyle w:val="ListParagraph"/>
        <w:numPr>
          <w:ilvl w:val="1"/>
          <w:numId w:val="21"/>
        </w:numPr>
        <w:tabs>
          <w:tab w:val="left" w:pos="1521"/>
        </w:tabs>
        <w:ind w:left="1521" w:hanging="1082"/>
        <w:rPr>
          <w:sz w:val="24"/>
        </w:rPr>
      </w:pPr>
      <w:r>
        <w:rPr>
          <w:sz w:val="24"/>
        </w:rPr>
        <w:t>RESERVED</w:t>
      </w:r>
    </w:p>
    <w:p w14:paraId="73656C02" w14:textId="77777777" w:rsidR="004C7547" w:rsidRDefault="00D83258" w:rsidP="00F75D40">
      <w:pPr>
        <w:pStyle w:val="ListParagraph"/>
        <w:numPr>
          <w:ilvl w:val="1"/>
          <w:numId w:val="21"/>
        </w:numPr>
        <w:tabs>
          <w:tab w:val="left" w:pos="1521"/>
        </w:tabs>
        <w:ind w:left="1521" w:hanging="1082"/>
        <w:rPr>
          <w:sz w:val="24"/>
        </w:rPr>
      </w:pPr>
      <w:r>
        <w:rPr>
          <w:spacing w:val="-2"/>
          <w:sz w:val="24"/>
        </w:rPr>
        <w:t>COST</w:t>
      </w:r>
      <w:r>
        <w:rPr>
          <w:spacing w:val="-13"/>
          <w:sz w:val="24"/>
        </w:rPr>
        <w:t xml:space="preserve"> </w:t>
      </w:r>
      <w:r>
        <w:rPr>
          <w:spacing w:val="-2"/>
          <w:sz w:val="24"/>
        </w:rPr>
        <w:t>TEMPLATE</w:t>
      </w:r>
      <w:r>
        <w:rPr>
          <w:spacing w:val="-5"/>
          <w:sz w:val="24"/>
        </w:rPr>
        <w:t xml:space="preserve"> </w:t>
      </w:r>
      <w:r>
        <w:rPr>
          <w:spacing w:val="-2"/>
          <w:sz w:val="24"/>
        </w:rPr>
        <w:t>SUMMARY</w:t>
      </w:r>
      <w:r>
        <w:rPr>
          <w:spacing w:val="-11"/>
          <w:sz w:val="24"/>
        </w:rPr>
        <w:t xml:space="preserve"> </w:t>
      </w:r>
      <w:r>
        <w:rPr>
          <w:spacing w:val="-2"/>
          <w:sz w:val="24"/>
        </w:rPr>
        <w:t>SHEET*</w:t>
      </w:r>
    </w:p>
    <w:p w14:paraId="14ED7740" w14:textId="77777777" w:rsidR="004C7547" w:rsidRDefault="00D83258" w:rsidP="00F75D40">
      <w:pPr>
        <w:pStyle w:val="ListParagraph"/>
        <w:numPr>
          <w:ilvl w:val="1"/>
          <w:numId w:val="21"/>
        </w:numPr>
        <w:tabs>
          <w:tab w:val="left" w:pos="1521"/>
        </w:tabs>
        <w:ind w:left="1521" w:hanging="1082"/>
        <w:rPr>
          <w:sz w:val="24"/>
        </w:rPr>
      </w:pPr>
      <w:r>
        <w:rPr>
          <w:sz w:val="24"/>
        </w:rPr>
        <w:t>CLIN</w:t>
      </w:r>
      <w:r>
        <w:rPr>
          <w:spacing w:val="-17"/>
          <w:sz w:val="24"/>
        </w:rPr>
        <w:t xml:space="preserve"> </w:t>
      </w:r>
      <w:r>
        <w:rPr>
          <w:sz w:val="24"/>
        </w:rPr>
        <w:t>0001</w:t>
      </w:r>
      <w:r>
        <w:rPr>
          <w:spacing w:val="-9"/>
          <w:sz w:val="24"/>
        </w:rPr>
        <w:t xml:space="preserve"> </w:t>
      </w:r>
      <w:r>
        <w:rPr>
          <w:sz w:val="24"/>
        </w:rPr>
        <w:t>COST</w:t>
      </w:r>
      <w:r>
        <w:rPr>
          <w:spacing w:val="-13"/>
          <w:sz w:val="24"/>
        </w:rPr>
        <w:t xml:space="preserve"> </w:t>
      </w:r>
      <w:r>
        <w:rPr>
          <w:sz w:val="24"/>
        </w:rPr>
        <w:t>PROPOSAL</w:t>
      </w:r>
      <w:r>
        <w:rPr>
          <w:spacing w:val="-15"/>
          <w:sz w:val="24"/>
        </w:rPr>
        <w:t xml:space="preserve"> </w:t>
      </w:r>
      <w:r>
        <w:rPr>
          <w:sz w:val="24"/>
        </w:rPr>
        <w:t>TEMPLATE</w:t>
      </w:r>
      <w:r>
        <w:rPr>
          <w:spacing w:val="-9"/>
          <w:sz w:val="24"/>
        </w:rPr>
        <w:t xml:space="preserve"> </w:t>
      </w:r>
      <w:r>
        <w:rPr>
          <w:spacing w:val="-2"/>
          <w:sz w:val="24"/>
        </w:rPr>
        <w:t>–IMPLEMENTATION*</w:t>
      </w:r>
    </w:p>
    <w:p w14:paraId="750482BA" w14:textId="77777777" w:rsidR="004C7547" w:rsidRDefault="00D83258" w:rsidP="00F75D40">
      <w:pPr>
        <w:pStyle w:val="ListParagraph"/>
        <w:numPr>
          <w:ilvl w:val="1"/>
          <w:numId w:val="21"/>
        </w:numPr>
        <w:tabs>
          <w:tab w:val="left" w:pos="1521"/>
        </w:tabs>
        <w:ind w:left="1521" w:hanging="1082"/>
        <w:rPr>
          <w:sz w:val="24"/>
        </w:rPr>
      </w:pPr>
      <w:r>
        <w:rPr>
          <w:sz w:val="24"/>
        </w:rPr>
        <w:t>CLIN</w:t>
      </w:r>
      <w:r>
        <w:rPr>
          <w:spacing w:val="-13"/>
          <w:sz w:val="24"/>
        </w:rPr>
        <w:t xml:space="preserve"> </w:t>
      </w:r>
      <w:r>
        <w:rPr>
          <w:sz w:val="24"/>
        </w:rPr>
        <w:t>0002</w:t>
      </w:r>
      <w:r>
        <w:rPr>
          <w:spacing w:val="-6"/>
          <w:sz w:val="24"/>
        </w:rPr>
        <w:t xml:space="preserve"> </w:t>
      </w:r>
      <w:r>
        <w:rPr>
          <w:sz w:val="24"/>
        </w:rPr>
        <w:t>COST</w:t>
      </w:r>
      <w:r>
        <w:rPr>
          <w:spacing w:val="-11"/>
          <w:sz w:val="24"/>
        </w:rPr>
        <w:t xml:space="preserve"> </w:t>
      </w:r>
      <w:r>
        <w:rPr>
          <w:sz w:val="24"/>
        </w:rPr>
        <w:t>PROPOSAL</w:t>
      </w:r>
      <w:r>
        <w:rPr>
          <w:spacing w:val="-15"/>
          <w:sz w:val="24"/>
        </w:rPr>
        <w:t xml:space="preserve"> </w:t>
      </w:r>
      <w:r>
        <w:rPr>
          <w:sz w:val="24"/>
        </w:rPr>
        <w:t>TEMPLATE</w:t>
      </w:r>
      <w:r>
        <w:rPr>
          <w:spacing w:val="-8"/>
          <w:sz w:val="24"/>
        </w:rPr>
        <w:t xml:space="preserve"> </w:t>
      </w:r>
      <w:r>
        <w:rPr>
          <w:sz w:val="24"/>
        </w:rPr>
        <w:t>–</w:t>
      </w:r>
      <w:r>
        <w:rPr>
          <w:spacing w:val="-6"/>
          <w:sz w:val="24"/>
        </w:rPr>
        <w:t xml:space="preserve"> </w:t>
      </w:r>
      <w:r>
        <w:rPr>
          <w:sz w:val="24"/>
        </w:rPr>
        <w:t>BASE</w:t>
      </w:r>
      <w:r>
        <w:rPr>
          <w:spacing w:val="-15"/>
          <w:sz w:val="24"/>
        </w:rPr>
        <w:t xml:space="preserve"> </w:t>
      </w:r>
      <w:r>
        <w:rPr>
          <w:sz w:val="24"/>
        </w:rPr>
        <w:t>YEAR(PM/MIP/RAC)</w:t>
      </w:r>
      <w:r>
        <w:rPr>
          <w:spacing w:val="-7"/>
          <w:sz w:val="24"/>
        </w:rPr>
        <w:t xml:space="preserve"> </w:t>
      </w:r>
      <w:r>
        <w:rPr>
          <w:spacing w:val="-10"/>
          <w:sz w:val="24"/>
        </w:rPr>
        <w:t>*</w:t>
      </w:r>
    </w:p>
    <w:p w14:paraId="4918076A" w14:textId="77777777" w:rsidR="004C7547" w:rsidRDefault="00D83258" w:rsidP="00F75D40">
      <w:pPr>
        <w:pStyle w:val="ListParagraph"/>
        <w:numPr>
          <w:ilvl w:val="1"/>
          <w:numId w:val="21"/>
        </w:numPr>
        <w:tabs>
          <w:tab w:val="left" w:pos="1521"/>
        </w:tabs>
        <w:ind w:left="1521" w:hanging="1082"/>
        <w:rPr>
          <w:sz w:val="24"/>
        </w:rPr>
      </w:pPr>
      <w:r>
        <w:rPr>
          <w:sz w:val="24"/>
        </w:rPr>
        <w:t>CLIN</w:t>
      </w:r>
      <w:r>
        <w:rPr>
          <w:spacing w:val="-13"/>
          <w:sz w:val="24"/>
        </w:rPr>
        <w:t xml:space="preserve"> </w:t>
      </w:r>
      <w:r>
        <w:rPr>
          <w:sz w:val="24"/>
        </w:rPr>
        <w:t>0003</w:t>
      </w:r>
      <w:r>
        <w:rPr>
          <w:spacing w:val="-6"/>
          <w:sz w:val="24"/>
        </w:rPr>
        <w:t xml:space="preserve"> </w:t>
      </w:r>
      <w:r>
        <w:rPr>
          <w:sz w:val="24"/>
        </w:rPr>
        <w:t>COST</w:t>
      </w:r>
      <w:r>
        <w:rPr>
          <w:spacing w:val="-10"/>
          <w:sz w:val="24"/>
        </w:rPr>
        <w:t xml:space="preserve"> </w:t>
      </w:r>
      <w:r>
        <w:rPr>
          <w:sz w:val="24"/>
        </w:rPr>
        <w:t>PROPOSAL</w:t>
      </w:r>
      <w:r>
        <w:rPr>
          <w:spacing w:val="-15"/>
          <w:sz w:val="24"/>
        </w:rPr>
        <w:t xml:space="preserve"> </w:t>
      </w:r>
      <w:r>
        <w:rPr>
          <w:sz w:val="24"/>
        </w:rPr>
        <w:t>TEMPLATE</w:t>
      </w:r>
      <w:r>
        <w:rPr>
          <w:spacing w:val="-7"/>
          <w:sz w:val="24"/>
        </w:rPr>
        <w:t xml:space="preserve"> </w:t>
      </w:r>
      <w:r>
        <w:rPr>
          <w:sz w:val="24"/>
        </w:rPr>
        <w:t>–</w:t>
      </w:r>
      <w:r>
        <w:rPr>
          <w:spacing w:val="-6"/>
          <w:sz w:val="24"/>
        </w:rPr>
        <w:t xml:space="preserve"> </w:t>
      </w:r>
      <w:r>
        <w:rPr>
          <w:sz w:val="24"/>
        </w:rPr>
        <w:t>OPTION</w:t>
      </w:r>
      <w:r>
        <w:rPr>
          <w:spacing w:val="-15"/>
          <w:sz w:val="24"/>
        </w:rPr>
        <w:t xml:space="preserve"> </w:t>
      </w:r>
      <w:r>
        <w:rPr>
          <w:sz w:val="24"/>
        </w:rPr>
        <w:t>YEAR</w:t>
      </w:r>
      <w:r>
        <w:rPr>
          <w:spacing w:val="-6"/>
          <w:sz w:val="24"/>
        </w:rPr>
        <w:t xml:space="preserve"> </w:t>
      </w:r>
      <w:r>
        <w:rPr>
          <w:sz w:val="24"/>
        </w:rPr>
        <w:t>1</w:t>
      </w:r>
      <w:r>
        <w:rPr>
          <w:spacing w:val="-6"/>
          <w:sz w:val="24"/>
        </w:rPr>
        <w:t xml:space="preserve"> </w:t>
      </w:r>
      <w:r>
        <w:rPr>
          <w:sz w:val="24"/>
        </w:rPr>
        <w:t>(PM,</w:t>
      </w:r>
      <w:r>
        <w:rPr>
          <w:spacing w:val="-7"/>
          <w:sz w:val="24"/>
        </w:rPr>
        <w:t xml:space="preserve"> </w:t>
      </w:r>
      <w:r>
        <w:rPr>
          <w:sz w:val="24"/>
        </w:rPr>
        <w:t>MIP,</w:t>
      </w:r>
      <w:r>
        <w:rPr>
          <w:spacing w:val="-6"/>
          <w:sz w:val="24"/>
        </w:rPr>
        <w:t xml:space="preserve"> </w:t>
      </w:r>
      <w:r>
        <w:rPr>
          <w:sz w:val="24"/>
        </w:rPr>
        <w:t>RAC)</w:t>
      </w:r>
      <w:r>
        <w:rPr>
          <w:spacing w:val="-6"/>
          <w:sz w:val="24"/>
        </w:rPr>
        <w:t xml:space="preserve"> </w:t>
      </w:r>
      <w:r>
        <w:rPr>
          <w:spacing w:val="-10"/>
          <w:sz w:val="24"/>
        </w:rPr>
        <w:t>*</w:t>
      </w:r>
    </w:p>
    <w:p w14:paraId="39E15270" w14:textId="77777777" w:rsidR="004C7547" w:rsidRDefault="00D83258" w:rsidP="00F75D40">
      <w:pPr>
        <w:pStyle w:val="ListParagraph"/>
        <w:numPr>
          <w:ilvl w:val="1"/>
          <w:numId w:val="21"/>
        </w:numPr>
        <w:tabs>
          <w:tab w:val="left" w:pos="1519"/>
        </w:tabs>
        <w:ind w:left="1519" w:hanging="1080"/>
        <w:rPr>
          <w:sz w:val="24"/>
        </w:rPr>
      </w:pPr>
      <w:r>
        <w:rPr>
          <w:sz w:val="24"/>
        </w:rPr>
        <w:t>CLIN</w:t>
      </w:r>
      <w:r>
        <w:rPr>
          <w:spacing w:val="-13"/>
          <w:sz w:val="24"/>
        </w:rPr>
        <w:t xml:space="preserve"> </w:t>
      </w:r>
      <w:r>
        <w:rPr>
          <w:sz w:val="24"/>
        </w:rPr>
        <w:t>0004</w:t>
      </w:r>
      <w:r>
        <w:rPr>
          <w:spacing w:val="-6"/>
          <w:sz w:val="24"/>
        </w:rPr>
        <w:t xml:space="preserve"> </w:t>
      </w:r>
      <w:r>
        <w:rPr>
          <w:sz w:val="24"/>
        </w:rPr>
        <w:t>COST</w:t>
      </w:r>
      <w:r>
        <w:rPr>
          <w:spacing w:val="-10"/>
          <w:sz w:val="24"/>
        </w:rPr>
        <w:t xml:space="preserve"> </w:t>
      </w:r>
      <w:r>
        <w:rPr>
          <w:sz w:val="24"/>
        </w:rPr>
        <w:t>PROPOSAL</w:t>
      </w:r>
      <w:r>
        <w:rPr>
          <w:spacing w:val="-15"/>
          <w:sz w:val="24"/>
        </w:rPr>
        <w:t xml:space="preserve"> </w:t>
      </w:r>
      <w:r>
        <w:rPr>
          <w:sz w:val="24"/>
        </w:rPr>
        <w:t>TEMPLATE</w:t>
      </w:r>
      <w:r>
        <w:rPr>
          <w:spacing w:val="-7"/>
          <w:sz w:val="24"/>
        </w:rPr>
        <w:t xml:space="preserve"> </w:t>
      </w:r>
      <w:r>
        <w:rPr>
          <w:sz w:val="24"/>
        </w:rPr>
        <w:t>–</w:t>
      </w:r>
      <w:r>
        <w:rPr>
          <w:spacing w:val="-6"/>
          <w:sz w:val="24"/>
        </w:rPr>
        <w:t xml:space="preserve"> </w:t>
      </w:r>
      <w:r>
        <w:rPr>
          <w:sz w:val="24"/>
        </w:rPr>
        <w:t>OPTION</w:t>
      </w:r>
      <w:r>
        <w:rPr>
          <w:spacing w:val="-15"/>
          <w:sz w:val="24"/>
        </w:rPr>
        <w:t xml:space="preserve"> </w:t>
      </w:r>
      <w:r>
        <w:rPr>
          <w:sz w:val="24"/>
        </w:rPr>
        <w:t>YEAR</w:t>
      </w:r>
      <w:r>
        <w:rPr>
          <w:spacing w:val="-6"/>
          <w:sz w:val="24"/>
        </w:rPr>
        <w:t xml:space="preserve"> </w:t>
      </w:r>
      <w:r>
        <w:rPr>
          <w:sz w:val="24"/>
        </w:rPr>
        <w:t>2</w:t>
      </w:r>
      <w:r>
        <w:rPr>
          <w:spacing w:val="-6"/>
          <w:sz w:val="24"/>
        </w:rPr>
        <w:t xml:space="preserve"> </w:t>
      </w:r>
      <w:r>
        <w:rPr>
          <w:sz w:val="24"/>
        </w:rPr>
        <w:t>(PM,</w:t>
      </w:r>
      <w:r>
        <w:rPr>
          <w:spacing w:val="-7"/>
          <w:sz w:val="24"/>
        </w:rPr>
        <w:t xml:space="preserve"> </w:t>
      </w:r>
      <w:r>
        <w:rPr>
          <w:sz w:val="24"/>
        </w:rPr>
        <w:t>MIP,</w:t>
      </w:r>
      <w:r>
        <w:rPr>
          <w:spacing w:val="-6"/>
          <w:sz w:val="24"/>
        </w:rPr>
        <w:t xml:space="preserve"> </w:t>
      </w:r>
      <w:r>
        <w:rPr>
          <w:sz w:val="24"/>
        </w:rPr>
        <w:t>RAC)</w:t>
      </w:r>
      <w:r>
        <w:rPr>
          <w:spacing w:val="-6"/>
          <w:sz w:val="24"/>
        </w:rPr>
        <w:t xml:space="preserve"> </w:t>
      </w:r>
      <w:r>
        <w:rPr>
          <w:spacing w:val="-10"/>
          <w:sz w:val="24"/>
        </w:rPr>
        <w:t>*</w:t>
      </w:r>
    </w:p>
    <w:p w14:paraId="14245FDE" w14:textId="77777777" w:rsidR="004C7547" w:rsidRDefault="00D83258" w:rsidP="00F75D40">
      <w:pPr>
        <w:pStyle w:val="ListParagraph"/>
        <w:numPr>
          <w:ilvl w:val="1"/>
          <w:numId w:val="21"/>
        </w:numPr>
        <w:tabs>
          <w:tab w:val="left" w:pos="1519"/>
        </w:tabs>
        <w:ind w:left="1519" w:hanging="1080"/>
        <w:rPr>
          <w:sz w:val="24"/>
        </w:rPr>
      </w:pPr>
      <w:r>
        <w:rPr>
          <w:sz w:val="24"/>
        </w:rPr>
        <w:t>CLIN</w:t>
      </w:r>
      <w:r>
        <w:rPr>
          <w:spacing w:val="-13"/>
          <w:sz w:val="24"/>
        </w:rPr>
        <w:t xml:space="preserve"> </w:t>
      </w:r>
      <w:r>
        <w:rPr>
          <w:sz w:val="24"/>
        </w:rPr>
        <w:t>0005</w:t>
      </w:r>
      <w:r>
        <w:rPr>
          <w:spacing w:val="-6"/>
          <w:sz w:val="24"/>
        </w:rPr>
        <w:t xml:space="preserve"> </w:t>
      </w:r>
      <w:r>
        <w:rPr>
          <w:sz w:val="24"/>
        </w:rPr>
        <w:t>COST</w:t>
      </w:r>
      <w:r>
        <w:rPr>
          <w:spacing w:val="-10"/>
          <w:sz w:val="24"/>
        </w:rPr>
        <w:t xml:space="preserve"> </w:t>
      </w:r>
      <w:r>
        <w:rPr>
          <w:sz w:val="24"/>
        </w:rPr>
        <w:t>PROPOSAL</w:t>
      </w:r>
      <w:r>
        <w:rPr>
          <w:spacing w:val="-15"/>
          <w:sz w:val="24"/>
        </w:rPr>
        <w:t xml:space="preserve"> </w:t>
      </w:r>
      <w:r>
        <w:rPr>
          <w:sz w:val="24"/>
        </w:rPr>
        <w:t>TEMPLATE</w:t>
      </w:r>
      <w:r>
        <w:rPr>
          <w:spacing w:val="-7"/>
          <w:sz w:val="24"/>
        </w:rPr>
        <w:t xml:space="preserve"> </w:t>
      </w:r>
      <w:r>
        <w:rPr>
          <w:sz w:val="24"/>
        </w:rPr>
        <w:t>–</w:t>
      </w:r>
      <w:r>
        <w:rPr>
          <w:spacing w:val="-6"/>
          <w:sz w:val="24"/>
        </w:rPr>
        <w:t xml:space="preserve"> </w:t>
      </w:r>
      <w:r>
        <w:rPr>
          <w:sz w:val="24"/>
        </w:rPr>
        <w:t>OPTION</w:t>
      </w:r>
      <w:r>
        <w:rPr>
          <w:spacing w:val="-15"/>
          <w:sz w:val="24"/>
        </w:rPr>
        <w:t xml:space="preserve"> </w:t>
      </w:r>
      <w:r>
        <w:rPr>
          <w:sz w:val="24"/>
        </w:rPr>
        <w:t>YEAR</w:t>
      </w:r>
      <w:r>
        <w:rPr>
          <w:spacing w:val="-6"/>
          <w:sz w:val="24"/>
        </w:rPr>
        <w:t xml:space="preserve"> </w:t>
      </w:r>
      <w:r>
        <w:rPr>
          <w:sz w:val="24"/>
        </w:rPr>
        <w:t>3</w:t>
      </w:r>
      <w:r>
        <w:rPr>
          <w:spacing w:val="-6"/>
          <w:sz w:val="24"/>
        </w:rPr>
        <w:t xml:space="preserve"> </w:t>
      </w:r>
      <w:r>
        <w:rPr>
          <w:sz w:val="24"/>
        </w:rPr>
        <w:t>(PM,</w:t>
      </w:r>
      <w:r>
        <w:rPr>
          <w:spacing w:val="-7"/>
          <w:sz w:val="24"/>
        </w:rPr>
        <w:t xml:space="preserve"> </w:t>
      </w:r>
      <w:r>
        <w:rPr>
          <w:sz w:val="24"/>
        </w:rPr>
        <w:t>MIP,</w:t>
      </w:r>
      <w:r>
        <w:rPr>
          <w:spacing w:val="-6"/>
          <w:sz w:val="24"/>
        </w:rPr>
        <w:t xml:space="preserve"> </w:t>
      </w:r>
      <w:r>
        <w:rPr>
          <w:sz w:val="24"/>
        </w:rPr>
        <w:t>RAC)</w:t>
      </w:r>
      <w:r>
        <w:rPr>
          <w:spacing w:val="-6"/>
          <w:sz w:val="24"/>
        </w:rPr>
        <w:t xml:space="preserve"> </w:t>
      </w:r>
      <w:r>
        <w:rPr>
          <w:spacing w:val="-10"/>
          <w:sz w:val="24"/>
        </w:rPr>
        <w:t>*</w:t>
      </w:r>
    </w:p>
    <w:p w14:paraId="527E7E92" w14:textId="77777777" w:rsidR="004C7547" w:rsidRDefault="00D83258" w:rsidP="00F75D40">
      <w:pPr>
        <w:pStyle w:val="ListParagraph"/>
        <w:numPr>
          <w:ilvl w:val="1"/>
          <w:numId w:val="21"/>
        </w:numPr>
        <w:tabs>
          <w:tab w:val="left" w:pos="1521"/>
        </w:tabs>
        <w:ind w:left="1521" w:hanging="1082"/>
        <w:rPr>
          <w:sz w:val="24"/>
        </w:rPr>
      </w:pPr>
      <w:r>
        <w:rPr>
          <w:sz w:val="24"/>
        </w:rPr>
        <w:t>CLIN</w:t>
      </w:r>
      <w:r>
        <w:rPr>
          <w:spacing w:val="-13"/>
          <w:sz w:val="24"/>
        </w:rPr>
        <w:t xml:space="preserve"> </w:t>
      </w:r>
      <w:r>
        <w:rPr>
          <w:sz w:val="24"/>
        </w:rPr>
        <w:t>0006</w:t>
      </w:r>
      <w:r>
        <w:rPr>
          <w:spacing w:val="-6"/>
          <w:sz w:val="24"/>
        </w:rPr>
        <w:t xml:space="preserve"> </w:t>
      </w:r>
      <w:r>
        <w:rPr>
          <w:sz w:val="24"/>
        </w:rPr>
        <w:t>COST</w:t>
      </w:r>
      <w:r>
        <w:rPr>
          <w:spacing w:val="-10"/>
          <w:sz w:val="24"/>
        </w:rPr>
        <w:t xml:space="preserve"> </w:t>
      </w:r>
      <w:r>
        <w:rPr>
          <w:sz w:val="24"/>
        </w:rPr>
        <w:t>PROPOSAL</w:t>
      </w:r>
      <w:r>
        <w:rPr>
          <w:spacing w:val="-15"/>
          <w:sz w:val="24"/>
        </w:rPr>
        <w:t xml:space="preserve"> </w:t>
      </w:r>
      <w:r>
        <w:rPr>
          <w:sz w:val="24"/>
        </w:rPr>
        <w:t>TEMPLATE</w:t>
      </w:r>
      <w:r>
        <w:rPr>
          <w:spacing w:val="-7"/>
          <w:sz w:val="24"/>
        </w:rPr>
        <w:t xml:space="preserve"> </w:t>
      </w:r>
      <w:r>
        <w:rPr>
          <w:sz w:val="24"/>
        </w:rPr>
        <w:t>–</w:t>
      </w:r>
      <w:r>
        <w:rPr>
          <w:spacing w:val="-6"/>
          <w:sz w:val="24"/>
        </w:rPr>
        <w:t xml:space="preserve"> </w:t>
      </w:r>
      <w:r>
        <w:rPr>
          <w:sz w:val="24"/>
        </w:rPr>
        <w:t>OPTION</w:t>
      </w:r>
      <w:r>
        <w:rPr>
          <w:spacing w:val="-15"/>
          <w:sz w:val="24"/>
        </w:rPr>
        <w:t xml:space="preserve"> </w:t>
      </w:r>
      <w:r>
        <w:rPr>
          <w:sz w:val="24"/>
        </w:rPr>
        <w:t>YEAR</w:t>
      </w:r>
      <w:r>
        <w:rPr>
          <w:spacing w:val="-6"/>
          <w:sz w:val="24"/>
        </w:rPr>
        <w:t xml:space="preserve"> </w:t>
      </w:r>
      <w:r>
        <w:rPr>
          <w:sz w:val="24"/>
        </w:rPr>
        <w:t>4</w:t>
      </w:r>
      <w:r>
        <w:rPr>
          <w:spacing w:val="-6"/>
          <w:sz w:val="24"/>
        </w:rPr>
        <w:t xml:space="preserve"> </w:t>
      </w:r>
      <w:r>
        <w:rPr>
          <w:sz w:val="24"/>
        </w:rPr>
        <w:t>(PM,</w:t>
      </w:r>
      <w:r>
        <w:rPr>
          <w:spacing w:val="-7"/>
          <w:sz w:val="24"/>
        </w:rPr>
        <w:t xml:space="preserve"> </w:t>
      </w:r>
      <w:r>
        <w:rPr>
          <w:sz w:val="24"/>
        </w:rPr>
        <w:t>MIP,</w:t>
      </w:r>
      <w:r>
        <w:rPr>
          <w:spacing w:val="-6"/>
          <w:sz w:val="24"/>
        </w:rPr>
        <w:t xml:space="preserve"> </w:t>
      </w:r>
      <w:r>
        <w:rPr>
          <w:sz w:val="24"/>
        </w:rPr>
        <w:t>RAC)</w:t>
      </w:r>
      <w:r>
        <w:rPr>
          <w:spacing w:val="-6"/>
          <w:sz w:val="24"/>
        </w:rPr>
        <w:t xml:space="preserve"> </w:t>
      </w:r>
      <w:r>
        <w:rPr>
          <w:spacing w:val="-10"/>
          <w:sz w:val="24"/>
        </w:rPr>
        <w:t>*</w:t>
      </w:r>
    </w:p>
    <w:p w14:paraId="59CA8659" w14:textId="77777777" w:rsidR="004C7547" w:rsidRDefault="00D83258" w:rsidP="00F75D40">
      <w:pPr>
        <w:pStyle w:val="ListParagraph"/>
        <w:numPr>
          <w:ilvl w:val="1"/>
          <w:numId w:val="21"/>
        </w:numPr>
        <w:tabs>
          <w:tab w:val="left" w:pos="1521"/>
        </w:tabs>
        <w:ind w:left="1521" w:hanging="1082"/>
        <w:rPr>
          <w:sz w:val="24"/>
        </w:rPr>
      </w:pPr>
      <w:r>
        <w:rPr>
          <w:sz w:val="24"/>
        </w:rPr>
        <w:t>CLIN</w:t>
      </w:r>
      <w:r>
        <w:rPr>
          <w:spacing w:val="-13"/>
          <w:sz w:val="24"/>
        </w:rPr>
        <w:t xml:space="preserve"> </w:t>
      </w:r>
      <w:r>
        <w:rPr>
          <w:sz w:val="24"/>
        </w:rPr>
        <w:t>0007</w:t>
      </w:r>
      <w:r>
        <w:rPr>
          <w:spacing w:val="-6"/>
          <w:sz w:val="24"/>
        </w:rPr>
        <w:t xml:space="preserve"> </w:t>
      </w:r>
      <w:r>
        <w:rPr>
          <w:sz w:val="24"/>
        </w:rPr>
        <w:t>COST</w:t>
      </w:r>
      <w:r>
        <w:rPr>
          <w:spacing w:val="-10"/>
          <w:sz w:val="24"/>
        </w:rPr>
        <w:t xml:space="preserve"> </w:t>
      </w:r>
      <w:r>
        <w:rPr>
          <w:sz w:val="24"/>
        </w:rPr>
        <w:t>PROPOSAL</w:t>
      </w:r>
      <w:r>
        <w:rPr>
          <w:spacing w:val="-15"/>
          <w:sz w:val="24"/>
        </w:rPr>
        <w:t xml:space="preserve"> </w:t>
      </w:r>
      <w:r>
        <w:rPr>
          <w:sz w:val="24"/>
        </w:rPr>
        <w:t>TEMPLATE</w:t>
      </w:r>
      <w:r>
        <w:rPr>
          <w:spacing w:val="-7"/>
          <w:sz w:val="24"/>
        </w:rPr>
        <w:t xml:space="preserve"> </w:t>
      </w:r>
      <w:r>
        <w:rPr>
          <w:sz w:val="24"/>
        </w:rPr>
        <w:t>–</w:t>
      </w:r>
      <w:r>
        <w:rPr>
          <w:spacing w:val="-6"/>
          <w:sz w:val="24"/>
        </w:rPr>
        <w:t xml:space="preserve"> </w:t>
      </w:r>
      <w:r>
        <w:rPr>
          <w:sz w:val="24"/>
        </w:rPr>
        <w:t>OPTION</w:t>
      </w:r>
      <w:r>
        <w:rPr>
          <w:spacing w:val="-15"/>
          <w:sz w:val="24"/>
        </w:rPr>
        <w:t xml:space="preserve"> </w:t>
      </w:r>
      <w:r>
        <w:rPr>
          <w:sz w:val="24"/>
        </w:rPr>
        <w:t>YEAR</w:t>
      </w:r>
      <w:r>
        <w:rPr>
          <w:spacing w:val="-6"/>
          <w:sz w:val="24"/>
        </w:rPr>
        <w:t xml:space="preserve"> </w:t>
      </w:r>
      <w:r>
        <w:rPr>
          <w:sz w:val="24"/>
        </w:rPr>
        <w:t>5</w:t>
      </w:r>
      <w:r>
        <w:rPr>
          <w:spacing w:val="-6"/>
          <w:sz w:val="24"/>
        </w:rPr>
        <w:t xml:space="preserve"> </w:t>
      </w:r>
      <w:r>
        <w:rPr>
          <w:sz w:val="24"/>
        </w:rPr>
        <w:t>(PM,</w:t>
      </w:r>
      <w:r>
        <w:rPr>
          <w:spacing w:val="-7"/>
          <w:sz w:val="24"/>
        </w:rPr>
        <w:t xml:space="preserve"> </w:t>
      </w:r>
      <w:r>
        <w:rPr>
          <w:sz w:val="24"/>
        </w:rPr>
        <w:t>MIP,</w:t>
      </w:r>
      <w:r>
        <w:rPr>
          <w:spacing w:val="-6"/>
          <w:sz w:val="24"/>
        </w:rPr>
        <w:t xml:space="preserve"> </w:t>
      </w:r>
      <w:r>
        <w:rPr>
          <w:sz w:val="24"/>
        </w:rPr>
        <w:t>RAC)</w:t>
      </w:r>
      <w:r>
        <w:rPr>
          <w:spacing w:val="-6"/>
          <w:sz w:val="24"/>
        </w:rPr>
        <w:t xml:space="preserve"> </w:t>
      </w:r>
      <w:r>
        <w:rPr>
          <w:spacing w:val="-10"/>
          <w:sz w:val="24"/>
        </w:rPr>
        <w:t>*</w:t>
      </w:r>
    </w:p>
    <w:p w14:paraId="58F36BE5" w14:textId="145073A9" w:rsidR="00655D6D" w:rsidRPr="00655D6D" w:rsidRDefault="00D83258" w:rsidP="00F75D40">
      <w:pPr>
        <w:pStyle w:val="ListParagraph"/>
        <w:numPr>
          <w:ilvl w:val="1"/>
          <w:numId w:val="21"/>
        </w:numPr>
        <w:tabs>
          <w:tab w:val="left" w:pos="1521"/>
        </w:tabs>
        <w:ind w:left="1521" w:hanging="1082"/>
        <w:rPr>
          <w:sz w:val="24"/>
        </w:rPr>
      </w:pPr>
      <w:bookmarkStart w:id="225" w:name="_Hlk209619881"/>
      <w:r>
        <w:rPr>
          <w:sz w:val="24"/>
        </w:rPr>
        <w:t>CLIN</w:t>
      </w:r>
      <w:r>
        <w:rPr>
          <w:spacing w:val="-13"/>
          <w:sz w:val="24"/>
        </w:rPr>
        <w:t xml:space="preserve"> </w:t>
      </w:r>
      <w:r>
        <w:rPr>
          <w:sz w:val="24"/>
        </w:rPr>
        <w:t>0008</w:t>
      </w:r>
      <w:r>
        <w:rPr>
          <w:spacing w:val="-6"/>
          <w:sz w:val="24"/>
        </w:rPr>
        <w:t xml:space="preserve"> </w:t>
      </w:r>
      <w:r>
        <w:rPr>
          <w:sz w:val="24"/>
        </w:rPr>
        <w:t>COST</w:t>
      </w:r>
      <w:r>
        <w:rPr>
          <w:spacing w:val="-10"/>
          <w:sz w:val="24"/>
        </w:rPr>
        <w:t xml:space="preserve"> </w:t>
      </w:r>
      <w:r>
        <w:rPr>
          <w:sz w:val="24"/>
        </w:rPr>
        <w:t>PROPOSAL</w:t>
      </w:r>
      <w:r>
        <w:rPr>
          <w:spacing w:val="-15"/>
          <w:sz w:val="24"/>
        </w:rPr>
        <w:t xml:space="preserve"> </w:t>
      </w:r>
      <w:r>
        <w:rPr>
          <w:sz w:val="24"/>
        </w:rPr>
        <w:t>TEMPLATE</w:t>
      </w:r>
      <w:r>
        <w:rPr>
          <w:spacing w:val="-7"/>
          <w:sz w:val="24"/>
        </w:rPr>
        <w:t xml:space="preserve"> </w:t>
      </w:r>
      <w:r>
        <w:rPr>
          <w:sz w:val="24"/>
        </w:rPr>
        <w:t>–</w:t>
      </w:r>
      <w:r>
        <w:rPr>
          <w:spacing w:val="-6"/>
          <w:sz w:val="24"/>
        </w:rPr>
        <w:t xml:space="preserve"> </w:t>
      </w:r>
      <w:r>
        <w:rPr>
          <w:sz w:val="24"/>
        </w:rPr>
        <w:t>OPTION</w:t>
      </w:r>
      <w:r>
        <w:rPr>
          <w:spacing w:val="-15"/>
          <w:sz w:val="24"/>
        </w:rPr>
        <w:t xml:space="preserve"> </w:t>
      </w:r>
      <w:r>
        <w:rPr>
          <w:sz w:val="24"/>
        </w:rPr>
        <w:t>YEAR</w:t>
      </w:r>
      <w:r>
        <w:rPr>
          <w:spacing w:val="-6"/>
          <w:sz w:val="24"/>
        </w:rPr>
        <w:t xml:space="preserve"> </w:t>
      </w:r>
      <w:r>
        <w:rPr>
          <w:sz w:val="24"/>
        </w:rPr>
        <w:t>6</w:t>
      </w:r>
      <w:r>
        <w:rPr>
          <w:spacing w:val="-6"/>
          <w:sz w:val="24"/>
        </w:rPr>
        <w:t xml:space="preserve"> </w:t>
      </w:r>
      <w:r>
        <w:rPr>
          <w:sz w:val="24"/>
        </w:rPr>
        <w:t>(PM,</w:t>
      </w:r>
      <w:r>
        <w:rPr>
          <w:spacing w:val="-7"/>
          <w:sz w:val="24"/>
        </w:rPr>
        <w:t xml:space="preserve"> </w:t>
      </w:r>
      <w:r>
        <w:rPr>
          <w:sz w:val="24"/>
        </w:rPr>
        <w:t>MIP,</w:t>
      </w:r>
      <w:r>
        <w:rPr>
          <w:spacing w:val="-6"/>
          <w:sz w:val="24"/>
        </w:rPr>
        <w:t xml:space="preserve"> </w:t>
      </w:r>
      <w:r>
        <w:rPr>
          <w:sz w:val="24"/>
        </w:rPr>
        <w:t>RAC)</w:t>
      </w:r>
      <w:r>
        <w:rPr>
          <w:spacing w:val="-6"/>
          <w:sz w:val="24"/>
        </w:rPr>
        <w:t xml:space="preserve"> </w:t>
      </w:r>
      <w:r w:rsidRPr="00655D6D">
        <w:rPr>
          <w:spacing w:val="-10"/>
          <w:sz w:val="24"/>
        </w:rPr>
        <w:t>*</w:t>
      </w:r>
    </w:p>
    <w:bookmarkEnd w:id="225"/>
    <w:p w14:paraId="0DB494B0" w14:textId="17D3C719" w:rsidR="00655D6D" w:rsidRPr="00655D6D" w:rsidRDefault="00655D6D" w:rsidP="00F75D40">
      <w:pPr>
        <w:pStyle w:val="ListParagraph"/>
        <w:numPr>
          <w:ilvl w:val="1"/>
          <w:numId w:val="21"/>
        </w:numPr>
        <w:rPr>
          <w:sz w:val="24"/>
        </w:rPr>
      </w:pPr>
      <w:r w:rsidRPr="00655D6D">
        <w:rPr>
          <w:sz w:val="24"/>
        </w:rPr>
        <w:t>CLIN 000</w:t>
      </w:r>
      <w:r>
        <w:rPr>
          <w:sz w:val="24"/>
        </w:rPr>
        <w:t>9</w:t>
      </w:r>
      <w:r w:rsidRPr="00655D6D">
        <w:rPr>
          <w:sz w:val="24"/>
        </w:rPr>
        <w:t xml:space="preserve"> COST PROPOSAL TEMPLATE – OPTION YEAR </w:t>
      </w:r>
      <w:r>
        <w:rPr>
          <w:sz w:val="24"/>
        </w:rPr>
        <w:t>7</w:t>
      </w:r>
      <w:r w:rsidRPr="00655D6D">
        <w:rPr>
          <w:sz w:val="24"/>
        </w:rPr>
        <w:t xml:space="preserve"> (PM, MIP, RAC) *</w:t>
      </w:r>
    </w:p>
    <w:p w14:paraId="45914C0A" w14:textId="6CC63FC0" w:rsidR="00655D6D" w:rsidRPr="00655D6D" w:rsidRDefault="00655D6D" w:rsidP="00F75D40">
      <w:pPr>
        <w:pStyle w:val="ListParagraph"/>
        <w:numPr>
          <w:ilvl w:val="1"/>
          <w:numId w:val="21"/>
        </w:numPr>
        <w:rPr>
          <w:sz w:val="24"/>
        </w:rPr>
      </w:pPr>
      <w:r w:rsidRPr="00655D6D">
        <w:rPr>
          <w:sz w:val="24"/>
        </w:rPr>
        <w:t>CLIN 00</w:t>
      </w:r>
      <w:r>
        <w:rPr>
          <w:sz w:val="24"/>
        </w:rPr>
        <w:t>10</w:t>
      </w:r>
      <w:r w:rsidRPr="00655D6D">
        <w:rPr>
          <w:sz w:val="24"/>
        </w:rPr>
        <w:t xml:space="preserve"> COST PROPOSAL TEMPLATE – OPTION YEAR </w:t>
      </w:r>
      <w:r>
        <w:rPr>
          <w:sz w:val="24"/>
        </w:rPr>
        <w:t>8</w:t>
      </w:r>
      <w:r w:rsidRPr="00655D6D">
        <w:rPr>
          <w:sz w:val="24"/>
        </w:rPr>
        <w:t xml:space="preserve"> (PM, MIP, RAC) *</w:t>
      </w:r>
    </w:p>
    <w:p w14:paraId="55ED0C8D" w14:textId="40C876B8" w:rsidR="004C7547" w:rsidRDefault="00D83258" w:rsidP="00F75D40">
      <w:pPr>
        <w:pStyle w:val="ListParagraph"/>
        <w:numPr>
          <w:ilvl w:val="1"/>
          <w:numId w:val="21"/>
        </w:numPr>
        <w:tabs>
          <w:tab w:val="left" w:pos="1519"/>
        </w:tabs>
        <w:spacing w:line="256" w:lineRule="auto"/>
        <w:ind w:left="1519" w:right="1747" w:hanging="1080"/>
        <w:rPr>
          <w:sz w:val="24"/>
        </w:rPr>
      </w:pPr>
      <w:r>
        <w:rPr>
          <w:sz w:val="24"/>
        </w:rPr>
        <w:t>CLIN</w:t>
      </w:r>
      <w:r>
        <w:rPr>
          <w:spacing w:val="-15"/>
          <w:sz w:val="24"/>
        </w:rPr>
        <w:t xml:space="preserve"> </w:t>
      </w:r>
      <w:r>
        <w:rPr>
          <w:sz w:val="24"/>
        </w:rPr>
        <w:t>00</w:t>
      </w:r>
      <w:r w:rsidR="00655D6D">
        <w:rPr>
          <w:sz w:val="24"/>
        </w:rPr>
        <w:t>11</w:t>
      </w:r>
      <w:r>
        <w:rPr>
          <w:spacing w:val="-10"/>
          <w:sz w:val="24"/>
        </w:rPr>
        <w:t xml:space="preserve"> </w:t>
      </w:r>
      <w:r>
        <w:rPr>
          <w:sz w:val="24"/>
        </w:rPr>
        <w:t>COST</w:t>
      </w:r>
      <w:r>
        <w:rPr>
          <w:spacing w:val="-13"/>
          <w:sz w:val="24"/>
        </w:rPr>
        <w:t xml:space="preserve"> </w:t>
      </w:r>
      <w:r>
        <w:rPr>
          <w:sz w:val="24"/>
        </w:rPr>
        <w:t>PROPOSAL</w:t>
      </w:r>
      <w:r>
        <w:rPr>
          <w:spacing w:val="-15"/>
          <w:sz w:val="24"/>
        </w:rPr>
        <w:t xml:space="preserve"> </w:t>
      </w:r>
      <w:r>
        <w:rPr>
          <w:sz w:val="24"/>
        </w:rPr>
        <w:t>TEMPLATE</w:t>
      </w:r>
      <w:r>
        <w:rPr>
          <w:spacing w:val="-10"/>
          <w:sz w:val="24"/>
        </w:rPr>
        <w:t xml:space="preserve"> </w:t>
      </w:r>
      <w:r>
        <w:rPr>
          <w:sz w:val="24"/>
        </w:rPr>
        <w:t>–</w:t>
      </w:r>
      <w:r>
        <w:rPr>
          <w:spacing w:val="-9"/>
          <w:sz w:val="24"/>
        </w:rPr>
        <w:t xml:space="preserve"> </w:t>
      </w:r>
      <w:r>
        <w:rPr>
          <w:sz w:val="24"/>
        </w:rPr>
        <w:t>OUTGOING</w:t>
      </w:r>
      <w:r>
        <w:rPr>
          <w:spacing w:val="-10"/>
          <w:sz w:val="24"/>
        </w:rPr>
        <w:t xml:space="preserve"> </w:t>
      </w:r>
      <w:r>
        <w:rPr>
          <w:sz w:val="24"/>
        </w:rPr>
        <w:t>CONTRACTOR</w:t>
      </w:r>
      <w:r>
        <w:rPr>
          <w:spacing w:val="-13"/>
          <w:sz w:val="24"/>
        </w:rPr>
        <w:t xml:space="preserve"> </w:t>
      </w:r>
      <w:r>
        <w:rPr>
          <w:sz w:val="24"/>
        </w:rPr>
        <w:t>WORKLOAD TRANSITION ACTIVITIES CLOSEOUT*</w:t>
      </w:r>
    </w:p>
    <w:p w14:paraId="020766CD" w14:textId="5D362634" w:rsidR="004C7547" w:rsidRPr="005E3FD4" w:rsidRDefault="00D83258" w:rsidP="00F75D40">
      <w:pPr>
        <w:pStyle w:val="ListParagraph"/>
        <w:numPr>
          <w:ilvl w:val="1"/>
          <w:numId w:val="21"/>
        </w:numPr>
        <w:tabs>
          <w:tab w:val="left" w:pos="1530"/>
        </w:tabs>
        <w:ind w:left="1519" w:hanging="1080"/>
        <w:rPr>
          <w:sz w:val="24"/>
        </w:rPr>
      </w:pPr>
      <w:r w:rsidRPr="005E3FD4">
        <w:rPr>
          <w:sz w:val="24"/>
        </w:rPr>
        <w:t>CLIN</w:t>
      </w:r>
      <w:r w:rsidRPr="005E3FD4">
        <w:rPr>
          <w:spacing w:val="-13"/>
          <w:sz w:val="24"/>
        </w:rPr>
        <w:t xml:space="preserve"> </w:t>
      </w:r>
      <w:r w:rsidRPr="005E3FD4">
        <w:rPr>
          <w:sz w:val="24"/>
        </w:rPr>
        <w:t>001</w:t>
      </w:r>
      <w:r w:rsidR="00655D6D" w:rsidRPr="005E3FD4">
        <w:rPr>
          <w:sz w:val="24"/>
        </w:rPr>
        <w:t>2</w:t>
      </w:r>
      <w:r w:rsidRPr="005E3FD4">
        <w:rPr>
          <w:spacing w:val="-6"/>
          <w:sz w:val="24"/>
        </w:rPr>
        <w:t xml:space="preserve"> </w:t>
      </w:r>
      <w:r w:rsidRPr="005E3FD4">
        <w:rPr>
          <w:sz w:val="24"/>
        </w:rPr>
        <w:t>COST</w:t>
      </w:r>
      <w:r w:rsidRPr="005E3FD4">
        <w:rPr>
          <w:spacing w:val="-11"/>
          <w:sz w:val="24"/>
        </w:rPr>
        <w:t xml:space="preserve"> </w:t>
      </w:r>
      <w:r w:rsidRPr="005E3FD4">
        <w:rPr>
          <w:sz w:val="24"/>
        </w:rPr>
        <w:t>PROPOSAL</w:t>
      </w:r>
      <w:r w:rsidRPr="005E3FD4">
        <w:rPr>
          <w:spacing w:val="-15"/>
          <w:sz w:val="24"/>
        </w:rPr>
        <w:t xml:space="preserve"> </w:t>
      </w:r>
      <w:r w:rsidRPr="005E3FD4">
        <w:rPr>
          <w:sz w:val="24"/>
        </w:rPr>
        <w:t>TEMPLATE</w:t>
      </w:r>
      <w:r w:rsidRPr="005E3FD4">
        <w:rPr>
          <w:spacing w:val="-6"/>
          <w:sz w:val="24"/>
        </w:rPr>
        <w:t xml:space="preserve"> </w:t>
      </w:r>
      <w:r w:rsidRPr="005E3FD4">
        <w:rPr>
          <w:sz w:val="24"/>
        </w:rPr>
        <w:t>–</w:t>
      </w:r>
      <w:r w:rsidRPr="005E3FD4">
        <w:rPr>
          <w:spacing w:val="-6"/>
          <w:sz w:val="24"/>
        </w:rPr>
        <w:t xml:space="preserve"> </w:t>
      </w:r>
      <w:r w:rsidRPr="005E3FD4">
        <w:rPr>
          <w:sz w:val="24"/>
        </w:rPr>
        <w:t>BASE</w:t>
      </w:r>
      <w:r w:rsidRPr="005E3FD4">
        <w:rPr>
          <w:spacing w:val="-15"/>
          <w:sz w:val="24"/>
        </w:rPr>
        <w:t xml:space="preserve"> </w:t>
      </w:r>
      <w:r w:rsidRPr="005E3FD4">
        <w:rPr>
          <w:sz w:val="24"/>
        </w:rPr>
        <w:t>YEAR</w:t>
      </w:r>
      <w:r w:rsidRPr="005E3FD4">
        <w:rPr>
          <w:spacing w:val="-5"/>
          <w:sz w:val="24"/>
        </w:rPr>
        <w:t xml:space="preserve"> </w:t>
      </w:r>
      <w:r w:rsidRPr="005E3FD4">
        <w:rPr>
          <w:spacing w:val="-2"/>
          <w:sz w:val="24"/>
        </w:rPr>
        <w:t>(RSNAT)*</w:t>
      </w:r>
    </w:p>
    <w:p w14:paraId="70FF7753" w14:textId="09B6F1E3" w:rsidR="004C7547" w:rsidRPr="005E3FD4" w:rsidRDefault="00D83258" w:rsidP="00F75D40">
      <w:pPr>
        <w:pStyle w:val="ListParagraph"/>
        <w:numPr>
          <w:ilvl w:val="1"/>
          <w:numId w:val="21"/>
        </w:numPr>
        <w:tabs>
          <w:tab w:val="left" w:pos="1530"/>
        </w:tabs>
        <w:ind w:left="1521" w:hanging="1082"/>
        <w:rPr>
          <w:sz w:val="24"/>
        </w:rPr>
      </w:pPr>
      <w:r w:rsidRPr="005E3FD4">
        <w:rPr>
          <w:sz w:val="24"/>
        </w:rPr>
        <w:t>CLIN</w:t>
      </w:r>
      <w:r w:rsidRPr="005E3FD4">
        <w:rPr>
          <w:spacing w:val="-14"/>
          <w:sz w:val="24"/>
        </w:rPr>
        <w:t xml:space="preserve"> </w:t>
      </w:r>
      <w:r w:rsidRPr="005E3FD4">
        <w:rPr>
          <w:sz w:val="24"/>
        </w:rPr>
        <w:t>001</w:t>
      </w:r>
      <w:r w:rsidR="00655D6D" w:rsidRPr="005E3FD4">
        <w:rPr>
          <w:sz w:val="24"/>
        </w:rPr>
        <w:t>3</w:t>
      </w:r>
      <w:r w:rsidRPr="005E3FD4">
        <w:rPr>
          <w:spacing w:val="-6"/>
          <w:sz w:val="24"/>
        </w:rPr>
        <w:t xml:space="preserve"> </w:t>
      </w:r>
      <w:r w:rsidRPr="005E3FD4">
        <w:rPr>
          <w:sz w:val="24"/>
        </w:rPr>
        <w:t>COST</w:t>
      </w:r>
      <w:r w:rsidRPr="005E3FD4">
        <w:rPr>
          <w:spacing w:val="-10"/>
          <w:sz w:val="24"/>
        </w:rPr>
        <w:t xml:space="preserve"> </w:t>
      </w:r>
      <w:r w:rsidRPr="005E3FD4">
        <w:rPr>
          <w:sz w:val="24"/>
        </w:rPr>
        <w:t>PROPOSAL</w:t>
      </w:r>
      <w:r w:rsidRPr="005E3FD4">
        <w:rPr>
          <w:spacing w:val="-15"/>
          <w:sz w:val="24"/>
        </w:rPr>
        <w:t xml:space="preserve"> </w:t>
      </w:r>
      <w:r w:rsidRPr="005E3FD4">
        <w:rPr>
          <w:sz w:val="24"/>
        </w:rPr>
        <w:t>TEMPLATE</w:t>
      </w:r>
      <w:r w:rsidRPr="005E3FD4">
        <w:rPr>
          <w:spacing w:val="-6"/>
          <w:sz w:val="24"/>
        </w:rPr>
        <w:t xml:space="preserve"> </w:t>
      </w:r>
      <w:r w:rsidRPr="005E3FD4">
        <w:rPr>
          <w:sz w:val="24"/>
        </w:rPr>
        <w:t>–</w:t>
      </w:r>
      <w:r w:rsidRPr="005E3FD4">
        <w:rPr>
          <w:spacing w:val="-6"/>
          <w:sz w:val="24"/>
        </w:rPr>
        <w:t xml:space="preserve"> </w:t>
      </w:r>
      <w:r w:rsidRPr="005E3FD4">
        <w:rPr>
          <w:sz w:val="24"/>
        </w:rPr>
        <w:t>OPTION</w:t>
      </w:r>
      <w:r w:rsidRPr="005E3FD4">
        <w:rPr>
          <w:spacing w:val="-15"/>
          <w:sz w:val="24"/>
        </w:rPr>
        <w:t xml:space="preserve"> </w:t>
      </w:r>
      <w:r w:rsidRPr="005E3FD4">
        <w:rPr>
          <w:sz w:val="24"/>
        </w:rPr>
        <w:t>YEAR</w:t>
      </w:r>
      <w:r w:rsidRPr="005E3FD4">
        <w:rPr>
          <w:spacing w:val="-6"/>
          <w:sz w:val="24"/>
        </w:rPr>
        <w:t xml:space="preserve"> </w:t>
      </w:r>
      <w:r w:rsidRPr="005E3FD4">
        <w:rPr>
          <w:sz w:val="24"/>
        </w:rPr>
        <w:t>1</w:t>
      </w:r>
      <w:r w:rsidRPr="005E3FD4">
        <w:rPr>
          <w:spacing w:val="-5"/>
          <w:sz w:val="24"/>
        </w:rPr>
        <w:t xml:space="preserve"> </w:t>
      </w:r>
      <w:r w:rsidRPr="005E3FD4">
        <w:rPr>
          <w:spacing w:val="-2"/>
          <w:sz w:val="24"/>
        </w:rPr>
        <w:t>(RSNAT)*</w:t>
      </w:r>
    </w:p>
    <w:p w14:paraId="1391957B" w14:textId="6BE63793" w:rsidR="004C7547" w:rsidRPr="005E3FD4" w:rsidRDefault="00D83258" w:rsidP="00F75D40">
      <w:pPr>
        <w:pStyle w:val="ListParagraph"/>
        <w:numPr>
          <w:ilvl w:val="1"/>
          <w:numId w:val="21"/>
        </w:numPr>
        <w:tabs>
          <w:tab w:val="left" w:pos="1530"/>
        </w:tabs>
        <w:ind w:left="1519" w:hanging="1080"/>
        <w:rPr>
          <w:sz w:val="24"/>
        </w:rPr>
      </w:pPr>
      <w:r w:rsidRPr="005E3FD4">
        <w:rPr>
          <w:sz w:val="24"/>
        </w:rPr>
        <w:t>CLIN</w:t>
      </w:r>
      <w:r w:rsidRPr="005E3FD4">
        <w:rPr>
          <w:spacing w:val="-12"/>
          <w:sz w:val="24"/>
        </w:rPr>
        <w:t xml:space="preserve"> </w:t>
      </w:r>
      <w:r w:rsidRPr="005E3FD4">
        <w:rPr>
          <w:sz w:val="24"/>
        </w:rPr>
        <w:t>001</w:t>
      </w:r>
      <w:r w:rsidR="00655D6D" w:rsidRPr="005E3FD4">
        <w:rPr>
          <w:sz w:val="24"/>
        </w:rPr>
        <w:t>4</w:t>
      </w:r>
      <w:r w:rsidRPr="005E3FD4">
        <w:rPr>
          <w:spacing w:val="-4"/>
          <w:sz w:val="24"/>
        </w:rPr>
        <w:t xml:space="preserve"> </w:t>
      </w:r>
      <w:r w:rsidRPr="005E3FD4">
        <w:rPr>
          <w:sz w:val="24"/>
        </w:rPr>
        <w:t>COST</w:t>
      </w:r>
      <w:r w:rsidRPr="005E3FD4">
        <w:rPr>
          <w:spacing w:val="-10"/>
          <w:sz w:val="24"/>
        </w:rPr>
        <w:t xml:space="preserve"> </w:t>
      </w:r>
      <w:r w:rsidRPr="005E3FD4">
        <w:rPr>
          <w:sz w:val="24"/>
        </w:rPr>
        <w:t>PROPOSAL</w:t>
      </w:r>
      <w:r w:rsidRPr="005E3FD4">
        <w:rPr>
          <w:spacing w:val="-15"/>
          <w:sz w:val="24"/>
        </w:rPr>
        <w:t xml:space="preserve"> </w:t>
      </w:r>
      <w:r w:rsidRPr="005E3FD4">
        <w:rPr>
          <w:sz w:val="24"/>
        </w:rPr>
        <w:t>TEMPLATE</w:t>
      </w:r>
      <w:r w:rsidRPr="005E3FD4">
        <w:rPr>
          <w:spacing w:val="-5"/>
          <w:sz w:val="24"/>
        </w:rPr>
        <w:t xml:space="preserve"> </w:t>
      </w:r>
      <w:r w:rsidRPr="005E3FD4">
        <w:rPr>
          <w:sz w:val="24"/>
        </w:rPr>
        <w:t>–</w:t>
      </w:r>
      <w:r w:rsidRPr="005E3FD4">
        <w:rPr>
          <w:spacing w:val="-5"/>
          <w:sz w:val="24"/>
        </w:rPr>
        <w:t xml:space="preserve"> </w:t>
      </w:r>
      <w:r w:rsidRPr="005E3FD4">
        <w:rPr>
          <w:sz w:val="24"/>
        </w:rPr>
        <w:t>OPTION</w:t>
      </w:r>
      <w:r w:rsidRPr="005E3FD4">
        <w:rPr>
          <w:spacing w:val="-15"/>
          <w:sz w:val="24"/>
        </w:rPr>
        <w:t xml:space="preserve"> </w:t>
      </w:r>
      <w:r w:rsidRPr="005E3FD4">
        <w:rPr>
          <w:sz w:val="24"/>
        </w:rPr>
        <w:t>YEAR</w:t>
      </w:r>
      <w:r w:rsidRPr="005E3FD4">
        <w:rPr>
          <w:spacing w:val="-5"/>
          <w:sz w:val="24"/>
        </w:rPr>
        <w:t xml:space="preserve"> </w:t>
      </w:r>
      <w:r w:rsidRPr="005E3FD4">
        <w:rPr>
          <w:sz w:val="24"/>
        </w:rPr>
        <w:t>2</w:t>
      </w:r>
      <w:r w:rsidRPr="005E3FD4">
        <w:rPr>
          <w:spacing w:val="-4"/>
          <w:sz w:val="24"/>
        </w:rPr>
        <w:t xml:space="preserve"> </w:t>
      </w:r>
      <w:r w:rsidRPr="005E3FD4">
        <w:rPr>
          <w:spacing w:val="-2"/>
          <w:sz w:val="24"/>
        </w:rPr>
        <w:t>(RSNAT)*</w:t>
      </w:r>
    </w:p>
    <w:p w14:paraId="5320507F" w14:textId="5C55DEC1" w:rsidR="004C7547" w:rsidRPr="005E3FD4" w:rsidRDefault="00D83258" w:rsidP="00F75D40">
      <w:pPr>
        <w:pStyle w:val="ListParagraph"/>
        <w:numPr>
          <w:ilvl w:val="1"/>
          <w:numId w:val="21"/>
        </w:numPr>
        <w:tabs>
          <w:tab w:val="left" w:pos="1530"/>
        </w:tabs>
        <w:ind w:left="1519" w:hanging="1080"/>
        <w:rPr>
          <w:sz w:val="24"/>
        </w:rPr>
      </w:pPr>
      <w:r w:rsidRPr="005E3FD4">
        <w:rPr>
          <w:sz w:val="24"/>
        </w:rPr>
        <w:t>CLIN</w:t>
      </w:r>
      <w:r w:rsidRPr="005E3FD4">
        <w:rPr>
          <w:spacing w:val="-12"/>
          <w:sz w:val="24"/>
        </w:rPr>
        <w:t xml:space="preserve"> </w:t>
      </w:r>
      <w:r w:rsidRPr="005E3FD4">
        <w:rPr>
          <w:sz w:val="24"/>
        </w:rPr>
        <w:t>001</w:t>
      </w:r>
      <w:r w:rsidR="00655D6D" w:rsidRPr="005E3FD4">
        <w:rPr>
          <w:sz w:val="24"/>
        </w:rPr>
        <w:t>5</w:t>
      </w:r>
      <w:r w:rsidRPr="005E3FD4">
        <w:rPr>
          <w:spacing w:val="-4"/>
          <w:sz w:val="24"/>
        </w:rPr>
        <w:t xml:space="preserve"> </w:t>
      </w:r>
      <w:r w:rsidRPr="005E3FD4">
        <w:rPr>
          <w:sz w:val="24"/>
        </w:rPr>
        <w:t>COST</w:t>
      </w:r>
      <w:r w:rsidRPr="005E3FD4">
        <w:rPr>
          <w:spacing w:val="-10"/>
          <w:sz w:val="24"/>
        </w:rPr>
        <w:t xml:space="preserve"> </w:t>
      </w:r>
      <w:r w:rsidRPr="005E3FD4">
        <w:rPr>
          <w:sz w:val="24"/>
        </w:rPr>
        <w:t>PROPOSAL</w:t>
      </w:r>
      <w:r w:rsidRPr="005E3FD4">
        <w:rPr>
          <w:spacing w:val="-15"/>
          <w:sz w:val="24"/>
        </w:rPr>
        <w:t xml:space="preserve"> </w:t>
      </w:r>
      <w:r w:rsidRPr="005E3FD4">
        <w:rPr>
          <w:sz w:val="24"/>
        </w:rPr>
        <w:t>TEMPLATE</w:t>
      </w:r>
      <w:r w:rsidRPr="005E3FD4">
        <w:rPr>
          <w:spacing w:val="-5"/>
          <w:sz w:val="24"/>
        </w:rPr>
        <w:t xml:space="preserve"> </w:t>
      </w:r>
      <w:r w:rsidRPr="005E3FD4">
        <w:rPr>
          <w:sz w:val="24"/>
        </w:rPr>
        <w:t>–</w:t>
      </w:r>
      <w:r w:rsidRPr="005E3FD4">
        <w:rPr>
          <w:spacing w:val="-5"/>
          <w:sz w:val="24"/>
        </w:rPr>
        <w:t xml:space="preserve"> </w:t>
      </w:r>
      <w:r w:rsidRPr="005E3FD4">
        <w:rPr>
          <w:sz w:val="24"/>
        </w:rPr>
        <w:t>OPTION</w:t>
      </w:r>
      <w:r w:rsidRPr="005E3FD4">
        <w:rPr>
          <w:spacing w:val="-15"/>
          <w:sz w:val="24"/>
        </w:rPr>
        <w:t xml:space="preserve"> </w:t>
      </w:r>
      <w:r w:rsidRPr="005E3FD4">
        <w:rPr>
          <w:sz w:val="24"/>
        </w:rPr>
        <w:t>YEAR</w:t>
      </w:r>
      <w:r w:rsidRPr="005E3FD4">
        <w:rPr>
          <w:spacing w:val="-5"/>
          <w:sz w:val="24"/>
        </w:rPr>
        <w:t xml:space="preserve"> </w:t>
      </w:r>
      <w:r w:rsidRPr="005E3FD4">
        <w:rPr>
          <w:sz w:val="24"/>
        </w:rPr>
        <w:t>3</w:t>
      </w:r>
      <w:r w:rsidRPr="005E3FD4">
        <w:rPr>
          <w:spacing w:val="-4"/>
          <w:sz w:val="24"/>
        </w:rPr>
        <w:t xml:space="preserve"> </w:t>
      </w:r>
      <w:r w:rsidRPr="005E3FD4">
        <w:rPr>
          <w:spacing w:val="-2"/>
          <w:sz w:val="24"/>
        </w:rPr>
        <w:t>(RSNAT)*</w:t>
      </w:r>
    </w:p>
    <w:p w14:paraId="19BCF68D" w14:textId="33C7B77C" w:rsidR="004C7547" w:rsidRPr="005E3FD4" w:rsidRDefault="00D83258" w:rsidP="00F75D40">
      <w:pPr>
        <w:pStyle w:val="ListParagraph"/>
        <w:numPr>
          <w:ilvl w:val="1"/>
          <w:numId w:val="21"/>
        </w:numPr>
        <w:tabs>
          <w:tab w:val="left" w:pos="1530"/>
        </w:tabs>
        <w:ind w:left="1519" w:hanging="1080"/>
        <w:rPr>
          <w:sz w:val="24"/>
        </w:rPr>
      </w:pPr>
      <w:r w:rsidRPr="005E3FD4">
        <w:rPr>
          <w:sz w:val="24"/>
        </w:rPr>
        <w:t>CLIN</w:t>
      </w:r>
      <w:r w:rsidRPr="005E3FD4">
        <w:rPr>
          <w:spacing w:val="-12"/>
          <w:sz w:val="24"/>
        </w:rPr>
        <w:t xml:space="preserve"> </w:t>
      </w:r>
      <w:r w:rsidRPr="005E3FD4">
        <w:rPr>
          <w:sz w:val="24"/>
        </w:rPr>
        <w:t>001</w:t>
      </w:r>
      <w:r w:rsidR="00655D6D" w:rsidRPr="005E3FD4">
        <w:rPr>
          <w:sz w:val="24"/>
        </w:rPr>
        <w:t>6</w:t>
      </w:r>
      <w:r w:rsidRPr="005E3FD4">
        <w:rPr>
          <w:spacing w:val="-4"/>
          <w:sz w:val="24"/>
        </w:rPr>
        <w:t xml:space="preserve"> </w:t>
      </w:r>
      <w:r w:rsidRPr="005E3FD4">
        <w:rPr>
          <w:sz w:val="24"/>
        </w:rPr>
        <w:t>COST</w:t>
      </w:r>
      <w:r w:rsidRPr="005E3FD4">
        <w:rPr>
          <w:spacing w:val="-10"/>
          <w:sz w:val="24"/>
        </w:rPr>
        <w:t xml:space="preserve"> </w:t>
      </w:r>
      <w:r w:rsidRPr="005E3FD4">
        <w:rPr>
          <w:sz w:val="24"/>
        </w:rPr>
        <w:t>PROPOSAL</w:t>
      </w:r>
      <w:r w:rsidRPr="005E3FD4">
        <w:rPr>
          <w:spacing w:val="-15"/>
          <w:sz w:val="24"/>
        </w:rPr>
        <w:t xml:space="preserve"> </w:t>
      </w:r>
      <w:r w:rsidRPr="005E3FD4">
        <w:rPr>
          <w:sz w:val="24"/>
        </w:rPr>
        <w:t>TEMPLATE</w:t>
      </w:r>
      <w:r w:rsidRPr="005E3FD4">
        <w:rPr>
          <w:spacing w:val="-5"/>
          <w:sz w:val="24"/>
        </w:rPr>
        <w:t xml:space="preserve"> </w:t>
      </w:r>
      <w:r w:rsidRPr="005E3FD4">
        <w:rPr>
          <w:sz w:val="24"/>
        </w:rPr>
        <w:t>–</w:t>
      </w:r>
      <w:r w:rsidRPr="005E3FD4">
        <w:rPr>
          <w:spacing w:val="-5"/>
          <w:sz w:val="24"/>
        </w:rPr>
        <w:t xml:space="preserve"> </w:t>
      </w:r>
      <w:r w:rsidRPr="005E3FD4">
        <w:rPr>
          <w:sz w:val="24"/>
        </w:rPr>
        <w:t>OPTION</w:t>
      </w:r>
      <w:r w:rsidRPr="005E3FD4">
        <w:rPr>
          <w:spacing w:val="-15"/>
          <w:sz w:val="24"/>
        </w:rPr>
        <w:t xml:space="preserve"> </w:t>
      </w:r>
      <w:r w:rsidRPr="005E3FD4">
        <w:rPr>
          <w:sz w:val="24"/>
        </w:rPr>
        <w:t>YEAR</w:t>
      </w:r>
      <w:r w:rsidRPr="005E3FD4">
        <w:rPr>
          <w:spacing w:val="-5"/>
          <w:sz w:val="24"/>
        </w:rPr>
        <w:t xml:space="preserve"> </w:t>
      </w:r>
      <w:r w:rsidRPr="005E3FD4">
        <w:rPr>
          <w:sz w:val="24"/>
        </w:rPr>
        <w:t>4</w:t>
      </w:r>
      <w:r w:rsidRPr="005E3FD4">
        <w:rPr>
          <w:spacing w:val="-4"/>
          <w:sz w:val="24"/>
        </w:rPr>
        <w:t xml:space="preserve"> </w:t>
      </w:r>
      <w:r w:rsidRPr="005E3FD4">
        <w:rPr>
          <w:spacing w:val="-2"/>
          <w:sz w:val="24"/>
        </w:rPr>
        <w:t>(RSNAT)*</w:t>
      </w:r>
    </w:p>
    <w:p w14:paraId="014B2D9C" w14:textId="41D4C6C7" w:rsidR="004C7547" w:rsidRPr="005E3FD4" w:rsidRDefault="00D83258" w:rsidP="00F75D40">
      <w:pPr>
        <w:pStyle w:val="ListParagraph"/>
        <w:numPr>
          <w:ilvl w:val="1"/>
          <w:numId w:val="21"/>
        </w:numPr>
        <w:tabs>
          <w:tab w:val="left" w:pos="1530"/>
        </w:tabs>
        <w:ind w:left="1519" w:hanging="1080"/>
        <w:rPr>
          <w:sz w:val="24"/>
        </w:rPr>
      </w:pPr>
      <w:r w:rsidRPr="005E3FD4">
        <w:rPr>
          <w:sz w:val="24"/>
        </w:rPr>
        <w:t>CLIN</w:t>
      </w:r>
      <w:r w:rsidRPr="005E3FD4">
        <w:rPr>
          <w:spacing w:val="-12"/>
          <w:sz w:val="24"/>
        </w:rPr>
        <w:t xml:space="preserve"> </w:t>
      </w:r>
      <w:r w:rsidRPr="005E3FD4">
        <w:rPr>
          <w:sz w:val="24"/>
        </w:rPr>
        <w:t>001</w:t>
      </w:r>
      <w:r w:rsidR="00655D6D" w:rsidRPr="005E3FD4">
        <w:rPr>
          <w:sz w:val="24"/>
        </w:rPr>
        <w:t>7</w:t>
      </w:r>
      <w:r w:rsidRPr="005E3FD4">
        <w:rPr>
          <w:spacing w:val="-4"/>
          <w:sz w:val="24"/>
        </w:rPr>
        <w:t xml:space="preserve"> </w:t>
      </w:r>
      <w:r w:rsidRPr="005E3FD4">
        <w:rPr>
          <w:sz w:val="24"/>
        </w:rPr>
        <w:t>COST</w:t>
      </w:r>
      <w:r w:rsidRPr="005E3FD4">
        <w:rPr>
          <w:spacing w:val="-10"/>
          <w:sz w:val="24"/>
        </w:rPr>
        <w:t xml:space="preserve"> </w:t>
      </w:r>
      <w:r w:rsidRPr="005E3FD4">
        <w:rPr>
          <w:sz w:val="24"/>
        </w:rPr>
        <w:t>PROPOSAL</w:t>
      </w:r>
      <w:r w:rsidRPr="005E3FD4">
        <w:rPr>
          <w:spacing w:val="-15"/>
          <w:sz w:val="24"/>
        </w:rPr>
        <w:t xml:space="preserve"> </w:t>
      </w:r>
      <w:r w:rsidRPr="005E3FD4">
        <w:rPr>
          <w:sz w:val="24"/>
        </w:rPr>
        <w:t>TEMPLATE</w:t>
      </w:r>
      <w:r w:rsidRPr="005E3FD4">
        <w:rPr>
          <w:spacing w:val="-5"/>
          <w:sz w:val="24"/>
        </w:rPr>
        <w:t xml:space="preserve"> </w:t>
      </w:r>
      <w:r w:rsidRPr="005E3FD4">
        <w:rPr>
          <w:sz w:val="24"/>
        </w:rPr>
        <w:t>–</w:t>
      </w:r>
      <w:r w:rsidRPr="005E3FD4">
        <w:rPr>
          <w:spacing w:val="-5"/>
          <w:sz w:val="24"/>
        </w:rPr>
        <w:t xml:space="preserve"> </w:t>
      </w:r>
      <w:r w:rsidRPr="005E3FD4">
        <w:rPr>
          <w:sz w:val="24"/>
        </w:rPr>
        <w:t>OPTION</w:t>
      </w:r>
      <w:r w:rsidRPr="005E3FD4">
        <w:rPr>
          <w:spacing w:val="-15"/>
          <w:sz w:val="24"/>
        </w:rPr>
        <w:t xml:space="preserve"> </w:t>
      </w:r>
      <w:r w:rsidRPr="005E3FD4">
        <w:rPr>
          <w:sz w:val="24"/>
        </w:rPr>
        <w:t>YEAR</w:t>
      </w:r>
      <w:r w:rsidRPr="005E3FD4">
        <w:rPr>
          <w:spacing w:val="-5"/>
          <w:sz w:val="24"/>
        </w:rPr>
        <w:t xml:space="preserve"> </w:t>
      </w:r>
      <w:r w:rsidRPr="005E3FD4">
        <w:rPr>
          <w:sz w:val="24"/>
        </w:rPr>
        <w:t>5</w:t>
      </w:r>
      <w:r w:rsidRPr="005E3FD4">
        <w:rPr>
          <w:spacing w:val="-4"/>
          <w:sz w:val="24"/>
        </w:rPr>
        <w:t xml:space="preserve"> </w:t>
      </w:r>
      <w:r w:rsidRPr="005E3FD4">
        <w:rPr>
          <w:spacing w:val="-2"/>
          <w:sz w:val="24"/>
        </w:rPr>
        <w:t>(RSNAT)*</w:t>
      </w:r>
    </w:p>
    <w:p w14:paraId="3C21577E" w14:textId="4D5DF2C9" w:rsidR="004C7547" w:rsidRPr="005E3FD4" w:rsidRDefault="00D83258" w:rsidP="00F75D40">
      <w:pPr>
        <w:pStyle w:val="ListParagraph"/>
        <w:numPr>
          <w:ilvl w:val="1"/>
          <w:numId w:val="21"/>
        </w:numPr>
        <w:tabs>
          <w:tab w:val="left" w:pos="1530"/>
          <w:tab w:val="left" w:pos="1612"/>
        </w:tabs>
        <w:ind w:left="1612" w:hanging="1173"/>
        <w:rPr>
          <w:sz w:val="24"/>
        </w:rPr>
      </w:pPr>
      <w:r w:rsidRPr="005E3FD4">
        <w:rPr>
          <w:sz w:val="24"/>
        </w:rPr>
        <w:t>CLIN</w:t>
      </w:r>
      <w:r w:rsidRPr="005E3FD4">
        <w:rPr>
          <w:spacing w:val="-12"/>
          <w:sz w:val="24"/>
        </w:rPr>
        <w:t xml:space="preserve"> </w:t>
      </w:r>
      <w:r w:rsidRPr="005E3FD4">
        <w:rPr>
          <w:sz w:val="24"/>
        </w:rPr>
        <w:t>001</w:t>
      </w:r>
      <w:r w:rsidR="00655D6D" w:rsidRPr="005E3FD4">
        <w:rPr>
          <w:sz w:val="24"/>
        </w:rPr>
        <w:t>8</w:t>
      </w:r>
      <w:r w:rsidRPr="005E3FD4">
        <w:rPr>
          <w:spacing w:val="-4"/>
          <w:sz w:val="24"/>
        </w:rPr>
        <w:t xml:space="preserve"> </w:t>
      </w:r>
      <w:r w:rsidRPr="005E3FD4">
        <w:rPr>
          <w:sz w:val="24"/>
        </w:rPr>
        <w:t>COST</w:t>
      </w:r>
      <w:r w:rsidRPr="005E3FD4">
        <w:rPr>
          <w:spacing w:val="-10"/>
          <w:sz w:val="24"/>
        </w:rPr>
        <w:t xml:space="preserve"> </w:t>
      </w:r>
      <w:r w:rsidRPr="005E3FD4">
        <w:rPr>
          <w:sz w:val="24"/>
        </w:rPr>
        <w:t>PROPOSAL</w:t>
      </w:r>
      <w:r w:rsidRPr="005E3FD4">
        <w:rPr>
          <w:spacing w:val="-15"/>
          <w:sz w:val="24"/>
        </w:rPr>
        <w:t xml:space="preserve"> </w:t>
      </w:r>
      <w:r w:rsidRPr="005E3FD4">
        <w:rPr>
          <w:sz w:val="24"/>
        </w:rPr>
        <w:t>TEMPLATE</w:t>
      </w:r>
      <w:r w:rsidRPr="005E3FD4">
        <w:rPr>
          <w:spacing w:val="-5"/>
          <w:sz w:val="24"/>
        </w:rPr>
        <w:t xml:space="preserve"> </w:t>
      </w:r>
      <w:r w:rsidRPr="005E3FD4">
        <w:rPr>
          <w:sz w:val="24"/>
        </w:rPr>
        <w:t>–</w:t>
      </w:r>
      <w:r w:rsidRPr="005E3FD4">
        <w:rPr>
          <w:spacing w:val="-5"/>
          <w:sz w:val="24"/>
        </w:rPr>
        <w:t xml:space="preserve"> </w:t>
      </w:r>
      <w:r w:rsidRPr="005E3FD4">
        <w:rPr>
          <w:sz w:val="24"/>
        </w:rPr>
        <w:t>OPTION</w:t>
      </w:r>
      <w:r w:rsidRPr="005E3FD4">
        <w:rPr>
          <w:spacing w:val="-15"/>
          <w:sz w:val="24"/>
        </w:rPr>
        <w:t xml:space="preserve"> </w:t>
      </w:r>
      <w:r w:rsidRPr="005E3FD4">
        <w:rPr>
          <w:sz w:val="24"/>
        </w:rPr>
        <w:t>YEAR</w:t>
      </w:r>
      <w:r w:rsidRPr="005E3FD4">
        <w:rPr>
          <w:spacing w:val="-5"/>
          <w:sz w:val="24"/>
        </w:rPr>
        <w:t xml:space="preserve"> </w:t>
      </w:r>
      <w:r w:rsidRPr="005E3FD4">
        <w:rPr>
          <w:sz w:val="24"/>
        </w:rPr>
        <w:t>6</w:t>
      </w:r>
      <w:r w:rsidRPr="005E3FD4">
        <w:rPr>
          <w:spacing w:val="-4"/>
          <w:sz w:val="24"/>
        </w:rPr>
        <w:t xml:space="preserve"> </w:t>
      </w:r>
      <w:r w:rsidRPr="005E3FD4">
        <w:rPr>
          <w:spacing w:val="-2"/>
          <w:sz w:val="24"/>
        </w:rPr>
        <w:t>(RSNAT)*</w:t>
      </w:r>
    </w:p>
    <w:p w14:paraId="5857747C" w14:textId="113BA7AD" w:rsidR="00655D6D" w:rsidRPr="005E3FD4" w:rsidRDefault="00655D6D" w:rsidP="00F75D40">
      <w:pPr>
        <w:pStyle w:val="ListParagraph"/>
        <w:numPr>
          <w:ilvl w:val="1"/>
          <w:numId w:val="21"/>
        </w:numPr>
        <w:rPr>
          <w:sz w:val="24"/>
        </w:rPr>
      </w:pPr>
      <w:r w:rsidRPr="005E3FD4">
        <w:rPr>
          <w:sz w:val="24"/>
        </w:rPr>
        <w:t>CLIN 0019 COST PROPOSAL TEMPLATE – OPTION YEAR 7 (RSNAT)*</w:t>
      </w:r>
    </w:p>
    <w:p w14:paraId="026BAA95" w14:textId="5E58E874" w:rsidR="00655D6D" w:rsidRPr="005E3FD4" w:rsidRDefault="00655D6D" w:rsidP="00F75D40">
      <w:pPr>
        <w:pStyle w:val="ListParagraph"/>
        <w:numPr>
          <w:ilvl w:val="1"/>
          <w:numId w:val="21"/>
        </w:numPr>
        <w:rPr>
          <w:sz w:val="24"/>
        </w:rPr>
      </w:pPr>
      <w:r w:rsidRPr="005E3FD4">
        <w:rPr>
          <w:sz w:val="24"/>
        </w:rPr>
        <w:t>CLIN 0020 COST PROPOSAL TEMPLATE – OPTION YEAR 8 (RSNAT)*</w:t>
      </w:r>
    </w:p>
    <w:p w14:paraId="662661DA" w14:textId="2337395E" w:rsidR="004C7547" w:rsidRPr="005E3FD4" w:rsidRDefault="00D83258" w:rsidP="00F75D40">
      <w:pPr>
        <w:pStyle w:val="ListParagraph"/>
        <w:numPr>
          <w:ilvl w:val="1"/>
          <w:numId w:val="21"/>
        </w:numPr>
        <w:tabs>
          <w:tab w:val="left" w:pos="1530"/>
          <w:tab w:val="left" w:pos="1610"/>
        </w:tabs>
        <w:ind w:left="1610" w:hanging="1171"/>
        <w:rPr>
          <w:sz w:val="24"/>
        </w:rPr>
      </w:pPr>
      <w:r w:rsidRPr="005E3FD4">
        <w:rPr>
          <w:sz w:val="24"/>
        </w:rPr>
        <w:t>CLIN</w:t>
      </w:r>
      <w:r w:rsidRPr="005E3FD4">
        <w:rPr>
          <w:spacing w:val="-12"/>
          <w:sz w:val="24"/>
        </w:rPr>
        <w:t xml:space="preserve"> </w:t>
      </w:r>
      <w:r w:rsidRPr="005E3FD4">
        <w:rPr>
          <w:sz w:val="24"/>
        </w:rPr>
        <w:t>00</w:t>
      </w:r>
      <w:r w:rsidR="00655D6D" w:rsidRPr="005E3FD4">
        <w:rPr>
          <w:sz w:val="24"/>
        </w:rPr>
        <w:t>21</w:t>
      </w:r>
      <w:r w:rsidRPr="005E3FD4">
        <w:rPr>
          <w:spacing w:val="-5"/>
          <w:sz w:val="24"/>
        </w:rPr>
        <w:t xml:space="preserve"> </w:t>
      </w:r>
      <w:r w:rsidRPr="005E3FD4">
        <w:rPr>
          <w:sz w:val="24"/>
        </w:rPr>
        <w:t>COST</w:t>
      </w:r>
      <w:r w:rsidRPr="005E3FD4">
        <w:rPr>
          <w:spacing w:val="-9"/>
          <w:sz w:val="24"/>
        </w:rPr>
        <w:t xml:space="preserve"> </w:t>
      </w:r>
      <w:r w:rsidRPr="005E3FD4">
        <w:rPr>
          <w:sz w:val="24"/>
        </w:rPr>
        <w:t>PROPOSAL</w:t>
      </w:r>
      <w:r w:rsidRPr="005E3FD4">
        <w:rPr>
          <w:spacing w:val="-15"/>
          <w:sz w:val="24"/>
        </w:rPr>
        <w:t xml:space="preserve"> </w:t>
      </w:r>
      <w:r w:rsidRPr="005E3FD4">
        <w:rPr>
          <w:sz w:val="24"/>
        </w:rPr>
        <w:t>TEMPLATE</w:t>
      </w:r>
      <w:r w:rsidRPr="005E3FD4">
        <w:rPr>
          <w:spacing w:val="-6"/>
          <w:sz w:val="24"/>
        </w:rPr>
        <w:t xml:space="preserve"> </w:t>
      </w:r>
      <w:r w:rsidRPr="005E3FD4">
        <w:rPr>
          <w:sz w:val="24"/>
        </w:rPr>
        <w:t>–</w:t>
      </w:r>
      <w:r w:rsidRPr="005E3FD4">
        <w:rPr>
          <w:spacing w:val="-5"/>
          <w:sz w:val="24"/>
        </w:rPr>
        <w:t xml:space="preserve"> </w:t>
      </w:r>
      <w:r w:rsidRPr="005E3FD4">
        <w:rPr>
          <w:sz w:val="24"/>
        </w:rPr>
        <w:t>BASE</w:t>
      </w:r>
      <w:r w:rsidRPr="005E3FD4">
        <w:rPr>
          <w:spacing w:val="-14"/>
          <w:sz w:val="24"/>
        </w:rPr>
        <w:t xml:space="preserve"> </w:t>
      </w:r>
      <w:r w:rsidRPr="005E3FD4">
        <w:rPr>
          <w:sz w:val="24"/>
        </w:rPr>
        <w:t>YEAR</w:t>
      </w:r>
      <w:r w:rsidRPr="005E3FD4">
        <w:rPr>
          <w:spacing w:val="-5"/>
          <w:sz w:val="24"/>
        </w:rPr>
        <w:t xml:space="preserve"> </w:t>
      </w:r>
      <w:r w:rsidRPr="005E3FD4">
        <w:rPr>
          <w:sz w:val="24"/>
        </w:rPr>
        <w:t>(KX</w:t>
      </w:r>
      <w:r w:rsidRPr="005E3FD4">
        <w:rPr>
          <w:spacing w:val="-6"/>
          <w:sz w:val="24"/>
        </w:rPr>
        <w:t xml:space="preserve"> </w:t>
      </w:r>
      <w:r w:rsidRPr="005E3FD4">
        <w:rPr>
          <w:sz w:val="24"/>
        </w:rPr>
        <w:t>MODIFIER)</w:t>
      </w:r>
      <w:r w:rsidRPr="005E3FD4">
        <w:rPr>
          <w:spacing w:val="-5"/>
          <w:sz w:val="24"/>
        </w:rPr>
        <w:t xml:space="preserve"> </w:t>
      </w:r>
      <w:r w:rsidRPr="005E3FD4">
        <w:rPr>
          <w:spacing w:val="-10"/>
          <w:sz w:val="24"/>
        </w:rPr>
        <w:t>*</w:t>
      </w:r>
    </w:p>
    <w:p w14:paraId="6984CEC5" w14:textId="11BA17DC" w:rsidR="004C7547" w:rsidRPr="005E3FD4" w:rsidRDefault="00D83258" w:rsidP="00F75D40">
      <w:pPr>
        <w:pStyle w:val="ListParagraph"/>
        <w:numPr>
          <w:ilvl w:val="1"/>
          <w:numId w:val="21"/>
        </w:numPr>
        <w:tabs>
          <w:tab w:val="left" w:pos="1530"/>
          <w:tab w:val="left" w:pos="1612"/>
        </w:tabs>
        <w:ind w:left="1612" w:hanging="1173"/>
        <w:rPr>
          <w:sz w:val="24"/>
        </w:rPr>
      </w:pPr>
      <w:r w:rsidRPr="005E3FD4">
        <w:rPr>
          <w:sz w:val="24"/>
        </w:rPr>
        <w:t>CLIN</w:t>
      </w:r>
      <w:r w:rsidRPr="005E3FD4">
        <w:rPr>
          <w:spacing w:val="-11"/>
          <w:sz w:val="24"/>
        </w:rPr>
        <w:t xml:space="preserve"> </w:t>
      </w:r>
      <w:r w:rsidRPr="005E3FD4">
        <w:rPr>
          <w:sz w:val="24"/>
        </w:rPr>
        <w:t>00</w:t>
      </w:r>
      <w:r w:rsidR="00655D6D" w:rsidRPr="005E3FD4">
        <w:rPr>
          <w:sz w:val="24"/>
        </w:rPr>
        <w:t>22</w:t>
      </w:r>
      <w:r w:rsidRPr="005E3FD4">
        <w:rPr>
          <w:spacing w:val="-5"/>
          <w:sz w:val="24"/>
        </w:rPr>
        <w:t xml:space="preserve"> </w:t>
      </w:r>
      <w:r w:rsidRPr="005E3FD4">
        <w:rPr>
          <w:sz w:val="24"/>
        </w:rPr>
        <w:t>COST</w:t>
      </w:r>
      <w:r w:rsidRPr="005E3FD4">
        <w:rPr>
          <w:spacing w:val="-9"/>
          <w:sz w:val="24"/>
        </w:rPr>
        <w:t xml:space="preserve"> </w:t>
      </w:r>
      <w:r w:rsidRPr="005E3FD4">
        <w:rPr>
          <w:sz w:val="24"/>
        </w:rPr>
        <w:t>PROPOSAL</w:t>
      </w:r>
      <w:r w:rsidRPr="005E3FD4">
        <w:rPr>
          <w:spacing w:val="-15"/>
          <w:sz w:val="24"/>
        </w:rPr>
        <w:t xml:space="preserve"> </w:t>
      </w:r>
      <w:r w:rsidRPr="005E3FD4">
        <w:rPr>
          <w:sz w:val="24"/>
        </w:rPr>
        <w:t>TEMPLATE</w:t>
      </w:r>
      <w:r w:rsidRPr="005E3FD4">
        <w:rPr>
          <w:spacing w:val="-5"/>
          <w:sz w:val="24"/>
        </w:rPr>
        <w:t xml:space="preserve"> </w:t>
      </w:r>
      <w:r w:rsidRPr="005E3FD4">
        <w:rPr>
          <w:sz w:val="24"/>
        </w:rPr>
        <w:t>–</w:t>
      </w:r>
      <w:r w:rsidRPr="005E3FD4">
        <w:rPr>
          <w:spacing w:val="-5"/>
          <w:sz w:val="24"/>
        </w:rPr>
        <w:t xml:space="preserve"> </w:t>
      </w:r>
      <w:r w:rsidRPr="005E3FD4">
        <w:rPr>
          <w:sz w:val="24"/>
        </w:rPr>
        <w:t>OPTION</w:t>
      </w:r>
      <w:r w:rsidRPr="005E3FD4">
        <w:rPr>
          <w:spacing w:val="-14"/>
          <w:sz w:val="24"/>
        </w:rPr>
        <w:t xml:space="preserve"> </w:t>
      </w:r>
      <w:r w:rsidRPr="005E3FD4">
        <w:rPr>
          <w:sz w:val="24"/>
        </w:rPr>
        <w:t>YEAR</w:t>
      </w:r>
      <w:r w:rsidRPr="005E3FD4">
        <w:rPr>
          <w:spacing w:val="-5"/>
          <w:sz w:val="24"/>
        </w:rPr>
        <w:t xml:space="preserve"> </w:t>
      </w:r>
      <w:r w:rsidRPr="005E3FD4">
        <w:rPr>
          <w:sz w:val="24"/>
        </w:rPr>
        <w:t>1</w:t>
      </w:r>
      <w:r w:rsidRPr="005E3FD4">
        <w:rPr>
          <w:spacing w:val="-4"/>
          <w:sz w:val="24"/>
        </w:rPr>
        <w:t xml:space="preserve"> </w:t>
      </w:r>
      <w:r w:rsidRPr="005E3FD4">
        <w:rPr>
          <w:sz w:val="24"/>
        </w:rPr>
        <w:t>(KX</w:t>
      </w:r>
      <w:r w:rsidRPr="005E3FD4">
        <w:rPr>
          <w:spacing w:val="-5"/>
          <w:sz w:val="24"/>
        </w:rPr>
        <w:t xml:space="preserve"> </w:t>
      </w:r>
      <w:proofErr w:type="gramStart"/>
      <w:r w:rsidRPr="005E3FD4">
        <w:rPr>
          <w:spacing w:val="-2"/>
          <w:sz w:val="24"/>
        </w:rPr>
        <w:t>MODIFIER)</w:t>
      </w:r>
      <w:r w:rsidR="00016C95" w:rsidRPr="005E3FD4">
        <w:rPr>
          <w:spacing w:val="-2"/>
          <w:sz w:val="24"/>
        </w:rPr>
        <w:t>*</w:t>
      </w:r>
      <w:proofErr w:type="gramEnd"/>
    </w:p>
    <w:p w14:paraId="26FD4EF5" w14:textId="2B31FDA2" w:rsidR="004C7547" w:rsidRPr="005E3FD4" w:rsidRDefault="00D83258" w:rsidP="00F75D40">
      <w:pPr>
        <w:pStyle w:val="ListParagraph"/>
        <w:numPr>
          <w:ilvl w:val="1"/>
          <w:numId w:val="21"/>
        </w:numPr>
        <w:tabs>
          <w:tab w:val="left" w:pos="1530"/>
        </w:tabs>
        <w:ind w:left="1519" w:hanging="1080"/>
        <w:rPr>
          <w:sz w:val="24"/>
        </w:rPr>
      </w:pPr>
      <w:r w:rsidRPr="005E3FD4">
        <w:rPr>
          <w:sz w:val="24"/>
        </w:rPr>
        <w:t>CLIN</w:t>
      </w:r>
      <w:r w:rsidRPr="005E3FD4">
        <w:rPr>
          <w:spacing w:val="-11"/>
          <w:sz w:val="24"/>
        </w:rPr>
        <w:t xml:space="preserve"> </w:t>
      </w:r>
      <w:r w:rsidRPr="005E3FD4">
        <w:rPr>
          <w:sz w:val="24"/>
        </w:rPr>
        <w:t>00</w:t>
      </w:r>
      <w:r w:rsidR="00655D6D" w:rsidRPr="005E3FD4">
        <w:rPr>
          <w:sz w:val="24"/>
        </w:rPr>
        <w:t>23</w:t>
      </w:r>
      <w:r w:rsidRPr="005E3FD4">
        <w:rPr>
          <w:spacing w:val="-5"/>
          <w:sz w:val="24"/>
        </w:rPr>
        <w:t xml:space="preserve"> </w:t>
      </w:r>
      <w:r w:rsidRPr="005E3FD4">
        <w:rPr>
          <w:sz w:val="24"/>
        </w:rPr>
        <w:t>COST</w:t>
      </w:r>
      <w:r w:rsidRPr="005E3FD4">
        <w:rPr>
          <w:spacing w:val="-9"/>
          <w:sz w:val="24"/>
        </w:rPr>
        <w:t xml:space="preserve"> </w:t>
      </w:r>
      <w:r w:rsidRPr="005E3FD4">
        <w:rPr>
          <w:sz w:val="24"/>
        </w:rPr>
        <w:t>PROPOSAL</w:t>
      </w:r>
      <w:r w:rsidRPr="005E3FD4">
        <w:rPr>
          <w:spacing w:val="-15"/>
          <w:sz w:val="24"/>
        </w:rPr>
        <w:t xml:space="preserve"> </w:t>
      </w:r>
      <w:r w:rsidRPr="005E3FD4">
        <w:rPr>
          <w:sz w:val="24"/>
        </w:rPr>
        <w:t>TEMPLATE</w:t>
      </w:r>
      <w:r w:rsidRPr="005E3FD4">
        <w:rPr>
          <w:spacing w:val="-5"/>
          <w:sz w:val="24"/>
        </w:rPr>
        <w:t xml:space="preserve"> </w:t>
      </w:r>
      <w:r w:rsidRPr="005E3FD4">
        <w:rPr>
          <w:sz w:val="24"/>
        </w:rPr>
        <w:t>–</w:t>
      </w:r>
      <w:r w:rsidRPr="005E3FD4">
        <w:rPr>
          <w:spacing w:val="-5"/>
          <w:sz w:val="24"/>
        </w:rPr>
        <w:t xml:space="preserve"> </w:t>
      </w:r>
      <w:r w:rsidRPr="005E3FD4">
        <w:rPr>
          <w:sz w:val="24"/>
        </w:rPr>
        <w:t>OPTION</w:t>
      </w:r>
      <w:r w:rsidRPr="005E3FD4">
        <w:rPr>
          <w:spacing w:val="-14"/>
          <w:sz w:val="24"/>
        </w:rPr>
        <w:t xml:space="preserve"> </w:t>
      </w:r>
      <w:r w:rsidRPr="005E3FD4">
        <w:rPr>
          <w:sz w:val="24"/>
        </w:rPr>
        <w:t>YEAR</w:t>
      </w:r>
      <w:r w:rsidRPr="005E3FD4">
        <w:rPr>
          <w:spacing w:val="-5"/>
          <w:sz w:val="24"/>
        </w:rPr>
        <w:t xml:space="preserve"> </w:t>
      </w:r>
      <w:r w:rsidRPr="005E3FD4">
        <w:rPr>
          <w:sz w:val="24"/>
        </w:rPr>
        <w:t>2</w:t>
      </w:r>
      <w:r w:rsidRPr="005E3FD4">
        <w:rPr>
          <w:spacing w:val="-4"/>
          <w:sz w:val="24"/>
        </w:rPr>
        <w:t xml:space="preserve"> </w:t>
      </w:r>
      <w:r w:rsidRPr="005E3FD4">
        <w:rPr>
          <w:sz w:val="24"/>
        </w:rPr>
        <w:t>(KX</w:t>
      </w:r>
      <w:r w:rsidRPr="005E3FD4">
        <w:rPr>
          <w:spacing w:val="-5"/>
          <w:sz w:val="24"/>
        </w:rPr>
        <w:t xml:space="preserve"> </w:t>
      </w:r>
      <w:proofErr w:type="gramStart"/>
      <w:r w:rsidRPr="005E3FD4">
        <w:rPr>
          <w:spacing w:val="-2"/>
          <w:sz w:val="24"/>
        </w:rPr>
        <w:t>MODIFIER)</w:t>
      </w:r>
      <w:r w:rsidR="00016C95" w:rsidRPr="005E3FD4">
        <w:rPr>
          <w:spacing w:val="-2"/>
          <w:sz w:val="24"/>
        </w:rPr>
        <w:t>*</w:t>
      </w:r>
      <w:proofErr w:type="gramEnd"/>
    </w:p>
    <w:p w14:paraId="5ECADC5A" w14:textId="37DBF7DC" w:rsidR="004C7547" w:rsidRPr="005E3FD4" w:rsidRDefault="00D83258" w:rsidP="00F75D40">
      <w:pPr>
        <w:pStyle w:val="ListParagraph"/>
        <w:numPr>
          <w:ilvl w:val="1"/>
          <w:numId w:val="21"/>
        </w:numPr>
        <w:tabs>
          <w:tab w:val="left" w:pos="1530"/>
        </w:tabs>
        <w:ind w:left="1519" w:hanging="1080"/>
        <w:rPr>
          <w:sz w:val="24"/>
        </w:rPr>
      </w:pPr>
      <w:r w:rsidRPr="005E3FD4">
        <w:rPr>
          <w:sz w:val="24"/>
        </w:rPr>
        <w:t>CLIN</w:t>
      </w:r>
      <w:r w:rsidRPr="005E3FD4">
        <w:rPr>
          <w:spacing w:val="-11"/>
          <w:sz w:val="24"/>
        </w:rPr>
        <w:t xml:space="preserve"> </w:t>
      </w:r>
      <w:r w:rsidRPr="005E3FD4">
        <w:rPr>
          <w:sz w:val="24"/>
        </w:rPr>
        <w:t>00</w:t>
      </w:r>
      <w:r w:rsidR="00655D6D" w:rsidRPr="005E3FD4">
        <w:rPr>
          <w:sz w:val="24"/>
        </w:rPr>
        <w:t>24</w:t>
      </w:r>
      <w:r w:rsidRPr="005E3FD4">
        <w:rPr>
          <w:spacing w:val="-5"/>
          <w:sz w:val="24"/>
        </w:rPr>
        <w:t xml:space="preserve"> </w:t>
      </w:r>
      <w:r w:rsidRPr="005E3FD4">
        <w:rPr>
          <w:sz w:val="24"/>
        </w:rPr>
        <w:t>COST</w:t>
      </w:r>
      <w:r w:rsidRPr="005E3FD4">
        <w:rPr>
          <w:spacing w:val="-9"/>
          <w:sz w:val="24"/>
        </w:rPr>
        <w:t xml:space="preserve"> </w:t>
      </w:r>
      <w:r w:rsidRPr="005E3FD4">
        <w:rPr>
          <w:sz w:val="24"/>
        </w:rPr>
        <w:t>PROPOSAL</w:t>
      </w:r>
      <w:r w:rsidRPr="005E3FD4">
        <w:rPr>
          <w:spacing w:val="-15"/>
          <w:sz w:val="24"/>
        </w:rPr>
        <w:t xml:space="preserve"> </w:t>
      </w:r>
      <w:r w:rsidRPr="005E3FD4">
        <w:rPr>
          <w:sz w:val="24"/>
        </w:rPr>
        <w:t>TEMPLATE</w:t>
      </w:r>
      <w:r w:rsidRPr="005E3FD4">
        <w:rPr>
          <w:spacing w:val="-5"/>
          <w:sz w:val="24"/>
        </w:rPr>
        <w:t xml:space="preserve"> </w:t>
      </w:r>
      <w:r w:rsidRPr="005E3FD4">
        <w:rPr>
          <w:sz w:val="24"/>
        </w:rPr>
        <w:t>–</w:t>
      </w:r>
      <w:r w:rsidRPr="005E3FD4">
        <w:rPr>
          <w:spacing w:val="-5"/>
          <w:sz w:val="24"/>
        </w:rPr>
        <w:t xml:space="preserve"> </w:t>
      </w:r>
      <w:r w:rsidRPr="005E3FD4">
        <w:rPr>
          <w:sz w:val="24"/>
        </w:rPr>
        <w:t>OPTION</w:t>
      </w:r>
      <w:r w:rsidRPr="005E3FD4">
        <w:rPr>
          <w:spacing w:val="-14"/>
          <w:sz w:val="24"/>
        </w:rPr>
        <w:t xml:space="preserve"> </w:t>
      </w:r>
      <w:r w:rsidRPr="005E3FD4">
        <w:rPr>
          <w:sz w:val="24"/>
        </w:rPr>
        <w:t>YEAR</w:t>
      </w:r>
      <w:r w:rsidRPr="005E3FD4">
        <w:rPr>
          <w:spacing w:val="-5"/>
          <w:sz w:val="24"/>
        </w:rPr>
        <w:t xml:space="preserve"> </w:t>
      </w:r>
      <w:r w:rsidRPr="005E3FD4">
        <w:rPr>
          <w:sz w:val="24"/>
        </w:rPr>
        <w:t>3</w:t>
      </w:r>
      <w:r w:rsidRPr="005E3FD4">
        <w:rPr>
          <w:spacing w:val="-4"/>
          <w:sz w:val="24"/>
        </w:rPr>
        <w:t xml:space="preserve"> </w:t>
      </w:r>
      <w:r w:rsidRPr="005E3FD4">
        <w:rPr>
          <w:sz w:val="24"/>
        </w:rPr>
        <w:t>(KX</w:t>
      </w:r>
      <w:r w:rsidRPr="005E3FD4">
        <w:rPr>
          <w:spacing w:val="-5"/>
          <w:sz w:val="24"/>
        </w:rPr>
        <w:t xml:space="preserve"> </w:t>
      </w:r>
      <w:proofErr w:type="gramStart"/>
      <w:r w:rsidRPr="005E3FD4">
        <w:rPr>
          <w:spacing w:val="-2"/>
          <w:sz w:val="24"/>
        </w:rPr>
        <w:t>MODIFIER)</w:t>
      </w:r>
      <w:r w:rsidR="00016C95" w:rsidRPr="005E3FD4">
        <w:rPr>
          <w:spacing w:val="-2"/>
          <w:sz w:val="24"/>
        </w:rPr>
        <w:t>*</w:t>
      </w:r>
      <w:proofErr w:type="gramEnd"/>
    </w:p>
    <w:p w14:paraId="2774503F" w14:textId="0CC07BC1" w:rsidR="004C7547" w:rsidRPr="005E3FD4" w:rsidRDefault="00D83258" w:rsidP="00F75D40">
      <w:pPr>
        <w:pStyle w:val="ListParagraph"/>
        <w:numPr>
          <w:ilvl w:val="1"/>
          <w:numId w:val="21"/>
        </w:numPr>
        <w:tabs>
          <w:tab w:val="left" w:pos="1530"/>
        </w:tabs>
        <w:ind w:left="1519" w:hanging="1080"/>
        <w:rPr>
          <w:sz w:val="24"/>
        </w:rPr>
      </w:pPr>
      <w:r w:rsidRPr="005E3FD4">
        <w:rPr>
          <w:sz w:val="24"/>
        </w:rPr>
        <w:t>CLIN</w:t>
      </w:r>
      <w:r w:rsidRPr="005E3FD4">
        <w:rPr>
          <w:spacing w:val="-11"/>
          <w:sz w:val="24"/>
        </w:rPr>
        <w:t xml:space="preserve"> </w:t>
      </w:r>
      <w:r w:rsidRPr="005E3FD4">
        <w:rPr>
          <w:sz w:val="24"/>
        </w:rPr>
        <w:t>002</w:t>
      </w:r>
      <w:r w:rsidR="00655D6D" w:rsidRPr="005E3FD4">
        <w:rPr>
          <w:sz w:val="24"/>
        </w:rPr>
        <w:t>5</w:t>
      </w:r>
      <w:r w:rsidRPr="005E3FD4">
        <w:rPr>
          <w:spacing w:val="-5"/>
          <w:sz w:val="24"/>
        </w:rPr>
        <w:t xml:space="preserve"> </w:t>
      </w:r>
      <w:r w:rsidRPr="005E3FD4">
        <w:rPr>
          <w:sz w:val="24"/>
        </w:rPr>
        <w:t>COST</w:t>
      </w:r>
      <w:r w:rsidRPr="005E3FD4">
        <w:rPr>
          <w:spacing w:val="-9"/>
          <w:sz w:val="24"/>
        </w:rPr>
        <w:t xml:space="preserve"> </w:t>
      </w:r>
      <w:r w:rsidRPr="005E3FD4">
        <w:rPr>
          <w:sz w:val="24"/>
        </w:rPr>
        <w:t>PROPOSAL</w:t>
      </w:r>
      <w:r w:rsidRPr="005E3FD4">
        <w:rPr>
          <w:spacing w:val="-15"/>
          <w:sz w:val="24"/>
        </w:rPr>
        <w:t xml:space="preserve"> </w:t>
      </w:r>
      <w:r w:rsidRPr="005E3FD4">
        <w:rPr>
          <w:sz w:val="24"/>
        </w:rPr>
        <w:t>TEMPLATE</w:t>
      </w:r>
      <w:r w:rsidRPr="005E3FD4">
        <w:rPr>
          <w:spacing w:val="-5"/>
          <w:sz w:val="24"/>
        </w:rPr>
        <w:t xml:space="preserve"> </w:t>
      </w:r>
      <w:r w:rsidRPr="005E3FD4">
        <w:rPr>
          <w:sz w:val="24"/>
        </w:rPr>
        <w:t>–</w:t>
      </w:r>
      <w:r w:rsidRPr="005E3FD4">
        <w:rPr>
          <w:spacing w:val="-5"/>
          <w:sz w:val="24"/>
        </w:rPr>
        <w:t xml:space="preserve"> </w:t>
      </w:r>
      <w:r w:rsidRPr="005E3FD4">
        <w:rPr>
          <w:sz w:val="24"/>
        </w:rPr>
        <w:t>OPTION</w:t>
      </w:r>
      <w:r w:rsidRPr="005E3FD4">
        <w:rPr>
          <w:spacing w:val="-14"/>
          <w:sz w:val="24"/>
        </w:rPr>
        <w:t xml:space="preserve"> </w:t>
      </w:r>
      <w:r w:rsidRPr="005E3FD4">
        <w:rPr>
          <w:sz w:val="24"/>
        </w:rPr>
        <w:t>YEAR</w:t>
      </w:r>
      <w:r w:rsidRPr="005E3FD4">
        <w:rPr>
          <w:spacing w:val="-5"/>
          <w:sz w:val="24"/>
        </w:rPr>
        <w:t xml:space="preserve"> </w:t>
      </w:r>
      <w:r w:rsidRPr="005E3FD4">
        <w:rPr>
          <w:sz w:val="24"/>
        </w:rPr>
        <w:t>4</w:t>
      </w:r>
      <w:r w:rsidRPr="005E3FD4">
        <w:rPr>
          <w:spacing w:val="-4"/>
          <w:sz w:val="24"/>
        </w:rPr>
        <w:t xml:space="preserve"> </w:t>
      </w:r>
      <w:r w:rsidRPr="005E3FD4">
        <w:rPr>
          <w:sz w:val="24"/>
        </w:rPr>
        <w:t>(KX</w:t>
      </w:r>
      <w:r w:rsidRPr="005E3FD4">
        <w:rPr>
          <w:spacing w:val="-5"/>
          <w:sz w:val="24"/>
        </w:rPr>
        <w:t xml:space="preserve"> </w:t>
      </w:r>
      <w:proofErr w:type="gramStart"/>
      <w:r w:rsidRPr="005E3FD4">
        <w:rPr>
          <w:spacing w:val="-2"/>
          <w:sz w:val="24"/>
        </w:rPr>
        <w:t>MODIFIER)</w:t>
      </w:r>
      <w:r w:rsidR="00016C95" w:rsidRPr="005E3FD4">
        <w:rPr>
          <w:spacing w:val="-2"/>
          <w:sz w:val="24"/>
        </w:rPr>
        <w:t>*</w:t>
      </w:r>
      <w:proofErr w:type="gramEnd"/>
    </w:p>
    <w:p w14:paraId="34375BC7" w14:textId="4F5863DE" w:rsidR="004C7547" w:rsidRPr="005E3FD4" w:rsidRDefault="00D83258" w:rsidP="00F75D40">
      <w:pPr>
        <w:pStyle w:val="ListParagraph"/>
        <w:numPr>
          <w:ilvl w:val="1"/>
          <w:numId w:val="21"/>
        </w:numPr>
        <w:tabs>
          <w:tab w:val="left" w:pos="1530"/>
        </w:tabs>
        <w:ind w:left="1519" w:hanging="1080"/>
        <w:rPr>
          <w:sz w:val="24"/>
        </w:rPr>
      </w:pPr>
      <w:r w:rsidRPr="005E3FD4">
        <w:rPr>
          <w:sz w:val="24"/>
        </w:rPr>
        <w:t>CLIN</w:t>
      </w:r>
      <w:r w:rsidRPr="005E3FD4">
        <w:rPr>
          <w:spacing w:val="-11"/>
          <w:sz w:val="24"/>
        </w:rPr>
        <w:t xml:space="preserve"> </w:t>
      </w:r>
      <w:r w:rsidRPr="005E3FD4">
        <w:rPr>
          <w:sz w:val="24"/>
        </w:rPr>
        <w:t>002</w:t>
      </w:r>
      <w:r w:rsidR="00655D6D" w:rsidRPr="005E3FD4">
        <w:rPr>
          <w:sz w:val="24"/>
        </w:rPr>
        <w:t>6</w:t>
      </w:r>
      <w:r w:rsidRPr="005E3FD4">
        <w:rPr>
          <w:spacing w:val="-5"/>
          <w:sz w:val="24"/>
        </w:rPr>
        <w:t xml:space="preserve"> </w:t>
      </w:r>
      <w:r w:rsidRPr="005E3FD4">
        <w:rPr>
          <w:sz w:val="24"/>
        </w:rPr>
        <w:t>COST</w:t>
      </w:r>
      <w:r w:rsidRPr="005E3FD4">
        <w:rPr>
          <w:spacing w:val="-9"/>
          <w:sz w:val="24"/>
        </w:rPr>
        <w:t xml:space="preserve"> </w:t>
      </w:r>
      <w:r w:rsidRPr="005E3FD4">
        <w:rPr>
          <w:sz w:val="24"/>
        </w:rPr>
        <w:t>PROPOSAL</w:t>
      </w:r>
      <w:r w:rsidRPr="005E3FD4">
        <w:rPr>
          <w:spacing w:val="-15"/>
          <w:sz w:val="24"/>
        </w:rPr>
        <w:t xml:space="preserve"> </w:t>
      </w:r>
      <w:r w:rsidRPr="005E3FD4">
        <w:rPr>
          <w:sz w:val="24"/>
        </w:rPr>
        <w:t>TEMPLATE</w:t>
      </w:r>
      <w:r w:rsidRPr="005E3FD4">
        <w:rPr>
          <w:spacing w:val="-5"/>
          <w:sz w:val="24"/>
        </w:rPr>
        <w:t xml:space="preserve"> </w:t>
      </w:r>
      <w:r w:rsidRPr="005E3FD4">
        <w:rPr>
          <w:sz w:val="24"/>
        </w:rPr>
        <w:t>–</w:t>
      </w:r>
      <w:r w:rsidRPr="005E3FD4">
        <w:rPr>
          <w:spacing w:val="-5"/>
          <w:sz w:val="24"/>
        </w:rPr>
        <w:t xml:space="preserve"> </w:t>
      </w:r>
      <w:r w:rsidRPr="005E3FD4">
        <w:rPr>
          <w:sz w:val="24"/>
        </w:rPr>
        <w:t>OPTION</w:t>
      </w:r>
      <w:r w:rsidRPr="005E3FD4">
        <w:rPr>
          <w:spacing w:val="-14"/>
          <w:sz w:val="24"/>
        </w:rPr>
        <w:t xml:space="preserve"> </w:t>
      </w:r>
      <w:r w:rsidRPr="005E3FD4">
        <w:rPr>
          <w:sz w:val="24"/>
        </w:rPr>
        <w:t>YEAR</w:t>
      </w:r>
      <w:r w:rsidRPr="005E3FD4">
        <w:rPr>
          <w:spacing w:val="-5"/>
          <w:sz w:val="24"/>
        </w:rPr>
        <w:t xml:space="preserve"> </w:t>
      </w:r>
      <w:r w:rsidRPr="005E3FD4">
        <w:rPr>
          <w:sz w:val="24"/>
        </w:rPr>
        <w:t>5</w:t>
      </w:r>
      <w:r w:rsidRPr="005E3FD4">
        <w:rPr>
          <w:spacing w:val="-4"/>
          <w:sz w:val="24"/>
        </w:rPr>
        <w:t xml:space="preserve"> </w:t>
      </w:r>
      <w:r w:rsidRPr="005E3FD4">
        <w:rPr>
          <w:sz w:val="24"/>
        </w:rPr>
        <w:t>(KX</w:t>
      </w:r>
      <w:r w:rsidRPr="005E3FD4">
        <w:rPr>
          <w:spacing w:val="-5"/>
          <w:sz w:val="24"/>
        </w:rPr>
        <w:t xml:space="preserve"> </w:t>
      </w:r>
      <w:proofErr w:type="gramStart"/>
      <w:r w:rsidRPr="005E3FD4">
        <w:rPr>
          <w:spacing w:val="-2"/>
          <w:sz w:val="24"/>
        </w:rPr>
        <w:t>MODIFIER)</w:t>
      </w:r>
      <w:r w:rsidR="00016C95" w:rsidRPr="005E3FD4">
        <w:rPr>
          <w:spacing w:val="-2"/>
          <w:sz w:val="24"/>
        </w:rPr>
        <w:t>*</w:t>
      </w:r>
      <w:proofErr w:type="gramEnd"/>
    </w:p>
    <w:p w14:paraId="4AC8A16E" w14:textId="0CFC23CD" w:rsidR="004C7547" w:rsidRPr="005E3FD4" w:rsidRDefault="00D83258" w:rsidP="00F75D40">
      <w:pPr>
        <w:pStyle w:val="ListParagraph"/>
        <w:numPr>
          <w:ilvl w:val="1"/>
          <w:numId w:val="21"/>
        </w:numPr>
        <w:tabs>
          <w:tab w:val="left" w:pos="1530"/>
          <w:tab w:val="left" w:pos="1612"/>
        </w:tabs>
        <w:ind w:left="1612" w:hanging="1173"/>
        <w:rPr>
          <w:sz w:val="24"/>
        </w:rPr>
      </w:pPr>
      <w:r w:rsidRPr="005E3FD4">
        <w:rPr>
          <w:sz w:val="24"/>
        </w:rPr>
        <w:t>CLIN</w:t>
      </w:r>
      <w:r w:rsidRPr="005E3FD4">
        <w:rPr>
          <w:spacing w:val="-11"/>
          <w:sz w:val="24"/>
        </w:rPr>
        <w:t xml:space="preserve"> </w:t>
      </w:r>
      <w:r w:rsidRPr="005E3FD4">
        <w:rPr>
          <w:sz w:val="24"/>
        </w:rPr>
        <w:t>002</w:t>
      </w:r>
      <w:r w:rsidR="00655D6D" w:rsidRPr="005E3FD4">
        <w:rPr>
          <w:sz w:val="24"/>
        </w:rPr>
        <w:t>7</w:t>
      </w:r>
      <w:r w:rsidRPr="005E3FD4">
        <w:rPr>
          <w:spacing w:val="-5"/>
          <w:sz w:val="24"/>
        </w:rPr>
        <w:t xml:space="preserve"> </w:t>
      </w:r>
      <w:r w:rsidRPr="005E3FD4">
        <w:rPr>
          <w:sz w:val="24"/>
        </w:rPr>
        <w:t>COST</w:t>
      </w:r>
      <w:r w:rsidRPr="005E3FD4">
        <w:rPr>
          <w:spacing w:val="-9"/>
          <w:sz w:val="24"/>
        </w:rPr>
        <w:t xml:space="preserve"> </w:t>
      </w:r>
      <w:r w:rsidRPr="005E3FD4">
        <w:rPr>
          <w:sz w:val="24"/>
        </w:rPr>
        <w:t>PROPOSAL</w:t>
      </w:r>
      <w:r w:rsidRPr="005E3FD4">
        <w:rPr>
          <w:spacing w:val="-15"/>
          <w:sz w:val="24"/>
        </w:rPr>
        <w:t xml:space="preserve"> </w:t>
      </w:r>
      <w:r w:rsidRPr="005E3FD4">
        <w:rPr>
          <w:sz w:val="24"/>
        </w:rPr>
        <w:t>TEMPLATE</w:t>
      </w:r>
      <w:r w:rsidRPr="005E3FD4">
        <w:rPr>
          <w:spacing w:val="-5"/>
          <w:sz w:val="24"/>
        </w:rPr>
        <w:t xml:space="preserve"> </w:t>
      </w:r>
      <w:r w:rsidRPr="005E3FD4">
        <w:rPr>
          <w:sz w:val="24"/>
        </w:rPr>
        <w:t>–</w:t>
      </w:r>
      <w:r w:rsidRPr="005E3FD4">
        <w:rPr>
          <w:spacing w:val="-5"/>
          <w:sz w:val="24"/>
        </w:rPr>
        <w:t xml:space="preserve"> </w:t>
      </w:r>
      <w:r w:rsidRPr="005E3FD4">
        <w:rPr>
          <w:sz w:val="24"/>
        </w:rPr>
        <w:t>OPTION</w:t>
      </w:r>
      <w:r w:rsidRPr="005E3FD4">
        <w:rPr>
          <w:spacing w:val="-14"/>
          <w:sz w:val="24"/>
        </w:rPr>
        <w:t xml:space="preserve"> </w:t>
      </w:r>
      <w:r w:rsidRPr="005E3FD4">
        <w:rPr>
          <w:sz w:val="24"/>
        </w:rPr>
        <w:t>YEAR</w:t>
      </w:r>
      <w:r w:rsidRPr="005E3FD4">
        <w:rPr>
          <w:spacing w:val="-5"/>
          <w:sz w:val="24"/>
        </w:rPr>
        <w:t xml:space="preserve"> </w:t>
      </w:r>
      <w:r w:rsidRPr="005E3FD4">
        <w:rPr>
          <w:sz w:val="24"/>
        </w:rPr>
        <w:t>6</w:t>
      </w:r>
      <w:r w:rsidRPr="005E3FD4">
        <w:rPr>
          <w:spacing w:val="-4"/>
          <w:sz w:val="24"/>
        </w:rPr>
        <w:t xml:space="preserve"> </w:t>
      </w:r>
      <w:r w:rsidRPr="005E3FD4">
        <w:rPr>
          <w:sz w:val="24"/>
        </w:rPr>
        <w:t>(KX</w:t>
      </w:r>
      <w:r w:rsidRPr="005E3FD4">
        <w:rPr>
          <w:spacing w:val="-5"/>
          <w:sz w:val="24"/>
        </w:rPr>
        <w:t xml:space="preserve"> </w:t>
      </w:r>
      <w:proofErr w:type="gramStart"/>
      <w:r w:rsidRPr="005E3FD4">
        <w:rPr>
          <w:spacing w:val="-2"/>
          <w:sz w:val="24"/>
        </w:rPr>
        <w:t>MODIFIER)</w:t>
      </w:r>
      <w:r w:rsidR="00016C95" w:rsidRPr="005E3FD4">
        <w:rPr>
          <w:spacing w:val="-2"/>
          <w:sz w:val="24"/>
        </w:rPr>
        <w:t>*</w:t>
      </w:r>
      <w:proofErr w:type="gramEnd"/>
    </w:p>
    <w:p w14:paraId="19043734" w14:textId="3FF63562" w:rsidR="00655D6D" w:rsidRPr="005E3FD4" w:rsidRDefault="00655D6D" w:rsidP="00F75D40">
      <w:pPr>
        <w:pStyle w:val="ListParagraph"/>
        <w:numPr>
          <w:ilvl w:val="1"/>
          <w:numId w:val="21"/>
        </w:numPr>
        <w:rPr>
          <w:sz w:val="24"/>
        </w:rPr>
      </w:pPr>
      <w:r w:rsidRPr="005E3FD4">
        <w:rPr>
          <w:sz w:val="24"/>
        </w:rPr>
        <w:t xml:space="preserve">CLIN 0028 COST PROPOSAL TEMPLATE – OPTION YEAR 7 (KX </w:t>
      </w:r>
      <w:proofErr w:type="gramStart"/>
      <w:r w:rsidRPr="005E3FD4">
        <w:rPr>
          <w:sz w:val="24"/>
        </w:rPr>
        <w:t>MODIFIER)</w:t>
      </w:r>
      <w:r w:rsidR="00016C95" w:rsidRPr="005E3FD4">
        <w:rPr>
          <w:sz w:val="24"/>
        </w:rPr>
        <w:t>*</w:t>
      </w:r>
      <w:proofErr w:type="gramEnd"/>
    </w:p>
    <w:p w14:paraId="3DFA31AF" w14:textId="636AB622" w:rsidR="00655D6D" w:rsidRPr="005E3FD4" w:rsidRDefault="00655D6D" w:rsidP="00F75D40">
      <w:pPr>
        <w:pStyle w:val="ListParagraph"/>
        <w:numPr>
          <w:ilvl w:val="1"/>
          <w:numId w:val="21"/>
        </w:numPr>
        <w:rPr>
          <w:sz w:val="24"/>
        </w:rPr>
      </w:pPr>
      <w:r w:rsidRPr="005E3FD4">
        <w:rPr>
          <w:sz w:val="24"/>
        </w:rPr>
        <w:t xml:space="preserve">CLIN 0029 COST PROPOSAL TEMPLATE – OPTION YEAR 8 (KX </w:t>
      </w:r>
      <w:proofErr w:type="gramStart"/>
      <w:r w:rsidRPr="005E3FD4">
        <w:rPr>
          <w:sz w:val="24"/>
        </w:rPr>
        <w:t>MODIFIER)</w:t>
      </w:r>
      <w:r w:rsidR="00016C95" w:rsidRPr="005E3FD4">
        <w:rPr>
          <w:sz w:val="24"/>
        </w:rPr>
        <w:t>*</w:t>
      </w:r>
      <w:proofErr w:type="gramEnd"/>
    </w:p>
    <w:p w14:paraId="4DE3A9CD" w14:textId="0FDA25C6" w:rsidR="00F82100" w:rsidRPr="005E3FD4" w:rsidRDefault="00F82100" w:rsidP="00F75D40">
      <w:pPr>
        <w:pStyle w:val="ListParagraph"/>
        <w:numPr>
          <w:ilvl w:val="1"/>
          <w:numId w:val="21"/>
        </w:numPr>
        <w:tabs>
          <w:tab w:val="left" w:pos="1530"/>
          <w:tab w:val="left" w:pos="1612"/>
        </w:tabs>
        <w:ind w:left="1612" w:hanging="1173"/>
        <w:rPr>
          <w:sz w:val="24"/>
        </w:rPr>
      </w:pPr>
      <w:r w:rsidRPr="005E3FD4">
        <w:rPr>
          <w:spacing w:val="-2"/>
          <w:sz w:val="24"/>
        </w:rPr>
        <w:t>CLIN 00</w:t>
      </w:r>
      <w:r w:rsidR="00655D6D" w:rsidRPr="005E3FD4">
        <w:rPr>
          <w:spacing w:val="-2"/>
          <w:sz w:val="24"/>
        </w:rPr>
        <w:t>30</w:t>
      </w:r>
      <w:r w:rsidRPr="005E3FD4">
        <w:rPr>
          <w:spacing w:val="-2"/>
          <w:sz w:val="24"/>
        </w:rPr>
        <w:t xml:space="preserve"> COST PROPOSAL TEMPLATE – BASE YEAR (</w:t>
      </w:r>
      <w:r w:rsidR="00655D6D" w:rsidRPr="005E3FD4">
        <w:rPr>
          <w:spacing w:val="-2"/>
          <w:sz w:val="24"/>
        </w:rPr>
        <w:t>MCRWI</w:t>
      </w:r>
      <w:r w:rsidRPr="005E3FD4">
        <w:rPr>
          <w:spacing w:val="-2"/>
          <w:sz w:val="24"/>
        </w:rPr>
        <w:t>)</w:t>
      </w:r>
      <w:r w:rsidR="00016C95" w:rsidRPr="005E3FD4">
        <w:rPr>
          <w:spacing w:val="-2"/>
          <w:sz w:val="24"/>
        </w:rPr>
        <w:t>*</w:t>
      </w:r>
    </w:p>
    <w:p w14:paraId="0FFB3D11" w14:textId="3EE7D43A" w:rsidR="00F82100" w:rsidRPr="005E3FD4" w:rsidRDefault="00F82100" w:rsidP="00F75D40">
      <w:pPr>
        <w:pStyle w:val="ListParagraph"/>
        <w:numPr>
          <w:ilvl w:val="1"/>
          <w:numId w:val="21"/>
        </w:numPr>
        <w:rPr>
          <w:sz w:val="24"/>
        </w:rPr>
      </w:pPr>
      <w:r w:rsidRPr="005E3FD4">
        <w:rPr>
          <w:sz w:val="24"/>
        </w:rPr>
        <w:t>CLIN 00</w:t>
      </w:r>
      <w:r w:rsidR="00655D6D" w:rsidRPr="005E3FD4">
        <w:rPr>
          <w:sz w:val="24"/>
        </w:rPr>
        <w:t>31</w:t>
      </w:r>
      <w:r w:rsidRPr="005E3FD4">
        <w:rPr>
          <w:sz w:val="24"/>
        </w:rPr>
        <w:t xml:space="preserve"> COST PROPOSAL TEMPLATE – OPTION YEAR 1 (</w:t>
      </w:r>
      <w:r w:rsidR="00016C95" w:rsidRPr="005E3FD4">
        <w:rPr>
          <w:sz w:val="24"/>
        </w:rPr>
        <w:t>MCRWI</w:t>
      </w:r>
      <w:r w:rsidRPr="005E3FD4">
        <w:rPr>
          <w:sz w:val="24"/>
        </w:rPr>
        <w:t>)</w:t>
      </w:r>
      <w:r w:rsidR="00016C95" w:rsidRPr="005E3FD4">
        <w:rPr>
          <w:sz w:val="24"/>
        </w:rPr>
        <w:t>*</w:t>
      </w:r>
    </w:p>
    <w:p w14:paraId="65B68F82" w14:textId="5EC590DB" w:rsidR="00F82100" w:rsidRPr="005E3FD4" w:rsidRDefault="00F82100" w:rsidP="00F75D40">
      <w:pPr>
        <w:pStyle w:val="ListParagraph"/>
        <w:numPr>
          <w:ilvl w:val="1"/>
          <w:numId w:val="21"/>
        </w:numPr>
        <w:rPr>
          <w:sz w:val="24"/>
        </w:rPr>
      </w:pPr>
      <w:r w:rsidRPr="005E3FD4">
        <w:rPr>
          <w:sz w:val="24"/>
        </w:rPr>
        <w:t>CLIN 00</w:t>
      </w:r>
      <w:r w:rsidR="00655D6D" w:rsidRPr="005E3FD4">
        <w:rPr>
          <w:sz w:val="24"/>
        </w:rPr>
        <w:t>32</w:t>
      </w:r>
      <w:r w:rsidRPr="005E3FD4">
        <w:rPr>
          <w:sz w:val="24"/>
        </w:rPr>
        <w:t xml:space="preserve"> COST PROPOSAL TEMPLATE – OPTION YEAR 2 (</w:t>
      </w:r>
      <w:r w:rsidR="00016C95" w:rsidRPr="005E3FD4">
        <w:rPr>
          <w:sz w:val="24"/>
        </w:rPr>
        <w:t>MCRWI</w:t>
      </w:r>
      <w:r w:rsidRPr="005E3FD4">
        <w:rPr>
          <w:sz w:val="24"/>
        </w:rPr>
        <w:t>)</w:t>
      </w:r>
      <w:r w:rsidR="00016C95" w:rsidRPr="005E3FD4">
        <w:rPr>
          <w:sz w:val="24"/>
        </w:rPr>
        <w:t>*</w:t>
      </w:r>
    </w:p>
    <w:p w14:paraId="479DB412" w14:textId="77777777" w:rsidR="004C7547" w:rsidRDefault="004C7547" w:rsidP="0074086F">
      <w:pPr>
        <w:pStyle w:val="BodyText"/>
        <w:spacing w:before="64"/>
      </w:pPr>
    </w:p>
    <w:p w14:paraId="0811FDB8" w14:textId="77777777" w:rsidR="004C7547" w:rsidRDefault="00D83258">
      <w:pPr>
        <w:pStyle w:val="BodyText"/>
        <w:spacing w:before="1"/>
        <w:ind w:left="868"/>
      </w:pPr>
      <w:r>
        <w:t>Note:</w:t>
      </w:r>
      <w:r>
        <w:rPr>
          <w:spacing w:val="-8"/>
        </w:rPr>
        <w:t xml:space="preserve"> </w:t>
      </w:r>
      <w:r>
        <w:t>The</w:t>
      </w:r>
      <w:r>
        <w:rPr>
          <w:spacing w:val="-3"/>
        </w:rPr>
        <w:t xml:space="preserve"> </w:t>
      </w:r>
      <w:r>
        <w:t>asterisk</w:t>
      </w:r>
      <w:r>
        <w:rPr>
          <w:spacing w:val="-1"/>
        </w:rPr>
        <w:t xml:space="preserve"> </w:t>
      </w:r>
      <w:r>
        <w:t>identifies</w:t>
      </w:r>
      <w:r>
        <w:rPr>
          <w:spacing w:val="-1"/>
        </w:rPr>
        <w:t xml:space="preserve"> </w:t>
      </w:r>
      <w:r>
        <w:t>those</w:t>
      </w:r>
      <w:r>
        <w:rPr>
          <w:spacing w:val="-2"/>
        </w:rPr>
        <w:t xml:space="preserve"> </w:t>
      </w:r>
      <w:r>
        <w:t>attachments</w:t>
      </w:r>
      <w:r>
        <w:rPr>
          <w:spacing w:val="-1"/>
        </w:rPr>
        <w:t xml:space="preserve"> </w:t>
      </w:r>
      <w:r>
        <w:t>which</w:t>
      </w:r>
      <w:r>
        <w:rPr>
          <w:spacing w:val="-1"/>
        </w:rPr>
        <w:t xml:space="preserve"> </w:t>
      </w:r>
      <w:r>
        <w:t>will</w:t>
      </w:r>
      <w:r>
        <w:rPr>
          <w:spacing w:val="-1"/>
        </w:rPr>
        <w:t xml:space="preserve"> </w:t>
      </w:r>
      <w:r>
        <w:t>not</w:t>
      </w:r>
      <w:r>
        <w:rPr>
          <w:spacing w:val="-1"/>
        </w:rPr>
        <w:t xml:space="preserve"> </w:t>
      </w:r>
      <w:r>
        <w:t>be</w:t>
      </w:r>
      <w:r>
        <w:rPr>
          <w:spacing w:val="-2"/>
        </w:rPr>
        <w:t xml:space="preserve"> </w:t>
      </w:r>
      <w:r>
        <w:t>made</w:t>
      </w:r>
      <w:r>
        <w:rPr>
          <w:spacing w:val="-2"/>
        </w:rPr>
        <w:t xml:space="preserve"> </w:t>
      </w:r>
      <w:proofErr w:type="gramStart"/>
      <w:r>
        <w:t>a</w:t>
      </w:r>
      <w:r>
        <w:rPr>
          <w:spacing w:val="-2"/>
        </w:rPr>
        <w:t xml:space="preserve"> </w:t>
      </w:r>
      <w:r>
        <w:t>part</w:t>
      </w:r>
      <w:proofErr w:type="gramEnd"/>
      <w:r>
        <w:rPr>
          <w:spacing w:val="-1"/>
        </w:rPr>
        <w:t xml:space="preserve"> </w:t>
      </w:r>
      <w:r>
        <w:t>of</w:t>
      </w:r>
      <w:r>
        <w:rPr>
          <w:spacing w:val="-2"/>
        </w:rPr>
        <w:t xml:space="preserve"> </w:t>
      </w:r>
      <w:r>
        <w:t>any</w:t>
      </w:r>
      <w:r>
        <w:rPr>
          <w:spacing w:val="-1"/>
        </w:rPr>
        <w:t xml:space="preserve"> </w:t>
      </w:r>
      <w:r>
        <w:t>resultant</w:t>
      </w:r>
      <w:r>
        <w:rPr>
          <w:spacing w:val="1"/>
        </w:rPr>
        <w:t xml:space="preserve"> </w:t>
      </w:r>
      <w:r>
        <w:rPr>
          <w:spacing w:val="-2"/>
        </w:rPr>
        <w:t>contract.</w:t>
      </w:r>
    </w:p>
    <w:p w14:paraId="79557995" w14:textId="77777777" w:rsidR="004C7547" w:rsidRDefault="004C7547" w:rsidP="00982AB5">
      <w:pPr>
        <w:pStyle w:val="BodyText"/>
      </w:pPr>
    </w:p>
    <w:p w14:paraId="5C87403A" w14:textId="77777777" w:rsidR="004C7547" w:rsidRDefault="00D83258" w:rsidP="0074086F">
      <w:pPr>
        <w:ind w:right="427"/>
        <w:jc w:val="center"/>
        <w:rPr>
          <w:b/>
          <w:bCs/>
          <w:spacing w:val="-5"/>
          <w:sz w:val="24"/>
          <w:szCs w:val="24"/>
        </w:rPr>
      </w:pPr>
      <w:r w:rsidRPr="729729CC">
        <w:rPr>
          <w:b/>
          <w:bCs/>
          <w:sz w:val="24"/>
          <w:szCs w:val="24"/>
        </w:rPr>
        <w:t>(END</w:t>
      </w:r>
      <w:r w:rsidRPr="729729CC">
        <w:rPr>
          <w:b/>
          <w:bCs/>
          <w:spacing w:val="-3"/>
          <w:sz w:val="24"/>
          <w:szCs w:val="24"/>
        </w:rPr>
        <w:t xml:space="preserve"> </w:t>
      </w:r>
      <w:r w:rsidRPr="729729CC">
        <w:rPr>
          <w:b/>
          <w:bCs/>
          <w:sz w:val="24"/>
          <w:szCs w:val="24"/>
        </w:rPr>
        <w:t>OF</w:t>
      </w:r>
      <w:r w:rsidRPr="729729CC">
        <w:rPr>
          <w:b/>
          <w:bCs/>
          <w:spacing w:val="-10"/>
          <w:sz w:val="24"/>
          <w:szCs w:val="24"/>
        </w:rPr>
        <w:t xml:space="preserve"> </w:t>
      </w:r>
      <w:r w:rsidRPr="729729CC">
        <w:rPr>
          <w:b/>
          <w:bCs/>
          <w:sz w:val="24"/>
          <w:szCs w:val="24"/>
        </w:rPr>
        <w:t>SECTION</w:t>
      </w:r>
      <w:r w:rsidRPr="729729CC">
        <w:rPr>
          <w:b/>
          <w:bCs/>
          <w:spacing w:val="-2"/>
          <w:sz w:val="24"/>
          <w:szCs w:val="24"/>
        </w:rPr>
        <w:t xml:space="preserve"> </w:t>
      </w:r>
      <w:r w:rsidRPr="729729CC">
        <w:rPr>
          <w:b/>
          <w:bCs/>
          <w:spacing w:val="-5"/>
          <w:sz w:val="24"/>
          <w:szCs w:val="24"/>
        </w:rPr>
        <w:t>J)</w:t>
      </w:r>
    </w:p>
    <w:p w14:paraId="6F271C18" w14:textId="2CC9D8D8" w:rsidR="729729CC" w:rsidRDefault="729729CC">
      <w:r>
        <w:br w:type="page"/>
      </w:r>
    </w:p>
    <w:p w14:paraId="6B441261" w14:textId="65EF650F" w:rsidR="729729CC" w:rsidRDefault="729729CC" w:rsidP="729729CC">
      <w:pPr>
        <w:ind w:left="1315" w:right="427"/>
        <w:jc w:val="center"/>
        <w:rPr>
          <w:b/>
          <w:bCs/>
          <w:sz w:val="24"/>
          <w:szCs w:val="24"/>
        </w:rPr>
      </w:pPr>
    </w:p>
    <w:p w14:paraId="65437A90" w14:textId="77777777" w:rsidR="004C7547" w:rsidRPr="00C96DC5" w:rsidRDefault="00D83258" w:rsidP="007F63C8">
      <w:pPr>
        <w:pStyle w:val="Heading1"/>
        <w:ind w:left="450" w:right="450" w:firstLine="0"/>
        <w:rPr>
          <w:b/>
          <w:bCs/>
        </w:rPr>
      </w:pPr>
      <w:bookmarkStart w:id="226" w:name="_Toc201742024"/>
      <w:r w:rsidRPr="00C96DC5">
        <w:rPr>
          <w:b/>
          <w:bCs/>
        </w:rPr>
        <w:t>SECTION</w:t>
      </w:r>
      <w:r w:rsidRPr="00C96DC5">
        <w:rPr>
          <w:b/>
          <w:bCs/>
          <w:spacing w:val="-15"/>
        </w:rPr>
        <w:t xml:space="preserve"> </w:t>
      </w:r>
      <w:r w:rsidRPr="00C96DC5">
        <w:rPr>
          <w:b/>
          <w:bCs/>
        </w:rPr>
        <w:t>K</w:t>
      </w:r>
      <w:r w:rsidRPr="00C96DC5">
        <w:rPr>
          <w:b/>
          <w:bCs/>
          <w:spacing w:val="-15"/>
        </w:rPr>
        <w:t xml:space="preserve"> </w:t>
      </w:r>
      <w:r w:rsidRPr="00C96DC5">
        <w:rPr>
          <w:b/>
          <w:bCs/>
        </w:rPr>
        <w:t>-</w:t>
      </w:r>
      <w:r w:rsidRPr="00C96DC5">
        <w:rPr>
          <w:b/>
          <w:bCs/>
          <w:spacing w:val="-15"/>
        </w:rPr>
        <w:t xml:space="preserve"> </w:t>
      </w:r>
      <w:r w:rsidRPr="00C96DC5">
        <w:rPr>
          <w:b/>
          <w:bCs/>
        </w:rPr>
        <w:t>REPRESENTATIONS,</w:t>
      </w:r>
      <w:r w:rsidRPr="00C96DC5">
        <w:rPr>
          <w:b/>
          <w:bCs/>
          <w:spacing w:val="-15"/>
        </w:rPr>
        <w:t xml:space="preserve"> </w:t>
      </w:r>
      <w:r w:rsidRPr="00C96DC5">
        <w:rPr>
          <w:b/>
          <w:bCs/>
        </w:rPr>
        <w:t>CERTIFICATIONS,</w:t>
      </w:r>
      <w:r w:rsidRPr="00C96DC5">
        <w:rPr>
          <w:b/>
          <w:bCs/>
          <w:spacing w:val="-15"/>
        </w:rPr>
        <w:t xml:space="preserve"> </w:t>
      </w:r>
      <w:r w:rsidRPr="00C96DC5">
        <w:rPr>
          <w:b/>
          <w:bCs/>
        </w:rPr>
        <w:t>AND</w:t>
      </w:r>
      <w:r w:rsidRPr="00C96DC5">
        <w:rPr>
          <w:b/>
          <w:bCs/>
          <w:spacing w:val="-15"/>
        </w:rPr>
        <w:t xml:space="preserve"> </w:t>
      </w:r>
      <w:r w:rsidRPr="00C96DC5">
        <w:rPr>
          <w:b/>
          <w:bCs/>
        </w:rPr>
        <w:t>OTHER</w:t>
      </w:r>
      <w:r w:rsidRPr="00C96DC5">
        <w:rPr>
          <w:b/>
          <w:bCs/>
          <w:spacing w:val="-15"/>
        </w:rPr>
        <w:t xml:space="preserve"> </w:t>
      </w:r>
      <w:r w:rsidRPr="00C96DC5">
        <w:rPr>
          <w:b/>
          <w:bCs/>
        </w:rPr>
        <w:t>STATEMENTS</w:t>
      </w:r>
      <w:r w:rsidRPr="00C96DC5">
        <w:rPr>
          <w:b/>
          <w:bCs/>
          <w:spacing w:val="-15"/>
        </w:rPr>
        <w:t xml:space="preserve"> </w:t>
      </w:r>
      <w:r w:rsidRPr="00C96DC5">
        <w:rPr>
          <w:b/>
          <w:bCs/>
        </w:rPr>
        <w:t>OF</w:t>
      </w:r>
      <w:r w:rsidRPr="00C96DC5">
        <w:rPr>
          <w:b/>
          <w:bCs/>
          <w:spacing w:val="-15"/>
        </w:rPr>
        <w:t xml:space="preserve"> </w:t>
      </w:r>
      <w:r w:rsidRPr="00C96DC5">
        <w:rPr>
          <w:b/>
          <w:bCs/>
        </w:rPr>
        <w:t>OFFERORS OR QUOTERS</w:t>
      </w:r>
      <w:bookmarkEnd w:id="226"/>
    </w:p>
    <w:p w14:paraId="68C1E1A4" w14:textId="77777777" w:rsidR="004C7547" w:rsidRDefault="004C7547">
      <w:pPr>
        <w:pStyle w:val="BodyText"/>
        <w:spacing w:before="62"/>
        <w:rPr>
          <w:b/>
        </w:rPr>
      </w:pPr>
    </w:p>
    <w:p w14:paraId="70FA5007" w14:textId="77777777" w:rsidR="004C7547" w:rsidRDefault="00D83258" w:rsidP="00F75D40">
      <w:pPr>
        <w:pStyle w:val="Heading2"/>
        <w:numPr>
          <w:ilvl w:val="1"/>
          <w:numId w:val="20"/>
        </w:numPr>
        <w:tabs>
          <w:tab w:val="left" w:pos="1080"/>
        </w:tabs>
        <w:ind w:left="1080" w:hanging="630"/>
      </w:pPr>
      <w:bookmarkStart w:id="227" w:name="K.1_SOLICITATION_PROVISIONS_INCORPORATED"/>
      <w:bookmarkStart w:id="228" w:name="_Toc201742025"/>
      <w:bookmarkEnd w:id="227"/>
      <w:r>
        <w:rPr>
          <w:spacing w:val="-2"/>
        </w:rPr>
        <w:t>SOLICITATION PROVISIONS</w:t>
      </w:r>
      <w:r>
        <w:rPr>
          <w:spacing w:val="1"/>
        </w:rPr>
        <w:t xml:space="preserve"> </w:t>
      </w:r>
      <w:r>
        <w:rPr>
          <w:spacing w:val="-2"/>
        </w:rPr>
        <w:t>INCORPORATED</w:t>
      </w:r>
      <w:r>
        <w:t xml:space="preserve"> </w:t>
      </w:r>
      <w:r>
        <w:rPr>
          <w:spacing w:val="-2"/>
        </w:rPr>
        <w:t>BY</w:t>
      </w:r>
      <w:r>
        <w:rPr>
          <w:spacing w:val="-6"/>
        </w:rPr>
        <w:t xml:space="preserve"> </w:t>
      </w:r>
      <w:r>
        <w:rPr>
          <w:spacing w:val="-2"/>
        </w:rPr>
        <w:t>REFERENCE</w:t>
      </w:r>
      <w:bookmarkEnd w:id="228"/>
    </w:p>
    <w:p w14:paraId="4DDD1B9F" w14:textId="77777777" w:rsidR="004C7547" w:rsidRDefault="004C7547">
      <w:pPr>
        <w:pStyle w:val="BodyText"/>
        <w:spacing w:before="63"/>
        <w:rPr>
          <w:b/>
        </w:rPr>
      </w:pPr>
    </w:p>
    <w:p w14:paraId="36797F00" w14:textId="77777777" w:rsidR="004C7547" w:rsidRDefault="00D83258" w:rsidP="00F00EAD">
      <w:pPr>
        <w:pStyle w:val="BodyText"/>
        <w:spacing w:line="256" w:lineRule="auto"/>
        <w:ind w:left="585" w:right="360" w:hanging="5"/>
      </w:pPr>
      <w:r>
        <w:t>This</w:t>
      </w:r>
      <w:r>
        <w:rPr>
          <w:spacing w:val="-3"/>
        </w:rPr>
        <w:t xml:space="preserve"> </w:t>
      </w:r>
      <w:r>
        <w:t>contract</w:t>
      </w:r>
      <w:r>
        <w:rPr>
          <w:spacing w:val="-3"/>
        </w:rPr>
        <w:t xml:space="preserve"> </w:t>
      </w:r>
      <w:r>
        <w:t>incorporates</w:t>
      </w:r>
      <w:r>
        <w:rPr>
          <w:spacing w:val="-3"/>
        </w:rPr>
        <w:t xml:space="preserve"> </w:t>
      </w:r>
      <w:r>
        <w:t>one</w:t>
      </w:r>
      <w:r>
        <w:rPr>
          <w:spacing w:val="-4"/>
        </w:rPr>
        <w:t xml:space="preserve"> </w:t>
      </w:r>
      <w:r>
        <w:t>or</w:t>
      </w:r>
      <w:r>
        <w:rPr>
          <w:spacing w:val="-4"/>
        </w:rPr>
        <w:t xml:space="preserve"> </w:t>
      </w:r>
      <w:r>
        <w:t>more</w:t>
      </w:r>
      <w:r>
        <w:rPr>
          <w:spacing w:val="-2"/>
        </w:rPr>
        <w:t xml:space="preserve"> </w:t>
      </w:r>
      <w:r>
        <w:t>clauses</w:t>
      </w:r>
      <w:r>
        <w:rPr>
          <w:spacing w:val="-3"/>
        </w:rPr>
        <w:t xml:space="preserve"> </w:t>
      </w:r>
      <w:r>
        <w:t>by</w:t>
      </w:r>
      <w:r>
        <w:rPr>
          <w:spacing w:val="-1"/>
        </w:rPr>
        <w:t xml:space="preserve"> </w:t>
      </w:r>
      <w:r>
        <w:t>reference,</w:t>
      </w:r>
      <w:r>
        <w:rPr>
          <w:spacing w:val="-3"/>
        </w:rPr>
        <w:t xml:space="preserve"> </w:t>
      </w:r>
      <w:r>
        <w:t>with</w:t>
      </w:r>
      <w:r>
        <w:rPr>
          <w:spacing w:val="-3"/>
        </w:rPr>
        <w:t xml:space="preserve"> </w:t>
      </w:r>
      <w:r>
        <w:t>the</w:t>
      </w:r>
      <w:r>
        <w:rPr>
          <w:spacing w:val="-4"/>
        </w:rPr>
        <w:t xml:space="preserve"> </w:t>
      </w:r>
      <w:r>
        <w:t>same</w:t>
      </w:r>
      <w:r>
        <w:rPr>
          <w:spacing w:val="-2"/>
        </w:rPr>
        <w:t xml:space="preserve"> </w:t>
      </w:r>
      <w:r>
        <w:t>force</w:t>
      </w:r>
      <w:r>
        <w:rPr>
          <w:spacing w:val="-2"/>
        </w:rPr>
        <w:t xml:space="preserve"> </w:t>
      </w:r>
      <w:r>
        <w:t>and</w:t>
      </w:r>
      <w:r>
        <w:rPr>
          <w:spacing w:val="-4"/>
        </w:rPr>
        <w:t xml:space="preserve"> </w:t>
      </w:r>
      <w:r>
        <w:t>effect</w:t>
      </w:r>
      <w:r>
        <w:rPr>
          <w:spacing w:val="-3"/>
        </w:rPr>
        <w:t xml:space="preserve"> </w:t>
      </w:r>
      <w:r>
        <w:t>as</w:t>
      </w:r>
      <w:r>
        <w:rPr>
          <w:spacing w:val="-3"/>
        </w:rPr>
        <w:t xml:space="preserve"> </w:t>
      </w:r>
      <w:r>
        <w:t>if</w:t>
      </w:r>
      <w:r>
        <w:rPr>
          <w:spacing w:val="-4"/>
        </w:rPr>
        <w:t xml:space="preserve"> </w:t>
      </w:r>
      <w:r>
        <w:t>they</w:t>
      </w:r>
      <w:r>
        <w:rPr>
          <w:spacing w:val="-1"/>
        </w:rPr>
        <w:t xml:space="preserve"> </w:t>
      </w:r>
      <w:r>
        <w:t>were</w:t>
      </w:r>
      <w:r>
        <w:rPr>
          <w:spacing w:val="-4"/>
        </w:rPr>
        <w:t xml:space="preserve"> </w:t>
      </w:r>
      <w:r>
        <w:t>given in full text. Upon request, the Contracting Officer will make their full text available.</w:t>
      </w:r>
      <w:r>
        <w:rPr>
          <w:spacing w:val="-10"/>
        </w:rPr>
        <w:t xml:space="preserve"> </w:t>
      </w:r>
      <w:r>
        <w:t xml:space="preserve">Also, the full text of a clause may be accessed electronically at this/these address(es) </w:t>
      </w:r>
      <w:r>
        <w:rPr>
          <w:color w:val="0000FF"/>
          <w:u w:val="single" w:color="0000FF"/>
        </w:rPr>
        <w:t>https</w:t>
      </w:r>
      <w:hyperlink r:id="rId122">
        <w:r>
          <w:rPr>
            <w:color w:val="0000FF"/>
            <w:u w:val="single" w:color="0000FF"/>
          </w:rPr>
          <w:t>://</w:t>
        </w:r>
      </w:hyperlink>
      <w:hyperlink r:id="rId123">
        <w:r>
          <w:rPr>
            <w:color w:val="0000FF"/>
            <w:u w:val="single" w:color="0000FF"/>
          </w:rPr>
          <w:t>www.acquisition.gov/far</w:t>
        </w:r>
      </w:hyperlink>
      <w:hyperlink r:id="rId124">
        <w:r>
          <w:rPr>
            <w:color w:val="0000FF"/>
            <w:u w:val="single" w:color="0000FF"/>
          </w:rPr>
          <w:t>/</w:t>
        </w:r>
      </w:hyperlink>
    </w:p>
    <w:p w14:paraId="6E09ED7A" w14:textId="77777777" w:rsidR="004C7547" w:rsidRDefault="004C7547">
      <w:pPr>
        <w:pStyle w:val="BodyText"/>
        <w:spacing w:before="218"/>
      </w:pPr>
    </w:p>
    <w:p w14:paraId="0DE8504B" w14:textId="77777777" w:rsidR="004C7547" w:rsidRDefault="00D83258">
      <w:pPr>
        <w:pStyle w:val="BodyText"/>
        <w:ind w:left="856"/>
      </w:pPr>
      <w:r>
        <w:rPr>
          <w:u w:val="single"/>
        </w:rPr>
        <w:t>Federal</w:t>
      </w:r>
      <w:r>
        <w:rPr>
          <w:spacing w:val="-15"/>
          <w:u w:val="single"/>
        </w:rPr>
        <w:t xml:space="preserve"> </w:t>
      </w:r>
      <w:r>
        <w:rPr>
          <w:u w:val="single"/>
        </w:rPr>
        <w:t>Acquisition</w:t>
      </w:r>
      <w:r>
        <w:rPr>
          <w:spacing w:val="-11"/>
          <w:u w:val="single"/>
        </w:rPr>
        <w:t xml:space="preserve"> </w:t>
      </w:r>
      <w:r>
        <w:rPr>
          <w:u w:val="single"/>
        </w:rPr>
        <w:t>Regulation</w:t>
      </w:r>
      <w:r>
        <w:rPr>
          <w:spacing w:val="-8"/>
          <w:u w:val="single"/>
        </w:rPr>
        <w:t xml:space="preserve"> </w:t>
      </w:r>
      <w:r>
        <w:rPr>
          <w:u w:val="single"/>
        </w:rPr>
        <w:t>(FAR)</w:t>
      </w:r>
      <w:r>
        <w:rPr>
          <w:spacing w:val="-8"/>
          <w:u w:val="single"/>
        </w:rPr>
        <w:t xml:space="preserve"> </w:t>
      </w:r>
      <w:r>
        <w:rPr>
          <w:spacing w:val="-2"/>
          <w:u w:val="single"/>
        </w:rPr>
        <w:t>Clauses:</w:t>
      </w:r>
    </w:p>
    <w:p w14:paraId="245D012C" w14:textId="77777777" w:rsidR="004C7547" w:rsidRDefault="004C7547">
      <w:pPr>
        <w:pStyle w:val="BodyText"/>
        <w:spacing w:before="138"/>
        <w:rPr>
          <w:sz w:val="20"/>
        </w:rPr>
      </w:pPr>
    </w:p>
    <w:tbl>
      <w:tblPr>
        <w:tblW w:w="0" w:type="auto"/>
        <w:tblInd w:w="984" w:type="dxa"/>
        <w:tblLayout w:type="fixed"/>
        <w:tblCellMar>
          <w:left w:w="0" w:type="dxa"/>
          <w:right w:w="0" w:type="dxa"/>
        </w:tblCellMar>
        <w:tblLook w:val="01E0" w:firstRow="1" w:lastRow="1" w:firstColumn="1" w:lastColumn="1" w:noHBand="0" w:noVBand="0"/>
      </w:tblPr>
      <w:tblGrid>
        <w:gridCol w:w="1202"/>
        <w:gridCol w:w="9116"/>
      </w:tblGrid>
      <w:tr w:rsidR="004C7547" w14:paraId="0CD3A86F" w14:textId="77777777" w:rsidTr="3C24A8FD">
        <w:trPr>
          <w:trHeight w:val="306"/>
        </w:trPr>
        <w:tc>
          <w:tcPr>
            <w:tcW w:w="1202" w:type="dxa"/>
          </w:tcPr>
          <w:p w14:paraId="1F02CA1B" w14:textId="77777777" w:rsidR="004C7547" w:rsidRDefault="00D83258">
            <w:pPr>
              <w:pStyle w:val="TableParagraph"/>
              <w:spacing w:line="266" w:lineRule="exact"/>
              <w:ind w:right="130"/>
              <w:jc w:val="center"/>
              <w:rPr>
                <w:sz w:val="24"/>
              </w:rPr>
            </w:pPr>
            <w:r>
              <w:rPr>
                <w:spacing w:val="-2"/>
                <w:sz w:val="24"/>
              </w:rPr>
              <w:t>52.203-</w:t>
            </w:r>
            <w:r>
              <w:rPr>
                <w:spacing w:val="-5"/>
                <w:sz w:val="24"/>
              </w:rPr>
              <w:t>11</w:t>
            </w:r>
          </w:p>
        </w:tc>
        <w:tc>
          <w:tcPr>
            <w:tcW w:w="9116" w:type="dxa"/>
          </w:tcPr>
          <w:p w14:paraId="49102E79" w14:textId="77777777" w:rsidR="004C7547" w:rsidRDefault="00D83258">
            <w:pPr>
              <w:pStyle w:val="TableParagraph"/>
              <w:spacing w:line="266" w:lineRule="exact"/>
              <w:ind w:left="213"/>
              <w:rPr>
                <w:sz w:val="24"/>
              </w:rPr>
            </w:pPr>
            <w:r>
              <w:rPr>
                <w:spacing w:val="-2"/>
                <w:sz w:val="24"/>
              </w:rPr>
              <w:t>CERTIFICATION</w:t>
            </w:r>
            <w:r>
              <w:rPr>
                <w:spacing w:val="-17"/>
                <w:sz w:val="24"/>
              </w:rPr>
              <w:t xml:space="preserve"> </w:t>
            </w:r>
            <w:r>
              <w:rPr>
                <w:spacing w:val="-2"/>
                <w:sz w:val="24"/>
              </w:rPr>
              <w:t>AND</w:t>
            </w:r>
            <w:r>
              <w:rPr>
                <w:spacing w:val="-6"/>
                <w:sz w:val="24"/>
              </w:rPr>
              <w:t xml:space="preserve"> </w:t>
            </w:r>
            <w:r>
              <w:rPr>
                <w:spacing w:val="-2"/>
                <w:sz w:val="24"/>
              </w:rPr>
              <w:t>DISCLOSURE</w:t>
            </w:r>
            <w:r>
              <w:rPr>
                <w:spacing w:val="-5"/>
                <w:sz w:val="24"/>
              </w:rPr>
              <w:t xml:space="preserve"> </w:t>
            </w:r>
            <w:r>
              <w:rPr>
                <w:spacing w:val="-2"/>
                <w:sz w:val="24"/>
              </w:rPr>
              <w:t>REGARDING</w:t>
            </w:r>
            <w:r>
              <w:rPr>
                <w:spacing w:val="-5"/>
                <w:sz w:val="24"/>
              </w:rPr>
              <w:t xml:space="preserve"> </w:t>
            </w:r>
            <w:r>
              <w:rPr>
                <w:spacing w:val="-2"/>
                <w:sz w:val="24"/>
              </w:rPr>
              <w:t>PAYMENTS</w:t>
            </w:r>
            <w:r>
              <w:rPr>
                <w:spacing w:val="-8"/>
                <w:sz w:val="24"/>
              </w:rPr>
              <w:t xml:space="preserve"> </w:t>
            </w:r>
            <w:r>
              <w:rPr>
                <w:spacing w:val="-2"/>
                <w:sz w:val="24"/>
              </w:rPr>
              <w:t>TO INFLUENCE</w:t>
            </w:r>
          </w:p>
        </w:tc>
      </w:tr>
      <w:tr w:rsidR="004C7547" w14:paraId="7EA59380" w14:textId="77777777" w:rsidTr="3C24A8FD">
        <w:trPr>
          <w:trHeight w:val="698"/>
        </w:trPr>
        <w:tc>
          <w:tcPr>
            <w:tcW w:w="1202" w:type="dxa"/>
          </w:tcPr>
          <w:p w14:paraId="2EF160F3" w14:textId="77777777" w:rsidR="004C7547" w:rsidRDefault="004C7547">
            <w:pPr>
              <w:pStyle w:val="TableParagraph"/>
              <w:spacing w:before="102"/>
              <w:rPr>
                <w:sz w:val="24"/>
              </w:rPr>
            </w:pPr>
          </w:p>
          <w:p w14:paraId="7D210DB6" w14:textId="77777777" w:rsidR="004C7547" w:rsidRDefault="00D83258">
            <w:pPr>
              <w:pStyle w:val="TableParagraph"/>
              <w:spacing w:before="1"/>
              <w:ind w:left="10" w:right="130"/>
              <w:jc w:val="center"/>
              <w:rPr>
                <w:sz w:val="24"/>
              </w:rPr>
            </w:pPr>
            <w:r>
              <w:rPr>
                <w:spacing w:val="-2"/>
                <w:sz w:val="24"/>
              </w:rPr>
              <w:t>52.203-</w:t>
            </w:r>
            <w:r>
              <w:rPr>
                <w:spacing w:val="-5"/>
                <w:sz w:val="24"/>
              </w:rPr>
              <w:t>18</w:t>
            </w:r>
          </w:p>
        </w:tc>
        <w:tc>
          <w:tcPr>
            <w:tcW w:w="9116" w:type="dxa"/>
          </w:tcPr>
          <w:p w14:paraId="7817EB3C" w14:textId="00870ABD" w:rsidR="004C7547" w:rsidRDefault="00D83258">
            <w:pPr>
              <w:pStyle w:val="TableParagraph"/>
              <w:spacing w:before="31"/>
              <w:ind w:left="206"/>
              <w:rPr>
                <w:sz w:val="24"/>
              </w:rPr>
            </w:pPr>
            <w:r>
              <w:rPr>
                <w:spacing w:val="-2"/>
                <w:sz w:val="24"/>
              </w:rPr>
              <w:t>CERTAIN</w:t>
            </w:r>
            <w:r>
              <w:rPr>
                <w:spacing w:val="2"/>
                <w:sz w:val="24"/>
              </w:rPr>
              <w:t xml:space="preserve"> </w:t>
            </w:r>
            <w:r>
              <w:rPr>
                <w:spacing w:val="-2"/>
                <w:sz w:val="24"/>
              </w:rPr>
              <w:t>FEDERAL</w:t>
            </w:r>
            <w:r>
              <w:rPr>
                <w:spacing w:val="-13"/>
                <w:sz w:val="24"/>
              </w:rPr>
              <w:t xml:space="preserve"> </w:t>
            </w:r>
            <w:r>
              <w:rPr>
                <w:spacing w:val="-2"/>
                <w:sz w:val="24"/>
              </w:rPr>
              <w:t>TRANSACTIONS</w:t>
            </w:r>
            <w:r>
              <w:rPr>
                <w:spacing w:val="4"/>
                <w:sz w:val="24"/>
              </w:rPr>
              <w:t xml:space="preserve"> </w:t>
            </w:r>
            <w:r>
              <w:rPr>
                <w:spacing w:val="-2"/>
                <w:sz w:val="24"/>
              </w:rPr>
              <w:t>(SEP</w:t>
            </w:r>
            <w:r>
              <w:rPr>
                <w:spacing w:val="-6"/>
                <w:sz w:val="24"/>
              </w:rPr>
              <w:t xml:space="preserve"> </w:t>
            </w:r>
            <w:r>
              <w:rPr>
                <w:spacing w:val="-2"/>
                <w:sz w:val="24"/>
              </w:rPr>
              <w:t>20</w:t>
            </w:r>
            <w:r w:rsidR="00870599">
              <w:rPr>
                <w:spacing w:val="-2"/>
                <w:sz w:val="24"/>
              </w:rPr>
              <w:t>24</w:t>
            </w:r>
            <w:r>
              <w:rPr>
                <w:spacing w:val="-2"/>
                <w:sz w:val="24"/>
              </w:rPr>
              <w:t>)</w:t>
            </w:r>
          </w:p>
          <w:p w14:paraId="48A86132" w14:textId="77777777" w:rsidR="004C7547" w:rsidRDefault="00D83258">
            <w:pPr>
              <w:pStyle w:val="TableParagraph"/>
              <w:spacing w:before="72"/>
              <w:ind w:left="201"/>
              <w:rPr>
                <w:sz w:val="24"/>
              </w:rPr>
            </w:pPr>
            <w:r>
              <w:rPr>
                <w:sz w:val="24"/>
              </w:rPr>
              <w:t>PROHIBITION</w:t>
            </w:r>
            <w:r>
              <w:rPr>
                <w:spacing w:val="-10"/>
                <w:sz w:val="24"/>
              </w:rPr>
              <w:t xml:space="preserve"> </w:t>
            </w:r>
            <w:r>
              <w:rPr>
                <w:sz w:val="24"/>
              </w:rPr>
              <w:t>ON</w:t>
            </w:r>
            <w:r>
              <w:rPr>
                <w:spacing w:val="-8"/>
                <w:sz w:val="24"/>
              </w:rPr>
              <w:t xml:space="preserve"> </w:t>
            </w:r>
            <w:r>
              <w:rPr>
                <w:sz w:val="24"/>
              </w:rPr>
              <w:t>CONTRACTING</w:t>
            </w:r>
            <w:r>
              <w:rPr>
                <w:spacing w:val="-13"/>
                <w:sz w:val="24"/>
              </w:rPr>
              <w:t xml:space="preserve"> </w:t>
            </w:r>
            <w:r>
              <w:rPr>
                <w:sz w:val="24"/>
              </w:rPr>
              <w:t>WITH</w:t>
            </w:r>
            <w:r>
              <w:rPr>
                <w:spacing w:val="-8"/>
                <w:sz w:val="24"/>
              </w:rPr>
              <w:t xml:space="preserve"> </w:t>
            </w:r>
            <w:r>
              <w:rPr>
                <w:sz w:val="24"/>
              </w:rPr>
              <w:t>ENTITIES</w:t>
            </w:r>
            <w:r>
              <w:rPr>
                <w:spacing w:val="-10"/>
                <w:sz w:val="24"/>
              </w:rPr>
              <w:t xml:space="preserve"> </w:t>
            </w:r>
            <w:r>
              <w:rPr>
                <w:sz w:val="24"/>
              </w:rPr>
              <w:t>THAT</w:t>
            </w:r>
            <w:r>
              <w:rPr>
                <w:spacing w:val="-12"/>
                <w:sz w:val="24"/>
              </w:rPr>
              <w:t xml:space="preserve"> </w:t>
            </w:r>
            <w:r>
              <w:rPr>
                <w:sz w:val="24"/>
              </w:rPr>
              <w:t>REQUIRE</w:t>
            </w:r>
            <w:r>
              <w:rPr>
                <w:spacing w:val="-7"/>
                <w:sz w:val="24"/>
              </w:rPr>
              <w:t xml:space="preserve"> </w:t>
            </w:r>
            <w:r>
              <w:rPr>
                <w:spacing w:val="-2"/>
                <w:sz w:val="24"/>
              </w:rPr>
              <w:t>CERTAIN</w:t>
            </w:r>
          </w:p>
        </w:tc>
      </w:tr>
      <w:tr w:rsidR="004C7547" w14:paraId="383710FE" w14:textId="77777777" w:rsidTr="3C24A8FD">
        <w:trPr>
          <w:trHeight w:val="1047"/>
        </w:trPr>
        <w:tc>
          <w:tcPr>
            <w:tcW w:w="1202" w:type="dxa"/>
          </w:tcPr>
          <w:p w14:paraId="31189B9F" w14:textId="77777777" w:rsidR="004C7547" w:rsidRDefault="004C7547">
            <w:pPr>
              <w:pStyle w:val="TableParagraph"/>
              <w:rPr>
                <w:sz w:val="24"/>
              </w:rPr>
            </w:pPr>
          </w:p>
          <w:p w14:paraId="18170200" w14:textId="77777777" w:rsidR="004C7547" w:rsidRDefault="004C7547">
            <w:pPr>
              <w:pStyle w:val="TableParagraph"/>
              <w:spacing w:before="177"/>
              <w:rPr>
                <w:sz w:val="24"/>
              </w:rPr>
            </w:pPr>
          </w:p>
          <w:p w14:paraId="45B4684E" w14:textId="77777777" w:rsidR="004C7547" w:rsidRDefault="00D83258">
            <w:pPr>
              <w:pStyle w:val="TableParagraph"/>
              <w:ind w:right="231"/>
              <w:jc w:val="center"/>
              <w:rPr>
                <w:sz w:val="24"/>
              </w:rPr>
            </w:pPr>
            <w:r>
              <w:rPr>
                <w:spacing w:val="-2"/>
                <w:sz w:val="24"/>
              </w:rPr>
              <w:t>52.204-</w:t>
            </w:r>
            <w:r>
              <w:rPr>
                <w:spacing w:val="-10"/>
                <w:sz w:val="24"/>
              </w:rPr>
              <w:t>5</w:t>
            </w:r>
          </w:p>
        </w:tc>
        <w:tc>
          <w:tcPr>
            <w:tcW w:w="9116" w:type="dxa"/>
          </w:tcPr>
          <w:p w14:paraId="35125BEB" w14:textId="77777777" w:rsidR="004C7547" w:rsidRDefault="00D83258" w:rsidP="7736F794">
            <w:pPr>
              <w:pStyle w:val="TableParagraph"/>
              <w:spacing w:before="33" w:line="302" w:lineRule="auto"/>
              <w:ind w:left="223" w:right="3462" w:hanging="29"/>
              <w:rPr>
                <w:sz w:val="24"/>
                <w:szCs w:val="24"/>
              </w:rPr>
            </w:pPr>
            <w:r w:rsidRPr="7736F794">
              <w:rPr>
                <w:sz w:val="24"/>
                <w:szCs w:val="24"/>
              </w:rPr>
              <w:t>INTERNAL</w:t>
            </w:r>
            <w:r w:rsidRPr="7736F794">
              <w:rPr>
                <w:spacing w:val="-15"/>
                <w:sz w:val="24"/>
                <w:szCs w:val="24"/>
              </w:rPr>
              <w:t xml:space="preserve"> </w:t>
            </w:r>
            <w:r w:rsidRPr="7736F794">
              <w:rPr>
                <w:sz w:val="24"/>
                <w:szCs w:val="24"/>
              </w:rPr>
              <w:t>CONFIDENTIALITY</w:t>
            </w:r>
            <w:r w:rsidRPr="7736F794">
              <w:rPr>
                <w:spacing w:val="-20"/>
                <w:sz w:val="24"/>
                <w:szCs w:val="24"/>
              </w:rPr>
              <w:t xml:space="preserve"> </w:t>
            </w:r>
            <w:r w:rsidRPr="7736F794">
              <w:rPr>
                <w:sz w:val="24"/>
                <w:szCs w:val="24"/>
              </w:rPr>
              <w:t>AGREEMENTS</w:t>
            </w:r>
            <w:r w:rsidRPr="7736F794">
              <w:rPr>
                <w:spacing w:val="-15"/>
                <w:sz w:val="24"/>
                <w:szCs w:val="24"/>
              </w:rPr>
              <w:t xml:space="preserve"> </w:t>
            </w:r>
            <w:r w:rsidRPr="7736F794">
              <w:rPr>
                <w:sz w:val="24"/>
                <w:szCs w:val="24"/>
              </w:rPr>
              <w:t>OR STATEMENTS- REPRESENTATION (JAN2017)</w:t>
            </w:r>
          </w:p>
          <w:p w14:paraId="1C5D0936" w14:textId="77777777" w:rsidR="004C7547" w:rsidRDefault="00D83258">
            <w:pPr>
              <w:pStyle w:val="TableParagraph"/>
              <w:spacing w:before="1"/>
              <w:ind w:left="182"/>
              <w:rPr>
                <w:sz w:val="24"/>
              </w:rPr>
            </w:pPr>
            <w:r>
              <w:rPr>
                <w:sz w:val="24"/>
              </w:rPr>
              <w:t>WOMEN-OWNED</w:t>
            </w:r>
            <w:r>
              <w:rPr>
                <w:spacing w:val="-7"/>
                <w:sz w:val="24"/>
              </w:rPr>
              <w:t xml:space="preserve"> </w:t>
            </w:r>
            <w:r>
              <w:rPr>
                <w:sz w:val="24"/>
              </w:rPr>
              <w:t>BUSINESS</w:t>
            </w:r>
            <w:r>
              <w:rPr>
                <w:spacing w:val="-4"/>
                <w:sz w:val="24"/>
              </w:rPr>
              <w:t xml:space="preserve"> </w:t>
            </w:r>
            <w:r>
              <w:rPr>
                <w:sz w:val="24"/>
              </w:rPr>
              <w:t>(OTHER</w:t>
            </w:r>
            <w:r>
              <w:rPr>
                <w:spacing w:val="-8"/>
                <w:sz w:val="24"/>
              </w:rPr>
              <w:t xml:space="preserve"> </w:t>
            </w:r>
            <w:r>
              <w:rPr>
                <w:sz w:val="24"/>
              </w:rPr>
              <w:t>THAN</w:t>
            </w:r>
            <w:r>
              <w:rPr>
                <w:spacing w:val="-3"/>
                <w:sz w:val="24"/>
              </w:rPr>
              <w:t xml:space="preserve"> </w:t>
            </w:r>
            <w:r>
              <w:rPr>
                <w:sz w:val="24"/>
              </w:rPr>
              <w:t>SMALL</w:t>
            </w:r>
            <w:r>
              <w:rPr>
                <w:spacing w:val="-13"/>
                <w:sz w:val="24"/>
              </w:rPr>
              <w:t xml:space="preserve"> </w:t>
            </w:r>
            <w:r>
              <w:rPr>
                <w:sz w:val="24"/>
              </w:rPr>
              <w:t>BUSINESS)</w:t>
            </w:r>
            <w:r>
              <w:rPr>
                <w:spacing w:val="-4"/>
                <w:sz w:val="24"/>
              </w:rPr>
              <w:t xml:space="preserve"> </w:t>
            </w:r>
            <w:r>
              <w:rPr>
                <w:sz w:val="24"/>
              </w:rPr>
              <w:t>(OCT</w:t>
            </w:r>
            <w:r>
              <w:rPr>
                <w:spacing w:val="-9"/>
                <w:sz w:val="24"/>
              </w:rPr>
              <w:t xml:space="preserve"> </w:t>
            </w:r>
            <w:r>
              <w:rPr>
                <w:spacing w:val="-2"/>
                <w:sz w:val="24"/>
              </w:rPr>
              <w:t>2014)</w:t>
            </w:r>
          </w:p>
        </w:tc>
      </w:tr>
      <w:tr w:rsidR="004C7547" w14:paraId="7F2F0E80" w14:textId="77777777" w:rsidTr="3C24A8FD">
        <w:trPr>
          <w:trHeight w:val="349"/>
        </w:trPr>
        <w:tc>
          <w:tcPr>
            <w:tcW w:w="1202" w:type="dxa"/>
          </w:tcPr>
          <w:p w14:paraId="3393B8D7" w14:textId="4D8EEE86" w:rsidR="004C7547" w:rsidRDefault="004C7547">
            <w:pPr>
              <w:pStyle w:val="TableParagraph"/>
              <w:spacing w:before="32"/>
              <w:ind w:left="10" w:right="130"/>
              <w:jc w:val="center"/>
              <w:rPr>
                <w:sz w:val="24"/>
              </w:rPr>
            </w:pPr>
          </w:p>
        </w:tc>
        <w:tc>
          <w:tcPr>
            <w:tcW w:w="9116" w:type="dxa"/>
          </w:tcPr>
          <w:p w14:paraId="4526DE68" w14:textId="3E127034" w:rsidR="004C7547" w:rsidRDefault="004C7547" w:rsidP="0B5027F1">
            <w:pPr>
              <w:pStyle w:val="TableParagraph"/>
              <w:spacing w:before="32"/>
              <w:ind w:left="187"/>
              <w:rPr>
                <w:sz w:val="24"/>
                <w:szCs w:val="24"/>
              </w:rPr>
            </w:pPr>
          </w:p>
        </w:tc>
      </w:tr>
      <w:tr w:rsidR="004C7547" w14:paraId="27BAFC51" w14:textId="77777777" w:rsidTr="3C24A8FD">
        <w:trPr>
          <w:trHeight w:val="347"/>
        </w:trPr>
        <w:tc>
          <w:tcPr>
            <w:tcW w:w="1202" w:type="dxa"/>
          </w:tcPr>
          <w:p w14:paraId="4B4C32B8" w14:textId="77777777" w:rsidR="004C7547" w:rsidRDefault="00D83258">
            <w:pPr>
              <w:pStyle w:val="TableParagraph"/>
              <w:spacing w:before="31"/>
              <w:ind w:right="231"/>
              <w:jc w:val="center"/>
              <w:rPr>
                <w:sz w:val="24"/>
              </w:rPr>
            </w:pPr>
            <w:r>
              <w:rPr>
                <w:spacing w:val="-2"/>
                <w:sz w:val="24"/>
              </w:rPr>
              <w:t>52.209-</w:t>
            </w:r>
            <w:r>
              <w:rPr>
                <w:spacing w:val="-10"/>
                <w:sz w:val="24"/>
              </w:rPr>
              <w:t>2</w:t>
            </w:r>
          </w:p>
        </w:tc>
        <w:tc>
          <w:tcPr>
            <w:tcW w:w="9116" w:type="dxa"/>
          </w:tcPr>
          <w:p w14:paraId="45429E2D" w14:textId="77777777" w:rsidR="004C7547" w:rsidRDefault="00D83258" w:rsidP="0B5027F1">
            <w:pPr>
              <w:pStyle w:val="TableParagraph"/>
              <w:spacing w:before="31"/>
              <w:ind w:left="177"/>
              <w:rPr>
                <w:sz w:val="24"/>
                <w:szCs w:val="24"/>
              </w:rPr>
            </w:pPr>
            <w:r w:rsidRPr="0B5027F1">
              <w:rPr>
                <w:sz w:val="24"/>
                <w:szCs w:val="24"/>
              </w:rPr>
              <w:t>PROHIBITION</w:t>
            </w:r>
            <w:r w:rsidRPr="0B5027F1">
              <w:rPr>
                <w:spacing w:val="-9"/>
                <w:sz w:val="24"/>
                <w:szCs w:val="24"/>
              </w:rPr>
              <w:t xml:space="preserve"> </w:t>
            </w:r>
            <w:r w:rsidRPr="0B5027F1">
              <w:rPr>
                <w:sz w:val="24"/>
                <w:szCs w:val="24"/>
              </w:rPr>
              <w:t>ON</w:t>
            </w:r>
            <w:r w:rsidRPr="0B5027F1">
              <w:rPr>
                <w:spacing w:val="-7"/>
                <w:sz w:val="24"/>
                <w:szCs w:val="24"/>
              </w:rPr>
              <w:t xml:space="preserve"> </w:t>
            </w:r>
            <w:r w:rsidRPr="0B5027F1">
              <w:rPr>
                <w:sz w:val="24"/>
                <w:szCs w:val="24"/>
              </w:rPr>
              <w:t>CONTRACTING</w:t>
            </w:r>
            <w:r w:rsidRPr="0B5027F1">
              <w:rPr>
                <w:spacing w:val="-12"/>
                <w:sz w:val="24"/>
                <w:szCs w:val="24"/>
              </w:rPr>
              <w:t xml:space="preserve"> </w:t>
            </w:r>
            <w:r w:rsidRPr="0B5027F1">
              <w:rPr>
                <w:sz w:val="24"/>
                <w:szCs w:val="24"/>
              </w:rPr>
              <w:t>WITH</w:t>
            </w:r>
            <w:r w:rsidRPr="0B5027F1">
              <w:rPr>
                <w:spacing w:val="-7"/>
                <w:sz w:val="24"/>
                <w:szCs w:val="24"/>
              </w:rPr>
              <w:t xml:space="preserve"> </w:t>
            </w:r>
            <w:r w:rsidRPr="0B5027F1">
              <w:rPr>
                <w:sz w:val="24"/>
                <w:szCs w:val="24"/>
              </w:rPr>
              <w:t>INVERTED</w:t>
            </w:r>
            <w:r w:rsidRPr="0B5027F1">
              <w:rPr>
                <w:spacing w:val="-6"/>
                <w:sz w:val="24"/>
                <w:szCs w:val="24"/>
              </w:rPr>
              <w:t xml:space="preserve"> </w:t>
            </w:r>
            <w:r w:rsidRPr="0B5027F1">
              <w:rPr>
                <w:sz w:val="24"/>
                <w:szCs w:val="24"/>
              </w:rPr>
              <w:t>DOMESTIC</w:t>
            </w:r>
            <w:r w:rsidRPr="0B5027F1">
              <w:rPr>
                <w:spacing w:val="-6"/>
                <w:sz w:val="24"/>
                <w:szCs w:val="24"/>
              </w:rPr>
              <w:t xml:space="preserve"> </w:t>
            </w:r>
            <w:r w:rsidRPr="0B5027F1">
              <w:rPr>
                <w:spacing w:val="-2"/>
                <w:sz w:val="24"/>
                <w:szCs w:val="24"/>
              </w:rPr>
              <w:t>CORPORATIONS-</w:t>
            </w:r>
          </w:p>
        </w:tc>
      </w:tr>
      <w:tr w:rsidR="004C7547" w14:paraId="5AC7FEC8" w14:textId="77777777" w:rsidTr="3C24A8FD">
        <w:trPr>
          <w:trHeight w:val="698"/>
        </w:trPr>
        <w:tc>
          <w:tcPr>
            <w:tcW w:w="1202" w:type="dxa"/>
          </w:tcPr>
          <w:p w14:paraId="4B6E6C58" w14:textId="77777777" w:rsidR="004C7547" w:rsidRDefault="004C7547">
            <w:pPr>
              <w:pStyle w:val="TableParagraph"/>
              <w:spacing w:before="105"/>
              <w:rPr>
                <w:sz w:val="24"/>
              </w:rPr>
            </w:pPr>
          </w:p>
          <w:p w14:paraId="663F394B" w14:textId="587AEA99" w:rsidR="004C7547" w:rsidRDefault="004C7547" w:rsidP="421B94D0">
            <w:pPr>
              <w:pStyle w:val="TableParagraph"/>
              <w:ind w:left="10" w:right="130"/>
              <w:jc w:val="center"/>
              <w:rPr>
                <w:sz w:val="24"/>
                <w:szCs w:val="24"/>
              </w:rPr>
            </w:pPr>
          </w:p>
        </w:tc>
        <w:tc>
          <w:tcPr>
            <w:tcW w:w="9116" w:type="dxa"/>
          </w:tcPr>
          <w:p w14:paraId="2285DD78" w14:textId="3D00884B" w:rsidR="004C7547" w:rsidRDefault="00D83258">
            <w:pPr>
              <w:pStyle w:val="TableParagraph"/>
              <w:spacing w:before="31"/>
              <w:ind w:left="213"/>
              <w:rPr>
                <w:sz w:val="24"/>
              </w:rPr>
            </w:pPr>
            <w:r>
              <w:rPr>
                <w:spacing w:val="-2"/>
                <w:sz w:val="24"/>
              </w:rPr>
              <w:t>-REPRESENTATION</w:t>
            </w:r>
            <w:r>
              <w:rPr>
                <w:spacing w:val="-14"/>
                <w:sz w:val="24"/>
              </w:rPr>
              <w:t xml:space="preserve"> </w:t>
            </w:r>
            <w:r>
              <w:rPr>
                <w:spacing w:val="-2"/>
                <w:sz w:val="24"/>
              </w:rPr>
              <w:t>(</w:t>
            </w:r>
            <w:r w:rsidR="007B3AAE">
              <w:rPr>
                <w:spacing w:val="-2"/>
                <w:sz w:val="24"/>
              </w:rPr>
              <w:t>APR 2026</w:t>
            </w:r>
            <w:r>
              <w:rPr>
                <w:spacing w:val="-2"/>
                <w:sz w:val="24"/>
              </w:rPr>
              <w:t>)</w:t>
            </w:r>
          </w:p>
          <w:p w14:paraId="048E1BAA" w14:textId="06821859" w:rsidR="004C7547" w:rsidRDefault="004C7547">
            <w:pPr>
              <w:pStyle w:val="TableParagraph"/>
              <w:spacing w:before="74"/>
              <w:ind w:left="172"/>
              <w:rPr>
                <w:sz w:val="24"/>
              </w:rPr>
            </w:pPr>
          </w:p>
        </w:tc>
      </w:tr>
      <w:tr w:rsidR="004C7547" w14:paraId="10196B73" w14:textId="77777777" w:rsidTr="3C24A8FD">
        <w:trPr>
          <w:trHeight w:val="699"/>
        </w:trPr>
        <w:tc>
          <w:tcPr>
            <w:tcW w:w="1202" w:type="dxa"/>
          </w:tcPr>
          <w:p w14:paraId="45861712" w14:textId="77777777" w:rsidR="004C7547" w:rsidRDefault="004C7547">
            <w:pPr>
              <w:pStyle w:val="TableParagraph"/>
              <w:spacing w:before="105"/>
              <w:rPr>
                <w:sz w:val="24"/>
              </w:rPr>
            </w:pPr>
          </w:p>
          <w:p w14:paraId="442FF444" w14:textId="67F7E1C6" w:rsidR="004C7547" w:rsidRDefault="004C7547" w:rsidP="61F6DE81">
            <w:pPr>
              <w:pStyle w:val="TableParagraph"/>
              <w:ind w:left="10" w:right="130"/>
              <w:jc w:val="center"/>
              <w:rPr>
                <w:sz w:val="24"/>
                <w:szCs w:val="24"/>
              </w:rPr>
            </w:pPr>
          </w:p>
        </w:tc>
        <w:tc>
          <w:tcPr>
            <w:tcW w:w="9116" w:type="dxa"/>
          </w:tcPr>
          <w:p w14:paraId="5AF1FA3A" w14:textId="56776F72" w:rsidR="004C7547" w:rsidRDefault="004C7547">
            <w:pPr>
              <w:pStyle w:val="TableParagraph"/>
              <w:spacing w:before="74"/>
              <w:ind w:left="172"/>
              <w:rPr>
                <w:sz w:val="24"/>
              </w:rPr>
            </w:pPr>
          </w:p>
        </w:tc>
      </w:tr>
    </w:tbl>
    <w:p w14:paraId="40E34793" w14:textId="77777777" w:rsidR="004C7547" w:rsidRDefault="004C7547" w:rsidP="00F779EA">
      <w:pPr>
        <w:pStyle w:val="BodyText"/>
      </w:pPr>
    </w:p>
    <w:p w14:paraId="6A3DBB99" w14:textId="77777777" w:rsidR="004C7547" w:rsidRDefault="00D83258" w:rsidP="00F75D40">
      <w:pPr>
        <w:pStyle w:val="Heading2"/>
        <w:numPr>
          <w:ilvl w:val="1"/>
          <w:numId w:val="20"/>
        </w:numPr>
        <w:tabs>
          <w:tab w:val="left" w:pos="1199"/>
        </w:tabs>
        <w:spacing w:line="259" w:lineRule="auto"/>
        <w:ind w:left="1080" w:right="1553" w:hanging="600"/>
      </w:pPr>
      <w:bookmarkStart w:id="229" w:name="K.2_TO_BE_COMPLETED_BY_THE_OFFEROR:_[THE"/>
      <w:bookmarkStart w:id="230" w:name="_Toc201742026"/>
      <w:bookmarkEnd w:id="229"/>
      <w:r>
        <w:t>TO BE COMPLETED BY</w:t>
      </w:r>
      <w:r>
        <w:rPr>
          <w:spacing w:val="-3"/>
        </w:rPr>
        <w:t xml:space="preserve"> </w:t>
      </w:r>
      <w:r>
        <w:t>THE OFFEROR: [THE REPRESENTATIONS</w:t>
      </w:r>
      <w:r>
        <w:rPr>
          <w:spacing w:val="-5"/>
        </w:rPr>
        <w:t xml:space="preserve"> </w:t>
      </w:r>
      <w:r>
        <w:t>AND CERTIFICATIONS</w:t>
      </w:r>
      <w:r>
        <w:rPr>
          <w:spacing w:val="-15"/>
        </w:rPr>
        <w:t xml:space="preserve"> </w:t>
      </w:r>
      <w:r>
        <w:t>MUST</w:t>
      </w:r>
      <w:r>
        <w:rPr>
          <w:spacing w:val="-12"/>
        </w:rPr>
        <w:t xml:space="preserve"> </w:t>
      </w:r>
      <w:r>
        <w:t>BE</w:t>
      </w:r>
      <w:r>
        <w:rPr>
          <w:spacing w:val="-7"/>
        </w:rPr>
        <w:t xml:space="preserve"> </w:t>
      </w:r>
      <w:r>
        <w:t>EXECUTED</w:t>
      </w:r>
      <w:r>
        <w:rPr>
          <w:spacing w:val="-10"/>
        </w:rPr>
        <w:t xml:space="preserve"> </w:t>
      </w:r>
      <w:r>
        <w:t>BY</w:t>
      </w:r>
      <w:r>
        <w:rPr>
          <w:spacing w:val="-23"/>
        </w:rPr>
        <w:t xml:space="preserve"> </w:t>
      </w:r>
      <w:r>
        <w:t>AN</w:t>
      </w:r>
      <w:r>
        <w:rPr>
          <w:spacing w:val="-8"/>
        </w:rPr>
        <w:t xml:space="preserve"> </w:t>
      </w:r>
      <w:r>
        <w:t>INDIVIDUAL</w:t>
      </w:r>
      <w:r>
        <w:rPr>
          <w:spacing w:val="-24"/>
        </w:rPr>
        <w:t xml:space="preserve"> </w:t>
      </w:r>
      <w:r>
        <w:t>AUTHORIZED</w:t>
      </w:r>
      <w:r>
        <w:rPr>
          <w:spacing w:val="-13"/>
        </w:rPr>
        <w:t xml:space="preserve"> </w:t>
      </w:r>
      <w:r>
        <w:t>TO</w:t>
      </w:r>
      <w:r>
        <w:rPr>
          <w:spacing w:val="-7"/>
        </w:rPr>
        <w:t xml:space="preserve"> </w:t>
      </w:r>
      <w:r>
        <w:t>BIND</w:t>
      </w:r>
      <w:r>
        <w:rPr>
          <w:spacing w:val="-13"/>
        </w:rPr>
        <w:t xml:space="preserve"> </w:t>
      </w:r>
      <w:r>
        <w:t xml:space="preserve">THE </w:t>
      </w:r>
      <w:r>
        <w:rPr>
          <w:spacing w:val="-2"/>
        </w:rPr>
        <w:t>OFFEROR]</w:t>
      </w:r>
      <w:bookmarkEnd w:id="230"/>
    </w:p>
    <w:p w14:paraId="5D52DDAF" w14:textId="77777777" w:rsidR="004C7547" w:rsidRDefault="004C7547" w:rsidP="00F779EA">
      <w:pPr>
        <w:pStyle w:val="BodyText"/>
        <w:rPr>
          <w:b/>
        </w:rPr>
      </w:pPr>
    </w:p>
    <w:p w14:paraId="4F0F5B24" w14:textId="77777777" w:rsidR="004C7547" w:rsidRDefault="00D83258" w:rsidP="00F779EA">
      <w:pPr>
        <w:pStyle w:val="BodyText"/>
        <w:spacing w:line="254" w:lineRule="auto"/>
        <w:ind w:left="585" w:right="360" w:hanging="5"/>
      </w:pPr>
      <w:r>
        <w:t>The</w:t>
      </w:r>
      <w:r>
        <w:rPr>
          <w:spacing w:val="-4"/>
        </w:rPr>
        <w:t xml:space="preserve"> </w:t>
      </w:r>
      <w:r>
        <w:t>Offeror</w:t>
      </w:r>
      <w:r>
        <w:rPr>
          <w:spacing w:val="-4"/>
        </w:rPr>
        <w:t xml:space="preserve"> </w:t>
      </w:r>
      <w:r>
        <w:t>makes</w:t>
      </w:r>
      <w:r>
        <w:rPr>
          <w:spacing w:val="-3"/>
        </w:rPr>
        <w:t xml:space="preserve"> </w:t>
      </w:r>
      <w:r>
        <w:t>the</w:t>
      </w:r>
      <w:r>
        <w:rPr>
          <w:spacing w:val="-4"/>
        </w:rPr>
        <w:t xml:space="preserve"> </w:t>
      </w:r>
      <w:r>
        <w:t>following</w:t>
      </w:r>
      <w:r>
        <w:rPr>
          <w:spacing w:val="-3"/>
        </w:rPr>
        <w:t xml:space="preserve"> </w:t>
      </w:r>
      <w:r>
        <w:t>Representations</w:t>
      </w:r>
      <w:r>
        <w:rPr>
          <w:spacing w:val="-3"/>
        </w:rPr>
        <w:t xml:space="preserve"> </w:t>
      </w:r>
      <w:r>
        <w:t>and</w:t>
      </w:r>
      <w:r>
        <w:rPr>
          <w:spacing w:val="-3"/>
        </w:rPr>
        <w:t xml:space="preserve"> </w:t>
      </w:r>
      <w:r>
        <w:t>Certifications</w:t>
      </w:r>
      <w:r>
        <w:rPr>
          <w:spacing w:val="-3"/>
        </w:rPr>
        <w:t xml:space="preserve"> </w:t>
      </w:r>
      <w:r>
        <w:t>as</w:t>
      </w:r>
      <w:r>
        <w:rPr>
          <w:spacing w:val="-3"/>
        </w:rPr>
        <w:t xml:space="preserve"> </w:t>
      </w:r>
      <w:r>
        <w:t>part</w:t>
      </w:r>
      <w:r>
        <w:rPr>
          <w:spacing w:val="-1"/>
        </w:rPr>
        <w:t xml:space="preserve"> </w:t>
      </w:r>
      <w:r>
        <w:t>of</w:t>
      </w:r>
      <w:r>
        <w:rPr>
          <w:spacing w:val="-4"/>
        </w:rPr>
        <w:t xml:space="preserve"> </w:t>
      </w:r>
      <w:r>
        <w:t>its</w:t>
      </w:r>
      <w:r>
        <w:rPr>
          <w:spacing w:val="-3"/>
        </w:rPr>
        <w:t xml:space="preserve"> </w:t>
      </w:r>
      <w:r>
        <w:t>proposal</w:t>
      </w:r>
      <w:r>
        <w:rPr>
          <w:spacing w:val="-3"/>
        </w:rPr>
        <w:t xml:space="preserve"> </w:t>
      </w:r>
      <w:r>
        <w:t>(check</w:t>
      </w:r>
      <w:r>
        <w:rPr>
          <w:spacing w:val="-3"/>
        </w:rPr>
        <w:t xml:space="preserve"> </w:t>
      </w:r>
      <w:r>
        <w:t>or</w:t>
      </w:r>
      <w:r>
        <w:rPr>
          <w:spacing w:val="-2"/>
        </w:rPr>
        <w:t xml:space="preserve"> </w:t>
      </w:r>
      <w:r>
        <w:t>complete all appropriate boxes or blanks on the following pages).</w:t>
      </w:r>
    </w:p>
    <w:p w14:paraId="615E4250" w14:textId="77777777" w:rsidR="004C7547" w:rsidRDefault="004C7547" w:rsidP="00F779EA">
      <w:pPr>
        <w:spacing w:line="254" w:lineRule="auto"/>
      </w:pPr>
    </w:p>
    <w:p w14:paraId="7A646711" w14:textId="77777777" w:rsidR="00F00EAD" w:rsidRDefault="00F00EAD" w:rsidP="00F779EA">
      <w:pPr>
        <w:spacing w:line="254" w:lineRule="auto"/>
      </w:pPr>
    </w:p>
    <w:p w14:paraId="728755F5" w14:textId="77777777" w:rsidR="004C7547" w:rsidRDefault="00D83258" w:rsidP="71D22C6D">
      <w:pPr>
        <w:pStyle w:val="BodyText"/>
        <w:spacing w:line="20" w:lineRule="exact"/>
        <w:ind w:left="612"/>
        <w:rPr>
          <w:sz w:val="2"/>
          <w:szCs w:val="2"/>
        </w:rPr>
      </w:pPr>
      <w:r>
        <w:rPr>
          <w:noProof/>
          <w:sz w:val="2"/>
        </w:rPr>
        <mc:AlternateContent>
          <mc:Choice Requires="wpg">
            <w:drawing>
              <wp:inline distT="0" distB="0" distL="0" distR="0" wp14:anchorId="4974DD59" wp14:editId="235C750D">
                <wp:extent cx="3810000" cy="6350"/>
                <wp:effectExtent l="9525" t="0" r="0" b="3175"/>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10000" cy="6350"/>
                          <a:chOff x="0" y="0"/>
                          <a:chExt cx="3810000" cy="6350"/>
                        </a:xfrm>
                      </wpg:grpSpPr>
                      <wps:wsp>
                        <wps:cNvPr id="89" name="Graphic 89"/>
                        <wps:cNvSpPr/>
                        <wps:spPr>
                          <a:xfrm>
                            <a:off x="0" y="3047"/>
                            <a:ext cx="3810000" cy="1270"/>
                          </a:xfrm>
                          <a:custGeom>
                            <a:avLst/>
                            <a:gdLst/>
                            <a:ahLst/>
                            <a:cxnLst/>
                            <a:rect l="l" t="t" r="r" b="b"/>
                            <a:pathLst>
                              <a:path w="3810000">
                                <a:moveTo>
                                  <a:pt x="0" y="0"/>
                                </a:moveTo>
                                <a:lnTo>
                                  <a:pt x="38100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257F7DC" id="Group 88" o:spid="_x0000_s1026" style="width:300pt;height:.5pt;mso-position-horizontal-relative:char;mso-position-vertical-relative:line" coordsize="3810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60FawIAAJIFAAAOAAAAZHJzL2Uyb0RvYy54bWykVMlu2zAQvRfoPxC815Lt1nEEy0ERN0aB&#10;IA0QFz3TFLWgFMkOaUv5+w6pxY4T9JDqIDxyhrO8eeTqpq0lOQqwlVYpnU5iSoTiOqtUkdKfu7tP&#10;S0qsYypjUiuR0mdh6c3644dVYxIx06WWmQCCQZRNGpPS0jmTRJHlpaiZnWgjFBpzDTVzuIQiyoA1&#10;GL2W0SyOF1GjITOgubAWdzedka5D/DwX3P3IcysckSnF2lz4Q/jv/T9ar1hSADNlxfsy2DuqqFml&#10;MOkYasMcIweoXoWqKw7a6txNuK4jnecVF6EH7GYaX3SzBX0woZciaQoz0oTUXvD07rD84bgF82Qe&#10;oase4b3mvy3yEjWmSM7tfl2cnNscan8ImyBtYPR5ZFS0jnDcnC+nMX6UcLQt5l96wnmJU3l1iJff&#10;/nUsYkmXMhQ2FtIYVI49kWP/j5ynkhkROLe++UcgVZbS5TUlitUo4G2vFdxBjnxy9PL89SvbU/km&#10;O/P481UnuTcJms6uAkFjpyzhB+u2Qgei2fHeuk6w2YBYOSDeqgECyt4LXgbBO0pQ8EAJCn7fZTfM&#10;+XN+eh6S5jQpv1fro9jpYHUXU8LSTlapzr3GWQ8yQN/OA4FPg5LqQEiN+Lw5qXwVi/h6Ee6R1bLK&#10;7iopfRUWiv2tBHJk/haHz/eBEV64GbBuw2zZ+QVT7yZVkLNNuun4qe119ozDbXCcKbV/DgwEJfK7&#10;Qvn4d2IAMID9AMDJWx1ek0AQ5ty1vxgY4tOn1OFkH/SgIpYMQ/Otj77+pNJfD07nlZ8oKnqoqF+g&#10;ogMKFx/Ri5flfB28Tk/p+i8AAAD//wMAUEsDBBQABgAIAAAAIQCnmMpK2QAAAAMBAAAPAAAAZHJz&#10;L2Rvd25yZXYueG1sTI9BS8NAEIXvgv9hmYI3uxvFImk2pRT1VARbQbxNk2kSmp0N2W2S/ntHL/Yy&#10;8HiPN9/LVpNr1UB9aDxbSOYGFHHhy4YrC5/71/tnUCEil9h6JgsXCrDKb28yTEs/8gcNu1gpKeGQ&#10;ooU6xi7VOhQ1OQxz3xGLd/S9wyiyr3TZ4yjlrtUPxiy0w4blQ40dbWoqTruzs/A24rh+TF6G7em4&#10;uXzvn96/tglZezeb1ktQkab4H4ZffEGHXJgO/sxlUK0FGRL/rngLY0QeJGRA55m+Zs9/AAAA//8D&#10;AFBLAQItABQABgAIAAAAIQC2gziS/gAAAOEBAAATAAAAAAAAAAAAAAAAAAAAAABbQ29udGVudF9U&#10;eXBlc10ueG1sUEsBAi0AFAAGAAgAAAAhADj9If/WAAAAlAEAAAsAAAAAAAAAAAAAAAAALwEAAF9y&#10;ZWxzLy5yZWxzUEsBAi0AFAAGAAgAAAAhABNjrQVrAgAAkgUAAA4AAAAAAAAAAAAAAAAALgIAAGRy&#10;cy9lMm9Eb2MueG1sUEsBAi0AFAAGAAgAAAAhAKeYykrZAAAAAwEAAA8AAAAAAAAAAAAAAAAAxQQA&#10;AGRycy9kb3ducmV2LnhtbFBLBQYAAAAABAAEAPMAAADLBQAAAAA=&#10;">
                <v:shape id="Graphic 89" o:spid="_x0000_s1027" style="position:absolute;top:30;width:38100;height:13;visibility:visible;mso-wrap-style:square;v-text-anchor:top" coordsize="3810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nH8vQAAANsAAAAPAAAAZHJzL2Rvd25yZXYueG1sRI/LCsIw&#10;EEX3gv8QRnCnqYKi1SiiFtz6wPXQjG2xmdQm2vr3RhBcXu7jcJfr1pTiRbUrLCsYDSMQxKnVBWcK&#10;LudkMAPhPLLG0jIpeJOD9arbWWKsbcNHep18JsIIuxgV5N5XsZQuzcmgG9qKOHg3Wxv0QdaZ1DU2&#10;YdyUchxFU2mw4EDIsaJtTun99DSBe9lvr7vKNm9292JiRsnt8UiU6vfazQKEp9b/w7/2QSuYzeH7&#10;JfwAufoAAAD//wMAUEsBAi0AFAAGAAgAAAAhANvh9svuAAAAhQEAABMAAAAAAAAAAAAAAAAAAAAA&#10;AFtDb250ZW50X1R5cGVzXS54bWxQSwECLQAUAAYACAAAACEAWvQsW78AAAAVAQAACwAAAAAAAAAA&#10;AAAAAAAfAQAAX3JlbHMvLnJlbHNQSwECLQAUAAYACAAAACEAcPJx/L0AAADbAAAADwAAAAAAAAAA&#10;AAAAAAAHAgAAZHJzL2Rvd25yZXYueG1sUEsFBgAAAAADAAMAtwAAAPECAAAAAA==&#10;" path="m,l3810000,e" filled="f" strokeweight=".48pt">
                  <v:path arrowok="t"/>
                </v:shape>
                <w10:anchorlock/>
              </v:group>
            </w:pict>
          </mc:Fallback>
        </mc:AlternateContent>
      </w:r>
    </w:p>
    <w:p w14:paraId="4CF98639" w14:textId="77777777" w:rsidR="004C7547" w:rsidRDefault="00D83258" w:rsidP="00F779EA">
      <w:pPr>
        <w:pStyle w:val="BodyText"/>
        <w:ind w:left="580"/>
      </w:pPr>
      <w:r>
        <w:t>(Name</w:t>
      </w:r>
      <w:r>
        <w:rPr>
          <w:spacing w:val="-4"/>
        </w:rPr>
        <w:t xml:space="preserve"> </w:t>
      </w:r>
      <w:r>
        <w:t>of</w:t>
      </w:r>
      <w:r>
        <w:rPr>
          <w:spacing w:val="-2"/>
        </w:rPr>
        <w:t xml:space="preserve"> </w:t>
      </w:r>
      <w:r>
        <w:t>Offeror)</w:t>
      </w:r>
      <w:r>
        <w:rPr>
          <w:spacing w:val="-4"/>
        </w:rPr>
        <w:t xml:space="preserve"> </w:t>
      </w:r>
      <w:r>
        <w:t>(Solicitation</w:t>
      </w:r>
      <w:r>
        <w:rPr>
          <w:spacing w:val="-2"/>
        </w:rPr>
        <w:t xml:space="preserve"> </w:t>
      </w:r>
      <w:r>
        <w:rPr>
          <w:spacing w:val="-4"/>
        </w:rPr>
        <w:t>No.)</w:t>
      </w:r>
    </w:p>
    <w:p w14:paraId="1B9F1A0B" w14:textId="77777777" w:rsidR="004C7547" w:rsidRDefault="004C7547">
      <w:pPr>
        <w:pStyle w:val="BodyText"/>
        <w:rPr>
          <w:sz w:val="20"/>
        </w:rPr>
      </w:pPr>
    </w:p>
    <w:p w14:paraId="41B6C999" w14:textId="77777777" w:rsidR="004C7547" w:rsidRDefault="004C7547">
      <w:pPr>
        <w:pStyle w:val="BodyText"/>
        <w:rPr>
          <w:sz w:val="20"/>
        </w:rPr>
      </w:pPr>
    </w:p>
    <w:p w14:paraId="1C60D5DD" w14:textId="77777777" w:rsidR="004C7547" w:rsidRDefault="004C7547">
      <w:pPr>
        <w:pStyle w:val="BodyText"/>
        <w:rPr>
          <w:sz w:val="20"/>
        </w:rPr>
      </w:pPr>
    </w:p>
    <w:p w14:paraId="49F94C9C" w14:textId="77777777" w:rsidR="004C7547" w:rsidRDefault="004C7547">
      <w:pPr>
        <w:pStyle w:val="BodyText"/>
        <w:rPr>
          <w:sz w:val="20"/>
        </w:rPr>
      </w:pPr>
    </w:p>
    <w:p w14:paraId="7BFCE7E4" w14:textId="77777777" w:rsidR="004C7547" w:rsidRDefault="004C7547">
      <w:pPr>
        <w:pStyle w:val="BodyText"/>
        <w:rPr>
          <w:sz w:val="20"/>
        </w:rPr>
      </w:pPr>
    </w:p>
    <w:p w14:paraId="30591342" w14:textId="77777777" w:rsidR="004C7547" w:rsidRDefault="004C7547">
      <w:pPr>
        <w:pStyle w:val="BodyText"/>
        <w:rPr>
          <w:sz w:val="20"/>
        </w:rPr>
      </w:pPr>
    </w:p>
    <w:p w14:paraId="6444A783" w14:textId="77777777" w:rsidR="004C7547" w:rsidRDefault="004C7547" w:rsidP="00F779EA">
      <w:pPr>
        <w:pStyle w:val="BodyText"/>
        <w:rPr>
          <w:sz w:val="20"/>
        </w:rPr>
      </w:pPr>
    </w:p>
    <w:tbl>
      <w:tblPr>
        <w:tblW w:w="0" w:type="auto"/>
        <w:tblInd w:w="569" w:type="dxa"/>
        <w:tblLayout w:type="fixed"/>
        <w:tblCellMar>
          <w:left w:w="0" w:type="dxa"/>
          <w:right w:w="0" w:type="dxa"/>
        </w:tblCellMar>
        <w:tblLook w:val="01E0" w:firstRow="1" w:lastRow="1" w:firstColumn="1" w:lastColumn="1" w:noHBand="0" w:noVBand="0"/>
      </w:tblPr>
      <w:tblGrid>
        <w:gridCol w:w="6410"/>
        <w:gridCol w:w="89"/>
        <w:gridCol w:w="662"/>
      </w:tblGrid>
      <w:tr w:rsidR="004C7547" w14:paraId="5F616F20" w14:textId="77777777" w:rsidTr="67410381">
        <w:trPr>
          <w:trHeight w:val="2516"/>
        </w:trPr>
        <w:tc>
          <w:tcPr>
            <w:tcW w:w="6410" w:type="dxa"/>
            <w:tcBorders>
              <w:bottom w:val="single" w:sz="4" w:space="0" w:color="000000" w:themeColor="text1"/>
            </w:tcBorders>
          </w:tcPr>
          <w:p w14:paraId="38DB32F1" w14:textId="77777777" w:rsidR="004C7547" w:rsidRDefault="00D83258" w:rsidP="71D22C6D">
            <w:pPr>
              <w:pStyle w:val="TableParagraph"/>
              <w:spacing w:line="20" w:lineRule="exact"/>
              <w:ind w:left="50" w:right="-72"/>
              <w:rPr>
                <w:sz w:val="2"/>
                <w:szCs w:val="2"/>
              </w:rPr>
            </w:pPr>
            <w:r>
              <w:rPr>
                <w:noProof/>
                <w:sz w:val="2"/>
              </w:rPr>
              <w:lastRenderedPageBreak/>
              <mc:AlternateContent>
                <mc:Choice Requires="wpg">
                  <w:drawing>
                    <wp:inline distT="0" distB="0" distL="0" distR="0" wp14:anchorId="2D0345C5" wp14:editId="71986C6E">
                      <wp:extent cx="4038600" cy="6350"/>
                      <wp:effectExtent l="9525" t="0" r="0" b="3175"/>
                      <wp:docPr id="90"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38600" cy="6350"/>
                                <a:chOff x="0" y="0"/>
                                <a:chExt cx="4038600" cy="6350"/>
                              </a:xfrm>
                            </wpg:grpSpPr>
                            <wps:wsp>
                              <wps:cNvPr id="91" name="Graphic 91"/>
                              <wps:cNvSpPr/>
                              <wps:spPr>
                                <a:xfrm>
                                  <a:off x="0" y="3047"/>
                                  <a:ext cx="4038600" cy="1270"/>
                                </a:xfrm>
                                <a:custGeom>
                                  <a:avLst/>
                                  <a:gdLst/>
                                  <a:ahLst/>
                                  <a:cxnLst/>
                                  <a:rect l="l" t="t" r="r" b="b"/>
                                  <a:pathLst>
                                    <a:path w="4038600">
                                      <a:moveTo>
                                        <a:pt x="0" y="0"/>
                                      </a:moveTo>
                                      <a:lnTo>
                                        <a:pt x="40386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EFD1455" id="Group 90" o:spid="_x0000_s1026" style="width:318pt;height:.5pt;mso-position-horizontal-relative:char;mso-position-vertical-relative:line" coordsize="4038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pT7bAIAAJIFAAAOAAAAZHJzL2Uyb0RvYy54bWykVMlu2zAQvRfoPxC815Lt1EkEy0ERN0aB&#10;IAkQFz3TFLWgFMkOaUv5+w6pxY4T9JDqIDxyhrO8eeTypq0lOQiwlVYpnU5iSoTiOqtUkdKf27sv&#10;V5RYx1TGpFYipS/C0pvV50/LxiRipkstMwEEgyibNCalpXMmiSLLS1EzO9FGKDTmGmrmcAlFlAFr&#10;MHoto1kcL6JGQ2ZAc2Et7q47I12F+HkuuHvMcysckSnF2lz4Q/jv/D9aLVlSADNlxfsy2AeqqFml&#10;MOkYas0cI3uo3oSqKw7a6txNuK4jnecVF6EH7GYan3WzAb03oZciaQoz0oTUnvH04bD84bAB82ye&#10;oKse4b3mvy3yEjWmSE7tfl0cndscan8ImyBtYPRlZFS0jnDcvIjnV4sYiedoW8y/9oTzEqfy5hAv&#10;v//rWMSSLmUobCykMagceyTH/h85zyUzInBuffNPQKospddTShSrUcCbXiu4gxz55Ojl+etXtqfy&#10;XXbm8cVlJ7l3CZrOLgNBY6cs4XvrNkIHotnh3rpOsNmAWDkg3qoBAsreC14GwTtKUPBACQp+12U3&#10;zPlzfnoekuY4Kb9X64PY6mB1Z1PC0o5WqU69xlkPMkDfzgOBT4OS6kBIjfi0Oal8FYv4ehHukdWy&#10;yu4qKX0VFordrQRyYP4Wh8/3gRFeuRmwbs1s2fkFU+8mVZCzTbrp+KntdPaCw21wnCm1f/YMBCXy&#10;h0L5+HdiADCA3QDAyVsdXpNAEObctr8YGOLTp9ThZB/0oCKWDEPzrY++/qTS3/ZO55WfKCp6qKhf&#10;oKIDChcf0auX5XQdvI5P6eovAAAA//8DAFBLAwQUAAYACAAAACEAR8JN9NkAAAADAQAADwAAAGRy&#10;cy9kb3ducmV2LnhtbEyPQUvDQBCF74L/YRnBm93EYpCYTSlFPRXBVhBv0+w0Cc3Ohuw2Sf+9oxe9&#10;DDze4833itXsOjXSEFrPBtJFAoq48rbl2sDH/uXuEVSIyBY7z2TgQgFW5fVVgbn1E7/TuIu1khIO&#10;ORpoYuxzrUPVkMOw8D2xeEc/OIwih1rbAScpd52+T5JMO2xZPjTY06ah6rQ7OwOvE07rZfo8bk/H&#10;zeVr//D2uU3JmNubef0EKtIc/8Lwgy/oUArTwZ/ZBtUZkCHx94qXLTORBwkloMtC/2cvvwEAAP//&#10;AwBQSwECLQAUAAYACAAAACEAtoM4kv4AAADhAQAAEwAAAAAAAAAAAAAAAAAAAAAAW0NvbnRlbnRf&#10;VHlwZXNdLnhtbFBLAQItABQABgAIAAAAIQA4/SH/1gAAAJQBAAALAAAAAAAAAAAAAAAAAC8BAABf&#10;cmVscy8ucmVsc1BLAQItABQABgAIAAAAIQCyVpT7bAIAAJIFAAAOAAAAAAAAAAAAAAAAAC4CAABk&#10;cnMvZTJvRG9jLnhtbFBLAQItABQABgAIAAAAIQBHwk302QAAAAMBAAAPAAAAAAAAAAAAAAAAAMYE&#10;AABkcnMvZG93bnJldi54bWxQSwUGAAAAAAQABADzAAAAzAUAAAAA&#10;">
                      <v:shape id="Graphic 91" o:spid="_x0000_s1027" style="position:absolute;top:30;width:40386;height:13;visibility:visible;mso-wrap-style:square;v-text-anchor:top" coordsize="4038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b7txQAAANsAAAAPAAAAZHJzL2Rvd25yZXYueG1sRI9Ba8JA&#10;FITvQv/D8oReQt1YqNjUVdJioXozKaXHR/aZRLNvQ3abpP/eFQSPw8x8w6w2o2lET52rLSuYz2IQ&#10;xIXVNZcKvvPPpyUI55E1NpZJwT852KwfJitMtB34QH3mSxEg7BJUUHnfJlK6oiKDbmZb4uAdbWfQ&#10;B9mVUnc4BLhp5HMcL6TBmsNChS19VFScsz+jYLuLmpf0/fTjo33OQ7qVv+fxqNTjdEzfQHga/T18&#10;a39pBa9zuH4JP0CuLwAAAP//AwBQSwECLQAUAAYACAAAACEA2+H2y+4AAACFAQAAEwAAAAAAAAAA&#10;AAAAAAAAAAAAW0NvbnRlbnRfVHlwZXNdLnhtbFBLAQItABQABgAIAAAAIQBa9CxbvwAAABUBAAAL&#10;AAAAAAAAAAAAAAAAAB8BAABfcmVscy8ucmVsc1BLAQItABQABgAIAAAAIQBSvb7txQAAANsAAAAP&#10;AAAAAAAAAAAAAAAAAAcCAABkcnMvZG93bnJldi54bWxQSwUGAAAAAAMAAwC3AAAA+QIAAAAA&#10;" path="m,l4038600,e" filled="f" strokeweight=".48pt">
                        <v:path arrowok="t"/>
                      </v:shape>
                      <w10:anchorlock/>
                    </v:group>
                  </w:pict>
                </mc:Fallback>
              </mc:AlternateContent>
            </w:r>
          </w:p>
          <w:p w14:paraId="4C3E2609" w14:textId="77777777" w:rsidR="004C7547" w:rsidRDefault="00D83258" w:rsidP="00F779EA">
            <w:pPr>
              <w:pStyle w:val="TableParagraph"/>
              <w:rPr>
                <w:sz w:val="24"/>
              </w:rPr>
            </w:pPr>
            <w:r>
              <w:rPr>
                <w:sz w:val="24"/>
              </w:rPr>
              <w:t>(Signature</w:t>
            </w:r>
            <w:r>
              <w:rPr>
                <w:spacing w:val="-4"/>
                <w:sz w:val="24"/>
              </w:rPr>
              <w:t xml:space="preserve"> </w:t>
            </w:r>
            <w:r>
              <w:rPr>
                <w:sz w:val="24"/>
              </w:rPr>
              <w:t>of</w:t>
            </w:r>
            <w:r>
              <w:rPr>
                <w:spacing w:val="-15"/>
                <w:sz w:val="24"/>
              </w:rPr>
              <w:t xml:space="preserve"> </w:t>
            </w:r>
            <w:r>
              <w:rPr>
                <w:sz w:val="24"/>
              </w:rPr>
              <w:t xml:space="preserve">Authorized </w:t>
            </w:r>
            <w:r>
              <w:rPr>
                <w:spacing w:val="-2"/>
                <w:sz w:val="24"/>
              </w:rPr>
              <w:t>Individual)</w:t>
            </w:r>
          </w:p>
        </w:tc>
        <w:tc>
          <w:tcPr>
            <w:tcW w:w="89" w:type="dxa"/>
            <w:tcBorders>
              <w:bottom w:val="single" w:sz="4" w:space="0" w:color="000000" w:themeColor="text1"/>
            </w:tcBorders>
          </w:tcPr>
          <w:p w14:paraId="074602FC" w14:textId="77777777" w:rsidR="004C7547" w:rsidRDefault="004C7547" w:rsidP="00F779EA">
            <w:pPr>
              <w:pStyle w:val="TableParagraph"/>
            </w:pPr>
          </w:p>
        </w:tc>
        <w:tc>
          <w:tcPr>
            <w:tcW w:w="662" w:type="dxa"/>
          </w:tcPr>
          <w:p w14:paraId="23ED3D9D" w14:textId="77777777" w:rsidR="004C7547" w:rsidRDefault="00D83258" w:rsidP="00F779EA">
            <w:pPr>
              <w:pStyle w:val="TableParagraph"/>
              <w:ind w:left="2"/>
              <w:rPr>
                <w:sz w:val="24"/>
              </w:rPr>
            </w:pPr>
            <w:r>
              <w:rPr>
                <w:spacing w:val="-2"/>
                <w:sz w:val="24"/>
              </w:rPr>
              <w:t>(Date)</w:t>
            </w:r>
          </w:p>
        </w:tc>
      </w:tr>
      <w:tr w:rsidR="004C7547" w14:paraId="2B22A7D8" w14:textId="77777777" w:rsidTr="67410381">
        <w:trPr>
          <w:trHeight w:val="388"/>
        </w:trPr>
        <w:tc>
          <w:tcPr>
            <w:tcW w:w="6410" w:type="dxa"/>
            <w:tcBorders>
              <w:top w:val="single" w:sz="4" w:space="0" w:color="000000" w:themeColor="text1"/>
            </w:tcBorders>
          </w:tcPr>
          <w:p w14:paraId="37F0F638" w14:textId="77777777" w:rsidR="004C7547" w:rsidRDefault="00D83258" w:rsidP="00F779EA">
            <w:pPr>
              <w:pStyle w:val="TableParagraph"/>
              <w:spacing w:line="256" w:lineRule="exact"/>
              <w:ind w:left="19"/>
              <w:rPr>
                <w:sz w:val="24"/>
              </w:rPr>
            </w:pPr>
            <w:r>
              <w:rPr>
                <w:sz w:val="24"/>
              </w:rPr>
              <w:t>(</w:t>
            </w:r>
            <w:proofErr w:type="gramStart"/>
            <w:r>
              <w:rPr>
                <w:sz w:val="24"/>
              </w:rPr>
              <w:t>Typed</w:t>
            </w:r>
            <w:proofErr w:type="gramEnd"/>
            <w:r>
              <w:rPr>
                <w:spacing w:val="-8"/>
                <w:sz w:val="24"/>
              </w:rPr>
              <w:t xml:space="preserve"> </w:t>
            </w:r>
            <w:r>
              <w:rPr>
                <w:sz w:val="24"/>
              </w:rPr>
              <w:t>Name</w:t>
            </w:r>
            <w:r>
              <w:rPr>
                <w:spacing w:val="-7"/>
                <w:sz w:val="24"/>
              </w:rPr>
              <w:t xml:space="preserve"> </w:t>
            </w:r>
            <w:r>
              <w:rPr>
                <w:sz w:val="24"/>
              </w:rPr>
              <w:t>of</w:t>
            </w:r>
            <w:r>
              <w:rPr>
                <w:spacing w:val="-15"/>
                <w:sz w:val="24"/>
              </w:rPr>
              <w:t xml:space="preserve"> </w:t>
            </w:r>
            <w:r>
              <w:rPr>
                <w:sz w:val="24"/>
              </w:rPr>
              <w:t>Authorized</w:t>
            </w:r>
            <w:r>
              <w:rPr>
                <w:spacing w:val="-5"/>
                <w:sz w:val="24"/>
              </w:rPr>
              <w:t xml:space="preserve"> </w:t>
            </w:r>
            <w:r>
              <w:rPr>
                <w:spacing w:val="-2"/>
                <w:sz w:val="24"/>
              </w:rPr>
              <w:t>Individual)</w:t>
            </w:r>
          </w:p>
        </w:tc>
        <w:tc>
          <w:tcPr>
            <w:tcW w:w="89" w:type="dxa"/>
            <w:tcBorders>
              <w:top w:val="single" w:sz="4" w:space="0" w:color="000000" w:themeColor="text1"/>
            </w:tcBorders>
          </w:tcPr>
          <w:p w14:paraId="322282C9" w14:textId="77777777" w:rsidR="004C7547" w:rsidRDefault="004C7547" w:rsidP="00F779EA">
            <w:pPr>
              <w:pStyle w:val="TableParagraph"/>
            </w:pPr>
          </w:p>
        </w:tc>
        <w:tc>
          <w:tcPr>
            <w:tcW w:w="662" w:type="dxa"/>
          </w:tcPr>
          <w:p w14:paraId="71001496" w14:textId="77777777" w:rsidR="004C7547" w:rsidRDefault="004C7547" w:rsidP="00F779EA">
            <w:pPr>
              <w:pStyle w:val="TableParagraph"/>
            </w:pPr>
          </w:p>
        </w:tc>
      </w:tr>
    </w:tbl>
    <w:p w14:paraId="6B8DCBEE" w14:textId="77777777" w:rsidR="004C7547" w:rsidRDefault="00D83258" w:rsidP="00F779EA">
      <w:pPr>
        <w:pStyle w:val="BodyText"/>
        <w:ind w:left="580"/>
      </w:pPr>
      <w:r>
        <w:t>Note:</w:t>
      </w:r>
      <w:r>
        <w:rPr>
          <w:spacing w:val="-7"/>
        </w:rPr>
        <w:t xml:space="preserve"> </w:t>
      </w:r>
      <w:r>
        <w:t>The</w:t>
      </w:r>
      <w:r>
        <w:rPr>
          <w:spacing w:val="-2"/>
        </w:rPr>
        <w:t xml:space="preserve"> </w:t>
      </w:r>
      <w:r>
        <w:t>penalty</w:t>
      </w:r>
      <w:r>
        <w:rPr>
          <w:spacing w:val="-1"/>
        </w:rPr>
        <w:t xml:space="preserve"> </w:t>
      </w:r>
      <w:r>
        <w:t>for</w:t>
      </w:r>
      <w:r>
        <w:rPr>
          <w:spacing w:val="-3"/>
        </w:rPr>
        <w:t xml:space="preserve"> </w:t>
      </w:r>
      <w:r>
        <w:t>making</w:t>
      </w:r>
      <w:r>
        <w:rPr>
          <w:spacing w:val="-1"/>
        </w:rPr>
        <w:t xml:space="preserve"> </w:t>
      </w:r>
      <w:r>
        <w:t>false</w:t>
      </w:r>
      <w:r>
        <w:rPr>
          <w:spacing w:val="-2"/>
        </w:rPr>
        <w:t xml:space="preserve"> </w:t>
      </w:r>
      <w:r>
        <w:t>statements</w:t>
      </w:r>
      <w:r>
        <w:rPr>
          <w:spacing w:val="-1"/>
        </w:rPr>
        <w:t xml:space="preserve"> </w:t>
      </w:r>
      <w:r>
        <w:t>in</w:t>
      </w:r>
      <w:r>
        <w:rPr>
          <w:spacing w:val="-2"/>
        </w:rPr>
        <w:t xml:space="preserve"> </w:t>
      </w:r>
      <w:r>
        <w:t>offers</w:t>
      </w:r>
      <w:r>
        <w:rPr>
          <w:spacing w:val="-1"/>
        </w:rPr>
        <w:t xml:space="preserve"> </w:t>
      </w:r>
      <w:r>
        <w:t>is</w:t>
      </w:r>
      <w:r>
        <w:rPr>
          <w:spacing w:val="-1"/>
        </w:rPr>
        <w:t xml:space="preserve"> </w:t>
      </w:r>
      <w:r>
        <w:t>prescribed</w:t>
      </w:r>
      <w:r>
        <w:rPr>
          <w:spacing w:val="-2"/>
        </w:rPr>
        <w:t xml:space="preserve"> </w:t>
      </w:r>
      <w:r>
        <w:t>in</w:t>
      </w:r>
      <w:r>
        <w:rPr>
          <w:spacing w:val="-1"/>
        </w:rPr>
        <w:t xml:space="preserve"> </w:t>
      </w:r>
      <w:r>
        <w:t>18</w:t>
      </w:r>
      <w:r>
        <w:rPr>
          <w:spacing w:val="-1"/>
        </w:rPr>
        <w:t xml:space="preserve"> </w:t>
      </w:r>
      <w:r>
        <w:t>U.S.C.</w:t>
      </w:r>
      <w:r>
        <w:rPr>
          <w:spacing w:val="-1"/>
        </w:rPr>
        <w:t xml:space="preserve"> </w:t>
      </w:r>
      <w:r>
        <w:rPr>
          <w:spacing w:val="-4"/>
        </w:rPr>
        <w:t>101.</w:t>
      </w:r>
    </w:p>
    <w:p w14:paraId="39D547B9" w14:textId="77777777" w:rsidR="004C7547" w:rsidRDefault="004C7547">
      <w:pPr>
        <w:pStyle w:val="BodyText"/>
        <w:spacing w:before="93"/>
      </w:pPr>
    </w:p>
    <w:p w14:paraId="6B7F13E4" w14:textId="77777777" w:rsidR="004C7547" w:rsidRDefault="004C7547">
      <w:pPr>
        <w:pStyle w:val="BodyText"/>
        <w:spacing w:before="91"/>
      </w:pPr>
      <w:bookmarkStart w:id="231" w:name="K.3__FAR_52.204-8_ANNUAL_REPRESENTATIONS"/>
      <w:bookmarkStart w:id="232" w:name="K.4_FAR_52.204-20_PREDECESSOR_OF_OFFEROR"/>
      <w:bookmarkEnd w:id="231"/>
      <w:bookmarkEnd w:id="232"/>
    </w:p>
    <w:p w14:paraId="052AEF58" w14:textId="1FA5A3A6" w:rsidR="004C7547" w:rsidRDefault="00D83258" w:rsidP="00F75D40">
      <w:pPr>
        <w:pStyle w:val="Heading2"/>
        <w:numPr>
          <w:ilvl w:val="1"/>
          <w:numId w:val="20"/>
        </w:numPr>
        <w:tabs>
          <w:tab w:val="left" w:pos="1259"/>
        </w:tabs>
        <w:ind w:left="1259" w:hanging="989"/>
      </w:pPr>
      <w:bookmarkStart w:id="233" w:name="K.5__FAR_52.209-5_CERTIFICATION_REGARDIN"/>
      <w:bookmarkStart w:id="234" w:name="_Toc201742029"/>
      <w:bookmarkEnd w:id="233"/>
      <w:r>
        <w:t>FAR</w:t>
      </w:r>
      <w:r>
        <w:rPr>
          <w:spacing w:val="-17"/>
        </w:rPr>
        <w:t xml:space="preserve"> </w:t>
      </w:r>
      <w:r>
        <w:t>52.209-5</w:t>
      </w:r>
      <w:r>
        <w:rPr>
          <w:spacing w:val="-15"/>
        </w:rPr>
        <w:t xml:space="preserve"> </w:t>
      </w:r>
      <w:r>
        <w:t>CERTIFICATION</w:t>
      </w:r>
      <w:r>
        <w:rPr>
          <w:spacing w:val="-15"/>
        </w:rPr>
        <w:t xml:space="preserve"> </w:t>
      </w:r>
      <w:r>
        <w:t>REGARDING</w:t>
      </w:r>
      <w:r>
        <w:rPr>
          <w:spacing w:val="-13"/>
        </w:rPr>
        <w:t xml:space="preserve"> </w:t>
      </w:r>
      <w:r>
        <w:t>RESPONSIBILITY</w:t>
      </w:r>
      <w:r>
        <w:rPr>
          <w:spacing w:val="-15"/>
        </w:rPr>
        <w:t xml:space="preserve"> </w:t>
      </w:r>
      <w:r>
        <w:t>MATTERS</w:t>
      </w:r>
      <w:r>
        <w:rPr>
          <w:spacing w:val="-12"/>
        </w:rPr>
        <w:t xml:space="preserve"> </w:t>
      </w:r>
      <w:r>
        <w:t>(</w:t>
      </w:r>
      <w:r w:rsidR="007B2FA1">
        <w:t>APR 2026</w:t>
      </w:r>
      <w:r>
        <w:rPr>
          <w:spacing w:val="-2"/>
        </w:rPr>
        <w:t>)</w:t>
      </w:r>
      <w:bookmarkEnd w:id="234"/>
    </w:p>
    <w:p w14:paraId="5B2CAA74" w14:textId="77777777" w:rsidR="004C7547" w:rsidRDefault="004C7547">
      <w:pPr>
        <w:pStyle w:val="BodyText"/>
        <w:spacing w:before="79"/>
        <w:rPr>
          <w:b/>
        </w:rPr>
      </w:pPr>
    </w:p>
    <w:p w14:paraId="5B9419C7" w14:textId="77777777" w:rsidR="004C7547" w:rsidRDefault="00D83258" w:rsidP="00F75D40">
      <w:pPr>
        <w:pStyle w:val="ListParagraph"/>
        <w:numPr>
          <w:ilvl w:val="0"/>
          <w:numId w:val="19"/>
        </w:numPr>
        <w:tabs>
          <w:tab w:val="left" w:pos="770"/>
        </w:tabs>
        <w:ind w:left="770" w:hanging="245"/>
        <w:jc w:val="left"/>
      </w:pPr>
      <w:r>
        <w:t>​</w:t>
      </w:r>
    </w:p>
    <w:p w14:paraId="5BADC7E0" w14:textId="77777777" w:rsidR="004C7547" w:rsidRDefault="00D83258" w:rsidP="00F75D40">
      <w:pPr>
        <w:pStyle w:val="ListParagraph"/>
        <w:numPr>
          <w:ilvl w:val="1"/>
          <w:numId w:val="19"/>
        </w:numPr>
        <w:tabs>
          <w:tab w:val="left" w:pos="1037"/>
        </w:tabs>
        <w:spacing w:before="45"/>
        <w:ind w:left="1037" w:hanging="313"/>
        <w:rPr>
          <w:sz w:val="24"/>
        </w:rPr>
      </w:pPr>
      <w:r>
        <w:rPr>
          <w:sz w:val="24"/>
        </w:rPr>
        <w:t>The</w:t>
      </w:r>
      <w:r>
        <w:rPr>
          <w:spacing w:val="-3"/>
          <w:sz w:val="24"/>
        </w:rPr>
        <w:t xml:space="preserve"> </w:t>
      </w:r>
      <w:r>
        <w:rPr>
          <w:sz w:val="24"/>
        </w:rPr>
        <w:t>Offeror</w:t>
      </w:r>
      <w:r>
        <w:rPr>
          <w:spacing w:val="-3"/>
          <w:sz w:val="24"/>
        </w:rPr>
        <w:t xml:space="preserve"> </w:t>
      </w:r>
      <w:r>
        <w:rPr>
          <w:sz w:val="24"/>
        </w:rPr>
        <w:t>certifies,</w:t>
      </w:r>
      <w:r>
        <w:rPr>
          <w:spacing w:val="-2"/>
          <w:sz w:val="24"/>
        </w:rPr>
        <w:t xml:space="preserve"> </w:t>
      </w:r>
      <w:r>
        <w:rPr>
          <w:sz w:val="24"/>
        </w:rPr>
        <w:t>to</w:t>
      </w:r>
      <w:r>
        <w:rPr>
          <w:spacing w:val="-2"/>
          <w:sz w:val="24"/>
        </w:rPr>
        <w:t xml:space="preserve"> </w:t>
      </w:r>
      <w:r>
        <w:rPr>
          <w:sz w:val="24"/>
        </w:rPr>
        <w:t>the</w:t>
      </w:r>
      <w:r>
        <w:rPr>
          <w:spacing w:val="-3"/>
          <w:sz w:val="24"/>
        </w:rPr>
        <w:t xml:space="preserve"> </w:t>
      </w:r>
      <w:r>
        <w:rPr>
          <w:sz w:val="24"/>
        </w:rPr>
        <w:t>best</w:t>
      </w:r>
      <w:r>
        <w:rPr>
          <w:spacing w:val="-1"/>
          <w:sz w:val="24"/>
        </w:rPr>
        <w:t xml:space="preserve"> </w:t>
      </w:r>
      <w:r>
        <w:rPr>
          <w:sz w:val="24"/>
        </w:rPr>
        <w:t>of</w:t>
      </w:r>
      <w:r>
        <w:rPr>
          <w:spacing w:val="-3"/>
          <w:sz w:val="24"/>
        </w:rPr>
        <w:t xml:space="preserve"> </w:t>
      </w:r>
      <w:r>
        <w:rPr>
          <w:sz w:val="24"/>
        </w:rPr>
        <w:t>its</w:t>
      </w:r>
      <w:r>
        <w:rPr>
          <w:spacing w:val="-2"/>
          <w:sz w:val="24"/>
        </w:rPr>
        <w:t xml:space="preserve"> </w:t>
      </w:r>
      <w:r>
        <w:rPr>
          <w:sz w:val="24"/>
        </w:rPr>
        <w:t>knowledge</w:t>
      </w:r>
      <w:r>
        <w:rPr>
          <w:spacing w:val="-1"/>
          <w:sz w:val="24"/>
        </w:rPr>
        <w:t xml:space="preserve"> </w:t>
      </w:r>
      <w:r>
        <w:rPr>
          <w:sz w:val="24"/>
        </w:rPr>
        <w:t>and</w:t>
      </w:r>
      <w:r>
        <w:rPr>
          <w:spacing w:val="-2"/>
          <w:sz w:val="24"/>
        </w:rPr>
        <w:t xml:space="preserve"> </w:t>
      </w:r>
      <w:r>
        <w:rPr>
          <w:sz w:val="24"/>
        </w:rPr>
        <w:t>belief,</w:t>
      </w:r>
      <w:r>
        <w:rPr>
          <w:spacing w:val="-1"/>
          <w:sz w:val="24"/>
        </w:rPr>
        <w:t xml:space="preserve"> </w:t>
      </w:r>
      <w:r>
        <w:rPr>
          <w:spacing w:val="-2"/>
          <w:sz w:val="24"/>
        </w:rPr>
        <w:t>that–</w:t>
      </w:r>
    </w:p>
    <w:p w14:paraId="34D9BB63" w14:textId="77777777" w:rsidR="004C7547" w:rsidRDefault="004C7547">
      <w:pPr>
        <w:pStyle w:val="BodyText"/>
        <w:spacing w:before="69"/>
      </w:pPr>
    </w:p>
    <w:p w14:paraId="1FF684BB" w14:textId="77777777" w:rsidR="004C7547" w:rsidRDefault="00D83258" w:rsidP="00F75D40">
      <w:pPr>
        <w:pStyle w:val="ListParagraph"/>
        <w:numPr>
          <w:ilvl w:val="2"/>
          <w:numId w:val="19"/>
        </w:numPr>
        <w:tabs>
          <w:tab w:val="left" w:pos="1378"/>
        </w:tabs>
        <w:ind w:left="1378" w:hanging="267"/>
      </w:pPr>
      <w:r>
        <w:rPr>
          <w:sz w:val="24"/>
        </w:rPr>
        <w:t>The</w:t>
      </w:r>
      <w:r>
        <w:rPr>
          <w:spacing w:val="-3"/>
          <w:sz w:val="24"/>
        </w:rPr>
        <w:t xml:space="preserve"> </w:t>
      </w:r>
      <w:r>
        <w:rPr>
          <w:sz w:val="24"/>
        </w:rPr>
        <w:t>Offeror</w:t>
      </w:r>
      <w:r>
        <w:rPr>
          <w:spacing w:val="-2"/>
          <w:sz w:val="24"/>
        </w:rPr>
        <w:t xml:space="preserve"> </w:t>
      </w:r>
      <w:r>
        <w:rPr>
          <w:sz w:val="24"/>
        </w:rPr>
        <w:t>and/or</w:t>
      </w:r>
      <w:r>
        <w:rPr>
          <w:spacing w:val="-2"/>
          <w:sz w:val="24"/>
        </w:rPr>
        <w:t xml:space="preserve"> </w:t>
      </w:r>
      <w:r>
        <w:rPr>
          <w:sz w:val="24"/>
        </w:rPr>
        <w:t>any</w:t>
      </w:r>
      <w:r>
        <w:rPr>
          <w:spacing w:val="-1"/>
          <w:sz w:val="24"/>
        </w:rPr>
        <w:t xml:space="preserve"> </w:t>
      </w:r>
      <w:r>
        <w:rPr>
          <w:sz w:val="24"/>
        </w:rPr>
        <w:t>of</w:t>
      </w:r>
      <w:r>
        <w:rPr>
          <w:spacing w:val="-2"/>
          <w:sz w:val="24"/>
        </w:rPr>
        <w:t xml:space="preserve"> </w:t>
      </w:r>
      <w:r>
        <w:rPr>
          <w:sz w:val="24"/>
        </w:rPr>
        <w:t>its</w:t>
      </w:r>
      <w:r>
        <w:rPr>
          <w:spacing w:val="-1"/>
          <w:sz w:val="24"/>
        </w:rPr>
        <w:t xml:space="preserve"> </w:t>
      </w:r>
      <w:proofErr w:type="gramStart"/>
      <w:r>
        <w:rPr>
          <w:spacing w:val="-2"/>
          <w:sz w:val="24"/>
        </w:rPr>
        <w:t>Principals</w:t>
      </w:r>
      <w:proofErr w:type="gramEnd"/>
      <w:r>
        <w:rPr>
          <w:spacing w:val="-2"/>
          <w:sz w:val="24"/>
        </w:rPr>
        <w:t>–</w:t>
      </w:r>
    </w:p>
    <w:p w14:paraId="4F4EC383" w14:textId="77777777" w:rsidR="004C7547" w:rsidRDefault="004C7547" w:rsidP="00175695">
      <w:pPr>
        <w:pStyle w:val="BodyText"/>
      </w:pPr>
    </w:p>
    <w:p w14:paraId="076E27A2" w14:textId="77777777" w:rsidR="00175695" w:rsidRPr="00175695" w:rsidRDefault="00D83258" w:rsidP="00F75D40">
      <w:pPr>
        <w:pStyle w:val="ListParagraph"/>
        <w:numPr>
          <w:ilvl w:val="3"/>
          <w:numId w:val="19"/>
        </w:numPr>
        <w:tabs>
          <w:tab w:val="left" w:pos="1829"/>
        </w:tabs>
        <w:spacing w:line="256" w:lineRule="auto"/>
        <w:ind w:left="1380" w:right="360" w:firstLine="0"/>
      </w:pPr>
      <w:r w:rsidRPr="008923AB">
        <w:rPr>
          <w:sz w:val="24"/>
        </w:rPr>
        <w:t>Are</w:t>
      </w:r>
      <w:r w:rsidRPr="008923AB">
        <w:rPr>
          <w:spacing w:val="-4"/>
          <w:sz w:val="24"/>
        </w:rPr>
        <w:t xml:space="preserve"> </w:t>
      </w:r>
      <w:r w:rsidRPr="008923AB">
        <w:rPr>
          <w:sz w:val="24"/>
        </w:rPr>
        <w:t>[_]</w:t>
      </w:r>
      <w:r w:rsidRPr="008923AB">
        <w:rPr>
          <w:spacing w:val="-4"/>
          <w:sz w:val="24"/>
        </w:rPr>
        <w:t xml:space="preserve"> </w:t>
      </w:r>
      <w:r w:rsidRPr="008923AB">
        <w:rPr>
          <w:sz w:val="24"/>
        </w:rPr>
        <w:t>are</w:t>
      </w:r>
      <w:r w:rsidRPr="008923AB">
        <w:rPr>
          <w:spacing w:val="-4"/>
          <w:sz w:val="24"/>
        </w:rPr>
        <w:t xml:space="preserve"> </w:t>
      </w:r>
      <w:r w:rsidRPr="008923AB">
        <w:rPr>
          <w:sz w:val="24"/>
        </w:rPr>
        <w:t>not</w:t>
      </w:r>
      <w:r w:rsidRPr="008923AB">
        <w:rPr>
          <w:spacing w:val="-3"/>
          <w:sz w:val="24"/>
        </w:rPr>
        <w:t xml:space="preserve"> </w:t>
      </w:r>
      <w:r w:rsidRPr="008923AB">
        <w:rPr>
          <w:sz w:val="24"/>
        </w:rPr>
        <w:t>[_]</w:t>
      </w:r>
      <w:r w:rsidRPr="008923AB">
        <w:rPr>
          <w:spacing w:val="-4"/>
          <w:sz w:val="24"/>
        </w:rPr>
        <w:t xml:space="preserve"> </w:t>
      </w:r>
      <w:r w:rsidRPr="008923AB">
        <w:rPr>
          <w:sz w:val="24"/>
        </w:rPr>
        <w:t>presently</w:t>
      </w:r>
      <w:r w:rsidRPr="008923AB">
        <w:rPr>
          <w:spacing w:val="-3"/>
          <w:sz w:val="24"/>
        </w:rPr>
        <w:t xml:space="preserve"> </w:t>
      </w:r>
      <w:r w:rsidRPr="008923AB">
        <w:rPr>
          <w:sz w:val="24"/>
        </w:rPr>
        <w:t>debarred,</w:t>
      </w:r>
      <w:r w:rsidRPr="008923AB">
        <w:rPr>
          <w:spacing w:val="-3"/>
          <w:sz w:val="24"/>
        </w:rPr>
        <w:t xml:space="preserve"> </w:t>
      </w:r>
      <w:r w:rsidRPr="008923AB">
        <w:rPr>
          <w:sz w:val="24"/>
        </w:rPr>
        <w:t>suspended,</w:t>
      </w:r>
      <w:r w:rsidRPr="008923AB">
        <w:rPr>
          <w:spacing w:val="-1"/>
          <w:sz w:val="24"/>
        </w:rPr>
        <w:t xml:space="preserve"> </w:t>
      </w:r>
      <w:r w:rsidRPr="008923AB">
        <w:rPr>
          <w:sz w:val="24"/>
        </w:rPr>
        <w:t>proposed</w:t>
      </w:r>
      <w:r w:rsidRPr="008923AB">
        <w:rPr>
          <w:spacing w:val="-3"/>
          <w:sz w:val="24"/>
        </w:rPr>
        <w:t xml:space="preserve"> </w:t>
      </w:r>
      <w:r w:rsidRPr="008923AB">
        <w:rPr>
          <w:sz w:val="24"/>
        </w:rPr>
        <w:t>for</w:t>
      </w:r>
      <w:r w:rsidRPr="008923AB">
        <w:rPr>
          <w:spacing w:val="-4"/>
          <w:sz w:val="24"/>
        </w:rPr>
        <w:t xml:space="preserve"> </w:t>
      </w:r>
      <w:r w:rsidRPr="008923AB">
        <w:rPr>
          <w:sz w:val="24"/>
        </w:rPr>
        <w:t>debarment,</w:t>
      </w:r>
      <w:r w:rsidRPr="008923AB">
        <w:rPr>
          <w:spacing w:val="-3"/>
          <w:sz w:val="24"/>
        </w:rPr>
        <w:t xml:space="preserve"> </w:t>
      </w:r>
      <w:r w:rsidRPr="008923AB">
        <w:rPr>
          <w:sz w:val="24"/>
        </w:rPr>
        <w:t>or</w:t>
      </w:r>
      <w:r w:rsidRPr="008923AB">
        <w:rPr>
          <w:spacing w:val="-4"/>
          <w:sz w:val="24"/>
        </w:rPr>
        <w:t xml:space="preserve"> </w:t>
      </w:r>
      <w:r w:rsidRPr="008923AB">
        <w:rPr>
          <w:sz w:val="24"/>
        </w:rPr>
        <w:t>declared</w:t>
      </w:r>
      <w:r w:rsidRPr="008923AB">
        <w:rPr>
          <w:spacing w:val="-3"/>
          <w:sz w:val="24"/>
        </w:rPr>
        <w:t xml:space="preserve"> </w:t>
      </w:r>
      <w:r w:rsidRPr="008923AB">
        <w:rPr>
          <w:sz w:val="24"/>
        </w:rPr>
        <w:t xml:space="preserve">ineligible for the award of contracts by any Federal </w:t>
      </w:r>
      <w:r w:rsidRPr="00175695">
        <w:rPr>
          <w:sz w:val="24"/>
        </w:rPr>
        <w:t>Agency;</w:t>
      </w:r>
      <w:r w:rsidR="008923AB" w:rsidRPr="00175695">
        <w:rPr>
          <w:sz w:val="24"/>
        </w:rPr>
        <w:t xml:space="preserve">  </w:t>
      </w:r>
    </w:p>
    <w:p w14:paraId="363975B2" w14:textId="77777777" w:rsidR="00175695" w:rsidRPr="00175695" w:rsidRDefault="00175695" w:rsidP="000549FB">
      <w:pPr>
        <w:pStyle w:val="ListParagraph"/>
        <w:tabs>
          <w:tab w:val="left" w:pos="1829"/>
        </w:tabs>
        <w:spacing w:line="256" w:lineRule="auto"/>
        <w:ind w:left="1380" w:right="360" w:firstLine="0"/>
      </w:pPr>
    </w:p>
    <w:p w14:paraId="00AC1279" w14:textId="4418D347" w:rsidR="004C7547" w:rsidRDefault="00D83258" w:rsidP="00F75D40">
      <w:pPr>
        <w:pStyle w:val="ListParagraph"/>
        <w:numPr>
          <w:ilvl w:val="3"/>
          <w:numId w:val="19"/>
        </w:numPr>
        <w:tabs>
          <w:tab w:val="left" w:pos="1829"/>
        </w:tabs>
        <w:spacing w:line="256" w:lineRule="auto"/>
        <w:ind w:left="1380" w:right="360" w:firstLine="0"/>
      </w:pPr>
      <w:r w:rsidRPr="00175695">
        <w:rPr>
          <w:sz w:val="24"/>
        </w:rPr>
        <w:t>Have [_] have not [_], with</w:t>
      </w:r>
      <w:r w:rsidRPr="008923AB">
        <w:rPr>
          <w:sz w:val="24"/>
        </w:rPr>
        <w:t>in a three-year period preceding this offer, been convicted of or had a civil</w:t>
      </w:r>
      <w:r w:rsidRPr="008923AB">
        <w:rPr>
          <w:spacing w:val="-1"/>
          <w:sz w:val="24"/>
        </w:rPr>
        <w:t xml:space="preserve"> </w:t>
      </w:r>
      <w:r w:rsidRPr="008923AB">
        <w:rPr>
          <w:sz w:val="24"/>
        </w:rPr>
        <w:t>judgment</w:t>
      </w:r>
      <w:r w:rsidRPr="008923AB">
        <w:rPr>
          <w:spacing w:val="-1"/>
          <w:sz w:val="24"/>
        </w:rPr>
        <w:t xml:space="preserve"> </w:t>
      </w:r>
      <w:r w:rsidRPr="008923AB">
        <w:rPr>
          <w:sz w:val="24"/>
        </w:rPr>
        <w:t>rendered against</w:t>
      </w:r>
      <w:r w:rsidRPr="008923AB">
        <w:rPr>
          <w:spacing w:val="-1"/>
          <w:sz w:val="24"/>
        </w:rPr>
        <w:t xml:space="preserve"> </w:t>
      </w:r>
      <w:r w:rsidRPr="008923AB">
        <w:rPr>
          <w:sz w:val="24"/>
        </w:rPr>
        <w:t>them</w:t>
      </w:r>
      <w:r w:rsidRPr="008923AB">
        <w:rPr>
          <w:spacing w:val="-1"/>
          <w:sz w:val="24"/>
        </w:rPr>
        <w:t xml:space="preserve"> </w:t>
      </w:r>
      <w:r w:rsidRPr="008923AB">
        <w:rPr>
          <w:sz w:val="24"/>
        </w:rPr>
        <w:t>for:</w:t>
      </w:r>
      <w:r w:rsidRPr="008923AB">
        <w:rPr>
          <w:spacing w:val="-1"/>
          <w:sz w:val="24"/>
        </w:rPr>
        <w:t xml:space="preserve"> </w:t>
      </w:r>
      <w:r w:rsidRPr="008923AB">
        <w:rPr>
          <w:sz w:val="24"/>
        </w:rPr>
        <w:t>commission</w:t>
      </w:r>
      <w:r w:rsidRPr="008923AB">
        <w:rPr>
          <w:spacing w:val="-1"/>
          <w:sz w:val="24"/>
        </w:rPr>
        <w:t xml:space="preserve"> </w:t>
      </w:r>
      <w:r w:rsidRPr="008923AB">
        <w:rPr>
          <w:sz w:val="24"/>
        </w:rPr>
        <w:t>of</w:t>
      </w:r>
      <w:r w:rsidRPr="008923AB">
        <w:rPr>
          <w:spacing w:val="-2"/>
          <w:sz w:val="24"/>
        </w:rPr>
        <w:t xml:space="preserve"> </w:t>
      </w:r>
      <w:r w:rsidRPr="008923AB">
        <w:rPr>
          <w:sz w:val="24"/>
        </w:rPr>
        <w:t>fraud</w:t>
      </w:r>
      <w:r w:rsidRPr="008923AB">
        <w:rPr>
          <w:spacing w:val="-1"/>
          <w:sz w:val="24"/>
        </w:rPr>
        <w:t xml:space="preserve"> </w:t>
      </w:r>
      <w:r w:rsidRPr="008923AB">
        <w:rPr>
          <w:sz w:val="24"/>
        </w:rPr>
        <w:t>or a</w:t>
      </w:r>
      <w:r w:rsidRPr="008923AB">
        <w:rPr>
          <w:spacing w:val="-2"/>
          <w:sz w:val="24"/>
        </w:rPr>
        <w:t xml:space="preserve"> </w:t>
      </w:r>
      <w:r w:rsidRPr="008923AB">
        <w:rPr>
          <w:sz w:val="24"/>
        </w:rPr>
        <w:t>criminal</w:t>
      </w:r>
      <w:r w:rsidRPr="008923AB">
        <w:rPr>
          <w:spacing w:val="-1"/>
          <w:sz w:val="24"/>
        </w:rPr>
        <w:t xml:space="preserve"> </w:t>
      </w:r>
      <w:r w:rsidRPr="008923AB">
        <w:rPr>
          <w:sz w:val="24"/>
        </w:rPr>
        <w:t>offense</w:t>
      </w:r>
      <w:r w:rsidRPr="008923AB">
        <w:rPr>
          <w:spacing w:val="-2"/>
          <w:sz w:val="24"/>
        </w:rPr>
        <w:t xml:space="preserve"> </w:t>
      </w:r>
      <w:r w:rsidRPr="008923AB">
        <w:rPr>
          <w:sz w:val="24"/>
        </w:rPr>
        <w:t>in</w:t>
      </w:r>
      <w:r w:rsidRPr="008923AB">
        <w:rPr>
          <w:spacing w:val="-1"/>
          <w:sz w:val="24"/>
        </w:rPr>
        <w:t xml:space="preserve"> </w:t>
      </w:r>
      <w:r w:rsidRPr="008923AB">
        <w:rPr>
          <w:sz w:val="24"/>
        </w:rPr>
        <w:t>connection</w:t>
      </w:r>
      <w:r w:rsidRPr="008923AB">
        <w:rPr>
          <w:spacing w:val="-1"/>
          <w:sz w:val="24"/>
        </w:rPr>
        <w:t xml:space="preserve"> </w:t>
      </w:r>
      <w:r w:rsidRPr="008923AB">
        <w:rPr>
          <w:sz w:val="24"/>
        </w:rPr>
        <w:t>with obtaining,</w:t>
      </w:r>
      <w:r w:rsidRPr="008923AB">
        <w:rPr>
          <w:spacing w:val="-3"/>
          <w:sz w:val="24"/>
        </w:rPr>
        <w:t xml:space="preserve"> </w:t>
      </w:r>
      <w:r w:rsidRPr="008923AB">
        <w:rPr>
          <w:sz w:val="24"/>
        </w:rPr>
        <w:t>attempting</w:t>
      </w:r>
      <w:r w:rsidRPr="008923AB">
        <w:rPr>
          <w:spacing w:val="-3"/>
          <w:sz w:val="24"/>
        </w:rPr>
        <w:t xml:space="preserve"> </w:t>
      </w:r>
      <w:r w:rsidRPr="008923AB">
        <w:rPr>
          <w:sz w:val="24"/>
        </w:rPr>
        <w:t>to</w:t>
      </w:r>
      <w:r w:rsidRPr="008923AB">
        <w:rPr>
          <w:spacing w:val="-6"/>
          <w:sz w:val="24"/>
        </w:rPr>
        <w:t xml:space="preserve"> </w:t>
      </w:r>
      <w:r w:rsidRPr="008923AB">
        <w:rPr>
          <w:sz w:val="24"/>
        </w:rPr>
        <w:t>obtain,</w:t>
      </w:r>
      <w:r w:rsidRPr="008923AB">
        <w:rPr>
          <w:spacing w:val="-3"/>
          <w:sz w:val="24"/>
        </w:rPr>
        <w:t xml:space="preserve"> </w:t>
      </w:r>
      <w:r w:rsidRPr="008923AB">
        <w:rPr>
          <w:sz w:val="24"/>
        </w:rPr>
        <w:t>or</w:t>
      </w:r>
      <w:r w:rsidRPr="008923AB">
        <w:rPr>
          <w:spacing w:val="-4"/>
          <w:sz w:val="24"/>
        </w:rPr>
        <w:t xml:space="preserve"> </w:t>
      </w:r>
      <w:r w:rsidRPr="008923AB">
        <w:rPr>
          <w:sz w:val="24"/>
        </w:rPr>
        <w:t>performing</w:t>
      </w:r>
      <w:r w:rsidRPr="008923AB">
        <w:rPr>
          <w:spacing w:val="-3"/>
          <w:sz w:val="24"/>
        </w:rPr>
        <w:t xml:space="preserve"> </w:t>
      </w:r>
      <w:r w:rsidRPr="008923AB">
        <w:rPr>
          <w:sz w:val="24"/>
        </w:rPr>
        <w:t>a</w:t>
      </w:r>
      <w:r w:rsidRPr="008923AB">
        <w:rPr>
          <w:spacing w:val="-4"/>
          <w:sz w:val="24"/>
        </w:rPr>
        <w:t xml:space="preserve"> </w:t>
      </w:r>
      <w:r w:rsidRPr="008923AB">
        <w:rPr>
          <w:sz w:val="24"/>
        </w:rPr>
        <w:t>public</w:t>
      </w:r>
      <w:r w:rsidRPr="008923AB">
        <w:rPr>
          <w:spacing w:val="-4"/>
          <w:sz w:val="24"/>
        </w:rPr>
        <w:t xml:space="preserve"> </w:t>
      </w:r>
      <w:r w:rsidRPr="008923AB">
        <w:rPr>
          <w:sz w:val="24"/>
        </w:rPr>
        <w:t>(Federal,</w:t>
      </w:r>
      <w:r w:rsidRPr="008923AB">
        <w:rPr>
          <w:spacing w:val="-3"/>
          <w:sz w:val="24"/>
        </w:rPr>
        <w:t xml:space="preserve"> </w:t>
      </w:r>
      <w:r w:rsidRPr="008923AB">
        <w:rPr>
          <w:sz w:val="24"/>
        </w:rPr>
        <w:t>State,</w:t>
      </w:r>
      <w:r w:rsidRPr="008923AB">
        <w:rPr>
          <w:spacing w:val="-3"/>
          <w:sz w:val="24"/>
        </w:rPr>
        <w:t xml:space="preserve"> </w:t>
      </w:r>
      <w:r w:rsidRPr="008923AB">
        <w:rPr>
          <w:sz w:val="24"/>
        </w:rPr>
        <w:t>or</w:t>
      </w:r>
      <w:r w:rsidRPr="008923AB">
        <w:rPr>
          <w:spacing w:val="-4"/>
          <w:sz w:val="24"/>
        </w:rPr>
        <w:t xml:space="preserve"> </w:t>
      </w:r>
      <w:r w:rsidRPr="008923AB">
        <w:rPr>
          <w:sz w:val="24"/>
        </w:rPr>
        <w:t>local)</w:t>
      </w:r>
      <w:r w:rsidRPr="008923AB">
        <w:rPr>
          <w:spacing w:val="-4"/>
          <w:sz w:val="24"/>
        </w:rPr>
        <w:t xml:space="preserve"> </w:t>
      </w:r>
      <w:r w:rsidRPr="008923AB">
        <w:rPr>
          <w:sz w:val="24"/>
        </w:rPr>
        <w:t>contract</w:t>
      </w:r>
      <w:r w:rsidRPr="008923AB">
        <w:rPr>
          <w:spacing w:val="-3"/>
          <w:sz w:val="24"/>
        </w:rPr>
        <w:t xml:space="preserve"> </w:t>
      </w:r>
      <w:r w:rsidRPr="008923AB">
        <w:rPr>
          <w:sz w:val="24"/>
        </w:rPr>
        <w:t>or</w:t>
      </w:r>
      <w:r w:rsidRPr="008923AB">
        <w:rPr>
          <w:spacing w:val="-4"/>
          <w:sz w:val="24"/>
        </w:rPr>
        <w:t xml:space="preserve"> </w:t>
      </w:r>
      <w:r w:rsidRPr="008923AB">
        <w:rPr>
          <w:sz w:val="24"/>
        </w:rPr>
        <w:t>subcontract; violation of Federal or State antitrust statutes relating to the submission of offers; or commission of embezzlement, theft, forgery, bribery, falsification or destruction of records, making false statements, tax evasion, violating Federal criminal tax laws, or receiving stolen property (if offeror checks “have”, the offeror shall also see 52.209- 7, if included in this solicitation);</w:t>
      </w:r>
    </w:p>
    <w:p w14:paraId="644D4E46" w14:textId="77777777" w:rsidR="004C7547" w:rsidRDefault="004C7547" w:rsidP="00175695">
      <w:pPr>
        <w:pStyle w:val="BodyText"/>
        <w:ind w:right="360"/>
      </w:pPr>
    </w:p>
    <w:p w14:paraId="04C0B49E" w14:textId="77777777" w:rsidR="004C7547" w:rsidRDefault="00D83258" w:rsidP="00F75D40">
      <w:pPr>
        <w:pStyle w:val="ListParagraph"/>
        <w:numPr>
          <w:ilvl w:val="3"/>
          <w:numId w:val="19"/>
        </w:numPr>
        <w:tabs>
          <w:tab w:val="left" w:pos="1829"/>
        </w:tabs>
        <w:spacing w:line="256" w:lineRule="auto"/>
        <w:ind w:left="1380" w:right="360" w:firstLine="0"/>
      </w:pPr>
      <w:r>
        <w:rPr>
          <w:sz w:val="24"/>
        </w:rPr>
        <w:t>Are [_</w:t>
      </w:r>
      <w:proofErr w:type="gramStart"/>
      <w:r>
        <w:rPr>
          <w:sz w:val="24"/>
        </w:rPr>
        <w:t>] are</w:t>
      </w:r>
      <w:proofErr w:type="gramEnd"/>
      <w:r>
        <w:rPr>
          <w:sz w:val="24"/>
        </w:rPr>
        <w:t xml:space="preserve"> not [_] presently indicted for, or otherwise criminally or civilly charged by a governmental</w:t>
      </w:r>
      <w:r>
        <w:rPr>
          <w:spacing w:val="-4"/>
          <w:sz w:val="24"/>
        </w:rPr>
        <w:t xml:space="preserve"> </w:t>
      </w:r>
      <w:r>
        <w:rPr>
          <w:sz w:val="24"/>
        </w:rPr>
        <w:t>entity</w:t>
      </w:r>
      <w:r>
        <w:rPr>
          <w:spacing w:val="-4"/>
          <w:sz w:val="24"/>
        </w:rPr>
        <w:t xml:space="preserve"> </w:t>
      </w:r>
      <w:r>
        <w:rPr>
          <w:sz w:val="24"/>
        </w:rPr>
        <w:t>with,</w:t>
      </w:r>
      <w:r>
        <w:rPr>
          <w:spacing w:val="-4"/>
          <w:sz w:val="24"/>
        </w:rPr>
        <w:t xml:space="preserve"> </w:t>
      </w:r>
      <w:r>
        <w:rPr>
          <w:sz w:val="24"/>
        </w:rPr>
        <w:t>commission</w:t>
      </w:r>
      <w:r>
        <w:rPr>
          <w:spacing w:val="-4"/>
          <w:sz w:val="24"/>
        </w:rPr>
        <w:t xml:space="preserve"> </w:t>
      </w:r>
      <w:r>
        <w:rPr>
          <w:sz w:val="24"/>
        </w:rPr>
        <w:t>of</w:t>
      </w:r>
      <w:r>
        <w:rPr>
          <w:spacing w:val="-5"/>
          <w:sz w:val="24"/>
        </w:rPr>
        <w:t xml:space="preserve"> </w:t>
      </w:r>
      <w:r>
        <w:rPr>
          <w:sz w:val="24"/>
        </w:rPr>
        <w:t>any</w:t>
      </w:r>
      <w:r>
        <w:rPr>
          <w:spacing w:val="-4"/>
          <w:sz w:val="24"/>
        </w:rPr>
        <w:t xml:space="preserve"> </w:t>
      </w:r>
      <w:r>
        <w:rPr>
          <w:sz w:val="24"/>
        </w:rPr>
        <w:t>of</w:t>
      </w:r>
      <w:r>
        <w:rPr>
          <w:spacing w:val="-5"/>
          <w:sz w:val="24"/>
        </w:rPr>
        <w:t xml:space="preserve"> </w:t>
      </w:r>
      <w:r>
        <w:rPr>
          <w:sz w:val="24"/>
        </w:rPr>
        <w:t>the</w:t>
      </w:r>
      <w:r>
        <w:rPr>
          <w:spacing w:val="-5"/>
          <w:sz w:val="24"/>
        </w:rPr>
        <w:t xml:space="preserve"> </w:t>
      </w:r>
      <w:r>
        <w:rPr>
          <w:sz w:val="24"/>
        </w:rPr>
        <w:t>offenses</w:t>
      </w:r>
      <w:r>
        <w:rPr>
          <w:spacing w:val="-4"/>
          <w:sz w:val="24"/>
        </w:rPr>
        <w:t xml:space="preserve"> </w:t>
      </w:r>
      <w:r>
        <w:rPr>
          <w:sz w:val="24"/>
        </w:rPr>
        <w:t>enumerated</w:t>
      </w:r>
      <w:r>
        <w:rPr>
          <w:spacing w:val="-4"/>
          <w:sz w:val="24"/>
        </w:rPr>
        <w:t xml:space="preserve"> </w:t>
      </w:r>
      <w:r>
        <w:rPr>
          <w:sz w:val="24"/>
        </w:rPr>
        <w:t>in</w:t>
      </w:r>
      <w:r>
        <w:rPr>
          <w:spacing w:val="-2"/>
          <w:sz w:val="24"/>
        </w:rPr>
        <w:t xml:space="preserve"> </w:t>
      </w:r>
      <w:r>
        <w:rPr>
          <w:sz w:val="24"/>
        </w:rPr>
        <w:t>paragraph</w:t>
      </w:r>
      <w:r>
        <w:rPr>
          <w:spacing w:val="-4"/>
          <w:sz w:val="24"/>
        </w:rPr>
        <w:t xml:space="preserve"> </w:t>
      </w:r>
      <w:r>
        <w:rPr>
          <w:sz w:val="24"/>
        </w:rPr>
        <w:t>(a)(1)(</w:t>
      </w:r>
      <w:proofErr w:type="spellStart"/>
      <w:r>
        <w:rPr>
          <w:sz w:val="24"/>
        </w:rPr>
        <w:t>i</w:t>
      </w:r>
      <w:proofErr w:type="spellEnd"/>
      <w:r>
        <w:rPr>
          <w:sz w:val="24"/>
        </w:rPr>
        <w:t>)(B)</w:t>
      </w:r>
      <w:r>
        <w:rPr>
          <w:spacing w:val="-5"/>
          <w:sz w:val="24"/>
        </w:rPr>
        <w:t xml:space="preserve"> </w:t>
      </w:r>
      <w:r>
        <w:rPr>
          <w:sz w:val="24"/>
        </w:rPr>
        <w:t>of this provision;</w:t>
      </w:r>
    </w:p>
    <w:p w14:paraId="6FDDC087" w14:textId="77777777" w:rsidR="004C7547" w:rsidRDefault="004C7547" w:rsidP="00175695">
      <w:pPr>
        <w:pStyle w:val="BodyText"/>
        <w:ind w:right="360"/>
      </w:pPr>
    </w:p>
    <w:p w14:paraId="292FDE8D" w14:textId="77777777" w:rsidR="004C7547" w:rsidRDefault="00D83258" w:rsidP="00F75D40">
      <w:pPr>
        <w:pStyle w:val="ListParagraph"/>
        <w:numPr>
          <w:ilvl w:val="3"/>
          <w:numId w:val="19"/>
        </w:numPr>
        <w:tabs>
          <w:tab w:val="left" w:pos="1829"/>
        </w:tabs>
        <w:spacing w:line="256" w:lineRule="auto"/>
        <w:ind w:left="1380" w:right="360" w:firstLine="0"/>
      </w:pPr>
      <w:r>
        <w:rPr>
          <w:sz w:val="24"/>
        </w:rPr>
        <w:t>Have [_], have not [_], within a three-year period preceding this offer, been notified of any delinquent</w:t>
      </w:r>
      <w:r>
        <w:rPr>
          <w:spacing w:val="-3"/>
          <w:sz w:val="24"/>
        </w:rPr>
        <w:t xml:space="preserve"> </w:t>
      </w:r>
      <w:r>
        <w:rPr>
          <w:sz w:val="24"/>
        </w:rPr>
        <w:t>Federal</w:t>
      </w:r>
      <w:r>
        <w:rPr>
          <w:spacing w:val="-3"/>
          <w:sz w:val="24"/>
        </w:rPr>
        <w:t xml:space="preserve"> </w:t>
      </w:r>
      <w:r>
        <w:rPr>
          <w:sz w:val="24"/>
        </w:rPr>
        <w:t>taxes</w:t>
      </w:r>
      <w:r>
        <w:rPr>
          <w:spacing w:val="-1"/>
          <w:sz w:val="24"/>
        </w:rPr>
        <w:t xml:space="preserve"> </w:t>
      </w:r>
      <w:r>
        <w:rPr>
          <w:sz w:val="24"/>
        </w:rPr>
        <w:t>in</w:t>
      </w:r>
      <w:r>
        <w:rPr>
          <w:spacing w:val="-3"/>
          <w:sz w:val="24"/>
        </w:rPr>
        <w:t xml:space="preserve"> </w:t>
      </w:r>
      <w:r>
        <w:rPr>
          <w:sz w:val="24"/>
        </w:rPr>
        <w:t>an</w:t>
      </w:r>
      <w:r>
        <w:rPr>
          <w:spacing w:val="-3"/>
          <w:sz w:val="24"/>
        </w:rPr>
        <w:t xml:space="preserve"> </w:t>
      </w:r>
      <w:r>
        <w:rPr>
          <w:sz w:val="24"/>
        </w:rPr>
        <w:t>amount</w:t>
      </w:r>
      <w:r>
        <w:rPr>
          <w:spacing w:val="-3"/>
          <w:sz w:val="24"/>
        </w:rPr>
        <w:t xml:space="preserve"> </w:t>
      </w:r>
      <w:r>
        <w:rPr>
          <w:sz w:val="24"/>
        </w:rPr>
        <w:t>that</w:t>
      </w:r>
      <w:r>
        <w:rPr>
          <w:spacing w:val="-3"/>
          <w:sz w:val="24"/>
        </w:rPr>
        <w:t xml:space="preserve"> </w:t>
      </w:r>
      <w:r>
        <w:rPr>
          <w:sz w:val="24"/>
        </w:rPr>
        <w:t>exceeds</w:t>
      </w:r>
      <w:r>
        <w:rPr>
          <w:spacing w:val="-3"/>
          <w:sz w:val="24"/>
        </w:rPr>
        <w:t xml:space="preserve"> </w:t>
      </w:r>
      <w:r>
        <w:rPr>
          <w:sz w:val="24"/>
        </w:rPr>
        <w:t>the</w:t>
      </w:r>
      <w:r>
        <w:rPr>
          <w:spacing w:val="-4"/>
          <w:sz w:val="24"/>
        </w:rPr>
        <w:t xml:space="preserve"> </w:t>
      </w:r>
      <w:r>
        <w:rPr>
          <w:sz w:val="24"/>
        </w:rPr>
        <w:t>threshold</w:t>
      </w:r>
      <w:r>
        <w:rPr>
          <w:spacing w:val="-3"/>
          <w:sz w:val="24"/>
        </w:rPr>
        <w:t xml:space="preserve"> </w:t>
      </w:r>
      <w:r>
        <w:rPr>
          <w:sz w:val="24"/>
        </w:rPr>
        <w:t>at</w:t>
      </w:r>
      <w:r>
        <w:rPr>
          <w:spacing w:val="-3"/>
          <w:sz w:val="24"/>
        </w:rPr>
        <w:t xml:space="preserve"> </w:t>
      </w:r>
      <w:r>
        <w:rPr>
          <w:sz w:val="24"/>
        </w:rPr>
        <w:t>9.104-5(a)(2)</w:t>
      </w:r>
      <w:r>
        <w:rPr>
          <w:spacing w:val="-4"/>
          <w:sz w:val="24"/>
        </w:rPr>
        <w:t xml:space="preserve"> </w:t>
      </w:r>
      <w:r>
        <w:rPr>
          <w:sz w:val="24"/>
        </w:rPr>
        <w:t>for</w:t>
      </w:r>
      <w:r>
        <w:rPr>
          <w:spacing w:val="-4"/>
          <w:sz w:val="24"/>
        </w:rPr>
        <w:t xml:space="preserve"> </w:t>
      </w:r>
      <w:r>
        <w:rPr>
          <w:sz w:val="24"/>
        </w:rPr>
        <w:t>which</w:t>
      </w:r>
      <w:r>
        <w:rPr>
          <w:spacing w:val="-3"/>
          <w:sz w:val="24"/>
        </w:rPr>
        <w:t xml:space="preserve"> </w:t>
      </w:r>
      <w:r>
        <w:rPr>
          <w:sz w:val="24"/>
        </w:rPr>
        <w:t>the</w:t>
      </w:r>
      <w:r>
        <w:rPr>
          <w:spacing w:val="-4"/>
          <w:sz w:val="24"/>
        </w:rPr>
        <w:t xml:space="preserve"> </w:t>
      </w:r>
      <w:r>
        <w:rPr>
          <w:sz w:val="24"/>
        </w:rPr>
        <w:t>liability remains unsatisfied.</w:t>
      </w:r>
    </w:p>
    <w:p w14:paraId="2C798318" w14:textId="77777777" w:rsidR="004C7547" w:rsidRDefault="004C7547" w:rsidP="00175695">
      <w:pPr>
        <w:pStyle w:val="BodyText"/>
      </w:pPr>
    </w:p>
    <w:p w14:paraId="4CA6E837" w14:textId="77777777" w:rsidR="004C7547" w:rsidRDefault="00D83258" w:rsidP="00F75D40">
      <w:pPr>
        <w:pStyle w:val="ListParagraph"/>
        <w:numPr>
          <w:ilvl w:val="4"/>
          <w:numId w:val="19"/>
        </w:numPr>
        <w:tabs>
          <w:tab w:val="left" w:pos="2148"/>
        </w:tabs>
        <w:ind w:left="2148" w:hanging="317"/>
      </w:pPr>
      <w:r>
        <w:rPr>
          <w:sz w:val="24"/>
        </w:rPr>
        <w:t>Federal</w:t>
      </w:r>
      <w:r>
        <w:rPr>
          <w:spacing w:val="-4"/>
          <w:sz w:val="24"/>
        </w:rPr>
        <w:t xml:space="preserve"> </w:t>
      </w:r>
      <w:r>
        <w:rPr>
          <w:sz w:val="24"/>
        </w:rPr>
        <w:t>taxes</w:t>
      </w:r>
      <w:r>
        <w:rPr>
          <w:spacing w:val="-2"/>
          <w:sz w:val="24"/>
        </w:rPr>
        <w:t xml:space="preserve"> </w:t>
      </w:r>
      <w:r>
        <w:rPr>
          <w:sz w:val="24"/>
        </w:rPr>
        <w:t>are</w:t>
      </w:r>
      <w:r>
        <w:rPr>
          <w:spacing w:val="-2"/>
          <w:sz w:val="24"/>
        </w:rPr>
        <w:t xml:space="preserve"> </w:t>
      </w:r>
      <w:r>
        <w:rPr>
          <w:sz w:val="24"/>
        </w:rPr>
        <w:t>considered</w:t>
      </w:r>
      <w:r>
        <w:rPr>
          <w:spacing w:val="-2"/>
          <w:sz w:val="24"/>
        </w:rPr>
        <w:t xml:space="preserve"> </w:t>
      </w:r>
      <w:r>
        <w:rPr>
          <w:sz w:val="24"/>
        </w:rPr>
        <w:t>delinquent</w:t>
      </w:r>
      <w:r>
        <w:rPr>
          <w:spacing w:val="-1"/>
          <w:sz w:val="24"/>
        </w:rPr>
        <w:t xml:space="preserve"> </w:t>
      </w:r>
      <w:r>
        <w:rPr>
          <w:sz w:val="24"/>
        </w:rPr>
        <w:t>if</w:t>
      </w:r>
      <w:r>
        <w:rPr>
          <w:spacing w:val="-3"/>
          <w:sz w:val="24"/>
        </w:rPr>
        <w:t xml:space="preserve"> </w:t>
      </w:r>
      <w:r>
        <w:rPr>
          <w:sz w:val="24"/>
        </w:rPr>
        <w:t>both</w:t>
      </w:r>
      <w:r>
        <w:rPr>
          <w:spacing w:val="1"/>
          <w:sz w:val="24"/>
        </w:rPr>
        <w:t xml:space="preserve"> </w:t>
      </w:r>
      <w:r>
        <w:rPr>
          <w:sz w:val="24"/>
        </w:rPr>
        <w:t>of</w:t>
      </w:r>
      <w:r>
        <w:rPr>
          <w:spacing w:val="-3"/>
          <w:sz w:val="24"/>
        </w:rPr>
        <w:t xml:space="preserve"> </w:t>
      </w:r>
      <w:r>
        <w:rPr>
          <w:sz w:val="24"/>
        </w:rPr>
        <w:t>the</w:t>
      </w:r>
      <w:r>
        <w:rPr>
          <w:spacing w:val="-2"/>
          <w:sz w:val="24"/>
        </w:rPr>
        <w:t xml:space="preserve"> </w:t>
      </w:r>
      <w:r>
        <w:rPr>
          <w:sz w:val="24"/>
        </w:rPr>
        <w:t>following</w:t>
      </w:r>
      <w:r>
        <w:rPr>
          <w:spacing w:val="-2"/>
          <w:sz w:val="24"/>
        </w:rPr>
        <w:t xml:space="preserve"> </w:t>
      </w:r>
      <w:r>
        <w:rPr>
          <w:sz w:val="24"/>
        </w:rPr>
        <w:t>criteria</w:t>
      </w:r>
      <w:r>
        <w:rPr>
          <w:spacing w:val="-2"/>
          <w:sz w:val="24"/>
        </w:rPr>
        <w:t xml:space="preserve"> apply:</w:t>
      </w:r>
    </w:p>
    <w:p w14:paraId="3A275E2C" w14:textId="77777777" w:rsidR="004C7547" w:rsidRDefault="004C7547" w:rsidP="00175695">
      <w:pPr>
        <w:pStyle w:val="BodyText"/>
      </w:pPr>
    </w:p>
    <w:p w14:paraId="13548FCF" w14:textId="77777777" w:rsidR="004C7547" w:rsidRDefault="00D83258" w:rsidP="00F75D40">
      <w:pPr>
        <w:pStyle w:val="ListParagraph"/>
        <w:numPr>
          <w:ilvl w:val="5"/>
          <w:numId w:val="19"/>
        </w:numPr>
        <w:tabs>
          <w:tab w:val="left" w:pos="2457"/>
        </w:tabs>
        <w:spacing w:line="256" w:lineRule="auto"/>
        <w:ind w:left="1919" w:right="360" w:firstLine="271"/>
        <w:rPr>
          <w:sz w:val="24"/>
        </w:rPr>
      </w:pPr>
      <w:r>
        <w:rPr>
          <w:sz w:val="24"/>
        </w:rPr>
        <w:t>The tax liability is finally determined. The liability is finally determined if it has been assessed.</w:t>
      </w:r>
      <w:r>
        <w:rPr>
          <w:spacing w:val="-7"/>
          <w:sz w:val="24"/>
        </w:rPr>
        <w:t xml:space="preserve"> </w:t>
      </w:r>
      <w:proofErr w:type="gramStart"/>
      <w:r>
        <w:rPr>
          <w:sz w:val="24"/>
        </w:rPr>
        <w:t>A</w:t>
      </w:r>
      <w:r>
        <w:rPr>
          <w:spacing w:val="-5"/>
          <w:sz w:val="24"/>
        </w:rPr>
        <w:t xml:space="preserve"> </w:t>
      </w:r>
      <w:r>
        <w:rPr>
          <w:sz w:val="24"/>
        </w:rPr>
        <w:t>liability</w:t>
      </w:r>
      <w:proofErr w:type="gramEnd"/>
      <w:r>
        <w:rPr>
          <w:sz w:val="24"/>
        </w:rPr>
        <w:t xml:space="preserve"> is not finally determined if there is a pending administrative or judicial challenge.</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z w:val="24"/>
        </w:rPr>
        <w:t>case</w:t>
      </w:r>
      <w:r>
        <w:rPr>
          <w:spacing w:val="-4"/>
          <w:sz w:val="24"/>
        </w:rPr>
        <w:t xml:space="preserve"> </w:t>
      </w:r>
      <w:r>
        <w:rPr>
          <w:sz w:val="24"/>
        </w:rPr>
        <w:t>of</w:t>
      </w:r>
      <w:r>
        <w:rPr>
          <w:spacing w:val="-2"/>
          <w:sz w:val="24"/>
        </w:rPr>
        <w:t xml:space="preserve"> </w:t>
      </w:r>
      <w:r>
        <w:rPr>
          <w:sz w:val="24"/>
        </w:rPr>
        <w:t>a</w:t>
      </w:r>
      <w:r>
        <w:rPr>
          <w:spacing w:val="-4"/>
          <w:sz w:val="24"/>
        </w:rPr>
        <w:t xml:space="preserve"> </w:t>
      </w:r>
      <w:r>
        <w:rPr>
          <w:sz w:val="24"/>
        </w:rPr>
        <w:t>judicial</w:t>
      </w:r>
      <w:r>
        <w:rPr>
          <w:spacing w:val="-3"/>
          <w:sz w:val="24"/>
        </w:rPr>
        <w:t xml:space="preserve"> </w:t>
      </w:r>
      <w:r>
        <w:rPr>
          <w:sz w:val="24"/>
        </w:rPr>
        <w:t>challenge</w:t>
      </w:r>
      <w:r>
        <w:rPr>
          <w:spacing w:val="-4"/>
          <w:sz w:val="24"/>
        </w:rPr>
        <w:t xml:space="preserve"> </w:t>
      </w:r>
      <w:r>
        <w:rPr>
          <w:sz w:val="24"/>
        </w:rPr>
        <w:t>to</w:t>
      </w:r>
      <w:r>
        <w:rPr>
          <w:spacing w:val="-3"/>
          <w:sz w:val="24"/>
        </w:rPr>
        <w:t xml:space="preserve"> </w:t>
      </w:r>
      <w:r>
        <w:rPr>
          <w:sz w:val="24"/>
        </w:rPr>
        <w:t>the</w:t>
      </w:r>
      <w:r>
        <w:rPr>
          <w:spacing w:val="-4"/>
          <w:sz w:val="24"/>
        </w:rPr>
        <w:t xml:space="preserve"> </w:t>
      </w:r>
      <w:r>
        <w:rPr>
          <w:sz w:val="24"/>
        </w:rPr>
        <w:t>liability,</w:t>
      </w:r>
      <w:r>
        <w:rPr>
          <w:spacing w:val="-3"/>
          <w:sz w:val="24"/>
        </w:rPr>
        <w:t xml:space="preserve"> </w:t>
      </w:r>
      <w:r>
        <w:rPr>
          <w:sz w:val="24"/>
        </w:rPr>
        <w:t>the</w:t>
      </w:r>
      <w:r>
        <w:rPr>
          <w:spacing w:val="-4"/>
          <w:sz w:val="24"/>
        </w:rPr>
        <w:t xml:space="preserve"> </w:t>
      </w:r>
      <w:r>
        <w:rPr>
          <w:sz w:val="24"/>
        </w:rPr>
        <w:t>liability</w:t>
      </w:r>
      <w:r>
        <w:rPr>
          <w:spacing w:val="-3"/>
          <w:sz w:val="24"/>
        </w:rPr>
        <w:t xml:space="preserve"> </w:t>
      </w:r>
      <w:r>
        <w:rPr>
          <w:sz w:val="24"/>
        </w:rPr>
        <w:t>is</w:t>
      </w:r>
      <w:r>
        <w:rPr>
          <w:spacing w:val="-6"/>
          <w:sz w:val="24"/>
        </w:rPr>
        <w:t xml:space="preserve"> </w:t>
      </w:r>
      <w:r>
        <w:rPr>
          <w:sz w:val="24"/>
        </w:rPr>
        <w:t>not</w:t>
      </w:r>
      <w:r>
        <w:rPr>
          <w:spacing w:val="-3"/>
          <w:sz w:val="24"/>
        </w:rPr>
        <w:t xml:space="preserve"> </w:t>
      </w:r>
      <w:r>
        <w:rPr>
          <w:sz w:val="24"/>
        </w:rPr>
        <w:t>finally</w:t>
      </w:r>
      <w:r>
        <w:rPr>
          <w:spacing w:val="-3"/>
          <w:sz w:val="24"/>
        </w:rPr>
        <w:t xml:space="preserve"> </w:t>
      </w:r>
      <w:r>
        <w:rPr>
          <w:sz w:val="24"/>
        </w:rPr>
        <w:t>determined until all judicial appeal rights have been exhausted.</w:t>
      </w:r>
    </w:p>
    <w:p w14:paraId="2E1DB92A" w14:textId="77777777" w:rsidR="004C7547" w:rsidRDefault="004C7547" w:rsidP="00175695">
      <w:pPr>
        <w:pStyle w:val="BodyText"/>
        <w:ind w:right="360"/>
      </w:pPr>
    </w:p>
    <w:p w14:paraId="4555463E" w14:textId="77777777" w:rsidR="004C7547" w:rsidRDefault="00D83258" w:rsidP="00F75D40">
      <w:pPr>
        <w:pStyle w:val="ListParagraph"/>
        <w:numPr>
          <w:ilvl w:val="5"/>
          <w:numId w:val="19"/>
        </w:numPr>
        <w:tabs>
          <w:tab w:val="left" w:pos="2549"/>
        </w:tabs>
        <w:spacing w:line="256" w:lineRule="auto"/>
        <w:ind w:right="360" w:firstLine="271"/>
        <w:rPr>
          <w:sz w:val="24"/>
        </w:rPr>
      </w:pPr>
      <w:r>
        <w:rPr>
          <w:sz w:val="24"/>
        </w:rPr>
        <w:t>The</w:t>
      </w:r>
      <w:r>
        <w:rPr>
          <w:spacing w:val="-5"/>
          <w:sz w:val="24"/>
        </w:rPr>
        <w:t xml:space="preserve"> </w:t>
      </w:r>
      <w:r>
        <w:rPr>
          <w:sz w:val="24"/>
        </w:rPr>
        <w:t>taxpayer</w:t>
      </w:r>
      <w:r>
        <w:rPr>
          <w:spacing w:val="-4"/>
          <w:sz w:val="24"/>
        </w:rPr>
        <w:t xml:space="preserve"> </w:t>
      </w:r>
      <w:r>
        <w:rPr>
          <w:sz w:val="24"/>
        </w:rPr>
        <w:t>is</w:t>
      </w:r>
      <w:r>
        <w:rPr>
          <w:spacing w:val="-3"/>
          <w:sz w:val="24"/>
        </w:rPr>
        <w:t xml:space="preserve"> </w:t>
      </w:r>
      <w:r>
        <w:rPr>
          <w:sz w:val="24"/>
        </w:rPr>
        <w:t>delinquent</w:t>
      </w:r>
      <w:r>
        <w:rPr>
          <w:spacing w:val="-3"/>
          <w:sz w:val="24"/>
        </w:rPr>
        <w:t xml:space="preserve"> </w:t>
      </w:r>
      <w:r>
        <w:rPr>
          <w:sz w:val="24"/>
        </w:rPr>
        <w:t>in</w:t>
      </w:r>
      <w:r>
        <w:rPr>
          <w:spacing w:val="-3"/>
          <w:sz w:val="24"/>
        </w:rPr>
        <w:t xml:space="preserve"> </w:t>
      </w:r>
      <w:r>
        <w:rPr>
          <w:sz w:val="24"/>
        </w:rPr>
        <w:t>making</w:t>
      </w:r>
      <w:r>
        <w:rPr>
          <w:spacing w:val="-3"/>
          <w:sz w:val="24"/>
        </w:rPr>
        <w:t xml:space="preserve"> </w:t>
      </w:r>
      <w:proofErr w:type="gramStart"/>
      <w:r>
        <w:rPr>
          <w:sz w:val="24"/>
        </w:rPr>
        <w:t>payment</w:t>
      </w:r>
      <w:proofErr w:type="gramEnd"/>
      <w:r>
        <w:rPr>
          <w:sz w:val="24"/>
        </w:rPr>
        <w:t>.</w:t>
      </w:r>
      <w:r>
        <w:rPr>
          <w:spacing w:val="-15"/>
          <w:sz w:val="24"/>
        </w:rPr>
        <w:t xml:space="preserve"> </w:t>
      </w:r>
      <w:r>
        <w:rPr>
          <w:sz w:val="24"/>
        </w:rPr>
        <w:t>A</w:t>
      </w:r>
      <w:r>
        <w:rPr>
          <w:spacing w:val="-15"/>
          <w:sz w:val="24"/>
        </w:rPr>
        <w:t xml:space="preserve"> </w:t>
      </w:r>
      <w:r>
        <w:rPr>
          <w:sz w:val="24"/>
        </w:rPr>
        <w:t>taxpayer</w:t>
      </w:r>
      <w:r>
        <w:rPr>
          <w:spacing w:val="-4"/>
          <w:sz w:val="24"/>
        </w:rPr>
        <w:t xml:space="preserve"> </w:t>
      </w:r>
      <w:r>
        <w:rPr>
          <w:sz w:val="24"/>
        </w:rPr>
        <w:t>is</w:t>
      </w:r>
      <w:r>
        <w:rPr>
          <w:spacing w:val="-3"/>
          <w:sz w:val="24"/>
        </w:rPr>
        <w:t xml:space="preserve"> </w:t>
      </w:r>
      <w:r>
        <w:rPr>
          <w:sz w:val="24"/>
        </w:rPr>
        <w:t>delinquent</w:t>
      </w:r>
      <w:r>
        <w:rPr>
          <w:spacing w:val="-3"/>
          <w:sz w:val="24"/>
        </w:rPr>
        <w:t xml:space="preserve"> </w:t>
      </w:r>
      <w:r>
        <w:rPr>
          <w:sz w:val="24"/>
        </w:rPr>
        <w:t>if</w:t>
      </w:r>
      <w:r>
        <w:rPr>
          <w:spacing w:val="-4"/>
          <w:sz w:val="24"/>
        </w:rPr>
        <w:t xml:space="preserve"> </w:t>
      </w:r>
      <w:r>
        <w:rPr>
          <w:sz w:val="24"/>
        </w:rPr>
        <w:t>the</w:t>
      </w:r>
      <w:r>
        <w:rPr>
          <w:spacing w:val="-4"/>
          <w:sz w:val="24"/>
        </w:rPr>
        <w:t xml:space="preserve"> </w:t>
      </w:r>
      <w:r>
        <w:rPr>
          <w:sz w:val="24"/>
        </w:rPr>
        <w:t>taxpayer</w:t>
      </w:r>
      <w:r>
        <w:rPr>
          <w:spacing w:val="-4"/>
          <w:sz w:val="24"/>
        </w:rPr>
        <w:t xml:space="preserve"> </w:t>
      </w:r>
      <w:r>
        <w:rPr>
          <w:sz w:val="24"/>
        </w:rPr>
        <w:t>has failed to pay the tax liability when full payment was due and required.</w:t>
      </w:r>
      <w:r>
        <w:rPr>
          <w:spacing w:val="-5"/>
          <w:sz w:val="24"/>
        </w:rPr>
        <w:t xml:space="preserve"> </w:t>
      </w:r>
      <w:r>
        <w:rPr>
          <w:sz w:val="24"/>
        </w:rPr>
        <w:t>A</w:t>
      </w:r>
      <w:r>
        <w:rPr>
          <w:spacing w:val="-6"/>
          <w:sz w:val="24"/>
        </w:rPr>
        <w:t xml:space="preserve"> </w:t>
      </w:r>
      <w:r>
        <w:rPr>
          <w:sz w:val="24"/>
        </w:rPr>
        <w:t>taxpayer is not delinquent in cases where enforced collection action is precluded.</w:t>
      </w:r>
    </w:p>
    <w:p w14:paraId="73748506" w14:textId="77777777" w:rsidR="004C7547" w:rsidRDefault="004C7547" w:rsidP="00175695">
      <w:pPr>
        <w:pStyle w:val="BodyText"/>
        <w:ind w:right="360"/>
      </w:pPr>
    </w:p>
    <w:p w14:paraId="5820227A" w14:textId="77777777" w:rsidR="004C7547" w:rsidRDefault="00D83258" w:rsidP="00F75D40">
      <w:pPr>
        <w:pStyle w:val="ListParagraph"/>
        <w:numPr>
          <w:ilvl w:val="4"/>
          <w:numId w:val="19"/>
        </w:numPr>
        <w:tabs>
          <w:tab w:val="left" w:pos="2175"/>
        </w:tabs>
        <w:ind w:left="2175" w:right="360" w:hanging="344"/>
        <w:rPr>
          <w:sz w:val="24"/>
        </w:rPr>
      </w:pPr>
      <w:r>
        <w:rPr>
          <w:spacing w:val="-2"/>
          <w:sz w:val="24"/>
        </w:rPr>
        <w:t>Examples.</w:t>
      </w:r>
    </w:p>
    <w:p w14:paraId="63D7805A" w14:textId="77777777" w:rsidR="004C7547" w:rsidRDefault="004C7547" w:rsidP="00175695">
      <w:pPr>
        <w:pStyle w:val="BodyText"/>
        <w:ind w:right="360"/>
      </w:pPr>
    </w:p>
    <w:p w14:paraId="5D63FB53" w14:textId="77777777" w:rsidR="004C7547" w:rsidRDefault="00D83258" w:rsidP="00F75D40">
      <w:pPr>
        <w:pStyle w:val="ListParagraph"/>
        <w:numPr>
          <w:ilvl w:val="5"/>
          <w:numId w:val="19"/>
        </w:numPr>
        <w:tabs>
          <w:tab w:val="left" w:pos="2457"/>
        </w:tabs>
        <w:spacing w:line="256" w:lineRule="auto"/>
        <w:ind w:left="1919" w:right="360" w:firstLine="271"/>
        <w:rPr>
          <w:sz w:val="24"/>
        </w:rPr>
      </w:pPr>
      <w:r>
        <w:rPr>
          <w:sz w:val="24"/>
        </w:rPr>
        <w:t>The taxpayer has received a statutory notice of deficiency, under I.R.C. §6212, which entitles the taxpayer to seek Tax Court review of a proposed tax deficiency. This is not a delinquent</w:t>
      </w:r>
      <w:r>
        <w:rPr>
          <w:spacing w:val="-5"/>
          <w:sz w:val="24"/>
        </w:rPr>
        <w:t xml:space="preserve"> </w:t>
      </w:r>
      <w:r>
        <w:rPr>
          <w:sz w:val="24"/>
        </w:rPr>
        <w:t>tax</w:t>
      </w:r>
      <w:r>
        <w:rPr>
          <w:spacing w:val="-5"/>
          <w:sz w:val="24"/>
        </w:rPr>
        <w:t xml:space="preserve"> </w:t>
      </w:r>
      <w:r>
        <w:rPr>
          <w:sz w:val="24"/>
        </w:rPr>
        <w:t>because</w:t>
      </w:r>
      <w:r>
        <w:rPr>
          <w:spacing w:val="-6"/>
          <w:sz w:val="24"/>
        </w:rPr>
        <w:t xml:space="preserve"> </w:t>
      </w:r>
      <w:r>
        <w:rPr>
          <w:sz w:val="24"/>
        </w:rPr>
        <w:t>it</w:t>
      </w:r>
      <w:r>
        <w:rPr>
          <w:spacing w:val="-5"/>
          <w:sz w:val="24"/>
        </w:rPr>
        <w:t xml:space="preserve"> </w:t>
      </w:r>
      <w:r>
        <w:rPr>
          <w:sz w:val="24"/>
        </w:rPr>
        <w:t>is</w:t>
      </w:r>
      <w:r>
        <w:rPr>
          <w:spacing w:val="-5"/>
          <w:sz w:val="24"/>
        </w:rPr>
        <w:t xml:space="preserve"> </w:t>
      </w:r>
      <w:r>
        <w:rPr>
          <w:sz w:val="24"/>
        </w:rPr>
        <w:t>not</w:t>
      </w:r>
      <w:r>
        <w:rPr>
          <w:spacing w:val="-5"/>
          <w:sz w:val="24"/>
        </w:rPr>
        <w:t xml:space="preserve"> </w:t>
      </w:r>
      <w:r>
        <w:rPr>
          <w:sz w:val="24"/>
        </w:rPr>
        <w:t>a</w:t>
      </w:r>
      <w:r>
        <w:rPr>
          <w:spacing w:val="-6"/>
          <w:sz w:val="24"/>
        </w:rPr>
        <w:t xml:space="preserve"> </w:t>
      </w:r>
      <w:r>
        <w:rPr>
          <w:sz w:val="24"/>
        </w:rPr>
        <w:t>final</w:t>
      </w:r>
      <w:r>
        <w:rPr>
          <w:spacing w:val="-5"/>
          <w:sz w:val="24"/>
        </w:rPr>
        <w:t xml:space="preserve"> </w:t>
      </w:r>
      <w:r>
        <w:rPr>
          <w:sz w:val="24"/>
        </w:rPr>
        <w:t>tax</w:t>
      </w:r>
      <w:r>
        <w:rPr>
          <w:spacing w:val="-5"/>
          <w:sz w:val="24"/>
        </w:rPr>
        <w:t xml:space="preserve"> </w:t>
      </w:r>
      <w:r>
        <w:rPr>
          <w:sz w:val="24"/>
        </w:rPr>
        <w:t>liability.</w:t>
      </w:r>
      <w:r>
        <w:rPr>
          <w:spacing w:val="-8"/>
          <w:sz w:val="24"/>
        </w:rPr>
        <w:t xml:space="preserve"> </w:t>
      </w:r>
      <w:r>
        <w:rPr>
          <w:sz w:val="24"/>
        </w:rPr>
        <w:t>Should</w:t>
      </w:r>
      <w:r>
        <w:rPr>
          <w:spacing w:val="-5"/>
          <w:sz w:val="24"/>
        </w:rPr>
        <w:t xml:space="preserve"> </w:t>
      </w:r>
      <w:r>
        <w:rPr>
          <w:sz w:val="24"/>
        </w:rPr>
        <w:t>the</w:t>
      </w:r>
      <w:r>
        <w:rPr>
          <w:spacing w:val="-6"/>
          <w:sz w:val="24"/>
        </w:rPr>
        <w:t xml:space="preserve"> </w:t>
      </w:r>
      <w:r>
        <w:rPr>
          <w:sz w:val="24"/>
        </w:rPr>
        <w:t>taxpayer</w:t>
      </w:r>
      <w:r>
        <w:rPr>
          <w:spacing w:val="-6"/>
          <w:sz w:val="24"/>
        </w:rPr>
        <w:t xml:space="preserve"> </w:t>
      </w:r>
      <w:r>
        <w:rPr>
          <w:sz w:val="24"/>
        </w:rPr>
        <w:t>seek</w:t>
      </w:r>
      <w:r>
        <w:rPr>
          <w:spacing w:val="-10"/>
          <w:sz w:val="24"/>
        </w:rPr>
        <w:t xml:space="preserve"> </w:t>
      </w:r>
      <w:r>
        <w:rPr>
          <w:sz w:val="24"/>
        </w:rPr>
        <w:t>Tax</w:t>
      </w:r>
      <w:r>
        <w:rPr>
          <w:spacing w:val="-5"/>
          <w:sz w:val="24"/>
        </w:rPr>
        <w:t xml:space="preserve"> </w:t>
      </w:r>
      <w:r>
        <w:rPr>
          <w:sz w:val="24"/>
        </w:rPr>
        <w:t>Court</w:t>
      </w:r>
      <w:r>
        <w:rPr>
          <w:spacing w:val="-5"/>
          <w:sz w:val="24"/>
        </w:rPr>
        <w:t xml:space="preserve"> </w:t>
      </w:r>
      <w:r>
        <w:rPr>
          <w:sz w:val="24"/>
        </w:rPr>
        <w:t>review, this will not be a final tax liability until the taxpayer has exercised all judicial appeal rights.</w:t>
      </w:r>
    </w:p>
    <w:p w14:paraId="5FAD77F1" w14:textId="77777777" w:rsidR="004C7547" w:rsidRDefault="004C7547" w:rsidP="00175695">
      <w:pPr>
        <w:pStyle w:val="BodyText"/>
        <w:ind w:right="360"/>
      </w:pPr>
    </w:p>
    <w:p w14:paraId="1CDF3BC2" w14:textId="77777777" w:rsidR="004C7547" w:rsidRDefault="00D83258" w:rsidP="00F75D40">
      <w:pPr>
        <w:pStyle w:val="ListParagraph"/>
        <w:numPr>
          <w:ilvl w:val="5"/>
          <w:numId w:val="19"/>
        </w:numPr>
        <w:tabs>
          <w:tab w:val="left" w:pos="2549"/>
        </w:tabs>
        <w:spacing w:line="256" w:lineRule="auto"/>
        <w:ind w:right="360" w:firstLine="271"/>
        <w:rPr>
          <w:sz w:val="24"/>
        </w:rPr>
      </w:pPr>
      <w:r>
        <w:rPr>
          <w:sz w:val="24"/>
        </w:rPr>
        <w:t>The IRS has filed a notice of Federal tax lien with respect to an assessed tax liability, and the taxpayer has been issued a notice under I.R.C. § 6320 entitling the taxpayer to request a hearing with the IRS Office of</w:t>
      </w:r>
      <w:r>
        <w:rPr>
          <w:spacing w:val="-9"/>
          <w:sz w:val="24"/>
        </w:rPr>
        <w:t xml:space="preserve"> </w:t>
      </w:r>
      <w:r>
        <w:rPr>
          <w:sz w:val="24"/>
        </w:rPr>
        <w:t>Appeals contesting the lien filing, and to further appeal to the</w:t>
      </w:r>
      <w:r>
        <w:rPr>
          <w:spacing w:val="-2"/>
          <w:sz w:val="24"/>
        </w:rPr>
        <w:t xml:space="preserve"> </w:t>
      </w:r>
      <w:r>
        <w:rPr>
          <w:sz w:val="24"/>
        </w:rPr>
        <w:t xml:space="preserve">Tax Court if the IRS determines to sustain the lien filing. </w:t>
      </w:r>
      <w:proofErr w:type="gramStart"/>
      <w:r>
        <w:rPr>
          <w:sz w:val="24"/>
        </w:rPr>
        <w:t>In the course of</w:t>
      </w:r>
      <w:proofErr w:type="gramEnd"/>
      <w:r>
        <w:rPr>
          <w:sz w:val="24"/>
        </w:rPr>
        <w:t xml:space="preserve"> the hearing, the taxpayer is entitled</w:t>
      </w:r>
      <w:r>
        <w:rPr>
          <w:spacing w:val="-3"/>
          <w:sz w:val="24"/>
        </w:rPr>
        <w:t xml:space="preserve"> </w:t>
      </w:r>
      <w:r>
        <w:rPr>
          <w:sz w:val="24"/>
        </w:rPr>
        <w:t>to</w:t>
      </w:r>
      <w:r>
        <w:rPr>
          <w:spacing w:val="-3"/>
          <w:sz w:val="24"/>
        </w:rPr>
        <w:t xml:space="preserve"> </w:t>
      </w:r>
      <w:r>
        <w:rPr>
          <w:sz w:val="24"/>
        </w:rPr>
        <w:t>contest</w:t>
      </w:r>
      <w:r>
        <w:rPr>
          <w:spacing w:val="-3"/>
          <w:sz w:val="24"/>
        </w:rPr>
        <w:t xml:space="preserve"> </w:t>
      </w:r>
      <w:r>
        <w:rPr>
          <w:sz w:val="24"/>
        </w:rPr>
        <w:t>the</w:t>
      </w:r>
      <w:r>
        <w:rPr>
          <w:spacing w:val="-4"/>
          <w:sz w:val="24"/>
        </w:rPr>
        <w:t xml:space="preserve"> </w:t>
      </w:r>
      <w:r>
        <w:rPr>
          <w:sz w:val="24"/>
        </w:rPr>
        <w:t>underlying</w:t>
      </w:r>
      <w:r>
        <w:rPr>
          <w:spacing w:val="-3"/>
          <w:sz w:val="24"/>
        </w:rPr>
        <w:t xml:space="preserve"> </w:t>
      </w:r>
      <w:r>
        <w:rPr>
          <w:sz w:val="24"/>
        </w:rPr>
        <w:t>tax</w:t>
      </w:r>
      <w:r>
        <w:rPr>
          <w:spacing w:val="-3"/>
          <w:sz w:val="24"/>
        </w:rPr>
        <w:t xml:space="preserve"> </w:t>
      </w:r>
      <w:r>
        <w:rPr>
          <w:sz w:val="24"/>
        </w:rPr>
        <w:t>liability</w:t>
      </w:r>
      <w:r>
        <w:rPr>
          <w:spacing w:val="-3"/>
          <w:sz w:val="24"/>
        </w:rPr>
        <w:t xml:space="preserve"> </w:t>
      </w:r>
      <w:r>
        <w:rPr>
          <w:sz w:val="24"/>
        </w:rPr>
        <w:t>because</w:t>
      </w:r>
      <w:r>
        <w:rPr>
          <w:spacing w:val="-4"/>
          <w:sz w:val="24"/>
        </w:rPr>
        <w:t xml:space="preserve"> </w:t>
      </w:r>
      <w:r>
        <w:rPr>
          <w:sz w:val="24"/>
        </w:rPr>
        <w:t>the</w:t>
      </w:r>
      <w:r>
        <w:rPr>
          <w:spacing w:val="-4"/>
          <w:sz w:val="24"/>
        </w:rPr>
        <w:t xml:space="preserve"> </w:t>
      </w:r>
      <w:r>
        <w:rPr>
          <w:sz w:val="24"/>
        </w:rPr>
        <w:t>taxpayer</w:t>
      </w:r>
      <w:r>
        <w:rPr>
          <w:spacing w:val="-4"/>
          <w:sz w:val="24"/>
        </w:rPr>
        <w:t xml:space="preserve"> </w:t>
      </w:r>
      <w:r>
        <w:rPr>
          <w:sz w:val="24"/>
        </w:rPr>
        <w:t>has</w:t>
      </w:r>
      <w:r>
        <w:rPr>
          <w:spacing w:val="-3"/>
          <w:sz w:val="24"/>
        </w:rPr>
        <w:t xml:space="preserve"> </w:t>
      </w:r>
      <w:r>
        <w:rPr>
          <w:sz w:val="24"/>
        </w:rPr>
        <w:t>had</w:t>
      </w:r>
      <w:r>
        <w:rPr>
          <w:spacing w:val="-1"/>
          <w:sz w:val="24"/>
        </w:rPr>
        <w:t xml:space="preserve"> </w:t>
      </w:r>
      <w:r>
        <w:rPr>
          <w:sz w:val="24"/>
        </w:rPr>
        <w:t>no</w:t>
      </w:r>
      <w:r>
        <w:rPr>
          <w:spacing w:val="-3"/>
          <w:sz w:val="24"/>
        </w:rPr>
        <w:t xml:space="preserve"> </w:t>
      </w:r>
      <w:r>
        <w:rPr>
          <w:sz w:val="24"/>
        </w:rPr>
        <w:t>prior</w:t>
      </w:r>
      <w:r>
        <w:rPr>
          <w:spacing w:val="-4"/>
          <w:sz w:val="24"/>
        </w:rPr>
        <w:t xml:space="preserve"> </w:t>
      </w:r>
      <w:r>
        <w:rPr>
          <w:sz w:val="24"/>
        </w:rPr>
        <w:t>opportunity</w:t>
      </w:r>
      <w:r>
        <w:rPr>
          <w:spacing w:val="-3"/>
          <w:sz w:val="24"/>
        </w:rPr>
        <w:t xml:space="preserve"> </w:t>
      </w:r>
      <w:r>
        <w:rPr>
          <w:sz w:val="24"/>
        </w:rPr>
        <w:t>to contest the liability. This is not a delinquent tax because it is not a final tax liability. Should the taxpayer</w:t>
      </w:r>
      <w:r>
        <w:rPr>
          <w:spacing w:val="-2"/>
          <w:sz w:val="24"/>
        </w:rPr>
        <w:t xml:space="preserve"> </w:t>
      </w:r>
      <w:r>
        <w:rPr>
          <w:sz w:val="24"/>
        </w:rPr>
        <w:t>seek</w:t>
      </w:r>
      <w:r>
        <w:rPr>
          <w:spacing w:val="-1"/>
          <w:sz w:val="24"/>
        </w:rPr>
        <w:t xml:space="preserve"> </w:t>
      </w:r>
      <w:r>
        <w:rPr>
          <w:sz w:val="24"/>
        </w:rPr>
        <w:t>tax court</w:t>
      </w:r>
      <w:r>
        <w:rPr>
          <w:spacing w:val="-1"/>
          <w:sz w:val="24"/>
        </w:rPr>
        <w:t xml:space="preserve"> </w:t>
      </w:r>
      <w:r>
        <w:rPr>
          <w:sz w:val="24"/>
        </w:rPr>
        <w:t>review,</w:t>
      </w:r>
      <w:r>
        <w:rPr>
          <w:spacing w:val="-1"/>
          <w:sz w:val="24"/>
        </w:rPr>
        <w:t xml:space="preserve"> </w:t>
      </w:r>
      <w:r>
        <w:rPr>
          <w:sz w:val="24"/>
        </w:rPr>
        <w:t>this</w:t>
      </w:r>
      <w:r>
        <w:rPr>
          <w:spacing w:val="-1"/>
          <w:sz w:val="24"/>
        </w:rPr>
        <w:t xml:space="preserve"> </w:t>
      </w:r>
      <w:r>
        <w:rPr>
          <w:sz w:val="24"/>
        </w:rPr>
        <w:t>will</w:t>
      </w:r>
      <w:r>
        <w:rPr>
          <w:spacing w:val="-1"/>
          <w:sz w:val="24"/>
        </w:rPr>
        <w:t xml:space="preserve"> </w:t>
      </w:r>
      <w:r>
        <w:rPr>
          <w:sz w:val="24"/>
        </w:rPr>
        <w:t>not</w:t>
      </w:r>
      <w:r>
        <w:rPr>
          <w:spacing w:val="-1"/>
          <w:sz w:val="24"/>
        </w:rPr>
        <w:t xml:space="preserve"> </w:t>
      </w:r>
      <w:r>
        <w:rPr>
          <w:sz w:val="24"/>
        </w:rPr>
        <w:t>be</w:t>
      </w:r>
      <w:r>
        <w:rPr>
          <w:spacing w:val="-2"/>
          <w:sz w:val="24"/>
        </w:rPr>
        <w:t xml:space="preserve"> </w:t>
      </w:r>
      <w:r>
        <w:rPr>
          <w:sz w:val="24"/>
        </w:rPr>
        <w:t>a</w:t>
      </w:r>
      <w:r>
        <w:rPr>
          <w:spacing w:val="-2"/>
          <w:sz w:val="24"/>
        </w:rPr>
        <w:t xml:space="preserve"> </w:t>
      </w:r>
      <w:r>
        <w:rPr>
          <w:sz w:val="24"/>
        </w:rPr>
        <w:t>final</w:t>
      </w:r>
      <w:r>
        <w:rPr>
          <w:spacing w:val="-1"/>
          <w:sz w:val="24"/>
        </w:rPr>
        <w:t xml:space="preserve"> </w:t>
      </w:r>
      <w:r>
        <w:rPr>
          <w:sz w:val="24"/>
        </w:rPr>
        <w:t>tax</w:t>
      </w:r>
      <w:r>
        <w:rPr>
          <w:spacing w:val="-1"/>
          <w:sz w:val="24"/>
        </w:rPr>
        <w:t xml:space="preserve"> </w:t>
      </w:r>
      <w:r>
        <w:rPr>
          <w:sz w:val="24"/>
        </w:rPr>
        <w:t>liability</w:t>
      </w:r>
      <w:r>
        <w:rPr>
          <w:spacing w:val="-1"/>
          <w:sz w:val="24"/>
        </w:rPr>
        <w:t xml:space="preserve"> </w:t>
      </w:r>
      <w:r>
        <w:rPr>
          <w:sz w:val="24"/>
        </w:rPr>
        <w:t>until</w:t>
      </w:r>
      <w:r>
        <w:rPr>
          <w:spacing w:val="-3"/>
          <w:sz w:val="24"/>
        </w:rPr>
        <w:t xml:space="preserve"> </w:t>
      </w:r>
      <w:r>
        <w:rPr>
          <w:sz w:val="24"/>
        </w:rPr>
        <w:t>the</w:t>
      </w:r>
      <w:r>
        <w:rPr>
          <w:spacing w:val="-2"/>
          <w:sz w:val="24"/>
        </w:rPr>
        <w:t xml:space="preserve"> </w:t>
      </w:r>
      <w:r>
        <w:rPr>
          <w:sz w:val="24"/>
        </w:rPr>
        <w:t>taxpayer</w:t>
      </w:r>
      <w:r>
        <w:rPr>
          <w:spacing w:val="-2"/>
          <w:sz w:val="24"/>
        </w:rPr>
        <w:t xml:space="preserve"> </w:t>
      </w:r>
      <w:r>
        <w:rPr>
          <w:sz w:val="24"/>
        </w:rPr>
        <w:t>has</w:t>
      </w:r>
      <w:r>
        <w:rPr>
          <w:spacing w:val="-1"/>
          <w:sz w:val="24"/>
        </w:rPr>
        <w:t xml:space="preserve"> </w:t>
      </w:r>
      <w:r>
        <w:rPr>
          <w:sz w:val="24"/>
        </w:rPr>
        <w:t>exercised all judicial appeal rights.</w:t>
      </w:r>
    </w:p>
    <w:p w14:paraId="2E05447E" w14:textId="77777777" w:rsidR="004C7547" w:rsidRDefault="004C7547" w:rsidP="00175695">
      <w:pPr>
        <w:spacing w:line="256" w:lineRule="auto"/>
        <w:rPr>
          <w:sz w:val="24"/>
        </w:rPr>
      </w:pPr>
    </w:p>
    <w:p w14:paraId="2E44A5B9" w14:textId="77777777" w:rsidR="004C7547" w:rsidRDefault="00D83258" w:rsidP="00F75D40">
      <w:pPr>
        <w:pStyle w:val="ListParagraph"/>
        <w:numPr>
          <w:ilvl w:val="5"/>
          <w:numId w:val="19"/>
        </w:numPr>
        <w:tabs>
          <w:tab w:val="left" w:pos="2999"/>
        </w:tabs>
        <w:spacing w:line="256" w:lineRule="auto"/>
        <w:ind w:right="944" w:firstLine="271"/>
        <w:rPr>
          <w:sz w:val="24"/>
        </w:rPr>
      </w:pPr>
      <w:r>
        <w:rPr>
          <w:sz w:val="24"/>
        </w:rPr>
        <w:t>The</w:t>
      </w:r>
      <w:r>
        <w:rPr>
          <w:spacing w:val="-4"/>
          <w:sz w:val="24"/>
        </w:rPr>
        <w:t xml:space="preserve"> </w:t>
      </w:r>
      <w:r>
        <w:rPr>
          <w:sz w:val="24"/>
        </w:rPr>
        <w:t>taxpayer</w:t>
      </w:r>
      <w:r>
        <w:rPr>
          <w:spacing w:val="-4"/>
          <w:sz w:val="24"/>
        </w:rPr>
        <w:t xml:space="preserve"> </w:t>
      </w:r>
      <w:r>
        <w:rPr>
          <w:sz w:val="24"/>
        </w:rPr>
        <w:t>has</w:t>
      </w:r>
      <w:r>
        <w:rPr>
          <w:spacing w:val="-3"/>
          <w:sz w:val="24"/>
        </w:rPr>
        <w:t xml:space="preserve"> </w:t>
      </w:r>
      <w:r>
        <w:rPr>
          <w:sz w:val="24"/>
        </w:rPr>
        <w:t>entered</w:t>
      </w:r>
      <w:r>
        <w:rPr>
          <w:spacing w:val="-1"/>
          <w:sz w:val="24"/>
        </w:rPr>
        <w:t xml:space="preserve"> </w:t>
      </w:r>
      <w:r>
        <w:rPr>
          <w:sz w:val="24"/>
        </w:rPr>
        <w:t>into</w:t>
      </w:r>
      <w:r>
        <w:rPr>
          <w:spacing w:val="-3"/>
          <w:sz w:val="24"/>
        </w:rPr>
        <w:t xml:space="preserve"> </w:t>
      </w:r>
      <w:r>
        <w:rPr>
          <w:sz w:val="24"/>
        </w:rPr>
        <w:t>an</w:t>
      </w:r>
      <w:r>
        <w:rPr>
          <w:spacing w:val="-3"/>
          <w:sz w:val="24"/>
        </w:rPr>
        <w:t xml:space="preserve"> </w:t>
      </w:r>
      <w:r>
        <w:rPr>
          <w:sz w:val="24"/>
        </w:rPr>
        <w:t>installment</w:t>
      </w:r>
      <w:r>
        <w:rPr>
          <w:spacing w:val="-3"/>
          <w:sz w:val="24"/>
        </w:rPr>
        <w:t xml:space="preserve"> </w:t>
      </w:r>
      <w:r>
        <w:rPr>
          <w:sz w:val="24"/>
        </w:rPr>
        <w:t>agreement</w:t>
      </w:r>
      <w:r>
        <w:rPr>
          <w:spacing w:val="-3"/>
          <w:sz w:val="24"/>
        </w:rPr>
        <w:t xml:space="preserve"> </w:t>
      </w:r>
      <w:r>
        <w:rPr>
          <w:sz w:val="24"/>
        </w:rPr>
        <w:t>pursuant</w:t>
      </w:r>
      <w:r>
        <w:rPr>
          <w:spacing w:val="-3"/>
          <w:sz w:val="24"/>
        </w:rPr>
        <w:t xml:space="preserve"> </w:t>
      </w:r>
      <w:r>
        <w:rPr>
          <w:sz w:val="24"/>
        </w:rPr>
        <w:t>to</w:t>
      </w:r>
      <w:r>
        <w:rPr>
          <w:spacing w:val="-3"/>
          <w:sz w:val="24"/>
        </w:rPr>
        <w:t xml:space="preserve"> </w:t>
      </w:r>
      <w:r>
        <w:rPr>
          <w:sz w:val="24"/>
        </w:rPr>
        <w:t>I.R.C.</w:t>
      </w:r>
      <w:r>
        <w:rPr>
          <w:spacing w:val="-3"/>
          <w:sz w:val="24"/>
        </w:rPr>
        <w:t xml:space="preserve"> </w:t>
      </w:r>
      <w:r>
        <w:rPr>
          <w:sz w:val="24"/>
        </w:rPr>
        <w:t>§</w:t>
      </w:r>
      <w:r>
        <w:rPr>
          <w:spacing w:val="-3"/>
          <w:sz w:val="24"/>
        </w:rPr>
        <w:t xml:space="preserve"> </w:t>
      </w:r>
      <w:r>
        <w:rPr>
          <w:sz w:val="24"/>
        </w:rPr>
        <w:t>6159.</w:t>
      </w:r>
      <w:r>
        <w:rPr>
          <w:spacing w:val="-8"/>
          <w:sz w:val="24"/>
        </w:rPr>
        <w:t xml:space="preserve"> </w:t>
      </w:r>
      <w:r>
        <w:rPr>
          <w:sz w:val="24"/>
        </w:rPr>
        <w:t>The taxpayer is making timely payments and is in full compliance with the agreement terms. The taxpayer is not delinquent because the taxpayer is not currently required to make full payment.</w:t>
      </w:r>
    </w:p>
    <w:p w14:paraId="1A9680E7" w14:textId="77777777" w:rsidR="004C7547" w:rsidRDefault="004C7547" w:rsidP="00175695">
      <w:pPr>
        <w:pStyle w:val="BodyText"/>
      </w:pPr>
    </w:p>
    <w:p w14:paraId="1ADBD777" w14:textId="77777777" w:rsidR="004C7547" w:rsidRDefault="00D83258" w:rsidP="00F75D40">
      <w:pPr>
        <w:pStyle w:val="ListParagraph"/>
        <w:numPr>
          <w:ilvl w:val="5"/>
          <w:numId w:val="19"/>
        </w:numPr>
        <w:tabs>
          <w:tab w:val="left" w:pos="2999"/>
        </w:tabs>
        <w:spacing w:line="256" w:lineRule="auto"/>
        <w:ind w:right="1550" w:firstLine="271"/>
        <w:rPr>
          <w:sz w:val="24"/>
        </w:rPr>
      </w:pPr>
      <w:r>
        <w:rPr>
          <w:sz w:val="24"/>
        </w:rPr>
        <w:t>The</w:t>
      </w:r>
      <w:r>
        <w:rPr>
          <w:spacing w:val="-5"/>
          <w:sz w:val="24"/>
        </w:rPr>
        <w:t xml:space="preserve"> </w:t>
      </w:r>
      <w:r>
        <w:rPr>
          <w:sz w:val="24"/>
        </w:rPr>
        <w:t>taxpayer</w:t>
      </w:r>
      <w:r>
        <w:rPr>
          <w:spacing w:val="-5"/>
          <w:sz w:val="24"/>
        </w:rPr>
        <w:t xml:space="preserve"> </w:t>
      </w:r>
      <w:r>
        <w:rPr>
          <w:sz w:val="24"/>
        </w:rPr>
        <w:t>has</w:t>
      </w:r>
      <w:r>
        <w:rPr>
          <w:spacing w:val="-4"/>
          <w:sz w:val="24"/>
        </w:rPr>
        <w:t xml:space="preserve"> </w:t>
      </w:r>
      <w:r>
        <w:rPr>
          <w:sz w:val="24"/>
        </w:rPr>
        <w:t>filed</w:t>
      </w:r>
      <w:r>
        <w:rPr>
          <w:spacing w:val="-2"/>
          <w:sz w:val="24"/>
        </w:rPr>
        <w:t xml:space="preserve"> </w:t>
      </w:r>
      <w:r>
        <w:rPr>
          <w:sz w:val="24"/>
        </w:rPr>
        <w:t>for</w:t>
      </w:r>
      <w:r>
        <w:rPr>
          <w:spacing w:val="-5"/>
          <w:sz w:val="24"/>
        </w:rPr>
        <w:t xml:space="preserve"> </w:t>
      </w:r>
      <w:r>
        <w:rPr>
          <w:sz w:val="24"/>
        </w:rPr>
        <w:t>bankruptcy</w:t>
      </w:r>
      <w:r>
        <w:rPr>
          <w:spacing w:val="-4"/>
          <w:sz w:val="24"/>
        </w:rPr>
        <w:t xml:space="preserve"> </w:t>
      </w:r>
      <w:r>
        <w:rPr>
          <w:sz w:val="24"/>
        </w:rPr>
        <w:t>protection.</w:t>
      </w:r>
      <w:r>
        <w:rPr>
          <w:spacing w:val="-6"/>
          <w:sz w:val="24"/>
        </w:rPr>
        <w:t xml:space="preserve"> </w:t>
      </w:r>
      <w:r>
        <w:rPr>
          <w:sz w:val="24"/>
        </w:rPr>
        <w:t>The</w:t>
      </w:r>
      <w:r>
        <w:rPr>
          <w:spacing w:val="-5"/>
          <w:sz w:val="24"/>
        </w:rPr>
        <w:t xml:space="preserve"> </w:t>
      </w:r>
      <w:r>
        <w:rPr>
          <w:sz w:val="24"/>
        </w:rPr>
        <w:t>taxpayer</w:t>
      </w:r>
      <w:r>
        <w:rPr>
          <w:spacing w:val="-5"/>
          <w:sz w:val="24"/>
        </w:rPr>
        <w:t xml:space="preserve"> </w:t>
      </w:r>
      <w:r>
        <w:rPr>
          <w:sz w:val="24"/>
        </w:rPr>
        <w:t>is</w:t>
      </w:r>
      <w:r>
        <w:rPr>
          <w:spacing w:val="-4"/>
          <w:sz w:val="24"/>
        </w:rPr>
        <w:t xml:space="preserve"> </w:t>
      </w:r>
      <w:r>
        <w:rPr>
          <w:sz w:val="24"/>
        </w:rPr>
        <w:t>not</w:t>
      </w:r>
      <w:r>
        <w:rPr>
          <w:spacing w:val="-4"/>
          <w:sz w:val="24"/>
        </w:rPr>
        <w:t xml:space="preserve"> </w:t>
      </w:r>
      <w:r>
        <w:rPr>
          <w:sz w:val="24"/>
        </w:rPr>
        <w:t>delinquent because enforced collection action is stayed under 11 U.S.C. 362 (the Bankruptcy Code).</w:t>
      </w:r>
    </w:p>
    <w:p w14:paraId="7EE5B6E2" w14:textId="77777777" w:rsidR="004C7547" w:rsidRDefault="004C7547">
      <w:pPr>
        <w:pStyle w:val="BodyText"/>
        <w:spacing w:before="250"/>
      </w:pPr>
    </w:p>
    <w:p w14:paraId="4DA60751" w14:textId="2ECB3071" w:rsidR="004C7547" w:rsidRDefault="00D83258" w:rsidP="00F75D40">
      <w:pPr>
        <w:pStyle w:val="ListParagraph"/>
        <w:numPr>
          <w:ilvl w:val="2"/>
          <w:numId w:val="19"/>
        </w:numPr>
        <w:tabs>
          <w:tab w:val="left" w:pos="1557"/>
        </w:tabs>
        <w:spacing w:line="256" w:lineRule="auto"/>
        <w:ind w:left="1039" w:right="360" w:firstLine="252"/>
        <w:rPr>
          <w:sz w:val="20"/>
          <w:szCs w:val="20"/>
        </w:rPr>
      </w:pPr>
      <w:r w:rsidRPr="1E0D50AA">
        <w:rPr>
          <w:sz w:val="24"/>
          <w:szCs w:val="24"/>
        </w:rPr>
        <w:t>The</w:t>
      </w:r>
      <w:r w:rsidRPr="1E0D50AA">
        <w:rPr>
          <w:spacing w:val="-4"/>
          <w:sz w:val="24"/>
          <w:szCs w:val="24"/>
        </w:rPr>
        <w:t xml:space="preserve"> </w:t>
      </w:r>
      <w:r w:rsidRPr="1E0D50AA">
        <w:rPr>
          <w:sz w:val="24"/>
          <w:szCs w:val="24"/>
        </w:rPr>
        <w:t>Offeror</w:t>
      </w:r>
      <w:r w:rsidRPr="1E0D50AA">
        <w:rPr>
          <w:spacing w:val="-4"/>
          <w:sz w:val="24"/>
          <w:szCs w:val="24"/>
        </w:rPr>
        <w:t xml:space="preserve"> </w:t>
      </w:r>
      <w:r w:rsidRPr="1E0D50AA">
        <w:rPr>
          <w:sz w:val="24"/>
          <w:szCs w:val="24"/>
        </w:rPr>
        <w:t>has</w:t>
      </w:r>
      <w:r w:rsidRPr="1E0D50AA">
        <w:rPr>
          <w:spacing w:val="-3"/>
          <w:sz w:val="24"/>
          <w:szCs w:val="24"/>
        </w:rPr>
        <w:t xml:space="preserve"> </w:t>
      </w:r>
      <w:r w:rsidRPr="1E0D50AA">
        <w:rPr>
          <w:sz w:val="24"/>
          <w:szCs w:val="24"/>
        </w:rPr>
        <w:t>[_]</w:t>
      </w:r>
      <w:r w:rsidRPr="1E0D50AA">
        <w:rPr>
          <w:spacing w:val="-4"/>
          <w:sz w:val="24"/>
          <w:szCs w:val="24"/>
        </w:rPr>
        <w:t xml:space="preserve"> </w:t>
      </w:r>
      <w:r w:rsidRPr="1E0D50AA">
        <w:rPr>
          <w:sz w:val="24"/>
          <w:szCs w:val="24"/>
        </w:rPr>
        <w:t>has</w:t>
      </w:r>
      <w:r w:rsidRPr="1E0D50AA">
        <w:rPr>
          <w:spacing w:val="-1"/>
          <w:sz w:val="24"/>
          <w:szCs w:val="24"/>
        </w:rPr>
        <w:t xml:space="preserve"> </w:t>
      </w:r>
      <w:r w:rsidRPr="1E0D50AA">
        <w:rPr>
          <w:sz w:val="24"/>
          <w:szCs w:val="24"/>
        </w:rPr>
        <w:t>not</w:t>
      </w:r>
      <w:r w:rsidRPr="1E0D50AA">
        <w:rPr>
          <w:spacing w:val="-3"/>
          <w:sz w:val="24"/>
          <w:szCs w:val="24"/>
        </w:rPr>
        <w:t xml:space="preserve"> </w:t>
      </w:r>
      <w:r w:rsidRPr="1E0D50AA">
        <w:rPr>
          <w:sz w:val="24"/>
          <w:szCs w:val="24"/>
        </w:rPr>
        <w:t>[_],</w:t>
      </w:r>
      <w:r w:rsidRPr="1E0D50AA">
        <w:rPr>
          <w:spacing w:val="-3"/>
          <w:sz w:val="24"/>
          <w:szCs w:val="24"/>
        </w:rPr>
        <w:t xml:space="preserve"> </w:t>
      </w:r>
      <w:r w:rsidRPr="1E0D50AA">
        <w:rPr>
          <w:sz w:val="24"/>
          <w:szCs w:val="24"/>
        </w:rPr>
        <w:t>within</w:t>
      </w:r>
      <w:r w:rsidRPr="1E0D50AA">
        <w:rPr>
          <w:spacing w:val="-3"/>
          <w:sz w:val="24"/>
          <w:szCs w:val="24"/>
        </w:rPr>
        <w:t xml:space="preserve"> </w:t>
      </w:r>
      <w:r w:rsidRPr="1E0D50AA">
        <w:rPr>
          <w:sz w:val="24"/>
          <w:szCs w:val="24"/>
        </w:rPr>
        <w:t>a</w:t>
      </w:r>
      <w:r w:rsidRPr="1E0D50AA">
        <w:rPr>
          <w:spacing w:val="-4"/>
          <w:sz w:val="24"/>
          <w:szCs w:val="24"/>
        </w:rPr>
        <w:t xml:space="preserve"> </w:t>
      </w:r>
      <w:r w:rsidRPr="1E0D50AA">
        <w:rPr>
          <w:sz w:val="24"/>
          <w:szCs w:val="24"/>
        </w:rPr>
        <w:t>three-year</w:t>
      </w:r>
      <w:r w:rsidRPr="1E0D50AA">
        <w:rPr>
          <w:spacing w:val="-4"/>
          <w:sz w:val="24"/>
          <w:szCs w:val="24"/>
        </w:rPr>
        <w:t xml:space="preserve"> </w:t>
      </w:r>
      <w:r w:rsidRPr="1E0D50AA">
        <w:rPr>
          <w:sz w:val="24"/>
          <w:szCs w:val="24"/>
        </w:rPr>
        <w:t>period</w:t>
      </w:r>
      <w:r w:rsidRPr="1E0D50AA">
        <w:rPr>
          <w:spacing w:val="-3"/>
          <w:sz w:val="24"/>
          <w:szCs w:val="24"/>
        </w:rPr>
        <w:t xml:space="preserve"> </w:t>
      </w:r>
      <w:r w:rsidRPr="1E0D50AA">
        <w:rPr>
          <w:sz w:val="24"/>
          <w:szCs w:val="24"/>
        </w:rPr>
        <w:t>preceding</w:t>
      </w:r>
      <w:r w:rsidRPr="1E0D50AA">
        <w:rPr>
          <w:spacing w:val="-3"/>
          <w:sz w:val="24"/>
          <w:szCs w:val="24"/>
        </w:rPr>
        <w:t xml:space="preserve"> </w:t>
      </w:r>
      <w:r w:rsidRPr="1E0D50AA">
        <w:rPr>
          <w:sz w:val="24"/>
          <w:szCs w:val="24"/>
        </w:rPr>
        <w:t>this</w:t>
      </w:r>
      <w:r w:rsidRPr="1E0D50AA">
        <w:rPr>
          <w:spacing w:val="-3"/>
          <w:sz w:val="24"/>
          <w:szCs w:val="24"/>
        </w:rPr>
        <w:t xml:space="preserve"> </w:t>
      </w:r>
      <w:r w:rsidRPr="1E0D50AA">
        <w:rPr>
          <w:sz w:val="24"/>
          <w:szCs w:val="24"/>
        </w:rPr>
        <w:t>offer,</w:t>
      </w:r>
      <w:r w:rsidRPr="1E0D50AA">
        <w:rPr>
          <w:spacing w:val="-3"/>
          <w:sz w:val="24"/>
          <w:szCs w:val="24"/>
        </w:rPr>
        <w:t xml:space="preserve"> </w:t>
      </w:r>
      <w:r w:rsidRPr="1E0D50AA">
        <w:rPr>
          <w:sz w:val="24"/>
          <w:szCs w:val="24"/>
        </w:rPr>
        <w:t>had</w:t>
      </w:r>
      <w:r w:rsidRPr="1E0D50AA">
        <w:rPr>
          <w:spacing w:val="-3"/>
          <w:sz w:val="24"/>
          <w:szCs w:val="24"/>
        </w:rPr>
        <w:t xml:space="preserve"> </w:t>
      </w:r>
      <w:r w:rsidRPr="1E0D50AA">
        <w:rPr>
          <w:sz w:val="24"/>
          <w:szCs w:val="24"/>
        </w:rPr>
        <w:t>one</w:t>
      </w:r>
      <w:r w:rsidRPr="1E0D50AA">
        <w:rPr>
          <w:spacing w:val="-4"/>
          <w:sz w:val="24"/>
          <w:szCs w:val="24"/>
        </w:rPr>
        <w:t xml:space="preserve"> </w:t>
      </w:r>
      <w:r w:rsidRPr="1E0D50AA">
        <w:rPr>
          <w:sz w:val="24"/>
          <w:szCs w:val="24"/>
        </w:rPr>
        <w:t>or</w:t>
      </w:r>
      <w:r w:rsidRPr="1E0D50AA">
        <w:rPr>
          <w:spacing w:val="-4"/>
          <w:sz w:val="24"/>
          <w:szCs w:val="24"/>
        </w:rPr>
        <w:t xml:space="preserve"> </w:t>
      </w:r>
      <w:r w:rsidRPr="1E0D50AA">
        <w:rPr>
          <w:sz w:val="24"/>
          <w:szCs w:val="24"/>
        </w:rPr>
        <w:t>more contracts terminated for default by any Federal agency</w:t>
      </w:r>
    </w:p>
    <w:p w14:paraId="75739B25" w14:textId="77777777" w:rsidR="004C7547" w:rsidRDefault="004C7547" w:rsidP="00175695">
      <w:pPr>
        <w:pStyle w:val="BodyText"/>
        <w:ind w:right="360"/>
      </w:pPr>
    </w:p>
    <w:p w14:paraId="6F13C9C8" w14:textId="77777777" w:rsidR="004C7547" w:rsidRDefault="00D83258" w:rsidP="00F75D40">
      <w:pPr>
        <w:pStyle w:val="ListParagraph"/>
        <w:numPr>
          <w:ilvl w:val="1"/>
          <w:numId w:val="19"/>
        </w:numPr>
        <w:tabs>
          <w:tab w:val="left" w:pos="1037"/>
          <w:tab w:val="left" w:pos="1039"/>
        </w:tabs>
        <w:spacing w:line="256" w:lineRule="auto"/>
        <w:ind w:right="360"/>
        <w:rPr>
          <w:sz w:val="24"/>
        </w:rPr>
      </w:pPr>
      <w:r>
        <w:rPr>
          <w:sz w:val="24"/>
        </w:rPr>
        <w:t>“Principal,” for the purposes of this certification, means an officer, director, owner, partner, or a person having</w:t>
      </w:r>
      <w:r>
        <w:rPr>
          <w:spacing w:val="-4"/>
          <w:sz w:val="24"/>
        </w:rPr>
        <w:t xml:space="preserve"> </w:t>
      </w:r>
      <w:r>
        <w:rPr>
          <w:sz w:val="24"/>
        </w:rPr>
        <w:t>primary</w:t>
      </w:r>
      <w:r>
        <w:rPr>
          <w:spacing w:val="-4"/>
          <w:sz w:val="24"/>
        </w:rPr>
        <w:t xml:space="preserve"> </w:t>
      </w:r>
      <w:r>
        <w:rPr>
          <w:sz w:val="24"/>
        </w:rPr>
        <w:t>management</w:t>
      </w:r>
      <w:r>
        <w:rPr>
          <w:spacing w:val="-4"/>
          <w:sz w:val="24"/>
        </w:rPr>
        <w:t xml:space="preserve"> </w:t>
      </w:r>
      <w:r>
        <w:rPr>
          <w:sz w:val="24"/>
        </w:rPr>
        <w:t>or</w:t>
      </w:r>
      <w:r>
        <w:rPr>
          <w:spacing w:val="-4"/>
          <w:sz w:val="24"/>
        </w:rPr>
        <w:t xml:space="preserve"> </w:t>
      </w:r>
      <w:r>
        <w:rPr>
          <w:sz w:val="24"/>
        </w:rPr>
        <w:t>supervisory</w:t>
      </w:r>
      <w:r>
        <w:rPr>
          <w:spacing w:val="-4"/>
          <w:sz w:val="24"/>
        </w:rPr>
        <w:t xml:space="preserve"> </w:t>
      </w:r>
      <w:r>
        <w:rPr>
          <w:sz w:val="24"/>
        </w:rPr>
        <w:t>responsibilities</w:t>
      </w:r>
      <w:r>
        <w:rPr>
          <w:spacing w:val="-4"/>
          <w:sz w:val="24"/>
        </w:rPr>
        <w:t xml:space="preserve"> </w:t>
      </w:r>
      <w:r>
        <w:rPr>
          <w:sz w:val="24"/>
        </w:rPr>
        <w:t>within</w:t>
      </w:r>
      <w:r>
        <w:rPr>
          <w:spacing w:val="-4"/>
          <w:sz w:val="24"/>
        </w:rPr>
        <w:t xml:space="preserve"> </w:t>
      </w:r>
      <w:r>
        <w:rPr>
          <w:sz w:val="24"/>
        </w:rPr>
        <w:t>a</w:t>
      </w:r>
      <w:r>
        <w:rPr>
          <w:spacing w:val="-4"/>
          <w:sz w:val="24"/>
        </w:rPr>
        <w:t xml:space="preserve"> </w:t>
      </w:r>
      <w:r>
        <w:rPr>
          <w:sz w:val="24"/>
        </w:rPr>
        <w:t>business</w:t>
      </w:r>
      <w:r>
        <w:rPr>
          <w:spacing w:val="-4"/>
          <w:sz w:val="24"/>
        </w:rPr>
        <w:t xml:space="preserve"> </w:t>
      </w:r>
      <w:r>
        <w:rPr>
          <w:sz w:val="24"/>
        </w:rPr>
        <w:t>entity</w:t>
      </w:r>
      <w:r>
        <w:rPr>
          <w:spacing w:val="-4"/>
          <w:sz w:val="24"/>
        </w:rPr>
        <w:t xml:space="preserve"> </w:t>
      </w:r>
      <w:r>
        <w:rPr>
          <w:sz w:val="24"/>
        </w:rPr>
        <w:t>(e.g.,</w:t>
      </w:r>
      <w:r>
        <w:rPr>
          <w:spacing w:val="-4"/>
          <w:sz w:val="24"/>
        </w:rPr>
        <w:t xml:space="preserve"> </w:t>
      </w:r>
      <w:r>
        <w:rPr>
          <w:sz w:val="24"/>
        </w:rPr>
        <w:t>general</w:t>
      </w:r>
      <w:r>
        <w:rPr>
          <w:spacing w:val="-2"/>
          <w:sz w:val="24"/>
        </w:rPr>
        <w:t xml:space="preserve"> </w:t>
      </w:r>
      <w:r>
        <w:rPr>
          <w:sz w:val="24"/>
        </w:rPr>
        <w:t>manager; plant manager; head of a division or business segment; and similar positions).</w:t>
      </w:r>
    </w:p>
    <w:p w14:paraId="6530FADC" w14:textId="77777777" w:rsidR="004C7547" w:rsidRDefault="004C7547" w:rsidP="00175695">
      <w:pPr>
        <w:pStyle w:val="BodyText"/>
        <w:ind w:right="360"/>
      </w:pPr>
    </w:p>
    <w:p w14:paraId="2314B7D8" w14:textId="77777777" w:rsidR="004C7547" w:rsidRDefault="00D83258" w:rsidP="00175695">
      <w:pPr>
        <w:pStyle w:val="BodyText"/>
        <w:spacing w:line="256" w:lineRule="auto"/>
        <w:ind w:left="945" w:right="360" w:hanging="5"/>
      </w:pPr>
      <w:r>
        <w:t>This Certification Concerns a Matter Within the Jurisdiction of an</w:t>
      </w:r>
      <w:r>
        <w:rPr>
          <w:spacing w:val="-10"/>
        </w:rPr>
        <w:t xml:space="preserve"> </w:t>
      </w:r>
      <w:r>
        <w:t>Agency of the United States and the Making</w:t>
      </w:r>
      <w:r>
        <w:rPr>
          <w:spacing w:val="-3"/>
        </w:rPr>
        <w:t xml:space="preserve"> </w:t>
      </w:r>
      <w:r>
        <w:t>of</w:t>
      </w:r>
      <w:r>
        <w:rPr>
          <w:spacing w:val="-4"/>
        </w:rPr>
        <w:t xml:space="preserve"> </w:t>
      </w:r>
      <w:r>
        <w:t>a</w:t>
      </w:r>
      <w:r>
        <w:rPr>
          <w:spacing w:val="-4"/>
        </w:rPr>
        <w:t xml:space="preserve"> </w:t>
      </w:r>
      <w:r>
        <w:t>False,</w:t>
      </w:r>
      <w:r>
        <w:rPr>
          <w:spacing w:val="-3"/>
        </w:rPr>
        <w:t xml:space="preserve"> </w:t>
      </w:r>
      <w:r>
        <w:t>Fictitious,</w:t>
      </w:r>
      <w:r>
        <w:rPr>
          <w:spacing w:val="-3"/>
        </w:rPr>
        <w:t xml:space="preserve"> </w:t>
      </w:r>
      <w:r>
        <w:t>or</w:t>
      </w:r>
      <w:r>
        <w:rPr>
          <w:spacing w:val="-4"/>
        </w:rPr>
        <w:t xml:space="preserve"> </w:t>
      </w:r>
      <w:r>
        <w:t>Fraudulent</w:t>
      </w:r>
      <w:r>
        <w:rPr>
          <w:spacing w:val="-3"/>
        </w:rPr>
        <w:t xml:space="preserve"> </w:t>
      </w:r>
      <w:r>
        <w:t>Certification</w:t>
      </w:r>
      <w:r>
        <w:rPr>
          <w:spacing w:val="-3"/>
        </w:rPr>
        <w:t xml:space="preserve"> </w:t>
      </w:r>
      <w:r>
        <w:t>May</w:t>
      </w:r>
      <w:r>
        <w:rPr>
          <w:spacing w:val="-3"/>
        </w:rPr>
        <w:t xml:space="preserve"> </w:t>
      </w:r>
      <w:r>
        <w:t>Render</w:t>
      </w:r>
      <w:r>
        <w:rPr>
          <w:spacing w:val="-4"/>
        </w:rPr>
        <w:t xml:space="preserve"> </w:t>
      </w:r>
      <w:r>
        <w:t>the</w:t>
      </w:r>
      <w:r>
        <w:rPr>
          <w:spacing w:val="-2"/>
        </w:rPr>
        <w:t xml:space="preserve"> </w:t>
      </w:r>
      <w:r>
        <w:t>Maker</w:t>
      </w:r>
      <w:r>
        <w:rPr>
          <w:spacing w:val="-4"/>
        </w:rPr>
        <w:t xml:space="preserve"> </w:t>
      </w:r>
      <w:r>
        <w:t>Subject</w:t>
      </w:r>
      <w:r>
        <w:rPr>
          <w:spacing w:val="-3"/>
        </w:rPr>
        <w:t xml:space="preserve"> </w:t>
      </w:r>
      <w:r>
        <w:t>to</w:t>
      </w:r>
      <w:r>
        <w:rPr>
          <w:spacing w:val="-3"/>
        </w:rPr>
        <w:t xml:space="preserve"> </w:t>
      </w:r>
      <w:r>
        <w:t>Prosecution Under Section 1001, Title 18, United States Code.</w:t>
      </w:r>
    </w:p>
    <w:p w14:paraId="6CDD9EDA" w14:textId="77777777" w:rsidR="004C7547" w:rsidRDefault="004C7547" w:rsidP="00175695">
      <w:pPr>
        <w:pStyle w:val="BodyText"/>
      </w:pPr>
    </w:p>
    <w:p w14:paraId="0D23F2AE" w14:textId="77777777" w:rsidR="004C7547" w:rsidRPr="006C505C" w:rsidRDefault="00D83258" w:rsidP="00F75D40">
      <w:pPr>
        <w:pStyle w:val="ListParagraph"/>
        <w:numPr>
          <w:ilvl w:val="0"/>
          <w:numId w:val="19"/>
        </w:numPr>
        <w:tabs>
          <w:tab w:val="left" w:pos="1130"/>
          <w:tab w:val="left" w:pos="1132"/>
        </w:tabs>
        <w:spacing w:line="256" w:lineRule="auto"/>
        <w:ind w:left="1132" w:right="360" w:hanging="653"/>
        <w:jc w:val="left"/>
        <w:rPr>
          <w:sz w:val="24"/>
          <w:szCs w:val="24"/>
        </w:rPr>
      </w:pPr>
      <w:r w:rsidRPr="006C505C">
        <w:rPr>
          <w:sz w:val="24"/>
          <w:szCs w:val="24"/>
        </w:rPr>
        <w:t>The Offeror</w:t>
      </w:r>
      <w:r w:rsidRPr="006C505C">
        <w:rPr>
          <w:spacing w:val="-1"/>
          <w:sz w:val="24"/>
          <w:szCs w:val="24"/>
        </w:rPr>
        <w:t xml:space="preserve"> </w:t>
      </w:r>
      <w:r w:rsidRPr="006C505C">
        <w:rPr>
          <w:sz w:val="24"/>
          <w:szCs w:val="24"/>
        </w:rPr>
        <w:t>shall</w:t>
      </w:r>
      <w:r w:rsidRPr="006C505C">
        <w:rPr>
          <w:spacing w:val="-1"/>
          <w:sz w:val="24"/>
          <w:szCs w:val="24"/>
        </w:rPr>
        <w:t xml:space="preserve"> </w:t>
      </w:r>
      <w:r w:rsidRPr="006C505C">
        <w:rPr>
          <w:sz w:val="24"/>
          <w:szCs w:val="24"/>
        </w:rPr>
        <w:t>provide</w:t>
      </w:r>
      <w:r w:rsidRPr="006C505C">
        <w:rPr>
          <w:spacing w:val="-1"/>
          <w:sz w:val="24"/>
          <w:szCs w:val="24"/>
        </w:rPr>
        <w:t xml:space="preserve"> </w:t>
      </w:r>
      <w:r w:rsidRPr="006C505C">
        <w:rPr>
          <w:sz w:val="24"/>
          <w:szCs w:val="24"/>
        </w:rPr>
        <w:t>immediate written notice</w:t>
      </w:r>
      <w:r w:rsidRPr="006C505C">
        <w:rPr>
          <w:spacing w:val="-1"/>
          <w:sz w:val="24"/>
          <w:szCs w:val="24"/>
        </w:rPr>
        <w:t xml:space="preserve"> </w:t>
      </w:r>
      <w:r w:rsidRPr="006C505C">
        <w:rPr>
          <w:sz w:val="24"/>
          <w:szCs w:val="24"/>
        </w:rPr>
        <w:t>to</w:t>
      </w:r>
      <w:r w:rsidRPr="006C505C">
        <w:rPr>
          <w:spacing w:val="-2"/>
          <w:sz w:val="24"/>
          <w:szCs w:val="24"/>
        </w:rPr>
        <w:t xml:space="preserve"> </w:t>
      </w:r>
      <w:r w:rsidRPr="006C505C">
        <w:rPr>
          <w:sz w:val="24"/>
          <w:szCs w:val="24"/>
        </w:rPr>
        <w:t>the Contracting Officer</w:t>
      </w:r>
      <w:r w:rsidRPr="006C505C">
        <w:rPr>
          <w:spacing w:val="-1"/>
          <w:sz w:val="24"/>
          <w:szCs w:val="24"/>
        </w:rPr>
        <w:t xml:space="preserve"> </w:t>
      </w:r>
      <w:r w:rsidRPr="006C505C">
        <w:rPr>
          <w:sz w:val="24"/>
          <w:szCs w:val="24"/>
        </w:rPr>
        <w:t>if, at any</w:t>
      </w:r>
      <w:r w:rsidRPr="006C505C">
        <w:rPr>
          <w:spacing w:val="-2"/>
          <w:sz w:val="24"/>
          <w:szCs w:val="24"/>
        </w:rPr>
        <w:t xml:space="preserve"> </w:t>
      </w:r>
      <w:r w:rsidRPr="006C505C">
        <w:rPr>
          <w:sz w:val="24"/>
          <w:szCs w:val="24"/>
        </w:rPr>
        <w:t>time</w:t>
      </w:r>
      <w:r w:rsidRPr="006C505C">
        <w:rPr>
          <w:spacing w:val="-1"/>
          <w:sz w:val="24"/>
          <w:szCs w:val="24"/>
        </w:rPr>
        <w:t xml:space="preserve"> </w:t>
      </w:r>
      <w:r w:rsidRPr="006C505C">
        <w:rPr>
          <w:sz w:val="24"/>
          <w:szCs w:val="24"/>
        </w:rPr>
        <w:t>prior</w:t>
      </w:r>
      <w:r w:rsidRPr="006C505C">
        <w:rPr>
          <w:spacing w:val="-1"/>
          <w:sz w:val="24"/>
          <w:szCs w:val="24"/>
        </w:rPr>
        <w:t xml:space="preserve"> </w:t>
      </w:r>
      <w:r w:rsidRPr="006C505C">
        <w:rPr>
          <w:sz w:val="24"/>
          <w:szCs w:val="24"/>
        </w:rPr>
        <w:t>to contract</w:t>
      </w:r>
      <w:r w:rsidRPr="006C505C">
        <w:rPr>
          <w:spacing w:val="-1"/>
          <w:sz w:val="24"/>
          <w:szCs w:val="24"/>
        </w:rPr>
        <w:t xml:space="preserve"> </w:t>
      </w:r>
      <w:r w:rsidRPr="006C505C">
        <w:rPr>
          <w:sz w:val="24"/>
          <w:szCs w:val="24"/>
        </w:rPr>
        <w:t>award, the</w:t>
      </w:r>
      <w:r w:rsidRPr="006C505C">
        <w:rPr>
          <w:spacing w:val="-2"/>
          <w:sz w:val="24"/>
          <w:szCs w:val="24"/>
        </w:rPr>
        <w:t xml:space="preserve"> </w:t>
      </w:r>
      <w:r w:rsidRPr="006C505C">
        <w:rPr>
          <w:sz w:val="24"/>
          <w:szCs w:val="24"/>
        </w:rPr>
        <w:t>Offeror</w:t>
      </w:r>
      <w:r w:rsidRPr="006C505C">
        <w:rPr>
          <w:spacing w:val="-4"/>
          <w:sz w:val="24"/>
          <w:szCs w:val="24"/>
        </w:rPr>
        <w:t xml:space="preserve"> </w:t>
      </w:r>
      <w:r w:rsidRPr="006C505C">
        <w:rPr>
          <w:sz w:val="24"/>
          <w:szCs w:val="24"/>
        </w:rPr>
        <w:t>learns</w:t>
      </w:r>
      <w:r w:rsidRPr="006C505C">
        <w:rPr>
          <w:spacing w:val="-4"/>
          <w:sz w:val="24"/>
          <w:szCs w:val="24"/>
        </w:rPr>
        <w:t xml:space="preserve"> </w:t>
      </w:r>
      <w:r w:rsidRPr="006C505C">
        <w:rPr>
          <w:sz w:val="24"/>
          <w:szCs w:val="24"/>
        </w:rPr>
        <w:t>that</w:t>
      </w:r>
      <w:r w:rsidRPr="006C505C">
        <w:rPr>
          <w:spacing w:val="-1"/>
          <w:sz w:val="24"/>
          <w:szCs w:val="24"/>
        </w:rPr>
        <w:t xml:space="preserve"> </w:t>
      </w:r>
      <w:r w:rsidRPr="006C505C">
        <w:rPr>
          <w:sz w:val="24"/>
          <w:szCs w:val="24"/>
        </w:rPr>
        <w:t>its</w:t>
      </w:r>
      <w:r w:rsidRPr="006C505C">
        <w:rPr>
          <w:spacing w:val="-4"/>
          <w:sz w:val="24"/>
          <w:szCs w:val="24"/>
        </w:rPr>
        <w:t xml:space="preserve"> </w:t>
      </w:r>
      <w:r w:rsidRPr="006C505C">
        <w:rPr>
          <w:sz w:val="24"/>
          <w:szCs w:val="24"/>
        </w:rPr>
        <w:t>certification</w:t>
      </w:r>
      <w:r w:rsidRPr="006C505C">
        <w:rPr>
          <w:spacing w:val="-2"/>
          <w:sz w:val="24"/>
          <w:szCs w:val="24"/>
        </w:rPr>
        <w:t xml:space="preserve"> </w:t>
      </w:r>
      <w:r w:rsidRPr="006C505C">
        <w:rPr>
          <w:sz w:val="24"/>
          <w:szCs w:val="24"/>
        </w:rPr>
        <w:t>was</w:t>
      </w:r>
      <w:r w:rsidRPr="006C505C">
        <w:rPr>
          <w:spacing w:val="-4"/>
          <w:sz w:val="24"/>
          <w:szCs w:val="24"/>
        </w:rPr>
        <w:t xml:space="preserve"> </w:t>
      </w:r>
      <w:r w:rsidRPr="006C505C">
        <w:rPr>
          <w:sz w:val="24"/>
          <w:szCs w:val="24"/>
        </w:rPr>
        <w:t>erroneous</w:t>
      </w:r>
      <w:r w:rsidRPr="006C505C">
        <w:rPr>
          <w:spacing w:val="-4"/>
          <w:sz w:val="24"/>
          <w:szCs w:val="24"/>
        </w:rPr>
        <w:t xml:space="preserve"> </w:t>
      </w:r>
      <w:r w:rsidRPr="006C505C">
        <w:rPr>
          <w:sz w:val="24"/>
          <w:szCs w:val="24"/>
        </w:rPr>
        <w:t>when</w:t>
      </w:r>
      <w:r w:rsidRPr="006C505C">
        <w:rPr>
          <w:spacing w:val="-2"/>
          <w:sz w:val="24"/>
          <w:szCs w:val="24"/>
        </w:rPr>
        <w:t xml:space="preserve"> </w:t>
      </w:r>
      <w:r w:rsidRPr="006C505C">
        <w:rPr>
          <w:sz w:val="24"/>
          <w:szCs w:val="24"/>
        </w:rPr>
        <w:t>submitted</w:t>
      </w:r>
      <w:r w:rsidRPr="006C505C">
        <w:rPr>
          <w:spacing w:val="-2"/>
          <w:sz w:val="24"/>
          <w:szCs w:val="24"/>
        </w:rPr>
        <w:t xml:space="preserve"> </w:t>
      </w:r>
      <w:r w:rsidRPr="006C505C">
        <w:rPr>
          <w:sz w:val="24"/>
          <w:szCs w:val="24"/>
        </w:rPr>
        <w:t>or</w:t>
      </w:r>
      <w:r w:rsidRPr="006C505C">
        <w:rPr>
          <w:spacing w:val="-1"/>
          <w:sz w:val="24"/>
          <w:szCs w:val="24"/>
        </w:rPr>
        <w:t xml:space="preserve"> </w:t>
      </w:r>
      <w:r w:rsidRPr="006C505C">
        <w:rPr>
          <w:sz w:val="24"/>
          <w:szCs w:val="24"/>
        </w:rPr>
        <w:t>has</w:t>
      </w:r>
      <w:r w:rsidRPr="006C505C">
        <w:rPr>
          <w:spacing w:val="-2"/>
          <w:sz w:val="24"/>
          <w:szCs w:val="24"/>
        </w:rPr>
        <w:t xml:space="preserve"> </w:t>
      </w:r>
      <w:r w:rsidRPr="006C505C">
        <w:rPr>
          <w:sz w:val="24"/>
          <w:szCs w:val="24"/>
        </w:rPr>
        <w:t>become</w:t>
      </w:r>
      <w:r w:rsidRPr="006C505C">
        <w:rPr>
          <w:spacing w:val="-2"/>
          <w:sz w:val="24"/>
          <w:szCs w:val="24"/>
        </w:rPr>
        <w:t xml:space="preserve"> </w:t>
      </w:r>
      <w:r w:rsidRPr="006C505C">
        <w:rPr>
          <w:sz w:val="24"/>
          <w:szCs w:val="24"/>
        </w:rPr>
        <w:t>erroneous</w:t>
      </w:r>
      <w:r w:rsidRPr="006C505C">
        <w:rPr>
          <w:spacing w:val="-2"/>
          <w:sz w:val="24"/>
          <w:szCs w:val="24"/>
        </w:rPr>
        <w:t xml:space="preserve"> </w:t>
      </w:r>
      <w:r w:rsidRPr="006C505C">
        <w:rPr>
          <w:sz w:val="24"/>
          <w:szCs w:val="24"/>
        </w:rPr>
        <w:t>by</w:t>
      </w:r>
      <w:r w:rsidRPr="006C505C">
        <w:rPr>
          <w:spacing w:val="-5"/>
          <w:sz w:val="24"/>
          <w:szCs w:val="24"/>
        </w:rPr>
        <w:t xml:space="preserve"> </w:t>
      </w:r>
      <w:r w:rsidRPr="006C505C">
        <w:rPr>
          <w:sz w:val="24"/>
          <w:szCs w:val="24"/>
        </w:rPr>
        <w:t>reason</w:t>
      </w:r>
      <w:r w:rsidRPr="006C505C">
        <w:rPr>
          <w:spacing w:val="-2"/>
          <w:sz w:val="24"/>
          <w:szCs w:val="24"/>
        </w:rPr>
        <w:t xml:space="preserve"> </w:t>
      </w:r>
      <w:r w:rsidRPr="006C505C">
        <w:rPr>
          <w:sz w:val="24"/>
          <w:szCs w:val="24"/>
        </w:rPr>
        <w:t>of</w:t>
      </w:r>
      <w:r w:rsidRPr="006C505C">
        <w:rPr>
          <w:spacing w:val="-4"/>
          <w:sz w:val="24"/>
          <w:szCs w:val="24"/>
        </w:rPr>
        <w:t xml:space="preserve"> </w:t>
      </w:r>
      <w:r w:rsidRPr="006C505C">
        <w:rPr>
          <w:sz w:val="24"/>
          <w:szCs w:val="24"/>
        </w:rPr>
        <w:t xml:space="preserve">changed </w:t>
      </w:r>
      <w:r w:rsidRPr="006C505C">
        <w:rPr>
          <w:spacing w:val="-2"/>
          <w:sz w:val="24"/>
          <w:szCs w:val="24"/>
        </w:rPr>
        <w:t>circumstances.</w:t>
      </w:r>
    </w:p>
    <w:p w14:paraId="3721BCD3" w14:textId="77777777" w:rsidR="004C7547" w:rsidRDefault="004C7547" w:rsidP="00175695">
      <w:pPr>
        <w:pStyle w:val="BodyText"/>
        <w:ind w:right="360"/>
        <w:rPr>
          <w:sz w:val="22"/>
        </w:rPr>
      </w:pPr>
    </w:p>
    <w:p w14:paraId="2455CCA9" w14:textId="186F39E8" w:rsidR="004C7547" w:rsidRDefault="00D83258" w:rsidP="00F75D40">
      <w:pPr>
        <w:pStyle w:val="ListParagraph"/>
        <w:numPr>
          <w:ilvl w:val="0"/>
          <w:numId w:val="18"/>
        </w:numPr>
        <w:tabs>
          <w:tab w:val="left" w:pos="1036"/>
        </w:tabs>
        <w:spacing w:line="256" w:lineRule="auto"/>
        <w:ind w:right="360"/>
        <w:rPr>
          <w:sz w:val="24"/>
          <w:szCs w:val="24"/>
        </w:rPr>
      </w:pPr>
      <w:r w:rsidRPr="793636AD">
        <w:rPr>
          <w:sz w:val="24"/>
          <w:szCs w:val="24"/>
        </w:rPr>
        <w:t>A</w:t>
      </w:r>
      <w:r w:rsidRPr="793636AD">
        <w:rPr>
          <w:spacing w:val="-7"/>
          <w:sz w:val="24"/>
          <w:szCs w:val="24"/>
        </w:rPr>
        <w:t xml:space="preserve"> </w:t>
      </w:r>
      <w:r w:rsidRPr="793636AD">
        <w:rPr>
          <w:sz w:val="24"/>
          <w:szCs w:val="24"/>
        </w:rPr>
        <w:t>certification that any of the items in paragraph (a) of this provision exists will not necessarily result in withholding</w:t>
      </w:r>
      <w:r w:rsidRPr="793636AD">
        <w:rPr>
          <w:spacing w:val="-4"/>
          <w:sz w:val="24"/>
          <w:szCs w:val="24"/>
        </w:rPr>
        <w:t xml:space="preserve"> </w:t>
      </w:r>
      <w:r w:rsidRPr="793636AD">
        <w:rPr>
          <w:sz w:val="24"/>
          <w:szCs w:val="24"/>
        </w:rPr>
        <w:t>of</w:t>
      </w:r>
      <w:r w:rsidRPr="793636AD">
        <w:rPr>
          <w:spacing w:val="-5"/>
          <w:sz w:val="24"/>
          <w:szCs w:val="24"/>
        </w:rPr>
        <w:t xml:space="preserve"> </w:t>
      </w:r>
      <w:r w:rsidRPr="793636AD">
        <w:rPr>
          <w:sz w:val="24"/>
          <w:szCs w:val="24"/>
        </w:rPr>
        <w:t>an</w:t>
      </w:r>
      <w:r w:rsidRPr="793636AD">
        <w:rPr>
          <w:spacing w:val="-4"/>
          <w:sz w:val="24"/>
          <w:szCs w:val="24"/>
        </w:rPr>
        <w:t xml:space="preserve"> </w:t>
      </w:r>
      <w:r w:rsidRPr="793636AD">
        <w:rPr>
          <w:sz w:val="24"/>
          <w:szCs w:val="24"/>
        </w:rPr>
        <w:t>award</w:t>
      </w:r>
      <w:r w:rsidRPr="793636AD">
        <w:rPr>
          <w:spacing w:val="-2"/>
          <w:sz w:val="24"/>
          <w:szCs w:val="24"/>
        </w:rPr>
        <w:t xml:space="preserve"> </w:t>
      </w:r>
      <w:r w:rsidRPr="793636AD">
        <w:rPr>
          <w:sz w:val="24"/>
          <w:szCs w:val="24"/>
        </w:rPr>
        <w:t>under</w:t>
      </w:r>
      <w:r w:rsidRPr="793636AD">
        <w:rPr>
          <w:spacing w:val="-5"/>
          <w:sz w:val="24"/>
          <w:szCs w:val="24"/>
        </w:rPr>
        <w:t xml:space="preserve"> </w:t>
      </w:r>
      <w:r w:rsidRPr="793636AD">
        <w:rPr>
          <w:sz w:val="24"/>
          <w:szCs w:val="24"/>
        </w:rPr>
        <w:t>this</w:t>
      </w:r>
      <w:r w:rsidRPr="793636AD">
        <w:rPr>
          <w:spacing w:val="-4"/>
          <w:sz w:val="24"/>
          <w:szCs w:val="24"/>
        </w:rPr>
        <w:t xml:space="preserve"> </w:t>
      </w:r>
      <w:r w:rsidRPr="793636AD">
        <w:rPr>
          <w:sz w:val="24"/>
          <w:szCs w:val="24"/>
        </w:rPr>
        <w:t>solicitation.</w:t>
      </w:r>
      <w:r w:rsidRPr="793636AD">
        <w:rPr>
          <w:spacing w:val="-4"/>
          <w:sz w:val="24"/>
          <w:szCs w:val="24"/>
        </w:rPr>
        <w:t xml:space="preserve"> </w:t>
      </w:r>
      <w:r w:rsidRPr="793636AD">
        <w:rPr>
          <w:sz w:val="24"/>
          <w:szCs w:val="24"/>
        </w:rPr>
        <w:t>However,</w:t>
      </w:r>
      <w:r w:rsidRPr="793636AD">
        <w:rPr>
          <w:spacing w:val="-4"/>
          <w:sz w:val="24"/>
          <w:szCs w:val="24"/>
        </w:rPr>
        <w:t xml:space="preserve"> </w:t>
      </w:r>
      <w:r w:rsidRPr="793636AD">
        <w:rPr>
          <w:sz w:val="24"/>
          <w:szCs w:val="24"/>
        </w:rPr>
        <w:t>the</w:t>
      </w:r>
      <w:r w:rsidRPr="793636AD">
        <w:rPr>
          <w:spacing w:val="-3"/>
          <w:sz w:val="24"/>
          <w:szCs w:val="24"/>
        </w:rPr>
        <w:t xml:space="preserve"> </w:t>
      </w:r>
      <w:r w:rsidRPr="793636AD">
        <w:rPr>
          <w:sz w:val="24"/>
          <w:szCs w:val="24"/>
        </w:rPr>
        <w:t>certification</w:t>
      </w:r>
      <w:r w:rsidRPr="793636AD">
        <w:rPr>
          <w:spacing w:val="-2"/>
          <w:sz w:val="24"/>
          <w:szCs w:val="24"/>
        </w:rPr>
        <w:t xml:space="preserve"> </w:t>
      </w:r>
      <w:r w:rsidRPr="793636AD">
        <w:rPr>
          <w:sz w:val="24"/>
          <w:szCs w:val="24"/>
        </w:rPr>
        <w:t>will</w:t>
      </w:r>
      <w:r w:rsidRPr="793636AD">
        <w:rPr>
          <w:spacing w:val="-4"/>
          <w:sz w:val="24"/>
          <w:szCs w:val="24"/>
        </w:rPr>
        <w:t xml:space="preserve"> </w:t>
      </w:r>
      <w:r w:rsidRPr="793636AD">
        <w:rPr>
          <w:sz w:val="24"/>
          <w:szCs w:val="24"/>
        </w:rPr>
        <w:t>be</w:t>
      </w:r>
      <w:r w:rsidRPr="793636AD">
        <w:rPr>
          <w:spacing w:val="-5"/>
          <w:sz w:val="24"/>
          <w:szCs w:val="24"/>
        </w:rPr>
        <w:t xml:space="preserve"> </w:t>
      </w:r>
      <w:r w:rsidRPr="793636AD">
        <w:rPr>
          <w:sz w:val="24"/>
          <w:szCs w:val="24"/>
        </w:rPr>
        <w:t>considered</w:t>
      </w:r>
      <w:r w:rsidRPr="793636AD">
        <w:rPr>
          <w:spacing w:val="-4"/>
          <w:sz w:val="24"/>
          <w:szCs w:val="24"/>
        </w:rPr>
        <w:t xml:space="preserve"> </w:t>
      </w:r>
      <w:r w:rsidRPr="793636AD">
        <w:rPr>
          <w:sz w:val="24"/>
          <w:szCs w:val="24"/>
        </w:rPr>
        <w:t>in</w:t>
      </w:r>
      <w:r w:rsidRPr="793636AD">
        <w:rPr>
          <w:spacing w:val="-4"/>
          <w:sz w:val="24"/>
          <w:szCs w:val="24"/>
        </w:rPr>
        <w:t xml:space="preserve"> </w:t>
      </w:r>
      <w:r w:rsidRPr="793636AD">
        <w:rPr>
          <w:sz w:val="24"/>
          <w:szCs w:val="24"/>
        </w:rPr>
        <w:t xml:space="preserve">connection with </w:t>
      </w:r>
      <w:r w:rsidRPr="793636AD">
        <w:rPr>
          <w:sz w:val="24"/>
          <w:szCs w:val="24"/>
        </w:rPr>
        <w:lastRenderedPageBreak/>
        <w:t>a determination of the Offeror’s responsibility. Failure of the Offeror to furnish a certification or provide such additional information as requested by the Contracting Officer may render the Offeror non-</w:t>
      </w:r>
      <w:r w:rsidRPr="793636AD">
        <w:rPr>
          <w:spacing w:val="-2"/>
          <w:sz w:val="24"/>
          <w:szCs w:val="24"/>
        </w:rPr>
        <w:t>responsible.</w:t>
      </w:r>
    </w:p>
    <w:p w14:paraId="0A99395A" w14:textId="77777777" w:rsidR="004C7547" w:rsidRDefault="004C7547" w:rsidP="00175695">
      <w:pPr>
        <w:pStyle w:val="BodyText"/>
        <w:ind w:right="360"/>
      </w:pPr>
    </w:p>
    <w:p w14:paraId="3339EFE3" w14:textId="77777777" w:rsidR="004C7547" w:rsidRDefault="00D83258" w:rsidP="00F75D40">
      <w:pPr>
        <w:pStyle w:val="ListParagraph"/>
        <w:numPr>
          <w:ilvl w:val="0"/>
          <w:numId w:val="18"/>
        </w:numPr>
        <w:tabs>
          <w:tab w:val="left" w:pos="1036"/>
        </w:tabs>
        <w:spacing w:line="256" w:lineRule="auto"/>
        <w:ind w:right="360"/>
        <w:rPr>
          <w:sz w:val="24"/>
        </w:rPr>
      </w:pPr>
      <w:r>
        <w:rPr>
          <w:sz w:val="24"/>
        </w:rPr>
        <w:t xml:space="preserve">Nothing contained in the foregoing shall be construed to require establishment of a system of records </w:t>
      </w:r>
      <w:proofErr w:type="gramStart"/>
      <w:r>
        <w:rPr>
          <w:sz w:val="24"/>
        </w:rPr>
        <w:t>in order</w:t>
      </w:r>
      <w:r>
        <w:rPr>
          <w:spacing w:val="-4"/>
          <w:sz w:val="24"/>
        </w:rPr>
        <w:t xml:space="preserve"> </w:t>
      </w:r>
      <w:r>
        <w:rPr>
          <w:sz w:val="24"/>
        </w:rPr>
        <w:t>to</w:t>
      </w:r>
      <w:proofErr w:type="gramEnd"/>
      <w:r>
        <w:rPr>
          <w:spacing w:val="-3"/>
          <w:sz w:val="24"/>
        </w:rPr>
        <w:t xml:space="preserve"> </w:t>
      </w:r>
      <w:r>
        <w:rPr>
          <w:sz w:val="24"/>
        </w:rPr>
        <w:t>render,</w:t>
      </w:r>
      <w:r>
        <w:rPr>
          <w:spacing w:val="-3"/>
          <w:sz w:val="24"/>
        </w:rPr>
        <w:t xml:space="preserve"> </w:t>
      </w:r>
      <w:r>
        <w:rPr>
          <w:sz w:val="24"/>
        </w:rPr>
        <w:t>in</w:t>
      </w:r>
      <w:r>
        <w:rPr>
          <w:spacing w:val="-3"/>
          <w:sz w:val="24"/>
        </w:rPr>
        <w:t xml:space="preserve"> </w:t>
      </w:r>
      <w:r>
        <w:rPr>
          <w:sz w:val="24"/>
        </w:rPr>
        <w:t>good</w:t>
      </w:r>
      <w:r>
        <w:rPr>
          <w:spacing w:val="-3"/>
          <w:sz w:val="24"/>
        </w:rPr>
        <w:t xml:space="preserve"> </w:t>
      </w:r>
      <w:r>
        <w:rPr>
          <w:sz w:val="24"/>
        </w:rPr>
        <w:t>faith,</w:t>
      </w:r>
      <w:r>
        <w:rPr>
          <w:spacing w:val="-3"/>
          <w:sz w:val="24"/>
        </w:rPr>
        <w:t xml:space="preserve"> </w:t>
      </w:r>
      <w:r>
        <w:rPr>
          <w:sz w:val="24"/>
        </w:rPr>
        <w:t>the</w:t>
      </w:r>
      <w:r>
        <w:rPr>
          <w:spacing w:val="-4"/>
          <w:sz w:val="24"/>
        </w:rPr>
        <w:t xml:space="preserve"> </w:t>
      </w:r>
      <w:r>
        <w:rPr>
          <w:sz w:val="24"/>
        </w:rPr>
        <w:t>certification</w:t>
      </w:r>
      <w:r>
        <w:rPr>
          <w:spacing w:val="-3"/>
          <w:sz w:val="24"/>
        </w:rPr>
        <w:t xml:space="preserve"> </w:t>
      </w:r>
      <w:r>
        <w:rPr>
          <w:sz w:val="24"/>
        </w:rPr>
        <w:t>required</w:t>
      </w:r>
      <w:r>
        <w:rPr>
          <w:spacing w:val="-3"/>
          <w:sz w:val="24"/>
        </w:rPr>
        <w:t xml:space="preserve"> </w:t>
      </w:r>
      <w:r>
        <w:rPr>
          <w:sz w:val="24"/>
        </w:rPr>
        <w:t>by</w:t>
      </w:r>
      <w:r>
        <w:rPr>
          <w:spacing w:val="-3"/>
          <w:sz w:val="24"/>
        </w:rPr>
        <w:t xml:space="preserve"> </w:t>
      </w:r>
      <w:r>
        <w:rPr>
          <w:sz w:val="24"/>
        </w:rPr>
        <w:t>paragraph</w:t>
      </w:r>
      <w:r>
        <w:rPr>
          <w:spacing w:val="-1"/>
          <w:sz w:val="24"/>
        </w:rPr>
        <w:t xml:space="preserve"> </w:t>
      </w:r>
      <w:r>
        <w:rPr>
          <w:sz w:val="24"/>
        </w:rPr>
        <w:t>(a)</w:t>
      </w:r>
      <w:r>
        <w:rPr>
          <w:spacing w:val="-4"/>
          <w:sz w:val="24"/>
        </w:rPr>
        <w:t xml:space="preserve"> </w:t>
      </w:r>
      <w:r>
        <w:rPr>
          <w:sz w:val="24"/>
        </w:rPr>
        <w:t>of</w:t>
      </w:r>
      <w:r>
        <w:rPr>
          <w:spacing w:val="-2"/>
          <w:sz w:val="24"/>
        </w:rPr>
        <w:t xml:space="preserve"> </w:t>
      </w:r>
      <w:r>
        <w:rPr>
          <w:sz w:val="24"/>
        </w:rPr>
        <w:t>this</w:t>
      </w:r>
      <w:r>
        <w:rPr>
          <w:spacing w:val="-3"/>
          <w:sz w:val="24"/>
        </w:rPr>
        <w:t xml:space="preserve"> </w:t>
      </w:r>
      <w:r>
        <w:rPr>
          <w:sz w:val="24"/>
        </w:rPr>
        <w:t>provision.</w:t>
      </w:r>
      <w:r>
        <w:rPr>
          <w:spacing w:val="-8"/>
          <w:sz w:val="24"/>
        </w:rPr>
        <w:t xml:space="preserve"> </w:t>
      </w:r>
      <w:r>
        <w:rPr>
          <w:sz w:val="24"/>
        </w:rPr>
        <w:t>The</w:t>
      </w:r>
      <w:r>
        <w:rPr>
          <w:spacing w:val="-4"/>
          <w:sz w:val="24"/>
        </w:rPr>
        <w:t xml:space="preserve"> </w:t>
      </w:r>
      <w:r>
        <w:rPr>
          <w:sz w:val="24"/>
        </w:rPr>
        <w:t>knowledge and information of an Offeror is not required to exceed that which is normally possessed by a prudent person in the ordinary course of business dealings.</w:t>
      </w:r>
    </w:p>
    <w:p w14:paraId="50B4A829" w14:textId="77777777" w:rsidR="004C7547" w:rsidRDefault="004C7547" w:rsidP="00175695">
      <w:pPr>
        <w:pStyle w:val="BodyText"/>
        <w:ind w:right="360"/>
      </w:pPr>
    </w:p>
    <w:p w14:paraId="3DA41EC9" w14:textId="77777777" w:rsidR="004C7547" w:rsidRDefault="00D83258" w:rsidP="00F75D40">
      <w:pPr>
        <w:pStyle w:val="ListParagraph"/>
        <w:numPr>
          <w:ilvl w:val="0"/>
          <w:numId w:val="18"/>
        </w:numPr>
        <w:tabs>
          <w:tab w:val="left" w:pos="1036"/>
        </w:tabs>
        <w:spacing w:line="256" w:lineRule="auto"/>
        <w:ind w:right="360"/>
        <w:rPr>
          <w:sz w:val="24"/>
        </w:rPr>
      </w:pPr>
      <w:r>
        <w:rPr>
          <w:sz w:val="24"/>
        </w:rPr>
        <w:t>The certification in paragraph (a) of this provision is a material representation of fact upon which reliance was</w:t>
      </w:r>
      <w:r>
        <w:rPr>
          <w:spacing w:val="-3"/>
          <w:sz w:val="24"/>
        </w:rPr>
        <w:t xml:space="preserve"> </w:t>
      </w:r>
      <w:r>
        <w:rPr>
          <w:sz w:val="24"/>
        </w:rPr>
        <w:t>placed</w:t>
      </w:r>
      <w:r>
        <w:rPr>
          <w:spacing w:val="-1"/>
          <w:sz w:val="24"/>
        </w:rPr>
        <w:t xml:space="preserve"> </w:t>
      </w:r>
      <w:r>
        <w:rPr>
          <w:sz w:val="24"/>
        </w:rPr>
        <w:t>when</w:t>
      </w:r>
      <w:r>
        <w:rPr>
          <w:spacing w:val="-3"/>
          <w:sz w:val="24"/>
        </w:rPr>
        <w:t xml:space="preserve"> </w:t>
      </w:r>
      <w:r>
        <w:rPr>
          <w:sz w:val="24"/>
        </w:rPr>
        <w:t>making</w:t>
      </w:r>
      <w:r>
        <w:rPr>
          <w:spacing w:val="-1"/>
          <w:sz w:val="24"/>
        </w:rPr>
        <w:t xml:space="preserve"> </w:t>
      </w:r>
      <w:r>
        <w:rPr>
          <w:sz w:val="24"/>
        </w:rPr>
        <w:t>award.</w:t>
      </w:r>
      <w:r>
        <w:rPr>
          <w:spacing w:val="-1"/>
          <w:sz w:val="24"/>
        </w:rPr>
        <w:t xml:space="preserve"> </w:t>
      </w:r>
      <w:r>
        <w:rPr>
          <w:sz w:val="24"/>
        </w:rPr>
        <w:t>If</w:t>
      </w:r>
      <w:r>
        <w:rPr>
          <w:spacing w:val="-4"/>
          <w:sz w:val="24"/>
        </w:rPr>
        <w:t xml:space="preserve"> </w:t>
      </w:r>
      <w:r>
        <w:rPr>
          <w:sz w:val="24"/>
        </w:rPr>
        <w:t>it</w:t>
      </w:r>
      <w:r>
        <w:rPr>
          <w:spacing w:val="-3"/>
          <w:sz w:val="24"/>
        </w:rPr>
        <w:t xml:space="preserve"> </w:t>
      </w:r>
      <w:r>
        <w:rPr>
          <w:sz w:val="24"/>
        </w:rPr>
        <w:t>is</w:t>
      </w:r>
      <w:r>
        <w:rPr>
          <w:spacing w:val="-3"/>
          <w:sz w:val="24"/>
        </w:rPr>
        <w:t xml:space="preserve"> </w:t>
      </w:r>
      <w:r>
        <w:rPr>
          <w:sz w:val="24"/>
        </w:rPr>
        <w:t>later</w:t>
      </w:r>
      <w:r>
        <w:rPr>
          <w:spacing w:val="-4"/>
          <w:sz w:val="24"/>
        </w:rPr>
        <w:t xml:space="preserve"> </w:t>
      </w:r>
      <w:r>
        <w:rPr>
          <w:sz w:val="24"/>
        </w:rPr>
        <w:t>determined</w:t>
      </w:r>
      <w:r>
        <w:rPr>
          <w:spacing w:val="-3"/>
          <w:sz w:val="24"/>
        </w:rPr>
        <w:t xml:space="preserve"> </w:t>
      </w:r>
      <w:r>
        <w:rPr>
          <w:sz w:val="24"/>
        </w:rPr>
        <w:t>that</w:t>
      </w:r>
      <w:r>
        <w:rPr>
          <w:spacing w:val="-3"/>
          <w:sz w:val="24"/>
        </w:rPr>
        <w:t xml:space="preserve"> </w:t>
      </w:r>
      <w:r>
        <w:rPr>
          <w:sz w:val="24"/>
        </w:rPr>
        <w:t>the</w:t>
      </w:r>
      <w:r>
        <w:rPr>
          <w:spacing w:val="-4"/>
          <w:sz w:val="24"/>
        </w:rPr>
        <w:t xml:space="preserve"> </w:t>
      </w:r>
      <w:r>
        <w:rPr>
          <w:sz w:val="24"/>
        </w:rPr>
        <w:t>Offeror</w:t>
      </w:r>
      <w:r>
        <w:rPr>
          <w:spacing w:val="-4"/>
          <w:sz w:val="24"/>
        </w:rPr>
        <w:t xml:space="preserve"> </w:t>
      </w:r>
      <w:r>
        <w:rPr>
          <w:sz w:val="24"/>
        </w:rPr>
        <w:t>knowingly</w:t>
      </w:r>
      <w:r>
        <w:rPr>
          <w:spacing w:val="-3"/>
          <w:sz w:val="24"/>
        </w:rPr>
        <w:t xml:space="preserve"> </w:t>
      </w:r>
      <w:r>
        <w:rPr>
          <w:sz w:val="24"/>
        </w:rPr>
        <w:t>rendered</w:t>
      </w:r>
      <w:r>
        <w:rPr>
          <w:spacing w:val="-3"/>
          <w:sz w:val="24"/>
        </w:rPr>
        <w:t xml:space="preserve"> </w:t>
      </w:r>
      <w:r>
        <w:rPr>
          <w:sz w:val="24"/>
        </w:rPr>
        <w:t>an</w:t>
      </w:r>
      <w:r>
        <w:rPr>
          <w:spacing w:val="-3"/>
          <w:sz w:val="24"/>
        </w:rPr>
        <w:t xml:space="preserve"> </w:t>
      </w:r>
      <w:r>
        <w:rPr>
          <w:sz w:val="24"/>
        </w:rPr>
        <w:t>erroneous certification, in addition to other remedies available to the Government, the Contracting Officer may terminate the contract resulting from this solicitation for default.</w:t>
      </w:r>
    </w:p>
    <w:p w14:paraId="5C3DE274" w14:textId="77777777" w:rsidR="004C7547" w:rsidRDefault="004C7547" w:rsidP="00175695">
      <w:pPr>
        <w:pStyle w:val="BodyText"/>
      </w:pPr>
    </w:p>
    <w:p w14:paraId="4D256963" w14:textId="2DB36983" w:rsidR="004C7547" w:rsidRDefault="00D83258" w:rsidP="00F75D40">
      <w:pPr>
        <w:pStyle w:val="Heading2"/>
        <w:numPr>
          <w:ilvl w:val="1"/>
          <w:numId w:val="20"/>
        </w:numPr>
        <w:tabs>
          <w:tab w:val="left" w:pos="1259"/>
        </w:tabs>
        <w:ind w:left="1259" w:hanging="899"/>
      </w:pPr>
      <w:bookmarkStart w:id="235" w:name="K.6__FAR_52.209-7_INFORMATION_REGARDING_"/>
      <w:bookmarkStart w:id="236" w:name="_Toc201742030"/>
      <w:bookmarkEnd w:id="235"/>
      <w:r>
        <w:t>FAR</w:t>
      </w:r>
      <w:r>
        <w:rPr>
          <w:spacing w:val="-17"/>
        </w:rPr>
        <w:t xml:space="preserve"> </w:t>
      </w:r>
      <w:r>
        <w:t>52.209-7</w:t>
      </w:r>
      <w:r>
        <w:rPr>
          <w:spacing w:val="-14"/>
        </w:rPr>
        <w:t xml:space="preserve"> </w:t>
      </w:r>
      <w:r>
        <w:t>INFORMATION</w:t>
      </w:r>
      <w:r>
        <w:rPr>
          <w:spacing w:val="-11"/>
        </w:rPr>
        <w:t xml:space="preserve"> </w:t>
      </w:r>
      <w:r>
        <w:t>REGARDING</w:t>
      </w:r>
      <w:r>
        <w:rPr>
          <w:spacing w:val="-11"/>
        </w:rPr>
        <w:t xml:space="preserve"> </w:t>
      </w:r>
      <w:r>
        <w:t>RESPONSIBILITY</w:t>
      </w:r>
      <w:r>
        <w:rPr>
          <w:spacing w:val="-15"/>
        </w:rPr>
        <w:t xml:space="preserve"> </w:t>
      </w:r>
      <w:r>
        <w:t>MATTERS</w:t>
      </w:r>
      <w:r>
        <w:rPr>
          <w:spacing w:val="-11"/>
        </w:rPr>
        <w:t xml:space="preserve"> </w:t>
      </w:r>
      <w:r>
        <w:t>(</w:t>
      </w:r>
      <w:r w:rsidR="007B2FA1">
        <w:t>APR 2026</w:t>
      </w:r>
      <w:r>
        <w:rPr>
          <w:spacing w:val="-2"/>
        </w:rPr>
        <w:t>)</w:t>
      </w:r>
      <w:bookmarkEnd w:id="236"/>
    </w:p>
    <w:p w14:paraId="2F48CE5D" w14:textId="77777777" w:rsidR="004C7547" w:rsidRDefault="004C7547" w:rsidP="00175695">
      <w:pPr>
        <w:pStyle w:val="BodyText"/>
        <w:rPr>
          <w:b/>
        </w:rPr>
      </w:pPr>
    </w:p>
    <w:p w14:paraId="17217FA2" w14:textId="77777777" w:rsidR="004C7547" w:rsidRDefault="00D83258" w:rsidP="00F75D40">
      <w:pPr>
        <w:pStyle w:val="ListParagraph"/>
        <w:numPr>
          <w:ilvl w:val="0"/>
          <w:numId w:val="19"/>
        </w:numPr>
        <w:tabs>
          <w:tab w:val="left" w:pos="1198"/>
        </w:tabs>
        <w:ind w:left="1198" w:hanging="320"/>
        <w:jc w:val="left"/>
        <w:rPr>
          <w:sz w:val="24"/>
        </w:rPr>
      </w:pPr>
      <w:r w:rsidRPr="00175695">
        <w:rPr>
          <w:sz w:val="24"/>
        </w:rPr>
        <w:t>Definitions.</w:t>
      </w:r>
      <w:r w:rsidRPr="00175695">
        <w:rPr>
          <w:spacing w:val="-15"/>
          <w:sz w:val="24"/>
        </w:rPr>
        <w:t xml:space="preserve"> </w:t>
      </w:r>
      <w:r w:rsidRPr="00175695">
        <w:rPr>
          <w:sz w:val="24"/>
        </w:rPr>
        <w:t>As</w:t>
      </w:r>
      <w:r w:rsidRPr="00175695">
        <w:rPr>
          <w:spacing w:val="-3"/>
          <w:sz w:val="24"/>
        </w:rPr>
        <w:t xml:space="preserve"> </w:t>
      </w:r>
      <w:r w:rsidRPr="00175695">
        <w:rPr>
          <w:sz w:val="24"/>
        </w:rPr>
        <w:t>used</w:t>
      </w:r>
      <w:r w:rsidRPr="00175695">
        <w:rPr>
          <w:spacing w:val="-1"/>
          <w:sz w:val="24"/>
        </w:rPr>
        <w:t xml:space="preserve"> </w:t>
      </w:r>
      <w:r w:rsidRPr="00175695">
        <w:rPr>
          <w:sz w:val="24"/>
        </w:rPr>
        <w:t>in</w:t>
      </w:r>
      <w:r w:rsidRPr="00175695">
        <w:rPr>
          <w:spacing w:val="-1"/>
          <w:sz w:val="24"/>
        </w:rPr>
        <w:t xml:space="preserve"> </w:t>
      </w:r>
      <w:r w:rsidRPr="00175695">
        <w:rPr>
          <w:sz w:val="24"/>
        </w:rPr>
        <w:t>this</w:t>
      </w:r>
      <w:r w:rsidRPr="00175695">
        <w:rPr>
          <w:spacing w:val="-1"/>
          <w:sz w:val="24"/>
        </w:rPr>
        <w:t xml:space="preserve"> </w:t>
      </w:r>
      <w:r w:rsidRPr="00175695">
        <w:rPr>
          <w:spacing w:val="-2"/>
          <w:sz w:val="24"/>
        </w:rPr>
        <w:t>provision</w:t>
      </w:r>
      <w:r>
        <w:rPr>
          <w:spacing w:val="-2"/>
          <w:sz w:val="24"/>
        </w:rPr>
        <w:t>—</w:t>
      </w:r>
    </w:p>
    <w:p w14:paraId="52EC8D55" w14:textId="77777777" w:rsidR="004C7547" w:rsidRDefault="004C7547" w:rsidP="00175695">
      <w:pPr>
        <w:rPr>
          <w:sz w:val="24"/>
        </w:rPr>
      </w:pPr>
    </w:p>
    <w:p w14:paraId="1B016230" w14:textId="77777777" w:rsidR="004C7547" w:rsidRDefault="00D83258" w:rsidP="00175695">
      <w:pPr>
        <w:pStyle w:val="BodyText"/>
        <w:spacing w:line="256" w:lineRule="auto"/>
        <w:ind w:left="935" w:right="360"/>
      </w:pPr>
      <w:r>
        <w:t xml:space="preserve">Administrative </w:t>
      </w:r>
      <w:proofErr w:type="gramStart"/>
      <w:r>
        <w:t>proceeding</w:t>
      </w:r>
      <w:proofErr w:type="gramEnd"/>
      <w:r>
        <w:rPr>
          <w:spacing w:val="40"/>
        </w:rPr>
        <w:t xml:space="preserve"> </w:t>
      </w:r>
      <w:r>
        <w:t xml:space="preserve">means a non-judicial process that is adjudicatory in nature </w:t>
      </w:r>
      <w:proofErr w:type="gramStart"/>
      <w:r>
        <w:t>in order to</w:t>
      </w:r>
      <w:proofErr w:type="gramEnd"/>
      <w:r>
        <w:t xml:space="preserve"> </w:t>
      </w:r>
      <w:proofErr w:type="gramStart"/>
      <w:r>
        <w:t>make a determination</w:t>
      </w:r>
      <w:proofErr w:type="gramEnd"/>
      <w:r>
        <w:t xml:space="preserve"> of fault or liability (e.g., Securities and Exchange Commission</w:t>
      </w:r>
      <w:r>
        <w:rPr>
          <w:spacing w:val="-12"/>
        </w:rPr>
        <w:t xml:space="preserve"> </w:t>
      </w:r>
      <w:r>
        <w:t>Administrative Proceedings, Civilian Board of Contract</w:t>
      </w:r>
      <w:r>
        <w:rPr>
          <w:spacing w:val="-5"/>
        </w:rPr>
        <w:t xml:space="preserve"> </w:t>
      </w:r>
      <w:r>
        <w:t>Appeals Proceedings, and</w:t>
      </w:r>
      <w:r>
        <w:rPr>
          <w:spacing w:val="-7"/>
        </w:rPr>
        <w:t xml:space="preserve"> </w:t>
      </w:r>
      <w:r>
        <w:t>Armed Services Board of Contract</w:t>
      </w:r>
      <w:r>
        <w:rPr>
          <w:spacing w:val="-3"/>
        </w:rPr>
        <w:t xml:space="preserve"> </w:t>
      </w:r>
      <w:r>
        <w:t>Appeals Proceedings).</w:t>
      </w:r>
      <w:r>
        <w:rPr>
          <w:spacing w:val="-8"/>
        </w:rPr>
        <w:t xml:space="preserve"> </w:t>
      </w:r>
      <w:r>
        <w:t>This</w:t>
      </w:r>
      <w:r>
        <w:rPr>
          <w:spacing w:val="-3"/>
        </w:rPr>
        <w:t xml:space="preserve"> </w:t>
      </w:r>
      <w:r>
        <w:t>includes</w:t>
      </w:r>
      <w:r>
        <w:rPr>
          <w:spacing w:val="-3"/>
        </w:rPr>
        <w:t xml:space="preserve"> </w:t>
      </w:r>
      <w:r>
        <w:t>administrative</w:t>
      </w:r>
      <w:r>
        <w:rPr>
          <w:spacing w:val="-4"/>
        </w:rPr>
        <w:t xml:space="preserve"> </w:t>
      </w:r>
      <w:r>
        <w:t>proceeding</w:t>
      </w:r>
      <w:r>
        <w:rPr>
          <w:spacing w:val="-3"/>
        </w:rPr>
        <w:t xml:space="preserve"> </w:t>
      </w:r>
      <w:r>
        <w:t>at</w:t>
      </w:r>
      <w:r>
        <w:rPr>
          <w:spacing w:val="-3"/>
        </w:rPr>
        <w:t xml:space="preserve"> </w:t>
      </w:r>
      <w:r>
        <w:t>the</w:t>
      </w:r>
      <w:r>
        <w:rPr>
          <w:spacing w:val="-4"/>
        </w:rPr>
        <w:t xml:space="preserve"> </w:t>
      </w:r>
      <w:r>
        <w:t>Federal</w:t>
      </w:r>
      <w:r>
        <w:rPr>
          <w:spacing w:val="-3"/>
        </w:rPr>
        <w:t xml:space="preserve"> </w:t>
      </w:r>
      <w:r>
        <w:t>and</w:t>
      </w:r>
      <w:r>
        <w:rPr>
          <w:spacing w:val="-3"/>
        </w:rPr>
        <w:t xml:space="preserve"> </w:t>
      </w:r>
      <w:r>
        <w:t>State</w:t>
      </w:r>
      <w:r>
        <w:rPr>
          <w:spacing w:val="-4"/>
        </w:rPr>
        <w:t xml:space="preserve"> </w:t>
      </w:r>
      <w:r>
        <w:t>level</w:t>
      </w:r>
      <w:r>
        <w:rPr>
          <w:spacing w:val="-3"/>
        </w:rPr>
        <w:t xml:space="preserve"> </w:t>
      </w:r>
      <w:r>
        <w:t>but</w:t>
      </w:r>
      <w:r>
        <w:rPr>
          <w:spacing w:val="-3"/>
        </w:rPr>
        <w:t xml:space="preserve"> </w:t>
      </w:r>
      <w:r>
        <w:t>only</w:t>
      </w:r>
      <w:r>
        <w:rPr>
          <w:spacing w:val="-3"/>
        </w:rPr>
        <w:t xml:space="preserve"> </w:t>
      </w:r>
      <w:r>
        <w:t>in</w:t>
      </w:r>
      <w:r>
        <w:rPr>
          <w:spacing w:val="-3"/>
        </w:rPr>
        <w:t xml:space="preserve"> </w:t>
      </w:r>
      <w:r>
        <w:t>connection with performance</w:t>
      </w:r>
      <w:r>
        <w:rPr>
          <w:spacing w:val="-1"/>
        </w:rPr>
        <w:t xml:space="preserve"> </w:t>
      </w:r>
      <w:r>
        <w:t>of a</w:t>
      </w:r>
      <w:r>
        <w:rPr>
          <w:spacing w:val="-1"/>
        </w:rPr>
        <w:t xml:space="preserve"> </w:t>
      </w:r>
      <w:proofErr w:type="gramStart"/>
      <w:r>
        <w:t>Federal</w:t>
      </w:r>
      <w:proofErr w:type="gramEnd"/>
      <w:r>
        <w:t xml:space="preserve"> contract or</w:t>
      </w:r>
      <w:r>
        <w:rPr>
          <w:spacing w:val="-1"/>
        </w:rPr>
        <w:t xml:space="preserve"> </w:t>
      </w:r>
      <w:r>
        <w:t>grant. It does not include</w:t>
      </w:r>
      <w:r>
        <w:rPr>
          <w:spacing w:val="-1"/>
        </w:rPr>
        <w:t xml:space="preserve"> </w:t>
      </w:r>
      <w:r>
        <w:t>agency actions such as contract audits, site visits, corrective plans, or inspection of deliverables.</w:t>
      </w:r>
    </w:p>
    <w:p w14:paraId="1F20934C" w14:textId="77777777" w:rsidR="004C7547" w:rsidRDefault="004C7547" w:rsidP="00175695">
      <w:pPr>
        <w:pStyle w:val="BodyText"/>
        <w:ind w:right="360"/>
      </w:pPr>
    </w:p>
    <w:p w14:paraId="3FBF8581" w14:textId="77777777" w:rsidR="004C7547" w:rsidRDefault="00D83258" w:rsidP="00175695">
      <w:pPr>
        <w:pStyle w:val="BodyText"/>
        <w:ind w:left="936" w:right="360"/>
      </w:pPr>
      <w:r>
        <w:t>“Federal</w:t>
      </w:r>
      <w:r>
        <w:rPr>
          <w:spacing w:val="-2"/>
        </w:rPr>
        <w:t xml:space="preserve"> </w:t>
      </w:r>
      <w:r>
        <w:t>contracts</w:t>
      </w:r>
      <w:r>
        <w:rPr>
          <w:spacing w:val="-1"/>
        </w:rPr>
        <w:t xml:space="preserve"> </w:t>
      </w:r>
      <w:r>
        <w:t>and</w:t>
      </w:r>
      <w:r>
        <w:rPr>
          <w:spacing w:val="-2"/>
        </w:rPr>
        <w:t xml:space="preserve"> </w:t>
      </w:r>
      <w:r>
        <w:t>grants</w:t>
      </w:r>
      <w:r>
        <w:rPr>
          <w:spacing w:val="-1"/>
        </w:rPr>
        <w:t xml:space="preserve"> </w:t>
      </w:r>
      <w:r>
        <w:t>with</w:t>
      </w:r>
      <w:r>
        <w:rPr>
          <w:spacing w:val="-2"/>
        </w:rPr>
        <w:t xml:space="preserve"> </w:t>
      </w:r>
      <w:r>
        <w:t>total</w:t>
      </w:r>
      <w:r>
        <w:rPr>
          <w:spacing w:val="-1"/>
        </w:rPr>
        <w:t xml:space="preserve"> </w:t>
      </w:r>
      <w:r>
        <w:t>value</w:t>
      </w:r>
      <w:r>
        <w:rPr>
          <w:spacing w:val="-2"/>
        </w:rPr>
        <w:t xml:space="preserve"> </w:t>
      </w:r>
      <w:r>
        <w:t>greater</w:t>
      </w:r>
      <w:r>
        <w:rPr>
          <w:spacing w:val="-3"/>
        </w:rPr>
        <w:t xml:space="preserve"> </w:t>
      </w:r>
      <w:r>
        <w:t>than</w:t>
      </w:r>
      <w:r>
        <w:rPr>
          <w:spacing w:val="-1"/>
        </w:rPr>
        <w:t xml:space="preserve"> </w:t>
      </w:r>
      <w:r>
        <w:t>$10,000,000”</w:t>
      </w:r>
      <w:r>
        <w:rPr>
          <w:spacing w:val="-2"/>
        </w:rPr>
        <w:t xml:space="preserve"> means—</w:t>
      </w:r>
    </w:p>
    <w:p w14:paraId="317176DD" w14:textId="77777777" w:rsidR="004C7547" w:rsidRDefault="004C7547" w:rsidP="00175695">
      <w:pPr>
        <w:pStyle w:val="BodyText"/>
        <w:ind w:right="360"/>
      </w:pPr>
    </w:p>
    <w:p w14:paraId="68E9BD52" w14:textId="77777777" w:rsidR="004C7547" w:rsidRDefault="00D83258" w:rsidP="00F75D40">
      <w:pPr>
        <w:pStyle w:val="ListParagraph"/>
        <w:numPr>
          <w:ilvl w:val="1"/>
          <w:numId w:val="19"/>
        </w:numPr>
        <w:tabs>
          <w:tab w:val="left" w:pos="1558"/>
        </w:tabs>
        <w:ind w:left="1558" w:right="360" w:hanging="358"/>
        <w:rPr>
          <w:sz w:val="24"/>
        </w:rPr>
      </w:pPr>
      <w:r>
        <w:rPr>
          <w:sz w:val="24"/>
        </w:rPr>
        <w:t>The</w:t>
      </w:r>
      <w:r>
        <w:rPr>
          <w:spacing w:val="-3"/>
          <w:sz w:val="24"/>
        </w:rPr>
        <w:t xml:space="preserve"> </w:t>
      </w:r>
      <w:r>
        <w:rPr>
          <w:sz w:val="24"/>
        </w:rPr>
        <w:t>total</w:t>
      </w:r>
      <w:r>
        <w:rPr>
          <w:spacing w:val="-1"/>
          <w:sz w:val="24"/>
        </w:rPr>
        <w:t xml:space="preserve"> </w:t>
      </w:r>
      <w:r>
        <w:rPr>
          <w:sz w:val="24"/>
        </w:rPr>
        <w:t>value</w:t>
      </w:r>
      <w:r>
        <w:rPr>
          <w:spacing w:val="-2"/>
          <w:sz w:val="24"/>
        </w:rPr>
        <w:t xml:space="preserve"> </w:t>
      </w:r>
      <w:r>
        <w:rPr>
          <w:sz w:val="24"/>
        </w:rPr>
        <w:t>of</w:t>
      </w:r>
      <w:r>
        <w:rPr>
          <w:spacing w:val="-1"/>
          <w:sz w:val="24"/>
        </w:rPr>
        <w:t xml:space="preserve"> </w:t>
      </w:r>
      <w:r>
        <w:rPr>
          <w:sz w:val="24"/>
        </w:rPr>
        <w:t>all</w:t>
      </w:r>
      <w:r>
        <w:rPr>
          <w:spacing w:val="-1"/>
          <w:sz w:val="24"/>
        </w:rPr>
        <w:t xml:space="preserve"> </w:t>
      </w:r>
      <w:r>
        <w:rPr>
          <w:sz w:val="24"/>
        </w:rPr>
        <w:t>current,</w:t>
      </w:r>
      <w:r>
        <w:rPr>
          <w:spacing w:val="-1"/>
          <w:sz w:val="24"/>
        </w:rPr>
        <w:t xml:space="preserve"> </w:t>
      </w:r>
      <w:r>
        <w:rPr>
          <w:sz w:val="24"/>
        </w:rPr>
        <w:t>active</w:t>
      </w:r>
      <w:r>
        <w:rPr>
          <w:spacing w:val="-2"/>
          <w:sz w:val="24"/>
        </w:rPr>
        <w:t xml:space="preserve"> </w:t>
      </w:r>
      <w:r>
        <w:rPr>
          <w:sz w:val="24"/>
        </w:rPr>
        <w:t>contracts</w:t>
      </w:r>
      <w:r>
        <w:rPr>
          <w:spacing w:val="-2"/>
          <w:sz w:val="24"/>
        </w:rPr>
        <w:t xml:space="preserve"> </w:t>
      </w:r>
      <w:r>
        <w:rPr>
          <w:sz w:val="24"/>
        </w:rPr>
        <w:t>and</w:t>
      </w:r>
      <w:r>
        <w:rPr>
          <w:spacing w:val="1"/>
          <w:sz w:val="24"/>
        </w:rPr>
        <w:t xml:space="preserve"> </w:t>
      </w:r>
      <w:r>
        <w:rPr>
          <w:sz w:val="24"/>
        </w:rPr>
        <w:t>grants,</w:t>
      </w:r>
      <w:r>
        <w:rPr>
          <w:spacing w:val="-1"/>
          <w:sz w:val="24"/>
        </w:rPr>
        <w:t xml:space="preserve"> </w:t>
      </w:r>
      <w:r>
        <w:rPr>
          <w:sz w:val="24"/>
        </w:rPr>
        <w:t>including</w:t>
      </w:r>
      <w:r>
        <w:rPr>
          <w:spacing w:val="-2"/>
          <w:sz w:val="24"/>
        </w:rPr>
        <w:t xml:space="preserve"> </w:t>
      </w:r>
      <w:r>
        <w:rPr>
          <w:sz w:val="24"/>
        </w:rPr>
        <w:t>all</w:t>
      </w:r>
      <w:r>
        <w:rPr>
          <w:spacing w:val="-1"/>
          <w:sz w:val="24"/>
        </w:rPr>
        <w:t xml:space="preserve"> </w:t>
      </w:r>
      <w:r>
        <w:rPr>
          <w:sz w:val="24"/>
        </w:rPr>
        <w:t>priced</w:t>
      </w:r>
      <w:r>
        <w:rPr>
          <w:spacing w:val="-1"/>
          <w:sz w:val="24"/>
        </w:rPr>
        <w:t xml:space="preserve"> </w:t>
      </w:r>
      <w:r>
        <w:rPr>
          <w:sz w:val="24"/>
        </w:rPr>
        <w:t>options;</w:t>
      </w:r>
      <w:r>
        <w:rPr>
          <w:spacing w:val="-1"/>
          <w:sz w:val="24"/>
        </w:rPr>
        <w:t xml:space="preserve"> </w:t>
      </w:r>
      <w:r>
        <w:rPr>
          <w:spacing w:val="-5"/>
          <w:sz w:val="24"/>
        </w:rPr>
        <w:t>and</w:t>
      </w:r>
    </w:p>
    <w:p w14:paraId="6A10E61A" w14:textId="77777777" w:rsidR="004C7547" w:rsidRDefault="004C7547" w:rsidP="008923AB">
      <w:pPr>
        <w:pStyle w:val="BodyText"/>
        <w:spacing w:before="211"/>
        <w:ind w:right="360"/>
      </w:pPr>
    </w:p>
    <w:p w14:paraId="25586231" w14:textId="77777777" w:rsidR="004C7547" w:rsidRDefault="00D83258" w:rsidP="00F75D40">
      <w:pPr>
        <w:pStyle w:val="ListParagraph"/>
        <w:numPr>
          <w:ilvl w:val="1"/>
          <w:numId w:val="19"/>
        </w:numPr>
        <w:tabs>
          <w:tab w:val="left" w:pos="1557"/>
        </w:tabs>
        <w:spacing w:before="1" w:line="256" w:lineRule="auto"/>
        <w:ind w:right="360" w:firstLine="160"/>
        <w:rPr>
          <w:sz w:val="24"/>
        </w:rPr>
      </w:pPr>
      <w:r>
        <w:rPr>
          <w:sz w:val="24"/>
        </w:rPr>
        <w:t>The</w:t>
      </w:r>
      <w:r>
        <w:rPr>
          <w:spacing w:val="-5"/>
          <w:sz w:val="24"/>
        </w:rPr>
        <w:t xml:space="preserve"> </w:t>
      </w:r>
      <w:r>
        <w:rPr>
          <w:sz w:val="24"/>
        </w:rPr>
        <w:t>total</w:t>
      </w:r>
      <w:r>
        <w:rPr>
          <w:spacing w:val="-4"/>
          <w:sz w:val="24"/>
        </w:rPr>
        <w:t xml:space="preserve"> </w:t>
      </w:r>
      <w:r>
        <w:rPr>
          <w:sz w:val="24"/>
        </w:rPr>
        <w:t>value</w:t>
      </w:r>
      <w:r>
        <w:rPr>
          <w:spacing w:val="-5"/>
          <w:sz w:val="24"/>
        </w:rPr>
        <w:t xml:space="preserve"> </w:t>
      </w:r>
      <w:r>
        <w:rPr>
          <w:sz w:val="24"/>
        </w:rPr>
        <w:t>of</w:t>
      </w:r>
      <w:r>
        <w:rPr>
          <w:spacing w:val="-3"/>
          <w:sz w:val="24"/>
        </w:rPr>
        <w:t xml:space="preserve"> </w:t>
      </w:r>
      <w:r>
        <w:rPr>
          <w:sz w:val="24"/>
        </w:rPr>
        <w:t>all</w:t>
      </w:r>
      <w:r>
        <w:rPr>
          <w:spacing w:val="-4"/>
          <w:sz w:val="24"/>
        </w:rPr>
        <w:t xml:space="preserve"> </w:t>
      </w:r>
      <w:r>
        <w:rPr>
          <w:sz w:val="24"/>
        </w:rPr>
        <w:t>current,</w:t>
      </w:r>
      <w:r>
        <w:rPr>
          <w:spacing w:val="-4"/>
          <w:sz w:val="24"/>
        </w:rPr>
        <w:t xml:space="preserve"> </w:t>
      </w:r>
      <w:r>
        <w:rPr>
          <w:sz w:val="24"/>
        </w:rPr>
        <w:t>active</w:t>
      </w:r>
      <w:r>
        <w:rPr>
          <w:spacing w:val="-5"/>
          <w:sz w:val="24"/>
        </w:rPr>
        <w:t xml:space="preserve"> </w:t>
      </w:r>
      <w:r>
        <w:rPr>
          <w:sz w:val="24"/>
        </w:rPr>
        <w:t>orders</w:t>
      </w:r>
      <w:r>
        <w:rPr>
          <w:spacing w:val="-4"/>
          <w:sz w:val="24"/>
        </w:rPr>
        <w:t xml:space="preserve"> </w:t>
      </w:r>
      <w:r>
        <w:rPr>
          <w:sz w:val="24"/>
        </w:rPr>
        <w:t>including</w:t>
      </w:r>
      <w:r>
        <w:rPr>
          <w:spacing w:val="-4"/>
          <w:sz w:val="24"/>
        </w:rPr>
        <w:t xml:space="preserve"> </w:t>
      </w:r>
      <w:r>
        <w:rPr>
          <w:sz w:val="24"/>
        </w:rPr>
        <w:t>all</w:t>
      </w:r>
      <w:r>
        <w:rPr>
          <w:spacing w:val="-4"/>
          <w:sz w:val="24"/>
        </w:rPr>
        <w:t xml:space="preserve"> </w:t>
      </w:r>
      <w:r>
        <w:rPr>
          <w:sz w:val="24"/>
        </w:rPr>
        <w:t>priced</w:t>
      </w:r>
      <w:r>
        <w:rPr>
          <w:spacing w:val="-4"/>
          <w:sz w:val="24"/>
        </w:rPr>
        <w:t xml:space="preserve"> </w:t>
      </w:r>
      <w:r>
        <w:rPr>
          <w:sz w:val="24"/>
        </w:rPr>
        <w:t>options</w:t>
      </w:r>
      <w:r>
        <w:rPr>
          <w:spacing w:val="-4"/>
          <w:sz w:val="24"/>
        </w:rPr>
        <w:t xml:space="preserve"> </w:t>
      </w:r>
      <w:r>
        <w:rPr>
          <w:sz w:val="24"/>
        </w:rPr>
        <w:t>under</w:t>
      </w:r>
      <w:r>
        <w:rPr>
          <w:spacing w:val="-5"/>
          <w:sz w:val="24"/>
        </w:rPr>
        <w:t xml:space="preserve"> </w:t>
      </w:r>
      <w:r>
        <w:rPr>
          <w:sz w:val="24"/>
        </w:rPr>
        <w:t>indefinite-</w:t>
      </w:r>
      <w:r>
        <w:rPr>
          <w:spacing w:val="-5"/>
          <w:sz w:val="24"/>
        </w:rPr>
        <w:t xml:space="preserve"> </w:t>
      </w:r>
      <w:r>
        <w:rPr>
          <w:sz w:val="24"/>
        </w:rPr>
        <w:t xml:space="preserve">delivery, indefinite-quantity, 8(a), or requirements contracts (including task and delivery and multiple- award </w:t>
      </w:r>
      <w:r>
        <w:rPr>
          <w:spacing w:val="-2"/>
          <w:sz w:val="24"/>
        </w:rPr>
        <w:t>Schedules).</w:t>
      </w:r>
    </w:p>
    <w:p w14:paraId="4ABBB71C" w14:textId="77777777" w:rsidR="004C7547" w:rsidRDefault="004C7547">
      <w:pPr>
        <w:pStyle w:val="BodyText"/>
        <w:spacing w:before="42"/>
      </w:pPr>
    </w:p>
    <w:p w14:paraId="1E6C87B0" w14:textId="77777777" w:rsidR="004C7547" w:rsidRDefault="00D83258" w:rsidP="00175695">
      <w:pPr>
        <w:pStyle w:val="BodyText"/>
        <w:spacing w:line="256" w:lineRule="auto"/>
        <w:ind w:left="926" w:right="782" w:hanging="10"/>
        <w:jc w:val="both"/>
      </w:pPr>
      <w:r>
        <w:t>Principal means an officer, director, owner, partner, or a person having primary management or supervisory responsibilities within a business entity (e.g., general manager; plant manager; head of a division or business segment; and similar positions).</w:t>
      </w:r>
    </w:p>
    <w:p w14:paraId="449E2E99" w14:textId="77777777" w:rsidR="004C7547" w:rsidRDefault="004C7547" w:rsidP="00175695">
      <w:pPr>
        <w:pStyle w:val="BodyText"/>
      </w:pPr>
    </w:p>
    <w:p w14:paraId="036E7E40" w14:textId="77777777" w:rsidR="004C7547" w:rsidRDefault="00D83258" w:rsidP="00F75D40">
      <w:pPr>
        <w:pStyle w:val="ListParagraph"/>
        <w:numPr>
          <w:ilvl w:val="0"/>
          <w:numId w:val="19"/>
        </w:numPr>
        <w:tabs>
          <w:tab w:val="left" w:pos="1198"/>
          <w:tab w:val="left" w:pos="1200"/>
        </w:tabs>
        <w:spacing w:line="256" w:lineRule="auto"/>
        <w:ind w:left="1200" w:right="1091" w:hanging="322"/>
        <w:jc w:val="left"/>
        <w:rPr>
          <w:sz w:val="24"/>
        </w:rPr>
      </w:pPr>
      <w:r>
        <w:rPr>
          <w:sz w:val="24"/>
        </w:rPr>
        <w:t>The</w:t>
      </w:r>
      <w:r>
        <w:rPr>
          <w:spacing w:val="-4"/>
          <w:sz w:val="24"/>
        </w:rPr>
        <w:t xml:space="preserve"> </w:t>
      </w:r>
      <w:r>
        <w:rPr>
          <w:sz w:val="24"/>
        </w:rPr>
        <w:t>offeror</w:t>
      </w:r>
      <w:r>
        <w:rPr>
          <w:spacing w:val="-2"/>
          <w:sz w:val="24"/>
        </w:rPr>
        <w:t xml:space="preserve"> </w:t>
      </w:r>
      <w:r>
        <w:rPr>
          <w:sz w:val="24"/>
        </w:rPr>
        <w:t>[_]</w:t>
      </w:r>
      <w:r>
        <w:rPr>
          <w:spacing w:val="-4"/>
          <w:sz w:val="24"/>
        </w:rPr>
        <w:t xml:space="preserve"> </w:t>
      </w:r>
      <w:r>
        <w:rPr>
          <w:sz w:val="24"/>
        </w:rPr>
        <w:t>has</w:t>
      </w:r>
      <w:r>
        <w:rPr>
          <w:spacing w:val="-1"/>
          <w:sz w:val="24"/>
        </w:rPr>
        <w:t xml:space="preserve"> </w:t>
      </w:r>
      <w:r>
        <w:rPr>
          <w:sz w:val="24"/>
        </w:rPr>
        <w:t>[_]</w:t>
      </w:r>
      <w:r>
        <w:rPr>
          <w:spacing w:val="-4"/>
          <w:sz w:val="24"/>
        </w:rPr>
        <w:t xml:space="preserve"> </w:t>
      </w:r>
      <w:r>
        <w:rPr>
          <w:sz w:val="24"/>
        </w:rPr>
        <w:t>does</w:t>
      </w:r>
      <w:r>
        <w:rPr>
          <w:spacing w:val="-3"/>
          <w:sz w:val="24"/>
        </w:rPr>
        <w:t xml:space="preserve"> </w:t>
      </w:r>
      <w:r>
        <w:rPr>
          <w:sz w:val="24"/>
        </w:rPr>
        <w:t>not</w:t>
      </w:r>
      <w:r>
        <w:rPr>
          <w:spacing w:val="-3"/>
          <w:sz w:val="24"/>
        </w:rPr>
        <w:t xml:space="preserve"> </w:t>
      </w:r>
      <w:r>
        <w:rPr>
          <w:sz w:val="24"/>
        </w:rPr>
        <w:t>have</w:t>
      </w:r>
      <w:r>
        <w:rPr>
          <w:spacing w:val="-4"/>
          <w:sz w:val="24"/>
        </w:rPr>
        <w:t xml:space="preserve"> </w:t>
      </w:r>
      <w:r>
        <w:rPr>
          <w:sz w:val="24"/>
        </w:rPr>
        <w:t>current</w:t>
      </w:r>
      <w:r>
        <w:rPr>
          <w:spacing w:val="-3"/>
          <w:sz w:val="24"/>
        </w:rPr>
        <w:t xml:space="preserve"> </w:t>
      </w:r>
      <w:r>
        <w:rPr>
          <w:sz w:val="24"/>
        </w:rPr>
        <w:t>active</w:t>
      </w:r>
      <w:r>
        <w:rPr>
          <w:spacing w:val="-2"/>
          <w:sz w:val="24"/>
        </w:rPr>
        <w:t xml:space="preserve"> </w:t>
      </w:r>
      <w:r>
        <w:rPr>
          <w:sz w:val="24"/>
        </w:rPr>
        <w:t>Federal</w:t>
      </w:r>
      <w:r>
        <w:rPr>
          <w:spacing w:val="-3"/>
          <w:sz w:val="24"/>
        </w:rPr>
        <w:t xml:space="preserve"> </w:t>
      </w:r>
      <w:r>
        <w:rPr>
          <w:sz w:val="24"/>
        </w:rPr>
        <w:t>contracts</w:t>
      </w:r>
      <w:r>
        <w:rPr>
          <w:spacing w:val="-3"/>
          <w:sz w:val="24"/>
        </w:rPr>
        <w:t xml:space="preserve"> </w:t>
      </w:r>
      <w:r>
        <w:rPr>
          <w:sz w:val="24"/>
        </w:rPr>
        <w:t>and</w:t>
      </w:r>
      <w:r>
        <w:rPr>
          <w:spacing w:val="-3"/>
          <w:sz w:val="24"/>
        </w:rPr>
        <w:t xml:space="preserve"> </w:t>
      </w:r>
      <w:r>
        <w:rPr>
          <w:sz w:val="24"/>
        </w:rPr>
        <w:t>grants</w:t>
      </w:r>
      <w:r>
        <w:rPr>
          <w:spacing w:val="-3"/>
          <w:sz w:val="24"/>
        </w:rPr>
        <w:t xml:space="preserve"> </w:t>
      </w:r>
      <w:r>
        <w:rPr>
          <w:sz w:val="24"/>
        </w:rPr>
        <w:t>with</w:t>
      </w:r>
      <w:r>
        <w:rPr>
          <w:spacing w:val="-3"/>
          <w:sz w:val="24"/>
        </w:rPr>
        <w:t xml:space="preserve"> </w:t>
      </w:r>
      <w:r>
        <w:rPr>
          <w:sz w:val="24"/>
        </w:rPr>
        <w:t>total</w:t>
      </w:r>
      <w:r>
        <w:rPr>
          <w:spacing w:val="-3"/>
          <w:sz w:val="24"/>
        </w:rPr>
        <w:t xml:space="preserve"> </w:t>
      </w:r>
      <w:r>
        <w:rPr>
          <w:sz w:val="24"/>
        </w:rPr>
        <w:t>value</w:t>
      </w:r>
      <w:r>
        <w:rPr>
          <w:spacing w:val="-4"/>
          <w:sz w:val="24"/>
        </w:rPr>
        <w:t xml:space="preserve"> </w:t>
      </w:r>
      <w:r>
        <w:rPr>
          <w:sz w:val="24"/>
        </w:rPr>
        <w:t>greater than $10,000,000.</w:t>
      </w:r>
    </w:p>
    <w:p w14:paraId="40EE087C" w14:textId="77777777" w:rsidR="004C7547" w:rsidRDefault="004C7547" w:rsidP="00175695">
      <w:pPr>
        <w:pStyle w:val="BodyText"/>
      </w:pPr>
    </w:p>
    <w:p w14:paraId="06C84F79" w14:textId="77777777" w:rsidR="004C7547" w:rsidRDefault="00D83258" w:rsidP="00F75D40">
      <w:pPr>
        <w:pStyle w:val="ListParagraph"/>
        <w:numPr>
          <w:ilvl w:val="0"/>
          <w:numId w:val="19"/>
        </w:numPr>
        <w:tabs>
          <w:tab w:val="left" w:pos="1198"/>
          <w:tab w:val="left" w:pos="1200"/>
        </w:tabs>
        <w:spacing w:line="256" w:lineRule="auto"/>
        <w:ind w:left="1200" w:right="360" w:hanging="322"/>
        <w:jc w:val="left"/>
        <w:rPr>
          <w:sz w:val="24"/>
        </w:rPr>
      </w:pPr>
      <w:r>
        <w:rPr>
          <w:sz w:val="24"/>
        </w:rPr>
        <w:t>If the offeror checked “has” in paragraph (b) of this provision, the offeror represents, by submission of this offer, that the information it has entered in the Federal</w:t>
      </w:r>
      <w:r>
        <w:rPr>
          <w:spacing w:val="-9"/>
          <w:sz w:val="24"/>
        </w:rPr>
        <w:t xml:space="preserve"> </w:t>
      </w:r>
      <w:r>
        <w:rPr>
          <w:sz w:val="24"/>
        </w:rPr>
        <w:t>Awardee Performance and Integrity Information</w:t>
      </w:r>
      <w:r>
        <w:rPr>
          <w:spacing w:val="-4"/>
          <w:sz w:val="24"/>
        </w:rPr>
        <w:t xml:space="preserve"> </w:t>
      </w:r>
      <w:r>
        <w:rPr>
          <w:sz w:val="24"/>
        </w:rPr>
        <w:t>System</w:t>
      </w:r>
      <w:r>
        <w:rPr>
          <w:spacing w:val="-4"/>
          <w:sz w:val="24"/>
        </w:rPr>
        <w:t xml:space="preserve"> </w:t>
      </w:r>
      <w:r>
        <w:rPr>
          <w:sz w:val="24"/>
        </w:rPr>
        <w:t>(FAPIIS)</w:t>
      </w:r>
      <w:r>
        <w:rPr>
          <w:spacing w:val="-5"/>
          <w:sz w:val="24"/>
        </w:rPr>
        <w:t xml:space="preserve"> </w:t>
      </w:r>
      <w:r>
        <w:rPr>
          <w:sz w:val="24"/>
        </w:rPr>
        <w:t>is</w:t>
      </w:r>
      <w:r>
        <w:rPr>
          <w:spacing w:val="-4"/>
          <w:sz w:val="24"/>
        </w:rPr>
        <w:t xml:space="preserve"> </w:t>
      </w:r>
      <w:r>
        <w:rPr>
          <w:sz w:val="24"/>
        </w:rPr>
        <w:t>current,</w:t>
      </w:r>
      <w:r>
        <w:rPr>
          <w:spacing w:val="-4"/>
          <w:sz w:val="24"/>
        </w:rPr>
        <w:t xml:space="preserve"> </w:t>
      </w:r>
      <w:r>
        <w:rPr>
          <w:sz w:val="24"/>
        </w:rPr>
        <w:t>accurate,</w:t>
      </w:r>
      <w:r>
        <w:rPr>
          <w:spacing w:val="-2"/>
          <w:sz w:val="24"/>
        </w:rPr>
        <w:t xml:space="preserve"> </w:t>
      </w:r>
      <w:r>
        <w:rPr>
          <w:sz w:val="24"/>
        </w:rPr>
        <w:t>and</w:t>
      </w:r>
      <w:r>
        <w:rPr>
          <w:spacing w:val="-5"/>
          <w:sz w:val="24"/>
        </w:rPr>
        <w:t xml:space="preserve"> </w:t>
      </w:r>
      <w:r>
        <w:rPr>
          <w:sz w:val="24"/>
        </w:rPr>
        <w:t>complete</w:t>
      </w:r>
      <w:r>
        <w:rPr>
          <w:spacing w:val="-5"/>
          <w:sz w:val="24"/>
        </w:rPr>
        <w:t xml:space="preserve"> </w:t>
      </w:r>
      <w:r>
        <w:rPr>
          <w:sz w:val="24"/>
        </w:rPr>
        <w:t>as</w:t>
      </w:r>
      <w:r>
        <w:rPr>
          <w:spacing w:val="-4"/>
          <w:sz w:val="24"/>
        </w:rPr>
        <w:t xml:space="preserve"> </w:t>
      </w:r>
      <w:r>
        <w:rPr>
          <w:sz w:val="24"/>
        </w:rPr>
        <w:t>of</w:t>
      </w:r>
      <w:r>
        <w:rPr>
          <w:spacing w:val="-5"/>
          <w:sz w:val="24"/>
        </w:rPr>
        <w:t xml:space="preserve"> </w:t>
      </w:r>
      <w:r>
        <w:rPr>
          <w:sz w:val="24"/>
        </w:rPr>
        <w:t>the</w:t>
      </w:r>
      <w:r>
        <w:rPr>
          <w:spacing w:val="-5"/>
          <w:sz w:val="24"/>
        </w:rPr>
        <w:t xml:space="preserve"> </w:t>
      </w:r>
      <w:r>
        <w:rPr>
          <w:sz w:val="24"/>
        </w:rPr>
        <w:t>date</w:t>
      </w:r>
      <w:r>
        <w:rPr>
          <w:spacing w:val="-5"/>
          <w:sz w:val="24"/>
        </w:rPr>
        <w:t xml:space="preserve"> </w:t>
      </w:r>
      <w:r>
        <w:rPr>
          <w:sz w:val="24"/>
        </w:rPr>
        <w:t>of</w:t>
      </w:r>
      <w:r>
        <w:rPr>
          <w:spacing w:val="-5"/>
          <w:sz w:val="24"/>
        </w:rPr>
        <w:t xml:space="preserve"> </w:t>
      </w:r>
      <w:r>
        <w:rPr>
          <w:sz w:val="24"/>
        </w:rPr>
        <w:t>submission</w:t>
      </w:r>
      <w:r>
        <w:rPr>
          <w:spacing w:val="-4"/>
          <w:sz w:val="24"/>
        </w:rPr>
        <w:t xml:space="preserve"> </w:t>
      </w:r>
      <w:r>
        <w:rPr>
          <w:sz w:val="24"/>
        </w:rPr>
        <w:t>of</w:t>
      </w:r>
      <w:r>
        <w:rPr>
          <w:spacing w:val="-5"/>
          <w:sz w:val="24"/>
        </w:rPr>
        <w:t xml:space="preserve"> </w:t>
      </w:r>
      <w:r>
        <w:rPr>
          <w:sz w:val="24"/>
        </w:rPr>
        <w:t>this</w:t>
      </w:r>
      <w:r>
        <w:rPr>
          <w:spacing w:val="-4"/>
          <w:sz w:val="24"/>
        </w:rPr>
        <w:t xml:space="preserve"> </w:t>
      </w:r>
      <w:r>
        <w:rPr>
          <w:sz w:val="24"/>
        </w:rPr>
        <w:t>offer with regard to the following information:</w:t>
      </w:r>
    </w:p>
    <w:p w14:paraId="4D9D80F0" w14:textId="77777777" w:rsidR="004C7547" w:rsidRDefault="004C7547" w:rsidP="00175695">
      <w:pPr>
        <w:pStyle w:val="BodyText"/>
        <w:ind w:right="360"/>
      </w:pPr>
    </w:p>
    <w:p w14:paraId="2E6868EE" w14:textId="77777777" w:rsidR="004C7547" w:rsidRDefault="00D83258" w:rsidP="00F75D40">
      <w:pPr>
        <w:pStyle w:val="ListParagraph"/>
        <w:numPr>
          <w:ilvl w:val="1"/>
          <w:numId w:val="19"/>
        </w:numPr>
        <w:tabs>
          <w:tab w:val="left" w:pos="1558"/>
        </w:tabs>
        <w:spacing w:line="256" w:lineRule="auto"/>
        <w:ind w:left="1200" w:right="360" w:firstLine="0"/>
        <w:rPr>
          <w:sz w:val="24"/>
        </w:rPr>
      </w:pPr>
      <w:r>
        <w:rPr>
          <w:sz w:val="24"/>
        </w:rPr>
        <w:t>Whether the offeror, and/or any of its principals, has or has not, within the last five years, in connection</w:t>
      </w:r>
      <w:r>
        <w:rPr>
          <w:spacing w:val="-2"/>
          <w:sz w:val="24"/>
        </w:rPr>
        <w:t xml:space="preserve"> </w:t>
      </w:r>
      <w:r>
        <w:rPr>
          <w:sz w:val="24"/>
        </w:rPr>
        <w:t>with</w:t>
      </w:r>
      <w:r>
        <w:rPr>
          <w:spacing w:val="-2"/>
          <w:sz w:val="24"/>
        </w:rPr>
        <w:t xml:space="preserve"> </w:t>
      </w:r>
      <w:r>
        <w:rPr>
          <w:sz w:val="24"/>
        </w:rPr>
        <w:t>the</w:t>
      </w:r>
      <w:r>
        <w:rPr>
          <w:spacing w:val="-3"/>
          <w:sz w:val="24"/>
        </w:rPr>
        <w:t xml:space="preserve"> </w:t>
      </w:r>
      <w:r>
        <w:rPr>
          <w:sz w:val="24"/>
        </w:rPr>
        <w:t>award</w:t>
      </w:r>
      <w:r>
        <w:rPr>
          <w:spacing w:val="-2"/>
          <w:sz w:val="24"/>
        </w:rPr>
        <w:t xml:space="preserve"> </w:t>
      </w:r>
      <w:r>
        <w:rPr>
          <w:sz w:val="24"/>
        </w:rPr>
        <w:t>to</w:t>
      </w:r>
      <w:r>
        <w:rPr>
          <w:spacing w:val="-2"/>
          <w:sz w:val="24"/>
        </w:rPr>
        <w:t xml:space="preserve"> </w:t>
      </w:r>
      <w:r>
        <w:rPr>
          <w:sz w:val="24"/>
        </w:rPr>
        <w:t>or</w:t>
      </w:r>
      <w:r>
        <w:rPr>
          <w:spacing w:val="-3"/>
          <w:sz w:val="24"/>
        </w:rPr>
        <w:t xml:space="preserve"> </w:t>
      </w:r>
      <w:r>
        <w:rPr>
          <w:sz w:val="24"/>
        </w:rPr>
        <w:t>performance</w:t>
      </w:r>
      <w:r>
        <w:rPr>
          <w:spacing w:val="-3"/>
          <w:sz w:val="24"/>
        </w:rPr>
        <w:t xml:space="preserve"> </w:t>
      </w:r>
      <w:r>
        <w:rPr>
          <w:sz w:val="24"/>
        </w:rPr>
        <w:t>by</w:t>
      </w:r>
      <w:r>
        <w:rPr>
          <w:spacing w:val="-2"/>
          <w:sz w:val="24"/>
        </w:rPr>
        <w:t xml:space="preserve"> </w:t>
      </w:r>
      <w:r>
        <w:rPr>
          <w:sz w:val="24"/>
        </w:rPr>
        <w:t>the</w:t>
      </w:r>
      <w:r>
        <w:rPr>
          <w:spacing w:val="-3"/>
          <w:sz w:val="24"/>
        </w:rPr>
        <w:t xml:space="preserve"> </w:t>
      </w:r>
      <w:r>
        <w:rPr>
          <w:sz w:val="24"/>
        </w:rPr>
        <w:t>offeror</w:t>
      </w:r>
      <w:r>
        <w:rPr>
          <w:spacing w:val="-3"/>
          <w:sz w:val="24"/>
        </w:rPr>
        <w:t xml:space="preserve"> </w:t>
      </w:r>
      <w:r>
        <w:rPr>
          <w:sz w:val="24"/>
        </w:rPr>
        <w:t>of</w:t>
      </w:r>
      <w:r>
        <w:rPr>
          <w:spacing w:val="-3"/>
          <w:sz w:val="24"/>
        </w:rPr>
        <w:t xml:space="preserve"> </w:t>
      </w:r>
      <w:r>
        <w:rPr>
          <w:sz w:val="24"/>
        </w:rPr>
        <w:t>a</w:t>
      </w:r>
      <w:r>
        <w:rPr>
          <w:spacing w:val="-3"/>
          <w:sz w:val="24"/>
        </w:rPr>
        <w:t xml:space="preserve"> </w:t>
      </w:r>
      <w:proofErr w:type="gramStart"/>
      <w:r>
        <w:rPr>
          <w:sz w:val="24"/>
        </w:rPr>
        <w:t>Federal</w:t>
      </w:r>
      <w:proofErr w:type="gramEnd"/>
      <w:r>
        <w:rPr>
          <w:spacing w:val="-2"/>
          <w:sz w:val="24"/>
        </w:rPr>
        <w:t xml:space="preserve"> </w:t>
      </w:r>
      <w:r>
        <w:rPr>
          <w:sz w:val="24"/>
        </w:rPr>
        <w:t>contract</w:t>
      </w:r>
      <w:r>
        <w:rPr>
          <w:spacing w:val="-2"/>
          <w:sz w:val="24"/>
        </w:rPr>
        <w:t xml:space="preserve"> </w:t>
      </w:r>
      <w:r>
        <w:rPr>
          <w:sz w:val="24"/>
        </w:rPr>
        <w:t>or</w:t>
      </w:r>
      <w:r>
        <w:rPr>
          <w:spacing w:val="-3"/>
          <w:sz w:val="24"/>
        </w:rPr>
        <w:t xml:space="preserve"> </w:t>
      </w:r>
      <w:r>
        <w:rPr>
          <w:sz w:val="24"/>
        </w:rPr>
        <w:t>grant,</w:t>
      </w:r>
      <w:r>
        <w:rPr>
          <w:spacing w:val="-2"/>
          <w:sz w:val="24"/>
        </w:rPr>
        <w:t xml:space="preserve"> </w:t>
      </w:r>
      <w:r>
        <w:rPr>
          <w:sz w:val="24"/>
        </w:rPr>
        <w:t>been</w:t>
      </w:r>
      <w:r>
        <w:rPr>
          <w:spacing w:val="-2"/>
          <w:sz w:val="24"/>
        </w:rPr>
        <w:t xml:space="preserve"> </w:t>
      </w:r>
      <w:r>
        <w:rPr>
          <w:sz w:val="24"/>
        </w:rPr>
        <w:t>the</w:t>
      </w:r>
      <w:r>
        <w:rPr>
          <w:spacing w:val="-3"/>
          <w:sz w:val="24"/>
        </w:rPr>
        <w:t xml:space="preserve"> </w:t>
      </w:r>
      <w:r>
        <w:rPr>
          <w:sz w:val="24"/>
        </w:rPr>
        <w:t xml:space="preserve">subject of a proceeding, </w:t>
      </w:r>
      <w:r>
        <w:rPr>
          <w:sz w:val="24"/>
        </w:rPr>
        <w:lastRenderedPageBreak/>
        <w:t>at the Federal or State level that resulted in any of the following dispositions:</w:t>
      </w:r>
    </w:p>
    <w:p w14:paraId="768E41F5" w14:textId="77777777" w:rsidR="004C7547" w:rsidRDefault="004C7547" w:rsidP="00175695">
      <w:pPr>
        <w:pStyle w:val="BodyText"/>
        <w:ind w:right="360"/>
      </w:pPr>
    </w:p>
    <w:p w14:paraId="4A85497E" w14:textId="77777777" w:rsidR="004C7547" w:rsidRDefault="00D83258" w:rsidP="00F75D40">
      <w:pPr>
        <w:pStyle w:val="ListParagraph"/>
        <w:numPr>
          <w:ilvl w:val="2"/>
          <w:numId w:val="19"/>
        </w:numPr>
        <w:tabs>
          <w:tab w:val="left" w:pos="1918"/>
        </w:tabs>
        <w:ind w:left="1918" w:right="360" w:hanging="358"/>
        <w:rPr>
          <w:sz w:val="24"/>
        </w:rPr>
      </w:pPr>
      <w:r>
        <w:rPr>
          <w:sz w:val="24"/>
        </w:rPr>
        <w:t>In</w:t>
      </w:r>
      <w:r>
        <w:rPr>
          <w:spacing w:val="-4"/>
          <w:sz w:val="24"/>
        </w:rPr>
        <w:t xml:space="preserve"> </w:t>
      </w:r>
      <w:r>
        <w:rPr>
          <w:sz w:val="24"/>
        </w:rPr>
        <w:t>a</w:t>
      </w:r>
      <w:r>
        <w:rPr>
          <w:spacing w:val="-2"/>
          <w:sz w:val="24"/>
        </w:rPr>
        <w:t xml:space="preserve"> </w:t>
      </w:r>
      <w:r>
        <w:rPr>
          <w:sz w:val="24"/>
        </w:rPr>
        <w:t>criminal</w:t>
      </w:r>
      <w:r>
        <w:rPr>
          <w:spacing w:val="-1"/>
          <w:sz w:val="24"/>
        </w:rPr>
        <w:t xml:space="preserve"> </w:t>
      </w:r>
      <w:r>
        <w:rPr>
          <w:sz w:val="24"/>
        </w:rPr>
        <w:t>proceeding,</w:t>
      </w:r>
      <w:r>
        <w:rPr>
          <w:spacing w:val="1"/>
          <w:sz w:val="24"/>
        </w:rPr>
        <w:t xml:space="preserve"> </w:t>
      </w:r>
      <w:r>
        <w:rPr>
          <w:sz w:val="24"/>
        </w:rPr>
        <w:t>a</w:t>
      </w:r>
      <w:r>
        <w:rPr>
          <w:spacing w:val="-2"/>
          <w:sz w:val="24"/>
        </w:rPr>
        <w:t xml:space="preserve"> conviction.</w:t>
      </w:r>
    </w:p>
    <w:p w14:paraId="7661396B" w14:textId="77777777" w:rsidR="004C7547" w:rsidRDefault="004C7547" w:rsidP="00175695">
      <w:pPr>
        <w:pStyle w:val="BodyText"/>
        <w:ind w:right="360"/>
      </w:pPr>
    </w:p>
    <w:p w14:paraId="0AE4A520" w14:textId="77777777" w:rsidR="004C7547" w:rsidRDefault="00D83258" w:rsidP="00F75D40">
      <w:pPr>
        <w:pStyle w:val="ListParagraph"/>
        <w:numPr>
          <w:ilvl w:val="2"/>
          <w:numId w:val="19"/>
        </w:numPr>
        <w:tabs>
          <w:tab w:val="left" w:pos="1918"/>
          <w:tab w:val="left" w:pos="1920"/>
        </w:tabs>
        <w:spacing w:line="254" w:lineRule="auto"/>
        <w:ind w:right="360"/>
        <w:rPr>
          <w:sz w:val="24"/>
        </w:rPr>
      </w:pPr>
      <w:r>
        <w:rPr>
          <w:sz w:val="24"/>
        </w:rPr>
        <w:t>In</w:t>
      </w:r>
      <w:r>
        <w:rPr>
          <w:spacing w:val="-2"/>
          <w:sz w:val="24"/>
        </w:rPr>
        <w:t xml:space="preserve"> </w:t>
      </w:r>
      <w:r>
        <w:rPr>
          <w:sz w:val="24"/>
        </w:rPr>
        <w:t>a</w:t>
      </w:r>
      <w:r>
        <w:rPr>
          <w:spacing w:val="-3"/>
          <w:sz w:val="24"/>
        </w:rPr>
        <w:t xml:space="preserve"> </w:t>
      </w:r>
      <w:r>
        <w:rPr>
          <w:sz w:val="24"/>
        </w:rPr>
        <w:t>civil</w:t>
      </w:r>
      <w:r>
        <w:rPr>
          <w:spacing w:val="-2"/>
          <w:sz w:val="24"/>
        </w:rPr>
        <w:t xml:space="preserve"> </w:t>
      </w:r>
      <w:r>
        <w:rPr>
          <w:sz w:val="24"/>
        </w:rPr>
        <w:t>proceeding,</w:t>
      </w:r>
      <w:r>
        <w:rPr>
          <w:spacing w:val="-2"/>
          <w:sz w:val="24"/>
        </w:rPr>
        <w:t xml:space="preserve"> </w:t>
      </w:r>
      <w:r>
        <w:rPr>
          <w:sz w:val="24"/>
        </w:rPr>
        <w:t>a</w:t>
      </w:r>
      <w:r>
        <w:rPr>
          <w:spacing w:val="-3"/>
          <w:sz w:val="24"/>
        </w:rPr>
        <w:t xml:space="preserve"> </w:t>
      </w:r>
      <w:r>
        <w:rPr>
          <w:sz w:val="24"/>
        </w:rPr>
        <w:t>finding</w:t>
      </w:r>
      <w:r>
        <w:rPr>
          <w:spacing w:val="-2"/>
          <w:sz w:val="24"/>
        </w:rPr>
        <w:t xml:space="preserve"> </w:t>
      </w:r>
      <w:r>
        <w:rPr>
          <w:sz w:val="24"/>
        </w:rPr>
        <w:t>of</w:t>
      </w:r>
      <w:r>
        <w:rPr>
          <w:spacing w:val="-3"/>
          <w:sz w:val="24"/>
        </w:rPr>
        <w:t xml:space="preserve"> </w:t>
      </w:r>
      <w:r>
        <w:rPr>
          <w:sz w:val="24"/>
        </w:rPr>
        <w:t>fault</w:t>
      </w:r>
      <w:r>
        <w:rPr>
          <w:spacing w:val="-2"/>
          <w:sz w:val="24"/>
        </w:rPr>
        <w:t xml:space="preserve"> </w:t>
      </w:r>
      <w:r>
        <w:rPr>
          <w:sz w:val="24"/>
        </w:rPr>
        <w:t>and</w:t>
      </w:r>
      <w:r>
        <w:rPr>
          <w:spacing w:val="-2"/>
          <w:sz w:val="24"/>
        </w:rPr>
        <w:t xml:space="preserve"> </w:t>
      </w:r>
      <w:proofErr w:type="gramStart"/>
      <w:r>
        <w:rPr>
          <w:sz w:val="24"/>
        </w:rPr>
        <w:t>liability</w:t>
      </w:r>
      <w:r>
        <w:rPr>
          <w:spacing w:val="-2"/>
          <w:sz w:val="24"/>
        </w:rPr>
        <w:t xml:space="preserve"> </w:t>
      </w:r>
      <w:r>
        <w:rPr>
          <w:sz w:val="24"/>
        </w:rPr>
        <w:t>that</w:t>
      </w:r>
      <w:proofErr w:type="gramEnd"/>
      <w:r>
        <w:rPr>
          <w:spacing w:val="-2"/>
          <w:sz w:val="24"/>
        </w:rPr>
        <w:t xml:space="preserve"> </w:t>
      </w:r>
      <w:r>
        <w:rPr>
          <w:sz w:val="24"/>
        </w:rPr>
        <w:t>results</w:t>
      </w:r>
      <w:r>
        <w:rPr>
          <w:spacing w:val="-2"/>
          <w:sz w:val="24"/>
        </w:rPr>
        <w:t xml:space="preserve"> </w:t>
      </w:r>
      <w:r>
        <w:rPr>
          <w:sz w:val="24"/>
        </w:rPr>
        <w:t>in</w:t>
      </w:r>
      <w:r>
        <w:rPr>
          <w:spacing w:val="-2"/>
          <w:sz w:val="24"/>
        </w:rPr>
        <w:t xml:space="preserve"> </w:t>
      </w:r>
      <w:r>
        <w:rPr>
          <w:sz w:val="24"/>
        </w:rPr>
        <w:t>the</w:t>
      </w:r>
      <w:r>
        <w:rPr>
          <w:spacing w:val="-3"/>
          <w:sz w:val="24"/>
        </w:rPr>
        <w:t xml:space="preserve"> </w:t>
      </w:r>
      <w:r>
        <w:rPr>
          <w:sz w:val="24"/>
        </w:rPr>
        <w:t>payment</w:t>
      </w:r>
      <w:r>
        <w:rPr>
          <w:spacing w:val="-2"/>
          <w:sz w:val="24"/>
        </w:rPr>
        <w:t xml:space="preserve"> </w:t>
      </w:r>
      <w:r>
        <w:rPr>
          <w:sz w:val="24"/>
        </w:rPr>
        <w:t>of</w:t>
      </w:r>
      <w:r>
        <w:rPr>
          <w:spacing w:val="-3"/>
          <w:sz w:val="24"/>
        </w:rPr>
        <w:t xml:space="preserve"> </w:t>
      </w:r>
      <w:r>
        <w:rPr>
          <w:sz w:val="24"/>
        </w:rPr>
        <w:t>a</w:t>
      </w:r>
      <w:r>
        <w:rPr>
          <w:spacing w:val="-3"/>
          <w:sz w:val="24"/>
        </w:rPr>
        <w:t xml:space="preserve"> </w:t>
      </w:r>
      <w:r>
        <w:rPr>
          <w:sz w:val="24"/>
        </w:rPr>
        <w:t>monetary</w:t>
      </w:r>
      <w:r>
        <w:rPr>
          <w:spacing w:val="-2"/>
          <w:sz w:val="24"/>
        </w:rPr>
        <w:t xml:space="preserve"> </w:t>
      </w:r>
      <w:r>
        <w:rPr>
          <w:sz w:val="24"/>
        </w:rPr>
        <w:t>fine, penalty, reimbursement, restitution, or damages of $5,000 or more.</w:t>
      </w:r>
    </w:p>
    <w:p w14:paraId="009F7BCB" w14:textId="77777777" w:rsidR="004C7547" w:rsidRDefault="004C7547" w:rsidP="00175695">
      <w:pPr>
        <w:pStyle w:val="BodyText"/>
        <w:ind w:right="360"/>
      </w:pPr>
    </w:p>
    <w:p w14:paraId="015CD2F2" w14:textId="77777777" w:rsidR="004C7547" w:rsidRDefault="00D83258" w:rsidP="00F75D40">
      <w:pPr>
        <w:pStyle w:val="ListParagraph"/>
        <w:numPr>
          <w:ilvl w:val="2"/>
          <w:numId w:val="19"/>
        </w:numPr>
        <w:tabs>
          <w:tab w:val="left" w:pos="1917"/>
        </w:tabs>
        <w:ind w:left="1917" w:right="360" w:hanging="357"/>
      </w:pPr>
      <w:r>
        <w:rPr>
          <w:sz w:val="24"/>
        </w:rPr>
        <w:t>In</w:t>
      </w:r>
      <w:r>
        <w:rPr>
          <w:spacing w:val="-3"/>
          <w:sz w:val="24"/>
        </w:rPr>
        <w:t xml:space="preserve"> </w:t>
      </w:r>
      <w:r>
        <w:rPr>
          <w:sz w:val="24"/>
        </w:rPr>
        <w:t>an</w:t>
      </w:r>
      <w:r>
        <w:rPr>
          <w:spacing w:val="-1"/>
          <w:sz w:val="24"/>
        </w:rPr>
        <w:t xml:space="preserve"> </w:t>
      </w:r>
      <w:r>
        <w:rPr>
          <w:sz w:val="24"/>
        </w:rPr>
        <w:t>administrative</w:t>
      </w:r>
      <w:r>
        <w:rPr>
          <w:spacing w:val="-2"/>
          <w:sz w:val="24"/>
        </w:rPr>
        <w:t xml:space="preserve"> </w:t>
      </w:r>
      <w:r>
        <w:rPr>
          <w:sz w:val="24"/>
        </w:rPr>
        <w:t>proceeding,</w:t>
      </w:r>
      <w:r>
        <w:rPr>
          <w:spacing w:val="-1"/>
          <w:sz w:val="24"/>
        </w:rPr>
        <w:t xml:space="preserve"> </w:t>
      </w:r>
      <w:r>
        <w:rPr>
          <w:sz w:val="24"/>
        </w:rPr>
        <w:t>a</w:t>
      </w:r>
      <w:r>
        <w:rPr>
          <w:spacing w:val="-2"/>
          <w:sz w:val="24"/>
        </w:rPr>
        <w:t xml:space="preserve"> </w:t>
      </w:r>
      <w:r>
        <w:rPr>
          <w:sz w:val="24"/>
        </w:rPr>
        <w:t>finding</w:t>
      </w:r>
      <w:r>
        <w:rPr>
          <w:spacing w:val="-1"/>
          <w:sz w:val="24"/>
        </w:rPr>
        <w:t xml:space="preserve"> </w:t>
      </w:r>
      <w:r>
        <w:rPr>
          <w:sz w:val="24"/>
        </w:rPr>
        <w:t>of</w:t>
      </w:r>
      <w:r>
        <w:rPr>
          <w:spacing w:val="-2"/>
          <w:sz w:val="24"/>
        </w:rPr>
        <w:t xml:space="preserve"> </w:t>
      </w:r>
      <w:r>
        <w:rPr>
          <w:sz w:val="24"/>
        </w:rPr>
        <w:t>fault</w:t>
      </w:r>
      <w:r>
        <w:rPr>
          <w:spacing w:val="-1"/>
          <w:sz w:val="24"/>
        </w:rPr>
        <w:t xml:space="preserve"> </w:t>
      </w:r>
      <w:r>
        <w:rPr>
          <w:sz w:val="24"/>
        </w:rPr>
        <w:t>and</w:t>
      </w:r>
      <w:r>
        <w:rPr>
          <w:spacing w:val="-1"/>
          <w:sz w:val="24"/>
        </w:rPr>
        <w:t xml:space="preserve"> </w:t>
      </w:r>
      <w:r>
        <w:rPr>
          <w:sz w:val="24"/>
        </w:rPr>
        <w:t>liability</w:t>
      </w:r>
      <w:r>
        <w:rPr>
          <w:spacing w:val="-1"/>
          <w:sz w:val="24"/>
        </w:rPr>
        <w:t xml:space="preserve"> </w:t>
      </w:r>
      <w:r>
        <w:rPr>
          <w:sz w:val="24"/>
        </w:rPr>
        <w:t>that</w:t>
      </w:r>
      <w:r>
        <w:rPr>
          <w:spacing w:val="-1"/>
          <w:sz w:val="24"/>
        </w:rPr>
        <w:t xml:space="preserve"> </w:t>
      </w:r>
      <w:r>
        <w:rPr>
          <w:sz w:val="24"/>
        </w:rPr>
        <w:t xml:space="preserve">results </w:t>
      </w:r>
      <w:r>
        <w:rPr>
          <w:spacing w:val="-5"/>
          <w:sz w:val="24"/>
        </w:rPr>
        <w:t>in—</w:t>
      </w:r>
    </w:p>
    <w:p w14:paraId="61154A3B" w14:textId="77777777" w:rsidR="004C7547" w:rsidRDefault="004C7547" w:rsidP="00175695">
      <w:pPr>
        <w:pStyle w:val="BodyText"/>
        <w:ind w:right="360"/>
      </w:pPr>
    </w:p>
    <w:p w14:paraId="08CDA73E" w14:textId="77777777" w:rsidR="004C7547" w:rsidRDefault="00D83258" w:rsidP="00F75D40">
      <w:pPr>
        <w:pStyle w:val="ListParagraph"/>
        <w:numPr>
          <w:ilvl w:val="3"/>
          <w:numId w:val="19"/>
        </w:numPr>
        <w:ind w:left="2729" w:right="360" w:hanging="479"/>
        <w:rPr>
          <w:sz w:val="20"/>
        </w:rPr>
      </w:pPr>
      <w:r>
        <w:rPr>
          <w:sz w:val="24"/>
        </w:rPr>
        <w:t>The</w:t>
      </w:r>
      <w:r>
        <w:rPr>
          <w:spacing w:val="-4"/>
          <w:sz w:val="24"/>
        </w:rPr>
        <w:t xml:space="preserve"> </w:t>
      </w:r>
      <w:r>
        <w:rPr>
          <w:sz w:val="24"/>
        </w:rPr>
        <w:t>payment of a</w:t>
      </w:r>
      <w:r>
        <w:rPr>
          <w:spacing w:val="-1"/>
          <w:sz w:val="24"/>
        </w:rPr>
        <w:t xml:space="preserve"> </w:t>
      </w:r>
      <w:r>
        <w:rPr>
          <w:sz w:val="24"/>
        </w:rPr>
        <w:t>monetary</w:t>
      </w:r>
      <w:r>
        <w:rPr>
          <w:spacing w:val="-1"/>
          <w:sz w:val="24"/>
        </w:rPr>
        <w:t xml:space="preserve"> </w:t>
      </w:r>
      <w:r>
        <w:rPr>
          <w:sz w:val="24"/>
        </w:rPr>
        <w:t>fine</w:t>
      </w:r>
      <w:r>
        <w:rPr>
          <w:spacing w:val="-1"/>
          <w:sz w:val="24"/>
        </w:rPr>
        <w:t xml:space="preserve"> </w:t>
      </w:r>
      <w:r>
        <w:rPr>
          <w:sz w:val="24"/>
        </w:rPr>
        <w:t>or</w:t>
      </w:r>
      <w:r>
        <w:rPr>
          <w:spacing w:val="-1"/>
          <w:sz w:val="24"/>
        </w:rPr>
        <w:t xml:space="preserve"> </w:t>
      </w:r>
      <w:r>
        <w:rPr>
          <w:sz w:val="24"/>
        </w:rPr>
        <w:t>penalty</w:t>
      </w:r>
      <w:r>
        <w:rPr>
          <w:spacing w:val="-1"/>
          <w:sz w:val="24"/>
        </w:rPr>
        <w:t xml:space="preserve"> </w:t>
      </w:r>
      <w:r>
        <w:rPr>
          <w:sz w:val="24"/>
        </w:rPr>
        <w:t>of</w:t>
      </w:r>
      <w:r>
        <w:rPr>
          <w:spacing w:val="-1"/>
          <w:sz w:val="24"/>
        </w:rPr>
        <w:t xml:space="preserve"> </w:t>
      </w:r>
      <w:r>
        <w:rPr>
          <w:sz w:val="24"/>
        </w:rPr>
        <w:t>$5,000</w:t>
      </w:r>
      <w:r>
        <w:rPr>
          <w:spacing w:val="-1"/>
          <w:sz w:val="24"/>
        </w:rPr>
        <w:t xml:space="preserve"> </w:t>
      </w:r>
      <w:r>
        <w:rPr>
          <w:sz w:val="24"/>
        </w:rPr>
        <w:t>or</w:t>
      </w:r>
      <w:r>
        <w:rPr>
          <w:spacing w:val="-1"/>
          <w:sz w:val="24"/>
        </w:rPr>
        <w:t xml:space="preserve"> </w:t>
      </w:r>
      <w:r>
        <w:rPr>
          <w:sz w:val="24"/>
        </w:rPr>
        <w:t xml:space="preserve">more; </w:t>
      </w:r>
      <w:r>
        <w:rPr>
          <w:spacing w:val="-5"/>
          <w:sz w:val="24"/>
        </w:rPr>
        <w:t>or</w:t>
      </w:r>
    </w:p>
    <w:p w14:paraId="5495ACAB" w14:textId="77777777" w:rsidR="004C7547" w:rsidRDefault="004C7547" w:rsidP="00175695">
      <w:pPr>
        <w:pStyle w:val="BodyText"/>
        <w:ind w:left="2729" w:right="360" w:hanging="479"/>
      </w:pPr>
    </w:p>
    <w:p w14:paraId="0D0E1057" w14:textId="77777777" w:rsidR="004C7547" w:rsidRDefault="00D83258" w:rsidP="00F75D40">
      <w:pPr>
        <w:pStyle w:val="ListParagraph"/>
        <w:numPr>
          <w:ilvl w:val="3"/>
          <w:numId w:val="19"/>
        </w:numPr>
        <w:tabs>
          <w:tab w:val="left" w:pos="749"/>
        </w:tabs>
        <w:ind w:left="2729" w:right="360" w:hanging="479"/>
        <w:rPr>
          <w:sz w:val="18"/>
        </w:rPr>
      </w:pPr>
      <w:r>
        <w:rPr>
          <w:sz w:val="24"/>
        </w:rPr>
        <w:t>The</w:t>
      </w:r>
      <w:r>
        <w:rPr>
          <w:spacing w:val="-5"/>
          <w:sz w:val="24"/>
        </w:rPr>
        <w:t xml:space="preserve"> </w:t>
      </w:r>
      <w:r>
        <w:rPr>
          <w:sz w:val="24"/>
        </w:rPr>
        <w:t>payment</w:t>
      </w:r>
      <w:r>
        <w:rPr>
          <w:spacing w:val="-1"/>
          <w:sz w:val="24"/>
        </w:rPr>
        <w:t xml:space="preserve"> </w:t>
      </w:r>
      <w:r>
        <w:rPr>
          <w:sz w:val="24"/>
        </w:rPr>
        <w:t>of a</w:t>
      </w:r>
      <w:r>
        <w:rPr>
          <w:spacing w:val="-2"/>
          <w:sz w:val="24"/>
        </w:rPr>
        <w:t xml:space="preserve"> </w:t>
      </w:r>
      <w:r>
        <w:rPr>
          <w:sz w:val="24"/>
        </w:rPr>
        <w:t>reimbursement,</w:t>
      </w:r>
      <w:r>
        <w:rPr>
          <w:spacing w:val="-1"/>
          <w:sz w:val="24"/>
        </w:rPr>
        <w:t xml:space="preserve"> </w:t>
      </w:r>
      <w:r>
        <w:rPr>
          <w:sz w:val="24"/>
        </w:rPr>
        <w:t>restitution,</w:t>
      </w:r>
      <w:r>
        <w:rPr>
          <w:spacing w:val="-1"/>
          <w:sz w:val="24"/>
        </w:rPr>
        <w:t xml:space="preserve"> </w:t>
      </w:r>
      <w:r>
        <w:rPr>
          <w:sz w:val="24"/>
        </w:rPr>
        <w:t>or</w:t>
      </w:r>
      <w:r>
        <w:rPr>
          <w:spacing w:val="-2"/>
          <w:sz w:val="24"/>
        </w:rPr>
        <w:t xml:space="preserve"> </w:t>
      </w:r>
      <w:r>
        <w:rPr>
          <w:sz w:val="24"/>
        </w:rPr>
        <w:t>damages</w:t>
      </w:r>
      <w:r>
        <w:rPr>
          <w:spacing w:val="-1"/>
          <w:sz w:val="24"/>
        </w:rPr>
        <w:t xml:space="preserve"> </w:t>
      </w:r>
      <w:proofErr w:type="gramStart"/>
      <w:r>
        <w:rPr>
          <w:sz w:val="24"/>
        </w:rPr>
        <w:t>in</w:t>
      </w:r>
      <w:r>
        <w:rPr>
          <w:spacing w:val="-1"/>
          <w:sz w:val="24"/>
        </w:rPr>
        <w:t xml:space="preserve"> </w:t>
      </w:r>
      <w:r>
        <w:rPr>
          <w:sz w:val="24"/>
        </w:rPr>
        <w:t>excess</w:t>
      </w:r>
      <w:r>
        <w:rPr>
          <w:spacing w:val="-1"/>
          <w:sz w:val="24"/>
        </w:rPr>
        <w:t xml:space="preserve"> </w:t>
      </w:r>
      <w:r>
        <w:rPr>
          <w:sz w:val="24"/>
        </w:rPr>
        <w:t>of</w:t>
      </w:r>
      <w:proofErr w:type="gramEnd"/>
      <w:r>
        <w:rPr>
          <w:spacing w:val="-2"/>
          <w:sz w:val="24"/>
        </w:rPr>
        <w:t xml:space="preserve"> $100,000.</w:t>
      </w:r>
    </w:p>
    <w:p w14:paraId="7E8AB053" w14:textId="77777777" w:rsidR="004C7547" w:rsidRDefault="004C7547">
      <w:pPr>
        <w:jc w:val="center"/>
        <w:rPr>
          <w:sz w:val="18"/>
        </w:rPr>
      </w:pPr>
    </w:p>
    <w:p w14:paraId="55BCE289" w14:textId="77777777" w:rsidR="004C7547" w:rsidRDefault="00D83258" w:rsidP="00F75D40">
      <w:pPr>
        <w:pStyle w:val="ListParagraph"/>
        <w:numPr>
          <w:ilvl w:val="2"/>
          <w:numId w:val="19"/>
        </w:numPr>
        <w:tabs>
          <w:tab w:val="left" w:pos="1918"/>
          <w:tab w:val="left" w:pos="1920"/>
        </w:tabs>
        <w:spacing w:line="256" w:lineRule="auto"/>
        <w:ind w:right="1015"/>
      </w:pPr>
      <w:r>
        <w:rPr>
          <w:sz w:val="24"/>
        </w:rPr>
        <w:t>In a criminal, civil, or administrative proceeding, a disposition of the matter by consent or compromise</w:t>
      </w:r>
      <w:r>
        <w:rPr>
          <w:spacing w:val="-4"/>
          <w:sz w:val="24"/>
        </w:rPr>
        <w:t xml:space="preserve"> </w:t>
      </w:r>
      <w:r>
        <w:rPr>
          <w:sz w:val="24"/>
        </w:rPr>
        <w:t>with</w:t>
      </w:r>
      <w:r>
        <w:rPr>
          <w:spacing w:val="-3"/>
          <w:sz w:val="24"/>
        </w:rPr>
        <w:t xml:space="preserve"> </w:t>
      </w:r>
      <w:r>
        <w:rPr>
          <w:sz w:val="24"/>
        </w:rPr>
        <w:t>an</w:t>
      </w:r>
      <w:r>
        <w:rPr>
          <w:spacing w:val="-3"/>
          <w:sz w:val="24"/>
        </w:rPr>
        <w:t xml:space="preserve"> </w:t>
      </w:r>
      <w:r>
        <w:rPr>
          <w:sz w:val="24"/>
        </w:rPr>
        <w:t>acknowledgment</w:t>
      </w:r>
      <w:r>
        <w:rPr>
          <w:spacing w:val="-3"/>
          <w:sz w:val="24"/>
        </w:rPr>
        <w:t xml:space="preserve"> </w:t>
      </w:r>
      <w:r>
        <w:rPr>
          <w:sz w:val="24"/>
        </w:rPr>
        <w:t>of</w:t>
      </w:r>
      <w:r>
        <w:rPr>
          <w:spacing w:val="-4"/>
          <w:sz w:val="24"/>
        </w:rPr>
        <w:t xml:space="preserve"> </w:t>
      </w:r>
      <w:r>
        <w:rPr>
          <w:sz w:val="24"/>
        </w:rPr>
        <w:t>fault</w:t>
      </w:r>
      <w:r>
        <w:rPr>
          <w:spacing w:val="-3"/>
          <w:sz w:val="24"/>
        </w:rPr>
        <w:t xml:space="preserve"> </w:t>
      </w:r>
      <w:r>
        <w:rPr>
          <w:sz w:val="24"/>
        </w:rPr>
        <w:t>by</w:t>
      </w:r>
      <w:r>
        <w:rPr>
          <w:spacing w:val="-1"/>
          <w:sz w:val="24"/>
        </w:rPr>
        <w:t xml:space="preserve"> </w:t>
      </w:r>
      <w:r>
        <w:rPr>
          <w:sz w:val="24"/>
        </w:rPr>
        <w:t>the</w:t>
      </w:r>
      <w:r>
        <w:rPr>
          <w:spacing w:val="-4"/>
          <w:sz w:val="24"/>
        </w:rPr>
        <w:t xml:space="preserve"> </w:t>
      </w:r>
      <w:r>
        <w:rPr>
          <w:sz w:val="24"/>
        </w:rPr>
        <w:t>Contractor</w:t>
      </w:r>
      <w:r>
        <w:rPr>
          <w:spacing w:val="-4"/>
          <w:sz w:val="24"/>
        </w:rPr>
        <w:t xml:space="preserve"> </w:t>
      </w:r>
      <w:r>
        <w:rPr>
          <w:sz w:val="24"/>
        </w:rPr>
        <w:t>if</w:t>
      </w:r>
      <w:r>
        <w:rPr>
          <w:spacing w:val="-4"/>
          <w:sz w:val="24"/>
        </w:rPr>
        <w:t xml:space="preserve"> </w:t>
      </w:r>
      <w:r>
        <w:rPr>
          <w:sz w:val="24"/>
        </w:rPr>
        <w:t>the</w:t>
      </w:r>
      <w:r>
        <w:rPr>
          <w:spacing w:val="-4"/>
          <w:sz w:val="24"/>
        </w:rPr>
        <w:t xml:space="preserve"> </w:t>
      </w:r>
      <w:r>
        <w:rPr>
          <w:sz w:val="24"/>
        </w:rPr>
        <w:t>proceeding</w:t>
      </w:r>
      <w:r>
        <w:rPr>
          <w:spacing w:val="-3"/>
          <w:sz w:val="24"/>
        </w:rPr>
        <w:t xml:space="preserve"> </w:t>
      </w:r>
      <w:r>
        <w:rPr>
          <w:sz w:val="24"/>
        </w:rPr>
        <w:t>could</w:t>
      </w:r>
      <w:r>
        <w:rPr>
          <w:spacing w:val="-3"/>
          <w:sz w:val="24"/>
        </w:rPr>
        <w:t xml:space="preserve"> </w:t>
      </w:r>
      <w:r>
        <w:rPr>
          <w:sz w:val="24"/>
        </w:rPr>
        <w:t>have</w:t>
      </w:r>
      <w:r>
        <w:rPr>
          <w:spacing w:val="-4"/>
          <w:sz w:val="24"/>
        </w:rPr>
        <w:t xml:space="preserve"> </w:t>
      </w:r>
      <w:r>
        <w:rPr>
          <w:sz w:val="24"/>
        </w:rPr>
        <w:t>led to any of the outcomes specified in paragraphs (c)(1)(</w:t>
      </w:r>
      <w:proofErr w:type="spellStart"/>
      <w:r>
        <w:rPr>
          <w:sz w:val="24"/>
        </w:rPr>
        <w:t>i</w:t>
      </w:r>
      <w:proofErr w:type="spellEnd"/>
      <w:r>
        <w:rPr>
          <w:sz w:val="24"/>
        </w:rPr>
        <w:t>), (c)(1)(ii), or (c)(1)(iii) of this provision.</w:t>
      </w:r>
    </w:p>
    <w:p w14:paraId="4A4B80DA" w14:textId="77777777" w:rsidR="004C7547" w:rsidRDefault="004C7547" w:rsidP="00175695">
      <w:pPr>
        <w:pStyle w:val="BodyText"/>
      </w:pPr>
    </w:p>
    <w:p w14:paraId="4D9B184A" w14:textId="77777777" w:rsidR="004C7547" w:rsidRDefault="00D83258" w:rsidP="00F75D40">
      <w:pPr>
        <w:pStyle w:val="ListParagraph"/>
        <w:numPr>
          <w:ilvl w:val="1"/>
          <w:numId w:val="19"/>
        </w:numPr>
        <w:tabs>
          <w:tab w:val="left" w:pos="1558"/>
        </w:tabs>
        <w:spacing w:line="256" w:lineRule="auto"/>
        <w:ind w:left="1200" w:right="1087" w:firstLine="0"/>
        <w:rPr>
          <w:sz w:val="24"/>
        </w:rPr>
      </w:pPr>
      <w:r>
        <w:rPr>
          <w:sz w:val="24"/>
        </w:rPr>
        <w:t>If</w:t>
      </w:r>
      <w:r>
        <w:rPr>
          <w:spacing w:val="-3"/>
          <w:sz w:val="24"/>
        </w:rPr>
        <w:t xml:space="preserve"> </w:t>
      </w:r>
      <w:r>
        <w:rPr>
          <w:sz w:val="24"/>
        </w:rPr>
        <w:t>the</w:t>
      </w:r>
      <w:r>
        <w:rPr>
          <w:spacing w:val="-3"/>
          <w:sz w:val="24"/>
        </w:rPr>
        <w:t xml:space="preserve"> </w:t>
      </w:r>
      <w:r>
        <w:rPr>
          <w:sz w:val="24"/>
        </w:rPr>
        <w:t>offeror</w:t>
      </w:r>
      <w:r>
        <w:rPr>
          <w:spacing w:val="-3"/>
          <w:sz w:val="24"/>
        </w:rPr>
        <w:t xml:space="preserve"> </w:t>
      </w:r>
      <w:r>
        <w:rPr>
          <w:sz w:val="24"/>
        </w:rPr>
        <w:t>has</w:t>
      </w:r>
      <w:r>
        <w:rPr>
          <w:spacing w:val="-2"/>
          <w:sz w:val="24"/>
        </w:rPr>
        <w:t xml:space="preserve"> </w:t>
      </w:r>
      <w:r>
        <w:rPr>
          <w:sz w:val="24"/>
        </w:rPr>
        <w:t>been</w:t>
      </w:r>
      <w:r>
        <w:rPr>
          <w:spacing w:val="-2"/>
          <w:sz w:val="24"/>
        </w:rPr>
        <w:t xml:space="preserve"> </w:t>
      </w:r>
      <w:r>
        <w:rPr>
          <w:sz w:val="24"/>
        </w:rPr>
        <w:t>involved</w:t>
      </w:r>
      <w:r>
        <w:rPr>
          <w:spacing w:val="-2"/>
          <w:sz w:val="24"/>
        </w:rPr>
        <w:t xml:space="preserve"> </w:t>
      </w:r>
      <w:r>
        <w:rPr>
          <w:sz w:val="24"/>
        </w:rPr>
        <w:t>in</w:t>
      </w:r>
      <w:r>
        <w:rPr>
          <w:spacing w:val="-2"/>
          <w:sz w:val="24"/>
        </w:rPr>
        <w:t xml:space="preserve"> </w:t>
      </w:r>
      <w:r>
        <w:rPr>
          <w:sz w:val="24"/>
        </w:rPr>
        <w:t>the</w:t>
      </w:r>
      <w:r>
        <w:rPr>
          <w:spacing w:val="-3"/>
          <w:sz w:val="24"/>
        </w:rPr>
        <w:t xml:space="preserve"> </w:t>
      </w:r>
      <w:r>
        <w:rPr>
          <w:sz w:val="24"/>
        </w:rPr>
        <w:t>last</w:t>
      </w:r>
      <w:r>
        <w:rPr>
          <w:spacing w:val="-2"/>
          <w:sz w:val="24"/>
        </w:rPr>
        <w:t xml:space="preserve"> </w:t>
      </w:r>
      <w:r>
        <w:rPr>
          <w:sz w:val="24"/>
        </w:rPr>
        <w:t>five</w:t>
      </w:r>
      <w:r>
        <w:rPr>
          <w:spacing w:val="-3"/>
          <w:sz w:val="24"/>
        </w:rPr>
        <w:t xml:space="preserve"> </w:t>
      </w:r>
      <w:r>
        <w:rPr>
          <w:sz w:val="24"/>
        </w:rPr>
        <w:t>years</w:t>
      </w:r>
      <w:r>
        <w:rPr>
          <w:spacing w:val="-2"/>
          <w:sz w:val="24"/>
        </w:rPr>
        <w:t xml:space="preserve"> </w:t>
      </w:r>
      <w:r>
        <w:rPr>
          <w:sz w:val="24"/>
        </w:rPr>
        <w:t>in</w:t>
      </w:r>
      <w:r>
        <w:rPr>
          <w:spacing w:val="-2"/>
          <w:sz w:val="24"/>
        </w:rPr>
        <w:t xml:space="preserve"> </w:t>
      </w:r>
      <w:r>
        <w:rPr>
          <w:sz w:val="24"/>
        </w:rPr>
        <w:t>any</w:t>
      </w:r>
      <w:r>
        <w:rPr>
          <w:spacing w:val="-2"/>
          <w:sz w:val="24"/>
        </w:rPr>
        <w:t xml:space="preserve"> </w:t>
      </w:r>
      <w:r>
        <w:rPr>
          <w:sz w:val="24"/>
        </w:rPr>
        <w:t>of</w:t>
      </w:r>
      <w:r>
        <w:rPr>
          <w:spacing w:val="-3"/>
          <w:sz w:val="24"/>
        </w:rPr>
        <w:t xml:space="preserve"> </w:t>
      </w:r>
      <w:r>
        <w:rPr>
          <w:sz w:val="24"/>
        </w:rPr>
        <w:t>the</w:t>
      </w:r>
      <w:r>
        <w:rPr>
          <w:spacing w:val="-3"/>
          <w:sz w:val="24"/>
        </w:rPr>
        <w:t xml:space="preserve"> </w:t>
      </w:r>
      <w:r>
        <w:rPr>
          <w:sz w:val="24"/>
        </w:rPr>
        <w:t>occurrences</w:t>
      </w:r>
      <w:r>
        <w:rPr>
          <w:spacing w:val="-2"/>
          <w:sz w:val="24"/>
        </w:rPr>
        <w:t xml:space="preserve"> </w:t>
      </w:r>
      <w:r>
        <w:rPr>
          <w:sz w:val="24"/>
        </w:rPr>
        <w:t>listed</w:t>
      </w:r>
      <w:r>
        <w:rPr>
          <w:spacing w:val="-2"/>
          <w:sz w:val="24"/>
        </w:rPr>
        <w:t xml:space="preserve"> </w:t>
      </w:r>
      <w:r>
        <w:rPr>
          <w:sz w:val="24"/>
        </w:rPr>
        <w:t>in</w:t>
      </w:r>
      <w:r>
        <w:rPr>
          <w:spacing w:val="-2"/>
          <w:sz w:val="24"/>
        </w:rPr>
        <w:t xml:space="preserve"> </w:t>
      </w:r>
      <w:r>
        <w:rPr>
          <w:sz w:val="24"/>
        </w:rPr>
        <w:t>(c)(1)</w:t>
      </w:r>
      <w:r>
        <w:rPr>
          <w:spacing w:val="-3"/>
          <w:sz w:val="24"/>
        </w:rPr>
        <w:t xml:space="preserve"> </w:t>
      </w:r>
      <w:r>
        <w:rPr>
          <w:sz w:val="24"/>
        </w:rPr>
        <w:t>of</w:t>
      </w:r>
      <w:r>
        <w:rPr>
          <w:spacing w:val="-3"/>
          <w:sz w:val="24"/>
        </w:rPr>
        <w:t xml:space="preserve"> </w:t>
      </w:r>
      <w:r>
        <w:rPr>
          <w:sz w:val="24"/>
        </w:rPr>
        <w:t xml:space="preserve">this provision, whether the offeror has provided the requested information </w:t>
      </w:r>
      <w:proofErr w:type="gramStart"/>
      <w:r>
        <w:rPr>
          <w:sz w:val="24"/>
        </w:rPr>
        <w:t>with regard to</w:t>
      </w:r>
      <w:proofErr w:type="gramEnd"/>
      <w:r>
        <w:rPr>
          <w:sz w:val="24"/>
        </w:rPr>
        <w:t xml:space="preserve"> each occurrence.</w:t>
      </w:r>
    </w:p>
    <w:p w14:paraId="51FFBAB4" w14:textId="77777777" w:rsidR="004C7547" w:rsidRDefault="004C7547" w:rsidP="00175695">
      <w:pPr>
        <w:pStyle w:val="BodyText"/>
      </w:pPr>
    </w:p>
    <w:p w14:paraId="5AAA73D7" w14:textId="77777777" w:rsidR="004C7547" w:rsidRDefault="00D83258" w:rsidP="00F75D40">
      <w:pPr>
        <w:pStyle w:val="ListParagraph"/>
        <w:numPr>
          <w:ilvl w:val="0"/>
          <w:numId w:val="19"/>
        </w:numPr>
        <w:tabs>
          <w:tab w:val="left" w:pos="1197"/>
          <w:tab w:val="left" w:pos="1200"/>
        </w:tabs>
        <w:spacing w:line="256" w:lineRule="auto"/>
        <w:ind w:left="1200" w:right="817" w:hanging="322"/>
        <w:jc w:val="left"/>
        <w:rPr>
          <w:sz w:val="24"/>
          <w:szCs w:val="24"/>
        </w:rPr>
      </w:pPr>
      <w:r w:rsidRPr="7672516D">
        <w:rPr>
          <w:sz w:val="24"/>
          <w:szCs w:val="24"/>
        </w:rPr>
        <w:t>The</w:t>
      </w:r>
      <w:r w:rsidRPr="7672516D">
        <w:rPr>
          <w:spacing w:val="-5"/>
          <w:sz w:val="24"/>
          <w:szCs w:val="24"/>
        </w:rPr>
        <w:t xml:space="preserve"> </w:t>
      </w:r>
      <w:r w:rsidRPr="7672516D">
        <w:rPr>
          <w:sz w:val="24"/>
          <w:szCs w:val="24"/>
        </w:rPr>
        <w:t>offeror</w:t>
      </w:r>
      <w:r w:rsidRPr="7672516D">
        <w:rPr>
          <w:spacing w:val="-5"/>
          <w:sz w:val="24"/>
          <w:szCs w:val="24"/>
        </w:rPr>
        <w:t xml:space="preserve"> </w:t>
      </w:r>
      <w:r w:rsidRPr="7672516D">
        <w:rPr>
          <w:sz w:val="24"/>
          <w:szCs w:val="24"/>
        </w:rPr>
        <w:t>shall</w:t>
      </w:r>
      <w:r w:rsidRPr="7672516D">
        <w:rPr>
          <w:spacing w:val="-4"/>
          <w:sz w:val="24"/>
          <w:szCs w:val="24"/>
        </w:rPr>
        <w:t xml:space="preserve"> </w:t>
      </w:r>
      <w:r w:rsidRPr="7672516D">
        <w:rPr>
          <w:sz w:val="24"/>
          <w:szCs w:val="24"/>
        </w:rPr>
        <w:t>post</w:t>
      </w:r>
      <w:r w:rsidRPr="7672516D">
        <w:rPr>
          <w:spacing w:val="-4"/>
          <w:sz w:val="24"/>
          <w:szCs w:val="24"/>
        </w:rPr>
        <w:t xml:space="preserve"> </w:t>
      </w:r>
      <w:r w:rsidRPr="7672516D">
        <w:rPr>
          <w:sz w:val="24"/>
          <w:szCs w:val="24"/>
        </w:rPr>
        <w:t>the</w:t>
      </w:r>
      <w:r w:rsidRPr="7672516D">
        <w:rPr>
          <w:spacing w:val="-5"/>
          <w:sz w:val="24"/>
          <w:szCs w:val="24"/>
        </w:rPr>
        <w:t xml:space="preserve"> </w:t>
      </w:r>
      <w:r w:rsidRPr="7672516D">
        <w:rPr>
          <w:sz w:val="24"/>
          <w:szCs w:val="24"/>
        </w:rPr>
        <w:t>information</w:t>
      </w:r>
      <w:r w:rsidRPr="7672516D">
        <w:rPr>
          <w:spacing w:val="-4"/>
          <w:sz w:val="24"/>
          <w:szCs w:val="24"/>
        </w:rPr>
        <w:t xml:space="preserve"> </w:t>
      </w:r>
      <w:r w:rsidRPr="7672516D">
        <w:rPr>
          <w:sz w:val="24"/>
          <w:szCs w:val="24"/>
        </w:rPr>
        <w:t>in</w:t>
      </w:r>
      <w:r w:rsidRPr="7672516D">
        <w:rPr>
          <w:spacing w:val="-4"/>
          <w:sz w:val="24"/>
          <w:szCs w:val="24"/>
        </w:rPr>
        <w:t xml:space="preserve"> </w:t>
      </w:r>
      <w:r w:rsidRPr="7672516D">
        <w:rPr>
          <w:sz w:val="24"/>
          <w:szCs w:val="24"/>
        </w:rPr>
        <w:t>paragraphs</w:t>
      </w:r>
      <w:r w:rsidRPr="7672516D">
        <w:rPr>
          <w:spacing w:val="-4"/>
          <w:sz w:val="24"/>
          <w:szCs w:val="24"/>
        </w:rPr>
        <w:t xml:space="preserve"> </w:t>
      </w:r>
      <w:r w:rsidRPr="7672516D">
        <w:rPr>
          <w:sz w:val="24"/>
          <w:szCs w:val="24"/>
        </w:rPr>
        <w:t>(c)(1)(</w:t>
      </w:r>
      <w:proofErr w:type="spellStart"/>
      <w:r w:rsidRPr="7672516D">
        <w:rPr>
          <w:sz w:val="24"/>
          <w:szCs w:val="24"/>
        </w:rPr>
        <w:t>i</w:t>
      </w:r>
      <w:proofErr w:type="spellEnd"/>
      <w:r w:rsidRPr="7672516D">
        <w:rPr>
          <w:sz w:val="24"/>
          <w:szCs w:val="24"/>
        </w:rPr>
        <w:t>)</w:t>
      </w:r>
      <w:r w:rsidRPr="7672516D">
        <w:rPr>
          <w:spacing w:val="-5"/>
          <w:sz w:val="24"/>
          <w:szCs w:val="24"/>
        </w:rPr>
        <w:t xml:space="preserve"> </w:t>
      </w:r>
      <w:r w:rsidRPr="7672516D">
        <w:rPr>
          <w:sz w:val="24"/>
          <w:szCs w:val="24"/>
        </w:rPr>
        <w:t>through</w:t>
      </w:r>
      <w:r w:rsidRPr="7672516D">
        <w:rPr>
          <w:spacing w:val="-4"/>
          <w:sz w:val="24"/>
          <w:szCs w:val="24"/>
        </w:rPr>
        <w:t xml:space="preserve"> </w:t>
      </w:r>
      <w:r w:rsidRPr="7672516D">
        <w:rPr>
          <w:sz w:val="24"/>
          <w:szCs w:val="24"/>
        </w:rPr>
        <w:t>(c)(1)(iv)</w:t>
      </w:r>
      <w:r w:rsidRPr="7672516D">
        <w:rPr>
          <w:spacing w:val="-5"/>
          <w:sz w:val="24"/>
          <w:szCs w:val="24"/>
        </w:rPr>
        <w:t xml:space="preserve"> </w:t>
      </w:r>
      <w:r w:rsidRPr="7672516D">
        <w:rPr>
          <w:sz w:val="24"/>
          <w:szCs w:val="24"/>
        </w:rPr>
        <w:t>of</w:t>
      </w:r>
      <w:r w:rsidRPr="7672516D">
        <w:rPr>
          <w:spacing w:val="-5"/>
          <w:sz w:val="24"/>
          <w:szCs w:val="24"/>
        </w:rPr>
        <w:t xml:space="preserve"> </w:t>
      </w:r>
      <w:r w:rsidRPr="7672516D">
        <w:rPr>
          <w:sz w:val="24"/>
          <w:szCs w:val="24"/>
        </w:rPr>
        <w:t>this</w:t>
      </w:r>
      <w:r w:rsidRPr="7672516D">
        <w:rPr>
          <w:spacing w:val="-4"/>
          <w:sz w:val="24"/>
          <w:szCs w:val="24"/>
        </w:rPr>
        <w:t xml:space="preserve"> </w:t>
      </w:r>
      <w:r w:rsidRPr="7672516D">
        <w:rPr>
          <w:sz w:val="24"/>
          <w:szCs w:val="24"/>
        </w:rPr>
        <w:t>provision</w:t>
      </w:r>
      <w:r w:rsidRPr="7672516D">
        <w:rPr>
          <w:spacing w:val="-4"/>
          <w:sz w:val="24"/>
          <w:szCs w:val="24"/>
        </w:rPr>
        <w:t xml:space="preserve"> </w:t>
      </w:r>
      <w:r w:rsidRPr="7672516D">
        <w:rPr>
          <w:sz w:val="24"/>
          <w:szCs w:val="24"/>
        </w:rPr>
        <w:t>in</w:t>
      </w:r>
      <w:r w:rsidRPr="7672516D">
        <w:rPr>
          <w:spacing w:val="-4"/>
          <w:sz w:val="24"/>
          <w:szCs w:val="24"/>
        </w:rPr>
        <w:t xml:space="preserve"> </w:t>
      </w:r>
      <w:r w:rsidRPr="7672516D">
        <w:rPr>
          <w:sz w:val="24"/>
          <w:szCs w:val="24"/>
        </w:rPr>
        <w:t>FAPIIS as</w:t>
      </w:r>
      <w:r w:rsidRPr="7672516D">
        <w:rPr>
          <w:spacing w:val="-2"/>
          <w:sz w:val="24"/>
          <w:szCs w:val="24"/>
        </w:rPr>
        <w:t xml:space="preserve"> </w:t>
      </w:r>
      <w:r w:rsidRPr="7672516D">
        <w:rPr>
          <w:sz w:val="24"/>
          <w:szCs w:val="24"/>
        </w:rPr>
        <w:t>required</w:t>
      </w:r>
      <w:r w:rsidRPr="7672516D">
        <w:rPr>
          <w:spacing w:val="-1"/>
          <w:sz w:val="24"/>
          <w:szCs w:val="24"/>
        </w:rPr>
        <w:t xml:space="preserve"> </w:t>
      </w:r>
      <w:r w:rsidRPr="7672516D">
        <w:rPr>
          <w:sz w:val="24"/>
          <w:szCs w:val="24"/>
        </w:rPr>
        <w:t>through</w:t>
      </w:r>
      <w:r w:rsidRPr="7672516D">
        <w:rPr>
          <w:spacing w:val="-1"/>
          <w:sz w:val="24"/>
          <w:szCs w:val="24"/>
        </w:rPr>
        <w:t xml:space="preserve"> </w:t>
      </w:r>
      <w:r w:rsidRPr="7672516D">
        <w:rPr>
          <w:sz w:val="24"/>
          <w:szCs w:val="24"/>
        </w:rPr>
        <w:t>maintaining</w:t>
      </w:r>
      <w:r w:rsidRPr="7672516D">
        <w:rPr>
          <w:spacing w:val="-1"/>
          <w:sz w:val="24"/>
          <w:szCs w:val="24"/>
        </w:rPr>
        <w:t xml:space="preserve"> </w:t>
      </w:r>
      <w:r w:rsidRPr="7672516D">
        <w:rPr>
          <w:sz w:val="24"/>
          <w:szCs w:val="24"/>
        </w:rPr>
        <w:t>an</w:t>
      </w:r>
      <w:r w:rsidRPr="7672516D">
        <w:rPr>
          <w:spacing w:val="-1"/>
          <w:sz w:val="24"/>
          <w:szCs w:val="24"/>
        </w:rPr>
        <w:t xml:space="preserve"> </w:t>
      </w:r>
      <w:r w:rsidRPr="7672516D">
        <w:rPr>
          <w:sz w:val="24"/>
          <w:szCs w:val="24"/>
        </w:rPr>
        <w:t>active</w:t>
      </w:r>
      <w:r w:rsidRPr="7672516D">
        <w:rPr>
          <w:spacing w:val="-2"/>
          <w:sz w:val="24"/>
          <w:szCs w:val="24"/>
        </w:rPr>
        <w:t xml:space="preserve"> </w:t>
      </w:r>
      <w:r w:rsidRPr="7672516D">
        <w:rPr>
          <w:sz w:val="24"/>
          <w:szCs w:val="24"/>
        </w:rPr>
        <w:t>registration</w:t>
      </w:r>
      <w:r w:rsidRPr="7672516D">
        <w:rPr>
          <w:spacing w:val="-1"/>
          <w:sz w:val="24"/>
          <w:szCs w:val="24"/>
        </w:rPr>
        <w:t xml:space="preserve"> </w:t>
      </w:r>
      <w:r w:rsidRPr="7672516D">
        <w:rPr>
          <w:sz w:val="24"/>
          <w:szCs w:val="24"/>
        </w:rPr>
        <w:t>in</w:t>
      </w:r>
      <w:r w:rsidRPr="7672516D">
        <w:rPr>
          <w:spacing w:val="-1"/>
          <w:sz w:val="24"/>
          <w:szCs w:val="24"/>
        </w:rPr>
        <w:t xml:space="preserve"> </w:t>
      </w:r>
      <w:r w:rsidRPr="7672516D">
        <w:rPr>
          <w:sz w:val="24"/>
          <w:szCs w:val="24"/>
        </w:rPr>
        <w:t>the</w:t>
      </w:r>
      <w:r w:rsidRPr="7672516D">
        <w:rPr>
          <w:spacing w:val="-2"/>
          <w:sz w:val="24"/>
          <w:szCs w:val="24"/>
        </w:rPr>
        <w:t xml:space="preserve"> </w:t>
      </w:r>
      <w:r w:rsidRPr="7672516D">
        <w:rPr>
          <w:sz w:val="24"/>
          <w:szCs w:val="24"/>
        </w:rPr>
        <w:t>System</w:t>
      </w:r>
      <w:r w:rsidRPr="7672516D">
        <w:rPr>
          <w:spacing w:val="-1"/>
          <w:sz w:val="24"/>
          <w:szCs w:val="24"/>
        </w:rPr>
        <w:t xml:space="preserve"> </w:t>
      </w:r>
      <w:r w:rsidRPr="7672516D">
        <w:rPr>
          <w:sz w:val="24"/>
          <w:szCs w:val="24"/>
        </w:rPr>
        <w:t>for</w:t>
      </w:r>
      <w:r w:rsidRPr="7672516D">
        <w:rPr>
          <w:spacing w:val="-15"/>
          <w:sz w:val="24"/>
          <w:szCs w:val="24"/>
        </w:rPr>
        <w:t xml:space="preserve"> </w:t>
      </w:r>
      <w:r w:rsidRPr="7672516D">
        <w:rPr>
          <w:sz w:val="24"/>
          <w:szCs w:val="24"/>
        </w:rPr>
        <w:t>Award</w:t>
      </w:r>
      <w:r w:rsidRPr="7672516D">
        <w:rPr>
          <w:spacing w:val="-1"/>
          <w:sz w:val="24"/>
          <w:szCs w:val="24"/>
        </w:rPr>
        <w:t xml:space="preserve"> </w:t>
      </w:r>
      <w:r w:rsidRPr="7672516D">
        <w:rPr>
          <w:sz w:val="24"/>
          <w:szCs w:val="24"/>
        </w:rPr>
        <w:t>Management</w:t>
      </w:r>
      <w:r w:rsidRPr="7672516D">
        <w:rPr>
          <w:spacing w:val="-1"/>
          <w:sz w:val="24"/>
          <w:szCs w:val="24"/>
        </w:rPr>
        <w:t xml:space="preserve"> </w:t>
      </w:r>
      <w:r w:rsidRPr="7672516D">
        <w:rPr>
          <w:sz w:val="24"/>
          <w:szCs w:val="24"/>
        </w:rPr>
        <w:t>which can</w:t>
      </w:r>
      <w:r w:rsidRPr="7672516D">
        <w:rPr>
          <w:spacing w:val="-1"/>
          <w:sz w:val="24"/>
          <w:szCs w:val="24"/>
        </w:rPr>
        <w:t xml:space="preserve"> </w:t>
      </w:r>
      <w:r w:rsidRPr="7672516D">
        <w:rPr>
          <w:sz w:val="24"/>
          <w:szCs w:val="24"/>
        </w:rPr>
        <w:t>be accessed via https:</w:t>
      </w:r>
      <w:hyperlink r:id="rId125">
        <w:r w:rsidRPr="7672516D">
          <w:rPr>
            <w:sz w:val="24"/>
            <w:szCs w:val="24"/>
          </w:rPr>
          <w:t>//www.sam.go</w:t>
        </w:r>
      </w:hyperlink>
      <w:hyperlink r:id="rId126">
        <w:r w:rsidRPr="7672516D">
          <w:rPr>
            <w:sz w:val="24"/>
            <w:szCs w:val="24"/>
          </w:rPr>
          <w:t>v</w:t>
        </w:r>
      </w:hyperlink>
      <w:r w:rsidRPr="7672516D">
        <w:rPr>
          <w:sz w:val="24"/>
          <w:szCs w:val="24"/>
        </w:rPr>
        <w:t xml:space="preserve"> </w:t>
      </w:r>
      <w:hyperlink r:id="rId127">
        <w:r w:rsidRPr="7672516D">
          <w:rPr>
            <w:sz w:val="24"/>
            <w:szCs w:val="24"/>
          </w:rPr>
          <w:t>(</w:t>
        </w:r>
      </w:hyperlink>
      <w:hyperlink r:id="rId128">
        <w:r w:rsidRPr="7672516D">
          <w:rPr>
            <w:sz w:val="24"/>
            <w:szCs w:val="24"/>
          </w:rPr>
          <w:t>se</w:t>
        </w:r>
      </w:hyperlink>
      <w:r w:rsidRPr="7672516D">
        <w:rPr>
          <w:sz w:val="24"/>
          <w:szCs w:val="24"/>
        </w:rPr>
        <w:t>e 52.204-7).</w:t>
      </w:r>
    </w:p>
    <w:p w14:paraId="00023FE2" w14:textId="77777777" w:rsidR="004C7547" w:rsidRDefault="004C7547" w:rsidP="00175695">
      <w:pPr>
        <w:pStyle w:val="BodyText"/>
      </w:pPr>
    </w:p>
    <w:p w14:paraId="7159654A" w14:textId="56E389E0" w:rsidR="004C7547" w:rsidRDefault="00D83258" w:rsidP="00F75D40">
      <w:pPr>
        <w:pStyle w:val="Heading2"/>
        <w:numPr>
          <w:ilvl w:val="1"/>
          <w:numId w:val="20"/>
        </w:numPr>
        <w:tabs>
          <w:tab w:val="left" w:pos="1199"/>
        </w:tabs>
        <w:spacing w:line="259" w:lineRule="auto"/>
        <w:ind w:left="1080" w:right="1262" w:hanging="810"/>
      </w:pPr>
      <w:bookmarkStart w:id="237" w:name="K.7_FAR_52.209-11_REPRESENTATION_BY_CORP"/>
      <w:bookmarkStart w:id="238" w:name="_Toc201742031"/>
      <w:bookmarkEnd w:id="237"/>
      <w:r>
        <w:rPr>
          <w:spacing w:val="-2"/>
        </w:rPr>
        <w:t>FAR</w:t>
      </w:r>
      <w:r>
        <w:rPr>
          <w:spacing w:val="-3"/>
        </w:rPr>
        <w:t xml:space="preserve"> </w:t>
      </w:r>
      <w:r>
        <w:rPr>
          <w:spacing w:val="-2"/>
        </w:rPr>
        <w:t>52.209-11</w:t>
      </w:r>
      <w:r>
        <w:rPr>
          <w:spacing w:val="-3"/>
        </w:rPr>
        <w:t xml:space="preserve"> </w:t>
      </w:r>
      <w:r>
        <w:rPr>
          <w:spacing w:val="-2"/>
        </w:rPr>
        <w:t>REPRESENTATION</w:t>
      </w:r>
      <w:r>
        <w:rPr>
          <w:spacing w:val="-3"/>
        </w:rPr>
        <w:t xml:space="preserve"> </w:t>
      </w:r>
      <w:r>
        <w:rPr>
          <w:spacing w:val="-2"/>
        </w:rPr>
        <w:t>BY</w:t>
      </w:r>
      <w:r>
        <w:rPr>
          <w:spacing w:val="-10"/>
        </w:rPr>
        <w:t xml:space="preserve"> </w:t>
      </w:r>
      <w:r>
        <w:rPr>
          <w:spacing w:val="-2"/>
        </w:rPr>
        <w:t>CORPORATION</w:t>
      </w:r>
      <w:r>
        <w:rPr>
          <w:spacing w:val="-3"/>
        </w:rPr>
        <w:t xml:space="preserve"> </w:t>
      </w:r>
      <w:r>
        <w:rPr>
          <w:spacing w:val="-2"/>
        </w:rPr>
        <w:t>REGARDING</w:t>
      </w:r>
      <w:r>
        <w:rPr>
          <w:spacing w:val="-3"/>
        </w:rPr>
        <w:t xml:space="preserve"> </w:t>
      </w:r>
      <w:r>
        <w:rPr>
          <w:spacing w:val="-2"/>
        </w:rPr>
        <w:t>DELINQUENT</w:t>
      </w:r>
      <w:r>
        <w:rPr>
          <w:spacing w:val="-11"/>
        </w:rPr>
        <w:t xml:space="preserve"> </w:t>
      </w:r>
      <w:r>
        <w:rPr>
          <w:spacing w:val="-2"/>
        </w:rPr>
        <w:t xml:space="preserve">TAX </w:t>
      </w:r>
      <w:r>
        <w:t>LIABILITY OR</w:t>
      </w:r>
      <w:r>
        <w:rPr>
          <w:spacing w:val="-6"/>
        </w:rPr>
        <w:t xml:space="preserve"> </w:t>
      </w:r>
      <w:r>
        <w:t>A</w:t>
      </w:r>
      <w:r>
        <w:rPr>
          <w:spacing w:val="-3"/>
        </w:rPr>
        <w:t xml:space="preserve"> </w:t>
      </w:r>
      <w:r>
        <w:t>FELONY CONVICTION UNDER</w:t>
      </w:r>
      <w:r>
        <w:rPr>
          <w:spacing w:val="-6"/>
        </w:rPr>
        <w:t xml:space="preserve"> </w:t>
      </w:r>
      <w:r>
        <w:t>ANY FEDERAL</w:t>
      </w:r>
      <w:r>
        <w:rPr>
          <w:spacing w:val="-2"/>
        </w:rPr>
        <w:t xml:space="preserve"> </w:t>
      </w:r>
      <w:r>
        <w:t>LAW (</w:t>
      </w:r>
      <w:r w:rsidR="007B2FA1">
        <w:t>APR 2026</w:t>
      </w:r>
      <w:r>
        <w:t>)</w:t>
      </w:r>
      <w:bookmarkEnd w:id="238"/>
    </w:p>
    <w:p w14:paraId="0D8FBDD3" w14:textId="77777777" w:rsidR="004C7547" w:rsidRDefault="004C7547">
      <w:pPr>
        <w:pStyle w:val="BodyText"/>
        <w:spacing w:before="59"/>
        <w:rPr>
          <w:b/>
        </w:rPr>
      </w:pPr>
    </w:p>
    <w:p w14:paraId="5E720551" w14:textId="7B08BCF5" w:rsidR="004C7547" w:rsidRDefault="0A264346" w:rsidP="00F75D40">
      <w:pPr>
        <w:pStyle w:val="ListParagraph"/>
        <w:numPr>
          <w:ilvl w:val="0"/>
          <w:numId w:val="17"/>
        </w:numPr>
        <w:tabs>
          <w:tab w:val="left" w:pos="900"/>
          <w:tab w:val="left" w:pos="11340"/>
        </w:tabs>
        <w:spacing w:line="256" w:lineRule="auto"/>
        <w:ind w:right="360"/>
        <w:rPr>
          <w:sz w:val="24"/>
        </w:rPr>
      </w:pPr>
      <w:r w:rsidRPr="0A264346">
        <w:rPr>
          <w:sz w:val="24"/>
          <w:szCs w:val="24"/>
        </w:rPr>
        <w:t>The Government will not enter into a contract with any corporation that—</w:t>
      </w:r>
    </w:p>
    <w:p w14:paraId="7171CE44" w14:textId="6C137F16" w:rsidR="0A264346" w:rsidRDefault="0A264346" w:rsidP="003D2E30">
      <w:pPr>
        <w:pStyle w:val="ListParagraph"/>
        <w:tabs>
          <w:tab w:val="left" w:pos="900"/>
          <w:tab w:val="left" w:pos="11340"/>
        </w:tabs>
        <w:spacing w:line="256" w:lineRule="auto"/>
        <w:ind w:left="900" w:right="360" w:firstLine="0"/>
        <w:rPr>
          <w:sz w:val="24"/>
          <w:szCs w:val="24"/>
        </w:rPr>
      </w:pPr>
    </w:p>
    <w:p w14:paraId="5742E112" w14:textId="77777777" w:rsidR="004C7547" w:rsidRDefault="004C7547" w:rsidP="00175695">
      <w:pPr>
        <w:pStyle w:val="BodyText"/>
        <w:tabs>
          <w:tab w:val="left" w:pos="11340"/>
        </w:tabs>
        <w:ind w:right="360"/>
      </w:pPr>
    </w:p>
    <w:p w14:paraId="3BC157EA" w14:textId="77777777" w:rsidR="004C7547" w:rsidRDefault="00D83258" w:rsidP="00F75D40">
      <w:pPr>
        <w:pStyle w:val="ListParagraph"/>
        <w:numPr>
          <w:ilvl w:val="1"/>
          <w:numId w:val="17"/>
        </w:numPr>
        <w:tabs>
          <w:tab w:val="left" w:pos="1476"/>
          <w:tab w:val="left" w:pos="11340"/>
        </w:tabs>
        <w:spacing w:line="256" w:lineRule="auto"/>
        <w:ind w:right="360"/>
        <w:rPr>
          <w:sz w:val="24"/>
        </w:rPr>
      </w:pPr>
      <w:r>
        <w:rPr>
          <w:sz w:val="24"/>
        </w:rPr>
        <w:t>Has any unpaid Federal tax liability that has been assessed, for which all judicial and administrative remedies</w:t>
      </w:r>
      <w:r>
        <w:rPr>
          <w:spacing w:val="-2"/>
          <w:sz w:val="24"/>
        </w:rPr>
        <w:t xml:space="preserve"> </w:t>
      </w:r>
      <w:r>
        <w:rPr>
          <w:sz w:val="24"/>
        </w:rPr>
        <w:t>have</w:t>
      </w:r>
      <w:r>
        <w:rPr>
          <w:spacing w:val="-3"/>
          <w:sz w:val="24"/>
        </w:rPr>
        <w:t xml:space="preserve"> </w:t>
      </w:r>
      <w:r>
        <w:rPr>
          <w:sz w:val="24"/>
        </w:rPr>
        <w:t>been</w:t>
      </w:r>
      <w:r>
        <w:rPr>
          <w:spacing w:val="-2"/>
          <w:sz w:val="24"/>
        </w:rPr>
        <w:t xml:space="preserve"> </w:t>
      </w:r>
      <w:r>
        <w:rPr>
          <w:sz w:val="24"/>
        </w:rPr>
        <w:t>exhausted</w:t>
      </w:r>
      <w:r>
        <w:rPr>
          <w:spacing w:val="-2"/>
          <w:sz w:val="24"/>
        </w:rPr>
        <w:t xml:space="preserve"> </w:t>
      </w:r>
      <w:r>
        <w:rPr>
          <w:sz w:val="24"/>
        </w:rPr>
        <w:t>or</w:t>
      </w:r>
      <w:r>
        <w:rPr>
          <w:spacing w:val="-3"/>
          <w:sz w:val="24"/>
        </w:rPr>
        <w:t xml:space="preserve"> </w:t>
      </w:r>
      <w:r>
        <w:rPr>
          <w:sz w:val="24"/>
        </w:rPr>
        <w:t>have</w:t>
      </w:r>
      <w:r>
        <w:rPr>
          <w:spacing w:val="-3"/>
          <w:sz w:val="24"/>
        </w:rPr>
        <w:t xml:space="preserve"> </w:t>
      </w:r>
      <w:r>
        <w:rPr>
          <w:sz w:val="24"/>
        </w:rPr>
        <w:t>lapsed,</w:t>
      </w:r>
      <w:r>
        <w:rPr>
          <w:spacing w:val="-2"/>
          <w:sz w:val="24"/>
        </w:rPr>
        <w:t xml:space="preserve"> </w:t>
      </w:r>
      <w:r>
        <w:rPr>
          <w:sz w:val="24"/>
        </w:rPr>
        <w:t>and</w:t>
      </w:r>
      <w:r>
        <w:rPr>
          <w:spacing w:val="-1"/>
          <w:sz w:val="24"/>
        </w:rPr>
        <w:t xml:space="preserve"> </w:t>
      </w:r>
      <w:r>
        <w:rPr>
          <w:sz w:val="24"/>
        </w:rPr>
        <w:t>that</w:t>
      </w:r>
      <w:r>
        <w:rPr>
          <w:spacing w:val="-2"/>
          <w:sz w:val="24"/>
        </w:rPr>
        <w:t xml:space="preserve"> </w:t>
      </w:r>
      <w:r>
        <w:rPr>
          <w:sz w:val="24"/>
        </w:rPr>
        <w:t>is</w:t>
      </w:r>
      <w:r>
        <w:rPr>
          <w:spacing w:val="-2"/>
          <w:sz w:val="24"/>
        </w:rPr>
        <w:t xml:space="preserve"> </w:t>
      </w:r>
      <w:r>
        <w:rPr>
          <w:sz w:val="24"/>
        </w:rPr>
        <w:t>not</w:t>
      </w:r>
      <w:r>
        <w:rPr>
          <w:spacing w:val="-2"/>
          <w:sz w:val="24"/>
        </w:rPr>
        <w:t xml:space="preserve"> </w:t>
      </w:r>
      <w:r>
        <w:rPr>
          <w:sz w:val="24"/>
        </w:rPr>
        <w:t>being</w:t>
      </w:r>
      <w:r>
        <w:rPr>
          <w:spacing w:val="-2"/>
          <w:sz w:val="24"/>
        </w:rPr>
        <w:t xml:space="preserve"> </w:t>
      </w:r>
      <w:r>
        <w:rPr>
          <w:sz w:val="24"/>
        </w:rPr>
        <w:t>paid</w:t>
      </w:r>
      <w:r>
        <w:rPr>
          <w:spacing w:val="-2"/>
          <w:sz w:val="24"/>
        </w:rPr>
        <w:t xml:space="preserve"> </w:t>
      </w:r>
      <w:r>
        <w:rPr>
          <w:sz w:val="24"/>
        </w:rPr>
        <w:t>in</w:t>
      </w:r>
      <w:r>
        <w:rPr>
          <w:spacing w:val="-2"/>
          <w:sz w:val="24"/>
        </w:rPr>
        <w:t xml:space="preserve"> </w:t>
      </w:r>
      <w:r>
        <w:rPr>
          <w:sz w:val="24"/>
        </w:rPr>
        <w:t>a</w:t>
      </w:r>
      <w:r>
        <w:rPr>
          <w:spacing w:val="-3"/>
          <w:sz w:val="24"/>
        </w:rPr>
        <w:t xml:space="preserve"> </w:t>
      </w:r>
      <w:r>
        <w:rPr>
          <w:sz w:val="24"/>
        </w:rPr>
        <w:t>timely</w:t>
      </w:r>
      <w:r>
        <w:rPr>
          <w:spacing w:val="-2"/>
          <w:sz w:val="24"/>
        </w:rPr>
        <w:t xml:space="preserve"> </w:t>
      </w:r>
      <w:r>
        <w:rPr>
          <w:sz w:val="24"/>
        </w:rPr>
        <w:t>manner</w:t>
      </w:r>
      <w:r>
        <w:rPr>
          <w:spacing w:val="-3"/>
          <w:sz w:val="24"/>
        </w:rPr>
        <w:t xml:space="preserve"> </w:t>
      </w:r>
      <w:r>
        <w:rPr>
          <w:sz w:val="24"/>
        </w:rPr>
        <w:t>pursuant</w:t>
      </w:r>
      <w:r>
        <w:rPr>
          <w:spacing w:val="-1"/>
          <w:sz w:val="24"/>
        </w:rPr>
        <w:t xml:space="preserve"> </w:t>
      </w:r>
      <w:r>
        <w:rPr>
          <w:sz w:val="24"/>
        </w:rPr>
        <w:t>to an agreement with the authority responsible for collecting the tax liability, where the awarding agency is aware of the unpaid tax liability, unless an agency has considered suspension or debarment of the corporation and made a determination that suspension or debarment is not necessary to protect the interests of the Government; or,</w:t>
      </w:r>
    </w:p>
    <w:p w14:paraId="035686D3" w14:textId="77777777" w:rsidR="004C7547" w:rsidRDefault="004C7547" w:rsidP="00175695">
      <w:pPr>
        <w:pStyle w:val="BodyText"/>
        <w:tabs>
          <w:tab w:val="left" w:pos="11340"/>
        </w:tabs>
        <w:ind w:right="360"/>
      </w:pPr>
    </w:p>
    <w:p w14:paraId="297F05D3" w14:textId="77777777" w:rsidR="004C7547" w:rsidRDefault="00D83258" w:rsidP="00F75D40">
      <w:pPr>
        <w:pStyle w:val="ListParagraph"/>
        <w:numPr>
          <w:ilvl w:val="1"/>
          <w:numId w:val="17"/>
        </w:numPr>
        <w:tabs>
          <w:tab w:val="left" w:pos="1476"/>
          <w:tab w:val="left" w:pos="11340"/>
        </w:tabs>
        <w:spacing w:line="256" w:lineRule="auto"/>
        <w:ind w:right="360"/>
        <w:rPr>
          <w:sz w:val="24"/>
        </w:rPr>
      </w:pPr>
      <w:r>
        <w:rPr>
          <w:sz w:val="24"/>
        </w:rPr>
        <w:t>Was convicted of a felony criminal violation under any Federal law within the preceding 24 months, where</w:t>
      </w:r>
      <w:r>
        <w:rPr>
          <w:spacing w:val="-4"/>
          <w:sz w:val="24"/>
        </w:rPr>
        <w:t xml:space="preserve"> </w:t>
      </w:r>
      <w:r>
        <w:rPr>
          <w:sz w:val="24"/>
        </w:rPr>
        <w:t>the</w:t>
      </w:r>
      <w:r>
        <w:rPr>
          <w:spacing w:val="-2"/>
          <w:sz w:val="24"/>
        </w:rPr>
        <w:t xml:space="preserve"> </w:t>
      </w:r>
      <w:r>
        <w:rPr>
          <w:sz w:val="24"/>
        </w:rPr>
        <w:t>awarding</w:t>
      </w:r>
      <w:r>
        <w:rPr>
          <w:spacing w:val="-3"/>
          <w:sz w:val="24"/>
        </w:rPr>
        <w:t xml:space="preserve"> </w:t>
      </w:r>
      <w:r>
        <w:rPr>
          <w:sz w:val="24"/>
        </w:rPr>
        <w:t>agency</w:t>
      </w:r>
      <w:r>
        <w:rPr>
          <w:spacing w:val="-3"/>
          <w:sz w:val="24"/>
        </w:rPr>
        <w:t xml:space="preserve"> </w:t>
      </w:r>
      <w:r>
        <w:rPr>
          <w:sz w:val="24"/>
        </w:rPr>
        <w:t>is</w:t>
      </w:r>
      <w:r>
        <w:rPr>
          <w:spacing w:val="-3"/>
          <w:sz w:val="24"/>
        </w:rPr>
        <w:t xml:space="preserve"> </w:t>
      </w:r>
      <w:r>
        <w:rPr>
          <w:sz w:val="24"/>
        </w:rPr>
        <w:t>aware</w:t>
      </w:r>
      <w:r>
        <w:rPr>
          <w:spacing w:val="-4"/>
          <w:sz w:val="24"/>
        </w:rPr>
        <w:t xml:space="preserve"> </w:t>
      </w:r>
      <w:r>
        <w:rPr>
          <w:sz w:val="24"/>
        </w:rPr>
        <w:t>of</w:t>
      </w:r>
      <w:r>
        <w:rPr>
          <w:spacing w:val="-4"/>
          <w:sz w:val="24"/>
        </w:rPr>
        <w:t xml:space="preserve"> </w:t>
      </w:r>
      <w:r>
        <w:rPr>
          <w:sz w:val="24"/>
        </w:rPr>
        <w:t>the</w:t>
      </w:r>
      <w:r>
        <w:rPr>
          <w:spacing w:val="-2"/>
          <w:sz w:val="24"/>
        </w:rPr>
        <w:t xml:space="preserve"> </w:t>
      </w:r>
      <w:r>
        <w:rPr>
          <w:sz w:val="24"/>
        </w:rPr>
        <w:t>conviction,</w:t>
      </w:r>
      <w:r>
        <w:rPr>
          <w:spacing w:val="-3"/>
          <w:sz w:val="24"/>
        </w:rPr>
        <w:t xml:space="preserve"> </w:t>
      </w:r>
      <w:r>
        <w:rPr>
          <w:sz w:val="24"/>
        </w:rPr>
        <w:t>unless</w:t>
      </w:r>
      <w:r>
        <w:rPr>
          <w:spacing w:val="-3"/>
          <w:sz w:val="24"/>
        </w:rPr>
        <w:t xml:space="preserve"> </w:t>
      </w:r>
      <w:r>
        <w:rPr>
          <w:sz w:val="24"/>
        </w:rPr>
        <w:t>an</w:t>
      </w:r>
      <w:r>
        <w:rPr>
          <w:spacing w:val="-3"/>
          <w:sz w:val="24"/>
        </w:rPr>
        <w:t xml:space="preserve"> </w:t>
      </w:r>
      <w:r>
        <w:rPr>
          <w:sz w:val="24"/>
        </w:rPr>
        <w:t>agency</w:t>
      </w:r>
      <w:r>
        <w:rPr>
          <w:spacing w:val="-3"/>
          <w:sz w:val="24"/>
        </w:rPr>
        <w:t xml:space="preserve"> </w:t>
      </w:r>
      <w:r>
        <w:rPr>
          <w:sz w:val="24"/>
        </w:rPr>
        <w:t>has</w:t>
      </w:r>
      <w:r>
        <w:rPr>
          <w:spacing w:val="-3"/>
          <w:sz w:val="24"/>
        </w:rPr>
        <w:t xml:space="preserve"> </w:t>
      </w:r>
      <w:r>
        <w:rPr>
          <w:sz w:val="24"/>
        </w:rPr>
        <w:t>considered</w:t>
      </w:r>
      <w:r>
        <w:rPr>
          <w:spacing w:val="-3"/>
          <w:sz w:val="24"/>
        </w:rPr>
        <w:t xml:space="preserve"> </w:t>
      </w:r>
      <w:r>
        <w:rPr>
          <w:sz w:val="24"/>
        </w:rPr>
        <w:t>suspension</w:t>
      </w:r>
      <w:r>
        <w:rPr>
          <w:spacing w:val="-1"/>
          <w:sz w:val="24"/>
        </w:rPr>
        <w:t xml:space="preserve"> </w:t>
      </w:r>
      <w:r>
        <w:rPr>
          <w:sz w:val="24"/>
        </w:rPr>
        <w:t xml:space="preserve">or debarment of the corporation and </w:t>
      </w:r>
      <w:proofErr w:type="gramStart"/>
      <w:r>
        <w:rPr>
          <w:sz w:val="24"/>
        </w:rPr>
        <w:t>made a determination</w:t>
      </w:r>
      <w:proofErr w:type="gramEnd"/>
      <w:r>
        <w:rPr>
          <w:sz w:val="24"/>
        </w:rPr>
        <w:t xml:space="preserve"> that this action is not necessary to protect the interests of the Government.</w:t>
      </w:r>
    </w:p>
    <w:p w14:paraId="090F39D6" w14:textId="77777777" w:rsidR="004C7547" w:rsidRDefault="004C7547" w:rsidP="00175695">
      <w:pPr>
        <w:pStyle w:val="BodyText"/>
        <w:tabs>
          <w:tab w:val="left" w:pos="11340"/>
        </w:tabs>
      </w:pPr>
    </w:p>
    <w:p w14:paraId="282A737A" w14:textId="77777777" w:rsidR="004C7547" w:rsidRDefault="00D83258" w:rsidP="00F75D40">
      <w:pPr>
        <w:pStyle w:val="ListParagraph"/>
        <w:numPr>
          <w:ilvl w:val="0"/>
          <w:numId w:val="17"/>
        </w:numPr>
        <w:tabs>
          <w:tab w:val="left" w:pos="898"/>
          <w:tab w:val="left" w:pos="11340"/>
        </w:tabs>
        <w:ind w:left="898" w:right="360" w:hanging="358"/>
        <w:rPr>
          <w:sz w:val="24"/>
        </w:rPr>
      </w:pPr>
      <w:r>
        <w:rPr>
          <w:sz w:val="24"/>
        </w:rPr>
        <w:t>The</w:t>
      </w:r>
      <w:r>
        <w:rPr>
          <w:spacing w:val="-5"/>
          <w:sz w:val="24"/>
        </w:rPr>
        <w:t xml:space="preserve"> </w:t>
      </w:r>
      <w:r>
        <w:rPr>
          <w:sz w:val="24"/>
        </w:rPr>
        <w:t>Offeror</w:t>
      </w:r>
      <w:r>
        <w:rPr>
          <w:spacing w:val="-4"/>
          <w:sz w:val="24"/>
        </w:rPr>
        <w:t xml:space="preserve"> </w:t>
      </w:r>
      <w:r>
        <w:rPr>
          <w:sz w:val="24"/>
        </w:rPr>
        <w:t>represents</w:t>
      </w:r>
      <w:r>
        <w:rPr>
          <w:spacing w:val="-3"/>
          <w:sz w:val="24"/>
        </w:rPr>
        <w:t xml:space="preserve"> </w:t>
      </w:r>
      <w:r>
        <w:rPr>
          <w:spacing w:val="-2"/>
          <w:sz w:val="24"/>
        </w:rPr>
        <w:t>that—</w:t>
      </w:r>
    </w:p>
    <w:p w14:paraId="7F9CD3A7" w14:textId="77777777" w:rsidR="004C7547" w:rsidRDefault="004C7547" w:rsidP="00175695">
      <w:pPr>
        <w:pStyle w:val="BodyText"/>
        <w:tabs>
          <w:tab w:val="left" w:pos="11340"/>
        </w:tabs>
        <w:ind w:right="360"/>
      </w:pPr>
    </w:p>
    <w:p w14:paraId="3E70A0AF" w14:textId="77777777" w:rsidR="004C7547" w:rsidRDefault="00D83258" w:rsidP="00F75D40">
      <w:pPr>
        <w:pStyle w:val="ListParagraph"/>
        <w:numPr>
          <w:ilvl w:val="1"/>
          <w:numId w:val="17"/>
        </w:numPr>
        <w:tabs>
          <w:tab w:val="left" w:pos="1476"/>
        </w:tabs>
        <w:spacing w:line="256" w:lineRule="auto"/>
        <w:ind w:right="360"/>
        <w:rPr>
          <w:sz w:val="24"/>
        </w:rPr>
      </w:pPr>
      <w:r>
        <w:rPr>
          <w:sz w:val="24"/>
        </w:rPr>
        <w:t>It</w:t>
      </w:r>
      <w:r>
        <w:rPr>
          <w:spacing w:val="-2"/>
          <w:sz w:val="24"/>
        </w:rPr>
        <w:t xml:space="preserve"> </w:t>
      </w:r>
      <w:r>
        <w:rPr>
          <w:sz w:val="24"/>
        </w:rPr>
        <w:t>is</w:t>
      </w:r>
      <w:r>
        <w:rPr>
          <w:spacing w:val="-2"/>
          <w:sz w:val="24"/>
        </w:rPr>
        <w:t xml:space="preserve"> </w:t>
      </w:r>
      <w:proofErr w:type="gramStart"/>
      <w:r>
        <w:rPr>
          <w:sz w:val="24"/>
        </w:rPr>
        <w:t>[</w:t>
      </w:r>
      <w:r>
        <w:rPr>
          <w:spacing w:val="-3"/>
          <w:sz w:val="24"/>
        </w:rPr>
        <w:t xml:space="preserve"> </w:t>
      </w:r>
      <w:r>
        <w:rPr>
          <w:sz w:val="24"/>
        </w:rPr>
        <w:t>]</w:t>
      </w:r>
      <w:proofErr w:type="gramEnd"/>
      <w:r>
        <w:rPr>
          <w:spacing w:val="-3"/>
          <w:sz w:val="24"/>
        </w:rPr>
        <w:t xml:space="preserve"> </w:t>
      </w:r>
      <w:r>
        <w:rPr>
          <w:sz w:val="24"/>
        </w:rPr>
        <w:t>is</w:t>
      </w:r>
      <w:r>
        <w:rPr>
          <w:spacing w:val="-2"/>
          <w:sz w:val="24"/>
        </w:rPr>
        <w:t xml:space="preserve"> </w:t>
      </w:r>
      <w:r>
        <w:rPr>
          <w:sz w:val="24"/>
        </w:rPr>
        <w:t>not</w:t>
      </w:r>
      <w:r>
        <w:rPr>
          <w:spacing w:val="-2"/>
          <w:sz w:val="24"/>
        </w:rPr>
        <w:t xml:space="preserve"> </w:t>
      </w:r>
      <w:proofErr w:type="gramStart"/>
      <w:r>
        <w:rPr>
          <w:sz w:val="24"/>
        </w:rPr>
        <w:t>[</w:t>
      </w:r>
      <w:r>
        <w:rPr>
          <w:spacing w:val="-3"/>
          <w:sz w:val="24"/>
        </w:rPr>
        <w:t xml:space="preserve"> </w:t>
      </w:r>
      <w:r>
        <w:rPr>
          <w:sz w:val="24"/>
        </w:rPr>
        <w:t>]</w:t>
      </w:r>
      <w:proofErr w:type="gramEnd"/>
      <w:r>
        <w:rPr>
          <w:spacing w:val="-3"/>
          <w:sz w:val="24"/>
        </w:rPr>
        <w:t xml:space="preserve"> </w:t>
      </w:r>
      <w:r>
        <w:rPr>
          <w:sz w:val="24"/>
        </w:rPr>
        <w:t>a</w:t>
      </w:r>
      <w:r>
        <w:rPr>
          <w:spacing w:val="-3"/>
          <w:sz w:val="24"/>
        </w:rPr>
        <w:t xml:space="preserve"> </w:t>
      </w:r>
      <w:r>
        <w:rPr>
          <w:sz w:val="24"/>
        </w:rPr>
        <w:t>corporation</w:t>
      </w:r>
      <w:r>
        <w:rPr>
          <w:spacing w:val="-2"/>
          <w:sz w:val="24"/>
        </w:rPr>
        <w:t xml:space="preserve"> </w:t>
      </w:r>
      <w:r>
        <w:rPr>
          <w:sz w:val="24"/>
        </w:rPr>
        <w:t>that</w:t>
      </w:r>
      <w:r>
        <w:rPr>
          <w:spacing w:val="-2"/>
          <w:sz w:val="24"/>
        </w:rPr>
        <w:t xml:space="preserve"> </w:t>
      </w:r>
      <w:r>
        <w:rPr>
          <w:sz w:val="24"/>
        </w:rPr>
        <w:t>has</w:t>
      </w:r>
      <w:r>
        <w:rPr>
          <w:spacing w:val="-2"/>
          <w:sz w:val="24"/>
        </w:rPr>
        <w:t xml:space="preserve"> </w:t>
      </w:r>
      <w:r>
        <w:rPr>
          <w:sz w:val="24"/>
        </w:rPr>
        <w:t>any</w:t>
      </w:r>
      <w:r>
        <w:rPr>
          <w:spacing w:val="-2"/>
          <w:sz w:val="24"/>
        </w:rPr>
        <w:t xml:space="preserve"> </w:t>
      </w:r>
      <w:r>
        <w:rPr>
          <w:sz w:val="24"/>
        </w:rPr>
        <w:t>unpaid Federal</w:t>
      </w:r>
      <w:r>
        <w:rPr>
          <w:spacing w:val="-2"/>
          <w:sz w:val="24"/>
        </w:rPr>
        <w:t xml:space="preserve"> </w:t>
      </w:r>
      <w:r>
        <w:rPr>
          <w:sz w:val="24"/>
        </w:rPr>
        <w:t>tax</w:t>
      </w:r>
      <w:r>
        <w:rPr>
          <w:spacing w:val="-2"/>
          <w:sz w:val="24"/>
        </w:rPr>
        <w:t xml:space="preserve"> </w:t>
      </w:r>
      <w:r>
        <w:rPr>
          <w:sz w:val="24"/>
        </w:rPr>
        <w:t>liability</w:t>
      </w:r>
      <w:r>
        <w:rPr>
          <w:spacing w:val="-2"/>
          <w:sz w:val="24"/>
        </w:rPr>
        <w:t xml:space="preserve"> </w:t>
      </w:r>
      <w:r>
        <w:rPr>
          <w:sz w:val="24"/>
        </w:rPr>
        <w:t>that</w:t>
      </w:r>
      <w:r>
        <w:rPr>
          <w:spacing w:val="-2"/>
          <w:sz w:val="24"/>
        </w:rPr>
        <w:t xml:space="preserve"> </w:t>
      </w:r>
      <w:r>
        <w:rPr>
          <w:sz w:val="24"/>
        </w:rPr>
        <w:t>has</w:t>
      </w:r>
      <w:r>
        <w:rPr>
          <w:spacing w:val="-2"/>
          <w:sz w:val="24"/>
        </w:rPr>
        <w:t xml:space="preserve"> </w:t>
      </w:r>
      <w:r>
        <w:rPr>
          <w:sz w:val="24"/>
        </w:rPr>
        <w:t>been</w:t>
      </w:r>
      <w:r>
        <w:rPr>
          <w:spacing w:val="-2"/>
          <w:sz w:val="24"/>
        </w:rPr>
        <w:t xml:space="preserve"> </w:t>
      </w:r>
      <w:r>
        <w:rPr>
          <w:sz w:val="24"/>
        </w:rPr>
        <w:t>assessed,</w:t>
      </w:r>
      <w:r>
        <w:rPr>
          <w:spacing w:val="-2"/>
          <w:sz w:val="24"/>
        </w:rPr>
        <w:t xml:space="preserve"> </w:t>
      </w:r>
      <w:r>
        <w:rPr>
          <w:sz w:val="24"/>
        </w:rPr>
        <w:t>for</w:t>
      </w:r>
      <w:r>
        <w:rPr>
          <w:spacing w:val="-3"/>
          <w:sz w:val="24"/>
        </w:rPr>
        <w:t xml:space="preserve"> </w:t>
      </w:r>
      <w:r>
        <w:rPr>
          <w:sz w:val="24"/>
        </w:rPr>
        <w:t xml:space="preserve">which all judicial and administrative remedies have been exhausted or have lapsed, and that is not being paid in a </w:t>
      </w:r>
      <w:r>
        <w:rPr>
          <w:sz w:val="24"/>
        </w:rPr>
        <w:lastRenderedPageBreak/>
        <w:t>timely manner pursuant to an agreement with the authority responsible for collecting the tax liability; and</w:t>
      </w:r>
    </w:p>
    <w:p w14:paraId="01D12C86" w14:textId="77777777" w:rsidR="004C7547" w:rsidRDefault="004C7547" w:rsidP="00175695">
      <w:pPr>
        <w:pStyle w:val="BodyText"/>
        <w:ind w:right="360"/>
      </w:pPr>
    </w:p>
    <w:p w14:paraId="50A5C714" w14:textId="77777777" w:rsidR="004C7547" w:rsidRDefault="00D83258" w:rsidP="00F75D40">
      <w:pPr>
        <w:pStyle w:val="ListParagraph"/>
        <w:numPr>
          <w:ilvl w:val="1"/>
          <w:numId w:val="17"/>
        </w:numPr>
        <w:tabs>
          <w:tab w:val="left" w:pos="1476"/>
        </w:tabs>
        <w:spacing w:line="256" w:lineRule="auto"/>
        <w:ind w:right="360"/>
        <w:rPr>
          <w:sz w:val="24"/>
        </w:rPr>
      </w:pPr>
      <w:r>
        <w:rPr>
          <w:sz w:val="24"/>
        </w:rPr>
        <w:t>It</w:t>
      </w:r>
      <w:r>
        <w:rPr>
          <w:spacing w:val="-2"/>
          <w:sz w:val="24"/>
        </w:rPr>
        <w:t xml:space="preserve"> </w:t>
      </w:r>
      <w:r>
        <w:rPr>
          <w:sz w:val="24"/>
        </w:rPr>
        <w:t>is</w:t>
      </w:r>
      <w:r>
        <w:rPr>
          <w:spacing w:val="-2"/>
          <w:sz w:val="24"/>
        </w:rPr>
        <w:t xml:space="preserve"> </w:t>
      </w:r>
      <w:proofErr w:type="gramStart"/>
      <w:r>
        <w:rPr>
          <w:sz w:val="24"/>
        </w:rPr>
        <w:t>[</w:t>
      </w:r>
      <w:r>
        <w:rPr>
          <w:spacing w:val="-3"/>
          <w:sz w:val="24"/>
        </w:rPr>
        <w:t xml:space="preserve"> </w:t>
      </w:r>
      <w:r>
        <w:rPr>
          <w:sz w:val="24"/>
        </w:rPr>
        <w:t>]</w:t>
      </w:r>
      <w:proofErr w:type="gramEnd"/>
      <w:r>
        <w:rPr>
          <w:spacing w:val="-3"/>
          <w:sz w:val="24"/>
        </w:rPr>
        <w:t xml:space="preserve"> </w:t>
      </w:r>
      <w:r>
        <w:rPr>
          <w:sz w:val="24"/>
        </w:rPr>
        <w:t>is</w:t>
      </w:r>
      <w:r>
        <w:rPr>
          <w:spacing w:val="-2"/>
          <w:sz w:val="24"/>
        </w:rPr>
        <w:t xml:space="preserve"> </w:t>
      </w:r>
      <w:r>
        <w:rPr>
          <w:sz w:val="24"/>
        </w:rPr>
        <w:t>not</w:t>
      </w:r>
      <w:r>
        <w:rPr>
          <w:spacing w:val="-2"/>
          <w:sz w:val="24"/>
        </w:rPr>
        <w:t xml:space="preserve"> </w:t>
      </w:r>
      <w:proofErr w:type="gramStart"/>
      <w:r>
        <w:rPr>
          <w:sz w:val="24"/>
        </w:rPr>
        <w:t>[</w:t>
      </w:r>
      <w:r>
        <w:rPr>
          <w:spacing w:val="-3"/>
          <w:sz w:val="24"/>
        </w:rPr>
        <w:t xml:space="preserve"> </w:t>
      </w:r>
      <w:r>
        <w:rPr>
          <w:sz w:val="24"/>
        </w:rPr>
        <w:t>]</w:t>
      </w:r>
      <w:proofErr w:type="gramEnd"/>
      <w:r>
        <w:rPr>
          <w:spacing w:val="-3"/>
          <w:sz w:val="24"/>
        </w:rPr>
        <w:t xml:space="preserve"> </w:t>
      </w:r>
      <w:r>
        <w:rPr>
          <w:sz w:val="24"/>
        </w:rPr>
        <w:t>a</w:t>
      </w:r>
      <w:r>
        <w:rPr>
          <w:spacing w:val="-3"/>
          <w:sz w:val="24"/>
        </w:rPr>
        <w:t xml:space="preserve"> </w:t>
      </w:r>
      <w:r>
        <w:rPr>
          <w:sz w:val="24"/>
        </w:rPr>
        <w:t>corporation</w:t>
      </w:r>
      <w:r>
        <w:rPr>
          <w:spacing w:val="-2"/>
          <w:sz w:val="24"/>
        </w:rPr>
        <w:t xml:space="preserve"> </w:t>
      </w:r>
      <w:r>
        <w:rPr>
          <w:sz w:val="24"/>
        </w:rPr>
        <w:t>that</w:t>
      </w:r>
      <w:r>
        <w:rPr>
          <w:spacing w:val="-2"/>
          <w:sz w:val="24"/>
        </w:rPr>
        <w:t xml:space="preserve"> </w:t>
      </w:r>
      <w:r>
        <w:rPr>
          <w:sz w:val="24"/>
        </w:rPr>
        <w:t>was</w:t>
      </w:r>
      <w:r>
        <w:rPr>
          <w:spacing w:val="-2"/>
          <w:sz w:val="24"/>
        </w:rPr>
        <w:t xml:space="preserve"> </w:t>
      </w:r>
      <w:r>
        <w:rPr>
          <w:sz w:val="24"/>
        </w:rPr>
        <w:t>convicted of</w:t>
      </w:r>
      <w:r>
        <w:rPr>
          <w:spacing w:val="-3"/>
          <w:sz w:val="24"/>
        </w:rPr>
        <w:t xml:space="preserve"> </w:t>
      </w:r>
      <w:r>
        <w:rPr>
          <w:sz w:val="24"/>
        </w:rPr>
        <w:t>a</w:t>
      </w:r>
      <w:r>
        <w:rPr>
          <w:spacing w:val="-3"/>
          <w:sz w:val="24"/>
        </w:rPr>
        <w:t xml:space="preserve"> </w:t>
      </w:r>
      <w:r>
        <w:rPr>
          <w:sz w:val="24"/>
        </w:rPr>
        <w:t>felony criminal</w:t>
      </w:r>
      <w:r>
        <w:rPr>
          <w:spacing w:val="-2"/>
          <w:sz w:val="24"/>
        </w:rPr>
        <w:t xml:space="preserve"> </w:t>
      </w:r>
      <w:r>
        <w:rPr>
          <w:sz w:val="24"/>
        </w:rPr>
        <w:t>violation</w:t>
      </w:r>
      <w:r>
        <w:rPr>
          <w:spacing w:val="-2"/>
          <w:sz w:val="24"/>
        </w:rPr>
        <w:t xml:space="preserve"> </w:t>
      </w:r>
      <w:r>
        <w:rPr>
          <w:sz w:val="24"/>
        </w:rPr>
        <w:t>under</w:t>
      </w:r>
      <w:r>
        <w:rPr>
          <w:spacing w:val="-3"/>
          <w:sz w:val="24"/>
        </w:rPr>
        <w:t xml:space="preserve"> </w:t>
      </w:r>
      <w:r>
        <w:rPr>
          <w:sz w:val="24"/>
        </w:rPr>
        <w:t>a</w:t>
      </w:r>
      <w:r>
        <w:rPr>
          <w:spacing w:val="-3"/>
          <w:sz w:val="24"/>
        </w:rPr>
        <w:t xml:space="preserve"> </w:t>
      </w:r>
      <w:proofErr w:type="gramStart"/>
      <w:r>
        <w:rPr>
          <w:sz w:val="24"/>
        </w:rPr>
        <w:t>Federal</w:t>
      </w:r>
      <w:proofErr w:type="gramEnd"/>
      <w:r>
        <w:rPr>
          <w:spacing w:val="-2"/>
          <w:sz w:val="24"/>
        </w:rPr>
        <w:t xml:space="preserve"> </w:t>
      </w:r>
      <w:r>
        <w:rPr>
          <w:sz w:val="24"/>
        </w:rPr>
        <w:t>law within the preceding 24 months.</w:t>
      </w:r>
    </w:p>
    <w:p w14:paraId="54CA6E58" w14:textId="77777777" w:rsidR="004C7547" w:rsidRDefault="004C7547" w:rsidP="00175695">
      <w:pPr>
        <w:spacing w:line="256" w:lineRule="auto"/>
        <w:rPr>
          <w:sz w:val="24"/>
        </w:rPr>
      </w:pPr>
    </w:p>
    <w:p w14:paraId="785F5104" w14:textId="5FE500B7" w:rsidR="004C7547" w:rsidRDefault="00D83258" w:rsidP="00F75D40">
      <w:pPr>
        <w:pStyle w:val="Heading2"/>
        <w:numPr>
          <w:ilvl w:val="1"/>
          <w:numId w:val="20"/>
        </w:numPr>
        <w:tabs>
          <w:tab w:val="left" w:pos="1080"/>
        </w:tabs>
        <w:ind w:left="1080" w:hanging="810"/>
      </w:pPr>
      <w:bookmarkStart w:id="239" w:name="K.8__FAR_52.215-6_PLACE_OF_PERFORMANCE_("/>
      <w:bookmarkStart w:id="240" w:name="_Toc201742032"/>
      <w:bookmarkEnd w:id="239"/>
      <w:r>
        <w:t>FAR</w:t>
      </w:r>
      <w:r>
        <w:rPr>
          <w:spacing w:val="-7"/>
        </w:rPr>
        <w:t xml:space="preserve"> </w:t>
      </w:r>
      <w:r>
        <w:t>52.215-6</w:t>
      </w:r>
      <w:r>
        <w:rPr>
          <w:spacing w:val="-5"/>
        </w:rPr>
        <w:t xml:space="preserve"> </w:t>
      </w:r>
      <w:r>
        <w:t>PLACE</w:t>
      </w:r>
      <w:r>
        <w:rPr>
          <w:spacing w:val="-5"/>
        </w:rPr>
        <w:t xml:space="preserve"> </w:t>
      </w:r>
      <w:r>
        <w:t>OF</w:t>
      </w:r>
      <w:r>
        <w:rPr>
          <w:spacing w:val="-14"/>
        </w:rPr>
        <w:t xml:space="preserve"> </w:t>
      </w:r>
      <w:r>
        <w:t>PERFORMANCE</w:t>
      </w:r>
      <w:r>
        <w:rPr>
          <w:spacing w:val="-6"/>
        </w:rPr>
        <w:t xml:space="preserve"> </w:t>
      </w:r>
      <w:r>
        <w:t>(</w:t>
      </w:r>
      <w:r w:rsidR="002547C7">
        <w:t>APR 2026</w:t>
      </w:r>
      <w:r>
        <w:rPr>
          <w:spacing w:val="-2"/>
        </w:rPr>
        <w:t>)</w:t>
      </w:r>
      <w:bookmarkEnd w:id="240"/>
    </w:p>
    <w:p w14:paraId="7BB40096" w14:textId="39D2FA42" w:rsidR="004C7547" w:rsidRDefault="004C7547" w:rsidP="00175695">
      <w:pPr>
        <w:pStyle w:val="BodyText"/>
        <w:rPr>
          <w:b/>
        </w:rPr>
      </w:pPr>
    </w:p>
    <w:p w14:paraId="43876E42" w14:textId="6641AC2A" w:rsidR="004C7547" w:rsidRDefault="00D83258" w:rsidP="00F75D40">
      <w:pPr>
        <w:pStyle w:val="ListParagraph"/>
        <w:numPr>
          <w:ilvl w:val="2"/>
          <w:numId w:val="20"/>
        </w:numPr>
        <w:tabs>
          <w:tab w:val="left" w:pos="924"/>
        </w:tabs>
        <w:spacing w:line="256" w:lineRule="auto"/>
        <w:ind w:left="924" w:right="360" w:hanging="360"/>
      </w:pPr>
      <w:r w:rsidRPr="4AD2E76A">
        <w:rPr>
          <w:sz w:val="24"/>
          <w:szCs w:val="24"/>
        </w:rPr>
        <w:t xml:space="preserve">The Offeror or respondent, in the performance of any contract resulting from this </w:t>
      </w:r>
      <w:r w:rsidR="4AD2E76A" w:rsidRPr="4AD2E76A">
        <w:rPr>
          <w:sz w:val="24"/>
          <w:szCs w:val="24"/>
        </w:rPr>
        <w:t>request for proposals</w:t>
      </w:r>
      <w:r w:rsidRPr="4AD2E76A">
        <w:rPr>
          <w:sz w:val="24"/>
          <w:szCs w:val="24"/>
        </w:rPr>
        <w:t>,</w:t>
      </w:r>
      <w:r w:rsidRPr="4AD2E76A">
        <w:rPr>
          <w:spacing w:val="-2"/>
          <w:sz w:val="24"/>
          <w:szCs w:val="24"/>
        </w:rPr>
        <w:t xml:space="preserve"> </w:t>
      </w:r>
      <w:r w:rsidRPr="4AD2E76A">
        <w:rPr>
          <w:sz w:val="24"/>
          <w:szCs w:val="24"/>
        </w:rPr>
        <w:t>intends</w:t>
      </w:r>
      <w:sdt>
        <w:sdtPr>
          <w:rPr>
            <w:sz w:val="24"/>
            <w:szCs w:val="24"/>
          </w:rPr>
          <w:id w:val="-479856897"/>
          <w14:checkbox>
            <w14:checked w14:val="0"/>
            <w14:checkedState w14:val="2612" w14:font="MS Gothic"/>
            <w14:uncheckedState w14:val="2610" w14:font="MS Gothic"/>
          </w14:checkbox>
        </w:sdtPr>
        <w:sdtEndPr/>
        <w:sdtContent>
          <w:r w:rsidR="003D2E30">
            <w:rPr>
              <w:rFonts w:ascii="MS Gothic" w:eastAsia="MS Gothic" w:hAnsi="MS Gothic" w:hint="eastAsia"/>
              <w:sz w:val="24"/>
              <w:szCs w:val="24"/>
            </w:rPr>
            <w:t>☐</w:t>
          </w:r>
        </w:sdtContent>
      </w:sdt>
      <w:r w:rsidR="003D2E30">
        <w:rPr>
          <w:sz w:val="24"/>
          <w:szCs w:val="24"/>
        </w:rPr>
        <w:t xml:space="preserve"> </w:t>
      </w:r>
      <w:r w:rsidRPr="4AD2E76A">
        <w:rPr>
          <w:sz w:val="24"/>
          <w:szCs w:val="24"/>
        </w:rPr>
        <w:t>does not</w:t>
      </w:r>
      <w:r w:rsidRPr="4AD2E76A">
        <w:rPr>
          <w:spacing w:val="-3"/>
          <w:sz w:val="24"/>
          <w:szCs w:val="24"/>
        </w:rPr>
        <w:t xml:space="preserve"> </w:t>
      </w:r>
      <w:r w:rsidRPr="4AD2E76A">
        <w:rPr>
          <w:sz w:val="24"/>
          <w:szCs w:val="24"/>
        </w:rPr>
        <w:t>intend</w:t>
      </w:r>
      <w:r w:rsidR="002547C7">
        <w:rPr>
          <w:sz w:val="24"/>
          <w:szCs w:val="24"/>
        </w:rPr>
        <w:t xml:space="preserve"> </w:t>
      </w:r>
      <w:sdt>
        <w:sdtPr>
          <w:rPr>
            <w:sz w:val="24"/>
            <w:szCs w:val="24"/>
          </w:rPr>
          <w:id w:val="-309329931"/>
          <w14:checkbox>
            <w14:checked w14:val="0"/>
            <w14:checkedState w14:val="2612" w14:font="MS Gothic"/>
            <w14:uncheckedState w14:val="2610" w14:font="MS Gothic"/>
          </w14:checkbox>
        </w:sdtPr>
        <w:sdtEndPr/>
        <w:sdtContent>
          <w:r w:rsidR="003D2E30">
            <w:rPr>
              <w:rFonts w:ascii="MS Gothic" w:eastAsia="MS Gothic" w:hAnsi="MS Gothic" w:hint="eastAsia"/>
              <w:sz w:val="24"/>
              <w:szCs w:val="24"/>
            </w:rPr>
            <w:t>☐</w:t>
          </w:r>
        </w:sdtContent>
      </w:sdt>
      <w:r w:rsidRPr="4AD2E76A">
        <w:rPr>
          <w:spacing w:val="-3"/>
          <w:sz w:val="24"/>
          <w:szCs w:val="24"/>
        </w:rPr>
        <w:t xml:space="preserve"> </w:t>
      </w:r>
      <w:r w:rsidRPr="4AD2E76A">
        <w:rPr>
          <w:sz w:val="24"/>
          <w:szCs w:val="24"/>
        </w:rPr>
        <w:t>[</w:t>
      </w:r>
      <w:r w:rsidR="002547C7">
        <w:rPr>
          <w:sz w:val="24"/>
          <w:szCs w:val="24"/>
        </w:rPr>
        <w:t>c</w:t>
      </w:r>
      <w:r w:rsidRPr="4AD2E76A">
        <w:rPr>
          <w:sz w:val="24"/>
          <w:szCs w:val="24"/>
        </w:rPr>
        <w:t>heck</w:t>
      </w:r>
      <w:r w:rsidRPr="4AD2E76A">
        <w:rPr>
          <w:spacing w:val="-1"/>
          <w:sz w:val="24"/>
          <w:szCs w:val="24"/>
        </w:rPr>
        <w:t xml:space="preserve"> </w:t>
      </w:r>
      <w:r w:rsidRPr="4AD2E76A">
        <w:rPr>
          <w:sz w:val="24"/>
          <w:szCs w:val="24"/>
        </w:rPr>
        <w:t>applicable</w:t>
      </w:r>
      <w:r w:rsidRPr="4AD2E76A">
        <w:rPr>
          <w:spacing w:val="-4"/>
          <w:sz w:val="24"/>
          <w:szCs w:val="24"/>
        </w:rPr>
        <w:t xml:space="preserve"> </w:t>
      </w:r>
      <w:r w:rsidRPr="4AD2E76A">
        <w:rPr>
          <w:sz w:val="24"/>
          <w:szCs w:val="24"/>
        </w:rPr>
        <w:t>block]</w:t>
      </w:r>
      <w:r w:rsidRPr="4AD2E76A">
        <w:rPr>
          <w:spacing w:val="-4"/>
          <w:sz w:val="24"/>
          <w:szCs w:val="24"/>
        </w:rPr>
        <w:t xml:space="preserve"> </w:t>
      </w:r>
      <w:r w:rsidRPr="4AD2E76A">
        <w:rPr>
          <w:sz w:val="24"/>
          <w:szCs w:val="24"/>
        </w:rPr>
        <w:t>to</w:t>
      </w:r>
      <w:r w:rsidRPr="4AD2E76A">
        <w:rPr>
          <w:spacing w:val="-3"/>
          <w:sz w:val="24"/>
          <w:szCs w:val="24"/>
        </w:rPr>
        <w:t xml:space="preserve"> </w:t>
      </w:r>
      <w:r w:rsidRPr="4AD2E76A">
        <w:rPr>
          <w:sz w:val="24"/>
          <w:szCs w:val="24"/>
        </w:rPr>
        <w:t>use</w:t>
      </w:r>
      <w:r w:rsidRPr="4AD2E76A">
        <w:rPr>
          <w:spacing w:val="-4"/>
          <w:sz w:val="24"/>
          <w:szCs w:val="24"/>
        </w:rPr>
        <w:t xml:space="preserve"> </w:t>
      </w:r>
      <w:r w:rsidRPr="4AD2E76A">
        <w:rPr>
          <w:sz w:val="24"/>
          <w:szCs w:val="24"/>
        </w:rPr>
        <w:t>one</w:t>
      </w:r>
      <w:r w:rsidRPr="4AD2E76A">
        <w:rPr>
          <w:spacing w:val="-4"/>
          <w:sz w:val="24"/>
          <w:szCs w:val="24"/>
        </w:rPr>
        <w:t xml:space="preserve"> </w:t>
      </w:r>
      <w:r w:rsidRPr="4AD2E76A">
        <w:rPr>
          <w:sz w:val="24"/>
          <w:szCs w:val="24"/>
        </w:rPr>
        <w:t>or</w:t>
      </w:r>
      <w:r w:rsidRPr="4AD2E76A">
        <w:rPr>
          <w:spacing w:val="-2"/>
          <w:sz w:val="24"/>
          <w:szCs w:val="24"/>
        </w:rPr>
        <w:t xml:space="preserve"> </w:t>
      </w:r>
      <w:r w:rsidRPr="4AD2E76A">
        <w:rPr>
          <w:sz w:val="24"/>
          <w:szCs w:val="24"/>
        </w:rPr>
        <w:t>more</w:t>
      </w:r>
      <w:r w:rsidRPr="4AD2E76A">
        <w:rPr>
          <w:spacing w:val="-4"/>
          <w:sz w:val="24"/>
          <w:szCs w:val="24"/>
        </w:rPr>
        <w:t xml:space="preserve"> </w:t>
      </w:r>
      <w:r w:rsidRPr="4AD2E76A">
        <w:rPr>
          <w:sz w:val="24"/>
          <w:szCs w:val="24"/>
        </w:rPr>
        <w:t>plants</w:t>
      </w:r>
      <w:r w:rsidRPr="4AD2E76A">
        <w:rPr>
          <w:spacing w:val="-3"/>
          <w:sz w:val="24"/>
          <w:szCs w:val="24"/>
        </w:rPr>
        <w:t xml:space="preserve"> </w:t>
      </w:r>
      <w:r w:rsidRPr="4AD2E76A">
        <w:rPr>
          <w:sz w:val="24"/>
          <w:szCs w:val="24"/>
        </w:rPr>
        <w:t>or</w:t>
      </w:r>
      <w:r w:rsidRPr="4AD2E76A">
        <w:rPr>
          <w:spacing w:val="-4"/>
          <w:sz w:val="24"/>
          <w:szCs w:val="24"/>
        </w:rPr>
        <w:t xml:space="preserve"> </w:t>
      </w:r>
      <w:r w:rsidRPr="4AD2E76A">
        <w:rPr>
          <w:sz w:val="24"/>
          <w:szCs w:val="24"/>
        </w:rPr>
        <w:t>facilities</w:t>
      </w:r>
      <w:r w:rsidRPr="4AD2E76A">
        <w:rPr>
          <w:spacing w:val="-3"/>
          <w:sz w:val="24"/>
          <w:szCs w:val="24"/>
        </w:rPr>
        <w:t xml:space="preserve"> </w:t>
      </w:r>
      <w:r w:rsidRPr="4AD2E76A">
        <w:rPr>
          <w:sz w:val="24"/>
          <w:szCs w:val="24"/>
        </w:rPr>
        <w:t>located</w:t>
      </w:r>
      <w:r w:rsidRPr="4AD2E76A">
        <w:rPr>
          <w:spacing w:val="-3"/>
          <w:sz w:val="24"/>
          <w:szCs w:val="24"/>
        </w:rPr>
        <w:t xml:space="preserve"> </w:t>
      </w:r>
      <w:r w:rsidRPr="4AD2E76A">
        <w:rPr>
          <w:sz w:val="24"/>
          <w:szCs w:val="24"/>
        </w:rPr>
        <w:t>at</w:t>
      </w:r>
      <w:r w:rsidRPr="4AD2E76A">
        <w:rPr>
          <w:spacing w:val="-1"/>
          <w:sz w:val="24"/>
          <w:szCs w:val="24"/>
        </w:rPr>
        <w:t xml:space="preserve"> </w:t>
      </w:r>
      <w:r w:rsidRPr="4AD2E76A">
        <w:rPr>
          <w:sz w:val="24"/>
          <w:szCs w:val="24"/>
        </w:rPr>
        <w:t>a</w:t>
      </w:r>
      <w:r w:rsidRPr="4AD2E76A">
        <w:rPr>
          <w:spacing w:val="-4"/>
          <w:sz w:val="24"/>
          <w:szCs w:val="24"/>
        </w:rPr>
        <w:t xml:space="preserve"> </w:t>
      </w:r>
      <w:r w:rsidRPr="4AD2E76A">
        <w:rPr>
          <w:sz w:val="24"/>
          <w:szCs w:val="24"/>
        </w:rPr>
        <w:t>different</w:t>
      </w:r>
      <w:r w:rsidRPr="4AD2E76A">
        <w:rPr>
          <w:spacing w:val="-3"/>
          <w:sz w:val="24"/>
          <w:szCs w:val="24"/>
        </w:rPr>
        <w:t xml:space="preserve"> </w:t>
      </w:r>
      <w:r w:rsidRPr="4AD2E76A">
        <w:rPr>
          <w:sz w:val="24"/>
          <w:szCs w:val="24"/>
        </w:rPr>
        <w:t>address</w:t>
      </w:r>
      <w:r w:rsidRPr="4AD2E76A">
        <w:rPr>
          <w:spacing w:val="-3"/>
          <w:sz w:val="24"/>
          <w:szCs w:val="24"/>
        </w:rPr>
        <w:t xml:space="preserve"> </w:t>
      </w:r>
      <w:r w:rsidRPr="4AD2E76A">
        <w:rPr>
          <w:sz w:val="24"/>
          <w:szCs w:val="24"/>
        </w:rPr>
        <w:t>from the</w:t>
      </w:r>
      <w:r w:rsidRPr="4AD2E76A">
        <w:rPr>
          <w:spacing w:val="-2"/>
          <w:sz w:val="24"/>
          <w:szCs w:val="24"/>
        </w:rPr>
        <w:t xml:space="preserve"> </w:t>
      </w:r>
      <w:r w:rsidRPr="4AD2E76A">
        <w:rPr>
          <w:sz w:val="24"/>
          <w:szCs w:val="24"/>
        </w:rPr>
        <w:t>address</w:t>
      </w:r>
      <w:r w:rsidRPr="4AD2E76A">
        <w:rPr>
          <w:spacing w:val="-1"/>
          <w:sz w:val="24"/>
          <w:szCs w:val="24"/>
        </w:rPr>
        <w:t xml:space="preserve"> </w:t>
      </w:r>
      <w:r w:rsidRPr="4AD2E76A">
        <w:rPr>
          <w:sz w:val="24"/>
          <w:szCs w:val="24"/>
        </w:rPr>
        <w:t>of</w:t>
      </w:r>
      <w:r w:rsidRPr="4AD2E76A">
        <w:rPr>
          <w:spacing w:val="-2"/>
          <w:sz w:val="24"/>
          <w:szCs w:val="24"/>
        </w:rPr>
        <w:t xml:space="preserve"> </w:t>
      </w:r>
      <w:r w:rsidRPr="4AD2E76A">
        <w:rPr>
          <w:sz w:val="24"/>
          <w:szCs w:val="24"/>
        </w:rPr>
        <w:t>the</w:t>
      </w:r>
      <w:r w:rsidRPr="4AD2E76A">
        <w:rPr>
          <w:spacing w:val="-2"/>
          <w:sz w:val="24"/>
          <w:szCs w:val="24"/>
        </w:rPr>
        <w:t xml:space="preserve"> </w:t>
      </w:r>
      <w:r w:rsidRPr="4AD2E76A">
        <w:rPr>
          <w:sz w:val="24"/>
          <w:szCs w:val="24"/>
        </w:rPr>
        <w:t>Offeror</w:t>
      </w:r>
      <w:r w:rsidRPr="4AD2E76A">
        <w:rPr>
          <w:spacing w:val="-2"/>
          <w:sz w:val="24"/>
          <w:szCs w:val="24"/>
        </w:rPr>
        <w:t xml:space="preserve"> </w:t>
      </w:r>
      <w:r w:rsidRPr="4AD2E76A">
        <w:rPr>
          <w:sz w:val="24"/>
          <w:szCs w:val="24"/>
        </w:rPr>
        <w:t>or</w:t>
      </w:r>
      <w:r w:rsidRPr="4AD2E76A">
        <w:rPr>
          <w:spacing w:val="-2"/>
          <w:sz w:val="24"/>
          <w:szCs w:val="24"/>
        </w:rPr>
        <w:t xml:space="preserve"> </w:t>
      </w:r>
      <w:r w:rsidRPr="4AD2E76A">
        <w:rPr>
          <w:sz w:val="24"/>
          <w:szCs w:val="24"/>
        </w:rPr>
        <w:t>respondent</w:t>
      </w:r>
      <w:r w:rsidRPr="4AD2E76A">
        <w:rPr>
          <w:spacing w:val="-1"/>
          <w:sz w:val="24"/>
          <w:szCs w:val="24"/>
        </w:rPr>
        <w:t xml:space="preserve"> </w:t>
      </w:r>
      <w:r w:rsidRPr="4AD2E76A">
        <w:rPr>
          <w:sz w:val="24"/>
          <w:szCs w:val="24"/>
        </w:rPr>
        <w:t>as</w:t>
      </w:r>
      <w:r w:rsidRPr="4AD2E76A">
        <w:rPr>
          <w:spacing w:val="-1"/>
          <w:sz w:val="24"/>
          <w:szCs w:val="24"/>
        </w:rPr>
        <w:t xml:space="preserve"> </w:t>
      </w:r>
      <w:r w:rsidRPr="4AD2E76A">
        <w:rPr>
          <w:sz w:val="24"/>
          <w:szCs w:val="24"/>
        </w:rPr>
        <w:t>indicated</w:t>
      </w:r>
      <w:r w:rsidRPr="4AD2E76A">
        <w:rPr>
          <w:spacing w:val="-1"/>
          <w:sz w:val="24"/>
          <w:szCs w:val="24"/>
        </w:rPr>
        <w:t xml:space="preserve"> </w:t>
      </w:r>
      <w:r w:rsidRPr="4AD2E76A">
        <w:rPr>
          <w:sz w:val="24"/>
          <w:szCs w:val="24"/>
        </w:rPr>
        <w:t>in</w:t>
      </w:r>
      <w:r w:rsidRPr="4AD2E76A">
        <w:rPr>
          <w:spacing w:val="-1"/>
          <w:sz w:val="24"/>
          <w:szCs w:val="24"/>
        </w:rPr>
        <w:t xml:space="preserve"> </w:t>
      </w:r>
      <w:r w:rsidRPr="4AD2E76A">
        <w:rPr>
          <w:sz w:val="24"/>
          <w:szCs w:val="24"/>
        </w:rPr>
        <w:t>this</w:t>
      </w:r>
      <w:r w:rsidRPr="4AD2E76A">
        <w:rPr>
          <w:spacing w:val="-1"/>
          <w:sz w:val="24"/>
          <w:szCs w:val="24"/>
        </w:rPr>
        <w:t xml:space="preserve"> </w:t>
      </w:r>
      <w:r w:rsidRPr="4AD2E76A">
        <w:rPr>
          <w:sz w:val="24"/>
          <w:szCs w:val="24"/>
        </w:rPr>
        <w:t>proposal</w:t>
      </w:r>
      <w:r w:rsidRPr="4AD2E76A">
        <w:rPr>
          <w:spacing w:val="-1"/>
          <w:sz w:val="24"/>
          <w:szCs w:val="24"/>
        </w:rPr>
        <w:t xml:space="preserve"> </w:t>
      </w:r>
      <w:r w:rsidRPr="4AD2E76A">
        <w:rPr>
          <w:sz w:val="24"/>
          <w:szCs w:val="24"/>
        </w:rPr>
        <w:t>or</w:t>
      </w:r>
      <w:r w:rsidRPr="4AD2E76A">
        <w:rPr>
          <w:spacing w:val="-2"/>
          <w:sz w:val="24"/>
          <w:szCs w:val="24"/>
        </w:rPr>
        <w:t xml:space="preserve"> </w:t>
      </w:r>
      <w:r w:rsidRPr="4AD2E76A">
        <w:rPr>
          <w:sz w:val="24"/>
          <w:szCs w:val="24"/>
        </w:rPr>
        <w:t>response</w:t>
      </w:r>
      <w:r w:rsidRPr="4AD2E76A">
        <w:rPr>
          <w:spacing w:val="-2"/>
          <w:sz w:val="24"/>
          <w:szCs w:val="24"/>
        </w:rPr>
        <w:t xml:space="preserve"> </w:t>
      </w:r>
      <w:r w:rsidRPr="4AD2E76A">
        <w:rPr>
          <w:sz w:val="24"/>
          <w:szCs w:val="24"/>
        </w:rPr>
        <w:t>to</w:t>
      </w:r>
      <w:r w:rsidRPr="4AD2E76A">
        <w:rPr>
          <w:spacing w:val="-1"/>
          <w:sz w:val="24"/>
          <w:szCs w:val="24"/>
        </w:rPr>
        <w:t xml:space="preserve"> </w:t>
      </w:r>
      <w:r w:rsidRPr="4AD2E76A">
        <w:rPr>
          <w:sz w:val="24"/>
          <w:szCs w:val="24"/>
        </w:rPr>
        <w:t>request</w:t>
      </w:r>
      <w:r w:rsidRPr="4AD2E76A">
        <w:rPr>
          <w:spacing w:val="-1"/>
          <w:sz w:val="24"/>
          <w:szCs w:val="24"/>
        </w:rPr>
        <w:t xml:space="preserve"> </w:t>
      </w:r>
      <w:r w:rsidRPr="4AD2E76A">
        <w:rPr>
          <w:sz w:val="24"/>
          <w:szCs w:val="24"/>
        </w:rPr>
        <w:t>for</w:t>
      </w:r>
      <w:r w:rsidRPr="4AD2E76A">
        <w:rPr>
          <w:spacing w:val="-2"/>
          <w:sz w:val="24"/>
          <w:szCs w:val="24"/>
        </w:rPr>
        <w:t xml:space="preserve"> </w:t>
      </w:r>
      <w:r w:rsidRPr="4AD2E76A">
        <w:rPr>
          <w:sz w:val="24"/>
          <w:szCs w:val="24"/>
        </w:rPr>
        <w:t>information.</w:t>
      </w:r>
    </w:p>
    <w:p w14:paraId="3D9DA5E1" w14:textId="77777777" w:rsidR="004C7547" w:rsidRDefault="004C7547" w:rsidP="00175695">
      <w:pPr>
        <w:pStyle w:val="BodyText"/>
      </w:pPr>
    </w:p>
    <w:p w14:paraId="63F182A6" w14:textId="77777777" w:rsidR="004C7547" w:rsidRDefault="00D83258" w:rsidP="00F75D40">
      <w:pPr>
        <w:pStyle w:val="ListParagraph"/>
        <w:numPr>
          <w:ilvl w:val="2"/>
          <w:numId w:val="20"/>
        </w:numPr>
        <w:tabs>
          <w:tab w:val="left" w:pos="921"/>
          <w:tab w:val="left" w:pos="923"/>
        </w:tabs>
        <w:spacing w:line="254" w:lineRule="auto"/>
        <w:ind w:left="923" w:right="360" w:hanging="360"/>
        <w:rPr>
          <w:sz w:val="24"/>
        </w:rPr>
      </w:pPr>
      <w:r>
        <w:rPr>
          <w:sz w:val="24"/>
        </w:rPr>
        <w:t>If</w:t>
      </w:r>
      <w:r>
        <w:rPr>
          <w:spacing w:val="-3"/>
          <w:sz w:val="24"/>
        </w:rPr>
        <w:t xml:space="preserve"> </w:t>
      </w:r>
      <w:r>
        <w:rPr>
          <w:sz w:val="24"/>
        </w:rPr>
        <w:t>the</w:t>
      </w:r>
      <w:r>
        <w:rPr>
          <w:spacing w:val="-3"/>
          <w:sz w:val="24"/>
        </w:rPr>
        <w:t xml:space="preserve"> </w:t>
      </w:r>
      <w:r>
        <w:rPr>
          <w:sz w:val="24"/>
        </w:rPr>
        <w:t>Offeror</w:t>
      </w:r>
      <w:r>
        <w:rPr>
          <w:spacing w:val="-3"/>
          <w:sz w:val="24"/>
        </w:rPr>
        <w:t xml:space="preserve"> </w:t>
      </w:r>
      <w:r>
        <w:rPr>
          <w:sz w:val="24"/>
        </w:rPr>
        <w:t>or</w:t>
      </w:r>
      <w:r>
        <w:rPr>
          <w:spacing w:val="-3"/>
          <w:sz w:val="24"/>
        </w:rPr>
        <w:t xml:space="preserve"> </w:t>
      </w:r>
      <w:r>
        <w:rPr>
          <w:sz w:val="24"/>
        </w:rPr>
        <w:t>respondent</w:t>
      </w:r>
      <w:r>
        <w:rPr>
          <w:spacing w:val="-2"/>
          <w:sz w:val="24"/>
        </w:rPr>
        <w:t xml:space="preserve"> </w:t>
      </w:r>
      <w:r>
        <w:rPr>
          <w:sz w:val="24"/>
        </w:rPr>
        <w:t>checks “intends”</w:t>
      </w:r>
      <w:r>
        <w:rPr>
          <w:spacing w:val="-3"/>
          <w:sz w:val="24"/>
        </w:rPr>
        <w:t xml:space="preserve"> </w:t>
      </w:r>
      <w:r>
        <w:rPr>
          <w:sz w:val="24"/>
        </w:rPr>
        <w:t>in</w:t>
      </w:r>
      <w:r>
        <w:rPr>
          <w:spacing w:val="-2"/>
          <w:sz w:val="24"/>
        </w:rPr>
        <w:t xml:space="preserve"> </w:t>
      </w:r>
      <w:r>
        <w:rPr>
          <w:sz w:val="24"/>
        </w:rPr>
        <w:t>paragraph</w:t>
      </w:r>
      <w:r>
        <w:rPr>
          <w:spacing w:val="-2"/>
          <w:sz w:val="24"/>
        </w:rPr>
        <w:t xml:space="preserve"> </w:t>
      </w:r>
      <w:r>
        <w:rPr>
          <w:sz w:val="24"/>
        </w:rPr>
        <w:t>(a)</w:t>
      </w:r>
      <w:r>
        <w:rPr>
          <w:spacing w:val="-3"/>
          <w:sz w:val="24"/>
        </w:rPr>
        <w:t xml:space="preserve"> </w:t>
      </w:r>
      <w:r>
        <w:rPr>
          <w:sz w:val="24"/>
        </w:rPr>
        <w:t>of</w:t>
      </w:r>
      <w:r>
        <w:rPr>
          <w:spacing w:val="-3"/>
          <w:sz w:val="24"/>
        </w:rPr>
        <w:t xml:space="preserve"> </w:t>
      </w:r>
      <w:r>
        <w:rPr>
          <w:sz w:val="24"/>
        </w:rPr>
        <w:t>this</w:t>
      </w:r>
      <w:r>
        <w:rPr>
          <w:spacing w:val="-2"/>
          <w:sz w:val="24"/>
        </w:rPr>
        <w:t xml:space="preserve"> </w:t>
      </w:r>
      <w:r>
        <w:rPr>
          <w:sz w:val="24"/>
        </w:rPr>
        <w:t>provision,</w:t>
      </w:r>
      <w:r>
        <w:rPr>
          <w:spacing w:val="-2"/>
          <w:sz w:val="24"/>
        </w:rPr>
        <w:t xml:space="preserve"> </w:t>
      </w:r>
      <w:r>
        <w:rPr>
          <w:sz w:val="24"/>
        </w:rPr>
        <w:t>it</w:t>
      </w:r>
      <w:r>
        <w:rPr>
          <w:spacing w:val="-2"/>
          <w:sz w:val="24"/>
        </w:rPr>
        <w:t xml:space="preserve"> </w:t>
      </w:r>
      <w:r>
        <w:rPr>
          <w:sz w:val="24"/>
        </w:rPr>
        <w:t>shall</w:t>
      </w:r>
      <w:r>
        <w:rPr>
          <w:spacing w:val="-2"/>
          <w:sz w:val="24"/>
        </w:rPr>
        <w:t xml:space="preserve"> </w:t>
      </w:r>
      <w:r>
        <w:rPr>
          <w:sz w:val="24"/>
        </w:rPr>
        <w:t>insert</w:t>
      </w:r>
      <w:r>
        <w:rPr>
          <w:spacing w:val="-2"/>
          <w:sz w:val="24"/>
        </w:rPr>
        <w:t xml:space="preserve"> </w:t>
      </w:r>
      <w:r>
        <w:rPr>
          <w:sz w:val="24"/>
        </w:rPr>
        <w:t>in</w:t>
      </w:r>
      <w:r>
        <w:rPr>
          <w:spacing w:val="-2"/>
          <w:sz w:val="24"/>
        </w:rPr>
        <w:t xml:space="preserve"> </w:t>
      </w:r>
      <w:r>
        <w:rPr>
          <w:sz w:val="24"/>
        </w:rPr>
        <w:t>the following spaces the required information:</w:t>
      </w:r>
    </w:p>
    <w:p w14:paraId="432E194F" w14:textId="77777777" w:rsidR="004C7547" w:rsidRDefault="004C7547" w:rsidP="00175695">
      <w:pPr>
        <w:pStyle w:val="BodyText"/>
        <w:rPr>
          <w:sz w:val="20"/>
        </w:rPr>
      </w:pPr>
    </w:p>
    <w:tbl>
      <w:tblPr>
        <w:tblW w:w="0" w:type="auto"/>
        <w:tblInd w:w="10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810"/>
        <w:gridCol w:w="4540"/>
      </w:tblGrid>
      <w:tr w:rsidR="004C7547" w14:paraId="5CD4CAED" w14:textId="77777777" w:rsidTr="00175695">
        <w:trPr>
          <w:trHeight w:val="1095"/>
        </w:trPr>
        <w:tc>
          <w:tcPr>
            <w:tcW w:w="4810" w:type="dxa"/>
            <w:shd w:val="clear" w:color="auto" w:fill="C5D9EC"/>
            <w:vAlign w:val="center"/>
          </w:tcPr>
          <w:p w14:paraId="5A8DC0F7" w14:textId="77777777" w:rsidR="004C7547" w:rsidRDefault="00D83258" w:rsidP="00175695">
            <w:pPr>
              <w:pStyle w:val="TableParagraph"/>
              <w:spacing w:before="75"/>
              <w:ind w:left="171"/>
              <w:jc w:val="center"/>
              <w:rPr>
                <w:b/>
                <w:sz w:val="24"/>
              </w:rPr>
            </w:pPr>
            <w:r>
              <w:rPr>
                <w:b/>
                <w:sz w:val="24"/>
              </w:rPr>
              <w:t>Place</w:t>
            </w:r>
            <w:r>
              <w:rPr>
                <w:b/>
                <w:spacing w:val="-2"/>
                <w:sz w:val="24"/>
              </w:rPr>
              <w:t xml:space="preserve"> </w:t>
            </w:r>
            <w:r>
              <w:rPr>
                <w:b/>
                <w:sz w:val="24"/>
              </w:rPr>
              <w:t>of</w:t>
            </w:r>
            <w:r>
              <w:rPr>
                <w:b/>
                <w:spacing w:val="-2"/>
                <w:sz w:val="24"/>
              </w:rPr>
              <w:t xml:space="preserve"> Performance</w:t>
            </w:r>
          </w:p>
          <w:p w14:paraId="0B30B8B2" w14:textId="77777777" w:rsidR="004C7547" w:rsidRDefault="00D83258" w:rsidP="00175695">
            <w:pPr>
              <w:pStyle w:val="TableParagraph"/>
              <w:spacing w:before="22" w:line="259" w:lineRule="auto"/>
              <w:ind w:left="171"/>
              <w:jc w:val="center"/>
              <w:rPr>
                <w:b/>
                <w:sz w:val="24"/>
              </w:rPr>
            </w:pPr>
            <w:r>
              <w:rPr>
                <w:b/>
                <w:sz w:val="24"/>
              </w:rPr>
              <w:t>(Street</w:t>
            </w:r>
            <w:r>
              <w:rPr>
                <w:b/>
                <w:spacing w:val="-15"/>
                <w:sz w:val="24"/>
              </w:rPr>
              <w:t xml:space="preserve"> </w:t>
            </w:r>
            <w:r>
              <w:rPr>
                <w:b/>
                <w:sz w:val="24"/>
              </w:rPr>
              <w:t>Address,</w:t>
            </w:r>
            <w:r>
              <w:rPr>
                <w:b/>
                <w:spacing w:val="-15"/>
                <w:sz w:val="24"/>
              </w:rPr>
              <w:t xml:space="preserve"> </w:t>
            </w:r>
            <w:r>
              <w:rPr>
                <w:b/>
                <w:sz w:val="24"/>
              </w:rPr>
              <w:t>City,</w:t>
            </w:r>
            <w:r>
              <w:rPr>
                <w:b/>
                <w:spacing w:val="-15"/>
                <w:sz w:val="24"/>
              </w:rPr>
              <w:t xml:space="preserve"> </w:t>
            </w:r>
            <w:r>
              <w:rPr>
                <w:b/>
                <w:sz w:val="24"/>
              </w:rPr>
              <w:t>State,</w:t>
            </w:r>
            <w:r>
              <w:rPr>
                <w:b/>
                <w:spacing w:val="-15"/>
                <w:sz w:val="24"/>
              </w:rPr>
              <w:t xml:space="preserve"> </w:t>
            </w:r>
            <w:r>
              <w:rPr>
                <w:b/>
                <w:sz w:val="24"/>
              </w:rPr>
              <w:t>County,</w:t>
            </w:r>
            <w:r>
              <w:rPr>
                <w:b/>
                <w:spacing w:val="-15"/>
                <w:sz w:val="24"/>
              </w:rPr>
              <w:t xml:space="preserve"> </w:t>
            </w:r>
            <w:r>
              <w:rPr>
                <w:b/>
                <w:sz w:val="24"/>
              </w:rPr>
              <w:t xml:space="preserve">Zip </w:t>
            </w:r>
            <w:r>
              <w:rPr>
                <w:b/>
                <w:spacing w:val="-2"/>
                <w:sz w:val="24"/>
              </w:rPr>
              <w:t>Code)</w:t>
            </w:r>
          </w:p>
        </w:tc>
        <w:tc>
          <w:tcPr>
            <w:tcW w:w="4540" w:type="dxa"/>
            <w:shd w:val="clear" w:color="auto" w:fill="C5D9EC"/>
            <w:vAlign w:val="center"/>
          </w:tcPr>
          <w:p w14:paraId="672A4CE5" w14:textId="77777777" w:rsidR="004C7547" w:rsidRDefault="00D83258" w:rsidP="00175695">
            <w:pPr>
              <w:pStyle w:val="TableParagraph"/>
              <w:spacing w:before="3" w:line="346" w:lineRule="exact"/>
              <w:ind w:left="171" w:right="261"/>
              <w:jc w:val="center"/>
              <w:rPr>
                <w:b/>
                <w:sz w:val="24"/>
              </w:rPr>
            </w:pPr>
            <w:r>
              <w:rPr>
                <w:b/>
                <w:sz w:val="24"/>
              </w:rPr>
              <w:t>Name and Address of Owner and Operator of the Plant or Facility if Other</w:t>
            </w:r>
            <w:r>
              <w:rPr>
                <w:b/>
                <w:spacing w:val="-15"/>
                <w:sz w:val="24"/>
              </w:rPr>
              <w:t xml:space="preserve"> </w:t>
            </w:r>
            <w:r>
              <w:rPr>
                <w:b/>
                <w:sz w:val="24"/>
              </w:rPr>
              <w:t>Than</w:t>
            </w:r>
            <w:r>
              <w:rPr>
                <w:b/>
                <w:spacing w:val="-14"/>
                <w:sz w:val="24"/>
              </w:rPr>
              <w:t xml:space="preserve"> </w:t>
            </w:r>
            <w:r>
              <w:rPr>
                <w:b/>
                <w:sz w:val="24"/>
              </w:rPr>
              <w:t>Offeror</w:t>
            </w:r>
            <w:r>
              <w:rPr>
                <w:b/>
                <w:spacing w:val="-13"/>
                <w:sz w:val="24"/>
              </w:rPr>
              <w:t xml:space="preserve"> </w:t>
            </w:r>
            <w:r>
              <w:rPr>
                <w:b/>
                <w:sz w:val="24"/>
              </w:rPr>
              <w:t>or</w:t>
            </w:r>
            <w:r>
              <w:rPr>
                <w:b/>
                <w:spacing w:val="-15"/>
                <w:sz w:val="24"/>
              </w:rPr>
              <w:t xml:space="preserve"> </w:t>
            </w:r>
            <w:r>
              <w:rPr>
                <w:b/>
                <w:sz w:val="24"/>
              </w:rPr>
              <w:t>Respondent</w:t>
            </w:r>
          </w:p>
        </w:tc>
      </w:tr>
      <w:tr w:rsidR="004C7547" w14:paraId="78EBA94C" w14:textId="77777777" w:rsidTr="00175695">
        <w:trPr>
          <w:trHeight w:val="594"/>
        </w:trPr>
        <w:tc>
          <w:tcPr>
            <w:tcW w:w="4810" w:type="dxa"/>
          </w:tcPr>
          <w:p w14:paraId="6A79C8DA" w14:textId="77777777" w:rsidR="004C7547" w:rsidRDefault="004C7547">
            <w:pPr>
              <w:pStyle w:val="TableParagraph"/>
              <w:rPr>
                <w:sz w:val="24"/>
              </w:rPr>
            </w:pPr>
          </w:p>
        </w:tc>
        <w:tc>
          <w:tcPr>
            <w:tcW w:w="4540" w:type="dxa"/>
          </w:tcPr>
          <w:p w14:paraId="5D1B3C78" w14:textId="77777777" w:rsidR="004C7547" w:rsidRDefault="004C7547">
            <w:pPr>
              <w:pStyle w:val="TableParagraph"/>
              <w:rPr>
                <w:sz w:val="24"/>
              </w:rPr>
            </w:pPr>
          </w:p>
        </w:tc>
      </w:tr>
    </w:tbl>
    <w:p w14:paraId="03CAC36C" w14:textId="77777777" w:rsidR="004C7547" w:rsidRDefault="004C7547" w:rsidP="0016090A">
      <w:pPr>
        <w:pStyle w:val="BodyText"/>
      </w:pPr>
    </w:p>
    <w:p w14:paraId="14B7AEA0" w14:textId="64272492" w:rsidR="004C7547" w:rsidRDefault="00D83258" w:rsidP="00F75D40">
      <w:pPr>
        <w:pStyle w:val="Heading2"/>
        <w:numPr>
          <w:ilvl w:val="1"/>
          <w:numId w:val="20"/>
        </w:numPr>
        <w:tabs>
          <w:tab w:val="left" w:pos="1080"/>
        </w:tabs>
        <w:ind w:left="1080" w:hanging="810"/>
      </w:pPr>
      <w:bookmarkStart w:id="241" w:name="K.9__FAR_52.219-1_SMALL_BUSINESS_PROGRAM"/>
      <w:bookmarkStart w:id="242" w:name="_Toc201742033"/>
      <w:bookmarkEnd w:id="241"/>
      <w:r>
        <w:t>FAR</w:t>
      </w:r>
      <w:r>
        <w:rPr>
          <w:spacing w:val="-17"/>
        </w:rPr>
        <w:t xml:space="preserve"> </w:t>
      </w:r>
      <w:r>
        <w:t>52.219-1</w:t>
      </w:r>
      <w:r>
        <w:rPr>
          <w:spacing w:val="-15"/>
        </w:rPr>
        <w:t xml:space="preserve"> </w:t>
      </w:r>
      <w:r>
        <w:t>SMALL</w:t>
      </w:r>
      <w:r>
        <w:rPr>
          <w:spacing w:val="-15"/>
        </w:rPr>
        <w:t xml:space="preserve"> </w:t>
      </w:r>
      <w:r>
        <w:t>BUSINESS</w:t>
      </w:r>
      <w:r>
        <w:rPr>
          <w:spacing w:val="-11"/>
        </w:rPr>
        <w:t xml:space="preserve"> </w:t>
      </w:r>
      <w:r>
        <w:t>PROGRAM</w:t>
      </w:r>
      <w:r>
        <w:rPr>
          <w:spacing w:val="-12"/>
        </w:rPr>
        <w:t xml:space="preserve"> </w:t>
      </w:r>
      <w:r>
        <w:t>REPRESENTATIONS</w:t>
      </w:r>
      <w:r>
        <w:rPr>
          <w:spacing w:val="-11"/>
        </w:rPr>
        <w:t xml:space="preserve"> </w:t>
      </w:r>
      <w:r>
        <w:t>(</w:t>
      </w:r>
      <w:r w:rsidR="00A37718">
        <w:t>APR 2026</w:t>
      </w:r>
      <w:r>
        <w:rPr>
          <w:spacing w:val="-2"/>
        </w:rPr>
        <w:t>)</w:t>
      </w:r>
      <w:bookmarkEnd w:id="242"/>
    </w:p>
    <w:p w14:paraId="65B2DFED" w14:textId="77777777" w:rsidR="004C7547" w:rsidRDefault="004C7547" w:rsidP="0016090A">
      <w:pPr>
        <w:pStyle w:val="BodyText"/>
        <w:rPr>
          <w:b/>
        </w:rPr>
      </w:pPr>
    </w:p>
    <w:p w14:paraId="4D3992DD" w14:textId="77777777" w:rsidR="00A37718" w:rsidRPr="003D2E30" w:rsidRDefault="00A37718" w:rsidP="00806B9F">
      <w:pPr>
        <w:widowControl/>
        <w:shd w:val="clear" w:color="auto" w:fill="FFFFFF"/>
        <w:autoSpaceDE/>
        <w:autoSpaceDN/>
        <w:spacing w:after="150" w:line="360" w:lineRule="atLeast"/>
        <w:ind w:left="630" w:right="900"/>
        <w:textAlignment w:val="baseline"/>
        <w:rPr>
          <w:color w:val="000000"/>
          <w:sz w:val="24"/>
          <w:szCs w:val="24"/>
        </w:rPr>
      </w:pPr>
      <w:r w:rsidRPr="003D2E30">
        <w:rPr>
          <w:color w:val="000000"/>
          <w:sz w:val="24"/>
          <w:szCs w:val="24"/>
          <w:bdr w:val="none" w:sz="0" w:space="0" w:color="auto" w:frame="1"/>
        </w:rPr>
        <w:t>(a)</w:t>
      </w:r>
      <w:r w:rsidRPr="003D2E30">
        <w:rPr>
          <w:color w:val="000000"/>
          <w:sz w:val="24"/>
          <w:szCs w:val="24"/>
        </w:rPr>
        <w:t> </w:t>
      </w:r>
      <w:r w:rsidRPr="003D2E30">
        <w:rPr>
          <w:i/>
          <w:iCs/>
          <w:color w:val="000000"/>
          <w:sz w:val="24"/>
          <w:szCs w:val="24"/>
          <w:bdr w:val="none" w:sz="0" w:space="0" w:color="auto" w:frame="1"/>
        </w:rPr>
        <w:t>Definitions</w:t>
      </w:r>
      <w:r w:rsidRPr="003D2E30">
        <w:rPr>
          <w:color w:val="000000"/>
          <w:sz w:val="24"/>
          <w:szCs w:val="24"/>
        </w:rPr>
        <w:t>. As used in this provision-</w:t>
      </w:r>
    </w:p>
    <w:p w14:paraId="34C3FAA2" w14:textId="77777777" w:rsidR="00A37718" w:rsidRPr="003D2E30" w:rsidRDefault="00A37718" w:rsidP="00806B9F">
      <w:pPr>
        <w:widowControl/>
        <w:shd w:val="clear" w:color="auto" w:fill="FFFFFF"/>
        <w:autoSpaceDE/>
        <w:autoSpaceDN/>
        <w:spacing w:after="150" w:line="360" w:lineRule="atLeast"/>
        <w:ind w:left="630" w:right="900"/>
        <w:textAlignment w:val="baseline"/>
        <w:rPr>
          <w:color w:val="000000"/>
          <w:sz w:val="24"/>
          <w:szCs w:val="24"/>
        </w:rPr>
      </w:pPr>
      <w:r w:rsidRPr="003D2E30">
        <w:rPr>
          <w:i/>
          <w:iCs/>
          <w:color w:val="000000"/>
          <w:sz w:val="24"/>
          <w:szCs w:val="24"/>
          <w:bdr w:val="none" w:sz="0" w:space="0" w:color="auto" w:frame="1"/>
        </w:rPr>
        <w:t>Economically disadvantaged women-owned small business (EDWOSB) concern</w:t>
      </w:r>
      <w:r w:rsidRPr="003D2E30">
        <w:rPr>
          <w:color w:val="000000"/>
          <w:sz w:val="24"/>
          <w:szCs w:val="24"/>
        </w:rPr>
        <w:t> means a small business concern that is at least 51 percent directly and unconditionally owned by, and the management and daily business operations of which are controlled by, one or more women who are citizens of the United States and who are economically disadvantaged in accordance with 13 CFR part 127, and the concern is certified by SBA or an approved third-party certifier in accordance with 13 CFR 127.300. It automatically qualifies as a women-owned small business concern eligible under the WOSB Program.</w:t>
      </w:r>
    </w:p>
    <w:p w14:paraId="5D72E43A" w14:textId="77777777" w:rsidR="00A37718" w:rsidRPr="003D2E30" w:rsidRDefault="00A37718" w:rsidP="00806B9F">
      <w:pPr>
        <w:widowControl/>
        <w:shd w:val="clear" w:color="auto" w:fill="FFFFFF"/>
        <w:autoSpaceDE/>
        <w:autoSpaceDN/>
        <w:spacing w:after="150" w:line="360" w:lineRule="atLeast"/>
        <w:ind w:left="630" w:right="900"/>
        <w:textAlignment w:val="baseline"/>
        <w:rPr>
          <w:color w:val="000000"/>
          <w:sz w:val="24"/>
          <w:szCs w:val="24"/>
        </w:rPr>
      </w:pPr>
      <w:r w:rsidRPr="003D2E30">
        <w:rPr>
          <w:i/>
          <w:iCs/>
          <w:color w:val="000000"/>
          <w:sz w:val="24"/>
          <w:szCs w:val="24"/>
          <w:bdr w:val="none" w:sz="0" w:space="0" w:color="auto" w:frame="1"/>
        </w:rPr>
        <w:t>HUBZone small business concern </w:t>
      </w:r>
      <w:r w:rsidRPr="003D2E30">
        <w:rPr>
          <w:color w:val="000000"/>
          <w:sz w:val="24"/>
          <w:szCs w:val="24"/>
        </w:rPr>
        <w:t>means a small business concern that meets the requirements described in </w:t>
      </w:r>
      <w:hyperlink r:id="rId129" w:tgtFrame="_blank" w:tooltip="13 CFR 126.200 (opens in a new window)" w:history="1">
        <w:r w:rsidRPr="003D2E30">
          <w:rPr>
            <w:color w:val="225895"/>
            <w:sz w:val="24"/>
            <w:szCs w:val="24"/>
            <w:u w:val="single"/>
            <w:bdr w:val="none" w:sz="0" w:space="0" w:color="auto" w:frame="1"/>
          </w:rPr>
          <w:t>13 CFR 126.200</w:t>
        </w:r>
      </w:hyperlink>
      <w:r w:rsidRPr="003D2E30">
        <w:rPr>
          <w:color w:val="000000"/>
          <w:sz w:val="24"/>
          <w:szCs w:val="24"/>
        </w:rPr>
        <w:t>, is certified by the Small Business Administration (SBA) and designated by SBA as a HUBZone small business concern in the Small Business Search (SBS) ( </w:t>
      </w:r>
      <w:hyperlink r:id="rId130" w:tgtFrame="_blank" w:tooltip="13 CFR 126.103 (opens in a new window)" w:history="1">
        <w:r w:rsidRPr="003D2E30">
          <w:rPr>
            <w:color w:val="225895"/>
            <w:sz w:val="24"/>
            <w:szCs w:val="24"/>
            <w:u w:val="single"/>
            <w:bdr w:val="none" w:sz="0" w:space="0" w:color="auto" w:frame="1"/>
          </w:rPr>
          <w:t>13 CFR 126.103</w:t>
        </w:r>
      </w:hyperlink>
      <w:r w:rsidRPr="003D2E30">
        <w:rPr>
          <w:color w:val="000000"/>
          <w:sz w:val="24"/>
          <w:szCs w:val="24"/>
        </w:rPr>
        <w:t>).</w:t>
      </w:r>
    </w:p>
    <w:p w14:paraId="1BAA7AEF" w14:textId="77777777" w:rsidR="00A37718" w:rsidRPr="003D2E30" w:rsidRDefault="00A37718" w:rsidP="00806B9F">
      <w:pPr>
        <w:widowControl/>
        <w:shd w:val="clear" w:color="auto" w:fill="FFFFFF"/>
        <w:autoSpaceDE/>
        <w:autoSpaceDN/>
        <w:spacing w:after="150" w:line="360" w:lineRule="atLeast"/>
        <w:ind w:left="630" w:right="900"/>
        <w:textAlignment w:val="baseline"/>
        <w:rPr>
          <w:color w:val="000000"/>
          <w:sz w:val="24"/>
          <w:szCs w:val="24"/>
        </w:rPr>
      </w:pPr>
      <w:r w:rsidRPr="003D2E30">
        <w:rPr>
          <w:i/>
          <w:iCs/>
          <w:color w:val="000000"/>
          <w:sz w:val="24"/>
          <w:szCs w:val="24"/>
          <w:bdr w:val="none" w:sz="0" w:space="0" w:color="auto" w:frame="1"/>
        </w:rPr>
        <w:t>Service-disabled veteran-owned small business (SDVOSB) concern eligible under the SDVOSB Program</w:t>
      </w:r>
      <w:r w:rsidRPr="003D2E30">
        <w:rPr>
          <w:color w:val="000000"/>
          <w:sz w:val="24"/>
          <w:szCs w:val="24"/>
        </w:rPr>
        <w:t> means an SDVOSB concern that is designated in the System for Award Management (SAM) as certified by the Small Business Administration (SBA) in accordance with 13 CFR 128.300.</w:t>
      </w:r>
    </w:p>
    <w:p w14:paraId="763AF1F2" w14:textId="77777777" w:rsidR="00A37718" w:rsidRPr="003D2E30" w:rsidRDefault="00A37718" w:rsidP="00806B9F">
      <w:pPr>
        <w:widowControl/>
        <w:shd w:val="clear" w:color="auto" w:fill="FFFFFF"/>
        <w:autoSpaceDE/>
        <w:autoSpaceDN/>
        <w:spacing w:after="150" w:line="360" w:lineRule="atLeast"/>
        <w:ind w:left="630" w:right="900"/>
        <w:textAlignment w:val="baseline"/>
        <w:rPr>
          <w:color w:val="000000"/>
          <w:sz w:val="24"/>
          <w:szCs w:val="24"/>
        </w:rPr>
      </w:pPr>
      <w:r w:rsidRPr="003D2E30">
        <w:rPr>
          <w:i/>
          <w:iCs/>
          <w:color w:val="000000"/>
          <w:sz w:val="24"/>
          <w:szCs w:val="24"/>
          <w:bdr w:val="none" w:sz="0" w:space="0" w:color="auto" w:frame="1"/>
        </w:rPr>
        <w:t>Small business concern</w:t>
      </w:r>
      <w:r w:rsidRPr="003D2E30">
        <w:rPr>
          <w:color w:val="000000"/>
          <w:sz w:val="24"/>
          <w:szCs w:val="24"/>
        </w:rPr>
        <w:t>—</w:t>
      </w:r>
    </w:p>
    <w:p w14:paraId="4E60C9EC" w14:textId="77777777" w:rsidR="00A37718" w:rsidRPr="003D2E30" w:rsidRDefault="00A37718" w:rsidP="00806B9F">
      <w:pPr>
        <w:widowControl/>
        <w:shd w:val="clear" w:color="auto" w:fill="FFFFFF"/>
        <w:autoSpaceDE/>
        <w:autoSpaceDN/>
        <w:spacing w:after="150" w:line="360" w:lineRule="atLeast"/>
        <w:ind w:left="630" w:right="900"/>
        <w:textAlignment w:val="baseline"/>
        <w:rPr>
          <w:color w:val="000000"/>
          <w:sz w:val="24"/>
          <w:szCs w:val="24"/>
        </w:rPr>
      </w:pPr>
      <w:r w:rsidRPr="003D2E30">
        <w:rPr>
          <w:color w:val="000000"/>
          <w:sz w:val="24"/>
          <w:szCs w:val="24"/>
          <w:bdr w:val="none" w:sz="0" w:space="0" w:color="auto" w:frame="1"/>
        </w:rPr>
        <w:lastRenderedPageBreak/>
        <w:t>(1)</w:t>
      </w:r>
      <w:r w:rsidRPr="003D2E30">
        <w:rPr>
          <w:color w:val="000000"/>
          <w:sz w:val="24"/>
          <w:szCs w:val="24"/>
        </w:rPr>
        <w:t> Means a concern, including its affiliates, that is independently owned and operated, not dominant in its field of operation, and qualified as a small business under the criteria in 13 CFR part 121 and the size standard in paragraph (b) of this provision.</w:t>
      </w:r>
    </w:p>
    <w:p w14:paraId="722F4A0F" w14:textId="77777777" w:rsidR="00A37718" w:rsidRPr="003D2E30" w:rsidRDefault="00A37718" w:rsidP="00806B9F">
      <w:pPr>
        <w:widowControl/>
        <w:shd w:val="clear" w:color="auto" w:fill="FFFFFF"/>
        <w:autoSpaceDE/>
        <w:autoSpaceDN/>
        <w:spacing w:after="150" w:line="360" w:lineRule="atLeast"/>
        <w:ind w:left="630" w:right="900"/>
        <w:textAlignment w:val="baseline"/>
        <w:rPr>
          <w:color w:val="000000"/>
          <w:sz w:val="24"/>
          <w:szCs w:val="24"/>
        </w:rPr>
      </w:pPr>
      <w:r w:rsidRPr="003D2E30">
        <w:rPr>
          <w:color w:val="000000"/>
          <w:sz w:val="24"/>
          <w:szCs w:val="24"/>
          <w:bdr w:val="none" w:sz="0" w:space="0" w:color="auto" w:frame="1"/>
        </w:rPr>
        <w:t>(2)</w:t>
      </w:r>
      <w:r w:rsidRPr="003D2E30">
        <w:rPr>
          <w:color w:val="000000"/>
          <w:sz w:val="24"/>
          <w:szCs w:val="24"/>
        </w:rPr>
        <w:t> </w:t>
      </w:r>
      <w:r w:rsidRPr="003D2E30">
        <w:rPr>
          <w:i/>
          <w:iCs/>
          <w:color w:val="000000"/>
          <w:sz w:val="24"/>
          <w:szCs w:val="24"/>
          <w:bdr w:val="none" w:sz="0" w:space="0" w:color="auto" w:frame="1"/>
        </w:rPr>
        <w:t>Affiliates</w:t>
      </w:r>
      <w:r w:rsidRPr="003D2E30">
        <w:rPr>
          <w:color w:val="000000"/>
          <w:sz w:val="24"/>
          <w:szCs w:val="24"/>
        </w:rPr>
        <w:t xml:space="preserve">, as used in this definition, means business concerns, one of whom directly or indirectly controls or has the power to control </w:t>
      </w:r>
      <w:proofErr w:type="gramStart"/>
      <w:r w:rsidRPr="003D2E30">
        <w:rPr>
          <w:color w:val="000000"/>
          <w:sz w:val="24"/>
          <w:szCs w:val="24"/>
        </w:rPr>
        <w:t>the others</w:t>
      </w:r>
      <w:proofErr w:type="gramEnd"/>
      <w:r w:rsidRPr="003D2E30">
        <w:rPr>
          <w:color w:val="000000"/>
          <w:sz w:val="24"/>
          <w:szCs w:val="24"/>
        </w:rPr>
        <w:t xml:space="preserve">, or a third party or </w:t>
      </w:r>
      <w:proofErr w:type="gramStart"/>
      <w:r w:rsidRPr="003D2E30">
        <w:rPr>
          <w:color w:val="000000"/>
          <w:sz w:val="24"/>
          <w:szCs w:val="24"/>
        </w:rPr>
        <w:t>parties</w:t>
      </w:r>
      <w:proofErr w:type="gramEnd"/>
      <w:r w:rsidRPr="003D2E30">
        <w:rPr>
          <w:color w:val="000000"/>
          <w:sz w:val="24"/>
          <w:szCs w:val="24"/>
        </w:rPr>
        <w:t xml:space="preserve"> control or have the power to control </w:t>
      </w:r>
      <w:proofErr w:type="gramStart"/>
      <w:r w:rsidRPr="003D2E30">
        <w:rPr>
          <w:color w:val="000000"/>
          <w:sz w:val="24"/>
          <w:szCs w:val="24"/>
        </w:rPr>
        <w:t>the others</w:t>
      </w:r>
      <w:proofErr w:type="gramEnd"/>
      <w:r w:rsidRPr="003D2E30">
        <w:rPr>
          <w:color w:val="000000"/>
          <w:sz w:val="24"/>
          <w:szCs w:val="24"/>
        </w:rPr>
        <w:t>. In determining whether affiliation exists, consideration is given to all appropriate factors including common ownership, common management, and contractual relationships. SBA determines affiliation based on the factors set forth at 13 CFR 121.103.</w:t>
      </w:r>
    </w:p>
    <w:p w14:paraId="1B390DCC" w14:textId="77777777" w:rsidR="00A37718" w:rsidRPr="003D2E30" w:rsidRDefault="00A37718" w:rsidP="00806B9F">
      <w:pPr>
        <w:widowControl/>
        <w:shd w:val="clear" w:color="auto" w:fill="FFFFFF"/>
        <w:autoSpaceDE/>
        <w:autoSpaceDN/>
        <w:spacing w:after="150" w:line="360" w:lineRule="atLeast"/>
        <w:ind w:left="630" w:right="900"/>
        <w:textAlignment w:val="baseline"/>
        <w:rPr>
          <w:color w:val="000000"/>
          <w:sz w:val="24"/>
          <w:szCs w:val="24"/>
        </w:rPr>
      </w:pPr>
      <w:r w:rsidRPr="003D2E30">
        <w:rPr>
          <w:color w:val="000000"/>
          <w:sz w:val="24"/>
          <w:szCs w:val="24"/>
        </w:rPr>
        <w:t> </w:t>
      </w:r>
    </w:p>
    <w:p w14:paraId="76D317C2" w14:textId="77777777" w:rsidR="00A37718" w:rsidRPr="003D2E30" w:rsidRDefault="00A37718" w:rsidP="00806B9F">
      <w:pPr>
        <w:widowControl/>
        <w:shd w:val="clear" w:color="auto" w:fill="FFFFFF"/>
        <w:autoSpaceDE/>
        <w:autoSpaceDN/>
        <w:spacing w:after="150" w:line="360" w:lineRule="atLeast"/>
        <w:ind w:left="630" w:right="900"/>
        <w:textAlignment w:val="baseline"/>
        <w:rPr>
          <w:color w:val="000000"/>
          <w:sz w:val="24"/>
          <w:szCs w:val="24"/>
        </w:rPr>
      </w:pPr>
      <w:proofErr w:type="gramStart"/>
      <w:r w:rsidRPr="003D2E30">
        <w:rPr>
          <w:i/>
          <w:iCs/>
          <w:color w:val="000000"/>
          <w:sz w:val="24"/>
          <w:szCs w:val="24"/>
          <w:bdr w:val="none" w:sz="0" w:space="0" w:color="auto" w:frame="1"/>
        </w:rPr>
        <w:t>Small disadvantaged</w:t>
      </w:r>
      <w:proofErr w:type="gramEnd"/>
      <w:r w:rsidRPr="003D2E30">
        <w:rPr>
          <w:i/>
          <w:iCs/>
          <w:color w:val="000000"/>
          <w:sz w:val="24"/>
          <w:szCs w:val="24"/>
          <w:bdr w:val="none" w:sz="0" w:space="0" w:color="auto" w:frame="1"/>
        </w:rPr>
        <w:t xml:space="preserve"> business concern</w:t>
      </w:r>
      <w:r w:rsidRPr="003D2E30">
        <w:rPr>
          <w:color w:val="000000"/>
          <w:sz w:val="24"/>
          <w:szCs w:val="24"/>
        </w:rPr>
        <w:t> means a small business concern that-</w:t>
      </w:r>
    </w:p>
    <w:p w14:paraId="1B4366B7" w14:textId="77777777" w:rsidR="00A37718" w:rsidRPr="003D2E30" w:rsidRDefault="00A37718" w:rsidP="00806B9F">
      <w:pPr>
        <w:widowControl/>
        <w:shd w:val="clear" w:color="auto" w:fill="FFFFFF"/>
        <w:autoSpaceDE/>
        <w:autoSpaceDN/>
        <w:spacing w:after="150" w:line="360" w:lineRule="atLeast"/>
        <w:ind w:left="630" w:right="900"/>
        <w:textAlignment w:val="baseline"/>
        <w:rPr>
          <w:color w:val="000000"/>
          <w:sz w:val="24"/>
          <w:szCs w:val="24"/>
        </w:rPr>
      </w:pPr>
      <w:r w:rsidRPr="003D2E30">
        <w:rPr>
          <w:color w:val="000000"/>
          <w:sz w:val="24"/>
          <w:szCs w:val="24"/>
          <w:bdr w:val="none" w:sz="0" w:space="0" w:color="auto" w:frame="1"/>
        </w:rPr>
        <w:t>(1)</w:t>
      </w:r>
      <w:r w:rsidRPr="003D2E30">
        <w:rPr>
          <w:color w:val="000000"/>
          <w:sz w:val="24"/>
          <w:szCs w:val="24"/>
        </w:rPr>
        <w:t> Is at least 51 percent unconditionally and directly owned (as defined at 13 CFR 124.105) by one or more socially disadvantaged (as defined at 13 CFR 124.103) and economically disadvantaged (as defined at 13 CFR 124.104) individuals who are citizens of the United States, and</w:t>
      </w:r>
    </w:p>
    <w:p w14:paraId="03C82A10" w14:textId="77777777" w:rsidR="00A37718" w:rsidRPr="003D2E30" w:rsidRDefault="00A37718" w:rsidP="00806B9F">
      <w:pPr>
        <w:widowControl/>
        <w:shd w:val="clear" w:color="auto" w:fill="FFFFFF"/>
        <w:autoSpaceDE/>
        <w:autoSpaceDN/>
        <w:spacing w:after="150" w:line="360" w:lineRule="atLeast"/>
        <w:ind w:left="630" w:right="900"/>
        <w:textAlignment w:val="baseline"/>
        <w:rPr>
          <w:color w:val="000000"/>
          <w:sz w:val="24"/>
          <w:szCs w:val="24"/>
        </w:rPr>
      </w:pPr>
      <w:r w:rsidRPr="003D2E30">
        <w:rPr>
          <w:color w:val="000000"/>
          <w:sz w:val="24"/>
          <w:szCs w:val="24"/>
          <w:bdr w:val="none" w:sz="0" w:space="0" w:color="auto" w:frame="1"/>
        </w:rPr>
        <w:t>(2)</w:t>
      </w:r>
      <w:r w:rsidRPr="003D2E30">
        <w:rPr>
          <w:color w:val="000000"/>
          <w:sz w:val="24"/>
          <w:szCs w:val="24"/>
        </w:rPr>
        <w:t> The management and daily business operations of which are controlled (as defined at 13 CFR 124.106) by individuals who meet the criteria in paragraph (1) of this definition.</w:t>
      </w:r>
    </w:p>
    <w:p w14:paraId="31026867" w14:textId="77777777" w:rsidR="00A37718" w:rsidRPr="003D2E30" w:rsidRDefault="00A37718" w:rsidP="00806B9F">
      <w:pPr>
        <w:widowControl/>
        <w:shd w:val="clear" w:color="auto" w:fill="FFFFFF"/>
        <w:autoSpaceDE/>
        <w:autoSpaceDN/>
        <w:spacing w:after="150" w:line="360" w:lineRule="atLeast"/>
        <w:ind w:left="630" w:right="900"/>
        <w:textAlignment w:val="baseline"/>
        <w:rPr>
          <w:color w:val="000000"/>
          <w:sz w:val="24"/>
          <w:szCs w:val="24"/>
        </w:rPr>
      </w:pPr>
      <w:r w:rsidRPr="003D2E30">
        <w:rPr>
          <w:color w:val="000000"/>
          <w:sz w:val="24"/>
          <w:szCs w:val="24"/>
        </w:rPr>
        <w:t> </w:t>
      </w:r>
    </w:p>
    <w:p w14:paraId="446C00EC" w14:textId="77777777" w:rsidR="00A37718" w:rsidRPr="003D2E30" w:rsidRDefault="00A37718" w:rsidP="00806B9F">
      <w:pPr>
        <w:widowControl/>
        <w:shd w:val="clear" w:color="auto" w:fill="FFFFFF"/>
        <w:autoSpaceDE/>
        <w:autoSpaceDN/>
        <w:spacing w:after="150" w:line="360" w:lineRule="atLeast"/>
        <w:ind w:left="630" w:right="900"/>
        <w:textAlignment w:val="baseline"/>
        <w:rPr>
          <w:color w:val="000000"/>
          <w:sz w:val="24"/>
          <w:szCs w:val="24"/>
        </w:rPr>
      </w:pPr>
      <w:r w:rsidRPr="003D2E30">
        <w:rPr>
          <w:i/>
          <w:iCs/>
          <w:color w:val="000000"/>
          <w:sz w:val="24"/>
          <w:szCs w:val="24"/>
          <w:bdr w:val="none" w:sz="0" w:space="0" w:color="auto" w:frame="1"/>
        </w:rPr>
        <w:t>Women-owned small business (WOSB) concern eligible under the WOSB Program</w:t>
      </w:r>
      <w:r w:rsidRPr="003D2E30">
        <w:rPr>
          <w:color w:val="000000"/>
          <w:sz w:val="24"/>
          <w:szCs w:val="24"/>
        </w:rPr>
        <w:t> (in accordance with 13 CFR part 127) means a small business concern that is at least 51 percent directly and unconditionally owned by, and the management and daily business operations of which are controlled by, one or more women who are citizens of the United States, and the concern is certified by SBA or an approved third-party certifier in accordance with 13 CFR 127.300.</w:t>
      </w:r>
    </w:p>
    <w:p w14:paraId="7E6C3ED7" w14:textId="77777777" w:rsidR="00A37718" w:rsidRPr="003D2E30" w:rsidRDefault="00A37718" w:rsidP="00806B9F">
      <w:pPr>
        <w:widowControl/>
        <w:shd w:val="clear" w:color="auto" w:fill="FFFFFF"/>
        <w:autoSpaceDE/>
        <w:autoSpaceDN/>
        <w:spacing w:after="150" w:line="360" w:lineRule="atLeast"/>
        <w:ind w:left="630" w:right="900"/>
        <w:textAlignment w:val="baseline"/>
        <w:rPr>
          <w:color w:val="000000"/>
          <w:sz w:val="24"/>
          <w:szCs w:val="24"/>
        </w:rPr>
      </w:pPr>
      <w:r w:rsidRPr="003D2E30">
        <w:rPr>
          <w:color w:val="000000"/>
          <w:sz w:val="24"/>
          <w:szCs w:val="24"/>
          <w:bdr w:val="none" w:sz="0" w:space="0" w:color="auto" w:frame="1"/>
        </w:rPr>
        <w:t>(b)</w:t>
      </w:r>
    </w:p>
    <w:p w14:paraId="19B3A788" w14:textId="77777777" w:rsidR="00A37718" w:rsidRPr="003D2E30" w:rsidRDefault="00A37718" w:rsidP="00806B9F">
      <w:pPr>
        <w:widowControl/>
        <w:shd w:val="clear" w:color="auto" w:fill="FFFFFF"/>
        <w:autoSpaceDE/>
        <w:autoSpaceDN/>
        <w:spacing w:after="150" w:line="360" w:lineRule="atLeast"/>
        <w:ind w:left="630" w:right="900"/>
        <w:textAlignment w:val="baseline"/>
        <w:rPr>
          <w:color w:val="000000"/>
          <w:sz w:val="24"/>
          <w:szCs w:val="24"/>
        </w:rPr>
      </w:pPr>
      <w:r w:rsidRPr="003D2E30">
        <w:rPr>
          <w:color w:val="000000"/>
          <w:sz w:val="24"/>
          <w:szCs w:val="24"/>
          <w:bdr w:val="none" w:sz="0" w:space="0" w:color="auto" w:frame="1"/>
        </w:rPr>
        <w:t>(1)</w:t>
      </w:r>
      <w:r w:rsidRPr="003D2E30">
        <w:rPr>
          <w:color w:val="000000"/>
          <w:sz w:val="24"/>
          <w:szCs w:val="24"/>
        </w:rPr>
        <w:t> The North American Industry Classification System (NAICS) code for this acquisition is </w:t>
      </w:r>
      <w:r w:rsidRPr="003D2E30">
        <w:rPr>
          <w:i/>
          <w:iCs/>
          <w:color w:val="000000"/>
          <w:sz w:val="24"/>
          <w:szCs w:val="24"/>
          <w:bdr w:val="none" w:sz="0" w:space="0" w:color="auto" w:frame="1"/>
        </w:rPr>
        <w:t>________ [insert NAICS code]</w:t>
      </w:r>
      <w:r w:rsidRPr="003D2E30">
        <w:rPr>
          <w:color w:val="000000"/>
          <w:sz w:val="24"/>
          <w:szCs w:val="24"/>
        </w:rPr>
        <w:t>.</w:t>
      </w:r>
    </w:p>
    <w:p w14:paraId="1C2ED5C3" w14:textId="77777777" w:rsidR="00A37718" w:rsidRPr="003D2E30" w:rsidRDefault="00A37718" w:rsidP="00806B9F">
      <w:pPr>
        <w:widowControl/>
        <w:shd w:val="clear" w:color="auto" w:fill="FFFFFF"/>
        <w:autoSpaceDE/>
        <w:autoSpaceDN/>
        <w:spacing w:after="150" w:line="360" w:lineRule="atLeast"/>
        <w:ind w:left="630" w:right="900"/>
        <w:textAlignment w:val="baseline"/>
        <w:rPr>
          <w:color w:val="000000"/>
          <w:sz w:val="24"/>
          <w:szCs w:val="24"/>
        </w:rPr>
      </w:pPr>
      <w:r w:rsidRPr="003D2E30">
        <w:rPr>
          <w:color w:val="000000"/>
          <w:sz w:val="24"/>
          <w:szCs w:val="24"/>
          <w:bdr w:val="none" w:sz="0" w:space="0" w:color="auto" w:frame="1"/>
        </w:rPr>
        <w:t>(2)</w:t>
      </w:r>
      <w:r w:rsidRPr="003D2E30">
        <w:rPr>
          <w:color w:val="000000"/>
          <w:sz w:val="24"/>
          <w:szCs w:val="24"/>
        </w:rPr>
        <w:t> The small business size standard is </w:t>
      </w:r>
      <w:r w:rsidRPr="003D2E30">
        <w:rPr>
          <w:i/>
          <w:iCs/>
          <w:color w:val="000000"/>
          <w:sz w:val="24"/>
          <w:szCs w:val="24"/>
          <w:bdr w:val="none" w:sz="0" w:space="0" w:color="auto" w:frame="1"/>
        </w:rPr>
        <w:t>_______ [insert size standard]</w:t>
      </w:r>
      <w:r w:rsidRPr="003D2E30">
        <w:rPr>
          <w:color w:val="000000"/>
          <w:sz w:val="24"/>
          <w:szCs w:val="24"/>
        </w:rPr>
        <w:t>.</w:t>
      </w:r>
    </w:p>
    <w:p w14:paraId="4BCB6D03" w14:textId="77777777" w:rsidR="00A37718" w:rsidRPr="003D2E30" w:rsidRDefault="00A37718" w:rsidP="00806B9F">
      <w:pPr>
        <w:widowControl/>
        <w:shd w:val="clear" w:color="auto" w:fill="FFFFFF"/>
        <w:autoSpaceDE/>
        <w:autoSpaceDN/>
        <w:spacing w:after="150" w:line="360" w:lineRule="atLeast"/>
        <w:ind w:left="630" w:right="900"/>
        <w:textAlignment w:val="baseline"/>
        <w:rPr>
          <w:color w:val="000000"/>
          <w:sz w:val="24"/>
          <w:szCs w:val="24"/>
        </w:rPr>
      </w:pPr>
      <w:r w:rsidRPr="003D2E30">
        <w:rPr>
          <w:color w:val="000000"/>
          <w:sz w:val="24"/>
          <w:szCs w:val="24"/>
          <w:bdr w:val="none" w:sz="0" w:space="0" w:color="auto" w:frame="1"/>
        </w:rPr>
        <w:t>(3)</w:t>
      </w:r>
      <w:r w:rsidRPr="003D2E30">
        <w:rPr>
          <w:color w:val="000000"/>
          <w:sz w:val="24"/>
          <w:szCs w:val="24"/>
        </w:rPr>
        <w:t> The small business size standard for a concern that submits an offer, other than on a construction or service acquisition, but proposes to furnish an end item that it did not itself manufacture, process, or produce (</w:t>
      </w:r>
      <w:r w:rsidRPr="003D2E30">
        <w:rPr>
          <w:i/>
          <w:iCs/>
          <w:color w:val="000000"/>
          <w:sz w:val="24"/>
          <w:szCs w:val="24"/>
          <w:bdr w:val="none" w:sz="0" w:space="0" w:color="auto" w:frame="1"/>
        </w:rPr>
        <w:t>i.e.</w:t>
      </w:r>
      <w:r w:rsidRPr="003D2E30">
        <w:rPr>
          <w:color w:val="000000"/>
          <w:sz w:val="24"/>
          <w:szCs w:val="24"/>
        </w:rPr>
        <w:t>, nonmanufacturer), is 500 employees, or 150 employees for information technology value-added resellers under NAICS code 541519, if the acquisition—</w:t>
      </w:r>
    </w:p>
    <w:p w14:paraId="5621D764" w14:textId="77777777" w:rsidR="00A37718" w:rsidRPr="003D2E30" w:rsidRDefault="00A37718" w:rsidP="00806B9F">
      <w:pPr>
        <w:widowControl/>
        <w:shd w:val="clear" w:color="auto" w:fill="FFFFFF"/>
        <w:autoSpaceDE/>
        <w:autoSpaceDN/>
        <w:spacing w:after="150" w:line="360" w:lineRule="atLeast"/>
        <w:ind w:left="630" w:right="900"/>
        <w:textAlignment w:val="baseline"/>
        <w:rPr>
          <w:color w:val="000000"/>
          <w:sz w:val="24"/>
          <w:szCs w:val="24"/>
        </w:rPr>
      </w:pPr>
      <w:r w:rsidRPr="003D2E30">
        <w:rPr>
          <w:color w:val="000000"/>
          <w:sz w:val="24"/>
          <w:szCs w:val="24"/>
          <w:bdr w:val="none" w:sz="0" w:space="0" w:color="auto" w:frame="1"/>
        </w:rPr>
        <w:t>(</w:t>
      </w:r>
      <w:proofErr w:type="spellStart"/>
      <w:r w:rsidRPr="003D2E30">
        <w:rPr>
          <w:color w:val="000000"/>
          <w:sz w:val="24"/>
          <w:szCs w:val="24"/>
          <w:bdr w:val="none" w:sz="0" w:space="0" w:color="auto" w:frame="1"/>
        </w:rPr>
        <w:t>i</w:t>
      </w:r>
      <w:proofErr w:type="spellEnd"/>
      <w:r w:rsidRPr="003D2E30">
        <w:rPr>
          <w:color w:val="000000"/>
          <w:sz w:val="24"/>
          <w:szCs w:val="24"/>
          <w:bdr w:val="none" w:sz="0" w:space="0" w:color="auto" w:frame="1"/>
        </w:rPr>
        <w:t>)</w:t>
      </w:r>
      <w:r w:rsidRPr="003D2E30">
        <w:rPr>
          <w:color w:val="000000"/>
          <w:sz w:val="24"/>
          <w:szCs w:val="24"/>
        </w:rPr>
        <w:t> Is set aside for small business and has a value above the simplified acquisition threshold;</w:t>
      </w:r>
    </w:p>
    <w:p w14:paraId="6B510638" w14:textId="77777777" w:rsidR="00A37718" w:rsidRPr="003D2E30" w:rsidRDefault="00A37718" w:rsidP="00806B9F">
      <w:pPr>
        <w:widowControl/>
        <w:shd w:val="clear" w:color="auto" w:fill="FFFFFF"/>
        <w:autoSpaceDE/>
        <w:autoSpaceDN/>
        <w:spacing w:after="150" w:line="360" w:lineRule="atLeast"/>
        <w:ind w:left="630" w:right="900"/>
        <w:textAlignment w:val="baseline"/>
        <w:rPr>
          <w:color w:val="000000"/>
          <w:sz w:val="24"/>
          <w:szCs w:val="24"/>
        </w:rPr>
      </w:pPr>
      <w:r w:rsidRPr="003D2E30">
        <w:rPr>
          <w:color w:val="000000"/>
          <w:sz w:val="24"/>
          <w:szCs w:val="24"/>
          <w:bdr w:val="none" w:sz="0" w:space="0" w:color="auto" w:frame="1"/>
        </w:rPr>
        <w:lastRenderedPageBreak/>
        <w:t>(ii)</w:t>
      </w:r>
      <w:r w:rsidRPr="003D2E30">
        <w:rPr>
          <w:color w:val="000000"/>
          <w:sz w:val="24"/>
          <w:szCs w:val="24"/>
        </w:rPr>
        <w:t> Uses the HUBZone price evaluation preference regardless of dollar value, unless the offeror waives the price evaluation preference; or</w:t>
      </w:r>
    </w:p>
    <w:p w14:paraId="1E688BF4" w14:textId="77777777" w:rsidR="00A37718" w:rsidRPr="003D2E30" w:rsidRDefault="00A37718" w:rsidP="00806B9F">
      <w:pPr>
        <w:widowControl/>
        <w:shd w:val="clear" w:color="auto" w:fill="FFFFFF"/>
        <w:autoSpaceDE/>
        <w:autoSpaceDN/>
        <w:spacing w:after="150" w:line="360" w:lineRule="atLeast"/>
        <w:ind w:left="630" w:right="900"/>
        <w:textAlignment w:val="baseline"/>
        <w:rPr>
          <w:color w:val="000000"/>
          <w:sz w:val="24"/>
          <w:szCs w:val="24"/>
        </w:rPr>
      </w:pPr>
      <w:r w:rsidRPr="003D2E30">
        <w:rPr>
          <w:color w:val="000000"/>
          <w:sz w:val="24"/>
          <w:szCs w:val="24"/>
          <w:bdr w:val="none" w:sz="0" w:space="0" w:color="auto" w:frame="1"/>
        </w:rPr>
        <w:t>(iii)</w:t>
      </w:r>
      <w:r w:rsidRPr="003D2E30">
        <w:rPr>
          <w:color w:val="000000"/>
          <w:sz w:val="24"/>
          <w:szCs w:val="24"/>
        </w:rPr>
        <w:t> Is an 8(a), HUBZone, service-disabled veteran-owned, economically disadvantaged women-owned, or women-owned small business set-aside or sole-source award regardless of dollar value.</w:t>
      </w:r>
    </w:p>
    <w:p w14:paraId="2BCDE1FD" w14:textId="77777777" w:rsidR="00A37718" w:rsidRPr="003D2E30" w:rsidRDefault="00A37718" w:rsidP="00806B9F">
      <w:pPr>
        <w:widowControl/>
        <w:shd w:val="clear" w:color="auto" w:fill="FFFFFF"/>
        <w:autoSpaceDE/>
        <w:autoSpaceDN/>
        <w:spacing w:after="150" w:line="360" w:lineRule="atLeast"/>
        <w:ind w:left="630" w:right="900"/>
        <w:textAlignment w:val="baseline"/>
        <w:rPr>
          <w:color w:val="000000"/>
          <w:sz w:val="24"/>
          <w:szCs w:val="24"/>
        </w:rPr>
      </w:pPr>
      <w:r w:rsidRPr="003D2E30">
        <w:rPr>
          <w:color w:val="000000"/>
          <w:sz w:val="24"/>
          <w:szCs w:val="24"/>
          <w:bdr w:val="none" w:sz="0" w:space="0" w:color="auto" w:frame="1"/>
        </w:rPr>
        <w:t>(c)</w:t>
      </w:r>
      <w:r w:rsidRPr="003D2E30">
        <w:rPr>
          <w:color w:val="000000"/>
          <w:sz w:val="24"/>
          <w:szCs w:val="24"/>
        </w:rPr>
        <w:t> </w:t>
      </w:r>
      <w:r w:rsidRPr="003D2E30">
        <w:rPr>
          <w:i/>
          <w:iCs/>
          <w:color w:val="000000"/>
          <w:sz w:val="24"/>
          <w:szCs w:val="24"/>
          <w:bdr w:val="none" w:sz="0" w:space="0" w:color="auto" w:frame="1"/>
        </w:rPr>
        <w:t>Representations.</w:t>
      </w:r>
    </w:p>
    <w:p w14:paraId="1463724A" w14:textId="77777777" w:rsidR="00A37718" w:rsidRPr="003D2E30" w:rsidRDefault="00A37718" w:rsidP="00806B9F">
      <w:pPr>
        <w:widowControl/>
        <w:shd w:val="clear" w:color="auto" w:fill="FFFFFF"/>
        <w:autoSpaceDE/>
        <w:autoSpaceDN/>
        <w:spacing w:after="150" w:line="360" w:lineRule="atLeast"/>
        <w:ind w:left="630" w:right="900"/>
        <w:textAlignment w:val="baseline"/>
        <w:rPr>
          <w:color w:val="000000"/>
          <w:sz w:val="24"/>
          <w:szCs w:val="24"/>
        </w:rPr>
      </w:pPr>
      <w:r w:rsidRPr="003D2E30">
        <w:rPr>
          <w:color w:val="000000"/>
          <w:sz w:val="24"/>
          <w:szCs w:val="24"/>
          <w:bdr w:val="none" w:sz="0" w:space="0" w:color="auto" w:frame="1"/>
        </w:rPr>
        <w:t>(1)</w:t>
      </w:r>
      <w:r w:rsidRPr="003D2E30">
        <w:rPr>
          <w:color w:val="000000"/>
          <w:sz w:val="24"/>
          <w:szCs w:val="24"/>
        </w:rPr>
        <w:t> The offeror represents as part of its offer that—</w:t>
      </w:r>
    </w:p>
    <w:p w14:paraId="46245062" w14:textId="77777777" w:rsidR="00A37718" w:rsidRPr="003D2E30" w:rsidRDefault="00A37718" w:rsidP="00806B9F">
      <w:pPr>
        <w:widowControl/>
        <w:shd w:val="clear" w:color="auto" w:fill="FFFFFF"/>
        <w:autoSpaceDE/>
        <w:autoSpaceDN/>
        <w:spacing w:after="150" w:line="360" w:lineRule="atLeast"/>
        <w:ind w:left="630" w:right="900"/>
        <w:textAlignment w:val="baseline"/>
        <w:rPr>
          <w:color w:val="000000"/>
          <w:sz w:val="24"/>
          <w:szCs w:val="24"/>
        </w:rPr>
      </w:pPr>
      <w:r w:rsidRPr="003D2E30">
        <w:rPr>
          <w:color w:val="000000"/>
          <w:sz w:val="24"/>
          <w:szCs w:val="24"/>
          <w:bdr w:val="none" w:sz="0" w:space="0" w:color="auto" w:frame="1"/>
        </w:rPr>
        <w:t>(</w:t>
      </w:r>
      <w:proofErr w:type="spellStart"/>
      <w:r w:rsidRPr="003D2E30">
        <w:rPr>
          <w:color w:val="000000"/>
          <w:sz w:val="24"/>
          <w:szCs w:val="24"/>
          <w:bdr w:val="none" w:sz="0" w:space="0" w:color="auto" w:frame="1"/>
        </w:rPr>
        <w:t>i</w:t>
      </w:r>
      <w:proofErr w:type="spellEnd"/>
      <w:r w:rsidRPr="003D2E30">
        <w:rPr>
          <w:color w:val="000000"/>
          <w:sz w:val="24"/>
          <w:szCs w:val="24"/>
          <w:bdr w:val="none" w:sz="0" w:space="0" w:color="auto" w:frame="1"/>
        </w:rPr>
        <w:t>)</w:t>
      </w:r>
      <w:r w:rsidRPr="003D2E30">
        <w:rPr>
          <w:color w:val="000000"/>
          <w:sz w:val="24"/>
          <w:szCs w:val="24"/>
        </w:rPr>
        <w:t> it </w:t>
      </w:r>
      <w:r w:rsidRPr="003D2E30">
        <w:rPr>
          <w:i/>
          <w:iCs/>
          <w:color w:val="000000"/>
          <w:sz w:val="24"/>
          <w:szCs w:val="24"/>
          <w:bdr w:val="none" w:sz="0" w:space="0" w:color="auto" w:frame="1"/>
        </w:rPr>
        <w:t>□</w:t>
      </w:r>
      <w:r w:rsidRPr="003D2E30">
        <w:rPr>
          <w:color w:val="000000"/>
          <w:sz w:val="24"/>
          <w:szCs w:val="24"/>
        </w:rPr>
        <w:t> is, </w:t>
      </w:r>
      <w:r w:rsidRPr="003D2E30">
        <w:rPr>
          <w:i/>
          <w:iCs/>
          <w:color w:val="000000"/>
          <w:sz w:val="24"/>
          <w:szCs w:val="24"/>
          <w:bdr w:val="none" w:sz="0" w:space="0" w:color="auto" w:frame="1"/>
        </w:rPr>
        <w:t>□</w:t>
      </w:r>
      <w:r w:rsidRPr="003D2E30">
        <w:rPr>
          <w:color w:val="000000"/>
          <w:sz w:val="24"/>
          <w:szCs w:val="24"/>
        </w:rPr>
        <w:t> is not a small business concern; or</w:t>
      </w:r>
    </w:p>
    <w:p w14:paraId="7A2C8EB9" w14:textId="77777777" w:rsidR="00A37718" w:rsidRPr="003D2E30" w:rsidRDefault="00A37718" w:rsidP="00806B9F">
      <w:pPr>
        <w:widowControl/>
        <w:shd w:val="clear" w:color="auto" w:fill="FFFFFF"/>
        <w:autoSpaceDE/>
        <w:autoSpaceDN/>
        <w:spacing w:after="150" w:line="360" w:lineRule="atLeast"/>
        <w:ind w:left="630" w:right="900"/>
        <w:textAlignment w:val="baseline"/>
        <w:rPr>
          <w:color w:val="000000"/>
          <w:sz w:val="24"/>
          <w:szCs w:val="24"/>
        </w:rPr>
      </w:pPr>
      <w:r w:rsidRPr="003D2E30">
        <w:rPr>
          <w:color w:val="000000"/>
          <w:sz w:val="24"/>
          <w:szCs w:val="24"/>
          <w:bdr w:val="none" w:sz="0" w:space="0" w:color="auto" w:frame="1"/>
        </w:rPr>
        <w:t>(ii)</w:t>
      </w:r>
      <w:r w:rsidRPr="003D2E30">
        <w:rPr>
          <w:color w:val="000000"/>
          <w:sz w:val="24"/>
          <w:szCs w:val="24"/>
        </w:rPr>
        <w:t> It </w:t>
      </w:r>
      <w:r w:rsidRPr="003D2E30">
        <w:rPr>
          <w:i/>
          <w:iCs/>
          <w:color w:val="000000"/>
          <w:sz w:val="24"/>
          <w:szCs w:val="24"/>
          <w:bdr w:val="none" w:sz="0" w:space="0" w:color="auto" w:frame="1"/>
        </w:rPr>
        <w:t>□</w:t>
      </w:r>
      <w:r w:rsidRPr="003D2E30">
        <w:rPr>
          <w:color w:val="000000"/>
          <w:sz w:val="24"/>
          <w:szCs w:val="24"/>
        </w:rPr>
        <w:t> is, </w:t>
      </w:r>
      <w:r w:rsidRPr="003D2E30">
        <w:rPr>
          <w:i/>
          <w:iCs/>
          <w:color w:val="000000"/>
          <w:sz w:val="24"/>
          <w:szCs w:val="24"/>
          <w:bdr w:val="none" w:sz="0" w:space="0" w:color="auto" w:frame="1"/>
        </w:rPr>
        <w:t>□</w:t>
      </w:r>
      <w:r w:rsidRPr="003D2E30">
        <w:rPr>
          <w:color w:val="000000"/>
          <w:sz w:val="24"/>
          <w:szCs w:val="24"/>
        </w:rPr>
        <w:t xml:space="preserve"> is not a small business joint venture that complies with the requirements of 13 CFR 121.103(h) and 13 CFR 125.8(a) and (b). </w:t>
      </w:r>
      <w:proofErr w:type="gramStart"/>
      <w:r w:rsidRPr="003D2E30">
        <w:rPr>
          <w:color w:val="000000"/>
          <w:sz w:val="24"/>
          <w:szCs w:val="24"/>
        </w:rPr>
        <w:t>[</w:t>
      </w:r>
      <w:r w:rsidRPr="003D2E30">
        <w:rPr>
          <w:i/>
          <w:iCs/>
          <w:color w:val="000000"/>
          <w:sz w:val="24"/>
          <w:szCs w:val="24"/>
          <w:bdr w:val="none" w:sz="0" w:space="0" w:color="auto" w:frame="1"/>
        </w:rPr>
        <w:t> The</w:t>
      </w:r>
      <w:proofErr w:type="gramEnd"/>
      <w:r w:rsidRPr="003D2E30">
        <w:rPr>
          <w:i/>
          <w:iCs/>
          <w:color w:val="000000"/>
          <w:sz w:val="24"/>
          <w:szCs w:val="24"/>
          <w:bdr w:val="none" w:sz="0" w:space="0" w:color="auto" w:frame="1"/>
        </w:rPr>
        <w:t xml:space="preserve"> offeror shall enter the name and unique entity identifier of each party to the joint venture: __</w:t>
      </w:r>
      <w:r w:rsidRPr="003D2E30">
        <w:rPr>
          <w:color w:val="000000"/>
          <w:sz w:val="24"/>
          <w:szCs w:val="24"/>
        </w:rPr>
        <w:t>.]</w:t>
      </w:r>
    </w:p>
    <w:p w14:paraId="1A6C4838" w14:textId="77777777" w:rsidR="00A37718" w:rsidRPr="003D2E30" w:rsidRDefault="00A37718" w:rsidP="00806B9F">
      <w:pPr>
        <w:widowControl/>
        <w:shd w:val="clear" w:color="auto" w:fill="FFFFFF"/>
        <w:autoSpaceDE/>
        <w:autoSpaceDN/>
        <w:spacing w:after="150" w:line="360" w:lineRule="atLeast"/>
        <w:ind w:left="630" w:right="900"/>
        <w:textAlignment w:val="baseline"/>
        <w:rPr>
          <w:color w:val="000000"/>
          <w:sz w:val="24"/>
          <w:szCs w:val="24"/>
        </w:rPr>
      </w:pPr>
      <w:r w:rsidRPr="003D2E30">
        <w:rPr>
          <w:color w:val="000000"/>
          <w:sz w:val="24"/>
          <w:szCs w:val="24"/>
          <w:bdr w:val="none" w:sz="0" w:space="0" w:color="auto" w:frame="1"/>
        </w:rPr>
        <w:t>(2)</w:t>
      </w:r>
      <w:r w:rsidRPr="003D2E30">
        <w:rPr>
          <w:color w:val="000000"/>
          <w:sz w:val="24"/>
          <w:szCs w:val="24"/>
        </w:rPr>
        <w:t> [</w:t>
      </w:r>
      <w:r w:rsidRPr="003D2E30">
        <w:rPr>
          <w:i/>
          <w:iCs/>
          <w:color w:val="000000"/>
          <w:sz w:val="24"/>
          <w:szCs w:val="24"/>
          <w:bdr w:val="none" w:sz="0" w:space="0" w:color="auto" w:frame="1"/>
        </w:rPr>
        <w:t>Complete only if the offeror represented itself as a small business concern in paragraph (c)(1) of this provision.]</w:t>
      </w:r>
      <w:r w:rsidRPr="003D2E30">
        <w:rPr>
          <w:color w:val="000000"/>
          <w:sz w:val="24"/>
          <w:szCs w:val="24"/>
        </w:rPr>
        <w:t> The offeror represents that it </w:t>
      </w:r>
      <w:r w:rsidRPr="003D2E30">
        <w:rPr>
          <w:i/>
          <w:iCs/>
          <w:color w:val="000000"/>
          <w:sz w:val="24"/>
          <w:szCs w:val="24"/>
          <w:bdr w:val="none" w:sz="0" w:space="0" w:color="auto" w:frame="1"/>
        </w:rPr>
        <w:t>□</w:t>
      </w:r>
      <w:r w:rsidRPr="003D2E30">
        <w:rPr>
          <w:color w:val="000000"/>
          <w:sz w:val="24"/>
          <w:szCs w:val="24"/>
        </w:rPr>
        <w:t> is, </w:t>
      </w:r>
      <w:r w:rsidRPr="003D2E30">
        <w:rPr>
          <w:i/>
          <w:iCs/>
          <w:color w:val="000000"/>
          <w:sz w:val="24"/>
          <w:szCs w:val="24"/>
          <w:bdr w:val="none" w:sz="0" w:space="0" w:color="auto" w:frame="1"/>
        </w:rPr>
        <w:t>□</w:t>
      </w:r>
      <w:r w:rsidRPr="003D2E30">
        <w:rPr>
          <w:color w:val="000000"/>
          <w:sz w:val="24"/>
          <w:szCs w:val="24"/>
        </w:rPr>
        <w:t> is not a women-owned small disadvantage business concern.</w:t>
      </w:r>
    </w:p>
    <w:p w14:paraId="471B4D4E" w14:textId="77777777" w:rsidR="00A37718" w:rsidRPr="003D2E30" w:rsidRDefault="00A37718" w:rsidP="00806B9F">
      <w:pPr>
        <w:widowControl/>
        <w:shd w:val="clear" w:color="auto" w:fill="FFFFFF"/>
        <w:autoSpaceDE/>
        <w:autoSpaceDN/>
        <w:spacing w:after="150" w:line="360" w:lineRule="atLeast"/>
        <w:ind w:left="630" w:right="900"/>
        <w:textAlignment w:val="baseline"/>
        <w:rPr>
          <w:color w:val="000000"/>
          <w:sz w:val="24"/>
          <w:szCs w:val="24"/>
        </w:rPr>
      </w:pPr>
      <w:r w:rsidRPr="003D2E30">
        <w:rPr>
          <w:color w:val="000000"/>
          <w:sz w:val="24"/>
          <w:szCs w:val="24"/>
          <w:bdr w:val="none" w:sz="0" w:space="0" w:color="auto" w:frame="1"/>
        </w:rPr>
        <w:t>(3)</w:t>
      </w:r>
      <w:r w:rsidRPr="003D2E30">
        <w:rPr>
          <w:color w:val="000000"/>
          <w:sz w:val="24"/>
          <w:szCs w:val="24"/>
        </w:rPr>
        <w:t> </w:t>
      </w:r>
      <w:r w:rsidRPr="003D2E30">
        <w:rPr>
          <w:i/>
          <w:iCs/>
          <w:color w:val="000000"/>
          <w:sz w:val="24"/>
          <w:szCs w:val="24"/>
          <w:bdr w:val="none" w:sz="0" w:space="0" w:color="auto" w:frame="1"/>
        </w:rPr>
        <w:t>Women-owned small business (WOSB) joint venture eligible under the WOSB Program.</w:t>
      </w:r>
      <w:r w:rsidRPr="003D2E30">
        <w:rPr>
          <w:color w:val="000000"/>
          <w:sz w:val="24"/>
          <w:szCs w:val="24"/>
        </w:rPr>
        <w:t> The offeror represents as part of its offer that it </w:t>
      </w:r>
      <w:r w:rsidRPr="003D2E30">
        <w:rPr>
          <w:i/>
          <w:iCs/>
          <w:color w:val="000000"/>
          <w:sz w:val="24"/>
          <w:szCs w:val="24"/>
          <w:bdr w:val="none" w:sz="0" w:space="0" w:color="auto" w:frame="1"/>
        </w:rPr>
        <w:t>□</w:t>
      </w:r>
      <w:r w:rsidRPr="003D2E30">
        <w:rPr>
          <w:color w:val="000000"/>
          <w:sz w:val="24"/>
          <w:szCs w:val="24"/>
        </w:rPr>
        <w:t> is, </w:t>
      </w:r>
      <w:r w:rsidRPr="003D2E30">
        <w:rPr>
          <w:i/>
          <w:iCs/>
          <w:color w:val="000000"/>
          <w:sz w:val="24"/>
          <w:szCs w:val="24"/>
          <w:bdr w:val="none" w:sz="0" w:space="0" w:color="auto" w:frame="1"/>
        </w:rPr>
        <w:t>□</w:t>
      </w:r>
      <w:r w:rsidRPr="003D2E30">
        <w:rPr>
          <w:color w:val="000000"/>
          <w:sz w:val="24"/>
          <w:szCs w:val="24"/>
        </w:rPr>
        <w:t xml:space="preserve"> is not a joint venture that complies with the requirements of 13 CFR 127.506(a) through (c). </w:t>
      </w:r>
      <w:proofErr w:type="gramStart"/>
      <w:r w:rsidRPr="003D2E30">
        <w:rPr>
          <w:color w:val="000000"/>
          <w:sz w:val="24"/>
          <w:szCs w:val="24"/>
        </w:rPr>
        <w:t>[ </w:t>
      </w:r>
      <w:r w:rsidRPr="003D2E30">
        <w:rPr>
          <w:i/>
          <w:iCs/>
          <w:color w:val="000000"/>
          <w:sz w:val="24"/>
          <w:szCs w:val="24"/>
          <w:bdr w:val="none" w:sz="0" w:space="0" w:color="auto" w:frame="1"/>
        </w:rPr>
        <w:t>The</w:t>
      </w:r>
      <w:proofErr w:type="gramEnd"/>
      <w:r w:rsidRPr="003D2E30">
        <w:rPr>
          <w:i/>
          <w:iCs/>
          <w:color w:val="000000"/>
          <w:sz w:val="24"/>
          <w:szCs w:val="24"/>
          <w:bdr w:val="none" w:sz="0" w:space="0" w:color="auto" w:frame="1"/>
        </w:rPr>
        <w:t xml:space="preserve"> offeror shall enter the name and unique entity identifier of each party to the joint venture: __</w:t>
      </w:r>
      <w:r w:rsidRPr="003D2E30">
        <w:rPr>
          <w:color w:val="000000"/>
          <w:sz w:val="24"/>
          <w:szCs w:val="24"/>
        </w:rPr>
        <w:t>.]</w:t>
      </w:r>
    </w:p>
    <w:p w14:paraId="7D7195AE" w14:textId="77777777" w:rsidR="00A37718" w:rsidRPr="003D2E30" w:rsidRDefault="00A37718" w:rsidP="00806B9F">
      <w:pPr>
        <w:widowControl/>
        <w:shd w:val="clear" w:color="auto" w:fill="FFFFFF"/>
        <w:autoSpaceDE/>
        <w:autoSpaceDN/>
        <w:spacing w:after="150" w:line="360" w:lineRule="atLeast"/>
        <w:ind w:left="630" w:right="900"/>
        <w:textAlignment w:val="baseline"/>
        <w:rPr>
          <w:color w:val="000000"/>
          <w:sz w:val="24"/>
          <w:szCs w:val="24"/>
        </w:rPr>
      </w:pPr>
      <w:r w:rsidRPr="003D2E30">
        <w:rPr>
          <w:color w:val="000000"/>
          <w:sz w:val="24"/>
          <w:szCs w:val="24"/>
          <w:bdr w:val="none" w:sz="0" w:space="0" w:color="auto" w:frame="1"/>
        </w:rPr>
        <w:t>(4)</w:t>
      </w:r>
      <w:r w:rsidRPr="003D2E30">
        <w:rPr>
          <w:color w:val="000000"/>
          <w:sz w:val="24"/>
          <w:szCs w:val="24"/>
        </w:rPr>
        <w:t> </w:t>
      </w:r>
      <w:r w:rsidRPr="003D2E30">
        <w:rPr>
          <w:i/>
          <w:iCs/>
          <w:color w:val="000000"/>
          <w:sz w:val="24"/>
          <w:szCs w:val="24"/>
          <w:bdr w:val="none" w:sz="0" w:space="0" w:color="auto" w:frame="1"/>
        </w:rPr>
        <w:t>Economically disadvantaged women-owned small business (EDWOSB) joint venture.</w:t>
      </w:r>
      <w:r w:rsidRPr="003D2E30">
        <w:rPr>
          <w:color w:val="000000"/>
          <w:sz w:val="24"/>
          <w:szCs w:val="24"/>
        </w:rPr>
        <w:t> The offeror represents as part of its offer that it </w:t>
      </w:r>
      <w:r w:rsidRPr="003D2E30">
        <w:rPr>
          <w:i/>
          <w:iCs/>
          <w:color w:val="000000"/>
          <w:sz w:val="24"/>
          <w:szCs w:val="24"/>
          <w:bdr w:val="none" w:sz="0" w:space="0" w:color="auto" w:frame="1"/>
        </w:rPr>
        <w:t>□</w:t>
      </w:r>
      <w:r w:rsidRPr="003D2E30">
        <w:rPr>
          <w:color w:val="000000"/>
          <w:sz w:val="24"/>
          <w:szCs w:val="24"/>
        </w:rPr>
        <w:t> is, </w:t>
      </w:r>
      <w:r w:rsidRPr="003D2E30">
        <w:rPr>
          <w:i/>
          <w:iCs/>
          <w:color w:val="000000"/>
          <w:sz w:val="24"/>
          <w:szCs w:val="24"/>
          <w:bdr w:val="none" w:sz="0" w:space="0" w:color="auto" w:frame="1"/>
        </w:rPr>
        <w:t>□</w:t>
      </w:r>
      <w:r w:rsidRPr="003D2E30">
        <w:rPr>
          <w:color w:val="000000"/>
          <w:sz w:val="24"/>
          <w:szCs w:val="24"/>
        </w:rPr>
        <w:t xml:space="preserve"> is not a joint venture that complies with the requirements of 13 CFR 127.506(a) through (c). </w:t>
      </w:r>
      <w:proofErr w:type="gramStart"/>
      <w:r w:rsidRPr="003D2E30">
        <w:rPr>
          <w:color w:val="000000"/>
          <w:sz w:val="24"/>
          <w:szCs w:val="24"/>
        </w:rPr>
        <w:t>[ </w:t>
      </w:r>
      <w:r w:rsidRPr="003D2E30">
        <w:rPr>
          <w:i/>
          <w:iCs/>
          <w:color w:val="000000"/>
          <w:sz w:val="24"/>
          <w:szCs w:val="24"/>
          <w:bdr w:val="none" w:sz="0" w:space="0" w:color="auto" w:frame="1"/>
        </w:rPr>
        <w:t>The</w:t>
      </w:r>
      <w:proofErr w:type="gramEnd"/>
      <w:r w:rsidRPr="003D2E30">
        <w:rPr>
          <w:i/>
          <w:iCs/>
          <w:color w:val="000000"/>
          <w:sz w:val="24"/>
          <w:szCs w:val="24"/>
          <w:bdr w:val="none" w:sz="0" w:space="0" w:color="auto" w:frame="1"/>
        </w:rPr>
        <w:t xml:space="preserve"> offeror shall enter the name and unique entity identifier of each party to the joint venture: __</w:t>
      </w:r>
      <w:r w:rsidRPr="003D2E30">
        <w:rPr>
          <w:color w:val="000000"/>
          <w:sz w:val="24"/>
          <w:szCs w:val="24"/>
        </w:rPr>
        <w:t>.]</w:t>
      </w:r>
    </w:p>
    <w:p w14:paraId="09882714" w14:textId="77777777" w:rsidR="00A37718" w:rsidRPr="003D2E30" w:rsidRDefault="00A37718" w:rsidP="00806B9F">
      <w:pPr>
        <w:widowControl/>
        <w:shd w:val="clear" w:color="auto" w:fill="FFFFFF"/>
        <w:autoSpaceDE/>
        <w:autoSpaceDN/>
        <w:spacing w:after="150" w:line="360" w:lineRule="atLeast"/>
        <w:ind w:left="630" w:right="900"/>
        <w:textAlignment w:val="baseline"/>
        <w:rPr>
          <w:color w:val="000000"/>
          <w:sz w:val="24"/>
          <w:szCs w:val="24"/>
        </w:rPr>
      </w:pPr>
      <w:r w:rsidRPr="003D2E30">
        <w:rPr>
          <w:color w:val="000000"/>
          <w:sz w:val="24"/>
          <w:szCs w:val="24"/>
          <w:bdr w:val="none" w:sz="0" w:space="0" w:color="auto" w:frame="1"/>
        </w:rPr>
        <w:t>(5)</w:t>
      </w:r>
      <w:r w:rsidRPr="003D2E30">
        <w:rPr>
          <w:color w:val="000000"/>
          <w:sz w:val="24"/>
          <w:szCs w:val="24"/>
        </w:rPr>
        <w:t> </w:t>
      </w:r>
      <w:r w:rsidRPr="003D2E30">
        <w:rPr>
          <w:i/>
          <w:iCs/>
          <w:color w:val="000000"/>
          <w:sz w:val="24"/>
          <w:szCs w:val="24"/>
          <w:bdr w:val="none" w:sz="0" w:space="0" w:color="auto" w:frame="1"/>
        </w:rPr>
        <w:t>SDVOSB joint venture eligible under the SDVOSB Program</w:t>
      </w:r>
      <w:r w:rsidRPr="003D2E30">
        <w:rPr>
          <w:color w:val="000000"/>
          <w:sz w:val="24"/>
          <w:szCs w:val="24"/>
        </w:rPr>
        <w:t>. [</w:t>
      </w:r>
      <w:r w:rsidRPr="003D2E30">
        <w:rPr>
          <w:i/>
          <w:iCs/>
          <w:color w:val="000000"/>
          <w:sz w:val="24"/>
          <w:szCs w:val="24"/>
          <w:bdr w:val="none" w:sz="0" w:space="0" w:color="auto" w:frame="1"/>
        </w:rPr>
        <w:t>Complete only if the offeror is certified as a SDVOSB concern</w:t>
      </w:r>
      <w:r w:rsidRPr="003D2E30">
        <w:rPr>
          <w:color w:val="000000"/>
          <w:sz w:val="24"/>
          <w:szCs w:val="24"/>
        </w:rPr>
        <w:t>]. The offeror represents as part of its offer that it </w:t>
      </w:r>
      <w:r w:rsidRPr="003D2E30">
        <w:rPr>
          <w:i/>
          <w:iCs/>
          <w:color w:val="000000"/>
          <w:sz w:val="24"/>
          <w:szCs w:val="24"/>
          <w:bdr w:val="none" w:sz="0" w:space="0" w:color="auto" w:frame="1"/>
        </w:rPr>
        <w:t>□</w:t>
      </w:r>
      <w:r w:rsidRPr="003D2E30">
        <w:rPr>
          <w:color w:val="000000"/>
          <w:sz w:val="24"/>
          <w:szCs w:val="24"/>
        </w:rPr>
        <w:t> is, </w:t>
      </w:r>
      <w:r w:rsidRPr="003D2E30">
        <w:rPr>
          <w:i/>
          <w:iCs/>
          <w:color w:val="000000"/>
          <w:sz w:val="24"/>
          <w:szCs w:val="24"/>
          <w:bdr w:val="none" w:sz="0" w:space="0" w:color="auto" w:frame="1"/>
        </w:rPr>
        <w:t>□</w:t>
      </w:r>
      <w:r w:rsidRPr="003D2E30">
        <w:rPr>
          <w:color w:val="000000"/>
          <w:sz w:val="24"/>
          <w:szCs w:val="24"/>
        </w:rPr>
        <w:t xml:space="preserve"> is not a SDVOSB joint venture eligible under the SDVOSB Program that complies with the requirements of 13 CFR 128.402. </w:t>
      </w:r>
      <w:proofErr w:type="gramStart"/>
      <w:r w:rsidRPr="003D2E30">
        <w:rPr>
          <w:color w:val="000000"/>
          <w:sz w:val="24"/>
          <w:szCs w:val="24"/>
        </w:rPr>
        <w:t>[</w:t>
      </w:r>
      <w:r w:rsidRPr="003D2E30">
        <w:rPr>
          <w:i/>
          <w:iCs/>
          <w:color w:val="000000"/>
          <w:sz w:val="24"/>
          <w:szCs w:val="24"/>
          <w:bdr w:val="none" w:sz="0" w:space="0" w:color="auto" w:frame="1"/>
        </w:rPr>
        <w:t> The</w:t>
      </w:r>
      <w:proofErr w:type="gramEnd"/>
      <w:r w:rsidRPr="003D2E30">
        <w:rPr>
          <w:i/>
          <w:iCs/>
          <w:color w:val="000000"/>
          <w:sz w:val="24"/>
          <w:szCs w:val="24"/>
          <w:bdr w:val="none" w:sz="0" w:space="0" w:color="auto" w:frame="1"/>
        </w:rPr>
        <w:t xml:space="preserve"> offeror shall enter the name and unique entity identifier of each party to the joint </w:t>
      </w:r>
      <w:proofErr w:type="gramStart"/>
      <w:r w:rsidRPr="003D2E30">
        <w:rPr>
          <w:i/>
          <w:iCs/>
          <w:color w:val="000000"/>
          <w:sz w:val="24"/>
          <w:szCs w:val="24"/>
          <w:bdr w:val="none" w:sz="0" w:space="0" w:color="auto" w:frame="1"/>
        </w:rPr>
        <w:t>venture:_</w:t>
      </w:r>
      <w:proofErr w:type="gramEnd"/>
      <w:r w:rsidRPr="003D2E30">
        <w:rPr>
          <w:i/>
          <w:iCs/>
          <w:color w:val="000000"/>
          <w:sz w:val="24"/>
          <w:szCs w:val="24"/>
          <w:bdr w:val="none" w:sz="0" w:space="0" w:color="auto" w:frame="1"/>
        </w:rPr>
        <w:t>_</w:t>
      </w:r>
      <w:r w:rsidRPr="003D2E30">
        <w:rPr>
          <w:color w:val="000000"/>
          <w:sz w:val="24"/>
          <w:szCs w:val="24"/>
        </w:rPr>
        <w:t>.]</w:t>
      </w:r>
    </w:p>
    <w:p w14:paraId="474FEF46" w14:textId="77777777" w:rsidR="00A37718" w:rsidRPr="003D2E30" w:rsidRDefault="00A37718" w:rsidP="00806B9F">
      <w:pPr>
        <w:widowControl/>
        <w:shd w:val="clear" w:color="auto" w:fill="FFFFFF"/>
        <w:autoSpaceDE/>
        <w:autoSpaceDN/>
        <w:spacing w:after="150" w:line="360" w:lineRule="atLeast"/>
        <w:ind w:left="630" w:right="900"/>
        <w:textAlignment w:val="baseline"/>
        <w:rPr>
          <w:color w:val="000000"/>
          <w:sz w:val="24"/>
          <w:szCs w:val="24"/>
        </w:rPr>
      </w:pPr>
      <w:r w:rsidRPr="003D2E30">
        <w:rPr>
          <w:color w:val="000000"/>
          <w:sz w:val="24"/>
          <w:szCs w:val="24"/>
          <w:bdr w:val="none" w:sz="0" w:space="0" w:color="auto" w:frame="1"/>
        </w:rPr>
        <w:t>(6)</w:t>
      </w:r>
      <w:r w:rsidRPr="003D2E30">
        <w:rPr>
          <w:color w:val="000000"/>
          <w:sz w:val="24"/>
          <w:szCs w:val="24"/>
        </w:rPr>
        <w:t> </w:t>
      </w:r>
      <w:r w:rsidRPr="003D2E30">
        <w:rPr>
          <w:i/>
          <w:iCs/>
          <w:color w:val="000000"/>
          <w:sz w:val="24"/>
          <w:szCs w:val="24"/>
          <w:bdr w:val="none" w:sz="0" w:space="0" w:color="auto" w:frame="1"/>
        </w:rPr>
        <w:t>HUBZone joint venture eligible under the HUBZone Program.</w:t>
      </w:r>
      <w:r w:rsidRPr="003D2E30">
        <w:rPr>
          <w:color w:val="000000"/>
          <w:sz w:val="24"/>
          <w:szCs w:val="24"/>
        </w:rPr>
        <w:t> [</w:t>
      </w:r>
      <w:r w:rsidRPr="003D2E30">
        <w:rPr>
          <w:i/>
          <w:iCs/>
          <w:color w:val="000000"/>
          <w:sz w:val="24"/>
          <w:szCs w:val="24"/>
          <w:bdr w:val="none" w:sz="0" w:space="0" w:color="auto" w:frame="1"/>
        </w:rPr>
        <w:t>Complete only if the offeror is a HUBZone small business concern.</w:t>
      </w:r>
      <w:r w:rsidRPr="003D2E30">
        <w:rPr>
          <w:color w:val="000000"/>
          <w:sz w:val="24"/>
          <w:szCs w:val="24"/>
        </w:rPr>
        <w:t>] The offeror represents, as part of its offer, that it </w:t>
      </w:r>
      <w:r w:rsidRPr="003D2E30">
        <w:rPr>
          <w:i/>
          <w:iCs/>
          <w:color w:val="000000"/>
          <w:sz w:val="24"/>
          <w:szCs w:val="24"/>
          <w:bdr w:val="none" w:sz="0" w:space="0" w:color="auto" w:frame="1"/>
        </w:rPr>
        <w:t>□</w:t>
      </w:r>
      <w:r w:rsidRPr="003D2E30">
        <w:rPr>
          <w:color w:val="000000"/>
          <w:sz w:val="24"/>
          <w:szCs w:val="24"/>
        </w:rPr>
        <w:t> is, </w:t>
      </w:r>
      <w:r w:rsidRPr="003D2E30">
        <w:rPr>
          <w:i/>
          <w:iCs/>
          <w:color w:val="000000"/>
          <w:sz w:val="24"/>
          <w:szCs w:val="24"/>
          <w:bdr w:val="none" w:sz="0" w:space="0" w:color="auto" w:frame="1"/>
        </w:rPr>
        <w:t>□</w:t>
      </w:r>
      <w:r w:rsidRPr="003D2E30">
        <w:rPr>
          <w:color w:val="000000"/>
          <w:sz w:val="24"/>
          <w:szCs w:val="24"/>
        </w:rPr>
        <w:t xml:space="preserve"> is not a HUBZone joint venture that complies with the requirements of 13 CFR 126.616(a) through (c). </w:t>
      </w:r>
      <w:proofErr w:type="gramStart"/>
      <w:r w:rsidRPr="003D2E30">
        <w:rPr>
          <w:color w:val="000000"/>
          <w:sz w:val="24"/>
          <w:szCs w:val="24"/>
        </w:rPr>
        <w:t>[ </w:t>
      </w:r>
      <w:r w:rsidRPr="003D2E30">
        <w:rPr>
          <w:i/>
          <w:iCs/>
          <w:color w:val="000000"/>
          <w:sz w:val="24"/>
          <w:szCs w:val="24"/>
          <w:bdr w:val="none" w:sz="0" w:space="0" w:color="auto" w:frame="1"/>
        </w:rPr>
        <w:t>The</w:t>
      </w:r>
      <w:proofErr w:type="gramEnd"/>
      <w:r w:rsidRPr="003D2E30">
        <w:rPr>
          <w:i/>
          <w:iCs/>
          <w:color w:val="000000"/>
          <w:sz w:val="24"/>
          <w:szCs w:val="24"/>
          <w:bdr w:val="none" w:sz="0" w:space="0" w:color="auto" w:frame="1"/>
        </w:rPr>
        <w:t xml:space="preserve"> offeror shall enter the name and unique entity identifier of each party to the joint venture: __</w:t>
      </w:r>
      <w:r w:rsidRPr="003D2E30">
        <w:rPr>
          <w:color w:val="000000"/>
          <w:sz w:val="24"/>
          <w:szCs w:val="24"/>
        </w:rPr>
        <w:t>.] Each HUBZone small business concern participating in the HUBZone joint venture must be certified as a HUBZone concern.</w:t>
      </w:r>
    </w:p>
    <w:p w14:paraId="609B356E" w14:textId="77777777" w:rsidR="00A37718" w:rsidRPr="003D2E30" w:rsidRDefault="00A37718" w:rsidP="00806B9F">
      <w:pPr>
        <w:widowControl/>
        <w:shd w:val="clear" w:color="auto" w:fill="FFFFFF"/>
        <w:autoSpaceDE/>
        <w:autoSpaceDN/>
        <w:spacing w:after="150" w:line="360" w:lineRule="atLeast"/>
        <w:ind w:left="630" w:right="900"/>
        <w:textAlignment w:val="baseline"/>
        <w:rPr>
          <w:color w:val="000000"/>
          <w:sz w:val="24"/>
          <w:szCs w:val="24"/>
        </w:rPr>
      </w:pPr>
      <w:r w:rsidRPr="003D2E30">
        <w:rPr>
          <w:color w:val="000000"/>
          <w:sz w:val="24"/>
          <w:szCs w:val="24"/>
          <w:bdr w:val="none" w:sz="0" w:space="0" w:color="auto" w:frame="1"/>
        </w:rPr>
        <w:t>(d)</w:t>
      </w:r>
      <w:r w:rsidRPr="003D2E30">
        <w:rPr>
          <w:color w:val="000000"/>
          <w:sz w:val="24"/>
          <w:szCs w:val="24"/>
        </w:rPr>
        <w:t> </w:t>
      </w:r>
      <w:r w:rsidRPr="003D2E30">
        <w:rPr>
          <w:i/>
          <w:iCs/>
          <w:color w:val="000000"/>
          <w:sz w:val="24"/>
          <w:szCs w:val="24"/>
          <w:bdr w:val="none" w:sz="0" w:space="0" w:color="auto" w:frame="1"/>
        </w:rPr>
        <w:t>Notice.</w:t>
      </w:r>
      <w:r w:rsidRPr="003D2E30">
        <w:rPr>
          <w:color w:val="000000"/>
          <w:sz w:val="24"/>
          <w:szCs w:val="24"/>
        </w:rPr>
        <w:t xml:space="preserve"> Under 15 U.S.C. 645(d), any person who misrepresents a firm’s status as a business concern that is small, HUBZone small, small disadvantaged, service-disabled veteran-owned small, economically disadvantaged women-owned small, or women-owned small eligible under the WOSB Program in order to </w:t>
      </w:r>
      <w:r w:rsidRPr="003D2E30">
        <w:rPr>
          <w:color w:val="000000"/>
          <w:sz w:val="24"/>
          <w:szCs w:val="24"/>
        </w:rPr>
        <w:lastRenderedPageBreak/>
        <w:t>obtain a contract to be awarded under the preference programs established pursuant to section 8, 9, 15, 31, and 36 of the Small Business Act or any other provision of Federal law that specifically references section 8(d) for a definition of program eligibility, will be—</w:t>
      </w:r>
    </w:p>
    <w:p w14:paraId="3D5DB778" w14:textId="77777777" w:rsidR="00A37718" w:rsidRPr="003D2E30" w:rsidRDefault="00A37718" w:rsidP="00806B9F">
      <w:pPr>
        <w:widowControl/>
        <w:shd w:val="clear" w:color="auto" w:fill="FFFFFF"/>
        <w:autoSpaceDE/>
        <w:autoSpaceDN/>
        <w:spacing w:after="150" w:line="360" w:lineRule="atLeast"/>
        <w:ind w:left="630" w:right="900"/>
        <w:textAlignment w:val="baseline"/>
        <w:rPr>
          <w:color w:val="000000"/>
          <w:sz w:val="24"/>
          <w:szCs w:val="24"/>
        </w:rPr>
      </w:pPr>
      <w:r w:rsidRPr="003D2E30">
        <w:rPr>
          <w:color w:val="000000"/>
          <w:sz w:val="24"/>
          <w:szCs w:val="24"/>
          <w:bdr w:val="none" w:sz="0" w:space="0" w:color="auto" w:frame="1"/>
        </w:rPr>
        <w:t>(1)</w:t>
      </w:r>
      <w:r w:rsidRPr="003D2E30">
        <w:rPr>
          <w:color w:val="000000"/>
          <w:sz w:val="24"/>
          <w:szCs w:val="24"/>
        </w:rPr>
        <w:t> Punished by imposition of fine, imprisonment, or both;</w:t>
      </w:r>
    </w:p>
    <w:p w14:paraId="4F544FC2" w14:textId="77777777" w:rsidR="00A37718" w:rsidRPr="003D2E30" w:rsidRDefault="00A37718" w:rsidP="00806B9F">
      <w:pPr>
        <w:widowControl/>
        <w:shd w:val="clear" w:color="auto" w:fill="FFFFFF"/>
        <w:autoSpaceDE/>
        <w:autoSpaceDN/>
        <w:spacing w:after="150" w:line="360" w:lineRule="atLeast"/>
        <w:ind w:left="630" w:right="900"/>
        <w:textAlignment w:val="baseline"/>
        <w:rPr>
          <w:color w:val="000000"/>
          <w:sz w:val="24"/>
          <w:szCs w:val="24"/>
        </w:rPr>
      </w:pPr>
      <w:r w:rsidRPr="003D2E30">
        <w:rPr>
          <w:color w:val="000000"/>
          <w:sz w:val="24"/>
          <w:szCs w:val="24"/>
          <w:bdr w:val="none" w:sz="0" w:space="0" w:color="auto" w:frame="1"/>
        </w:rPr>
        <w:t>(2)</w:t>
      </w:r>
      <w:r w:rsidRPr="003D2E30">
        <w:rPr>
          <w:color w:val="000000"/>
          <w:sz w:val="24"/>
          <w:szCs w:val="24"/>
        </w:rPr>
        <w:t> Subject to administrative remedies, including suspension and debarment; and</w:t>
      </w:r>
    </w:p>
    <w:p w14:paraId="7084A528" w14:textId="77777777" w:rsidR="00A37718" w:rsidRPr="003D2E30" w:rsidRDefault="00A37718" w:rsidP="00806B9F">
      <w:pPr>
        <w:widowControl/>
        <w:shd w:val="clear" w:color="auto" w:fill="FFFFFF"/>
        <w:autoSpaceDE/>
        <w:autoSpaceDN/>
        <w:spacing w:after="150" w:line="360" w:lineRule="atLeast"/>
        <w:ind w:left="630" w:right="900"/>
        <w:textAlignment w:val="baseline"/>
        <w:rPr>
          <w:color w:val="000000"/>
          <w:sz w:val="24"/>
          <w:szCs w:val="24"/>
        </w:rPr>
      </w:pPr>
      <w:r w:rsidRPr="003D2E30">
        <w:rPr>
          <w:color w:val="000000"/>
          <w:sz w:val="24"/>
          <w:szCs w:val="24"/>
          <w:bdr w:val="none" w:sz="0" w:space="0" w:color="auto" w:frame="1"/>
        </w:rPr>
        <w:t>(3)</w:t>
      </w:r>
      <w:r w:rsidRPr="003D2E30">
        <w:rPr>
          <w:color w:val="000000"/>
          <w:sz w:val="24"/>
          <w:szCs w:val="24"/>
        </w:rPr>
        <w:t> Ineligible for participation in programs conducted under the authority of the Act.</w:t>
      </w:r>
    </w:p>
    <w:p w14:paraId="009FE3EC" w14:textId="77777777" w:rsidR="004C7547" w:rsidRDefault="004C7547" w:rsidP="001559DC">
      <w:pPr>
        <w:pStyle w:val="BodyText"/>
      </w:pPr>
    </w:p>
    <w:p w14:paraId="53B6287F" w14:textId="77777777" w:rsidR="004C7547" w:rsidRDefault="004C7547">
      <w:pPr>
        <w:pStyle w:val="BodyText"/>
        <w:spacing w:before="86"/>
      </w:pPr>
      <w:bookmarkStart w:id="243" w:name="K.10__FAR_52.222-22_PREVIOUS_CONTRACTS_A"/>
      <w:bookmarkStart w:id="244" w:name="K.11__FAR_52.222-25_AFFIRMATIVE_ACTION_C"/>
      <w:bookmarkStart w:id="245" w:name="K.12_FAR_52.225-20_PROHIBITION_ON_CONDUC"/>
      <w:bookmarkEnd w:id="243"/>
      <w:bookmarkEnd w:id="244"/>
      <w:bookmarkEnd w:id="245"/>
    </w:p>
    <w:p w14:paraId="0E3C6003" w14:textId="519BDF7D" w:rsidR="004C7547" w:rsidRDefault="00D83258" w:rsidP="00F75D40">
      <w:pPr>
        <w:pStyle w:val="Heading2"/>
        <w:numPr>
          <w:ilvl w:val="1"/>
          <w:numId w:val="20"/>
        </w:numPr>
        <w:tabs>
          <w:tab w:val="left" w:pos="1080"/>
        </w:tabs>
        <w:ind w:left="1080" w:hanging="810"/>
      </w:pPr>
      <w:bookmarkStart w:id="246" w:name="K.13_FAR_52.230-1_COST_ACCOUNTING_STANDA"/>
      <w:bookmarkStart w:id="247" w:name="_Toc201742037"/>
      <w:bookmarkEnd w:id="246"/>
      <w:r>
        <w:t>FAR</w:t>
      </w:r>
      <w:r>
        <w:rPr>
          <w:spacing w:val="-15"/>
        </w:rPr>
        <w:t xml:space="preserve"> </w:t>
      </w:r>
      <w:r>
        <w:t>52.230-1</w:t>
      </w:r>
      <w:r>
        <w:rPr>
          <w:spacing w:val="-15"/>
        </w:rPr>
        <w:t xml:space="preserve"> </w:t>
      </w:r>
      <w:r>
        <w:t>COST</w:t>
      </w:r>
      <w:r>
        <w:rPr>
          <w:spacing w:val="-19"/>
        </w:rPr>
        <w:t xml:space="preserve"> </w:t>
      </w:r>
      <w:r>
        <w:t>ACCOUNTING</w:t>
      </w:r>
      <w:r>
        <w:rPr>
          <w:spacing w:val="-15"/>
        </w:rPr>
        <w:t xml:space="preserve"> </w:t>
      </w:r>
      <w:r>
        <w:t>STANDARDS</w:t>
      </w:r>
      <w:r>
        <w:rPr>
          <w:spacing w:val="-10"/>
        </w:rPr>
        <w:t xml:space="preserve"> </w:t>
      </w:r>
      <w:r>
        <w:t>NOTICES</w:t>
      </w:r>
      <w:r>
        <w:rPr>
          <w:spacing w:val="-15"/>
        </w:rPr>
        <w:t xml:space="preserve"> </w:t>
      </w:r>
      <w:r>
        <w:t>AND</w:t>
      </w:r>
      <w:r>
        <w:rPr>
          <w:spacing w:val="-9"/>
        </w:rPr>
        <w:t xml:space="preserve"> </w:t>
      </w:r>
      <w:r>
        <w:t>CERTIFICATION</w:t>
      </w:r>
      <w:r>
        <w:rPr>
          <w:spacing w:val="-11"/>
        </w:rPr>
        <w:t xml:space="preserve"> </w:t>
      </w:r>
      <w:r>
        <w:t>(</w:t>
      </w:r>
      <w:r w:rsidR="006A0F5D">
        <w:t>SEP 2026</w:t>
      </w:r>
      <w:r>
        <w:rPr>
          <w:spacing w:val="-2"/>
        </w:rPr>
        <w:t>)</w:t>
      </w:r>
      <w:bookmarkEnd w:id="247"/>
    </w:p>
    <w:p w14:paraId="3D3C1EB1" w14:textId="77777777" w:rsidR="004C7547" w:rsidRDefault="004C7547" w:rsidP="001559DC">
      <w:pPr>
        <w:pStyle w:val="BodyText"/>
        <w:ind w:firstLine="90"/>
        <w:rPr>
          <w:b/>
        </w:rPr>
      </w:pPr>
    </w:p>
    <w:p w14:paraId="3DE7E0B1" w14:textId="77777777" w:rsidR="003D2E30" w:rsidRDefault="003D2E30" w:rsidP="006A0F5D">
      <w:pPr>
        <w:pStyle w:val="BodyText"/>
        <w:spacing w:line="256" w:lineRule="auto"/>
        <w:ind w:left="544" w:right="1890" w:hanging="5"/>
      </w:pPr>
      <w:r>
        <w:t>Note: This notice does not apply to small businesses or foreign governments. This notice is in three parts, identified by Roman numerals I through III.</w:t>
      </w:r>
    </w:p>
    <w:p w14:paraId="03A3B43B" w14:textId="77777777" w:rsidR="003D2E30" w:rsidRDefault="003D2E30" w:rsidP="006A0F5D">
      <w:pPr>
        <w:pStyle w:val="BodyText"/>
        <w:spacing w:line="256" w:lineRule="auto"/>
        <w:ind w:left="544" w:right="1890" w:hanging="5"/>
      </w:pPr>
    </w:p>
    <w:p w14:paraId="3A45EB50" w14:textId="77777777" w:rsidR="003D2E30" w:rsidRDefault="003D2E30" w:rsidP="006A0F5D">
      <w:pPr>
        <w:pStyle w:val="BodyText"/>
        <w:spacing w:line="256" w:lineRule="auto"/>
        <w:ind w:left="544" w:right="1890" w:hanging="5"/>
      </w:pPr>
      <w:r>
        <w:t xml:space="preserve">Offerors shall examine each part and provide the requested information </w:t>
      </w:r>
      <w:proofErr w:type="gramStart"/>
      <w:r>
        <w:t>in order to</w:t>
      </w:r>
      <w:proofErr w:type="gramEnd"/>
      <w:r>
        <w:t xml:space="preserve"> determine Cost Accounting Standards (CAS) requirements applicable to any resultant contract.</w:t>
      </w:r>
    </w:p>
    <w:p w14:paraId="27613887" w14:textId="77777777" w:rsidR="003D2E30" w:rsidRDefault="003D2E30" w:rsidP="006A0F5D">
      <w:pPr>
        <w:pStyle w:val="BodyText"/>
        <w:spacing w:line="256" w:lineRule="auto"/>
        <w:ind w:left="544" w:right="1890" w:hanging="5"/>
      </w:pPr>
    </w:p>
    <w:p w14:paraId="57C24C10" w14:textId="77777777" w:rsidR="003D2E30" w:rsidRDefault="003D2E30" w:rsidP="006A0F5D">
      <w:pPr>
        <w:pStyle w:val="BodyText"/>
        <w:spacing w:line="256" w:lineRule="auto"/>
        <w:ind w:left="544" w:right="1890" w:hanging="5"/>
      </w:pPr>
      <w:r>
        <w:t>If the offeror is an educational institution, part II does not apply unless the contemplated contract will be subject to full or modified CAS coverage pursuant to 48 CFR 9903.201-2(c)(5) or 9903.201-2(c)(6), respectively.</w:t>
      </w:r>
    </w:p>
    <w:p w14:paraId="53ECE46B" w14:textId="77777777" w:rsidR="003D2E30" w:rsidRDefault="003D2E30" w:rsidP="006A0F5D">
      <w:pPr>
        <w:pStyle w:val="BodyText"/>
        <w:spacing w:line="256" w:lineRule="auto"/>
        <w:ind w:left="544" w:right="1890" w:hanging="5"/>
      </w:pPr>
    </w:p>
    <w:p w14:paraId="4203B835" w14:textId="77777777" w:rsidR="003D2E30" w:rsidRDefault="003D2E30" w:rsidP="006A0F5D">
      <w:pPr>
        <w:pStyle w:val="BodyText"/>
        <w:spacing w:line="256" w:lineRule="auto"/>
        <w:ind w:left="544" w:right="1890" w:hanging="5"/>
      </w:pPr>
      <w:r>
        <w:t>I. Disclosure Statement-Cost Accounting Practices and Certification</w:t>
      </w:r>
    </w:p>
    <w:p w14:paraId="23BEB334" w14:textId="77777777" w:rsidR="003D2E30" w:rsidRDefault="003D2E30" w:rsidP="006A0F5D">
      <w:pPr>
        <w:pStyle w:val="BodyText"/>
        <w:spacing w:line="256" w:lineRule="auto"/>
        <w:ind w:left="544" w:right="1890" w:hanging="5"/>
      </w:pPr>
    </w:p>
    <w:p w14:paraId="65EDA595" w14:textId="77777777" w:rsidR="003D2E30" w:rsidRDefault="003D2E30" w:rsidP="006A0F5D">
      <w:pPr>
        <w:pStyle w:val="BodyText"/>
        <w:spacing w:line="256" w:lineRule="auto"/>
        <w:ind w:left="544" w:right="1890" w:hanging="5"/>
      </w:pPr>
      <w:r>
        <w:t xml:space="preserve">(a) Any contract </w:t>
      </w:r>
      <w:proofErr w:type="gramStart"/>
      <w:r>
        <w:t>in excess of</w:t>
      </w:r>
      <w:proofErr w:type="gramEnd"/>
      <w:r>
        <w:t xml:space="preserve"> the lower CAS threshold specified in Federal Acquisition Regulation (FAR) 30.205(b) resulting from this solicitation will be subject to the requirements of the Cost Accounting Standards Board (48 CFR chapter 99), except for those contracts which are exempt as specified in 48 CFR 9903.201-1.</w:t>
      </w:r>
    </w:p>
    <w:p w14:paraId="68F64135" w14:textId="77777777" w:rsidR="003D2E30" w:rsidRDefault="003D2E30" w:rsidP="006A0F5D">
      <w:pPr>
        <w:pStyle w:val="BodyText"/>
        <w:spacing w:line="256" w:lineRule="auto"/>
        <w:ind w:left="544" w:right="1890" w:hanging="5"/>
      </w:pPr>
    </w:p>
    <w:p w14:paraId="4A3086AA" w14:textId="77777777" w:rsidR="003D2E30" w:rsidRDefault="003D2E30" w:rsidP="006A0F5D">
      <w:pPr>
        <w:pStyle w:val="BodyText"/>
        <w:spacing w:line="256" w:lineRule="auto"/>
        <w:ind w:left="544" w:right="1890" w:hanging="5"/>
      </w:pPr>
      <w:r>
        <w:t>(b) Any offeror submitting a proposal which, if accepted, will result in a contract subject to the requirements of 48 CFR chapter 99 must, as a condition of contracting, submit a Disclosure Statement as required by 48 CFR 9903.202. When required, the Disclosure Statement must be submitted as a part of the offeror’s proposal under this solicitation unless the offeror has already submitted a Disclosure Statement disclosing the practices used in connection with the pricing of this proposal. If an applicable Disclosure Statement has already been submitted, the offeror may satisfy the requirement for submission by providing the information requested in paragraph (c) of part I of this provision.</w:t>
      </w:r>
    </w:p>
    <w:p w14:paraId="42AAFDA0" w14:textId="77777777" w:rsidR="003D2E30" w:rsidRDefault="003D2E30" w:rsidP="006A0F5D">
      <w:pPr>
        <w:pStyle w:val="BodyText"/>
        <w:spacing w:line="256" w:lineRule="auto"/>
        <w:ind w:left="544" w:right="1890" w:hanging="5"/>
      </w:pPr>
    </w:p>
    <w:p w14:paraId="34D0C31C" w14:textId="77777777" w:rsidR="003D2E30" w:rsidRDefault="003D2E30" w:rsidP="006A0F5D">
      <w:pPr>
        <w:pStyle w:val="BodyText"/>
        <w:spacing w:line="256" w:lineRule="auto"/>
        <w:ind w:left="544" w:right="1890" w:hanging="5"/>
      </w:pPr>
      <w:r>
        <w:t xml:space="preserve">Caution: In the absence of specific regulations or agreement, a practice disclosed in a Disclosure Statement shall not, by virtue of such disclosure, be deemed to be a proper, approved, or agreed-to practice for pricing proposals or accumulating and reporting contract </w:t>
      </w:r>
      <w:proofErr w:type="gramStart"/>
      <w:r>
        <w:t>performance cost</w:t>
      </w:r>
      <w:proofErr w:type="gramEnd"/>
      <w:r>
        <w:t xml:space="preserve"> data.</w:t>
      </w:r>
    </w:p>
    <w:p w14:paraId="47D9D6CC" w14:textId="77777777" w:rsidR="003D2E30" w:rsidRDefault="003D2E30" w:rsidP="006A0F5D">
      <w:pPr>
        <w:pStyle w:val="BodyText"/>
        <w:spacing w:line="256" w:lineRule="auto"/>
        <w:ind w:left="544" w:right="1890" w:hanging="5"/>
      </w:pPr>
    </w:p>
    <w:p w14:paraId="0B1230D8" w14:textId="77777777" w:rsidR="003D2E30" w:rsidRDefault="003D2E30" w:rsidP="006A0F5D">
      <w:pPr>
        <w:pStyle w:val="BodyText"/>
        <w:spacing w:line="256" w:lineRule="auto"/>
        <w:ind w:left="544" w:right="1890" w:hanging="5"/>
      </w:pPr>
      <w:r>
        <w:t>(c) Check the appropriate box below:</w:t>
      </w:r>
    </w:p>
    <w:p w14:paraId="53E8950D" w14:textId="77777777" w:rsidR="003D2E30" w:rsidRDefault="003D2E30" w:rsidP="006A0F5D">
      <w:pPr>
        <w:pStyle w:val="BodyText"/>
        <w:spacing w:line="256" w:lineRule="auto"/>
        <w:ind w:left="544" w:right="1890" w:hanging="5"/>
      </w:pPr>
    </w:p>
    <w:p w14:paraId="1CAAF19C" w14:textId="77777777" w:rsidR="003D2E30" w:rsidRDefault="003D2E30" w:rsidP="006A0F5D">
      <w:pPr>
        <w:pStyle w:val="BodyText"/>
        <w:spacing w:line="256" w:lineRule="auto"/>
        <w:ind w:left="544" w:right="1890" w:hanging="5"/>
      </w:pPr>
      <w:r>
        <w:t>(1) □ Certificate of Concurrent Submission of Disclosure Statement. The offeror hereby certifies that, as a part of the offer, copies of the Disclosure Statement have been submitted as follows:</w:t>
      </w:r>
    </w:p>
    <w:p w14:paraId="6503B800" w14:textId="77777777" w:rsidR="003D2E30" w:rsidRDefault="003D2E30" w:rsidP="006A0F5D">
      <w:pPr>
        <w:pStyle w:val="BodyText"/>
        <w:spacing w:line="256" w:lineRule="auto"/>
        <w:ind w:left="544" w:right="1890" w:hanging="5"/>
      </w:pPr>
    </w:p>
    <w:p w14:paraId="5AB6B908" w14:textId="77777777" w:rsidR="003D2E30" w:rsidRDefault="003D2E30" w:rsidP="006A0F5D">
      <w:pPr>
        <w:pStyle w:val="BodyText"/>
        <w:spacing w:line="256" w:lineRule="auto"/>
        <w:ind w:left="544" w:right="1890" w:hanging="5"/>
      </w:pPr>
      <w:r>
        <w:t>(</w:t>
      </w:r>
      <w:proofErr w:type="spellStart"/>
      <w:r>
        <w:t>i</w:t>
      </w:r>
      <w:proofErr w:type="spellEnd"/>
      <w:r>
        <w:t>) Original and one copy to the cognizant Administrative Contracting Officer (ACO) or cognizant Federal agency official authorized to act in that capacity (Federal official), as applicable; and</w:t>
      </w:r>
    </w:p>
    <w:p w14:paraId="2EE54A5D" w14:textId="77777777" w:rsidR="003D2E30" w:rsidRDefault="003D2E30" w:rsidP="006A0F5D">
      <w:pPr>
        <w:pStyle w:val="BodyText"/>
        <w:spacing w:line="256" w:lineRule="auto"/>
        <w:ind w:left="544" w:right="1890" w:hanging="5"/>
      </w:pPr>
    </w:p>
    <w:p w14:paraId="2D629F30" w14:textId="77777777" w:rsidR="003D2E30" w:rsidRDefault="003D2E30" w:rsidP="006A0F5D">
      <w:pPr>
        <w:pStyle w:val="BodyText"/>
        <w:spacing w:line="256" w:lineRule="auto"/>
        <w:ind w:left="544" w:right="1890" w:hanging="5"/>
      </w:pPr>
      <w:r>
        <w:t>(ii) One copy to the cognizant Federal auditor.</w:t>
      </w:r>
    </w:p>
    <w:p w14:paraId="3B81C044" w14:textId="77777777" w:rsidR="003D2E30" w:rsidRDefault="003D2E30" w:rsidP="006A0F5D">
      <w:pPr>
        <w:pStyle w:val="BodyText"/>
        <w:spacing w:line="256" w:lineRule="auto"/>
        <w:ind w:left="544" w:right="1890" w:hanging="5"/>
      </w:pPr>
    </w:p>
    <w:p w14:paraId="7BB9C3A5" w14:textId="77777777" w:rsidR="003D2E30" w:rsidRDefault="003D2E30" w:rsidP="006A0F5D">
      <w:pPr>
        <w:pStyle w:val="BodyText"/>
        <w:spacing w:line="256" w:lineRule="auto"/>
        <w:ind w:left="544" w:right="1890" w:hanging="5"/>
      </w:pPr>
      <w:r>
        <w:t>(Disclosure must be on Form No. CASB DS-1 or CASB DS-2, as applicable. Forms may be obtained from the cognizant ACO or Federal official.)</w:t>
      </w:r>
    </w:p>
    <w:p w14:paraId="20939411" w14:textId="77777777" w:rsidR="003D2E30" w:rsidRDefault="003D2E30" w:rsidP="006A0F5D">
      <w:pPr>
        <w:pStyle w:val="BodyText"/>
        <w:spacing w:line="256" w:lineRule="auto"/>
        <w:ind w:left="544" w:right="1890" w:hanging="5"/>
      </w:pPr>
    </w:p>
    <w:p w14:paraId="58A42538" w14:textId="77777777" w:rsidR="003D2E30" w:rsidRDefault="003D2E30" w:rsidP="006A0F5D">
      <w:pPr>
        <w:pStyle w:val="BodyText"/>
        <w:spacing w:line="256" w:lineRule="auto"/>
        <w:ind w:left="544" w:right="1890" w:hanging="5"/>
      </w:pPr>
      <w:r>
        <w:t>Date of Disclosure Statement: _________________________ Name and Address of Cognizant ACO or Federal Official Where Filed: _______________________________________</w:t>
      </w:r>
    </w:p>
    <w:p w14:paraId="2C34B567" w14:textId="77777777" w:rsidR="003D2E30" w:rsidRDefault="003D2E30" w:rsidP="006A0F5D">
      <w:pPr>
        <w:pStyle w:val="BodyText"/>
        <w:spacing w:line="256" w:lineRule="auto"/>
        <w:ind w:left="544" w:right="1890" w:hanging="5"/>
      </w:pPr>
    </w:p>
    <w:p w14:paraId="7D200502" w14:textId="77777777" w:rsidR="003D2E30" w:rsidRDefault="003D2E30" w:rsidP="006A0F5D">
      <w:pPr>
        <w:pStyle w:val="BodyText"/>
        <w:spacing w:line="256" w:lineRule="auto"/>
        <w:ind w:left="544" w:right="1890" w:hanging="5"/>
      </w:pPr>
      <w:r>
        <w:t>The offeror further certifies that the practices used in estimating costs in pricing this proposal are consistent with the cost accounting practices disclosed in the Disclosure Statement.</w:t>
      </w:r>
    </w:p>
    <w:p w14:paraId="506D20B3" w14:textId="77777777" w:rsidR="003D2E30" w:rsidRDefault="003D2E30" w:rsidP="006A0F5D">
      <w:pPr>
        <w:pStyle w:val="BodyText"/>
        <w:spacing w:line="256" w:lineRule="auto"/>
        <w:ind w:left="544" w:right="1890" w:hanging="5"/>
      </w:pPr>
    </w:p>
    <w:p w14:paraId="058C605A" w14:textId="77777777" w:rsidR="003D2E30" w:rsidRDefault="003D2E30" w:rsidP="006A0F5D">
      <w:pPr>
        <w:pStyle w:val="BodyText"/>
        <w:spacing w:line="256" w:lineRule="auto"/>
        <w:ind w:left="544" w:right="1890" w:hanging="5"/>
      </w:pPr>
      <w:r>
        <w:t>(2) □ Certificate of Previously Submitted Disclosure Statement. The offeror hereby certifies that the required Disclosure Statement was filed as follows:</w:t>
      </w:r>
    </w:p>
    <w:p w14:paraId="755910B1" w14:textId="77777777" w:rsidR="003D2E30" w:rsidRDefault="003D2E30" w:rsidP="006A0F5D">
      <w:pPr>
        <w:pStyle w:val="BodyText"/>
        <w:spacing w:line="256" w:lineRule="auto"/>
        <w:ind w:left="544" w:right="1890" w:hanging="5"/>
      </w:pPr>
    </w:p>
    <w:p w14:paraId="74E258BF" w14:textId="77777777" w:rsidR="003D2E30" w:rsidRDefault="003D2E30" w:rsidP="006A0F5D">
      <w:pPr>
        <w:pStyle w:val="BodyText"/>
        <w:spacing w:line="256" w:lineRule="auto"/>
        <w:ind w:left="544" w:right="1890" w:hanging="5"/>
      </w:pPr>
      <w:r>
        <w:t>Date of Disclosure Statement: _________________________ Name and Address of Cognizant ACO or Federal Official Where Filed: _______________________________________</w:t>
      </w:r>
    </w:p>
    <w:p w14:paraId="2A73A0BB" w14:textId="77777777" w:rsidR="003D2E30" w:rsidRDefault="003D2E30" w:rsidP="006A0F5D">
      <w:pPr>
        <w:pStyle w:val="BodyText"/>
        <w:spacing w:line="256" w:lineRule="auto"/>
        <w:ind w:left="544" w:right="1890" w:hanging="5"/>
      </w:pPr>
    </w:p>
    <w:p w14:paraId="30E9FDD3" w14:textId="77777777" w:rsidR="003D2E30" w:rsidRDefault="003D2E30" w:rsidP="006A0F5D">
      <w:pPr>
        <w:pStyle w:val="BodyText"/>
        <w:spacing w:line="256" w:lineRule="auto"/>
        <w:ind w:left="544" w:right="1890" w:hanging="5"/>
      </w:pPr>
      <w:r>
        <w:t>The offeror further certifies that the practices used in estimating costs in pricing this proposal are consistent with the cost accounting practices disclosed in the applicable Disclosure Statement.</w:t>
      </w:r>
    </w:p>
    <w:p w14:paraId="1BBB63F7" w14:textId="77777777" w:rsidR="003D2E30" w:rsidRDefault="003D2E30" w:rsidP="006A0F5D">
      <w:pPr>
        <w:pStyle w:val="BodyText"/>
        <w:spacing w:line="256" w:lineRule="auto"/>
        <w:ind w:left="544" w:right="1890" w:hanging="5"/>
      </w:pPr>
    </w:p>
    <w:p w14:paraId="7EF6CC2D" w14:textId="77777777" w:rsidR="003D2E30" w:rsidRDefault="003D2E30" w:rsidP="006A0F5D">
      <w:pPr>
        <w:pStyle w:val="BodyText"/>
        <w:spacing w:line="256" w:lineRule="auto"/>
        <w:ind w:left="544" w:right="1890" w:hanging="5"/>
      </w:pPr>
      <w:r>
        <w:t>(3) □ Certificate of Monetary Exemption. The offeror hereby certifies that the offeror, together with all divisions, subsidiaries, and affiliates under common control, did not receive net awards of negotiated prime contracts and subcontracts subject to CAS totaling $50 million or more in the cost accounting period immediately preceding the period in which this proposal was submitted. The offeror further certifies that if such status changes before an award resulting from this proposal, the offeror will advise the Contracting Officer immediately.</w:t>
      </w:r>
    </w:p>
    <w:p w14:paraId="5D03C532" w14:textId="77777777" w:rsidR="003D2E30" w:rsidRDefault="003D2E30" w:rsidP="006A0F5D">
      <w:pPr>
        <w:pStyle w:val="BodyText"/>
        <w:spacing w:line="256" w:lineRule="auto"/>
        <w:ind w:left="544" w:right="1890" w:hanging="5"/>
      </w:pPr>
    </w:p>
    <w:p w14:paraId="74B0E9E6" w14:textId="77777777" w:rsidR="003D2E30" w:rsidRDefault="003D2E30" w:rsidP="006A0F5D">
      <w:pPr>
        <w:pStyle w:val="BodyText"/>
        <w:spacing w:line="256" w:lineRule="auto"/>
        <w:ind w:left="544" w:right="1890" w:hanging="5"/>
      </w:pPr>
      <w:r>
        <w:t>(4) □ Certificate of Interim Exemption. The offeror hereby certifies that (</w:t>
      </w:r>
      <w:proofErr w:type="spellStart"/>
      <w:r>
        <w:t>i</w:t>
      </w:r>
      <w:proofErr w:type="spellEnd"/>
      <w:r>
        <w:t>) the offeror first exceeded the monetary exemption for disclosure, as defined in (3) of this subsection, in the cost accounting period immediately preceding the period in which this offer was submitted and (ii) in accordance with 48 CFR 9903.202-1, the offeror is not yet required to submit a Disclosure Statement. The offeror further certifies that if an award resulting from this proposal has not been made within 90 days after the end of that period, the offeror will immediately submit a revised certificate to the Contracting Officer, in the form specified under paragraph (c)(1) or (c)(2) of part I of this provision, as appropriate, to verify submission of a completed Disclosure Statement.</w:t>
      </w:r>
    </w:p>
    <w:p w14:paraId="420A1B7C" w14:textId="77777777" w:rsidR="003D2E30" w:rsidRDefault="003D2E30" w:rsidP="006A0F5D">
      <w:pPr>
        <w:pStyle w:val="BodyText"/>
        <w:spacing w:line="256" w:lineRule="auto"/>
        <w:ind w:left="544" w:right="1890" w:hanging="5"/>
      </w:pPr>
    </w:p>
    <w:p w14:paraId="18CD3280" w14:textId="77777777" w:rsidR="003D2E30" w:rsidRDefault="003D2E30" w:rsidP="006A0F5D">
      <w:pPr>
        <w:pStyle w:val="BodyText"/>
        <w:spacing w:line="256" w:lineRule="auto"/>
        <w:ind w:left="544" w:right="1890" w:hanging="5"/>
      </w:pPr>
      <w:r>
        <w:t xml:space="preserve">Caution: Offerors currently required to disclose because they were awarded a CAS-covered prime </w:t>
      </w:r>
      <w:r>
        <w:lastRenderedPageBreak/>
        <w:t>contract or subcontract of $50 million or more in the current cost accounting period may not claim this exemption (4). Further, the exemption applies only in connection with proposals submitted before expiration of the 90-day period following the cost accounting period in which the monetary exemption was exceeded.</w:t>
      </w:r>
    </w:p>
    <w:p w14:paraId="131712CC" w14:textId="77777777" w:rsidR="003D2E30" w:rsidRDefault="003D2E30" w:rsidP="006A0F5D">
      <w:pPr>
        <w:pStyle w:val="BodyText"/>
        <w:spacing w:line="256" w:lineRule="auto"/>
        <w:ind w:left="544" w:right="1890" w:hanging="5"/>
      </w:pPr>
    </w:p>
    <w:p w14:paraId="7738DBB8" w14:textId="77777777" w:rsidR="003D2E30" w:rsidRDefault="003D2E30" w:rsidP="006A0F5D">
      <w:pPr>
        <w:pStyle w:val="BodyText"/>
        <w:spacing w:line="256" w:lineRule="auto"/>
        <w:ind w:left="544" w:right="1890" w:hanging="5"/>
      </w:pPr>
      <w:r>
        <w:t>II. Cost Accounting Standards-Eligibility for Modified Contract Coverage</w:t>
      </w:r>
    </w:p>
    <w:p w14:paraId="5B522A36" w14:textId="77777777" w:rsidR="003D2E30" w:rsidRDefault="003D2E30" w:rsidP="006A0F5D">
      <w:pPr>
        <w:pStyle w:val="BodyText"/>
        <w:spacing w:line="256" w:lineRule="auto"/>
        <w:ind w:left="544" w:right="1890" w:hanging="5"/>
      </w:pPr>
    </w:p>
    <w:p w14:paraId="7A2A49EE" w14:textId="77777777" w:rsidR="003D2E30" w:rsidRDefault="003D2E30" w:rsidP="006A0F5D">
      <w:pPr>
        <w:pStyle w:val="BodyText"/>
        <w:spacing w:line="256" w:lineRule="auto"/>
        <w:ind w:left="544" w:right="1890" w:hanging="5"/>
      </w:pPr>
      <w:r>
        <w:t>If the offeror is eligible to use the modified provisions of 48 CFR 9903.201-2(b) and elects to do so, the offeror shall indicate by checking the box below. Checking the box below shall mean that the resultant contract is subject to the Disclosure and Consistency of Cost Accounting Practices clause in lieu of the Cost Accounting Standards clause.</w:t>
      </w:r>
    </w:p>
    <w:p w14:paraId="43633A61" w14:textId="77777777" w:rsidR="003D2E30" w:rsidRDefault="003D2E30" w:rsidP="006A0F5D">
      <w:pPr>
        <w:pStyle w:val="BodyText"/>
        <w:spacing w:line="256" w:lineRule="auto"/>
        <w:ind w:left="544" w:right="1890" w:hanging="5"/>
      </w:pPr>
    </w:p>
    <w:p w14:paraId="50C36C16" w14:textId="77777777" w:rsidR="003D2E30" w:rsidRDefault="003D2E30" w:rsidP="006A0F5D">
      <w:pPr>
        <w:pStyle w:val="BodyText"/>
        <w:spacing w:line="256" w:lineRule="auto"/>
        <w:ind w:left="544" w:right="1890" w:hanging="5"/>
      </w:pPr>
      <w:r>
        <w:t>□ The offeror hereby claims an exemption from the Cost Accounting Standards clause under the provisions of 48 CFR 9903.201-2(b) and certifies that the offeror is eligible for use of the Disclosure and Consistency of Cost Accounting Practices clause because during the cost accounting period immediately preceding the period in which this proposal was submitted, the offeror received less than $50 million in awards of CAS-covered prime contracts and subcontracts. The offeror further certifies that if such status changes before an award resulting from this proposal, the offeror will advise the Contracting Officer immediately.</w:t>
      </w:r>
    </w:p>
    <w:p w14:paraId="74166174" w14:textId="77777777" w:rsidR="003D2E30" w:rsidRDefault="003D2E30" w:rsidP="006A0F5D">
      <w:pPr>
        <w:pStyle w:val="BodyText"/>
        <w:spacing w:line="256" w:lineRule="auto"/>
        <w:ind w:left="544" w:right="1890" w:hanging="5"/>
      </w:pPr>
    </w:p>
    <w:p w14:paraId="19A59AB3" w14:textId="77777777" w:rsidR="003D2E30" w:rsidRDefault="003D2E30" w:rsidP="006A0F5D">
      <w:pPr>
        <w:pStyle w:val="BodyText"/>
        <w:spacing w:line="256" w:lineRule="auto"/>
        <w:ind w:left="544" w:right="1890" w:hanging="5"/>
      </w:pPr>
      <w:r>
        <w:t>Caution: An offeror may not claim the above eligibility for modified contract coverage if this proposal is expected to result in the award of a CAS-covered contract of $50 million or more or if, during its current cost accounting period, the offeror has been awarded a single CAS-covered prime contract or subcontract of $50 million or more.</w:t>
      </w:r>
    </w:p>
    <w:p w14:paraId="012C8CBD" w14:textId="77777777" w:rsidR="003D2E30" w:rsidRDefault="003D2E30" w:rsidP="006A0F5D">
      <w:pPr>
        <w:pStyle w:val="BodyText"/>
        <w:spacing w:line="256" w:lineRule="auto"/>
        <w:ind w:left="544" w:right="1890" w:hanging="5"/>
      </w:pPr>
    </w:p>
    <w:p w14:paraId="251FDB9E" w14:textId="77777777" w:rsidR="003D2E30" w:rsidRDefault="003D2E30" w:rsidP="006A0F5D">
      <w:pPr>
        <w:pStyle w:val="BodyText"/>
        <w:spacing w:line="256" w:lineRule="auto"/>
        <w:ind w:left="544" w:right="1890" w:hanging="5"/>
      </w:pPr>
      <w:r>
        <w:t>III. Additional Cost Accounting Standards Applicable to Existing Contracts</w:t>
      </w:r>
    </w:p>
    <w:p w14:paraId="523915A3" w14:textId="77777777" w:rsidR="003D2E30" w:rsidRDefault="003D2E30" w:rsidP="006A0F5D">
      <w:pPr>
        <w:pStyle w:val="BodyText"/>
        <w:spacing w:line="256" w:lineRule="auto"/>
        <w:ind w:left="544" w:right="1890" w:hanging="5"/>
      </w:pPr>
    </w:p>
    <w:p w14:paraId="7300005E" w14:textId="77777777" w:rsidR="003D2E30" w:rsidRDefault="003D2E30" w:rsidP="006A0F5D">
      <w:pPr>
        <w:pStyle w:val="BodyText"/>
        <w:spacing w:line="256" w:lineRule="auto"/>
        <w:ind w:left="544" w:right="1890" w:hanging="5"/>
      </w:pPr>
      <w:r>
        <w:t>The offeror shall indicate below whether award of the contemplated contract would, in accordance with paragraph (a)(3) of the Cost Accounting Standards clause, require a change in established cost accounting practices affecting existing contracts and subcontracts.</w:t>
      </w:r>
    </w:p>
    <w:p w14:paraId="32A4E38D" w14:textId="77777777" w:rsidR="004C7547" w:rsidRDefault="00D83258" w:rsidP="001559DC">
      <w:pPr>
        <w:pStyle w:val="BodyText"/>
        <w:tabs>
          <w:tab w:val="left" w:pos="2875"/>
        </w:tabs>
        <w:ind w:left="1444"/>
        <w:jc w:val="both"/>
      </w:pPr>
      <w:r>
        <w:t>□</w:t>
      </w:r>
      <w:r>
        <w:rPr>
          <w:spacing w:val="-11"/>
        </w:rPr>
        <w:t xml:space="preserve"> </w:t>
      </w:r>
      <w:r>
        <w:rPr>
          <w:spacing w:val="-5"/>
        </w:rPr>
        <w:t>Yes</w:t>
      </w:r>
      <w:r>
        <w:tab/>
        <w:t>□</w:t>
      </w:r>
      <w:r>
        <w:rPr>
          <w:spacing w:val="-1"/>
        </w:rPr>
        <w:t xml:space="preserve"> </w:t>
      </w:r>
      <w:r>
        <w:rPr>
          <w:spacing w:val="-5"/>
        </w:rPr>
        <w:t>No</w:t>
      </w:r>
    </w:p>
    <w:p w14:paraId="7ABA72BC" w14:textId="77777777" w:rsidR="004C7547" w:rsidRDefault="004C7547" w:rsidP="001559DC">
      <w:pPr>
        <w:pStyle w:val="BodyText"/>
      </w:pPr>
    </w:p>
    <w:p w14:paraId="5DD08052" w14:textId="77777777" w:rsidR="004C7547" w:rsidRDefault="00D83258" w:rsidP="00F75D40">
      <w:pPr>
        <w:pStyle w:val="Heading2"/>
        <w:numPr>
          <w:ilvl w:val="1"/>
          <w:numId w:val="20"/>
        </w:numPr>
        <w:tabs>
          <w:tab w:val="left" w:pos="1199"/>
        </w:tabs>
        <w:spacing w:line="256" w:lineRule="auto"/>
        <w:ind w:left="1080" w:right="872" w:hanging="810"/>
      </w:pPr>
      <w:bookmarkStart w:id="248" w:name="K.14_FAR_52.230-7_PROPOSAL_DISCLOSURE_–_"/>
      <w:bookmarkStart w:id="249" w:name="_Toc201742038"/>
      <w:bookmarkEnd w:id="248"/>
      <w:r>
        <w:t>FAR</w:t>
      </w:r>
      <w:r>
        <w:rPr>
          <w:spacing w:val="-15"/>
        </w:rPr>
        <w:t xml:space="preserve"> </w:t>
      </w:r>
      <w:r>
        <w:t>52.230-7</w:t>
      </w:r>
      <w:r>
        <w:rPr>
          <w:spacing w:val="-6"/>
        </w:rPr>
        <w:t xml:space="preserve"> </w:t>
      </w:r>
      <w:r>
        <w:t>PROPOSAL</w:t>
      </w:r>
      <w:r>
        <w:rPr>
          <w:spacing w:val="-15"/>
        </w:rPr>
        <w:t xml:space="preserve"> </w:t>
      </w:r>
      <w:r>
        <w:t>DISCLOSURE</w:t>
      </w:r>
      <w:r>
        <w:rPr>
          <w:spacing w:val="-7"/>
        </w:rPr>
        <w:t xml:space="preserve"> </w:t>
      </w:r>
      <w:r>
        <w:t>–</w:t>
      </w:r>
      <w:r>
        <w:rPr>
          <w:spacing w:val="-7"/>
        </w:rPr>
        <w:t xml:space="preserve"> </w:t>
      </w:r>
      <w:r>
        <w:t>COST</w:t>
      </w:r>
      <w:r>
        <w:rPr>
          <w:spacing w:val="-19"/>
        </w:rPr>
        <w:t xml:space="preserve"> </w:t>
      </w:r>
      <w:r>
        <w:t>ACCOUNTING</w:t>
      </w:r>
      <w:r>
        <w:rPr>
          <w:spacing w:val="-7"/>
        </w:rPr>
        <w:t xml:space="preserve"> </w:t>
      </w:r>
      <w:r>
        <w:t>PRACTICE</w:t>
      </w:r>
      <w:r>
        <w:rPr>
          <w:spacing w:val="-7"/>
        </w:rPr>
        <w:t xml:space="preserve"> </w:t>
      </w:r>
      <w:r>
        <w:t>CHANGES</w:t>
      </w:r>
      <w:r>
        <w:rPr>
          <w:spacing w:val="-7"/>
        </w:rPr>
        <w:t xml:space="preserve"> </w:t>
      </w:r>
      <w:r>
        <w:t xml:space="preserve">(APR </w:t>
      </w:r>
      <w:r>
        <w:rPr>
          <w:spacing w:val="-2"/>
        </w:rPr>
        <w:t>2005)</w:t>
      </w:r>
      <w:bookmarkEnd w:id="249"/>
    </w:p>
    <w:p w14:paraId="22D7A488" w14:textId="77777777" w:rsidR="004C7547" w:rsidRDefault="004C7547" w:rsidP="001559DC">
      <w:pPr>
        <w:pStyle w:val="BodyText"/>
        <w:rPr>
          <w:b/>
        </w:rPr>
      </w:pPr>
    </w:p>
    <w:p w14:paraId="45CFA79C" w14:textId="77777777" w:rsidR="004C7547" w:rsidRDefault="00D83258" w:rsidP="001559DC">
      <w:pPr>
        <w:pStyle w:val="BodyText"/>
        <w:spacing w:line="256" w:lineRule="auto"/>
        <w:ind w:left="940" w:right="360" w:hanging="5"/>
      </w:pPr>
      <w:r>
        <w:t>The</w:t>
      </w:r>
      <w:r>
        <w:rPr>
          <w:spacing w:val="-3"/>
        </w:rPr>
        <w:t xml:space="preserve"> </w:t>
      </w:r>
      <w:r>
        <w:t>Offeror</w:t>
      </w:r>
      <w:r>
        <w:rPr>
          <w:spacing w:val="-3"/>
        </w:rPr>
        <w:t xml:space="preserve"> </w:t>
      </w:r>
      <w:r>
        <w:t>shall</w:t>
      </w:r>
      <w:r>
        <w:rPr>
          <w:spacing w:val="-2"/>
        </w:rPr>
        <w:t xml:space="preserve"> </w:t>
      </w:r>
      <w:r>
        <w:t>check</w:t>
      </w:r>
      <w:r>
        <w:rPr>
          <w:spacing w:val="-2"/>
        </w:rPr>
        <w:t xml:space="preserve"> </w:t>
      </w:r>
      <w:r>
        <w:t>“yes”</w:t>
      </w:r>
      <w:r>
        <w:rPr>
          <w:spacing w:val="-3"/>
        </w:rPr>
        <w:t xml:space="preserve"> </w:t>
      </w:r>
      <w:r>
        <w:t>below</w:t>
      </w:r>
      <w:r>
        <w:rPr>
          <w:spacing w:val="-3"/>
        </w:rPr>
        <w:t xml:space="preserve"> </w:t>
      </w:r>
      <w:r>
        <w:t>if</w:t>
      </w:r>
      <w:r>
        <w:rPr>
          <w:spacing w:val="-3"/>
        </w:rPr>
        <w:t xml:space="preserve"> </w:t>
      </w:r>
      <w:r>
        <w:t>the</w:t>
      </w:r>
      <w:r>
        <w:rPr>
          <w:spacing w:val="-1"/>
        </w:rPr>
        <w:t xml:space="preserve"> </w:t>
      </w:r>
      <w:r>
        <w:t>contract</w:t>
      </w:r>
      <w:r>
        <w:rPr>
          <w:spacing w:val="-2"/>
        </w:rPr>
        <w:t xml:space="preserve"> </w:t>
      </w:r>
      <w:r>
        <w:t>award</w:t>
      </w:r>
      <w:r>
        <w:rPr>
          <w:spacing w:val="-2"/>
        </w:rPr>
        <w:t xml:space="preserve"> </w:t>
      </w:r>
      <w:r>
        <w:t>will</w:t>
      </w:r>
      <w:r>
        <w:rPr>
          <w:spacing w:val="-2"/>
        </w:rPr>
        <w:t xml:space="preserve"> </w:t>
      </w:r>
      <w:r>
        <w:t>result</w:t>
      </w:r>
      <w:r>
        <w:rPr>
          <w:spacing w:val="-2"/>
        </w:rPr>
        <w:t xml:space="preserve"> </w:t>
      </w:r>
      <w:r>
        <w:t>in</w:t>
      </w:r>
      <w:r>
        <w:rPr>
          <w:spacing w:val="-2"/>
        </w:rPr>
        <w:t xml:space="preserve"> </w:t>
      </w:r>
      <w:r>
        <w:t>a</w:t>
      </w:r>
      <w:r>
        <w:rPr>
          <w:spacing w:val="-3"/>
        </w:rPr>
        <w:t xml:space="preserve"> </w:t>
      </w:r>
      <w:r>
        <w:t>required</w:t>
      </w:r>
      <w:r>
        <w:rPr>
          <w:spacing w:val="-2"/>
        </w:rPr>
        <w:t xml:space="preserve"> </w:t>
      </w:r>
      <w:r>
        <w:t>or</w:t>
      </w:r>
      <w:r>
        <w:rPr>
          <w:spacing w:val="-3"/>
        </w:rPr>
        <w:t xml:space="preserve"> </w:t>
      </w:r>
      <w:r>
        <w:t>unilateral</w:t>
      </w:r>
      <w:r>
        <w:rPr>
          <w:spacing w:val="-2"/>
        </w:rPr>
        <w:t xml:space="preserve"> </w:t>
      </w:r>
      <w:r>
        <w:t>change</w:t>
      </w:r>
      <w:r>
        <w:rPr>
          <w:spacing w:val="-3"/>
        </w:rPr>
        <w:t xml:space="preserve"> </w:t>
      </w:r>
      <w:r>
        <w:t>in cost accounting practice, including unilateral changes requested to be desirable changes.</w:t>
      </w:r>
    </w:p>
    <w:p w14:paraId="4A5DD9F9" w14:textId="77777777" w:rsidR="004C7547" w:rsidRDefault="004C7547" w:rsidP="001559DC">
      <w:pPr>
        <w:pStyle w:val="BodyText"/>
      </w:pPr>
    </w:p>
    <w:p w14:paraId="0D7FF82E" w14:textId="77777777" w:rsidR="004C7547" w:rsidRDefault="00D83258" w:rsidP="001559DC">
      <w:pPr>
        <w:pStyle w:val="BodyText"/>
        <w:tabs>
          <w:tab w:val="left" w:pos="2875"/>
        </w:tabs>
        <w:ind w:left="1444"/>
        <w:jc w:val="both"/>
      </w:pPr>
      <w:r>
        <w:t>□</w:t>
      </w:r>
      <w:r>
        <w:rPr>
          <w:spacing w:val="-11"/>
        </w:rPr>
        <w:t xml:space="preserve"> </w:t>
      </w:r>
      <w:r>
        <w:rPr>
          <w:spacing w:val="-5"/>
        </w:rPr>
        <w:t>Yes</w:t>
      </w:r>
      <w:r>
        <w:tab/>
        <w:t>□</w:t>
      </w:r>
      <w:r>
        <w:rPr>
          <w:spacing w:val="-1"/>
        </w:rPr>
        <w:t xml:space="preserve"> </w:t>
      </w:r>
      <w:r>
        <w:rPr>
          <w:spacing w:val="-5"/>
        </w:rPr>
        <w:t>No</w:t>
      </w:r>
    </w:p>
    <w:p w14:paraId="0160C492" w14:textId="77777777" w:rsidR="004C7547" w:rsidRDefault="004C7547" w:rsidP="001559DC">
      <w:pPr>
        <w:pStyle w:val="BodyText"/>
      </w:pPr>
    </w:p>
    <w:p w14:paraId="7861CFEE" w14:textId="77777777" w:rsidR="004C7547" w:rsidRDefault="00D83258" w:rsidP="001559DC">
      <w:pPr>
        <w:pStyle w:val="BodyText"/>
        <w:ind w:left="936"/>
      </w:pPr>
      <w:r>
        <w:t>If</w:t>
      </w:r>
      <w:r>
        <w:rPr>
          <w:spacing w:val="-8"/>
        </w:rPr>
        <w:t xml:space="preserve"> </w:t>
      </w:r>
      <w:r>
        <w:t>the</w:t>
      </w:r>
      <w:r>
        <w:rPr>
          <w:spacing w:val="-6"/>
        </w:rPr>
        <w:t xml:space="preserve"> </w:t>
      </w:r>
      <w:r>
        <w:t>Offeror</w:t>
      </w:r>
      <w:r>
        <w:rPr>
          <w:spacing w:val="-6"/>
        </w:rPr>
        <w:t xml:space="preserve"> </w:t>
      </w:r>
      <w:r>
        <w:t>checked</w:t>
      </w:r>
      <w:r>
        <w:rPr>
          <w:spacing w:val="-4"/>
        </w:rPr>
        <w:t xml:space="preserve"> </w:t>
      </w:r>
      <w:r>
        <w:t>“Yes”</w:t>
      </w:r>
      <w:r>
        <w:rPr>
          <w:spacing w:val="-6"/>
        </w:rPr>
        <w:t xml:space="preserve"> </w:t>
      </w:r>
      <w:r>
        <w:t>above,</w:t>
      </w:r>
      <w:r>
        <w:rPr>
          <w:spacing w:val="-5"/>
        </w:rPr>
        <w:t xml:space="preserve"> </w:t>
      </w:r>
      <w:r>
        <w:t>the</w:t>
      </w:r>
      <w:r>
        <w:rPr>
          <w:spacing w:val="-6"/>
        </w:rPr>
        <w:t xml:space="preserve"> </w:t>
      </w:r>
      <w:r>
        <w:t>Offeror</w:t>
      </w:r>
      <w:r>
        <w:rPr>
          <w:spacing w:val="-5"/>
        </w:rPr>
        <w:t xml:space="preserve"> </w:t>
      </w:r>
      <w:r>
        <w:t>shall-</w:t>
      </w:r>
      <w:r>
        <w:rPr>
          <w:spacing w:val="-10"/>
        </w:rPr>
        <w:t>-</w:t>
      </w:r>
    </w:p>
    <w:p w14:paraId="5B72D4D2" w14:textId="77777777" w:rsidR="004C7547" w:rsidRDefault="004C7547" w:rsidP="001559DC">
      <w:pPr>
        <w:pStyle w:val="BodyText"/>
        <w:ind w:right="360"/>
      </w:pPr>
    </w:p>
    <w:p w14:paraId="5F5B6F4D" w14:textId="77777777" w:rsidR="004C7547" w:rsidRDefault="00D83258" w:rsidP="00F75D40">
      <w:pPr>
        <w:pStyle w:val="ListParagraph"/>
        <w:numPr>
          <w:ilvl w:val="0"/>
          <w:numId w:val="16"/>
        </w:numPr>
        <w:tabs>
          <w:tab w:val="left" w:pos="1260"/>
        </w:tabs>
        <w:spacing w:line="256" w:lineRule="auto"/>
        <w:ind w:left="1260" w:right="360" w:hanging="536"/>
        <w:rPr>
          <w:sz w:val="24"/>
        </w:rPr>
      </w:pPr>
      <w:r>
        <w:rPr>
          <w:sz w:val="24"/>
        </w:rPr>
        <w:t>Prepare</w:t>
      </w:r>
      <w:r>
        <w:rPr>
          <w:spacing w:val="-3"/>
          <w:sz w:val="24"/>
        </w:rPr>
        <w:t xml:space="preserve"> </w:t>
      </w:r>
      <w:r>
        <w:rPr>
          <w:sz w:val="24"/>
        </w:rPr>
        <w:t>the</w:t>
      </w:r>
      <w:r>
        <w:rPr>
          <w:spacing w:val="-3"/>
          <w:sz w:val="24"/>
        </w:rPr>
        <w:t xml:space="preserve"> </w:t>
      </w:r>
      <w:r>
        <w:rPr>
          <w:sz w:val="24"/>
        </w:rPr>
        <w:t>price</w:t>
      </w:r>
      <w:r>
        <w:rPr>
          <w:spacing w:val="-3"/>
          <w:sz w:val="24"/>
        </w:rPr>
        <w:t xml:space="preserve"> </w:t>
      </w:r>
      <w:r>
        <w:rPr>
          <w:sz w:val="24"/>
        </w:rPr>
        <w:t>proposal</w:t>
      </w:r>
      <w:r>
        <w:rPr>
          <w:spacing w:val="-2"/>
          <w:sz w:val="24"/>
        </w:rPr>
        <w:t xml:space="preserve"> </w:t>
      </w:r>
      <w:r>
        <w:rPr>
          <w:sz w:val="24"/>
        </w:rPr>
        <w:t>in</w:t>
      </w:r>
      <w:r>
        <w:rPr>
          <w:spacing w:val="-2"/>
          <w:sz w:val="24"/>
        </w:rPr>
        <w:t xml:space="preserve"> </w:t>
      </w:r>
      <w:r>
        <w:rPr>
          <w:sz w:val="24"/>
        </w:rPr>
        <w:t>response</w:t>
      </w:r>
      <w:r>
        <w:rPr>
          <w:spacing w:val="-3"/>
          <w:sz w:val="24"/>
        </w:rPr>
        <w:t xml:space="preserve"> </w:t>
      </w:r>
      <w:r>
        <w:rPr>
          <w:sz w:val="24"/>
        </w:rPr>
        <w:t>to</w:t>
      </w:r>
      <w:r>
        <w:rPr>
          <w:spacing w:val="-2"/>
          <w:sz w:val="24"/>
        </w:rPr>
        <w:t xml:space="preserve"> </w:t>
      </w:r>
      <w:r>
        <w:rPr>
          <w:sz w:val="24"/>
        </w:rPr>
        <w:t>the</w:t>
      </w:r>
      <w:r>
        <w:rPr>
          <w:spacing w:val="-3"/>
          <w:sz w:val="24"/>
        </w:rPr>
        <w:t xml:space="preserve"> </w:t>
      </w:r>
      <w:r>
        <w:rPr>
          <w:sz w:val="24"/>
        </w:rPr>
        <w:t>solicitation</w:t>
      </w:r>
      <w:r>
        <w:rPr>
          <w:spacing w:val="-2"/>
          <w:sz w:val="24"/>
        </w:rPr>
        <w:t xml:space="preserve"> </w:t>
      </w:r>
      <w:r>
        <w:rPr>
          <w:sz w:val="24"/>
        </w:rPr>
        <w:t>using</w:t>
      </w:r>
      <w:r>
        <w:rPr>
          <w:spacing w:val="-2"/>
          <w:sz w:val="24"/>
        </w:rPr>
        <w:t xml:space="preserve"> </w:t>
      </w:r>
      <w:r>
        <w:rPr>
          <w:sz w:val="24"/>
        </w:rPr>
        <w:t>the</w:t>
      </w:r>
      <w:r>
        <w:rPr>
          <w:spacing w:val="-3"/>
          <w:sz w:val="24"/>
        </w:rPr>
        <w:t xml:space="preserve"> </w:t>
      </w:r>
      <w:r>
        <w:rPr>
          <w:sz w:val="24"/>
        </w:rPr>
        <w:t>changed</w:t>
      </w:r>
      <w:r>
        <w:rPr>
          <w:spacing w:val="-1"/>
          <w:sz w:val="24"/>
        </w:rPr>
        <w:t xml:space="preserve"> </w:t>
      </w:r>
      <w:r>
        <w:rPr>
          <w:sz w:val="24"/>
        </w:rPr>
        <w:t>practice</w:t>
      </w:r>
      <w:r>
        <w:rPr>
          <w:spacing w:val="-2"/>
          <w:sz w:val="24"/>
        </w:rPr>
        <w:t xml:space="preserve"> </w:t>
      </w:r>
      <w:r>
        <w:rPr>
          <w:sz w:val="24"/>
        </w:rPr>
        <w:t>for</w:t>
      </w:r>
      <w:r>
        <w:rPr>
          <w:spacing w:val="-3"/>
          <w:sz w:val="24"/>
        </w:rPr>
        <w:t xml:space="preserve"> </w:t>
      </w:r>
      <w:r>
        <w:rPr>
          <w:sz w:val="24"/>
        </w:rPr>
        <w:t>the</w:t>
      </w:r>
      <w:r>
        <w:rPr>
          <w:spacing w:val="-3"/>
          <w:sz w:val="24"/>
        </w:rPr>
        <w:t xml:space="preserve"> </w:t>
      </w:r>
      <w:r>
        <w:rPr>
          <w:sz w:val="24"/>
        </w:rPr>
        <w:t>period</w:t>
      </w:r>
      <w:r>
        <w:rPr>
          <w:spacing w:val="-2"/>
          <w:sz w:val="24"/>
        </w:rPr>
        <w:t xml:space="preserve"> </w:t>
      </w:r>
      <w:r>
        <w:rPr>
          <w:sz w:val="24"/>
        </w:rPr>
        <w:t>of performance for which the practice will be used; and</w:t>
      </w:r>
    </w:p>
    <w:p w14:paraId="51C9D635" w14:textId="77777777" w:rsidR="004C7547" w:rsidRDefault="004C7547" w:rsidP="001559DC">
      <w:pPr>
        <w:pStyle w:val="BodyText"/>
        <w:tabs>
          <w:tab w:val="left" w:pos="1260"/>
        </w:tabs>
        <w:spacing w:before="72"/>
        <w:ind w:left="1260" w:right="360" w:hanging="536"/>
      </w:pPr>
    </w:p>
    <w:p w14:paraId="472B850C" w14:textId="77777777" w:rsidR="004C7547" w:rsidRDefault="00D83258" w:rsidP="00F75D40">
      <w:pPr>
        <w:pStyle w:val="ListParagraph"/>
        <w:numPr>
          <w:ilvl w:val="0"/>
          <w:numId w:val="16"/>
        </w:numPr>
        <w:tabs>
          <w:tab w:val="left" w:pos="1260"/>
        </w:tabs>
        <w:spacing w:line="254" w:lineRule="auto"/>
        <w:ind w:left="1260" w:right="360" w:hanging="536"/>
        <w:rPr>
          <w:sz w:val="24"/>
        </w:rPr>
      </w:pPr>
      <w:r>
        <w:rPr>
          <w:sz w:val="24"/>
        </w:rPr>
        <w:lastRenderedPageBreak/>
        <w:t>Submit</w:t>
      </w:r>
      <w:r>
        <w:rPr>
          <w:spacing w:val="-3"/>
          <w:sz w:val="24"/>
        </w:rPr>
        <w:t xml:space="preserve"> </w:t>
      </w:r>
      <w:r>
        <w:rPr>
          <w:sz w:val="24"/>
        </w:rPr>
        <w:t>a</w:t>
      </w:r>
      <w:r>
        <w:rPr>
          <w:spacing w:val="-4"/>
          <w:sz w:val="24"/>
        </w:rPr>
        <w:t xml:space="preserve"> </w:t>
      </w:r>
      <w:r>
        <w:rPr>
          <w:sz w:val="24"/>
        </w:rPr>
        <w:t>description</w:t>
      </w:r>
      <w:r>
        <w:rPr>
          <w:spacing w:val="-3"/>
          <w:sz w:val="24"/>
        </w:rPr>
        <w:t xml:space="preserve"> </w:t>
      </w:r>
      <w:r>
        <w:rPr>
          <w:sz w:val="24"/>
        </w:rPr>
        <w:t>of</w:t>
      </w:r>
      <w:r>
        <w:rPr>
          <w:spacing w:val="-4"/>
          <w:sz w:val="24"/>
        </w:rPr>
        <w:t xml:space="preserve"> </w:t>
      </w:r>
      <w:r>
        <w:rPr>
          <w:sz w:val="24"/>
        </w:rPr>
        <w:t>the</w:t>
      </w:r>
      <w:r>
        <w:rPr>
          <w:spacing w:val="-4"/>
          <w:sz w:val="24"/>
        </w:rPr>
        <w:t xml:space="preserve"> </w:t>
      </w:r>
      <w:r>
        <w:rPr>
          <w:sz w:val="24"/>
        </w:rPr>
        <w:t>changed</w:t>
      </w:r>
      <w:r>
        <w:rPr>
          <w:spacing w:val="-3"/>
          <w:sz w:val="24"/>
        </w:rPr>
        <w:t xml:space="preserve"> </w:t>
      </w:r>
      <w:r>
        <w:rPr>
          <w:sz w:val="24"/>
        </w:rPr>
        <w:t>cost</w:t>
      </w:r>
      <w:r>
        <w:rPr>
          <w:spacing w:val="-3"/>
          <w:sz w:val="24"/>
        </w:rPr>
        <w:t xml:space="preserve"> </w:t>
      </w:r>
      <w:r>
        <w:rPr>
          <w:sz w:val="24"/>
        </w:rPr>
        <w:t>accounting</w:t>
      </w:r>
      <w:r>
        <w:rPr>
          <w:spacing w:val="-3"/>
          <w:sz w:val="24"/>
        </w:rPr>
        <w:t xml:space="preserve"> </w:t>
      </w:r>
      <w:r>
        <w:rPr>
          <w:sz w:val="24"/>
        </w:rPr>
        <w:t>practice</w:t>
      </w:r>
      <w:r>
        <w:rPr>
          <w:spacing w:val="-4"/>
          <w:sz w:val="24"/>
        </w:rPr>
        <w:t xml:space="preserve"> </w:t>
      </w:r>
      <w:r>
        <w:rPr>
          <w:sz w:val="24"/>
        </w:rPr>
        <w:t>to</w:t>
      </w:r>
      <w:r>
        <w:rPr>
          <w:spacing w:val="-3"/>
          <w:sz w:val="24"/>
        </w:rPr>
        <w:t xml:space="preserve"> </w:t>
      </w:r>
      <w:r>
        <w:rPr>
          <w:sz w:val="24"/>
        </w:rPr>
        <w:t>the</w:t>
      </w:r>
      <w:r>
        <w:rPr>
          <w:spacing w:val="-4"/>
          <w:sz w:val="24"/>
        </w:rPr>
        <w:t xml:space="preserve"> </w:t>
      </w:r>
      <w:r>
        <w:rPr>
          <w:sz w:val="24"/>
        </w:rPr>
        <w:t>Contracting</w:t>
      </w:r>
      <w:r>
        <w:rPr>
          <w:spacing w:val="-3"/>
          <w:sz w:val="24"/>
        </w:rPr>
        <w:t xml:space="preserve"> </w:t>
      </w:r>
      <w:r>
        <w:rPr>
          <w:sz w:val="24"/>
        </w:rPr>
        <w:t>Officer</w:t>
      </w:r>
      <w:r>
        <w:rPr>
          <w:spacing w:val="-4"/>
          <w:sz w:val="24"/>
        </w:rPr>
        <w:t xml:space="preserve"> </w:t>
      </w:r>
      <w:r>
        <w:rPr>
          <w:sz w:val="24"/>
        </w:rPr>
        <w:t>and</w:t>
      </w:r>
      <w:r>
        <w:rPr>
          <w:spacing w:val="-3"/>
          <w:sz w:val="24"/>
        </w:rPr>
        <w:t xml:space="preserve"> </w:t>
      </w:r>
      <w:r>
        <w:rPr>
          <w:sz w:val="24"/>
        </w:rPr>
        <w:t>the</w:t>
      </w:r>
      <w:r>
        <w:rPr>
          <w:spacing w:val="-4"/>
          <w:sz w:val="24"/>
        </w:rPr>
        <w:t xml:space="preserve"> </w:t>
      </w:r>
      <w:r>
        <w:rPr>
          <w:sz w:val="24"/>
        </w:rPr>
        <w:t>Cognizant Federal Agency Official as pricing support for the proposal.</w:t>
      </w:r>
    </w:p>
    <w:p w14:paraId="5947929F" w14:textId="77777777" w:rsidR="004C7547" w:rsidRDefault="004C7547">
      <w:pPr>
        <w:pStyle w:val="BodyText"/>
        <w:spacing w:before="257"/>
      </w:pPr>
    </w:p>
    <w:p w14:paraId="29D0BE32" w14:textId="77777777" w:rsidR="004C7547" w:rsidRDefault="00D83258" w:rsidP="5944EBA7">
      <w:pPr>
        <w:ind w:left="1320" w:right="427"/>
        <w:jc w:val="center"/>
        <w:rPr>
          <w:b/>
          <w:bCs/>
          <w:sz w:val="24"/>
          <w:szCs w:val="24"/>
        </w:rPr>
      </w:pPr>
      <w:r w:rsidRPr="5944EBA7">
        <w:rPr>
          <w:b/>
          <w:bCs/>
          <w:sz w:val="24"/>
          <w:szCs w:val="24"/>
        </w:rPr>
        <w:t>(END</w:t>
      </w:r>
      <w:r w:rsidRPr="5944EBA7">
        <w:rPr>
          <w:b/>
          <w:bCs/>
          <w:spacing w:val="-3"/>
          <w:sz w:val="24"/>
          <w:szCs w:val="24"/>
        </w:rPr>
        <w:t xml:space="preserve"> </w:t>
      </w:r>
      <w:r w:rsidRPr="5944EBA7">
        <w:rPr>
          <w:b/>
          <w:bCs/>
          <w:sz w:val="24"/>
          <w:szCs w:val="24"/>
        </w:rPr>
        <w:t>OF</w:t>
      </w:r>
      <w:r w:rsidRPr="5944EBA7">
        <w:rPr>
          <w:b/>
          <w:bCs/>
          <w:spacing w:val="-10"/>
          <w:sz w:val="24"/>
          <w:szCs w:val="24"/>
        </w:rPr>
        <w:t xml:space="preserve"> </w:t>
      </w:r>
      <w:r w:rsidRPr="5944EBA7">
        <w:rPr>
          <w:b/>
          <w:bCs/>
          <w:sz w:val="24"/>
          <w:szCs w:val="24"/>
        </w:rPr>
        <w:t>SECTION</w:t>
      </w:r>
      <w:r w:rsidRPr="5944EBA7">
        <w:rPr>
          <w:b/>
          <w:bCs/>
          <w:spacing w:val="-2"/>
          <w:sz w:val="24"/>
          <w:szCs w:val="24"/>
        </w:rPr>
        <w:t xml:space="preserve"> </w:t>
      </w:r>
      <w:r w:rsidRPr="5944EBA7">
        <w:rPr>
          <w:b/>
          <w:bCs/>
          <w:spacing w:val="-5"/>
          <w:sz w:val="24"/>
          <w:szCs w:val="24"/>
        </w:rPr>
        <w:t>K)</w:t>
      </w:r>
    </w:p>
    <w:p w14:paraId="307AC3BE" w14:textId="4C4E7E49" w:rsidR="5944EBA7" w:rsidRDefault="5944EBA7">
      <w:r>
        <w:br w:type="page"/>
      </w:r>
    </w:p>
    <w:p w14:paraId="6B37C04D" w14:textId="71BF283D" w:rsidR="5944EBA7" w:rsidRDefault="5944EBA7" w:rsidP="5944EBA7">
      <w:pPr>
        <w:ind w:left="1320" w:right="427"/>
        <w:jc w:val="center"/>
        <w:rPr>
          <w:b/>
          <w:bCs/>
          <w:sz w:val="24"/>
          <w:szCs w:val="24"/>
        </w:rPr>
      </w:pPr>
    </w:p>
    <w:p w14:paraId="4D6F8C30" w14:textId="77777777" w:rsidR="004C7547" w:rsidRDefault="004C7547">
      <w:pPr>
        <w:jc w:val="center"/>
        <w:rPr>
          <w:sz w:val="24"/>
        </w:rPr>
      </w:pPr>
    </w:p>
    <w:p w14:paraId="285BCD2B" w14:textId="77777777" w:rsidR="004C7547" w:rsidRPr="00C96DC5" w:rsidRDefault="00D83258" w:rsidP="007F63C8">
      <w:pPr>
        <w:pStyle w:val="Heading1"/>
        <w:ind w:hanging="2508"/>
        <w:rPr>
          <w:b/>
          <w:bCs/>
        </w:rPr>
      </w:pPr>
      <w:bookmarkStart w:id="250" w:name="_Toc201742039"/>
      <w:r w:rsidRPr="00C96DC5">
        <w:rPr>
          <w:b/>
          <w:bCs/>
        </w:rPr>
        <w:t>SECTION</w:t>
      </w:r>
      <w:r w:rsidRPr="00C96DC5">
        <w:rPr>
          <w:b/>
          <w:bCs/>
          <w:spacing w:val="-9"/>
        </w:rPr>
        <w:t xml:space="preserve"> </w:t>
      </w:r>
      <w:r w:rsidRPr="00C96DC5">
        <w:rPr>
          <w:b/>
          <w:bCs/>
        </w:rPr>
        <w:t>L</w:t>
      </w:r>
      <w:r w:rsidRPr="00C96DC5">
        <w:rPr>
          <w:b/>
          <w:bCs/>
          <w:spacing w:val="-15"/>
        </w:rPr>
        <w:t xml:space="preserve"> </w:t>
      </w:r>
      <w:r w:rsidRPr="00C96DC5">
        <w:rPr>
          <w:b/>
          <w:bCs/>
        </w:rPr>
        <w:t>-</w:t>
      </w:r>
      <w:r w:rsidRPr="00C96DC5">
        <w:rPr>
          <w:b/>
          <w:bCs/>
          <w:spacing w:val="-3"/>
        </w:rPr>
        <w:t xml:space="preserve"> </w:t>
      </w:r>
      <w:r w:rsidRPr="00C96DC5">
        <w:rPr>
          <w:b/>
          <w:bCs/>
        </w:rPr>
        <w:t>INSTRUCTIONS,</w:t>
      </w:r>
      <w:r w:rsidRPr="00C96DC5">
        <w:rPr>
          <w:b/>
          <w:bCs/>
          <w:spacing w:val="-3"/>
        </w:rPr>
        <w:t xml:space="preserve"> </w:t>
      </w:r>
      <w:r w:rsidRPr="00C96DC5">
        <w:rPr>
          <w:b/>
          <w:bCs/>
        </w:rPr>
        <w:t>CONDITIONS</w:t>
      </w:r>
      <w:r w:rsidRPr="00C96DC5">
        <w:rPr>
          <w:b/>
          <w:bCs/>
          <w:spacing w:val="-15"/>
        </w:rPr>
        <w:t xml:space="preserve"> </w:t>
      </w:r>
      <w:r w:rsidRPr="00C96DC5">
        <w:rPr>
          <w:b/>
          <w:bCs/>
        </w:rPr>
        <w:t>AND</w:t>
      </w:r>
      <w:r w:rsidRPr="00C96DC5">
        <w:rPr>
          <w:b/>
          <w:bCs/>
          <w:spacing w:val="-4"/>
        </w:rPr>
        <w:t xml:space="preserve"> </w:t>
      </w:r>
      <w:r w:rsidRPr="00C96DC5">
        <w:rPr>
          <w:b/>
          <w:bCs/>
        </w:rPr>
        <w:t>NOTICES</w:t>
      </w:r>
      <w:r w:rsidRPr="00C96DC5">
        <w:rPr>
          <w:b/>
          <w:bCs/>
          <w:spacing w:val="-7"/>
        </w:rPr>
        <w:t xml:space="preserve"> </w:t>
      </w:r>
      <w:r w:rsidRPr="00C96DC5">
        <w:rPr>
          <w:b/>
          <w:bCs/>
        </w:rPr>
        <w:t>TO</w:t>
      </w:r>
      <w:r w:rsidRPr="00C96DC5">
        <w:rPr>
          <w:b/>
          <w:bCs/>
          <w:spacing w:val="-2"/>
        </w:rPr>
        <w:t xml:space="preserve"> OFFERORS</w:t>
      </w:r>
      <w:bookmarkEnd w:id="250"/>
    </w:p>
    <w:p w14:paraId="64DAB373" w14:textId="77777777" w:rsidR="004C7547" w:rsidRDefault="004C7547">
      <w:pPr>
        <w:pStyle w:val="BodyText"/>
        <w:spacing w:before="58"/>
        <w:rPr>
          <w:b/>
        </w:rPr>
      </w:pPr>
    </w:p>
    <w:p w14:paraId="352331E6" w14:textId="77777777" w:rsidR="004C7547" w:rsidRDefault="00D83258" w:rsidP="00F75D40">
      <w:pPr>
        <w:pStyle w:val="Heading2"/>
        <w:numPr>
          <w:ilvl w:val="1"/>
          <w:numId w:val="15"/>
        </w:numPr>
        <w:tabs>
          <w:tab w:val="left" w:pos="1199"/>
        </w:tabs>
        <w:ind w:left="1199" w:hanging="719"/>
      </w:pPr>
      <w:bookmarkStart w:id="251" w:name="L.1_INTRODUCTION"/>
      <w:bookmarkStart w:id="252" w:name="_Toc201742040"/>
      <w:bookmarkEnd w:id="251"/>
      <w:r>
        <w:rPr>
          <w:spacing w:val="-2"/>
        </w:rPr>
        <w:t>INTRODUCTION</w:t>
      </w:r>
      <w:bookmarkEnd w:id="252"/>
    </w:p>
    <w:p w14:paraId="223E0658" w14:textId="77777777" w:rsidR="004C7547" w:rsidRDefault="004C7547">
      <w:pPr>
        <w:pStyle w:val="BodyText"/>
        <w:spacing w:before="43"/>
        <w:rPr>
          <w:b/>
        </w:rPr>
      </w:pPr>
    </w:p>
    <w:p w14:paraId="408623E1" w14:textId="77777777" w:rsidR="004C7547" w:rsidRDefault="00D83258" w:rsidP="00B278B6">
      <w:pPr>
        <w:pStyle w:val="BodyText"/>
        <w:spacing w:line="254" w:lineRule="auto"/>
        <w:ind w:left="544" w:right="360" w:hanging="5"/>
      </w:pPr>
      <w:r>
        <w:t>The</w:t>
      </w:r>
      <w:r>
        <w:rPr>
          <w:spacing w:val="-5"/>
        </w:rPr>
        <w:t xml:space="preserve"> </w:t>
      </w:r>
      <w:r>
        <w:t>Government’s</w:t>
      </w:r>
      <w:r>
        <w:rPr>
          <w:spacing w:val="-4"/>
        </w:rPr>
        <w:t xml:space="preserve"> </w:t>
      </w:r>
      <w:r>
        <w:t>evaluation</w:t>
      </w:r>
      <w:r>
        <w:rPr>
          <w:spacing w:val="-4"/>
        </w:rPr>
        <w:t xml:space="preserve"> </w:t>
      </w:r>
      <w:r>
        <w:t>of</w:t>
      </w:r>
      <w:r>
        <w:rPr>
          <w:spacing w:val="-5"/>
        </w:rPr>
        <w:t xml:space="preserve"> </w:t>
      </w:r>
      <w:r>
        <w:t>Offeror’s</w:t>
      </w:r>
      <w:r>
        <w:rPr>
          <w:spacing w:val="-4"/>
        </w:rPr>
        <w:t xml:space="preserve"> </w:t>
      </w:r>
      <w:r>
        <w:t>proposals</w:t>
      </w:r>
      <w:r>
        <w:rPr>
          <w:spacing w:val="-4"/>
        </w:rPr>
        <w:t xml:space="preserve"> </w:t>
      </w:r>
      <w:r>
        <w:t>submitted</w:t>
      </w:r>
      <w:r>
        <w:rPr>
          <w:spacing w:val="-4"/>
        </w:rPr>
        <w:t xml:space="preserve"> </w:t>
      </w:r>
      <w:r>
        <w:t>in</w:t>
      </w:r>
      <w:r>
        <w:rPr>
          <w:spacing w:val="-4"/>
        </w:rPr>
        <w:t xml:space="preserve"> </w:t>
      </w:r>
      <w:r>
        <w:t>response</w:t>
      </w:r>
      <w:r>
        <w:rPr>
          <w:spacing w:val="-5"/>
        </w:rPr>
        <w:t xml:space="preserve"> </w:t>
      </w:r>
      <w:r>
        <w:t>to</w:t>
      </w:r>
      <w:r>
        <w:rPr>
          <w:spacing w:val="-4"/>
        </w:rPr>
        <w:t xml:space="preserve"> </w:t>
      </w:r>
      <w:r>
        <w:t>this</w:t>
      </w:r>
      <w:r>
        <w:rPr>
          <w:spacing w:val="-4"/>
        </w:rPr>
        <w:t xml:space="preserve"> </w:t>
      </w:r>
      <w:r>
        <w:t>solicitation</w:t>
      </w:r>
      <w:r>
        <w:rPr>
          <w:spacing w:val="-4"/>
        </w:rPr>
        <w:t xml:space="preserve"> </w:t>
      </w:r>
      <w:r>
        <w:t>will</w:t>
      </w:r>
      <w:r>
        <w:rPr>
          <w:spacing w:val="-4"/>
        </w:rPr>
        <w:t xml:space="preserve"> </w:t>
      </w:r>
      <w:r>
        <w:t>include</w:t>
      </w:r>
      <w:r>
        <w:rPr>
          <w:spacing w:val="-5"/>
        </w:rPr>
        <w:t xml:space="preserve"> </w:t>
      </w:r>
      <w:r>
        <w:t>only written proposals (six (6) volumes total). There will be no oral presentations.</w:t>
      </w:r>
    </w:p>
    <w:p w14:paraId="751B3445" w14:textId="77777777" w:rsidR="004C7547" w:rsidRDefault="004C7547" w:rsidP="00B278B6">
      <w:pPr>
        <w:pStyle w:val="BodyText"/>
        <w:spacing w:before="51"/>
        <w:ind w:right="360"/>
      </w:pPr>
    </w:p>
    <w:p w14:paraId="2FB12A7C" w14:textId="77777777" w:rsidR="004C7547" w:rsidRDefault="00D83258" w:rsidP="00016C95">
      <w:pPr>
        <w:pStyle w:val="BodyText"/>
        <w:tabs>
          <w:tab w:val="left" w:pos="4860"/>
        </w:tabs>
        <w:spacing w:line="256" w:lineRule="auto"/>
        <w:ind w:left="544" w:right="360" w:hanging="5"/>
      </w:pPr>
      <w:r>
        <w:t>For</w:t>
      </w:r>
      <w:r>
        <w:rPr>
          <w:spacing w:val="-4"/>
        </w:rPr>
        <w:t xml:space="preserve"> </w:t>
      </w:r>
      <w:r>
        <w:t>purposes</w:t>
      </w:r>
      <w:r>
        <w:rPr>
          <w:spacing w:val="-3"/>
        </w:rPr>
        <w:t xml:space="preserve"> </w:t>
      </w:r>
      <w:r>
        <w:t>of</w:t>
      </w:r>
      <w:r>
        <w:rPr>
          <w:spacing w:val="-4"/>
        </w:rPr>
        <w:t xml:space="preserve"> </w:t>
      </w:r>
      <w:r>
        <w:t>administrative,</w:t>
      </w:r>
      <w:r>
        <w:rPr>
          <w:spacing w:val="-3"/>
        </w:rPr>
        <w:t xml:space="preserve"> </w:t>
      </w:r>
      <w:r>
        <w:t>evaluation</w:t>
      </w:r>
      <w:r>
        <w:rPr>
          <w:spacing w:val="-3"/>
        </w:rPr>
        <w:t xml:space="preserve"> </w:t>
      </w:r>
      <w:r>
        <w:t>and</w:t>
      </w:r>
      <w:r>
        <w:rPr>
          <w:spacing w:val="-3"/>
        </w:rPr>
        <w:t xml:space="preserve"> </w:t>
      </w:r>
      <w:r>
        <w:t>reader</w:t>
      </w:r>
      <w:r>
        <w:rPr>
          <w:spacing w:val="-4"/>
        </w:rPr>
        <w:t xml:space="preserve"> </w:t>
      </w:r>
      <w:r>
        <w:t>ease,</w:t>
      </w:r>
      <w:r>
        <w:rPr>
          <w:spacing w:val="-3"/>
        </w:rPr>
        <w:t xml:space="preserve"> </w:t>
      </w:r>
      <w:r>
        <w:t>this</w:t>
      </w:r>
      <w:r>
        <w:rPr>
          <w:spacing w:val="-3"/>
        </w:rPr>
        <w:t xml:space="preserve"> </w:t>
      </w:r>
      <w:r>
        <w:t>solicitation</w:t>
      </w:r>
      <w:r>
        <w:rPr>
          <w:spacing w:val="-3"/>
        </w:rPr>
        <w:t xml:space="preserve"> </w:t>
      </w:r>
      <w:r>
        <w:t>combines,</w:t>
      </w:r>
      <w:r>
        <w:rPr>
          <w:spacing w:val="-3"/>
        </w:rPr>
        <w:t xml:space="preserve"> </w:t>
      </w:r>
      <w:r>
        <w:t>in</w:t>
      </w:r>
      <w:r>
        <w:rPr>
          <w:spacing w:val="-3"/>
        </w:rPr>
        <w:t xml:space="preserve"> </w:t>
      </w:r>
      <w:r>
        <w:t>part</w:t>
      </w:r>
      <w:r>
        <w:rPr>
          <w:spacing w:val="-3"/>
        </w:rPr>
        <w:t xml:space="preserve"> </w:t>
      </w:r>
      <w:r>
        <w:t>and</w:t>
      </w:r>
      <w:r>
        <w:rPr>
          <w:spacing w:val="-3"/>
        </w:rPr>
        <w:t xml:space="preserve"> </w:t>
      </w:r>
      <w:r>
        <w:t>noted</w:t>
      </w:r>
      <w:r>
        <w:rPr>
          <w:spacing w:val="-3"/>
        </w:rPr>
        <w:t xml:space="preserve"> </w:t>
      </w:r>
      <w:r>
        <w:t>specifically within, Section L, Instructions, Conditions and Notices to Offerors, and Section M, Evaluation</w:t>
      </w:r>
      <w:r>
        <w:rPr>
          <w:spacing w:val="40"/>
        </w:rPr>
        <w:t xml:space="preserve"> </w:t>
      </w:r>
      <w:r>
        <w:t>Factors for</w:t>
      </w:r>
      <w:r>
        <w:rPr>
          <w:spacing w:val="-15"/>
        </w:rPr>
        <w:t xml:space="preserve"> </w:t>
      </w:r>
      <w:r>
        <w:t>Award. Section L</w:t>
      </w:r>
      <w:r>
        <w:rPr>
          <w:spacing w:val="-2"/>
        </w:rPr>
        <w:t xml:space="preserve"> </w:t>
      </w:r>
      <w:r>
        <w:t xml:space="preserve">written technical proposal instructions are provided </w:t>
      </w:r>
      <w:proofErr w:type="gramStart"/>
      <w:r>
        <w:t>first</w:t>
      </w:r>
      <w:proofErr w:type="gramEnd"/>
      <w:r>
        <w:t xml:space="preserve"> and the corresponding Section M evaluation criteria follow. See Section L</w:t>
      </w:r>
      <w:r>
        <w:rPr>
          <w:spacing w:val="-4"/>
        </w:rPr>
        <w:t xml:space="preserve"> </w:t>
      </w:r>
      <w:r>
        <w:t xml:space="preserve">below for additional </w:t>
      </w:r>
      <w:proofErr w:type="gramStart"/>
      <w:r>
        <w:t>detail</w:t>
      </w:r>
      <w:proofErr w:type="gramEnd"/>
      <w:r>
        <w:t xml:space="preserve"> and Section M of this solicitation for additional </w:t>
      </w:r>
      <w:r>
        <w:rPr>
          <w:spacing w:val="-2"/>
        </w:rPr>
        <w:t>information.</w:t>
      </w:r>
    </w:p>
    <w:p w14:paraId="3AB7B4C8" w14:textId="77777777" w:rsidR="004C7547" w:rsidRDefault="004C7547">
      <w:pPr>
        <w:pStyle w:val="BodyText"/>
        <w:spacing w:before="67"/>
      </w:pPr>
    </w:p>
    <w:p w14:paraId="349F3F6A" w14:textId="77777777" w:rsidR="004C7547" w:rsidRDefault="00D83258" w:rsidP="00F75D40">
      <w:pPr>
        <w:pStyle w:val="Heading2"/>
        <w:numPr>
          <w:ilvl w:val="1"/>
          <w:numId w:val="15"/>
        </w:numPr>
        <w:tabs>
          <w:tab w:val="left" w:pos="1259"/>
        </w:tabs>
        <w:ind w:left="1259" w:hanging="779"/>
      </w:pPr>
      <w:bookmarkStart w:id="253" w:name="L.2__FAR_52.252-1_SOLICITATION_PROVISION"/>
      <w:bookmarkStart w:id="254" w:name="_Toc201742041"/>
      <w:bookmarkEnd w:id="253"/>
      <w:r>
        <w:t>FAR</w:t>
      </w:r>
      <w:r>
        <w:rPr>
          <w:spacing w:val="-17"/>
        </w:rPr>
        <w:t xml:space="preserve"> </w:t>
      </w:r>
      <w:r>
        <w:t>52.252-1</w:t>
      </w:r>
      <w:r>
        <w:rPr>
          <w:spacing w:val="-14"/>
        </w:rPr>
        <w:t xml:space="preserve"> </w:t>
      </w:r>
      <w:r>
        <w:t>SOLICITATION</w:t>
      </w:r>
      <w:r>
        <w:rPr>
          <w:spacing w:val="-12"/>
        </w:rPr>
        <w:t xml:space="preserve"> </w:t>
      </w:r>
      <w:r>
        <w:t>PROVISIONS</w:t>
      </w:r>
      <w:r>
        <w:rPr>
          <w:spacing w:val="-12"/>
        </w:rPr>
        <w:t xml:space="preserve"> </w:t>
      </w:r>
      <w:r>
        <w:t>INCORPORATED</w:t>
      </w:r>
      <w:r>
        <w:rPr>
          <w:spacing w:val="-13"/>
        </w:rPr>
        <w:t xml:space="preserve"> </w:t>
      </w:r>
      <w:r>
        <w:t>BY</w:t>
      </w:r>
      <w:r>
        <w:rPr>
          <w:spacing w:val="-15"/>
        </w:rPr>
        <w:t xml:space="preserve"> </w:t>
      </w:r>
      <w:r>
        <w:t>REFERENCE</w:t>
      </w:r>
      <w:r>
        <w:rPr>
          <w:spacing w:val="-12"/>
        </w:rPr>
        <w:t xml:space="preserve"> </w:t>
      </w:r>
      <w:r>
        <w:t>(FEB</w:t>
      </w:r>
      <w:r>
        <w:rPr>
          <w:spacing w:val="-13"/>
        </w:rPr>
        <w:t xml:space="preserve"> </w:t>
      </w:r>
      <w:r>
        <w:rPr>
          <w:spacing w:val="-2"/>
        </w:rPr>
        <w:t>1998)</w:t>
      </w:r>
      <w:bookmarkEnd w:id="254"/>
    </w:p>
    <w:p w14:paraId="5C50886B" w14:textId="77777777" w:rsidR="004C7547" w:rsidRDefault="004C7547">
      <w:pPr>
        <w:pStyle w:val="BodyText"/>
        <w:spacing w:before="43"/>
        <w:rPr>
          <w:b/>
        </w:rPr>
      </w:pPr>
    </w:p>
    <w:p w14:paraId="188E5295" w14:textId="77777777" w:rsidR="004C7547" w:rsidRDefault="00D83258" w:rsidP="00B278B6">
      <w:pPr>
        <w:pStyle w:val="BodyText"/>
        <w:spacing w:line="256" w:lineRule="auto"/>
        <w:ind w:left="539" w:right="360" w:hanging="5"/>
      </w:pPr>
      <w:r>
        <w:t>This solicitation incorporates one or more solicitation provisions by reference, with the same force and effect as if they were given in full text. Upon request, the Contracting Officer will make their full text available. The Offeror is cautioned that the listed provisions may include blocks that must be completed by the Offeror and submitted with its quotation or offer. In lieu of submitting the full text of those provisions, the Offeror may identify</w:t>
      </w:r>
      <w:r>
        <w:rPr>
          <w:spacing w:val="-4"/>
        </w:rPr>
        <w:t xml:space="preserve"> </w:t>
      </w:r>
      <w:r>
        <w:t>the</w:t>
      </w:r>
      <w:r>
        <w:rPr>
          <w:spacing w:val="-5"/>
        </w:rPr>
        <w:t xml:space="preserve"> </w:t>
      </w:r>
      <w:r>
        <w:t>provision</w:t>
      </w:r>
      <w:r>
        <w:rPr>
          <w:spacing w:val="-4"/>
        </w:rPr>
        <w:t xml:space="preserve"> </w:t>
      </w:r>
      <w:r>
        <w:t>by</w:t>
      </w:r>
      <w:r>
        <w:rPr>
          <w:spacing w:val="-4"/>
        </w:rPr>
        <w:t xml:space="preserve"> </w:t>
      </w:r>
      <w:r>
        <w:t>paragraph</w:t>
      </w:r>
      <w:r>
        <w:rPr>
          <w:spacing w:val="-4"/>
        </w:rPr>
        <w:t xml:space="preserve"> </w:t>
      </w:r>
      <w:r>
        <w:t>identifier</w:t>
      </w:r>
      <w:r>
        <w:rPr>
          <w:spacing w:val="-3"/>
        </w:rPr>
        <w:t xml:space="preserve"> </w:t>
      </w:r>
      <w:r>
        <w:t>and</w:t>
      </w:r>
      <w:r>
        <w:rPr>
          <w:spacing w:val="-2"/>
        </w:rPr>
        <w:t xml:space="preserve"> </w:t>
      </w:r>
      <w:r>
        <w:t>provide</w:t>
      </w:r>
      <w:r>
        <w:rPr>
          <w:spacing w:val="-5"/>
        </w:rPr>
        <w:t xml:space="preserve"> </w:t>
      </w:r>
      <w:r>
        <w:t>the</w:t>
      </w:r>
      <w:r>
        <w:rPr>
          <w:spacing w:val="-5"/>
        </w:rPr>
        <w:t xml:space="preserve"> </w:t>
      </w:r>
      <w:r>
        <w:t>appropriate</w:t>
      </w:r>
      <w:r>
        <w:rPr>
          <w:spacing w:val="-5"/>
        </w:rPr>
        <w:t xml:space="preserve"> </w:t>
      </w:r>
      <w:r>
        <w:t>information</w:t>
      </w:r>
      <w:r>
        <w:rPr>
          <w:spacing w:val="-4"/>
        </w:rPr>
        <w:t xml:space="preserve"> </w:t>
      </w:r>
      <w:r>
        <w:t>with</w:t>
      </w:r>
      <w:r>
        <w:rPr>
          <w:spacing w:val="-4"/>
        </w:rPr>
        <w:t xml:space="preserve"> </w:t>
      </w:r>
      <w:r>
        <w:t>its</w:t>
      </w:r>
      <w:r>
        <w:rPr>
          <w:spacing w:val="-4"/>
        </w:rPr>
        <w:t xml:space="preserve"> </w:t>
      </w:r>
      <w:r>
        <w:t>quotation</w:t>
      </w:r>
      <w:r>
        <w:rPr>
          <w:spacing w:val="-4"/>
        </w:rPr>
        <w:t xml:space="preserve"> </w:t>
      </w:r>
      <w:r>
        <w:t>or</w:t>
      </w:r>
      <w:r>
        <w:rPr>
          <w:spacing w:val="-5"/>
        </w:rPr>
        <w:t xml:space="preserve"> </w:t>
      </w:r>
      <w:r>
        <w:t xml:space="preserve">offer. Also, the full text of a solicitation provision may be accessed electronically at this/these address(es): </w:t>
      </w:r>
      <w:r>
        <w:rPr>
          <w:color w:val="0000FF"/>
          <w:spacing w:val="-2"/>
          <w:u w:val="single" w:color="0000FF"/>
        </w:rPr>
        <w:t>https:</w:t>
      </w:r>
      <w:hyperlink r:id="rId131">
        <w:r>
          <w:rPr>
            <w:color w:val="0000FF"/>
            <w:spacing w:val="-2"/>
            <w:u w:val="single" w:color="0000FF"/>
          </w:rPr>
          <w:t>//www.acquisition.gov/far</w:t>
        </w:r>
      </w:hyperlink>
      <w:hyperlink r:id="rId132">
        <w:r>
          <w:rPr>
            <w:color w:val="0000FF"/>
            <w:spacing w:val="-2"/>
            <w:u w:val="single" w:color="0000FF"/>
          </w:rPr>
          <w:t>/</w:t>
        </w:r>
      </w:hyperlink>
    </w:p>
    <w:p w14:paraId="2702CC36" w14:textId="77777777" w:rsidR="004C7547" w:rsidRDefault="004C7547">
      <w:pPr>
        <w:pStyle w:val="BodyText"/>
        <w:spacing w:before="90"/>
      </w:pPr>
    </w:p>
    <w:p w14:paraId="3161024B" w14:textId="77777777" w:rsidR="004C7547" w:rsidRDefault="00D83258">
      <w:pPr>
        <w:pStyle w:val="BodyText"/>
        <w:spacing w:before="1"/>
        <w:ind w:left="856"/>
      </w:pPr>
      <w:r>
        <w:rPr>
          <w:u w:val="single"/>
        </w:rPr>
        <w:t>Federal</w:t>
      </w:r>
      <w:r>
        <w:rPr>
          <w:spacing w:val="-15"/>
          <w:u w:val="single"/>
        </w:rPr>
        <w:t xml:space="preserve"> </w:t>
      </w:r>
      <w:r>
        <w:rPr>
          <w:u w:val="single"/>
        </w:rPr>
        <w:t>Acquisition</w:t>
      </w:r>
      <w:r>
        <w:rPr>
          <w:spacing w:val="-11"/>
          <w:u w:val="single"/>
        </w:rPr>
        <w:t xml:space="preserve"> </w:t>
      </w:r>
      <w:r>
        <w:rPr>
          <w:u w:val="single"/>
        </w:rPr>
        <w:t>Regulation</w:t>
      </w:r>
      <w:r>
        <w:rPr>
          <w:spacing w:val="-8"/>
          <w:u w:val="single"/>
        </w:rPr>
        <w:t xml:space="preserve"> </w:t>
      </w:r>
      <w:r>
        <w:rPr>
          <w:u w:val="single"/>
        </w:rPr>
        <w:t>(FAR)</w:t>
      </w:r>
      <w:r>
        <w:rPr>
          <w:spacing w:val="-8"/>
          <w:u w:val="single"/>
        </w:rPr>
        <w:t xml:space="preserve"> </w:t>
      </w:r>
      <w:r>
        <w:rPr>
          <w:spacing w:val="-2"/>
          <w:u w:val="single"/>
        </w:rPr>
        <w:t>Clauses:</w:t>
      </w:r>
    </w:p>
    <w:p w14:paraId="71A1C671" w14:textId="77777777" w:rsidR="004C7547" w:rsidRDefault="004C7547">
      <w:pPr>
        <w:pStyle w:val="BodyText"/>
        <w:spacing w:before="99"/>
        <w:rPr>
          <w:sz w:val="20"/>
        </w:rPr>
      </w:pPr>
    </w:p>
    <w:tbl>
      <w:tblPr>
        <w:tblW w:w="0" w:type="auto"/>
        <w:tblInd w:w="852" w:type="dxa"/>
        <w:tblLayout w:type="fixed"/>
        <w:tblCellMar>
          <w:left w:w="0" w:type="dxa"/>
          <w:right w:w="0" w:type="dxa"/>
        </w:tblCellMar>
        <w:tblLook w:val="01E0" w:firstRow="1" w:lastRow="1" w:firstColumn="1" w:lastColumn="1" w:noHBand="0" w:noVBand="0"/>
      </w:tblPr>
      <w:tblGrid>
        <w:gridCol w:w="1240"/>
        <w:gridCol w:w="9037"/>
      </w:tblGrid>
      <w:tr w:rsidR="004C7547" w14:paraId="027D043E" w14:textId="77777777">
        <w:trPr>
          <w:trHeight w:val="306"/>
        </w:trPr>
        <w:tc>
          <w:tcPr>
            <w:tcW w:w="1240" w:type="dxa"/>
          </w:tcPr>
          <w:p w14:paraId="6646DD07" w14:textId="77777777" w:rsidR="004C7547" w:rsidRDefault="00D83258">
            <w:pPr>
              <w:pStyle w:val="TableParagraph"/>
              <w:spacing w:line="266" w:lineRule="exact"/>
              <w:ind w:left="54"/>
              <w:rPr>
                <w:sz w:val="24"/>
              </w:rPr>
            </w:pPr>
            <w:r>
              <w:rPr>
                <w:spacing w:val="-2"/>
                <w:sz w:val="24"/>
              </w:rPr>
              <w:t>52.204-</w:t>
            </w:r>
            <w:r>
              <w:rPr>
                <w:spacing w:val="-10"/>
                <w:sz w:val="24"/>
              </w:rPr>
              <w:t>7</w:t>
            </w:r>
          </w:p>
        </w:tc>
        <w:tc>
          <w:tcPr>
            <w:tcW w:w="9037" w:type="dxa"/>
          </w:tcPr>
          <w:p w14:paraId="479A38AC" w14:textId="679521DB" w:rsidR="004C7547" w:rsidRDefault="00D83258">
            <w:pPr>
              <w:pStyle w:val="TableParagraph"/>
              <w:spacing w:line="266" w:lineRule="exact"/>
              <w:ind w:left="274"/>
              <w:rPr>
                <w:sz w:val="24"/>
              </w:rPr>
            </w:pPr>
            <w:r>
              <w:rPr>
                <w:sz w:val="24"/>
              </w:rPr>
              <w:t>SYSTEM</w:t>
            </w:r>
            <w:r>
              <w:rPr>
                <w:spacing w:val="-17"/>
                <w:sz w:val="24"/>
              </w:rPr>
              <w:t xml:space="preserve"> </w:t>
            </w:r>
            <w:r>
              <w:rPr>
                <w:sz w:val="24"/>
              </w:rPr>
              <w:t>FOR</w:t>
            </w:r>
            <w:r>
              <w:rPr>
                <w:spacing w:val="-15"/>
                <w:sz w:val="24"/>
              </w:rPr>
              <w:t xml:space="preserve"> </w:t>
            </w:r>
            <w:r>
              <w:rPr>
                <w:sz w:val="24"/>
              </w:rPr>
              <w:t>AWARD</w:t>
            </w:r>
            <w:r>
              <w:rPr>
                <w:spacing w:val="-15"/>
                <w:sz w:val="24"/>
              </w:rPr>
              <w:t xml:space="preserve"> </w:t>
            </w:r>
            <w:r>
              <w:rPr>
                <w:sz w:val="24"/>
              </w:rPr>
              <w:t>FEE</w:t>
            </w:r>
            <w:r>
              <w:rPr>
                <w:spacing w:val="-12"/>
                <w:sz w:val="24"/>
              </w:rPr>
              <w:t xml:space="preserve"> </w:t>
            </w:r>
            <w:r>
              <w:rPr>
                <w:sz w:val="24"/>
              </w:rPr>
              <w:t>MANAGEMENT</w:t>
            </w:r>
            <w:r>
              <w:rPr>
                <w:spacing w:val="-14"/>
                <w:sz w:val="24"/>
              </w:rPr>
              <w:t xml:space="preserve"> </w:t>
            </w:r>
            <w:r>
              <w:rPr>
                <w:sz w:val="24"/>
              </w:rPr>
              <w:t>(</w:t>
            </w:r>
            <w:r w:rsidR="00DA692C">
              <w:rPr>
                <w:sz w:val="24"/>
              </w:rPr>
              <w:t>APR 2026</w:t>
            </w:r>
            <w:r>
              <w:rPr>
                <w:spacing w:val="-2"/>
                <w:sz w:val="24"/>
              </w:rPr>
              <w:t>)</w:t>
            </w:r>
          </w:p>
        </w:tc>
      </w:tr>
      <w:tr w:rsidR="004C7547" w14:paraId="30ED3A45" w14:textId="77777777">
        <w:trPr>
          <w:trHeight w:val="369"/>
        </w:trPr>
        <w:tc>
          <w:tcPr>
            <w:tcW w:w="1240" w:type="dxa"/>
          </w:tcPr>
          <w:p w14:paraId="2060D15A" w14:textId="77777777" w:rsidR="004C7547" w:rsidRDefault="00D83258">
            <w:pPr>
              <w:pStyle w:val="TableParagraph"/>
              <w:spacing w:before="40"/>
              <w:ind w:left="54"/>
              <w:rPr>
                <w:sz w:val="24"/>
              </w:rPr>
            </w:pPr>
            <w:r>
              <w:rPr>
                <w:spacing w:val="-2"/>
                <w:sz w:val="24"/>
              </w:rPr>
              <w:t>52.215-</w:t>
            </w:r>
            <w:r>
              <w:rPr>
                <w:spacing w:val="-10"/>
                <w:sz w:val="24"/>
              </w:rPr>
              <w:t>1</w:t>
            </w:r>
          </w:p>
        </w:tc>
        <w:tc>
          <w:tcPr>
            <w:tcW w:w="9037" w:type="dxa"/>
          </w:tcPr>
          <w:p w14:paraId="3D4C3DD7" w14:textId="166FD781" w:rsidR="004C7547" w:rsidRDefault="00D83258">
            <w:pPr>
              <w:pStyle w:val="TableParagraph"/>
              <w:spacing w:before="40"/>
              <w:ind w:left="240"/>
              <w:rPr>
                <w:sz w:val="24"/>
              </w:rPr>
            </w:pPr>
            <w:r>
              <w:rPr>
                <w:sz w:val="24"/>
              </w:rPr>
              <w:t>INSTRUCTIONS</w:t>
            </w:r>
            <w:r>
              <w:rPr>
                <w:spacing w:val="-13"/>
                <w:sz w:val="24"/>
              </w:rPr>
              <w:t xml:space="preserve"> </w:t>
            </w:r>
            <w:r>
              <w:rPr>
                <w:sz w:val="24"/>
              </w:rPr>
              <w:t>TO</w:t>
            </w:r>
            <w:r>
              <w:rPr>
                <w:spacing w:val="-5"/>
                <w:sz w:val="24"/>
              </w:rPr>
              <w:t xml:space="preserve"> </w:t>
            </w:r>
            <w:r>
              <w:rPr>
                <w:sz w:val="24"/>
              </w:rPr>
              <w:t>OFFERORS</w:t>
            </w:r>
            <w:r>
              <w:rPr>
                <w:spacing w:val="-4"/>
                <w:sz w:val="24"/>
              </w:rPr>
              <w:t xml:space="preserve"> </w:t>
            </w:r>
            <w:r>
              <w:rPr>
                <w:sz w:val="24"/>
              </w:rPr>
              <w:t>–</w:t>
            </w:r>
            <w:r>
              <w:rPr>
                <w:spacing w:val="-7"/>
                <w:sz w:val="24"/>
              </w:rPr>
              <w:t xml:space="preserve"> </w:t>
            </w:r>
            <w:r>
              <w:rPr>
                <w:sz w:val="24"/>
              </w:rPr>
              <w:t>COMPETITIVE</w:t>
            </w:r>
            <w:r>
              <w:rPr>
                <w:spacing w:val="-15"/>
                <w:sz w:val="24"/>
              </w:rPr>
              <w:t xml:space="preserve"> </w:t>
            </w:r>
            <w:r>
              <w:rPr>
                <w:sz w:val="24"/>
              </w:rPr>
              <w:t>ACQUISITION</w:t>
            </w:r>
            <w:r>
              <w:rPr>
                <w:spacing w:val="-5"/>
                <w:sz w:val="24"/>
              </w:rPr>
              <w:t xml:space="preserve"> </w:t>
            </w:r>
            <w:r>
              <w:rPr>
                <w:sz w:val="24"/>
              </w:rPr>
              <w:t>(</w:t>
            </w:r>
            <w:r w:rsidR="00DA692C">
              <w:rPr>
                <w:sz w:val="24"/>
              </w:rPr>
              <w:t>APR 2026</w:t>
            </w:r>
            <w:r>
              <w:rPr>
                <w:spacing w:val="-2"/>
                <w:sz w:val="24"/>
              </w:rPr>
              <w:t>)</w:t>
            </w:r>
          </w:p>
        </w:tc>
      </w:tr>
      <w:tr w:rsidR="004C7547" w14:paraId="70A3A080" w14:textId="77777777">
        <w:trPr>
          <w:trHeight w:val="370"/>
        </w:trPr>
        <w:tc>
          <w:tcPr>
            <w:tcW w:w="1240" w:type="dxa"/>
          </w:tcPr>
          <w:p w14:paraId="17E148C1" w14:textId="77777777" w:rsidR="004C7547" w:rsidRDefault="00D83258">
            <w:pPr>
              <w:pStyle w:val="TableParagraph"/>
              <w:spacing w:before="43"/>
              <w:ind w:left="50"/>
              <w:rPr>
                <w:sz w:val="24"/>
              </w:rPr>
            </w:pPr>
            <w:r>
              <w:rPr>
                <w:spacing w:val="-2"/>
                <w:sz w:val="24"/>
              </w:rPr>
              <w:t>52.215-</w:t>
            </w:r>
            <w:r>
              <w:rPr>
                <w:spacing w:val="-5"/>
                <w:sz w:val="24"/>
              </w:rPr>
              <w:t>16</w:t>
            </w:r>
          </w:p>
        </w:tc>
        <w:tc>
          <w:tcPr>
            <w:tcW w:w="9037" w:type="dxa"/>
          </w:tcPr>
          <w:p w14:paraId="38B0C5DE" w14:textId="77777777" w:rsidR="004C7547" w:rsidRDefault="00D83258">
            <w:pPr>
              <w:pStyle w:val="TableParagraph"/>
              <w:spacing w:before="43"/>
              <w:ind w:left="266"/>
              <w:rPr>
                <w:sz w:val="24"/>
              </w:rPr>
            </w:pPr>
            <w:r>
              <w:rPr>
                <w:sz w:val="24"/>
              </w:rPr>
              <w:t>FACILITIES</w:t>
            </w:r>
            <w:r>
              <w:rPr>
                <w:spacing w:val="-16"/>
                <w:sz w:val="24"/>
              </w:rPr>
              <w:t xml:space="preserve"> </w:t>
            </w:r>
            <w:r>
              <w:rPr>
                <w:sz w:val="24"/>
              </w:rPr>
              <w:t>CAPITAL</w:t>
            </w:r>
            <w:r>
              <w:rPr>
                <w:spacing w:val="-15"/>
                <w:sz w:val="24"/>
              </w:rPr>
              <w:t xml:space="preserve"> </w:t>
            </w:r>
            <w:r>
              <w:rPr>
                <w:sz w:val="24"/>
              </w:rPr>
              <w:t>COST</w:t>
            </w:r>
            <w:r>
              <w:rPr>
                <w:spacing w:val="-14"/>
                <w:sz w:val="24"/>
              </w:rPr>
              <w:t xml:space="preserve"> </w:t>
            </w:r>
            <w:r>
              <w:rPr>
                <w:sz w:val="24"/>
              </w:rPr>
              <w:t>OF</w:t>
            </w:r>
            <w:r>
              <w:rPr>
                <w:spacing w:val="-10"/>
                <w:sz w:val="24"/>
              </w:rPr>
              <w:t xml:space="preserve"> </w:t>
            </w:r>
            <w:r>
              <w:rPr>
                <w:sz w:val="24"/>
              </w:rPr>
              <w:t>MONEY</w:t>
            </w:r>
            <w:r>
              <w:rPr>
                <w:spacing w:val="-15"/>
                <w:sz w:val="24"/>
              </w:rPr>
              <w:t xml:space="preserve"> </w:t>
            </w:r>
            <w:r>
              <w:rPr>
                <w:sz w:val="24"/>
              </w:rPr>
              <w:t>(JUN</w:t>
            </w:r>
            <w:r>
              <w:rPr>
                <w:spacing w:val="-10"/>
                <w:sz w:val="24"/>
              </w:rPr>
              <w:t xml:space="preserve"> </w:t>
            </w:r>
            <w:r>
              <w:rPr>
                <w:spacing w:val="-2"/>
                <w:sz w:val="24"/>
              </w:rPr>
              <w:t>2003)</w:t>
            </w:r>
          </w:p>
        </w:tc>
      </w:tr>
      <w:tr w:rsidR="004C7547" w14:paraId="56E7683B" w14:textId="77777777">
        <w:trPr>
          <w:trHeight w:val="378"/>
        </w:trPr>
        <w:tc>
          <w:tcPr>
            <w:tcW w:w="1240" w:type="dxa"/>
          </w:tcPr>
          <w:p w14:paraId="505139F2" w14:textId="77777777" w:rsidR="004C7547" w:rsidRDefault="00D83258">
            <w:pPr>
              <w:pStyle w:val="TableParagraph"/>
              <w:spacing w:before="41"/>
              <w:ind w:left="50"/>
              <w:rPr>
                <w:sz w:val="24"/>
              </w:rPr>
            </w:pPr>
            <w:r>
              <w:rPr>
                <w:spacing w:val="-2"/>
                <w:sz w:val="24"/>
              </w:rPr>
              <w:t>52.215-</w:t>
            </w:r>
            <w:r>
              <w:rPr>
                <w:spacing w:val="-5"/>
                <w:sz w:val="24"/>
              </w:rPr>
              <w:t>20</w:t>
            </w:r>
          </w:p>
        </w:tc>
        <w:tc>
          <w:tcPr>
            <w:tcW w:w="9037" w:type="dxa"/>
          </w:tcPr>
          <w:p w14:paraId="5728E509" w14:textId="77777777" w:rsidR="004C7547" w:rsidRDefault="00D83258">
            <w:pPr>
              <w:pStyle w:val="TableParagraph"/>
              <w:spacing w:before="41"/>
              <w:ind w:left="300"/>
              <w:rPr>
                <w:sz w:val="24"/>
              </w:rPr>
            </w:pPr>
            <w:r>
              <w:rPr>
                <w:spacing w:val="-2"/>
                <w:sz w:val="24"/>
              </w:rPr>
              <w:t>REQUIREMENTS</w:t>
            </w:r>
            <w:r>
              <w:rPr>
                <w:spacing w:val="-12"/>
                <w:sz w:val="24"/>
              </w:rPr>
              <w:t xml:space="preserve"> </w:t>
            </w:r>
            <w:r>
              <w:rPr>
                <w:spacing w:val="-2"/>
                <w:sz w:val="24"/>
              </w:rPr>
              <w:t>FOR</w:t>
            </w:r>
            <w:r>
              <w:rPr>
                <w:spacing w:val="-4"/>
                <w:sz w:val="24"/>
              </w:rPr>
              <w:t xml:space="preserve"> </w:t>
            </w:r>
            <w:r>
              <w:rPr>
                <w:spacing w:val="-2"/>
                <w:sz w:val="24"/>
              </w:rPr>
              <w:t>CERTIFIED</w:t>
            </w:r>
            <w:r>
              <w:rPr>
                <w:spacing w:val="-5"/>
                <w:sz w:val="24"/>
              </w:rPr>
              <w:t xml:space="preserve"> </w:t>
            </w:r>
            <w:r>
              <w:rPr>
                <w:spacing w:val="-2"/>
                <w:sz w:val="24"/>
              </w:rPr>
              <w:t>COST</w:t>
            </w:r>
            <w:r>
              <w:rPr>
                <w:spacing w:val="-8"/>
                <w:sz w:val="24"/>
              </w:rPr>
              <w:t xml:space="preserve"> </w:t>
            </w:r>
            <w:r>
              <w:rPr>
                <w:spacing w:val="-2"/>
                <w:sz w:val="24"/>
              </w:rPr>
              <w:t>OR</w:t>
            </w:r>
            <w:r>
              <w:rPr>
                <w:spacing w:val="-4"/>
                <w:sz w:val="24"/>
              </w:rPr>
              <w:t xml:space="preserve"> </w:t>
            </w:r>
            <w:r>
              <w:rPr>
                <w:spacing w:val="-2"/>
                <w:sz w:val="24"/>
              </w:rPr>
              <w:t>PRICING</w:t>
            </w:r>
            <w:r>
              <w:rPr>
                <w:spacing w:val="-5"/>
                <w:sz w:val="24"/>
              </w:rPr>
              <w:t xml:space="preserve"> </w:t>
            </w:r>
            <w:r>
              <w:rPr>
                <w:spacing w:val="-2"/>
                <w:sz w:val="24"/>
              </w:rPr>
              <w:t>DATA</w:t>
            </w:r>
            <w:r>
              <w:rPr>
                <w:spacing w:val="-27"/>
                <w:sz w:val="24"/>
              </w:rPr>
              <w:t xml:space="preserve"> </w:t>
            </w:r>
            <w:r>
              <w:rPr>
                <w:spacing w:val="-2"/>
                <w:sz w:val="24"/>
              </w:rPr>
              <w:t>AND</w:t>
            </w:r>
            <w:r>
              <w:rPr>
                <w:spacing w:val="-3"/>
                <w:sz w:val="24"/>
              </w:rPr>
              <w:t xml:space="preserve"> </w:t>
            </w:r>
            <w:r>
              <w:rPr>
                <w:spacing w:val="-2"/>
                <w:sz w:val="24"/>
              </w:rPr>
              <w:t>DATA</w:t>
            </w:r>
            <w:r>
              <w:rPr>
                <w:spacing w:val="-13"/>
                <w:sz w:val="24"/>
              </w:rPr>
              <w:t xml:space="preserve"> </w:t>
            </w:r>
            <w:r>
              <w:rPr>
                <w:spacing w:val="-2"/>
                <w:sz w:val="24"/>
              </w:rPr>
              <w:t>OTHER</w:t>
            </w:r>
          </w:p>
        </w:tc>
      </w:tr>
      <w:tr w:rsidR="004C7547" w14:paraId="57614B4C" w14:textId="77777777">
        <w:trPr>
          <w:trHeight w:val="366"/>
        </w:trPr>
        <w:tc>
          <w:tcPr>
            <w:tcW w:w="1240" w:type="dxa"/>
          </w:tcPr>
          <w:p w14:paraId="069670BC" w14:textId="77777777" w:rsidR="004C7547" w:rsidRDefault="004C7547">
            <w:pPr>
              <w:pStyle w:val="TableParagraph"/>
              <w:rPr>
                <w:sz w:val="24"/>
              </w:rPr>
            </w:pPr>
          </w:p>
        </w:tc>
        <w:tc>
          <w:tcPr>
            <w:tcW w:w="9037" w:type="dxa"/>
          </w:tcPr>
          <w:p w14:paraId="546F92D8" w14:textId="4C785EF9" w:rsidR="004C7547" w:rsidRDefault="00D83258">
            <w:pPr>
              <w:pStyle w:val="TableParagraph"/>
              <w:spacing w:before="50"/>
              <w:ind w:left="271"/>
              <w:rPr>
                <w:sz w:val="24"/>
              </w:rPr>
            </w:pPr>
            <w:proofErr w:type="gramStart"/>
            <w:r>
              <w:rPr>
                <w:sz w:val="24"/>
              </w:rPr>
              <w:t>THAN</w:t>
            </w:r>
            <w:proofErr w:type="gramEnd"/>
            <w:r>
              <w:rPr>
                <w:spacing w:val="-17"/>
                <w:sz w:val="24"/>
              </w:rPr>
              <w:t xml:space="preserve"> </w:t>
            </w:r>
            <w:r>
              <w:rPr>
                <w:sz w:val="24"/>
              </w:rPr>
              <w:t>CERTIFIED</w:t>
            </w:r>
            <w:r>
              <w:rPr>
                <w:spacing w:val="-15"/>
                <w:sz w:val="24"/>
              </w:rPr>
              <w:t xml:space="preserve"> </w:t>
            </w:r>
            <w:r>
              <w:rPr>
                <w:sz w:val="24"/>
              </w:rPr>
              <w:t>COST</w:t>
            </w:r>
            <w:r>
              <w:rPr>
                <w:spacing w:val="-15"/>
                <w:sz w:val="24"/>
              </w:rPr>
              <w:t xml:space="preserve"> </w:t>
            </w:r>
            <w:r>
              <w:rPr>
                <w:sz w:val="24"/>
              </w:rPr>
              <w:t>OR</w:t>
            </w:r>
            <w:r>
              <w:rPr>
                <w:spacing w:val="-15"/>
                <w:sz w:val="24"/>
              </w:rPr>
              <w:t xml:space="preserve"> </w:t>
            </w:r>
            <w:r>
              <w:rPr>
                <w:sz w:val="24"/>
              </w:rPr>
              <w:t>PRICING</w:t>
            </w:r>
            <w:r>
              <w:rPr>
                <w:spacing w:val="-13"/>
                <w:sz w:val="24"/>
              </w:rPr>
              <w:t xml:space="preserve"> </w:t>
            </w:r>
            <w:r>
              <w:rPr>
                <w:sz w:val="24"/>
              </w:rPr>
              <w:t>DATA</w:t>
            </w:r>
            <w:r>
              <w:rPr>
                <w:spacing w:val="-15"/>
                <w:sz w:val="24"/>
              </w:rPr>
              <w:t xml:space="preserve"> </w:t>
            </w:r>
            <w:r>
              <w:rPr>
                <w:sz w:val="24"/>
              </w:rPr>
              <w:t>(</w:t>
            </w:r>
            <w:r w:rsidR="00DA692C">
              <w:rPr>
                <w:sz w:val="24"/>
              </w:rPr>
              <w:t>APR 2026</w:t>
            </w:r>
            <w:r>
              <w:rPr>
                <w:spacing w:val="-2"/>
                <w:sz w:val="24"/>
              </w:rPr>
              <w:t>)</w:t>
            </w:r>
          </w:p>
        </w:tc>
      </w:tr>
      <w:tr w:rsidR="004C7547" w14:paraId="6DC3D779" w14:textId="77777777">
        <w:trPr>
          <w:trHeight w:val="627"/>
        </w:trPr>
        <w:tc>
          <w:tcPr>
            <w:tcW w:w="1240" w:type="dxa"/>
          </w:tcPr>
          <w:p w14:paraId="4A9292DA" w14:textId="77777777" w:rsidR="004C7547" w:rsidRDefault="00D83258">
            <w:pPr>
              <w:pStyle w:val="TableParagraph"/>
              <w:spacing w:before="29"/>
              <w:ind w:left="86"/>
              <w:rPr>
                <w:sz w:val="24"/>
              </w:rPr>
            </w:pPr>
            <w:r>
              <w:rPr>
                <w:spacing w:val="-2"/>
                <w:sz w:val="24"/>
              </w:rPr>
              <w:t>52.215-</w:t>
            </w:r>
            <w:r>
              <w:rPr>
                <w:spacing w:val="-5"/>
                <w:sz w:val="24"/>
              </w:rPr>
              <w:t>22</w:t>
            </w:r>
          </w:p>
        </w:tc>
        <w:tc>
          <w:tcPr>
            <w:tcW w:w="9037" w:type="dxa"/>
          </w:tcPr>
          <w:p w14:paraId="741892C7" w14:textId="70310E01" w:rsidR="004C7547" w:rsidRDefault="00D83258">
            <w:pPr>
              <w:pStyle w:val="TableParagraph"/>
              <w:spacing w:before="15" w:line="290" w:lineRule="atLeast"/>
              <w:ind w:left="286"/>
              <w:rPr>
                <w:sz w:val="24"/>
              </w:rPr>
            </w:pPr>
            <w:r>
              <w:rPr>
                <w:spacing w:val="-2"/>
                <w:sz w:val="24"/>
              </w:rPr>
              <w:t>LIMITATIONS</w:t>
            </w:r>
            <w:r>
              <w:rPr>
                <w:spacing w:val="-6"/>
                <w:sz w:val="24"/>
              </w:rPr>
              <w:t xml:space="preserve"> </w:t>
            </w:r>
            <w:r>
              <w:rPr>
                <w:spacing w:val="-2"/>
                <w:sz w:val="24"/>
              </w:rPr>
              <w:t>ON</w:t>
            </w:r>
            <w:r>
              <w:rPr>
                <w:spacing w:val="-7"/>
                <w:sz w:val="24"/>
              </w:rPr>
              <w:t xml:space="preserve"> </w:t>
            </w:r>
            <w:r>
              <w:rPr>
                <w:spacing w:val="-2"/>
                <w:sz w:val="24"/>
              </w:rPr>
              <w:t>PASS-THROUGH</w:t>
            </w:r>
            <w:r>
              <w:rPr>
                <w:spacing w:val="-7"/>
                <w:sz w:val="24"/>
              </w:rPr>
              <w:t xml:space="preserve"> </w:t>
            </w:r>
            <w:r>
              <w:rPr>
                <w:spacing w:val="-2"/>
                <w:sz w:val="24"/>
              </w:rPr>
              <w:t>CHARGES</w:t>
            </w:r>
            <w:r>
              <w:rPr>
                <w:spacing w:val="-6"/>
                <w:sz w:val="24"/>
              </w:rPr>
              <w:t xml:space="preserve"> </w:t>
            </w:r>
            <w:r>
              <w:rPr>
                <w:spacing w:val="-2"/>
                <w:sz w:val="24"/>
              </w:rPr>
              <w:t>–</w:t>
            </w:r>
            <w:r>
              <w:rPr>
                <w:spacing w:val="-6"/>
                <w:sz w:val="24"/>
              </w:rPr>
              <w:t xml:space="preserve"> </w:t>
            </w:r>
            <w:r>
              <w:rPr>
                <w:spacing w:val="-2"/>
                <w:sz w:val="24"/>
              </w:rPr>
              <w:t>IDENTIFICATION</w:t>
            </w:r>
            <w:r>
              <w:rPr>
                <w:spacing w:val="-5"/>
                <w:sz w:val="24"/>
              </w:rPr>
              <w:t xml:space="preserve"> </w:t>
            </w:r>
            <w:r>
              <w:rPr>
                <w:spacing w:val="-2"/>
                <w:sz w:val="24"/>
              </w:rPr>
              <w:t xml:space="preserve">OF </w:t>
            </w:r>
            <w:r>
              <w:rPr>
                <w:sz w:val="24"/>
              </w:rPr>
              <w:t>SUBCONTRACT EFFORT (</w:t>
            </w:r>
            <w:r w:rsidR="00DA692C">
              <w:rPr>
                <w:sz w:val="24"/>
              </w:rPr>
              <w:t>APR 2026</w:t>
            </w:r>
            <w:r>
              <w:rPr>
                <w:sz w:val="24"/>
              </w:rPr>
              <w:t>)</w:t>
            </w:r>
          </w:p>
        </w:tc>
      </w:tr>
      <w:tr w:rsidR="004C7547" w14:paraId="24597F02" w14:textId="77777777">
        <w:trPr>
          <w:trHeight w:val="306"/>
        </w:trPr>
        <w:tc>
          <w:tcPr>
            <w:tcW w:w="1240" w:type="dxa"/>
          </w:tcPr>
          <w:p w14:paraId="59E63284" w14:textId="77777777" w:rsidR="004C7547" w:rsidRDefault="00D83258">
            <w:pPr>
              <w:pStyle w:val="TableParagraph"/>
              <w:spacing w:before="31" w:line="256" w:lineRule="exact"/>
              <w:ind w:left="66"/>
              <w:rPr>
                <w:sz w:val="24"/>
              </w:rPr>
            </w:pPr>
            <w:r>
              <w:rPr>
                <w:spacing w:val="-2"/>
                <w:sz w:val="24"/>
              </w:rPr>
              <w:t>52.237-</w:t>
            </w:r>
            <w:r>
              <w:rPr>
                <w:spacing w:val="-5"/>
                <w:sz w:val="24"/>
              </w:rPr>
              <w:t>10</w:t>
            </w:r>
          </w:p>
        </w:tc>
        <w:tc>
          <w:tcPr>
            <w:tcW w:w="9037" w:type="dxa"/>
          </w:tcPr>
          <w:p w14:paraId="6F2CCA4B" w14:textId="77777777" w:rsidR="004C7547" w:rsidRDefault="00D83258">
            <w:pPr>
              <w:pStyle w:val="TableParagraph"/>
              <w:spacing w:before="31" w:line="256" w:lineRule="exact"/>
              <w:ind w:left="175"/>
              <w:rPr>
                <w:sz w:val="24"/>
              </w:rPr>
            </w:pPr>
            <w:r>
              <w:rPr>
                <w:spacing w:val="-2"/>
                <w:sz w:val="24"/>
              </w:rPr>
              <w:t>IDENTIFICATION</w:t>
            </w:r>
            <w:r>
              <w:rPr>
                <w:spacing w:val="-3"/>
                <w:sz w:val="24"/>
              </w:rPr>
              <w:t xml:space="preserve"> </w:t>
            </w:r>
            <w:r>
              <w:rPr>
                <w:spacing w:val="-2"/>
                <w:sz w:val="24"/>
              </w:rPr>
              <w:t>OF</w:t>
            </w:r>
            <w:r>
              <w:rPr>
                <w:spacing w:val="2"/>
                <w:sz w:val="24"/>
              </w:rPr>
              <w:t xml:space="preserve"> </w:t>
            </w:r>
            <w:r>
              <w:rPr>
                <w:spacing w:val="-2"/>
                <w:sz w:val="24"/>
              </w:rPr>
              <w:t>UNCOMPENSATED</w:t>
            </w:r>
            <w:r>
              <w:rPr>
                <w:spacing w:val="-3"/>
                <w:sz w:val="24"/>
              </w:rPr>
              <w:t xml:space="preserve"> </w:t>
            </w:r>
            <w:r>
              <w:rPr>
                <w:spacing w:val="-2"/>
                <w:sz w:val="24"/>
              </w:rPr>
              <w:t>OVERTIME (MAR</w:t>
            </w:r>
            <w:r>
              <w:rPr>
                <w:spacing w:val="-1"/>
                <w:sz w:val="24"/>
              </w:rPr>
              <w:t xml:space="preserve"> </w:t>
            </w:r>
            <w:r>
              <w:rPr>
                <w:spacing w:val="-2"/>
                <w:sz w:val="24"/>
              </w:rPr>
              <w:t>2015)</w:t>
            </w:r>
          </w:p>
        </w:tc>
      </w:tr>
    </w:tbl>
    <w:p w14:paraId="21B6410C" w14:textId="77777777" w:rsidR="00F3436F" w:rsidRDefault="00F3436F">
      <w:pPr>
        <w:spacing w:line="256" w:lineRule="exact"/>
        <w:rPr>
          <w:sz w:val="24"/>
        </w:rPr>
      </w:pPr>
      <w:bookmarkStart w:id="255" w:name="L.3_U.S._DEPARTMENT_OF_HEALTH_&amp;_HUMAN_SE"/>
      <w:bookmarkEnd w:id="255"/>
    </w:p>
    <w:p w14:paraId="48FFE83D" w14:textId="77777777" w:rsidR="006C505C" w:rsidRDefault="006C505C">
      <w:pPr>
        <w:spacing w:line="256" w:lineRule="exact"/>
        <w:rPr>
          <w:sz w:val="24"/>
        </w:rPr>
      </w:pPr>
    </w:p>
    <w:p w14:paraId="22870E01" w14:textId="77777777" w:rsidR="00DA692C" w:rsidRDefault="00DA692C">
      <w:pPr>
        <w:spacing w:line="256" w:lineRule="exact"/>
        <w:rPr>
          <w:sz w:val="24"/>
        </w:rPr>
      </w:pPr>
    </w:p>
    <w:p w14:paraId="1EC08AFD" w14:textId="77777777" w:rsidR="00DA692C" w:rsidRDefault="00DA692C">
      <w:pPr>
        <w:spacing w:line="256" w:lineRule="exact"/>
        <w:rPr>
          <w:sz w:val="24"/>
        </w:rPr>
      </w:pPr>
    </w:p>
    <w:p w14:paraId="447B80DD" w14:textId="77777777" w:rsidR="00DA692C" w:rsidRDefault="00DA692C">
      <w:pPr>
        <w:spacing w:line="256" w:lineRule="exact"/>
        <w:rPr>
          <w:sz w:val="24"/>
        </w:rPr>
      </w:pPr>
    </w:p>
    <w:p w14:paraId="41B88207" w14:textId="77777777" w:rsidR="00DA692C" w:rsidRDefault="00DA692C">
      <w:pPr>
        <w:spacing w:line="256" w:lineRule="exact"/>
        <w:rPr>
          <w:sz w:val="24"/>
        </w:rPr>
      </w:pPr>
    </w:p>
    <w:p w14:paraId="4F0A4270" w14:textId="77777777" w:rsidR="00DA692C" w:rsidRDefault="00DA692C">
      <w:pPr>
        <w:spacing w:line="256" w:lineRule="exact"/>
        <w:rPr>
          <w:sz w:val="24"/>
        </w:rPr>
      </w:pPr>
    </w:p>
    <w:p w14:paraId="3A769BB1" w14:textId="77777777" w:rsidR="00DA692C" w:rsidRDefault="00DA692C">
      <w:pPr>
        <w:spacing w:line="256" w:lineRule="exact"/>
        <w:rPr>
          <w:sz w:val="24"/>
        </w:rPr>
      </w:pPr>
    </w:p>
    <w:p w14:paraId="6A128D92" w14:textId="77777777" w:rsidR="00DA692C" w:rsidRDefault="00DA692C">
      <w:pPr>
        <w:spacing w:line="256" w:lineRule="exact"/>
        <w:rPr>
          <w:sz w:val="24"/>
        </w:rPr>
      </w:pPr>
    </w:p>
    <w:p w14:paraId="505BDF02" w14:textId="77777777" w:rsidR="00DA692C" w:rsidRDefault="00DA692C">
      <w:pPr>
        <w:spacing w:line="256" w:lineRule="exact"/>
        <w:rPr>
          <w:sz w:val="24"/>
        </w:rPr>
      </w:pPr>
    </w:p>
    <w:p w14:paraId="2F0D7474" w14:textId="77777777" w:rsidR="00DA692C" w:rsidRDefault="00DA692C">
      <w:pPr>
        <w:spacing w:line="256" w:lineRule="exact"/>
        <w:rPr>
          <w:sz w:val="24"/>
        </w:rPr>
      </w:pPr>
    </w:p>
    <w:p w14:paraId="1916276D" w14:textId="77777777" w:rsidR="006C505C" w:rsidRDefault="006C505C">
      <w:pPr>
        <w:spacing w:line="256" w:lineRule="exact"/>
        <w:rPr>
          <w:sz w:val="24"/>
        </w:rPr>
      </w:pPr>
    </w:p>
    <w:p w14:paraId="3BA44A40" w14:textId="77777777" w:rsidR="004C7547" w:rsidRDefault="00D83258" w:rsidP="00F75D40">
      <w:pPr>
        <w:pStyle w:val="Heading2"/>
        <w:numPr>
          <w:ilvl w:val="1"/>
          <w:numId w:val="15"/>
        </w:numPr>
        <w:tabs>
          <w:tab w:val="left" w:pos="1199"/>
        </w:tabs>
        <w:spacing w:before="77" w:line="259" w:lineRule="auto"/>
        <w:ind w:left="1080" w:right="1417" w:hanging="630"/>
      </w:pPr>
      <w:bookmarkStart w:id="256" w:name="_Toc201742042"/>
      <w:r>
        <w:t>U.S.</w:t>
      </w:r>
      <w:r>
        <w:rPr>
          <w:spacing w:val="-15"/>
        </w:rPr>
        <w:t xml:space="preserve"> </w:t>
      </w:r>
      <w:r>
        <w:t>DEPARTMENT</w:t>
      </w:r>
      <w:r>
        <w:rPr>
          <w:spacing w:val="-15"/>
        </w:rPr>
        <w:t xml:space="preserve"> </w:t>
      </w:r>
      <w:r>
        <w:t>OF</w:t>
      </w:r>
      <w:r>
        <w:rPr>
          <w:spacing w:val="-15"/>
        </w:rPr>
        <w:t xml:space="preserve"> </w:t>
      </w:r>
      <w:r>
        <w:t>HEALTH</w:t>
      </w:r>
      <w:r>
        <w:rPr>
          <w:spacing w:val="-15"/>
        </w:rPr>
        <w:t xml:space="preserve"> </w:t>
      </w:r>
      <w:r>
        <w:t>&amp;</w:t>
      </w:r>
      <w:r>
        <w:rPr>
          <w:spacing w:val="-15"/>
        </w:rPr>
        <w:t xml:space="preserve"> </w:t>
      </w:r>
      <w:r>
        <w:t>HUMAN</w:t>
      </w:r>
      <w:r>
        <w:rPr>
          <w:spacing w:val="-15"/>
        </w:rPr>
        <w:t xml:space="preserve"> </w:t>
      </w:r>
      <w:r>
        <w:t>SERVICES</w:t>
      </w:r>
      <w:r>
        <w:rPr>
          <w:spacing w:val="-15"/>
        </w:rPr>
        <w:t xml:space="preserve"> </w:t>
      </w:r>
      <w:r>
        <w:t>ACQUISITION</w:t>
      </w:r>
      <w:r>
        <w:rPr>
          <w:spacing w:val="-15"/>
        </w:rPr>
        <w:t xml:space="preserve"> </w:t>
      </w:r>
      <w:r>
        <w:t>REGULATIONS (HHSAR) PROVISIONS INCORPORATED BY REFERENCE</w:t>
      </w:r>
      <w:bookmarkEnd w:id="256"/>
    </w:p>
    <w:p w14:paraId="28C15CD5" w14:textId="77777777" w:rsidR="004C7547" w:rsidRDefault="004C7547">
      <w:pPr>
        <w:pStyle w:val="BodyText"/>
        <w:spacing w:before="26"/>
        <w:rPr>
          <w:b/>
        </w:rPr>
      </w:pPr>
    </w:p>
    <w:p w14:paraId="357CD472" w14:textId="129C7671" w:rsidR="001F3E85" w:rsidRDefault="00D83258" w:rsidP="00515CB6">
      <w:pPr>
        <w:pStyle w:val="BodyText"/>
        <w:spacing w:line="256" w:lineRule="auto"/>
        <w:ind w:left="540" w:hanging="5"/>
      </w:pPr>
      <w:r>
        <w:t>The</w:t>
      </w:r>
      <w:r>
        <w:rPr>
          <w:spacing w:val="-4"/>
        </w:rPr>
        <w:t xml:space="preserve"> </w:t>
      </w:r>
      <w:r>
        <w:t>full</w:t>
      </w:r>
      <w:r>
        <w:rPr>
          <w:spacing w:val="-3"/>
        </w:rPr>
        <w:t xml:space="preserve"> </w:t>
      </w:r>
      <w:r>
        <w:t>text</w:t>
      </w:r>
      <w:r>
        <w:rPr>
          <w:spacing w:val="-3"/>
        </w:rPr>
        <w:t xml:space="preserve"> </w:t>
      </w:r>
      <w:r>
        <w:t>of</w:t>
      </w:r>
      <w:r>
        <w:rPr>
          <w:spacing w:val="-4"/>
        </w:rPr>
        <w:t xml:space="preserve"> </w:t>
      </w:r>
      <w:r>
        <w:t>a</w:t>
      </w:r>
      <w:r>
        <w:rPr>
          <w:spacing w:val="-4"/>
        </w:rPr>
        <w:t xml:space="preserve"> </w:t>
      </w:r>
      <w:r>
        <w:t>solicitation</w:t>
      </w:r>
      <w:r>
        <w:rPr>
          <w:spacing w:val="-3"/>
        </w:rPr>
        <w:t xml:space="preserve"> </w:t>
      </w:r>
      <w:r>
        <w:t>provision</w:t>
      </w:r>
      <w:r>
        <w:rPr>
          <w:spacing w:val="-3"/>
        </w:rPr>
        <w:t xml:space="preserve"> </w:t>
      </w:r>
      <w:r>
        <w:t>may</w:t>
      </w:r>
      <w:r>
        <w:rPr>
          <w:spacing w:val="-3"/>
        </w:rPr>
        <w:t xml:space="preserve"> </w:t>
      </w:r>
      <w:r>
        <w:t>be</w:t>
      </w:r>
      <w:r>
        <w:rPr>
          <w:spacing w:val="-4"/>
        </w:rPr>
        <w:t xml:space="preserve"> </w:t>
      </w:r>
      <w:r>
        <w:t>accessed</w:t>
      </w:r>
      <w:r>
        <w:rPr>
          <w:spacing w:val="-3"/>
        </w:rPr>
        <w:t xml:space="preserve"> </w:t>
      </w:r>
      <w:r>
        <w:t>electronically</w:t>
      </w:r>
      <w:r>
        <w:rPr>
          <w:spacing w:val="-3"/>
        </w:rPr>
        <w:t xml:space="preserve"> </w:t>
      </w:r>
      <w:r>
        <w:t>at</w:t>
      </w:r>
      <w:r>
        <w:rPr>
          <w:spacing w:val="-3"/>
        </w:rPr>
        <w:t xml:space="preserve"> </w:t>
      </w:r>
      <w:r>
        <w:t>this</w:t>
      </w:r>
      <w:r>
        <w:rPr>
          <w:spacing w:val="-3"/>
        </w:rPr>
        <w:t xml:space="preserve"> </w:t>
      </w:r>
      <w:r>
        <w:t>address:</w:t>
      </w:r>
      <w:r>
        <w:rPr>
          <w:spacing w:val="-3"/>
        </w:rPr>
        <w:t xml:space="preserve"> </w:t>
      </w:r>
      <w:r w:rsidR="00515CB6">
        <w:t xml:space="preserve"> </w:t>
      </w:r>
      <w:r w:rsidR="001F3E85">
        <w:rPr>
          <w:color w:val="0000FF"/>
          <w:u w:val="single" w:color="0000FF"/>
        </w:rPr>
        <w:t>HHSAR</w:t>
      </w:r>
      <w:r w:rsidR="001F3E85">
        <w:rPr>
          <w:color w:val="0000FF"/>
          <w:spacing w:val="-3"/>
          <w:u w:val="single" w:color="0000FF"/>
        </w:rPr>
        <w:t xml:space="preserve"> </w:t>
      </w:r>
      <w:r w:rsidR="001F3E85">
        <w:rPr>
          <w:color w:val="0000FF"/>
          <w:u w:val="single" w:color="0000FF"/>
        </w:rPr>
        <w:t>clauses</w:t>
      </w:r>
      <w:r w:rsidR="001F3E85">
        <w:rPr>
          <w:color w:val="0000FF"/>
        </w:rPr>
        <w:t xml:space="preserve"> </w:t>
      </w:r>
      <w:r w:rsidR="001F3E85" w:rsidRPr="005F3756">
        <w:rPr>
          <w:color w:val="0000FF"/>
        </w:rPr>
        <w:t>(</w:t>
      </w:r>
      <w:r w:rsidR="001F3E85" w:rsidRPr="0098454A">
        <w:rPr>
          <w:color w:val="0000FF"/>
          <w:spacing w:val="-2"/>
          <w:u w:val="single"/>
        </w:rPr>
        <w:t>https://www.acquisition.gov/hhsar</w:t>
      </w:r>
      <w:hyperlink r:id="rId133">
        <w:r w:rsidR="001F3E85">
          <w:rPr>
            <w:color w:val="0000FF"/>
            <w:spacing w:val="-2"/>
            <w:u w:val="single" w:color="0000FF"/>
          </w:rPr>
          <w:t>)</w:t>
        </w:r>
      </w:hyperlink>
    </w:p>
    <w:p w14:paraId="00E18AB9" w14:textId="77777777" w:rsidR="004C7547" w:rsidRDefault="004C7547">
      <w:pPr>
        <w:pStyle w:val="BodyText"/>
        <w:spacing w:before="86"/>
      </w:pPr>
    </w:p>
    <w:p w14:paraId="67938D68" w14:textId="77777777" w:rsidR="004C7547" w:rsidRDefault="00D83258">
      <w:pPr>
        <w:pStyle w:val="BodyText"/>
        <w:ind w:left="856"/>
      </w:pPr>
      <w:r>
        <w:rPr>
          <w:u w:val="single"/>
        </w:rPr>
        <w:t>Health</w:t>
      </w:r>
      <w:r>
        <w:rPr>
          <w:spacing w:val="-7"/>
          <w:u w:val="single"/>
        </w:rPr>
        <w:t xml:space="preserve"> </w:t>
      </w:r>
      <w:r>
        <w:rPr>
          <w:u w:val="single"/>
        </w:rPr>
        <w:t>and</w:t>
      </w:r>
      <w:r>
        <w:rPr>
          <w:spacing w:val="-2"/>
          <w:u w:val="single"/>
        </w:rPr>
        <w:t xml:space="preserve"> </w:t>
      </w:r>
      <w:r>
        <w:rPr>
          <w:u w:val="single"/>
        </w:rPr>
        <w:t>Human</w:t>
      </w:r>
      <w:r>
        <w:rPr>
          <w:spacing w:val="-2"/>
          <w:u w:val="single"/>
        </w:rPr>
        <w:t xml:space="preserve"> </w:t>
      </w:r>
      <w:r>
        <w:rPr>
          <w:u w:val="single"/>
        </w:rPr>
        <w:t>Services</w:t>
      </w:r>
      <w:r>
        <w:rPr>
          <w:spacing w:val="-15"/>
          <w:u w:val="single"/>
        </w:rPr>
        <w:t xml:space="preserve"> </w:t>
      </w:r>
      <w:r>
        <w:rPr>
          <w:u w:val="single"/>
        </w:rPr>
        <w:t>Acquisition</w:t>
      </w:r>
      <w:r>
        <w:rPr>
          <w:spacing w:val="-3"/>
          <w:u w:val="single"/>
        </w:rPr>
        <w:t xml:space="preserve"> </w:t>
      </w:r>
      <w:r>
        <w:rPr>
          <w:u w:val="single"/>
        </w:rPr>
        <w:t>Regulations</w:t>
      </w:r>
      <w:r>
        <w:rPr>
          <w:spacing w:val="-2"/>
          <w:u w:val="single"/>
        </w:rPr>
        <w:t xml:space="preserve"> </w:t>
      </w:r>
      <w:r>
        <w:rPr>
          <w:u w:val="single"/>
        </w:rPr>
        <w:t>(HHSAR)</w:t>
      </w:r>
      <w:r>
        <w:rPr>
          <w:spacing w:val="-3"/>
          <w:u w:val="single"/>
        </w:rPr>
        <w:t xml:space="preserve"> </w:t>
      </w:r>
      <w:r>
        <w:rPr>
          <w:spacing w:val="-2"/>
          <w:u w:val="single"/>
        </w:rPr>
        <w:t>Clauses:</w:t>
      </w:r>
    </w:p>
    <w:p w14:paraId="22A4C373" w14:textId="77777777" w:rsidR="004C7547" w:rsidRDefault="004C7547">
      <w:pPr>
        <w:pStyle w:val="BodyText"/>
        <w:spacing w:before="128"/>
        <w:rPr>
          <w:sz w:val="20"/>
        </w:rPr>
      </w:pPr>
    </w:p>
    <w:tbl>
      <w:tblPr>
        <w:tblW w:w="0" w:type="auto"/>
        <w:tblInd w:w="852" w:type="dxa"/>
        <w:tblLayout w:type="fixed"/>
        <w:tblCellMar>
          <w:left w:w="0" w:type="dxa"/>
          <w:right w:w="0" w:type="dxa"/>
        </w:tblCellMar>
        <w:tblLook w:val="01E0" w:firstRow="1" w:lastRow="1" w:firstColumn="1" w:lastColumn="1" w:noHBand="0" w:noVBand="0"/>
      </w:tblPr>
      <w:tblGrid>
        <w:gridCol w:w="1315"/>
        <w:gridCol w:w="6641"/>
      </w:tblGrid>
      <w:tr w:rsidR="004C7547" w14:paraId="1AFB3092" w14:textId="77777777" w:rsidTr="1D53815A">
        <w:trPr>
          <w:trHeight w:val="306"/>
        </w:trPr>
        <w:tc>
          <w:tcPr>
            <w:tcW w:w="1315" w:type="dxa"/>
          </w:tcPr>
          <w:p w14:paraId="25EACA9A" w14:textId="77777777" w:rsidR="004C7547" w:rsidRDefault="00D83258">
            <w:pPr>
              <w:pStyle w:val="TableParagraph"/>
              <w:spacing w:line="266" w:lineRule="exact"/>
              <w:ind w:left="50"/>
              <w:rPr>
                <w:sz w:val="24"/>
              </w:rPr>
            </w:pPr>
            <w:r>
              <w:rPr>
                <w:spacing w:val="-2"/>
                <w:sz w:val="24"/>
              </w:rPr>
              <w:t>352.203-</w:t>
            </w:r>
            <w:r>
              <w:rPr>
                <w:spacing w:val="-5"/>
                <w:sz w:val="24"/>
              </w:rPr>
              <w:t>70</w:t>
            </w:r>
          </w:p>
        </w:tc>
        <w:tc>
          <w:tcPr>
            <w:tcW w:w="6641" w:type="dxa"/>
          </w:tcPr>
          <w:p w14:paraId="3B6B35C9" w14:textId="7D191CDA" w:rsidR="004C7547" w:rsidRDefault="00D83258">
            <w:pPr>
              <w:pStyle w:val="TableParagraph"/>
              <w:spacing w:line="266" w:lineRule="exact"/>
              <w:ind w:left="167"/>
              <w:rPr>
                <w:sz w:val="24"/>
              </w:rPr>
            </w:pPr>
            <w:r>
              <w:rPr>
                <w:sz w:val="24"/>
              </w:rPr>
              <w:t>ANTI-LOBBYING</w:t>
            </w:r>
            <w:r>
              <w:rPr>
                <w:spacing w:val="-5"/>
                <w:sz w:val="24"/>
              </w:rPr>
              <w:t xml:space="preserve"> </w:t>
            </w:r>
            <w:r>
              <w:rPr>
                <w:sz w:val="24"/>
              </w:rPr>
              <w:t>(</w:t>
            </w:r>
            <w:r w:rsidR="00AD5000">
              <w:rPr>
                <w:sz w:val="24"/>
              </w:rPr>
              <w:t>JUN 2026</w:t>
            </w:r>
            <w:r>
              <w:rPr>
                <w:spacing w:val="-2"/>
                <w:sz w:val="24"/>
              </w:rPr>
              <w:t>)</w:t>
            </w:r>
          </w:p>
        </w:tc>
      </w:tr>
      <w:tr w:rsidR="004C7547" w14:paraId="2E9D5B94" w14:textId="77777777" w:rsidTr="1D53815A">
        <w:trPr>
          <w:trHeight w:val="369"/>
        </w:trPr>
        <w:tc>
          <w:tcPr>
            <w:tcW w:w="1315" w:type="dxa"/>
          </w:tcPr>
          <w:p w14:paraId="4F4DBD8D" w14:textId="77777777" w:rsidR="004C7547" w:rsidRDefault="00D83258">
            <w:pPr>
              <w:pStyle w:val="TableParagraph"/>
              <w:spacing w:before="41"/>
              <w:ind w:left="50"/>
              <w:rPr>
                <w:sz w:val="24"/>
              </w:rPr>
            </w:pPr>
            <w:r>
              <w:rPr>
                <w:spacing w:val="-2"/>
                <w:sz w:val="24"/>
              </w:rPr>
              <w:t>352.219-</w:t>
            </w:r>
            <w:r>
              <w:rPr>
                <w:spacing w:val="-5"/>
                <w:sz w:val="24"/>
              </w:rPr>
              <w:t>70</w:t>
            </w:r>
          </w:p>
        </w:tc>
        <w:tc>
          <w:tcPr>
            <w:tcW w:w="6641" w:type="dxa"/>
          </w:tcPr>
          <w:p w14:paraId="746DAD46" w14:textId="77777777" w:rsidR="004C7547" w:rsidRDefault="00D83258">
            <w:pPr>
              <w:pStyle w:val="TableParagraph"/>
              <w:spacing w:before="41"/>
              <w:ind w:left="165"/>
              <w:rPr>
                <w:sz w:val="24"/>
              </w:rPr>
            </w:pPr>
            <w:r>
              <w:rPr>
                <w:sz w:val="24"/>
              </w:rPr>
              <w:t>MENTOR-PROTÉGÉ</w:t>
            </w:r>
            <w:r>
              <w:rPr>
                <w:spacing w:val="-8"/>
                <w:sz w:val="24"/>
              </w:rPr>
              <w:t xml:space="preserve"> </w:t>
            </w:r>
            <w:r>
              <w:rPr>
                <w:sz w:val="24"/>
              </w:rPr>
              <w:t>PROGRAM</w:t>
            </w:r>
            <w:r>
              <w:rPr>
                <w:spacing w:val="-6"/>
                <w:sz w:val="24"/>
              </w:rPr>
              <w:t xml:space="preserve"> </w:t>
            </w:r>
            <w:r>
              <w:rPr>
                <w:sz w:val="24"/>
              </w:rPr>
              <w:t>(DEC</w:t>
            </w:r>
            <w:r>
              <w:rPr>
                <w:spacing w:val="-6"/>
                <w:sz w:val="24"/>
              </w:rPr>
              <w:t xml:space="preserve"> </w:t>
            </w:r>
            <w:r>
              <w:rPr>
                <w:spacing w:val="-2"/>
                <w:sz w:val="24"/>
              </w:rPr>
              <w:t>2015)</w:t>
            </w:r>
          </w:p>
        </w:tc>
      </w:tr>
      <w:tr w:rsidR="004C7547" w14:paraId="72679409" w14:textId="77777777" w:rsidTr="1D53815A">
        <w:trPr>
          <w:trHeight w:val="370"/>
        </w:trPr>
        <w:tc>
          <w:tcPr>
            <w:tcW w:w="1315" w:type="dxa"/>
          </w:tcPr>
          <w:p w14:paraId="65CF0E10" w14:textId="77777777" w:rsidR="004C7547" w:rsidRDefault="00D83258">
            <w:pPr>
              <w:pStyle w:val="TableParagraph"/>
              <w:spacing w:before="41"/>
              <w:ind w:left="50"/>
              <w:rPr>
                <w:sz w:val="24"/>
              </w:rPr>
            </w:pPr>
            <w:r>
              <w:rPr>
                <w:spacing w:val="-2"/>
                <w:sz w:val="24"/>
              </w:rPr>
              <w:t>352.233-</w:t>
            </w:r>
            <w:r>
              <w:rPr>
                <w:spacing w:val="-5"/>
                <w:sz w:val="24"/>
              </w:rPr>
              <w:t>71</w:t>
            </w:r>
          </w:p>
        </w:tc>
        <w:tc>
          <w:tcPr>
            <w:tcW w:w="6641" w:type="dxa"/>
          </w:tcPr>
          <w:p w14:paraId="535B58B9" w14:textId="77777777" w:rsidR="004C7547" w:rsidRDefault="00D83258">
            <w:pPr>
              <w:pStyle w:val="TableParagraph"/>
              <w:spacing w:before="41"/>
              <w:ind w:left="184"/>
              <w:rPr>
                <w:sz w:val="24"/>
              </w:rPr>
            </w:pPr>
            <w:r>
              <w:rPr>
                <w:sz w:val="24"/>
              </w:rPr>
              <w:t>LITIGATION</w:t>
            </w:r>
            <w:r>
              <w:rPr>
                <w:spacing w:val="-15"/>
                <w:sz w:val="24"/>
              </w:rPr>
              <w:t xml:space="preserve"> </w:t>
            </w:r>
            <w:r>
              <w:rPr>
                <w:sz w:val="24"/>
              </w:rPr>
              <w:t>AND</w:t>
            </w:r>
            <w:r>
              <w:rPr>
                <w:spacing w:val="-15"/>
                <w:sz w:val="24"/>
              </w:rPr>
              <w:t xml:space="preserve"> </w:t>
            </w:r>
            <w:r>
              <w:rPr>
                <w:sz w:val="24"/>
              </w:rPr>
              <w:t>CLAIMS</w:t>
            </w:r>
            <w:r>
              <w:rPr>
                <w:spacing w:val="-12"/>
                <w:sz w:val="24"/>
              </w:rPr>
              <w:t xml:space="preserve"> </w:t>
            </w:r>
            <w:r>
              <w:rPr>
                <w:sz w:val="24"/>
              </w:rPr>
              <w:t>(DEC</w:t>
            </w:r>
            <w:r>
              <w:rPr>
                <w:spacing w:val="-10"/>
                <w:sz w:val="24"/>
              </w:rPr>
              <w:t xml:space="preserve"> </w:t>
            </w:r>
            <w:r>
              <w:rPr>
                <w:spacing w:val="-2"/>
                <w:sz w:val="24"/>
              </w:rPr>
              <w:t>2015)</w:t>
            </w:r>
          </w:p>
        </w:tc>
      </w:tr>
      <w:tr w:rsidR="004C7547" w14:paraId="2D83AAE9" w14:textId="77777777" w:rsidTr="1D53815A">
        <w:trPr>
          <w:trHeight w:val="318"/>
        </w:trPr>
        <w:tc>
          <w:tcPr>
            <w:tcW w:w="1315" w:type="dxa"/>
          </w:tcPr>
          <w:p w14:paraId="0AA70D84" w14:textId="10C4AD8C" w:rsidR="004C7547" w:rsidRDefault="004C7547">
            <w:pPr>
              <w:pStyle w:val="TableParagraph"/>
              <w:spacing w:before="43" w:line="256" w:lineRule="exact"/>
              <w:ind w:left="50"/>
              <w:rPr>
                <w:sz w:val="24"/>
              </w:rPr>
            </w:pPr>
          </w:p>
        </w:tc>
        <w:tc>
          <w:tcPr>
            <w:tcW w:w="6641" w:type="dxa"/>
          </w:tcPr>
          <w:p w14:paraId="45BE3853" w14:textId="2F0655E9" w:rsidR="004C7547" w:rsidRDefault="004C7547">
            <w:pPr>
              <w:pStyle w:val="TableParagraph"/>
              <w:spacing w:before="43" w:line="256" w:lineRule="exact"/>
              <w:ind w:left="187"/>
              <w:rPr>
                <w:sz w:val="24"/>
              </w:rPr>
            </w:pPr>
          </w:p>
        </w:tc>
      </w:tr>
    </w:tbl>
    <w:p w14:paraId="56047C4B" w14:textId="77777777" w:rsidR="004C7547" w:rsidRDefault="004C7547" w:rsidP="00F3436F">
      <w:pPr>
        <w:pStyle w:val="BodyText"/>
      </w:pPr>
    </w:p>
    <w:p w14:paraId="05211DB2" w14:textId="211A99A6" w:rsidR="004C7547" w:rsidRDefault="00D83258" w:rsidP="00F75D40">
      <w:pPr>
        <w:pStyle w:val="Heading2"/>
        <w:numPr>
          <w:ilvl w:val="1"/>
          <w:numId w:val="15"/>
        </w:numPr>
        <w:tabs>
          <w:tab w:val="left" w:pos="1080"/>
        </w:tabs>
        <w:ind w:left="1080"/>
      </w:pPr>
      <w:bookmarkStart w:id="257" w:name="L.4__FAR_52.216-1_TYPE_OF_CONTRACT_(APR_"/>
      <w:bookmarkStart w:id="258" w:name="_Toc201742043"/>
      <w:bookmarkEnd w:id="257"/>
      <w:r>
        <w:t>FAR</w:t>
      </w:r>
      <w:r>
        <w:rPr>
          <w:spacing w:val="-8"/>
        </w:rPr>
        <w:t xml:space="preserve"> </w:t>
      </w:r>
      <w:r>
        <w:t>52.216-1</w:t>
      </w:r>
      <w:r>
        <w:rPr>
          <w:spacing w:val="-9"/>
        </w:rPr>
        <w:t xml:space="preserve"> </w:t>
      </w:r>
      <w:r>
        <w:t>TYPE</w:t>
      </w:r>
      <w:r>
        <w:rPr>
          <w:spacing w:val="-5"/>
        </w:rPr>
        <w:t xml:space="preserve"> </w:t>
      </w:r>
      <w:r>
        <w:t>OF</w:t>
      </w:r>
      <w:r>
        <w:rPr>
          <w:spacing w:val="-14"/>
        </w:rPr>
        <w:t xml:space="preserve"> </w:t>
      </w:r>
      <w:r>
        <w:t>CONTRACT</w:t>
      </w:r>
      <w:r>
        <w:rPr>
          <w:spacing w:val="-9"/>
        </w:rPr>
        <w:t xml:space="preserve"> </w:t>
      </w:r>
      <w:r>
        <w:t>(APR</w:t>
      </w:r>
      <w:r>
        <w:rPr>
          <w:spacing w:val="-5"/>
        </w:rPr>
        <w:t xml:space="preserve"> </w:t>
      </w:r>
      <w:r w:rsidR="00AD5000">
        <w:rPr>
          <w:spacing w:val="-2"/>
        </w:rPr>
        <w:t>2026</w:t>
      </w:r>
      <w:r>
        <w:rPr>
          <w:spacing w:val="-2"/>
        </w:rPr>
        <w:t>)</w:t>
      </w:r>
      <w:bookmarkEnd w:id="258"/>
    </w:p>
    <w:p w14:paraId="627CDDF9" w14:textId="77777777" w:rsidR="004C7547" w:rsidRDefault="004C7547" w:rsidP="00F3436F">
      <w:pPr>
        <w:pStyle w:val="BodyText"/>
        <w:rPr>
          <w:b/>
        </w:rPr>
      </w:pPr>
    </w:p>
    <w:p w14:paraId="6B5C8F04" w14:textId="4615ACCA" w:rsidR="004C7547" w:rsidRDefault="00AD5000" w:rsidP="00F3436F">
      <w:pPr>
        <w:pStyle w:val="BodyText"/>
        <w:spacing w:line="256" w:lineRule="auto"/>
        <w:ind w:left="544" w:right="360" w:hanging="5"/>
      </w:pPr>
      <w:r>
        <w:t xml:space="preserve">The </w:t>
      </w:r>
      <w:r w:rsidR="00D83258">
        <w:t>Government contemplates award of a Cost- Plus- Award Fee (CPAF) contract</w:t>
      </w:r>
      <w:r>
        <w:t xml:space="preserve"> resulting from this solicitation</w:t>
      </w:r>
      <w:r w:rsidR="00D83258">
        <w:t>.</w:t>
      </w:r>
    </w:p>
    <w:p w14:paraId="58E78C6E" w14:textId="77777777" w:rsidR="004C7547" w:rsidRDefault="004C7547" w:rsidP="00F3436F">
      <w:pPr>
        <w:pStyle w:val="BodyText"/>
      </w:pPr>
    </w:p>
    <w:p w14:paraId="46033B17" w14:textId="2F5C6110" w:rsidR="004C7547" w:rsidRDefault="00D83258" w:rsidP="00F75D40">
      <w:pPr>
        <w:pStyle w:val="Heading2"/>
        <w:numPr>
          <w:ilvl w:val="1"/>
          <w:numId w:val="15"/>
        </w:numPr>
        <w:tabs>
          <w:tab w:val="left" w:pos="1170"/>
        </w:tabs>
        <w:ind w:left="1170" w:hanging="810"/>
      </w:pPr>
      <w:bookmarkStart w:id="259" w:name="L.5__FAR_52.233-2_SERVICE_OF_PROTEST_(SE"/>
      <w:bookmarkStart w:id="260" w:name="_Toc201742044"/>
      <w:bookmarkEnd w:id="259"/>
      <w:r>
        <w:t>FAR</w:t>
      </w:r>
      <w:r>
        <w:rPr>
          <w:spacing w:val="-12"/>
        </w:rPr>
        <w:t xml:space="preserve"> </w:t>
      </w:r>
      <w:r>
        <w:t>52.233-2</w:t>
      </w:r>
      <w:r>
        <w:rPr>
          <w:spacing w:val="-7"/>
        </w:rPr>
        <w:t xml:space="preserve"> </w:t>
      </w:r>
      <w:r>
        <w:t>SERVICE</w:t>
      </w:r>
      <w:r>
        <w:rPr>
          <w:spacing w:val="-6"/>
        </w:rPr>
        <w:t xml:space="preserve"> </w:t>
      </w:r>
      <w:r>
        <w:t>OF</w:t>
      </w:r>
      <w:r>
        <w:rPr>
          <w:spacing w:val="-15"/>
        </w:rPr>
        <w:t xml:space="preserve"> </w:t>
      </w:r>
      <w:r>
        <w:t>PROTEST</w:t>
      </w:r>
      <w:r>
        <w:rPr>
          <w:spacing w:val="-10"/>
        </w:rPr>
        <w:t xml:space="preserve"> </w:t>
      </w:r>
      <w:r>
        <w:t>(</w:t>
      </w:r>
      <w:r w:rsidR="005823DA">
        <w:t>APR 2026</w:t>
      </w:r>
      <w:r>
        <w:rPr>
          <w:spacing w:val="-2"/>
        </w:rPr>
        <w:t>)</w:t>
      </w:r>
      <w:bookmarkEnd w:id="260"/>
    </w:p>
    <w:p w14:paraId="04FEC71D" w14:textId="77777777" w:rsidR="004C7547" w:rsidRDefault="004C7547" w:rsidP="00F3436F">
      <w:pPr>
        <w:pStyle w:val="BodyText"/>
        <w:rPr>
          <w:b/>
        </w:rPr>
      </w:pPr>
    </w:p>
    <w:p w14:paraId="3D294A46" w14:textId="26EED894" w:rsidR="004C7547" w:rsidRDefault="00D83258" w:rsidP="00F3436F">
      <w:pPr>
        <w:pStyle w:val="BodyText"/>
        <w:tabs>
          <w:tab w:val="left" w:pos="479"/>
        </w:tabs>
        <w:spacing w:line="256" w:lineRule="auto"/>
        <w:ind w:left="480" w:right="360" w:hanging="540"/>
      </w:pPr>
      <w:r>
        <w:rPr>
          <w:spacing w:val="-10"/>
        </w:rPr>
        <w:t>1</w:t>
      </w:r>
      <w:r>
        <w:tab/>
        <w:t>(a)</w:t>
      </w:r>
      <w:r>
        <w:rPr>
          <w:spacing w:val="-4"/>
        </w:rPr>
        <w:t xml:space="preserve"> </w:t>
      </w:r>
      <w:r w:rsidR="005823DA" w:rsidRPr="005823DA">
        <w:t>Protests, (as defined in FAR 33.102), that are filed directly with an agency, and copies of any protests that are filed with the Government Accountability Office (GAO), must be served on the Contracting Officer identified in the solicitation by obtaining written and dated acknowledgment of receipt from them.</w:t>
      </w:r>
    </w:p>
    <w:p w14:paraId="741335BF" w14:textId="77777777" w:rsidR="004C7547" w:rsidRDefault="004C7547" w:rsidP="00F3436F">
      <w:pPr>
        <w:pStyle w:val="BodyText"/>
      </w:pPr>
    </w:p>
    <w:p w14:paraId="022F890E" w14:textId="77777777" w:rsidR="00342EEE" w:rsidRDefault="00D83258" w:rsidP="00F3436F">
      <w:pPr>
        <w:pStyle w:val="BodyText"/>
        <w:spacing w:line="256" w:lineRule="auto"/>
        <w:ind w:left="1065" w:right="2514" w:firstLine="14"/>
        <w:rPr>
          <w:spacing w:val="-5"/>
        </w:rPr>
      </w:pPr>
      <w:r>
        <w:t>Contracting Officer (refer to Section G.8 for contact information)</w:t>
      </w:r>
      <w:r>
        <w:rPr>
          <w:spacing w:val="-5"/>
        </w:rPr>
        <w:t xml:space="preserve"> </w:t>
      </w:r>
    </w:p>
    <w:p w14:paraId="749104F6" w14:textId="77777777" w:rsidR="00342EEE" w:rsidRDefault="00342EEE" w:rsidP="00F3436F">
      <w:pPr>
        <w:pStyle w:val="BodyText"/>
        <w:spacing w:line="256" w:lineRule="auto"/>
        <w:ind w:left="1065" w:right="2514" w:firstLine="14"/>
      </w:pPr>
    </w:p>
    <w:p w14:paraId="2AAC172F" w14:textId="07C6E6CD" w:rsidR="00342EEE" w:rsidRDefault="00342EEE" w:rsidP="00F3436F">
      <w:pPr>
        <w:pStyle w:val="BodyText"/>
        <w:spacing w:line="256" w:lineRule="auto"/>
        <w:ind w:left="1065" w:right="2514" w:firstLine="14"/>
      </w:pPr>
      <w:r>
        <w:t xml:space="preserve">AND </w:t>
      </w:r>
    </w:p>
    <w:p w14:paraId="196F674F" w14:textId="77777777" w:rsidR="00342EEE" w:rsidRDefault="00342EEE" w:rsidP="00F3436F">
      <w:pPr>
        <w:pStyle w:val="BodyText"/>
        <w:spacing w:line="256" w:lineRule="auto"/>
        <w:ind w:left="1065" w:right="2514" w:firstLine="14"/>
      </w:pPr>
    </w:p>
    <w:p w14:paraId="19EFB2BB" w14:textId="77777777" w:rsidR="004C7547" w:rsidRDefault="004C7547" w:rsidP="00F3436F">
      <w:pPr>
        <w:pStyle w:val="BodyText"/>
      </w:pPr>
    </w:p>
    <w:p w14:paraId="1BA86D4D" w14:textId="77777777" w:rsidR="004C7547" w:rsidRDefault="00D83258" w:rsidP="00F3436F">
      <w:pPr>
        <w:pStyle w:val="BodyText"/>
        <w:ind w:left="1077"/>
      </w:pPr>
      <w:hyperlink r:id="rId134">
        <w:r>
          <w:rPr>
            <w:color w:val="0000FF"/>
            <w:spacing w:val="-2"/>
            <w:u w:val="single" w:color="0000FF"/>
          </w:rPr>
          <w:t>MAC_Procurement@cms.hhs.gov</w:t>
        </w:r>
      </w:hyperlink>
    </w:p>
    <w:p w14:paraId="2775F3BF" w14:textId="77777777" w:rsidR="004C7547" w:rsidRDefault="004C7547" w:rsidP="00F3436F">
      <w:pPr>
        <w:pStyle w:val="BodyText"/>
      </w:pPr>
    </w:p>
    <w:p w14:paraId="7314B8E1" w14:textId="295ECA05" w:rsidR="004C7547" w:rsidRDefault="00D83258" w:rsidP="00B278B6">
      <w:pPr>
        <w:pStyle w:val="BodyText"/>
        <w:spacing w:line="256" w:lineRule="auto"/>
        <w:ind w:left="480" w:right="360"/>
      </w:pPr>
      <w:r>
        <w:t>(b) The</w:t>
      </w:r>
      <w:r>
        <w:rPr>
          <w:spacing w:val="-3"/>
        </w:rPr>
        <w:t xml:space="preserve"> </w:t>
      </w:r>
      <w:r>
        <w:t>copy</w:t>
      </w:r>
      <w:r>
        <w:rPr>
          <w:spacing w:val="-2"/>
        </w:rPr>
        <w:t xml:space="preserve"> </w:t>
      </w:r>
      <w:r>
        <w:t>of</w:t>
      </w:r>
      <w:r>
        <w:rPr>
          <w:spacing w:val="-1"/>
        </w:rPr>
        <w:t xml:space="preserve"> </w:t>
      </w:r>
      <w:r>
        <w:t>any</w:t>
      </w:r>
      <w:r>
        <w:rPr>
          <w:spacing w:val="-2"/>
        </w:rPr>
        <w:t xml:space="preserve"> </w:t>
      </w:r>
      <w:r>
        <w:t>protest</w:t>
      </w:r>
      <w:r>
        <w:rPr>
          <w:spacing w:val="-2"/>
        </w:rPr>
        <w:t xml:space="preserve"> </w:t>
      </w:r>
      <w:r w:rsidR="005823DA">
        <w:t>must</w:t>
      </w:r>
      <w:r w:rsidR="005823DA">
        <w:rPr>
          <w:spacing w:val="-2"/>
        </w:rPr>
        <w:t xml:space="preserve"> </w:t>
      </w:r>
      <w:r>
        <w:t>be</w:t>
      </w:r>
      <w:r>
        <w:rPr>
          <w:spacing w:val="-3"/>
        </w:rPr>
        <w:t xml:space="preserve"> </w:t>
      </w:r>
      <w:r>
        <w:t>received</w:t>
      </w:r>
      <w:r>
        <w:rPr>
          <w:spacing w:val="-2"/>
        </w:rPr>
        <w:t xml:space="preserve"> </w:t>
      </w:r>
      <w:r>
        <w:t>in</w:t>
      </w:r>
      <w:r>
        <w:rPr>
          <w:spacing w:val="-2"/>
        </w:rPr>
        <w:t xml:space="preserve"> </w:t>
      </w:r>
      <w:r>
        <w:t>the</w:t>
      </w:r>
      <w:r>
        <w:rPr>
          <w:spacing w:val="-3"/>
        </w:rPr>
        <w:t xml:space="preserve"> </w:t>
      </w:r>
      <w:r>
        <w:t>office</w:t>
      </w:r>
      <w:r>
        <w:rPr>
          <w:spacing w:val="-3"/>
        </w:rPr>
        <w:t xml:space="preserve"> </w:t>
      </w:r>
      <w:r>
        <w:t>designated above</w:t>
      </w:r>
      <w:r>
        <w:rPr>
          <w:spacing w:val="-3"/>
        </w:rPr>
        <w:t xml:space="preserve"> </w:t>
      </w:r>
      <w:r>
        <w:t>within</w:t>
      </w:r>
      <w:r>
        <w:rPr>
          <w:spacing w:val="-2"/>
        </w:rPr>
        <w:t xml:space="preserve"> </w:t>
      </w:r>
      <w:r>
        <w:t>one</w:t>
      </w:r>
      <w:r>
        <w:rPr>
          <w:spacing w:val="-3"/>
        </w:rPr>
        <w:t xml:space="preserve"> </w:t>
      </w:r>
      <w:r>
        <w:t>(1)</w:t>
      </w:r>
      <w:r>
        <w:rPr>
          <w:spacing w:val="-3"/>
        </w:rPr>
        <w:t xml:space="preserve"> </w:t>
      </w:r>
      <w:r>
        <w:t>day</w:t>
      </w:r>
      <w:r>
        <w:rPr>
          <w:spacing w:val="-2"/>
        </w:rPr>
        <w:t xml:space="preserve"> </w:t>
      </w:r>
      <w:r>
        <w:t>of</w:t>
      </w:r>
      <w:r>
        <w:rPr>
          <w:spacing w:val="-3"/>
        </w:rPr>
        <w:t xml:space="preserve"> </w:t>
      </w:r>
      <w:r>
        <w:t>filing</w:t>
      </w:r>
      <w:r>
        <w:rPr>
          <w:spacing w:val="-2"/>
        </w:rPr>
        <w:t xml:space="preserve"> </w:t>
      </w:r>
      <w:r>
        <w:t>a</w:t>
      </w:r>
      <w:r>
        <w:rPr>
          <w:spacing w:val="-3"/>
        </w:rPr>
        <w:t xml:space="preserve"> </w:t>
      </w:r>
      <w:r>
        <w:t>protest with the GAO.</w:t>
      </w:r>
    </w:p>
    <w:p w14:paraId="1CB366E5" w14:textId="77777777" w:rsidR="006C505C" w:rsidRDefault="006C505C">
      <w:pPr>
        <w:pStyle w:val="BodyText"/>
        <w:spacing w:before="75"/>
      </w:pPr>
    </w:p>
    <w:p w14:paraId="0B357936" w14:textId="77777777" w:rsidR="006C505C" w:rsidRDefault="006C505C">
      <w:pPr>
        <w:pStyle w:val="BodyText"/>
        <w:spacing w:before="75"/>
      </w:pPr>
    </w:p>
    <w:p w14:paraId="305998F0" w14:textId="77777777" w:rsidR="004C7547" w:rsidRDefault="00D83258" w:rsidP="00F75D40">
      <w:pPr>
        <w:pStyle w:val="Heading2"/>
        <w:numPr>
          <w:ilvl w:val="1"/>
          <w:numId w:val="15"/>
        </w:numPr>
        <w:tabs>
          <w:tab w:val="left" w:pos="1080"/>
        </w:tabs>
        <w:ind w:left="1080" w:hanging="810"/>
      </w:pPr>
      <w:bookmarkStart w:id="261" w:name="L.6__ALTERATIONS_IN_SOLICITATION_52.252-"/>
      <w:bookmarkStart w:id="262" w:name="_Toc201742045"/>
      <w:bookmarkEnd w:id="261"/>
      <w:r>
        <w:rPr>
          <w:spacing w:val="-2"/>
        </w:rPr>
        <w:t>ALTERATIONS</w:t>
      </w:r>
      <w:r>
        <w:rPr>
          <w:spacing w:val="-5"/>
        </w:rPr>
        <w:t xml:space="preserve"> </w:t>
      </w:r>
      <w:r>
        <w:rPr>
          <w:spacing w:val="-2"/>
        </w:rPr>
        <w:t>IN</w:t>
      </w:r>
      <w:r>
        <w:rPr>
          <w:spacing w:val="-4"/>
        </w:rPr>
        <w:t xml:space="preserve"> </w:t>
      </w:r>
      <w:r>
        <w:rPr>
          <w:spacing w:val="-2"/>
        </w:rPr>
        <w:t>SOLICITATION</w:t>
      </w:r>
      <w:r>
        <w:rPr>
          <w:spacing w:val="-3"/>
        </w:rPr>
        <w:t xml:space="preserve"> </w:t>
      </w:r>
      <w:r>
        <w:rPr>
          <w:spacing w:val="-2"/>
        </w:rPr>
        <w:t>52.252-3</w:t>
      </w:r>
      <w:r>
        <w:rPr>
          <w:spacing w:val="-3"/>
        </w:rPr>
        <w:t xml:space="preserve"> </w:t>
      </w:r>
      <w:r>
        <w:rPr>
          <w:spacing w:val="-2"/>
        </w:rPr>
        <w:t>(APR</w:t>
      </w:r>
      <w:r>
        <w:rPr>
          <w:spacing w:val="-3"/>
        </w:rPr>
        <w:t xml:space="preserve"> </w:t>
      </w:r>
      <w:r>
        <w:rPr>
          <w:spacing w:val="-2"/>
        </w:rPr>
        <w:t>1984)</w:t>
      </w:r>
      <w:bookmarkEnd w:id="262"/>
    </w:p>
    <w:p w14:paraId="3D494FC3" w14:textId="77777777" w:rsidR="004C7547" w:rsidRDefault="004C7547">
      <w:pPr>
        <w:pStyle w:val="BodyText"/>
        <w:spacing w:before="111"/>
        <w:rPr>
          <w:b/>
          <w:sz w:val="20"/>
        </w:rPr>
      </w:pPr>
    </w:p>
    <w:p w14:paraId="4085AF0D" w14:textId="77777777" w:rsidR="004C7547" w:rsidRDefault="00D83258" w:rsidP="71D22C6D">
      <w:pPr>
        <w:pStyle w:val="BodyText"/>
        <w:spacing w:line="20" w:lineRule="exact"/>
        <w:ind w:left="1433"/>
        <w:rPr>
          <w:sz w:val="2"/>
          <w:szCs w:val="2"/>
        </w:rPr>
      </w:pPr>
      <w:r>
        <w:rPr>
          <w:noProof/>
          <w:sz w:val="2"/>
        </w:rPr>
        <mc:AlternateContent>
          <mc:Choice Requires="wpg">
            <w:drawing>
              <wp:inline distT="0" distB="0" distL="0" distR="0" wp14:anchorId="4C68EF35" wp14:editId="70ADACC7">
                <wp:extent cx="2971800" cy="6350"/>
                <wp:effectExtent l="9525" t="0" r="0" b="3175"/>
                <wp:docPr id="119"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71800" cy="6350"/>
                          <a:chOff x="0" y="0"/>
                          <a:chExt cx="2971800" cy="6350"/>
                        </a:xfrm>
                      </wpg:grpSpPr>
                      <wps:wsp>
                        <wps:cNvPr id="120" name="Graphic 120"/>
                        <wps:cNvSpPr/>
                        <wps:spPr>
                          <a:xfrm>
                            <a:off x="0" y="3047"/>
                            <a:ext cx="2971800" cy="1270"/>
                          </a:xfrm>
                          <a:custGeom>
                            <a:avLst/>
                            <a:gdLst/>
                            <a:ahLst/>
                            <a:cxnLst/>
                            <a:rect l="l" t="t" r="r" b="b"/>
                            <a:pathLst>
                              <a:path w="2971800">
                                <a:moveTo>
                                  <a:pt x="0" y="0"/>
                                </a:moveTo>
                                <a:lnTo>
                                  <a:pt x="29718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24A3205" id="Group 119" o:spid="_x0000_s1026" style="width:234pt;height:.5pt;mso-position-horizontal-relative:char;mso-position-vertical-relative:line" coordsize="2971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6mdbAIAAJQFAAAOAAAAZHJzL2Uyb0RvYy54bWykVMlu2zAQvRfoPxC815Kd1k4Ey0ERN0aB&#10;IA0QFz3TFLWgFMkOaUv++w6pxY4T9JDqIDxyhrO8eeTytq0lOQiwlVYpnU5iSoTiOqtUkdKf2/tP&#10;15RYx1TGpFYipUdh6e3q44dlYxIx06WWmQCCQZRNGpPS0jmTRJHlpaiZnWgjFBpzDTVzuIQiyoA1&#10;GL2W0SyO51GjITOgubAWd9edka5C/DwX3P3IcysckSnF2lz4Q/jv/D9aLVlSADNlxfsy2DuqqFml&#10;MOkYas0cI3uoXoWqKw7a6txNuK4jnecVF6EH7GYaX3SzAb03oZciaQoz0oTUXvD07rD88bAB82ye&#10;oKse4YPmvy3yEjWmSM7tfl2cnNscan8ImyBtYPQ4MipaRzhuzm4W0+sYiedom1996QnnJU7l1SFe&#10;fvvXsYglXcpQ2FhIY1A59kSO/T9ynktmRODc+uafgFQZCnuGPShWo4I3vVj8FrLk06OfZ7Bf2Z7M&#10;N/m5ij8vOtG9SdF0tghRx15ZwvfWbYQOVLPDg3WdZLMBsXJAvFUDBBS+l7wMkneUoOSBEpT8rstu&#10;mPPn/Pw8JM1pVn6v1gex1cHqLuaEpZ2sUp17jdMehIC+nQcCnwZF1YGQGvF5c1L5KubxzTzcJKtl&#10;ld1XUvoqLBS7OwnkwPw9Dp/vAyO8cDNg3ZrZsvMLpt5NqiBom3TT8VPb6eyI421wnim1f/YMBCXy&#10;u0IB+ZdiADCA3QDAyTsd3pNAEObctr8YGOLTp9ThZB/1oCOWDEPzrY++/qTSX/dO55WfKGp6qKhf&#10;oKYDClcf0Yu35XwdvE6P6eovAAAA//8DAFBLAwQUAAYACAAAACEAK/L7S9oAAAADAQAADwAAAGRy&#10;cy9kb3ducmV2LnhtbEyPT0vDQBDF74LfYRnBm93EP6XEbEop6qkItoJ4m2anSWh2NmS3SfrtHb3U&#10;y8DjPd78Xr6cXKsG6kPj2UA6S0ARl942XBn43L3eLUCFiGyx9UwGzhRgWVxf5ZhZP/IHDdtYKSnh&#10;kKGBOsYu0zqUNTkMM98Ri3fwvcMosq+07XGUctfq+ySZa4cNy4caO1rXVB63J2fgbcRx9ZC+DJvj&#10;YX3+3j29f21SMub2Zlo9g4o0xUsYfvEFHQph2vsT26BaAzIk/l3xHucLkXsJJaCLXP9nL34AAAD/&#10;/wMAUEsBAi0AFAAGAAgAAAAhALaDOJL+AAAA4QEAABMAAAAAAAAAAAAAAAAAAAAAAFtDb250ZW50&#10;X1R5cGVzXS54bWxQSwECLQAUAAYACAAAACEAOP0h/9YAAACUAQAACwAAAAAAAAAAAAAAAAAvAQAA&#10;X3JlbHMvLnJlbHNQSwECLQAUAAYACAAAACEA6uupnWwCAACUBQAADgAAAAAAAAAAAAAAAAAuAgAA&#10;ZHJzL2Uyb0RvYy54bWxQSwECLQAUAAYACAAAACEAK/L7S9oAAAADAQAADwAAAAAAAAAAAAAAAADG&#10;BAAAZHJzL2Rvd25yZXYueG1sUEsFBgAAAAAEAAQA8wAAAM0FAAAAAA==&#10;">
                <v:shape id="Graphic 120" o:spid="_x0000_s1027" style="position:absolute;top:30;width:29718;height:13;visibility:visible;mso-wrap-style:square;v-text-anchor:top" coordsize="297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rnyxAAAANwAAAAPAAAAZHJzL2Rvd25yZXYueG1sRI9Ba8Mw&#10;DIXvg/0Ho0Fvq1MfRknrllAYdJdBusKuaqzGobGcxW6b/fvqMNhN4j2992m9nUKvbjSmLrKFxbwA&#10;RdxE13Fr4fj1/roElTKywz4yWfilBNvN89MaSxfvXNPtkFslIZxKtOBzHkqtU+MpYJrHgVi0cxwD&#10;ZlnHVrsR7xIeem2K4k0H7FgaPA6089RcDtdgoT7qptp/fC9/TlVEszD1p7l6a2cvU7UClWnK/+a/&#10;670TfCP48oxMoDcPAAAA//8DAFBLAQItABQABgAIAAAAIQDb4fbL7gAAAIUBAAATAAAAAAAAAAAA&#10;AAAAAAAAAABbQ29udGVudF9UeXBlc10ueG1sUEsBAi0AFAAGAAgAAAAhAFr0LFu/AAAAFQEAAAsA&#10;AAAAAAAAAAAAAAAAHwEAAF9yZWxzLy5yZWxzUEsBAi0AFAAGAAgAAAAhAMIOufLEAAAA3AAAAA8A&#10;AAAAAAAAAAAAAAAABwIAAGRycy9kb3ducmV2LnhtbFBLBQYAAAAAAwADALcAAAD4AgAAAAA=&#10;" path="m,l2971800,e" filled="f" strokeweight=".48pt">
                  <v:path arrowok="t"/>
                </v:shape>
                <w10:anchorlock/>
              </v:group>
            </w:pict>
          </mc:Fallback>
        </mc:AlternateContent>
      </w:r>
    </w:p>
    <w:p w14:paraId="63995CF0" w14:textId="77777777" w:rsidR="004C7547" w:rsidRDefault="00D83258">
      <w:pPr>
        <w:pStyle w:val="BodyText"/>
        <w:spacing w:before="7"/>
        <w:rPr>
          <w:b/>
          <w:sz w:val="20"/>
        </w:rPr>
      </w:pPr>
      <w:r>
        <w:rPr>
          <w:noProof/>
        </w:rPr>
        <mc:AlternateContent>
          <mc:Choice Requires="wps">
            <w:drawing>
              <wp:anchor distT="0" distB="0" distL="0" distR="0" simplePos="0" relativeHeight="487604224" behindDoc="1" locked="0" layoutInCell="1" allowOverlap="1" wp14:anchorId="51CA370B" wp14:editId="55AE7870">
                <wp:simplePos x="0" y="0"/>
                <wp:positionH relativeFrom="page">
                  <wp:posOffset>910272</wp:posOffset>
                </wp:positionH>
                <wp:positionV relativeFrom="paragraph">
                  <wp:posOffset>165735</wp:posOffset>
                </wp:positionV>
                <wp:extent cx="2971800" cy="1270"/>
                <wp:effectExtent l="0" t="0" r="0" b="0"/>
                <wp:wrapTopAndBottom/>
                <wp:docPr id="121" name="Graphic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71800" cy="1270"/>
                        </a:xfrm>
                        <a:custGeom>
                          <a:avLst/>
                          <a:gdLst/>
                          <a:ahLst/>
                          <a:cxnLst/>
                          <a:rect l="l" t="t" r="r" b="b"/>
                          <a:pathLst>
                            <a:path w="2971800">
                              <a:moveTo>
                                <a:pt x="0" y="0"/>
                              </a:moveTo>
                              <a:lnTo>
                                <a:pt x="2971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6312ECE" id="Graphic 121" o:spid="_x0000_s1026" style="position:absolute;margin-left:71.65pt;margin-top:13.05pt;width:234pt;height:.1pt;z-index:-15712256;visibility:visible;mso-wrap-style:square;mso-wrap-distance-left:0;mso-wrap-distance-top:0;mso-wrap-distance-right:0;mso-wrap-distance-bottom:0;mso-position-horizontal:absolute;mso-position-horizontal-relative:page;mso-position-vertical:absolute;mso-position-vertical-relative:text;v-text-anchor:top" coordsize="2971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kFkDwIAAFsEAAAOAAAAZHJzL2Uyb0RvYy54bWysVMFu2zAMvQ/YPwi6L3ZySFsjTjE06DCg&#10;6Aq0w86KLMfGZFEjlTj5+1Fy7GTdbZgPAiU+kY98lFf3x86Kg0FqwZVyPsulME5D1bpdKb+/PX66&#10;lYKCcpWy4EwpT4bk/frjh1XvC7OABmxlUHAQR0XvS9mE4IssI92YTtEMvHHsrAE7FXiLu6xC1XP0&#10;zmaLPF9mPWDlEbQh4tPN4JTrFL+ujQ7f6ppMELaUzC2kFdO6jWu2Xqlih8o3rT7TUP/AolOt46RT&#10;qI0KSuyx/StU12oEgjrMNHQZ1HWrTaqBq5nn76p5bZQ3qRZuDvmpTfT/wurnw6t/wUid/BPon8Qd&#10;yXpPxeSJGzpjjjV2EcvExTF18TR10RyD0Hy4uLuZ3+bcbM2++eImNTlTxXhX7yl8MZDiqMMThUGD&#10;arRUM1r66EYTWcmooU0aBilYQ5SCNdwOGnoV4r1ILpqivxCJZx0czBskb3jHnKldvNZdo6ZSxioZ&#10;OyDYiGm4V4ORUrN9XZx1kcUyv1um0SCwbfXYWhtZEO62DxbFQcXBTF+sgyP8AfNIYaOoGXDJdYZZ&#10;d9ZpkCaKtIXq9IKi52kuJf3aKzRS2K+OxyWO/mjgaGxHA4N9gPRAUoM459vxh0IvYvpSBlb2GcZh&#10;VMUoWix9wsabDj7vA9RtVDTN0MDovOEJTgWeX1t8Itf7hLr8E9a/AQAA//8DAFBLAwQUAAYACAAA&#10;ACEALB3OFNwAAAAJAQAADwAAAGRycy9kb3ducmV2LnhtbEyPwWrDMBBE74X+g9hAb41suZjgWg6m&#10;UGgvBaeBXGVra5lYkmvJifv33Zza48w+ZmfK/WpHdsE5DN5JSLcJMHSd14PrJRw/Xx93wEJUTqvR&#10;O5TwgwH21f1dqQrtr67ByyH2jEJcKJQEE+NUcB46g1aFrZ/Q0e3Lz1ZFknPP9ayuFG5HLpIk51YN&#10;jj4YNeGLwe58WKyE5si7+u39tPtua69EKpoPsRgpHzZr/Qws4hr/YLjVp+pQUafWL04HNpJ+yjJC&#10;JYg8BUZAnqZktDcjA16V/P+C6hcAAP//AwBQSwECLQAUAAYACAAAACEAtoM4kv4AAADhAQAAEwAA&#10;AAAAAAAAAAAAAAAAAAAAW0NvbnRlbnRfVHlwZXNdLnhtbFBLAQItABQABgAIAAAAIQA4/SH/1gAA&#10;AJQBAAALAAAAAAAAAAAAAAAAAC8BAABfcmVscy8ucmVsc1BLAQItABQABgAIAAAAIQDB8kFkDwIA&#10;AFsEAAAOAAAAAAAAAAAAAAAAAC4CAABkcnMvZTJvRG9jLnhtbFBLAQItABQABgAIAAAAIQAsHc4U&#10;3AAAAAkBAAAPAAAAAAAAAAAAAAAAAGkEAABkcnMvZG93bnJldi54bWxQSwUGAAAAAAQABADzAAAA&#10;cgUAAAAA&#10;" path="m,l2971800,e" filled="f" strokeweight=".48pt">
                <v:path arrowok="t"/>
                <w10:wrap type="topAndBottom" anchorx="page"/>
              </v:shape>
            </w:pict>
          </mc:Fallback>
        </mc:AlternateContent>
      </w:r>
      <w:r>
        <w:rPr>
          <w:noProof/>
        </w:rPr>
        <mc:AlternateContent>
          <mc:Choice Requires="wps">
            <w:drawing>
              <wp:anchor distT="0" distB="0" distL="0" distR="0" simplePos="0" relativeHeight="487604736" behindDoc="1" locked="0" layoutInCell="1" allowOverlap="1" wp14:anchorId="214F398E" wp14:editId="775FC065">
                <wp:simplePos x="0" y="0"/>
                <wp:positionH relativeFrom="page">
                  <wp:posOffset>910272</wp:posOffset>
                </wp:positionH>
                <wp:positionV relativeFrom="paragraph">
                  <wp:posOffset>342900</wp:posOffset>
                </wp:positionV>
                <wp:extent cx="2971800" cy="1270"/>
                <wp:effectExtent l="0" t="0" r="0" b="0"/>
                <wp:wrapTopAndBottom/>
                <wp:docPr id="122" name="Graphic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71800" cy="1270"/>
                        </a:xfrm>
                        <a:custGeom>
                          <a:avLst/>
                          <a:gdLst/>
                          <a:ahLst/>
                          <a:cxnLst/>
                          <a:rect l="l" t="t" r="r" b="b"/>
                          <a:pathLst>
                            <a:path w="2971800">
                              <a:moveTo>
                                <a:pt x="0" y="0"/>
                              </a:moveTo>
                              <a:lnTo>
                                <a:pt x="2971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9AAEE2E" id="Graphic 122" o:spid="_x0000_s1026" style="position:absolute;margin-left:71.65pt;margin-top:27pt;width:234pt;height:.1pt;z-index:-15711744;visibility:visible;mso-wrap-style:square;mso-wrap-distance-left:0;mso-wrap-distance-top:0;mso-wrap-distance-right:0;mso-wrap-distance-bottom:0;mso-position-horizontal:absolute;mso-position-horizontal-relative:page;mso-position-vertical:absolute;mso-position-vertical-relative:text;v-text-anchor:top" coordsize="2971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kFkDwIAAFsEAAAOAAAAZHJzL2Uyb0RvYy54bWysVMFu2zAMvQ/YPwi6L3ZySFsjTjE06DCg&#10;6Aq0w86KLMfGZFEjlTj5+1Fy7GTdbZgPAiU+kY98lFf3x86Kg0FqwZVyPsulME5D1bpdKb+/PX66&#10;lYKCcpWy4EwpT4bk/frjh1XvC7OABmxlUHAQR0XvS9mE4IssI92YTtEMvHHsrAE7FXiLu6xC1XP0&#10;zmaLPF9mPWDlEbQh4tPN4JTrFL+ujQ7f6ppMELaUzC2kFdO6jWu2Xqlih8o3rT7TUP/AolOt46RT&#10;qI0KSuyx/StU12oEgjrMNHQZ1HWrTaqBq5nn76p5bZQ3qRZuDvmpTfT/wurnw6t/wUid/BPon8Qd&#10;yXpPxeSJGzpjjjV2EcvExTF18TR10RyD0Hy4uLuZ3+bcbM2++eImNTlTxXhX7yl8MZDiqMMThUGD&#10;arRUM1r66EYTWcmooU0aBilYQ5SCNdwOGnoV4r1ILpqivxCJZx0czBskb3jHnKldvNZdo6ZSxioZ&#10;OyDYiGm4V4ORUrN9XZx1kcUyv1um0SCwbfXYWhtZEO62DxbFQcXBTF+sgyP8AfNIYaOoGXDJdYZZ&#10;d9ZpkCaKtIXq9IKi52kuJf3aKzRS2K+OxyWO/mjgaGxHA4N9gPRAUoM459vxh0IvYvpSBlb2GcZh&#10;VMUoWix9wsabDj7vA9RtVDTN0MDovOEJTgWeX1t8Itf7hLr8E9a/AQAA//8DAFBLAwQUAAYACAAA&#10;ACEAZmy8Od0AAAAJAQAADwAAAGRycy9kb3ducmV2LnhtbEyPQUvDQBCF74L/YRnBm91kW0uJ2ZQg&#10;CHoR0ha8TrJrEszOxuymjf/e6UmP783Hm/fy/eIGcbZT6D1pSFcJCEuNNz21Gk7Hl4cdiBCRDA6e&#10;rIYfG2Bf3N7kmBl/ocqeD7EVHEIhQw1djGMmZWg66zCs/GiJb59+chhZTq00E1443A1SJclWOuyJ&#10;P3Q42ufONl+H2WmoTrIpX98+dt916VGlqnpXc6f1/d1SPoGIdol/MFzrc3UouFPtZzJBDKw36zWj&#10;Gh43vImBbZqyUV8NBbLI5f8FxS8AAAD//wMAUEsBAi0AFAAGAAgAAAAhALaDOJL+AAAA4QEAABMA&#10;AAAAAAAAAAAAAAAAAAAAAFtDb250ZW50X1R5cGVzXS54bWxQSwECLQAUAAYACAAAACEAOP0h/9YA&#10;AACUAQAACwAAAAAAAAAAAAAAAAAvAQAAX3JlbHMvLnJlbHNQSwECLQAUAAYACAAAACEAwfJBZA8C&#10;AABbBAAADgAAAAAAAAAAAAAAAAAuAgAAZHJzL2Uyb0RvYy54bWxQSwECLQAUAAYACAAAACEAZmy8&#10;Od0AAAAJAQAADwAAAAAAAAAAAAAAAABpBAAAZHJzL2Rvd25yZXYueG1sUEsFBgAAAAAEAAQA8wAA&#10;AHMFAAAAAA==&#10;" path="m,l2971800,e" filled="f" strokeweight=".48pt">
                <v:path arrowok="t"/>
                <w10:wrap type="topAndBottom" anchorx="page"/>
              </v:shape>
            </w:pict>
          </mc:Fallback>
        </mc:AlternateContent>
      </w:r>
    </w:p>
    <w:p w14:paraId="0D8F4D84" w14:textId="77777777" w:rsidR="004C7547" w:rsidRDefault="004C7547">
      <w:pPr>
        <w:pStyle w:val="BodyText"/>
        <w:spacing w:before="20"/>
        <w:rPr>
          <w:b/>
          <w:sz w:val="20"/>
        </w:rPr>
      </w:pPr>
    </w:p>
    <w:p w14:paraId="2B15A251" w14:textId="77777777" w:rsidR="004C7547" w:rsidRDefault="004C7547">
      <w:pPr>
        <w:pStyle w:val="BodyText"/>
        <w:spacing w:before="84"/>
        <w:rPr>
          <w:b/>
        </w:rPr>
      </w:pPr>
    </w:p>
    <w:p w14:paraId="558DBAC0" w14:textId="77777777" w:rsidR="0081728F" w:rsidRDefault="0081728F">
      <w:pPr>
        <w:pStyle w:val="BodyText"/>
        <w:spacing w:before="84"/>
        <w:rPr>
          <w:b/>
        </w:rPr>
      </w:pPr>
    </w:p>
    <w:p w14:paraId="3D8EC758" w14:textId="77777777" w:rsidR="0081728F" w:rsidRDefault="0081728F">
      <w:pPr>
        <w:pStyle w:val="BodyText"/>
        <w:spacing w:before="84"/>
        <w:rPr>
          <w:b/>
        </w:rPr>
      </w:pPr>
    </w:p>
    <w:p w14:paraId="6EE0AFC7" w14:textId="77777777" w:rsidR="004C7547" w:rsidRDefault="004C7547" w:rsidP="00F3436F">
      <w:pPr>
        <w:pStyle w:val="BodyText"/>
      </w:pPr>
      <w:bookmarkStart w:id="263" w:name="L.7_HHSAR_352.232-70_INCREMENTAL_FUNDING"/>
      <w:bookmarkEnd w:id="263"/>
    </w:p>
    <w:p w14:paraId="3CC45CF4" w14:textId="77777777" w:rsidR="004C7547" w:rsidRDefault="00D83258" w:rsidP="00F75D40">
      <w:pPr>
        <w:pStyle w:val="Heading2"/>
        <w:numPr>
          <w:ilvl w:val="1"/>
          <w:numId w:val="15"/>
        </w:numPr>
        <w:tabs>
          <w:tab w:val="left" w:pos="1080"/>
        </w:tabs>
        <w:ind w:left="1080" w:hanging="770"/>
      </w:pPr>
      <w:bookmarkStart w:id="264" w:name="L.8__INTENT_TO_SUBMIT_A_PROPOSAL"/>
      <w:bookmarkStart w:id="265" w:name="_Toc201742047"/>
      <w:bookmarkEnd w:id="264"/>
      <w:r>
        <w:lastRenderedPageBreak/>
        <w:t>INTENT</w:t>
      </w:r>
      <w:r>
        <w:rPr>
          <w:spacing w:val="-14"/>
        </w:rPr>
        <w:t xml:space="preserve"> </w:t>
      </w:r>
      <w:r>
        <w:t>TO</w:t>
      </w:r>
      <w:r>
        <w:rPr>
          <w:spacing w:val="-2"/>
        </w:rPr>
        <w:t xml:space="preserve"> </w:t>
      </w:r>
      <w:r>
        <w:t>SUBMIT</w:t>
      </w:r>
      <w:r>
        <w:rPr>
          <w:spacing w:val="-19"/>
        </w:rPr>
        <w:t xml:space="preserve"> </w:t>
      </w:r>
      <w:r>
        <w:t>A</w:t>
      </w:r>
      <w:r>
        <w:rPr>
          <w:spacing w:val="-15"/>
        </w:rPr>
        <w:t xml:space="preserve"> </w:t>
      </w:r>
      <w:r>
        <w:rPr>
          <w:spacing w:val="-2"/>
        </w:rPr>
        <w:t>PROPOSAL</w:t>
      </w:r>
      <w:bookmarkEnd w:id="265"/>
    </w:p>
    <w:p w14:paraId="542ED9A0" w14:textId="77777777" w:rsidR="004C7547" w:rsidRDefault="004C7547" w:rsidP="00F3436F">
      <w:pPr>
        <w:pStyle w:val="BodyText"/>
        <w:rPr>
          <w:b/>
        </w:rPr>
      </w:pPr>
    </w:p>
    <w:p w14:paraId="7438012E" w14:textId="272C573A" w:rsidR="00461211" w:rsidRDefault="1D53815A" w:rsidP="00461211">
      <w:pPr>
        <w:pStyle w:val="BodyText"/>
        <w:spacing w:line="247" w:lineRule="auto"/>
        <w:ind w:left="948" w:right="629" w:hanging="10"/>
      </w:pPr>
      <w:r>
        <w:t xml:space="preserve">Offerors are encouraged to provide CMS notice of its intent to submit a proposal for this solicitation no later than </w:t>
      </w:r>
      <w:r w:rsidRPr="00EC7343">
        <w:rPr>
          <w:highlight w:val="yellow"/>
        </w:rPr>
        <w:t>10</w:t>
      </w:r>
      <w:r w:rsidRPr="002B23D5">
        <w:rPr>
          <w:highlight w:val="yellow"/>
        </w:rPr>
        <w:t>:00 AM Eastern Standard Time (EST),</w:t>
      </w:r>
      <w:r>
        <w:t xml:space="preserve"> </w:t>
      </w:r>
      <w:r w:rsidR="00727234" w:rsidRPr="00415519">
        <w:rPr>
          <w:highlight w:val="yellow"/>
        </w:rPr>
        <w:t xml:space="preserve">August </w:t>
      </w:r>
      <w:r w:rsidR="0085078F" w:rsidRPr="00415519">
        <w:rPr>
          <w:highlight w:val="yellow"/>
        </w:rPr>
        <w:t>17</w:t>
      </w:r>
      <w:r w:rsidR="00727234" w:rsidRPr="00415519">
        <w:rPr>
          <w:highlight w:val="yellow"/>
        </w:rPr>
        <w:t xml:space="preserve">, </w:t>
      </w:r>
      <w:proofErr w:type="gramStart"/>
      <w:r w:rsidR="00727234" w:rsidRPr="00415519">
        <w:rPr>
          <w:highlight w:val="yellow"/>
        </w:rPr>
        <w:t>2026</w:t>
      </w:r>
      <w:proofErr w:type="gramEnd"/>
      <w:r w:rsidR="008413DC">
        <w:t xml:space="preserve"> </w:t>
      </w:r>
      <w:r>
        <w:t xml:space="preserve">via email to the following address: </w:t>
      </w:r>
      <w:hyperlink r:id="rId135" w:history="1">
        <w:r w:rsidRPr="1D53815A">
          <w:rPr>
            <w:rStyle w:val="Hyperlink"/>
          </w:rPr>
          <w:t>MAC_Procurement@cms.hhs.gov</w:t>
        </w:r>
      </w:hyperlink>
      <w:r>
        <w:t xml:space="preserve"> and the Contracting Officer and the Contract Specialist. In responding, at a minimum, Offerors must provide the name of the company/entity intending to submit a proposal. The intent to submit a proposal is not binding and is for planning purposes only.</w:t>
      </w:r>
    </w:p>
    <w:p w14:paraId="23923B9F" w14:textId="77777777" w:rsidR="00461211" w:rsidRDefault="00461211" w:rsidP="00461211">
      <w:pPr>
        <w:pStyle w:val="BodyText"/>
        <w:spacing w:line="247" w:lineRule="auto"/>
        <w:ind w:left="948" w:right="629" w:hanging="10"/>
      </w:pPr>
    </w:p>
    <w:p w14:paraId="074621DC" w14:textId="69967730" w:rsidR="004C7547" w:rsidRDefault="00461211" w:rsidP="002B23D5">
      <w:pPr>
        <w:pStyle w:val="BodyText"/>
        <w:tabs>
          <w:tab w:val="left" w:pos="450"/>
        </w:tabs>
        <w:ind w:left="990"/>
      </w:pPr>
      <w:r>
        <w:t>Failure to indicate intent to submit a proposal does not preclude an Offeror from submitting a proposal.</w:t>
      </w:r>
    </w:p>
    <w:p w14:paraId="288DAC85" w14:textId="77777777" w:rsidR="004C7547" w:rsidRPr="003D43C2" w:rsidRDefault="00D83258" w:rsidP="00F75D40">
      <w:pPr>
        <w:pStyle w:val="Heading2"/>
        <w:numPr>
          <w:ilvl w:val="1"/>
          <w:numId w:val="15"/>
        </w:numPr>
        <w:tabs>
          <w:tab w:val="left" w:pos="1170"/>
        </w:tabs>
        <w:ind w:left="1080"/>
      </w:pPr>
      <w:bookmarkStart w:id="266" w:name="L.9__SOLICITATION_QUESTIONS"/>
      <w:bookmarkStart w:id="267" w:name="_Toc201742048"/>
      <w:bookmarkEnd w:id="266"/>
      <w:r w:rsidRPr="003D43C2">
        <w:rPr>
          <w:spacing w:val="-4"/>
        </w:rPr>
        <w:t>SOLICITATION</w:t>
      </w:r>
      <w:r w:rsidRPr="003D43C2">
        <w:rPr>
          <w:spacing w:val="9"/>
        </w:rPr>
        <w:t xml:space="preserve"> </w:t>
      </w:r>
      <w:r w:rsidRPr="003D43C2">
        <w:rPr>
          <w:spacing w:val="-2"/>
        </w:rPr>
        <w:t>QUESTIONS</w:t>
      </w:r>
      <w:bookmarkEnd w:id="267"/>
    </w:p>
    <w:p w14:paraId="5E203B9D" w14:textId="77777777" w:rsidR="004C7547" w:rsidRDefault="004C7547" w:rsidP="00F3436F">
      <w:pPr>
        <w:pStyle w:val="BodyText"/>
        <w:rPr>
          <w:b/>
        </w:rPr>
      </w:pPr>
    </w:p>
    <w:p w14:paraId="602F1391" w14:textId="0171B32B" w:rsidR="00461211" w:rsidRDefault="659A237D" w:rsidP="00BA24C0">
      <w:pPr>
        <w:pStyle w:val="BodyText"/>
        <w:spacing w:line="259" w:lineRule="auto"/>
        <w:ind w:left="1080" w:right="540"/>
      </w:pPr>
      <w:r>
        <w:t xml:space="preserve">All questions concerning this procurement must be submitted electronically in response to the Draft Solicitation via email in Microsoft Excel format to the following address: </w:t>
      </w:r>
      <w:hyperlink r:id="rId136" w:history="1">
        <w:r w:rsidRPr="659A237D">
          <w:rPr>
            <w:rStyle w:val="Hyperlink"/>
          </w:rPr>
          <w:t>MAC_Procurement@cms.hhs.gov</w:t>
        </w:r>
      </w:hyperlink>
      <w:r>
        <w:t>, the Co</w:t>
      </w:r>
      <w:r w:rsidR="00906325">
        <w:t>n</w:t>
      </w:r>
      <w:r>
        <w:t xml:space="preserve">tracting Officer, and Contract Specialist by </w:t>
      </w:r>
      <w:r w:rsidRPr="002B23D5">
        <w:rPr>
          <w:highlight w:val="yellow"/>
        </w:rPr>
        <w:t xml:space="preserve">10:00 AM EST, </w:t>
      </w:r>
      <w:r w:rsidR="005E3FD4" w:rsidRPr="002B23D5">
        <w:rPr>
          <w:highlight w:val="yellow"/>
        </w:rPr>
        <w:t xml:space="preserve">August </w:t>
      </w:r>
      <w:r w:rsidR="0085078F" w:rsidRPr="002B23D5">
        <w:rPr>
          <w:highlight w:val="yellow"/>
        </w:rPr>
        <w:t>17</w:t>
      </w:r>
      <w:r w:rsidR="005E3FD4" w:rsidRPr="002B23D5">
        <w:rPr>
          <w:highlight w:val="yellow"/>
        </w:rPr>
        <w:t>, 2026</w:t>
      </w:r>
      <w:r>
        <w:t>.  Technical questions submitted by telephone or verbally will not be honored. The Offeror shall group questions together, i.e., by solicitation sections, Attachment J.01, etc. The Offeror shall indicate the solicitation number in the subject line of all emails pertaining to this solicitation.</w:t>
      </w:r>
    </w:p>
    <w:p w14:paraId="090E9BBD" w14:textId="77777777" w:rsidR="00461211" w:rsidRDefault="00461211" w:rsidP="00461211">
      <w:pPr>
        <w:pStyle w:val="BodyText"/>
        <w:spacing w:line="259" w:lineRule="auto"/>
        <w:ind w:left="1080" w:right="540"/>
      </w:pPr>
    </w:p>
    <w:p w14:paraId="69C46AD6" w14:textId="10795105" w:rsidR="0018707A" w:rsidRDefault="00461211" w:rsidP="00461211">
      <w:pPr>
        <w:pStyle w:val="BodyText"/>
        <w:spacing w:line="259" w:lineRule="auto"/>
        <w:ind w:left="1080" w:right="540"/>
      </w:pPr>
      <w:r>
        <w:t xml:space="preserve">Submission of questions shall </w:t>
      </w:r>
      <w:proofErr w:type="gramStart"/>
      <w:r>
        <w:t>include</w:t>
      </w:r>
      <w:proofErr w:type="gramEnd"/>
      <w:r>
        <w:t xml:space="preserve"> at a minimum, company name, address, point of contact, email address and phone number. Offerors shall submit questions </w:t>
      </w:r>
      <w:proofErr w:type="gramStart"/>
      <w:r>
        <w:t>in</w:t>
      </w:r>
      <w:proofErr w:type="gramEnd"/>
      <w:r>
        <w:t xml:space="preserve"> a Microsoft Excel spreadsheet, in the following format as set forth in Attachment J.29</w:t>
      </w:r>
      <w:r w:rsidR="0018707A" w:rsidRPr="001C6B9C">
        <w:t>.</w:t>
      </w:r>
    </w:p>
    <w:p w14:paraId="1ADE1DA5" w14:textId="77777777" w:rsidR="00461211" w:rsidRDefault="00461211" w:rsidP="00461211">
      <w:pPr>
        <w:pStyle w:val="BodyText"/>
        <w:spacing w:line="259" w:lineRule="auto"/>
        <w:ind w:left="1080" w:right="540"/>
      </w:pPr>
    </w:p>
    <w:p w14:paraId="5D3BB1D2" w14:textId="77777777" w:rsidR="005823DA" w:rsidRDefault="005823DA" w:rsidP="00461211">
      <w:pPr>
        <w:pStyle w:val="BodyText"/>
        <w:spacing w:line="259" w:lineRule="auto"/>
        <w:ind w:left="1080" w:right="540"/>
      </w:pPr>
    </w:p>
    <w:p w14:paraId="2827814A" w14:textId="77777777" w:rsidR="005823DA" w:rsidRDefault="005823DA" w:rsidP="00461211">
      <w:pPr>
        <w:pStyle w:val="BodyText"/>
        <w:spacing w:line="259" w:lineRule="auto"/>
        <w:ind w:left="1080" w:right="540"/>
      </w:pPr>
    </w:p>
    <w:tbl>
      <w:tblPr>
        <w:tblW w:w="0" w:type="auto"/>
        <w:tblInd w:w="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8"/>
        <w:gridCol w:w="2160"/>
        <w:gridCol w:w="2249"/>
        <w:gridCol w:w="1531"/>
        <w:gridCol w:w="2249"/>
      </w:tblGrid>
      <w:tr w:rsidR="00461211" w14:paraId="183CC0F0" w14:textId="77777777" w:rsidTr="005244D8">
        <w:trPr>
          <w:trHeight w:val="513"/>
        </w:trPr>
        <w:tc>
          <w:tcPr>
            <w:tcW w:w="1418" w:type="dxa"/>
            <w:shd w:val="clear" w:color="auto" w:fill="DEEAF6"/>
          </w:tcPr>
          <w:p w14:paraId="32B47E61" w14:textId="77777777" w:rsidR="00461211" w:rsidRDefault="00461211" w:rsidP="005244D8">
            <w:pPr>
              <w:pStyle w:val="TableParagraph"/>
              <w:ind w:left="136"/>
              <w:rPr>
                <w:b/>
                <w:sz w:val="24"/>
              </w:rPr>
            </w:pPr>
            <w:r>
              <w:rPr>
                <w:b/>
                <w:sz w:val="24"/>
              </w:rPr>
              <w:t>Question</w:t>
            </w:r>
            <w:r>
              <w:rPr>
                <w:b/>
                <w:spacing w:val="-3"/>
                <w:sz w:val="24"/>
              </w:rPr>
              <w:t xml:space="preserve"> </w:t>
            </w:r>
            <w:r>
              <w:rPr>
                <w:b/>
                <w:spacing w:val="-10"/>
                <w:sz w:val="24"/>
              </w:rPr>
              <w:t>#</w:t>
            </w:r>
          </w:p>
        </w:tc>
        <w:tc>
          <w:tcPr>
            <w:tcW w:w="2160" w:type="dxa"/>
            <w:shd w:val="clear" w:color="auto" w:fill="DEEAF6"/>
          </w:tcPr>
          <w:p w14:paraId="51610D6E" w14:textId="77777777" w:rsidR="00461211" w:rsidRDefault="00461211" w:rsidP="005244D8">
            <w:pPr>
              <w:pStyle w:val="TableParagraph"/>
              <w:ind w:left="333"/>
              <w:rPr>
                <w:b/>
                <w:sz w:val="24"/>
              </w:rPr>
            </w:pPr>
            <w:r>
              <w:rPr>
                <w:b/>
                <w:spacing w:val="-2"/>
                <w:sz w:val="24"/>
              </w:rPr>
              <w:t>Document</w:t>
            </w:r>
          </w:p>
        </w:tc>
        <w:tc>
          <w:tcPr>
            <w:tcW w:w="2249" w:type="dxa"/>
            <w:shd w:val="clear" w:color="auto" w:fill="DEEAF6"/>
          </w:tcPr>
          <w:p w14:paraId="134D112A" w14:textId="77777777" w:rsidR="00461211" w:rsidRDefault="00461211" w:rsidP="005244D8">
            <w:pPr>
              <w:pStyle w:val="TableParagraph"/>
              <w:ind w:left="804"/>
              <w:rPr>
                <w:b/>
                <w:sz w:val="24"/>
              </w:rPr>
            </w:pPr>
            <w:r>
              <w:rPr>
                <w:b/>
                <w:spacing w:val="-2"/>
                <w:sz w:val="24"/>
              </w:rPr>
              <w:t>Section</w:t>
            </w:r>
          </w:p>
        </w:tc>
        <w:tc>
          <w:tcPr>
            <w:tcW w:w="1531" w:type="dxa"/>
            <w:shd w:val="clear" w:color="auto" w:fill="DEEAF6"/>
          </w:tcPr>
          <w:p w14:paraId="0E982C1D" w14:textId="77777777" w:rsidR="00461211" w:rsidRDefault="00461211" w:rsidP="005244D8">
            <w:pPr>
              <w:pStyle w:val="TableParagraph"/>
              <w:ind w:left="345"/>
              <w:rPr>
                <w:b/>
                <w:sz w:val="24"/>
              </w:rPr>
            </w:pPr>
            <w:r>
              <w:rPr>
                <w:b/>
                <w:sz w:val="24"/>
              </w:rPr>
              <w:t>Page</w:t>
            </w:r>
            <w:r>
              <w:rPr>
                <w:b/>
                <w:spacing w:val="-10"/>
                <w:sz w:val="24"/>
              </w:rPr>
              <w:t xml:space="preserve"> #</w:t>
            </w:r>
          </w:p>
        </w:tc>
        <w:tc>
          <w:tcPr>
            <w:tcW w:w="2249" w:type="dxa"/>
            <w:shd w:val="clear" w:color="auto" w:fill="DEEAF6"/>
          </w:tcPr>
          <w:p w14:paraId="7EE0FC52" w14:textId="77777777" w:rsidR="00461211" w:rsidRDefault="00461211" w:rsidP="005244D8">
            <w:pPr>
              <w:pStyle w:val="TableParagraph"/>
              <w:ind w:left="441"/>
              <w:rPr>
                <w:b/>
                <w:sz w:val="24"/>
              </w:rPr>
            </w:pPr>
            <w:r>
              <w:rPr>
                <w:b/>
                <w:spacing w:val="-2"/>
                <w:sz w:val="24"/>
              </w:rPr>
              <w:t>Question</w:t>
            </w:r>
          </w:p>
        </w:tc>
      </w:tr>
      <w:tr w:rsidR="00461211" w14:paraId="692D7CE5" w14:textId="77777777" w:rsidTr="005244D8">
        <w:trPr>
          <w:trHeight w:val="551"/>
        </w:trPr>
        <w:tc>
          <w:tcPr>
            <w:tcW w:w="1418" w:type="dxa"/>
          </w:tcPr>
          <w:p w14:paraId="6DC2876F" w14:textId="77777777" w:rsidR="00461211" w:rsidRDefault="00461211" w:rsidP="005244D8">
            <w:pPr>
              <w:pStyle w:val="TableParagraph"/>
            </w:pPr>
          </w:p>
        </w:tc>
        <w:tc>
          <w:tcPr>
            <w:tcW w:w="2160" w:type="dxa"/>
          </w:tcPr>
          <w:p w14:paraId="5AD29BC4" w14:textId="77777777" w:rsidR="00461211" w:rsidRDefault="00461211" w:rsidP="005244D8">
            <w:pPr>
              <w:pStyle w:val="TableParagraph"/>
              <w:spacing w:line="228" w:lineRule="auto"/>
              <w:ind w:left="98"/>
              <w:rPr>
                <w:sz w:val="24"/>
              </w:rPr>
            </w:pPr>
            <w:r>
              <w:rPr>
                <w:spacing w:val="-4"/>
                <w:sz w:val="24"/>
              </w:rPr>
              <w:t>Attachment</w:t>
            </w:r>
            <w:r>
              <w:rPr>
                <w:spacing w:val="-11"/>
                <w:sz w:val="24"/>
              </w:rPr>
              <w:t xml:space="preserve"> </w:t>
            </w:r>
            <w:r>
              <w:rPr>
                <w:spacing w:val="-4"/>
                <w:sz w:val="24"/>
              </w:rPr>
              <w:t xml:space="preserve">J.01 </w:t>
            </w:r>
            <w:r>
              <w:rPr>
                <w:spacing w:val="-2"/>
                <w:sz w:val="24"/>
              </w:rPr>
              <w:t>(sample)</w:t>
            </w:r>
          </w:p>
        </w:tc>
        <w:tc>
          <w:tcPr>
            <w:tcW w:w="2249" w:type="dxa"/>
          </w:tcPr>
          <w:p w14:paraId="5CAEA483" w14:textId="77777777" w:rsidR="00461211" w:rsidRDefault="00461211" w:rsidP="005244D8">
            <w:pPr>
              <w:pStyle w:val="TableParagraph"/>
              <w:spacing w:line="265" w:lineRule="exact"/>
              <w:ind w:left="173"/>
              <w:rPr>
                <w:sz w:val="24"/>
              </w:rPr>
            </w:pPr>
            <w:r>
              <w:rPr>
                <w:sz w:val="24"/>
              </w:rPr>
              <w:t>Section</w:t>
            </w:r>
            <w:r>
              <w:rPr>
                <w:spacing w:val="-6"/>
                <w:sz w:val="24"/>
              </w:rPr>
              <w:t xml:space="preserve"> </w:t>
            </w:r>
            <w:r>
              <w:rPr>
                <w:sz w:val="24"/>
              </w:rPr>
              <w:t>B.1</w:t>
            </w:r>
            <w:r>
              <w:rPr>
                <w:spacing w:val="-6"/>
                <w:sz w:val="24"/>
              </w:rPr>
              <w:t xml:space="preserve"> </w:t>
            </w:r>
            <w:r>
              <w:rPr>
                <w:spacing w:val="-2"/>
                <w:sz w:val="24"/>
              </w:rPr>
              <w:t>(sample)</w:t>
            </w:r>
          </w:p>
        </w:tc>
        <w:tc>
          <w:tcPr>
            <w:tcW w:w="1531" w:type="dxa"/>
          </w:tcPr>
          <w:p w14:paraId="32EA2E86" w14:textId="77777777" w:rsidR="00461211" w:rsidRDefault="00461211" w:rsidP="005244D8">
            <w:pPr>
              <w:pStyle w:val="TableParagraph"/>
              <w:spacing w:line="264" w:lineRule="exact"/>
              <w:ind w:left="187"/>
              <w:rPr>
                <w:sz w:val="24"/>
              </w:rPr>
            </w:pPr>
            <w:r>
              <w:rPr>
                <w:sz w:val="24"/>
              </w:rPr>
              <w:t>Page</w:t>
            </w:r>
            <w:r>
              <w:rPr>
                <w:spacing w:val="-7"/>
                <w:sz w:val="24"/>
              </w:rPr>
              <w:t xml:space="preserve"> </w:t>
            </w:r>
            <w:r>
              <w:rPr>
                <w:spacing w:val="-5"/>
                <w:sz w:val="24"/>
              </w:rPr>
              <w:t>24</w:t>
            </w:r>
          </w:p>
          <w:p w14:paraId="5D07AAF6" w14:textId="77777777" w:rsidR="00461211" w:rsidRDefault="00461211" w:rsidP="005244D8">
            <w:pPr>
              <w:pStyle w:val="TableParagraph"/>
              <w:spacing w:line="267" w:lineRule="exact"/>
              <w:ind w:left="187"/>
              <w:rPr>
                <w:sz w:val="24"/>
              </w:rPr>
            </w:pPr>
            <w:r>
              <w:rPr>
                <w:spacing w:val="-2"/>
                <w:sz w:val="24"/>
              </w:rPr>
              <w:t>(sample)</w:t>
            </w:r>
          </w:p>
        </w:tc>
        <w:tc>
          <w:tcPr>
            <w:tcW w:w="2249" w:type="dxa"/>
          </w:tcPr>
          <w:p w14:paraId="0A3688DF" w14:textId="77777777" w:rsidR="00461211" w:rsidRDefault="00461211" w:rsidP="005244D8">
            <w:pPr>
              <w:pStyle w:val="TableParagraph"/>
            </w:pPr>
          </w:p>
        </w:tc>
      </w:tr>
      <w:tr w:rsidR="00461211" w14:paraId="42D65281" w14:textId="77777777" w:rsidTr="005244D8">
        <w:trPr>
          <w:trHeight w:val="551"/>
        </w:trPr>
        <w:tc>
          <w:tcPr>
            <w:tcW w:w="1418" w:type="dxa"/>
          </w:tcPr>
          <w:p w14:paraId="111D4BA4" w14:textId="77777777" w:rsidR="00461211" w:rsidRDefault="00461211" w:rsidP="005244D8">
            <w:pPr>
              <w:pStyle w:val="TableParagraph"/>
            </w:pPr>
          </w:p>
        </w:tc>
        <w:tc>
          <w:tcPr>
            <w:tcW w:w="2160" w:type="dxa"/>
          </w:tcPr>
          <w:p w14:paraId="2BEB7C04" w14:textId="77777777" w:rsidR="00461211" w:rsidRDefault="00461211" w:rsidP="005244D8">
            <w:pPr>
              <w:pStyle w:val="TableParagraph"/>
              <w:spacing w:line="265" w:lineRule="exact"/>
              <w:ind w:left="98"/>
              <w:rPr>
                <w:sz w:val="24"/>
              </w:rPr>
            </w:pPr>
            <w:r>
              <w:rPr>
                <w:spacing w:val="-2"/>
                <w:sz w:val="24"/>
              </w:rPr>
              <w:t>Solicitation</w:t>
            </w:r>
            <w:r>
              <w:rPr>
                <w:spacing w:val="-12"/>
                <w:sz w:val="24"/>
              </w:rPr>
              <w:t xml:space="preserve"> </w:t>
            </w:r>
            <w:r>
              <w:rPr>
                <w:spacing w:val="-2"/>
                <w:sz w:val="24"/>
              </w:rPr>
              <w:t>(sample)</w:t>
            </w:r>
          </w:p>
        </w:tc>
        <w:tc>
          <w:tcPr>
            <w:tcW w:w="2249" w:type="dxa"/>
          </w:tcPr>
          <w:p w14:paraId="04016A17" w14:textId="77777777" w:rsidR="00461211" w:rsidRDefault="00461211" w:rsidP="005244D8">
            <w:pPr>
              <w:pStyle w:val="TableParagraph"/>
              <w:spacing w:line="265" w:lineRule="exact"/>
              <w:ind w:left="113"/>
              <w:rPr>
                <w:sz w:val="24"/>
              </w:rPr>
            </w:pPr>
            <w:r>
              <w:rPr>
                <w:sz w:val="24"/>
              </w:rPr>
              <w:t>Section</w:t>
            </w:r>
            <w:r>
              <w:rPr>
                <w:spacing w:val="-7"/>
                <w:sz w:val="24"/>
              </w:rPr>
              <w:t xml:space="preserve"> </w:t>
            </w:r>
            <w:r>
              <w:rPr>
                <w:sz w:val="24"/>
              </w:rPr>
              <w:t>L.1</w:t>
            </w:r>
            <w:r>
              <w:rPr>
                <w:spacing w:val="-9"/>
                <w:sz w:val="24"/>
              </w:rPr>
              <w:t xml:space="preserve"> </w:t>
            </w:r>
            <w:r>
              <w:rPr>
                <w:spacing w:val="-2"/>
                <w:sz w:val="24"/>
              </w:rPr>
              <w:t>(sample)</w:t>
            </w:r>
          </w:p>
        </w:tc>
        <w:tc>
          <w:tcPr>
            <w:tcW w:w="1531" w:type="dxa"/>
          </w:tcPr>
          <w:p w14:paraId="454FB684" w14:textId="77777777" w:rsidR="00461211" w:rsidRDefault="00461211" w:rsidP="005244D8">
            <w:pPr>
              <w:pStyle w:val="TableParagraph"/>
              <w:spacing w:line="268" w:lineRule="exact"/>
              <w:ind w:left="187"/>
              <w:rPr>
                <w:sz w:val="24"/>
              </w:rPr>
            </w:pPr>
            <w:r>
              <w:rPr>
                <w:spacing w:val="-4"/>
                <w:sz w:val="24"/>
              </w:rPr>
              <w:t>Page</w:t>
            </w:r>
            <w:r>
              <w:rPr>
                <w:spacing w:val="-13"/>
                <w:sz w:val="24"/>
              </w:rPr>
              <w:t xml:space="preserve"> </w:t>
            </w:r>
            <w:r>
              <w:rPr>
                <w:spacing w:val="-5"/>
                <w:sz w:val="24"/>
              </w:rPr>
              <w:t>106</w:t>
            </w:r>
          </w:p>
          <w:p w14:paraId="1E19CEB5" w14:textId="77777777" w:rsidR="00461211" w:rsidRDefault="00461211" w:rsidP="005244D8">
            <w:pPr>
              <w:pStyle w:val="TableParagraph"/>
              <w:spacing w:line="264" w:lineRule="exact"/>
              <w:ind w:left="187"/>
              <w:rPr>
                <w:sz w:val="24"/>
              </w:rPr>
            </w:pPr>
            <w:r>
              <w:rPr>
                <w:spacing w:val="-2"/>
                <w:sz w:val="24"/>
              </w:rPr>
              <w:t>(sample)</w:t>
            </w:r>
          </w:p>
        </w:tc>
        <w:tc>
          <w:tcPr>
            <w:tcW w:w="2249" w:type="dxa"/>
          </w:tcPr>
          <w:p w14:paraId="5F1BA6AE" w14:textId="77777777" w:rsidR="00461211" w:rsidRDefault="00461211" w:rsidP="005244D8">
            <w:pPr>
              <w:pStyle w:val="TableParagraph"/>
            </w:pPr>
          </w:p>
        </w:tc>
      </w:tr>
    </w:tbl>
    <w:p w14:paraId="3C245EE1" w14:textId="77777777" w:rsidR="00461211" w:rsidRDefault="00461211" w:rsidP="00461211">
      <w:pPr>
        <w:pStyle w:val="BodyText"/>
        <w:spacing w:line="259" w:lineRule="auto"/>
        <w:ind w:left="1080" w:right="540"/>
      </w:pPr>
    </w:p>
    <w:p w14:paraId="7ADE5C6C" w14:textId="505A0C47" w:rsidR="00461211" w:rsidRDefault="00461211" w:rsidP="00461211">
      <w:pPr>
        <w:pStyle w:val="BodyText"/>
        <w:spacing w:line="259" w:lineRule="auto"/>
        <w:ind w:left="1080" w:right="540"/>
      </w:pPr>
      <w:r w:rsidRPr="00461211">
        <w:t xml:space="preserve">Answers to questions CMS determines to be necessary for proposal preparation </w:t>
      </w:r>
      <w:proofErr w:type="gramStart"/>
      <w:r w:rsidRPr="00461211">
        <w:t>will be</w:t>
      </w:r>
      <w:proofErr w:type="gramEnd"/>
      <w:r w:rsidRPr="00461211">
        <w:t xml:space="preserve"> conveyed in the Final Solicitation on or about </w:t>
      </w:r>
      <w:r w:rsidR="00906325" w:rsidRPr="00811FD1">
        <w:t xml:space="preserve">October </w:t>
      </w:r>
      <w:r w:rsidRPr="00811FD1">
        <w:t>1, 202</w:t>
      </w:r>
      <w:r w:rsidR="00906325" w:rsidRPr="005E3FD4">
        <w:t>6</w:t>
      </w:r>
      <w:r w:rsidRPr="005E3FD4">
        <w:t>.</w:t>
      </w:r>
    </w:p>
    <w:p w14:paraId="15F870BF" w14:textId="77777777" w:rsidR="004C7547" w:rsidRDefault="004C7547" w:rsidP="00F3436F">
      <w:pPr>
        <w:pStyle w:val="BodyText"/>
      </w:pPr>
    </w:p>
    <w:p w14:paraId="770A1943" w14:textId="77777777" w:rsidR="004C7547" w:rsidRDefault="00D83258" w:rsidP="00F75D40">
      <w:pPr>
        <w:pStyle w:val="Heading2"/>
        <w:numPr>
          <w:ilvl w:val="1"/>
          <w:numId w:val="15"/>
        </w:numPr>
        <w:tabs>
          <w:tab w:val="left" w:pos="1199"/>
        </w:tabs>
        <w:ind w:left="1199" w:hanging="719"/>
      </w:pPr>
      <w:bookmarkStart w:id="268" w:name="L.10_COMMUNICATIONS_PRIOR_TO_CONTRACT_AW"/>
      <w:bookmarkStart w:id="269" w:name="_Toc201742049"/>
      <w:bookmarkEnd w:id="268"/>
      <w:r>
        <w:t>COMMUNICATIONS</w:t>
      </w:r>
      <w:r>
        <w:rPr>
          <w:spacing w:val="-15"/>
        </w:rPr>
        <w:t xml:space="preserve"> </w:t>
      </w:r>
      <w:r>
        <w:t>PRIOR</w:t>
      </w:r>
      <w:r>
        <w:rPr>
          <w:spacing w:val="-15"/>
        </w:rPr>
        <w:t xml:space="preserve"> </w:t>
      </w:r>
      <w:r>
        <w:t>TO</w:t>
      </w:r>
      <w:r>
        <w:rPr>
          <w:spacing w:val="-11"/>
        </w:rPr>
        <w:t xml:space="preserve"> </w:t>
      </w:r>
      <w:r>
        <w:t>CONTRACT</w:t>
      </w:r>
      <w:r>
        <w:rPr>
          <w:spacing w:val="-19"/>
        </w:rPr>
        <w:t xml:space="preserve"> </w:t>
      </w:r>
      <w:r>
        <w:rPr>
          <w:spacing w:val="-2"/>
        </w:rPr>
        <w:t>AWARD</w:t>
      </w:r>
      <w:bookmarkEnd w:id="269"/>
    </w:p>
    <w:p w14:paraId="5978234A" w14:textId="77777777" w:rsidR="004C7547" w:rsidRDefault="004C7547" w:rsidP="00F3436F">
      <w:pPr>
        <w:pStyle w:val="BodyText"/>
        <w:rPr>
          <w:b/>
        </w:rPr>
      </w:pPr>
    </w:p>
    <w:p w14:paraId="0DE77E6B" w14:textId="30742069" w:rsidR="004C7547" w:rsidRDefault="00D83258" w:rsidP="00753681">
      <w:pPr>
        <w:pStyle w:val="BodyText"/>
        <w:spacing w:line="254" w:lineRule="auto"/>
        <w:ind w:left="940" w:right="540" w:hanging="5"/>
      </w:pPr>
      <w:r>
        <w:t>Offerors</w:t>
      </w:r>
      <w:r>
        <w:rPr>
          <w:spacing w:val="-3"/>
        </w:rPr>
        <w:t xml:space="preserve"> </w:t>
      </w:r>
      <w:r>
        <w:t>shall</w:t>
      </w:r>
      <w:r>
        <w:rPr>
          <w:spacing w:val="-3"/>
        </w:rPr>
        <w:t xml:space="preserve"> </w:t>
      </w:r>
      <w:r>
        <w:t>direct</w:t>
      </w:r>
      <w:r>
        <w:rPr>
          <w:spacing w:val="-3"/>
        </w:rPr>
        <w:t xml:space="preserve"> </w:t>
      </w:r>
      <w:r>
        <w:rPr>
          <w:u w:val="single"/>
        </w:rPr>
        <w:t>all</w:t>
      </w:r>
      <w:r>
        <w:rPr>
          <w:spacing w:val="-3"/>
        </w:rPr>
        <w:t xml:space="preserve"> </w:t>
      </w:r>
      <w:r>
        <w:t>communications</w:t>
      </w:r>
      <w:r>
        <w:rPr>
          <w:spacing w:val="-3"/>
        </w:rPr>
        <w:t xml:space="preserve"> </w:t>
      </w:r>
      <w:r>
        <w:t>regarding</w:t>
      </w:r>
      <w:r>
        <w:rPr>
          <w:spacing w:val="-3"/>
        </w:rPr>
        <w:t xml:space="preserve"> </w:t>
      </w:r>
      <w:r>
        <w:t>this</w:t>
      </w:r>
      <w:r>
        <w:rPr>
          <w:spacing w:val="-3"/>
        </w:rPr>
        <w:t xml:space="preserve"> </w:t>
      </w:r>
      <w:r>
        <w:t>procurement</w:t>
      </w:r>
      <w:r>
        <w:rPr>
          <w:spacing w:val="-3"/>
        </w:rPr>
        <w:t xml:space="preserve"> </w:t>
      </w:r>
      <w:r>
        <w:t>to</w:t>
      </w:r>
      <w:r>
        <w:rPr>
          <w:spacing w:val="-3"/>
        </w:rPr>
        <w:t xml:space="preserve"> </w:t>
      </w:r>
      <w:r>
        <w:t>the</w:t>
      </w:r>
      <w:r>
        <w:rPr>
          <w:spacing w:val="-2"/>
        </w:rPr>
        <w:t xml:space="preserve"> </w:t>
      </w:r>
      <w:r>
        <w:t>attention</w:t>
      </w:r>
      <w:r>
        <w:rPr>
          <w:spacing w:val="-3"/>
        </w:rPr>
        <w:t xml:space="preserve"> </w:t>
      </w:r>
      <w:r>
        <w:t>of</w:t>
      </w:r>
      <w:r>
        <w:rPr>
          <w:spacing w:val="-4"/>
        </w:rPr>
        <w:t xml:space="preserve"> </w:t>
      </w:r>
      <w:r>
        <w:t>the</w:t>
      </w:r>
      <w:r>
        <w:rPr>
          <w:spacing w:val="-4"/>
        </w:rPr>
        <w:t xml:space="preserve"> </w:t>
      </w:r>
      <w:r>
        <w:t>Contracting Officer and Contract Specialist cited in Section G.8 of this solicitation unless otherwise indicated.</w:t>
      </w:r>
      <w:r w:rsidR="00EA0692">
        <w:t xml:space="preserve">  </w:t>
      </w:r>
      <w:r>
        <w:t>Communications with other officials may compromise the integrity of this acquisition and result in cancellation</w:t>
      </w:r>
      <w:r>
        <w:rPr>
          <w:spacing w:val="-3"/>
        </w:rPr>
        <w:t xml:space="preserve"> </w:t>
      </w:r>
      <w:r>
        <w:t>of</w:t>
      </w:r>
      <w:r>
        <w:rPr>
          <w:spacing w:val="-4"/>
        </w:rPr>
        <w:t xml:space="preserve"> </w:t>
      </w:r>
      <w:r>
        <w:t>the</w:t>
      </w:r>
      <w:r>
        <w:rPr>
          <w:spacing w:val="-4"/>
        </w:rPr>
        <w:t xml:space="preserve"> </w:t>
      </w:r>
      <w:r>
        <w:t>requirement</w:t>
      </w:r>
      <w:r>
        <w:rPr>
          <w:spacing w:val="-3"/>
        </w:rPr>
        <w:t xml:space="preserve"> </w:t>
      </w:r>
      <w:r>
        <w:t>or</w:t>
      </w:r>
      <w:r>
        <w:rPr>
          <w:spacing w:val="-4"/>
        </w:rPr>
        <w:t xml:space="preserve"> </w:t>
      </w:r>
      <w:r>
        <w:t>may</w:t>
      </w:r>
      <w:r>
        <w:rPr>
          <w:spacing w:val="-3"/>
        </w:rPr>
        <w:t xml:space="preserve"> </w:t>
      </w:r>
      <w:r>
        <w:t>result</w:t>
      </w:r>
      <w:r>
        <w:rPr>
          <w:spacing w:val="-3"/>
        </w:rPr>
        <w:t xml:space="preserve"> </w:t>
      </w:r>
      <w:r>
        <w:t>in</w:t>
      </w:r>
      <w:r>
        <w:rPr>
          <w:spacing w:val="-3"/>
        </w:rPr>
        <w:t xml:space="preserve"> </w:t>
      </w:r>
      <w:r>
        <w:t>the</w:t>
      </w:r>
      <w:r>
        <w:rPr>
          <w:spacing w:val="-4"/>
        </w:rPr>
        <w:t xml:space="preserve"> </w:t>
      </w:r>
      <w:r>
        <w:t>communicating</w:t>
      </w:r>
      <w:r>
        <w:rPr>
          <w:spacing w:val="-3"/>
        </w:rPr>
        <w:t xml:space="preserve"> </w:t>
      </w:r>
      <w:r>
        <w:t>Offeror(s)</w:t>
      </w:r>
      <w:r>
        <w:rPr>
          <w:spacing w:val="-4"/>
        </w:rPr>
        <w:t xml:space="preserve"> </w:t>
      </w:r>
      <w:r>
        <w:t>being</w:t>
      </w:r>
      <w:r>
        <w:rPr>
          <w:spacing w:val="-3"/>
        </w:rPr>
        <w:t xml:space="preserve"> </w:t>
      </w:r>
      <w:r>
        <w:t>excluded</w:t>
      </w:r>
      <w:r>
        <w:rPr>
          <w:spacing w:val="-3"/>
        </w:rPr>
        <w:t xml:space="preserve"> </w:t>
      </w:r>
      <w:r>
        <w:t>from consideration for award.</w:t>
      </w:r>
    </w:p>
    <w:p w14:paraId="04E98559" w14:textId="77777777" w:rsidR="004C7547" w:rsidRDefault="004C7547" w:rsidP="00753681">
      <w:pPr>
        <w:pStyle w:val="BodyText"/>
        <w:spacing w:before="72"/>
        <w:ind w:right="540"/>
      </w:pPr>
    </w:p>
    <w:p w14:paraId="0DAD5CD6" w14:textId="77777777" w:rsidR="004C7547" w:rsidRDefault="00D83258" w:rsidP="00F75D40">
      <w:pPr>
        <w:pStyle w:val="Heading2"/>
        <w:numPr>
          <w:ilvl w:val="1"/>
          <w:numId w:val="15"/>
        </w:numPr>
        <w:tabs>
          <w:tab w:val="left" w:pos="1170"/>
        </w:tabs>
        <w:ind w:left="1080" w:hanging="630"/>
      </w:pPr>
      <w:bookmarkStart w:id="270" w:name="L.11__SUBMISSION,_DELIVERY,_ORGANIZATION"/>
      <w:bookmarkStart w:id="271" w:name="_Toc201742050"/>
      <w:bookmarkEnd w:id="270"/>
      <w:r>
        <w:rPr>
          <w:spacing w:val="-2"/>
        </w:rPr>
        <w:t>SUBMISSION,</w:t>
      </w:r>
      <w:r>
        <w:rPr>
          <w:spacing w:val="2"/>
        </w:rPr>
        <w:t xml:space="preserve"> </w:t>
      </w:r>
      <w:r>
        <w:rPr>
          <w:spacing w:val="-2"/>
        </w:rPr>
        <w:t>DELIVERY,</w:t>
      </w:r>
      <w:r>
        <w:rPr>
          <w:spacing w:val="4"/>
        </w:rPr>
        <w:t xml:space="preserve"> </w:t>
      </w:r>
      <w:r>
        <w:rPr>
          <w:spacing w:val="-2"/>
        </w:rPr>
        <w:t>ORGANIZATION</w:t>
      </w:r>
      <w:r>
        <w:rPr>
          <w:spacing w:val="-12"/>
        </w:rPr>
        <w:t xml:space="preserve"> </w:t>
      </w:r>
      <w:r>
        <w:rPr>
          <w:spacing w:val="-2"/>
        </w:rPr>
        <w:t>AND</w:t>
      </w:r>
      <w:r>
        <w:rPr>
          <w:spacing w:val="2"/>
        </w:rPr>
        <w:t xml:space="preserve"> </w:t>
      </w:r>
      <w:r>
        <w:rPr>
          <w:spacing w:val="-2"/>
        </w:rPr>
        <w:t>GENERAL</w:t>
      </w:r>
      <w:r>
        <w:rPr>
          <w:spacing w:val="-10"/>
        </w:rPr>
        <w:t xml:space="preserve"> </w:t>
      </w:r>
      <w:r>
        <w:rPr>
          <w:spacing w:val="-2"/>
        </w:rPr>
        <w:t>INSTRUCTIONS</w:t>
      </w:r>
      <w:bookmarkEnd w:id="271"/>
    </w:p>
    <w:p w14:paraId="4ECF2561" w14:textId="77777777" w:rsidR="004C7547" w:rsidRDefault="004C7547">
      <w:pPr>
        <w:pStyle w:val="BodyText"/>
        <w:spacing w:before="43"/>
        <w:rPr>
          <w:b/>
        </w:rPr>
      </w:pPr>
    </w:p>
    <w:p w14:paraId="7BD9D772" w14:textId="77777777" w:rsidR="004C7547" w:rsidRDefault="00D83258" w:rsidP="00F75D40">
      <w:pPr>
        <w:pStyle w:val="ListParagraph"/>
        <w:numPr>
          <w:ilvl w:val="0"/>
          <w:numId w:val="14"/>
        </w:numPr>
        <w:tabs>
          <w:tab w:val="left" w:pos="817"/>
        </w:tabs>
        <w:ind w:left="817" w:hanging="246"/>
        <w:jc w:val="left"/>
        <w:rPr>
          <w:sz w:val="24"/>
        </w:rPr>
      </w:pPr>
      <w:r>
        <w:rPr>
          <w:sz w:val="24"/>
        </w:rPr>
        <w:t>Delivery</w:t>
      </w:r>
      <w:r>
        <w:rPr>
          <w:spacing w:val="-4"/>
          <w:sz w:val="24"/>
        </w:rPr>
        <w:t xml:space="preserve"> </w:t>
      </w:r>
      <w:r>
        <w:rPr>
          <w:spacing w:val="-2"/>
          <w:sz w:val="24"/>
        </w:rPr>
        <w:t>Instructions</w:t>
      </w:r>
    </w:p>
    <w:p w14:paraId="6F2B2F1E" w14:textId="77777777" w:rsidR="004C7547" w:rsidRDefault="004C7547">
      <w:pPr>
        <w:pStyle w:val="BodyText"/>
        <w:spacing w:before="65"/>
      </w:pPr>
    </w:p>
    <w:p w14:paraId="66BB71BB" w14:textId="27371A7A" w:rsidR="004C7547" w:rsidRDefault="00D83258" w:rsidP="3D98B63D">
      <w:pPr>
        <w:pStyle w:val="BodyText"/>
        <w:spacing w:line="256" w:lineRule="auto"/>
        <w:ind w:left="940" w:right="360" w:hanging="5"/>
        <w:rPr>
          <w:b/>
          <w:bCs/>
        </w:rPr>
      </w:pPr>
      <w:r>
        <w:lastRenderedPageBreak/>
        <w:t>The</w:t>
      </w:r>
      <w:r>
        <w:rPr>
          <w:spacing w:val="-7"/>
        </w:rPr>
        <w:t xml:space="preserve"> </w:t>
      </w:r>
      <w:r>
        <w:t>Offeror</w:t>
      </w:r>
      <w:r>
        <w:rPr>
          <w:spacing w:val="-7"/>
        </w:rPr>
        <w:t xml:space="preserve"> </w:t>
      </w:r>
      <w:r>
        <w:t>shall</w:t>
      </w:r>
      <w:r>
        <w:rPr>
          <w:spacing w:val="-6"/>
        </w:rPr>
        <w:t xml:space="preserve"> </w:t>
      </w:r>
      <w:r>
        <w:t>email</w:t>
      </w:r>
      <w:r>
        <w:rPr>
          <w:spacing w:val="-6"/>
        </w:rPr>
        <w:t xml:space="preserve"> </w:t>
      </w:r>
      <w:r>
        <w:t>its</w:t>
      </w:r>
      <w:r>
        <w:rPr>
          <w:spacing w:val="-6"/>
        </w:rPr>
        <w:t xml:space="preserve"> </w:t>
      </w:r>
      <w:r>
        <w:t>proposal</w:t>
      </w:r>
      <w:r>
        <w:rPr>
          <w:spacing w:val="-6"/>
        </w:rPr>
        <w:t xml:space="preserve"> </w:t>
      </w:r>
      <w:r>
        <w:t>to</w:t>
      </w:r>
      <w:r>
        <w:rPr>
          <w:spacing w:val="-6"/>
        </w:rPr>
        <w:t xml:space="preserve"> </w:t>
      </w:r>
      <w:hyperlink r:id="rId137">
        <w:r>
          <w:rPr>
            <w:color w:val="0000FF"/>
            <w:u w:val="single" w:color="0000FF"/>
          </w:rPr>
          <w:t>MAC_Procurement@cms.hhs.gov</w:t>
        </w:r>
        <w:r>
          <w:t>,</w:t>
        </w:r>
      </w:hyperlink>
      <w:r>
        <w:rPr>
          <w:spacing w:val="-6"/>
        </w:rPr>
        <w:t xml:space="preserve"> </w:t>
      </w:r>
      <w:r>
        <w:t>the</w:t>
      </w:r>
      <w:r>
        <w:rPr>
          <w:spacing w:val="-7"/>
        </w:rPr>
        <w:t xml:space="preserve"> </w:t>
      </w:r>
      <w:r>
        <w:t>Contracting</w:t>
      </w:r>
      <w:r>
        <w:rPr>
          <w:spacing w:val="-6"/>
        </w:rPr>
        <w:t xml:space="preserve"> </w:t>
      </w:r>
      <w:r>
        <w:t>Officer</w:t>
      </w:r>
      <w:r>
        <w:rPr>
          <w:spacing w:val="-5"/>
        </w:rPr>
        <w:t xml:space="preserve"> </w:t>
      </w:r>
      <w:r>
        <w:t xml:space="preserve">at </w:t>
      </w:r>
      <w:hyperlink r:id="rId138" w:history="1">
        <w:r w:rsidR="00461211" w:rsidRPr="00B258CA">
          <w:rPr>
            <w:rStyle w:val="Hyperlink"/>
          </w:rPr>
          <w:t>mark.smolenski@cms.hhs.gov,</w:t>
        </w:r>
      </w:hyperlink>
      <w:r>
        <w:rPr>
          <w:color w:val="0000FF"/>
        </w:rPr>
        <w:t xml:space="preserve"> </w:t>
      </w:r>
      <w:r>
        <w:t xml:space="preserve">and the Contract Specialist at </w:t>
      </w:r>
      <w:hyperlink r:id="rId139" w:history="1">
        <w:r w:rsidR="00461211" w:rsidRPr="00B258CA">
          <w:rPr>
            <w:rStyle w:val="Hyperlink"/>
          </w:rPr>
          <w:t>alyssa.jones@cms.hhs.gov</w:t>
        </w:r>
      </w:hyperlink>
      <w:r>
        <w:t xml:space="preserve">or before </w:t>
      </w:r>
      <w:r w:rsidRPr="3D98B63D">
        <w:rPr>
          <w:b/>
          <w:bCs/>
          <w:u w:val="single"/>
        </w:rPr>
        <w:t>11:00</w:t>
      </w:r>
      <w:r w:rsidRPr="3D98B63D">
        <w:rPr>
          <w:b/>
          <w:bCs/>
          <w:spacing w:val="-3"/>
          <w:u w:val="single"/>
        </w:rPr>
        <w:t xml:space="preserve"> </w:t>
      </w:r>
      <w:r w:rsidRPr="3D98B63D">
        <w:rPr>
          <w:b/>
          <w:bCs/>
          <w:u w:val="single"/>
        </w:rPr>
        <w:t xml:space="preserve">AM </w:t>
      </w:r>
      <w:r w:rsidRPr="005E3FD4">
        <w:rPr>
          <w:b/>
          <w:bCs/>
          <w:u w:val="single"/>
        </w:rPr>
        <w:t>EST</w:t>
      </w:r>
      <w:r w:rsidRPr="00811FD1">
        <w:rPr>
          <w:b/>
          <w:bCs/>
          <w:spacing w:val="-8"/>
          <w:u w:val="single"/>
        </w:rPr>
        <w:t xml:space="preserve"> </w:t>
      </w:r>
      <w:r w:rsidR="003D278F" w:rsidRPr="00811FD1">
        <w:rPr>
          <w:b/>
          <w:bCs/>
          <w:u w:val="single"/>
        </w:rPr>
        <w:t>November</w:t>
      </w:r>
      <w:r w:rsidR="00461211" w:rsidRPr="005E3FD4">
        <w:rPr>
          <w:b/>
          <w:bCs/>
          <w:u w:val="single"/>
        </w:rPr>
        <w:t xml:space="preserve"> </w:t>
      </w:r>
      <w:r w:rsidR="00341D1C">
        <w:rPr>
          <w:b/>
          <w:bCs/>
          <w:u w:val="single"/>
        </w:rPr>
        <w:t>2</w:t>
      </w:r>
      <w:r w:rsidR="00461211" w:rsidRPr="005E3FD4">
        <w:rPr>
          <w:b/>
          <w:bCs/>
          <w:u w:val="single"/>
        </w:rPr>
        <w:t>, 2026</w:t>
      </w:r>
      <w:r w:rsidR="00515CB6" w:rsidRPr="005E3FD4">
        <w:rPr>
          <w:b/>
          <w:bCs/>
          <w:u w:val="single"/>
        </w:rPr>
        <w:t>.</w:t>
      </w:r>
    </w:p>
    <w:p w14:paraId="668DA464" w14:textId="77777777" w:rsidR="004C7547" w:rsidRDefault="004C7547" w:rsidP="00860697">
      <w:pPr>
        <w:pStyle w:val="BodyText"/>
        <w:ind w:right="360"/>
        <w:rPr>
          <w:b/>
        </w:rPr>
      </w:pPr>
    </w:p>
    <w:p w14:paraId="6ECC904C" w14:textId="524D74B0" w:rsidR="00860697" w:rsidRDefault="00860697" w:rsidP="00860697">
      <w:pPr>
        <w:pStyle w:val="BodyText"/>
        <w:ind w:left="936" w:right="360"/>
      </w:pPr>
      <w:r w:rsidRPr="00860697">
        <w:t>Each volume shall be submitted electronically in separate emails.</w:t>
      </w:r>
    </w:p>
    <w:p w14:paraId="061A2ABA" w14:textId="77777777" w:rsidR="00860697" w:rsidRDefault="00860697" w:rsidP="00860697">
      <w:pPr>
        <w:pStyle w:val="BodyText"/>
        <w:ind w:left="936" w:right="360"/>
      </w:pPr>
    </w:p>
    <w:p w14:paraId="62E87867" w14:textId="38C8B024" w:rsidR="004C7547" w:rsidRDefault="00D83258" w:rsidP="00860697">
      <w:pPr>
        <w:pStyle w:val="BodyText"/>
        <w:ind w:left="936" w:right="360"/>
      </w:pPr>
      <w:r>
        <w:t>Offerors</w:t>
      </w:r>
      <w:r>
        <w:rPr>
          <w:spacing w:val="-6"/>
        </w:rPr>
        <w:t xml:space="preserve"> </w:t>
      </w:r>
      <w:r>
        <w:t>shall</w:t>
      </w:r>
      <w:r>
        <w:rPr>
          <w:spacing w:val="-3"/>
        </w:rPr>
        <w:t xml:space="preserve"> </w:t>
      </w:r>
      <w:r>
        <w:t>include</w:t>
      </w:r>
      <w:r>
        <w:rPr>
          <w:spacing w:val="-5"/>
        </w:rPr>
        <w:t xml:space="preserve"> </w:t>
      </w:r>
      <w:r>
        <w:t>the</w:t>
      </w:r>
      <w:r>
        <w:rPr>
          <w:spacing w:val="-2"/>
        </w:rPr>
        <w:t xml:space="preserve"> </w:t>
      </w:r>
      <w:r>
        <w:t>following</w:t>
      </w:r>
      <w:r>
        <w:rPr>
          <w:spacing w:val="-4"/>
        </w:rPr>
        <w:t xml:space="preserve"> </w:t>
      </w:r>
      <w:r>
        <w:t>information</w:t>
      </w:r>
      <w:r>
        <w:rPr>
          <w:spacing w:val="-3"/>
        </w:rPr>
        <w:t xml:space="preserve"> </w:t>
      </w:r>
      <w:r>
        <w:t>in</w:t>
      </w:r>
      <w:r>
        <w:rPr>
          <w:spacing w:val="-3"/>
        </w:rPr>
        <w:t xml:space="preserve"> </w:t>
      </w:r>
      <w:r>
        <w:t>the</w:t>
      </w:r>
      <w:r>
        <w:rPr>
          <w:spacing w:val="-5"/>
        </w:rPr>
        <w:t xml:space="preserve"> </w:t>
      </w:r>
      <w:r>
        <w:t>email’s</w:t>
      </w:r>
      <w:r>
        <w:rPr>
          <w:spacing w:val="-3"/>
        </w:rPr>
        <w:t xml:space="preserve"> </w:t>
      </w:r>
      <w:r>
        <w:t>subject</w:t>
      </w:r>
      <w:r>
        <w:rPr>
          <w:spacing w:val="-3"/>
        </w:rPr>
        <w:t xml:space="preserve"> </w:t>
      </w:r>
      <w:r>
        <w:rPr>
          <w:spacing w:val="-2"/>
        </w:rPr>
        <w:t>line:</w:t>
      </w:r>
    </w:p>
    <w:p w14:paraId="0B5FECB9" w14:textId="77777777" w:rsidR="004C7547" w:rsidRDefault="004C7547" w:rsidP="00860697">
      <w:pPr>
        <w:pStyle w:val="BodyText"/>
        <w:ind w:right="360"/>
      </w:pPr>
    </w:p>
    <w:p w14:paraId="7A093EDC" w14:textId="77777777" w:rsidR="004C7547" w:rsidRDefault="00D83258" w:rsidP="00F75D40">
      <w:pPr>
        <w:pStyle w:val="ListParagraph"/>
        <w:numPr>
          <w:ilvl w:val="1"/>
          <w:numId w:val="14"/>
        </w:numPr>
        <w:tabs>
          <w:tab w:val="left" w:pos="1660"/>
        </w:tabs>
        <w:ind w:right="360"/>
        <w:rPr>
          <w:sz w:val="24"/>
        </w:rPr>
      </w:pPr>
      <w:r>
        <w:rPr>
          <w:sz w:val="24"/>
        </w:rPr>
        <w:t>Solicitation</w:t>
      </w:r>
      <w:r>
        <w:rPr>
          <w:spacing w:val="-4"/>
          <w:sz w:val="24"/>
        </w:rPr>
        <w:t xml:space="preserve"> </w:t>
      </w:r>
      <w:r>
        <w:rPr>
          <w:spacing w:val="-2"/>
          <w:sz w:val="24"/>
        </w:rPr>
        <w:t>number;</w:t>
      </w:r>
    </w:p>
    <w:p w14:paraId="4FBD6CF7" w14:textId="77777777" w:rsidR="004C7547" w:rsidRDefault="00D83258" w:rsidP="00F75D40">
      <w:pPr>
        <w:pStyle w:val="ListParagraph"/>
        <w:numPr>
          <w:ilvl w:val="1"/>
          <w:numId w:val="14"/>
        </w:numPr>
        <w:tabs>
          <w:tab w:val="left" w:pos="1660"/>
        </w:tabs>
        <w:ind w:right="360"/>
        <w:rPr>
          <w:sz w:val="24"/>
        </w:rPr>
      </w:pPr>
      <w:r>
        <w:rPr>
          <w:sz w:val="24"/>
        </w:rPr>
        <w:t>Jurisdiction</w:t>
      </w:r>
      <w:r>
        <w:rPr>
          <w:spacing w:val="-3"/>
          <w:sz w:val="24"/>
        </w:rPr>
        <w:t xml:space="preserve"> </w:t>
      </w:r>
      <w:r>
        <w:rPr>
          <w:sz w:val="24"/>
        </w:rPr>
        <w:t>Designation;</w:t>
      </w:r>
      <w:r>
        <w:rPr>
          <w:spacing w:val="-2"/>
          <w:sz w:val="24"/>
        </w:rPr>
        <w:t xml:space="preserve"> </w:t>
      </w:r>
      <w:r>
        <w:rPr>
          <w:spacing w:val="-5"/>
          <w:sz w:val="24"/>
        </w:rPr>
        <w:t>and</w:t>
      </w:r>
    </w:p>
    <w:p w14:paraId="310A2110" w14:textId="77777777" w:rsidR="004C7547" w:rsidRDefault="00D83258" w:rsidP="00F75D40">
      <w:pPr>
        <w:pStyle w:val="ListParagraph"/>
        <w:numPr>
          <w:ilvl w:val="1"/>
          <w:numId w:val="14"/>
        </w:numPr>
        <w:tabs>
          <w:tab w:val="left" w:pos="1660"/>
        </w:tabs>
        <w:ind w:right="360"/>
        <w:rPr>
          <w:sz w:val="24"/>
        </w:rPr>
      </w:pPr>
      <w:r>
        <w:rPr>
          <w:spacing w:val="-2"/>
          <w:sz w:val="24"/>
        </w:rPr>
        <w:t>Volume</w:t>
      </w:r>
    </w:p>
    <w:p w14:paraId="6CA33AC7" w14:textId="77777777" w:rsidR="004C7547" w:rsidRDefault="00D83258" w:rsidP="00F75D40">
      <w:pPr>
        <w:pStyle w:val="ListParagraph"/>
        <w:numPr>
          <w:ilvl w:val="1"/>
          <w:numId w:val="14"/>
        </w:numPr>
        <w:tabs>
          <w:tab w:val="left" w:pos="1660"/>
        </w:tabs>
        <w:ind w:right="360"/>
        <w:rPr>
          <w:sz w:val="24"/>
        </w:rPr>
      </w:pPr>
      <w:r>
        <w:rPr>
          <w:sz w:val="24"/>
        </w:rPr>
        <w:t>Email</w:t>
      </w:r>
      <w:r>
        <w:rPr>
          <w:spacing w:val="-3"/>
          <w:sz w:val="24"/>
        </w:rPr>
        <w:t xml:space="preserve"> </w:t>
      </w:r>
      <w:r>
        <w:rPr>
          <w:sz w:val="24"/>
        </w:rPr>
        <w:t>1</w:t>
      </w:r>
      <w:r>
        <w:rPr>
          <w:spacing w:val="-1"/>
          <w:sz w:val="24"/>
        </w:rPr>
        <w:t xml:space="preserve"> </w:t>
      </w:r>
      <w:r>
        <w:rPr>
          <w:sz w:val="24"/>
        </w:rPr>
        <w:t>of</w:t>
      </w:r>
      <w:r>
        <w:rPr>
          <w:spacing w:val="-1"/>
          <w:sz w:val="24"/>
        </w:rPr>
        <w:t xml:space="preserve"> </w:t>
      </w:r>
      <w:r>
        <w:rPr>
          <w:spacing w:val="-5"/>
          <w:sz w:val="24"/>
        </w:rPr>
        <w:t>XX</w:t>
      </w:r>
    </w:p>
    <w:p w14:paraId="4D12C793" w14:textId="77777777" w:rsidR="004C7547" w:rsidRDefault="004C7547" w:rsidP="00860697">
      <w:pPr>
        <w:pStyle w:val="BodyText"/>
        <w:ind w:right="360"/>
      </w:pPr>
    </w:p>
    <w:p w14:paraId="647F1FCD" w14:textId="3B1A3961" w:rsidR="004C7547" w:rsidRDefault="00D83258" w:rsidP="00860697">
      <w:pPr>
        <w:pStyle w:val="BodyText"/>
        <w:spacing w:line="254" w:lineRule="auto"/>
        <w:ind w:left="940" w:right="360" w:hanging="5"/>
      </w:pPr>
      <w:r>
        <w:t>Note:</w:t>
      </w:r>
      <w:r>
        <w:rPr>
          <w:spacing w:val="-3"/>
        </w:rPr>
        <w:t xml:space="preserve"> </w:t>
      </w:r>
      <w:r>
        <w:t>For</w:t>
      </w:r>
      <w:r>
        <w:rPr>
          <w:spacing w:val="-4"/>
        </w:rPr>
        <w:t xml:space="preserve"> </w:t>
      </w:r>
      <w:r>
        <w:t>example,</w:t>
      </w:r>
      <w:r>
        <w:rPr>
          <w:spacing w:val="-3"/>
        </w:rPr>
        <w:t xml:space="preserve"> </w:t>
      </w:r>
      <w:r>
        <w:t>the</w:t>
      </w:r>
      <w:r>
        <w:rPr>
          <w:spacing w:val="-4"/>
        </w:rPr>
        <w:t xml:space="preserve"> </w:t>
      </w:r>
      <w:r>
        <w:t>email</w:t>
      </w:r>
      <w:r>
        <w:rPr>
          <w:spacing w:val="-3"/>
        </w:rPr>
        <w:t xml:space="preserve"> </w:t>
      </w:r>
      <w:r>
        <w:t>subject</w:t>
      </w:r>
      <w:r>
        <w:rPr>
          <w:spacing w:val="-3"/>
        </w:rPr>
        <w:t xml:space="preserve"> </w:t>
      </w:r>
      <w:r>
        <w:t>line</w:t>
      </w:r>
      <w:r>
        <w:rPr>
          <w:spacing w:val="-4"/>
        </w:rPr>
        <w:t xml:space="preserve"> </w:t>
      </w:r>
      <w:r>
        <w:t>should</w:t>
      </w:r>
      <w:r>
        <w:rPr>
          <w:spacing w:val="-3"/>
        </w:rPr>
        <w:t xml:space="preserve"> </w:t>
      </w:r>
      <w:r>
        <w:t>be</w:t>
      </w:r>
      <w:r>
        <w:rPr>
          <w:spacing w:val="-4"/>
        </w:rPr>
        <w:t xml:space="preserve"> </w:t>
      </w:r>
      <w:r>
        <w:t>“Solicitation</w:t>
      </w:r>
      <w:r>
        <w:rPr>
          <w:spacing w:val="-3"/>
        </w:rPr>
        <w:t xml:space="preserve"> </w:t>
      </w:r>
      <w:r>
        <w:t>Number</w:t>
      </w:r>
      <w:r>
        <w:rPr>
          <w:spacing w:val="-2"/>
        </w:rPr>
        <w:t xml:space="preserve"> </w:t>
      </w:r>
      <w:r>
        <w:t>75FCMC2</w:t>
      </w:r>
      <w:r w:rsidR="003C23BA">
        <w:t>7</w:t>
      </w:r>
      <w:r>
        <w:t>R00</w:t>
      </w:r>
      <w:r w:rsidR="00515CB6">
        <w:t>0</w:t>
      </w:r>
      <w:r w:rsidR="003C23BA">
        <w:t>1</w:t>
      </w:r>
      <w:r>
        <w:t>,</w:t>
      </w:r>
      <w:r>
        <w:rPr>
          <w:spacing w:val="-3"/>
        </w:rPr>
        <w:t xml:space="preserve"> </w:t>
      </w:r>
      <w:r w:rsidR="00A41445">
        <w:t>Jurisdiction 8</w:t>
      </w:r>
      <w:r>
        <w:t>,</w:t>
      </w:r>
      <w:r>
        <w:rPr>
          <w:spacing w:val="40"/>
        </w:rPr>
        <w:t xml:space="preserve"> </w:t>
      </w:r>
      <w:r>
        <w:t>Volume I, email 1 of 6”</w:t>
      </w:r>
    </w:p>
    <w:p w14:paraId="7BF3EDA9" w14:textId="77777777" w:rsidR="004C7547" w:rsidRDefault="004C7547" w:rsidP="00860697">
      <w:pPr>
        <w:pStyle w:val="BodyText"/>
        <w:ind w:right="360"/>
      </w:pPr>
    </w:p>
    <w:p w14:paraId="57F165B4" w14:textId="77777777" w:rsidR="004C7547" w:rsidRDefault="00D83258" w:rsidP="00860697">
      <w:pPr>
        <w:pStyle w:val="BodyText"/>
        <w:spacing w:line="254" w:lineRule="auto"/>
        <w:ind w:left="940" w:right="360" w:hanging="5"/>
      </w:pPr>
      <w:r>
        <w:t>All</w:t>
      </w:r>
      <w:r>
        <w:rPr>
          <w:spacing w:val="-9"/>
        </w:rPr>
        <w:t xml:space="preserve"> </w:t>
      </w:r>
      <w:r>
        <w:t>Word</w:t>
      </w:r>
      <w:r>
        <w:rPr>
          <w:spacing w:val="-5"/>
        </w:rPr>
        <w:t xml:space="preserve"> </w:t>
      </w:r>
      <w:r>
        <w:t>documents</w:t>
      </w:r>
      <w:r>
        <w:rPr>
          <w:spacing w:val="-5"/>
        </w:rPr>
        <w:t xml:space="preserve"> </w:t>
      </w:r>
      <w:r>
        <w:t>and</w:t>
      </w:r>
      <w:r>
        <w:rPr>
          <w:spacing w:val="-3"/>
        </w:rPr>
        <w:t xml:space="preserve"> </w:t>
      </w:r>
      <w:r>
        <w:t>Excel</w:t>
      </w:r>
      <w:r>
        <w:rPr>
          <w:spacing w:val="-5"/>
        </w:rPr>
        <w:t xml:space="preserve"> </w:t>
      </w:r>
      <w:r>
        <w:t>spreadsheets</w:t>
      </w:r>
      <w:r>
        <w:rPr>
          <w:spacing w:val="-5"/>
        </w:rPr>
        <w:t xml:space="preserve"> </w:t>
      </w:r>
      <w:r>
        <w:t>shall</w:t>
      </w:r>
      <w:r>
        <w:rPr>
          <w:spacing w:val="-3"/>
        </w:rPr>
        <w:t xml:space="preserve"> </w:t>
      </w:r>
      <w:r>
        <w:t>be</w:t>
      </w:r>
      <w:r>
        <w:rPr>
          <w:spacing w:val="-6"/>
        </w:rPr>
        <w:t xml:space="preserve"> </w:t>
      </w:r>
      <w:r>
        <w:t>compatible</w:t>
      </w:r>
      <w:r>
        <w:rPr>
          <w:spacing w:val="-6"/>
        </w:rPr>
        <w:t xml:space="preserve"> </w:t>
      </w:r>
      <w:r>
        <w:t>with</w:t>
      </w:r>
      <w:r>
        <w:rPr>
          <w:spacing w:val="-5"/>
        </w:rPr>
        <w:t xml:space="preserve"> </w:t>
      </w:r>
      <w:r>
        <w:t>Microsoft</w:t>
      </w:r>
      <w:r>
        <w:rPr>
          <w:spacing w:val="-5"/>
        </w:rPr>
        <w:t xml:space="preserve"> </w:t>
      </w:r>
      <w:r>
        <w:t>Office</w:t>
      </w:r>
      <w:r>
        <w:rPr>
          <w:spacing w:val="-6"/>
        </w:rPr>
        <w:t xml:space="preserve"> </w:t>
      </w:r>
      <w:r>
        <w:t>2016</w:t>
      </w:r>
      <w:r>
        <w:rPr>
          <w:spacing w:val="-5"/>
        </w:rPr>
        <w:t xml:space="preserve"> </w:t>
      </w:r>
      <w:r>
        <w:t>or</w:t>
      </w:r>
      <w:r>
        <w:rPr>
          <w:spacing w:val="-6"/>
        </w:rPr>
        <w:t xml:space="preserve"> </w:t>
      </w:r>
      <w:r>
        <w:t xml:space="preserve">newer </w:t>
      </w:r>
      <w:r>
        <w:rPr>
          <w:spacing w:val="-2"/>
        </w:rPr>
        <w:t>versions.</w:t>
      </w:r>
    </w:p>
    <w:p w14:paraId="62D7873A" w14:textId="77777777" w:rsidR="004C7547" w:rsidRDefault="004C7547" w:rsidP="00860697">
      <w:pPr>
        <w:pStyle w:val="BodyText"/>
        <w:ind w:right="360"/>
      </w:pPr>
    </w:p>
    <w:p w14:paraId="016B97F0" w14:textId="77777777" w:rsidR="004C7547" w:rsidRDefault="00D83258" w:rsidP="00860697">
      <w:pPr>
        <w:pStyle w:val="BodyText"/>
        <w:spacing w:line="256" w:lineRule="auto"/>
        <w:ind w:left="940" w:right="360" w:hanging="5"/>
      </w:pPr>
      <w:r>
        <w:t>The</w:t>
      </w:r>
      <w:r>
        <w:rPr>
          <w:spacing w:val="-4"/>
        </w:rPr>
        <w:t xml:space="preserve"> </w:t>
      </w:r>
      <w:r>
        <w:t>Offeror</w:t>
      </w:r>
      <w:r>
        <w:rPr>
          <w:spacing w:val="-4"/>
        </w:rPr>
        <w:t xml:space="preserve"> </w:t>
      </w:r>
      <w:r>
        <w:t>shall</w:t>
      </w:r>
      <w:r>
        <w:rPr>
          <w:spacing w:val="-3"/>
        </w:rPr>
        <w:t xml:space="preserve"> </w:t>
      </w:r>
      <w:r>
        <w:t>submit</w:t>
      </w:r>
      <w:r>
        <w:rPr>
          <w:spacing w:val="-3"/>
        </w:rPr>
        <w:t xml:space="preserve"> </w:t>
      </w:r>
      <w:r>
        <w:t>one</w:t>
      </w:r>
      <w:r>
        <w:rPr>
          <w:spacing w:val="-4"/>
        </w:rPr>
        <w:t xml:space="preserve"> </w:t>
      </w:r>
      <w:r>
        <w:t>copy</w:t>
      </w:r>
      <w:r>
        <w:rPr>
          <w:spacing w:val="-3"/>
        </w:rPr>
        <w:t xml:space="preserve"> </w:t>
      </w:r>
      <w:r>
        <w:t>of</w:t>
      </w:r>
      <w:r>
        <w:rPr>
          <w:spacing w:val="-4"/>
        </w:rPr>
        <w:t xml:space="preserve"> </w:t>
      </w:r>
      <w:r>
        <w:t>its</w:t>
      </w:r>
      <w:r>
        <w:rPr>
          <w:spacing w:val="-3"/>
        </w:rPr>
        <w:t xml:space="preserve"> </w:t>
      </w:r>
      <w:r>
        <w:t>entire</w:t>
      </w:r>
      <w:r>
        <w:rPr>
          <w:spacing w:val="-4"/>
        </w:rPr>
        <w:t xml:space="preserve"> </w:t>
      </w:r>
      <w:r>
        <w:t>proposal,</w:t>
      </w:r>
      <w:r>
        <w:rPr>
          <w:spacing w:val="-3"/>
        </w:rPr>
        <w:t xml:space="preserve"> </w:t>
      </w:r>
      <w:r>
        <w:t>including</w:t>
      </w:r>
      <w:r>
        <w:rPr>
          <w:spacing w:val="-3"/>
        </w:rPr>
        <w:t xml:space="preserve"> </w:t>
      </w:r>
      <w:r>
        <w:t>signed</w:t>
      </w:r>
      <w:r>
        <w:rPr>
          <w:spacing w:val="-3"/>
        </w:rPr>
        <w:t xml:space="preserve"> </w:t>
      </w:r>
      <w:r>
        <w:t>annual</w:t>
      </w:r>
      <w:r>
        <w:rPr>
          <w:spacing w:val="-3"/>
        </w:rPr>
        <w:t xml:space="preserve"> </w:t>
      </w:r>
      <w:r>
        <w:t>reports,</w:t>
      </w:r>
      <w:r>
        <w:rPr>
          <w:spacing w:val="-3"/>
        </w:rPr>
        <w:t xml:space="preserve"> </w:t>
      </w:r>
      <w:r>
        <w:t>corporate</w:t>
      </w:r>
      <w:r>
        <w:rPr>
          <w:spacing w:val="-2"/>
        </w:rPr>
        <w:t xml:space="preserve"> </w:t>
      </w:r>
      <w:r>
        <w:t>policies and organizational charts, in Adobe Acrobat PDF format.</w:t>
      </w:r>
    </w:p>
    <w:p w14:paraId="17B079D4" w14:textId="77777777" w:rsidR="004C7547" w:rsidRDefault="004C7547" w:rsidP="00860697">
      <w:pPr>
        <w:pStyle w:val="BodyText"/>
        <w:ind w:right="360"/>
      </w:pPr>
    </w:p>
    <w:p w14:paraId="683E70DD" w14:textId="77777777" w:rsidR="004C7547" w:rsidRDefault="00D83258" w:rsidP="00860697">
      <w:pPr>
        <w:pStyle w:val="BodyText"/>
        <w:spacing w:line="256" w:lineRule="auto"/>
        <w:ind w:left="940" w:right="360" w:hanging="5"/>
      </w:pPr>
      <w:r>
        <w:t>The</w:t>
      </w:r>
      <w:r>
        <w:rPr>
          <w:spacing w:val="-6"/>
        </w:rPr>
        <w:t xml:space="preserve"> </w:t>
      </w:r>
      <w:r>
        <w:t>Offeror</w:t>
      </w:r>
      <w:r>
        <w:rPr>
          <w:spacing w:val="-6"/>
        </w:rPr>
        <w:t xml:space="preserve"> </w:t>
      </w:r>
      <w:r>
        <w:t>shall</w:t>
      </w:r>
      <w:r>
        <w:rPr>
          <w:spacing w:val="-5"/>
        </w:rPr>
        <w:t xml:space="preserve"> </w:t>
      </w:r>
      <w:r>
        <w:t>submit</w:t>
      </w:r>
      <w:r>
        <w:rPr>
          <w:spacing w:val="-5"/>
        </w:rPr>
        <w:t xml:space="preserve"> </w:t>
      </w:r>
      <w:r>
        <w:t>a</w:t>
      </w:r>
      <w:r>
        <w:rPr>
          <w:spacing w:val="-6"/>
        </w:rPr>
        <w:t xml:space="preserve"> </w:t>
      </w:r>
      <w:r>
        <w:t>second</w:t>
      </w:r>
      <w:r>
        <w:rPr>
          <w:spacing w:val="-5"/>
        </w:rPr>
        <w:t xml:space="preserve"> </w:t>
      </w:r>
      <w:r>
        <w:t>copy</w:t>
      </w:r>
      <w:r>
        <w:rPr>
          <w:spacing w:val="-3"/>
        </w:rPr>
        <w:t xml:space="preserve"> </w:t>
      </w:r>
      <w:r>
        <w:t>of</w:t>
      </w:r>
      <w:r>
        <w:rPr>
          <w:spacing w:val="-6"/>
        </w:rPr>
        <w:t xml:space="preserve"> </w:t>
      </w:r>
      <w:r>
        <w:t>its</w:t>
      </w:r>
      <w:r>
        <w:rPr>
          <w:spacing w:val="-5"/>
        </w:rPr>
        <w:t xml:space="preserve"> </w:t>
      </w:r>
      <w:r>
        <w:t>proposal</w:t>
      </w:r>
      <w:r>
        <w:rPr>
          <w:spacing w:val="-5"/>
        </w:rPr>
        <w:t xml:space="preserve"> </w:t>
      </w:r>
      <w:r>
        <w:t>as</w:t>
      </w:r>
      <w:r>
        <w:rPr>
          <w:spacing w:val="-5"/>
        </w:rPr>
        <w:t xml:space="preserve"> </w:t>
      </w:r>
      <w:r>
        <w:t>directed</w:t>
      </w:r>
      <w:r>
        <w:rPr>
          <w:spacing w:val="-5"/>
        </w:rPr>
        <w:t xml:space="preserve"> </w:t>
      </w:r>
      <w:r>
        <w:t>below,</w:t>
      </w:r>
      <w:r>
        <w:rPr>
          <w:spacing w:val="-5"/>
        </w:rPr>
        <w:t xml:space="preserve"> </w:t>
      </w:r>
      <w:r>
        <w:t>presented</w:t>
      </w:r>
      <w:r>
        <w:rPr>
          <w:spacing w:val="-5"/>
        </w:rPr>
        <w:t xml:space="preserve"> </w:t>
      </w:r>
      <w:r>
        <w:t>in</w:t>
      </w:r>
      <w:r>
        <w:rPr>
          <w:spacing w:val="-5"/>
        </w:rPr>
        <w:t xml:space="preserve"> </w:t>
      </w:r>
      <w:r>
        <w:t>Microsoft</w:t>
      </w:r>
      <w:r>
        <w:rPr>
          <w:spacing w:val="-7"/>
        </w:rPr>
        <w:t xml:space="preserve"> </w:t>
      </w:r>
      <w:r>
        <w:t>Word</w:t>
      </w:r>
      <w:r>
        <w:rPr>
          <w:spacing w:val="-5"/>
        </w:rPr>
        <w:t xml:space="preserve"> </w:t>
      </w:r>
      <w:r>
        <w:t>and Excel formats, based on the content of each section.</w:t>
      </w:r>
    </w:p>
    <w:p w14:paraId="3E7CB221" w14:textId="77777777" w:rsidR="004C7547" w:rsidRDefault="004C7547" w:rsidP="00860697">
      <w:pPr>
        <w:pStyle w:val="BodyText"/>
      </w:pPr>
    </w:p>
    <w:p w14:paraId="50CA6412" w14:textId="77777777" w:rsidR="004C7547" w:rsidRDefault="00D83258" w:rsidP="00F75D40">
      <w:pPr>
        <w:pStyle w:val="ListParagraph"/>
        <w:numPr>
          <w:ilvl w:val="1"/>
          <w:numId w:val="14"/>
        </w:numPr>
        <w:tabs>
          <w:tab w:val="left" w:pos="1660"/>
        </w:tabs>
        <w:spacing w:line="252" w:lineRule="auto"/>
        <w:ind w:right="360"/>
        <w:rPr>
          <w:sz w:val="24"/>
        </w:rPr>
      </w:pPr>
      <w:r>
        <w:rPr>
          <w:sz w:val="24"/>
        </w:rPr>
        <w:t>The</w:t>
      </w:r>
      <w:r>
        <w:rPr>
          <w:spacing w:val="-7"/>
          <w:sz w:val="24"/>
        </w:rPr>
        <w:t xml:space="preserve"> </w:t>
      </w:r>
      <w:r>
        <w:rPr>
          <w:sz w:val="24"/>
        </w:rPr>
        <w:t>Offeror</w:t>
      </w:r>
      <w:r>
        <w:rPr>
          <w:spacing w:val="-7"/>
          <w:sz w:val="24"/>
        </w:rPr>
        <w:t xml:space="preserve"> </w:t>
      </w:r>
      <w:r>
        <w:rPr>
          <w:sz w:val="24"/>
        </w:rPr>
        <w:t>shall</w:t>
      </w:r>
      <w:r>
        <w:rPr>
          <w:spacing w:val="-6"/>
          <w:sz w:val="24"/>
        </w:rPr>
        <w:t xml:space="preserve"> </w:t>
      </w:r>
      <w:r>
        <w:rPr>
          <w:sz w:val="24"/>
        </w:rPr>
        <w:t>submit</w:t>
      </w:r>
      <w:r>
        <w:rPr>
          <w:spacing w:val="-11"/>
          <w:sz w:val="24"/>
        </w:rPr>
        <w:t xml:space="preserve"> </w:t>
      </w:r>
      <w:r>
        <w:rPr>
          <w:sz w:val="24"/>
        </w:rPr>
        <w:t>Volumes</w:t>
      </w:r>
      <w:r>
        <w:rPr>
          <w:spacing w:val="-6"/>
          <w:sz w:val="24"/>
        </w:rPr>
        <w:t xml:space="preserve"> </w:t>
      </w:r>
      <w:r>
        <w:rPr>
          <w:sz w:val="24"/>
        </w:rPr>
        <w:t>II</w:t>
      </w:r>
      <w:r>
        <w:rPr>
          <w:spacing w:val="-7"/>
          <w:sz w:val="24"/>
        </w:rPr>
        <w:t xml:space="preserve"> </w:t>
      </w:r>
      <w:r>
        <w:rPr>
          <w:sz w:val="24"/>
        </w:rPr>
        <w:t>and</w:t>
      </w:r>
      <w:r>
        <w:rPr>
          <w:spacing w:val="-5"/>
          <w:sz w:val="24"/>
        </w:rPr>
        <w:t xml:space="preserve"> </w:t>
      </w:r>
      <w:r>
        <w:rPr>
          <w:sz w:val="24"/>
        </w:rPr>
        <w:t>III</w:t>
      </w:r>
      <w:r>
        <w:rPr>
          <w:spacing w:val="-7"/>
          <w:sz w:val="24"/>
        </w:rPr>
        <w:t xml:space="preserve"> </w:t>
      </w:r>
      <w:r>
        <w:rPr>
          <w:sz w:val="24"/>
        </w:rPr>
        <w:t>in</w:t>
      </w:r>
      <w:r>
        <w:rPr>
          <w:spacing w:val="-6"/>
          <w:sz w:val="24"/>
        </w:rPr>
        <w:t xml:space="preserve"> </w:t>
      </w:r>
      <w:r>
        <w:rPr>
          <w:sz w:val="24"/>
        </w:rPr>
        <w:t>Microsoft</w:t>
      </w:r>
      <w:r>
        <w:rPr>
          <w:spacing w:val="-11"/>
          <w:sz w:val="24"/>
        </w:rPr>
        <w:t xml:space="preserve"> </w:t>
      </w:r>
      <w:r>
        <w:rPr>
          <w:sz w:val="24"/>
        </w:rPr>
        <w:t>Word,</w:t>
      </w:r>
      <w:r>
        <w:rPr>
          <w:spacing w:val="-5"/>
          <w:sz w:val="24"/>
        </w:rPr>
        <w:t xml:space="preserve"> </w:t>
      </w:r>
      <w:r>
        <w:rPr>
          <w:sz w:val="24"/>
        </w:rPr>
        <w:t>except</w:t>
      </w:r>
      <w:r>
        <w:rPr>
          <w:spacing w:val="-6"/>
          <w:sz w:val="24"/>
        </w:rPr>
        <w:t xml:space="preserve"> </w:t>
      </w:r>
      <w:r>
        <w:rPr>
          <w:sz w:val="24"/>
        </w:rPr>
        <w:t>for</w:t>
      </w:r>
      <w:r>
        <w:rPr>
          <w:spacing w:val="-7"/>
          <w:sz w:val="24"/>
        </w:rPr>
        <w:t xml:space="preserve"> </w:t>
      </w:r>
      <w:r>
        <w:rPr>
          <w:sz w:val="24"/>
        </w:rPr>
        <w:t>portions</w:t>
      </w:r>
      <w:r>
        <w:rPr>
          <w:spacing w:val="-6"/>
          <w:sz w:val="24"/>
        </w:rPr>
        <w:t xml:space="preserve"> </w:t>
      </w:r>
      <w:r>
        <w:rPr>
          <w:sz w:val="24"/>
        </w:rPr>
        <w:t>with</w:t>
      </w:r>
      <w:r>
        <w:rPr>
          <w:spacing w:val="-6"/>
          <w:sz w:val="24"/>
        </w:rPr>
        <w:t xml:space="preserve"> </w:t>
      </w:r>
      <w:r>
        <w:rPr>
          <w:sz w:val="24"/>
        </w:rPr>
        <w:t xml:space="preserve">specific instructions below in section L.13.2 and section </w:t>
      </w:r>
      <w:r w:rsidRPr="004432AE">
        <w:rPr>
          <w:sz w:val="24"/>
        </w:rPr>
        <w:t>L.14.3.1.</w:t>
      </w:r>
    </w:p>
    <w:p w14:paraId="7F6DD656" w14:textId="78180BB6" w:rsidR="004C7547" w:rsidRDefault="00D83258" w:rsidP="00F75D40">
      <w:pPr>
        <w:pStyle w:val="ListParagraph"/>
        <w:numPr>
          <w:ilvl w:val="1"/>
          <w:numId w:val="14"/>
        </w:numPr>
        <w:tabs>
          <w:tab w:val="left" w:pos="1660"/>
        </w:tabs>
        <w:spacing w:line="254" w:lineRule="auto"/>
        <w:ind w:right="360"/>
        <w:rPr>
          <w:sz w:val="24"/>
        </w:rPr>
      </w:pPr>
      <w:r>
        <w:rPr>
          <w:sz w:val="24"/>
        </w:rPr>
        <w:t>The Offeror shall submit the Proposal Self-Check Tool (Attachment J.21), Basis of Estimate (Attachment</w:t>
      </w:r>
      <w:r>
        <w:rPr>
          <w:spacing w:val="-5"/>
          <w:sz w:val="24"/>
        </w:rPr>
        <w:t xml:space="preserve"> </w:t>
      </w:r>
      <w:r>
        <w:rPr>
          <w:sz w:val="24"/>
        </w:rPr>
        <w:t>J.22),</w:t>
      </w:r>
      <w:r>
        <w:rPr>
          <w:spacing w:val="-5"/>
          <w:sz w:val="24"/>
        </w:rPr>
        <w:t xml:space="preserve"> </w:t>
      </w:r>
      <w:r>
        <w:rPr>
          <w:sz w:val="24"/>
        </w:rPr>
        <w:t>Historic</w:t>
      </w:r>
      <w:r>
        <w:rPr>
          <w:spacing w:val="-6"/>
          <w:sz w:val="24"/>
        </w:rPr>
        <w:t xml:space="preserve"> </w:t>
      </w:r>
      <w:r>
        <w:rPr>
          <w:sz w:val="24"/>
        </w:rPr>
        <w:t>&amp;</w:t>
      </w:r>
      <w:r>
        <w:rPr>
          <w:spacing w:val="-5"/>
          <w:sz w:val="24"/>
        </w:rPr>
        <w:t xml:space="preserve"> </w:t>
      </w:r>
      <w:r>
        <w:rPr>
          <w:sz w:val="24"/>
        </w:rPr>
        <w:t>Proposed</w:t>
      </w:r>
      <w:r>
        <w:rPr>
          <w:spacing w:val="-5"/>
          <w:sz w:val="24"/>
        </w:rPr>
        <w:t xml:space="preserve"> </w:t>
      </w:r>
      <w:r>
        <w:rPr>
          <w:sz w:val="24"/>
        </w:rPr>
        <w:t>FTE,</w:t>
      </w:r>
      <w:r>
        <w:rPr>
          <w:spacing w:val="-5"/>
          <w:sz w:val="24"/>
        </w:rPr>
        <w:t xml:space="preserve"> </w:t>
      </w:r>
      <w:r>
        <w:rPr>
          <w:sz w:val="24"/>
        </w:rPr>
        <w:t>Hours</w:t>
      </w:r>
      <w:r>
        <w:rPr>
          <w:spacing w:val="-5"/>
          <w:sz w:val="24"/>
        </w:rPr>
        <w:t xml:space="preserve"> </w:t>
      </w:r>
      <w:r>
        <w:rPr>
          <w:sz w:val="24"/>
        </w:rPr>
        <w:t>&amp;</w:t>
      </w:r>
      <w:r>
        <w:rPr>
          <w:spacing w:val="-5"/>
          <w:sz w:val="24"/>
        </w:rPr>
        <w:t xml:space="preserve"> </w:t>
      </w:r>
      <w:r>
        <w:rPr>
          <w:sz w:val="24"/>
        </w:rPr>
        <w:t>Gross</w:t>
      </w:r>
      <w:r>
        <w:rPr>
          <w:spacing w:val="-5"/>
          <w:sz w:val="24"/>
        </w:rPr>
        <w:t xml:space="preserve"> </w:t>
      </w:r>
      <w:r>
        <w:rPr>
          <w:sz w:val="24"/>
        </w:rPr>
        <w:t>Cost</w:t>
      </w:r>
      <w:r>
        <w:rPr>
          <w:spacing w:val="-10"/>
          <w:sz w:val="24"/>
        </w:rPr>
        <w:t xml:space="preserve"> </w:t>
      </w:r>
      <w:r>
        <w:rPr>
          <w:sz w:val="24"/>
        </w:rPr>
        <w:t>Worksheet</w:t>
      </w:r>
      <w:r>
        <w:rPr>
          <w:spacing w:val="-5"/>
          <w:sz w:val="24"/>
        </w:rPr>
        <w:t xml:space="preserve"> </w:t>
      </w:r>
      <w:r>
        <w:rPr>
          <w:sz w:val="24"/>
        </w:rPr>
        <w:t>(Attachment</w:t>
      </w:r>
      <w:r>
        <w:rPr>
          <w:spacing w:val="-5"/>
          <w:sz w:val="24"/>
        </w:rPr>
        <w:t xml:space="preserve"> </w:t>
      </w:r>
      <w:r>
        <w:rPr>
          <w:sz w:val="24"/>
        </w:rPr>
        <w:t xml:space="preserve">J.22.B) and Cost Proposal Templates (Attachments </w:t>
      </w:r>
      <w:r w:rsidRPr="0061719A">
        <w:rPr>
          <w:sz w:val="24"/>
        </w:rPr>
        <w:t>J.33-J.6</w:t>
      </w:r>
      <w:r w:rsidR="0061719A" w:rsidRPr="0061719A">
        <w:rPr>
          <w:sz w:val="24"/>
        </w:rPr>
        <w:t>5</w:t>
      </w:r>
      <w:r>
        <w:rPr>
          <w:sz w:val="24"/>
        </w:rPr>
        <w:t>) in Microsoft Excel.</w:t>
      </w:r>
    </w:p>
    <w:p w14:paraId="33C48C3E" w14:textId="77777777" w:rsidR="004C7547" w:rsidRDefault="00D83258" w:rsidP="00F75D40">
      <w:pPr>
        <w:pStyle w:val="ListParagraph"/>
        <w:numPr>
          <w:ilvl w:val="1"/>
          <w:numId w:val="14"/>
        </w:numPr>
        <w:tabs>
          <w:tab w:val="left" w:pos="1660"/>
        </w:tabs>
        <w:ind w:right="360"/>
        <w:rPr>
          <w:sz w:val="24"/>
        </w:rPr>
      </w:pPr>
      <w:r>
        <w:rPr>
          <w:sz w:val="24"/>
        </w:rPr>
        <w:t>The</w:t>
      </w:r>
      <w:r>
        <w:rPr>
          <w:spacing w:val="-7"/>
          <w:sz w:val="24"/>
        </w:rPr>
        <w:t xml:space="preserve"> </w:t>
      </w:r>
      <w:r>
        <w:rPr>
          <w:sz w:val="24"/>
        </w:rPr>
        <w:t>Offeror</w:t>
      </w:r>
      <w:r>
        <w:rPr>
          <w:spacing w:val="-5"/>
          <w:sz w:val="24"/>
        </w:rPr>
        <w:t xml:space="preserve"> </w:t>
      </w:r>
      <w:r>
        <w:rPr>
          <w:sz w:val="24"/>
        </w:rPr>
        <w:t>shall</w:t>
      </w:r>
      <w:r>
        <w:rPr>
          <w:spacing w:val="-4"/>
          <w:sz w:val="24"/>
        </w:rPr>
        <w:t xml:space="preserve"> </w:t>
      </w:r>
      <w:r>
        <w:rPr>
          <w:sz w:val="24"/>
        </w:rPr>
        <w:t>submit</w:t>
      </w:r>
      <w:r>
        <w:rPr>
          <w:spacing w:val="-4"/>
          <w:sz w:val="24"/>
        </w:rPr>
        <w:t xml:space="preserve"> </w:t>
      </w:r>
      <w:r>
        <w:rPr>
          <w:sz w:val="24"/>
        </w:rPr>
        <w:t>the</w:t>
      </w:r>
      <w:r>
        <w:rPr>
          <w:spacing w:val="-4"/>
          <w:sz w:val="24"/>
        </w:rPr>
        <w:t xml:space="preserve"> </w:t>
      </w:r>
      <w:r>
        <w:rPr>
          <w:sz w:val="24"/>
        </w:rPr>
        <w:t>remainder</w:t>
      </w:r>
      <w:r>
        <w:rPr>
          <w:spacing w:val="-5"/>
          <w:sz w:val="24"/>
        </w:rPr>
        <w:t xml:space="preserve"> </w:t>
      </w:r>
      <w:r>
        <w:rPr>
          <w:sz w:val="24"/>
        </w:rPr>
        <w:t>of</w:t>
      </w:r>
      <w:r>
        <w:rPr>
          <w:spacing w:val="-9"/>
          <w:sz w:val="24"/>
        </w:rPr>
        <w:t xml:space="preserve"> </w:t>
      </w:r>
      <w:r>
        <w:rPr>
          <w:sz w:val="24"/>
        </w:rPr>
        <w:t>Volume</w:t>
      </w:r>
      <w:r>
        <w:rPr>
          <w:spacing w:val="-3"/>
          <w:sz w:val="24"/>
        </w:rPr>
        <w:t xml:space="preserve"> </w:t>
      </w:r>
      <w:r>
        <w:rPr>
          <w:sz w:val="24"/>
        </w:rPr>
        <w:t>IV</w:t>
      </w:r>
      <w:r>
        <w:rPr>
          <w:spacing w:val="-10"/>
          <w:sz w:val="24"/>
        </w:rPr>
        <w:t xml:space="preserve"> </w:t>
      </w:r>
      <w:r>
        <w:rPr>
          <w:sz w:val="24"/>
        </w:rPr>
        <w:t>not</w:t>
      </w:r>
      <w:r>
        <w:rPr>
          <w:spacing w:val="-3"/>
          <w:sz w:val="24"/>
        </w:rPr>
        <w:t xml:space="preserve"> </w:t>
      </w:r>
      <w:r>
        <w:rPr>
          <w:sz w:val="24"/>
        </w:rPr>
        <w:t>specified</w:t>
      </w:r>
      <w:r>
        <w:rPr>
          <w:spacing w:val="-2"/>
          <w:sz w:val="24"/>
        </w:rPr>
        <w:t xml:space="preserve"> </w:t>
      </w:r>
      <w:r>
        <w:rPr>
          <w:sz w:val="24"/>
        </w:rPr>
        <w:t>above</w:t>
      </w:r>
      <w:r>
        <w:rPr>
          <w:spacing w:val="-5"/>
          <w:sz w:val="24"/>
        </w:rPr>
        <w:t xml:space="preserve"> </w:t>
      </w:r>
      <w:r>
        <w:rPr>
          <w:sz w:val="24"/>
        </w:rPr>
        <w:t>in</w:t>
      </w:r>
      <w:r>
        <w:rPr>
          <w:spacing w:val="-2"/>
          <w:sz w:val="24"/>
        </w:rPr>
        <w:t xml:space="preserve"> </w:t>
      </w:r>
      <w:r>
        <w:rPr>
          <w:sz w:val="24"/>
        </w:rPr>
        <w:t>Microsoft</w:t>
      </w:r>
      <w:r>
        <w:rPr>
          <w:spacing w:val="-8"/>
          <w:sz w:val="24"/>
        </w:rPr>
        <w:t xml:space="preserve"> </w:t>
      </w:r>
      <w:r>
        <w:rPr>
          <w:spacing w:val="-2"/>
          <w:sz w:val="24"/>
        </w:rPr>
        <w:t>Word.</w:t>
      </w:r>
    </w:p>
    <w:p w14:paraId="1644E8B0" w14:textId="77777777" w:rsidR="004C7547" w:rsidRDefault="004C7547" w:rsidP="00860697">
      <w:pPr>
        <w:pStyle w:val="BodyText"/>
      </w:pPr>
    </w:p>
    <w:p w14:paraId="6C9F6A52" w14:textId="408F87B4" w:rsidR="004C7547" w:rsidRDefault="00D83258" w:rsidP="00860697">
      <w:pPr>
        <w:pStyle w:val="BodyText"/>
        <w:spacing w:line="256" w:lineRule="auto"/>
        <w:ind w:left="940" w:right="360" w:hanging="5"/>
      </w:pPr>
      <w:r>
        <w:t>All Word documents and Excel spreadsheets shall be compatible with Microsoft Office 2016 or newer versions.</w:t>
      </w:r>
      <w:r>
        <w:rPr>
          <w:spacing w:val="-15"/>
        </w:rPr>
        <w:t xml:space="preserve"> </w:t>
      </w:r>
      <w:r w:rsidR="00EA0692">
        <w:rPr>
          <w:spacing w:val="-15"/>
        </w:rPr>
        <w:t xml:space="preserve"> </w:t>
      </w:r>
      <w:r>
        <w:t>All</w:t>
      </w:r>
      <w:r>
        <w:rPr>
          <w:spacing w:val="-4"/>
        </w:rPr>
        <w:t xml:space="preserve"> </w:t>
      </w:r>
      <w:r>
        <w:t>Microsoft</w:t>
      </w:r>
      <w:r>
        <w:rPr>
          <w:spacing w:val="-2"/>
        </w:rPr>
        <w:t xml:space="preserve"> </w:t>
      </w:r>
      <w:r>
        <w:t>Excel</w:t>
      </w:r>
      <w:r>
        <w:rPr>
          <w:spacing w:val="-2"/>
        </w:rPr>
        <w:t xml:space="preserve"> </w:t>
      </w:r>
      <w:r>
        <w:t>files</w:t>
      </w:r>
      <w:r>
        <w:rPr>
          <w:spacing w:val="-2"/>
        </w:rPr>
        <w:t xml:space="preserve"> </w:t>
      </w:r>
      <w:r>
        <w:t>shall</w:t>
      </w:r>
      <w:r>
        <w:rPr>
          <w:spacing w:val="-2"/>
        </w:rPr>
        <w:t xml:space="preserve"> </w:t>
      </w:r>
      <w:r>
        <w:t>be</w:t>
      </w:r>
      <w:r>
        <w:rPr>
          <w:spacing w:val="-3"/>
        </w:rPr>
        <w:t xml:space="preserve"> </w:t>
      </w:r>
      <w:r>
        <w:t>unprotected</w:t>
      </w:r>
      <w:r>
        <w:rPr>
          <w:spacing w:val="-2"/>
        </w:rPr>
        <w:t xml:space="preserve"> </w:t>
      </w:r>
      <w:r>
        <w:t>and</w:t>
      </w:r>
      <w:r>
        <w:rPr>
          <w:spacing w:val="-2"/>
        </w:rPr>
        <w:t xml:space="preserve"> </w:t>
      </w:r>
      <w:r>
        <w:t>include</w:t>
      </w:r>
      <w:r>
        <w:rPr>
          <w:spacing w:val="-3"/>
        </w:rPr>
        <w:t xml:space="preserve"> </w:t>
      </w:r>
      <w:r>
        <w:t>all</w:t>
      </w:r>
      <w:r>
        <w:rPr>
          <w:spacing w:val="-2"/>
        </w:rPr>
        <w:t xml:space="preserve"> </w:t>
      </w:r>
      <w:r>
        <w:t>formulas</w:t>
      </w:r>
      <w:r>
        <w:rPr>
          <w:spacing w:val="-2"/>
        </w:rPr>
        <w:t xml:space="preserve"> </w:t>
      </w:r>
      <w:r>
        <w:t>used</w:t>
      </w:r>
      <w:r>
        <w:rPr>
          <w:spacing w:val="-2"/>
        </w:rPr>
        <w:t xml:space="preserve"> </w:t>
      </w:r>
      <w:r>
        <w:t>in</w:t>
      </w:r>
      <w:r>
        <w:rPr>
          <w:spacing w:val="-2"/>
        </w:rPr>
        <w:t xml:space="preserve"> </w:t>
      </w:r>
      <w:r>
        <w:t>the</w:t>
      </w:r>
      <w:r>
        <w:rPr>
          <w:spacing w:val="-3"/>
        </w:rPr>
        <w:t xml:space="preserve"> </w:t>
      </w:r>
      <w:r>
        <w:t>formation</w:t>
      </w:r>
      <w:r>
        <w:rPr>
          <w:spacing w:val="-2"/>
        </w:rPr>
        <w:t xml:space="preserve"> </w:t>
      </w:r>
      <w:r>
        <w:t>of</w:t>
      </w:r>
      <w:r>
        <w:rPr>
          <w:spacing w:val="-3"/>
        </w:rPr>
        <w:t xml:space="preserve"> </w:t>
      </w:r>
      <w:r>
        <w:t xml:space="preserve">the </w:t>
      </w:r>
      <w:r>
        <w:rPr>
          <w:spacing w:val="-2"/>
        </w:rPr>
        <w:t>spreadsheets.</w:t>
      </w:r>
    </w:p>
    <w:p w14:paraId="3ABEC972" w14:textId="77777777" w:rsidR="004C7547" w:rsidRDefault="004C7547" w:rsidP="00860697">
      <w:pPr>
        <w:pStyle w:val="BodyText"/>
      </w:pPr>
    </w:p>
    <w:p w14:paraId="4442E56B" w14:textId="77777777" w:rsidR="004C7547" w:rsidRDefault="00D83258" w:rsidP="00D96E9A">
      <w:pPr>
        <w:pStyle w:val="BodyText"/>
        <w:spacing w:line="256" w:lineRule="auto"/>
        <w:ind w:left="940" w:right="450" w:hanging="5"/>
      </w:pPr>
      <w:r>
        <w:t>The</w:t>
      </w:r>
      <w:r>
        <w:rPr>
          <w:spacing w:val="-4"/>
        </w:rPr>
        <w:t xml:space="preserve"> </w:t>
      </w:r>
      <w:r>
        <w:t>Offeror</w:t>
      </w:r>
      <w:r>
        <w:rPr>
          <w:spacing w:val="-4"/>
        </w:rPr>
        <w:t xml:space="preserve"> </w:t>
      </w:r>
      <w:r>
        <w:t>shall</w:t>
      </w:r>
      <w:r>
        <w:rPr>
          <w:spacing w:val="-3"/>
        </w:rPr>
        <w:t xml:space="preserve"> </w:t>
      </w:r>
      <w:r>
        <w:t>confirm</w:t>
      </w:r>
      <w:r>
        <w:rPr>
          <w:spacing w:val="-3"/>
        </w:rPr>
        <w:t xml:space="preserve"> </w:t>
      </w:r>
      <w:r>
        <w:t>both</w:t>
      </w:r>
      <w:r>
        <w:rPr>
          <w:spacing w:val="-3"/>
        </w:rPr>
        <w:t xml:space="preserve"> </w:t>
      </w:r>
      <w:r>
        <w:t>copies</w:t>
      </w:r>
      <w:r>
        <w:rPr>
          <w:spacing w:val="-3"/>
        </w:rPr>
        <w:t xml:space="preserve"> </w:t>
      </w:r>
      <w:r>
        <w:t>of</w:t>
      </w:r>
      <w:r>
        <w:rPr>
          <w:spacing w:val="-4"/>
        </w:rPr>
        <w:t xml:space="preserve"> </w:t>
      </w:r>
      <w:r>
        <w:t>its</w:t>
      </w:r>
      <w:r>
        <w:rPr>
          <w:spacing w:val="-3"/>
        </w:rPr>
        <w:t xml:space="preserve"> </w:t>
      </w:r>
      <w:r>
        <w:t>proposal</w:t>
      </w:r>
      <w:r>
        <w:rPr>
          <w:spacing w:val="-3"/>
        </w:rPr>
        <w:t xml:space="preserve"> </w:t>
      </w:r>
      <w:r>
        <w:t>are</w:t>
      </w:r>
      <w:r>
        <w:rPr>
          <w:spacing w:val="-4"/>
        </w:rPr>
        <w:t xml:space="preserve"> </w:t>
      </w:r>
      <w:r>
        <w:t>identical</w:t>
      </w:r>
      <w:r>
        <w:rPr>
          <w:spacing w:val="-3"/>
        </w:rPr>
        <w:t xml:space="preserve"> </w:t>
      </w:r>
      <w:r>
        <w:t>in</w:t>
      </w:r>
      <w:r>
        <w:rPr>
          <w:spacing w:val="-3"/>
        </w:rPr>
        <w:t xml:space="preserve"> </w:t>
      </w:r>
      <w:r>
        <w:t>content,</w:t>
      </w:r>
      <w:r>
        <w:rPr>
          <w:spacing w:val="-3"/>
        </w:rPr>
        <w:t xml:space="preserve"> </w:t>
      </w:r>
      <w:r>
        <w:t>organization</w:t>
      </w:r>
      <w:r>
        <w:rPr>
          <w:spacing w:val="-3"/>
        </w:rPr>
        <w:t xml:space="preserve"> </w:t>
      </w:r>
      <w:r>
        <w:t>and</w:t>
      </w:r>
      <w:r>
        <w:rPr>
          <w:spacing w:val="-3"/>
        </w:rPr>
        <w:t xml:space="preserve"> </w:t>
      </w:r>
      <w:r>
        <w:t>pagination prior to submission. Failure to submit identical copies may result in removal from competition.</w:t>
      </w:r>
    </w:p>
    <w:p w14:paraId="55680CE4" w14:textId="77777777" w:rsidR="004C7547" w:rsidRDefault="004C7547" w:rsidP="00D96E9A">
      <w:pPr>
        <w:pStyle w:val="BodyText"/>
        <w:ind w:right="540"/>
      </w:pPr>
    </w:p>
    <w:p w14:paraId="13C36A90" w14:textId="77777777" w:rsidR="004C7547" w:rsidRDefault="00D83258" w:rsidP="00D96E9A">
      <w:pPr>
        <w:pStyle w:val="BodyText"/>
        <w:spacing w:line="256" w:lineRule="auto"/>
        <w:ind w:left="940" w:right="540" w:hanging="5"/>
      </w:pPr>
      <w:r>
        <w:t>Electronic copies of all other documents including signed annual reports and corporate policies shall be submitted</w:t>
      </w:r>
      <w:r>
        <w:rPr>
          <w:spacing w:val="-9"/>
        </w:rPr>
        <w:t xml:space="preserve"> </w:t>
      </w:r>
      <w:r>
        <w:t>in</w:t>
      </w:r>
      <w:r>
        <w:rPr>
          <w:spacing w:val="-15"/>
        </w:rPr>
        <w:t xml:space="preserve"> </w:t>
      </w:r>
      <w:r>
        <w:t>Adobe</w:t>
      </w:r>
      <w:r>
        <w:rPr>
          <w:spacing w:val="-16"/>
        </w:rPr>
        <w:t xml:space="preserve"> </w:t>
      </w:r>
      <w:r>
        <w:t>Acrobat</w:t>
      </w:r>
      <w:r>
        <w:rPr>
          <w:spacing w:val="-3"/>
        </w:rPr>
        <w:t xml:space="preserve"> </w:t>
      </w:r>
      <w:r>
        <w:t>PDF</w:t>
      </w:r>
      <w:r>
        <w:rPr>
          <w:spacing w:val="-3"/>
        </w:rPr>
        <w:t xml:space="preserve"> </w:t>
      </w:r>
      <w:r>
        <w:t>format.</w:t>
      </w:r>
      <w:r>
        <w:rPr>
          <w:spacing w:val="-3"/>
        </w:rPr>
        <w:t xml:space="preserve"> </w:t>
      </w:r>
      <w:r>
        <w:t>Organizational</w:t>
      </w:r>
      <w:r>
        <w:rPr>
          <w:spacing w:val="-3"/>
        </w:rPr>
        <w:t xml:space="preserve"> </w:t>
      </w:r>
      <w:r>
        <w:t>charts</w:t>
      </w:r>
      <w:r>
        <w:rPr>
          <w:spacing w:val="-3"/>
        </w:rPr>
        <w:t xml:space="preserve"> </w:t>
      </w:r>
      <w:r>
        <w:t>shall</w:t>
      </w:r>
      <w:r>
        <w:rPr>
          <w:spacing w:val="-3"/>
        </w:rPr>
        <w:t xml:space="preserve"> </w:t>
      </w:r>
      <w:r>
        <w:t>be</w:t>
      </w:r>
      <w:r>
        <w:rPr>
          <w:spacing w:val="-4"/>
        </w:rPr>
        <w:t xml:space="preserve"> </w:t>
      </w:r>
      <w:r>
        <w:t>submitted</w:t>
      </w:r>
      <w:r>
        <w:rPr>
          <w:spacing w:val="-3"/>
        </w:rPr>
        <w:t xml:space="preserve"> </w:t>
      </w:r>
      <w:r>
        <w:t>in</w:t>
      </w:r>
      <w:r>
        <w:rPr>
          <w:spacing w:val="-15"/>
        </w:rPr>
        <w:t xml:space="preserve"> </w:t>
      </w:r>
      <w:r>
        <w:t>Adobe</w:t>
      </w:r>
      <w:r>
        <w:rPr>
          <w:spacing w:val="-16"/>
        </w:rPr>
        <w:t xml:space="preserve"> </w:t>
      </w:r>
      <w:r>
        <w:t>Acrobat</w:t>
      </w:r>
      <w:r>
        <w:rPr>
          <w:spacing w:val="-3"/>
        </w:rPr>
        <w:t xml:space="preserve"> </w:t>
      </w:r>
      <w:r>
        <w:t xml:space="preserve">PDF </w:t>
      </w:r>
      <w:r>
        <w:rPr>
          <w:spacing w:val="-2"/>
        </w:rPr>
        <w:t>format.</w:t>
      </w:r>
    </w:p>
    <w:p w14:paraId="4ADBC0B9" w14:textId="77777777" w:rsidR="004C7547" w:rsidRDefault="004C7547" w:rsidP="00D96E9A">
      <w:pPr>
        <w:pStyle w:val="BodyText"/>
        <w:ind w:right="540"/>
      </w:pPr>
    </w:p>
    <w:p w14:paraId="3C8A1403" w14:textId="485C05B8" w:rsidR="004C7547" w:rsidRDefault="00D83258" w:rsidP="00D96E9A">
      <w:pPr>
        <w:pStyle w:val="BodyText"/>
        <w:spacing w:line="256" w:lineRule="auto"/>
        <w:ind w:left="940" w:right="540" w:hanging="5"/>
      </w:pPr>
      <w:r>
        <w:t>Offerors</w:t>
      </w:r>
      <w:r>
        <w:rPr>
          <w:spacing w:val="-3"/>
        </w:rPr>
        <w:t xml:space="preserve"> </w:t>
      </w:r>
      <w:r>
        <w:t>are</w:t>
      </w:r>
      <w:r>
        <w:rPr>
          <w:spacing w:val="-4"/>
        </w:rPr>
        <w:t xml:space="preserve"> </w:t>
      </w:r>
      <w:r>
        <w:t>responsible</w:t>
      </w:r>
      <w:r>
        <w:rPr>
          <w:spacing w:val="-4"/>
        </w:rPr>
        <w:t xml:space="preserve"> </w:t>
      </w:r>
      <w:r>
        <w:t>for</w:t>
      </w:r>
      <w:r>
        <w:rPr>
          <w:spacing w:val="-4"/>
        </w:rPr>
        <w:t xml:space="preserve"> </w:t>
      </w:r>
      <w:r>
        <w:t>submitting</w:t>
      </w:r>
      <w:r>
        <w:rPr>
          <w:spacing w:val="-3"/>
        </w:rPr>
        <w:t xml:space="preserve"> </w:t>
      </w:r>
      <w:r>
        <w:t>proposals</w:t>
      </w:r>
      <w:r>
        <w:rPr>
          <w:spacing w:val="-3"/>
        </w:rPr>
        <w:t xml:space="preserve"> </w:t>
      </w:r>
      <w:r>
        <w:t>so</w:t>
      </w:r>
      <w:r>
        <w:rPr>
          <w:spacing w:val="-3"/>
        </w:rPr>
        <w:t xml:space="preserve"> </w:t>
      </w:r>
      <w:r>
        <w:t>that</w:t>
      </w:r>
      <w:r>
        <w:rPr>
          <w:spacing w:val="-3"/>
        </w:rPr>
        <w:t xml:space="preserve"> </w:t>
      </w:r>
      <w:r>
        <w:t>they</w:t>
      </w:r>
      <w:r>
        <w:rPr>
          <w:spacing w:val="-3"/>
        </w:rPr>
        <w:t xml:space="preserve"> </w:t>
      </w:r>
      <w:r>
        <w:t>are</w:t>
      </w:r>
      <w:r>
        <w:rPr>
          <w:spacing w:val="-2"/>
        </w:rPr>
        <w:t xml:space="preserve"> </w:t>
      </w:r>
      <w:r>
        <w:t>received</w:t>
      </w:r>
      <w:r>
        <w:rPr>
          <w:spacing w:val="-3"/>
        </w:rPr>
        <w:t xml:space="preserve"> </w:t>
      </w:r>
      <w:r>
        <w:t>by</w:t>
      </w:r>
      <w:r>
        <w:rPr>
          <w:spacing w:val="-3"/>
        </w:rPr>
        <w:t xml:space="preserve"> </w:t>
      </w:r>
      <w:r>
        <w:t>the</w:t>
      </w:r>
      <w:r>
        <w:rPr>
          <w:spacing w:val="-4"/>
        </w:rPr>
        <w:t xml:space="preserve"> </w:t>
      </w:r>
      <w:r>
        <w:t>date</w:t>
      </w:r>
      <w:r>
        <w:rPr>
          <w:spacing w:val="-4"/>
        </w:rPr>
        <w:t xml:space="preserve"> </w:t>
      </w:r>
      <w:r>
        <w:t>and</w:t>
      </w:r>
      <w:r>
        <w:rPr>
          <w:spacing w:val="-3"/>
        </w:rPr>
        <w:t xml:space="preserve"> </w:t>
      </w:r>
      <w:r>
        <w:t>time</w:t>
      </w:r>
      <w:r>
        <w:rPr>
          <w:spacing w:val="-4"/>
        </w:rPr>
        <w:t xml:space="preserve"> </w:t>
      </w:r>
      <w:r>
        <w:t>specified.</w:t>
      </w:r>
      <w:r>
        <w:rPr>
          <w:spacing w:val="-8"/>
        </w:rPr>
        <w:t xml:space="preserve"> </w:t>
      </w:r>
      <w:r>
        <w:t>The file size limit per email is 25 MB. Based upon size of potential proposals, Offerors may find it necessary to submit multiple emails for each volume. Offerors are advised that the</w:t>
      </w:r>
      <w:r>
        <w:rPr>
          <w:spacing w:val="-10"/>
        </w:rPr>
        <w:t xml:space="preserve"> </w:t>
      </w:r>
      <w:r>
        <w:t xml:space="preserve">Agency often holds transfer </w:t>
      </w:r>
      <w:r w:rsidRPr="00860697">
        <w:t>of large</w:t>
      </w:r>
      <w:r w:rsidR="00EA0692" w:rsidRPr="00860697">
        <w:t xml:space="preserve"> </w:t>
      </w:r>
      <w:r w:rsidR="00860697">
        <w:t>documents to after core work hours, so as not to disrupt the normal flow of business. Therefore, it is</w:t>
      </w:r>
      <w:r w:rsidR="00612189">
        <w:t xml:space="preserve"> </w:t>
      </w:r>
      <w:r w:rsidR="00860697">
        <w:lastRenderedPageBreak/>
        <w:t xml:space="preserve">recommended that Offerors account for possible </w:t>
      </w:r>
      <w:proofErr w:type="gramStart"/>
      <w:r w:rsidR="00860697">
        <w:t>delay</w:t>
      </w:r>
      <w:proofErr w:type="gramEnd"/>
      <w:r w:rsidR="00860697">
        <w:t xml:space="preserve"> and provide additional transmission time.</w:t>
      </w:r>
      <w:r w:rsidR="00EA0692" w:rsidRPr="00860697">
        <w:t xml:space="preserve"> </w:t>
      </w:r>
    </w:p>
    <w:p w14:paraId="182E86F7" w14:textId="77777777" w:rsidR="004C7547" w:rsidRDefault="004C7547" w:rsidP="00D96E9A">
      <w:pPr>
        <w:pStyle w:val="BodyText"/>
        <w:ind w:right="540"/>
      </w:pPr>
    </w:p>
    <w:p w14:paraId="4BFC7D55" w14:textId="3017B6DA" w:rsidR="004C7547" w:rsidRDefault="00D83258" w:rsidP="00D96E9A">
      <w:pPr>
        <w:pStyle w:val="BodyText"/>
        <w:spacing w:line="256" w:lineRule="auto"/>
        <w:ind w:left="940" w:right="540" w:hanging="5"/>
      </w:pPr>
      <w:r>
        <w:t>Note: Offerors</w:t>
      </w:r>
      <w:r>
        <w:rPr>
          <w:spacing w:val="-4"/>
        </w:rPr>
        <w:t xml:space="preserve"> </w:t>
      </w:r>
      <w:r>
        <w:t>shall</w:t>
      </w:r>
      <w:r>
        <w:rPr>
          <w:spacing w:val="-4"/>
        </w:rPr>
        <w:t xml:space="preserve"> </w:t>
      </w:r>
      <w:r>
        <w:t>submit</w:t>
      </w:r>
      <w:r>
        <w:rPr>
          <w:spacing w:val="-4"/>
        </w:rPr>
        <w:t xml:space="preserve"> </w:t>
      </w:r>
      <w:r>
        <w:t>the</w:t>
      </w:r>
      <w:r>
        <w:rPr>
          <w:spacing w:val="-5"/>
        </w:rPr>
        <w:t xml:space="preserve"> </w:t>
      </w:r>
      <w:r>
        <w:t>subcontracting</w:t>
      </w:r>
      <w:r>
        <w:rPr>
          <w:spacing w:val="-4"/>
        </w:rPr>
        <w:t xml:space="preserve"> </w:t>
      </w:r>
      <w:r>
        <w:t>plan</w:t>
      </w:r>
      <w:r>
        <w:rPr>
          <w:spacing w:val="-4"/>
        </w:rPr>
        <w:t xml:space="preserve"> </w:t>
      </w:r>
      <w:r>
        <w:t>electronically</w:t>
      </w:r>
      <w:r>
        <w:rPr>
          <w:spacing w:val="-4"/>
        </w:rPr>
        <w:t xml:space="preserve"> </w:t>
      </w:r>
      <w:r>
        <w:t>using</w:t>
      </w:r>
      <w:r>
        <w:rPr>
          <w:spacing w:val="-4"/>
        </w:rPr>
        <w:t xml:space="preserve"> </w:t>
      </w:r>
      <w:r>
        <w:t>the</w:t>
      </w:r>
      <w:r>
        <w:rPr>
          <w:spacing w:val="-5"/>
        </w:rPr>
        <w:t xml:space="preserve"> </w:t>
      </w:r>
      <w:r>
        <w:t>U.S.</w:t>
      </w:r>
      <w:r>
        <w:rPr>
          <w:spacing w:val="-4"/>
        </w:rPr>
        <w:t xml:space="preserve"> </w:t>
      </w:r>
      <w:r>
        <w:t>Department</w:t>
      </w:r>
      <w:r>
        <w:rPr>
          <w:spacing w:val="-4"/>
        </w:rPr>
        <w:t xml:space="preserve"> </w:t>
      </w:r>
      <w:r>
        <w:t>of</w:t>
      </w:r>
      <w:r>
        <w:rPr>
          <w:spacing w:val="-3"/>
        </w:rPr>
        <w:t xml:space="preserve"> </w:t>
      </w:r>
      <w:r>
        <w:t>Health</w:t>
      </w:r>
      <w:r>
        <w:rPr>
          <w:spacing w:val="-4"/>
        </w:rPr>
        <w:t xml:space="preserve"> </w:t>
      </w:r>
      <w:r>
        <w:t xml:space="preserve">and Human Services (HHS) Small Business Customer Experience (SBCX) system as directed in sections G.5 and </w:t>
      </w:r>
      <w:r w:rsidRPr="004545E4">
        <w:rPr>
          <w:spacing w:val="-2"/>
        </w:rPr>
        <w:t>L.14.4.</w:t>
      </w:r>
    </w:p>
    <w:p w14:paraId="30610A49" w14:textId="77777777" w:rsidR="004C7547" w:rsidRDefault="004C7547" w:rsidP="00D96E9A">
      <w:pPr>
        <w:pStyle w:val="BodyText"/>
      </w:pPr>
    </w:p>
    <w:p w14:paraId="15D45549" w14:textId="77777777" w:rsidR="004C7547" w:rsidRDefault="00D83258" w:rsidP="00D96E9A">
      <w:pPr>
        <w:pStyle w:val="BodyText"/>
        <w:spacing w:line="259" w:lineRule="auto"/>
        <w:ind w:left="866" w:right="540" w:hanging="10"/>
      </w:pPr>
      <w:r>
        <w:rPr>
          <w:u w:val="single"/>
        </w:rPr>
        <w:t>If</w:t>
      </w:r>
      <w:r>
        <w:rPr>
          <w:spacing w:val="-4"/>
          <w:u w:val="single"/>
        </w:rPr>
        <w:t xml:space="preserve"> </w:t>
      </w:r>
      <w:r>
        <w:rPr>
          <w:u w:val="single"/>
        </w:rPr>
        <w:t>a</w:t>
      </w:r>
      <w:r>
        <w:rPr>
          <w:spacing w:val="-4"/>
          <w:u w:val="single"/>
        </w:rPr>
        <w:t xml:space="preserve"> </w:t>
      </w:r>
      <w:r>
        <w:rPr>
          <w:u w:val="single"/>
        </w:rPr>
        <w:t>subcontractor</w:t>
      </w:r>
      <w:r>
        <w:rPr>
          <w:spacing w:val="-4"/>
          <w:u w:val="single"/>
        </w:rPr>
        <w:t xml:space="preserve"> </w:t>
      </w:r>
      <w:r>
        <w:rPr>
          <w:u w:val="single"/>
        </w:rPr>
        <w:t>submits</w:t>
      </w:r>
      <w:r>
        <w:rPr>
          <w:spacing w:val="-3"/>
          <w:u w:val="single"/>
        </w:rPr>
        <w:t xml:space="preserve"> </w:t>
      </w:r>
      <w:r>
        <w:rPr>
          <w:u w:val="single"/>
        </w:rPr>
        <w:t>a</w:t>
      </w:r>
      <w:r>
        <w:rPr>
          <w:spacing w:val="-4"/>
          <w:u w:val="single"/>
        </w:rPr>
        <w:t xml:space="preserve"> </w:t>
      </w:r>
      <w:r>
        <w:rPr>
          <w:u w:val="single"/>
        </w:rPr>
        <w:t>proposal</w:t>
      </w:r>
      <w:r>
        <w:rPr>
          <w:spacing w:val="-3"/>
          <w:u w:val="single"/>
        </w:rPr>
        <w:t xml:space="preserve"> </w:t>
      </w:r>
      <w:r>
        <w:rPr>
          <w:u w:val="single"/>
        </w:rPr>
        <w:t>in</w:t>
      </w:r>
      <w:r>
        <w:rPr>
          <w:spacing w:val="-3"/>
          <w:u w:val="single"/>
        </w:rPr>
        <w:t xml:space="preserve"> </w:t>
      </w:r>
      <w:r>
        <w:rPr>
          <w:u w:val="single"/>
        </w:rPr>
        <w:t>a</w:t>
      </w:r>
      <w:r>
        <w:rPr>
          <w:spacing w:val="-4"/>
          <w:u w:val="single"/>
        </w:rPr>
        <w:t xml:space="preserve"> </w:t>
      </w:r>
      <w:r>
        <w:rPr>
          <w:u w:val="single"/>
        </w:rPr>
        <w:t>separate</w:t>
      </w:r>
      <w:r>
        <w:rPr>
          <w:spacing w:val="-2"/>
          <w:u w:val="single"/>
        </w:rPr>
        <w:t xml:space="preserve"> </w:t>
      </w:r>
      <w:r>
        <w:rPr>
          <w:u w:val="single"/>
        </w:rPr>
        <w:t>email,</w:t>
      </w:r>
      <w:r>
        <w:rPr>
          <w:spacing w:val="-3"/>
          <w:u w:val="single"/>
        </w:rPr>
        <w:t xml:space="preserve"> </w:t>
      </w:r>
      <w:r>
        <w:rPr>
          <w:u w:val="single"/>
        </w:rPr>
        <w:t>the</w:t>
      </w:r>
      <w:r>
        <w:rPr>
          <w:spacing w:val="-4"/>
          <w:u w:val="single"/>
        </w:rPr>
        <w:t xml:space="preserve"> </w:t>
      </w:r>
      <w:r>
        <w:rPr>
          <w:u w:val="single"/>
        </w:rPr>
        <w:t>email</w:t>
      </w:r>
      <w:r>
        <w:rPr>
          <w:spacing w:val="-3"/>
          <w:u w:val="single"/>
        </w:rPr>
        <w:t xml:space="preserve"> </w:t>
      </w:r>
      <w:r>
        <w:rPr>
          <w:u w:val="single"/>
        </w:rPr>
        <w:t>must</w:t>
      </w:r>
      <w:r>
        <w:rPr>
          <w:spacing w:val="-3"/>
          <w:u w:val="single"/>
        </w:rPr>
        <w:t xml:space="preserve"> </w:t>
      </w:r>
      <w:r>
        <w:rPr>
          <w:u w:val="single"/>
        </w:rPr>
        <w:t>clearly</w:t>
      </w:r>
      <w:r>
        <w:rPr>
          <w:spacing w:val="-3"/>
          <w:u w:val="single"/>
        </w:rPr>
        <w:t xml:space="preserve"> </w:t>
      </w:r>
      <w:r>
        <w:rPr>
          <w:u w:val="single"/>
        </w:rPr>
        <w:t>identify</w:t>
      </w:r>
      <w:r>
        <w:rPr>
          <w:spacing w:val="-3"/>
          <w:u w:val="single"/>
        </w:rPr>
        <w:t xml:space="preserve"> </w:t>
      </w:r>
      <w:r>
        <w:rPr>
          <w:u w:val="single"/>
        </w:rPr>
        <w:t>the</w:t>
      </w:r>
      <w:r>
        <w:rPr>
          <w:spacing w:val="-4"/>
          <w:u w:val="single"/>
        </w:rPr>
        <w:t xml:space="preserve"> </w:t>
      </w:r>
      <w:r>
        <w:rPr>
          <w:u w:val="single"/>
        </w:rPr>
        <w:t>prime</w:t>
      </w:r>
      <w:r>
        <w:rPr>
          <w:spacing w:val="-2"/>
          <w:u w:val="single"/>
        </w:rPr>
        <w:t xml:space="preserve"> </w:t>
      </w:r>
      <w:r>
        <w:rPr>
          <w:u w:val="single"/>
        </w:rPr>
        <w:t>Offeror</w:t>
      </w:r>
      <w:r>
        <w:rPr>
          <w:spacing w:val="-4"/>
          <w:u w:val="single"/>
        </w:rPr>
        <w:t xml:space="preserve"> </w:t>
      </w:r>
      <w:r>
        <w:rPr>
          <w:u w:val="single"/>
        </w:rPr>
        <w:t>and</w:t>
      </w:r>
      <w:r>
        <w:t xml:space="preserve"> </w:t>
      </w:r>
      <w:r>
        <w:rPr>
          <w:u w:val="single"/>
        </w:rPr>
        <w:t>must be received by the date and time specified.</w:t>
      </w:r>
    </w:p>
    <w:p w14:paraId="0DD87EEE" w14:textId="77777777" w:rsidR="004C7547" w:rsidRDefault="004C7547" w:rsidP="00D96E9A">
      <w:pPr>
        <w:pStyle w:val="BodyText"/>
        <w:ind w:right="540"/>
      </w:pPr>
    </w:p>
    <w:p w14:paraId="458A26C9" w14:textId="77777777" w:rsidR="004C7547" w:rsidRDefault="00D83258" w:rsidP="00D96E9A">
      <w:pPr>
        <w:pStyle w:val="BodyText"/>
        <w:spacing w:line="254" w:lineRule="auto"/>
        <w:ind w:left="940" w:right="540" w:hanging="5"/>
      </w:pPr>
      <w:r>
        <w:t>Each</w:t>
      </w:r>
      <w:r>
        <w:rPr>
          <w:spacing w:val="-3"/>
        </w:rPr>
        <w:t xml:space="preserve"> </w:t>
      </w:r>
      <w:r>
        <w:t>file,</w:t>
      </w:r>
      <w:r>
        <w:rPr>
          <w:spacing w:val="-3"/>
        </w:rPr>
        <w:t xml:space="preserve"> </w:t>
      </w:r>
      <w:proofErr w:type="gramStart"/>
      <w:r>
        <w:t>with</w:t>
      </w:r>
      <w:r>
        <w:rPr>
          <w:spacing w:val="-3"/>
        </w:rPr>
        <w:t xml:space="preserve"> </w:t>
      </w:r>
      <w:r>
        <w:t>the</w:t>
      </w:r>
      <w:r>
        <w:rPr>
          <w:spacing w:val="-2"/>
        </w:rPr>
        <w:t xml:space="preserve"> </w:t>
      </w:r>
      <w:r>
        <w:t>exception</w:t>
      </w:r>
      <w:r>
        <w:rPr>
          <w:spacing w:val="-3"/>
        </w:rPr>
        <w:t xml:space="preserve"> </w:t>
      </w:r>
      <w:r>
        <w:t>of</w:t>
      </w:r>
      <w:proofErr w:type="gramEnd"/>
      <w:r>
        <w:rPr>
          <w:spacing w:val="-4"/>
        </w:rPr>
        <w:t xml:space="preserve"> </w:t>
      </w:r>
      <w:r>
        <w:t>Excel</w:t>
      </w:r>
      <w:r>
        <w:rPr>
          <w:spacing w:val="-3"/>
        </w:rPr>
        <w:t xml:space="preserve"> </w:t>
      </w:r>
      <w:r>
        <w:t>files,</w:t>
      </w:r>
      <w:r>
        <w:rPr>
          <w:spacing w:val="-3"/>
        </w:rPr>
        <w:t xml:space="preserve"> </w:t>
      </w:r>
      <w:r>
        <w:t>shall</w:t>
      </w:r>
      <w:r>
        <w:rPr>
          <w:spacing w:val="-3"/>
        </w:rPr>
        <w:t xml:space="preserve"> </w:t>
      </w:r>
      <w:r>
        <w:t>be</w:t>
      </w:r>
      <w:r>
        <w:rPr>
          <w:spacing w:val="-4"/>
        </w:rPr>
        <w:t xml:space="preserve"> </w:t>
      </w:r>
      <w:r>
        <w:t>printable</w:t>
      </w:r>
      <w:r>
        <w:rPr>
          <w:spacing w:val="-4"/>
        </w:rPr>
        <w:t xml:space="preserve"> </w:t>
      </w:r>
      <w:r>
        <w:t>to</w:t>
      </w:r>
      <w:r>
        <w:rPr>
          <w:spacing w:val="-3"/>
        </w:rPr>
        <w:t xml:space="preserve"> </w:t>
      </w:r>
      <w:r>
        <w:t>8.5”x11”</w:t>
      </w:r>
      <w:r>
        <w:rPr>
          <w:spacing w:val="-4"/>
        </w:rPr>
        <w:t xml:space="preserve"> </w:t>
      </w:r>
      <w:r>
        <w:t>paper</w:t>
      </w:r>
      <w:r>
        <w:rPr>
          <w:spacing w:val="-4"/>
        </w:rPr>
        <w:t xml:space="preserve"> </w:t>
      </w:r>
      <w:r>
        <w:t>and</w:t>
      </w:r>
      <w:r>
        <w:rPr>
          <w:spacing w:val="-3"/>
        </w:rPr>
        <w:t xml:space="preserve"> </w:t>
      </w:r>
      <w:r>
        <w:t>be</w:t>
      </w:r>
      <w:r>
        <w:rPr>
          <w:spacing w:val="-4"/>
        </w:rPr>
        <w:t xml:space="preserve"> </w:t>
      </w:r>
      <w:r>
        <w:t>readable</w:t>
      </w:r>
      <w:r>
        <w:rPr>
          <w:spacing w:val="-4"/>
        </w:rPr>
        <w:t xml:space="preserve"> </w:t>
      </w:r>
      <w:r>
        <w:t>without requiring formatting adjustments. All pages shall be numbered.</w:t>
      </w:r>
    </w:p>
    <w:p w14:paraId="5FFEBAF1" w14:textId="77777777" w:rsidR="004C7547" w:rsidRDefault="004C7547" w:rsidP="00D96E9A">
      <w:pPr>
        <w:pStyle w:val="BodyText"/>
        <w:ind w:right="540"/>
      </w:pPr>
    </w:p>
    <w:p w14:paraId="4A56AC28" w14:textId="0004F238" w:rsidR="004C7547" w:rsidRDefault="00D83258" w:rsidP="00D96E9A">
      <w:pPr>
        <w:pStyle w:val="BodyText"/>
        <w:spacing w:line="256" w:lineRule="auto"/>
        <w:ind w:left="926" w:right="540" w:hanging="10"/>
      </w:pPr>
      <w:r>
        <w:t>Each</w:t>
      </w:r>
      <w:r>
        <w:rPr>
          <w:spacing w:val="-4"/>
        </w:rPr>
        <w:t xml:space="preserve"> </w:t>
      </w:r>
      <w:r>
        <w:t>PDF</w:t>
      </w:r>
      <w:r>
        <w:rPr>
          <w:spacing w:val="-4"/>
        </w:rPr>
        <w:t xml:space="preserve"> </w:t>
      </w:r>
      <w:proofErr w:type="gramStart"/>
      <w:r>
        <w:t>shall</w:t>
      </w:r>
      <w:proofErr w:type="gramEnd"/>
      <w:r>
        <w:rPr>
          <w:spacing w:val="-4"/>
        </w:rPr>
        <w:t xml:space="preserve"> </w:t>
      </w:r>
      <w:r>
        <w:t>be</w:t>
      </w:r>
      <w:r>
        <w:rPr>
          <w:spacing w:val="-5"/>
        </w:rPr>
        <w:t xml:space="preserve"> </w:t>
      </w:r>
      <w:r>
        <w:t>organized</w:t>
      </w:r>
      <w:r>
        <w:rPr>
          <w:spacing w:val="-4"/>
        </w:rPr>
        <w:t xml:space="preserve"> </w:t>
      </w:r>
      <w:r>
        <w:t>using</w:t>
      </w:r>
      <w:r>
        <w:rPr>
          <w:spacing w:val="-4"/>
        </w:rPr>
        <w:t xml:space="preserve"> </w:t>
      </w:r>
      <w:r>
        <w:t>Bookmarks</w:t>
      </w:r>
      <w:r>
        <w:rPr>
          <w:spacing w:val="-4"/>
        </w:rPr>
        <w:t xml:space="preserve"> </w:t>
      </w:r>
      <w:r>
        <w:t>that</w:t>
      </w:r>
      <w:r>
        <w:rPr>
          <w:spacing w:val="-4"/>
        </w:rPr>
        <w:t xml:space="preserve"> </w:t>
      </w:r>
      <w:r>
        <w:t>correspond</w:t>
      </w:r>
      <w:r>
        <w:rPr>
          <w:spacing w:val="-4"/>
        </w:rPr>
        <w:t xml:space="preserve"> </w:t>
      </w:r>
      <w:r>
        <w:t>to</w:t>
      </w:r>
      <w:r>
        <w:rPr>
          <w:spacing w:val="-4"/>
        </w:rPr>
        <w:t xml:space="preserve"> </w:t>
      </w:r>
      <w:r>
        <w:t>each</w:t>
      </w:r>
      <w:r>
        <w:rPr>
          <w:spacing w:val="-4"/>
        </w:rPr>
        <w:t xml:space="preserve"> </w:t>
      </w:r>
      <w:r>
        <w:t>item</w:t>
      </w:r>
      <w:r>
        <w:rPr>
          <w:spacing w:val="-2"/>
        </w:rPr>
        <w:t xml:space="preserve"> </w:t>
      </w:r>
      <w:r>
        <w:t>in</w:t>
      </w:r>
      <w:r>
        <w:rPr>
          <w:spacing w:val="-4"/>
        </w:rPr>
        <w:t xml:space="preserve"> </w:t>
      </w:r>
      <w:r>
        <w:t>the</w:t>
      </w:r>
      <w:r>
        <w:rPr>
          <w:spacing w:val="-9"/>
        </w:rPr>
        <w:t xml:space="preserve"> </w:t>
      </w:r>
      <w:r>
        <w:t>Table</w:t>
      </w:r>
      <w:r>
        <w:rPr>
          <w:spacing w:val="-5"/>
        </w:rPr>
        <w:t xml:space="preserve"> </w:t>
      </w:r>
      <w:r>
        <w:t>of</w:t>
      </w:r>
      <w:r>
        <w:rPr>
          <w:spacing w:val="-5"/>
        </w:rPr>
        <w:t xml:space="preserve"> </w:t>
      </w:r>
      <w:r>
        <w:t>Contents</w:t>
      </w:r>
      <w:r>
        <w:rPr>
          <w:spacing w:val="-2"/>
        </w:rPr>
        <w:t xml:space="preserve"> </w:t>
      </w:r>
      <w:r>
        <w:t>and</w:t>
      </w:r>
      <w:r>
        <w:rPr>
          <w:spacing w:val="-4"/>
        </w:rPr>
        <w:t xml:space="preserve"> </w:t>
      </w:r>
      <w:r>
        <w:t>shall be labeled with the Offeror’s corporate name (or initials), solicitation number and volume number. For example, “Company A, 75FCMC2</w:t>
      </w:r>
      <w:r w:rsidR="005823DA">
        <w:t>7</w:t>
      </w:r>
      <w:r>
        <w:t>R000</w:t>
      </w:r>
      <w:r w:rsidR="005823DA">
        <w:t>1</w:t>
      </w:r>
      <w:r>
        <w:t>, Volume I”.</w:t>
      </w:r>
    </w:p>
    <w:p w14:paraId="7A1756FD" w14:textId="77777777" w:rsidR="004C7547" w:rsidRDefault="004C7547" w:rsidP="00D96E9A">
      <w:pPr>
        <w:pStyle w:val="BodyText"/>
      </w:pPr>
    </w:p>
    <w:p w14:paraId="6C712DA8" w14:textId="77777777" w:rsidR="004C7547" w:rsidRDefault="00D83258" w:rsidP="00F75D40">
      <w:pPr>
        <w:pStyle w:val="ListParagraph"/>
        <w:numPr>
          <w:ilvl w:val="0"/>
          <w:numId w:val="14"/>
        </w:numPr>
        <w:tabs>
          <w:tab w:val="left" w:pos="720"/>
        </w:tabs>
        <w:ind w:left="720" w:hanging="240"/>
        <w:jc w:val="left"/>
        <w:rPr>
          <w:sz w:val="24"/>
        </w:rPr>
      </w:pPr>
      <w:r>
        <w:rPr>
          <w:sz w:val="24"/>
        </w:rPr>
        <w:t>Proposal</w:t>
      </w:r>
      <w:r>
        <w:rPr>
          <w:spacing w:val="-10"/>
          <w:sz w:val="24"/>
        </w:rPr>
        <w:t xml:space="preserve"> </w:t>
      </w:r>
      <w:r>
        <w:rPr>
          <w:spacing w:val="-2"/>
          <w:sz w:val="24"/>
        </w:rPr>
        <w:t>Volumes</w:t>
      </w:r>
    </w:p>
    <w:p w14:paraId="4CF168B6" w14:textId="77777777" w:rsidR="004C7547" w:rsidRDefault="004C7547" w:rsidP="00612189">
      <w:pPr>
        <w:pStyle w:val="BodyText"/>
      </w:pPr>
    </w:p>
    <w:p w14:paraId="644AF07F" w14:textId="77777777" w:rsidR="004C7547" w:rsidRDefault="00D83258" w:rsidP="00612189">
      <w:pPr>
        <w:pStyle w:val="BodyText"/>
        <w:spacing w:line="256" w:lineRule="auto"/>
        <w:ind w:left="926" w:right="360" w:hanging="10"/>
      </w:pPr>
      <w:r>
        <w:t>The</w:t>
      </w:r>
      <w:r>
        <w:rPr>
          <w:spacing w:val="-5"/>
        </w:rPr>
        <w:t xml:space="preserve"> </w:t>
      </w:r>
      <w:r>
        <w:t>Offeror</w:t>
      </w:r>
      <w:r>
        <w:rPr>
          <w:spacing w:val="-5"/>
        </w:rPr>
        <w:t xml:space="preserve"> </w:t>
      </w:r>
      <w:r>
        <w:t>shall</w:t>
      </w:r>
      <w:r>
        <w:rPr>
          <w:spacing w:val="-4"/>
        </w:rPr>
        <w:t xml:space="preserve"> </w:t>
      </w:r>
      <w:r>
        <w:t>identify,</w:t>
      </w:r>
      <w:r>
        <w:rPr>
          <w:spacing w:val="-4"/>
        </w:rPr>
        <w:t xml:space="preserve"> </w:t>
      </w:r>
      <w:r>
        <w:t>in</w:t>
      </w:r>
      <w:r>
        <w:rPr>
          <w:spacing w:val="-4"/>
        </w:rPr>
        <w:t xml:space="preserve"> </w:t>
      </w:r>
      <w:r>
        <w:t>the</w:t>
      </w:r>
      <w:r>
        <w:rPr>
          <w:spacing w:val="-5"/>
        </w:rPr>
        <w:t xml:space="preserve"> </w:t>
      </w:r>
      <w:r>
        <w:t>header</w:t>
      </w:r>
      <w:r>
        <w:rPr>
          <w:spacing w:val="-5"/>
        </w:rPr>
        <w:t xml:space="preserve"> </w:t>
      </w:r>
      <w:r>
        <w:t>or</w:t>
      </w:r>
      <w:r>
        <w:rPr>
          <w:spacing w:val="-5"/>
        </w:rPr>
        <w:t xml:space="preserve"> </w:t>
      </w:r>
      <w:r>
        <w:t>the</w:t>
      </w:r>
      <w:r>
        <w:rPr>
          <w:spacing w:val="-5"/>
        </w:rPr>
        <w:t xml:space="preserve"> </w:t>
      </w:r>
      <w:r>
        <w:t>footer</w:t>
      </w:r>
      <w:r>
        <w:rPr>
          <w:spacing w:val="-5"/>
        </w:rPr>
        <w:t xml:space="preserve"> </w:t>
      </w:r>
      <w:r>
        <w:t>throughout</w:t>
      </w:r>
      <w:r>
        <w:rPr>
          <w:spacing w:val="-4"/>
        </w:rPr>
        <w:t xml:space="preserve"> </w:t>
      </w:r>
      <w:r>
        <w:t>the</w:t>
      </w:r>
      <w:r>
        <w:rPr>
          <w:spacing w:val="-5"/>
        </w:rPr>
        <w:t xml:space="preserve"> </w:t>
      </w:r>
      <w:r>
        <w:t>proposal,</w:t>
      </w:r>
      <w:r>
        <w:rPr>
          <w:spacing w:val="-4"/>
        </w:rPr>
        <w:t xml:space="preserve"> </w:t>
      </w:r>
      <w:r>
        <w:t>the</w:t>
      </w:r>
      <w:r>
        <w:rPr>
          <w:spacing w:val="-5"/>
        </w:rPr>
        <w:t xml:space="preserve"> </w:t>
      </w:r>
      <w:r>
        <w:t>Offeror’s</w:t>
      </w:r>
      <w:r>
        <w:rPr>
          <w:spacing w:val="-4"/>
        </w:rPr>
        <w:t xml:space="preserve"> </w:t>
      </w:r>
      <w:r>
        <w:t>name,</w:t>
      </w:r>
      <w:r>
        <w:rPr>
          <w:spacing w:val="-4"/>
        </w:rPr>
        <w:t xml:space="preserve"> </w:t>
      </w:r>
      <w:r>
        <w:t xml:space="preserve">solicitation number and the jurisdiction for which the Offeror is submitting the proposal, as well as the date of proposal </w:t>
      </w:r>
      <w:r>
        <w:rPr>
          <w:spacing w:val="-2"/>
        </w:rPr>
        <w:t>submission.</w:t>
      </w:r>
    </w:p>
    <w:p w14:paraId="29F924EF" w14:textId="77777777" w:rsidR="004C7547" w:rsidRDefault="004C7547" w:rsidP="00612189">
      <w:pPr>
        <w:pStyle w:val="BodyText"/>
        <w:ind w:right="360"/>
      </w:pPr>
    </w:p>
    <w:p w14:paraId="0AB09693" w14:textId="77777777" w:rsidR="006B6B3F" w:rsidRDefault="006B6B3F" w:rsidP="00612189">
      <w:pPr>
        <w:pStyle w:val="BodyText"/>
        <w:ind w:left="936" w:right="360"/>
      </w:pPr>
    </w:p>
    <w:p w14:paraId="720EC8E0" w14:textId="77777777" w:rsidR="006B6B3F" w:rsidRDefault="006B6B3F" w:rsidP="00612189">
      <w:pPr>
        <w:pStyle w:val="BodyText"/>
        <w:ind w:left="936" w:right="360"/>
      </w:pPr>
    </w:p>
    <w:p w14:paraId="11BDB3BA" w14:textId="77777777" w:rsidR="006B6B3F" w:rsidRDefault="006B6B3F" w:rsidP="00612189">
      <w:pPr>
        <w:pStyle w:val="BodyText"/>
        <w:ind w:left="936" w:right="360"/>
      </w:pPr>
    </w:p>
    <w:p w14:paraId="57ACBFFC" w14:textId="77777777" w:rsidR="006B6B3F" w:rsidRDefault="006B6B3F" w:rsidP="00612189">
      <w:pPr>
        <w:pStyle w:val="BodyText"/>
        <w:ind w:left="936" w:right="360"/>
      </w:pPr>
    </w:p>
    <w:p w14:paraId="7E83F2AA" w14:textId="77777777" w:rsidR="006B6B3F" w:rsidRDefault="006B6B3F" w:rsidP="00612189">
      <w:pPr>
        <w:pStyle w:val="BodyText"/>
        <w:ind w:left="936" w:right="360"/>
      </w:pPr>
    </w:p>
    <w:p w14:paraId="36E67BB6" w14:textId="77777777" w:rsidR="006B6B3F" w:rsidRDefault="006B6B3F" w:rsidP="00612189">
      <w:pPr>
        <w:pStyle w:val="BodyText"/>
        <w:ind w:left="936" w:right="360"/>
      </w:pPr>
    </w:p>
    <w:p w14:paraId="699F9899" w14:textId="77777777" w:rsidR="006B6B3F" w:rsidRDefault="006B6B3F" w:rsidP="00612189">
      <w:pPr>
        <w:pStyle w:val="BodyText"/>
        <w:ind w:left="936" w:right="360"/>
      </w:pPr>
    </w:p>
    <w:p w14:paraId="560AB4C6" w14:textId="181E9DFC" w:rsidR="004C7547" w:rsidRDefault="00D83258" w:rsidP="00612189">
      <w:pPr>
        <w:pStyle w:val="BodyText"/>
        <w:ind w:left="936" w:right="360"/>
      </w:pPr>
      <w:r>
        <w:t>The</w:t>
      </w:r>
      <w:r>
        <w:rPr>
          <w:spacing w:val="-5"/>
        </w:rPr>
        <w:t xml:space="preserve"> </w:t>
      </w:r>
      <w:r>
        <w:t>Offeror’s</w:t>
      </w:r>
      <w:r>
        <w:rPr>
          <w:spacing w:val="-3"/>
        </w:rPr>
        <w:t xml:space="preserve"> </w:t>
      </w:r>
      <w:r>
        <w:t>proposal</w:t>
      </w:r>
      <w:r>
        <w:rPr>
          <w:spacing w:val="-4"/>
        </w:rPr>
        <w:t xml:space="preserve"> </w:t>
      </w:r>
      <w:r>
        <w:t>submission</w:t>
      </w:r>
      <w:r>
        <w:rPr>
          <w:spacing w:val="-3"/>
        </w:rPr>
        <w:t xml:space="preserve"> </w:t>
      </w:r>
      <w:r>
        <w:t>shall</w:t>
      </w:r>
      <w:r>
        <w:rPr>
          <w:spacing w:val="-4"/>
        </w:rPr>
        <w:t xml:space="preserve"> </w:t>
      </w:r>
      <w:r>
        <w:t>consist</w:t>
      </w:r>
      <w:r>
        <w:rPr>
          <w:spacing w:val="-3"/>
        </w:rPr>
        <w:t xml:space="preserve"> </w:t>
      </w:r>
      <w:r>
        <w:rPr>
          <w:spacing w:val="-5"/>
        </w:rPr>
        <w:t>of:</w:t>
      </w:r>
    </w:p>
    <w:p w14:paraId="73C5E27F" w14:textId="77777777" w:rsidR="004C7547" w:rsidRDefault="004C7547" w:rsidP="00612189">
      <w:pPr>
        <w:pStyle w:val="BodyText"/>
        <w:rPr>
          <w:sz w:val="20"/>
        </w:rPr>
      </w:pPr>
    </w:p>
    <w:tbl>
      <w:tblPr>
        <w:tblW w:w="0" w:type="auto"/>
        <w:tblInd w:w="1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96"/>
        <w:gridCol w:w="4809"/>
        <w:gridCol w:w="2251"/>
      </w:tblGrid>
      <w:tr w:rsidR="004C7547" w14:paraId="1B1FAF16" w14:textId="77777777" w:rsidTr="00612189">
        <w:trPr>
          <w:trHeight w:val="810"/>
        </w:trPr>
        <w:tc>
          <w:tcPr>
            <w:tcW w:w="2396" w:type="dxa"/>
            <w:tcBorders>
              <w:right w:val="single" w:sz="6" w:space="0" w:color="000000"/>
            </w:tcBorders>
            <w:shd w:val="clear" w:color="auto" w:fill="DEEAF6"/>
            <w:vAlign w:val="center"/>
          </w:tcPr>
          <w:p w14:paraId="541C6A3B" w14:textId="77777777" w:rsidR="004C7547" w:rsidRDefault="00D83258" w:rsidP="00612189">
            <w:pPr>
              <w:pStyle w:val="TableParagraph"/>
              <w:spacing w:line="259" w:lineRule="auto"/>
              <w:ind w:left="749" w:right="390" w:hanging="502"/>
              <w:jc w:val="center"/>
              <w:rPr>
                <w:b/>
                <w:sz w:val="24"/>
              </w:rPr>
            </w:pPr>
            <w:r>
              <w:rPr>
                <w:b/>
                <w:spacing w:val="-2"/>
                <w:sz w:val="24"/>
              </w:rPr>
              <w:t>Proposal</w:t>
            </w:r>
            <w:r>
              <w:rPr>
                <w:b/>
                <w:spacing w:val="-13"/>
                <w:sz w:val="24"/>
              </w:rPr>
              <w:t xml:space="preserve"> </w:t>
            </w:r>
            <w:r>
              <w:rPr>
                <w:b/>
                <w:spacing w:val="-2"/>
                <w:sz w:val="24"/>
              </w:rPr>
              <w:t>Volume Number</w:t>
            </w:r>
          </w:p>
        </w:tc>
        <w:tc>
          <w:tcPr>
            <w:tcW w:w="4809" w:type="dxa"/>
            <w:tcBorders>
              <w:left w:val="single" w:sz="6" w:space="0" w:color="000000"/>
              <w:right w:val="single" w:sz="6" w:space="0" w:color="000000"/>
            </w:tcBorders>
            <w:shd w:val="clear" w:color="auto" w:fill="DEEAF6"/>
            <w:vAlign w:val="center"/>
          </w:tcPr>
          <w:p w14:paraId="446B3AA1" w14:textId="77777777" w:rsidR="004C7547" w:rsidRDefault="00D83258" w:rsidP="00612189">
            <w:pPr>
              <w:pStyle w:val="TableParagraph"/>
              <w:spacing w:before="1"/>
              <w:ind w:left="933"/>
              <w:jc w:val="center"/>
              <w:rPr>
                <w:b/>
                <w:sz w:val="24"/>
              </w:rPr>
            </w:pPr>
            <w:r>
              <w:rPr>
                <w:b/>
                <w:spacing w:val="-2"/>
                <w:sz w:val="24"/>
              </w:rPr>
              <w:t>Proposal</w:t>
            </w:r>
            <w:r>
              <w:rPr>
                <w:b/>
                <w:spacing w:val="-7"/>
                <w:sz w:val="24"/>
              </w:rPr>
              <w:t xml:space="preserve"> </w:t>
            </w:r>
            <w:r>
              <w:rPr>
                <w:b/>
                <w:spacing w:val="-2"/>
                <w:sz w:val="24"/>
              </w:rPr>
              <w:t>Volume Description</w:t>
            </w:r>
          </w:p>
        </w:tc>
        <w:tc>
          <w:tcPr>
            <w:tcW w:w="2251" w:type="dxa"/>
            <w:tcBorders>
              <w:left w:val="single" w:sz="6" w:space="0" w:color="000000"/>
              <w:right w:val="single" w:sz="6" w:space="0" w:color="000000"/>
            </w:tcBorders>
            <w:shd w:val="clear" w:color="auto" w:fill="DEEAF6"/>
            <w:vAlign w:val="center"/>
          </w:tcPr>
          <w:p w14:paraId="3345E2EF" w14:textId="77777777" w:rsidR="004C7547" w:rsidRDefault="00D83258" w:rsidP="00612189">
            <w:pPr>
              <w:pStyle w:val="TableParagraph"/>
              <w:spacing w:line="259" w:lineRule="auto"/>
              <w:ind w:left="547" w:right="15" w:hanging="392"/>
              <w:jc w:val="center"/>
              <w:rPr>
                <w:b/>
                <w:sz w:val="24"/>
              </w:rPr>
            </w:pPr>
            <w:r>
              <w:rPr>
                <w:b/>
                <w:sz w:val="24"/>
              </w:rPr>
              <w:t>Additional</w:t>
            </w:r>
            <w:r>
              <w:rPr>
                <w:b/>
                <w:spacing w:val="-15"/>
                <w:sz w:val="24"/>
              </w:rPr>
              <w:t xml:space="preserve"> </w:t>
            </w:r>
            <w:r>
              <w:rPr>
                <w:b/>
                <w:sz w:val="24"/>
              </w:rPr>
              <w:t xml:space="preserve">Proposal </w:t>
            </w:r>
            <w:r>
              <w:rPr>
                <w:b/>
                <w:spacing w:val="-2"/>
                <w:sz w:val="24"/>
              </w:rPr>
              <w:t>Instructions</w:t>
            </w:r>
          </w:p>
        </w:tc>
      </w:tr>
      <w:tr w:rsidR="004C7547" w14:paraId="34193159" w14:textId="77777777" w:rsidTr="003818E9">
        <w:trPr>
          <w:trHeight w:val="801"/>
        </w:trPr>
        <w:tc>
          <w:tcPr>
            <w:tcW w:w="2396" w:type="dxa"/>
            <w:tcBorders>
              <w:bottom w:val="single" w:sz="8" w:space="0" w:color="000000"/>
              <w:right w:val="single" w:sz="6" w:space="0" w:color="000000"/>
            </w:tcBorders>
            <w:vAlign w:val="center"/>
          </w:tcPr>
          <w:p w14:paraId="09B4A887" w14:textId="77777777" w:rsidR="004C7547" w:rsidRDefault="00D83258" w:rsidP="00612189">
            <w:pPr>
              <w:pStyle w:val="TableParagraph"/>
              <w:ind w:left="133" w:right="93"/>
              <w:jc w:val="center"/>
              <w:rPr>
                <w:sz w:val="24"/>
              </w:rPr>
            </w:pPr>
            <w:r>
              <w:rPr>
                <w:spacing w:val="-10"/>
                <w:sz w:val="24"/>
              </w:rPr>
              <w:t>I</w:t>
            </w:r>
          </w:p>
        </w:tc>
        <w:tc>
          <w:tcPr>
            <w:tcW w:w="4809" w:type="dxa"/>
            <w:tcBorders>
              <w:left w:val="single" w:sz="6" w:space="0" w:color="000000"/>
              <w:bottom w:val="single" w:sz="8" w:space="0" w:color="000000"/>
              <w:right w:val="single" w:sz="6" w:space="0" w:color="000000"/>
            </w:tcBorders>
            <w:vAlign w:val="center"/>
          </w:tcPr>
          <w:p w14:paraId="72B1F937" w14:textId="77777777" w:rsidR="004C7547" w:rsidRDefault="00D83258" w:rsidP="00612189">
            <w:pPr>
              <w:pStyle w:val="TableParagraph"/>
              <w:spacing w:before="270" w:line="259" w:lineRule="auto"/>
              <w:ind w:left="187" w:right="30"/>
              <w:rPr>
                <w:sz w:val="24"/>
              </w:rPr>
            </w:pPr>
            <w:r>
              <w:rPr>
                <w:sz w:val="24"/>
              </w:rPr>
              <w:t>Administrative</w:t>
            </w:r>
            <w:r>
              <w:rPr>
                <w:spacing w:val="-15"/>
                <w:sz w:val="24"/>
              </w:rPr>
              <w:t xml:space="preserve"> </w:t>
            </w:r>
            <w:r>
              <w:rPr>
                <w:sz w:val="24"/>
              </w:rPr>
              <w:t>Requirements</w:t>
            </w:r>
            <w:r>
              <w:rPr>
                <w:spacing w:val="-15"/>
                <w:sz w:val="24"/>
              </w:rPr>
              <w:t xml:space="preserve"> </w:t>
            </w:r>
            <w:r>
              <w:rPr>
                <w:sz w:val="24"/>
              </w:rPr>
              <w:t>and Responsibility Determination</w:t>
            </w:r>
          </w:p>
        </w:tc>
        <w:tc>
          <w:tcPr>
            <w:tcW w:w="2251" w:type="dxa"/>
            <w:tcBorders>
              <w:left w:val="single" w:sz="6" w:space="0" w:color="000000"/>
              <w:bottom w:val="single" w:sz="8" w:space="0" w:color="000000"/>
              <w:right w:val="single" w:sz="6" w:space="0" w:color="000000"/>
            </w:tcBorders>
            <w:vAlign w:val="center"/>
          </w:tcPr>
          <w:p w14:paraId="7E9EFB3C" w14:textId="77777777" w:rsidR="004C7547" w:rsidRDefault="00D83258" w:rsidP="00612189">
            <w:pPr>
              <w:pStyle w:val="TableParagraph"/>
              <w:ind w:left="121" w:right="141"/>
              <w:jc w:val="center"/>
              <w:rPr>
                <w:sz w:val="24"/>
              </w:rPr>
            </w:pPr>
            <w:r>
              <w:rPr>
                <w:spacing w:val="-4"/>
                <w:sz w:val="24"/>
              </w:rPr>
              <w:t>L.12</w:t>
            </w:r>
          </w:p>
        </w:tc>
      </w:tr>
      <w:tr w:rsidR="004C7547" w14:paraId="6DBA274D" w14:textId="77777777" w:rsidTr="00612189">
        <w:trPr>
          <w:trHeight w:val="678"/>
        </w:trPr>
        <w:tc>
          <w:tcPr>
            <w:tcW w:w="2396" w:type="dxa"/>
            <w:tcBorders>
              <w:top w:val="single" w:sz="8" w:space="0" w:color="000000"/>
              <w:right w:val="single" w:sz="6" w:space="0" w:color="000000"/>
            </w:tcBorders>
            <w:vAlign w:val="center"/>
          </w:tcPr>
          <w:p w14:paraId="4586E33F" w14:textId="77777777" w:rsidR="004C7547" w:rsidRDefault="00D83258" w:rsidP="00612189">
            <w:pPr>
              <w:pStyle w:val="TableParagraph"/>
              <w:spacing w:before="154"/>
              <w:ind w:left="133" w:right="93"/>
              <w:jc w:val="center"/>
              <w:rPr>
                <w:sz w:val="24"/>
              </w:rPr>
            </w:pPr>
            <w:r>
              <w:rPr>
                <w:spacing w:val="-5"/>
                <w:sz w:val="24"/>
              </w:rPr>
              <w:t>II</w:t>
            </w:r>
          </w:p>
        </w:tc>
        <w:tc>
          <w:tcPr>
            <w:tcW w:w="4809" w:type="dxa"/>
            <w:tcBorders>
              <w:top w:val="single" w:sz="8" w:space="0" w:color="000000"/>
              <w:left w:val="single" w:sz="6" w:space="0" w:color="000000"/>
              <w:right w:val="single" w:sz="6" w:space="0" w:color="000000"/>
            </w:tcBorders>
            <w:vAlign w:val="center"/>
          </w:tcPr>
          <w:p w14:paraId="62C8BF67" w14:textId="77777777" w:rsidR="004C7547" w:rsidRDefault="00D83258" w:rsidP="00612189">
            <w:pPr>
              <w:pStyle w:val="TableParagraph"/>
              <w:spacing w:before="154"/>
              <w:ind w:left="189" w:right="137"/>
              <w:rPr>
                <w:sz w:val="24"/>
              </w:rPr>
            </w:pPr>
            <w:r>
              <w:rPr>
                <w:spacing w:val="-2"/>
                <w:sz w:val="24"/>
              </w:rPr>
              <w:t>Proposal</w:t>
            </w:r>
            <w:r>
              <w:rPr>
                <w:spacing w:val="-3"/>
                <w:sz w:val="24"/>
              </w:rPr>
              <w:t xml:space="preserve"> </w:t>
            </w:r>
            <w:r>
              <w:rPr>
                <w:spacing w:val="-2"/>
                <w:sz w:val="24"/>
              </w:rPr>
              <w:t>Assumptions</w:t>
            </w:r>
          </w:p>
        </w:tc>
        <w:tc>
          <w:tcPr>
            <w:tcW w:w="2251" w:type="dxa"/>
            <w:tcBorders>
              <w:top w:val="single" w:sz="8" w:space="0" w:color="000000"/>
              <w:left w:val="single" w:sz="6" w:space="0" w:color="000000"/>
              <w:right w:val="single" w:sz="6" w:space="0" w:color="000000"/>
            </w:tcBorders>
            <w:vAlign w:val="center"/>
          </w:tcPr>
          <w:p w14:paraId="4A63B240" w14:textId="77777777" w:rsidR="004C7547" w:rsidRDefault="00D83258" w:rsidP="00612189">
            <w:pPr>
              <w:pStyle w:val="TableParagraph"/>
              <w:spacing w:before="154"/>
              <w:ind w:left="121" w:right="141"/>
              <w:jc w:val="center"/>
              <w:rPr>
                <w:sz w:val="24"/>
              </w:rPr>
            </w:pPr>
            <w:r>
              <w:rPr>
                <w:spacing w:val="-4"/>
                <w:sz w:val="24"/>
              </w:rPr>
              <w:t>L.13</w:t>
            </w:r>
          </w:p>
        </w:tc>
      </w:tr>
      <w:tr w:rsidR="004C7547" w14:paraId="533A3883" w14:textId="77777777" w:rsidTr="00612189">
        <w:trPr>
          <w:trHeight w:val="671"/>
        </w:trPr>
        <w:tc>
          <w:tcPr>
            <w:tcW w:w="2396" w:type="dxa"/>
            <w:tcBorders>
              <w:right w:val="single" w:sz="6" w:space="0" w:color="000000"/>
            </w:tcBorders>
            <w:vAlign w:val="center"/>
          </w:tcPr>
          <w:p w14:paraId="19829DF3" w14:textId="77777777" w:rsidR="004C7547" w:rsidRDefault="00D83258" w:rsidP="00612189">
            <w:pPr>
              <w:pStyle w:val="TableParagraph"/>
              <w:spacing w:before="157"/>
              <w:ind w:left="133" w:right="93"/>
              <w:jc w:val="center"/>
              <w:rPr>
                <w:sz w:val="24"/>
              </w:rPr>
            </w:pPr>
            <w:r>
              <w:rPr>
                <w:spacing w:val="-5"/>
                <w:sz w:val="24"/>
              </w:rPr>
              <w:t>III</w:t>
            </w:r>
          </w:p>
        </w:tc>
        <w:tc>
          <w:tcPr>
            <w:tcW w:w="4809" w:type="dxa"/>
            <w:tcBorders>
              <w:left w:val="single" w:sz="6" w:space="0" w:color="000000"/>
              <w:right w:val="single" w:sz="6" w:space="0" w:color="000000"/>
            </w:tcBorders>
            <w:vAlign w:val="center"/>
          </w:tcPr>
          <w:p w14:paraId="42F23930" w14:textId="77777777" w:rsidR="004C7547" w:rsidRDefault="00D83258" w:rsidP="00612189">
            <w:pPr>
              <w:pStyle w:val="TableParagraph"/>
              <w:spacing w:before="157"/>
              <w:ind w:left="189" w:right="137"/>
              <w:rPr>
                <w:sz w:val="24"/>
              </w:rPr>
            </w:pPr>
            <w:r>
              <w:rPr>
                <w:spacing w:val="-2"/>
                <w:sz w:val="24"/>
              </w:rPr>
              <w:t>Technical</w:t>
            </w:r>
            <w:r>
              <w:rPr>
                <w:spacing w:val="-5"/>
                <w:sz w:val="24"/>
              </w:rPr>
              <w:t xml:space="preserve"> </w:t>
            </w:r>
            <w:r>
              <w:rPr>
                <w:spacing w:val="-2"/>
                <w:sz w:val="24"/>
              </w:rPr>
              <w:t>Proposal</w:t>
            </w:r>
          </w:p>
        </w:tc>
        <w:tc>
          <w:tcPr>
            <w:tcW w:w="2251" w:type="dxa"/>
            <w:tcBorders>
              <w:left w:val="single" w:sz="6" w:space="0" w:color="000000"/>
              <w:right w:val="single" w:sz="6" w:space="0" w:color="000000"/>
            </w:tcBorders>
            <w:vAlign w:val="center"/>
          </w:tcPr>
          <w:p w14:paraId="6188ABF8" w14:textId="77777777" w:rsidR="004C7547" w:rsidRDefault="00D83258" w:rsidP="00612189">
            <w:pPr>
              <w:pStyle w:val="TableParagraph"/>
              <w:spacing w:before="157"/>
              <w:ind w:left="121" w:right="141"/>
              <w:jc w:val="center"/>
              <w:rPr>
                <w:sz w:val="24"/>
              </w:rPr>
            </w:pPr>
            <w:r>
              <w:rPr>
                <w:spacing w:val="-4"/>
                <w:sz w:val="24"/>
              </w:rPr>
              <w:t>L.14</w:t>
            </w:r>
          </w:p>
        </w:tc>
      </w:tr>
      <w:tr w:rsidR="004C7547" w14:paraId="292E26F6" w14:textId="77777777" w:rsidTr="00612189">
        <w:trPr>
          <w:trHeight w:val="669"/>
        </w:trPr>
        <w:tc>
          <w:tcPr>
            <w:tcW w:w="2396" w:type="dxa"/>
            <w:tcBorders>
              <w:right w:val="single" w:sz="6" w:space="0" w:color="000000"/>
            </w:tcBorders>
            <w:vAlign w:val="center"/>
          </w:tcPr>
          <w:p w14:paraId="7B96D73F" w14:textId="77777777" w:rsidR="004C7547" w:rsidRDefault="00D83258" w:rsidP="00612189">
            <w:pPr>
              <w:pStyle w:val="TableParagraph"/>
              <w:spacing w:before="157"/>
              <w:ind w:left="133" w:right="93"/>
              <w:jc w:val="center"/>
              <w:rPr>
                <w:sz w:val="24"/>
              </w:rPr>
            </w:pPr>
            <w:r>
              <w:rPr>
                <w:spacing w:val="-5"/>
                <w:sz w:val="24"/>
              </w:rPr>
              <w:t>IV</w:t>
            </w:r>
          </w:p>
        </w:tc>
        <w:tc>
          <w:tcPr>
            <w:tcW w:w="4809" w:type="dxa"/>
            <w:tcBorders>
              <w:left w:val="single" w:sz="6" w:space="0" w:color="000000"/>
              <w:right w:val="single" w:sz="6" w:space="0" w:color="000000"/>
            </w:tcBorders>
            <w:vAlign w:val="center"/>
          </w:tcPr>
          <w:p w14:paraId="64CC8E09" w14:textId="77777777" w:rsidR="004C7547" w:rsidRDefault="00D83258" w:rsidP="00612189">
            <w:pPr>
              <w:pStyle w:val="TableParagraph"/>
              <w:spacing w:before="157"/>
              <w:ind w:left="189" w:right="137"/>
              <w:rPr>
                <w:sz w:val="24"/>
              </w:rPr>
            </w:pPr>
            <w:r>
              <w:rPr>
                <w:sz w:val="24"/>
              </w:rPr>
              <w:t>Business</w:t>
            </w:r>
            <w:r>
              <w:rPr>
                <w:spacing w:val="-2"/>
                <w:sz w:val="24"/>
              </w:rPr>
              <w:t xml:space="preserve"> Proposal</w:t>
            </w:r>
          </w:p>
        </w:tc>
        <w:tc>
          <w:tcPr>
            <w:tcW w:w="2251" w:type="dxa"/>
            <w:tcBorders>
              <w:left w:val="single" w:sz="6" w:space="0" w:color="000000"/>
              <w:right w:val="single" w:sz="6" w:space="0" w:color="000000"/>
            </w:tcBorders>
            <w:vAlign w:val="center"/>
          </w:tcPr>
          <w:p w14:paraId="1671DCBE" w14:textId="77777777" w:rsidR="004C7547" w:rsidRDefault="00D83258" w:rsidP="00612189">
            <w:pPr>
              <w:pStyle w:val="TableParagraph"/>
              <w:spacing w:before="157"/>
              <w:ind w:left="121" w:right="141"/>
              <w:jc w:val="center"/>
              <w:rPr>
                <w:sz w:val="24"/>
              </w:rPr>
            </w:pPr>
            <w:r>
              <w:rPr>
                <w:spacing w:val="-4"/>
                <w:sz w:val="24"/>
              </w:rPr>
              <w:t>L.15</w:t>
            </w:r>
          </w:p>
        </w:tc>
      </w:tr>
      <w:tr w:rsidR="004C7547" w14:paraId="1A142D6B" w14:textId="77777777" w:rsidTr="00612189">
        <w:trPr>
          <w:trHeight w:val="671"/>
        </w:trPr>
        <w:tc>
          <w:tcPr>
            <w:tcW w:w="2396" w:type="dxa"/>
            <w:tcBorders>
              <w:right w:val="single" w:sz="6" w:space="0" w:color="000000"/>
            </w:tcBorders>
            <w:vAlign w:val="center"/>
          </w:tcPr>
          <w:p w14:paraId="6A997F36" w14:textId="77777777" w:rsidR="004C7547" w:rsidRDefault="00D83258" w:rsidP="00612189">
            <w:pPr>
              <w:pStyle w:val="TableParagraph"/>
              <w:spacing w:before="157"/>
              <w:ind w:left="133" w:right="93"/>
              <w:jc w:val="center"/>
              <w:rPr>
                <w:sz w:val="24"/>
              </w:rPr>
            </w:pPr>
            <w:r>
              <w:rPr>
                <w:spacing w:val="-10"/>
                <w:sz w:val="24"/>
              </w:rPr>
              <w:lastRenderedPageBreak/>
              <w:t>V</w:t>
            </w:r>
          </w:p>
        </w:tc>
        <w:tc>
          <w:tcPr>
            <w:tcW w:w="4809" w:type="dxa"/>
            <w:tcBorders>
              <w:left w:val="single" w:sz="6" w:space="0" w:color="000000"/>
              <w:right w:val="single" w:sz="6" w:space="0" w:color="000000"/>
            </w:tcBorders>
            <w:vAlign w:val="center"/>
          </w:tcPr>
          <w:p w14:paraId="1DB21E46" w14:textId="77777777" w:rsidR="004C7547" w:rsidRDefault="00D83258" w:rsidP="00612189">
            <w:pPr>
              <w:pStyle w:val="TableParagraph"/>
              <w:spacing w:before="157"/>
              <w:ind w:left="189" w:right="137"/>
              <w:rPr>
                <w:sz w:val="24"/>
              </w:rPr>
            </w:pPr>
            <w:r>
              <w:rPr>
                <w:sz w:val="24"/>
              </w:rPr>
              <w:t>Conflicts</w:t>
            </w:r>
            <w:r>
              <w:rPr>
                <w:spacing w:val="-1"/>
                <w:sz w:val="24"/>
              </w:rPr>
              <w:t xml:space="preserve"> </w:t>
            </w:r>
            <w:r>
              <w:rPr>
                <w:sz w:val="24"/>
              </w:rPr>
              <w:t>of</w:t>
            </w:r>
            <w:r>
              <w:rPr>
                <w:spacing w:val="-2"/>
                <w:sz w:val="24"/>
              </w:rPr>
              <w:t xml:space="preserve"> Interest</w:t>
            </w:r>
          </w:p>
        </w:tc>
        <w:tc>
          <w:tcPr>
            <w:tcW w:w="2251" w:type="dxa"/>
            <w:tcBorders>
              <w:left w:val="single" w:sz="6" w:space="0" w:color="000000"/>
              <w:right w:val="single" w:sz="6" w:space="0" w:color="000000"/>
            </w:tcBorders>
            <w:vAlign w:val="center"/>
          </w:tcPr>
          <w:p w14:paraId="55402D3C" w14:textId="77777777" w:rsidR="004C7547" w:rsidRDefault="00D83258" w:rsidP="00612189">
            <w:pPr>
              <w:pStyle w:val="TableParagraph"/>
              <w:spacing w:before="157"/>
              <w:ind w:left="121" w:right="141"/>
              <w:jc w:val="center"/>
              <w:rPr>
                <w:sz w:val="24"/>
              </w:rPr>
            </w:pPr>
            <w:r>
              <w:rPr>
                <w:spacing w:val="-4"/>
                <w:sz w:val="24"/>
              </w:rPr>
              <w:t>L.16</w:t>
            </w:r>
          </w:p>
        </w:tc>
      </w:tr>
      <w:tr w:rsidR="004C7547" w14:paraId="09786C16" w14:textId="77777777" w:rsidTr="00612189">
        <w:trPr>
          <w:trHeight w:val="971"/>
        </w:trPr>
        <w:tc>
          <w:tcPr>
            <w:tcW w:w="2396" w:type="dxa"/>
            <w:tcBorders>
              <w:right w:val="single" w:sz="6" w:space="0" w:color="000000"/>
            </w:tcBorders>
            <w:vAlign w:val="center"/>
          </w:tcPr>
          <w:p w14:paraId="4B190E10" w14:textId="77777777" w:rsidR="004C7547" w:rsidRDefault="00D83258" w:rsidP="00612189">
            <w:pPr>
              <w:pStyle w:val="TableParagraph"/>
              <w:ind w:left="133" w:right="183"/>
              <w:jc w:val="center"/>
              <w:rPr>
                <w:sz w:val="24"/>
              </w:rPr>
            </w:pPr>
            <w:r>
              <w:rPr>
                <w:spacing w:val="-5"/>
                <w:sz w:val="24"/>
              </w:rPr>
              <w:t>VI</w:t>
            </w:r>
          </w:p>
        </w:tc>
        <w:tc>
          <w:tcPr>
            <w:tcW w:w="4809" w:type="dxa"/>
            <w:tcBorders>
              <w:left w:val="single" w:sz="6" w:space="0" w:color="000000"/>
              <w:right w:val="single" w:sz="6" w:space="0" w:color="000000"/>
            </w:tcBorders>
            <w:vAlign w:val="center"/>
          </w:tcPr>
          <w:p w14:paraId="1B3D6BE8" w14:textId="77777777" w:rsidR="004C7547" w:rsidRDefault="00D83258" w:rsidP="00612189">
            <w:pPr>
              <w:pStyle w:val="TableParagraph"/>
              <w:spacing w:before="155" w:line="259" w:lineRule="auto"/>
              <w:ind w:left="189"/>
              <w:rPr>
                <w:sz w:val="24"/>
              </w:rPr>
            </w:pPr>
            <w:r>
              <w:rPr>
                <w:sz w:val="24"/>
              </w:rPr>
              <w:t>508</w:t>
            </w:r>
            <w:r>
              <w:rPr>
                <w:spacing w:val="-15"/>
                <w:sz w:val="24"/>
              </w:rPr>
              <w:t xml:space="preserve"> </w:t>
            </w:r>
            <w:r>
              <w:rPr>
                <w:sz w:val="24"/>
              </w:rPr>
              <w:t>Compliance</w:t>
            </w:r>
            <w:r>
              <w:rPr>
                <w:spacing w:val="-15"/>
                <w:sz w:val="24"/>
              </w:rPr>
              <w:t xml:space="preserve"> </w:t>
            </w:r>
            <w:r>
              <w:rPr>
                <w:sz w:val="24"/>
              </w:rPr>
              <w:t>and</w:t>
            </w:r>
            <w:r>
              <w:rPr>
                <w:spacing w:val="-15"/>
                <w:sz w:val="24"/>
              </w:rPr>
              <w:t xml:space="preserve"> </w:t>
            </w:r>
            <w:r>
              <w:rPr>
                <w:sz w:val="24"/>
              </w:rPr>
              <w:t>Voluntary</w:t>
            </w:r>
            <w:r>
              <w:rPr>
                <w:spacing w:val="-15"/>
                <w:sz w:val="24"/>
              </w:rPr>
              <w:t xml:space="preserve"> </w:t>
            </w:r>
            <w:r>
              <w:rPr>
                <w:sz w:val="24"/>
              </w:rPr>
              <w:t>Product Accessibility Template (VPAT)</w:t>
            </w:r>
          </w:p>
        </w:tc>
        <w:tc>
          <w:tcPr>
            <w:tcW w:w="2251" w:type="dxa"/>
            <w:tcBorders>
              <w:left w:val="single" w:sz="6" w:space="0" w:color="000000"/>
              <w:right w:val="single" w:sz="6" w:space="0" w:color="000000"/>
            </w:tcBorders>
            <w:vAlign w:val="center"/>
          </w:tcPr>
          <w:p w14:paraId="1B82F186" w14:textId="77777777" w:rsidR="004C7547" w:rsidRDefault="00D83258" w:rsidP="00612189">
            <w:pPr>
              <w:pStyle w:val="TableParagraph"/>
              <w:ind w:left="121" w:right="231"/>
              <w:jc w:val="center"/>
              <w:rPr>
                <w:sz w:val="24"/>
              </w:rPr>
            </w:pPr>
            <w:r>
              <w:rPr>
                <w:spacing w:val="-4"/>
                <w:sz w:val="24"/>
              </w:rPr>
              <w:t>L.17</w:t>
            </w:r>
          </w:p>
        </w:tc>
      </w:tr>
    </w:tbl>
    <w:p w14:paraId="6BD749A1" w14:textId="77777777" w:rsidR="004C7547" w:rsidRDefault="004C7547" w:rsidP="00612189">
      <w:pPr>
        <w:pStyle w:val="BodyText"/>
      </w:pPr>
    </w:p>
    <w:p w14:paraId="3D3083D3" w14:textId="77777777" w:rsidR="004C7547" w:rsidRDefault="00D83258" w:rsidP="00612189">
      <w:pPr>
        <w:pStyle w:val="BodyText"/>
        <w:ind w:left="936"/>
      </w:pPr>
      <w:r>
        <w:t>Each</w:t>
      </w:r>
      <w:r>
        <w:rPr>
          <w:spacing w:val="-3"/>
        </w:rPr>
        <w:t xml:space="preserve"> </w:t>
      </w:r>
      <w:r>
        <w:t>of</w:t>
      </w:r>
      <w:r>
        <w:rPr>
          <w:spacing w:val="-2"/>
        </w:rPr>
        <w:t xml:space="preserve"> </w:t>
      </w:r>
      <w:r>
        <w:t>the</w:t>
      </w:r>
      <w:r>
        <w:rPr>
          <w:spacing w:val="-2"/>
        </w:rPr>
        <w:t xml:space="preserve"> </w:t>
      </w:r>
      <w:r>
        <w:t>volumes must</w:t>
      </w:r>
      <w:r>
        <w:rPr>
          <w:spacing w:val="-1"/>
        </w:rPr>
        <w:t xml:space="preserve"> </w:t>
      </w:r>
      <w:r>
        <w:t>be</w:t>
      </w:r>
      <w:r>
        <w:rPr>
          <w:spacing w:val="-2"/>
        </w:rPr>
        <w:t xml:space="preserve"> </w:t>
      </w:r>
      <w:r>
        <w:t>separate</w:t>
      </w:r>
      <w:r>
        <w:rPr>
          <w:spacing w:val="-2"/>
        </w:rPr>
        <w:t xml:space="preserve"> </w:t>
      </w:r>
      <w:r>
        <w:t>and</w:t>
      </w:r>
      <w:r>
        <w:rPr>
          <w:spacing w:val="2"/>
        </w:rPr>
        <w:t xml:space="preserve"> </w:t>
      </w:r>
      <w:r>
        <w:rPr>
          <w:spacing w:val="-2"/>
        </w:rPr>
        <w:t>complete.</w:t>
      </w:r>
    </w:p>
    <w:p w14:paraId="093E0382" w14:textId="77777777" w:rsidR="004C7547" w:rsidRDefault="004C7547" w:rsidP="00612189">
      <w:pPr>
        <w:pStyle w:val="BodyText"/>
      </w:pPr>
    </w:p>
    <w:p w14:paraId="2B193B24" w14:textId="77777777" w:rsidR="004C7547" w:rsidRDefault="00D83258" w:rsidP="00F75D40">
      <w:pPr>
        <w:pStyle w:val="ListParagraph"/>
        <w:numPr>
          <w:ilvl w:val="0"/>
          <w:numId w:val="14"/>
        </w:numPr>
        <w:tabs>
          <w:tab w:val="left" w:pos="719"/>
        </w:tabs>
        <w:ind w:left="719" w:hanging="239"/>
        <w:jc w:val="left"/>
        <w:rPr>
          <w:sz w:val="24"/>
        </w:rPr>
      </w:pPr>
      <w:r>
        <w:rPr>
          <w:sz w:val="24"/>
        </w:rPr>
        <w:t>Performance</w:t>
      </w:r>
      <w:r>
        <w:rPr>
          <w:spacing w:val="-5"/>
          <w:sz w:val="24"/>
        </w:rPr>
        <w:t xml:space="preserve"> </w:t>
      </w:r>
      <w:r>
        <w:rPr>
          <w:sz w:val="24"/>
        </w:rPr>
        <w:t>of</w:t>
      </w:r>
      <w:r>
        <w:rPr>
          <w:spacing w:val="-2"/>
          <w:sz w:val="24"/>
        </w:rPr>
        <w:t xml:space="preserve"> </w:t>
      </w:r>
      <w:r>
        <w:rPr>
          <w:sz w:val="24"/>
        </w:rPr>
        <w:t>the</w:t>
      </w:r>
      <w:r>
        <w:rPr>
          <w:spacing w:val="-5"/>
          <w:sz w:val="24"/>
        </w:rPr>
        <w:t xml:space="preserve"> </w:t>
      </w:r>
      <w:r>
        <w:rPr>
          <w:spacing w:val="-4"/>
          <w:sz w:val="24"/>
        </w:rPr>
        <w:t>Work</w:t>
      </w:r>
    </w:p>
    <w:p w14:paraId="01FE8E4D" w14:textId="77777777" w:rsidR="004C7547" w:rsidRDefault="004C7547" w:rsidP="00612189">
      <w:pPr>
        <w:pStyle w:val="BodyText"/>
        <w:ind w:right="360"/>
      </w:pPr>
    </w:p>
    <w:p w14:paraId="1DA5D89F" w14:textId="77777777" w:rsidR="004C7547" w:rsidRDefault="00D83258" w:rsidP="00612189">
      <w:pPr>
        <w:pStyle w:val="BodyText"/>
        <w:spacing w:line="256" w:lineRule="auto"/>
        <w:ind w:left="940" w:right="360" w:hanging="5"/>
      </w:pPr>
      <w:r>
        <w:t>It is the Government’s intention that all work under this contract shall be performed within the United States. The</w:t>
      </w:r>
      <w:r>
        <w:rPr>
          <w:spacing w:val="-4"/>
        </w:rPr>
        <w:t xml:space="preserve"> </w:t>
      </w:r>
      <w:r>
        <w:t>contractor,</w:t>
      </w:r>
      <w:r>
        <w:rPr>
          <w:spacing w:val="-3"/>
        </w:rPr>
        <w:t xml:space="preserve"> </w:t>
      </w:r>
      <w:r>
        <w:t>and</w:t>
      </w:r>
      <w:r>
        <w:rPr>
          <w:spacing w:val="-3"/>
        </w:rPr>
        <w:t xml:space="preserve"> </w:t>
      </w:r>
      <w:r>
        <w:t>its</w:t>
      </w:r>
      <w:r>
        <w:rPr>
          <w:spacing w:val="-3"/>
        </w:rPr>
        <w:t xml:space="preserve"> </w:t>
      </w:r>
      <w:r>
        <w:t>subcontractors,</w:t>
      </w:r>
      <w:r>
        <w:rPr>
          <w:spacing w:val="-3"/>
        </w:rPr>
        <w:t xml:space="preserve"> </w:t>
      </w:r>
      <w:r>
        <w:t>shall</w:t>
      </w:r>
      <w:r>
        <w:rPr>
          <w:spacing w:val="-3"/>
        </w:rPr>
        <w:t xml:space="preserve"> </w:t>
      </w:r>
      <w:r>
        <w:t>not</w:t>
      </w:r>
      <w:r>
        <w:rPr>
          <w:spacing w:val="-3"/>
        </w:rPr>
        <w:t xml:space="preserve"> </w:t>
      </w:r>
      <w:r>
        <w:t>perform</w:t>
      </w:r>
      <w:r>
        <w:rPr>
          <w:spacing w:val="-3"/>
        </w:rPr>
        <w:t xml:space="preserve"> </w:t>
      </w:r>
      <w:r>
        <w:t>any</w:t>
      </w:r>
      <w:r>
        <w:rPr>
          <w:spacing w:val="-3"/>
        </w:rPr>
        <w:t xml:space="preserve"> </w:t>
      </w:r>
      <w:r>
        <w:t>activities</w:t>
      </w:r>
      <w:r>
        <w:rPr>
          <w:spacing w:val="-3"/>
        </w:rPr>
        <w:t xml:space="preserve"> </w:t>
      </w:r>
      <w:r>
        <w:t>under</w:t>
      </w:r>
      <w:r>
        <w:rPr>
          <w:spacing w:val="-4"/>
        </w:rPr>
        <w:t xml:space="preserve"> </w:t>
      </w:r>
      <w:r>
        <w:t>this</w:t>
      </w:r>
      <w:r>
        <w:rPr>
          <w:spacing w:val="-3"/>
        </w:rPr>
        <w:t xml:space="preserve"> </w:t>
      </w:r>
      <w:r>
        <w:t>contract</w:t>
      </w:r>
      <w:r>
        <w:rPr>
          <w:spacing w:val="-3"/>
        </w:rPr>
        <w:t xml:space="preserve"> </w:t>
      </w:r>
      <w:r>
        <w:t>at</w:t>
      </w:r>
      <w:r>
        <w:rPr>
          <w:spacing w:val="-3"/>
        </w:rPr>
        <w:t xml:space="preserve"> </w:t>
      </w:r>
      <w:r>
        <w:t>a</w:t>
      </w:r>
      <w:r>
        <w:rPr>
          <w:spacing w:val="-4"/>
        </w:rPr>
        <w:t xml:space="preserve"> </w:t>
      </w:r>
      <w:r>
        <w:t>location</w:t>
      </w:r>
      <w:r>
        <w:rPr>
          <w:spacing w:val="-3"/>
        </w:rPr>
        <w:t xml:space="preserve"> </w:t>
      </w:r>
      <w:r>
        <w:t xml:space="preserve">outside the United States without the prior written approval of the Contracting Officer. In </w:t>
      </w:r>
      <w:proofErr w:type="gramStart"/>
      <w:r>
        <w:t>making a decision</w:t>
      </w:r>
      <w:proofErr w:type="gramEnd"/>
      <w:r>
        <w:t xml:space="preserve"> to authorize the performance of work outside the United States, the Contracting Officer will consider the following factors, including but not limited to:</w:t>
      </w:r>
    </w:p>
    <w:p w14:paraId="7E740B86" w14:textId="77777777" w:rsidR="004C7547" w:rsidRDefault="004C7547" w:rsidP="00612189">
      <w:pPr>
        <w:pStyle w:val="BodyText"/>
      </w:pPr>
    </w:p>
    <w:p w14:paraId="44EB1AA0" w14:textId="77777777" w:rsidR="004C7547" w:rsidRDefault="00D83258" w:rsidP="00F75D40">
      <w:pPr>
        <w:pStyle w:val="ListParagraph"/>
        <w:numPr>
          <w:ilvl w:val="1"/>
          <w:numId w:val="14"/>
        </w:numPr>
        <w:tabs>
          <w:tab w:val="left" w:pos="1110"/>
        </w:tabs>
        <w:ind w:left="1110" w:hanging="179"/>
        <w:rPr>
          <w:sz w:val="24"/>
        </w:rPr>
      </w:pPr>
      <w:r>
        <w:rPr>
          <w:sz w:val="24"/>
        </w:rPr>
        <w:t>All</w:t>
      </w:r>
      <w:r>
        <w:rPr>
          <w:spacing w:val="-4"/>
          <w:sz w:val="24"/>
        </w:rPr>
        <w:t xml:space="preserve"> </w:t>
      </w:r>
      <w:r>
        <w:rPr>
          <w:sz w:val="24"/>
        </w:rPr>
        <w:t>terms</w:t>
      </w:r>
      <w:r>
        <w:rPr>
          <w:spacing w:val="-2"/>
          <w:sz w:val="24"/>
        </w:rPr>
        <w:t xml:space="preserve"> </w:t>
      </w:r>
      <w:r>
        <w:rPr>
          <w:sz w:val="24"/>
        </w:rPr>
        <w:t>of</w:t>
      </w:r>
      <w:r>
        <w:rPr>
          <w:spacing w:val="-3"/>
          <w:sz w:val="24"/>
        </w:rPr>
        <w:t xml:space="preserve"> </w:t>
      </w:r>
      <w:r>
        <w:rPr>
          <w:sz w:val="24"/>
        </w:rPr>
        <w:t>this</w:t>
      </w:r>
      <w:r>
        <w:rPr>
          <w:spacing w:val="-2"/>
          <w:sz w:val="24"/>
        </w:rPr>
        <w:t xml:space="preserve"> </w:t>
      </w:r>
      <w:r>
        <w:rPr>
          <w:sz w:val="24"/>
        </w:rPr>
        <w:t>contract/solicitation</w:t>
      </w:r>
      <w:r>
        <w:rPr>
          <w:spacing w:val="-2"/>
          <w:sz w:val="24"/>
        </w:rPr>
        <w:t xml:space="preserve"> </w:t>
      </w:r>
      <w:r>
        <w:rPr>
          <w:sz w:val="24"/>
        </w:rPr>
        <w:t>regarding</w:t>
      </w:r>
      <w:r>
        <w:rPr>
          <w:spacing w:val="-2"/>
          <w:sz w:val="24"/>
        </w:rPr>
        <w:t xml:space="preserve"> </w:t>
      </w:r>
      <w:r>
        <w:rPr>
          <w:sz w:val="24"/>
        </w:rPr>
        <w:t>system</w:t>
      </w:r>
      <w:r>
        <w:rPr>
          <w:spacing w:val="-1"/>
          <w:sz w:val="24"/>
        </w:rPr>
        <w:t xml:space="preserve"> </w:t>
      </w:r>
      <w:r>
        <w:rPr>
          <w:spacing w:val="-2"/>
          <w:sz w:val="24"/>
        </w:rPr>
        <w:t>security.</w:t>
      </w:r>
    </w:p>
    <w:p w14:paraId="0A694B36" w14:textId="77777777" w:rsidR="004C7547" w:rsidRDefault="00D83258" w:rsidP="00F75D40">
      <w:pPr>
        <w:pStyle w:val="ListParagraph"/>
        <w:numPr>
          <w:ilvl w:val="1"/>
          <w:numId w:val="14"/>
        </w:numPr>
        <w:tabs>
          <w:tab w:val="left" w:pos="1111"/>
        </w:tabs>
        <w:spacing w:line="252" w:lineRule="auto"/>
        <w:ind w:left="1111" w:right="1964" w:hanging="180"/>
        <w:rPr>
          <w:sz w:val="24"/>
        </w:rPr>
      </w:pPr>
      <w:r>
        <w:rPr>
          <w:sz w:val="24"/>
        </w:rPr>
        <w:t>All</w:t>
      </w:r>
      <w:r>
        <w:rPr>
          <w:spacing w:val="-4"/>
          <w:sz w:val="24"/>
        </w:rPr>
        <w:t xml:space="preserve"> </w:t>
      </w:r>
      <w:r>
        <w:rPr>
          <w:sz w:val="24"/>
        </w:rPr>
        <w:t>terms</w:t>
      </w:r>
      <w:r>
        <w:rPr>
          <w:spacing w:val="-4"/>
          <w:sz w:val="24"/>
        </w:rPr>
        <w:t xml:space="preserve"> </w:t>
      </w:r>
      <w:r>
        <w:rPr>
          <w:sz w:val="24"/>
        </w:rPr>
        <w:t>of</w:t>
      </w:r>
      <w:r>
        <w:rPr>
          <w:spacing w:val="-5"/>
          <w:sz w:val="24"/>
        </w:rPr>
        <w:t xml:space="preserve"> </w:t>
      </w:r>
      <w:r>
        <w:rPr>
          <w:sz w:val="24"/>
        </w:rPr>
        <w:t>this</w:t>
      </w:r>
      <w:r>
        <w:rPr>
          <w:spacing w:val="-4"/>
          <w:sz w:val="24"/>
        </w:rPr>
        <w:t xml:space="preserve"> </w:t>
      </w:r>
      <w:r>
        <w:rPr>
          <w:sz w:val="24"/>
        </w:rPr>
        <w:t>contract/solicitation</w:t>
      </w:r>
      <w:r>
        <w:rPr>
          <w:spacing w:val="-4"/>
          <w:sz w:val="24"/>
        </w:rPr>
        <w:t xml:space="preserve"> </w:t>
      </w:r>
      <w:r>
        <w:rPr>
          <w:sz w:val="24"/>
        </w:rPr>
        <w:t>regarding</w:t>
      </w:r>
      <w:r>
        <w:rPr>
          <w:spacing w:val="-4"/>
          <w:sz w:val="24"/>
        </w:rPr>
        <w:t xml:space="preserve"> </w:t>
      </w:r>
      <w:r>
        <w:rPr>
          <w:sz w:val="24"/>
        </w:rPr>
        <w:t>the</w:t>
      </w:r>
      <w:r>
        <w:rPr>
          <w:spacing w:val="-5"/>
          <w:sz w:val="24"/>
        </w:rPr>
        <w:t xml:space="preserve"> </w:t>
      </w:r>
      <w:r>
        <w:rPr>
          <w:sz w:val="24"/>
        </w:rPr>
        <w:t>confidentiality</w:t>
      </w:r>
      <w:r>
        <w:rPr>
          <w:spacing w:val="-4"/>
          <w:sz w:val="24"/>
        </w:rPr>
        <w:t xml:space="preserve"> </w:t>
      </w:r>
      <w:r>
        <w:rPr>
          <w:sz w:val="24"/>
        </w:rPr>
        <w:t>and</w:t>
      </w:r>
      <w:r>
        <w:rPr>
          <w:spacing w:val="-4"/>
          <w:sz w:val="24"/>
        </w:rPr>
        <w:t xml:space="preserve"> </w:t>
      </w:r>
      <w:r>
        <w:rPr>
          <w:sz w:val="24"/>
        </w:rPr>
        <w:t>privacy</w:t>
      </w:r>
      <w:r>
        <w:rPr>
          <w:spacing w:val="-4"/>
          <w:sz w:val="24"/>
        </w:rPr>
        <w:t xml:space="preserve"> </w:t>
      </w:r>
      <w:r>
        <w:rPr>
          <w:sz w:val="24"/>
        </w:rPr>
        <w:t>requirements</w:t>
      </w:r>
      <w:r>
        <w:rPr>
          <w:spacing w:val="-4"/>
          <w:sz w:val="24"/>
        </w:rPr>
        <w:t xml:space="preserve"> </w:t>
      </w:r>
      <w:r>
        <w:rPr>
          <w:sz w:val="24"/>
        </w:rPr>
        <w:t>for information and data protection.</w:t>
      </w:r>
    </w:p>
    <w:p w14:paraId="04771D5A" w14:textId="77777777" w:rsidR="004C7547" w:rsidRDefault="00D83258" w:rsidP="00F75D40">
      <w:pPr>
        <w:pStyle w:val="ListParagraph"/>
        <w:numPr>
          <w:ilvl w:val="1"/>
          <w:numId w:val="14"/>
        </w:numPr>
        <w:tabs>
          <w:tab w:val="left" w:pos="1110"/>
        </w:tabs>
        <w:ind w:left="1110" w:hanging="179"/>
        <w:rPr>
          <w:sz w:val="24"/>
        </w:rPr>
      </w:pPr>
      <w:r>
        <w:rPr>
          <w:sz w:val="24"/>
        </w:rPr>
        <w:t>All</w:t>
      </w:r>
      <w:r>
        <w:rPr>
          <w:spacing w:val="-2"/>
          <w:sz w:val="24"/>
        </w:rPr>
        <w:t xml:space="preserve"> </w:t>
      </w:r>
      <w:r>
        <w:rPr>
          <w:sz w:val="24"/>
        </w:rPr>
        <w:t>terms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contract/solicitation</w:t>
      </w:r>
      <w:r>
        <w:rPr>
          <w:spacing w:val="-2"/>
          <w:sz w:val="24"/>
        </w:rPr>
        <w:t xml:space="preserve"> </w:t>
      </w:r>
      <w:r>
        <w:rPr>
          <w:sz w:val="24"/>
        </w:rPr>
        <w:t>that</w:t>
      </w:r>
      <w:r>
        <w:rPr>
          <w:spacing w:val="-1"/>
          <w:sz w:val="24"/>
        </w:rPr>
        <w:t xml:space="preserve"> </w:t>
      </w:r>
      <w:r>
        <w:rPr>
          <w:sz w:val="24"/>
        </w:rPr>
        <w:t>are</w:t>
      </w:r>
      <w:r>
        <w:rPr>
          <w:spacing w:val="-2"/>
          <w:sz w:val="24"/>
        </w:rPr>
        <w:t xml:space="preserve"> </w:t>
      </w:r>
      <w:r>
        <w:rPr>
          <w:sz w:val="24"/>
        </w:rPr>
        <w:t>otherwise</w:t>
      </w:r>
      <w:r>
        <w:rPr>
          <w:spacing w:val="-2"/>
          <w:sz w:val="24"/>
        </w:rPr>
        <w:t xml:space="preserve"> </w:t>
      </w:r>
      <w:r>
        <w:rPr>
          <w:sz w:val="24"/>
        </w:rPr>
        <w:t>relevant,</w:t>
      </w:r>
      <w:r>
        <w:rPr>
          <w:spacing w:val="-1"/>
          <w:sz w:val="24"/>
        </w:rPr>
        <w:t xml:space="preserve"> </w:t>
      </w:r>
      <w:r>
        <w:rPr>
          <w:sz w:val="24"/>
        </w:rPr>
        <w:t>including</w:t>
      </w:r>
      <w:r>
        <w:rPr>
          <w:spacing w:val="-2"/>
          <w:sz w:val="24"/>
        </w:rPr>
        <w:t xml:space="preserve"> </w:t>
      </w:r>
      <w:r>
        <w:rPr>
          <w:sz w:val="24"/>
        </w:rPr>
        <w:t>the</w:t>
      </w:r>
      <w:r>
        <w:rPr>
          <w:spacing w:val="-2"/>
          <w:sz w:val="24"/>
        </w:rPr>
        <w:t xml:space="preserve"> </w:t>
      </w:r>
      <w:r>
        <w:rPr>
          <w:sz w:val="24"/>
        </w:rPr>
        <w:t>provisions</w:t>
      </w:r>
      <w:r>
        <w:rPr>
          <w:spacing w:val="-1"/>
          <w:sz w:val="24"/>
        </w:rPr>
        <w:t xml:space="preserve"> </w:t>
      </w:r>
      <w:r>
        <w:rPr>
          <w:sz w:val="24"/>
        </w:rPr>
        <w:t>of</w:t>
      </w:r>
      <w:r>
        <w:rPr>
          <w:spacing w:val="-2"/>
          <w:sz w:val="24"/>
        </w:rPr>
        <w:t xml:space="preserve"> </w:t>
      </w:r>
      <w:r>
        <w:rPr>
          <w:sz w:val="24"/>
        </w:rPr>
        <w:t>the</w:t>
      </w:r>
      <w:r>
        <w:rPr>
          <w:spacing w:val="-2"/>
          <w:sz w:val="24"/>
        </w:rPr>
        <w:t xml:space="preserve"> </w:t>
      </w:r>
      <w:r>
        <w:rPr>
          <w:spacing w:val="-4"/>
          <w:sz w:val="24"/>
        </w:rPr>
        <w:t>SOW.</w:t>
      </w:r>
    </w:p>
    <w:p w14:paraId="68ADCB27" w14:textId="77777777" w:rsidR="004C7547" w:rsidRDefault="00D83258" w:rsidP="00F75D40">
      <w:pPr>
        <w:pStyle w:val="ListParagraph"/>
        <w:numPr>
          <w:ilvl w:val="1"/>
          <w:numId w:val="14"/>
        </w:numPr>
        <w:tabs>
          <w:tab w:val="left" w:pos="1110"/>
        </w:tabs>
        <w:ind w:left="1110" w:hanging="179"/>
        <w:rPr>
          <w:sz w:val="24"/>
        </w:rPr>
      </w:pPr>
      <w:r>
        <w:rPr>
          <w:sz w:val="24"/>
        </w:rPr>
        <w:t>All</w:t>
      </w:r>
      <w:r>
        <w:rPr>
          <w:spacing w:val="-4"/>
          <w:sz w:val="24"/>
        </w:rPr>
        <w:t xml:space="preserve"> </w:t>
      </w:r>
      <w:r>
        <w:rPr>
          <w:sz w:val="24"/>
        </w:rPr>
        <w:t>terms</w:t>
      </w:r>
      <w:r>
        <w:rPr>
          <w:spacing w:val="-2"/>
          <w:sz w:val="24"/>
        </w:rPr>
        <w:t xml:space="preserve"> </w:t>
      </w:r>
      <w:r>
        <w:rPr>
          <w:sz w:val="24"/>
        </w:rPr>
        <w:t>of</w:t>
      </w:r>
      <w:r>
        <w:rPr>
          <w:spacing w:val="-3"/>
          <w:sz w:val="24"/>
        </w:rPr>
        <w:t xml:space="preserve"> </w:t>
      </w:r>
      <w:r>
        <w:rPr>
          <w:sz w:val="24"/>
        </w:rPr>
        <w:t>this</w:t>
      </w:r>
      <w:r>
        <w:rPr>
          <w:spacing w:val="-2"/>
          <w:sz w:val="24"/>
        </w:rPr>
        <w:t xml:space="preserve"> </w:t>
      </w:r>
      <w:r>
        <w:rPr>
          <w:sz w:val="24"/>
        </w:rPr>
        <w:t>contract/solicitation</w:t>
      </w:r>
      <w:r>
        <w:rPr>
          <w:spacing w:val="-2"/>
          <w:sz w:val="24"/>
        </w:rPr>
        <w:t xml:space="preserve"> </w:t>
      </w:r>
      <w:r>
        <w:rPr>
          <w:sz w:val="24"/>
        </w:rPr>
        <w:t>regarding</w:t>
      </w:r>
      <w:r>
        <w:rPr>
          <w:spacing w:val="-2"/>
          <w:sz w:val="24"/>
        </w:rPr>
        <w:t xml:space="preserve"> </w:t>
      </w:r>
      <w:r>
        <w:rPr>
          <w:sz w:val="24"/>
        </w:rPr>
        <w:t>corporate</w:t>
      </w:r>
      <w:r>
        <w:rPr>
          <w:spacing w:val="-1"/>
          <w:sz w:val="24"/>
        </w:rPr>
        <w:t xml:space="preserve"> </w:t>
      </w:r>
      <w:r>
        <w:rPr>
          <w:spacing w:val="-2"/>
          <w:sz w:val="24"/>
        </w:rPr>
        <w:t>compliance.</w:t>
      </w:r>
    </w:p>
    <w:p w14:paraId="6E577F9E" w14:textId="77777777" w:rsidR="004C7547" w:rsidRDefault="00D83258" w:rsidP="00F75D40">
      <w:pPr>
        <w:pStyle w:val="ListParagraph"/>
        <w:numPr>
          <w:ilvl w:val="1"/>
          <w:numId w:val="14"/>
        </w:numPr>
        <w:tabs>
          <w:tab w:val="left" w:pos="1110"/>
        </w:tabs>
        <w:ind w:left="1110" w:hanging="179"/>
        <w:rPr>
          <w:sz w:val="24"/>
        </w:rPr>
      </w:pPr>
      <w:r>
        <w:rPr>
          <w:sz w:val="24"/>
        </w:rPr>
        <w:t>All</w:t>
      </w:r>
      <w:r>
        <w:rPr>
          <w:spacing w:val="-4"/>
          <w:sz w:val="24"/>
        </w:rPr>
        <w:t xml:space="preserve"> </w:t>
      </w:r>
      <w:r>
        <w:rPr>
          <w:sz w:val="24"/>
        </w:rPr>
        <w:t>laws</w:t>
      </w:r>
      <w:r>
        <w:rPr>
          <w:spacing w:val="-1"/>
          <w:sz w:val="24"/>
        </w:rPr>
        <w:t xml:space="preserve"> </w:t>
      </w:r>
      <w:r>
        <w:rPr>
          <w:sz w:val="24"/>
        </w:rPr>
        <w:t>and</w:t>
      </w:r>
      <w:r>
        <w:rPr>
          <w:spacing w:val="-2"/>
          <w:sz w:val="24"/>
        </w:rPr>
        <w:t xml:space="preserve"> </w:t>
      </w:r>
      <w:r>
        <w:rPr>
          <w:sz w:val="24"/>
        </w:rPr>
        <w:t>regulations</w:t>
      </w:r>
      <w:r>
        <w:rPr>
          <w:spacing w:val="1"/>
          <w:sz w:val="24"/>
        </w:rPr>
        <w:t xml:space="preserve"> </w:t>
      </w:r>
      <w:r>
        <w:rPr>
          <w:sz w:val="24"/>
        </w:rPr>
        <w:t>applicable</w:t>
      </w:r>
      <w:r>
        <w:rPr>
          <w:spacing w:val="-2"/>
          <w:sz w:val="24"/>
        </w:rPr>
        <w:t xml:space="preserve"> </w:t>
      </w:r>
      <w:r>
        <w:rPr>
          <w:sz w:val="24"/>
        </w:rPr>
        <w:t>to</w:t>
      </w:r>
      <w:r>
        <w:rPr>
          <w:spacing w:val="-2"/>
          <w:sz w:val="24"/>
        </w:rPr>
        <w:t xml:space="preserve"> </w:t>
      </w:r>
      <w:r>
        <w:rPr>
          <w:sz w:val="24"/>
        </w:rPr>
        <w:t>the</w:t>
      </w:r>
      <w:r>
        <w:rPr>
          <w:spacing w:val="-2"/>
          <w:sz w:val="24"/>
        </w:rPr>
        <w:t xml:space="preserve"> </w:t>
      </w:r>
      <w:r>
        <w:rPr>
          <w:sz w:val="24"/>
        </w:rPr>
        <w:t>performance</w:t>
      </w:r>
      <w:r>
        <w:rPr>
          <w:spacing w:val="-3"/>
          <w:sz w:val="24"/>
        </w:rPr>
        <w:t xml:space="preserve"> </w:t>
      </w:r>
      <w:r>
        <w:rPr>
          <w:sz w:val="24"/>
        </w:rPr>
        <w:t>of work</w:t>
      </w:r>
      <w:r>
        <w:rPr>
          <w:spacing w:val="-1"/>
          <w:sz w:val="24"/>
        </w:rPr>
        <w:t xml:space="preserve"> </w:t>
      </w:r>
      <w:r>
        <w:rPr>
          <w:sz w:val="24"/>
        </w:rPr>
        <w:t>outside</w:t>
      </w:r>
      <w:r>
        <w:rPr>
          <w:spacing w:val="-3"/>
          <w:sz w:val="24"/>
        </w:rPr>
        <w:t xml:space="preserve"> </w:t>
      </w:r>
      <w:r>
        <w:rPr>
          <w:sz w:val="24"/>
        </w:rPr>
        <w:t>the United</w:t>
      </w:r>
      <w:r>
        <w:rPr>
          <w:spacing w:val="-1"/>
          <w:sz w:val="24"/>
        </w:rPr>
        <w:t xml:space="preserve"> </w:t>
      </w:r>
      <w:r>
        <w:rPr>
          <w:spacing w:val="-2"/>
          <w:sz w:val="24"/>
        </w:rPr>
        <w:t>States.</w:t>
      </w:r>
    </w:p>
    <w:p w14:paraId="2DC7B22E" w14:textId="77777777" w:rsidR="004C7547" w:rsidRDefault="00D83258" w:rsidP="00F75D40">
      <w:pPr>
        <w:pStyle w:val="ListParagraph"/>
        <w:numPr>
          <w:ilvl w:val="1"/>
          <w:numId w:val="14"/>
        </w:numPr>
        <w:tabs>
          <w:tab w:val="left" w:pos="1110"/>
        </w:tabs>
        <w:ind w:left="1110" w:hanging="179"/>
        <w:rPr>
          <w:sz w:val="24"/>
        </w:rPr>
      </w:pPr>
      <w:r>
        <w:rPr>
          <w:sz w:val="24"/>
        </w:rPr>
        <w:t>The</w:t>
      </w:r>
      <w:r>
        <w:rPr>
          <w:spacing w:val="-3"/>
          <w:sz w:val="24"/>
        </w:rPr>
        <w:t xml:space="preserve"> </w:t>
      </w:r>
      <w:r>
        <w:rPr>
          <w:sz w:val="24"/>
        </w:rPr>
        <w:t>best</w:t>
      </w:r>
      <w:r>
        <w:rPr>
          <w:spacing w:val="-1"/>
          <w:sz w:val="24"/>
        </w:rPr>
        <w:t xml:space="preserve"> </w:t>
      </w:r>
      <w:r>
        <w:rPr>
          <w:sz w:val="24"/>
        </w:rPr>
        <w:t>interests</w:t>
      </w:r>
      <w:r>
        <w:rPr>
          <w:spacing w:val="-1"/>
          <w:sz w:val="24"/>
        </w:rPr>
        <w:t xml:space="preserve"> </w:t>
      </w:r>
      <w:r>
        <w:rPr>
          <w:sz w:val="24"/>
        </w:rPr>
        <w:t>of</w:t>
      </w:r>
      <w:r>
        <w:rPr>
          <w:spacing w:val="-2"/>
          <w:sz w:val="24"/>
        </w:rPr>
        <w:t xml:space="preserve"> </w:t>
      </w:r>
      <w:r>
        <w:rPr>
          <w:sz w:val="24"/>
        </w:rPr>
        <w:t>the United</w:t>
      </w:r>
      <w:r>
        <w:rPr>
          <w:spacing w:val="-1"/>
          <w:sz w:val="24"/>
        </w:rPr>
        <w:t xml:space="preserve"> </w:t>
      </w:r>
      <w:r>
        <w:rPr>
          <w:spacing w:val="-2"/>
          <w:sz w:val="24"/>
        </w:rPr>
        <w:t>States.</w:t>
      </w:r>
    </w:p>
    <w:p w14:paraId="610B6A32" w14:textId="77777777" w:rsidR="004C7547" w:rsidRDefault="004C7547" w:rsidP="00612189">
      <w:pPr>
        <w:pStyle w:val="BodyText"/>
        <w:ind w:right="450"/>
      </w:pPr>
    </w:p>
    <w:p w14:paraId="0DF5F80D" w14:textId="77777777" w:rsidR="004C7547" w:rsidRDefault="00D83258" w:rsidP="00612189">
      <w:pPr>
        <w:pStyle w:val="BodyText"/>
        <w:spacing w:line="256" w:lineRule="auto"/>
        <w:ind w:left="940" w:right="360" w:hanging="5"/>
      </w:pPr>
      <w:proofErr w:type="gramStart"/>
      <w:r>
        <w:t>In order to</w:t>
      </w:r>
      <w:proofErr w:type="gramEnd"/>
      <w:r>
        <w:t xml:space="preserve"> secure the Contracting Officer’s authorization to perform work outside the United States, the contractor</w:t>
      </w:r>
      <w:r>
        <w:rPr>
          <w:spacing w:val="-1"/>
        </w:rPr>
        <w:t xml:space="preserve"> </w:t>
      </w:r>
      <w:r>
        <w:t>must demonstrate</w:t>
      </w:r>
      <w:r>
        <w:rPr>
          <w:spacing w:val="-1"/>
        </w:rPr>
        <w:t xml:space="preserve"> </w:t>
      </w:r>
      <w:r>
        <w:t>that the</w:t>
      </w:r>
      <w:r>
        <w:rPr>
          <w:spacing w:val="-1"/>
        </w:rPr>
        <w:t xml:space="preserve"> </w:t>
      </w:r>
      <w:r>
        <w:t>performance of</w:t>
      </w:r>
      <w:r>
        <w:rPr>
          <w:spacing w:val="-1"/>
        </w:rPr>
        <w:t xml:space="preserve"> </w:t>
      </w:r>
      <w:r>
        <w:t>work outside</w:t>
      </w:r>
      <w:r>
        <w:rPr>
          <w:spacing w:val="-1"/>
        </w:rPr>
        <w:t xml:space="preserve"> </w:t>
      </w:r>
      <w:r>
        <w:t>the</w:t>
      </w:r>
      <w:r>
        <w:rPr>
          <w:spacing w:val="-1"/>
        </w:rPr>
        <w:t xml:space="preserve"> </w:t>
      </w:r>
      <w:r>
        <w:t xml:space="preserve">United States satisfies </w:t>
      </w:r>
      <w:proofErr w:type="gramStart"/>
      <w:r>
        <w:t>all of</w:t>
      </w:r>
      <w:proofErr w:type="gramEnd"/>
      <w:r>
        <w:rPr>
          <w:spacing w:val="-1"/>
        </w:rPr>
        <w:t xml:space="preserve"> </w:t>
      </w:r>
      <w:r>
        <w:t>the</w:t>
      </w:r>
      <w:r>
        <w:rPr>
          <w:spacing w:val="-1"/>
        </w:rPr>
        <w:t xml:space="preserve"> </w:t>
      </w:r>
      <w:r>
        <w:t>above factors.</w:t>
      </w:r>
      <w:r>
        <w:rPr>
          <w:spacing w:val="-3"/>
        </w:rPr>
        <w:t xml:space="preserve"> </w:t>
      </w:r>
      <w:r>
        <w:t>If,</w:t>
      </w:r>
      <w:r>
        <w:rPr>
          <w:spacing w:val="-3"/>
        </w:rPr>
        <w:t xml:space="preserve"> </w:t>
      </w:r>
      <w:r>
        <w:t>in</w:t>
      </w:r>
      <w:r>
        <w:rPr>
          <w:spacing w:val="-3"/>
        </w:rPr>
        <w:t xml:space="preserve"> </w:t>
      </w:r>
      <w:r>
        <w:t>the</w:t>
      </w:r>
      <w:r>
        <w:rPr>
          <w:spacing w:val="-4"/>
        </w:rPr>
        <w:t xml:space="preserve"> </w:t>
      </w:r>
      <w:r>
        <w:t>Contracting</w:t>
      </w:r>
      <w:r>
        <w:rPr>
          <w:spacing w:val="-3"/>
        </w:rPr>
        <w:t xml:space="preserve"> </w:t>
      </w:r>
      <w:r>
        <w:t>Officer’s</w:t>
      </w:r>
      <w:r>
        <w:rPr>
          <w:spacing w:val="-3"/>
        </w:rPr>
        <w:t xml:space="preserve"> </w:t>
      </w:r>
      <w:r>
        <w:t>judgment,</w:t>
      </w:r>
      <w:r>
        <w:rPr>
          <w:spacing w:val="-3"/>
        </w:rPr>
        <w:t xml:space="preserve"> </w:t>
      </w:r>
      <w:r>
        <w:t>the</w:t>
      </w:r>
      <w:r>
        <w:rPr>
          <w:spacing w:val="-4"/>
        </w:rPr>
        <w:t xml:space="preserve"> </w:t>
      </w:r>
      <w:r>
        <w:t>above</w:t>
      </w:r>
      <w:r>
        <w:rPr>
          <w:spacing w:val="-4"/>
        </w:rPr>
        <w:t xml:space="preserve"> </w:t>
      </w:r>
      <w:r>
        <w:t>factors</w:t>
      </w:r>
      <w:r>
        <w:rPr>
          <w:spacing w:val="-1"/>
        </w:rPr>
        <w:t xml:space="preserve"> </w:t>
      </w:r>
      <w:r>
        <w:t>are</w:t>
      </w:r>
      <w:r>
        <w:rPr>
          <w:spacing w:val="-4"/>
        </w:rPr>
        <w:t xml:space="preserve"> </w:t>
      </w:r>
      <w:r>
        <w:t>not</w:t>
      </w:r>
      <w:r>
        <w:rPr>
          <w:spacing w:val="-3"/>
        </w:rPr>
        <w:t xml:space="preserve"> </w:t>
      </w:r>
      <w:r>
        <w:t>fully</w:t>
      </w:r>
      <w:r>
        <w:rPr>
          <w:spacing w:val="-3"/>
        </w:rPr>
        <w:t xml:space="preserve"> </w:t>
      </w:r>
      <w:r>
        <w:t>satisfied,</w:t>
      </w:r>
      <w:r>
        <w:rPr>
          <w:spacing w:val="-3"/>
        </w:rPr>
        <w:t xml:space="preserve"> </w:t>
      </w:r>
      <w:r>
        <w:t>the</w:t>
      </w:r>
      <w:r>
        <w:rPr>
          <w:spacing w:val="-4"/>
        </w:rPr>
        <w:t xml:space="preserve"> </w:t>
      </w:r>
      <w:r>
        <w:t>performance</w:t>
      </w:r>
      <w:r>
        <w:rPr>
          <w:spacing w:val="-4"/>
        </w:rPr>
        <w:t xml:space="preserve"> </w:t>
      </w:r>
      <w:r>
        <w:t>of work outside the United States will not be authorized.</w:t>
      </w:r>
    </w:p>
    <w:p w14:paraId="3039D62D" w14:textId="77777777" w:rsidR="004C7547" w:rsidRDefault="004C7547" w:rsidP="003D43C2">
      <w:pPr>
        <w:pStyle w:val="BodyText"/>
        <w:spacing w:before="66"/>
        <w:ind w:right="360"/>
      </w:pPr>
    </w:p>
    <w:p w14:paraId="0048929E" w14:textId="77777777" w:rsidR="006B6B3F" w:rsidRDefault="006B6B3F">
      <w:pPr>
        <w:pStyle w:val="BodyText"/>
        <w:spacing w:before="1"/>
        <w:ind w:left="936"/>
      </w:pPr>
    </w:p>
    <w:p w14:paraId="35DA52D1" w14:textId="669BC104" w:rsidR="004C7547" w:rsidRDefault="00D83258">
      <w:pPr>
        <w:pStyle w:val="BodyText"/>
        <w:spacing w:before="1"/>
        <w:ind w:left="936"/>
      </w:pPr>
      <w:r>
        <w:t>In</w:t>
      </w:r>
      <w:r>
        <w:rPr>
          <w:spacing w:val="-4"/>
        </w:rPr>
        <w:t xml:space="preserve"> </w:t>
      </w:r>
      <w:r>
        <w:t>preparing</w:t>
      </w:r>
      <w:r>
        <w:rPr>
          <w:spacing w:val="-2"/>
        </w:rPr>
        <w:t xml:space="preserve"> </w:t>
      </w:r>
      <w:r>
        <w:t>a</w:t>
      </w:r>
      <w:r>
        <w:rPr>
          <w:spacing w:val="-2"/>
        </w:rPr>
        <w:t xml:space="preserve"> </w:t>
      </w:r>
      <w:r>
        <w:t>proposal</w:t>
      </w:r>
      <w:r>
        <w:rPr>
          <w:spacing w:val="-2"/>
        </w:rPr>
        <w:t xml:space="preserve"> </w:t>
      </w:r>
      <w:r>
        <w:t>to</w:t>
      </w:r>
      <w:r>
        <w:rPr>
          <w:spacing w:val="-2"/>
        </w:rPr>
        <w:t xml:space="preserve"> </w:t>
      </w:r>
      <w:r>
        <w:t>meet</w:t>
      </w:r>
      <w:r>
        <w:rPr>
          <w:spacing w:val="-1"/>
        </w:rPr>
        <w:t xml:space="preserve"> </w:t>
      </w:r>
      <w:r>
        <w:t>this</w:t>
      </w:r>
      <w:r>
        <w:rPr>
          <w:spacing w:val="-2"/>
        </w:rPr>
        <w:t xml:space="preserve"> </w:t>
      </w:r>
      <w:r>
        <w:t>requirement,</w:t>
      </w:r>
      <w:r>
        <w:rPr>
          <w:spacing w:val="1"/>
        </w:rPr>
        <w:t xml:space="preserve"> </w:t>
      </w:r>
      <w:r>
        <w:t>particular</w:t>
      </w:r>
      <w:r>
        <w:rPr>
          <w:spacing w:val="-1"/>
        </w:rPr>
        <w:t xml:space="preserve"> </w:t>
      </w:r>
      <w:r>
        <w:t>attention</w:t>
      </w:r>
      <w:r>
        <w:rPr>
          <w:spacing w:val="-2"/>
        </w:rPr>
        <w:t xml:space="preserve"> </w:t>
      </w:r>
      <w:r>
        <w:t>shall</w:t>
      </w:r>
      <w:r>
        <w:rPr>
          <w:spacing w:val="-1"/>
        </w:rPr>
        <w:t xml:space="preserve"> </w:t>
      </w:r>
      <w:r>
        <w:t>be</w:t>
      </w:r>
      <w:r>
        <w:rPr>
          <w:spacing w:val="-3"/>
        </w:rPr>
        <w:t xml:space="preserve"> </w:t>
      </w:r>
      <w:r>
        <w:t>given</w:t>
      </w:r>
      <w:r>
        <w:rPr>
          <w:spacing w:val="-1"/>
        </w:rPr>
        <w:t xml:space="preserve"> </w:t>
      </w:r>
      <w:r>
        <w:rPr>
          <w:spacing w:val="-5"/>
        </w:rPr>
        <w:t>to:</w:t>
      </w:r>
    </w:p>
    <w:p w14:paraId="13A7E6EF" w14:textId="77777777" w:rsidR="004C7547" w:rsidRDefault="004C7547">
      <w:pPr>
        <w:pStyle w:val="BodyText"/>
        <w:spacing w:before="111"/>
        <w:rPr>
          <w:sz w:val="20"/>
        </w:rPr>
      </w:pPr>
    </w:p>
    <w:tbl>
      <w:tblPr>
        <w:tblW w:w="0" w:type="auto"/>
        <w:tblInd w:w="14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15"/>
        <w:gridCol w:w="3713"/>
      </w:tblGrid>
      <w:tr w:rsidR="004C7547" w14:paraId="23FC2048" w14:textId="77777777">
        <w:trPr>
          <w:trHeight w:val="544"/>
        </w:trPr>
        <w:tc>
          <w:tcPr>
            <w:tcW w:w="4015" w:type="dxa"/>
            <w:shd w:val="clear" w:color="auto" w:fill="DEEAF6"/>
          </w:tcPr>
          <w:p w14:paraId="2B530B7C" w14:textId="77777777" w:rsidR="004C7547" w:rsidRDefault="00D83258">
            <w:pPr>
              <w:pStyle w:val="TableParagraph"/>
              <w:spacing w:before="123"/>
              <w:ind w:left="1312"/>
              <w:rPr>
                <w:b/>
                <w:sz w:val="24"/>
              </w:rPr>
            </w:pPr>
            <w:r>
              <w:rPr>
                <w:b/>
                <w:sz w:val="24"/>
              </w:rPr>
              <w:t>SOW</w:t>
            </w:r>
            <w:r>
              <w:rPr>
                <w:b/>
                <w:spacing w:val="-6"/>
                <w:sz w:val="24"/>
              </w:rPr>
              <w:t xml:space="preserve"> </w:t>
            </w:r>
            <w:r>
              <w:rPr>
                <w:b/>
                <w:spacing w:val="-2"/>
                <w:sz w:val="24"/>
              </w:rPr>
              <w:t>Section</w:t>
            </w:r>
          </w:p>
        </w:tc>
        <w:tc>
          <w:tcPr>
            <w:tcW w:w="3713" w:type="dxa"/>
            <w:shd w:val="clear" w:color="auto" w:fill="DEEAF6"/>
          </w:tcPr>
          <w:p w14:paraId="2BEC516A" w14:textId="77777777" w:rsidR="004C7547" w:rsidRDefault="00D83258">
            <w:pPr>
              <w:pStyle w:val="TableParagraph"/>
              <w:spacing w:before="123"/>
              <w:ind w:left="669"/>
              <w:rPr>
                <w:b/>
                <w:sz w:val="24"/>
              </w:rPr>
            </w:pPr>
            <w:r>
              <w:rPr>
                <w:b/>
                <w:sz w:val="24"/>
              </w:rPr>
              <w:t>SOW</w:t>
            </w:r>
            <w:r>
              <w:rPr>
                <w:b/>
                <w:spacing w:val="-9"/>
                <w:sz w:val="24"/>
              </w:rPr>
              <w:t xml:space="preserve"> </w:t>
            </w:r>
            <w:r>
              <w:rPr>
                <w:b/>
                <w:sz w:val="24"/>
              </w:rPr>
              <w:t>Section</w:t>
            </w:r>
            <w:r>
              <w:rPr>
                <w:b/>
                <w:spacing w:val="-1"/>
                <w:sz w:val="24"/>
              </w:rPr>
              <w:t xml:space="preserve"> </w:t>
            </w:r>
            <w:r>
              <w:rPr>
                <w:b/>
                <w:spacing w:val="-4"/>
                <w:sz w:val="24"/>
              </w:rPr>
              <w:t>Name</w:t>
            </w:r>
          </w:p>
        </w:tc>
      </w:tr>
      <w:tr w:rsidR="004C7547" w14:paraId="3BB0A9CE" w14:textId="77777777">
        <w:trPr>
          <w:trHeight w:val="597"/>
        </w:trPr>
        <w:tc>
          <w:tcPr>
            <w:tcW w:w="4015" w:type="dxa"/>
          </w:tcPr>
          <w:p w14:paraId="1A6F3CA8" w14:textId="77777777" w:rsidR="004C7547" w:rsidRDefault="00D83258">
            <w:pPr>
              <w:pStyle w:val="TableParagraph"/>
              <w:spacing w:before="126"/>
              <w:ind w:left="182"/>
              <w:rPr>
                <w:sz w:val="24"/>
              </w:rPr>
            </w:pPr>
            <w:r>
              <w:rPr>
                <w:sz w:val="24"/>
              </w:rPr>
              <w:t>SOW</w:t>
            </w:r>
            <w:r>
              <w:rPr>
                <w:spacing w:val="-6"/>
                <w:sz w:val="24"/>
              </w:rPr>
              <w:t xml:space="preserve"> </w:t>
            </w:r>
            <w:r>
              <w:rPr>
                <w:sz w:val="24"/>
              </w:rPr>
              <w:t>Section</w:t>
            </w:r>
            <w:r>
              <w:rPr>
                <w:spacing w:val="-1"/>
                <w:sz w:val="24"/>
              </w:rPr>
              <w:t xml:space="preserve"> </w:t>
            </w:r>
            <w:r>
              <w:rPr>
                <w:spacing w:val="-2"/>
                <w:sz w:val="24"/>
              </w:rPr>
              <w:t>C.5.4.3</w:t>
            </w:r>
          </w:p>
        </w:tc>
        <w:tc>
          <w:tcPr>
            <w:tcW w:w="3713" w:type="dxa"/>
          </w:tcPr>
          <w:p w14:paraId="3876ABFC" w14:textId="77777777" w:rsidR="004C7547" w:rsidRDefault="00D83258">
            <w:pPr>
              <w:pStyle w:val="TableParagraph"/>
              <w:spacing w:before="126"/>
              <w:ind w:left="213"/>
              <w:rPr>
                <w:sz w:val="24"/>
              </w:rPr>
            </w:pPr>
            <w:r>
              <w:rPr>
                <w:spacing w:val="-2"/>
                <w:sz w:val="24"/>
              </w:rPr>
              <w:t>Security</w:t>
            </w:r>
          </w:p>
        </w:tc>
      </w:tr>
      <w:tr w:rsidR="004C7547" w14:paraId="4B798F3F" w14:textId="77777777">
        <w:trPr>
          <w:trHeight w:val="592"/>
        </w:trPr>
        <w:tc>
          <w:tcPr>
            <w:tcW w:w="4015" w:type="dxa"/>
          </w:tcPr>
          <w:p w14:paraId="036F13B7" w14:textId="77777777" w:rsidR="004C7547" w:rsidRDefault="00D83258">
            <w:pPr>
              <w:pStyle w:val="TableParagraph"/>
              <w:spacing w:before="126"/>
              <w:ind w:left="182"/>
              <w:rPr>
                <w:sz w:val="24"/>
              </w:rPr>
            </w:pPr>
            <w:r>
              <w:rPr>
                <w:sz w:val="24"/>
              </w:rPr>
              <w:t>SOW</w:t>
            </w:r>
            <w:r>
              <w:rPr>
                <w:spacing w:val="-6"/>
                <w:sz w:val="24"/>
              </w:rPr>
              <w:t xml:space="preserve"> </w:t>
            </w:r>
            <w:r>
              <w:rPr>
                <w:sz w:val="24"/>
              </w:rPr>
              <w:t>Section</w:t>
            </w:r>
            <w:r>
              <w:rPr>
                <w:spacing w:val="-1"/>
                <w:sz w:val="24"/>
              </w:rPr>
              <w:t xml:space="preserve"> </w:t>
            </w:r>
            <w:r>
              <w:rPr>
                <w:spacing w:val="-2"/>
                <w:sz w:val="24"/>
              </w:rPr>
              <w:t>C.5.4.11</w:t>
            </w:r>
          </w:p>
        </w:tc>
        <w:tc>
          <w:tcPr>
            <w:tcW w:w="3713" w:type="dxa"/>
          </w:tcPr>
          <w:p w14:paraId="5753F8B8" w14:textId="77777777" w:rsidR="004C7547" w:rsidRDefault="00D83258">
            <w:pPr>
              <w:pStyle w:val="TableParagraph"/>
              <w:spacing w:before="126"/>
              <w:ind w:left="213"/>
              <w:rPr>
                <w:sz w:val="24"/>
              </w:rPr>
            </w:pPr>
            <w:r>
              <w:rPr>
                <w:sz w:val="24"/>
              </w:rPr>
              <w:t>Compliance</w:t>
            </w:r>
            <w:r>
              <w:rPr>
                <w:spacing w:val="-3"/>
                <w:sz w:val="24"/>
              </w:rPr>
              <w:t xml:space="preserve"> </w:t>
            </w:r>
            <w:r>
              <w:rPr>
                <w:spacing w:val="-2"/>
                <w:sz w:val="24"/>
              </w:rPr>
              <w:t>Program</w:t>
            </w:r>
          </w:p>
        </w:tc>
      </w:tr>
      <w:tr w:rsidR="004C7547" w14:paraId="207AB79C" w14:textId="77777777">
        <w:trPr>
          <w:trHeight w:val="594"/>
        </w:trPr>
        <w:tc>
          <w:tcPr>
            <w:tcW w:w="4015" w:type="dxa"/>
          </w:tcPr>
          <w:p w14:paraId="11794D04" w14:textId="7CBA2C74" w:rsidR="004C7547" w:rsidRDefault="00D83258">
            <w:pPr>
              <w:pStyle w:val="TableParagraph"/>
              <w:spacing w:before="126"/>
              <w:ind w:left="182"/>
              <w:rPr>
                <w:sz w:val="24"/>
              </w:rPr>
            </w:pPr>
            <w:r>
              <w:rPr>
                <w:sz w:val="24"/>
              </w:rPr>
              <w:t>Solicitation</w:t>
            </w:r>
            <w:r>
              <w:rPr>
                <w:spacing w:val="-2"/>
                <w:sz w:val="24"/>
              </w:rPr>
              <w:t xml:space="preserve"> </w:t>
            </w:r>
            <w:r>
              <w:rPr>
                <w:sz w:val="24"/>
              </w:rPr>
              <w:t>Section</w:t>
            </w:r>
            <w:r>
              <w:rPr>
                <w:spacing w:val="-2"/>
                <w:sz w:val="24"/>
              </w:rPr>
              <w:t xml:space="preserve"> </w:t>
            </w:r>
            <w:r>
              <w:rPr>
                <w:sz w:val="24"/>
              </w:rPr>
              <w:t>H.18</w:t>
            </w:r>
            <w:r w:rsidR="005823DA">
              <w:rPr>
                <w:sz w:val="24"/>
              </w:rPr>
              <w:t>, H.24 and I.1</w:t>
            </w:r>
            <w:r>
              <w:rPr>
                <w:spacing w:val="-4"/>
                <w:sz w:val="24"/>
              </w:rPr>
              <w:t xml:space="preserve"> </w:t>
            </w:r>
          </w:p>
        </w:tc>
        <w:tc>
          <w:tcPr>
            <w:tcW w:w="3713" w:type="dxa"/>
          </w:tcPr>
          <w:p w14:paraId="758C3FDB" w14:textId="77777777" w:rsidR="004C7547" w:rsidRDefault="00D83258">
            <w:pPr>
              <w:pStyle w:val="TableParagraph"/>
              <w:spacing w:before="126"/>
              <w:ind w:left="213"/>
              <w:rPr>
                <w:sz w:val="24"/>
              </w:rPr>
            </w:pPr>
            <w:r>
              <w:rPr>
                <w:spacing w:val="-2"/>
                <w:sz w:val="24"/>
              </w:rPr>
              <w:t>Privacy</w:t>
            </w:r>
            <w:r>
              <w:rPr>
                <w:spacing w:val="-4"/>
                <w:sz w:val="24"/>
              </w:rPr>
              <w:t xml:space="preserve"> </w:t>
            </w:r>
            <w:r>
              <w:rPr>
                <w:spacing w:val="-5"/>
                <w:sz w:val="24"/>
              </w:rPr>
              <w:t>Act</w:t>
            </w:r>
          </w:p>
        </w:tc>
      </w:tr>
      <w:tr w:rsidR="004C7547" w14:paraId="621E6D01" w14:textId="77777777">
        <w:trPr>
          <w:trHeight w:val="592"/>
        </w:trPr>
        <w:tc>
          <w:tcPr>
            <w:tcW w:w="4015" w:type="dxa"/>
          </w:tcPr>
          <w:p w14:paraId="1EE2A9AD" w14:textId="77777777" w:rsidR="004C7547" w:rsidRDefault="00D83258">
            <w:pPr>
              <w:pStyle w:val="TableParagraph"/>
              <w:spacing w:before="126"/>
              <w:ind w:left="182"/>
              <w:rPr>
                <w:sz w:val="24"/>
              </w:rPr>
            </w:pPr>
            <w:r>
              <w:rPr>
                <w:sz w:val="24"/>
              </w:rPr>
              <w:t>Solicitation</w:t>
            </w:r>
            <w:r>
              <w:rPr>
                <w:spacing w:val="-2"/>
                <w:sz w:val="24"/>
              </w:rPr>
              <w:t xml:space="preserve"> </w:t>
            </w:r>
            <w:r>
              <w:rPr>
                <w:sz w:val="24"/>
              </w:rPr>
              <w:t>Section</w:t>
            </w:r>
            <w:r>
              <w:rPr>
                <w:spacing w:val="-2"/>
                <w:sz w:val="24"/>
              </w:rPr>
              <w:t xml:space="preserve"> </w:t>
            </w:r>
            <w:r>
              <w:rPr>
                <w:spacing w:val="-5"/>
                <w:sz w:val="24"/>
              </w:rPr>
              <w:t>H.4</w:t>
            </w:r>
          </w:p>
        </w:tc>
        <w:tc>
          <w:tcPr>
            <w:tcW w:w="3713" w:type="dxa"/>
          </w:tcPr>
          <w:p w14:paraId="789408B1" w14:textId="77777777" w:rsidR="004C7547" w:rsidRDefault="00D83258">
            <w:pPr>
              <w:pStyle w:val="TableParagraph"/>
              <w:spacing w:before="126"/>
              <w:ind w:left="213"/>
              <w:rPr>
                <w:sz w:val="24"/>
              </w:rPr>
            </w:pPr>
            <w:r>
              <w:rPr>
                <w:spacing w:val="-2"/>
                <w:sz w:val="24"/>
              </w:rPr>
              <w:t>HIPAA</w:t>
            </w:r>
          </w:p>
        </w:tc>
      </w:tr>
    </w:tbl>
    <w:p w14:paraId="44489F32" w14:textId="77777777" w:rsidR="004C7547" w:rsidRDefault="004C7547" w:rsidP="00612189">
      <w:pPr>
        <w:pStyle w:val="BodyText"/>
      </w:pPr>
    </w:p>
    <w:p w14:paraId="31102738" w14:textId="77777777" w:rsidR="004C7547" w:rsidRDefault="00D83258" w:rsidP="00F75D40">
      <w:pPr>
        <w:pStyle w:val="ListParagraph"/>
        <w:numPr>
          <w:ilvl w:val="0"/>
          <w:numId w:val="14"/>
        </w:numPr>
        <w:tabs>
          <w:tab w:val="left" w:pos="720"/>
        </w:tabs>
        <w:ind w:left="720" w:hanging="240"/>
        <w:jc w:val="left"/>
        <w:rPr>
          <w:sz w:val="24"/>
        </w:rPr>
      </w:pPr>
      <w:r>
        <w:rPr>
          <w:sz w:val="24"/>
        </w:rPr>
        <w:t>Incorporation</w:t>
      </w:r>
      <w:r>
        <w:rPr>
          <w:spacing w:val="-2"/>
          <w:sz w:val="24"/>
        </w:rPr>
        <w:t xml:space="preserve"> </w:t>
      </w:r>
      <w:r>
        <w:rPr>
          <w:sz w:val="24"/>
        </w:rPr>
        <w:t>of</w:t>
      </w:r>
      <w:r>
        <w:rPr>
          <w:spacing w:val="-2"/>
          <w:sz w:val="24"/>
        </w:rPr>
        <w:t xml:space="preserve"> </w:t>
      </w:r>
      <w:r>
        <w:rPr>
          <w:sz w:val="24"/>
        </w:rPr>
        <w:t>Proposals</w:t>
      </w:r>
      <w:r>
        <w:rPr>
          <w:spacing w:val="-2"/>
          <w:sz w:val="24"/>
        </w:rPr>
        <w:t xml:space="preserve"> </w:t>
      </w:r>
      <w:r>
        <w:rPr>
          <w:sz w:val="24"/>
        </w:rPr>
        <w:t>into</w:t>
      </w:r>
      <w:r>
        <w:rPr>
          <w:spacing w:val="-1"/>
          <w:sz w:val="24"/>
        </w:rPr>
        <w:t xml:space="preserve"> </w:t>
      </w:r>
      <w:r>
        <w:rPr>
          <w:sz w:val="24"/>
        </w:rPr>
        <w:t>the</w:t>
      </w:r>
      <w:r>
        <w:rPr>
          <w:spacing w:val="-3"/>
          <w:sz w:val="24"/>
        </w:rPr>
        <w:t xml:space="preserve"> </w:t>
      </w:r>
      <w:r>
        <w:rPr>
          <w:sz w:val="24"/>
        </w:rPr>
        <w:t>MAC</w:t>
      </w:r>
      <w:r>
        <w:rPr>
          <w:spacing w:val="-1"/>
          <w:sz w:val="24"/>
        </w:rPr>
        <w:t xml:space="preserve"> </w:t>
      </w:r>
      <w:r>
        <w:rPr>
          <w:spacing w:val="-2"/>
          <w:sz w:val="24"/>
        </w:rPr>
        <w:t>Contract</w:t>
      </w:r>
    </w:p>
    <w:p w14:paraId="15505233" w14:textId="77777777" w:rsidR="004C7547" w:rsidRDefault="004C7547" w:rsidP="00612189">
      <w:pPr>
        <w:rPr>
          <w:sz w:val="24"/>
        </w:rPr>
      </w:pPr>
    </w:p>
    <w:p w14:paraId="20FDE9D7" w14:textId="77777777" w:rsidR="004C7547" w:rsidRDefault="00D83258" w:rsidP="00612189">
      <w:pPr>
        <w:pStyle w:val="BodyText"/>
        <w:spacing w:line="254" w:lineRule="auto"/>
        <w:ind w:left="859" w:right="1290" w:hanging="5"/>
      </w:pPr>
      <w:r>
        <w:t>At</w:t>
      </w:r>
      <w:r>
        <w:rPr>
          <w:spacing w:val="-3"/>
        </w:rPr>
        <w:t xml:space="preserve"> </w:t>
      </w:r>
      <w:r>
        <w:t>its</w:t>
      </w:r>
      <w:r>
        <w:rPr>
          <w:spacing w:val="-3"/>
        </w:rPr>
        <w:t xml:space="preserve"> </w:t>
      </w:r>
      <w:r>
        <w:t>discretion,</w:t>
      </w:r>
      <w:r>
        <w:rPr>
          <w:spacing w:val="-3"/>
        </w:rPr>
        <w:t xml:space="preserve"> </w:t>
      </w:r>
      <w:r>
        <w:t>CMS</w:t>
      </w:r>
      <w:r>
        <w:rPr>
          <w:spacing w:val="-3"/>
        </w:rPr>
        <w:t xml:space="preserve"> </w:t>
      </w:r>
      <w:r>
        <w:t>may</w:t>
      </w:r>
      <w:r>
        <w:rPr>
          <w:spacing w:val="-3"/>
        </w:rPr>
        <w:t xml:space="preserve"> </w:t>
      </w:r>
      <w:r>
        <w:t>incorporate</w:t>
      </w:r>
      <w:r>
        <w:rPr>
          <w:spacing w:val="-4"/>
        </w:rPr>
        <w:t xml:space="preserve"> </w:t>
      </w:r>
      <w:r>
        <w:t>the</w:t>
      </w:r>
      <w:r>
        <w:rPr>
          <w:spacing w:val="-4"/>
        </w:rPr>
        <w:t xml:space="preserve"> </w:t>
      </w:r>
      <w:r>
        <w:t>Offeror’s</w:t>
      </w:r>
      <w:r>
        <w:rPr>
          <w:spacing w:val="-3"/>
        </w:rPr>
        <w:t xml:space="preserve"> </w:t>
      </w:r>
      <w:r>
        <w:t>proposal</w:t>
      </w:r>
      <w:r>
        <w:rPr>
          <w:spacing w:val="-3"/>
        </w:rPr>
        <w:t xml:space="preserve"> </w:t>
      </w:r>
      <w:proofErr w:type="gramStart"/>
      <w:r>
        <w:t>in</w:t>
      </w:r>
      <w:r>
        <w:rPr>
          <w:spacing w:val="-3"/>
        </w:rPr>
        <w:t xml:space="preserve"> </w:t>
      </w:r>
      <w:r>
        <w:t>whole</w:t>
      </w:r>
      <w:proofErr w:type="gramEnd"/>
      <w:r>
        <w:rPr>
          <w:spacing w:val="-4"/>
        </w:rPr>
        <w:t xml:space="preserve"> </w:t>
      </w:r>
      <w:r>
        <w:t>or</w:t>
      </w:r>
      <w:r>
        <w:rPr>
          <w:spacing w:val="-4"/>
        </w:rPr>
        <w:t xml:space="preserve"> </w:t>
      </w:r>
      <w:r>
        <w:t>in</w:t>
      </w:r>
      <w:r>
        <w:rPr>
          <w:spacing w:val="-3"/>
        </w:rPr>
        <w:t xml:space="preserve"> </w:t>
      </w:r>
      <w:r>
        <w:t>part</w:t>
      </w:r>
      <w:r>
        <w:rPr>
          <w:spacing w:val="-3"/>
        </w:rPr>
        <w:t xml:space="preserve"> </w:t>
      </w:r>
      <w:r>
        <w:t>into</w:t>
      </w:r>
      <w:r>
        <w:rPr>
          <w:spacing w:val="-3"/>
        </w:rPr>
        <w:t xml:space="preserve"> </w:t>
      </w:r>
      <w:r>
        <w:t>the</w:t>
      </w:r>
      <w:r>
        <w:rPr>
          <w:spacing w:val="-4"/>
        </w:rPr>
        <w:t xml:space="preserve"> </w:t>
      </w:r>
      <w:r>
        <w:t xml:space="preserve">awarded </w:t>
      </w:r>
      <w:r>
        <w:rPr>
          <w:spacing w:val="-2"/>
        </w:rPr>
        <w:t>contract.</w:t>
      </w:r>
    </w:p>
    <w:p w14:paraId="48009BAC" w14:textId="77777777" w:rsidR="004C7547" w:rsidRDefault="004C7547">
      <w:pPr>
        <w:pStyle w:val="BodyText"/>
        <w:spacing w:before="58"/>
      </w:pPr>
    </w:p>
    <w:p w14:paraId="5A60E2A9" w14:textId="77777777" w:rsidR="004C7547" w:rsidRDefault="00D83258" w:rsidP="00F75D40">
      <w:pPr>
        <w:pStyle w:val="ListParagraph"/>
        <w:numPr>
          <w:ilvl w:val="0"/>
          <w:numId w:val="14"/>
        </w:numPr>
        <w:tabs>
          <w:tab w:val="left" w:pos="719"/>
        </w:tabs>
        <w:ind w:left="719" w:hanging="239"/>
        <w:jc w:val="left"/>
        <w:rPr>
          <w:sz w:val="24"/>
        </w:rPr>
      </w:pPr>
      <w:r>
        <w:rPr>
          <w:spacing w:val="-2"/>
          <w:sz w:val="24"/>
        </w:rPr>
        <w:t>Indexing</w:t>
      </w:r>
    </w:p>
    <w:p w14:paraId="51E44AAE" w14:textId="77777777" w:rsidR="004C7547" w:rsidRDefault="004C7547" w:rsidP="00612189">
      <w:pPr>
        <w:pStyle w:val="BodyText"/>
      </w:pPr>
    </w:p>
    <w:p w14:paraId="3E11D485" w14:textId="2BE3C1B1" w:rsidR="004C7547" w:rsidRDefault="00D83258" w:rsidP="00612189">
      <w:pPr>
        <w:pStyle w:val="BodyText"/>
        <w:spacing w:line="254" w:lineRule="auto"/>
        <w:ind w:left="940" w:right="708" w:hanging="5"/>
      </w:pPr>
      <w:r>
        <w:t>Tab</w:t>
      </w:r>
      <w:r>
        <w:rPr>
          <w:spacing w:val="-3"/>
        </w:rPr>
        <w:t xml:space="preserve"> </w:t>
      </w:r>
      <w:r>
        <w:t>indexing</w:t>
      </w:r>
      <w:r>
        <w:rPr>
          <w:spacing w:val="-3"/>
        </w:rPr>
        <w:t xml:space="preserve"> </w:t>
      </w:r>
      <w:r>
        <w:t>shall</w:t>
      </w:r>
      <w:r>
        <w:rPr>
          <w:spacing w:val="-3"/>
        </w:rPr>
        <w:t xml:space="preserve"> </w:t>
      </w:r>
      <w:r>
        <w:t>be</w:t>
      </w:r>
      <w:r>
        <w:rPr>
          <w:spacing w:val="-4"/>
        </w:rPr>
        <w:t xml:space="preserve"> </w:t>
      </w:r>
      <w:r>
        <w:t>used</w:t>
      </w:r>
      <w:r>
        <w:rPr>
          <w:spacing w:val="-3"/>
        </w:rPr>
        <w:t xml:space="preserve"> </w:t>
      </w:r>
      <w:r>
        <w:t>to</w:t>
      </w:r>
      <w:r>
        <w:rPr>
          <w:spacing w:val="-3"/>
        </w:rPr>
        <w:t xml:space="preserve"> </w:t>
      </w:r>
      <w:r>
        <w:t>identify</w:t>
      </w:r>
      <w:r>
        <w:rPr>
          <w:spacing w:val="-3"/>
        </w:rPr>
        <w:t xml:space="preserve"> </w:t>
      </w:r>
      <w:r>
        <w:t>all</w:t>
      </w:r>
      <w:r>
        <w:rPr>
          <w:spacing w:val="-3"/>
        </w:rPr>
        <w:t xml:space="preserve"> </w:t>
      </w:r>
      <w:r>
        <w:t>sections</w:t>
      </w:r>
      <w:r>
        <w:rPr>
          <w:spacing w:val="-3"/>
        </w:rPr>
        <w:t xml:space="preserve"> </w:t>
      </w:r>
      <w:r>
        <w:t>listed</w:t>
      </w:r>
      <w:r>
        <w:rPr>
          <w:spacing w:val="-3"/>
        </w:rPr>
        <w:t xml:space="preserve"> </w:t>
      </w:r>
      <w:r>
        <w:t>in</w:t>
      </w:r>
      <w:r>
        <w:rPr>
          <w:spacing w:val="-4"/>
        </w:rPr>
        <w:t xml:space="preserve"> </w:t>
      </w:r>
      <w:r>
        <w:t>Sections</w:t>
      </w:r>
      <w:r>
        <w:rPr>
          <w:spacing w:val="-3"/>
        </w:rPr>
        <w:t xml:space="preserve"> </w:t>
      </w:r>
      <w:r>
        <w:t>L.12</w:t>
      </w:r>
      <w:r>
        <w:rPr>
          <w:spacing w:val="-3"/>
        </w:rPr>
        <w:t xml:space="preserve"> </w:t>
      </w:r>
      <w:r>
        <w:t>through</w:t>
      </w:r>
      <w:r>
        <w:rPr>
          <w:spacing w:val="-3"/>
        </w:rPr>
        <w:t xml:space="preserve"> </w:t>
      </w:r>
      <w:r>
        <w:t>L.17.</w:t>
      </w:r>
      <w:r>
        <w:rPr>
          <w:spacing w:val="-3"/>
        </w:rPr>
        <w:t xml:space="preserve"> </w:t>
      </w:r>
      <w:r>
        <w:t>Each</w:t>
      </w:r>
      <w:r>
        <w:rPr>
          <w:spacing w:val="-3"/>
        </w:rPr>
        <w:t xml:space="preserve"> </w:t>
      </w:r>
      <w:r>
        <w:t>section</w:t>
      </w:r>
      <w:r>
        <w:rPr>
          <w:spacing w:val="-3"/>
        </w:rPr>
        <w:t xml:space="preserve"> </w:t>
      </w:r>
      <w:r>
        <w:t>must be organized such that an extensive search of documents is not necessary to review the proposal.</w:t>
      </w:r>
    </w:p>
    <w:p w14:paraId="4D12CDF4" w14:textId="77777777" w:rsidR="004C7547" w:rsidRDefault="004C7547" w:rsidP="00612189">
      <w:pPr>
        <w:pStyle w:val="BodyText"/>
      </w:pPr>
    </w:p>
    <w:p w14:paraId="6573E919" w14:textId="77777777" w:rsidR="004C7547" w:rsidRDefault="00D83258" w:rsidP="00F75D40">
      <w:pPr>
        <w:pStyle w:val="ListParagraph"/>
        <w:numPr>
          <w:ilvl w:val="0"/>
          <w:numId w:val="14"/>
        </w:numPr>
        <w:tabs>
          <w:tab w:val="left" w:pos="658"/>
        </w:tabs>
        <w:ind w:left="658" w:hanging="178"/>
        <w:jc w:val="left"/>
        <w:rPr>
          <w:sz w:val="24"/>
        </w:rPr>
      </w:pPr>
      <w:r>
        <w:rPr>
          <w:sz w:val="24"/>
        </w:rPr>
        <w:t>Page</w:t>
      </w:r>
      <w:r>
        <w:rPr>
          <w:spacing w:val="-7"/>
          <w:sz w:val="24"/>
        </w:rPr>
        <w:t xml:space="preserve"> </w:t>
      </w:r>
      <w:r>
        <w:rPr>
          <w:sz w:val="24"/>
        </w:rPr>
        <w:t>Size,</w:t>
      </w:r>
      <w:r>
        <w:rPr>
          <w:spacing w:val="-9"/>
          <w:sz w:val="24"/>
        </w:rPr>
        <w:t xml:space="preserve"> </w:t>
      </w:r>
      <w:r>
        <w:rPr>
          <w:sz w:val="24"/>
        </w:rPr>
        <w:t>Typing,</w:t>
      </w:r>
      <w:r>
        <w:rPr>
          <w:spacing w:val="-3"/>
          <w:sz w:val="24"/>
        </w:rPr>
        <w:t xml:space="preserve"> </w:t>
      </w:r>
      <w:r>
        <w:rPr>
          <w:sz w:val="24"/>
        </w:rPr>
        <w:t>Spacing,</w:t>
      </w:r>
      <w:r>
        <w:rPr>
          <w:spacing w:val="-4"/>
          <w:sz w:val="24"/>
        </w:rPr>
        <w:t xml:space="preserve"> </w:t>
      </w:r>
      <w:r>
        <w:rPr>
          <w:sz w:val="24"/>
        </w:rPr>
        <w:t>and</w:t>
      </w:r>
      <w:r>
        <w:rPr>
          <w:spacing w:val="-4"/>
          <w:sz w:val="24"/>
        </w:rPr>
        <w:t xml:space="preserve"> </w:t>
      </w:r>
      <w:r>
        <w:rPr>
          <w:sz w:val="24"/>
        </w:rPr>
        <w:t>Page</w:t>
      </w:r>
      <w:r>
        <w:rPr>
          <w:spacing w:val="-4"/>
          <w:sz w:val="24"/>
        </w:rPr>
        <w:t xml:space="preserve"> </w:t>
      </w:r>
      <w:r>
        <w:rPr>
          <w:spacing w:val="-2"/>
          <w:sz w:val="24"/>
        </w:rPr>
        <w:t>Numbering</w:t>
      </w:r>
    </w:p>
    <w:p w14:paraId="2AC24DA8" w14:textId="77777777" w:rsidR="004C7547" w:rsidRDefault="004C7547" w:rsidP="00612189">
      <w:pPr>
        <w:pStyle w:val="BodyText"/>
      </w:pPr>
    </w:p>
    <w:p w14:paraId="7B29FD3F" w14:textId="77777777" w:rsidR="004C7547" w:rsidRDefault="00D83258" w:rsidP="00F75D40">
      <w:pPr>
        <w:pStyle w:val="ListParagraph"/>
        <w:numPr>
          <w:ilvl w:val="1"/>
          <w:numId w:val="14"/>
        </w:numPr>
        <w:tabs>
          <w:tab w:val="left" w:pos="1199"/>
        </w:tabs>
        <w:ind w:left="1199" w:hanging="268"/>
        <w:rPr>
          <w:sz w:val="24"/>
        </w:rPr>
      </w:pPr>
      <w:r>
        <w:rPr>
          <w:sz w:val="24"/>
        </w:rPr>
        <w:t>Page</w:t>
      </w:r>
      <w:r>
        <w:rPr>
          <w:spacing w:val="-5"/>
          <w:sz w:val="24"/>
        </w:rPr>
        <w:t xml:space="preserve"> </w:t>
      </w:r>
      <w:r>
        <w:rPr>
          <w:sz w:val="24"/>
        </w:rPr>
        <w:t>size</w:t>
      </w:r>
      <w:r>
        <w:rPr>
          <w:spacing w:val="-2"/>
          <w:sz w:val="24"/>
        </w:rPr>
        <w:t xml:space="preserve"> </w:t>
      </w:r>
      <w:r>
        <w:rPr>
          <w:sz w:val="24"/>
        </w:rPr>
        <w:t>shall</w:t>
      </w:r>
      <w:r>
        <w:rPr>
          <w:spacing w:val="-2"/>
          <w:sz w:val="24"/>
        </w:rPr>
        <w:t xml:space="preserve"> </w:t>
      </w:r>
      <w:r>
        <w:rPr>
          <w:sz w:val="24"/>
        </w:rPr>
        <w:t>be</w:t>
      </w:r>
      <w:r>
        <w:rPr>
          <w:spacing w:val="-2"/>
          <w:sz w:val="24"/>
        </w:rPr>
        <w:t xml:space="preserve"> </w:t>
      </w:r>
      <w:r>
        <w:rPr>
          <w:sz w:val="24"/>
        </w:rPr>
        <w:t>8.5</w:t>
      </w:r>
      <w:r>
        <w:rPr>
          <w:spacing w:val="-2"/>
          <w:sz w:val="24"/>
        </w:rPr>
        <w:t xml:space="preserve"> </w:t>
      </w:r>
      <w:r>
        <w:rPr>
          <w:sz w:val="24"/>
        </w:rPr>
        <w:t>by</w:t>
      </w:r>
      <w:r>
        <w:rPr>
          <w:spacing w:val="1"/>
          <w:sz w:val="24"/>
        </w:rPr>
        <w:t xml:space="preserve"> </w:t>
      </w:r>
      <w:r>
        <w:rPr>
          <w:sz w:val="24"/>
        </w:rPr>
        <w:t>11</w:t>
      </w:r>
      <w:r>
        <w:rPr>
          <w:spacing w:val="-2"/>
          <w:sz w:val="24"/>
        </w:rPr>
        <w:t xml:space="preserve"> </w:t>
      </w:r>
      <w:r>
        <w:rPr>
          <w:sz w:val="24"/>
        </w:rPr>
        <w:t>inches</w:t>
      </w:r>
      <w:r>
        <w:rPr>
          <w:spacing w:val="-1"/>
          <w:sz w:val="24"/>
        </w:rPr>
        <w:t xml:space="preserve"> </w:t>
      </w:r>
      <w:r>
        <w:rPr>
          <w:sz w:val="24"/>
        </w:rPr>
        <w:t>unless</w:t>
      </w:r>
      <w:r>
        <w:rPr>
          <w:spacing w:val="-2"/>
          <w:sz w:val="24"/>
        </w:rPr>
        <w:t xml:space="preserve"> </w:t>
      </w:r>
      <w:r>
        <w:rPr>
          <w:sz w:val="24"/>
        </w:rPr>
        <w:t>otherwise</w:t>
      </w:r>
      <w:r>
        <w:rPr>
          <w:spacing w:val="-2"/>
          <w:sz w:val="24"/>
        </w:rPr>
        <w:t xml:space="preserve"> </w:t>
      </w:r>
      <w:r>
        <w:rPr>
          <w:sz w:val="24"/>
        </w:rPr>
        <w:t>indicated.</w:t>
      </w:r>
      <w:r>
        <w:rPr>
          <w:spacing w:val="-2"/>
          <w:sz w:val="24"/>
        </w:rPr>
        <w:t xml:space="preserve"> </w:t>
      </w:r>
      <w:r>
        <w:rPr>
          <w:sz w:val="24"/>
        </w:rPr>
        <w:t>Foldouts</w:t>
      </w:r>
      <w:r>
        <w:rPr>
          <w:spacing w:val="-1"/>
          <w:sz w:val="24"/>
        </w:rPr>
        <w:t xml:space="preserve"> </w:t>
      </w:r>
      <w:r>
        <w:rPr>
          <w:sz w:val="24"/>
        </w:rPr>
        <w:t>will</w:t>
      </w:r>
      <w:r>
        <w:rPr>
          <w:spacing w:val="-2"/>
          <w:sz w:val="24"/>
        </w:rPr>
        <w:t xml:space="preserve"> </w:t>
      </w:r>
      <w:r>
        <w:rPr>
          <w:sz w:val="24"/>
        </w:rPr>
        <w:t>count</w:t>
      </w:r>
      <w:r>
        <w:rPr>
          <w:spacing w:val="-1"/>
          <w:sz w:val="24"/>
        </w:rPr>
        <w:t xml:space="preserve"> </w:t>
      </w:r>
      <w:r>
        <w:rPr>
          <w:sz w:val="24"/>
        </w:rPr>
        <w:t>as</w:t>
      </w:r>
      <w:r>
        <w:rPr>
          <w:spacing w:val="-2"/>
          <w:sz w:val="24"/>
        </w:rPr>
        <w:t xml:space="preserve"> </w:t>
      </w:r>
      <w:r>
        <w:rPr>
          <w:sz w:val="24"/>
        </w:rPr>
        <w:t>two</w:t>
      </w:r>
      <w:r>
        <w:rPr>
          <w:spacing w:val="-1"/>
          <w:sz w:val="24"/>
        </w:rPr>
        <w:t xml:space="preserve"> </w:t>
      </w:r>
      <w:r>
        <w:rPr>
          <w:sz w:val="24"/>
        </w:rPr>
        <w:t>(2)</w:t>
      </w:r>
      <w:r>
        <w:rPr>
          <w:spacing w:val="-2"/>
          <w:sz w:val="24"/>
        </w:rPr>
        <w:t xml:space="preserve"> pages.</w:t>
      </w:r>
    </w:p>
    <w:p w14:paraId="14E54437" w14:textId="77777777" w:rsidR="004C7547" w:rsidRDefault="00D83258" w:rsidP="00F75D40">
      <w:pPr>
        <w:pStyle w:val="ListParagraph"/>
        <w:numPr>
          <w:ilvl w:val="1"/>
          <w:numId w:val="14"/>
        </w:numPr>
        <w:tabs>
          <w:tab w:val="left" w:pos="1200"/>
        </w:tabs>
        <w:spacing w:line="254" w:lineRule="auto"/>
        <w:ind w:left="1200" w:right="636" w:hanging="269"/>
        <w:rPr>
          <w:sz w:val="24"/>
        </w:rPr>
      </w:pPr>
      <w:proofErr w:type="gramStart"/>
      <w:r>
        <w:rPr>
          <w:sz w:val="24"/>
        </w:rPr>
        <w:t>So as to</w:t>
      </w:r>
      <w:proofErr w:type="gramEnd"/>
      <w:r>
        <w:rPr>
          <w:sz w:val="24"/>
        </w:rPr>
        <w:t xml:space="preserve"> allow for more clarity in the numbering of pages; the pages of each separate volume shall be numbered</w:t>
      </w:r>
      <w:r>
        <w:rPr>
          <w:spacing w:val="-3"/>
          <w:sz w:val="24"/>
        </w:rPr>
        <w:t xml:space="preserve"> </w:t>
      </w:r>
      <w:r>
        <w:rPr>
          <w:sz w:val="24"/>
        </w:rPr>
        <w:t>sequentially</w:t>
      </w:r>
      <w:r>
        <w:rPr>
          <w:spacing w:val="-3"/>
          <w:sz w:val="24"/>
        </w:rPr>
        <w:t xml:space="preserve"> </w:t>
      </w:r>
      <w:r>
        <w:rPr>
          <w:sz w:val="24"/>
        </w:rPr>
        <w:t>-</w:t>
      </w:r>
      <w:r>
        <w:rPr>
          <w:spacing w:val="-4"/>
          <w:sz w:val="24"/>
        </w:rPr>
        <w:t xml:space="preserve"> </w:t>
      </w:r>
      <w:r>
        <w:rPr>
          <w:sz w:val="24"/>
        </w:rPr>
        <w:t>from</w:t>
      </w:r>
      <w:r>
        <w:rPr>
          <w:spacing w:val="-3"/>
          <w:sz w:val="24"/>
        </w:rPr>
        <w:t xml:space="preserve"> </w:t>
      </w:r>
      <w:r>
        <w:rPr>
          <w:sz w:val="24"/>
        </w:rPr>
        <w:t>page</w:t>
      </w:r>
      <w:r>
        <w:rPr>
          <w:spacing w:val="-4"/>
          <w:sz w:val="24"/>
        </w:rPr>
        <w:t xml:space="preserve"> </w:t>
      </w:r>
      <w:r>
        <w:rPr>
          <w:sz w:val="24"/>
        </w:rPr>
        <w:t>1</w:t>
      </w:r>
      <w:r>
        <w:rPr>
          <w:spacing w:val="-3"/>
          <w:sz w:val="24"/>
        </w:rPr>
        <w:t xml:space="preserve"> </w:t>
      </w:r>
      <w:r>
        <w:rPr>
          <w:sz w:val="24"/>
        </w:rPr>
        <w:t>through</w:t>
      </w:r>
      <w:r>
        <w:rPr>
          <w:spacing w:val="-3"/>
          <w:sz w:val="24"/>
        </w:rPr>
        <w:t xml:space="preserve"> </w:t>
      </w:r>
      <w:r>
        <w:rPr>
          <w:sz w:val="24"/>
        </w:rPr>
        <w:t>the</w:t>
      </w:r>
      <w:r>
        <w:rPr>
          <w:spacing w:val="-2"/>
          <w:sz w:val="24"/>
        </w:rPr>
        <w:t xml:space="preserve"> </w:t>
      </w:r>
      <w:r>
        <w:rPr>
          <w:sz w:val="24"/>
        </w:rPr>
        <w:t>end</w:t>
      </w:r>
      <w:r>
        <w:rPr>
          <w:spacing w:val="-3"/>
          <w:sz w:val="24"/>
        </w:rPr>
        <w:t xml:space="preserve"> </w:t>
      </w:r>
      <w:r>
        <w:rPr>
          <w:sz w:val="24"/>
        </w:rPr>
        <w:t>of</w:t>
      </w:r>
      <w:r>
        <w:rPr>
          <w:spacing w:val="-4"/>
          <w:sz w:val="24"/>
        </w:rPr>
        <w:t xml:space="preserve"> </w:t>
      </w:r>
      <w:r>
        <w:rPr>
          <w:sz w:val="24"/>
        </w:rPr>
        <w:t>the</w:t>
      </w:r>
      <w:r>
        <w:rPr>
          <w:spacing w:val="-4"/>
          <w:sz w:val="24"/>
        </w:rPr>
        <w:t xml:space="preserve"> </w:t>
      </w:r>
      <w:r>
        <w:rPr>
          <w:sz w:val="24"/>
        </w:rPr>
        <w:t>volume.</w:t>
      </w:r>
      <w:r>
        <w:rPr>
          <w:spacing w:val="-8"/>
          <w:sz w:val="24"/>
        </w:rPr>
        <w:t xml:space="preserve"> </w:t>
      </w:r>
      <w:r>
        <w:rPr>
          <w:sz w:val="24"/>
        </w:rPr>
        <w:t>The</w:t>
      </w:r>
      <w:r>
        <w:rPr>
          <w:spacing w:val="-2"/>
          <w:sz w:val="24"/>
        </w:rPr>
        <w:t xml:space="preserve"> </w:t>
      </w:r>
      <w:r>
        <w:rPr>
          <w:sz w:val="24"/>
        </w:rPr>
        <w:t>Offeror</w:t>
      </w:r>
      <w:r>
        <w:rPr>
          <w:spacing w:val="-4"/>
          <w:sz w:val="24"/>
        </w:rPr>
        <w:t xml:space="preserve"> </w:t>
      </w:r>
      <w:r>
        <w:rPr>
          <w:sz w:val="24"/>
          <w:u w:val="single"/>
        </w:rPr>
        <w:t>shall</w:t>
      </w:r>
      <w:r>
        <w:rPr>
          <w:spacing w:val="-3"/>
          <w:sz w:val="24"/>
          <w:u w:val="single"/>
        </w:rPr>
        <w:t xml:space="preserve"> </w:t>
      </w:r>
      <w:r>
        <w:rPr>
          <w:sz w:val="24"/>
          <w:u w:val="single"/>
        </w:rPr>
        <w:t>not</w:t>
      </w:r>
      <w:r>
        <w:rPr>
          <w:spacing w:val="-3"/>
          <w:sz w:val="24"/>
          <w:u w:val="single"/>
        </w:rPr>
        <w:t xml:space="preserve"> </w:t>
      </w:r>
      <w:r>
        <w:rPr>
          <w:sz w:val="24"/>
          <w:u w:val="single"/>
        </w:rPr>
        <w:t>restart</w:t>
      </w:r>
      <w:r>
        <w:rPr>
          <w:spacing w:val="-3"/>
          <w:sz w:val="24"/>
        </w:rPr>
        <w:t xml:space="preserve"> </w:t>
      </w:r>
      <w:r>
        <w:rPr>
          <w:sz w:val="24"/>
          <w:u w:val="single"/>
        </w:rPr>
        <w:t>numbering</w:t>
      </w:r>
      <w:r>
        <w:rPr>
          <w:sz w:val="24"/>
        </w:rPr>
        <w:t xml:space="preserve"> the pages in each separate Tab of the </w:t>
      </w:r>
      <w:proofErr w:type="gramStart"/>
      <w:r>
        <w:rPr>
          <w:sz w:val="24"/>
        </w:rPr>
        <w:t>particular volume</w:t>
      </w:r>
      <w:proofErr w:type="gramEnd"/>
      <w:r>
        <w:rPr>
          <w:sz w:val="24"/>
        </w:rPr>
        <w:t>.</w:t>
      </w:r>
    </w:p>
    <w:p w14:paraId="3A769BDE" w14:textId="77777777" w:rsidR="004C7547" w:rsidRDefault="00D83258" w:rsidP="00F75D40">
      <w:pPr>
        <w:pStyle w:val="ListParagraph"/>
        <w:numPr>
          <w:ilvl w:val="1"/>
          <w:numId w:val="14"/>
        </w:numPr>
        <w:tabs>
          <w:tab w:val="left" w:pos="1199"/>
        </w:tabs>
        <w:spacing w:before="4"/>
        <w:ind w:left="1199" w:hanging="268"/>
        <w:rPr>
          <w:sz w:val="24"/>
        </w:rPr>
      </w:pPr>
      <w:r>
        <w:rPr>
          <w:sz w:val="24"/>
        </w:rPr>
        <w:t>Type</w:t>
      </w:r>
      <w:r>
        <w:rPr>
          <w:spacing w:val="-6"/>
          <w:sz w:val="24"/>
        </w:rPr>
        <w:t xml:space="preserve"> </w:t>
      </w:r>
      <w:r>
        <w:rPr>
          <w:sz w:val="24"/>
        </w:rPr>
        <w:t>size</w:t>
      </w:r>
      <w:r>
        <w:rPr>
          <w:spacing w:val="-3"/>
          <w:sz w:val="24"/>
        </w:rPr>
        <w:t xml:space="preserve"> </w:t>
      </w:r>
      <w:r>
        <w:rPr>
          <w:sz w:val="24"/>
        </w:rPr>
        <w:t>shall</w:t>
      </w:r>
      <w:r>
        <w:rPr>
          <w:spacing w:val="-3"/>
          <w:sz w:val="24"/>
        </w:rPr>
        <w:t xml:space="preserve"> </w:t>
      </w:r>
      <w:r>
        <w:rPr>
          <w:sz w:val="24"/>
        </w:rPr>
        <w:t>not</w:t>
      </w:r>
      <w:r>
        <w:rPr>
          <w:spacing w:val="-2"/>
          <w:sz w:val="24"/>
        </w:rPr>
        <w:t xml:space="preserve"> </w:t>
      </w:r>
      <w:r>
        <w:rPr>
          <w:sz w:val="24"/>
        </w:rPr>
        <w:t>be</w:t>
      </w:r>
      <w:r>
        <w:rPr>
          <w:spacing w:val="-4"/>
          <w:sz w:val="24"/>
        </w:rPr>
        <w:t xml:space="preserve"> </w:t>
      </w:r>
      <w:r>
        <w:rPr>
          <w:sz w:val="24"/>
        </w:rPr>
        <w:t>less</w:t>
      </w:r>
      <w:r>
        <w:rPr>
          <w:spacing w:val="-2"/>
          <w:sz w:val="24"/>
        </w:rPr>
        <w:t xml:space="preserve"> </w:t>
      </w:r>
      <w:r>
        <w:rPr>
          <w:sz w:val="24"/>
        </w:rPr>
        <w:t>than</w:t>
      </w:r>
      <w:r>
        <w:rPr>
          <w:spacing w:val="-3"/>
          <w:sz w:val="24"/>
        </w:rPr>
        <w:t xml:space="preserve"> </w:t>
      </w:r>
      <w:r>
        <w:rPr>
          <w:sz w:val="24"/>
        </w:rPr>
        <w:t>12-point</w:t>
      </w:r>
      <w:r>
        <w:rPr>
          <w:spacing w:val="-2"/>
          <w:sz w:val="24"/>
        </w:rPr>
        <w:t xml:space="preserve"> </w:t>
      </w:r>
      <w:r>
        <w:rPr>
          <w:sz w:val="24"/>
        </w:rPr>
        <w:t>font</w:t>
      </w:r>
      <w:r>
        <w:rPr>
          <w:spacing w:val="-3"/>
          <w:sz w:val="24"/>
        </w:rPr>
        <w:t xml:space="preserve"> </w:t>
      </w:r>
      <w:r>
        <w:rPr>
          <w:sz w:val="24"/>
        </w:rPr>
        <w:t>type</w:t>
      </w:r>
      <w:r>
        <w:rPr>
          <w:spacing w:val="-8"/>
          <w:sz w:val="24"/>
        </w:rPr>
        <w:t xml:space="preserve"> </w:t>
      </w:r>
      <w:r>
        <w:rPr>
          <w:sz w:val="24"/>
        </w:rPr>
        <w:t>Times</w:t>
      </w:r>
      <w:r>
        <w:rPr>
          <w:spacing w:val="-3"/>
          <w:sz w:val="24"/>
        </w:rPr>
        <w:t xml:space="preserve"> </w:t>
      </w:r>
      <w:r>
        <w:rPr>
          <w:sz w:val="24"/>
        </w:rPr>
        <w:t>New</w:t>
      </w:r>
      <w:r>
        <w:rPr>
          <w:spacing w:val="-3"/>
          <w:sz w:val="24"/>
        </w:rPr>
        <w:t xml:space="preserve"> </w:t>
      </w:r>
      <w:r>
        <w:rPr>
          <w:sz w:val="24"/>
        </w:rPr>
        <w:t>Roman,</w:t>
      </w:r>
      <w:r>
        <w:rPr>
          <w:spacing w:val="-3"/>
          <w:sz w:val="24"/>
        </w:rPr>
        <w:t xml:space="preserve"> </w:t>
      </w:r>
      <w:r>
        <w:rPr>
          <w:sz w:val="24"/>
        </w:rPr>
        <w:t>unless</w:t>
      </w:r>
      <w:r>
        <w:rPr>
          <w:spacing w:val="-2"/>
          <w:sz w:val="24"/>
        </w:rPr>
        <w:t xml:space="preserve"> </w:t>
      </w:r>
      <w:r>
        <w:rPr>
          <w:sz w:val="24"/>
        </w:rPr>
        <w:t>otherwise</w:t>
      </w:r>
      <w:r>
        <w:rPr>
          <w:spacing w:val="-3"/>
          <w:sz w:val="24"/>
        </w:rPr>
        <w:t xml:space="preserve"> </w:t>
      </w:r>
      <w:r>
        <w:rPr>
          <w:spacing w:val="-2"/>
          <w:sz w:val="24"/>
        </w:rPr>
        <w:t>specified.</w:t>
      </w:r>
    </w:p>
    <w:p w14:paraId="6D39E4BB" w14:textId="4B812C37" w:rsidR="004C7547" w:rsidRDefault="00D83258" w:rsidP="00F75D40">
      <w:pPr>
        <w:pStyle w:val="ListParagraph"/>
        <w:numPr>
          <w:ilvl w:val="1"/>
          <w:numId w:val="14"/>
        </w:numPr>
        <w:tabs>
          <w:tab w:val="left" w:pos="1199"/>
        </w:tabs>
        <w:spacing w:before="16"/>
        <w:ind w:left="1199" w:right="270" w:hanging="268"/>
      </w:pPr>
      <w:r w:rsidRPr="003D43C2">
        <w:rPr>
          <w:sz w:val="24"/>
          <w:szCs w:val="24"/>
        </w:rPr>
        <w:t>Each</w:t>
      </w:r>
      <w:r w:rsidRPr="003D43C2">
        <w:rPr>
          <w:spacing w:val="-1"/>
          <w:sz w:val="24"/>
          <w:szCs w:val="24"/>
        </w:rPr>
        <w:t xml:space="preserve"> </w:t>
      </w:r>
      <w:r w:rsidRPr="003D43C2">
        <w:rPr>
          <w:sz w:val="24"/>
          <w:szCs w:val="24"/>
        </w:rPr>
        <w:t>page</w:t>
      </w:r>
      <w:r w:rsidRPr="003D43C2">
        <w:rPr>
          <w:spacing w:val="-2"/>
          <w:sz w:val="24"/>
          <w:szCs w:val="24"/>
        </w:rPr>
        <w:t xml:space="preserve"> </w:t>
      </w:r>
      <w:r w:rsidRPr="003D43C2">
        <w:rPr>
          <w:sz w:val="24"/>
          <w:szCs w:val="24"/>
        </w:rPr>
        <w:t>shall</w:t>
      </w:r>
      <w:r w:rsidRPr="003D43C2">
        <w:rPr>
          <w:spacing w:val="-1"/>
          <w:sz w:val="24"/>
          <w:szCs w:val="24"/>
        </w:rPr>
        <w:t xml:space="preserve"> </w:t>
      </w:r>
      <w:r w:rsidRPr="003D43C2">
        <w:rPr>
          <w:sz w:val="24"/>
          <w:szCs w:val="24"/>
        </w:rPr>
        <w:t>be</w:t>
      </w:r>
      <w:r w:rsidRPr="003D43C2">
        <w:rPr>
          <w:spacing w:val="-2"/>
          <w:sz w:val="24"/>
          <w:szCs w:val="24"/>
        </w:rPr>
        <w:t xml:space="preserve"> </w:t>
      </w:r>
      <w:r w:rsidRPr="003D43C2">
        <w:rPr>
          <w:sz w:val="24"/>
          <w:szCs w:val="24"/>
        </w:rPr>
        <w:t>single-spaced</w:t>
      </w:r>
      <w:r w:rsidRPr="003D43C2">
        <w:rPr>
          <w:spacing w:val="1"/>
          <w:sz w:val="24"/>
          <w:szCs w:val="24"/>
        </w:rPr>
        <w:t xml:space="preserve"> </w:t>
      </w:r>
      <w:r w:rsidRPr="003D43C2">
        <w:rPr>
          <w:sz w:val="24"/>
          <w:szCs w:val="24"/>
        </w:rPr>
        <w:t>and</w:t>
      </w:r>
      <w:r w:rsidRPr="003D43C2">
        <w:rPr>
          <w:spacing w:val="-1"/>
          <w:sz w:val="24"/>
          <w:szCs w:val="24"/>
        </w:rPr>
        <w:t xml:space="preserve"> </w:t>
      </w:r>
      <w:r w:rsidRPr="003D43C2">
        <w:rPr>
          <w:sz w:val="24"/>
          <w:szCs w:val="24"/>
        </w:rPr>
        <w:t>shall</w:t>
      </w:r>
      <w:r w:rsidRPr="003D43C2">
        <w:rPr>
          <w:spacing w:val="-1"/>
          <w:sz w:val="24"/>
          <w:szCs w:val="24"/>
        </w:rPr>
        <w:t xml:space="preserve"> </w:t>
      </w:r>
      <w:r w:rsidRPr="003D43C2">
        <w:rPr>
          <w:sz w:val="24"/>
          <w:szCs w:val="24"/>
        </w:rPr>
        <w:t>not</w:t>
      </w:r>
      <w:r w:rsidRPr="003D43C2">
        <w:rPr>
          <w:spacing w:val="-1"/>
          <w:sz w:val="24"/>
          <w:szCs w:val="24"/>
        </w:rPr>
        <w:t xml:space="preserve"> </w:t>
      </w:r>
      <w:r w:rsidRPr="003D43C2">
        <w:rPr>
          <w:sz w:val="24"/>
          <w:szCs w:val="24"/>
        </w:rPr>
        <w:t>be compressed. Each</w:t>
      </w:r>
      <w:r w:rsidRPr="003D43C2">
        <w:rPr>
          <w:spacing w:val="-1"/>
          <w:sz w:val="24"/>
          <w:szCs w:val="24"/>
        </w:rPr>
        <w:t xml:space="preserve"> </w:t>
      </w:r>
      <w:r w:rsidRPr="003D43C2">
        <w:rPr>
          <w:sz w:val="24"/>
          <w:szCs w:val="24"/>
        </w:rPr>
        <w:t>page</w:t>
      </w:r>
      <w:r w:rsidRPr="003D43C2">
        <w:rPr>
          <w:spacing w:val="-2"/>
          <w:sz w:val="24"/>
          <w:szCs w:val="24"/>
        </w:rPr>
        <w:t xml:space="preserve"> </w:t>
      </w:r>
      <w:r w:rsidRPr="003D43C2">
        <w:rPr>
          <w:sz w:val="24"/>
          <w:szCs w:val="24"/>
        </w:rPr>
        <w:t>shall</w:t>
      </w:r>
      <w:r w:rsidRPr="003D43C2">
        <w:rPr>
          <w:spacing w:val="-1"/>
          <w:sz w:val="24"/>
          <w:szCs w:val="24"/>
        </w:rPr>
        <w:t xml:space="preserve"> </w:t>
      </w:r>
      <w:r w:rsidRPr="003D43C2">
        <w:rPr>
          <w:sz w:val="24"/>
          <w:szCs w:val="24"/>
        </w:rPr>
        <w:t>have</w:t>
      </w:r>
      <w:r w:rsidRPr="003D43C2">
        <w:rPr>
          <w:spacing w:val="-2"/>
          <w:sz w:val="24"/>
          <w:szCs w:val="24"/>
        </w:rPr>
        <w:t xml:space="preserve"> </w:t>
      </w:r>
      <w:r w:rsidRPr="003D43C2">
        <w:rPr>
          <w:sz w:val="24"/>
          <w:szCs w:val="24"/>
        </w:rPr>
        <w:t>a</w:t>
      </w:r>
      <w:r w:rsidRPr="003D43C2">
        <w:rPr>
          <w:spacing w:val="-2"/>
          <w:sz w:val="24"/>
          <w:szCs w:val="24"/>
        </w:rPr>
        <w:t xml:space="preserve"> </w:t>
      </w:r>
      <w:r w:rsidRPr="003D43C2">
        <w:rPr>
          <w:sz w:val="24"/>
          <w:szCs w:val="24"/>
        </w:rPr>
        <w:t>1”</w:t>
      </w:r>
      <w:r w:rsidRPr="003D43C2">
        <w:rPr>
          <w:spacing w:val="-2"/>
          <w:sz w:val="24"/>
          <w:szCs w:val="24"/>
        </w:rPr>
        <w:t xml:space="preserve"> </w:t>
      </w:r>
      <w:r w:rsidRPr="003D43C2">
        <w:rPr>
          <w:sz w:val="24"/>
          <w:szCs w:val="24"/>
        </w:rPr>
        <w:t>margin</w:t>
      </w:r>
      <w:r w:rsidRPr="003D43C2">
        <w:rPr>
          <w:spacing w:val="-1"/>
          <w:sz w:val="24"/>
          <w:szCs w:val="24"/>
        </w:rPr>
        <w:t xml:space="preserve"> </w:t>
      </w:r>
      <w:r w:rsidRPr="003D43C2">
        <w:rPr>
          <w:sz w:val="24"/>
          <w:szCs w:val="24"/>
        </w:rPr>
        <w:t>on</w:t>
      </w:r>
      <w:r w:rsidRPr="003D43C2">
        <w:rPr>
          <w:spacing w:val="1"/>
          <w:sz w:val="24"/>
          <w:szCs w:val="24"/>
        </w:rPr>
        <w:t xml:space="preserve"> </w:t>
      </w:r>
      <w:r w:rsidRPr="003D43C2">
        <w:rPr>
          <w:sz w:val="24"/>
          <w:szCs w:val="24"/>
        </w:rPr>
        <w:t xml:space="preserve">all </w:t>
      </w:r>
      <w:r w:rsidRPr="003D43C2">
        <w:rPr>
          <w:spacing w:val="-4"/>
          <w:sz w:val="24"/>
          <w:szCs w:val="24"/>
        </w:rPr>
        <w:t>four</w:t>
      </w:r>
      <w:r w:rsidR="003D43C2" w:rsidRPr="003D43C2">
        <w:rPr>
          <w:spacing w:val="-4"/>
          <w:sz w:val="24"/>
          <w:szCs w:val="24"/>
        </w:rPr>
        <w:t xml:space="preserve"> </w:t>
      </w:r>
      <w:r w:rsidRPr="003D43C2">
        <w:rPr>
          <w:sz w:val="24"/>
          <w:szCs w:val="24"/>
        </w:rPr>
        <w:t>(4)</w:t>
      </w:r>
      <w:r w:rsidRPr="003D43C2">
        <w:rPr>
          <w:spacing w:val="-4"/>
          <w:sz w:val="24"/>
          <w:szCs w:val="24"/>
        </w:rPr>
        <w:t xml:space="preserve"> </w:t>
      </w:r>
      <w:r w:rsidRPr="003D43C2">
        <w:rPr>
          <w:sz w:val="24"/>
          <w:szCs w:val="24"/>
        </w:rPr>
        <w:t>sides;</w:t>
      </w:r>
      <w:r w:rsidRPr="003D43C2">
        <w:rPr>
          <w:spacing w:val="-1"/>
          <w:sz w:val="24"/>
          <w:szCs w:val="24"/>
        </w:rPr>
        <w:t xml:space="preserve"> </w:t>
      </w:r>
      <w:r w:rsidRPr="003D43C2">
        <w:rPr>
          <w:sz w:val="24"/>
          <w:szCs w:val="24"/>
        </w:rPr>
        <w:t>header</w:t>
      </w:r>
      <w:r w:rsidRPr="003D43C2">
        <w:rPr>
          <w:spacing w:val="-2"/>
          <w:sz w:val="24"/>
          <w:szCs w:val="24"/>
        </w:rPr>
        <w:t xml:space="preserve"> </w:t>
      </w:r>
      <w:r w:rsidRPr="003D43C2">
        <w:rPr>
          <w:sz w:val="24"/>
          <w:szCs w:val="24"/>
        </w:rPr>
        <w:t>and footer</w:t>
      </w:r>
      <w:r w:rsidRPr="003D43C2">
        <w:rPr>
          <w:spacing w:val="-1"/>
          <w:sz w:val="24"/>
          <w:szCs w:val="24"/>
        </w:rPr>
        <w:t xml:space="preserve"> </w:t>
      </w:r>
      <w:r w:rsidRPr="003D43C2">
        <w:rPr>
          <w:sz w:val="24"/>
          <w:szCs w:val="24"/>
        </w:rPr>
        <w:t>information</w:t>
      </w:r>
      <w:r w:rsidRPr="003D43C2">
        <w:rPr>
          <w:spacing w:val="-1"/>
          <w:sz w:val="24"/>
          <w:szCs w:val="24"/>
        </w:rPr>
        <w:t xml:space="preserve"> </w:t>
      </w:r>
      <w:r w:rsidRPr="003D43C2">
        <w:rPr>
          <w:sz w:val="24"/>
          <w:szCs w:val="24"/>
        </w:rPr>
        <w:t>may</w:t>
      </w:r>
      <w:r w:rsidRPr="003D43C2">
        <w:rPr>
          <w:spacing w:val="-1"/>
          <w:sz w:val="24"/>
          <w:szCs w:val="24"/>
        </w:rPr>
        <w:t xml:space="preserve"> </w:t>
      </w:r>
      <w:r w:rsidRPr="003D43C2">
        <w:rPr>
          <w:sz w:val="24"/>
          <w:szCs w:val="24"/>
        </w:rPr>
        <w:t>be</w:t>
      </w:r>
      <w:r w:rsidRPr="003D43C2">
        <w:rPr>
          <w:spacing w:val="-1"/>
          <w:sz w:val="24"/>
          <w:szCs w:val="24"/>
        </w:rPr>
        <w:t xml:space="preserve"> </w:t>
      </w:r>
      <w:r w:rsidRPr="003D43C2">
        <w:rPr>
          <w:sz w:val="24"/>
          <w:szCs w:val="24"/>
        </w:rPr>
        <w:t>contained</w:t>
      </w:r>
      <w:r w:rsidRPr="003D43C2">
        <w:rPr>
          <w:spacing w:val="-1"/>
          <w:sz w:val="24"/>
          <w:szCs w:val="24"/>
        </w:rPr>
        <w:t xml:space="preserve"> </w:t>
      </w:r>
      <w:r w:rsidRPr="003D43C2">
        <w:rPr>
          <w:sz w:val="24"/>
          <w:szCs w:val="24"/>
        </w:rPr>
        <w:t>within</w:t>
      </w:r>
      <w:r w:rsidRPr="003D43C2">
        <w:rPr>
          <w:spacing w:val="-1"/>
          <w:sz w:val="24"/>
          <w:szCs w:val="24"/>
        </w:rPr>
        <w:t xml:space="preserve"> </w:t>
      </w:r>
      <w:r w:rsidRPr="003D43C2">
        <w:rPr>
          <w:sz w:val="24"/>
          <w:szCs w:val="24"/>
        </w:rPr>
        <w:t>the</w:t>
      </w:r>
      <w:r w:rsidRPr="003D43C2">
        <w:rPr>
          <w:spacing w:val="-2"/>
          <w:sz w:val="24"/>
          <w:szCs w:val="24"/>
        </w:rPr>
        <w:t xml:space="preserve"> </w:t>
      </w:r>
      <w:r w:rsidRPr="003D43C2">
        <w:rPr>
          <w:sz w:val="24"/>
          <w:szCs w:val="24"/>
        </w:rPr>
        <w:t>1”</w:t>
      </w:r>
      <w:r w:rsidRPr="003D43C2">
        <w:rPr>
          <w:spacing w:val="-1"/>
          <w:sz w:val="24"/>
          <w:szCs w:val="24"/>
        </w:rPr>
        <w:t xml:space="preserve"> </w:t>
      </w:r>
      <w:r w:rsidRPr="003D43C2">
        <w:rPr>
          <w:spacing w:val="-2"/>
          <w:sz w:val="24"/>
          <w:szCs w:val="24"/>
        </w:rPr>
        <w:t>area</w:t>
      </w:r>
      <w:r w:rsidRPr="003D43C2">
        <w:rPr>
          <w:spacing w:val="-2"/>
        </w:rPr>
        <w:t>.</w:t>
      </w:r>
    </w:p>
    <w:p w14:paraId="6108C501" w14:textId="77777777" w:rsidR="004C7547" w:rsidRDefault="00D83258" w:rsidP="00F75D40">
      <w:pPr>
        <w:pStyle w:val="ListParagraph"/>
        <w:numPr>
          <w:ilvl w:val="1"/>
          <w:numId w:val="14"/>
        </w:numPr>
        <w:tabs>
          <w:tab w:val="left" w:pos="268"/>
        </w:tabs>
        <w:spacing w:before="21"/>
        <w:ind w:left="268" w:right="3679" w:hanging="268"/>
        <w:jc w:val="right"/>
        <w:rPr>
          <w:sz w:val="24"/>
        </w:rPr>
      </w:pPr>
      <w:r>
        <w:rPr>
          <w:sz w:val="24"/>
        </w:rPr>
        <w:t>Proposal</w:t>
      </w:r>
      <w:r>
        <w:rPr>
          <w:spacing w:val="-3"/>
          <w:sz w:val="24"/>
        </w:rPr>
        <w:t xml:space="preserve"> </w:t>
      </w:r>
      <w:r>
        <w:rPr>
          <w:sz w:val="24"/>
        </w:rPr>
        <w:t>text</w:t>
      </w:r>
      <w:r>
        <w:rPr>
          <w:spacing w:val="-2"/>
          <w:sz w:val="24"/>
        </w:rPr>
        <w:t xml:space="preserve"> </w:t>
      </w:r>
      <w:r>
        <w:rPr>
          <w:sz w:val="24"/>
        </w:rPr>
        <w:t>headings</w:t>
      </w:r>
      <w:r>
        <w:rPr>
          <w:spacing w:val="-2"/>
          <w:sz w:val="24"/>
        </w:rPr>
        <w:t xml:space="preserve"> </w:t>
      </w:r>
      <w:r>
        <w:rPr>
          <w:sz w:val="24"/>
        </w:rPr>
        <w:t>shall</w:t>
      </w:r>
      <w:r>
        <w:rPr>
          <w:spacing w:val="-2"/>
          <w:sz w:val="24"/>
        </w:rPr>
        <w:t xml:space="preserve"> </w:t>
      </w:r>
      <w:r>
        <w:rPr>
          <w:sz w:val="24"/>
        </w:rPr>
        <w:t>be</w:t>
      </w:r>
      <w:r>
        <w:rPr>
          <w:spacing w:val="-3"/>
          <w:sz w:val="24"/>
        </w:rPr>
        <w:t xml:space="preserve"> </w:t>
      </w:r>
      <w:r>
        <w:rPr>
          <w:sz w:val="24"/>
        </w:rPr>
        <w:t>no</w:t>
      </w:r>
      <w:r>
        <w:rPr>
          <w:spacing w:val="-3"/>
          <w:sz w:val="24"/>
        </w:rPr>
        <w:t xml:space="preserve"> </w:t>
      </w:r>
      <w:r>
        <w:rPr>
          <w:sz w:val="24"/>
        </w:rPr>
        <w:t>smaller</w:t>
      </w:r>
      <w:r>
        <w:rPr>
          <w:spacing w:val="-3"/>
          <w:sz w:val="24"/>
        </w:rPr>
        <w:t xml:space="preserve"> </w:t>
      </w:r>
      <w:r>
        <w:rPr>
          <w:sz w:val="24"/>
        </w:rPr>
        <w:t>than</w:t>
      </w:r>
      <w:r>
        <w:rPr>
          <w:spacing w:val="-2"/>
          <w:sz w:val="24"/>
        </w:rPr>
        <w:t xml:space="preserve"> </w:t>
      </w:r>
      <w:r>
        <w:rPr>
          <w:sz w:val="24"/>
        </w:rPr>
        <w:t>12-point</w:t>
      </w:r>
      <w:r>
        <w:rPr>
          <w:spacing w:val="-7"/>
          <w:sz w:val="24"/>
        </w:rPr>
        <w:t xml:space="preserve"> </w:t>
      </w:r>
      <w:r>
        <w:rPr>
          <w:sz w:val="24"/>
        </w:rPr>
        <w:t>Times</w:t>
      </w:r>
      <w:r>
        <w:rPr>
          <w:spacing w:val="-2"/>
          <w:sz w:val="24"/>
        </w:rPr>
        <w:t xml:space="preserve"> </w:t>
      </w:r>
      <w:r>
        <w:rPr>
          <w:sz w:val="24"/>
        </w:rPr>
        <w:t>New</w:t>
      </w:r>
      <w:r>
        <w:rPr>
          <w:spacing w:val="-3"/>
          <w:sz w:val="24"/>
        </w:rPr>
        <w:t xml:space="preserve"> </w:t>
      </w:r>
      <w:r>
        <w:rPr>
          <w:spacing w:val="-2"/>
          <w:sz w:val="24"/>
        </w:rPr>
        <w:t>Roman.</w:t>
      </w:r>
    </w:p>
    <w:p w14:paraId="287AA6EF" w14:textId="77777777" w:rsidR="004C7547" w:rsidRDefault="00D83258" w:rsidP="00F75D40">
      <w:pPr>
        <w:pStyle w:val="ListParagraph"/>
        <w:numPr>
          <w:ilvl w:val="1"/>
          <w:numId w:val="14"/>
        </w:numPr>
        <w:tabs>
          <w:tab w:val="left" w:pos="1200"/>
        </w:tabs>
        <w:spacing w:before="15" w:line="252" w:lineRule="auto"/>
        <w:ind w:left="1200" w:right="753" w:hanging="269"/>
        <w:rPr>
          <w:sz w:val="24"/>
        </w:rPr>
      </w:pPr>
      <w:r>
        <w:rPr>
          <w:sz w:val="24"/>
        </w:rPr>
        <w:t>Page</w:t>
      </w:r>
      <w:r>
        <w:rPr>
          <w:spacing w:val="-4"/>
          <w:sz w:val="24"/>
        </w:rPr>
        <w:t xml:space="preserve"> </w:t>
      </w:r>
      <w:r>
        <w:rPr>
          <w:sz w:val="24"/>
        </w:rPr>
        <w:t>size</w:t>
      </w:r>
      <w:r>
        <w:rPr>
          <w:spacing w:val="-4"/>
          <w:sz w:val="24"/>
        </w:rPr>
        <w:t xml:space="preserve"> </w:t>
      </w:r>
      <w:r>
        <w:rPr>
          <w:sz w:val="24"/>
        </w:rPr>
        <w:t>for</w:t>
      </w:r>
      <w:r>
        <w:rPr>
          <w:spacing w:val="-4"/>
          <w:sz w:val="24"/>
        </w:rPr>
        <w:t xml:space="preserve"> </w:t>
      </w:r>
      <w:r>
        <w:rPr>
          <w:sz w:val="24"/>
        </w:rPr>
        <w:t>Business</w:t>
      </w:r>
      <w:r>
        <w:rPr>
          <w:spacing w:val="-3"/>
          <w:sz w:val="24"/>
        </w:rPr>
        <w:t xml:space="preserve"> </w:t>
      </w:r>
      <w:r>
        <w:rPr>
          <w:sz w:val="24"/>
        </w:rPr>
        <w:t>Proposal</w:t>
      </w:r>
      <w:r>
        <w:rPr>
          <w:spacing w:val="-3"/>
          <w:sz w:val="24"/>
        </w:rPr>
        <w:t xml:space="preserve"> </w:t>
      </w:r>
      <w:r>
        <w:rPr>
          <w:sz w:val="24"/>
        </w:rPr>
        <w:t>templates</w:t>
      </w:r>
      <w:r>
        <w:rPr>
          <w:spacing w:val="-3"/>
          <w:sz w:val="24"/>
        </w:rPr>
        <w:t xml:space="preserve"> </w:t>
      </w:r>
      <w:r>
        <w:rPr>
          <w:sz w:val="24"/>
        </w:rPr>
        <w:t>may</w:t>
      </w:r>
      <w:r>
        <w:rPr>
          <w:spacing w:val="-3"/>
          <w:sz w:val="24"/>
        </w:rPr>
        <w:t xml:space="preserve"> </w:t>
      </w:r>
      <w:r>
        <w:rPr>
          <w:sz w:val="24"/>
        </w:rPr>
        <w:t>be</w:t>
      </w:r>
      <w:r>
        <w:rPr>
          <w:spacing w:val="-2"/>
          <w:sz w:val="24"/>
        </w:rPr>
        <w:t xml:space="preserve"> </w:t>
      </w:r>
      <w:r>
        <w:rPr>
          <w:sz w:val="24"/>
        </w:rPr>
        <w:t>11</w:t>
      </w:r>
      <w:r>
        <w:rPr>
          <w:spacing w:val="-3"/>
          <w:sz w:val="24"/>
        </w:rPr>
        <w:t xml:space="preserve"> </w:t>
      </w:r>
      <w:r>
        <w:rPr>
          <w:sz w:val="24"/>
        </w:rPr>
        <w:t>inches</w:t>
      </w:r>
      <w:r>
        <w:rPr>
          <w:spacing w:val="-3"/>
          <w:sz w:val="24"/>
        </w:rPr>
        <w:t xml:space="preserve"> </w:t>
      </w:r>
      <w:r>
        <w:rPr>
          <w:sz w:val="24"/>
        </w:rPr>
        <w:t>by</w:t>
      </w:r>
      <w:r>
        <w:rPr>
          <w:spacing w:val="-3"/>
          <w:sz w:val="24"/>
        </w:rPr>
        <w:t xml:space="preserve"> </w:t>
      </w:r>
      <w:r>
        <w:rPr>
          <w:sz w:val="24"/>
        </w:rPr>
        <w:t>17</w:t>
      </w:r>
      <w:r>
        <w:rPr>
          <w:spacing w:val="-3"/>
          <w:sz w:val="24"/>
        </w:rPr>
        <w:t xml:space="preserve"> </w:t>
      </w:r>
      <w:proofErr w:type="gramStart"/>
      <w:r>
        <w:rPr>
          <w:sz w:val="24"/>
        </w:rPr>
        <w:t>inches</w:t>
      </w:r>
      <w:proofErr w:type="gramEnd"/>
      <w:r>
        <w:rPr>
          <w:spacing w:val="-1"/>
          <w:sz w:val="24"/>
        </w:rPr>
        <w:t xml:space="preserve"> </w:t>
      </w:r>
      <w:r>
        <w:rPr>
          <w:sz w:val="24"/>
        </w:rPr>
        <w:t>and</w:t>
      </w:r>
      <w:r>
        <w:rPr>
          <w:spacing w:val="-3"/>
          <w:sz w:val="24"/>
        </w:rPr>
        <w:t xml:space="preserve"> </w:t>
      </w:r>
      <w:r>
        <w:rPr>
          <w:sz w:val="24"/>
        </w:rPr>
        <w:t>the</w:t>
      </w:r>
      <w:r>
        <w:rPr>
          <w:spacing w:val="-4"/>
          <w:sz w:val="24"/>
        </w:rPr>
        <w:t xml:space="preserve"> </w:t>
      </w:r>
      <w:r>
        <w:rPr>
          <w:sz w:val="24"/>
        </w:rPr>
        <w:t>type</w:t>
      </w:r>
      <w:r>
        <w:rPr>
          <w:spacing w:val="-4"/>
          <w:sz w:val="24"/>
        </w:rPr>
        <w:t xml:space="preserve"> </w:t>
      </w:r>
      <w:r>
        <w:rPr>
          <w:sz w:val="24"/>
        </w:rPr>
        <w:t>size</w:t>
      </w:r>
      <w:r>
        <w:rPr>
          <w:spacing w:val="-4"/>
          <w:sz w:val="24"/>
        </w:rPr>
        <w:t xml:space="preserve"> </w:t>
      </w:r>
      <w:r>
        <w:rPr>
          <w:sz w:val="24"/>
        </w:rPr>
        <w:t>shall</w:t>
      </w:r>
      <w:r>
        <w:rPr>
          <w:spacing w:val="-3"/>
          <w:sz w:val="24"/>
        </w:rPr>
        <w:t xml:space="preserve"> </w:t>
      </w:r>
      <w:r>
        <w:rPr>
          <w:sz w:val="24"/>
        </w:rPr>
        <w:t>not</w:t>
      </w:r>
      <w:r>
        <w:rPr>
          <w:spacing w:val="-1"/>
          <w:sz w:val="24"/>
        </w:rPr>
        <w:t xml:space="preserve"> </w:t>
      </w:r>
      <w:r>
        <w:rPr>
          <w:sz w:val="24"/>
        </w:rPr>
        <w:t>be</w:t>
      </w:r>
      <w:r>
        <w:rPr>
          <w:spacing w:val="-4"/>
          <w:sz w:val="24"/>
        </w:rPr>
        <w:t xml:space="preserve"> </w:t>
      </w:r>
      <w:r>
        <w:rPr>
          <w:sz w:val="24"/>
        </w:rPr>
        <w:t>less than 10-point Arial, no compression.</w:t>
      </w:r>
    </w:p>
    <w:p w14:paraId="0462E410" w14:textId="77777777" w:rsidR="004C7547" w:rsidRDefault="00D83258" w:rsidP="00F75D40">
      <w:pPr>
        <w:pStyle w:val="ListParagraph"/>
        <w:numPr>
          <w:ilvl w:val="1"/>
          <w:numId w:val="14"/>
        </w:numPr>
        <w:tabs>
          <w:tab w:val="left" w:pos="1199"/>
        </w:tabs>
        <w:spacing w:before="9"/>
        <w:ind w:left="1199" w:hanging="268"/>
        <w:rPr>
          <w:sz w:val="24"/>
        </w:rPr>
      </w:pPr>
      <w:r>
        <w:rPr>
          <w:sz w:val="24"/>
        </w:rPr>
        <w:t>Table</w:t>
      </w:r>
      <w:r>
        <w:rPr>
          <w:spacing w:val="-6"/>
          <w:sz w:val="24"/>
        </w:rPr>
        <w:t xml:space="preserve"> </w:t>
      </w:r>
      <w:r>
        <w:rPr>
          <w:sz w:val="24"/>
        </w:rPr>
        <w:t>text</w:t>
      </w:r>
      <w:r>
        <w:rPr>
          <w:spacing w:val="-2"/>
          <w:sz w:val="24"/>
        </w:rPr>
        <w:t xml:space="preserve"> </w:t>
      </w:r>
      <w:r>
        <w:rPr>
          <w:sz w:val="24"/>
        </w:rPr>
        <w:t>shall</w:t>
      </w:r>
      <w:r>
        <w:rPr>
          <w:spacing w:val="-2"/>
          <w:sz w:val="24"/>
        </w:rPr>
        <w:t xml:space="preserve"> </w:t>
      </w:r>
      <w:r>
        <w:rPr>
          <w:sz w:val="24"/>
        </w:rPr>
        <w:t>be</w:t>
      </w:r>
      <w:r>
        <w:rPr>
          <w:spacing w:val="-4"/>
          <w:sz w:val="24"/>
        </w:rPr>
        <w:t xml:space="preserve"> </w:t>
      </w:r>
      <w:r>
        <w:rPr>
          <w:sz w:val="24"/>
        </w:rPr>
        <w:t>no</w:t>
      </w:r>
      <w:r>
        <w:rPr>
          <w:spacing w:val="-2"/>
          <w:sz w:val="24"/>
        </w:rPr>
        <w:t xml:space="preserve"> </w:t>
      </w:r>
      <w:r>
        <w:rPr>
          <w:sz w:val="24"/>
        </w:rPr>
        <w:t>smaller</w:t>
      </w:r>
      <w:r>
        <w:rPr>
          <w:spacing w:val="-3"/>
          <w:sz w:val="24"/>
        </w:rPr>
        <w:t xml:space="preserve"> </w:t>
      </w:r>
      <w:r>
        <w:rPr>
          <w:sz w:val="24"/>
        </w:rPr>
        <w:t>than</w:t>
      </w:r>
      <w:r>
        <w:rPr>
          <w:spacing w:val="-2"/>
          <w:sz w:val="24"/>
        </w:rPr>
        <w:t xml:space="preserve"> </w:t>
      </w:r>
      <w:r>
        <w:rPr>
          <w:sz w:val="24"/>
        </w:rPr>
        <w:t>10-point</w:t>
      </w:r>
      <w:r>
        <w:rPr>
          <w:spacing w:val="-15"/>
          <w:sz w:val="24"/>
        </w:rPr>
        <w:t xml:space="preserve"> </w:t>
      </w:r>
      <w:r>
        <w:rPr>
          <w:sz w:val="24"/>
        </w:rPr>
        <w:t>Arial, single-line</w:t>
      </w:r>
      <w:r>
        <w:rPr>
          <w:spacing w:val="-3"/>
          <w:sz w:val="24"/>
        </w:rPr>
        <w:t xml:space="preserve"> </w:t>
      </w:r>
      <w:r>
        <w:rPr>
          <w:sz w:val="24"/>
        </w:rPr>
        <w:t>spacing,</w:t>
      </w:r>
      <w:r>
        <w:rPr>
          <w:spacing w:val="-2"/>
          <w:sz w:val="24"/>
        </w:rPr>
        <w:t xml:space="preserve"> </w:t>
      </w:r>
      <w:r>
        <w:rPr>
          <w:sz w:val="24"/>
        </w:rPr>
        <w:t>and</w:t>
      </w:r>
      <w:r>
        <w:rPr>
          <w:spacing w:val="-2"/>
          <w:sz w:val="24"/>
        </w:rPr>
        <w:t xml:space="preserve"> </w:t>
      </w:r>
      <w:r>
        <w:rPr>
          <w:sz w:val="24"/>
        </w:rPr>
        <w:t>no</w:t>
      </w:r>
      <w:r>
        <w:rPr>
          <w:spacing w:val="-2"/>
          <w:sz w:val="24"/>
        </w:rPr>
        <w:t xml:space="preserve"> compression.</w:t>
      </w:r>
    </w:p>
    <w:p w14:paraId="60D3E6FE" w14:textId="77777777" w:rsidR="004C7547" w:rsidRDefault="00D83258" w:rsidP="00F75D40">
      <w:pPr>
        <w:pStyle w:val="ListParagraph"/>
        <w:numPr>
          <w:ilvl w:val="1"/>
          <w:numId w:val="14"/>
        </w:numPr>
        <w:tabs>
          <w:tab w:val="left" w:pos="1200"/>
        </w:tabs>
        <w:spacing w:before="18" w:line="254" w:lineRule="auto"/>
        <w:ind w:left="1200" w:right="663" w:hanging="269"/>
        <w:rPr>
          <w:sz w:val="24"/>
        </w:rPr>
      </w:pPr>
      <w:r>
        <w:rPr>
          <w:sz w:val="24"/>
        </w:rPr>
        <w:t>Proposal Graphics shall be no smaller than 10-point</w:t>
      </w:r>
      <w:r>
        <w:rPr>
          <w:spacing w:val="-6"/>
          <w:sz w:val="24"/>
        </w:rPr>
        <w:t xml:space="preserve"> </w:t>
      </w:r>
      <w:r>
        <w:rPr>
          <w:sz w:val="24"/>
        </w:rPr>
        <w:t>Arial, single-line spacing, and no compression. Instructions below direct the page limits for</w:t>
      </w:r>
      <w:r>
        <w:rPr>
          <w:spacing w:val="-3"/>
          <w:sz w:val="24"/>
        </w:rPr>
        <w:t xml:space="preserve"> </w:t>
      </w:r>
      <w:r>
        <w:rPr>
          <w:sz w:val="24"/>
        </w:rPr>
        <w:t>Volume II and Volume III.</w:t>
      </w:r>
      <w:r>
        <w:rPr>
          <w:spacing w:val="-2"/>
          <w:sz w:val="24"/>
        </w:rPr>
        <w:t xml:space="preserve"> </w:t>
      </w:r>
      <w:r>
        <w:rPr>
          <w:sz w:val="24"/>
        </w:rPr>
        <w:t>The sections that have a page limit are</w:t>
      </w:r>
      <w:r>
        <w:rPr>
          <w:spacing w:val="-11"/>
          <w:sz w:val="24"/>
        </w:rPr>
        <w:t xml:space="preserve"> </w:t>
      </w:r>
      <w:r>
        <w:rPr>
          <w:sz w:val="24"/>
        </w:rPr>
        <w:t>so</w:t>
      </w:r>
      <w:r>
        <w:rPr>
          <w:spacing w:val="-10"/>
          <w:sz w:val="24"/>
        </w:rPr>
        <w:t xml:space="preserve"> </w:t>
      </w:r>
      <w:r>
        <w:rPr>
          <w:sz w:val="24"/>
        </w:rPr>
        <w:t>noted.</w:t>
      </w:r>
      <w:r>
        <w:rPr>
          <w:spacing w:val="-13"/>
          <w:sz w:val="24"/>
        </w:rPr>
        <w:t xml:space="preserve"> </w:t>
      </w:r>
      <w:r>
        <w:rPr>
          <w:sz w:val="24"/>
        </w:rPr>
        <w:t>Volume</w:t>
      </w:r>
      <w:r>
        <w:rPr>
          <w:spacing w:val="-11"/>
          <w:sz w:val="24"/>
        </w:rPr>
        <w:t xml:space="preserve"> </w:t>
      </w:r>
      <w:r>
        <w:rPr>
          <w:sz w:val="24"/>
        </w:rPr>
        <w:t>I,</w:t>
      </w:r>
      <w:r>
        <w:rPr>
          <w:spacing w:val="-13"/>
          <w:sz w:val="24"/>
        </w:rPr>
        <w:t xml:space="preserve"> </w:t>
      </w:r>
      <w:r>
        <w:rPr>
          <w:sz w:val="24"/>
        </w:rPr>
        <w:t>Volume</w:t>
      </w:r>
      <w:r>
        <w:rPr>
          <w:spacing w:val="-11"/>
          <w:sz w:val="24"/>
        </w:rPr>
        <w:t xml:space="preserve"> </w:t>
      </w:r>
      <w:r>
        <w:rPr>
          <w:sz w:val="24"/>
        </w:rPr>
        <w:t>IV,</w:t>
      </w:r>
      <w:r>
        <w:rPr>
          <w:spacing w:val="-14"/>
          <w:sz w:val="24"/>
        </w:rPr>
        <w:t xml:space="preserve"> </w:t>
      </w:r>
      <w:r>
        <w:rPr>
          <w:sz w:val="24"/>
        </w:rPr>
        <w:t>Volume</w:t>
      </w:r>
      <w:r>
        <w:rPr>
          <w:spacing w:val="-13"/>
          <w:sz w:val="24"/>
        </w:rPr>
        <w:t xml:space="preserve"> </w:t>
      </w:r>
      <w:r>
        <w:rPr>
          <w:sz w:val="24"/>
        </w:rPr>
        <w:t>V</w:t>
      </w:r>
      <w:r>
        <w:rPr>
          <w:spacing w:val="-15"/>
          <w:sz w:val="24"/>
        </w:rPr>
        <w:t xml:space="preserve"> </w:t>
      </w:r>
      <w:r>
        <w:rPr>
          <w:sz w:val="24"/>
        </w:rPr>
        <w:t>and</w:t>
      </w:r>
      <w:r>
        <w:rPr>
          <w:spacing w:val="-13"/>
          <w:sz w:val="24"/>
        </w:rPr>
        <w:t xml:space="preserve"> </w:t>
      </w:r>
      <w:r>
        <w:rPr>
          <w:sz w:val="24"/>
        </w:rPr>
        <w:t>Volume</w:t>
      </w:r>
      <w:r>
        <w:rPr>
          <w:spacing w:val="-15"/>
          <w:sz w:val="24"/>
        </w:rPr>
        <w:t xml:space="preserve"> </w:t>
      </w:r>
      <w:r>
        <w:rPr>
          <w:sz w:val="24"/>
        </w:rPr>
        <w:t>VI</w:t>
      </w:r>
      <w:r>
        <w:rPr>
          <w:spacing w:val="-11"/>
          <w:sz w:val="24"/>
        </w:rPr>
        <w:t xml:space="preserve"> </w:t>
      </w:r>
      <w:r>
        <w:rPr>
          <w:sz w:val="24"/>
        </w:rPr>
        <w:t>do</w:t>
      </w:r>
      <w:r>
        <w:rPr>
          <w:spacing w:val="-10"/>
          <w:sz w:val="24"/>
        </w:rPr>
        <w:t xml:space="preserve"> </w:t>
      </w:r>
      <w:r>
        <w:rPr>
          <w:sz w:val="24"/>
        </w:rPr>
        <w:t>not</w:t>
      </w:r>
      <w:r>
        <w:rPr>
          <w:spacing w:val="-10"/>
          <w:sz w:val="24"/>
        </w:rPr>
        <w:t xml:space="preserve"> </w:t>
      </w:r>
      <w:r>
        <w:rPr>
          <w:sz w:val="24"/>
        </w:rPr>
        <w:t>have</w:t>
      </w:r>
      <w:r>
        <w:rPr>
          <w:spacing w:val="-11"/>
          <w:sz w:val="24"/>
        </w:rPr>
        <w:t xml:space="preserve"> </w:t>
      </w:r>
      <w:r>
        <w:rPr>
          <w:sz w:val="24"/>
        </w:rPr>
        <w:t>page</w:t>
      </w:r>
      <w:r>
        <w:rPr>
          <w:spacing w:val="-11"/>
          <w:sz w:val="24"/>
        </w:rPr>
        <w:t xml:space="preserve"> </w:t>
      </w:r>
      <w:r>
        <w:rPr>
          <w:sz w:val="24"/>
        </w:rPr>
        <w:t>limits.</w:t>
      </w:r>
      <w:r>
        <w:rPr>
          <w:spacing w:val="-10"/>
          <w:sz w:val="24"/>
        </w:rPr>
        <w:t xml:space="preserve"> </w:t>
      </w:r>
      <w:r>
        <w:rPr>
          <w:sz w:val="24"/>
        </w:rPr>
        <w:t>Pages</w:t>
      </w:r>
      <w:r>
        <w:rPr>
          <w:spacing w:val="-10"/>
          <w:sz w:val="24"/>
        </w:rPr>
        <w:t xml:space="preserve"> </w:t>
      </w:r>
      <w:r>
        <w:rPr>
          <w:sz w:val="24"/>
        </w:rPr>
        <w:t>that</w:t>
      </w:r>
      <w:r>
        <w:rPr>
          <w:spacing w:val="-10"/>
          <w:sz w:val="24"/>
        </w:rPr>
        <w:t xml:space="preserve"> </w:t>
      </w:r>
      <w:r>
        <w:rPr>
          <w:sz w:val="24"/>
        </w:rPr>
        <w:t>exceed</w:t>
      </w:r>
      <w:r>
        <w:rPr>
          <w:spacing w:val="-10"/>
          <w:sz w:val="24"/>
        </w:rPr>
        <w:t xml:space="preserve"> </w:t>
      </w:r>
      <w:r>
        <w:rPr>
          <w:sz w:val="24"/>
        </w:rPr>
        <w:t>the required page limitations may not be evaluated. Each page shall be counted except for the following:</w:t>
      </w:r>
    </w:p>
    <w:p w14:paraId="3C518C6B" w14:textId="77777777" w:rsidR="004C7547" w:rsidRDefault="004C7547">
      <w:pPr>
        <w:pStyle w:val="BodyText"/>
        <w:spacing w:before="71"/>
      </w:pPr>
    </w:p>
    <w:p w14:paraId="3B554717" w14:textId="77777777" w:rsidR="00612189" w:rsidRDefault="00D83258" w:rsidP="00612189">
      <w:pPr>
        <w:pStyle w:val="BodyText"/>
        <w:spacing w:line="259" w:lineRule="auto"/>
        <w:ind w:left="2160" w:right="7102"/>
      </w:pPr>
      <w:r>
        <w:t xml:space="preserve">Table of Contents </w:t>
      </w:r>
    </w:p>
    <w:p w14:paraId="5DBC20F3" w14:textId="77777777" w:rsidR="00612189" w:rsidRDefault="00D83258" w:rsidP="00612189">
      <w:pPr>
        <w:pStyle w:val="BodyText"/>
        <w:spacing w:line="259" w:lineRule="auto"/>
        <w:ind w:left="2160" w:right="7102"/>
        <w:rPr>
          <w:spacing w:val="-2"/>
        </w:rPr>
      </w:pPr>
      <w:r>
        <w:rPr>
          <w:spacing w:val="-2"/>
        </w:rPr>
        <w:t>Volume</w:t>
      </w:r>
      <w:r>
        <w:rPr>
          <w:spacing w:val="-13"/>
        </w:rPr>
        <w:t xml:space="preserve"> </w:t>
      </w:r>
      <w:r>
        <w:rPr>
          <w:spacing w:val="-2"/>
        </w:rPr>
        <w:t>Cover</w:t>
      </w:r>
      <w:r>
        <w:rPr>
          <w:spacing w:val="-13"/>
        </w:rPr>
        <w:t xml:space="preserve"> </w:t>
      </w:r>
      <w:r w:rsidR="00612189">
        <w:rPr>
          <w:spacing w:val="-2"/>
        </w:rPr>
        <w:t>P</w:t>
      </w:r>
      <w:r>
        <w:rPr>
          <w:spacing w:val="-2"/>
        </w:rPr>
        <w:t xml:space="preserve">ages </w:t>
      </w:r>
    </w:p>
    <w:p w14:paraId="1F84BF29" w14:textId="51950A62" w:rsidR="004C7547" w:rsidRDefault="00D83258" w:rsidP="00612189">
      <w:pPr>
        <w:pStyle w:val="BodyText"/>
        <w:spacing w:line="259" w:lineRule="auto"/>
        <w:ind w:left="2160" w:right="7102"/>
      </w:pPr>
      <w:r>
        <w:rPr>
          <w:spacing w:val="-2"/>
        </w:rPr>
        <w:t>Dividers</w:t>
      </w:r>
    </w:p>
    <w:p w14:paraId="42A65D03" w14:textId="77777777" w:rsidR="004C7547" w:rsidRDefault="00D83258" w:rsidP="00612189">
      <w:pPr>
        <w:pStyle w:val="BodyText"/>
        <w:spacing w:line="275" w:lineRule="exact"/>
        <w:ind w:left="2160"/>
      </w:pPr>
      <w:r>
        <w:t>Blank</w:t>
      </w:r>
      <w:r>
        <w:rPr>
          <w:spacing w:val="-1"/>
        </w:rPr>
        <w:t xml:space="preserve"> </w:t>
      </w:r>
      <w:r>
        <w:rPr>
          <w:spacing w:val="-2"/>
        </w:rPr>
        <w:t>Pages</w:t>
      </w:r>
    </w:p>
    <w:p w14:paraId="034B231F" w14:textId="77777777" w:rsidR="004C7547" w:rsidRDefault="004C7547" w:rsidP="00612189">
      <w:pPr>
        <w:pStyle w:val="BodyText"/>
        <w:ind w:left="720"/>
      </w:pPr>
    </w:p>
    <w:p w14:paraId="2DF44780" w14:textId="77777777" w:rsidR="004C7547" w:rsidRDefault="00D83258" w:rsidP="00F75D40">
      <w:pPr>
        <w:pStyle w:val="ListParagraph"/>
        <w:numPr>
          <w:ilvl w:val="0"/>
          <w:numId w:val="14"/>
        </w:numPr>
        <w:tabs>
          <w:tab w:val="left" w:pos="720"/>
        </w:tabs>
        <w:ind w:left="720" w:hanging="240"/>
        <w:jc w:val="left"/>
        <w:rPr>
          <w:sz w:val="24"/>
        </w:rPr>
      </w:pPr>
      <w:r>
        <w:rPr>
          <w:spacing w:val="-2"/>
          <w:sz w:val="24"/>
        </w:rPr>
        <w:t>Documentation</w:t>
      </w:r>
    </w:p>
    <w:p w14:paraId="0F67D3F1" w14:textId="77777777" w:rsidR="004C7547" w:rsidRDefault="004C7547" w:rsidP="00612189">
      <w:pPr>
        <w:pStyle w:val="BodyText"/>
        <w:ind w:right="360"/>
      </w:pPr>
    </w:p>
    <w:p w14:paraId="1D3A813F" w14:textId="72CB9D08" w:rsidR="004C7547" w:rsidRDefault="00D83258" w:rsidP="3D98B63D">
      <w:pPr>
        <w:pStyle w:val="BodyText"/>
        <w:spacing w:line="256" w:lineRule="auto"/>
        <w:ind w:left="940" w:right="540" w:hanging="5"/>
        <w:rPr>
          <w:b/>
          <w:bCs/>
        </w:rPr>
      </w:pPr>
      <w:r>
        <w:t>Documentation associated with FISS (Fiscal Intermediary Shared System), the MCS (Multi-Carrier System), CCEM (Combined Common Edit Module), and CWF (Common Working File Shared System) is available upon</w:t>
      </w:r>
      <w:r>
        <w:rPr>
          <w:spacing w:val="-4"/>
        </w:rPr>
        <w:t xml:space="preserve"> </w:t>
      </w:r>
      <w:r>
        <w:t>request.</w:t>
      </w:r>
      <w:r>
        <w:rPr>
          <w:spacing w:val="-9"/>
        </w:rPr>
        <w:t xml:space="preserve"> </w:t>
      </w:r>
      <w:r>
        <w:t>Temporary</w:t>
      </w:r>
      <w:r>
        <w:rPr>
          <w:spacing w:val="-2"/>
        </w:rPr>
        <w:t xml:space="preserve"> </w:t>
      </w:r>
      <w:r>
        <w:t>access</w:t>
      </w:r>
      <w:r>
        <w:rPr>
          <w:spacing w:val="-4"/>
        </w:rPr>
        <w:t xml:space="preserve"> </w:t>
      </w:r>
      <w:r>
        <w:t>may</w:t>
      </w:r>
      <w:r>
        <w:rPr>
          <w:spacing w:val="-4"/>
        </w:rPr>
        <w:t xml:space="preserve"> </w:t>
      </w:r>
      <w:r>
        <w:t>be</w:t>
      </w:r>
      <w:r>
        <w:rPr>
          <w:spacing w:val="-5"/>
        </w:rPr>
        <w:t xml:space="preserve"> </w:t>
      </w:r>
      <w:r>
        <w:t>granted</w:t>
      </w:r>
      <w:r>
        <w:rPr>
          <w:spacing w:val="-4"/>
        </w:rPr>
        <w:t xml:space="preserve"> </w:t>
      </w:r>
      <w:r>
        <w:t>to</w:t>
      </w:r>
      <w:r>
        <w:rPr>
          <w:spacing w:val="-4"/>
        </w:rPr>
        <w:t xml:space="preserve"> </w:t>
      </w:r>
      <w:r>
        <w:t>download</w:t>
      </w:r>
      <w:r>
        <w:rPr>
          <w:spacing w:val="-4"/>
        </w:rPr>
        <w:t xml:space="preserve"> </w:t>
      </w:r>
      <w:r>
        <w:t>from</w:t>
      </w:r>
      <w:r>
        <w:rPr>
          <w:spacing w:val="-4"/>
        </w:rPr>
        <w:t xml:space="preserve"> </w:t>
      </w:r>
      <w:r>
        <w:t>the</w:t>
      </w:r>
      <w:r>
        <w:rPr>
          <w:spacing w:val="-5"/>
        </w:rPr>
        <w:t xml:space="preserve"> </w:t>
      </w:r>
      <w:r>
        <w:t>maintainer</w:t>
      </w:r>
      <w:r>
        <w:rPr>
          <w:spacing w:val="-5"/>
        </w:rPr>
        <w:t xml:space="preserve"> </w:t>
      </w:r>
      <w:r>
        <w:t>website</w:t>
      </w:r>
      <w:r>
        <w:rPr>
          <w:spacing w:val="-5"/>
        </w:rPr>
        <w:t xml:space="preserve"> </w:t>
      </w:r>
      <w:r>
        <w:t>upon</w:t>
      </w:r>
      <w:r>
        <w:rPr>
          <w:spacing w:val="-4"/>
        </w:rPr>
        <w:t xml:space="preserve"> </w:t>
      </w:r>
      <w:r>
        <w:t>CMS</w:t>
      </w:r>
      <w:r>
        <w:rPr>
          <w:spacing w:val="-4"/>
        </w:rPr>
        <w:t xml:space="preserve"> </w:t>
      </w:r>
      <w:r>
        <w:t xml:space="preserve">approval. Potential Offerors shall note that prior to the distribution of the FISS, MCS, CCEM or CWF documentation, </w:t>
      </w:r>
      <w:r w:rsidRPr="00811FD1">
        <w:rPr>
          <w:b/>
          <w:bCs/>
        </w:rPr>
        <w:t>CMS will require a signed non-disclosure statement (see</w:t>
      </w:r>
      <w:r w:rsidRPr="00811FD1">
        <w:rPr>
          <w:b/>
          <w:bCs/>
          <w:spacing w:val="-9"/>
        </w:rPr>
        <w:t xml:space="preserve"> </w:t>
      </w:r>
      <w:r w:rsidRPr="00811FD1">
        <w:rPr>
          <w:b/>
          <w:bCs/>
        </w:rPr>
        <w:t>Attachment J.09)</w:t>
      </w:r>
      <w:r w:rsidRPr="00811FD1">
        <w:t>.</w:t>
      </w:r>
      <w:r>
        <w:t xml:space="preserve"> Requests for this documentation and the signed nondisclosure statement(s) shall be submitted electronically to </w:t>
      </w:r>
      <w:r w:rsidR="00461211">
        <w:t>Alyssa Jones</w:t>
      </w:r>
      <w:r>
        <w:t xml:space="preserve">, Contract Specialist, </w:t>
      </w:r>
      <w:r w:rsidR="00342EEE">
        <w:rPr>
          <w:color w:val="0562C1"/>
          <w:u w:val="single" w:color="0000FF"/>
        </w:rPr>
        <w:t>a</w:t>
      </w:r>
      <w:r w:rsidR="00461211">
        <w:rPr>
          <w:color w:val="0562C1"/>
          <w:u w:val="single" w:color="0000FF"/>
        </w:rPr>
        <w:t>lyssa.jones</w:t>
      </w:r>
      <w:r>
        <w:rPr>
          <w:color w:val="0562C1"/>
          <w:u w:val="single" w:color="0000FF"/>
        </w:rPr>
        <w:t>@cms.hhs.gov</w:t>
      </w:r>
      <w:r>
        <w:rPr>
          <w:color w:val="0000FF"/>
          <w:u w:val="single" w:color="0000FF"/>
        </w:rPr>
        <w:t xml:space="preserve">; </w:t>
      </w:r>
      <w:r>
        <w:t xml:space="preserve">and </w:t>
      </w:r>
      <w:r w:rsidR="00461211">
        <w:t>Mark Smolenski</w:t>
      </w:r>
      <w:r>
        <w:t xml:space="preserve">, Contracting Officer, </w:t>
      </w:r>
      <w:hyperlink r:id="rId140" w:history="1">
        <w:r w:rsidR="00094887" w:rsidRPr="00B258CA">
          <w:rPr>
            <w:rStyle w:val="Hyperlink"/>
          </w:rPr>
          <w:t>mark.smolenski@cms.hhs.gov by</w:t>
        </w:r>
      </w:hyperlink>
      <w:r>
        <w:t xml:space="preserve"> </w:t>
      </w:r>
      <w:r w:rsidRPr="3D98B63D">
        <w:rPr>
          <w:b/>
          <w:bCs/>
        </w:rPr>
        <w:t xml:space="preserve">10:00 AM EST </w:t>
      </w:r>
      <w:r w:rsidR="00914BD9">
        <w:rPr>
          <w:b/>
          <w:bCs/>
          <w:highlight w:val="yellow"/>
        </w:rPr>
        <w:t xml:space="preserve">October 8, </w:t>
      </w:r>
      <w:r w:rsidRPr="3D98B63D">
        <w:rPr>
          <w:b/>
          <w:bCs/>
          <w:highlight w:val="yellow"/>
        </w:rPr>
        <w:t>202</w:t>
      </w:r>
      <w:r w:rsidR="00094887" w:rsidRPr="3D98B63D">
        <w:rPr>
          <w:b/>
          <w:bCs/>
          <w:highlight w:val="yellow"/>
        </w:rPr>
        <w:t>6</w:t>
      </w:r>
      <w:r w:rsidRPr="3D98B63D">
        <w:rPr>
          <w:b/>
          <w:bCs/>
        </w:rPr>
        <w:t>.</w:t>
      </w:r>
    </w:p>
    <w:p w14:paraId="32970A4F" w14:textId="77777777" w:rsidR="004C7547" w:rsidRDefault="004C7547" w:rsidP="00612189">
      <w:pPr>
        <w:spacing w:line="256" w:lineRule="auto"/>
      </w:pPr>
    </w:p>
    <w:p w14:paraId="1F67D5EC" w14:textId="77777777" w:rsidR="004C7547" w:rsidRDefault="00D83258" w:rsidP="00F75D40">
      <w:pPr>
        <w:pStyle w:val="ListParagraph"/>
        <w:numPr>
          <w:ilvl w:val="0"/>
          <w:numId w:val="14"/>
        </w:numPr>
        <w:tabs>
          <w:tab w:val="left" w:pos="660"/>
        </w:tabs>
        <w:ind w:left="660" w:hanging="180"/>
        <w:jc w:val="left"/>
        <w:rPr>
          <w:sz w:val="24"/>
        </w:rPr>
      </w:pPr>
      <w:r>
        <w:rPr>
          <w:sz w:val="24"/>
        </w:rPr>
        <w:t>General</w:t>
      </w:r>
      <w:r>
        <w:rPr>
          <w:spacing w:val="-3"/>
          <w:sz w:val="24"/>
        </w:rPr>
        <w:t xml:space="preserve"> </w:t>
      </w:r>
      <w:r>
        <w:rPr>
          <w:spacing w:val="-2"/>
          <w:sz w:val="24"/>
        </w:rPr>
        <w:t>Instructions</w:t>
      </w:r>
    </w:p>
    <w:p w14:paraId="6D8694AD" w14:textId="77777777" w:rsidR="004C7547" w:rsidRDefault="004C7547" w:rsidP="00612189">
      <w:pPr>
        <w:pStyle w:val="BodyText"/>
      </w:pPr>
    </w:p>
    <w:p w14:paraId="5F0297CC" w14:textId="77777777" w:rsidR="004C7547" w:rsidRDefault="00D83258" w:rsidP="00F75D40">
      <w:pPr>
        <w:pStyle w:val="ListParagraph"/>
        <w:numPr>
          <w:ilvl w:val="1"/>
          <w:numId w:val="14"/>
        </w:numPr>
        <w:tabs>
          <w:tab w:val="left" w:pos="1019"/>
        </w:tabs>
        <w:ind w:left="1019" w:hanging="179"/>
        <w:rPr>
          <w:sz w:val="24"/>
        </w:rPr>
      </w:pPr>
      <w:r>
        <w:rPr>
          <w:sz w:val="24"/>
        </w:rPr>
        <w:lastRenderedPageBreak/>
        <w:t>CMS</w:t>
      </w:r>
      <w:r>
        <w:rPr>
          <w:spacing w:val="-3"/>
          <w:sz w:val="24"/>
        </w:rPr>
        <w:t xml:space="preserve"> </w:t>
      </w:r>
      <w:r>
        <w:rPr>
          <w:sz w:val="24"/>
        </w:rPr>
        <w:t>reserves</w:t>
      </w:r>
      <w:r>
        <w:rPr>
          <w:spacing w:val="-1"/>
          <w:sz w:val="24"/>
        </w:rPr>
        <w:t xml:space="preserve"> </w:t>
      </w:r>
      <w:r>
        <w:rPr>
          <w:sz w:val="24"/>
        </w:rPr>
        <w:t>the</w:t>
      </w:r>
      <w:r>
        <w:rPr>
          <w:spacing w:val="-2"/>
          <w:sz w:val="24"/>
        </w:rPr>
        <w:t xml:space="preserve"> </w:t>
      </w:r>
      <w:r>
        <w:rPr>
          <w:sz w:val="24"/>
        </w:rPr>
        <w:t>right</w:t>
      </w:r>
      <w:r>
        <w:rPr>
          <w:spacing w:val="-1"/>
          <w:sz w:val="24"/>
        </w:rPr>
        <w:t xml:space="preserve"> </w:t>
      </w:r>
      <w:r>
        <w:rPr>
          <w:sz w:val="24"/>
        </w:rPr>
        <w:t>to</w:t>
      </w:r>
      <w:r>
        <w:rPr>
          <w:spacing w:val="-2"/>
          <w:sz w:val="24"/>
        </w:rPr>
        <w:t xml:space="preserve"> </w:t>
      </w:r>
      <w:r>
        <w:rPr>
          <w:sz w:val="24"/>
        </w:rPr>
        <w:t>amend</w:t>
      </w:r>
      <w:r>
        <w:rPr>
          <w:spacing w:val="-1"/>
          <w:sz w:val="24"/>
        </w:rPr>
        <w:t xml:space="preserve"> </w:t>
      </w:r>
      <w:r>
        <w:rPr>
          <w:sz w:val="24"/>
        </w:rPr>
        <w:t>or</w:t>
      </w:r>
      <w:r>
        <w:rPr>
          <w:spacing w:val="-2"/>
          <w:sz w:val="24"/>
        </w:rPr>
        <w:t xml:space="preserve"> </w:t>
      </w:r>
      <w:r>
        <w:rPr>
          <w:sz w:val="24"/>
        </w:rPr>
        <w:t>cancel</w:t>
      </w:r>
      <w:r>
        <w:rPr>
          <w:spacing w:val="-1"/>
          <w:sz w:val="24"/>
        </w:rPr>
        <w:t xml:space="preserve"> </w:t>
      </w:r>
      <w:r>
        <w:rPr>
          <w:sz w:val="24"/>
        </w:rPr>
        <w:t>the</w:t>
      </w:r>
      <w:r>
        <w:rPr>
          <w:spacing w:val="-2"/>
          <w:sz w:val="24"/>
        </w:rPr>
        <w:t xml:space="preserve"> </w:t>
      </w:r>
      <w:r>
        <w:rPr>
          <w:sz w:val="24"/>
        </w:rPr>
        <w:t>solicitation</w:t>
      </w:r>
      <w:r>
        <w:rPr>
          <w:spacing w:val="-1"/>
          <w:sz w:val="24"/>
        </w:rPr>
        <w:t xml:space="preserve"> </w:t>
      </w:r>
      <w:r>
        <w:rPr>
          <w:sz w:val="24"/>
        </w:rPr>
        <w:t xml:space="preserve">as </w:t>
      </w:r>
      <w:r>
        <w:rPr>
          <w:spacing w:val="-2"/>
          <w:sz w:val="24"/>
        </w:rPr>
        <w:t>necessary.</w:t>
      </w:r>
    </w:p>
    <w:p w14:paraId="01865D22" w14:textId="77777777" w:rsidR="004C7547" w:rsidRDefault="00D83258" w:rsidP="00F75D40">
      <w:pPr>
        <w:pStyle w:val="ListParagraph"/>
        <w:numPr>
          <w:ilvl w:val="1"/>
          <w:numId w:val="14"/>
        </w:numPr>
        <w:tabs>
          <w:tab w:val="left" w:pos="1020"/>
        </w:tabs>
        <w:spacing w:line="254" w:lineRule="auto"/>
        <w:ind w:left="1020" w:right="1063" w:hanging="180"/>
        <w:rPr>
          <w:sz w:val="24"/>
        </w:rPr>
      </w:pPr>
      <w:r>
        <w:rPr>
          <w:sz w:val="24"/>
        </w:rPr>
        <w:t>Offerors are notified that this solicitation is issued based upon the anticipated availability of funds since funds</w:t>
      </w:r>
      <w:r>
        <w:rPr>
          <w:spacing w:val="-3"/>
          <w:sz w:val="24"/>
        </w:rPr>
        <w:t xml:space="preserve"> </w:t>
      </w:r>
      <w:r>
        <w:rPr>
          <w:sz w:val="24"/>
        </w:rPr>
        <w:t>are</w:t>
      </w:r>
      <w:r>
        <w:rPr>
          <w:spacing w:val="-4"/>
          <w:sz w:val="24"/>
        </w:rPr>
        <w:t xml:space="preserve"> </w:t>
      </w:r>
      <w:r>
        <w:rPr>
          <w:sz w:val="24"/>
        </w:rPr>
        <w:t>not</w:t>
      </w:r>
      <w:r>
        <w:rPr>
          <w:spacing w:val="-3"/>
          <w:sz w:val="24"/>
        </w:rPr>
        <w:t xml:space="preserve"> </w:t>
      </w:r>
      <w:r>
        <w:rPr>
          <w:sz w:val="24"/>
        </w:rPr>
        <w:t>presently</w:t>
      </w:r>
      <w:r>
        <w:rPr>
          <w:spacing w:val="-3"/>
          <w:sz w:val="24"/>
        </w:rPr>
        <w:t xml:space="preserve"> </w:t>
      </w:r>
      <w:r>
        <w:rPr>
          <w:sz w:val="24"/>
        </w:rPr>
        <w:t>available.</w:t>
      </w:r>
      <w:r>
        <w:rPr>
          <w:spacing w:val="-3"/>
          <w:sz w:val="24"/>
        </w:rPr>
        <w:t xml:space="preserve"> </w:t>
      </w:r>
      <w:r>
        <w:rPr>
          <w:sz w:val="24"/>
        </w:rPr>
        <w:t>Until</w:t>
      </w:r>
      <w:r>
        <w:rPr>
          <w:spacing w:val="-3"/>
          <w:sz w:val="24"/>
        </w:rPr>
        <w:t xml:space="preserve"> </w:t>
      </w:r>
      <w:r>
        <w:rPr>
          <w:sz w:val="24"/>
        </w:rPr>
        <w:t>such</w:t>
      </w:r>
      <w:r>
        <w:rPr>
          <w:spacing w:val="-3"/>
          <w:sz w:val="24"/>
        </w:rPr>
        <w:t xml:space="preserve"> </w:t>
      </w:r>
      <w:r>
        <w:rPr>
          <w:sz w:val="24"/>
        </w:rPr>
        <w:t>time</w:t>
      </w:r>
      <w:r>
        <w:rPr>
          <w:spacing w:val="-4"/>
          <w:sz w:val="24"/>
        </w:rPr>
        <w:t xml:space="preserve"> </w:t>
      </w:r>
      <w:r>
        <w:rPr>
          <w:sz w:val="24"/>
        </w:rPr>
        <w:t>as</w:t>
      </w:r>
      <w:r>
        <w:rPr>
          <w:spacing w:val="-3"/>
          <w:sz w:val="24"/>
        </w:rPr>
        <w:t xml:space="preserve"> </w:t>
      </w:r>
      <w:r>
        <w:rPr>
          <w:sz w:val="24"/>
        </w:rPr>
        <w:t>funds</w:t>
      </w:r>
      <w:r>
        <w:rPr>
          <w:spacing w:val="-3"/>
          <w:sz w:val="24"/>
        </w:rPr>
        <w:t xml:space="preserve"> </w:t>
      </w:r>
      <w:proofErr w:type="gramStart"/>
      <w:r>
        <w:rPr>
          <w:sz w:val="24"/>
        </w:rPr>
        <w:t>are</w:t>
      </w:r>
      <w:proofErr w:type="gramEnd"/>
      <w:r>
        <w:rPr>
          <w:spacing w:val="-4"/>
          <w:sz w:val="24"/>
        </w:rPr>
        <w:t xml:space="preserve"> </w:t>
      </w:r>
      <w:r>
        <w:rPr>
          <w:sz w:val="24"/>
        </w:rPr>
        <w:t>made</w:t>
      </w:r>
      <w:r>
        <w:rPr>
          <w:spacing w:val="-2"/>
          <w:sz w:val="24"/>
        </w:rPr>
        <w:t xml:space="preserve"> </w:t>
      </w:r>
      <w:r>
        <w:rPr>
          <w:sz w:val="24"/>
        </w:rPr>
        <w:t>available</w:t>
      </w:r>
      <w:r>
        <w:rPr>
          <w:spacing w:val="-4"/>
          <w:sz w:val="24"/>
        </w:rPr>
        <w:t xml:space="preserve"> </w:t>
      </w:r>
      <w:r>
        <w:rPr>
          <w:sz w:val="24"/>
        </w:rPr>
        <w:t>and</w:t>
      </w:r>
      <w:r>
        <w:rPr>
          <w:spacing w:val="-3"/>
          <w:sz w:val="24"/>
        </w:rPr>
        <w:t xml:space="preserve"> </w:t>
      </w:r>
      <w:r>
        <w:rPr>
          <w:sz w:val="24"/>
        </w:rPr>
        <w:t>the</w:t>
      </w:r>
      <w:r>
        <w:rPr>
          <w:spacing w:val="-4"/>
          <w:sz w:val="24"/>
        </w:rPr>
        <w:t xml:space="preserve"> </w:t>
      </w:r>
      <w:r>
        <w:rPr>
          <w:sz w:val="24"/>
        </w:rPr>
        <w:t>contract</w:t>
      </w:r>
      <w:r>
        <w:rPr>
          <w:spacing w:val="-3"/>
          <w:sz w:val="24"/>
        </w:rPr>
        <w:t xml:space="preserve"> </w:t>
      </w:r>
      <w:r>
        <w:rPr>
          <w:sz w:val="24"/>
        </w:rPr>
        <w:t>is</w:t>
      </w:r>
      <w:r>
        <w:rPr>
          <w:spacing w:val="-3"/>
          <w:sz w:val="24"/>
        </w:rPr>
        <w:t xml:space="preserve"> </w:t>
      </w:r>
      <w:proofErr w:type="gramStart"/>
      <w:r>
        <w:rPr>
          <w:sz w:val="24"/>
        </w:rPr>
        <w:t>executed</w:t>
      </w:r>
      <w:proofErr w:type="gramEnd"/>
      <w:r>
        <w:rPr>
          <w:sz w:val="24"/>
        </w:rPr>
        <w:t xml:space="preserve"> by the CO, the Government has no legal liability for any costs expended by the Offeror.</w:t>
      </w:r>
    </w:p>
    <w:p w14:paraId="1AAF83AC" w14:textId="77777777" w:rsidR="004C7547" w:rsidRDefault="00D83258" w:rsidP="00F75D40">
      <w:pPr>
        <w:pStyle w:val="ListParagraph"/>
        <w:numPr>
          <w:ilvl w:val="1"/>
          <w:numId w:val="14"/>
        </w:numPr>
        <w:tabs>
          <w:tab w:val="left" w:pos="1020"/>
        </w:tabs>
        <w:spacing w:line="254" w:lineRule="auto"/>
        <w:ind w:left="1020" w:right="1117" w:hanging="180"/>
        <w:rPr>
          <w:sz w:val="24"/>
        </w:rPr>
      </w:pPr>
      <w:r>
        <w:rPr>
          <w:sz w:val="24"/>
        </w:rPr>
        <w:t>The</w:t>
      </w:r>
      <w:r>
        <w:rPr>
          <w:spacing w:val="-3"/>
          <w:sz w:val="24"/>
        </w:rPr>
        <w:t xml:space="preserve"> </w:t>
      </w:r>
      <w:r>
        <w:rPr>
          <w:sz w:val="24"/>
        </w:rPr>
        <w:t>solicitation</w:t>
      </w:r>
      <w:r>
        <w:rPr>
          <w:spacing w:val="-2"/>
          <w:sz w:val="24"/>
        </w:rPr>
        <w:t xml:space="preserve"> </w:t>
      </w:r>
      <w:r>
        <w:rPr>
          <w:sz w:val="24"/>
        </w:rPr>
        <w:t>does</w:t>
      </w:r>
      <w:r>
        <w:rPr>
          <w:spacing w:val="-2"/>
          <w:sz w:val="24"/>
        </w:rPr>
        <w:t xml:space="preserve"> </w:t>
      </w:r>
      <w:r>
        <w:rPr>
          <w:sz w:val="24"/>
        </w:rPr>
        <w:t>not</w:t>
      </w:r>
      <w:r>
        <w:rPr>
          <w:spacing w:val="-2"/>
          <w:sz w:val="24"/>
        </w:rPr>
        <w:t xml:space="preserve"> </w:t>
      </w:r>
      <w:r>
        <w:rPr>
          <w:sz w:val="24"/>
        </w:rPr>
        <w:t>commit</w:t>
      </w:r>
      <w:r>
        <w:rPr>
          <w:spacing w:val="-2"/>
          <w:sz w:val="24"/>
        </w:rPr>
        <w:t xml:space="preserve"> </w:t>
      </w:r>
      <w:r>
        <w:rPr>
          <w:sz w:val="24"/>
        </w:rPr>
        <w:t>the</w:t>
      </w:r>
      <w:r>
        <w:rPr>
          <w:spacing w:val="-3"/>
          <w:sz w:val="24"/>
        </w:rPr>
        <w:t xml:space="preserve"> </w:t>
      </w:r>
      <w:r>
        <w:rPr>
          <w:sz w:val="24"/>
        </w:rPr>
        <w:t>Government</w:t>
      </w:r>
      <w:r>
        <w:rPr>
          <w:spacing w:val="-1"/>
          <w:sz w:val="24"/>
        </w:rPr>
        <w:t xml:space="preserve"> </w:t>
      </w:r>
      <w:r>
        <w:rPr>
          <w:sz w:val="24"/>
        </w:rPr>
        <w:t>to</w:t>
      </w:r>
      <w:r>
        <w:rPr>
          <w:spacing w:val="-2"/>
          <w:sz w:val="24"/>
        </w:rPr>
        <w:t xml:space="preserve"> </w:t>
      </w:r>
      <w:r>
        <w:rPr>
          <w:sz w:val="24"/>
        </w:rPr>
        <w:t>pay</w:t>
      </w:r>
      <w:r>
        <w:rPr>
          <w:spacing w:val="-2"/>
          <w:sz w:val="24"/>
        </w:rPr>
        <w:t xml:space="preserve"> </w:t>
      </w:r>
      <w:r>
        <w:rPr>
          <w:sz w:val="24"/>
        </w:rPr>
        <w:t>any</w:t>
      </w:r>
      <w:r>
        <w:rPr>
          <w:spacing w:val="-2"/>
          <w:sz w:val="24"/>
        </w:rPr>
        <w:t xml:space="preserve"> </w:t>
      </w:r>
      <w:r>
        <w:rPr>
          <w:sz w:val="24"/>
        </w:rPr>
        <w:t>cost</w:t>
      </w:r>
      <w:r>
        <w:rPr>
          <w:spacing w:val="-2"/>
          <w:sz w:val="24"/>
        </w:rPr>
        <w:t xml:space="preserve"> </w:t>
      </w:r>
      <w:r>
        <w:rPr>
          <w:sz w:val="24"/>
        </w:rPr>
        <w:t>for</w:t>
      </w:r>
      <w:r>
        <w:rPr>
          <w:spacing w:val="-3"/>
          <w:sz w:val="24"/>
        </w:rPr>
        <w:t xml:space="preserve"> </w:t>
      </w:r>
      <w:r>
        <w:rPr>
          <w:sz w:val="24"/>
        </w:rPr>
        <w:t>the</w:t>
      </w:r>
      <w:r>
        <w:rPr>
          <w:spacing w:val="-3"/>
          <w:sz w:val="24"/>
        </w:rPr>
        <w:t xml:space="preserve"> </w:t>
      </w:r>
      <w:r>
        <w:rPr>
          <w:sz w:val="24"/>
        </w:rPr>
        <w:t>preparation</w:t>
      </w:r>
      <w:r>
        <w:rPr>
          <w:spacing w:val="-2"/>
          <w:sz w:val="24"/>
        </w:rPr>
        <w:t xml:space="preserve"> </w:t>
      </w:r>
      <w:r>
        <w:rPr>
          <w:sz w:val="24"/>
        </w:rPr>
        <w:t>and</w:t>
      </w:r>
      <w:r>
        <w:rPr>
          <w:spacing w:val="-2"/>
          <w:sz w:val="24"/>
        </w:rPr>
        <w:t xml:space="preserve"> </w:t>
      </w:r>
      <w:r>
        <w:rPr>
          <w:sz w:val="24"/>
        </w:rPr>
        <w:t>submission</w:t>
      </w:r>
      <w:r>
        <w:rPr>
          <w:spacing w:val="-1"/>
          <w:sz w:val="24"/>
        </w:rPr>
        <w:t xml:space="preserve"> </w:t>
      </w:r>
      <w:r>
        <w:rPr>
          <w:sz w:val="24"/>
        </w:rPr>
        <w:t>of</w:t>
      </w:r>
      <w:r>
        <w:rPr>
          <w:spacing w:val="-3"/>
          <w:sz w:val="24"/>
        </w:rPr>
        <w:t xml:space="preserve"> </w:t>
      </w:r>
      <w:r>
        <w:rPr>
          <w:sz w:val="24"/>
        </w:rPr>
        <w:t>a proposal. In addition, the Contracting Officer is the only individual who can legally commit the Government to the expenditure of public funds in connection with the proposed acquisition.</w:t>
      </w:r>
    </w:p>
    <w:p w14:paraId="5A5B184E" w14:textId="77777777" w:rsidR="004C7547" w:rsidRDefault="00D83258" w:rsidP="00F75D40">
      <w:pPr>
        <w:pStyle w:val="ListParagraph"/>
        <w:numPr>
          <w:ilvl w:val="1"/>
          <w:numId w:val="14"/>
        </w:numPr>
        <w:tabs>
          <w:tab w:val="left" w:pos="1020"/>
        </w:tabs>
        <w:spacing w:line="252" w:lineRule="auto"/>
        <w:ind w:left="1020" w:right="1221" w:hanging="180"/>
        <w:rPr>
          <w:sz w:val="24"/>
        </w:rPr>
      </w:pPr>
      <w:r>
        <w:rPr>
          <w:sz w:val="24"/>
        </w:rPr>
        <w:t>Offeror’s</w:t>
      </w:r>
      <w:r>
        <w:rPr>
          <w:spacing w:val="-3"/>
          <w:sz w:val="24"/>
        </w:rPr>
        <w:t xml:space="preserve"> </w:t>
      </w:r>
      <w:r>
        <w:rPr>
          <w:sz w:val="24"/>
        </w:rPr>
        <w:t>proposals</w:t>
      </w:r>
      <w:r>
        <w:rPr>
          <w:spacing w:val="-3"/>
          <w:sz w:val="24"/>
        </w:rPr>
        <w:t xml:space="preserve"> </w:t>
      </w:r>
      <w:r>
        <w:rPr>
          <w:sz w:val="24"/>
        </w:rPr>
        <w:t>that</w:t>
      </w:r>
      <w:r>
        <w:rPr>
          <w:spacing w:val="-3"/>
          <w:sz w:val="24"/>
        </w:rPr>
        <w:t xml:space="preserve"> </w:t>
      </w:r>
      <w:r>
        <w:rPr>
          <w:sz w:val="24"/>
        </w:rPr>
        <w:t>simply</w:t>
      </w:r>
      <w:r>
        <w:rPr>
          <w:spacing w:val="-3"/>
          <w:sz w:val="24"/>
        </w:rPr>
        <w:t xml:space="preserve"> </w:t>
      </w:r>
      <w:r>
        <w:rPr>
          <w:sz w:val="24"/>
        </w:rPr>
        <w:t>repeat</w:t>
      </w:r>
      <w:r>
        <w:rPr>
          <w:spacing w:val="-3"/>
          <w:sz w:val="24"/>
        </w:rPr>
        <w:t xml:space="preserve"> </w:t>
      </w:r>
      <w:r>
        <w:rPr>
          <w:sz w:val="24"/>
        </w:rPr>
        <w:t>the</w:t>
      </w:r>
      <w:r>
        <w:rPr>
          <w:spacing w:val="-4"/>
          <w:sz w:val="24"/>
        </w:rPr>
        <w:t xml:space="preserve"> </w:t>
      </w:r>
      <w:r>
        <w:rPr>
          <w:sz w:val="24"/>
        </w:rPr>
        <w:t>requirements</w:t>
      </w:r>
      <w:r>
        <w:rPr>
          <w:spacing w:val="-3"/>
          <w:sz w:val="24"/>
        </w:rPr>
        <w:t xml:space="preserve"> </w:t>
      </w:r>
      <w:r>
        <w:rPr>
          <w:sz w:val="24"/>
        </w:rPr>
        <w:t>or</w:t>
      </w:r>
      <w:r>
        <w:rPr>
          <w:spacing w:val="-4"/>
          <w:sz w:val="24"/>
        </w:rPr>
        <w:t xml:space="preserve"> </w:t>
      </w:r>
      <w:r>
        <w:rPr>
          <w:sz w:val="24"/>
        </w:rPr>
        <w:t>state</w:t>
      </w:r>
      <w:r>
        <w:rPr>
          <w:spacing w:val="-4"/>
          <w:sz w:val="24"/>
        </w:rPr>
        <w:t xml:space="preserve"> </w:t>
      </w:r>
      <w:r>
        <w:rPr>
          <w:sz w:val="24"/>
        </w:rPr>
        <w:t>“we</w:t>
      </w:r>
      <w:r>
        <w:rPr>
          <w:spacing w:val="-2"/>
          <w:sz w:val="24"/>
        </w:rPr>
        <w:t xml:space="preserve"> </w:t>
      </w:r>
      <w:r>
        <w:rPr>
          <w:sz w:val="24"/>
        </w:rPr>
        <w:t>will</w:t>
      </w:r>
      <w:r>
        <w:rPr>
          <w:spacing w:val="-3"/>
          <w:sz w:val="24"/>
        </w:rPr>
        <w:t xml:space="preserve"> </w:t>
      </w:r>
      <w:r>
        <w:rPr>
          <w:sz w:val="24"/>
        </w:rPr>
        <w:t>conform</w:t>
      </w:r>
      <w:r>
        <w:rPr>
          <w:spacing w:val="-3"/>
          <w:sz w:val="24"/>
        </w:rPr>
        <w:t xml:space="preserve"> </w:t>
      </w:r>
      <w:r>
        <w:rPr>
          <w:sz w:val="24"/>
        </w:rPr>
        <w:t>to</w:t>
      </w:r>
      <w:r>
        <w:rPr>
          <w:spacing w:val="-3"/>
          <w:sz w:val="24"/>
        </w:rPr>
        <w:t xml:space="preserve"> </w:t>
      </w:r>
      <w:r>
        <w:rPr>
          <w:sz w:val="24"/>
        </w:rPr>
        <w:t>the</w:t>
      </w:r>
      <w:r>
        <w:rPr>
          <w:spacing w:val="-4"/>
          <w:sz w:val="24"/>
        </w:rPr>
        <w:t xml:space="preserve"> </w:t>
      </w:r>
      <w:r>
        <w:rPr>
          <w:sz w:val="24"/>
        </w:rPr>
        <w:t>requirements</w:t>
      </w:r>
      <w:r>
        <w:rPr>
          <w:spacing w:val="-3"/>
          <w:sz w:val="24"/>
        </w:rPr>
        <w:t xml:space="preserve"> </w:t>
      </w:r>
      <w:r>
        <w:rPr>
          <w:sz w:val="24"/>
        </w:rPr>
        <w:t>as stated” are not acceptable and will be considered nonresponsive.</w:t>
      </w:r>
    </w:p>
    <w:p w14:paraId="73C03DDD" w14:textId="77777777" w:rsidR="004C7547" w:rsidRDefault="00D83258" w:rsidP="00F75D40">
      <w:pPr>
        <w:pStyle w:val="ListParagraph"/>
        <w:numPr>
          <w:ilvl w:val="1"/>
          <w:numId w:val="14"/>
        </w:numPr>
        <w:tabs>
          <w:tab w:val="left" w:pos="1019"/>
        </w:tabs>
        <w:ind w:left="1019" w:hanging="179"/>
        <w:rPr>
          <w:sz w:val="24"/>
        </w:rPr>
      </w:pPr>
      <w:r>
        <w:rPr>
          <w:sz w:val="24"/>
        </w:rPr>
        <w:t>Proposals</w:t>
      </w:r>
      <w:r>
        <w:rPr>
          <w:spacing w:val="-4"/>
          <w:sz w:val="24"/>
        </w:rPr>
        <w:t xml:space="preserve"> </w:t>
      </w:r>
      <w:r>
        <w:rPr>
          <w:sz w:val="24"/>
        </w:rPr>
        <w:t>that</w:t>
      </w:r>
      <w:r>
        <w:rPr>
          <w:spacing w:val="-1"/>
          <w:sz w:val="24"/>
        </w:rPr>
        <w:t xml:space="preserve"> </w:t>
      </w:r>
      <w:r>
        <w:rPr>
          <w:sz w:val="24"/>
        </w:rPr>
        <w:t>do</w:t>
      </w:r>
      <w:r>
        <w:rPr>
          <w:spacing w:val="-2"/>
          <w:sz w:val="24"/>
        </w:rPr>
        <w:t xml:space="preserve"> </w:t>
      </w:r>
      <w:r>
        <w:rPr>
          <w:sz w:val="24"/>
        </w:rPr>
        <w:t>not</w:t>
      </w:r>
      <w:r>
        <w:rPr>
          <w:spacing w:val="-1"/>
          <w:sz w:val="24"/>
        </w:rPr>
        <w:t xml:space="preserve"> </w:t>
      </w:r>
      <w:r>
        <w:rPr>
          <w:sz w:val="24"/>
        </w:rPr>
        <w:t>include</w:t>
      </w:r>
      <w:r>
        <w:rPr>
          <w:spacing w:val="-2"/>
          <w:sz w:val="24"/>
        </w:rPr>
        <w:t xml:space="preserve"> </w:t>
      </w:r>
      <w:r>
        <w:rPr>
          <w:sz w:val="24"/>
        </w:rPr>
        <w:t>all</w:t>
      </w:r>
      <w:r>
        <w:rPr>
          <w:spacing w:val="-2"/>
          <w:sz w:val="24"/>
        </w:rPr>
        <w:t xml:space="preserve"> </w:t>
      </w:r>
      <w:r>
        <w:rPr>
          <w:sz w:val="24"/>
        </w:rPr>
        <w:t>required</w:t>
      </w:r>
      <w:r>
        <w:rPr>
          <w:spacing w:val="-1"/>
          <w:sz w:val="24"/>
        </w:rPr>
        <w:t xml:space="preserve"> </w:t>
      </w:r>
      <w:r>
        <w:rPr>
          <w:sz w:val="24"/>
        </w:rPr>
        <w:t>elements</w:t>
      </w:r>
      <w:r>
        <w:rPr>
          <w:spacing w:val="1"/>
          <w:sz w:val="24"/>
        </w:rPr>
        <w:t xml:space="preserve"> </w:t>
      </w:r>
      <w:r>
        <w:rPr>
          <w:sz w:val="24"/>
        </w:rPr>
        <w:t>in</w:t>
      </w:r>
      <w:r>
        <w:rPr>
          <w:spacing w:val="-2"/>
          <w:sz w:val="24"/>
        </w:rPr>
        <w:t xml:space="preserve"> </w:t>
      </w:r>
      <w:r>
        <w:rPr>
          <w:sz w:val="24"/>
        </w:rPr>
        <w:t>each</w:t>
      </w:r>
      <w:r>
        <w:rPr>
          <w:spacing w:val="-1"/>
          <w:sz w:val="24"/>
        </w:rPr>
        <w:t xml:space="preserve"> </w:t>
      </w:r>
      <w:r>
        <w:rPr>
          <w:sz w:val="24"/>
        </w:rPr>
        <w:t>volume</w:t>
      </w:r>
      <w:r>
        <w:rPr>
          <w:spacing w:val="-2"/>
          <w:sz w:val="24"/>
        </w:rPr>
        <w:t xml:space="preserve"> </w:t>
      </w:r>
      <w:r>
        <w:rPr>
          <w:sz w:val="24"/>
        </w:rPr>
        <w:t>may</w:t>
      </w:r>
      <w:r>
        <w:rPr>
          <w:spacing w:val="-2"/>
          <w:sz w:val="24"/>
        </w:rPr>
        <w:t xml:space="preserve"> </w:t>
      </w:r>
      <w:r>
        <w:rPr>
          <w:sz w:val="24"/>
        </w:rPr>
        <w:t>be</w:t>
      </w:r>
      <w:r>
        <w:rPr>
          <w:spacing w:val="-2"/>
          <w:sz w:val="24"/>
        </w:rPr>
        <w:t xml:space="preserve"> </w:t>
      </w:r>
      <w:r>
        <w:rPr>
          <w:sz w:val="24"/>
        </w:rPr>
        <w:t>considered</w:t>
      </w:r>
      <w:r>
        <w:rPr>
          <w:spacing w:val="-1"/>
          <w:sz w:val="24"/>
        </w:rPr>
        <w:t xml:space="preserve"> </w:t>
      </w:r>
      <w:proofErr w:type="gramStart"/>
      <w:r>
        <w:rPr>
          <w:spacing w:val="-2"/>
          <w:sz w:val="24"/>
        </w:rPr>
        <w:t>nonresponsive</w:t>
      </w:r>
      <w:proofErr w:type="gramEnd"/>
      <w:r>
        <w:rPr>
          <w:spacing w:val="-2"/>
          <w:sz w:val="24"/>
        </w:rPr>
        <w:t>.</w:t>
      </w:r>
    </w:p>
    <w:p w14:paraId="3112416B" w14:textId="77777777" w:rsidR="004C7547" w:rsidRDefault="00D83258" w:rsidP="00F75D40">
      <w:pPr>
        <w:pStyle w:val="ListParagraph"/>
        <w:numPr>
          <w:ilvl w:val="1"/>
          <w:numId w:val="14"/>
        </w:numPr>
        <w:tabs>
          <w:tab w:val="left" w:pos="1020"/>
        </w:tabs>
        <w:spacing w:line="252" w:lineRule="auto"/>
        <w:ind w:left="1020" w:right="1455" w:hanging="180"/>
        <w:rPr>
          <w:sz w:val="24"/>
        </w:rPr>
      </w:pPr>
      <w:r>
        <w:rPr>
          <w:sz w:val="24"/>
        </w:rPr>
        <w:t>Volumes/sections</w:t>
      </w:r>
      <w:r>
        <w:rPr>
          <w:spacing w:val="-7"/>
          <w:sz w:val="24"/>
        </w:rPr>
        <w:t xml:space="preserve"> </w:t>
      </w:r>
      <w:r>
        <w:rPr>
          <w:sz w:val="24"/>
        </w:rPr>
        <w:t>may</w:t>
      </w:r>
      <w:r>
        <w:rPr>
          <w:spacing w:val="-4"/>
          <w:sz w:val="24"/>
        </w:rPr>
        <w:t xml:space="preserve"> </w:t>
      </w:r>
      <w:r>
        <w:rPr>
          <w:sz w:val="24"/>
        </w:rPr>
        <w:t>have</w:t>
      </w:r>
      <w:r>
        <w:rPr>
          <w:spacing w:val="-5"/>
          <w:sz w:val="24"/>
        </w:rPr>
        <w:t xml:space="preserve"> </w:t>
      </w:r>
      <w:r>
        <w:rPr>
          <w:sz w:val="24"/>
        </w:rPr>
        <w:t>a</w:t>
      </w:r>
      <w:r>
        <w:rPr>
          <w:spacing w:val="-5"/>
          <w:sz w:val="24"/>
        </w:rPr>
        <w:t xml:space="preserve"> </w:t>
      </w:r>
      <w:r>
        <w:rPr>
          <w:sz w:val="24"/>
        </w:rPr>
        <w:t>specified</w:t>
      </w:r>
      <w:r>
        <w:rPr>
          <w:spacing w:val="-4"/>
          <w:sz w:val="24"/>
        </w:rPr>
        <w:t xml:space="preserve"> </w:t>
      </w:r>
      <w:r>
        <w:rPr>
          <w:sz w:val="24"/>
        </w:rPr>
        <w:t>page</w:t>
      </w:r>
      <w:r>
        <w:rPr>
          <w:spacing w:val="-5"/>
          <w:sz w:val="24"/>
        </w:rPr>
        <w:t xml:space="preserve"> </w:t>
      </w:r>
      <w:r>
        <w:rPr>
          <w:sz w:val="24"/>
        </w:rPr>
        <w:t>limit.</w:t>
      </w:r>
      <w:r>
        <w:rPr>
          <w:spacing w:val="-15"/>
          <w:sz w:val="24"/>
        </w:rPr>
        <w:t xml:space="preserve"> </w:t>
      </w:r>
      <w:r>
        <w:rPr>
          <w:sz w:val="24"/>
        </w:rPr>
        <w:t>Any</w:t>
      </w:r>
      <w:r>
        <w:rPr>
          <w:spacing w:val="-4"/>
          <w:sz w:val="24"/>
        </w:rPr>
        <w:t xml:space="preserve"> </w:t>
      </w:r>
      <w:r>
        <w:rPr>
          <w:sz w:val="24"/>
        </w:rPr>
        <w:t>pages</w:t>
      </w:r>
      <w:r>
        <w:rPr>
          <w:spacing w:val="-4"/>
          <w:sz w:val="24"/>
        </w:rPr>
        <w:t xml:space="preserve"> </w:t>
      </w:r>
      <w:r>
        <w:rPr>
          <w:sz w:val="24"/>
        </w:rPr>
        <w:t>beyond</w:t>
      </w:r>
      <w:r>
        <w:rPr>
          <w:spacing w:val="-4"/>
          <w:sz w:val="24"/>
        </w:rPr>
        <w:t xml:space="preserve"> </w:t>
      </w:r>
      <w:r>
        <w:rPr>
          <w:sz w:val="24"/>
        </w:rPr>
        <w:t>the</w:t>
      </w:r>
      <w:r>
        <w:rPr>
          <w:spacing w:val="-5"/>
          <w:sz w:val="24"/>
        </w:rPr>
        <w:t xml:space="preserve"> </w:t>
      </w:r>
      <w:r>
        <w:rPr>
          <w:sz w:val="24"/>
        </w:rPr>
        <w:t>stated</w:t>
      </w:r>
      <w:r>
        <w:rPr>
          <w:spacing w:val="-4"/>
          <w:sz w:val="24"/>
        </w:rPr>
        <w:t xml:space="preserve"> </w:t>
      </w:r>
      <w:r>
        <w:rPr>
          <w:sz w:val="24"/>
        </w:rPr>
        <w:t>page</w:t>
      </w:r>
      <w:r>
        <w:rPr>
          <w:spacing w:val="-5"/>
          <w:sz w:val="24"/>
        </w:rPr>
        <w:t xml:space="preserve"> </w:t>
      </w:r>
      <w:r>
        <w:rPr>
          <w:sz w:val="24"/>
        </w:rPr>
        <w:t>limit</w:t>
      </w:r>
      <w:r>
        <w:rPr>
          <w:spacing w:val="-4"/>
          <w:sz w:val="24"/>
        </w:rPr>
        <w:t xml:space="preserve"> </w:t>
      </w:r>
      <w:r>
        <w:rPr>
          <w:sz w:val="24"/>
        </w:rPr>
        <w:t>will</w:t>
      </w:r>
      <w:r>
        <w:rPr>
          <w:spacing w:val="-4"/>
          <w:sz w:val="24"/>
        </w:rPr>
        <w:t xml:space="preserve"> </w:t>
      </w:r>
      <w:r>
        <w:rPr>
          <w:sz w:val="24"/>
        </w:rPr>
        <w:t>not</w:t>
      </w:r>
      <w:r>
        <w:rPr>
          <w:spacing w:val="-4"/>
          <w:sz w:val="24"/>
        </w:rPr>
        <w:t xml:space="preserve"> </w:t>
      </w:r>
      <w:r>
        <w:rPr>
          <w:sz w:val="24"/>
        </w:rPr>
        <w:t>be reviewed or evaluated.</w:t>
      </w:r>
    </w:p>
    <w:p w14:paraId="246482B6" w14:textId="77777777" w:rsidR="004C7547" w:rsidRDefault="00D83258" w:rsidP="00F75D40">
      <w:pPr>
        <w:pStyle w:val="ListParagraph"/>
        <w:numPr>
          <w:ilvl w:val="1"/>
          <w:numId w:val="14"/>
        </w:numPr>
        <w:tabs>
          <w:tab w:val="left" w:pos="1019"/>
        </w:tabs>
        <w:ind w:left="1019" w:hanging="179"/>
        <w:rPr>
          <w:sz w:val="24"/>
        </w:rPr>
      </w:pPr>
      <w:r>
        <w:rPr>
          <w:sz w:val="24"/>
        </w:rPr>
        <w:t>Volumes</w:t>
      </w:r>
      <w:r>
        <w:rPr>
          <w:spacing w:val="-5"/>
          <w:sz w:val="24"/>
        </w:rPr>
        <w:t xml:space="preserve"> </w:t>
      </w:r>
      <w:r>
        <w:rPr>
          <w:sz w:val="24"/>
        </w:rPr>
        <w:t>or</w:t>
      </w:r>
      <w:r>
        <w:rPr>
          <w:spacing w:val="-4"/>
          <w:sz w:val="24"/>
        </w:rPr>
        <w:t xml:space="preserve"> </w:t>
      </w:r>
      <w:r>
        <w:rPr>
          <w:sz w:val="24"/>
        </w:rPr>
        <w:t>sections</w:t>
      </w:r>
      <w:r>
        <w:rPr>
          <w:spacing w:val="-3"/>
          <w:sz w:val="24"/>
        </w:rPr>
        <w:t xml:space="preserve"> </w:t>
      </w:r>
      <w:r>
        <w:rPr>
          <w:sz w:val="24"/>
        </w:rPr>
        <w:t>that</w:t>
      </w:r>
      <w:r>
        <w:rPr>
          <w:spacing w:val="-1"/>
          <w:sz w:val="24"/>
        </w:rPr>
        <w:t xml:space="preserve"> </w:t>
      </w:r>
      <w:r>
        <w:rPr>
          <w:sz w:val="24"/>
        </w:rPr>
        <w:t>do</w:t>
      </w:r>
      <w:r>
        <w:rPr>
          <w:spacing w:val="-3"/>
          <w:sz w:val="24"/>
        </w:rPr>
        <w:t xml:space="preserve"> </w:t>
      </w:r>
      <w:r>
        <w:rPr>
          <w:sz w:val="24"/>
        </w:rPr>
        <w:t>not</w:t>
      </w:r>
      <w:r>
        <w:rPr>
          <w:spacing w:val="-3"/>
          <w:sz w:val="24"/>
        </w:rPr>
        <w:t xml:space="preserve"> </w:t>
      </w:r>
      <w:r>
        <w:rPr>
          <w:sz w:val="24"/>
        </w:rPr>
        <w:t>have</w:t>
      </w:r>
      <w:r>
        <w:rPr>
          <w:spacing w:val="-4"/>
          <w:sz w:val="24"/>
        </w:rPr>
        <w:t xml:space="preserve"> </w:t>
      </w:r>
      <w:r>
        <w:rPr>
          <w:sz w:val="24"/>
        </w:rPr>
        <w:t>a</w:t>
      </w:r>
      <w:r>
        <w:rPr>
          <w:spacing w:val="-3"/>
          <w:sz w:val="24"/>
        </w:rPr>
        <w:t xml:space="preserve"> </w:t>
      </w:r>
      <w:r>
        <w:rPr>
          <w:sz w:val="24"/>
        </w:rPr>
        <w:t>specified</w:t>
      </w:r>
      <w:r>
        <w:rPr>
          <w:spacing w:val="-3"/>
          <w:sz w:val="24"/>
        </w:rPr>
        <w:t xml:space="preserve"> </w:t>
      </w:r>
      <w:r>
        <w:rPr>
          <w:sz w:val="24"/>
        </w:rPr>
        <w:t>page</w:t>
      </w:r>
      <w:r>
        <w:rPr>
          <w:spacing w:val="-4"/>
          <w:sz w:val="24"/>
        </w:rPr>
        <w:t xml:space="preserve"> </w:t>
      </w:r>
      <w:r>
        <w:rPr>
          <w:sz w:val="24"/>
        </w:rPr>
        <w:t>limit</w:t>
      </w:r>
      <w:r>
        <w:rPr>
          <w:spacing w:val="-3"/>
          <w:sz w:val="24"/>
        </w:rPr>
        <w:t xml:space="preserve"> </w:t>
      </w:r>
      <w:r>
        <w:rPr>
          <w:sz w:val="24"/>
        </w:rPr>
        <w:t>must</w:t>
      </w:r>
      <w:r>
        <w:rPr>
          <w:spacing w:val="-3"/>
          <w:sz w:val="24"/>
        </w:rPr>
        <w:t xml:space="preserve"> </w:t>
      </w:r>
      <w:r>
        <w:rPr>
          <w:sz w:val="24"/>
        </w:rPr>
        <w:t>be</w:t>
      </w:r>
      <w:r>
        <w:rPr>
          <w:spacing w:val="-4"/>
          <w:sz w:val="24"/>
        </w:rPr>
        <w:t xml:space="preserve"> </w:t>
      </w:r>
      <w:r>
        <w:rPr>
          <w:sz w:val="24"/>
        </w:rPr>
        <w:t>clear</w:t>
      </w:r>
      <w:r>
        <w:rPr>
          <w:spacing w:val="-4"/>
          <w:sz w:val="24"/>
        </w:rPr>
        <w:t xml:space="preserve"> </w:t>
      </w:r>
      <w:r>
        <w:rPr>
          <w:sz w:val="24"/>
        </w:rPr>
        <w:t>and</w:t>
      </w:r>
      <w:r>
        <w:rPr>
          <w:spacing w:val="-2"/>
          <w:sz w:val="24"/>
        </w:rPr>
        <w:t xml:space="preserve"> concise.</w:t>
      </w:r>
    </w:p>
    <w:p w14:paraId="2CD0BC66" w14:textId="2E7EF4C4" w:rsidR="004C7547" w:rsidRPr="005C18D5" w:rsidRDefault="00D83258" w:rsidP="00F75D40">
      <w:pPr>
        <w:pStyle w:val="ListParagraph"/>
        <w:numPr>
          <w:ilvl w:val="1"/>
          <w:numId w:val="14"/>
        </w:numPr>
        <w:tabs>
          <w:tab w:val="left" w:pos="1020"/>
        </w:tabs>
        <w:spacing w:line="252" w:lineRule="auto"/>
        <w:ind w:left="1020" w:right="959" w:hanging="180"/>
        <w:rPr>
          <w:sz w:val="24"/>
        </w:rPr>
      </w:pPr>
      <w:r w:rsidRPr="005C18D5">
        <w:rPr>
          <w:sz w:val="24"/>
        </w:rPr>
        <w:t>Each</w:t>
      </w:r>
      <w:r w:rsidRPr="005C18D5">
        <w:rPr>
          <w:spacing w:val="-4"/>
          <w:sz w:val="24"/>
        </w:rPr>
        <w:t xml:space="preserve"> </w:t>
      </w:r>
      <w:r w:rsidRPr="005C18D5">
        <w:rPr>
          <w:sz w:val="24"/>
        </w:rPr>
        <w:t>of</w:t>
      </w:r>
      <w:r w:rsidRPr="005C18D5">
        <w:rPr>
          <w:spacing w:val="-4"/>
          <w:sz w:val="24"/>
        </w:rPr>
        <w:t xml:space="preserve"> </w:t>
      </w:r>
      <w:r w:rsidRPr="005C18D5">
        <w:rPr>
          <w:sz w:val="24"/>
        </w:rPr>
        <w:t>the</w:t>
      </w:r>
      <w:r w:rsidRPr="005C18D5">
        <w:rPr>
          <w:spacing w:val="-4"/>
          <w:sz w:val="24"/>
        </w:rPr>
        <w:t xml:space="preserve"> </w:t>
      </w:r>
      <w:r w:rsidRPr="005C18D5">
        <w:rPr>
          <w:sz w:val="24"/>
        </w:rPr>
        <w:t>volumes</w:t>
      </w:r>
      <w:r w:rsidRPr="005C18D5">
        <w:rPr>
          <w:spacing w:val="-4"/>
          <w:sz w:val="24"/>
        </w:rPr>
        <w:t xml:space="preserve"> </w:t>
      </w:r>
      <w:r w:rsidRPr="005C18D5">
        <w:rPr>
          <w:sz w:val="24"/>
        </w:rPr>
        <w:t>shall</w:t>
      </w:r>
      <w:r w:rsidRPr="005C18D5">
        <w:rPr>
          <w:spacing w:val="-4"/>
          <w:sz w:val="24"/>
        </w:rPr>
        <w:t xml:space="preserve"> </w:t>
      </w:r>
      <w:r w:rsidRPr="005C18D5">
        <w:rPr>
          <w:sz w:val="24"/>
        </w:rPr>
        <w:t>be</w:t>
      </w:r>
      <w:r w:rsidRPr="005C18D5">
        <w:rPr>
          <w:spacing w:val="-4"/>
          <w:sz w:val="24"/>
        </w:rPr>
        <w:t xml:space="preserve"> </w:t>
      </w:r>
      <w:r w:rsidRPr="005C18D5">
        <w:rPr>
          <w:sz w:val="24"/>
        </w:rPr>
        <w:t>separate</w:t>
      </w:r>
      <w:r w:rsidRPr="005C18D5">
        <w:rPr>
          <w:spacing w:val="-4"/>
          <w:sz w:val="24"/>
        </w:rPr>
        <w:t xml:space="preserve"> </w:t>
      </w:r>
      <w:r w:rsidRPr="005C18D5">
        <w:rPr>
          <w:sz w:val="24"/>
        </w:rPr>
        <w:t>and</w:t>
      </w:r>
      <w:r w:rsidRPr="005C18D5">
        <w:rPr>
          <w:spacing w:val="-2"/>
          <w:sz w:val="24"/>
        </w:rPr>
        <w:t xml:space="preserve"> </w:t>
      </w:r>
      <w:r w:rsidRPr="005C18D5">
        <w:rPr>
          <w:sz w:val="24"/>
        </w:rPr>
        <w:t>complete</w:t>
      </w:r>
      <w:r w:rsidRPr="005C18D5">
        <w:rPr>
          <w:spacing w:val="-4"/>
          <w:sz w:val="24"/>
        </w:rPr>
        <w:t xml:space="preserve"> </w:t>
      </w:r>
      <w:r w:rsidRPr="005C18D5">
        <w:rPr>
          <w:sz w:val="24"/>
        </w:rPr>
        <w:t>so</w:t>
      </w:r>
      <w:r w:rsidRPr="005C18D5">
        <w:rPr>
          <w:spacing w:val="-4"/>
          <w:sz w:val="24"/>
        </w:rPr>
        <w:t xml:space="preserve"> </w:t>
      </w:r>
      <w:r w:rsidRPr="005C18D5">
        <w:rPr>
          <w:sz w:val="24"/>
        </w:rPr>
        <w:t>that</w:t>
      </w:r>
      <w:r w:rsidRPr="005C18D5">
        <w:rPr>
          <w:spacing w:val="-4"/>
          <w:sz w:val="24"/>
        </w:rPr>
        <w:t xml:space="preserve"> </w:t>
      </w:r>
      <w:r w:rsidRPr="005C18D5">
        <w:rPr>
          <w:sz w:val="24"/>
        </w:rPr>
        <w:t>the</w:t>
      </w:r>
      <w:r w:rsidRPr="005C18D5">
        <w:rPr>
          <w:spacing w:val="-4"/>
          <w:sz w:val="24"/>
        </w:rPr>
        <w:t xml:space="preserve"> </w:t>
      </w:r>
      <w:r w:rsidRPr="005C18D5">
        <w:rPr>
          <w:sz w:val="24"/>
        </w:rPr>
        <w:t>evaluations</w:t>
      </w:r>
      <w:r w:rsidRPr="005C18D5">
        <w:rPr>
          <w:spacing w:val="-2"/>
          <w:sz w:val="24"/>
        </w:rPr>
        <w:t xml:space="preserve"> </w:t>
      </w:r>
      <w:r w:rsidRPr="005C18D5">
        <w:rPr>
          <w:sz w:val="24"/>
        </w:rPr>
        <w:t>are</w:t>
      </w:r>
      <w:r w:rsidRPr="005C18D5">
        <w:rPr>
          <w:spacing w:val="-4"/>
          <w:sz w:val="24"/>
        </w:rPr>
        <w:t xml:space="preserve"> </w:t>
      </w:r>
      <w:r w:rsidRPr="005C18D5">
        <w:rPr>
          <w:sz w:val="24"/>
        </w:rPr>
        <w:t>independent</w:t>
      </w:r>
      <w:r w:rsidRPr="005C18D5">
        <w:rPr>
          <w:spacing w:val="-4"/>
          <w:sz w:val="24"/>
        </w:rPr>
        <w:t xml:space="preserve"> </w:t>
      </w:r>
      <w:r w:rsidRPr="005C18D5">
        <w:rPr>
          <w:sz w:val="24"/>
        </w:rPr>
        <w:t>of</w:t>
      </w:r>
      <w:r w:rsidRPr="005C18D5">
        <w:rPr>
          <w:spacing w:val="-3"/>
          <w:sz w:val="24"/>
        </w:rPr>
        <w:t xml:space="preserve"> </w:t>
      </w:r>
      <w:r w:rsidRPr="005C18D5">
        <w:rPr>
          <w:sz w:val="24"/>
        </w:rPr>
        <w:t>each</w:t>
      </w:r>
      <w:r w:rsidRPr="005C18D5">
        <w:rPr>
          <w:spacing w:val="-2"/>
          <w:sz w:val="24"/>
        </w:rPr>
        <w:t xml:space="preserve"> </w:t>
      </w:r>
      <w:r w:rsidRPr="005C18D5">
        <w:rPr>
          <w:sz w:val="24"/>
        </w:rPr>
        <w:t xml:space="preserve">other. The technical proposal must not contain </w:t>
      </w:r>
      <w:proofErr w:type="gramStart"/>
      <w:r w:rsidRPr="005C18D5">
        <w:rPr>
          <w:sz w:val="24"/>
        </w:rPr>
        <w:t>reference</w:t>
      </w:r>
      <w:proofErr w:type="gramEnd"/>
      <w:r w:rsidRPr="005C18D5">
        <w:rPr>
          <w:sz w:val="24"/>
        </w:rPr>
        <w:t xml:space="preserve"> to price/cost; however, resource</w:t>
      </w:r>
      <w:r w:rsidR="005C18D5" w:rsidRPr="005C18D5">
        <w:rPr>
          <w:sz w:val="24"/>
        </w:rPr>
        <w:t xml:space="preserve"> </w:t>
      </w:r>
      <w:r w:rsidR="005C18D5">
        <w:rPr>
          <w:sz w:val="24"/>
        </w:rPr>
        <w:t>i</w:t>
      </w:r>
      <w:r w:rsidR="00612189" w:rsidRPr="005C18D5">
        <w:rPr>
          <w:sz w:val="24"/>
        </w:rPr>
        <w:t>nformation</w:t>
      </w:r>
      <w:r w:rsidR="00612189" w:rsidRPr="005C18D5">
        <w:rPr>
          <w:spacing w:val="-3"/>
          <w:sz w:val="24"/>
        </w:rPr>
        <w:t xml:space="preserve"> </w:t>
      </w:r>
      <w:r w:rsidR="00612189" w:rsidRPr="005C18D5">
        <w:rPr>
          <w:sz w:val="24"/>
        </w:rPr>
        <w:t>such</w:t>
      </w:r>
      <w:r w:rsidR="00612189" w:rsidRPr="005C18D5">
        <w:rPr>
          <w:spacing w:val="-3"/>
          <w:sz w:val="24"/>
        </w:rPr>
        <w:t xml:space="preserve"> </w:t>
      </w:r>
      <w:r w:rsidR="00612189" w:rsidRPr="005C18D5">
        <w:rPr>
          <w:sz w:val="24"/>
        </w:rPr>
        <w:t>as</w:t>
      </w:r>
      <w:r w:rsidR="00612189" w:rsidRPr="005C18D5">
        <w:rPr>
          <w:spacing w:val="-3"/>
          <w:sz w:val="24"/>
        </w:rPr>
        <w:t xml:space="preserve"> </w:t>
      </w:r>
      <w:r w:rsidR="00612189" w:rsidRPr="005C18D5">
        <w:rPr>
          <w:sz w:val="24"/>
        </w:rPr>
        <w:t>data</w:t>
      </w:r>
      <w:r w:rsidR="00612189" w:rsidRPr="005C18D5">
        <w:rPr>
          <w:spacing w:val="-2"/>
          <w:sz w:val="24"/>
        </w:rPr>
        <w:t xml:space="preserve"> </w:t>
      </w:r>
      <w:r w:rsidR="00612189" w:rsidRPr="005C18D5">
        <w:rPr>
          <w:sz w:val="24"/>
        </w:rPr>
        <w:t>concerning</w:t>
      </w:r>
      <w:r w:rsidR="00612189" w:rsidRPr="005C18D5">
        <w:rPr>
          <w:spacing w:val="-3"/>
          <w:sz w:val="24"/>
        </w:rPr>
        <w:t xml:space="preserve"> </w:t>
      </w:r>
      <w:r w:rsidR="00612189" w:rsidRPr="005C18D5">
        <w:rPr>
          <w:sz w:val="24"/>
        </w:rPr>
        <w:t>labor</w:t>
      </w:r>
      <w:r w:rsidR="00612189" w:rsidRPr="005C18D5">
        <w:rPr>
          <w:spacing w:val="-4"/>
          <w:sz w:val="24"/>
        </w:rPr>
        <w:t xml:space="preserve"> </w:t>
      </w:r>
      <w:r w:rsidR="00612189" w:rsidRPr="005C18D5">
        <w:rPr>
          <w:sz w:val="24"/>
        </w:rPr>
        <w:t>hours</w:t>
      </w:r>
      <w:r w:rsidR="00612189" w:rsidRPr="005C18D5">
        <w:rPr>
          <w:spacing w:val="-3"/>
          <w:sz w:val="24"/>
        </w:rPr>
        <w:t xml:space="preserve"> </w:t>
      </w:r>
      <w:r w:rsidR="00612189" w:rsidRPr="005C18D5">
        <w:rPr>
          <w:sz w:val="24"/>
        </w:rPr>
        <w:t>and</w:t>
      </w:r>
      <w:r w:rsidR="00612189" w:rsidRPr="005C18D5">
        <w:rPr>
          <w:spacing w:val="-3"/>
          <w:sz w:val="24"/>
        </w:rPr>
        <w:t xml:space="preserve"> </w:t>
      </w:r>
      <w:r w:rsidR="00612189" w:rsidRPr="005C18D5">
        <w:rPr>
          <w:sz w:val="24"/>
        </w:rPr>
        <w:t>categories,</w:t>
      </w:r>
      <w:r w:rsidR="00612189" w:rsidRPr="005C18D5">
        <w:rPr>
          <w:spacing w:val="-3"/>
          <w:sz w:val="24"/>
        </w:rPr>
        <w:t xml:space="preserve"> </w:t>
      </w:r>
      <w:r w:rsidR="00612189" w:rsidRPr="005C18D5">
        <w:rPr>
          <w:sz w:val="24"/>
        </w:rPr>
        <w:t>subcontracts,</w:t>
      </w:r>
      <w:r w:rsidR="00612189" w:rsidRPr="005C18D5">
        <w:rPr>
          <w:spacing w:val="-3"/>
          <w:sz w:val="24"/>
        </w:rPr>
        <w:t xml:space="preserve"> </w:t>
      </w:r>
      <w:r w:rsidR="00612189" w:rsidRPr="005C18D5">
        <w:rPr>
          <w:sz w:val="24"/>
        </w:rPr>
        <w:t>etc.,</w:t>
      </w:r>
      <w:r w:rsidR="00612189" w:rsidRPr="005C18D5">
        <w:rPr>
          <w:spacing w:val="-3"/>
          <w:sz w:val="24"/>
        </w:rPr>
        <w:t xml:space="preserve"> </w:t>
      </w:r>
      <w:r w:rsidR="00612189" w:rsidRPr="005C18D5">
        <w:rPr>
          <w:sz w:val="24"/>
        </w:rPr>
        <w:t>may</w:t>
      </w:r>
      <w:r w:rsidR="00612189" w:rsidRPr="005C18D5">
        <w:rPr>
          <w:spacing w:val="-3"/>
          <w:sz w:val="24"/>
        </w:rPr>
        <w:t xml:space="preserve"> </w:t>
      </w:r>
      <w:r w:rsidR="00612189" w:rsidRPr="005C18D5">
        <w:rPr>
          <w:sz w:val="24"/>
        </w:rPr>
        <w:t>be</w:t>
      </w:r>
      <w:r w:rsidR="00612189" w:rsidRPr="005C18D5">
        <w:rPr>
          <w:spacing w:val="-4"/>
          <w:sz w:val="24"/>
        </w:rPr>
        <w:t xml:space="preserve"> </w:t>
      </w:r>
      <w:r w:rsidR="00612189" w:rsidRPr="005C18D5">
        <w:rPr>
          <w:sz w:val="24"/>
        </w:rPr>
        <w:t>contained</w:t>
      </w:r>
      <w:r w:rsidR="00612189" w:rsidRPr="005C18D5">
        <w:rPr>
          <w:spacing w:val="-1"/>
          <w:sz w:val="24"/>
        </w:rPr>
        <w:t xml:space="preserve"> </w:t>
      </w:r>
      <w:r w:rsidR="00612189" w:rsidRPr="005C18D5">
        <w:rPr>
          <w:sz w:val="24"/>
        </w:rPr>
        <w:t>in</w:t>
      </w:r>
      <w:r w:rsidR="00612189" w:rsidRPr="005C18D5">
        <w:rPr>
          <w:spacing w:val="-3"/>
          <w:sz w:val="24"/>
        </w:rPr>
        <w:t xml:space="preserve"> </w:t>
      </w:r>
      <w:r w:rsidR="00612189" w:rsidRPr="005C18D5">
        <w:rPr>
          <w:sz w:val="24"/>
        </w:rPr>
        <w:t>the technical proposal so that Offeror’s understanding of the scope of the work may be evaluated.</w:t>
      </w:r>
    </w:p>
    <w:p w14:paraId="5ED87244" w14:textId="77777777" w:rsidR="004C7547" w:rsidRDefault="00D83258" w:rsidP="00F75D40">
      <w:pPr>
        <w:pStyle w:val="ListParagraph"/>
        <w:numPr>
          <w:ilvl w:val="1"/>
          <w:numId w:val="14"/>
        </w:numPr>
        <w:tabs>
          <w:tab w:val="left" w:pos="1020"/>
        </w:tabs>
        <w:spacing w:line="254" w:lineRule="auto"/>
        <w:ind w:left="1020" w:right="1008" w:hanging="180"/>
        <w:rPr>
          <w:sz w:val="24"/>
        </w:rPr>
      </w:pPr>
      <w:proofErr w:type="gramStart"/>
      <w:r>
        <w:rPr>
          <w:sz w:val="24"/>
        </w:rPr>
        <w:t>For</w:t>
      </w:r>
      <w:r>
        <w:rPr>
          <w:spacing w:val="-4"/>
          <w:sz w:val="24"/>
        </w:rPr>
        <w:t xml:space="preserve"> </w:t>
      </w:r>
      <w:r>
        <w:rPr>
          <w:sz w:val="24"/>
        </w:rPr>
        <w:t>the</w:t>
      </w:r>
      <w:r>
        <w:rPr>
          <w:spacing w:val="-4"/>
          <w:sz w:val="24"/>
        </w:rPr>
        <w:t xml:space="preserve"> </w:t>
      </w:r>
      <w:r>
        <w:rPr>
          <w:sz w:val="24"/>
        </w:rPr>
        <w:t>purpose</w:t>
      </w:r>
      <w:r>
        <w:rPr>
          <w:spacing w:val="-4"/>
          <w:sz w:val="24"/>
        </w:rPr>
        <w:t xml:space="preserve"> </w:t>
      </w:r>
      <w:r>
        <w:rPr>
          <w:sz w:val="24"/>
        </w:rPr>
        <w:t>of</w:t>
      </w:r>
      <w:proofErr w:type="gramEnd"/>
      <w:r>
        <w:rPr>
          <w:spacing w:val="-4"/>
          <w:sz w:val="24"/>
        </w:rPr>
        <w:t xml:space="preserve"> </w:t>
      </w:r>
      <w:r>
        <w:rPr>
          <w:sz w:val="24"/>
        </w:rPr>
        <w:t>administrative,</w:t>
      </w:r>
      <w:r>
        <w:rPr>
          <w:spacing w:val="-3"/>
          <w:sz w:val="24"/>
        </w:rPr>
        <w:t xml:space="preserve"> </w:t>
      </w:r>
      <w:r>
        <w:rPr>
          <w:sz w:val="24"/>
        </w:rPr>
        <w:t>evaluation,</w:t>
      </w:r>
      <w:r>
        <w:rPr>
          <w:spacing w:val="-3"/>
          <w:sz w:val="24"/>
        </w:rPr>
        <w:t xml:space="preserve"> </w:t>
      </w:r>
      <w:r>
        <w:rPr>
          <w:sz w:val="24"/>
        </w:rPr>
        <w:t>and</w:t>
      </w:r>
      <w:r>
        <w:rPr>
          <w:spacing w:val="-1"/>
          <w:sz w:val="24"/>
        </w:rPr>
        <w:t xml:space="preserve"> </w:t>
      </w:r>
      <w:r>
        <w:rPr>
          <w:sz w:val="24"/>
        </w:rPr>
        <w:t>reader</w:t>
      </w:r>
      <w:r>
        <w:rPr>
          <w:spacing w:val="-4"/>
          <w:sz w:val="24"/>
        </w:rPr>
        <w:t xml:space="preserve"> </w:t>
      </w:r>
      <w:r>
        <w:rPr>
          <w:sz w:val="24"/>
        </w:rPr>
        <w:t>ease,</w:t>
      </w:r>
      <w:r>
        <w:rPr>
          <w:spacing w:val="-3"/>
          <w:sz w:val="24"/>
        </w:rPr>
        <w:t xml:space="preserve"> </w:t>
      </w:r>
      <w:r>
        <w:rPr>
          <w:sz w:val="24"/>
        </w:rPr>
        <w:t>Section</w:t>
      </w:r>
      <w:r>
        <w:rPr>
          <w:spacing w:val="-3"/>
          <w:sz w:val="24"/>
        </w:rPr>
        <w:t xml:space="preserve"> </w:t>
      </w:r>
      <w:r>
        <w:rPr>
          <w:sz w:val="24"/>
        </w:rPr>
        <w:t>L</w:t>
      </w:r>
      <w:r>
        <w:rPr>
          <w:spacing w:val="-12"/>
          <w:sz w:val="24"/>
        </w:rPr>
        <w:t xml:space="preserve"> </w:t>
      </w:r>
      <w:r>
        <w:rPr>
          <w:sz w:val="24"/>
        </w:rPr>
        <w:t>proposal</w:t>
      </w:r>
      <w:r>
        <w:rPr>
          <w:spacing w:val="-3"/>
          <w:sz w:val="24"/>
        </w:rPr>
        <w:t xml:space="preserve"> </w:t>
      </w:r>
      <w:r>
        <w:rPr>
          <w:sz w:val="24"/>
        </w:rPr>
        <w:t>instructions</w:t>
      </w:r>
      <w:r>
        <w:rPr>
          <w:spacing w:val="-3"/>
          <w:sz w:val="24"/>
        </w:rPr>
        <w:t xml:space="preserve"> </w:t>
      </w:r>
      <w:r>
        <w:rPr>
          <w:sz w:val="24"/>
        </w:rPr>
        <w:t>and</w:t>
      </w:r>
      <w:r>
        <w:rPr>
          <w:spacing w:val="-3"/>
          <w:sz w:val="24"/>
        </w:rPr>
        <w:t xml:space="preserve"> </w:t>
      </w:r>
      <w:r>
        <w:rPr>
          <w:sz w:val="24"/>
        </w:rPr>
        <w:t>Section M evaluation criteria are combined in some sections. Section L</w:t>
      </w:r>
      <w:r>
        <w:rPr>
          <w:spacing w:val="-2"/>
          <w:sz w:val="24"/>
        </w:rPr>
        <w:t xml:space="preserve"> </w:t>
      </w:r>
      <w:r>
        <w:rPr>
          <w:sz w:val="24"/>
        </w:rPr>
        <w:t>proposal instructions are provided first, followed by the Section M evaluation criteria.</w:t>
      </w:r>
    </w:p>
    <w:p w14:paraId="30A4730B" w14:textId="77777777" w:rsidR="004C7547" w:rsidRDefault="004C7547">
      <w:pPr>
        <w:pStyle w:val="BodyText"/>
        <w:spacing w:before="94"/>
      </w:pPr>
    </w:p>
    <w:p w14:paraId="2FDE4CC1" w14:textId="406A787F" w:rsidR="004C7547" w:rsidRPr="00855699" w:rsidRDefault="00855699" w:rsidP="00855699">
      <w:pPr>
        <w:pStyle w:val="Heading2"/>
        <w:ind w:right="540"/>
      </w:pPr>
      <w:bookmarkStart w:id="272" w:name="L.12_VOLUME_I,_ADMINISTRATIVE_REQUIREMEN"/>
      <w:bookmarkStart w:id="273" w:name="_Toc201742051"/>
      <w:bookmarkEnd w:id="272"/>
      <w:r>
        <w:t>L.12</w:t>
      </w:r>
      <w:r>
        <w:tab/>
      </w:r>
      <w:r w:rsidR="00D83258" w:rsidRPr="00855699">
        <w:t>VOLUME I, ADMINISTRATIVE REQUIREMENTS AND RESPONSIBILITY DETERMINATION PROPOSAL INSTRUCTIONS</w:t>
      </w:r>
      <w:bookmarkEnd w:id="273"/>
    </w:p>
    <w:p w14:paraId="7E336732" w14:textId="77777777" w:rsidR="004C7547" w:rsidRDefault="004C7547" w:rsidP="005C308F">
      <w:pPr>
        <w:pStyle w:val="BodyText"/>
        <w:rPr>
          <w:b/>
        </w:rPr>
      </w:pPr>
    </w:p>
    <w:p w14:paraId="150AD643" w14:textId="491E4733" w:rsidR="004C7547" w:rsidRDefault="00D83258" w:rsidP="005C308F">
      <w:pPr>
        <w:pStyle w:val="BodyText"/>
        <w:ind w:left="547"/>
      </w:pPr>
      <w:r>
        <w:t>Offerors</w:t>
      </w:r>
      <w:r>
        <w:rPr>
          <w:spacing w:val="-10"/>
        </w:rPr>
        <w:t xml:space="preserve"> </w:t>
      </w:r>
      <w:r>
        <w:t>must</w:t>
      </w:r>
      <w:r>
        <w:rPr>
          <w:spacing w:val="-7"/>
        </w:rPr>
        <w:t xml:space="preserve"> </w:t>
      </w:r>
      <w:r>
        <w:t>organize</w:t>
      </w:r>
      <w:r>
        <w:rPr>
          <w:spacing w:val="-8"/>
        </w:rPr>
        <w:t xml:space="preserve"> </w:t>
      </w:r>
      <w:r>
        <w:t>Volume</w:t>
      </w:r>
      <w:r>
        <w:rPr>
          <w:spacing w:val="-8"/>
        </w:rPr>
        <w:t xml:space="preserve"> </w:t>
      </w:r>
      <w:r>
        <w:t>I</w:t>
      </w:r>
      <w:r>
        <w:rPr>
          <w:spacing w:val="-9"/>
        </w:rPr>
        <w:t xml:space="preserve"> </w:t>
      </w:r>
      <w:r>
        <w:t>proposal</w:t>
      </w:r>
      <w:r>
        <w:rPr>
          <w:spacing w:val="-7"/>
        </w:rPr>
        <w:t xml:space="preserve"> </w:t>
      </w:r>
      <w:r>
        <w:t>using</w:t>
      </w:r>
      <w:r>
        <w:rPr>
          <w:spacing w:val="-12"/>
        </w:rPr>
        <w:t xml:space="preserve"> </w:t>
      </w:r>
      <w:r>
        <w:t>Tabs</w:t>
      </w:r>
      <w:r>
        <w:rPr>
          <w:spacing w:val="-7"/>
        </w:rPr>
        <w:t xml:space="preserve"> </w:t>
      </w:r>
      <w:r>
        <w:t>as</w:t>
      </w:r>
      <w:r>
        <w:rPr>
          <w:spacing w:val="-7"/>
        </w:rPr>
        <w:t xml:space="preserve"> </w:t>
      </w:r>
      <w:r>
        <w:rPr>
          <w:spacing w:val="-2"/>
        </w:rPr>
        <w:t>follows:</w:t>
      </w:r>
    </w:p>
    <w:p w14:paraId="5BCA8DCC" w14:textId="77777777" w:rsidR="004C7547" w:rsidRPr="00990C28" w:rsidRDefault="004C7547" w:rsidP="00990C28">
      <w:pPr>
        <w:ind w:firstLine="1170"/>
        <w:rPr>
          <w:b/>
          <w:bCs/>
          <w:sz w:val="24"/>
          <w:szCs w:val="24"/>
        </w:rPr>
      </w:pPr>
    </w:p>
    <w:p w14:paraId="04AEB390" w14:textId="77777777" w:rsidR="004C7547" w:rsidRPr="00990C28" w:rsidRDefault="00D83258" w:rsidP="00990C28">
      <w:pPr>
        <w:ind w:firstLine="1170"/>
        <w:rPr>
          <w:b/>
          <w:bCs/>
          <w:sz w:val="24"/>
          <w:szCs w:val="24"/>
        </w:rPr>
      </w:pPr>
      <w:r w:rsidRPr="00990C28">
        <w:rPr>
          <w:b/>
          <w:bCs/>
          <w:sz w:val="24"/>
          <w:szCs w:val="24"/>
        </w:rPr>
        <w:t>Volume</w:t>
      </w:r>
      <w:r w:rsidRPr="00990C28">
        <w:rPr>
          <w:b/>
          <w:bCs/>
          <w:spacing w:val="-14"/>
          <w:sz w:val="24"/>
          <w:szCs w:val="24"/>
        </w:rPr>
        <w:t xml:space="preserve"> </w:t>
      </w:r>
      <w:r w:rsidRPr="00990C28">
        <w:rPr>
          <w:b/>
          <w:bCs/>
          <w:sz w:val="24"/>
          <w:szCs w:val="24"/>
        </w:rPr>
        <w:t>I</w:t>
      </w:r>
      <w:r w:rsidRPr="00990C28">
        <w:rPr>
          <w:b/>
          <w:bCs/>
          <w:spacing w:val="-6"/>
          <w:sz w:val="24"/>
          <w:szCs w:val="24"/>
        </w:rPr>
        <w:t xml:space="preserve"> </w:t>
      </w:r>
      <w:r w:rsidRPr="00990C28">
        <w:rPr>
          <w:b/>
          <w:bCs/>
          <w:sz w:val="24"/>
          <w:szCs w:val="24"/>
        </w:rPr>
        <w:t>--</w:t>
      </w:r>
      <w:r w:rsidRPr="00990C28">
        <w:rPr>
          <w:b/>
          <w:bCs/>
          <w:spacing w:val="-16"/>
          <w:sz w:val="24"/>
          <w:szCs w:val="24"/>
        </w:rPr>
        <w:t xml:space="preserve"> </w:t>
      </w:r>
      <w:r w:rsidRPr="00990C28">
        <w:rPr>
          <w:b/>
          <w:bCs/>
          <w:sz w:val="24"/>
          <w:szCs w:val="24"/>
        </w:rPr>
        <w:t>Administrative</w:t>
      </w:r>
      <w:r w:rsidRPr="00990C28">
        <w:rPr>
          <w:b/>
          <w:bCs/>
          <w:spacing w:val="-7"/>
          <w:sz w:val="24"/>
          <w:szCs w:val="24"/>
        </w:rPr>
        <w:t xml:space="preserve"> </w:t>
      </w:r>
      <w:r w:rsidRPr="00990C28">
        <w:rPr>
          <w:b/>
          <w:bCs/>
          <w:sz w:val="24"/>
          <w:szCs w:val="24"/>
        </w:rPr>
        <w:t>Requirements</w:t>
      </w:r>
      <w:r w:rsidRPr="00990C28">
        <w:rPr>
          <w:b/>
          <w:bCs/>
          <w:spacing w:val="-6"/>
          <w:sz w:val="24"/>
          <w:szCs w:val="24"/>
        </w:rPr>
        <w:t xml:space="preserve"> </w:t>
      </w:r>
      <w:r w:rsidRPr="00990C28">
        <w:rPr>
          <w:b/>
          <w:bCs/>
          <w:sz w:val="24"/>
          <w:szCs w:val="24"/>
        </w:rPr>
        <w:t>and</w:t>
      </w:r>
      <w:r w:rsidRPr="00990C28">
        <w:rPr>
          <w:b/>
          <w:bCs/>
          <w:spacing w:val="-6"/>
          <w:sz w:val="24"/>
          <w:szCs w:val="24"/>
        </w:rPr>
        <w:t xml:space="preserve"> </w:t>
      </w:r>
      <w:r w:rsidRPr="00990C28">
        <w:rPr>
          <w:b/>
          <w:bCs/>
          <w:spacing w:val="-2"/>
          <w:sz w:val="24"/>
          <w:szCs w:val="24"/>
        </w:rPr>
        <w:t>Responsibility</w:t>
      </w:r>
    </w:p>
    <w:tbl>
      <w:tblPr>
        <w:tblW w:w="0" w:type="auto"/>
        <w:tblInd w:w="1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53"/>
        <w:gridCol w:w="5777"/>
        <w:gridCol w:w="1709"/>
        <w:gridCol w:w="1349"/>
      </w:tblGrid>
      <w:tr w:rsidR="004C7547" w14:paraId="0F4B93D4" w14:textId="77777777" w:rsidTr="005C308F">
        <w:trPr>
          <w:trHeight w:val="1139"/>
        </w:trPr>
        <w:tc>
          <w:tcPr>
            <w:tcW w:w="1253" w:type="dxa"/>
            <w:shd w:val="clear" w:color="auto" w:fill="DEEAF6"/>
            <w:vAlign w:val="center"/>
          </w:tcPr>
          <w:p w14:paraId="42AB1F59" w14:textId="77777777" w:rsidR="004C7547" w:rsidRDefault="00D83258" w:rsidP="005C308F">
            <w:pPr>
              <w:pStyle w:val="TableParagraph"/>
              <w:ind w:left="109"/>
              <w:jc w:val="center"/>
              <w:rPr>
                <w:b/>
                <w:sz w:val="24"/>
              </w:rPr>
            </w:pPr>
            <w:r>
              <w:rPr>
                <w:b/>
                <w:spacing w:val="-5"/>
                <w:sz w:val="24"/>
              </w:rPr>
              <w:t>Tab</w:t>
            </w:r>
          </w:p>
        </w:tc>
        <w:tc>
          <w:tcPr>
            <w:tcW w:w="5777" w:type="dxa"/>
            <w:shd w:val="clear" w:color="auto" w:fill="DEEAF6"/>
            <w:vAlign w:val="center"/>
          </w:tcPr>
          <w:p w14:paraId="23AACB0A" w14:textId="77777777" w:rsidR="004C7547" w:rsidRDefault="00D83258" w:rsidP="005C308F">
            <w:pPr>
              <w:pStyle w:val="TableParagraph"/>
              <w:ind w:left="20"/>
              <w:jc w:val="center"/>
              <w:rPr>
                <w:b/>
                <w:sz w:val="24"/>
              </w:rPr>
            </w:pPr>
            <w:r>
              <w:rPr>
                <w:b/>
                <w:spacing w:val="-2"/>
                <w:sz w:val="24"/>
              </w:rPr>
              <w:t>Description</w:t>
            </w:r>
          </w:p>
        </w:tc>
        <w:tc>
          <w:tcPr>
            <w:tcW w:w="1709" w:type="dxa"/>
            <w:shd w:val="clear" w:color="auto" w:fill="DEEAF6"/>
            <w:vAlign w:val="center"/>
          </w:tcPr>
          <w:p w14:paraId="6A3C14B9" w14:textId="77777777" w:rsidR="004C7547" w:rsidRDefault="00D83258" w:rsidP="005C308F">
            <w:pPr>
              <w:pStyle w:val="TableParagraph"/>
              <w:spacing w:before="155" w:line="259" w:lineRule="auto"/>
              <w:ind w:left="253" w:right="201" w:hanging="2"/>
              <w:jc w:val="center"/>
              <w:rPr>
                <w:b/>
                <w:sz w:val="24"/>
              </w:rPr>
            </w:pPr>
            <w:r>
              <w:rPr>
                <w:b/>
                <w:spacing w:val="-2"/>
                <w:sz w:val="24"/>
              </w:rPr>
              <w:t>Additional Proposal Instructions</w:t>
            </w:r>
          </w:p>
        </w:tc>
        <w:tc>
          <w:tcPr>
            <w:tcW w:w="1349" w:type="dxa"/>
            <w:shd w:val="clear" w:color="auto" w:fill="DEEAF6"/>
            <w:vAlign w:val="center"/>
          </w:tcPr>
          <w:p w14:paraId="329B6A59" w14:textId="77777777" w:rsidR="004C7547" w:rsidRDefault="00D83258" w:rsidP="005C308F">
            <w:pPr>
              <w:pStyle w:val="TableParagraph"/>
              <w:spacing w:line="259" w:lineRule="auto"/>
              <w:ind w:left="123" w:right="143"/>
              <w:jc w:val="center"/>
              <w:rPr>
                <w:b/>
                <w:sz w:val="24"/>
              </w:rPr>
            </w:pPr>
            <w:r>
              <w:rPr>
                <w:b/>
                <w:spacing w:val="-4"/>
                <w:sz w:val="24"/>
              </w:rPr>
              <w:t>Page Limit</w:t>
            </w:r>
          </w:p>
        </w:tc>
      </w:tr>
      <w:tr w:rsidR="004C7547" w14:paraId="59685EC7" w14:textId="77777777">
        <w:trPr>
          <w:trHeight w:val="688"/>
        </w:trPr>
        <w:tc>
          <w:tcPr>
            <w:tcW w:w="1253" w:type="dxa"/>
          </w:tcPr>
          <w:p w14:paraId="6172E808" w14:textId="77777777" w:rsidR="004C7547" w:rsidRDefault="00D83258">
            <w:pPr>
              <w:pStyle w:val="TableParagraph"/>
              <w:spacing w:before="152"/>
              <w:ind w:left="109" w:right="71"/>
              <w:jc w:val="center"/>
              <w:rPr>
                <w:sz w:val="24"/>
              </w:rPr>
            </w:pPr>
            <w:r>
              <w:rPr>
                <w:spacing w:val="-10"/>
                <w:sz w:val="24"/>
              </w:rPr>
              <w:t>A</w:t>
            </w:r>
          </w:p>
        </w:tc>
        <w:tc>
          <w:tcPr>
            <w:tcW w:w="5777" w:type="dxa"/>
          </w:tcPr>
          <w:p w14:paraId="103C67B5" w14:textId="77777777" w:rsidR="004C7547" w:rsidRDefault="00D83258">
            <w:pPr>
              <w:pStyle w:val="TableParagraph"/>
              <w:spacing w:before="152"/>
              <w:ind w:left="194"/>
              <w:rPr>
                <w:sz w:val="24"/>
              </w:rPr>
            </w:pPr>
            <w:r>
              <w:rPr>
                <w:sz w:val="24"/>
              </w:rPr>
              <w:t>Table</w:t>
            </w:r>
            <w:r>
              <w:rPr>
                <w:spacing w:val="-10"/>
                <w:sz w:val="24"/>
              </w:rPr>
              <w:t xml:space="preserve"> </w:t>
            </w:r>
            <w:r>
              <w:rPr>
                <w:sz w:val="24"/>
              </w:rPr>
              <w:t>of</w:t>
            </w:r>
            <w:r>
              <w:rPr>
                <w:spacing w:val="-10"/>
                <w:sz w:val="24"/>
              </w:rPr>
              <w:t xml:space="preserve"> </w:t>
            </w:r>
            <w:r>
              <w:rPr>
                <w:spacing w:val="-2"/>
                <w:sz w:val="24"/>
              </w:rPr>
              <w:t>Contents</w:t>
            </w:r>
          </w:p>
        </w:tc>
        <w:tc>
          <w:tcPr>
            <w:tcW w:w="1709" w:type="dxa"/>
          </w:tcPr>
          <w:p w14:paraId="78633456" w14:textId="77777777" w:rsidR="004C7547" w:rsidRDefault="00D83258">
            <w:pPr>
              <w:pStyle w:val="TableParagraph"/>
              <w:spacing w:before="152"/>
              <w:ind w:left="97"/>
              <w:jc w:val="center"/>
              <w:rPr>
                <w:sz w:val="24"/>
              </w:rPr>
            </w:pPr>
            <w:r>
              <w:rPr>
                <w:spacing w:val="-2"/>
                <w:sz w:val="24"/>
              </w:rPr>
              <w:t>L.12.1</w:t>
            </w:r>
          </w:p>
        </w:tc>
        <w:tc>
          <w:tcPr>
            <w:tcW w:w="1349" w:type="dxa"/>
          </w:tcPr>
          <w:p w14:paraId="10DBC02E" w14:textId="77777777" w:rsidR="004C7547" w:rsidRDefault="00D83258">
            <w:pPr>
              <w:pStyle w:val="TableParagraph"/>
              <w:spacing w:before="152"/>
              <w:ind w:left="32"/>
              <w:jc w:val="center"/>
              <w:rPr>
                <w:sz w:val="24"/>
              </w:rPr>
            </w:pPr>
            <w:r>
              <w:rPr>
                <w:spacing w:val="-5"/>
                <w:sz w:val="24"/>
              </w:rPr>
              <w:t>N/A</w:t>
            </w:r>
          </w:p>
        </w:tc>
      </w:tr>
      <w:tr w:rsidR="004C7547" w14:paraId="477FD935" w14:textId="77777777">
        <w:trPr>
          <w:trHeight w:val="683"/>
        </w:trPr>
        <w:tc>
          <w:tcPr>
            <w:tcW w:w="1253" w:type="dxa"/>
          </w:tcPr>
          <w:p w14:paraId="1408EFBB" w14:textId="77777777" w:rsidR="004C7547" w:rsidRDefault="00D83258">
            <w:pPr>
              <w:pStyle w:val="TableParagraph"/>
              <w:spacing w:before="152"/>
              <w:ind w:left="109" w:right="103"/>
              <w:jc w:val="center"/>
              <w:rPr>
                <w:sz w:val="24"/>
              </w:rPr>
            </w:pPr>
            <w:r>
              <w:rPr>
                <w:spacing w:val="-10"/>
                <w:sz w:val="24"/>
              </w:rPr>
              <w:t>B</w:t>
            </w:r>
          </w:p>
        </w:tc>
        <w:tc>
          <w:tcPr>
            <w:tcW w:w="5777" w:type="dxa"/>
          </w:tcPr>
          <w:p w14:paraId="35E1A0F1" w14:textId="77777777" w:rsidR="004C7547" w:rsidRDefault="00D83258">
            <w:pPr>
              <w:pStyle w:val="TableParagraph"/>
              <w:spacing w:before="152"/>
              <w:ind w:left="194"/>
              <w:rPr>
                <w:sz w:val="24"/>
              </w:rPr>
            </w:pPr>
            <w:r>
              <w:rPr>
                <w:sz w:val="24"/>
              </w:rPr>
              <w:t>Acronym</w:t>
            </w:r>
            <w:r>
              <w:rPr>
                <w:spacing w:val="-3"/>
                <w:sz w:val="24"/>
              </w:rPr>
              <w:t xml:space="preserve"> </w:t>
            </w:r>
            <w:r>
              <w:rPr>
                <w:spacing w:val="-2"/>
                <w:sz w:val="24"/>
              </w:rPr>
              <w:t>Dictionary</w:t>
            </w:r>
          </w:p>
        </w:tc>
        <w:tc>
          <w:tcPr>
            <w:tcW w:w="1709" w:type="dxa"/>
          </w:tcPr>
          <w:p w14:paraId="2BE80662" w14:textId="77777777" w:rsidR="004C7547" w:rsidRDefault="00D83258">
            <w:pPr>
              <w:pStyle w:val="TableParagraph"/>
              <w:spacing w:before="152"/>
              <w:ind w:left="97"/>
              <w:jc w:val="center"/>
              <w:rPr>
                <w:sz w:val="24"/>
              </w:rPr>
            </w:pPr>
            <w:r>
              <w:rPr>
                <w:spacing w:val="-2"/>
                <w:sz w:val="24"/>
              </w:rPr>
              <w:t>L.12.2</w:t>
            </w:r>
          </w:p>
        </w:tc>
        <w:tc>
          <w:tcPr>
            <w:tcW w:w="1349" w:type="dxa"/>
          </w:tcPr>
          <w:p w14:paraId="7F49A65A" w14:textId="77777777" w:rsidR="004C7547" w:rsidRDefault="00D83258">
            <w:pPr>
              <w:pStyle w:val="TableParagraph"/>
              <w:spacing w:before="152"/>
              <w:ind w:left="32"/>
              <w:jc w:val="center"/>
              <w:rPr>
                <w:sz w:val="24"/>
              </w:rPr>
            </w:pPr>
            <w:r>
              <w:rPr>
                <w:spacing w:val="-5"/>
                <w:sz w:val="24"/>
              </w:rPr>
              <w:t>N/A</w:t>
            </w:r>
          </w:p>
        </w:tc>
      </w:tr>
      <w:tr w:rsidR="004C7547" w14:paraId="571AEC66" w14:textId="77777777" w:rsidTr="00D96E9A">
        <w:trPr>
          <w:trHeight w:val="976"/>
        </w:trPr>
        <w:tc>
          <w:tcPr>
            <w:tcW w:w="1253" w:type="dxa"/>
            <w:vAlign w:val="center"/>
          </w:tcPr>
          <w:p w14:paraId="683E8C9A" w14:textId="77777777" w:rsidR="004C7547" w:rsidRDefault="00D83258" w:rsidP="00D96E9A">
            <w:pPr>
              <w:pStyle w:val="TableParagraph"/>
              <w:spacing w:before="1"/>
              <w:ind w:left="109" w:right="103"/>
              <w:jc w:val="center"/>
              <w:rPr>
                <w:sz w:val="24"/>
              </w:rPr>
            </w:pPr>
            <w:r>
              <w:rPr>
                <w:spacing w:val="-10"/>
                <w:sz w:val="24"/>
              </w:rPr>
              <w:t>C</w:t>
            </w:r>
          </w:p>
        </w:tc>
        <w:tc>
          <w:tcPr>
            <w:tcW w:w="5777" w:type="dxa"/>
          </w:tcPr>
          <w:p w14:paraId="42A4CE6E" w14:textId="77777777" w:rsidR="004C7547" w:rsidRDefault="00D83258">
            <w:pPr>
              <w:pStyle w:val="TableParagraph"/>
              <w:spacing w:before="152" w:line="261" w:lineRule="auto"/>
              <w:ind w:left="194" w:right="47"/>
              <w:rPr>
                <w:sz w:val="24"/>
              </w:rPr>
            </w:pPr>
            <w:r>
              <w:rPr>
                <w:sz w:val="24"/>
              </w:rPr>
              <w:t>Completed Standard Form (SF) 33, Solicitation, Offer and</w:t>
            </w:r>
            <w:r>
              <w:rPr>
                <w:spacing w:val="-11"/>
                <w:sz w:val="24"/>
              </w:rPr>
              <w:t xml:space="preserve"> </w:t>
            </w:r>
            <w:r>
              <w:rPr>
                <w:sz w:val="24"/>
              </w:rPr>
              <w:t>Award</w:t>
            </w:r>
          </w:p>
        </w:tc>
        <w:tc>
          <w:tcPr>
            <w:tcW w:w="1709" w:type="dxa"/>
            <w:vAlign w:val="center"/>
          </w:tcPr>
          <w:p w14:paraId="6A30A118" w14:textId="77777777" w:rsidR="004C7547" w:rsidRDefault="00D83258" w:rsidP="00D96E9A">
            <w:pPr>
              <w:pStyle w:val="TableParagraph"/>
              <w:spacing w:before="1"/>
              <w:ind w:left="97"/>
              <w:jc w:val="center"/>
              <w:rPr>
                <w:sz w:val="24"/>
              </w:rPr>
            </w:pPr>
            <w:r>
              <w:rPr>
                <w:spacing w:val="-2"/>
                <w:sz w:val="24"/>
              </w:rPr>
              <w:t>L.12.3</w:t>
            </w:r>
          </w:p>
        </w:tc>
        <w:tc>
          <w:tcPr>
            <w:tcW w:w="1349" w:type="dxa"/>
            <w:vAlign w:val="center"/>
          </w:tcPr>
          <w:p w14:paraId="640962A9" w14:textId="77777777" w:rsidR="004C7547" w:rsidRDefault="00D83258" w:rsidP="00D96E9A">
            <w:pPr>
              <w:pStyle w:val="TableParagraph"/>
              <w:spacing w:before="1"/>
              <w:ind w:left="32"/>
              <w:jc w:val="center"/>
              <w:rPr>
                <w:sz w:val="24"/>
              </w:rPr>
            </w:pPr>
            <w:r>
              <w:rPr>
                <w:spacing w:val="-5"/>
                <w:sz w:val="24"/>
              </w:rPr>
              <w:t>N/A</w:t>
            </w:r>
          </w:p>
        </w:tc>
      </w:tr>
      <w:tr w:rsidR="004C7547" w14:paraId="0B8F28FF" w14:textId="77777777" w:rsidTr="00D96E9A">
        <w:trPr>
          <w:trHeight w:val="678"/>
        </w:trPr>
        <w:tc>
          <w:tcPr>
            <w:tcW w:w="1253" w:type="dxa"/>
          </w:tcPr>
          <w:p w14:paraId="792370C0" w14:textId="77777777" w:rsidR="004C7547" w:rsidRDefault="00D83258">
            <w:pPr>
              <w:pStyle w:val="TableParagraph"/>
              <w:spacing w:before="155"/>
              <w:ind w:left="109" w:right="95"/>
              <w:jc w:val="center"/>
              <w:rPr>
                <w:sz w:val="24"/>
              </w:rPr>
            </w:pPr>
            <w:r>
              <w:rPr>
                <w:spacing w:val="-10"/>
                <w:sz w:val="24"/>
              </w:rPr>
              <w:t>D</w:t>
            </w:r>
          </w:p>
        </w:tc>
        <w:tc>
          <w:tcPr>
            <w:tcW w:w="5777" w:type="dxa"/>
          </w:tcPr>
          <w:p w14:paraId="5FA96458" w14:textId="77777777" w:rsidR="004C7547" w:rsidRDefault="00D83258">
            <w:pPr>
              <w:pStyle w:val="TableParagraph"/>
              <w:spacing w:before="155"/>
              <w:ind w:left="194"/>
              <w:rPr>
                <w:sz w:val="24"/>
              </w:rPr>
            </w:pPr>
            <w:r>
              <w:rPr>
                <w:sz w:val="24"/>
              </w:rPr>
              <w:t>Contract</w:t>
            </w:r>
            <w:r>
              <w:rPr>
                <w:spacing w:val="-3"/>
                <w:sz w:val="24"/>
              </w:rPr>
              <w:t xml:space="preserve"> </w:t>
            </w:r>
            <w:r>
              <w:rPr>
                <w:sz w:val="24"/>
              </w:rPr>
              <w:t>Representation</w:t>
            </w:r>
            <w:r>
              <w:rPr>
                <w:spacing w:val="-3"/>
                <w:sz w:val="24"/>
              </w:rPr>
              <w:t xml:space="preserve"> </w:t>
            </w:r>
            <w:r>
              <w:rPr>
                <w:sz w:val="24"/>
              </w:rPr>
              <w:t>and</w:t>
            </w:r>
            <w:r>
              <w:rPr>
                <w:spacing w:val="-2"/>
                <w:sz w:val="24"/>
              </w:rPr>
              <w:t xml:space="preserve"> Certifications</w:t>
            </w:r>
          </w:p>
        </w:tc>
        <w:tc>
          <w:tcPr>
            <w:tcW w:w="1709" w:type="dxa"/>
            <w:vAlign w:val="center"/>
          </w:tcPr>
          <w:p w14:paraId="18601926" w14:textId="77777777" w:rsidR="004C7547" w:rsidRDefault="00D83258" w:rsidP="00D96E9A">
            <w:pPr>
              <w:pStyle w:val="TableParagraph"/>
              <w:ind w:left="97"/>
              <w:jc w:val="center"/>
              <w:rPr>
                <w:sz w:val="24"/>
              </w:rPr>
            </w:pPr>
            <w:r>
              <w:rPr>
                <w:spacing w:val="-2"/>
                <w:sz w:val="24"/>
              </w:rPr>
              <w:t>L.12.4</w:t>
            </w:r>
          </w:p>
        </w:tc>
        <w:tc>
          <w:tcPr>
            <w:tcW w:w="1349" w:type="dxa"/>
            <w:vAlign w:val="center"/>
          </w:tcPr>
          <w:p w14:paraId="6AFD1EB0" w14:textId="77777777" w:rsidR="004C7547" w:rsidRDefault="00D83258" w:rsidP="00D96E9A">
            <w:pPr>
              <w:pStyle w:val="TableParagraph"/>
              <w:ind w:left="32"/>
              <w:jc w:val="center"/>
              <w:rPr>
                <w:sz w:val="24"/>
              </w:rPr>
            </w:pPr>
            <w:r>
              <w:rPr>
                <w:spacing w:val="-5"/>
                <w:sz w:val="24"/>
              </w:rPr>
              <w:t>N/A</w:t>
            </w:r>
          </w:p>
        </w:tc>
      </w:tr>
      <w:tr w:rsidR="004C7547" w14:paraId="22D85878" w14:textId="77777777">
        <w:trPr>
          <w:trHeight w:val="681"/>
        </w:trPr>
        <w:tc>
          <w:tcPr>
            <w:tcW w:w="1253" w:type="dxa"/>
          </w:tcPr>
          <w:p w14:paraId="0E247736" w14:textId="77777777" w:rsidR="004C7547" w:rsidRDefault="00D83258">
            <w:pPr>
              <w:pStyle w:val="TableParagraph"/>
              <w:spacing w:before="155"/>
              <w:ind w:left="109" w:right="93"/>
              <w:jc w:val="center"/>
              <w:rPr>
                <w:sz w:val="24"/>
              </w:rPr>
            </w:pPr>
            <w:r>
              <w:rPr>
                <w:spacing w:val="-10"/>
                <w:sz w:val="24"/>
              </w:rPr>
              <w:t>E</w:t>
            </w:r>
          </w:p>
        </w:tc>
        <w:tc>
          <w:tcPr>
            <w:tcW w:w="5777" w:type="dxa"/>
          </w:tcPr>
          <w:p w14:paraId="27FE0B6A" w14:textId="77777777" w:rsidR="004C7547" w:rsidRDefault="00D83258">
            <w:pPr>
              <w:pStyle w:val="TableParagraph"/>
              <w:spacing w:before="155"/>
              <w:ind w:left="194"/>
              <w:rPr>
                <w:sz w:val="24"/>
              </w:rPr>
            </w:pPr>
            <w:r>
              <w:rPr>
                <w:sz w:val="24"/>
              </w:rPr>
              <w:t>Organization</w:t>
            </w:r>
            <w:r>
              <w:rPr>
                <w:spacing w:val="-8"/>
                <w:sz w:val="24"/>
              </w:rPr>
              <w:t xml:space="preserve"> </w:t>
            </w:r>
            <w:r>
              <w:rPr>
                <w:spacing w:val="-2"/>
                <w:sz w:val="24"/>
              </w:rPr>
              <w:t>Structure</w:t>
            </w:r>
          </w:p>
        </w:tc>
        <w:tc>
          <w:tcPr>
            <w:tcW w:w="1709" w:type="dxa"/>
          </w:tcPr>
          <w:p w14:paraId="5808AF35" w14:textId="77777777" w:rsidR="004C7547" w:rsidRDefault="00D83258">
            <w:pPr>
              <w:pStyle w:val="TableParagraph"/>
              <w:spacing w:before="155"/>
              <w:ind w:left="97"/>
              <w:jc w:val="center"/>
              <w:rPr>
                <w:sz w:val="24"/>
              </w:rPr>
            </w:pPr>
            <w:r>
              <w:rPr>
                <w:spacing w:val="-2"/>
                <w:sz w:val="24"/>
              </w:rPr>
              <w:t>L.12.5</w:t>
            </w:r>
          </w:p>
        </w:tc>
        <w:tc>
          <w:tcPr>
            <w:tcW w:w="1349" w:type="dxa"/>
          </w:tcPr>
          <w:p w14:paraId="60366BF4" w14:textId="77777777" w:rsidR="004C7547" w:rsidRDefault="00D83258">
            <w:pPr>
              <w:pStyle w:val="TableParagraph"/>
              <w:spacing w:before="155"/>
              <w:ind w:left="32"/>
              <w:jc w:val="center"/>
              <w:rPr>
                <w:sz w:val="24"/>
              </w:rPr>
            </w:pPr>
            <w:r>
              <w:rPr>
                <w:spacing w:val="-5"/>
                <w:sz w:val="24"/>
              </w:rPr>
              <w:t>N/A</w:t>
            </w:r>
          </w:p>
        </w:tc>
      </w:tr>
      <w:tr w:rsidR="004C7547" w14:paraId="320C952A" w14:textId="77777777">
        <w:trPr>
          <w:trHeight w:val="686"/>
        </w:trPr>
        <w:tc>
          <w:tcPr>
            <w:tcW w:w="1253" w:type="dxa"/>
          </w:tcPr>
          <w:p w14:paraId="60C6AB7D" w14:textId="77777777" w:rsidR="004C7547" w:rsidRDefault="00D83258">
            <w:pPr>
              <w:pStyle w:val="TableParagraph"/>
              <w:spacing w:before="248"/>
              <w:ind w:left="109" w:right="101"/>
              <w:jc w:val="center"/>
              <w:rPr>
                <w:sz w:val="24"/>
              </w:rPr>
            </w:pPr>
            <w:r>
              <w:rPr>
                <w:spacing w:val="-10"/>
                <w:sz w:val="24"/>
              </w:rPr>
              <w:lastRenderedPageBreak/>
              <w:t>F</w:t>
            </w:r>
          </w:p>
        </w:tc>
        <w:tc>
          <w:tcPr>
            <w:tcW w:w="5777" w:type="dxa"/>
          </w:tcPr>
          <w:p w14:paraId="40ADC795" w14:textId="77777777" w:rsidR="004C7547" w:rsidRDefault="00D83258">
            <w:pPr>
              <w:pStyle w:val="TableParagraph"/>
              <w:spacing w:before="248"/>
              <w:ind w:left="194"/>
              <w:rPr>
                <w:sz w:val="24"/>
              </w:rPr>
            </w:pPr>
            <w:r>
              <w:rPr>
                <w:sz w:val="24"/>
              </w:rPr>
              <w:t>Small</w:t>
            </w:r>
            <w:r>
              <w:rPr>
                <w:spacing w:val="-4"/>
                <w:sz w:val="24"/>
              </w:rPr>
              <w:t xml:space="preserve"> </w:t>
            </w:r>
            <w:r>
              <w:rPr>
                <w:sz w:val="24"/>
              </w:rPr>
              <w:t>Business</w:t>
            </w:r>
            <w:r>
              <w:rPr>
                <w:spacing w:val="-3"/>
                <w:sz w:val="24"/>
              </w:rPr>
              <w:t xml:space="preserve"> </w:t>
            </w:r>
            <w:r>
              <w:rPr>
                <w:sz w:val="24"/>
              </w:rPr>
              <w:t>Subcontracting</w:t>
            </w:r>
            <w:r>
              <w:rPr>
                <w:spacing w:val="-3"/>
                <w:sz w:val="24"/>
              </w:rPr>
              <w:t xml:space="preserve"> </w:t>
            </w:r>
            <w:r>
              <w:rPr>
                <w:spacing w:val="-4"/>
                <w:sz w:val="24"/>
              </w:rPr>
              <w:t>Plan</w:t>
            </w:r>
          </w:p>
        </w:tc>
        <w:tc>
          <w:tcPr>
            <w:tcW w:w="1709" w:type="dxa"/>
          </w:tcPr>
          <w:p w14:paraId="65CE6B8E" w14:textId="77777777" w:rsidR="004C7547" w:rsidRDefault="00D83258">
            <w:pPr>
              <w:pStyle w:val="TableParagraph"/>
              <w:spacing w:before="248"/>
              <w:ind w:left="97"/>
              <w:jc w:val="center"/>
              <w:rPr>
                <w:sz w:val="24"/>
              </w:rPr>
            </w:pPr>
            <w:r>
              <w:rPr>
                <w:spacing w:val="-2"/>
                <w:sz w:val="24"/>
              </w:rPr>
              <w:t>L.12.6</w:t>
            </w:r>
          </w:p>
        </w:tc>
        <w:tc>
          <w:tcPr>
            <w:tcW w:w="1349" w:type="dxa"/>
          </w:tcPr>
          <w:p w14:paraId="3B010AEA" w14:textId="77777777" w:rsidR="004C7547" w:rsidRDefault="00D83258">
            <w:pPr>
              <w:pStyle w:val="TableParagraph"/>
              <w:spacing w:before="248"/>
              <w:ind w:left="32"/>
              <w:jc w:val="center"/>
              <w:rPr>
                <w:sz w:val="24"/>
              </w:rPr>
            </w:pPr>
            <w:r>
              <w:rPr>
                <w:spacing w:val="-5"/>
                <w:sz w:val="24"/>
              </w:rPr>
              <w:t>N/A</w:t>
            </w:r>
          </w:p>
        </w:tc>
      </w:tr>
      <w:tr w:rsidR="004C7547" w14:paraId="233EB884" w14:textId="77777777">
        <w:trPr>
          <w:trHeight w:val="683"/>
        </w:trPr>
        <w:tc>
          <w:tcPr>
            <w:tcW w:w="1253" w:type="dxa"/>
          </w:tcPr>
          <w:p w14:paraId="27C34427" w14:textId="77777777" w:rsidR="004C7547" w:rsidRDefault="00D83258">
            <w:pPr>
              <w:pStyle w:val="TableParagraph"/>
              <w:spacing w:before="155"/>
              <w:ind w:left="109" w:right="95"/>
              <w:jc w:val="center"/>
              <w:rPr>
                <w:sz w:val="24"/>
              </w:rPr>
            </w:pPr>
            <w:r>
              <w:rPr>
                <w:spacing w:val="-10"/>
                <w:sz w:val="24"/>
              </w:rPr>
              <w:t>G</w:t>
            </w:r>
          </w:p>
        </w:tc>
        <w:tc>
          <w:tcPr>
            <w:tcW w:w="5777" w:type="dxa"/>
          </w:tcPr>
          <w:p w14:paraId="091A421F" w14:textId="77777777" w:rsidR="004C7547" w:rsidRDefault="00D83258">
            <w:pPr>
              <w:pStyle w:val="TableParagraph"/>
              <w:spacing w:before="155"/>
              <w:ind w:left="194"/>
              <w:rPr>
                <w:sz w:val="24"/>
              </w:rPr>
            </w:pPr>
            <w:r>
              <w:rPr>
                <w:sz w:val="24"/>
              </w:rPr>
              <w:t>Government</w:t>
            </w:r>
            <w:r>
              <w:rPr>
                <w:spacing w:val="-3"/>
                <w:sz w:val="24"/>
              </w:rPr>
              <w:t xml:space="preserve"> </w:t>
            </w:r>
            <w:r>
              <w:rPr>
                <w:sz w:val="24"/>
              </w:rPr>
              <w:t>Furnished</w:t>
            </w:r>
            <w:r>
              <w:rPr>
                <w:spacing w:val="-3"/>
                <w:sz w:val="24"/>
              </w:rPr>
              <w:t xml:space="preserve"> </w:t>
            </w:r>
            <w:r>
              <w:rPr>
                <w:spacing w:val="-2"/>
                <w:sz w:val="24"/>
              </w:rPr>
              <w:t>Property</w:t>
            </w:r>
          </w:p>
        </w:tc>
        <w:tc>
          <w:tcPr>
            <w:tcW w:w="1709" w:type="dxa"/>
          </w:tcPr>
          <w:p w14:paraId="4F674A58" w14:textId="77777777" w:rsidR="004C7547" w:rsidRDefault="00D83258">
            <w:pPr>
              <w:pStyle w:val="TableParagraph"/>
              <w:spacing w:before="155"/>
              <w:ind w:left="97"/>
              <w:jc w:val="center"/>
              <w:rPr>
                <w:sz w:val="24"/>
              </w:rPr>
            </w:pPr>
            <w:r>
              <w:rPr>
                <w:spacing w:val="-2"/>
                <w:sz w:val="24"/>
              </w:rPr>
              <w:t>L.12.7</w:t>
            </w:r>
          </w:p>
        </w:tc>
        <w:tc>
          <w:tcPr>
            <w:tcW w:w="1349" w:type="dxa"/>
          </w:tcPr>
          <w:p w14:paraId="489BFCD1" w14:textId="77777777" w:rsidR="004C7547" w:rsidRDefault="00D83258">
            <w:pPr>
              <w:pStyle w:val="TableParagraph"/>
              <w:spacing w:before="155"/>
              <w:ind w:left="32"/>
              <w:jc w:val="center"/>
              <w:rPr>
                <w:sz w:val="24"/>
              </w:rPr>
            </w:pPr>
            <w:r>
              <w:rPr>
                <w:spacing w:val="-5"/>
                <w:sz w:val="24"/>
              </w:rPr>
              <w:t>N/A</w:t>
            </w:r>
          </w:p>
        </w:tc>
      </w:tr>
      <w:tr w:rsidR="004C7547" w14:paraId="0C96A287" w14:textId="77777777">
        <w:trPr>
          <w:trHeight w:val="681"/>
        </w:trPr>
        <w:tc>
          <w:tcPr>
            <w:tcW w:w="1253" w:type="dxa"/>
          </w:tcPr>
          <w:p w14:paraId="38396A95" w14:textId="77777777" w:rsidR="004C7547" w:rsidRDefault="00D83258">
            <w:pPr>
              <w:pStyle w:val="TableParagraph"/>
              <w:spacing w:before="155"/>
              <w:ind w:left="109" w:right="95"/>
              <w:jc w:val="center"/>
              <w:rPr>
                <w:sz w:val="24"/>
              </w:rPr>
            </w:pPr>
            <w:r>
              <w:rPr>
                <w:spacing w:val="-10"/>
                <w:sz w:val="24"/>
              </w:rPr>
              <w:t>H</w:t>
            </w:r>
          </w:p>
        </w:tc>
        <w:tc>
          <w:tcPr>
            <w:tcW w:w="5777" w:type="dxa"/>
          </w:tcPr>
          <w:p w14:paraId="0DBAACAD" w14:textId="77777777" w:rsidR="004C7547" w:rsidRDefault="00D83258">
            <w:pPr>
              <w:pStyle w:val="TableParagraph"/>
              <w:spacing w:before="155"/>
              <w:ind w:left="194"/>
              <w:rPr>
                <w:sz w:val="24"/>
              </w:rPr>
            </w:pPr>
            <w:r>
              <w:rPr>
                <w:sz w:val="24"/>
              </w:rPr>
              <w:t>Responsibility</w:t>
            </w:r>
            <w:r>
              <w:rPr>
                <w:spacing w:val="-4"/>
                <w:sz w:val="24"/>
              </w:rPr>
              <w:t xml:space="preserve"> </w:t>
            </w:r>
            <w:r>
              <w:rPr>
                <w:spacing w:val="-2"/>
                <w:sz w:val="24"/>
              </w:rPr>
              <w:t>Information</w:t>
            </w:r>
          </w:p>
        </w:tc>
        <w:tc>
          <w:tcPr>
            <w:tcW w:w="1709" w:type="dxa"/>
          </w:tcPr>
          <w:p w14:paraId="4D7F1475" w14:textId="77777777" w:rsidR="004C7547" w:rsidRDefault="00D83258">
            <w:pPr>
              <w:pStyle w:val="TableParagraph"/>
              <w:spacing w:before="155"/>
              <w:ind w:left="97"/>
              <w:jc w:val="center"/>
              <w:rPr>
                <w:sz w:val="24"/>
              </w:rPr>
            </w:pPr>
            <w:r>
              <w:rPr>
                <w:spacing w:val="-2"/>
                <w:sz w:val="24"/>
              </w:rPr>
              <w:t>L.12.8</w:t>
            </w:r>
          </w:p>
        </w:tc>
        <w:tc>
          <w:tcPr>
            <w:tcW w:w="1349" w:type="dxa"/>
          </w:tcPr>
          <w:p w14:paraId="1F409B68" w14:textId="77777777" w:rsidR="004C7547" w:rsidRDefault="00D83258">
            <w:pPr>
              <w:pStyle w:val="TableParagraph"/>
              <w:spacing w:before="155"/>
              <w:ind w:left="32"/>
              <w:jc w:val="center"/>
              <w:rPr>
                <w:sz w:val="24"/>
              </w:rPr>
            </w:pPr>
            <w:r>
              <w:rPr>
                <w:spacing w:val="-5"/>
                <w:sz w:val="24"/>
              </w:rPr>
              <w:t>N/A</w:t>
            </w:r>
          </w:p>
        </w:tc>
      </w:tr>
    </w:tbl>
    <w:p w14:paraId="09E5BBEF" w14:textId="77777777" w:rsidR="004C7547" w:rsidRDefault="004C7547">
      <w:pPr>
        <w:pStyle w:val="BodyText"/>
        <w:rPr>
          <w:b/>
        </w:rPr>
      </w:pPr>
    </w:p>
    <w:p w14:paraId="164EB0AC" w14:textId="23A4F7C3" w:rsidR="004C7547" w:rsidRPr="00B525E9" w:rsidRDefault="00B525E9" w:rsidP="00B525E9">
      <w:pPr>
        <w:pStyle w:val="ListParagraph"/>
        <w:tabs>
          <w:tab w:val="left" w:pos="1890"/>
        </w:tabs>
        <w:ind w:left="1800" w:hanging="900"/>
        <w:rPr>
          <w:b/>
          <w:bCs/>
          <w:sz w:val="24"/>
          <w:szCs w:val="24"/>
        </w:rPr>
      </w:pPr>
      <w:r w:rsidRPr="00B525E9">
        <w:rPr>
          <w:b/>
          <w:bCs/>
          <w:sz w:val="24"/>
          <w:szCs w:val="24"/>
        </w:rPr>
        <w:t>L.12.1</w:t>
      </w:r>
      <w:r w:rsidRPr="00B525E9">
        <w:rPr>
          <w:b/>
          <w:bCs/>
          <w:sz w:val="24"/>
          <w:szCs w:val="24"/>
        </w:rPr>
        <w:tab/>
      </w:r>
      <w:r w:rsidR="00D83258" w:rsidRPr="00B525E9">
        <w:rPr>
          <w:b/>
          <w:bCs/>
          <w:sz w:val="24"/>
          <w:szCs w:val="24"/>
        </w:rPr>
        <w:t>Tab</w:t>
      </w:r>
      <w:r w:rsidR="00D83258" w:rsidRPr="00B525E9">
        <w:rPr>
          <w:b/>
          <w:bCs/>
          <w:spacing w:val="-14"/>
          <w:sz w:val="24"/>
          <w:szCs w:val="24"/>
        </w:rPr>
        <w:t xml:space="preserve"> </w:t>
      </w:r>
      <w:r w:rsidR="00D83258" w:rsidRPr="00B525E9">
        <w:rPr>
          <w:b/>
          <w:bCs/>
          <w:sz w:val="24"/>
          <w:szCs w:val="24"/>
        </w:rPr>
        <w:t>A,</w:t>
      </w:r>
      <w:r w:rsidR="00D83258" w:rsidRPr="00B525E9">
        <w:rPr>
          <w:b/>
          <w:bCs/>
          <w:spacing w:val="-13"/>
          <w:sz w:val="24"/>
          <w:szCs w:val="24"/>
        </w:rPr>
        <w:t xml:space="preserve"> </w:t>
      </w:r>
      <w:r w:rsidR="00D83258" w:rsidRPr="00B525E9">
        <w:rPr>
          <w:b/>
          <w:bCs/>
          <w:sz w:val="24"/>
          <w:szCs w:val="24"/>
        </w:rPr>
        <w:t>Table</w:t>
      </w:r>
      <w:r w:rsidR="00D83258" w:rsidRPr="00B525E9">
        <w:rPr>
          <w:b/>
          <w:bCs/>
          <w:spacing w:val="-9"/>
          <w:sz w:val="24"/>
          <w:szCs w:val="24"/>
        </w:rPr>
        <w:t xml:space="preserve"> </w:t>
      </w:r>
      <w:r w:rsidR="00D83258" w:rsidRPr="00B525E9">
        <w:rPr>
          <w:b/>
          <w:bCs/>
          <w:sz w:val="24"/>
          <w:szCs w:val="24"/>
        </w:rPr>
        <w:t>of</w:t>
      </w:r>
      <w:r w:rsidR="00D83258" w:rsidRPr="00B525E9">
        <w:rPr>
          <w:b/>
          <w:bCs/>
          <w:spacing w:val="-6"/>
          <w:sz w:val="24"/>
          <w:szCs w:val="24"/>
        </w:rPr>
        <w:t xml:space="preserve"> </w:t>
      </w:r>
      <w:r w:rsidR="00D83258" w:rsidRPr="00B525E9">
        <w:rPr>
          <w:b/>
          <w:bCs/>
          <w:sz w:val="24"/>
          <w:szCs w:val="24"/>
        </w:rPr>
        <w:t>Contents</w:t>
      </w:r>
    </w:p>
    <w:p w14:paraId="63DC6C22" w14:textId="77777777" w:rsidR="004C7547" w:rsidRDefault="004C7547">
      <w:pPr>
        <w:pStyle w:val="BodyText"/>
        <w:spacing w:before="67"/>
        <w:rPr>
          <w:b/>
        </w:rPr>
      </w:pPr>
    </w:p>
    <w:p w14:paraId="1A2D304B" w14:textId="77777777" w:rsidR="004C7547" w:rsidRDefault="00D83258">
      <w:pPr>
        <w:pStyle w:val="BodyText"/>
        <w:spacing w:before="1" w:line="254" w:lineRule="auto"/>
        <w:ind w:left="940" w:right="644" w:hanging="5"/>
      </w:pPr>
      <w:r>
        <w:t>Offerors</w:t>
      </w:r>
      <w:r>
        <w:rPr>
          <w:spacing w:val="-7"/>
        </w:rPr>
        <w:t xml:space="preserve"> </w:t>
      </w:r>
      <w:proofErr w:type="gramStart"/>
      <w:r>
        <w:t>shall</w:t>
      </w:r>
      <w:proofErr w:type="gramEnd"/>
      <w:r>
        <w:rPr>
          <w:spacing w:val="-4"/>
        </w:rPr>
        <w:t xml:space="preserve"> </w:t>
      </w:r>
      <w:r>
        <w:t>include</w:t>
      </w:r>
      <w:r>
        <w:rPr>
          <w:spacing w:val="-3"/>
        </w:rPr>
        <w:t xml:space="preserve"> </w:t>
      </w:r>
      <w:r>
        <w:t>a</w:t>
      </w:r>
      <w:r>
        <w:rPr>
          <w:spacing w:val="-10"/>
        </w:rPr>
        <w:t xml:space="preserve"> </w:t>
      </w:r>
      <w:r>
        <w:t>Table</w:t>
      </w:r>
      <w:r>
        <w:rPr>
          <w:spacing w:val="-5"/>
        </w:rPr>
        <w:t xml:space="preserve"> </w:t>
      </w:r>
      <w:r>
        <w:t>of</w:t>
      </w:r>
      <w:r>
        <w:rPr>
          <w:spacing w:val="-5"/>
        </w:rPr>
        <w:t xml:space="preserve"> </w:t>
      </w:r>
      <w:r>
        <w:t>Contents</w:t>
      </w:r>
      <w:r>
        <w:rPr>
          <w:spacing w:val="-4"/>
        </w:rPr>
        <w:t xml:space="preserve"> </w:t>
      </w:r>
      <w:r>
        <w:t>that</w:t>
      </w:r>
      <w:r>
        <w:rPr>
          <w:spacing w:val="-4"/>
        </w:rPr>
        <w:t xml:space="preserve"> </w:t>
      </w:r>
      <w:r>
        <w:t>identifies</w:t>
      </w:r>
      <w:r>
        <w:rPr>
          <w:spacing w:val="-4"/>
        </w:rPr>
        <w:t xml:space="preserve"> </w:t>
      </w:r>
      <w:r>
        <w:t>and</w:t>
      </w:r>
      <w:r>
        <w:rPr>
          <w:spacing w:val="-4"/>
        </w:rPr>
        <w:t xml:space="preserve"> </w:t>
      </w:r>
      <w:r>
        <w:t>clearly</w:t>
      </w:r>
      <w:r>
        <w:rPr>
          <w:spacing w:val="-4"/>
        </w:rPr>
        <w:t xml:space="preserve"> </w:t>
      </w:r>
      <w:r>
        <w:t>labels</w:t>
      </w:r>
      <w:r>
        <w:rPr>
          <w:spacing w:val="-2"/>
        </w:rPr>
        <w:t xml:space="preserve"> </w:t>
      </w:r>
      <w:r>
        <w:t>the</w:t>
      </w:r>
      <w:r>
        <w:rPr>
          <w:spacing w:val="-5"/>
        </w:rPr>
        <w:t xml:space="preserve"> </w:t>
      </w:r>
      <w:r>
        <w:t>various</w:t>
      </w:r>
      <w:r>
        <w:rPr>
          <w:spacing w:val="-15"/>
        </w:rPr>
        <w:t xml:space="preserve"> </w:t>
      </w:r>
      <w:r>
        <w:t>Administrative Requirements and Responsibility proposal sections.</w:t>
      </w:r>
    </w:p>
    <w:p w14:paraId="52A25BDA" w14:textId="77777777" w:rsidR="004C7547" w:rsidRDefault="004C7547" w:rsidP="00B525E9">
      <w:pPr>
        <w:pStyle w:val="ListParagraph"/>
      </w:pPr>
    </w:p>
    <w:p w14:paraId="39AA9349" w14:textId="04944798" w:rsidR="004C7547" w:rsidRPr="00B525E9" w:rsidRDefault="00B525E9" w:rsidP="00B525E9">
      <w:pPr>
        <w:pStyle w:val="ListParagraph"/>
        <w:ind w:left="1890" w:hanging="990"/>
        <w:rPr>
          <w:b/>
          <w:bCs/>
          <w:sz w:val="24"/>
          <w:szCs w:val="24"/>
        </w:rPr>
      </w:pPr>
      <w:r>
        <w:rPr>
          <w:b/>
          <w:bCs/>
          <w:sz w:val="24"/>
          <w:szCs w:val="24"/>
        </w:rPr>
        <w:t>L.12.2</w:t>
      </w:r>
      <w:r>
        <w:rPr>
          <w:b/>
          <w:bCs/>
          <w:sz w:val="24"/>
          <w:szCs w:val="24"/>
        </w:rPr>
        <w:tab/>
      </w:r>
      <w:r w:rsidR="00D83258" w:rsidRPr="00B525E9">
        <w:rPr>
          <w:b/>
          <w:bCs/>
          <w:sz w:val="24"/>
          <w:szCs w:val="24"/>
        </w:rPr>
        <w:t>Tab B, Acronym Dictionary</w:t>
      </w:r>
    </w:p>
    <w:p w14:paraId="5FE1303C" w14:textId="77777777" w:rsidR="004C7547" w:rsidRDefault="004C7547">
      <w:pPr>
        <w:pStyle w:val="BodyText"/>
        <w:spacing w:before="65"/>
        <w:rPr>
          <w:b/>
        </w:rPr>
      </w:pPr>
    </w:p>
    <w:p w14:paraId="5D044A08" w14:textId="77777777" w:rsidR="004C7547" w:rsidRDefault="00D83258">
      <w:pPr>
        <w:pStyle w:val="BodyText"/>
        <w:spacing w:line="256" w:lineRule="auto"/>
        <w:ind w:left="940" w:right="644" w:hanging="5"/>
      </w:pPr>
      <w:r>
        <w:t>The</w:t>
      </w:r>
      <w:r>
        <w:rPr>
          <w:spacing w:val="-4"/>
        </w:rPr>
        <w:t xml:space="preserve"> </w:t>
      </w:r>
      <w:r>
        <w:t>Offeror</w:t>
      </w:r>
      <w:r>
        <w:rPr>
          <w:spacing w:val="-4"/>
        </w:rPr>
        <w:t xml:space="preserve"> </w:t>
      </w:r>
      <w:r>
        <w:t>is</w:t>
      </w:r>
      <w:r>
        <w:rPr>
          <w:spacing w:val="-3"/>
        </w:rPr>
        <w:t xml:space="preserve"> </w:t>
      </w:r>
      <w:r>
        <w:t>requested</w:t>
      </w:r>
      <w:r>
        <w:rPr>
          <w:spacing w:val="-1"/>
        </w:rPr>
        <w:t xml:space="preserve"> </w:t>
      </w:r>
      <w:r>
        <w:t>to</w:t>
      </w:r>
      <w:r>
        <w:rPr>
          <w:spacing w:val="-3"/>
        </w:rPr>
        <w:t xml:space="preserve"> </w:t>
      </w:r>
      <w:r>
        <w:t>provide</w:t>
      </w:r>
      <w:r>
        <w:rPr>
          <w:spacing w:val="-4"/>
        </w:rPr>
        <w:t xml:space="preserve"> </w:t>
      </w:r>
      <w:r>
        <w:t>one</w:t>
      </w:r>
      <w:r>
        <w:rPr>
          <w:spacing w:val="-4"/>
        </w:rPr>
        <w:t xml:space="preserve"> </w:t>
      </w:r>
      <w:r>
        <w:t>(1)</w:t>
      </w:r>
      <w:r>
        <w:rPr>
          <w:spacing w:val="-2"/>
        </w:rPr>
        <w:t xml:space="preserve"> </w:t>
      </w:r>
      <w:r>
        <w:t>acronym</w:t>
      </w:r>
      <w:r>
        <w:rPr>
          <w:spacing w:val="-3"/>
        </w:rPr>
        <w:t xml:space="preserve"> </w:t>
      </w:r>
      <w:r>
        <w:t>dictionary</w:t>
      </w:r>
      <w:r>
        <w:rPr>
          <w:spacing w:val="-3"/>
        </w:rPr>
        <w:t xml:space="preserve"> </w:t>
      </w:r>
      <w:r>
        <w:t>that</w:t>
      </w:r>
      <w:r>
        <w:rPr>
          <w:spacing w:val="-3"/>
        </w:rPr>
        <w:t xml:space="preserve"> </w:t>
      </w:r>
      <w:r>
        <w:t>identifies</w:t>
      </w:r>
      <w:r>
        <w:rPr>
          <w:spacing w:val="-3"/>
        </w:rPr>
        <w:t xml:space="preserve"> </w:t>
      </w:r>
      <w:r>
        <w:t>each</w:t>
      </w:r>
      <w:r>
        <w:rPr>
          <w:spacing w:val="-1"/>
        </w:rPr>
        <w:t xml:space="preserve"> </w:t>
      </w:r>
      <w:r>
        <w:t>acronym</w:t>
      </w:r>
      <w:r>
        <w:rPr>
          <w:spacing w:val="-3"/>
        </w:rPr>
        <w:t xml:space="preserve"> </w:t>
      </w:r>
      <w:r>
        <w:t>used</w:t>
      </w:r>
      <w:r>
        <w:rPr>
          <w:spacing w:val="-3"/>
        </w:rPr>
        <w:t xml:space="preserve"> </w:t>
      </w:r>
      <w:r>
        <w:t>in</w:t>
      </w:r>
      <w:r>
        <w:rPr>
          <w:spacing w:val="-3"/>
        </w:rPr>
        <w:t xml:space="preserve"> </w:t>
      </w:r>
      <w:r>
        <w:t>any</w:t>
      </w:r>
      <w:r>
        <w:rPr>
          <w:spacing w:val="-3"/>
        </w:rPr>
        <w:t xml:space="preserve"> </w:t>
      </w:r>
      <w:r>
        <w:t>of</w:t>
      </w:r>
      <w:r>
        <w:rPr>
          <w:spacing w:val="-4"/>
        </w:rPr>
        <w:t xml:space="preserve"> </w:t>
      </w:r>
      <w:r>
        <w:t>the six (6) proposal volumes.</w:t>
      </w:r>
    </w:p>
    <w:p w14:paraId="089905C1" w14:textId="77777777" w:rsidR="004C7547" w:rsidRDefault="004C7547">
      <w:pPr>
        <w:pStyle w:val="BodyText"/>
        <w:spacing w:before="74"/>
      </w:pPr>
    </w:p>
    <w:p w14:paraId="717E5F5A" w14:textId="261F6C65" w:rsidR="004C7547" w:rsidRPr="00B525E9" w:rsidRDefault="00B525E9" w:rsidP="00B525E9">
      <w:pPr>
        <w:pStyle w:val="ListParagraph"/>
        <w:tabs>
          <w:tab w:val="left" w:pos="2430"/>
        </w:tabs>
        <w:ind w:left="1800" w:hanging="900"/>
        <w:rPr>
          <w:b/>
          <w:bCs/>
          <w:sz w:val="24"/>
          <w:szCs w:val="24"/>
        </w:rPr>
      </w:pPr>
      <w:r>
        <w:rPr>
          <w:b/>
          <w:bCs/>
          <w:sz w:val="24"/>
          <w:szCs w:val="24"/>
        </w:rPr>
        <w:t>L.12.3</w:t>
      </w:r>
      <w:r>
        <w:rPr>
          <w:b/>
          <w:bCs/>
          <w:sz w:val="24"/>
          <w:szCs w:val="24"/>
        </w:rPr>
        <w:tab/>
      </w:r>
      <w:r w:rsidR="00D83258" w:rsidRPr="00B525E9">
        <w:rPr>
          <w:b/>
          <w:bCs/>
          <w:sz w:val="24"/>
          <w:szCs w:val="24"/>
        </w:rPr>
        <w:t>Tab C, Completed SF 33, Solicitation, Offer and Award</w:t>
      </w:r>
    </w:p>
    <w:p w14:paraId="181D0046" w14:textId="77777777" w:rsidR="004C7547" w:rsidRDefault="004C7547">
      <w:pPr>
        <w:pStyle w:val="BodyText"/>
        <w:spacing w:before="64"/>
        <w:rPr>
          <w:b/>
        </w:rPr>
      </w:pPr>
    </w:p>
    <w:p w14:paraId="2BA04B95" w14:textId="77777777" w:rsidR="004C7547" w:rsidRDefault="00D83258">
      <w:pPr>
        <w:pStyle w:val="BodyText"/>
        <w:spacing w:line="254" w:lineRule="auto"/>
        <w:ind w:left="940" w:right="708" w:hanging="5"/>
      </w:pPr>
      <w:r>
        <w:t>The</w:t>
      </w:r>
      <w:r>
        <w:rPr>
          <w:spacing w:val="-4"/>
        </w:rPr>
        <w:t xml:space="preserve"> </w:t>
      </w:r>
      <w:r>
        <w:t>SF</w:t>
      </w:r>
      <w:r>
        <w:rPr>
          <w:spacing w:val="-3"/>
        </w:rPr>
        <w:t xml:space="preserve"> </w:t>
      </w:r>
      <w:r>
        <w:t>33</w:t>
      </w:r>
      <w:r>
        <w:rPr>
          <w:spacing w:val="-3"/>
        </w:rPr>
        <w:t xml:space="preserve"> </w:t>
      </w:r>
      <w:r>
        <w:t>and</w:t>
      </w:r>
      <w:r>
        <w:rPr>
          <w:spacing w:val="-3"/>
        </w:rPr>
        <w:t xml:space="preserve"> </w:t>
      </w:r>
      <w:r>
        <w:t>all</w:t>
      </w:r>
      <w:r>
        <w:rPr>
          <w:spacing w:val="-3"/>
        </w:rPr>
        <w:t xml:space="preserve"> </w:t>
      </w:r>
      <w:r>
        <w:t>applicable</w:t>
      </w:r>
      <w:r>
        <w:rPr>
          <w:spacing w:val="-4"/>
        </w:rPr>
        <w:t xml:space="preserve"> </w:t>
      </w:r>
      <w:r>
        <w:t>SF</w:t>
      </w:r>
      <w:r>
        <w:rPr>
          <w:spacing w:val="-3"/>
        </w:rPr>
        <w:t xml:space="preserve"> </w:t>
      </w:r>
      <w:r>
        <w:t>30</w:t>
      </w:r>
      <w:r>
        <w:rPr>
          <w:spacing w:val="-3"/>
        </w:rPr>
        <w:t xml:space="preserve"> </w:t>
      </w:r>
      <w:r>
        <w:t>solicitation</w:t>
      </w:r>
      <w:r>
        <w:rPr>
          <w:spacing w:val="-3"/>
        </w:rPr>
        <w:t xml:space="preserve"> </w:t>
      </w:r>
      <w:r>
        <w:t>amendments</w:t>
      </w:r>
      <w:r>
        <w:rPr>
          <w:spacing w:val="-3"/>
        </w:rPr>
        <w:t xml:space="preserve"> </w:t>
      </w:r>
      <w:r>
        <w:t>must</w:t>
      </w:r>
      <w:r>
        <w:rPr>
          <w:spacing w:val="-3"/>
        </w:rPr>
        <w:t xml:space="preserve"> </w:t>
      </w:r>
      <w:r>
        <w:t>be</w:t>
      </w:r>
      <w:r>
        <w:rPr>
          <w:spacing w:val="-4"/>
        </w:rPr>
        <w:t xml:space="preserve"> </w:t>
      </w:r>
      <w:r>
        <w:t>signed</w:t>
      </w:r>
      <w:r>
        <w:rPr>
          <w:spacing w:val="-3"/>
        </w:rPr>
        <w:t xml:space="preserve"> </w:t>
      </w:r>
      <w:r>
        <w:t>by</w:t>
      </w:r>
      <w:r>
        <w:rPr>
          <w:spacing w:val="-3"/>
        </w:rPr>
        <w:t xml:space="preserve"> </w:t>
      </w:r>
      <w:r>
        <w:t>an</w:t>
      </w:r>
      <w:r>
        <w:rPr>
          <w:spacing w:val="-3"/>
        </w:rPr>
        <w:t xml:space="preserve"> </w:t>
      </w:r>
      <w:r>
        <w:t>official</w:t>
      </w:r>
      <w:r>
        <w:rPr>
          <w:spacing w:val="-3"/>
        </w:rPr>
        <w:t xml:space="preserve"> </w:t>
      </w:r>
      <w:r>
        <w:t>authorized</w:t>
      </w:r>
      <w:r>
        <w:rPr>
          <w:spacing w:val="-3"/>
        </w:rPr>
        <w:t xml:space="preserve"> </w:t>
      </w:r>
      <w:r>
        <w:t>to</w:t>
      </w:r>
      <w:r>
        <w:rPr>
          <w:spacing w:val="-3"/>
        </w:rPr>
        <w:t xml:space="preserve"> </w:t>
      </w:r>
      <w:r>
        <w:t>bind the Offeror and be included in the Offeror’s Volume I response.</w:t>
      </w:r>
    </w:p>
    <w:p w14:paraId="3F8057EA" w14:textId="77777777" w:rsidR="004C7547" w:rsidRDefault="004C7547">
      <w:pPr>
        <w:pStyle w:val="BodyText"/>
        <w:spacing w:before="75"/>
      </w:pPr>
    </w:p>
    <w:p w14:paraId="39B97C1B" w14:textId="676F66E8" w:rsidR="004C7547" w:rsidRPr="00B525E9" w:rsidRDefault="00B525E9" w:rsidP="00B525E9">
      <w:pPr>
        <w:pStyle w:val="ListParagraph"/>
        <w:tabs>
          <w:tab w:val="left" w:pos="2430"/>
        </w:tabs>
        <w:ind w:left="1800" w:hanging="900"/>
        <w:rPr>
          <w:b/>
          <w:bCs/>
          <w:sz w:val="24"/>
          <w:szCs w:val="24"/>
        </w:rPr>
      </w:pPr>
      <w:r w:rsidRPr="00B525E9">
        <w:rPr>
          <w:b/>
          <w:bCs/>
          <w:sz w:val="24"/>
          <w:szCs w:val="24"/>
        </w:rPr>
        <w:t>L.12.4</w:t>
      </w:r>
      <w:r w:rsidRPr="00B525E9">
        <w:rPr>
          <w:b/>
          <w:bCs/>
          <w:sz w:val="24"/>
          <w:szCs w:val="24"/>
        </w:rPr>
        <w:tab/>
      </w:r>
      <w:r w:rsidR="00D83258" w:rsidRPr="00B525E9">
        <w:rPr>
          <w:b/>
          <w:bCs/>
          <w:sz w:val="24"/>
          <w:szCs w:val="24"/>
        </w:rPr>
        <w:t>Tab D, Contract Representations and Certifications and Completed Sections B, G and H</w:t>
      </w:r>
    </w:p>
    <w:p w14:paraId="1BDAF852" w14:textId="77777777" w:rsidR="004C7547" w:rsidRDefault="004C7547">
      <w:pPr>
        <w:pStyle w:val="BodyText"/>
        <w:spacing w:before="67"/>
        <w:rPr>
          <w:b/>
        </w:rPr>
      </w:pPr>
    </w:p>
    <w:p w14:paraId="3A751378" w14:textId="77777777" w:rsidR="004C7547" w:rsidRDefault="00D83258" w:rsidP="00B525E9">
      <w:pPr>
        <w:pStyle w:val="BodyText"/>
        <w:spacing w:before="1" w:line="249" w:lineRule="auto"/>
        <w:ind w:left="900" w:right="553"/>
      </w:pPr>
      <w:r>
        <w:t>The</w:t>
      </w:r>
      <w:r>
        <w:rPr>
          <w:spacing w:val="-4"/>
        </w:rPr>
        <w:t xml:space="preserve"> </w:t>
      </w:r>
      <w:r>
        <w:t>Representations</w:t>
      </w:r>
      <w:r>
        <w:rPr>
          <w:spacing w:val="-3"/>
        </w:rPr>
        <w:t xml:space="preserve"> </w:t>
      </w:r>
      <w:r>
        <w:t>and</w:t>
      </w:r>
      <w:r>
        <w:rPr>
          <w:spacing w:val="-1"/>
        </w:rPr>
        <w:t xml:space="preserve"> </w:t>
      </w:r>
      <w:r>
        <w:t>Certifications</w:t>
      </w:r>
      <w:r>
        <w:rPr>
          <w:spacing w:val="-3"/>
        </w:rPr>
        <w:t xml:space="preserve"> </w:t>
      </w:r>
      <w:r>
        <w:t>contained</w:t>
      </w:r>
      <w:r>
        <w:rPr>
          <w:spacing w:val="-3"/>
        </w:rPr>
        <w:t xml:space="preserve"> </w:t>
      </w:r>
      <w:r>
        <w:t>in</w:t>
      </w:r>
      <w:r>
        <w:rPr>
          <w:spacing w:val="-3"/>
        </w:rPr>
        <w:t xml:space="preserve"> </w:t>
      </w:r>
      <w:r>
        <w:t>Section</w:t>
      </w:r>
      <w:r>
        <w:rPr>
          <w:spacing w:val="-3"/>
        </w:rPr>
        <w:t xml:space="preserve"> </w:t>
      </w:r>
      <w:r>
        <w:t>K</w:t>
      </w:r>
      <w:r>
        <w:rPr>
          <w:spacing w:val="-4"/>
        </w:rPr>
        <w:t xml:space="preserve"> </w:t>
      </w:r>
      <w:r>
        <w:t>must</w:t>
      </w:r>
      <w:r>
        <w:rPr>
          <w:spacing w:val="-3"/>
        </w:rPr>
        <w:t xml:space="preserve"> </w:t>
      </w:r>
      <w:r>
        <w:t>be</w:t>
      </w:r>
      <w:r>
        <w:rPr>
          <w:spacing w:val="-4"/>
        </w:rPr>
        <w:t xml:space="preserve"> </w:t>
      </w:r>
      <w:r>
        <w:t>executed</w:t>
      </w:r>
      <w:r>
        <w:rPr>
          <w:spacing w:val="-3"/>
        </w:rPr>
        <w:t xml:space="preserve"> </w:t>
      </w:r>
      <w:r>
        <w:t>by</w:t>
      </w:r>
      <w:r>
        <w:rPr>
          <w:spacing w:val="-3"/>
        </w:rPr>
        <w:t xml:space="preserve"> </w:t>
      </w:r>
      <w:r>
        <w:t>an</w:t>
      </w:r>
      <w:r>
        <w:rPr>
          <w:spacing w:val="-3"/>
        </w:rPr>
        <w:t xml:space="preserve"> </w:t>
      </w:r>
      <w:r>
        <w:t>official</w:t>
      </w:r>
      <w:r>
        <w:rPr>
          <w:spacing w:val="-3"/>
        </w:rPr>
        <w:t xml:space="preserve"> </w:t>
      </w:r>
      <w:r>
        <w:t>authorized</w:t>
      </w:r>
      <w:r>
        <w:rPr>
          <w:spacing w:val="-3"/>
        </w:rPr>
        <w:t xml:space="preserve"> </w:t>
      </w:r>
      <w:r>
        <w:t>to</w:t>
      </w:r>
      <w:r>
        <w:rPr>
          <w:spacing w:val="-3"/>
        </w:rPr>
        <w:t xml:space="preserve"> </w:t>
      </w:r>
      <w:r>
        <w:t>bind the Offeror. In addition, Sections B, G, and H, of the solicitation shall be completed where applicable.</w:t>
      </w:r>
    </w:p>
    <w:p w14:paraId="4ADC9D35" w14:textId="77777777" w:rsidR="004C7547" w:rsidRDefault="004C7547">
      <w:pPr>
        <w:spacing w:line="249" w:lineRule="auto"/>
      </w:pPr>
    </w:p>
    <w:p w14:paraId="079785E4" w14:textId="1DDB0C2E" w:rsidR="004C7547" w:rsidRPr="00B525E9" w:rsidRDefault="00B525E9" w:rsidP="00B525E9">
      <w:pPr>
        <w:pStyle w:val="ListParagraph"/>
        <w:ind w:left="1800" w:hanging="900"/>
        <w:rPr>
          <w:b/>
          <w:bCs/>
          <w:sz w:val="24"/>
          <w:szCs w:val="24"/>
        </w:rPr>
      </w:pPr>
      <w:r w:rsidRPr="00B525E9">
        <w:rPr>
          <w:b/>
          <w:bCs/>
          <w:sz w:val="24"/>
          <w:szCs w:val="24"/>
        </w:rPr>
        <w:t>L.12.5</w:t>
      </w:r>
      <w:r w:rsidRPr="00B525E9">
        <w:rPr>
          <w:b/>
          <w:bCs/>
          <w:sz w:val="24"/>
          <w:szCs w:val="24"/>
        </w:rPr>
        <w:tab/>
      </w:r>
      <w:r w:rsidR="00D83258" w:rsidRPr="00B525E9">
        <w:rPr>
          <w:b/>
          <w:bCs/>
          <w:sz w:val="24"/>
          <w:szCs w:val="24"/>
        </w:rPr>
        <w:t>Tab E, Organization Structure &amp; Proposed Subcontractors</w:t>
      </w:r>
    </w:p>
    <w:p w14:paraId="5AF84110" w14:textId="77777777" w:rsidR="004C7547" w:rsidRDefault="004C7547">
      <w:pPr>
        <w:pStyle w:val="BodyText"/>
        <w:spacing w:before="67"/>
        <w:rPr>
          <w:b/>
        </w:rPr>
      </w:pPr>
    </w:p>
    <w:p w14:paraId="00E4D65D" w14:textId="5780C37E" w:rsidR="004C7547" w:rsidRDefault="00D83258" w:rsidP="00F75D40">
      <w:pPr>
        <w:pStyle w:val="ListParagraph"/>
        <w:numPr>
          <w:ilvl w:val="3"/>
          <w:numId w:val="15"/>
        </w:numPr>
        <w:tabs>
          <w:tab w:val="left" w:pos="2280"/>
        </w:tabs>
        <w:spacing w:line="256" w:lineRule="auto"/>
        <w:ind w:right="953"/>
        <w:rPr>
          <w:sz w:val="24"/>
        </w:rPr>
      </w:pPr>
      <w:r>
        <w:rPr>
          <w:b/>
          <w:sz w:val="24"/>
        </w:rPr>
        <w:t>Organization</w:t>
      </w:r>
      <w:r>
        <w:rPr>
          <w:b/>
          <w:spacing w:val="-5"/>
          <w:sz w:val="24"/>
        </w:rPr>
        <w:t xml:space="preserve"> </w:t>
      </w:r>
      <w:r>
        <w:rPr>
          <w:b/>
          <w:sz w:val="24"/>
        </w:rPr>
        <w:t>Structure:</w:t>
      </w:r>
      <w:r>
        <w:rPr>
          <w:b/>
          <w:spacing w:val="-6"/>
          <w:sz w:val="24"/>
        </w:rPr>
        <w:t xml:space="preserve"> </w:t>
      </w:r>
      <w:r>
        <w:rPr>
          <w:sz w:val="24"/>
        </w:rPr>
        <w:t>Offerors</w:t>
      </w:r>
      <w:r>
        <w:rPr>
          <w:spacing w:val="-5"/>
          <w:sz w:val="24"/>
        </w:rPr>
        <w:t xml:space="preserve"> </w:t>
      </w:r>
      <w:r>
        <w:rPr>
          <w:sz w:val="24"/>
        </w:rPr>
        <w:t>shall</w:t>
      </w:r>
      <w:r>
        <w:rPr>
          <w:spacing w:val="-5"/>
          <w:sz w:val="24"/>
        </w:rPr>
        <w:t xml:space="preserve"> </w:t>
      </w:r>
      <w:r>
        <w:rPr>
          <w:sz w:val="24"/>
        </w:rPr>
        <w:t>submit</w:t>
      </w:r>
      <w:r>
        <w:rPr>
          <w:spacing w:val="-5"/>
          <w:sz w:val="24"/>
        </w:rPr>
        <w:t xml:space="preserve"> </w:t>
      </w:r>
      <w:r>
        <w:rPr>
          <w:sz w:val="24"/>
        </w:rPr>
        <w:t>an</w:t>
      </w:r>
      <w:r>
        <w:rPr>
          <w:spacing w:val="-5"/>
          <w:sz w:val="24"/>
        </w:rPr>
        <w:t xml:space="preserve"> </w:t>
      </w:r>
      <w:r>
        <w:rPr>
          <w:sz w:val="24"/>
        </w:rPr>
        <w:t>organization</w:t>
      </w:r>
      <w:r>
        <w:rPr>
          <w:spacing w:val="-5"/>
          <w:sz w:val="24"/>
        </w:rPr>
        <w:t xml:space="preserve"> </w:t>
      </w:r>
      <w:r>
        <w:rPr>
          <w:sz w:val="24"/>
        </w:rPr>
        <w:t>structure</w:t>
      </w:r>
      <w:r>
        <w:rPr>
          <w:spacing w:val="-6"/>
          <w:sz w:val="24"/>
        </w:rPr>
        <w:t xml:space="preserve"> </w:t>
      </w:r>
      <w:r>
        <w:rPr>
          <w:sz w:val="24"/>
        </w:rPr>
        <w:t>chart</w:t>
      </w:r>
      <w:r>
        <w:rPr>
          <w:spacing w:val="-5"/>
          <w:sz w:val="24"/>
        </w:rPr>
        <w:t xml:space="preserve"> </w:t>
      </w:r>
      <w:r>
        <w:rPr>
          <w:sz w:val="24"/>
        </w:rPr>
        <w:t>that</w:t>
      </w:r>
      <w:r>
        <w:rPr>
          <w:spacing w:val="-5"/>
          <w:sz w:val="24"/>
        </w:rPr>
        <w:t xml:space="preserve"> </w:t>
      </w:r>
      <w:r>
        <w:rPr>
          <w:sz w:val="24"/>
        </w:rPr>
        <w:t>depicts</w:t>
      </w:r>
      <w:r>
        <w:rPr>
          <w:spacing w:val="-5"/>
          <w:sz w:val="24"/>
        </w:rPr>
        <w:t xml:space="preserve"> </w:t>
      </w:r>
      <w:r>
        <w:rPr>
          <w:sz w:val="24"/>
        </w:rPr>
        <w:t>its current internal structure and the relationships between the parent company and any subsidiaries and/or affiliates.</w:t>
      </w:r>
      <w:r>
        <w:rPr>
          <w:spacing w:val="-2"/>
          <w:sz w:val="24"/>
        </w:rPr>
        <w:t xml:space="preserve"> </w:t>
      </w:r>
      <w:r>
        <w:rPr>
          <w:sz w:val="24"/>
        </w:rPr>
        <w:t>This structure shall also include Business Units,</w:t>
      </w:r>
      <w:r>
        <w:rPr>
          <w:spacing w:val="40"/>
          <w:sz w:val="24"/>
        </w:rPr>
        <w:t xml:space="preserve"> </w:t>
      </w:r>
      <w:r>
        <w:rPr>
          <w:sz w:val="24"/>
        </w:rPr>
        <w:t>Divisions, etc. A</w:t>
      </w:r>
      <w:r>
        <w:rPr>
          <w:spacing w:val="-3"/>
          <w:sz w:val="24"/>
        </w:rPr>
        <w:t xml:space="preserve"> </w:t>
      </w:r>
      <w:r>
        <w:rPr>
          <w:sz w:val="24"/>
        </w:rPr>
        <w:t xml:space="preserve">separate organization structure chart shall be provided for each proposed </w:t>
      </w:r>
      <w:r>
        <w:rPr>
          <w:sz w:val="24"/>
          <w:u w:val="single"/>
        </w:rPr>
        <w:t>significant</w:t>
      </w:r>
      <w:r>
        <w:rPr>
          <w:sz w:val="24"/>
        </w:rPr>
        <w:t xml:space="preserve"> subcontractor (as defined in Section L</w:t>
      </w:r>
      <w:r w:rsidRPr="001C6B9C">
        <w:rPr>
          <w:sz w:val="24"/>
        </w:rPr>
        <w:t>.14.</w:t>
      </w:r>
      <w:r w:rsidR="0057762A" w:rsidRPr="001C6B9C">
        <w:rPr>
          <w:sz w:val="24"/>
        </w:rPr>
        <w:t>2</w:t>
      </w:r>
      <w:r w:rsidRPr="001C6B9C">
        <w:rPr>
          <w:sz w:val="24"/>
        </w:rPr>
        <w:t>).</w:t>
      </w:r>
    </w:p>
    <w:p w14:paraId="66004F34" w14:textId="77777777" w:rsidR="004C7547" w:rsidRDefault="004C7547" w:rsidP="00753681">
      <w:pPr>
        <w:pStyle w:val="BodyText"/>
      </w:pPr>
    </w:p>
    <w:p w14:paraId="0C87C58F" w14:textId="41BCFBDC" w:rsidR="00F1698A" w:rsidRPr="00F1698A" w:rsidRDefault="00D83258" w:rsidP="00F75D40">
      <w:pPr>
        <w:pStyle w:val="ListParagraph"/>
        <w:numPr>
          <w:ilvl w:val="3"/>
          <w:numId w:val="15"/>
        </w:numPr>
        <w:tabs>
          <w:tab w:val="left" w:pos="2280"/>
        </w:tabs>
        <w:spacing w:line="254" w:lineRule="auto"/>
        <w:ind w:right="1151"/>
        <w:rPr>
          <w:sz w:val="24"/>
        </w:rPr>
      </w:pPr>
      <w:r>
        <w:rPr>
          <w:b/>
          <w:sz w:val="24"/>
        </w:rPr>
        <w:t>Proposed</w:t>
      </w:r>
      <w:r>
        <w:rPr>
          <w:b/>
          <w:spacing w:val="-9"/>
          <w:sz w:val="24"/>
        </w:rPr>
        <w:t xml:space="preserve"> </w:t>
      </w:r>
      <w:r>
        <w:rPr>
          <w:b/>
          <w:sz w:val="24"/>
        </w:rPr>
        <w:t>Subcontractors:</w:t>
      </w:r>
      <w:r>
        <w:rPr>
          <w:b/>
          <w:spacing w:val="-7"/>
          <w:sz w:val="24"/>
        </w:rPr>
        <w:t xml:space="preserve"> </w:t>
      </w:r>
      <w:r>
        <w:rPr>
          <w:sz w:val="24"/>
        </w:rPr>
        <w:t>Offerors</w:t>
      </w:r>
      <w:r>
        <w:rPr>
          <w:spacing w:val="-6"/>
          <w:sz w:val="24"/>
        </w:rPr>
        <w:t xml:space="preserve"> </w:t>
      </w:r>
      <w:r>
        <w:rPr>
          <w:sz w:val="24"/>
        </w:rPr>
        <w:t>shall</w:t>
      </w:r>
      <w:r>
        <w:rPr>
          <w:spacing w:val="-6"/>
          <w:sz w:val="24"/>
        </w:rPr>
        <w:t xml:space="preserve"> </w:t>
      </w:r>
      <w:r>
        <w:rPr>
          <w:sz w:val="24"/>
        </w:rPr>
        <w:t>identify</w:t>
      </w:r>
      <w:r>
        <w:rPr>
          <w:spacing w:val="-6"/>
          <w:sz w:val="24"/>
        </w:rPr>
        <w:t xml:space="preserve"> </w:t>
      </w:r>
      <w:r>
        <w:rPr>
          <w:b/>
          <w:sz w:val="24"/>
        </w:rPr>
        <w:t>ALL</w:t>
      </w:r>
      <w:r>
        <w:rPr>
          <w:b/>
          <w:spacing w:val="-15"/>
          <w:sz w:val="24"/>
        </w:rPr>
        <w:t xml:space="preserve"> </w:t>
      </w:r>
      <w:r>
        <w:rPr>
          <w:sz w:val="24"/>
        </w:rPr>
        <w:t>proposed</w:t>
      </w:r>
      <w:r>
        <w:rPr>
          <w:spacing w:val="-6"/>
          <w:sz w:val="24"/>
        </w:rPr>
        <w:t xml:space="preserve"> </w:t>
      </w:r>
      <w:r>
        <w:rPr>
          <w:sz w:val="24"/>
        </w:rPr>
        <w:t>subcontractors</w:t>
      </w:r>
      <w:r>
        <w:rPr>
          <w:spacing w:val="-6"/>
          <w:sz w:val="24"/>
        </w:rPr>
        <w:t xml:space="preserve"> </w:t>
      </w:r>
      <w:r>
        <w:rPr>
          <w:sz w:val="24"/>
        </w:rPr>
        <w:t>to</w:t>
      </w:r>
      <w:r>
        <w:rPr>
          <w:spacing w:val="-6"/>
          <w:sz w:val="24"/>
        </w:rPr>
        <w:t xml:space="preserve"> </w:t>
      </w:r>
      <w:r>
        <w:rPr>
          <w:sz w:val="24"/>
        </w:rPr>
        <w:t>include the following minimum information:</w:t>
      </w:r>
    </w:p>
    <w:p w14:paraId="43A2BD4B" w14:textId="77777777" w:rsidR="004C7547" w:rsidRDefault="004C7547" w:rsidP="00753681">
      <w:pPr>
        <w:pStyle w:val="BodyText"/>
        <w:rPr>
          <w:sz w:val="20"/>
        </w:rPr>
      </w:pPr>
    </w:p>
    <w:tbl>
      <w:tblPr>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78"/>
        <w:gridCol w:w="1916"/>
        <w:gridCol w:w="1892"/>
        <w:gridCol w:w="2317"/>
        <w:gridCol w:w="2723"/>
      </w:tblGrid>
      <w:tr w:rsidR="004C7547" w14:paraId="11B312E0" w14:textId="77777777" w:rsidTr="005C308F">
        <w:trPr>
          <w:trHeight w:val="1467"/>
        </w:trPr>
        <w:tc>
          <w:tcPr>
            <w:tcW w:w="1978" w:type="dxa"/>
            <w:shd w:val="clear" w:color="auto" w:fill="DEEAF6"/>
            <w:vAlign w:val="center"/>
          </w:tcPr>
          <w:p w14:paraId="0204269B" w14:textId="77777777" w:rsidR="004C7547" w:rsidRDefault="00D83258" w:rsidP="005C308F">
            <w:pPr>
              <w:pStyle w:val="TableParagraph"/>
              <w:spacing w:line="259" w:lineRule="auto"/>
              <w:ind w:left="167" w:right="318" w:firstLine="312"/>
              <w:jc w:val="center"/>
              <w:rPr>
                <w:b/>
                <w:sz w:val="24"/>
              </w:rPr>
            </w:pPr>
            <w:r>
              <w:rPr>
                <w:b/>
                <w:sz w:val="24"/>
              </w:rPr>
              <w:t xml:space="preserve">Name of </w:t>
            </w:r>
            <w:r>
              <w:rPr>
                <w:b/>
                <w:spacing w:val="-2"/>
                <w:sz w:val="24"/>
              </w:rPr>
              <w:t>Subcontractor</w:t>
            </w:r>
          </w:p>
        </w:tc>
        <w:tc>
          <w:tcPr>
            <w:tcW w:w="1916" w:type="dxa"/>
            <w:shd w:val="clear" w:color="auto" w:fill="DEEAF6"/>
            <w:vAlign w:val="center"/>
          </w:tcPr>
          <w:p w14:paraId="4DD8071F" w14:textId="77777777" w:rsidR="004C7547" w:rsidRDefault="00D83258" w:rsidP="005C308F">
            <w:pPr>
              <w:pStyle w:val="TableParagraph"/>
              <w:spacing w:line="259" w:lineRule="auto"/>
              <w:ind w:left="397" w:right="209" w:hanging="149"/>
              <w:jc w:val="center"/>
              <w:rPr>
                <w:b/>
                <w:sz w:val="24"/>
              </w:rPr>
            </w:pPr>
            <w:r>
              <w:rPr>
                <w:b/>
                <w:sz w:val="24"/>
              </w:rPr>
              <w:t>Description</w:t>
            </w:r>
            <w:r>
              <w:rPr>
                <w:b/>
                <w:spacing w:val="-15"/>
                <w:sz w:val="24"/>
              </w:rPr>
              <w:t xml:space="preserve"> </w:t>
            </w:r>
            <w:r>
              <w:rPr>
                <w:b/>
                <w:sz w:val="24"/>
              </w:rPr>
              <w:t xml:space="preserve">of Work to be </w:t>
            </w:r>
            <w:r>
              <w:rPr>
                <w:b/>
                <w:spacing w:val="-2"/>
                <w:sz w:val="24"/>
              </w:rPr>
              <w:t>Performed</w:t>
            </w:r>
          </w:p>
        </w:tc>
        <w:tc>
          <w:tcPr>
            <w:tcW w:w="1892" w:type="dxa"/>
            <w:shd w:val="clear" w:color="auto" w:fill="DEEAF6"/>
            <w:vAlign w:val="center"/>
          </w:tcPr>
          <w:p w14:paraId="08CBBB62" w14:textId="77777777" w:rsidR="004C7547" w:rsidRDefault="00D83258" w:rsidP="005C308F">
            <w:pPr>
              <w:pStyle w:val="TableParagraph"/>
              <w:spacing w:line="259" w:lineRule="auto"/>
              <w:ind w:left="300" w:right="216" w:firstLine="182"/>
              <w:jc w:val="center"/>
              <w:rPr>
                <w:b/>
                <w:sz w:val="24"/>
              </w:rPr>
            </w:pPr>
            <w:r>
              <w:rPr>
                <w:b/>
                <w:spacing w:val="-2"/>
                <w:sz w:val="24"/>
              </w:rPr>
              <w:t xml:space="preserve">Applicable </w:t>
            </w:r>
            <w:r>
              <w:rPr>
                <w:b/>
                <w:sz w:val="24"/>
              </w:rPr>
              <w:t>SOW</w:t>
            </w:r>
            <w:r>
              <w:rPr>
                <w:b/>
                <w:spacing w:val="-5"/>
                <w:sz w:val="24"/>
              </w:rPr>
              <w:t xml:space="preserve"> </w:t>
            </w:r>
            <w:r>
              <w:rPr>
                <w:b/>
                <w:spacing w:val="-2"/>
                <w:sz w:val="24"/>
              </w:rPr>
              <w:t>Section</w:t>
            </w:r>
          </w:p>
        </w:tc>
        <w:tc>
          <w:tcPr>
            <w:tcW w:w="2317" w:type="dxa"/>
            <w:shd w:val="clear" w:color="auto" w:fill="DEEAF6"/>
            <w:vAlign w:val="center"/>
          </w:tcPr>
          <w:p w14:paraId="0AE05082" w14:textId="77777777" w:rsidR="004C7547" w:rsidRDefault="00D83258" w:rsidP="005C308F">
            <w:pPr>
              <w:pStyle w:val="TableParagraph"/>
              <w:spacing w:before="258" w:line="259" w:lineRule="auto"/>
              <w:ind w:left="285" w:right="338" w:firstLine="2"/>
              <w:jc w:val="center"/>
              <w:rPr>
                <w:b/>
                <w:sz w:val="24"/>
              </w:rPr>
            </w:pPr>
            <w:r>
              <w:rPr>
                <w:b/>
                <w:sz w:val="24"/>
              </w:rPr>
              <w:t xml:space="preserve">Type of </w:t>
            </w:r>
            <w:r>
              <w:rPr>
                <w:b/>
                <w:spacing w:val="-2"/>
                <w:sz w:val="24"/>
              </w:rPr>
              <w:t xml:space="preserve">Subcontract </w:t>
            </w:r>
            <w:r>
              <w:rPr>
                <w:b/>
                <w:sz w:val="24"/>
              </w:rPr>
              <w:t xml:space="preserve">Negotiated (i.e., </w:t>
            </w:r>
            <w:r>
              <w:rPr>
                <w:b/>
                <w:spacing w:val="-4"/>
                <w:sz w:val="24"/>
              </w:rPr>
              <w:t>FFP,</w:t>
            </w:r>
            <w:r>
              <w:rPr>
                <w:b/>
                <w:spacing w:val="-7"/>
                <w:sz w:val="24"/>
              </w:rPr>
              <w:t xml:space="preserve"> </w:t>
            </w:r>
            <w:r>
              <w:rPr>
                <w:b/>
                <w:spacing w:val="-4"/>
                <w:sz w:val="24"/>
              </w:rPr>
              <w:t>CPFF,</w:t>
            </w:r>
            <w:r>
              <w:rPr>
                <w:b/>
                <w:spacing w:val="-6"/>
                <w:sz w:val="24"/>
              </w:rPr>
              <w:t xml:space="preserve"> </w:t>
            </w:r>
            <w:r>
              <w:rPr>
                <w:b/>
                <w:spacing w:val="-4"/>
                <w:sz w:val="24"/>
              </w:rPr>
              <w:t>etc.)</w:t>
            </w:r>
          </w:p>
        </w:tc>
        <w:tc>
          <w:tcPr>
            <w:tcW w:w="2723" w:type="dxa"/>
            <w:shd w:val="clear" w:color="auto" w:fill="DEEAF6"/>
            <w:vAlign w:val="center"/>
          </w:tcPr>
          <w:p w14:paraId="5A7D3DA7" w14:textId="77777777" w:rsidR="004C7547" w:rsidRDefault="00D83258" w:rsidP="005C308F">
            <w:pPr>
              <w:pStyle w:val="TableParagraph"/>
              <w:spacing w:before="258" w:line="259" w:lineRule="auto"/>
              <w:ind w:left="126" w:right="201" w:hanging="1"/>
              <w:jc w:val="center"/>
              <w:rPr>
                <w:b/>
                <w:sz w:val="24"/>
              </w:rPr>
            </w:pPr>
            <w:r>
              <w:rPr>
                <w:b/>
                <w:sz w:val="24"/>
              </w:rPr>
              <w:t>Total Proposed Subcontract Value (entire subcontract period</w:t>
            </w:r>
            <w:r>
              <w:rPr>
                <w:b/>
                <w:spacing w:val="-15"/>
                <w:sz w:val="24"/>
              </w:rPr>
              <w:t xml:space="preserve"> </w:t>
            </w:r>
            <w:r>
              <w:rPr>
                <w:b/>
                <w:sz w:val="24"/>
              </w:rPr>
              <w:t>of</w:t>
            </w:r>
            <w:r>
              <w:rPr>
                <w:b/>
                <w:spacing w:val="-15"/>
                <w:sz w:val="24"/>
              </w:rPr>
              <w:t xml:space="preserve"> </w:t>
            </w:r>
            <w:r>
              <w:rPr>
                <w:b/>
                <w:sz w:val="24"/>
              </w:rPr>
              <w:t>performance)</w:t>
            </w:r>
          </w:p>
        </w:tc>
      </w:tr>
      <w:tr w:rsidR="004C7547" w14:paraId="7FB46952" w14:textId="77777777">
        <w:trPr>
          <w:trHeight w:val="470"/>
        </w:trPr>
        <w:tc>
          <w:tcPr>
            <w:tcW w:w="1978" w:type="dxa"/>
          </w:tcPr>
          <w:p w14:paraId="1DE7E1BC" w14:textId="77777777" w:rsidR="004C7547" w:rsidRDefault="004C7547">
            <w:pPr>
              <w:pStyle w:val="TableParagraph"/>
              <w:rPr>
                <w:sz w:val="24"/>
              </w:rPr>
            </w:pPr>
          </w:p>
        </w:tc>
        <w:tc>
          <w:tcPr>
            <w:tcW w:w="1916" w:type="dxa"/>
          </w:tcPr>
          <w:p w14:paraId="63CBB246" w14:textId="77777777" w:rsidR="004C7547" w:rsidRDefault="004C7547">
            <w:pPr>
              <w:pStyle w:val="TableParagraph"/>
              <w:rPr>
                <w:sz w:val="24"/>
              </w:rPr>
            </w:pPr>
          </w:p>
        </w:tc>
        <w:tc>
          <w:tcPr>
            <w:tcW w:w="1892" w:type="dxa"/>
          </w:tcPr>
          <w:p w14:paraId="1883247D" w14:textId="77777777" w:rsidR="004C7547" w:rsidRDefault="004C7547">
            <w:pPr>
              <w:pStyle w:val="TableParagraph"/>
              <w:rPr>
                <w:sz w:val="24"/>
              </w:rPr>
            </w:pPr>
          </w:p>
        </w:tc>
        <w:tc>
          <w:tcPr>
            <w:tcW w:w="2317" w:type="dxa"/>
          </w:tcPr>
          <w:p w14:paraId="7A1B88F4" w14:textId="77777777" w:rsidR="004C7547" w:rsidRDefault="004C7547">
            <w:pPr>
              <w:pStyle w:val="TableParagraph"/>
              <w:rPr>
                <w:sz w:val="24"/>
              </w:rPr>
            </w:pPr>
          </w:p>
        </w:tc>
        <w:tc>
          <w:tcPr>
            <w:tcW w:w="2723" w:type="dxa"/>
          </w:tcPr>
          <w:p w14:paraId="0D61E5AA" w14:textId="77777777" w:rsidR="004C7547" w:rsidRDefault="004C7547">
            <w:pPr>
              <w:pStyle w:val="TableParagraph"/>
              <w:rPr>
                <w:sz w:val="24"/>
              </w:rPr>
            </w:pPr>
          </w:p>
        </w:tc>
      </w:tr>
    </w:tbl>
    <w:p w14:paraId="47396254" w14:textId="77777777" w:rsidR="004C7547" w:rsidRDefault="004C7547" w:rsidP="005C308F">
      <w:pPr>
        <w:pStyle w:val="BodyText"/>
      </w:pPr>
    </w:p>
    <w:p w14:paraId="7F7E0DF3" w14:textId="77777777" w:rsidR="004C7547" w:rsidRDefault="00D83258" w:rsidP="005C308F">
      <w:pPr>
        <w:pStyle w:val="BodyText"/>
        <w:spacing w:line="256" w:lineRule="auto"/>
        <w:ind w:left="1444" w:right="1290" w:hanging="5"/>
      </w:pPr>
      <w:r>
        <w:t>Note:</w:t>
      </w:r>
      <w:r>
        <w:rPr>
          <w:spacing w:val="-3"/>
        </w:rPr>
        <w:t xml:space="preserve"> </w:t>
      </w:r>
      <w:r>
        <w:t>For</w:t>
      </w:r>
      <w:r>
        <w:rPr>
          <w:spacing w:val="-4"/>
        </w:rPr>
        <w:t xml:space="preserve"> </w:t>
      </w:r>
      <w:r>
        <w:t>purposes</w:t>
      </w:r>
      <w:r>
        <w:rPr>
          <w:spacing w:val="-3"/>
        </w:rPr>
        <w:t xml:space="preserve"> </w:t>
      </w:r>
      <w:r>
        <w:t>of</w:t>
      </w:r>
      <w:r>
        <w:rPr>
          <w:spacing w:val="-4"/>
        </w:rPr>
        <w:t xml:space="preserve"> </w:t>
      </w:r>
      <w:r>
        <w:t>this</w:t>
      </w:r>
      <w:r>
        <w:rPr>
          <w:spacing w:val="-3"/>
        </w:rPr>
        <w:t xml:space="preserve"> </w:t>
      </w:r>
      <w:r>
        <w:t>requirement,</w:t>
      </w:r>
      <w:r>
        <w:rPr>
          <w:spacing w:val="-3"/>
        </w:rPr>
        <w:t xml:space="preserve"> </w:t>
      </w:r>
      <w:r>
        <w:t>CMS</w:t>
      </w:r>
      <w:r>
        <w:rPr>
          <w:spacing w:val="-3"/>
        </w:rPr>
        <w:t xml:space="preserve"> </w:t>
      </w:r>
      <w:r>
        <w:t>does</w:t>
      </w:r>
      <w:r>
        <w:rPr>
          <w:spacing w:val="-1"/>
        </w:rPr>
        <w:t xml:space="preserve"> </w:t>
      </w:r>
      <w:r>
        <w:t>not</w:t>
      </w:r>
      <w:r>
        <w:rPr>
          <w:spacing w:val="-3"/>
        </w:rPr>
        <w:t xml:space="preserve"> </w:t>
      </w:r>
      <w:r>
        <w:t>consider</w:t>
      </w:r>
      <w:r>
        <w:rPr>
          <w:spacing w:val="-4"/>
        </w:rPr>
        <w:t xml:space="preserve"> </w:t>
      </w:r>
      <w:r>
        <w:t>entities</w:t>
      </w:r>
      <w:r>
        <w:rPr>
          <w:spacing w:val="-3"/>
        </w:rPr>
        <w:t xml:space="preserve"> </w:t>
      </w:r>
      <w:r>
        <w:t>engaged</w:t>
      </w:r>
      <w:r>
        <w:rPr>
          <w:spacing w:val="-3"/>
        </w:rPr>
        <w:t xml:space="preserve"> </w:t>
      </w:r>
      <w:r>
        <w:t>solely</w:t>
      </w:r>
      <w:r>
        <w:rPr>
          <w:spacing w:val="-3"/>
        </w:rPr>
        <w:t xml:space="preserve"> </w:t>
      </w:r>
      <w:r>
        <w:t>by</w:t>
      </w:r>
      <w:r>
        <w:rPr>
          <w:spacing w:val="-3"/>
        </w:rPr>
        <w:t xml:space="preserve"> </w:t>
      </w:r>
      <w:r>
        <w:t>the Offeror for non-SOW purposes (e.g., OCI mitigation support) to be Subcontractors.</w:t>
      </w:r>
    </w:p>
    <w:p w14:paraId="21EA1086" w14:textId="77777777" w:rsidR="004C7547" w:rsidRDefault="004C7547" w:rsidP="005C308F">
      <w:pPr>
        <w:pStyle w:val="BodyText"/>
      </w:pPr>
    </w:p>
    <w:p w14:paraId="2B88B83A" w14:textId="7E6ECCDF" w:rsidR="004C7547" w:rsidRPr="00B525E9" w:rsidRDefault="00B525E9" w:rsidP="00B525E9">
      <w:pPr>
        <w:pStyle w:val="ListParagraph"/>
        <w:ind w:left="1800" w:hanging="900"/>
        <w:rPr>
          <w:b/>
          <w:bCs/>
          <w:sz w:val="24"/>
          <w:szCs w:val="24"/>
        </w:rPr>
      </w:pPr>
      <w:r w:rsidRPr="00B525E9">
        <w:rPr>
          <w:b/>
          <w:bCs/>
          <w:sz w:val="24"/>
          <w:szCs w:val="24"/>
        </w:rPr>
        <w:t>L.12.6</w:t>
      </w:r>
      <w:r w:rsidRPr="00B525E9">
        <w:rPr>
          <w:b/>
          <w:bCs/>
          <w:sz w:val="24"/>
          <w:szCs w:val="24"/>
        </w:rPr>
        <w:tab/>
      </w:r>
      <w:r w:rsidR="00D83258" w:rsidRPr="00B525E9">
        <w:rPr>
          <w:b/>
          <w:bCs/>
          <w:sz w:val="24"/>
          <w:szCs w:val="24"/>
        </w:rPr>
        <w:t>Tab F, Small Business Subcontracting Plan</w:t>
      </w:r>
    </w:p>
    <w:p w14:paraId="371050DA" w14:textId="77777777" w:rsidR="004C7547" w:rsidRDefault="004C7547" w:rsidP="005C308F">
      <w:pPr>
        <w:pStyle w:val="BodyText"/>
        <w:rPr>
          <w:b/>
        </w:rPr>
      </w:pPr>
    </w:p>
    <w:p w14:paraId="07FA957D" w14:textId="48B41CC4" w:rsidR="004C7547" w:rsidRDefault="00D83258" w:rsidP="005C308F">
      <w:pPr>
        <w:pStyle w:val="BodyText"/>
        <w:spacing w:line="256" w:lineRule="auto"/>
        <w:ind w:left="940" w:right="553" w:hanging="5"/>
      </w:pPr>
      <w:r>
        <w:t>Offerors are required to submit a small business subcontracting plan in accordance with FAR 52.219-9, Small Business</w:t>
      </w:r>
      <w:r>
        <w:rPr>
          <w:spacing w:val="-4"/>
        </w:rPr>
        <w:t xml:space="preserve"> </w:t>
      </w:r>
      <w:r>
        <w:t>Subcontracting</w:t>
      </w:r>
      <w:r>
        <w:rPr>
          <w:spacing w:val="-3"/>
        </w:rPr>
        <w:t xml:space="preserve"> </w:t>
      </w:r>
      <w:r>
        <w:t>Plan</w:t>
      </w:r>
      <w:r w:rsidR="008D7D41">
        <w:t>,</w:t>
      </w:r>
      <w:r>
        <w:rPr>
          <w:spacing w:val="-15"/>
        </w:rPr>
        <w:t xml:space="preserve"> </w:t>
      </w:r>
      <w:r>
        <w:t>Alternate</w:t>
      </w:r>
      <w:r>
        <w:rPr>
          <w:spacing w:val="-2"/>
        </w:rPr>
        <w:t xml:space="preserve"> </w:t>
      </w:r>
      <w:r>
        <w:t>II</w:t>
      </w:r>
      <w:r w:rsidRPr="008D7D41">
        <w:t>.</w:t>
      </w:r>
      <w:r w:rsidRPr="008D7D41">
        <w:rPr>
          <w:spacing w:val="-14"/>
        </w:rPr>
        <w:t xml:space="preserve"> </w:t>
      </w:r>
      <w:r w:rsidR="006D2B30" w:rsidRPr="00E64ECA">
        <w:t xml:space="preserve"> </w:t>
      </w:r>
      <w:r w:rsidR="006D2B30" w:rsidRPr="00E64ECA">
        <w:rPr>
          <w:spacing w:val="-3"/>
        </w:rPr>
        <w:t>The small business plan shall cover the entire contract period of performance. Th</w:t>
      </w:r>
      <w:r w:rsidR="00782C97" w:rsidRPr="00E64ECA">
        <w:rPr>
          <w:spacing w:val="-3"/>
        </w:rPr>
        <w:t>is</w:t>
      </w:r>
      <w:r w:rsidR="006D2B30" w:rsidRPr="00E64ECA">
        <w:rPr>
          <w:spacing w:val="-3"/>
        </w:rPr>
        <w:t xml:space="preserve"> link</w:t>
      </w:r>
      <w:r w:rsidR="00723F85">
        <w:rPr>
          <w:spacing w:val="-3"/>
        </w:rPr>
        <w:t xml:space="preserve"> </w:t>
      </w:r>
      <w:r w:rsidR="006C734D">
        <w:rPr>
          <w:spacing w:val="-3"/>
        </w:rPr>
        <w:t xml:space="preserve">to </w:t>
      </w:r>
      <w:r w:rsidR="00723F85">
        <w:rPr>
          <w:spacing w:val="-3"/>
        </w:rPr>
        <w:t>(</w:t>
      </w:r>
      <w:hyperlink r:id="rId141" w:history="1">
        <w:r w:rsidR="002B23D5" w:rsidRPr="008A72ED">
          <w:rPr>
            <w:rStyle w:val="Hyperlink"/>
            <w:spacing w:val="-3"/>
          </w:rPr>
          <w:t>https://osdbu.hhs.gov/subcontracting/e51b67f8-0eea-47a8-8425-84fac649a383</w:t>
        </w:r>
      </w:hyperlink>
      <w:r w:rsidR="002B23D5">
        <w:rPr>
          <w:spacing w:val="-3"/>
        </w:rPr>
        <w:t xml:space="preserve"> </w:t>
      </w:r>
      <w:r w:rsidR="00723F85">
        <w:rPr>
          <w:spacing w:val="-3"/>
        </w:rPr>
        <w:t>)</w:t>
      </w:r>
      <w:r w:rsidR="006D2B30" w:rsidRPr="00E64ECA">
        <w:rPr>
          <w:spacing w:val="-3"/>
        </w:rPr>
        <w:t xml:space="preserve"> </w:t>
      </w:r>
      <w:r w:rsidRPr="00E64ECA">
        <w:t>provides</w:t>
      </w:r>
      <w:r w:rsidRPr="00E64ECA">
        <w:rPr>
          <w:spacing w:val="-3"/>
        </w:rPr>
        <w:t xml:space="preserve"> </w:t>
      </w:r>
      <w:r w:rsidRPr="00E64ECA">
        <w:t>a</w:t>
      </w:r>
      <w:r w:rsidRPr="00E64ECA">
        <w:rPr>
          <w:spacing w:val="-4"/>
        </w:rPr>
        <w:t xml:space="preserve"> </w:t>
      </w:r>
      <w:r w:rsidRPr="00E64ECA">
        <w:t>template</w:t>
      </w:r>
      <w:r w:rsidRPr="00E64ECA">
        <w:rPr>
          <w:spacing w:val="-4"/>
        </w:rPr>
        <w:t xml:space="preserve"> </w:t>
      </w:r>
      <w:r w:rsidRPr="00E64ECA">
        <w:t>for</w:t>
      </w:r>
      <w:r w:rsidRPr="00E64ECA">
        <w:rPr>
          <w:spacing w:val="-4"/>
        </w:rPr>
        <w:t xml:space="preserve"> </w:t>
      </w:r>
      <w:r w:rsidRPr="00E64ECA">
        <w:t>this</w:t>
      </w:r>
      <w:r w:rsidRPr="00E64ECA">
        <w:rPr>
          <w:spacing w:val="-3"/>
        </w:rPr>
        <w:t xml:space="preserve"> </w:t>
      </w:r>
      <w:r w:rsidRPr="00E64ECA">
        <w:t>plan</w:t>
      </w:r>
      <w:r w:rsidR="00782C97" w:rsidRPr="00E64ECA">
        <w:t>, specific to this solicitation</w:t>
      </w:r>
      <w:r w:rsidRPr="00E64ECA">
        <w:t xml:space="preserve">. </w:t>
      </w:r>
    </w:p>
    <w:p w14:paraId="33458B2B" w14:textId="77777777" w:rsidR="004C7547" w:rsidRDefault="004C7547" w:rsidP="005C308F">
      <w:pPr>
        <w:pStyle w:val="BodyText"/>
      </w:pPr>
    </w:p>
    <w:p w14:paraId="1B43A643" w14:textId="77777777" w:rsidR="004C7547" w:rsidRDefault="00D83258" w:rsidP="005C308F">
      <w:pPr>
        <w:pStyle w:val="BodyText"/>
        <w:ind w:left="936"/>
      </w:pPr>
      <w:r>
        <w:t>CMS</w:t>
      </w:r>
      <w:r>
        <w:rPr>
          <w:spacing w:val="-4"/>
        </w:rPr>
        <w:t xml:space="preserve"> </w:t>
      </w:r>
      <w:r>
        <w:t>recommends</w:t>
      </w:r>
      <w:r>
        <w:rPr>
          <w:spacing w:val="-2"/>
        </w:rPr>
        <w:t xml:space="preserve"> </w:t>
      </w:r>
      <w:r>
        <w:t>the</w:t>
      </w:r>
      <w:r>
        <w:rPr>
          <w:spacing w:val="-3"/>
        </w:rPr>
        <w:t xml:space="preserve"> </w:t>
      </w:r>
      <w:r>
        <w:t>following</w:t>
      </w:r>
      <w:r>
        <w:rPr>
          <w:spacing w:val="-2"/>
        </w:rPr>
        <w:t xml:space="preserve"> </w:t>
      </w:r>
      <w:r>
        <w:t>goals</w:t>
      </w:r>
      <w:r>
        <w:rPr>
          <w:spacing w:val="-2"/>
        </w:rPr>
        <w:t xml:space="preserve"> </w:t>
      </w:r>
      <w:r>
        <w:t>for</w:t>
      </w:r>
      <w:r>
        <w:rPr>
          <w:spacing w:val="-3"/>
        </w:rPr>
        <w:t xml:space="preserve"> </w:t>
      </w:r>
      <w:r>
        <w:t>subcontracting</w:t>
      </w:r>
      <w:r>
        <w:rPr>
          <w:spacing w:val="-1"/>
        </w:rPr>
        <w:t xml:space="preserve"> </w:t>
      </w:r>
      <w:r>
        <w:rPr>
          <w:spacing w:val="-2"/>
        </w:rPr>
        <w:t>opportunities:</w:t>
      </w:r>
    </w:p>
    <w:p w14:paraId="0D4E1BC7" w14:textId="77777777" w:rsidR="004C7547" w:rsidRDefault="004C7547">
      <w:pPr>
        <w:pStyle w:val="BodyText"/>
        <w:spacing w:before="65"/>
      </w:pPr>
    </w:p>
    <w:p w14:paraId="0941A19B" w14:textId="5F5814E0" w:rsidR="00C61BBF" w:rsidRDefault="00913B58">
      <w:pPr>
        <w:pStyle w:val="BodyText"/>
        <w:spacing w:line="256" w:lineRule="auto"/>
        <w:ind w:left="940" w:right="1290" w:hanging="5"/>
      </w:pPr>
      <w:r w:rsidRPr="00913B58">
        <w:t>Overall</w:t>
      </w:r>
      <w:r w:rsidRPr="00806B9F">
        <w:rPr>
          <w:b/>
          <w:bCs/>
        </w:rPr>
        <w:t xml:space="preserve">, </w:t>
      </w:r>
      <w:r w:rsidR="00C61BBF">
        <w:rPr>
          <w:b/>
          <w:bCs/>
        </w:rPr>
        <w:t xml:space="preserve">at least </w:t>
      </w:r>
      <w:r w:rsidRPr="00806B9F">
        <w:rPr>
          <w:b/>
          <w:bCs/>
        </w:rPr>
        <w:t>5% of total contract value</w:t>
      </w:r>
      <w:r w:rsidRPr="00913B58">
        <w:t xml:space="preserve"> should go to Small Businesses. </w:t>
      </w:r>
    </w:p>
    <w:p w14:paraId="74F7C58F" w14:textId="77777777" w:rsidR="00C61BBF" w:rsidRDefault="00C61BBF">
      <w:pPr>
        <w:pStyle w:val="BodyText"/>
        <w:spacing w:line="256" w:lineRule="auto"/>
        <w:ind w:left="940" w:right="1290" w:hanging="5"/>
      </w:pPr>
    </w:p>
    <w:p w14:paraId="088C670E" w14:textId="3C064E31" w:rsidR="004C7547" w:rsidRDefault="00C61BBF">
      <w:pPr>
        <w:pStyle w:val="BodyText"/>
        <w:spacing w:line="256" w:lineRule="auto"/>
        <w:ind w:left="940" w:right="1290" w:hanging="5"/>
      </w:pPr>
      <w:r>
        <w:t>Separately</w:t>
      </w:r>
      <w:r w:rsidR="00806B9F">
        <w:t>,</w:t>
      </w:r>
      <w:r w:rsidR="006B6B3F">
        <w:t xml:space="preserve"> </w:t>
      </w:r>
      <w:r w:rsidR="009559A3">
        <w:rPr>
          <w:spacing w:val="-3"/>
        </w:rPr>
        <w:t>25</w:t>
      </w:r>
      <w:r w:rsidR="00D83258" w:rsidRPr="00E64ECA">
        <w:t>%</w:t>
      </w:r>
      <w:r w:rsidR="00D83258" w:rsidRPr="00E64ECA">
        <w:rPr>
          <w:spacing w:val="-3"/>
        </w:rPr>
        <w:t xml:space="preserve"> </w:t>
      </w:r>
      <w:r w:rsidRPr="00806B9F">
        <w:rPr>
          <w:b/>
          <w:bCs/>
          <w:spacing w:val="-3"/>
        </w:rPr>
        <w:t>of total subcontracting dollars</w:t>
      </w:r>
      <w:r>
        <w:rPr>
          <w:spacing w:val="-3"/>
        </w:rPr>
        <w:t xml:space="preserve"> </w:t>
      </w:r>
      <w:r w:rsidR="00D83258" w:rsidRPr="00E64ECA">
        <w:t>should</w:t>
      </w:r>
      <w:r w:rsidR="00D83258">
        <w:rPr>
          <w:spacing w:val="-2"/>
        </w:rPr>
        <w:t xml:space="preserve"> </w:t>
      </w:r>
      <w:r w:rsidR="00D83258">
        <w:t>go</w:t>
      </w:r>
      <w:r w:rsidR="00D83258">
        <w:rPr>
          <w:spacing w:val="-2"/>
        </w:rPr>
        <w:t xml:space="preserve"> </w:t>
      </w:r>
      <w:r w:rsidR="00D83258">
        <w:t>to</w:t>
      </w:r>
      <w:r w:rsidR="00D83258">
        <w:rPr>
          <w:spacing w:val="-2"/>
        </w:rPr>
        <w:t xml:space="preserve"> </w:t>
      </w:r>
      <w:r w:rsidR="00D83258">
        <w:t>Small</w:t>
      </w:r>
      <w:r w:rsidR="00D83258">
        <w:rPr>
          <w:spacing w:val="-2"/>
        </w:rPr>
        <w:t xml:space="preserve"> </w:t>
      </w:r>
      <w:r w:rsidR="00D83258">
        <w:t>Businesses.</w:t>
      </w:r>
      <w:r w:rsidR="00D83258">
        <w:rPr>
          <w:spacing w:val="-15"/>
        </w:rPr>
        <w:t xml:space="preserve"> </w:t>
      </w:r>
      <w:r w:rsidR="00D83258">
        <w:t>As</w:t>
      </w:r>
      <w:r w:rsidR="00D83258">
        <w:rPr>
          <w:spacing w:val="-2"/>
        </w:rPr>
        <w:t xml:space="preserve"> </w:t>
      </w:r>
      <w:r w:rsidR="00D83258">
        <w:t>a</w:t>
      </w:r>
      <w:r w:rsidR="00D83258">
        <w:rPr>
          <w:spacing w:val="-3"/>
        </w:rPr>
        <w:t xml:space="preserve"> </w:t>
      </w:r>
      <w:r w:rsidR="00D83258">
        <w:t>subset</w:t>
      </w:r>
      <w:r w:rsidR="00D83258">
        <w:rPr>
          <w:spacing w:val="-2"/>
        </w:rPr>
        <w:t xml:space="preserve"> </w:t>
      </w:r>
      <w:r w:rsidR="00D83258">
        <w:t>of</w:t>
      </w:r>
      <w:r w:rsidR="00D83258">
        <w:rPr>
          <w:spacing w:val="-3"/>
        </w:rPr>
        <w:t xml:space="preserve"> </w:t>
      </w:r>
      <w:r>
        <w:t>that</w:t>
      </w:r>
      <w:r>
        <w:rPr>
          <w:spacing w:val="-3"/>
        </w:rPr>
        <w:t xml:space="preserve"> </w:t>
      </w:r>
      <w:r w:rsidR="009559A3">
        <w:t>25</w:t>
      </w:r>
      <w:r w:rsidR="00D83258">
        <w:t>%,</w:t>
      </w:r>
      <w:r w:rsidR="00D83258">
        <w:rPr>
          <w:spacing w:val="-2"/>
        </w:rPr>
        <w:t xml:space="preserve"> </w:t>
      </w:r>
      <w:r w:rsidR="00D83258">
        <w:t>the</w:t>
      </w:r>
      <w:r w:rsidR="00D83258">
        <w:rPr>
          <w:spacing w:val="-3"/>
        </w:rPr>
        <w:t xml:space="preserve"> </w:t>
      </w:r>
      <w:r w:rsidR="00D83258">
        <w:t>following goals are recommended:</w:t>
      </w:r>
    </w:p>
    <w:p w14:paraId="0D5A3BB0" w14:textId="77777777" w:rsidR="004C7547" w:rsidRDefault="004C7547">
      <w:pPr>
        <w:pStyle w:val="BodyText"/>
        <w:spacing w:before="92"/>
        <w:rPr>
          <w:sz w:val="20"/>
        </w:rPr>
      </w:pPr>
    </w:p>
    <w:tbl>
      <w:tblPr>
        <w:tblW w:w="0" w:type="auto"/>
        <w:tblInd w:w="1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24"/>
        <w:gridCol w:w="2429"/>
      </w:tblGrid>
      <w:tr w:rsidR="004C7547" w14:paraId="79E4E08D" w14:textId="77777777" w:rsidTr="005C308F">
        <w:trPr>
          <w:trHeight w:val="684"/>
        </w:trPr>
        <w:tc>
          <w:tcPr>
            <w:tcW w:w="5424" w:type="dxa"/>
            <w:shd w:val="clear" w:color="auto" w:fill="DEEAF6"/>
            <w:vAlign w:val="center"/>
          </w:tcPr>
          <w:p w14:paraId="62403CEC" w14:textId="77777777" w:rsidR="004C7547" w:rsidRDefault="00D83258" w:rsidP="005C308F">
            <w:pPr>
              <w:pStyle w:val="TableParagraph"/>
              <w:ind w:left="153" w:right="220"/>
              <w:jc w:val="center"/>
              <w:rPr>
                <w:b/>
                <w:sz w:val="24"/>
              </w:rPr>
            </w:pPr>
            <w:r>
              <w:rPr>
                <w:b/>
                <w:sz w:val="24"/>
              </w:rPr>
              <w:t>Small</w:t>
            </w:r>
            <w:r>
              <w:rPr>
                <w:b/>
                <w:spacing w:val="-2"/>
                <w:sz w:val="24"/>
              </w:rPr>
              <w:t xml:space="preserve"> </w:t>
            </w:r>
            <w:r>
              <w:rPr>
                <w:b/>
                <w:sz w:val="24"/>
              </w:rPr>
              <w:t>Business</w:t>
            </w:r>
            <w:r>
              <w:rPr>
                <w:b/>
                <w:spacing w:val="-1"/>
                <w:sz w:val="24"/>
              </w:rPr>
              <w:t xml:space="preserve"> </w:t>
            </w:r>
            <w:r>
              <w:rPr>
                <w:b/>
                <w:spacing w:val="-2"/>
                <w:sz w:val="24"/>
              </w:rPr>
              <w:t>Component</w:t>
            </w:r>
          </w:p>
        </w:tc>
        <w:tc>
          <w:tcPr>
            <w:tcW w:w="2429" w:type="dxa"/>
            <w:shd w:val="clear" w:color="auto" w:fill="DEEAF6"/>
            <w:vAlign w:val="center"/>
          </w:tcPr>
          <w:p w14:paraId="556E0C90" w14:textId="77777777" w:rsidR="004C7547" w:rsidRDefault="00D83258" w:rsidP="005C308F">
            <w:pPr>
              <w:pStyle w:val="TableParagraph"/>
              <w:spacing w:line="259" w:lineRule="auto"/>
              <w:ind w:left="688" w:right="400" w:hanging="202"/>
              <w:jc w:val="center"/>
              <w:rPr>
                <w:b/>
                <w:sz w:val="24"/>
              </w:rPr>
            </w:pPr>
            <w:r>
              <w:rPr>
                <w:b/>
                <w:sz w:val="24"/>
              </w:rPr>
              <w:t>Small</w:t>
            </w:r>
            <w:r>
              <w:rPr>
                <w:b/>
                <w:spacing w:val="-15"/>
                <w:sz w:val="24"/>
              </w:rPr>
              <w:t xml:space="preserve"> </w:t>
            </w:r>
            <w:r>
              <w:rPr>
                <w:b/>
                <w:sz w:val="24"/>
              </w:rPr>
              <w:t xml:space="preserve">Business </w:t>
            </w:r>
            <w:r>
              <w:rPr>
                <w:b/>
                <w:spacing w:val="-2"/>
                <w:sz w:val="24"/>
              </w:rPr>
              <w:t>Percentage</w:t>
            </w:r>
          </w:p>
        </w:tc>
      </w:tr>
      <w:tr w:rsidR="004C7547" w14:paraId="3A4C0685" w14:textId="77777777">
        <w:trPr>
          <w:trHeight w:val="544"/>
        </w:trPr>
        <w:tc>
          <w:tcPr>
            <w:tcW w:w="5424" w:type="dxa"/>
          </w:tcPr>
          <w:p w14:paraId="1ADE3457" w14:textId="77777777" w:rsidR="004C7547" w:rsidRDefault="00D83258">
            <w:pPr>
              <w:pStyle w:val="TableParagraph"/>
              <w:spacing w:line="275" w:lineRule="exact"/>
              <w:ind w:left="189"/>
              <w:rPr>
                <w:sz w:val="24"/>
              </w:rPr>
            </w:pPr>
            <w:r>
              <w:rPr>
                <w:sz w:val="24"/>
              </w:rPr>
              <w:t>Small</w:t>
            </w:r>
            <w:r>
              <w:rPr>
                <w:spacing w:val="-3"/>
                <w:sz w:val="24"/>
              </w:rPr>
              <w:t xml:space="preserve"> </w:t>
            </w:r>
            <w:r>
              <w:rPr>
                <w:sz w:val="24"/>
              </w:rPr>
              <w:t>Disadvantaged</w:t>
            </w:r>
            <w:r>
              <w:rPr>
                <w:spacing w:val="-3"/>
                <w:sz w:val="24"/>
              </w:rPr>
              <w:t xml:space="preserve"> </w:t>
            </w:r>
            <w:r>
              <w:rPr>
                <w:sz w:val="24"/>
              </w:rPr>
              <w:t>Businesses</w:t>
            </w:r>
            <w:r>
              <w:rPr>
                <w:spacing w:val="-2"/>
                <w:sz w:val="24"/>
              </w:rPr>
              <w:t xml:space="preserve"> </w:t>
            </w:r>
            <w:r>
              <w:rPr>
                <w:spacing w:val="-4"/>
                <w:sz w:val="24"/>
              </w:rPr>
              <w:t>(SDB)</w:t>
            </w:r>
          </w:p>
        </w:tc>
        <w:tc>
          <w:tcPr>
            <w:tcW w:w="2429" w:type="dxa"/>
          </w:tcPr>
          <w:p w14:paraId="598ABB9B" w14:textId="77777777" w:rsidR="004C7547" w:rsidRDefault="00D83258">
            <w:pPr>
              <w:pStyle w:val="TableParagraph"/>
              <w:spacing w:line="275" w:lineRule="exact"/>
              <w:ind w:right="777"/>
              <w:jc w:val="right"/>
              <w:rPr>
                <w:sz w:val="24"/>
              </w:rPr>
            </w:pPr>
            <w:r>
              <w:rPr>
                <w:spacing w:val="-2"/>
                <w:sz w:val="24"/>
              </w:rPr>
              <w:t>5.00%</w:t>
            </w:r>
          </w:p>
        </w:tc>
      </w:tr>
      <w:tr w:rsidR="004C7547" w14:paraId="50DB1477" w14:textId="77777777">
        <w:trPr>
          <w:trHeight w:val="546"/>
        </w:trPr>
        <w:tc>
          <w:tcPr>
            <w:tcW w:w="5424" w:type="dxa"/>
          </w:tcPr>
          <w:p w14:paraId="11A2F4A9" w14:textId="77777777" w:rsidR="004C7547" w:rsidRDefault="00D83258">
            <w:pPr>
              <w:pStyle w:val="TableParagraph"/>
              <w:spacing w:before="1"/>
              <w:ind w:left="189"/>
              <w:rPr>
                <w:sz w:val="24"/>
              </w:rPr>
            </w:pPr>
            <w:r>
              <w:rPr>
                <w:sz w:val="24"/>
              </w:rPr>
              <w:t>Women-owned</w:t>
            </w:r>
            <w:r>
              <w:rPr>
                <w:spacing w:val="-11"/>
                <w:sz w:val="24"/>
              </w:rPr>
              <w:t xml:space="preserve"> </w:t>
            </w:r>
            <w:r>
              <w:rPr>
                <w:sz w:val="24"/>
              </w:rPr>
              <w:t>Small</w:t>
            </w:r>
            <w:r>
              <w:rPr>
                <w:spacing w:val="-9"/>
                <w:sz w:val="24"/>
              </w:rPr>
              <w:t xml:space="preserve"> </w:t>
            </w:r>
            <w:r>
              <w:rPr>
                <w:sz w:val="24"/>
              </w:rPr>
              <w:t>Businesses</w:t>
            </w:r>
            <w:r>
              <w:rPr>
                <w:spacing w:val="-8"/>
                <w:sz w:val="24"/>
              </w:rPr>
              <w:t xml:space="preserve"> </w:t>
            </w:r>
            <w:r>
              <w:rPr>
                <w:spacing w:val="-2"/>
                <w:sz w:val="24"/>
              </w:rPr>
              <w:t>(WOSB)</w:t>
            </w:r>
          </w:p>
        </w:tc>
        <w:tc>
          <w:tcPr>
            <w:tcW w:w="2429" w:type="dxa"/>
          </w:tcPr>
          <w:p w14:paraId="3390B0CA" w14:textId="77777777" w:rsidR="004C7547" w:rsidRDefault="00D83258">
            <w:pPr>
              <w:pStyle w:val="TableParagraph"/>
              <w:spacing w:before="1"/>
              <w:ind w:right="777"/>
              <w:jc w:val="right"/>
              <w:rPr>
                <w:sz w:val="24"/>
              </w:rPr>
            </w:pPr>
            <w:r>
              <w:rPr>
                <w:spacing w:val="-2"/>
                <w:sz w:val="24"/>
              </w:rPr>
              <w:t>5.00%</w:t>
            </w:r>
          </w:p>
        </w:tc>
      </w:tr>
      <w:tr w:rsidR="004C7547" w14:paraId="2D31FDFC" w14:textId="77777777">
        <w:trPr>
          <w:trHeight w:val="544"/>
        </w:trPr>
        <w:tc>
          <w:tcPr>
            <w:tcW w:w="5424" w:type="dxa"/>
          </w:tcPr>
          <w:p w14:paraId="7FAD0653" w14:textId="77777777" w:rsidR="004C7547" w:rsidRDefault="00D83258">
            <w:pPr>
              <w:pStyle w:val="TableParagraph"/>
              <w:spacing w:line="275" w:lineRule="exact"/>
              <w:ind w:left="189"/>
              <w:rPr>
                <w:sz w:val="24"/>
              </w:rPr>
            </w:pPr>
            <w:r>
              <w:rPr>
                <w:sz w:val="24"/>
              </w:rPr>
              <w:t>HUBZone</w:t>
            </w:r>
            <w:r>
              <w:rPr>
                <w:spacing w:val="-4"/>
                <w:sz w:val="24"/>
              </w:rPr>
              <w:t xml:space="preserve"> </w:t>
            </w:r>
            <w:r>
              <w:rPr>
                <w:sz w:val="24"/>
              </w:rPr>
              <w:t>Businesses</w:t>
            </w:r>
            <w:r>
              <w:rPr>
                <w:spacing w:val="-3"/>
                <w:sz w:val="24"/>
              </w:rPr>
              <w:t xml:space="preserve"> </w:t>
            </w:r>
            <w:r>
              <w:rPr>
                <w:spacing w:val="-2"/>
                <w:sz w:val="24"/>
              </w:rPr>
              <w:t>(HUBZone)</w:t>
            </w:r>
          </w:p>
        </w:tc>
        <w:tc>
          <w:tcPr>
            <w:tcW w:w="2429" w:type="dxa"/>
          </w:tcPr>
          <w:p w14:paraId="2BD889FA" w14:textId="77777777" w:rsidR="004C7547" w:rsidRDefault="00D83258">
            <w:pPr>
              <w:pStyle w:val="TableParagraph"/>
              <w:spacing w:line="275" w:lineRule="exact"/>
              <w:ind w:right="777"/>
              <w:jc w:val="right"/>
              <w:rPr>
                <w:sz w:val="24"/>
              </w:rPr>
            </w:pPr>
            <w:r w:rsidRPr="0061719A">
              <w:rPr>
                <w:spacing w:val="-2"/>
                <w:sz w:val="24"/>
              </w:rPr>
              <w:t>3.00%</w:t>
            </w:r>
          </w:p>
        </w:tc>
      </w:tr>
      <w:tr w:rsidR="004C7547" w14:paraId="0D2BAFE8" w14:textId="77777777" w:rsidTr="005C308F">
        <w:trPr>
          <w:trHeight w:val="729"/>
        </w:trPr>
        <w:tc>
          <w:tcPr>
            <w:tcW w:w="5424" w:type="dxa"/>
          </w:tcPr>
          <w:p w14:paraId="71E96EEE" w14:textId="77777777" w:rsidR="004C7547" w:rsidRDefault="00D83258">
            <w:pPr>
              <w:pStyle w:val="TableParagraph"/>
              <w:spacing w:before="83" w:line="259" w:lineRule="auto"/>
              <w:ind w:left="189"/>
              <w:rPr>
                <w:sz w:val="24"/>
              </w:rPr>
            </w:pPr>
            <w:proofErr w:type="gramStart"/>
            <w:r>
              <w:rPr>
                <w:sz w:val="24"/>
              </w:rPr>
              <w:t>Service</w:t>
            </w:r>
            <w:r>
              <w:rPr>
                <w:spacing w:val="-15"/>
                <w:sz w:val="24"/>
              </w:rPr>
              <w:t xml:space="preserve"> </w:t>
            </w:r>
            <w:r>
              <w:rPr>
                <w:sz w:val="24"/>
              </w:rPr>
              <w:t>Disabled</w:t>
            </w:r>
            <w:proofErr w:type="gramEnd"/>
            <w:r>
              <w:rPr>
                <w:spacing w:val="-15"/>
                <w:sz w:val="24"/>
              </w:rPr>
              <w:t xml:space="preserve"> </w:t>
            </w:r>
            <w:r>
              <w:rPr>
                <w:sz w:val="24"/>
              </w:rPr>
              <w:t>Veteran</w:t>
            </w:r>
            <w:r>
              <w:rPr>
                <w:spacing w:val="-13"/>
                <w:sz w:val="24"/>
              </w:rPr>
              <w:t xml:space="preserve"> </w:t>
            </w:r>
            <w:r>
              <w:rPr>
                <w:sz w:val="24"/>
              </w:rPr>
              <w:t>Owned</w:t>
            </w:r>
            <w:r>
              <w:rPr>
                <w:spacing w:val="-14"/>
                <w:sz w:val="24"/>
              </w:rPr>
              <w:t xml:space="preserve"> </w:t>
            </w:r>
            <w:r>
              <w:rPr>
                <w:sz w:val="24"/>
              </w:rPr>
              <w:t>Small</w:t>
            </w:r>
            <w:r>
              <w:rPr>
                <w:spacing w:val="-14"/>
                <w:sz w:val="24"/>
              </w:rPr>
              <w:t xml:space="preserve"> </w:t>
            </w:r>
            <w:r>
              <w:rPr>
                <w:sz w:val="24"/>
              </w:rPr>
              <w:t xml:space="preserve">Businesses </w:t>
            </w:r>
            <w:r>
              <w:rPr>
                <w:spacing w:val="-2"/>
                <w:sz w:val="24"/>
              </w:rPr>
              <w:t>(SDVOSB)</w:t>
            </w:r>
          </w:p>
        </w:tc>
        <w:tc>
          <w:tcPr>
            <w:tcW w:w="2429" w:type="dxa"/>
          </w:tcPr>
          <w:p w14:paraId="23519E1E" w14:textId="77777777" w:rsidR="004C7547" w:rsidRDefault="00D83258">
            <w:pPr>
              <w:pStyle w:val="TableParagraph"/>
              <w:spacing w:before="253"/>
              <w:ind w:right="789"/>
              <w:jc w:val="right"/>
              <w:rPr>
                <w:sz w:val="24"/>
              </w:rPr>
            </w:pPr>
            <w:r>
              <w:rPr>
                <w:spacing w:val="-2"/>
                <w:sz w:val="24"/>
              </w:rPr>
              <w:t>5.00%</w:t>
            </w:r>
          </w:p>
        </w:tc>
      </w:tr>
    </w:tbl>
    <w:p w14:paraId="600803F0" w14:textId="77777777" w:rsidR="004C7547" w:rsidRDefault="004C7547">
      <w:pPr>
        <w:pStyle w:val="BodyText"/>
        <w:spacing w:before="67"/>
      </w:pPr>
    </w:p>
    <w:p w14:paraId="2E8BF1EB" w14:textId="07DDBB88" w:rsidR="004C7547" w:rsidRPr="00B525E9" w:rsidRDefault="00B525E9" w:rsidP="00B525E9">
      <w:pPr>
        <w:pStyle w:val="ListParagraph"/>
        <w:ind w:left="1800" w:hanging="900"/>
        <w:rPr>
          <w:b/>
          <w:bCs/>
          <w:sz w:val="24"/>
          <w:szCs w:val="24"/>
        </w:rPr>
      </w:pPr>
      <w:r w:rsidRPr="00B525E9">
        <w:rPr>
          <w:b/>
          <w:bCs/>
          <w:sz w:val="24"/>
          <w:szCs w:val="24"/>
        </w:rPr>
        <w:t>L.12.7</w:t>
      </w:r>
      <w:r w:rsidRPr="00B525E9">
        <w:rPr>
          <w:b/>
          <w:bCs/>
          <w:sz w:val="24"/>
          <w:szCs w:val="24"/>
        </w:rPr>
        <w:tab/>
      </w:r>
      <w:r w:rsidR="00D83258" w:rsidRPr="00B525E9">
        <w:rPr>
          <w:b/>
          <w:bCs/>
          <w:sz w:val="24"/>
          <w:szCs w:val="24"/>
        </w:rPr>
        <w:t>Tab G, Government Systems Provided for Use and Software/Intellectual Property Requirements</w:t>
      </w:r>
    </w:p>
    <w:p w14:paraId="49CC9525" w14:textId="77777777" w:rsidR="004C7547" w:rsidRDefault="004C7547">
      <w:pPr>
        <w:pStyle w:val="BodyText"/>
        <w:spacing w:before="46"/>
        <w:rPr>
          <w:b/>
        </w:rPr>
      </w:pPr>
    </w:p>
    <w:p w14:paraId="48827EF0" w14:textId="77777777" w:rsidR="004C7547" w:rsidRDefault="00D83258">
      <w:pPr>
        <w:pStyle w:val="BodyText"/>
        <w:spacing w:line="256" w:lineRule="auto"/>
        <w:ind w:left="940" w:right="644" w:hanging="5"/>
      </w:pPr>
      <w:r>
        <w:t>Offerors</w:t>
      </w:r>
      <w:r>
        <w:rPr>
          <w:spacing w:val="-4"/>
        </w:rPr>
        <w:t xml:space="preserve"> </w:t>
      </w:r>
      <w:r>
        <w:t>will</w:t>
      </w:r>
      <w:r>
        <w:rPr>
          <w:spacing w:val="-4"/>
        </w:rPr>
        <w:t xml:space="preserve"> </w:t>
      </w:r>
      <w:r>
        <w:t>be</w:t>
      </w:r>
      <w:r>
        <w:rPr>
          <w:spacing w:val="-5"/>
        </w:rPr>
        <w:t xml:space="preserve"> </w:t>
      </w:r>
      <w:proofErr w:type="gramStart"/>
      <w:r>
        <w:t>provided</w:t>
      </w:r>
      <w:proofErr w:type="gramEnd"/>
      <w:r>
        <w:rPr>
          <w:spacing w:val="-2"/>
        </w:rPr>
        <w:t xml:space="preserve"> </w:t>
      </w:r>
      <w:r>
        <w:t>Government</w:t>
      </w:r>
      <w:r>
        <w:rPr>
          <w:spacing w:val="-4"/>
        </w:rPr>
        <w:t xml:space="preserve"> </w:t>
      </w:r>
      <w:r>
        <w:t>Systems</w:t>
      </w:r>
      <w:r>
        <w:rPr>
          <w:spacing w:val="-4"/>
        </w:rPr>
        <w:t xml:space="preserve"> </w:t>
      </w:r>
      <w:r>
        <w:t>Provided</w:t>
      </w:r>
      <w:r>
        <w:rPr>
          <w:spacing w:val="-4"/>
        </w:rPr>
        <w:t xml:space="preserve"> </w:t>
      </w:r>
      <w:r>
        <w:t>for</w:t>
      </w:r>
      <w:r>
        <w:rPr>
          <w:spacing w:val="-5"/>
        </w:rPr>
        <w:t xml:space="preserve"> </w:t>
      </w:r>
      <w:r>
        <w:t>Use</w:t>
      </w:r>
      <w:r>
        <w:rPr>
          <w:spacing w:val="-3"/>
        </w:rPr>
        <w:t xml:space="preserve"> </w:t>
      </w:r>
      <w:r>
        <w:t>(GSPFU)</w:t>
      </w:r>
      <w:r>
        <w:rPr>
          <w:spacing w:val="-5"/>
        </w:rPr>
        <w:t xml:space="preserve"> </w:t>
      </w:r>
      <w:r>
        <w:t>and</w:t>
      </w:r>
      <w:r>
        <w:rPr>
          <w:spacing w:val="-4"/>
        </w:rPr>
        <w:t xml:space="preserve"> </w:t>
      </w:r>
      <w:r>
        <w:t>Software/Intellectual</w:t>
      </w:r>
      <w:r>
        <w:rPr>
          <w:spacing w:val="-2"/>
        </w:rPr>
        <w:t xml:space="preserve"> </w:t>
      </w:r>
      <w:r>
        <w:t>Property in accordance with</w:t>
      </w:r>
      <w:r>
        <w:rPr>
          <w:spacing w:val="-7"/>
        </w:rPr>
        <w:t xml:space="preserve"> </w:t>
      </w:r>
      <w:r>
        <w:t>Attachment J.05.</w:t>
      </w:r>
      <w:r>
        <w:rPr>
          <w:spacing w:val="-7"/>
        </w:rPr>
        <w:t xml:space="preserve"> </w:t>
      </w:r>
      <w:r>
        <w:t>Aside from GSPFU and Software/Intellectual Property identified in Attachment J.05, the Offeror is expected to provide all equipment and facilities necessary for performance of the contract.</w:t>
      </w:r>
    </w:p>
    <w:p w14:paraId="514C9680" w14:textId="77777777" w:rsidR="004C7547" w:rsidRDefault="004C7547">
      <w:pPr>
        <w:pStyle w:val="BodyText"/>
        <w:spacing w:before="42"/>
      </w:pPr>
    </w:p>
    <w:p w14:paraId="03C36724" w14:textId="14F1B5E0" w:rsidR="004C7547" w:rsidRDefault="00D83258" w:rsidP="003D43C2">
      <w:pPr>
        <w:pStyle w:val="BodyText"/>
        <w:spacing w:before="1" w:line="256" w:lineRule="auto"/>
        <w:ind w:left="940" w:right="644" w:hanging="5"/>
      </w:pPr>
      <w:r>
        <w:t>Offerors must identify all government-owned property in its possession, inclusive of Contractor</w:t>
      </w:r>
      <w:r>
        <w:rPr>
          <w:spacing w:val="-5"/>
        </w:rPr>
        <w:t xml:space="preserve"> </w:t>
      </w:r>
      <w:r>
        <w:t>Acquired Property</w:t>
      </w:r>
      <w:r>
        <w:rPr>
          <w:spacing w:val="-1"/>
        </w:rPr>
        <w:t xml:space="preserve"> </w:t>
      </w:r>
      <w:r>
        <w:t>(CAP)</w:t>
      </w:r>
      <w:r>
        <w:rPr>
          <w:spacing w:val="-2"/>
        </w:rPr>
        <w:t xml:space="preserve"> </w:t>
      </w:r>
      <w:r>
        <w:t>which</w:t>
      </w:r>
      <w:r>
        <w:rPr>
          <w:spacing w:val="-1"/>
        </w:rPr>
        <w:t xml:space="preserve"> </w:t>
      </w:r>
      <w:r>
        <w:t>is proposed</w:t>
      </w:r>
      <w:r>
        <w:rPr>
          <w:spacing w:val="-1"/>
        </w:rPr>
        <w:t xml:space="preserve"> </w:t>
      </w:r>
      <w:r>
        <w:t>to</w:t>
      </w:r>
      <w:r>
        <w:rPr>
          <w:spacing w:val="-1"/>
        </w:rPr>
        <w:t xml:space="preserve"> </w:t>
      </w:r>
      <w:r>
        <w:t>be</w:t>
      </w:r>
      <w:r>
        <w:rPr>
          <w:spacing w:val="-2"/>
        </w:rPr>
        <w:t xml:space="preserve"> </w:t>
      </w:r>
      <w:r>
        <w:t>used</w:t>
      </w:r>
      <w:r>
        <w:rPr>
          <w:spacing w:val="-1"/>
        </w:rPr>
        <w:t xml:space="preserve"> </w:t>
      </w:r>
      <w:r>
        <w:t>in</w:t>
      </w:r>
      <w:r>
        <w:rPr>
          <w:spacing w:val="-1"/>
        </w:rPr>
        <w:t xml:space="preserve"> </w:t>
      </w:r>
      <w:r>
        <w:t>the</w:t>
      </w:r>
      <w:r>
        <w:rPr>
          <w:spacing w:val="-2"/>
        </w:rPr>
        <w:t xml:space="preserve"> </w:t>
      </w:r>
      <w:r>
        <w:t>performance</w:t>
      </w:r>
      <w:r>
        <w:rPr>
          <w:spacing w:val="-2"/>
        </w:rPr>
        <w:t xml:space="preserve"> </w:t>
      </w:r>
      <w:r>
        <w:t>of</w:t>
      </w:r>
      <w:r>
        <w:rPr>
          <w:spacing w:val="-2"/>
        </w:rPr>
        <w:t xml:space="preserve"> </w:t>
      </w:r>
      <w:r>
        <w:t>the</w:t>
      </w:r>
      <w:r>
        <w:rPr>
          <w:spacing w:val="-2"/>
        </w:rPr>
        <w:t xml:space="preserve"> </w:t>
      </w:r>
      <w:r>
        <w:t>prospective</w:t>
      </w:r>
      <w:r>
        <w:rPr>
          <w:spacing w:val="-2"/>
        </w:rPr>
        <w:t xml:space="preserve"> </w:t>
      </w:r>
      <w:r>
        <w:t>contract.</w:t>
      </w:r>
      <w:r>
        <w:rPr>
          <w:spacing w:val="-6"/>
        </w:rPr>
        <w:t xml:space="preserve"> </w:t>
      </w:r>
      <w:r>
        <w:t>The</w:t>
      </w:r>
      <w:r>
        <w:rPr>
          <w:spacing w:val="-2"/>
        </w:rPr>
        <w:t xml:space="preserve"> </w:t>
      </w:r>
      <w:r>
        <w:t>management and</w:t>
      </w:r>
      <w:r>
        <w:rPr>
          <w:spacing w:val="-5"/>
        </w:rPr>
        <w:t xml:space="preserve"> </w:t>
      </w:r>
      <w:r>
        <w:t>control</w:t>
      </w:r>
      <w:r>
        <w:rPr>
          <w:spacing w:val="-1"/>
        </w:rPr>
        <w:t xml:space="preserve"> </w:t>
      </w:r>
      <w:r>
        <w:t>of</w:t>
      </w:r>
      <w:r>
        <w:rPr>
          <w:spacing w:val="-2"/>
        </w:rPr>
        <w:t xml:space="preserve"> </w:t>
      </w:r>
      <w:r>
        <w:t>GSPFU</w:t>
      </w:r>
      <w:r>
        <w:rPr>
          <w:spacing w:val="-2"/>
        </w:rPr>
        <w:t xml:space="preserve"> </w:t>
      </w:r>
      <w:r>
        <w:t>and</w:t>
      </w:r>
      <w:r>
        <w:rPr>
          <w:spacing w:val="-1"/>
        </w:rPr>
        <w:t xml:space="preserve"> </w:t>
      </w:r>
      <w:r>
        <w:t>CAP</w:t>
      </w:r>
      <w:r>
        <w:rPr>
          <w:spacing w:val="-10"/>
        </w:rPr>
        <w:t xml:space="preserve"> </w:t>
      </w:r>
      <w:r>
        <w:t>must</w:t>
      </w:r>
      <w:r>
        <w:rPr>
          <w:spacing w:val="-1"/>
        </w:rPr>
        <w:t xml:space="preserve"> </w:t>
      </w:r>
      <w:r>
        <w:t>be</w:t>
      </w:r>
      <w:r>
        <w:rPr>
          <w:spacing w:val="-2"/>
        </w:rPr>
        <w:t xml:space="preserve"> </w:t>
      </w:r>
      <w:r>
        <w:t>in</w:t>
      </w:r>
      <w:r>
        <w:rPr>
          <w:spacing w:val="-2"/>
        </w:rPr>
        <w:t xml:space="preserve"> </w:t>
      </w:r>
      <w:r>
        <w:t>accordance</w:t>
      </w:r>
      <w:r>
        <w:rPr>
          <w:spacing w:val="-2"/>
        </w:rPr>
        <w:t xml:space="preserve"> </w:t>
      </w:r>
      <w:r>
        <w:t>with</w:t>
      </w:r>
      <w:r>
        <w:rPr>
          <w:spacing w:val="-1"/>
        </w:rPr>
        <w:t xml:space="preserve"> </w:t>
      </w:r>
      <w:r>
        <w:t>HHS</w:t>
      </w:r>
      <w:r>
        <w:rPr>
          <w:spacing w:val="-1"/>
        </w:rPr>
        <w:t xml:space="preserve"> </w:t>
      </w:r>
      <w:r>
        <w:t>Logistics</w:t>
      </w:r>
      <w:r>
        <w:rPr>
          <w:spacing w:val="1"/>
        </w:rPr>
        <w:t xml:space="preserve"> </w:t>
      </w:r>
      <w:r>
        <w:t>Management</w:t>
      </w:r>
      <w:r>
        <w:rPr>
          <w:spacing w:val="-1"/>
        </w:rPr>
        <w:t xml:space="preserve"> </w:t>
      </w:r>
      <w:r>
        <w:t>Manual,</w:t>
      </w:r>
      <w:r>
        <w:rPr>
          <w:spacing w:val="-15"/>
        </w:rPr>
        <w:t xml:space="preserve"> </w:t>
      </w:r>
      <w:r>
        <w:t>Appendix</w:t>
      </w:r>
      <w:r>
        <w:rPr>
          <w:spacing w:val="-1"/>
        </w:rPr>
        <w:t xml:space="preserve"> </w:t>
      </w:r>
      <w:r>
        <w:rPr>
          <w:spacing w:val="-10"/>
        </w:rPr>
        <w:t>Q</w:t>
      </w:r>
      <w:r w:rsidR="003D43C2">
        <w:rPr>
          <w:spacing w:val="-10"/>
        </w:rPr>
        <w:t xml:space="preserve"> </w:t>
      </w:r>
      <w:r>
        <w:t>-</w:t>
      </w:r>
      <w:r>
        <w:rPr>
          <w:spacing w:val="-8"/>
        </w:rPr>
        <w:t xml:space="preserve"> </w:t>
      </w:r>
      <w:r>
        <w:t>HHS</w:t>
      </w:r>
      <w:r>
        <w:rPr>
          <w:spacing w:val="-3"/>
        </w:rPr>
        <w:t xml:space="preserve"> </w:t>
      </w:r>
      <w:r>
        <w:t>Contracting</w:t>
      </w:r>
      <w:r>
        <w:rPr>
          <w:spacing w:val="-3"/>
        </w:rPr>
        <w:t xml:space="preserve"> </w:t>
      </w:r>
      <w:r>
        <w:t>Guide</w:t>
      </w:r>
      <w:r>
        <w:rPr>
          <w:spacing w:val="-3"/>
        </w:rPr>
        <w:t xml:space="preserve"> </w:t>
      </w:r>
      <w:r>
        <w:t>for</w:t>
      </w:r>
      <w:r>
        <w:rPr>
          <w:spacing w:val="-4"/>
        </w:rPr>
        <w:t xml:space="preserve"> </w:t>
      </w:r>
      <w:r>
        <w:t>Contract</w:t>
      </w:r>
      <w:r>
        <w:rPr>
          <w:spacing w:val="-2"/>
        </w:rPr>
        <w:t xml:space="preserve"> </w:t>
      </w:r>
      <w:r>
        <w:t>of</w:t>
      </w:r>
      <w:r>
        <w:rPr>
          <w:spacing w:val="-4"/>
        </w:rPr>
        <w:t xml:space="preserve"> </w:t>
      </w:r>
      <w:r>
        <w:t>Government</w:t>
      </w:r>
      <w:r>
        <w:rPr>
          <w:spacing w:val="-3"/>
        </w:rPr>
        <w:t xml:space="preserve"> </w:t>
      </w:r>
      <w:r>
        <w:t>Property,</w:t>
      </w:r>
      <w:r>
        <w:rPr>
          <w:spacing w:val="-15"/>
        </w:rPr>
        <w:t xml:space="preserve"> </w:t>
      </w:r>
      <w:r>
        <w:t>Attachment</w:t>
      </w:r>
      <w:r>
        <w:rPr>
          <w:spacing w:val="-2"/>
        </w:rPr>
        <w:t xml:space="preserve"> J.04.</w:t>
      </w:r>
    </w:p>
    <w:p w14:paraId="7A587551" w14:textId="77777777" w:rsidR="004C7547" w:rsidRDefault="004C7547">
      <w:pPr>
        <w:pStyle w:val="BodyText"/>
        <w:spacing w:before="91"/>
      </w:pPr>
    </w:p>
    <w:p w14:paraId="2E999FD3" w14:textId="08D971D5" w:rsidR="004C7547" w:rsidRPr="00732BB6" w:rsidRDefault="00732BB6" w:rsidP="00732BB6">
      <w:pPr>
        <w:pStyle w:val="ListParagraph"/>
        <w:ind w:left="1800" w:hanging="900"/>
        <w:rPr>
          <w:b/>
          <w:bCs/>
          <w:sz w:val="24"/>
          <w:szCs w:val="24"/>
        </w:rPr>
      </w:pPr>
      <w:r>
        <w:rPr>
          <w:b/>
          <w:bCs/>
          <w:sz w:val="24"/>
          <w:szCs w:val="24"/>
        </w:rPr>
        <w:t>L.12.8</w:t>
      </w:r>
      <w:r>
        <w:rPr>
          <w:b/>
          <w:bCs/>
          <w:sz w:val="24"/>
          <w:szCs w:val="24"/>
        </w:rPr>
        <w:tab/>
      </w:r>
      <w:r w:rsidR="00D83258" w:rsidRPr="00732BB6">
        <w:rPr>
          <w:b/>
          <w:bCs/>
          <w:sz w:val="24"/>
          <w:szCs w:val="24"/>
        </w:rPr>
        <w:t>Tab H, Responsibility Determination</w:t>
      </w:r>
    </w:p>
    <w:p w14:paraId="56953280" w14:textId="77777777" w:rsidR="004C7547" w:rsidRDefault="004C7547">
      <w:pPr>
        <w:pStyle w:val="BodyText"/>
        <w:spacing w:before="64"/>
        <w:rPr>
          <w:b/>
        </w:rPr>
      </w:pPr>
    </w:p>
    <w:p w14:paraId="34BF31F7" w14:textId="77777777" w:rsidR="004C7547" w:rsidRDefault="00D83258">
      <w:pPr>
        <w:pStyle w:val="BodyText"/>
        <w:spacing w:before="1" w:line="256" w:lineRule="auto"/>
        <w:ind w:left="940" w:right="727" w:hanging="5"/>
      </w:pPr>
      <w:r>
        <w:t>The Government is responsible for determining that a prospective Offeror is responsible pursuant to FAR 9.104-1.</w:t>
      </w:r>
      <w:r>
        <w:rPr>
          <w:spacing w:val="80"/>
        </w:rPr>
        <w:t xml:space="preserve"> </w:t>
      </w:r>
      <w:r>
        <w:t>Pursuant</w:t>
      </w:r>
      <w:r>
        <w:rPr>
          <w:spacing w:val="-4"/>
        </w:rPr>
        <w:t xml:space="preserve"> </w:t>
      </w:r>
      <w:r>
        <w:t>to</w:t>
      </w:r>
      <w:r>
        <w:rPr>
          <w:spacing w:val="-4"/>
        </w:rPr>
        <w:t xml:space="preserve"> </w:t>
      </w:r>
      <w:r>
        <w:t>FAR</w:t>
      </w:r>
      <w:r>
        <w:rPr>
          <w:spacing w:val="-4"/>
        </w:rPr>
        <w:t xml:space="preserve"> </w:t>
      </w:r>
      <w:r>
        <w:t>9.104-5,</w:t>
      </w:r>
      <w:r>
        <w:rPr>
          <w:spacing w:val="-4"/>
        </w:rPr>
        <w:t xml:space="preserve"> </w:t>
      </w:r>
      <w:r>
        <w:t>generally</w:t>
      </w:r>
      <w:r>
        <w:rPr>
          <w:spacing w:val="-4"/>
        </w:rPr>
        <w:t xml:space="preserve"> </w:t>
      </w:r>
      <w:r>
        <w:t>prime</w:t>
      </w:r>
      <w:r>
        <w:rPr>
          <w:spacing w:val="-5"/>
        </w:rPr>
        <w:t xml:space="preserve"> </w:t>
      </w:r>
      <w:r>
        <w:t>contractors</w:t>
      </w:r>
      <w:r>
        <w:rPr>
          <w:spacing w:val="-4"/>
        </w:rPr>
        <w:t xml:space="preserve"> </w:t>
      </w:r>
      <w:r>
        <w:t>are</w:t>
      </w:r>
      <w:r>
        <w:rPr>
          <w:spacing w:val="-5"/>
        </w:rPr>
        <w:t xml:space="preserve"> </w:t>
      </w:r>
      <w:r>
        <w:t>responsible</w:t>
      </w:r>
      <w:r>
        <w:rPr>
          <w:spacing w:val="-5"/>
        </w:rPr>
        <w:t xml:space="preserve"> </w:t>
      </w:r>
      <w:r>
        <w:t>for</w:t>
      </w:r>
      <w:r>
        <w:rPr>
          <w:spacing w:val="-5"/>
        </w:rPr>
        <w:t xml:space="preserve"> </w:t>
      </w:r>
      <w:r>
        <w:t>determining</w:t>
      </w:r>
      <w:r>
        <w:rPr>
          <w:spacing w:val="-4"/>
        </w:rPr>
        <w:t xml:space="preserve"> </w:t>
      </w:r>
      <w:r>
        <w:t>responsibility of subcontractors. However, when it is in the Government’s interest, the Contracting Officer may directly determine a prospective subcontractor’s responsibility, applying the same standards as applied to primes.</w:t>
      </w:r>
    </w:p>
    <w:p w14:paraId="25ECA5ED" w14:textId="77777777" w:rsidR="004C7547" w:rsidRDefault="004C7547">
      <w:pPr>
        <w:pStyle w:val="BodyText"/>
        <w:spacing w:before="21"/>
      </w:pPr>
    </w:p>
    <w:p w14:paraId="02A63CBC" w14:textId="4440F2C8" w:rsidR="004C7547" w:rsidRDefault="00D83258">
      <w:pPr>
        <w:pStyle w:val="BodyText"/>
        <w:spacing w:line="256" w:lineRule="auto"/>
        <w:ind w:left="940" w:right="644" w:hanging="5"/>
      </w:pPr>
      <w:r>
        <w:t>CMS</w:t>
      </w:r>
      <w:r>
        <w:rPr>
          <w:spacing w:val="-4"/>
        </w:rPr>
        <w:t xml:space="preserve"> </w:t>
      </w:r>
      <w:r>
        <w:t>will</w:t>
      </w:r>
      <w:r>
        <w:rPr>
          <w:spacing w:val="-4"/>
        </w:rPr>
        <w:t xml:space="preserve"> </w:t>
      </w:r>
      <w:r>
        <w:t>evaluate</w:t>
      </w:r>
      <w:r>
        <w:rPr>
          <w:spacing w:val="-5"/>
        </w:rPr>
        <w:t xml:space="preserve"> </w:t>
      </w:r>
      <w:r>
        <w:t>and</w:t>
      </w:r>
      <w:r>
        <w:rPr>
          <w:spacing w:val="-4"/>
        </w:rPr>
        <w:t xml:space="preserve"> </w:t>
      </w:r>
      <w:r>
        <w:t>assess</w:t>
      </w:r>
      <w:r>
        <w:rPr>
          <w:spacing w:val="-4"/>
        </w:rPr>
        <w:t xml:space="preserve"> </w:t>
      </w:r>
      <w:r>
        <w:t>the</w:t>
      </w:r>
      <w:r>
        <w:rPr>
          <w:spacing w:val="-5"/>
        </w:rPr>
        <w:t xml:space="preserve"> </w:t>
      </w:r>
      <w:r>
        <w:t>documentation</w:t>
      </w:r>
      <w:r>
        <w:rPr>
          <w:spacing w:val="-2"/>
        </w:rPr>
        <w:t xml:space="preserve"> </w:t>
      </w:r>
      <w:r>
        <w:t>provided</w:t>
      </w:r>
      <w:r>
        <w:rPr>
          <w:spacing w:val="-4"/>
        </w:rPr>
        <w:t xml:space="preserve"> </w:t>
      </w:r>
      <w:r>
        <w:t>in</w:t>
      </w:r>
      <w:r>
        <w:rPr>
          <w:spacing w:val="-4"/>
        </w:rPr>
        <w:t xml:space="preserve"> </w:t>
      </w:r>
      <w:r>
        <w:t>this</w:t>
      </w:r>
      <w:r>
        <w:rPr>
          <w:spacing w:val="-4"/>
        </w:rPr>
        <w:t xml:space="preserve"> </w:t>
      </w:r>
      <w:r>
        <w:t>proposal</w:t>
      </w:r>
      <w:r>
        <w:rPr>
          <w:spacing w:val="-4"/>
        </w:rPr>
        <w:t xml:space="preserve"> </w:t>
      </w:r>
      <w:r>
        <w:t>section,</w:t>
      </w:r>
      <w:r>
        <w:rPr>
          <w:spacing w:val="-9"/>
        </w:rPr>
        <w:t xml:space="preserve"> </w:t>
      </w:r>
      <w:r>
        <w:t>Tab</w:t>
      </w:r>
      <w:r>
        <w:rPr>
          <w:spacing w:val="-4"/>
        </w:rPr>
        <w:t xml:space="preserve"> </w:t>
      </w:r>
      <w:r>
        <w:t>H,</w:t>
      </w:r>
      <w:r>
        <w:rPr>
          <w:spacing w:val="-2"/>
        </w:rPr>
        <w:t xml:space="preserve"> </w:t>
      </w:r>
      <w:r>
        <w:t>and</w:t>
      </w:r>
      <w:r>
        <w:rPr>
          <w:spacing w:val="-4"/>
        </w:rPr>
        <w:t xml:space="preserve"> </w:t>
      </w:r>
      <w:r>
        <w:t>other</w:t>
      </w:r>
      <w:r>
        <w:rPr>
          <w:spacing w:val="-3"/>
        </w:rPr>
        <w:t xml:space="preserve"> </w:t>
      </w:r>
      <w:r>
        <w:t>available information in making a responsibility determination in evaluation as defined in M.7. Where additional responsibility</w:t>
      </w:r>
      <w:r>
        <w:rPr>
          <w:spacing w:val="-1"/>
        </w:rPr>
        <w:t xml:space="preserve"> </w:t>
      </w:r>
      <w:r>
        <w:t>information</w:t>
      </w:r>
      <w:r>
        <w:rPr>
          <w:spacing w:val="-1"/>
        </w:rPr>
        <w:t xml:space="preserve"> </w:t>
      </w:r>
      <w:r>
        <w:t>is</w:t>
      </w:r>
      <w:r>
        <w:rPr>
          <w:spacing w:val="-1"/>
        </w:rPr>
        <w:t xml:space="preserve"> </w:t>
      </w:r>
      <w:r>
        <w:t>needed,</w:t>
      </w:r>
      <w:r>
        <w:rPr>
          <w:spacing w:val="-1"/>
        </w:rPr>
        <w:t xml:space="preserve"> </w:t>
      </w:r>
      <w:r>
        <w:t>Government requests</w:t>
      </w:r>
      <w:r>
        <w:rPr>
          <w:spacing w:val="-1"/>
        </w:rPr>
        <w:t xml:space="preserve"> </w:t>
      </w:r>
      <w:r>
        <w:t>for, and</w:t>
      </w:r>
      <w:r>
        <w:rPr>
          <w:spacing w:val="-1"/>
        </w:rPr>
        <w:t xml:space="preserve"> </w:t>
      </w:r>
      <w:r>
        <w:t>an</w:t>
      </w:r>
      <w:r>
        <w:rPr>
          <w:spacing w:val="-1"/>
        </w:rPr>
        <w:t xml:space="preserve"> </w:t>
      </w:r>
      <w:r>
        <w:t>Offeror’s</w:t>
      </w:r>
      <w:r>
        <w:rPr>
          <w:spacing w:val="-1"/>
        </w:rPr>
        <w:t xml:space="preserve"> </w:t>
      </w:r>
      <w:r>
        <w:t>submission</w:t>
      </w:r>
      <w:r>
        <w:rPr>
          <w:spacing w:val="-1"/>
        </w:rPr>
        <w:t xml:space="preserve"> </w:t>
      </w:r>
      <w:r>
        <w:t>of,</w:t>
      </w:r>
      <w:r>
        <w:rPr>
          <w:spacing w:val="-1"/>
        </w:rPr>
        <w:t xml:space="preserve"> </w:t>
      </w:r>
      <w:r>
        <w:t xml:space="preserve">responsibility determination information as required by the Government are NOT </w:t>
      </w:r>
      <w:r w:rsidR="00BD54B0">
        <w:t xml:space="preserve">negotiations </w:t>
      </w:r>
      <w:r>
        <w:t>as defined in FAR 15.</w:t>
      </w:r>
      <w:r w:rsidR="00BD54B0">
        <w:t>204</w:t>
      </w:r>
      <w:r>
        <w:t>.</w:t>
      </w:r>
    </w:p>
    <w:p w14:paraId="3E749E49" w14:textId="77777777" w:rsidR="004C7547" w:rsidRDefault="004C7547">
      <w:pPr>
        <w:pStyle w:val="BodyText"/>
        <w:spacing w:before="43"/>
      </w:pPr>
    </w:p>
    <w:p w14:paraId="1AE933E3" w14:textId="77777777" w:rsidR="004C7547" w:rsidRDefault="00D83258">
      <w:pPr>
        <w:pStyle w:val="BodyText"/>
        <w:spacing w:line="256" w:lineRule="auto"/>
        <w:ind w:left="940" w:right="1290" w:hanging="5"/>
      </w:pPr>
      <w:r>
        <w:t>To</w:t>
      </w:r>
      <w:r>
        <w:rPr>
          <w:spacing w:val="-5"/>
        </w:rPr>
        <w:t xml:space="preserve"> </w:t>
      </w:r>
      <w:r>
        <w:t>assist</w:t>
      </w:r>
      <w:r>
        <w:rPr>
          <w:spacing w:val="-5"/>
        </w:rPr>
        <w:t xml:space="preserve"> </w:t>
      </w:r>
      <w:r>
        <w:t>the</w:t>
      </w:r>
      <w:r>
        <w:rPr>
          <w:spacing w:val="-5"/>
        </w:rPr>
        <w:t xml:space="preserve"> </w:t>
      </w:r>
      <w:r>
        <w:t>Government</w:t>
      </w:r>
      <w:r>
        <w:rPr>
          <w:spacing w:val="-3"/>
        </w:rPr>
        <w:t xml:space="preserve"> </w:t>
      </w:r>
      <w:r>
        <w:t>in</w:t>
      </w:r>
      <w:r>
        <w:rPr>
          <w:spacing w:val="-5"/>
        </w:rPr>
        <w:t xml:space="preserve"> </w:t>
      </w:r>
      <w:r>
        <w:t>its</w:t>
      </w:r>
      <w:r>
        <w:rPr>
          <w:spacing w:val="-5"/>
        </w:rPr>
        <w:t xml:space="preserve"> </w:t>
      </w:r>
      <w:r>
        <w:t>responsibility</w:t>
      </w:r>
      <w:r>
        <w:rPr>
          <w:spacing w:val="-5"/>
        </w:rPr>
        <w:t xml:space="preserve"> </w:t>
      </w:r>
      <w:r>
        <w:t>determination,</w:t>
      </w:r>
      <w:r>
        <w:rPr>
          <w:spacing w:val="-5"/>
        </w:rPr>
        <w:t xml:space="preserve"> </w:t>
      </w:r>
      <w:r>
        <w:t>the</w:t>
      </w:r>
      <w:r>
        <w:rPr>
          <w:spacing w:val="-5"/>
        </w:rPr>
        <w:t xml:space="preserve"> </w:t>
      </w:r>
      <w:r>
        <w:t>Offeror</w:t>
      </w:r>
      <w:r>
        <w:rPr>
          <w:spacing w:val="-5"/>
        </w:rPr>
        <w:t xml:space="preserve"> </w:t>
      </w:r>
      <w:r>
        <w:t>shall</w:t>
      </w:r>
      <w:r>
        <w:rPr>
          <w:spacing w:val="-5"/>
        </w:rPr>
        <w:t xml:space="preserve"> </w:t>
      </w:r>
      <w:r>
        <w:t>submit</w:t>
      </w:r>
      <w:r>
        <w:rPr>
          <w:spacing w:val="-5"/>
        </w:rPr>
        <w:t xml:space="preserve"> </w:t>
      </w:r>
      <w:r>
        <w:t>the</w:t>
      </w:r>
      <w:r>
        <w:rPr>
          <w:spacing w:val="-5"/>
        </w:rPr>
        <w:t xml:space="preserve"> </w:t>
      </w:r>
      <w:r>
        <w:t xml:space="preserve">following </w:t>
      </w:r>
      <w:r>
        <w:rPr>
          <w:spacing w:val="-2"/>
        </w:rPr>
        <w:t>information:</w:t>
      </w:r>
    </w:p>
    <w:p w14:paraId="7F783C04" w14:textId="77777777" w:rsidR="004C7547" w:rsidRDefault="004C7547">
      <w:pPr>
        <w:pStyle w:val="BodyText"/>
        <w:spacing w:before="40"/>
      </w:pPr>
    </w:p>
    <w:p w14:paraId="42A35A44" w14:textId="64072DD4" w:rsidR="004C7547" w:rsidRPr="00732BB6" w:rsidRDefault="00D83258" w:rsidP="00F75D40">
      <w:pPr>
        <w:pStyle w:val="ListParagraph"/>
        <w:numPr>
          <w:ilvl w:val="2"/>
          <w:numId w:val="96"/>
        </w:numPr>
        <w:ind w:left="1800" w:hanging="810"/>
        <w:rPr>
          <w:b/>
          <w:bCs/>
          <w:sz w:val="24"/>
          <w:szCs w:val="24"/>
        </w:rPr>
      </w:pPr>
      <w:r w:rsidRPr="00732BB6">
        <w:rPr>
          <w:b/>
          <w:bCs/>
          <w:sz w:val="24"/>
          <w:szCs w:val="24"/>
        </w:rPr>
        <w:t>Point</w:t>
      </w:r>
      <w:r w:rsidRPr="00732BB6">
        <w:rPr>
          <w:b/>
          <w:bCs/>
          <w:spacing w:val="-2"/>
          <w:sz w:val="24"/>
          <w:szCs w:val="24"/>
        </w:rPr>
        <w:t xml:space="preserve"> </w:t>
      </w:r>
      <w:r w:rsidRPr="00732BB6">
        <w:rPr>
          <w:b/>
          <w:bCs/>
          <w:sz w:val="24"/>
          <w:szCs w:val="24"/>
        </w:rPr>
        <w:t>of</w:t>
      </w:r>
      <w:r w:rsidRPr="00732BB6">
        <w:rPr>
          <w:b/>
          <w:bCs/>
          <w:spacing w:val="-2"/>
          <w:sz w:val="24"/>
          <w:szCs w:val="24"/>
        </w:rPr>
        <w:t xml:space="preserve"> </w:t>
      </w:r>
      <w:r w:rsidRPr="00732BB6">
        <w:rPr>
          <w:b/>
          <w:bCs/>
          <w:sz w:val="24"/>
          <w:szCs w:val="24"/>
        </w:rPr>
        <w:t>Contact</w:t>
      </w:r>
      <w:r w:rsidRPr="00732BB6">
        <w:rPr>
          <w:b/>
          <w:bCs/>
          <w:spacing w:val="-1"/>
          <w:sz w:val="24"/>
          <w:szCs w:val="24"/>
        </w:rPr>
        <w:t xml:space="preserve"> </w:t>
      </w:r>
      <w:r w:rsidRPr="00732BB6">
        <w:rPr>
          <w:b/>
          <w:bCs/>
          <w:spacing w:val="-2"/>
          <w:sz w:val="24"/>
          <w:szCs w:val="24"/>
        </w:rPr>
        <w:t>Information</w:t>
      </w:r>
    </w:p>
    <w:p w14:paraId="0FCAC370" w14:textId="77777777" w:rsidR="004C7547" w:rsidRDefault="004C7547">
      <w:pPr>
        <w:pStyle w:val="BodyText"/>
        <w:spacing w:before="112"/>
        <w:rPr>
          <w:b/>
          <w:sz w:val="20"/>
        </w:rPr>
      </w:pPr>
    </w:p>
    <w:tbl>
      <w:tblPr>
        <w:tblW w:w="0" w:type="auto"/>
        <w:tblInd w:w="16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45"/>
        <w:gridCol w:w="3415"/>
      </w:tblGrid>
      <w:tr w:rsidR="004C7547" w14:paraId="226D550C" w14:textId="77777777">
        <w:trPr>
          <w:trHeight w:val="710"/>
        </w:trPr>
        <w:tc>
          <w:tcPr>
            <w:tcW w:w="5045" w:type="dxa"/>
            <w:shd w:val="clear" w:color="auto" w:fill="DEEAF6"/>
          </w:tcPr>
          <w:p w14:paraId="70B86644" w14:textId="77777777" w:rsidR="004C7547" w:rsidRDefault="00D83258" w:rsidP="005C308F">
            <w:pPr>
              <w:pStyle w:val="TableParagraph"/>
              <w:spacing w:before="255"/>
              <w:ind w:left="133" w:right="137"/>
              <w:rPr>
                <w:b/>
                <w:sz w:val="24"/>
              </w:rPr>
            </w:pPr>
            <w:r>
              <w:rPr>
                <w:b/>
                <w:sz w:val="24"/>
              </w:rPr>
              <w:t>Point</w:t>
            </w:r>
            <w:r>
              <w:rPr>
                <w:b/>
                <w:spacing w:val="-5"/>
                <w:sz w:val="24"/>
              </w:rPr>
              <w:t xml:space="preserve"> </w:t>
            </w:r>
            <w:r>
              <w:rPr>
                <w:b/>
                <w:sz w:val="24"/>
              </w:rPr>
              <w:t>of</w:t>
            </w:r>
            <w:r>
              <w:rPr>
                <w:b/>
                <w:spacing w:val="-2"/>
                <w:sz w:val="24"/>
              </w:rPr>
              <w:t xml:space="preserve"> </w:t>
            </w:r>
            <w:r>
              <w:rPr>
                <w:b/>
                <w:sz w:val="24"/>
              </w:rPr>
              <w:t>Contact</w:t>
            </w:r>
            <w:r>
              <w:rPr>
                <w:b/>
                <w:spacing w:val="-2"/>
                <w:sz w:val="24"/>
              </w:rPr>
              <w:t xml:space="preserve"> Element</w:t>
            </w:r>
          </w:p>
        </w:tc>
        <w:tc>
          <w:tcPr>
            <w:tcW w:w="3415" w:type="dxa"/>
            <w:shd w:val="clear" w:color="auto" w:fill="DEEAF6"/>
          </w:tcPr>
          <w:p w14:paraId="6D3842F3" w14:textId="77777777" w:rsidR="004C7547" w:rsidRDefault="00D83258">
            <w:pPr>
              <w:pStyle w:val="TableParagraph"/>
              <w:spacing w:before="255"/>
              <w:ind w:left="410"/>
              <w:rPr>
                <w:b/>
                <w:sz w:val="24"/>
              </w:rPr>
            </w:pPr>
            <w:r>
              <w:rPr>
                <w:b/>
                <w:sz w:val="24"/>
              </w:rPr>
              <w:t>Point</w:t>
            </w:r>
            <w:r>
              <w:rPr>
                <w:b/>
                <w:spacing w:val="-3"/>
                <w:sz w:val="24"/>
              </w:rPr>
              <w:t xml:space="preserve"> </w:t>
            </w:r>
            <w:r>
              <w:rPr>
                <w:b/>
                <w:sz w:val="24"/>
              </w:rPr>
              <w:t>of</w:t>
            </w:r>
            <w:r>
              <w:rPr>
                <w:b/>
                <w:spacing w:val="-2"/>
                <w:sz w:val="24"/>
              </w:rPr>
              <w:t xml:space="preserve"> </w:t>
            </w:r>
            <w:r>
              <w:rPr>
                <w:b/>
                <w:sz w:val="24"/>
              </w:rPr>
              <w:t>Contact</w:t>
            </w:r>
            <w:r>
              <w:rPr>
                <w:b/>
                <w:spacing w:val="-2"/>
                <w:sz w:val="24"/>
              </w:rPr>
              <w:t xml:space="preserve"> Details</w:t>
            </w:r>
          </w:p>
        </w:tc>
      </w:tr>
      <w:tr w:rsidR="004C7547" w14:paraId="41CFD64E" w14:textId="77777777" w:rsidTr="003818E9">
        <w:trPr>
          <w:trHeight w:val="724"/>
        </w:trPr>
        <w:tc>
          <w:tcPr>
            <w:tcW w:w="5045" w:type="dxa"/>
            <w:vAlign w:val="center"/>
          </w:tcPr>
          <w:p w14:paraId="4305EAD8" w14:textId="77777777" w:rsidR="004C7547" w:rsidRDefault="00D83258" w:rsidP="003818E9">
            <w:pPr>
              <w:pStyle w:val="TableParagraph"/>
              <w:spacing w:before="263"/>
              <w:ind w:left="191"/>
              <w:rPr>
                <w:sz w:val="24"/>
              </w:rPr>
            </w:pPr>
            <w:r>
              <w:rPr>
                <w:sz w:val="24"/>
              </w:rPr>
              <w:t>Offeror</w:t>
            </w:r>
            <w:r>
              <w:rPr>
                <w:spacing w:val="-9"/>
                <w:sz w:val="24"/>
              </w:rPr>
              <w:t xml:space="preserve"> </w:t>
            </w:r>
            <w:r>
              <w:rPr>
                <w:spacing w:val="-2"/>
                <w:sz w:val="24"/>
              </w:rPr>
              <w:t>Name:</w:t>
            </w:r>
          </w:p>
        </w:tc>
        <w:tc>
          <w:tcPr>
            <w:tcW w:w="3415" w:type="dxa"/>
          </w:tcPr>
          <w:p w14:paraId="550F2A1F" w14:textId="77777777" w:rsidR="004C7547" w:rsidRDefault="004C7547">
            <w:pPr>
              <w:pStyle w:val="TableParagraph"/>
              <w:rPr>
                <w:sz w:val="24"/>
              </w:rPr>
            </w:pPr>
          </w:p>
        </w:tc>
      </w:tr>
      <w:tr w:rsidR="004C7547" w14:paraId="73E2FA7D" w14:textId="77777777" w:rsidTr="003818E9">
        <w:trPr>
          <w:trHeight w:val="765"/>
        </w:trPr>
        <w:tc>
          <w:tcPr>
            <w:tcW w:w="5045" w:type="dxa"/>
            <w:vAlign w:val="center"/>
          </w:tcPr>
          <w:p w14:paraId="5D5D4F84" w14:textId="77777777" w:rsidR="004C7547" w:rsidRDefault="00D83258" w:rsidP="003818E9">
            <w:pPr>
              <w:pStyle w:val="TableParagraph"/>
              <w:spacing w:before="102"/>
              <w:ind w:left="191"/>
              <w:rPr>
                <w:sz w:val="24"/>
              </w:rPr>
            </w:pPr>
            <w:r>
              <w:rPr>
                <w:spacing w:val="-2"/>
                <w:sz w:val="24"/>
              </w:rPr>
              <w:t>Offeror</w:t>
            </w:r>
            <w:r>
              <w:rPr>
                <w:spacing w:val="-9"/>
                <w:sz w:val="24"/>
              </w:rPr>
              <w:t xml:space="preserve"> </w:t>
            </w:r>
            <w:r>
              <w:rPr>
                <w:spacing w:val="-2"/>
                <w:sz w:val="24"/>
              </w:rPr>
              <w:t>Address:</w:t>
            </w:r>
          </w:p>
        </w:tc>
        <w:tc>
          <w:tcPr>
            <w:tcW w:w="3415" w:type="dxa"/>
          </w:tcPr>
          <w:p w14:paraId="5FC06B58" w14:textId="77777777" w:rsidR="004C7547" w:rsidRDefault="004C7547">
            <w:pPr>
              <w:pStyle w:val="TableParagraph"/>
              <w:rPr>
                <w:sz w:val="24"/>
              </w:rPr>
            </w:pPr>
          </w:p>
        </w:tc>
      </w:tr>
      <w:tr w:rsidR="004C7547" w14:paraId="007A2F3E" w14:textId="77777777" w:rsidTr="003818E9">
        <w:trPr>
          <w:trHeight w:val="819"/>
        </w:trPr>
        <w:tc>
          <w:tcPr>
            <w:tcW w:w="5045" w:type="dxa"/>
            <w:vAlign w:val="center"/>
          </w:tcPr>
          <w:p w14:paraId="65B08059" w14:textId="77777777" w:rsidR="004C7547" w:rsidRDefault="00D83258" w:rsidP="003818E9">
            <w:pPr>
              <w:pStyle w:val="TableParagraph"/>
              <w:spacing w:before="99" w:line="259" w:lineRule="auto"/>
              <w:ind w:left="201"/>
              <w:rPr>
                <w:sz w:val="24"/>
              </w:rPr>
            </w:pPr>
            <w:r>
              <w:rPr>
                <w:sz w:val="24"/>
              </w:rPr>
              <w:t>Offeror</w:t>
            </w:r>
            <w:r>
              <w:rPr>
                <w:spacing w:val="-5"/>
                <w:sz w:val="24"/>
              </w:rPr>
              <w:t xml:space="preserve"> </w:t>
            </w:r>
            <w:r>
              <w:rPr>
                <w:sz w:val="24"/>
              </w:rPr>
              <w:t>Point</w:t>
            </w:r>
            <w:r>
              <w:rPr>
                <w:spacing w:val="-4"/>
                <w:sz w:val="24"/>
              </w:rPr>
              <w:t xml:space="preserve"> </w:t>
            </w:r>
            <w:r>
              <w:rPr>
                <w:sz w:val="24"/>
              </w:rPr>
              <w:t>of</w:t>
            </w:r>
            <w:r>
              <w:rPr>
                <w:spacing w:val="-5"/>
                <w:sz w:val="24"/>
              </w:rPr>
              <w:t xml:space="preserve"> </w:t>
            </w:r>
            <w:r>
              <w:rPr>
                <w:sz w:val="24"/>
              </w:rPr>
              <w:t>Contact</w:t>
            </w:r>
            <w:r>
              <w:rPr>
                <w:spacing w:val="-2"/>
                <w:sz w:val="24"/>
              </w:rPr>
              <w:t xml:space="preserve"> </w:t>
            </w:r>
            <w:r>
              <w:rPr>
                <w:sz w:val="24"/>
              </w:rPr>
              <w:t>for</w:t>
            </w:r>
            <w:r>
              <w:rPr>
                <w:spacing w:val="-5"/>
                <w:sz w:val="24"/>
              </w:rPr>
              <w:t xml:space="preserve"> </w:t>
            </w:r>
            <w:r>
              <w:rPr>
                <w:sz w:val="24"/>
              </w:rPr>
              <w:t>this</w:t>
            </w:r>
            <w:r>
              <w:rPr>
                <w:spacing w:val="-4"/>
                <w:sz w:val="24"/>
              </w:rPr>
              <w:t xml:space="preserve"> </w:t>
            </w:r>
            <w:r>
              <w:rPr>
                <w:sz w:val="24"/>
              </w:rPr>
              <w:t>Proposal</w:t>
            </w:r>
            <w:r>
              <w:rPr>
                <w:spacing w:val="-4"/>
                <w:sz w:val="24"/>
              </w:rPr>
              <w:t xml:space="preserve"> </w:t>
            </w:r>
            <w:r>
              <w:rPr>
                <w:sz w:val="24"/>
              </w:rPr>
              <w:t>(name, phone number and email address):</w:t>
            </w:r>
          </w:p>
        </w:tc>
        <w:tc>
          <w:tcPr>
            <w:tcW w:w="3415" w:type="dxa"/>
          </w:tcPr>
          <w:p w14:paraId="3F38C8BF" w14:textId="77777777" w:rsidR="004C7547" w:rsidRDefault="004C7547">
            <w:pPr>
              <w:pStyle w:val="TableParagraph"/>
              <w:rPr>
                <w:sz w:val="24"/>
              </w:rPr>
            </w:pPr>
          </w:p>
        </w:tc>
      </w:tr>
    </w:tbl>
    <w:p w14:paraId="6A73078E" w14:textId="77777777" w:rsidR="004C7547" w:rsidRDefault="004C7547" w:rsidP="0001616C">
      <w:pPr>
        <w:pStyle w:val="BodyText"/>
        <w:rPr>
          <w:b/>
        </w:rPr>
      </w:pPr>
    </w:p>
    <w:p w14:paraId="59F5CEF8" w14:textId="77777777" w:rsidR="004C7547" w:rsidRDefault="00D83258" w:rsidP="003818E9">
      <w:pPr>
        <w:pStyle w:val="BodyText"/>
        <w:spacing w:line="256" w:lineRule="auto"/>
        <w:ind w:left="1800" w:right="644"/>
      </w:pPr>
      <w:r>
        <w:t>*If</w:t>
      </w:r>
      <w:r>
        <w:rPr>
          <w:spacing w:val="-4"/>
        </w:rPr>
        <w:t xml:space="preserve"> </w:t>
      </w:r>
      <w:r>
        <w:t>financial</w:t>
      </w:r>
      <w:r>
        <w:rPr>
          <w:spacing w:val="-3"/>
        </w:rPr>
        <w:t xml:space="preserve"> </w:t>
      </w:r>
      <w:r>
        <w:t>records</w:t>
      </w:r>
      <w:r>
        <w:rPr>
          <w:spacing w:val="-3"/>
        </w:rPr>
        <w:t xml:space="preserve"> </w:t>
      </w:r>
      <w:r>
        <w:t>are</w:t>
      </w:r>
      <w:r>
        <w:rPr>
          <w:spacing w:val="-2"/>
        </w:rPr>
        <w:t xml:space="preserve"> </w:t>
      </w:r>
      <w:r>
        <w:t>maintained</w:t>
      </w:r>
      <w:r>
        <w:rPr>
          <w:spacing w:val="-3"/>
        </w:rPr>
        <w:t xml:space="preserve"> </w:t>
      </w:r>
      <w:r>
        <w:t>at</w:t>
      </w:r>
      <w:r>
        <w:rPr>
          <w:spacing w:val="-3"/>
        </w:rPr>
        <w:t xml:space="preserve"> </w:t>
      </w:r>
      <w:r>
        <w:t>some</w:t>
      </w:r>
      <w:r>
        <w:rPr>
          <w:spacing w:val="-4"/>
        </w:rPr>
        <w:t xml:space="preserve"> </w:t>
      </w:r>
      <w:r>
        <w:t>other</w:t>
      </w:r>
      <w:r>
        <w:rPr>
          <w:spacing w:val="-2"/>
        </w:rPr>
        <w:t xml:space="preserve"> </w:t>
      </w:r>
      <w:r>
        <w:t>location,</w:t>
      </w:r>
      <w:r>
        <w:rPr>
          <w:spacing w:val="-3"/>
        </w:rPr>
        <w:t xml:space="preserve"> </w:t>
      </w:r>
      <w:r>
        <w:t>show</w:t>
      </w:r>
      <w:r>
        <w:rPr>
          <w:spacing w:val="-4"/>
        </w:rPr>
        <w:t xml:space="preserve"> </w:t>
      </w:r>
      <w:r>
        <w:t>the</w:t>
      </w:r>
      <w:r>
        <w:rPr>
          <w:spacing w:val="-4"/>
        </w:rPr>
        <w:t xml:space="preserve"> </w:t>
      </w:r>
      <w:r>
        <w:t>address</w:t>
      </w:r>
      <w:r>
        <w:rPr>
          <w:spacing w:val="-3"/>
        </w:rPr>
        <w:t xml:space="preserve"> </w:t>
      </w:r>
      <w:r>
        <w:t>of</w:t>
      </w:r>
      <w:r>
        <w:rPr>
          <w:spacing w:val="-4"/>
        </w:rPr>
        <w:t xml:space="preserve"> </w:t>
      </w:r>
      <w:r>
        <w:t>the</w:t>
      </w:r>
      <w:r>
        <w:rPr>
          <w:spacing w:val="-4"/>
        </w:rPr>
        <w:t xml:space="preserve"> </w:t>
      </w:r>
      <w:r>
        <w:t>place where the records are kept.</w:t>
      </w:r>
    </w:p>
    <w:p w14:paraId="4611D31D" w14:textId="77777777" w:rsidR="004C7547" w:rsidRDefault="004C7547" w:rsidP="0001616C">
      <w:pPr>
        <w:pStyle w:val="BodyText"/>
      </w:pPr>
    </w:p>
    <w:p w14:paraId="34DCE344" w14:textId="2DB7A9F0" w:rsidR="004C7547" w:rsidRPr="00732BB6" w:rsidRDefault="00D83258" w:rsidP="00F75D40">
      <w:pPr>
        <w:pStyle w:val="ListParagraph"/>
        <w:numPr>
          <w:ilvl w:val="2"/>
          <w:numId w:val="96"/>
        </w:numPr>
        <w:tabs>
          <w:tab w:val="left" w:pos="2640"/>
        </w:tabs>
        <w:spacing w:line="254" w:lineRule="auto"/>
        <w:ind w:left="1890" w:right="874" w:hanging="900"/>
        <w:rPr>
          <w:sz w:val="24"/>
        </w:rPr>
      </w:pPr>
      <w:r w:rsidRPr="00732BB6">
        <w:rPr>
          <w:b/>
          <w:sz w:val="24"/>
        </w:rPr>
        <w:t>Sales</w:t>
      </w:r>
      <w:r w:rsidRPr="00732BB6">
        <w:rPr>
          <w:b/>
          <w:spacing w:val="-5"/>
          <w:sz w:val="24"/>
        </w:rPr>
        <w:t xml:space="preserve"> </w:t>
      </w:r>
      <w:r w:rsidRPr="00732BB6">
        <w:rPr>
          <w:b/>
          <w:sz w:val="24"/>
        </w:rPr>
        <w:t>–</w:t>
      </w:r>
      <w:r w:rsidRPr="00732BB6">
        <w:rPr>
          <w:b/>
          <w:spacing w:val="-5"/>
          <w:sz w:val="24"/>
        </w:rPr>
        <w:t xml:space="preserve"> </w:t>
      </w:r>
      <w:r w:rsidRPr="00732BB6">
        <w:rPr>
          <w:sz w:val="24"/>
        </w:rPr>
        <w:t>Please</w:t>
      </w:r>
      <w:r w:rsidRPr="00732BB6">
        <w:rPr>
          <w:spacing w:val="-6"/>
          <w:sz w:val="24"/>
        </w:rPr>
        <w:t xml:space="preserve"> </w:t>
      </w:r>
      <w:r w:rsidRPr="00732BB6">
        <w:rPr>
          <w:sz w:val="24"/>
        </w:rPr>
        <w:t>provide</w:t>
      </w:r>
      <w:r w:rsidRPr="00732BB6">
        <w:rPr>
          <w:spacing w:val="-6"/>
          <w:sz w:val="24"/>
        </w:rPr>
        <w:t xml:space="preserve"> </w:t>
      </w:r>
      <w:r w:rsidRPr="00732BB6">
        <w:rPr>
          <w:sz w:val="24"/>
        </w:rPr>
        <w:t>the</w:t>
      </w:r>
      <w:r w:rsidRPr="00732BB6">
        <w:rPr>
          <w:spacing w:val="-6"/>
          <w:sz w:val="24"/>
        </w:rPr>
        <w:t xml:space="preserve"> </w:t>
      </w:r>
      <w:r w:rsidRPr="00732BB6">
        <w:rPr>
          <w:sz w:val="24"/>
        </w:rPr>
        <w:t>following</w:t>
      </w:r>
      <w:r w:rsidRPr="00732BB6">
        <w:rPr>
          <w:spacing w:val="-5"/>
          <w:sz w:val="24"/>
        </w:rPr>
        <w:t xml:space="preserve"> </w:t>
      </w:r>
      <w:r w:rsidRPr="00732BB6">
        <w:rPr>
          <w:sz w:val="24"/>
        </w:rPr>
        <w:t>information</w:t>
      </w:r>
      <w:r w:rsidRPr="00732BB6">
        <w:rPr>
          <w:spacing w:val="-5"/>
          <w:sz w:val="24"/>
        </w:rPr>
        <w:t xml:space="preserve"> </w:t>
      </w:r>
      <w:proofErr w:type="gramStart"/>
      <w:r w:rsidRPr="00732BB6">
        <w:rPr>
          <w:sz w:val="24"/>
        </w:rPr>
        <w:t>with</w:t>
      </w:r>
      <w:r w:rsidRPr="00732BB6">
        <w:rPr>
          <w:spacing w:val="-5"/>
          <w:sz w:val="24"/>
        </w:rPr>
        <w:t xml:space="preserve"> </w:t>
      </w:r>
      <w:r w:rsidRPr="00732BB6">
        <w:rPr>
          <w:sz w:val="24"/>
        </w:rPr>
        <w:t>regard</w:t>
      </w:r>
      <w:r w:rsidRPr="00732BB6">
        <w:rPr>
          <w:spacing w:val="-5"/>
          <w:sz w:val="24"/>
        </w:rPr>
        <w:t xml:space="preserve"> </w:t>
      </w:r>
      <w:r w:rsidRPr="00732BB6">
        <w:rPr>
          <w:sz w:val="24"/>
        </w:rPr>
        <w:t>to</w:t>
      </w:r>
      <w:proofErr w:type="gramEnd"/>
      <w:r w:rsidRPr="00732BB6">
        <w:rPr>
          <w:spacing w:val="-5"/>
          <w:sz w:val="24"/>
        </w:rPr>
        <w:t xml:space="preserve"> </w:t>
      </w:r>
      <w:r w:rsidRPr="00732BB6">
        <w:rPr>
          <w:sz w:val="24"/>
        </w:rPr>
        <w:t>your</w:t>
      </w:r>
      <w:r w:rsidRPr="00732BB6">
        <w:rPr>
          <w:spacing w:val="-6"/>
          <w:sz w:val="24"/>
        </w:rPr>
        <w:t xml:space="preserve"> </w:t>
      </w:r>
      <w:r w:rsidRPr="00732BB6">
        <w:rPr>
          <w:sz w:val="24"/>
        </w:rPr>
        <w:t>organization’s</w:t>
      </w:r>
      <w:r w:rsidRPr="00732BB6">
        <w:rPr>
          <w:spacing w:val="-5"/>
          <w:sz w:val="24"/>
        </w:rPr>
        <w:t xml:space="preserve"> </w:t>
      </w:r>
      <w:r w:rsidRPr="00732BB6">
        <w:rPr>
          <w:sz w:val="24"/>
        </w:rPr>
        <w:t>annual sales: Work distribution for the last complete fiscal accounting period:</w:t>
      </w:r>
    </w:p>
    <w:p w14:paraId="1907787B" w14:textId="77777777" w:rsidR="004C7547" w:rsidRDefault="004C7547" w:rsidP="0001616C">
      <w:pPr>
        <w:pStyle w:val="BodyText"/>
      </w:pPr>
    </w:p>
    <w:p w14:paraId="4EA5B2D1" w14:textId="77777777" w:rsidR="004C7547" w:rsidRDefault="00D83258" w:rsidP="0001616C">
      <w:pPr>
        <w:pStyle w:val="BodyText"/>
        <w:ind w:left="2611"/>
      </w:pPr>
      <w:r>
        <w:t>Government</w:t>
      </w:r>
      <w:r>
        <w:rPr>
          <w:spacing w:val="-4"/>
        </w:rPr>
        <w:t xml:space="preserve"> </w:t>
      </w:r>
      <w:r>
        <w:t>cost</w:t>
      </w:r>
      <w:r>
        <w:rPr>
          <w:spacing w:val="-2"/>
        </w:rPr>
        <w:t xml:space="preserve"> </w:t>
      </w:r>
      <w:r>
        <w:t>reimbursement</w:t>
      </w:r>
      <w:r>
        <w:rPr>
          <w:spacing w:val="-2"/>
        </w:rPr>
        <w:t xml:space="preserve"> </w:t>
      </w:r>
      <w:r>
        <w:t>(</w:t>
      </w:r>
      <w:proofErr w:type="gramStart"/>
      <w:r>
        <w:t>includes</w:t>
      </w:r>
      <w:proofErr w:type="gramEnd"/>
      <w:r>
        <w:rPr>
          <w:spacing w:val="-7"/>
        </w:rPr>
        <w:t xml:space="preserve"> </w:t>
      </w:r>
      <w:r>
        <w:t>T&amp;M)</w:t>
      </w:r>
      <w:r>
        <w:rPr>
          <w:spacing w:val="-1"/>
        </w:rPr>
        <w:t xml:space="preserve"> </w:t>
      </w:r>
      <w:r>
        <w:t>type</w:t>
      </w:r>
      <w:r>
        <w:rPr>
          <w:spacing w:val="-3"/>
        </w:rPr>
        <w:t xml:space="preserve"> </w:t>
      </w:r>
      <w:r>
        <w:t>prime</w:t>
      </w:r>
      <w:r>
        <w:rPr>
          <w:spacing w:val="-3"/>
        </w:rPr>
        <w:t xml:space="preserve"> </w:t>
      </w:r>
      <w:r>
        <w:t>contracts</w:t>
      </w:r>
      <w:r>
        <w:rPr>
          <w:spacing w:val="-2"/>
        </w:rPr>
        <w:t xml:space="preserve"> </w:t>
      </w:r>
      <w:r>
        <w:t>and</w:t>
      </w:r>
      <w:r>
        <w:rPr>
          <w:spacing w:val="1"/>
        </w:rPr>
        <w:t xml:space="preserve"> </w:t>
      </w:r>
      <w:r>
        <w:rPr>
          <w:spacing w:val="-2"/>
        </w:rPr>
        <w:t>subcontracts:</w:t>
      </w:r>
    </w:p>
    <w:p w14:paraId="45C9D53E" w14:textId="77777777" w:rsidR="004C7547" w:rsidRDefault="00D83258">
      <w:pPr>
        <w:tabs>
          <w:tab w:val="left" w:pos="5041"/>
        </w:tabs>
        <w:spacing w:before="43"/>
        <w:ind w:left="2582"/>
        <w:rPr>
          <w:sz w:val="24"/>
        </w:rPr>
      </w:pPr>
      <w:r>
        <w:rPr>
          <w:sz w:val="24"/>
        </w:rPr>
        <w:t xml:space="preserve">$ </w:t>
      </w:r>
      <w:r>
        <w:rPr>
          <w:sz w:val="24"/>
          <w:u w:val="single"/>
        </w:rPr>
        <w:tab/>
      </w:r>
    </w:p>
    <w:p w14:paraId="328CF899" w14:textId="77777777" w:rsidR="0001616C" w:rsidRDefault="00D83258" w:rsidP="0001616C">
      <w:pPr>
        <w:pStyle w:val="BodyText"/>
        <w:tabs>
          <w:tab w:val="left" w:pos="7744"/>
          <w:tab w:val="left" w:pos="10267"/>
        </w:tabs>
        <w:spacing w:line="319" w:lineRule="auto"/>
        <w:ind w:left="2613" w:right="1970" w:hanging="29"/>
      </w:pPr>
      <w:r>
        <w:t xml:space="preserve">Government fixed price prime contracts and subcontracts: $ </w:t>
      </w:r>
      <w:r>
        <w:rPr>
          <w:u w:val="single"/>
        </w:rPr>
        <w:tab/>
      </w:r>
      <w:r>
        <w:t xml:space="preserve"> </w:t>
      </w:r>
    </w:p>
    <w:p w14:paraId="138C76FA" w14:textId="77777777" w:rsidR="0001616C" w:rsidRDefault="0001616C" w:rsidP="0001616C">
      <w:pPr>
        <w:pStyle w:val="BodyText"/>
        <w:tabs>
          <w:tab w:val="left" w:pos="7744"/>
          <w:tab w:val="left" w:pos="10267"/>
        </w:tabs>
        <w:spacing w:line="319" w:lineRule="auto"/>
        <w:ind w:left="2613" w:right="1970" w:hanging="29"/>
      </w:pPr>
    </w:p>
    <w:p w14:paraId="6B0672C7" w14:textId="6529E6E9" w:rsidR="004C7547" w:rsidRDefault="00D83258" w:rsidP="0001616C">
      <w:pPr>
        <w:pStyle w:val="BodyText"/>
        <w:tabs>
          <w:tab w:val="left" w:pos="7744"/>
          <w:tab w:val="left" w:pos="10267"/>
        </w:tabs>
        <w:spacing w:line="319" w:lineRule="auto"/>
        <w:ind w:left="2613" w:right="1970" w:hanging="29"/>
      </w:pPr>
      <w:r>
        <w:t>Commercial Sales: $</w:t>
      </w:r>
      <w:r>
        <w:rPr>
          <w:u w:val="single"/>
        </w:rPr>
        <w:tab/>
      </w:r>
    </w:p>
    <w:p w14:paraId="065E4CFD" w14:textId="77777777" w:rsidR="0001616C" w:rsidRDefault="0001616C" w:rsidP="0001616C">
      <w:pPr>
        <w:pStyle w:val="BodyText"/>
        <w:tabs>
          <w:tab w:val="left" w:pos="7094"/>
        </w:tabs>
        <w:ind w:left="2587"/>
      </w:pPr>
    </w:p>
    <w:p w14:paraId="716E3287" w14:textId="0EBD11BE" w:rsidR="004C7547" w:rsidRDefault="00D83258" w:rsidP="0001616C">
      <w:pPr>
        <w:pStyle w:val="BodyText"/>
        <w:tabs>
          <w:tab w:val="left" w:pos="7094"/>
        </w:tabs>
        <w:ind w:left="2587"/>
      </w:pPr>
      <w:r>
        <w:t>Total</w:t>
      </w:r>
      <w:r>
        <w:rPr>
          <w:spacing w:val="-1"/>
        </w:rPr>
        <w:t xml:space="preserve"> </w:t>
      </w:r>
      <w:r>
        <w:t>Sales:</w:t>
      </w:r>
      <w:r>
        <w:rPr>
          <w:spacing w:val="-1"/>
        </w:rPr>
        <w:t xml:space="preserve"> </w:t>
      </w:r>
      <w:r>
        <w:t>$</w:t>
      </w:r>
      <w:r>
        <w:rPr>
          <w:spacing w:val="-1"/>
        </w:rPr>
        <w:t xml:space="preserve"> </w:t>
      </w:r>
      <w:r>
        <w:rPr>
          <w:u w:val="single"/>
        </w:rPr>
        <w:tab/>
      </w:r>
    </w:p>
    <w:p w14:paraId="2B955729" w14:textId="77777777" w:rsidR="004C7547" w:rsidRDefault="004C7547" w:rsidP="00732BB6">
      <w:pPr>
        <w:pStyle w:val="ListParagraph"/>
      </w:pPr>
    </w:p>
    <w:p w14:paraId="1B3D8BF3" w14:textId="77226FB3" w:rsidR="004C7547" w:rsidRPr="00732BB6" w:rsidRDefault="00D83258" w:rsidP="00F75D40">
      <w:pPr>
        <w:pStyle w:val="ListParagraph"/>
        <w:numPr>
          <w:ilvl w:val="2"/>
          <w:numId w:val="96"/>
        </w:numPr>
        <w:ind w:left="1890" w:hanging="900"/>
        <w:rPr>
          <w:b/>
          <w:bCs/>
        </w:rPr>
      </w:pPr>
      <w:r w:rsidRPr="00732BB6">
        <w:rPr>
          <w:b/>
          <w:bCs/>
        </w:rPr>
        <w:t>Separate</w:t>
      </w:r>
      <w:r w:rsidRPr="00732BB6">
        <w:rPr>
          <w:b/>
          <w:bCs/>
          <w:spacing w:val="-3"/>
        </w:rPr>
        <w:t xml:space="preserve"> </w:t>
      </w:r>
      <w:r w:rsidRPr="00732BB6">
        <w:rPr>
          <w:b/>
          <w:bCs/>
        </w:rPr>
        <w:t>Entity</w:t>
      </w:r>
      <w:r w:rsidRPr="00732BB6">
        <w:rPr>
          <w:b/>
          <w:bCs/>
          <w:spacing w:val="-2"/>
        </w:rPr>
        <w:t xml:space="preserve"> </w:t>
      </w:r>
      <w:r w:rsidRPr="00732BB6">
        <w:rPr>
          <w:b/>
          <w:bCs/>
        </w:rPr>
        <w:t>or</w:t>
      </w:r>
      <w:r w:rsidRPr="00732BB6">
        <w:rPr>
          <w:b/>
          <w:bCs/>
          <w:spacing w:val="-5"/>
        </w:rPr>
        <w:t xml:space="preserve"> </w:t>
      </w:r>
      <w:r w:rsidRPr="00732BB6">
        <w:rPr>
          <w:b/>
          <w:bCs/>
          <w:spacing w:val="-2"/>
        </w:rPr>
        <w:t>Segment:</w:t>
      </w:r>
    </w:p>
    <w:p w14:paraId="232EAAC4" w14:textId="77777777" w:rsidR="004C7547" w:rsidRDefault="004C7547" w:rsidP="0001616C">
      <w:pPr>
        <w:pStyle w:val="BodyText"/>
        <w:rPr>
          <w:b/>
        </w:rPr>
      </w:pPr>
    </w:p>
    <w:p w14:paraId="5059F19A" w14:textId="77777777" w:rsidR="004C7547" w:rsidRDefault="00D83258" w:rsidP="0001616C">
      <w:pPr>
        <w:pStyle w:val="BodyText"/>
        <w:ind w:left="2611"/>
      </w:pPr>
      <w:r>
        <w:t>Is</w:t>
      </w:r>
      <w:r>
        <w:rPr>
          <w:spacing w:val="-4"/>
        </w:rPr>
        <w:t xml:space="preserve"> </w:t>
      </w:r>
      <w:r>
        <w:t>your</w:t>
      </w:r>
      <w:r>
        <w:rPr>
          <w:spacing w:val="-2"/>
        </w:rPr>
        <w:t xml:space="preserve"> </w:t>
      </w:r>
      <w:r>
        <w:t>organization</w:t>
      </w:r>
      <w:r>
        <w:rPr>
          <w:spacing w:val="-1"/>
        </w:rPr>
        <w:t xml:space="preserve"> </w:t>
      </w:r>
      <w:r>
        <w:t>a</w:t>
      </w:r>
      <w:r>
        <w:rPr>
          <w:spacing w:val="-2"/>
        </w:rPr>
        <w:t xml:space="preserve"> </w:t>
      </w:r>
      <w:r>
        <w:t>separate entity</w:t>
      </w:r>
      <w:r>
        <w:rPr>
          <w:spacing w:val="-2"/>
        </w:rPr>
        <w:t xml:space="preserve"> </w:t>
      </w:r>
      <w:r>
        <w:t>or</w:t>
      </w:r>
      <w:r>
        <w:rPr>
          <w:spacing w:val="-2"/>
        </w:rPr>
        <w:t xml:space="preserve"> </w:t>
      </w:r>
      <w:r>
        <w:t>separate</w:t>
      </w:r>
      <w:r>
        <w:rPr>
          <w:spacing w:val="-2"/>
        </w:rPr>
        <w:t xml:space="preserve"> </w:t>
      </w:r>
      <w:r>
        <w:t>segment</w:t>
      </w:r>
      <w:r>
        <w:rPr>
          <w:spacing w:val="-1"/>
        </w:rPr>
        <w:t xml:space="preserve"> </w:t>
      </w:r>
      <w:r>
        <w:t>of</w:t>
      </w:r>
      <w:r>
        <w:rPr>
          <w:spacing w:val="-2"/>
        </w:rPr>
        <w:t xml:space="preserve"> </w:t>
      </w:r>
      <w:r>
        <w:t>a</w:t>
      </w:r>
      <w:r>
        <w:rPr>
          <w:spacing w:val="-2"/>
        </w:rPr>
        <w:t xml:space="preserve"> </w:t>
      </w:r>
      <w:r>
        <w:t>parent</w:t>
      </w:r>
      <w:r>
        <w:rPr>
          <w:spacing w:val="-1"/>
        </w:rPr>
        <w:t xml:space="preserve"> </w:t>
      </w:r>
      <w:r>
        <w:rPr>
          <w:spacing w:val="-2"/>
        </w:rPr>
        <w:t>corporation?</w:t>
      </w:r>
    </w:p>
    <w:p w14:paraId="259676F7" w14:textId="77777777" w:rsidR="004C7547" w:rsidRDefault="004C7547" w:rsidP="0001616C">
      <w:pPr>
        <w:pStyle w:val="BodyText"/>
        <w:rPr>
          <w:sz w:val="20"/>
        </w:rPr>
      </w:pPr>
    </w:p>
    <w:p w14:paraId="02914145" w14:textId="77777777" w:rsidR="004C7547" w:rsidRDefault="004C7547" w:rsidP="0001616C">
      <w:pPr>
        <w:pStyle w:val="BodyText"/>
        <w:rPr>
          <w:sz w:val="20"/>
        </w:rPr>
      </w:pPr>
    </w:p>
    <w:p w14:paraId="1981AF30" w14:textId="77777777" w:rsidR="004C7547" w:rsidRDefault="00D83258" w:rsidP="0001616C">
      <w:pPr>
        <w:pStyle w:val="BodyText"/>
        <w:rPr>
          <w:sz w:val="20"/>
        </w:rPr>
      </w:pPr>
      <w:r>
        <w:rPr>
          <w:noProof/>
        </w:rPr>
        <mc:AlternateContent>
          <mc:Choice Requires="wps">
            <w:drawing>
              <wp:anchor distT="0" distB="0" distL="0" distR="0" simplePos="0" relativeHeight="487605248" behindDoc="1" locked="0" layoutInCell="1" allowOverlap="1" wp14:anchorId="2F64CB4B" wp14:editId="48D7C59A">
                <wp:simplePos x="0" y="0"/>
                <wp:positionH relativeFrom="page">
                  <wp:posOffset>1677352</wp:posOffset>
                </wp:positionH>
                <wp:positionV relativeFrom="paragraph">
                  <wp:posOffset>179638</wp:posOffset>
                </wp:positionV>
                <wp:extent cx="2209800" cy="1270"/>
                <wp:effectExtent l="0" t="0" r="0" b="0"/>
                <wp:wrapTopAndBottom/>
                <wp:docPr id="134" name="Graphic 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09800" cy="1270"/>
                        </a:xfrm>
                        <a:custGeom>
                          <a:avLst/>
                          <a:gdLst/>
                          <a:ahLst/>
                          <a:cxnLst/>
                          <a:rect l="l" t="t" r="r" b="b"/>
                          <a:pathLst>
                            <a:path w="2209800">
                              <a:moveTo>
                                <a:pt x="0" y="0"/>
                              </a:moveTo>
                              <a:lnTo>
                                <a:pt x="2209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D5D8F19" id="Graphic 134" o:spid="_x0000_s1026" style="position:absolute;margin-left:132.05pt;margin-top:14.15pt;width:174pt;height:.1pt;z-index:-15711232;visibility:visible;mso-wrap-style:square;mso-wrap-distance-left:0;mso-wrap-distance-top:0;mso-wrap-distance-right:0;mso-wrap-distance-bottom:0;mso-position-horizontal:absolute;mso-position-horizontal-relative:page;mso-position-vertical:absolute;mso-position-vertical-relative:text;v-text-anchor:top" coordsize="2209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2RNDwIAAFsEAAAOAAAAZHJzL2Uyb0RvYy54bWysVMFu2zAMvQ/YPwi6L3ZyyFojTjE06DCg&#10;6Aq0xc6KLMfGZFEjlTj5+1Fy7GTdbZgPAiU+kY98lFd3x86Kg0FqwZVyPsulME5D1bpdKd9eHz7d&#10;SEFBuUpZcKaUJ0Pybv3xw6r3hVlAA7YyKDiIo6L3pWxC8EWWkW5Mp2gG3jh21oCdCrzFXVah6jl6&#10;Z7NFni+zHrDyCNoQ8elmcMp1il/XRofvdU0mCFtK5hbSimndxjVbr1SxQ+WbVp9pqH9g0anWcdIp&#10;1EYFJfbY/hWqazUCQR1mGroM6rrVJtXA1czzd9W8NMqbVAs3h/zUJvp/YfXT4cU/Y6RO/hH0T+KO&#10;ZL2nYvLEDZ0xxxq7iGXi4pi6eJq6aI5BaD5cLPLbm5ybrdk3X3xOTc5UMd7VewpfDaQ46vBIYdCg&#10;Gi3VjJY+utFEVjJqaJOGQQrWEKVgDbeDhl6FeC+Si6boL0TiWQcH8wrJG94xZ2oXr3XXqKmUsUrG&#10;Dgg2Yhru1WCk1GxfF2ddZLHMb5dpNAhsWz201kYWhLvtvUVxUHEw0xfr4Ah/wDxS2ChqBlxynWHW&#10;nXUapIkibaE6PaPoeZpLSb/2Co0U9pvjcYmjPxo4GtvRwGDvIT2Q1CDO+Xr8odCLmL6UgZV9gnEY&#10;VTGKFkufsPGmgy/7AHUbFU0zNDA6b3iCU4Hn1xafyPU+oS7/hPVvAAAA//8DAFBLAwQUAAYACAAA&#10;ACEAR7GVH94AAAAJAQAADwAAAGRycy9kb3ducmV2LnhtbEyPMW+DMBCF90r5D9ZV6tYYSIsQxURp&#10;pTB1aNIMHQ/sYBRsI+wA+fe9TO12997Tu++K7WJ6NqnRd84KiNcRMGUbJzvbCjh9758zYD6gldg7&#10;qwTclIdtuXooMJdutgc1HUPLqMT6HAXoEIacc99oZdCv3aAseWc3Ggy0ji2XI85UbnqeRFHKDXaW&#10;Lmgc1IdWzeV4NQLez1V1qPF0my7ZTzXV+3nzqb+EeHpcdm/AglrCXxju+IQOJTHV7mqlZ72AJH2J&#10;KUpDtgFGgTROSKjvwivwsuD/Pyh/AQAA//8DAFBLAQItABQABgAIAAAAIQC2gziS/gAAAOEBAAAT&#10;AAAAAAAAAAAAAAAAAAAAAABbQ29udGVudF9UeXBlc10ueG1sUEsBAi0AFAAGAAgAAAAhADj9If/W&#10;AAAAlAEAAAsAAAAAAAAAAAAAAAAALwEAAF9yZWxzLy5yZWxzUEsBAi0AFAAGAAgAAAAhAFdPZE0P&#10;AgAAWwQAAA4AAAAAAAAAAAAAAAAALgIAAGRycy9lMm9Eb2MueG1sUEsBAi0AFAAGAAgAAAAhAEex&#10;lR/eAAAACQEAAA8AAAAAAAAAAAAAAAAAaQQAAGRycy9kb3ducmV2LnhtbFBLBQYAAAAABAAEAPMA&#10;AAB0BQAAAAA=&#10;" path="m,l2209800,e" filled="f" strokeweight=".48pt">
                <v:path arrowok="t"/>
                <w10:wrap type="topAndBottom" anchorx="page"/>
              </v:shape>
            </w:pict>
          </mc:Fallback>
        </mc:AlternateContent>
      </w:r>
    </w:p>
    <w:p w14:paraId="1F2A83FB" w14:textId="77777777" w:rsidR="004C7547" w:rsidRDefault="004C7547" w:rsidP="0001616C">
      <w:pPr>
        <w:pStyle w:val="BodyText"/>
      </w:pPr>
    </w:p>
    <w:p w14:paraId="3D15FFDD" w14:textId="77777777" w:rsidR="004C7547" w:rsidRDefault="004C7547" w:rsidP="0001616C">
      <w:pPr>
        <w:pStyle w:val="BodyText"/>
      </w:pPr>
    </w:p>
    <w:p w14:paraId="1005864C" w14:textId="77777777" w:rsidR="004C7547" w:rsidRDefault="00D83258" w:rsidP="0001616C">
      <w:pPr>
        <w:pStyle w:val="BodyText"/>
        <w:ind w:left="2627"/>
      </w:pPr>
      <w:r>
        <w:t>If</w:t>
      </w:r>
      <w:r>
        <w:rPr>
          <w:spacing w:val="-4"/>
        </w:rPr>
        <w:t xml:space="preserve"> </w:t>
      </w:r>
      <w:r>
        <w:t>a</w:t>
      </w:r>
      <w:r>
        <w:rPr>
          <w:spacing w:val="-2"/>
        </w:rPr>
        <w:t xml:space="preserve"> </w:t>
      </w:r>
      <w:r>
        <w:t>separate</w:t>
      </w:r>
      <w:r>
        <w:rPr>
          <w:spacing w:val="-2"/>
        </w:rPr>
        <w:t xml:space="preserve"> </w:t>
      </w:r>
      <w:r>
        <w:t>segment</w:t>
      </w:r>
      <w:r>
        <w:rPr>
          <w:spacing w:val="-1"/>
        </w:rPr>
        <w:t xml:space="preserve"> </w:t>
      </w:r>
      <w:r>
        <w:t>of a</w:t>
      </w:r>
      <w:r>
        <w:rPr>
          <w:spacing w:val="-2"/>
        </w:rPr>
        <w:t xml:space="preserve"> </w:t>
      </w:r>
      <w:r>
        <w:t>parent</w:t>
      </w:r>
      <w:r>
        <w:rPr>
          <w:spacing w:val="1"/>
        </w:rPr>
        <w:t xml:space="preserve"> </w:t>
      </w:r>
      <w:r>
        <w:t>corporation,</w:t>
      </w:r>
      <w:r>
        <w:rPr>
          <w:spacing w:val="-1"/>
        </w:rPr>
        <w:t xml:space="preserve"> </w:t>
      </w:r>
      <w:r>
        <w:t>name</w:t>
      </w:r>
      <w:r>
        <w:rPr>
          <w:spacing w:val="-2"/>
        </w:rPr>
        <w:t xml:space="preserve"> </w:t>
      </w:r>
      <w:r>
        <w:t>the</w:t>
      </w:r>
      <w:r>
        <w:rPr>
          <w:spacing w:val="-2"/>
        </w:rPr>
        <w:t xml:space="preserve"> </w:t>
      </w:r>
      <w:r>
        <w:t>parent</w:t>
      </w:r>
      <w:r>
        <w:rPr>
          <w:spacing w:val="2"/>
        </w:rPr>
        <w:t xml:space="preserve"> </w:t>
      </w:r>
      <w:r>
        <w:rPr>
          <w:spacing w:val="-2"/>
        </w:rPr>
        <w:t>company:</w:t>
      </w:r>
    </w:p>
    <w:p w14:paraId="3EFDD040" w14:textId="77777777" w:rsidR="004C7547" w:rsidRDefault="004C7547" w:rsidP="0001616C">
      <w:pPr>
        <w:pStyle w:val="BodyText"/>
      </w:pPr>
    </w:p>
    <w:p w14:paraId="2A2AFB65" w14:textId="2FE80027" w:rsidR="004C7547" w:rsidRPr="00732BB6" w:rsidRDefault="00D83258" w:rsidP="00F75D40">
      <w:pPr>
        <w:pStyle w:val="ListParagraph"/>
        <w:numPr>
          <w:ilvl w:val="2"/>
          <w:numId w:val="96"/>
        </w:numPr>
        <w:tabs>
          <w:tab w:val="left" w:pos="2999"/>
          <w:tab w:val="left" w:pos="9626"/>
        </w:tabs>
        <w:ind w:left="1890" w:hanging="900"/>
        <w:rPr>
          <w:sz w:val="24"/>
        </w:rPr>
      </w:pPr>
      <w:r w:rsidRPr="00732BB6">
        <w:rPr>
          <w:b/>
          <w:sz w:val="24"/>
        </w:rPr>
        <w:t xml:space="preserve">Manpower </w:t>
      </w:r>
      <w:r w:rsidRPr="00732BB6">
        <w:rPr>
          <w:sz w:val="24"/>
        </w:rPr>
        <w:t>– Total number of organization employees:</w:t>
      </w:r>
      <w:r w:rsidRPr="00732BB6">
        <w:rPr>
          <w:spacing w:val="73"/>
          <w:sz w:val="24"/>
        </w:rPr>
        <w:t xml:space="preserve"> </w:t>
      </w:r>
      <w:r w:rsidRPr="00732BB6">
        <w:rPr>
          <w:sz w:val="24"/>
          <w:u w:val="single"/>
        </w:rPr>
        <w:tab/>
      </w:r>
    </w:p>
    <w:p w14:paraId="2754E674" w14:textId="77777777" w:rsidR="00732BB6" w:rsidRDefault="00732BB6" w:rsidP="00732BB6">
      <w:pPr>
        <w:pStyle w:val="BodyText"/>
        <w:tabs>
          <w:tab w:val="left" w:pos="6141"/>
          <w:tab w:val="left" w:pos="7394"/>
        </w:tabs>
        <w:spacing w:line="256" w:lineRule="auto"/>
        <w:ind w:right="734"/>
        <w:rPr>
          <w:b/>
          <w:bCs/>
        </w:rPr>
      </w:pPr>
    </w:p>
    <w:p w14:paraId="37A7F33E" w14:textId="52B60C73" w:rsidR="004C7547" w:rsidRDefault="00D83258" w:rsidP="00F75D40">
      <w:pPr>
        <w:pStyle w:val="ListParagraph"/>
        <w:numPr>
          <w:ilvl w:val="2"/>
          <w:numId w:val="96"/>
        </w:numPr>
        <w:ind w:left="1890" w:hanging="900"/>
      </w:pPr>
      <w:r w:rsidRPr="00732BB6">
        <w:rPr>
          <w:noProof/>
          <w:sz w:val="24"/>
          <w:szCs w:val="24"/>
        </w:rPr>
        <mc:AlternateContent>
          <mc:Choice Requires="wps">
            <w:drawing>
              <wp:anchor distT="0" distB="0" distL="0" distR="0" simplePos="0" relativeHeight="15747584" behindDoc="0" locked="0" layoutInCell="1" allowOverlap="1" wp14:anchorId="18C4781E" wp14:editId="4440E234">
                <wp:simplePos x="0" y="0"/>
                <wp:positionH relativeFrom="page">
                  <wp:posOffset>3976115</wp:posOffset>
                </wp:positionH>
                <wp:positionV relativeFrom="paragraph">
                  <wp:posOffset>346824</wp:posOffset>
                </wp:positionV>
                <wp:extent cx="38100" cy="7620"/>
                <wp:effectExtent l="0" t="0" r="0" b="0"/>
                <wp:wrapNone/>
                <wp:docPr id="135" name="Graphic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7620"/>
                        </a:xfrm>
                        <a:custGeom>
                          <a:avLst/>
                          <a:gdLst/>
                          <a:ahLst/>
                          <a:cxnLst/>
                          <a:rect l="l" t="t" r="r" b="b"/>
                          <a:pathLst>
                            <a:path w="38100" h="7620">
                              <a:moveTo>
                                <a:pt x="38100" y="0"/>
                              </a:moveTo>
                              <a:lnTo>
                                <a:pt x="0" y="0"/>
                              </a:lnTo>
                              <a:lnTo>
                                <a:pt x="0" y="7620"/>
                              </a:lnTo>
                              <a:lnTo>
                                <a:pt x="38100" y="7620"/>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4F7C2B" id="Graphic 135" o:spid="_x0000_s1026" style="position:absolute;margin-left:313.1pt;margin-top:27.3pt;width:3pt;height:.6pt;z-index:15747584;visibility:visible;mso-wrap-style:square;mso-wrap-distance-left:0;mso-wrap-distance-top:0;mso-wrap-distance-right:0;mso-wrap-distance-bottom:0;mso-position-horizontal:absolute;mso-position-horizontal-relative:page;mso-position-vertical:absolute;mso-position-vertical-relative:text;v-text-anchor:top" coordsize="381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Bu/FQIAALMEAAAOAAAAZHJzL2Uyb0RvYy54bWysVMGK2zAQvRf6D0L3xk4K28XEWcouWwrL&#10;dmGz9KzIcmwqa1SNEjt/35FsOaY9tTQHeeR5Gr95T5Pt3dBpdlYOWzAlX69yzpSRULXmWPK3/eOH&#10;W87QC1MJDUaV/KKQ3+3ev9v2tlAbaEBXyjEqYrDobckb722RZSgb1QlcgVWGkjW4TnjaumNWOdFT&#10;9U5nmzy/yXpwlXUgFSK9fRiTfBfr17WS/ltdo/JMl5y4+bi6uB7Cmu22ojg6YZtWTjTEP7DoRGvo&#10;o3OpB+EFO7n2j1JdKx0g1H4locugrlupYg/UzTr/rZvXRlgVeyFx0M4y4f8rK5/Pr/bFBepon0D+&#10;QFIk6y0WcyZscMIMtesCloizIap4mVVUg2eSXn68XecktaTMp5tNlDgTRTopT+i/KIhVxPkJ/ehA&#10;lSLRpEgOJoWOfAwO6uig54wcdJyRg4fRQSt8OBeohZD1M41mYhFSHZzVHiLIB/oT09QCsbwitFki&#10;qZ8FKuXS08ZqI2bRckqn5wi7fvQvoEnFVEpqQBWcGvudg6gBvVyqjKDb6rHVOjSO7ni4146dRRiI&#10;+AsK0pEFLPo/Wh7MP0B1eXGspykpOf48Cac4018NXcMwUilwKTikwHl9D3HwouYO/X74LpxllsKS&#10;e7oxz5AuuSjSdQhNzdhw0sDnk4e6DXclchsZTRuajNjANMVh9Jb7iLr+1+x+AQAA//8DAFBLAwQU&#10;AAYACAAAACEAlZP1ut8AAAAJAQAADwAAAGRycy9kb3ducmV2LnhtbEyPwU7DMAyG70i8Q2Qkbiyl&#10;0GgqTSc0MQEHNDFQJW5ZE9qKxClJ1nVvjznB0b8//f5crWZn2WRCHDxKuF5kwAy2Xg/YSXh/21wt&#10;gcWkUCvr0Ug4mQir+vysUqX2R3w10y51jEowlkpCn9JYch7b3jgVF340SLtPH5xKNIaO66COVO4s&#10;z7NMcKcGpAu9Gs26N+3X7uAkPG8eAj5+vEw2Fs1pnb6b4mnbSHl5Md/fAUtmTn8w/OqTOtTktPcH&#10;1JFZCSIXOaESilsBjABxk1Owp6BYAq8r/v+D+gcAAP//AwBQSwECLQAUAAYACAAAACEAtoM4kv4A&#10;AADhAQAAEwAAAAAAAAAAAAAAAAAAAAAAW0NvbnRlbnRfVHlwZXNdLnhtbFBLAQItABQABgAIAAAA&#10;IQA4/SH/1gAAAJQBAAALAAAAAAAAAAAAAAAAAC8BAABfcmVscy8ucmVsc1BLAQItABQABgAIAAAA&#10;IQBO6Bu/FQIAALMEAAAOAAAAAAAAAAAAAAAAAC4CAABkcnMvZTJvRG9jLnhtbFBLAQItABQABgAI&#10;AAAAIQCVk/W63wAAAAkBAAAPAAAAAAAAAAAAAAAAAG8EAABkcnMvZG93bnJldi54bWxQSwUGAAAA&#10;AAQABADzAAAAewUAAAAA&#10;" path="m38100,l,,,7620r38100,l38100,xe" fillcolor="black" stroked="f">
                <v:path arrowok="t"/>
                <w10:wrap anchorx="page"/>
              </v:shape>
            </w:pict>
          </mc:Fallback>
        </mc:AlternateContent>
      </w:r>
      <w:r w:rsidRPr="00732BB6">
        <w:rPr>
          <w:b/>
          <w:bCs/>
          <w:sz w:val="24"/>
          <w:szCs w:val="24"/>
        </w:rPr>
        <w:t>Accounting System</w:t>
      </w:r>
      <w:r>
        <w:rPr>
          <w:b/>
          <w:spacing w:val="-4"/>
        </w:rPr>
        <w:t xml:space="preserve"> </w:t>
      </w:r>
      <w:r>
        <w:t>–</w:t>
      </w:r>
      <w:r>
        <w:rPr>
          <w:spacing w:val="-1"/>
        </w:rPr>
        <w:t xml:space="preserve"> </w:t>
      </w:r>
      <w:r>
        <w:t>Has</w:t>
      </w:r>
      <w:r>
        <w:rPr>
          <w:spacing w:val="-3"/>
        </w:rPr>
        <w:t xml:space="preserve"> </w:t>
      </w:r>
      <w:r>
        <w:t>your</w:t>
      </w:r>
      <w:r>
        <w:rPr>
          <w:spacing w:val="-4"/>
        </w:rPr>
        <w:t xml:space="preserve"> </w:t>
      </w:r>
      <w:r>
        <w:t>accounting</w:t>
      </w:r>
      <w:r>
        <w:rPr>
          <w:spacing w:val="-3"/>
        </w:rPr>
        <w:t xml:space="preserve"> </w:t>
      </w:r>
      <w:r>
        <w:t>system</w:t>
      </w:r>
      <w:r>
        <w:rPr>
          <w:spacing w:val="-3"/>
        </w:rPr>
        <w:t xml:space="preserve"> </w:t>
      </w:r>
      <w:r>
        <w:t>been</w:t>
      </w:r>
      <w:r>
        <w:rPr>
          <w:spacing w:val="-3"/>
        </w:rPr>
        <w:t xml:space="preserve"> </w:t>
      </w:r>
      <w:r>
        <w:t>approved</w:t>
      </w:r>
      <w:r>
        <w:rPr>
          <w:spacing w:val="-3"/>
        </w:rPr>
        <w:t xml:space="preserve"> </w:t>
      </w:r>
      <w:r>
        <w:t>for</w:t>
      </w:r>
      <w:r>
        <w:rPr>
          <w:spacing w:val="-4"/>
        </w:rPr>
        <w:t xml:space="preserve"> </w:t>
      </w:r>
      <w:r>
        <w:t>use</w:t>
      </w:r>
      <w:r>
        <w:rPr>
          <w:spacing w:val="-4"/>
        </w:rPr>
        <w:t xml:space="preserve"> </w:t>
      </w:r>
      <w:r>
        <w:t>on</w:t>
      </w:r>
      <w:r>
        <w:rPr>
          <w:spacing w:val="-3"/>
        </w:rPr>
        <w:t xml:space="preserve"> </w:t>
      </w:r>
      <w:r>
        <w:t>Government</w:t>
      </w:r>
      <w:r>
        <w:rPr>
          <w:spacing w:val="-3"/>
        </w:rPr>
        <w:t xml:space="preserve"> </w:t>
      </w:r>
      <w:r>
        <w:t xml:space="preserve">cost reimbursement contracts? Yes </w:t>
      </w:r>
      <w:r>
        <w:rPr>
          <w:u w:val="single"/>
        </w:rPr>
        <w:tab/>
      </w:r>
      <w:r>
        <w:rPr>
          <w:spacing w:val="80"/>
        </w:rPr>
        <w:t xml:space="preserve"> </w:t>
      </w:r>
      <w:r>
        <w:t xml:space="preserve">No </w:t>
      </w:r>
      <w:r>
        <w:rPr>
          <w:u w:val="single"/>
        </w:rPr>
        <w:tab/>
      </w:r>
    </w:p>
    <w:p w14:paraId="412B69A4" w14:textId="77777777" w:rsidR="004C7547" w:rsidRDefault="004C7547" w:rsidP="0001616C">
      <w:pPr>
        <w:pStyle w:val="BodyText"/>
      </w:pPr>
    </w:p>
    <w:p w14:paraId="3980836F" w14:textId="77777777" w:rsidR="004C7547" w:rsidRDefault="00D83258" w:rsidP="0001616C">
      <w:pPr>
        <w:pStyle w:val="BodyText"/>
        <w:spacing w:line="256" w:lineRule="auto"/>
        <w:ind w:left="2616" w:right="1290" w:hanging="5"/>
      </w:pPr>
      <w:r>
        <w:t>If</w:t>
      </w:r>
      <w:r>
        <w:rPr>
          <w:spacing w:val="-5"/>
        </w:rPr>
        <w:t xml:space="preserve"> </w:t>
      </w:r>
      <w:r>
        <w:t>yes,</w:t>
      </w:r>
      <w:r>
        <w:rPr>
          <w:spacing w:val="-4"/>
        </w:rPr>
        <w:t xml:space="preserve"> </w:t>
      </w:r>
      <w:r>
        <w:t>provide</w:t>
      </w:r>
      <w:r>
        <w:rPr>
          <w:spacing w:val="-5"/>
        </w:rPr>
        <w:t xml:space="preserve"> </w:t>
      </w:r>
      <w:r>
        <w:t>the</w:t>
      </w:r>
      <w:r>
        <w:rPr>
          <w:spacing w:val="-5"/>
        </w:rPr>
        <w:t xml:space="preserve"> </w:t>
      </w:r>
      <w:r>
        <w:t>Contracting</w:t>
      </w:r>
      <w:r>
        <w:rPr>
          <w:spacing w:val="-4"/>
        </w:rPr>
        <w:t xml:space="preserve"> </w:t>
      </w:r>
      <w:r>
        <w:t>Officer</w:t>
      </w:r>
      <w:r>
        <w:rPr>
          <w:spacing w:val="-5"/>
        </w:rPr>
        <w:t xml:space="preserve"> </w:t>
      </w:r>
      <w:r>
        <w:t>Determination</w:t>
      </w:r>
      <w:r>
        <w:rPr>
          <w:spacing w:val="-4"/>
        </w:rPr>
        <w:t xml:space="preserve"> </w:t>
      </w:r>
      <w:r>
        <w:t>Letter</w:t>
      </w:r>
      <w:r>
        <w:rPr>
          <w:spacing w:val="-5"/>
        </w:rPr>
        <w:t xml:space="preserve"> </w:t>
      </w:r>
      <w:r>
        <w:t>or</w:t>
      </w:r>
      <w:r>
        <w:rPr>
          <w:spacing w:val="-5"/>
        </w:rPr>
        <w:t xml:space="preserve"> </w:t>
      </w:r>
      <w:r>
        <w:t>give</w:t>
      </w:r>
      <w:r>
        <w:rPr>
          <w:spacing w:val="-5"/>
        </w:rPr>
        <w:t xml:space="preserve"> </w:t>
      </w:r>
      <w:r>
        <w:t>name</w:t>
      </w:r>
      <w:r>
        <w:rPr>
          <w:spacing w:val="-3"/>
        </w:rPr>
        <w:t xml:space="preserve"> </w:t>
      </w:r>
      <w:r>
        <w:t>and</w:t>
      </w:r>
      <w:r>
        <w:rPr>
          <w:spacing w:val="-4"/>
        </w:rPr>
        <w:t xml:space="preserve"> </w:t>
      </w:r>
      <w:r>
        <w:t>address of agency that approved the system:</w:t>
      </w:r>
    </w:p>
    <w:p w14:paraId="123EFE69" w14:textId="77777777" w:rsidR="004C7547" w:rsidRDefault="00D83258" w:rsidP="0001616C">
      <w:pPr>
        <w:pStyle w:val="BodyText"/>
        <w:rPr>
          <w:sz w:val="20"/>
        </w:rPr>
      </w:pPr>
      <w:r>
        <w:rPr>
          <w:noProof/>
        </w:rPr>
        <mc:AlternateContent>
          <mc:Choice Requires="wps">
            <w:drawing>
              <wp:anchor distT="0" distB="0" distL="0" distR="0" simplePos="0" relativeHeight="487605760" behindDoc="1" locked="0" layoutInCell="1" allowOverlap="1" wp14:anchorId="0832AD6D" wp14:editId="1B33DB7B">
                <wp:simplePos x="0" y="0"/>
                <wp:positionH relativeFrom="page">
                  <wp:posOffset>1821498</wp:posOffset>
                </wp:positionH>
                <wp:positionV relativeFrom="paragraph">
                  <wp:posOffset>204343</wp:posOffset>
                </wp:positionV>
                <wp:extent cx="4571365" cy="1270"/>
                <wp:effectExtent l="0" t="0" r="0" b="0"/>
                <wp:wrapTopAndBottom/>
                <wp:docPr id="136" name="Graphic 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365" cy="1270"/>
                        </a:xfrm>
                        <a:custGeom>
                          <a:avLst/>
                          <a:gdLst/>
                          <a:ahLst/>
                          <a:cxnLst/>
                          <a:rect l="l" t="t" r="r" b="b"/>
                          <a:pathLst>
                            <a:path w="4571365">
                              <a:moveTo>
                                <a:pt x="0" y="0"/>
                              </a:moveTo>
                              <a:lnTo>
                                <a:pt x="4571365"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76021E9" id="Graphic 136" o:spid="_x0000_s1026" style="position:absolute;margin-left:143.45pt;margin-top:16.1pt;width:359.95pt;height:.1pt;z-index:-15710720;visibility:visible;mso-wrap-style:square;mso-wrap-distance-left:0;mso-wrap-distance-top:0;mso-wrap-distance-right:0;mso-wrap-distance-bottom:0;mso-position-horizontal:absolute;mso-position-horizontal-relative:page;mso-position-vertical:absolute;mso-position-vertical-relative:text;v-text-anchor:top" coordsize="45713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OIaEQIAAFsEAAAOAAAAZHJzL2Uyb0RvYy54bWysVMFu2zAMvQ/YPwi6L06yNd2MOMXQoMOA&#10;oivQDDsrshwbk0WNVOLk70fJsZN1t2E+CJT4RD7yUV7eHVsrDgapAVfI2WQqhXEaysbtCvl98/Du&#10;oxQUlCuVBWcKeTIk71Zv3yw7n5s51GBLg4KDOMo7X8g6BJ9nGenatIom4I1jZwXYqsBb3GUlqo6j&#10;tzabT6eLrAMsPYI2RHy67p1yleJXldHhW1WRCcIWkrmFtGJat3HNVkuV71D5utFnGuofWLSqcZx0&#10;DLVWQYk9Nn+FahuNQFCFiYY2g6pqtEk1cDWz6atqXmrlTaqFm0N+bBP9v7D66fDinzFSJ/8I+idx&#10;R7LOUz564obOmGOFbcQycXFMXTyNXTTHIDQffri5nb1f3Eih2Teb36YmZyof7uo9hS8GUhx1eKTQ&#10;a1AOlqoHSx/dYCIrGTW0ScMgBWuIUrCG215Dr0K8F8lFU3QXIvGshYPZQPKGV8yZ2sVr3TVqLGWo&#10;krE9go2YhnvVGyk129fFWRdZLKafFmk0CGxTPjTWRhaEu+29RXFQcTDTF+vgCH/APFJYK6p7XHKd&#10;YdaddeqliSJtoTw9o+h4mgtJv/YKjRT2q+NxiaM/GDgY28HAYO8hPZDUIM65Of5Q6EVMX8jAyj7B&#10;MIwqH0SLpY/YeNPB532AqomKphnqGZ03PMGpwPNri0/kep9Ql3/C6jcAAAD//wMAUEsDBBQABgAI&#10;AAAAIQB11rM+3AAAAAoBAAAPAAAAZHJzL2Rvd25yZXYueG1sTI9NTsMwEIX3SNzBGiQ2iDqEUkqI&#10;U5VK3VaicAA3HpKIeBzZTutweiYrWM6bT++n3CTbizP60DlS8LDIQCDVznTUKPj82N+vQYSoyeje&#10;ESqYMMCmur4qdWHchd7xfIyNYBMKhVbQxjgUUoa6RavDwg1I/Pty3urIp2+k8frC5raXeZatpNUd&#10;cUKrB9y1WH8fR6vgbtw/HfQymeHtx0/pMG2n512j1O1N2r6CiJjiHwxzfa4OFXc6uZFMEL2CfL16&#10;YVTBY56DmAGO4zGnWVmCrEr5f0L1CwAA//8DAFBLAQItABQABgAIAAAAIQC2gziS/gAAAOEBAAAT&#10;AAAAAAAAAAAAAAAAAAAAAABbQ29udGVudF9UeXBlc10ueG1sUEsBAi0AFAAGAAgAAAAhADj9If/W&#10;AAAAlAEAAAsAAAAAAAAAAAAAAAAALwEAAF9yZWxzLy5yZWxzUEsBAi0AFAAGAAgAAAAhADyY4hoR&#10;AgAAWwQAAA4AAAAAAAAAAAAAAAAALgIAAGRycy9lMm9Eb2MueG1sUEsBAi0AFAAGAAgAAAAhAHXW&#10;sz7cAAAACgEAAA8AAAAAAAAAAAAAAAAAawQAAGRycy9kb3ducmV2LnhtbFBLBQYAAAAABAAEAPMA&#10;AAB0BQAAAAA=&#10;" path="m,l4571365,e" filled="f" strokeweight=".48pt">
                <v:path arrowok="t"/>
                <w10:wrap type="topAndBottom" anchorx="page"/>
              </v:shape>
            </w:pict>
          </mc:Fallback>
        </mc:AlternateContent>
      </w:r>
      <w:r>
        <w:rPr>
          <w:noProof/>
        </w:rPr>
        <mc:AlternateContent>
          <mc:Choice Requires="wps">
            <w:drawing>
              <wp:anchor distT="0" distB="0" distL="0" distR="0" simplePos="0" relativeHeight="487606272" behindDoc="1" locked="0" layoutInCell="1" allowOverlap="1" wp14:anchorId="2F77CFF5" wp14:editId="2271AE6A">
                <wp:simplePos x="0" y="0"/>
                <wp:positionH relativeFrom="page">
                  <wp:posOffset>1791018</wp:posOffset>
                </wp:positionH>
                <wp:positionV relativeFrom="paragraph">
                  <wp:posOffset>385813</wp:posOffset>
                </wp:positionV>
                <wp:extent cx="4571365" cy="1270"/>
                <wp:effectExtent l="0" t="0" r="0" b="0"/>
                <wp:wrapTopAndBottom/>
                <wp:docPr id="137" name="Graphic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365" cy="1270"/>
                        </a:xfrm>
                        <a:custGeom>
                          <a:avLst/>
                          <a:gdLst/>
                          <a:ahLst/>
                          <a:cxnLst/>
                          <a:rect l="l" t="t" r="r" b="b"/>
                          <a:pathLst>
                            <a:path w="4571365">
                              <a:moveTo>
                                <a:pt x="0" y="0"/>
                              </a:moveTo>
                              <a:lnTo>
                                <a:pt x="4571365"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7E9685" id="Graphic 137" o:spid="_x0000_s1026" style="position:absolute;margin-left:141.05pt;margin-top:30.4pt;width:359.95pt;height:.1pt;z-index:-15710208;visibility:visible;mso-wrap-style:square;mso-wrap-distance-left:0;mso-wrap-distance-top:0;mso-wrap-distance-right:0;mso-wrap-distance-bottom:0;mso-position-horizontal:absolute;mso-position-horizontal-relative:page;mso-position-vertical:absolute;mso-position-vertical-relative:text;v-text-anchor:top" coordsize="45713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OIaEQIAAFsEAAAOAAAAZHJzL2Uyb0RvYy54bWysVMFu2zAMvQ/YPwi6L06yNd2MOMXQoMOA&#10;oivQDDsrshwbk0WNVOLk70fJsZN1t2E+CJT4RD7yUV7eHVsrDgapAVfI2WQqhXEaysbtCvl98/Du&#10;oxQUlCuVBWcKeTIk71Zv3yw7n5s51GBLg4KDOMo7X8g6BJ9nGenatIom4I1jZwXYqsBb3GUlqo6j&#10;tzabT6eLrAMsPYI2RHy67p1yleJXldHhW1WRCcIWkrmFtGJat3HNVkuV71D5utFnGuofWLSqcZx0&#10;DLVWQYk9Nn+FahuNQFCFiYY2g6pqtEk1cDWz6atqXmrlTaqFm0N+bBP9v7D66fDinzFSJ/8I+idx&#10;R7LOUz564obOmGOFbcQycXFMXTyNXTTHIDQffri5nb1f3Eih2Teb36YmZyof7uo9hS8GUhx1eKTQ&#10;a1AOlqoHSx/dYCIrGTW0ScMgBWuIUrCG215Dr0K8F8lFU3QXIvGshYPZQPKGV8yZ2sVr3TVqLGWo&#10;krE9go2YhnvVGyk129fFWRdZLKafFmk0CGxTPjTWRhaEu+29RXFQcTDTF+vgCH/APFJYK6p7XHKd&#10;YdaddeqliSJtoTw9o+h4mgtJv/YKjRT2q+NxiaM/GDgY28HAYO8hPZDUIM65Of5Q6EVMX8jAyj7B&#10;MIwqH0SLpY/YeNPB532AqomKphnqGZ03PMGpwPNri0/kep9Ql3/C6jcAAAD//wMAUEsDBBQABgAI&#10;AAAAIQDkUT5g3QAAAAoBAAAPAAAAZHJzL2Rvd25yZXYueG1sTI/BTsMwDIbvSLxDZCQuiCWtYExd&#10;02lM2nUSgwfwmqytaJyqSbeUp8c7wdH2p9/fX26S68XFjqHzpCFbKBCWam86ajR8fe6fVyBCRDLY&#10;e7IaZhtgU93flVgYf6UPeznGRnAIhQI1tDEOhZShbq3DsPCDJb6d/egw8jg20ox45XDXy1yppXTY&#10;EX9ocbC71tbfx8lpeJr2rwd8SWZ4/xnndJi389uu0frxIW3XIKJN8Q+Gmz6rQ8VOJz+RCaLXkK/y&#10;jFENS8UVboBSObc78SZTIKtS/q9Q/QIAAP//AwBQSwECLQAUAAYACAAAACEAtoM4kv4AAADhAQAA&#10;EwAAAAAAAAAAAAAAAAAAAAAAW0NvbnRlbnRfVHlwZXNdLnhtbFBLAQItABQABgAIAAAAIQA4/SH/&#10;1gAAAJQBAAALAAAAAAAAAAAAAAAAAC8BAABfcmVscy8ucmVsc1BLAQItABQABgAIAAAAIQA8mOIa&#10;EQIAAFsEAAAOAAAAAAAAAAAAAAAAAC4CAABkcnMvZTJvRG9jLnhtbFBLAQItABQABgAIAAAAIQDk&#10;UT5g3QAAAAoBAAAPAAAAAAAAAAAAAAAAAGsEAABkcnMvZG93bnJldi54bWxQSwUGAAAAAAQABADz&#10;AAAAdQUAAAAA&#10;" path="m,l4571365,e" filled="f" strokeweight=".48pt">
                <v:path arrowok="t"/>
                <w10:wrap type="topAndBottom" anchorx="page"/>
              </v:shape>
            </w:pict>
          </mc:Fallback>
        </mc:AlternateContent>
      </w:r>
    </w:p>
    <w:p w14:paraId="15B2C7C1" w14:textId="77777777" w:rsidR="004C7547" w:rsidRPr="00732BB6" w:rsidRDefault="004C7547" w:rsidP="0001616C">
      <w:pPr>
        <w:pStyle w:val="BodyText"/>
        <w:rPr>
          <w:b/>
          <w:bCs/>
        </w:rPr>
      </w:pPr>
    </w:p>
    <w:p w14:paraId="548D3EA2" w14:textId="77777777" w:rsidR="0001616C" w:rsidRPr="00732BB6" w:rsidRDefault="0001616C" w:rsidP="0001616C">
      <w:pPr>
        <w:pStyle w:val="Heading3"/>
        <w:ind w:left="2280"/>
      </w:pPr>
    </w:p>
    <w:p w14:paraId="2A6CA341" w14:textId="6ABC4AC4" w:rsidR="004C7547" w:rsidRPr="00732BB6" w:rsidRDefault="00D83258" w:rsidP="00732BB6">
      <w:pPr>
        <w:pStyle w:val="ListParagraph"/>
        <w:ind w:left="1890" w:hanging="900"/>
        <w:rPr>
          <w:b/>
          <w:bCs/>
          <w:sz w:val="24"/>
          <w:szCs w:val="24"/>
        </w:rPr>
      </w:pPr>
      <w:r w:rsidRPr="00732BB6">
        <w:rPr>
          <w:b/>
          <w:bCs/>
          <w:sz w:val="24"/>
          <w:szCs w:val="24"/>
        </w:rPr>
        <w:t>f.</w:t>
      </w:r>
      <w:r w:rsidRPr="00732BB6">
        <w:rPr>
          <w:b/>
          <w:bCs/>
          <w:spacing w:val="71"/>
          <w:sz w:val="24"/>
          <w:szCs w:val="24"/>
        </w:rPr>
        <w:t xml:space="preserve"> </w:t>
      </w:r>
      <w:r w:rsidRPr="00732BB6">
        <w:rPr>
          <w:b/>
          <w:bCs/>
          <w:sz w:val="24"/>
          <w:szCs w:val="24"/>
        </w:rPr>
        <w:t xml:space="preserve">Financial </w:t>
      </w:r>
      <w:r w:rsidRPr="00732BB6">
        <w:rPr>
          <w:b/>
          <w:bCs/>
          <w:spacing w:val="-2"/>
          <w:sz w:val="24"/>
          <w:szCs w:val="24"/>
        </w:rPr>
        <w:t>Capability</w:t>
      </w:r>
    </w:p>
    <w:p w14:paraId="24BFD0C7" w14:textId="77777777" w:rsidR="004C7547" w:rsidRDefault="004C7547" w:rsidP="0001616C">
      <w:pPr>
        <w:pStyle w:val="BodyText"/>
        <w:rPr>
          <w:b/>
        </w:rPr>
      </w:pPr>
    </w:p>
    <w:p w14:paraId="6DB925CD" w14:textId="77777777" w:rsidR="004C7547" w:rsidRDefault="00D83258" w:rsidP="00D96E9A">
      <w:pPr>
        <w:pStyle w:val="BodyText"/>
        <w:spacing w:line="256" w:lineRule="auto"/>
        <w:ind w:left="2615" w:right="768" w:hanging="5"/>
      </w:pPr>
      <w:r>
        <w:t>Pursuant</w:t>
      </w:r>
      <w:r>
        <w:rPr>
          <w:spacing w:val="-6"/>
        </w:rPr>
        <w:t xml:space="preserve"> </w:t>
      </w:r>
      <w:r>
        <w:t>to</w:t>
      </w:r>
      <w:r>
        <w:rPr>
          <w:spacing w:val="-6"/>
        </w:rPr>
        <w:t xml:space="preserve"> </w:t>
      </w:r>
      <w:r>
        <w:t>FAR</w:t>
      </w:r>
      <w:r>
        <w:rPr>
          <w:spacing w:val="-6"/>
        </w:rPr>
        <w:t xml:space="preserve"> </w:t>
      </w:r>
      <w:r>
        <w:t>9.104-1(a)</w:t>
      </w:r>
      <w:r>
        <w:rPr>
          <w:spacing w:val="-7"/>
        </w:rPr>
        <w:t xml:space="preserve"> </w:t>
      </w:r>
      <w:r>
        <w:t>the</w:t>
      </w:r>
      <w:r>
        <w:rPr>
          <w:spacing w:val="-7"/>
        </w:rPr>
        <w:t xml:space="preserve"> </w:t>
      </w:r>
      <w:r>
        <w:t>Offeror</w:t>
      </w:r>
      <w:r>
        <w:rPr>
          <w:spacing w:val="-7"/>
        </w:rPr>
        <w:t xml:space="preserve"> </w:t>
      </w:r>
      <w:r>
        <w:t>must</w:t>
      </w:r>
      <w:r>
        <w:rPr>
          <w:spacing w:val="-6"/>
        </w:rPr>
        <w:t xml:space="preserve"> </w:t>
      </w:r>
      <w:r>
        <w:t>have</w:t>
      </w:r>
      <w:r>
        <w:rPr>
          <w:spacing w:val="-5"/>
        </w:rPr>
        <w:t xml:space="preserve"> </w:t>
      </w:r>
      <w:r>
        <w:t>adequate</w:t>
      </w:r>
      <w:r>
        <w:rPr>
          <w:spacing w:val="-5"/>
        </w:rPr>
        <w:t xml:space="preserve"> </w:t>
      </w:r>
      <w:r>
        <w:t>financial</w:t>
      </w:r>
      <w:r>
        <w:rPr>
          <w:spacing w:val="-6"/>
        </w:rPr>
        <w:t xml:space="preserve"> </w:t>
      </w:r>
      <w:r>
        <w:t>resources</w:t>
      </w:r>
      <w:r>
        <w:rPr>
          <w:spacing w:val="-6"/>
        </w:rPr>
        <w:t xml:space="preserve"> </w:t>
      </w:r>
      <w:r>
        <w:t>to</w:t>
      </w:r>
      <w:r>
        <w:rPr>
          <w:spacing w:val="-6"/>
        </w:rPr>
        <w:t xml:space="preserve"> </w:t>
      </w:r>
      <w:proofErr w:type="gramStart"/>
      <w:r>
        <w:t>perform</w:t>
      </w:r>
      <w:proofErr w:type="gramEnd"/>
      <w:r>
        <w:t xml:space="preserve"> the contract or the ability to obtain them.</w:t>
      </w:r>
    </w:p>
    <w:p w14:paraId="72EC1C8F" w14:textId="77777777" w:rsidR="004C7547" w:rsidRDefault="004C7547" w:rsidP="00D96E9A">
      <w:pPr>
        <w:pStyle w:val="BodyText"/>
      </w:pPr>
    </w:p>
    <w:p w14:paraId="67109A26" w14:textId="77777777" w:rsidR="004C7547" w:rsidRDefault="00D83258" w:rsidP="00D96E9A">
      <w:pPr>
        <w:pStyle w:val="BodyText"/>
        <w:spacing w:line="256" w:lineRule="auto"/>
        <w:ind w:left="2616" w:right="553" w:hanging="5"/>
      </w:pPr>
      <w:r>
        <w:t>The</w:t>
      </w:r>
      <w:r>
        <w:rPr>
          <w:spacing w:val="-1"/>
        </w:rPr>
        <w:t xml:space="preserve"> </w:t>
      </w:r>
      <w:r>
        <w:t>Offeror</w:t>
      </w:r>
      <w:r>
        <w:rPr>
          <w:spacing w:val="-1"/>
        </w:rPr>
        <w:t xml:space="preserve"> </w:t>
      </w:r>
      <w:r>
        <w:t>must provide</w:t>
      </w:r>
      <w:r>
        <w:rPr>
          <w:spacing w:val="-1"/>
        </w:rPr>
        <w:t xml:space="preserve"> </w:t>
      </w:r>
      <w:r>
        <w:t>a</w:t>
      </w:r>
      <w:r>
        <w:rPr>
          <w:spacing w:val="-1"/>
        </w:rPr>
        <w:t xml:space="preserve"> </w:t>
      </w:r>
      <w:r>
        <w:t>copy of</w:t>
      </w:r>
      <w:r>
        <w:rPr>
          <w:spacing w:val="-1"/>
        </w:rPr>
        <w:t xml:space="preserve"> </w:t>
      </w:r>
      <w:r>
        <w:t>its audited financial statements for</w:t>
      </w:r>
      <w:r>
        <w:rPr>
          <w:spacing w:val="-1"/>
        </w:rPr>
        <w:t xml:space="preserve"> </w:t>
      </w:r>
      <w:r>
        <w:t>the past two (2)</w:t>
      </w:r>
      <w:r>
        <w:rPr>
          <w:spacing w:val="-1"/>
        </w:rPr>
        <w:t xml:space="preserve"> </w:t>
      </w:r>
      <w:r>
        <w:t>years. If</w:t>
      </w:r>
      <w:r>
        <w:rPr>
          <w:spacing w:val="-4"/>
        </w:rPr>
        <w:t xml:space="preserve"> </w:t>
      </w:r>
      <w:r>
        <w:t>an</w:t>
      </w:r>
      <w:r>
        <w:rPr>
          <w:spacing w:val="-3"/>
        </w:rPr>
        <w:t xml:space="preserve"> </w:t>
      </w:r>
      <w:r>
        <w:t>audited</w:t>
      </w:r>
      <w:r>
        <w:rPr>
          <w:spacing w:val="-1"/>
        </w:rPr>
        <w:t xml:space="preserve"> </w:t>
      </w:r>
      <w:r>
        <w:t>financial</w:t>
      </w:r>
      <w:r>
        <w:rPr>
          <w:spacing w:val="-3"/>
        </w:rPr>
        <w:t xml:space="preserve"> </w:t>
      </w:r>
      <w:r>
        <w:t>statement</w:t>
      </w:r>
      <w:r>
        <w:rPr>
          <w:spacing w:val="-3"/>
        </w:rPr>
        <w:t xml:space="preserve"> </w:t>
      </w:r>
      <w:r>
        <w:t>is</w:t>
      </w:r>
      <w:r>
        <w:rPr>
          <w:spacing w:val="-3"/>
        </w:rPr>
        <w:t xml:space="preserve"> </w:t>
      </w:r>
      <w:r>
        <w:t>not</w:t>
      </w:r>
      <w:r>
        <w:rPr>
          <w:spacing w:val="-3"/>
        </w:rPr>
        <w:t xml:space="preserve"> </w:t>
      </w:r>
      <w:r>
        <w:t>available,</w:t>
      </w:r>
      <w:r>
        <w:rPr>
          <w:spacing w:val="-3"/>
        </w:rPr>
        <w:t xml:space="preserve"> </w:t>
      </w:r>
      <w:r>
        <w:t>provide</w:t>
      </w:r>
      <w:r>
        <w:rPr>
          <w:spacing w:val="-4"/>
        </w:rPr>
        <w:t xml:space="preserve"> </w:t>
      </w:r>
      <w:r>
        <w:t>the</w:t>
      </w:r>
      <w:r>
        <w:rPr>
          <w:spacing w:val="-4"/>
        </w:rPr>
        <w:t xml:space="preserve"> </w:t>
      </w:r>
      <w:r>
        <w:t>most</w:t>
      </w:r>
      <w:r>
        <w:rPr>
          <w:spacing w:val="-3"/>
        </w:rPr>
        <w:t xml:space="preserve"> </w:t>
      </w:r>
      <w:r>
        <w:t>recent</w:t>
      </w:r>
      <w:r>
        <w:rPr>
          <w:spacing w:val="-3"/>
        </w:rPr>
        <w:t xml:space="preserve"> </w:t>
      </w:r>
      <w:r>
        <w:t>revised,</w:t>
      </w:r>
      <w:r>
        <w:rPr>
          <w:spacing w:val="-3"/>
        </w:rPr>
        <w:t xml:space="preserve"> </w:t>
      </w:r>
      <w:r>
        <w:t>compiled</w:t>
      </w:r>
      <w:r>
        <w:rPr>
          <w:spacing w:val="-3"/>
        </w:rPr>
        <w:t xml:space="preserve"> </w:t>
      </w:r>
      <w:r>
        <w:t>or internally prepared financial statement. Offerors that are newly formed entities must submit the financial statements of the ‘parent’</w:t>
      </w:r>
      <w:r>
        <w:rPr>
          <w:spacing w:val="-5"/>
        </w:rPr>
        <w:t xml:space="preserve"> </w:t>
      </w:r>
      <w:proofErr w:type="gramStart"/>
      <w:r>
        <w:t>company(</w:t>
      </w:r>
      <w:proofErr w:type="spellStart"/>
      <w:proofErr w:type="gramEnd"/>
      <w:r>
        <w:t>ies</w:t>
      </w:r>
      <w:proofErr w:type="spellEnd"/>
      <w:r>
        <w:t>), (if applicable).</w:t>
      </w:r>
    </w:p>
    <w:p w14:paraId="28ED328B" w14:textId="77777777" w:rsidR="0001616C" w:rsidRDefault="0001616C" w:rsidP="00D96E9A">
      <w:pPr>
        <w:pStyle w:val="BodyText"/>
      </w:pPr>
    </w:p>
    <w:p w14:paraId="49C8405E" w14:textId="7E34B615" w:rsidR="004C7547" w:rsidRDefault="00732BB6" w:rsidP="00D96E9A">
      <w:pPr>
        <w:pStyle w:val="Heading2"/>
        <w:tabs>
          <w:tab w:val="left" w:pos="1199"/>
        </w:tabs>
        <w:ind w:left="1170" w:hanging="690"/>
      </w:pPr>
      <w:bookmarkStart w:id="274" w:name="L.13_VOLUME_II,_PROPOSAL_ASSUMPTIONS_INS"/>
      <w:bookmarkStart w:id="275" w:name="_Toc201742052"/>
      <w:bookmarkEnd w:id="274"/>
      <w:r>
        <w:t>L.13</w:t>
      </w:r>
      <w:r>
        <w:tab/>
      </w:r>
      <w:r w:rsidR="00D83258">
        <w:t>VOLUME</w:t>
      </w:r>
      <w:r w:rsidR="00D83258">
        <w:rPr>
          <w:spacing w:val="-11"/>
        </w:rPr>
        <w:t xml:space="preserve"> </w:t>
      </w:r>
      <w:r w:rsidR="00D83258">
        <w:t>II,</w:t>
      </w:r>
      <w:r w:rsidR="00D83258">
        <w:rPr>
          <w:spacing w:val="-5"/>
        </w:rPr>
        <w:t xml:space="preserve"> </w:t>
      </w:r>
      <w:r w:rsidR="00D83258">
        <w:t>PROPOSAL</w:t>
      </w:r>
      <w:r w:rsidR="00D83258">
        <w:rPr>
          <w:spacing w:val="-29"/>
        </w:rPr>
        <w:t xml:space="preserve"> </w:t>
      </w:r>
      <w:r w:rsidR="00D83258">
        <w:t>ASSUMPTIONS</w:t>
      </w:r>
      <w:r w:rsidR="00D83258">
        <w:rPr>
          <w:spacing w:val="-5"/>
        </w:rPr>
        <w:t xml:space="preserve"> </w:t>
      </w:r>
      <w:r w:rsidR="00D83258">
        <w:rPr>
          <w:spacing w:val="-2"/>
        </w:rPr>
        <w:t>INSTRUCTIONS</w:t>
      </w:r>
      <w:bookmarkEnd w:id="275"/>
    </w:p>
    <w:p w14:paraId="225A2042" w14:textId="77777777" w:rsidR="004C7547" w:rsidRDefault="004C7547" w:rsidP="00D96E9A">
      <w:pPr>
        <w:pStyle w:val="BodyText"/>
        <w:rPr>
          <w:b/>
        </w:rPr>
      </w:pPr>
    </w:p>
    <w:p w14:paraId="769440BE" w14:textId="5368F8FD" w:rsidR="004C7547" w:rsidRDefault="00D83258" w:rsidP="00D96E9A">
      <w:pPr>
        <w:pStyle w:val="BodyText"/>
        <w:ind w:left="936"/>
      </w:pPr>
      <w:r>
        <w:t>Offerors</w:t>
      </w:r>
      <w:r>
        <w:rPr>
          <w:spacing w:val="-8"/>
        </w:rPr>
        <w:t xml:space="preserve"> </w:t>
      </w:r>
      <w:r>
        <w:t>must</w:t>
      </w:r>
      <w:r>
        <w:rPr>
          <w:spacing w:val="-6"/>
        </w:rPr>
        <w:t xml:space="preserve"> </w:t>
      </w:r>
      <w:r>
        <w:t>organize</w:t>
      </w:r>
      <w:r>
        <w:rPr>
          <w:spacing w:val="-6"/>
        </w:rPr>
        <w:t xml:space="preserve"> </w:t>
      </w:r>
      <w:r>
        <w:t>Volume</w:t>
      </w:r>
      <w:r>
        <w:rPr>
          <w:spacing w:val="-6"/>
        </w:rPr>
        <w:t xml:space="preserve"> </w:t>
      </w:r>
      <w:r>
        <w:t>II</w:t>
      </w:r>
      <w:r>
        <w:rPr>
          <w:spacing w:val="-7"/>
        </w:rPr>
        <w:t xml:space="preserve"> </w:t>
      </w:r>
      <w:r>
        <w:t>proposal</w:t>
      </w:r>
      <w:r>
        <w:rPr>
          <w:spacing w:val="-5"/>
        </w:rPr>
        <w:t xml:space="preserve"> </w:t>
      </w:r>
      <w:r>
        <w:t>using</w:t>
      </w:r>
      <w:r>
        <w:rPr>
          <w:spacing w:val="-6"/>
        </w:rPr>
        <w:t xml:space="preserve"> </w:t>
      </w:r>
      <w:r>
        <w:t>tabs</w:t>
      </w:r>
      <w:r>
        <w:rPr>
          <w:spacing w:val="-6"/>
        </w:rPr>
        <w:t xml:space="preserve"> </w:t>
      </w:r>
      <w:r>
        <w:t>as</w:t>
      </w:r>
      <w:r>
        <w:rPr>
          <w:spacing w:val="-5"/>
        </w:rPr>
        <w:t xml:space="preserve"> </w:t>
      </w:r>
      <w:r>
        <w:rPr>
          <w:spacing w:val="-2"/>
        </w:rPr>
        <w:t>follows:</w:t>
      </w:r>
    </w:p>
    <w:p w14:paraId="30849EC7" w14:textId="77777777" w:rsidR="004C7547" w:rsidRDefault="004C7547" w:rsidP="00D96E9A">
      <w:pPr>
        <w:pStyle w:val="BodyText"/>
      </w:pPr>
    </w:p>
    <w:p w14:paraId="6ACC058B" w14:textId="77777777" w:rsidR="004C7547" w:rsidRPr="00990C28" w:rsidRDefault="00D83258" w:rsidP="00990C28">
      <w:pPr>
        <w:ind w:firstLine="1170"/>
        <w:rPr>
          <w:b/>
          <w:bCs/>
          <w:sz w:val="24"/>
          <w:szCs w:val="24"/>
        </w:rPr>
      </w:pPr>
      <w:r w:rsidRPr="00990C28">
        <w:rPr>
          <w:b/>
          <w:bCs/>
          <w:sz w:val="24"/>
          <w:szCs w:val="24"/>
        </w:rPr>
        <w:t>Volume</w:t>
      </w:r>
      <w:r w:rsidRPr="00990C28">
        <w:rPr>
          <w:b/>
          <w:bCs/>
          <w:spacing w:val="-15"/>
          <w:sz w:val="24"/>
          <w:szCs w:val="24"/>
        </w:rPr>
        <w:t xml:space="preserve"> </w:t>
      </w:r>
      <w:r w:rsidRPr="00990C28">
        <w:rPr>
          <w:b/>
          <w:bCs/>
          <w:sz w:val="24"/>
          <w:szCs w:val="24"/>
        </w:rPr>
        <w:t>II</w:t>
      </w:r>
      <w:r w:rsidRPr="00990C28">
        <w:rPr>
          <w:b/>
          <w:bCs/>
          <w:spacing w:val="-8"/>
          <w:sz w:val="24"/>
          <w:szCs w:val="24"/>
        </w:rPr>
        <w:t xml:space="preserve"> </w:t>
      </w:r>
      <w:r w:rsidRPr="00990C28">
        <w:rPr>
          <w:b/>
          <w:bCs/>
          <w:sz w:val="24"/>
          <w:szCs w:val="24"/>
        </w:rPr>
        <w:t>–</w:t>
      </w:r>
      <w:r w:rsidRPr="00990C28">
        <w:rPr>
          <w:b/>
          <w:bCs/>
          <w:spacing w:val="-8"/>
          <w:sz w:val="24"/>
          <w:szCs w:val="24"/>
        </w:rPr>
        <w:t xml:space="preserve"> </w:t>
      </w:r>
      <w:r w:rsidRPr="00990C28">
        <w:rPr>
          <w:b/>
          <w:bCs/>
          <w:sz w:val="24"/>
          <w:szCs w:val="24"/>
        </w:rPr>
        <w:t>Proposal</w:t>
      </w:r>
      <w:r w:rsidRPr="00990C28">
        <w:rPr>
          <w:b/>
          <w:bCs/>
          <w:spacing w:val="-15"/>
          <w:sz w:val="24"/>
          <w:szCs w:val="24"/>
        </w:rPr>
        <w:t xml:space="preserve"> </w:t>
      </w:r>
      <w:r w:rsidRPr="00990C28">
        <w:rPr>
          <w:b/>
          <w:bCs/>
          <w:spacing w:val="-2"/>
          <w:sz w:val="24"/>
          <w:szCs w:val="24"/>
        </w:rPr>
        <w:t>Assumptions</w:t>
      </w:r>
    </w:p>
    <w:tbl>
      <w:tblPr>
        <w:tblW w:w="0" w:type="auto"/>
        <w:tblInd w:w="11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082"/>
        <w:gridCol w:w="4044"/>
        <w:gridCol w:w="1980"/>
        <w:gridCol w:w="1882"/>
      </w:tblGrid>
      <w:tr w:rsidR="004C7547" w14:paraId="2CB38E15" w14:textId="77777777" w:rsidTr="0001616C">
        <w:trPr>
          <w:trHeight w:val="1103"/>
        </w:trPr>
        <w:tc>
          <w:tcPr>
            <w:tcW w:w="1082" w:type="dxa"/>
            <w:shd w:val="clear" w:color="auto" w:fill="DEEAF6"/>
            <w:vAlign w:val="center"/>
          </w:tcPr>
          <w:p w14:paraId="2C9A6617" w14:textId="77777777" w:rsidR="004C7547" w:rsidRDefault="00D83258" w:rsidP="0001616C">
            <w:pPr>
              <w:pStyle w:val="TableParagraph"/>
              <w:ind w:left="80" w:right="64"/>
              <w:jc w:val="center"/>
              <w:rPr>
                <w:b/>
                <w:sz w:val="24"/>
              </w:rPr>
            </w:pPr>
            <w:r>
              <w:rPr>
                <w:b/>
                <w:spacing w:val="-5"/>
                <w:sz w:val="24"/>
              </w:rPr>
              <w:t>Tab</w:t>
            </w:r>
          </w:p>
        </w:tc>
        <w:tc>
          <w:tcPr>
            <w:tcW w:w="4044" w:type="dxa"/>
            <w:shd w:val="clear" w:color="auto" w:fill="DEEAF6"/>
            <w:vAlign w:val="center"/>
          </w:tcPr>
          <w:p w14:paraId="747A483E" w14:textId="77777777" w:rsidR="004C7547" w:rsidRDefault="00D83258" w:rsidP="0001616C">
            <w:pPr>
              <w:pStyle w:val="TableParagraph"/>
              <w:ind w:left="35"/>
              <w:jc w:val="center"/>
              <w:rPr>
                <w:b/>
                <w:sz w:val="24"/>
              </w:rPr>
            </w:pPr>
            <w:r>
              <w:rPr>
                <w:b/>
                <w:spacing w:val="-2"/>
                <w:sz w:val="24"/>
              </w:rPr>
              <w:t>Description</w:t>
            </w:r>
          </w:p>
        </w:tc>
        <w:tc>
          <w:tcPr>
            <w:tcW w:w="1980" w:type="dxa"/>
            <w:shd w:val="clear" w:color="auto" w:fill="DEEAF6"/>
            <w:vAlign w:val="center"/>
          </w:tcPr>
          <w:p w14:paraId="12326E9C" w14:textId="77777777" w:rsidR="004C7547" w:rsidRDefault="00D83258" w:rsidP="0001616C">
            <w:pPr>
              <w:pStyle w:val="TableParagraph"/>
              <w:spacing w:before="164" w:line="259" w:lineRule="auto"/>
              <w:ind w:left="410" w:right="306" w:hanging="1"/>
              <w:jc w:val="center"/>
              <w:rPr>
                <w:b/>
                <w:sz w:val="24"/>
              </w:rPr>
            </w:pPr>
            <w:r>
              <w:rPr>
                <w:b/>
                <w:spacing w:val="-2"/>
                <w:sz w:val="24"/>
              </w:rPr>
              <w:t>Additional Proposal Instructions</w:t>
            </w:r>
          </w:p>
        </w:tc>
        <w:tc>
          <w:tcPr>
            <w:tcW w:w="1882" w:type="dxa"/>
            <w:shd w:val="clear" w:color="auto" w:fill="DEEAF6"/>
            <w:vAlign w:val="center"/>
          </w:tcPr>
          <w:p w14:paraId="67C932ED" w14:textId="77777777" w:rsidR="004C7547" w:rsidRDefault="00D83258" w:rsidP="0001616C">
            <w:pPr>
              <w:pStyle w:val="TableParagraph"/>
              <w:ind w:left="240"/>
              <w:jc w:val="center"/>
              <w:rPr>
                <w:b/>
                <w:sz w:val="24"/>
              </w:rPr>
            </w:pPr>
            <w:r>
              <w:rPr>
                <w:b/>
                <w:sz w:val="24"/>
              </w:rPr>
              <w:t>Page</w:t>
            </w:r>
            <w:r>
              <w:rPr>
                <w:b/>
                <w:spacing w:val="-4"/>
                <w:sz w:val="24"/>
              </w:rPr>
              <w:t xml:space="preserve"> </w:t>
            </w:r>
            <w:r>
              <w:rPr>
                <w:b/>
                <w:spacing w:val="-2"/>
                <w:sz w:val="24"/>
              </w:rPr>
              <w:t>Limits</w:t>
            </w:r>
          </w:p>
        </w:tc>
      </w:tr>
      <w:tr w:rsidR="004C7547" w14:paraId="0B8CE66A" w14:textId="77777777">
        <w:trPr>
          <w:trHeight w:val="584"/>
        </w:trPr>
        <w:tc>
          <w:tcPr>
            <w:tcW w:w="1082" w:type="dxa"/>
          </w:tcPr>
          <w:p w14:paraId="7F5E8940" w14:textId="77777777" w:rsidR="004C7547" w:rsidRDefault="00D83258">
            <w:pPr>
              <w:pStyle w:val="TableParagraph"/>
              <w:spacing w:before="121"/>
              <w:ind w:left="80"/>
              <w:jc w:val="center"/>
              <w:rPr>
                <w:sz w:val="24"/>
              </w:rPr>
            </w:pPr>
            <w:r>
              <w:rPr>
                <w:spacing w:val="-10"/>
                <w:sz w:val="24"/>
              </w:rPr>
              <w:t>A</w:t>
            </w:r>
          </w:p>
        </w:tc>
        <w:tc>
          <w:tcPr>
            <w:tcW w:w="4044" w:type="dxa"/>
          </w:tcPr>
          <w:p w14:paraId="68C46358" w14:textId="77777777" w:rsidR="004C7547" w:rsidRDefault="00D83258">
            <w:pPr>
              <w:pStyle w:val="TableParagraph"/>
              <w:spacing w:before="121"/>
              <w:ind w:left="208"/>
              <w:rPr>
                <w:sz w:val="24"/>
              </w:rPr>
            </w:pPr>
            <w:r>
              <w:rPr>
                <w:sz w:val="24"/>
              </w:rPr>
              <w:t>Table</w:t>
            </w:r>
            <w:r>
              <w:rPr>
                <w:spacing w:val="-10"/>
                <w:sz w:val="24"/>
              </w:rPr>
              <w:t xml:space="preserve"> </w:t>
            </w:r>
            <w:r>
              <w:rPr>
                <w:sz w:val="24"/>
              </w:rPr>
              <w:t>of</w:t>
            </w:r>
            <w:r>
              <w:rPr>
                <w:spacing w:val="-10"/>
                <w:sz w:val="24"/>
              </w:rPr>
              <w:t xml:space="preserve"> </w:t>
            </w:r>
            <w:r>
              <w:rPr>
                <w:spacing w:val="-2"/>
                <w:sz w:val="24"/>
              </w:rPr>
              <w:t>Contents</w:t>
            </w:r>
          </w:p>
        </w:tc>
        <w:tc>
          <w:tcPr>
            <w:tcW w:w="1980" w:type="dxa"/>
          </w:tcPr>
          <w:p w14:paraId="512413FD" w14:textId="77777777" w:rsidR="004C7547" w:rsidRDefault="00D83258">
            <w:pPr>
              <w:pStyle w:val="TableParagraph"/>
              <w:spacing w:before="121"/>
              <w:ind w:left="96"/>
              <w:jc w:val="center"/>
              <w:rPr>
                <w:sz w:val="24"/>
              </w:rPr>
            </w:pPr>
            <w:r>
              <w:rPr>
                <w:spacing w:val="-2"/>
                <w:sz w:val="24"/>
              </w:rPr>
              <w:t>L.13.1</w:t>
            </w:r>
          </w:p>
        </w:tc>
        <w:tc>
          <w:tcPr>
            <w:tcW w:w="1882" w:type="dxa"/>
          </w:tcPr>
          <w:p w14:paraId="701FB5C3" w14:textId="77777777" w:rsidR="004C7547" w:rsidRDefault="00D83258">
            <w:pPr>
              <w:pStyle w:val="TableParagraph"/>
              <w:spacing w:before="121"/>
              <w:ind w:left="208"/>
              <w:rPr>
                <w:sz w:val="24"/>
              </w:rPr>
            </w:pPr>
            <w:r>
              <w:rPr>
                <w:spacing w:val="-5"/>
                <w:sz w:val="24"/>
              </w:rPr>
              <w:t>N/A</w:t>
            </w:r>
          </w:p>
        </w:tc>
      </w:tr>
      <w:tr w:rsidR="004C7547" w14:paraId="42F1E312" w14:textId="77777777">
        <w:trPr>
          <w:trHeight w:val="575"/>
        </w:trPr>
        <w:tc>
          <w:tcPr>
            <w:tcW w:w="1082" w:type="dxa"/>
          </w:tcPr>
          <w:p w14:paraId="37702BA1" w14:textId="77777777" w:rsidR="004C7547" w:rsidRDefault="00D83258">
            <w:pPr>
              <w:pStyle w:val="TableParagraph"/>
              <w:spacing w:before="116"/>
              <w:ind w:left="80" w:right="18"/>
              <w:jc w:val="center"/>
              <w:rPr>
                <w:sz w:val="24"/>
              </w:rPr>
            </w:pPr>
            <w:r>
              <w:rPr>
                <w:spacing w:val="-10"/>
                <w:sz w:val="24"/>
              </w:rPr>
              <w:t>B</w:t>
            </w:r>
          </w:p>
        </w:tc>
        <w:tc>
          <w:tcPr>
            <w:tcW w:w="4044" w:type="dxa"/>
          </w:tcPr>
          <w:p w14:paraId="65467F07" w14:textId="77777777" w:rsidR="004C7547" w:rsidRDefault="00D83258">
            <w:pPr>
              <w:pStyle w:val="TableParagraph"/>
              <w:spacing w:before="116"/>
              <w:ind w:left="208"/>
              <w:rPr>
                <w:sz w:val="24"/>
              </w:rPr>
            </w:pPr>
            <w:r>
              <w:rPr>
                <w:sz w:val="24"/>
              </w:rPr>
              <w:t>J.22</w:t>
            </w:r>
            <w:r>
              <w:rPr>
                <w:spacing w:val="-1"/>
                <w:sz w:val="24"/>
              </w:rPr>
              <w:t xml:space="preserve"> </w:t>
            </w:r>
            <w:r>
              <w:rPr>
                <w:sz w:val="24"/>
              </w:rPr>
              <w:t>Basis</w:t>
            </w:r>
            <w:r>
              <w:rPr>
                <w:spacing w:val="-1"/>
                <w:sz w:val="24"/>
              </w:rPr>
              <w:t xml:space="preserve"> </w:t>
            </w:r>
            <w:r>
              <w:rPr>
                <w:sz w:val="24"/>
              </w:rPr>
              <w:t>of</w:t>
            </w:r>
            <w:r>
              <w:rPr>
                <w:spacing w:val="-2"/>
                <w:sz w:val="24"/>
              </w:rPr>
              <w:t xml:space="preserve"> </w:t>
            </w:r>
            <w:r>
              <w:rPr>
                <w:sz w:val="24"/>
              </w:rPr>
              <w:t>Estimate</w:t>
            </w:r>
            <w:r>
              <w:rPr>
                <w:spacing w:val="-1"/>
                <w:sz w:val="24"/>
              </w:rPr>
              <w:t xml:space="preserve"> </w:t>
            </w:r>
            <w:r>
              <w:rPr>
                <w:spacing w:val="-4"/>
                <w:sz w:val="24"/>
              </w:rPr>
              <w:t>(BOE)</w:t>
            </w:r>
          </w:p>
        </w:tc>
        <w:tc>
          <w:tcPr>
            <w:tcW w:w="1980" w:type="dxa"/>
          </w:tcPr>
          <w:p w14:paraId="5C840A94" w14:textId="77777777" w:rsidR="004C7547" w:rsidRDefault="00D83258">
            <w:pPr>
              <w:pStyle w:val="TableParagraph"/>
              <w:spacing w:before="116"/>
              <w:ind w:left="96"/>
              <w:jc w:val="center"/>
              <w:rPr>
                <w:sz w:val="24"/>
              </w:rPr>
            </w:pPr>
            <w:r>
              <w:rPr>
                <w:spacing w:val="-2"/>
                <w:sz w:val="24"/>
              </w:rPr>
              <w:t>L.13.2</w:t>
            </w:r>
          </w:p>
        </w:tc>
        <w:tc>
          <w:tcPr>
            <w:tcW w:w="1882" w:type="dxa"/>
          </w:tcPr>
          <w:p w14:paraId="5096C434" w14:textId="77777777" w:rsidR="004C7547" w:rsidRDefault="00D83258">
            <w:pPr>
              <w:pStyle w:val="TableParagraph"/>
              <w:spacing w:before="116"/>
              <w:ind w:left="208"/>
              <w:rPr>
                <w:sz w:val="24"/>
              </w:rPr>
            </w:pPr>
            <w:r>
              <w:rPr>
                <w:spacing w:val="-5"/>
                <w:sz w:val="24"/>
              </w:rPr>
              <w:t>N/A</w:t>
            </w:r>
          </w:p>
        </w:tc>
      </w:tr>
      <w:tr w:rsidR="004C7547" w14:paraId="43A4FF37" w14:textId="77777777">
        <w:trPr>
          <w:trHeight w:val="577"/>
        </w:trPr>
        <w:tc>
          <w:tcPr>
            <w:tcW w:w="1082" w:type="dxa"/>
          </w:tcPr>
          <w:p w14:paraId="54A0FDC2" w14:textId="77777777" w:rsidR="004C7547" w:rsidRDefault="00D83258">
            <w:pPr>
              <w:pStyle w:val="TableParagraph"/>
              <w:spacing w:before="116"/>
              <w:ind w:left="80" w:right="18"/>
              <w:jc w:val="center"/>
              <w:rPr>
                <w:sz w:val="24"/>
              </w:rPr>
            </w:pPr>
            <w:r>
              <w:rPr>
                <w:spacing w:val="-10"/>
                <w:sz w:val="24"/>
              </w:rPr>
              <w:t>C</w:t>
            </w:r>
          </w:p>
        </w:tc>
        <w:tc>
          <w:tcPr>
            <w:tcW w:w="4044" w:type="dxa"/>
          </w:tcPr>
          <w:p w14:paraId="3F33DB9C" w14:textId="77777777" w:rsidR="004C7547" w:rsidRDefault="00D83258">
            <w:pPr>
              <w:pStyle w:val="TableParagraph"/>
              <w:spacing w:before="116"/>
              <w:ind w:left="208"/>
              <w:rPr>
                <w:sz w:val="24"/>
              </w:rPr>
            </w:pPr>
            <w:r>
              <w:rPr>
                <w:sz w:val="24"/>
              </w:rPr>
              <w:t>Offeror</w:t>
            </w:r>
            <w:r>
              <w:rPr>
                <w:spacing w:val="-11"/>
                <w:sz w:val="24"/>
              </w:rPr>
              <w:t xml:space="preserve"> </w:t>
            </w:r>
            <w:r>
              <w:rPr>
                <w:sz w:val="24"/>
              </w:rPr>
              <w:t>Proposal</w:t>
            </w:r>
            <w:r>
              <w:rPr>
                <w:spacing w:val="-15"/>
                <w:sz w:val="24"/>
              </w:rPr>
              <w:t xml:space="preserve"> </w:t>
            </w:r>
            <w:r>
              <w:rPr>
                <w:spacing w:val="-2"/>
                <w:sz w:val="24"/>
              </w:rPr>
              <w:t>Assumptions</w:t>
            </w:r>
          </w:p>
        </w:tc>
        <w:tc>
          <w:tcPr>
            <w:tcW w:w="1980" w:type="dxa"/>
          </w:tcPr>
          <w:p w14:paraId="437CCB3C" w14:textId="77777777" w:rsidR="004C7547" w:rsidRDefault="00D83258">
            <w:pPr>
              <w:pStyle w:val="TableParagraph"/>
              <w:spacing w:before="116"/>
              <w:ind w:left="96"/>
              <w:jc w:val="center"/>
              <w:rPr>
                <w:sz w:val="24"/>
              </w:rPr>
            </w:pPr>
            <w:r>
              <w:rPr>
                <w:spacing w:val="-2"/>
                <w:sz w:val="24"/>
              </w:rPr>
              <w:t>L.13.3</w:t>
            </w:r>
          </w:p>
        </w:tc>
        <w:tc>
          <w:tcPr>
            <w:tcW w:w="1882" w:type="dxa"/>
          </w:tcPr>
          <w:p w14:paraId="258D954A" w14:textId="77777777" w:rsidR="004C7547" w:rsidRDefault="00D83258">
            <w:pPr>
              <w:pStyle w:val="TableParagraph"/>
              <w:spacing w:before="116"/>
              <w:ind w:left="208"/>
              <w:rPr>
                <w:sz w:val="24"/>
              </w:rPr>
            </w:pPr>
            <w:r>
              <w:rPr>
                <w:sz w:val="24"/>
              </w:rPr>
              <w:t>30</w:t>
            </w:r>
            <w:r>
              <w:rPr>
                <w:spacing w:val="-2"/>
                <w:sz w:val="24"/>
              </w:rPr>
              <w:t xml:space="preserve"> Pages</w:t>
            </w:r>
          </w:p>
        </w:tc>
      </w:tr>
    </w:tbl>
    <w:p w14:paraId="2BDFB7D3" w14:textId="77777777" w:rsidR="004C7547" w:rsidRDefault="004C7547" w:rsidP="0001616C">
      <w:pPr>
        <w:pStyle w:val="BodyText"/>
        <w:rPr>
          <w:b/>
        </w:rPr>
      </w:pPr>
    </w:p>
    <w:p w14:paraId="409BE122" w14:textId="2FEC3B7D" w:rsidR="004C7547" w:rsidRPr="00732BB6" w:rsidRDefault="00732BB6" w:rsidP="00732BB6">
      <w:pPr>
        <w:pStyle w:val="ListParagraph"/>
        <w:ind w:left="1800" w:hanging="900"/>
        <w:rPr>
          <w:b/>
          <w:bCs/>
          <w:sz w:val="24"/>
          <w:szCs w:val="24"/>
        </w:rPr>
      </w:pPr>
      <w:r w:rsidRPr="00732BB6">
        <w:rPr>
          <w:b/>
          <w:bCs/>
          <w:sz w:val="24"/>
          <w:szCs w:val="24"/>
        </w:rPr>
        <w:t>L.13.1</w:t>
      </w:r>
      <w:r w:rsidRPr="00732BB6">
        <w:rPr>
          <w:b/>
          <w:bCs/>
          <w:sz w:val="24"/>
          <w:szCs w:val="24"/>
        </w:rPr>
        <w:tab/>
      </w:r>
      <w:r w:rsidR="00D83258" w:rsidRPr="00732BB6">
        <w:rPr>
          <w:b/>
          <w:bCs/>
          <w:sz w:val="24"/>
          <w:szCs w:val="24"/>
        </w:rPr>
        <w:t>VOLUME</w:t>
      </w:r>
      <w:r w:rsidR="00D83258" w:rsidRPr="00732BB6">
        <w:rPr>
          <w:b/>
          <w:bCs/>
          <w:spacing w:val="-15"/>
          <w:sz w:val="24"/>
          <w:szCs w:val="24"/>
        </w:rPr>
        <w:t xml:space="preserve"> </w:t>
      </w:r>
      <w:r w:rsidR="00D83258" w:rsidRPr="00732BB6">
        <w:rPr>
          <w:b/>
          <w:bCs/>
          <w:sz w:val="24"/>
          <w:szCs w:val="24"/>
        </w:rPr>
        <w:t>II,</w:t>
      </w:r>
      <w:r w:rsidR="00D83258" w:rsidRPr="00732BB6">
        <w:rPr>
          <w:b/>
          <w:bCs/>
          <w:spacing w:val="-15"/>
          <w:sz w:val="24"/>
          <w:szCs w:val="24"/>
        </w:rPr>
        <w:t xml:space="preserve"> </w:t>
      </w:r>
      <w:r w:rsidR="00D83258" w:rsidRPr="00732BB6">
        <w:rPr>
          <w:b/>
          <w:bCs/>
          <w:sz w:val="24"/>
          <w:szCs w:val="24"/>
        </w:rPr>
        <w:t>Tab</w:t>
      </w:r>
      <w:r w:rsidR="00D83258" w:rsidRPr="00732BB6">
        <w:rPr>
          <w:b/>
          <w:bCs/>
          <w:spacing w:val="-15"/>
          <w:sz w:val="24"/>
          <w:szCs w:val="24"/>
        </w:rPr>
        <w:t xml:space="preserve"> </w:t>
      </w:r>
      <w:r w:rsidR="00D83258" w:rsidRPr="00732BB6">
        <w:rPr>
          <w:b/>
          <w:bCs/>
          <w:sz w:val="24"/>
          <w:szCs w:val="24"/>
        </w:rPr>
        <w:t>A,</w:t>
      </w:r>
      <w:r w:rsidR="00D83258" w:rsidRPr="00732BB6">
        <w:rPr>
          <w:b/>
          <w:bCs/>
          <w:spacing w:val="-14"/>
          <w:sz w:val="24"/>
          <w:szCs w:val="24"/>
        </w:rPr>
        <w:t xml:space="preserve"> </w:t>
      </w:r>
      <w:r w:rsidR="00D83258" w:rsidRPr="00732BB6">
        <w:rPr>
          <w:b/>
          <w:bCs/>
          <w:sz w:val="24"/>
          <w:szCs w:val="24"/>
        </w:rPr>
        <w:t>Table</w:t>
      </w:r>
      <w:r w:rsidR="00D83258" w:rsidRPr="00732BB6">
        <w:rPr>
          <w:b/>
          <w:bCs/>
          <w:spacing w:val="-10"/>
          <w:sz w:val="24"/>
          <w:szCs w:val="24"/>
        </w:rPr>
        <w:t xml:space="preserve"> </w:t>
      </w:r>
      <w:r w:rsidR="00D83258" w:rsidRPr="00732BB6">
        <w:rPr>
          <w:b/>
          <w:bCs/>
          <w:sz w:val="24"/>
          <w:szCs w:val="24"/>
        </w:rPr>
        <w:t>of</w:t>
      </w:r>
      <w:r w:rsidR="00D83258" w:rsidRPr="00732BB6">
        <w:rPr>
          <w:b/>
          <w:bCs/>
          <w:spacing w:val="-10"/>
          <w:sz w:val="24"/>
          <w:szCs w:val="24"/>
        </w:rPr>
        <w:t xml:space="preserve"> </w:t>
      </w:r>
      <w:r w:rsidR="00D83258" w:rsidRPr="00732BB6">
        <w:rPr>
          <w:b/>
          <w:bCs/>
          <w:spacing w:val="-2"/>
          <w:sz w:val="24"/>
          <w:szCs w:val="24"/>
        </w:rPr>
        <w:t>Contents</w:t>
      </w:r>
    </w:p>
    <w:p w14:paraId="3718BA22" w14:textId="77777777" w:rsidR="004C7547" w:rsidRDefault="004C7547" w:rsidP="0001616C">
      <w:pPr>
        <w:pStyle w:val="BodyText"/>
        <w:rPr>
          <w:b/>
        </w:rPr>
      </w:pPr>
    </w:p>
    <w:p w14:paraId="4AA96997" w14:textId="77777777" w:rsidR="004C7547" w:rsidRDefault="00D83258" w:rsidP="0001616C">
      <w:pPr>
        <w:pStyle w:val="BodyText"/>
        <w:spacing w:line="256" w:lineRule="auto"/>
        <w:ind w:left="2164" w:hanging="5"/>
      </w:pPr>
      <w:r>
        <w:t>Offerors</w:t>
      </w:r>
      <w:r>
        <w:rPr>
          <w:spacing w:val="-4"/>
        </w:rPr>
        <w:t xml:space="preserve"> </w:t>
      </w:r>
      <w:r>
        <w:t>shall</w:t>
      </w:r>
      <w:r>
        <w:rPr>
          <w:spacing w:val="-4"/>
        </w:rPr>
        <w:t xml:space="preserve"> </w:t>
      </w:r>
      <w:r>
        <w:t>include</w:t>
      </w:r>
      <w:r>
        <w:rPr>
          <w:spacing w:val="-3"/>
        </w:rPr>
        <w:t xml:space="preserve"> </w:t>
      </w:r>
      <w:r>
        <w:t>a</w:t>
      </w:r>
      <w:r>
        <w:rPr>
          <w:spacing w:val="-10"/>
        </w:rPr>
        <w:t xml:space="preserve"> </w:t>
      </w:r>
      <w:r>
        <w:t>Table</w:t>
      </w:r>
      <w:r>
        <w:rPr>
          <w:spacing w:val="-5"/>
        </w:rPr>
        <w:t xml:space="preserve"> </w:t>
      </w:r>
      <w:r>
        <w:t>of</w:t>
      </w:r>
      <w:r>
        <w:rPr>
          <w:spacing w:val="-5"/>
        </w:rPr>
        <w:t xml:space="preserve"> </w:t>
      </w:r>
      <w:r>
        <w:t>Contents</w:t>
      </w:r>
      <w:r>
        <w:rPr>
          <w:spacing w:val="-4"/>
        </w:rPr>
        <w:t xml:space="preserve"> </w:t>
      </w:r>
      <w:r>
        <w:t>that</w:t>
      </w:r>
      <w:r>
        <w:rPr>
          <w:spacing w:val="-4"/>
        </w:rPr>
        <w:t xml:space="preserve"> </w:t>
      </w:r>
      <w:r>
        <w:t>identifies</w:t>
      </w:r>
      <w:r>
        <w:rPr>
          <w:spacing w:val="-4"/>
        </w:rPr>
        <w:t xml:space="preserve"> </w:t>
      </w:r>
      <w:r>
        <w:t>and</w:t>
      </w:r>
      <w:r>
        <w:rPr>
          <w:spacing w:val="-4"/>
        </w:rPr>
        <w:t xml:space="preserve"> </w:t>
      </w:r>
      <w:r>
        <w:t>clearly</w:t>
      </w:r>
      <w:r>
        <w:rPr>
          <w:spacing w:val="-4"/>
        </w:rPr>
        <w:t xml:space="preserve"> </w:t>
      </w:r>
      <w:r>
        <w:t>labels</w:t>
      </w:r>
      <w:r>
        <w:rPr>
          <w:spacing w:val="-3"/>
        </w:rPr>
        <w:t xml:space="preserve"> </w:t>
      </w:r>
      <w:r>
        <w:t>the</w:t>
      </w:r>
      <w:r>
        <w:rPr>
          <w:spacing w:val="-5"/>
        </w:rPr>
        <w:t xml:space="preserve"> </w:t>
      </w:r>
      <w:r>
        <w:t>various</w:t>
      </w:r>
      <w:r>
        <w:rPr>
          <w:spacing w:val="-4"/>
        </w:rPr>
        <w:t xml:space="preserve"> </w:t>
      </w:r>
      <w:r>
        <w:t xml:space="preserve">Proposal </w:t>
      </w:r>
      <w:r>
        <w:lastRenderedPageBreak/>
        <w:t>Assumptions proposal sections.</w:t>
      </w:r>
    </w:p>
    <w:p w14:paraId="6044AB62" w14:textId="77777777" w:rsidR="004C7547" w:rsidRDefault="004C7547" w:rsidP="0001616C">
      <w:pPr>
        <w:pStyle w:val="BodyText"/>
      </w:pPr>
    </w:p>
    <w:p w14:paraId="456FAD29" w14:textId="383E5B62" w:rsidR="004C7547" w:rsidRPr="000B54AA" w:rsidRDefault="000B54AA" w:rsidP="000B54AA">
      <w:pPr>
        <w:pStyle w:val="ListParagraph"/>
        <w:ind w:left="1800" w:hanging="900"/>
        <w:rPr>
          <w:b/>
          <w:bCs/>
          <w:sz w:val="24"/>
          <w:szCs w:val="24"/>
        </w:rPr>
      </w:pPr>
      <w:r>
        <w:rPr>
          <w:b/>
          <w:bCs/>
          <w:sz w:val="24"/>
          <w:szCs w:val="24"/>
        </w:rPr>
        <w:t>L.13.2</w:t>
      </w:r>
      <w:r>
        <w:rPr>
          <w:b/>
          <w:bCs/>
          <w:sz w:val="24"/>
          <w:szCs w:val="24"/>
        </w:rPr>
        <w:tab/>
      </w:r>
      <w:r w:rsidR="00D83258" w:rsidRPr="000B54AA">
        <w:rPr>
          <w:b/>
          <w:bCs/>
          <w:sz w:val="24"/>
          <w:szCs w:val="24"/>
        </w:rPr>
        <w:t>VOLUME II, Tab B, Basis of Estimate (BOE)</w:t>
      </w:r>
    </w:p>
    <w:p w14:paraId="6852E093" w14:textId="77777777" w:rsidR="004C7547" w:rsidRDefault="004C7547" w:rsidP="0001616C">
      <w:pPr>
        <w:pStyle w:val="BodyText"/>
        <w:rPr>
          <w:b/>
        </w:rPr>
      </w:pPr>
    </w:p>
    <w:p w14:paraId="4E7E49B5" w14:textId="77777777" w:rsidR="004C7547" w:rsidRDefault="00D83258" w:rsidP="0001616C">
      <w:pPr>
        <w:pStyle w:val="BodyText"/>
        <w:ind w:left="2157"/>
      </w:pPr>
      <w:r>
        <w:t>The</w:t>
      </w:r>
      <w:r>
        <w:rPr>
          <w:spacing w:val="-5"/>
        </w:rPr>
        <w:t xml:space="preserve"> </w:t>
      </w:r>
      <w:r>
        <w:t>BOE</w:t>
      </w:r>
      <w:r>
        <w:rPr>
          <w:spacing w:val="-2"/>
        </w:rPr>
        <w:t xml:space="preserve"> </w:t>
      </w:r>
      <w:r>
        <w:t>must</w:t>
      </w:r>
      <w:r>
        <w:rPr>
          <w:spacing w:val="-1"/>
        </w:rPr>
        <w:t xml:space="preserve"> </w:t>
      </w:r>
      <w:r>
        <w:t>be</w:t>
      </w:r>
      <w:r>
        <w:rPr>
          <w:spacing w:val="-2"/>
        </w:rPr>
        <w:t xml:space="preserve"> </w:t>
      </w:r>
      <w:r>
        <w:t>completed</w:t>
      </w:r>
      <w:r>
        <w:rPr>
          <w:spacing w:val="-1"/>
        </w:rPr>
        <w:t xml:space="preserve"> </w:t>
      </w:r>
      <w:r>
        <w:t>using</w:t>
      </w:r>
      <w:r>
        <w:rPr>
          <w:spacing w:val="-1"/>
        </w:rPr>
        <w:t xml:space="preserve"> </w:t>
      </w:r>
      <w:r>
        <w:t>Excel</w:t>
      </w:r>
      <w:r>
        <w:rPr>
          <w:spacing w:val="-1"/>
        </w:rPr>
        <w:t xml:space="preserve"> </w:t>
      </w:r>
      <w:r>
        <w:t>format</w:t>
      </w:r>
      <w:r>
        <w:rPr>
          <w:spacing w:val="-1"/>
        </w:rPr>
        <w:t xml:space="preserve"> </w:t>
      </w:r>
      <w:r>
        <w:t>(2016</w:t>
      </w:r>
      <w:r>
        <w:rPr>
          <w:spacing w:val="-1"/>
        </w:rPr>
        <w:t xml:space="preserve"> </w:t>
      </w:r>
      <w:r>
        <w:t>version</w:t>
      </w:r>
      <w:r>
        <w:rPr>
          <w:spacing w:val="-1"/>
        </w:rPr>
        <w:t xml:space="preserve"> </w:t>
      </w:r>
      <w:r>
        <w:t>or</w:t>
      </w:r>
      <w:r>
        <w:rPr>
          <w:spacing w:val="-2"/>
        </w:rPr>
        <w:t xml:space="preserve"> newer).</w:t>
      </w:r>
    </w:p>
    <w:p w14:paraId="5DDE8A94" w14:textId="77777777" w:rsidR="004C7547" w:rsidRDefault="004C7547" w:rsidP="0001616C">
      <w:pPr>
        <w:pStyle w:val="BodyText"/>
      </w:pPr>
    </w:p>
    <w:p w14:paraId="3D774A33" w14:textId="77777777" w:rsidR="004C7547" w:rsidRDefault="00D83258" w:rsidP="0001616C">
      <w:pPr>
        <w:pStyle w:val="BodyText"/>
        <w:spacing w:line="256" w:lineRule="auto"/>
        <w:ind w:left="2162" w:right="644" w:hanging="5"/>
      </w:pPr>
      <w:r>
        <w:t>At</w:t>
      </w:r>
      <w:r>
        <w:rPr>
          <w:spacing w:val="-3"/>
        </w:rPr>
        <w:t xml:space="preserve"> </w:t>
      </w:r>
      <w:r>
        <w:t>its</w:t>
      </w:r>
      <w:r>
        <w:rPr>
          <w:spacing w:val="-3"/>
        </w:rPr>
        <w:t xml:space="preserve"> </w:t>
      </w:r>
      <w:r>
        <w:t>discretion,</w:t>
      </w:r>
      <w:r>
        <w:rPr>
          <w:spacing w:val="-3"/>
        </w:rPr>
        <w:t xml:space="preserve"> </w:t>
      </w:r>
      <w:r>
        <w:t>CMS</w:t>
      </w:r>
      <w:r>
        <w:rPr>
          <w:spacing w:val="-3"/>
        </w:rPr>
        <w:t xml:space="preserve"> </w:t>
      </w:r>
      <w:r>
        <w:t>may</w:t>
      </w:r>
      <w:r>
        <w:rPr>
          <w:spacing w:val="-3"/>
        </w:rPr>
        <w:t xml:space="preserve"> </w:t>
      </w:r>
      <w:r>
        <w:t>incorporate</w:t>
      </w:r>
      <w:r>
        <w:rPr>
          <w:spacing w:val="-4"/>
        </w:rPr>
        <w:t xml:space="preserve"> </w:t>
      </w:r>
      <w:r>
        <w:t>the</w:t>
      </w:r>
      <w:r>
        <w:rPr>
          <w:spacing w:val="-4"/>
        </w:rPr>
        <w:t xml:space="preserve"> </w:t>
      </w:r>
      <w:r>
        <w:t>Offeror’s</w:t>
      </w:r>
      <w:r>
        <w:rPr>
          <w:spacing w:val="-3"/>
        </w:rPr>
        <w:t xml:space="preserve"> </w:t>
      </w:r>
      <w:r>
        <w:t>BOE</w:t>
      </w:r>
      <w:r>
        <w:rPr>
          <w:spacing w:val="-4"/>
        </w:rPr>
        <w:t xml:space="preserve"> </w:t>
      </w:r>
      <w:r>
        <w:t>(in</w:t>
      </w:r>
      <w:r>
        <w:rPr>
          <w:spacing w:val="-3"/>
        </w:rPr>
        <w:t xml:space="preserve"> </w:t>
      </w:r>
      <w:r>
        <w:t>whole</w:t>
      </w:r>
      <w:r>
        <w:rPr>
          <w:spacing w:val="-4"/>
        </w:rPr>
        <w:t xml:space="preserve"> </w:t>
      </w:r>
      <w:r>
        <w:t>or</w:t>
      </w:r>
      <w:r>
        <w:rPr>
          <w:spacing w:val="-4"/>
        </w:rPr>
        <w:t xml:space="preserve"> </w:t>
      </w:r>
      <w:r>
        <w:t>in</w:t>
      </w:r>
      <w:r>
        <w:rPr>
          <w:spacing w:val="-3"/>
        </w:rPr>
        <w:t xml:space="preserve"> </w:t>
      </w:r>
      <w:r>
        <w:t>part)</w:t>
      </w:r>
      <w:r>
        <w:rPr>
          <w:spacing w:val="-4"/>
        </w:rPr>
        <w:t xml:space="preserve"> </w:t>
      </w:r>
      <w:r>
        <w:t>into</w:t>
      </w:r>
      <w:r>
        <w:rPr>
          <w:spacing w:val="-3"/>
        </w:rPr>
        <w:t xml:space="preserve"> </w:t>
      </w:r>
      <w:r>
        <w:t>the</w:t>
      </w:r>
      <w:r>
        <w:rPr>
          <w:spacing w:val="-4"/>
        </w:rPr>
        <w:t xml:space="preserve"> </w:t>
      </w:r>
      <w:r>
        <w:t xml:space="preserve">contract </w:t>
      </w:r>
      <w:r>
        <w:rPr>
          <w:spacing w:val="-2"/>
        </w:rPr>
        <w:t>awarded.</w:t>
      </w:r>
    </w:p>
    <w:p w14:paraId="246658BA" w14:textId="77777777" w:rsidR="004C7547" w:rsidRDefault="004C7547" w:rsidP="0001616C">
      <w:pPr>
        <w:pStyle w:val="BodyText"/>
      </w:pPr>
    </w:p>
    <w:p w14:paraId="0C8898C2" w14:textId="0AAECB2F" w:rsidR="004C7547" w:rsidRDefault="00D83258" w:rsidP="0001616C">
      <w:pPr>
        <w:pStyle w:val="BodyText"/>
        <w:spacing w:line="256" w:lineRule="auto"/>
        <w:ind w:left="2162" w:right="644" w:hanging="5"/>
      </w:pPr>
      <w:r>
        <w:t>The</w:t>
      </w:r>
      <w:r>
        <w:rPr>
          <w:spacing w:val="-4"/>
        </w:rPr>
        <w:t xml:space="preserve"> </w:t>
      </w:r>
      <w:r>
        <w:t>purpose</w:t>
      </w:r>
      <w:r>
        <w:rPr>
          <w:spacing w:val="-4"/>
        </w:rPr>
        <w:t xml:space="preserve"> </w:t>
      </w:r>
      <w:r>
        <w:t>of</w:t>
      </w:r>
      <w:r>
        <w:rPr>
          <w:spacing w:val="-4"/>
        </w:rPr>
        <w:t xml:space="preserve"> </w:t>
      </w:r>
      <w:r>
        <w:t>the</w:t>
      </w:r>
      <w:r>
        <w:rPr>
          <w:spacing w:val="-4"/>
        </w:rPr>
        <w:t xml:space="preserve"> </w:t>
      </w:r>
      <w:r>
        <w:t>BOE</w:t>
      </w:r>
      <w:r>
        <w:rPr>
          <w:spacing w:val="-1"/>
        </w:rPr>
        <w:t xml:space="preserve"> </w:t>
      </w:r>
      <w:r>
        <w:t>is</w:t>
      </w:r>
      <w:r>
        <w:rPr>
          <w:spacing w:val="-3"/>
        </w:rPr>
        <w:t xml:space="preserve"> </w:t>
      </w:r>
      <w:r>
        <w:t>to</w:t>
      </w:r>
      <w:r>
        <w:rPr>
          <w:spacing w:val="-3"/>
        </w:rPr>
        <w:t xml:space="preserve"> </w:t>
      </w:r>
      <w:r>
        <w:t>assist</w:t>
      </w:r>
      <w:r>
        <w:rPr>
          <w:spacing w:val="-3"/>
        </w:rPr>
        <w:t xml:space="preserve"> </w:t>
      </w:r>
      <w:r>
        <w:t>CMS</w:t>
      </w:r>
      <w:r>
        <w:rPr>
          <w:spacing w:val="-3"/>
        </w:rPr>
        <w:t xml:space="preserve"> </w:t>
      </w:r>
      <w:r>
        <w:t>in</w:t>
      </w:r>
      <w:r>
        <w:rPr>
          <w:spacing w:val="-3"/>
        </w:rPr>
        <w:t xml:space="preserve"> </w:t>
      </w:r>
      <w:r>
        <w:t>its</w:t>
      </w:r>
      <w:r>
        <w:rPr>
          <w:spacing w:val="-3"/>
        </w:rPr>
        <w:t xml:space="preserve"> </w:t>
      </w:r>
      <w:r>
        <w:t>evaluation</w:t>
      </w:r>
      <w:r>
        <w:rPr>
          <w:spacing w:val="-3"/>
        </w:rPr>
        <w:t xml:space="preserve"> </w:t>
      </w:r>
      <w:r>
        <w:t>of</w:t>
      </w:r>
      <w:r>
        <w:rPr>
          <w:spacing w:val="-4"/>
        </w:rPr>
        <w:t xml:space="preserve"> </w:t>
      </w:r>
      <w:r>
        <w:t>the</w:t>
      </w:r>
      <w:r>
        <w:rPr>
          <w:spacing w:val="-4"/>
        </w:rPr>
        <w:t xml:space="preserve"> </w:t>
      </w:r>
      <w:r>
        <w:t>Offeror’s</w:t>
      </w:r>
      <w:r>
        <w:rPr>
          <w:spacing w:val="-1"/>
        </w:rPr>
        <w:t xml:space="preserve"> </w:t>
      </w:r>
      <w:r>
        <w:t>technical</w:t>
      </w:r>
      <w:r>
        <w:rPr>
          <w:spacing w:val="-3"/>
        </w:rPr>
        <w:t xml:space="preserve"> </w:t>
      </w:r>
      <w:r>
        <w:t>and</w:t>
      </w:r>
      <w:r>
        <w:rPr>
          <w:spacing w:val="-3"/>
        </w:rPr>
        <w:t xml:space="preserve"> </w:t>
      </w:r>
      <w:r>
        <w:t>business proposals. CMS will use the BOE and other available relevant historical data to measure and understand how the Offeror proposes to perform the Statement of Work (SOW) requirements compared to how the Offeror has historically performed similar work, which for a Medicare</w:t>
      </w:r>
      <w:r w:rsidR="0001616C">
        <w:t xml:space="preserve"> </w:t>
      </w:r>
      <w:r>
        <w:t>Administrative Contractor (MAC) will be its historic work on a similar MAC contract. CMS will examine variances between an Offeror’s proposed and historic total FTEs and total number of hours</w:t>
      </w:r>
      <w:r>
        <w:rPr>
          <w:spacing w:val="-3"/>
        </w:rPr>
        <w:t xml:space="preserve"> </w:t>
      </w:r>
      <w:proofErr w:type="gramStart"/>
      <w:r>
        <w:t>in</w:t>
      </w:r>
      <w:r>
        <w:rPr>
          <w:spacing w:val="-3"/>
        </w:rPr>
        <w:t xml:space="preserve"> </w:t>
      </w:r>
      <w:r>
        <w:t>light</w:t>
      </w:r>
      <w:r>
        <w:rPr>
          <w:spacing w:val="-3"/>
        </w:rPr>
        <w:t xml:space="preserve"> </w:t>
      </w:r>
      <w:r>
        <w:t>of</w:t>
      </w:r>
      <w:proofErr w:type="gramEnd"/>
      <w:r>
        <w:rPr>
          <w:spacing w:val="-4"/>
        </w:rPr>
        <w:t xml:space="preserve"> </w:t>
      </w:r>
      <w:r>
        <w:t>its</w:t>
      </w:r>
      <w:r>
        <w:rPr>
          <w:spacing w:val="-3"/>
        </w:rPr>
        <w:t xml:space="preserve"> </w:t>
      </w:r>
      <w:r>
        <w:t>proposed</w:t>
      </w:r>
      <w:r>
        <w:rPr>
          <w:spacing w:val="-3"/>
        </w:rPr>
        <w:t xml:space="preserve"> </w:t>
      </w:r>
      <w:r>
        <w:t>and</w:t>
      </w:r>
      <w:r>
        <w:rPr>
          <w:spacing w:val="-3"/>
        </w:rPr>
        <w:t xml:space="preserve"> </w:t>
      </w:r>
      <w:r>
        <w:t>historic</w:t>
      </w:r>
      <w:r>
        <w:rPr>
          <w:spacing w:val="-4"/>
        </w:rPr>
        <w:t xml:space="preserve"> </w:t>
      </w:r>
      <w:r>
        <w:t>workloads,</w:t>
      </w:r>
      <w:r>
        <w:rPr>
          <w:spacing w:val="-3"/>
        </w:rPr>
        <w:t xml:space="preserve"> </w:t>
      </w:r>
      <w:r>
        <w:t>as</w:t>
      </w:r>
      <w:r>
        <w:rPr>
          <w:spacing w:val="-3"/>
        </w:rPr>
        <w:t xml:space="preserve"> </w:t>
      </w:r>
      <w:r>
        <w:t>well</w:t>
      </w:r>
      <w:r>
        <w:rPr>
          <w:spacing w:val="-3"/>
        </w:rPr>
        <w:t xml:space="preserve"> </w:t>
      </w:r>
      <w:r>
        <w:t>as</w:t>
      </w:r>
      <w:r>
        <w:rPr>
          <w:spacing w:val="-3"/>
        </w:rPr>
        <w:t xml:space="preserve"> </w:t>
      </w:r>
      <w:r>
        <w:t>proposed</w:t>
      </w:r>
      <w:r>
        <w:rPr>
          <w:spacing w:val="-1"/>
        </w:rPr>
        <w:t xml:space="preserve"> </w:t>
      </w:r>
      <w:r>
        <w:t>and</w:t>
      </w:r>
      <w:r>
        <w:rPr>
          <w:spacing w:val="-3"/>
        </w:rPr>
        <w:t xml:space="preserve"> </w:t>
      </w:r>
      <w:r>
        <w:t>historic</w:t>
      </w:r>
      <w:r>
        <w:rPr>
          <w:spacing w:val="-4"/>
        </w:rPr>
        <w:t xml:space="preserve"> </w:t>
      </w:r>
      <w:r>
        <w:t>productivity rates and labor mixes. If the Offeror does not fully explain or support these variances in the proposal, these issues may result in a technical finding and/or a cost realism adjustment pursuant to Federal Acquisition Regulation (FAR) 15.</w:t>
      </w:r>
      <w:r w:rsidR="00BD54B0">
        <w:t>404-3</w:t>
      </w:r>
    </w:p>
    <w:p w14:paraId="6F58FDCD" w14:textId="77777777" w:rsidR="004C7547" w:rsidRDefault="004C7547" w:rsidP="0001616C">
      <w:pPr>
        <w:pStyle w:val="BodyText"/>
      </w:pPr>
    </w:p>
    <w:p w14:paraId="440D8B92" w14:textId="75FBA5F7" w:rsidR="004C7547" w:rsidRDefault="00D83258" w:rsidP="0001616C">
      <w:pPr>
        <w:pStyle w:val="BodyText"/>
        <w:spacing w:line="256" w:lineRule="auto"/>
        <w:ind w:left="2164" w:right="614" w:hanging="5"/>
      </w:pPr>
      <w:r>
        <w:t>The Offeror shall submit the TOTAL</w:t>
      </w:r>
      <w:r>
        <w:rPr>
          <w:spacing w:val="-4"/>
        </w:rPr>
        <w:t xml:space="preserve"> </w:t>
      </w:r>
      <w:r>
        <w:t>proposed staffing required (inclusive of existing staff, new hires, outgoing MAC hires, direct labor, inter-organizational transfers, subcontracts, etc., as applicable) to perform and complete 100% of the Government-provided RFP</w:t>
      </w:r>
      <w:r>
        <w:rPr>
          <w:spacing w:val="-6"/>
        </w:rPr>
        <w:t xml:space="preserve"> </w:t>
      </w:r>
      <w:r>
        <w:t>Workloads from base</w:t>
      </w:r>
      <w:r>
        <w:rPr>
          <w:spacing w:val="-5"/>
        </w:rPr>
        <w:t xml:space="preserve"> </w:t>
      </w:r>
      <w:r>
        <w:t>year</w:t>
      </w:r>
      <w:r>
        <w:rPr>
          <w:spacing w:val="-5"/>
        </w:rPr>
        <w:t xml:space="preserve"> </w:t>
      </w:r>
      <w:r>
        <w:t>through</w:t>
      </w:r>
      <w:r>
        <w:rPr>
          <w:spacing w:val="-4"/>
        </w:rPr>
        <w:t xml:space="preserve"> </w:t>
      </w:r>
      <w:r>
        <w:t>the</w:t>
      </w:r>
      <w:r>
        <w:rPr>
          <w:spacing w:val="-5"/>
        </w:rPr>
        <w:t xml:space="preserve"> </w:t>
      </w:r>
      <w:r>
        <w:t>end</w:t>
      </w:r>
      <w:r>
        <w:rPr>
          <w:spacing w:val="-4"/>
        </w:rPr>
        <w:t xml:space="preserve"> </w:t>
      </w:r>
      <w:r>
        <w:t>of</w:t>
      </w:r>
      <w:r>
        <w:rPr>
          <w:spacing w:val="-5"/>
        </w:rPr>
        <w:t xml:space="preserve"> </w:t>
      </w:r>
      <w:r>
        <w:t>the</w:t>
      </w:r>
      <w:r>
        <w:rPr>
          <w:spacing w:val="-5"/>
        </w:rPr>
        <w:t xml:space="preserve"> </w:t>
      </w:r>
      <w:r>
        <w:t>final</w:t>
      </w:r>
      <w:r>
        <w:rPr>
          <w:spacing w:val="-4"/>
        </w:rPr>
        <w:t xml:space="preserve"> </w:t>
      </w:r>
      <w:r>
        <w:t>option</w:t>
      </w:r>
      <w:r>
        <w:rPr>
          <w:spacing w:val="-4"/>
        </w:rPr>
        <w:t xml:space="preserve"> </w:t>
      </w:r>
      <w:r>
        <w:t>year,</w:t>
      </w:r>
      <w:r>
        <w:rPr>
          <w:spacing w:val="-2"/>
        </w:rPr>
        <w:t xml:space="preserve"> </w:t>
      </w:r>
      <w:r>
        <w:t>except</w:t>
      </w:r>
      <w:r>
        <w:rPr>
          <w:spacing w:val="-4"/>
        </w:rPr>
        <w:t xml:space="preserve"> </w:t>
      </w:r>
      <w:r>
        <w:t>for</w:t>
      </w:r>
      <w:r>
        <w:rPr>
          <w:spacing w:val="-5"/>
        </w:rPr>
        <w:t xml:space="preserve"> </w:t>
      </w:r>
      <w:r>
        <w:t>the</w:t>
      </w:r>
      <w:r>
        <w:rPr>
          <w:spacing w:val="-5"/>
        </w:rPr>
        <w:t xml:space="preserve"> </w:t>
      </w:r>
      <w:r>
        <w:t>three</w:t>
      </w:r>
      <w:r>
        <w:rPr>
          <w:spacing w:val="-5"/>
        </w:rPr>
        <w:t xml:space="preserve"> </w:t>
      </w:r>
      <w:r>
        <w:t>workloads</w:t>
      </w:r>
      <w:r>
        <w:rPr>
          <w:spacing w:val="-4"/>
        </w:rPr>
        <w:t xml:space="preserve"> </w:t>
      </w:r>
      <w:r>
        <w:t>noted</w:t>
      </w:r>
      <w:r>
        <w:rPr>
          <w:spacing w:val="-4"/>
        </w:rPr>
        <w:t xml:space="preserve"> </w:t>
      </w:r>
      <w:r>
        <w:t>below.</w:t>
      </w:r>
      <w:r>
        <w:rPr>
          <w:spacing w:val="-9"/>
        </w:rPr>
        <w:t xml:space="preserve"> </w:t>
      </w:r>
      <w:r>
        <w:t>The Offeror shall fully complete all tabs of the BOE template in accordance with all RFP</w:t>
      </w:r>
      <w:r>
        <w:rPr>
          <w:spacing w:val="-5"/>
        </w:rPr>
        <w:t xml:space="preserve"> </w:t>
      </w:r>
      <w:r>
        <w:t>instructions, all BOE Instructions (Attachment J.22.C) and all instructions and examples in the BOE template (Attachment J.22).</w:t>
      </w:r>
      <w:r>
        <w:rPr>
          <w:spacing w:val="-3"/>
        </w:rPr>
        <w:t xml:space="preserve"> </w:t>
      </w:r>
      <w:r>
        <w:t>The fully completed BOE template shall be included in</w:t>
      </w:r>
      <w:r>
        <w:rPr>
          <w:spacing w:val="-1"/>
        </w:rPr>
        <w:t xml:space="preserve"> </w:t>
      </w:r>
      <w:r>
        <w:t>Volume II</w:t>
      </w:r>
      <w:r>
        <w:rPr>
          <w:spacing w:val="-4"/>
        </w:rPr>
        <w:t xml:space="preserve"> </w:t>
      </w:r>
      <w:r>
        <w:t>Tab B of its proposal, in support of its technical and business proposals. All FTEs reflected in the BOE must be accounted for fully and crosswalk directly to the FTEs shown in the technical proposal</w:t>
      </w:r>
      <w:r>
        <w:rPr>
          <w:spacing w:val="-5"/>
        </w:rPr>
        <w:t xml:space="preserve"> </w:t>
      </w:r>
      <w:r>
        <w:t>AND the FTEs in the Business Proposal cost templates. In so doing, the Offeror shall document all proposed labor categories, proposed and historic</w:t>
      </w:r>
      <w:r>
        <w:rPr>
          <w:spacing w:val="-1"/>
        </w:rPr>
        <w:t xml:space="preserve"> </w:t>
      </w:r>
      <w:r>
        <w:t>productivity factors, and all other</w:t>
      </w:r>
      <w:r>
        <w:rPr>
          <w:spacing w:val="-1"/>
        </w:rPr>
        <w:t xml:space="preserve"> </w:t>
      </w:r>
      <w:r>
        <w:t>data</w:t>
      </w:r>
      <w:r>
        <w:rPr>
          <w:spacing w:val="-1"/>
        </w:rPr>
        <w:t xml:space="preserve"> </w:t>
      </w:r>
      <w:r>
        <w:t>required by the</w:t>
      </w:r>
      <w:r>
        <w:rPr>
          <w:spacing w:val="-1"/>
        </w:rPr>
        <w:t xml:space="preserve"> </w:t>
      </w:r>
      <w:r>
        <w:t>BOE</w:t>
      </w:r>
      <w:r>
        <w:rPr>
          <w:spacing w:val="-1"/>
        </w:rPr>
        <w:t xml:space="preserve"> </w:t>
      </w:r>
      <w:r>
        <w:t>template</w:t>
      </w:r>
      <w:r>
        <w:rPr>
          <w:spacing w:val="-1"/>
        </w:rPr>
        <w:t xml:space="preserve"> </w:t>
      </w:r>
      <w:r>
        <w:t xml:space="preserve">and its </w:t>
      </w:r>
      <w:r>
        <w:rPr>
          <w:spacing w:val="-2"/>
        </w:rPr>
        <w:t>instructions.</w:t>
      </w:r>
    </w:p>
    <w:p w14:paraId="56B041AB" w14:textId="77777777" w:rsidR="004C7547" w:rsidRDefault="004C7547">
      <w:pPr>
        <w:pStyle w:val="BodyText"/>
        <w:spacing w:before="35"/>
      </w:pPr>
    </w:p>
    <w:p w14:paraId="42D430F6" w14:textId="77777777" w:rsidR="004C7547" w:rsidRDefault="00D83258" w:rsidP="0001616C">
      <w:pPr>
        <w:pStyle w:val="BodyText"/>
        <w:spacing w:line="256" w:lineRule="auto"/>
        <w:ind w:left="2164" w:right="644" w:hanging="5"/>
      </w:pPr>
      <w:r>
        <w:t>Proposal accuracy and consistency across your technical proposal, business proposal, basis of estimate</w:t>
      </w:r>
      <w:r>
        <w:rPr>
          <w:spacing w:val="-1"/>
        </w:rPr>
        <w:t xml:space="preserve"> </w:t>
      </w:r>
      <w:r>
        <w:t>and all other</w:t>
      </w:r>
      <w:r>
        <w:rPr>
          <w:spacing w:val="-1"/>
        </w:rPr>
        <w:t xml:space="preserve"> </w:t>
      </w:r>
      <w:r>
        <w:t>RFP</w:t>
      </w:r>
      <w:r>
        <w:rPr>
          <w:spacing w:val="-9"/>
        </w:rPr>
        <w:t xml:space="preserve"> </w:t>
      </w:r>
      <w:r>
        <w:t>attachments is very important to</w:t>
      </w:r>
      <w:r>
        <w:rPr>
          <w:spacing w:val="-1"/>
        </w:rPr>
        <w:t xml:space="preserve"> </w:t>
      </w:r>
      <w:r>
        <w:t>CMS.</w:t>
      </w:r>
      <w:r>
        <w:rPr>
          <w:spacing w:val="-15"/>
        </w:rPr>
        <w:t xml:space="preserve"> </w:t>
      </w:r>
      <w:r>
        <w:t>All data</w:t>
      </w:r>
      <w:r>
        <w:rPr>
          <w:spacing w:val="-1"/>
        </w:rPr>
        <w:t xml:space="preserve"> </w:t>
      </w:r>
      <w:r>
        <w:t>across all parts of</w:t>
      </w:r>
      <w:r>
        <w:rPr>
          <w:spacing w:val="-1"/>
        </w:rPr>
        <w:t xml:space="preserve"> </w:t>
      </w:r>
      <w:r>
        <w:t>your proposal must be</w:t>
      </w:r>
      <w:r>
        <w:rPr>
          <w:spacing w:val="-1"/>
        </w:rPr>
        <w:t xml:space="preserve"> </w:t>
      </w:r>
      <w:r>
        <w:t>accurate</w:t>
      </w:r>
      <w:r>
        <w:rPr>
          <w:spacing w:val="-1"/>
        </w:rPr>
        <w:t xml:space="preserve"> </w:t>
      </w:r>
      <w:r>
        <w:t>and consistent.</w:t>
      </w:r>
      <w:r>
        <w:rPr>
          <w:spacing w:val="-5"/>
        </w:rPr>
        <w:t xml:space="preserve"> </w:t>
      </w:r>
      <w:r>
        <w:t>The</w:t>
      </w:r>
      <w:r>
        <w:rPr>
          <w:spacing w:val="-1"/>
        </w:rPr>
        <w:t xml:space="preserve"> </w:t>
      </w:r>
      <w:r>
        <w:t>RFP</w:t>
      </w:r>
      <w:r>
        <w:rPr>
          <w:spacing w:val="-9"/>
        </w:rPr>
        <w:t xml:space="preserve"> </w:t>
      </w:r>
      <w:r>
        <w:t>includes a</w:t>
      </w:r>
      <w:r>
        <w:rPr>
          <w:spacing w:val="-1"/>
        </w:rPr>
        <w:t xml:space="preserve"> </w:t>
      </w:r>
      <w:r>
        <w:t>Self-Check Tool (Attachment J.21) for you to use to ensure you submit an accurate and consistent proposal.</w:t>
      </w:r>
      <w:r>
        <w:rPr>
          <w:spacing w:val="-4"/>
        </w:rPr>
        <w:t xml:space="preserve"> </w:t>
      </w:r>
      <w:r>
        <w:t>The Self-Check tool will be</w:t>
      </w:r>
      <w:r>
        <w:rPr>
          <w:spacing w:val="-3"/>
        </w:rPr>
        <w:t xml:space="preserve"> </w:t>
      </w:r>
      <w:r>
        <w:t>used</w:t>
      </w:r>
      <w:r>
        <w:rPr>
          <w:spacing w:val="-2"/>
        </w:rPr>
        <w:t xml:space="preserve"> </w:t>
      </w:r>
      <w:r>
        <w:t>by</w:t>
      </w:r>
      <w:r>
        <w:rPr>
          <w:spacing w:val="-2"/>
        </w:rPr>
        <w:t xml:space="preserve"> </w:t>
      </w:r>
      <w:r>
        <w:t>the</w:t>
      </w:r>
      <w:r>
        <w:rPr>
          <w:spacing w:val="-3"/>
        </w:rPr>
        <w:t xml:space="preserve"> </w:t>
      </w:r>
      <w:r>
        <w:t>Government</w:t>
      </w:r>
      <w:r>
        <w:rPr>
          <w:spacing w:val="-2"/>
        </w:rPr>
        <w:t xml:space="preserve"> </w:t>
      </w:r>
      <w:r>
        <w:t>to</w:t>
      </w:r>
      <w:r>
        <w:rPr>
          <w:spacing w:val="-2"/>
        </w:rPr>
        <w:t xml:space="preserve"> </w:t>
      </w:r>
      <w:r>
        <w:t>validate</w:t>
      </w:r>
      <w:r>
        <w:rPr>
          <w:spacing w:val="-3"/>
        </w:rPr>
        <w:t xml:space="preserve"> </w:t>
      </w:r>
      <w:r>
        <w:t>the</w:t>
      </w:r>
      <w:r>
        <w:rPr>
          <w:spacing w:val="-3"/>
        </w:rPr>
        <w:t xml:space="preserve"> </w:t>
      </w:r>
      <w:r>
        <w:t>accuracy</w:t>
      </w:r>
      <w:r>
        <w:rPr>
          <w:spacing w:val="-2"/>
        </w:rPr>
        <w:t xml:space="preserve"> </w:t>
      </w:r>
      <w:r>
        <w:t>of</w:t>
      </w:r>
      <w:r>
        <w:rPr>
          <w:spacing w:val="-3"/>
        </w:rPr>
        <w:t xml:space="preserve"> </w:t>
      </w:r>
      <w:r>
        <w:t>your</w:t>
      </w:r>
      <w:r>
        <w:rPr>
          <w:spacing w:val="-3"/>
        </w:rPr>
        <w:t xml:space="preserve"> </w:t>
      </w:r>
      <w:r>
        <w:t>data</w:t>
      </w:r>
      <w:r>
        <w:rPr>
          <w:spacing w:val="-1"/>
        </w:rPr>
        <w:t xml:space="preserve"> </w:t>
      </w:r>
      <w:r>
        <w:t>and</w:t>
      </w:r>
      <w:r>
        <w:rPr>
          <w:spacing w:val="-2"/>
        </w:rPr>
        <w:t xml:space="preserve"> </w:t>
      </w:r>
      <w:r>
        <w:t>must</w:t>
      </w:r>
      <w:r>
        <w:rPr>
          <w:spacing w:val="-2"/>
        </w:rPr>
        <w:t xml:space="preserve"> </w:t>
      </w:r>
      <w:r>
        <w:t>be</w:t>
      </w:r>
      <w:r>
        <w:rPr>
          <w:spacing w:val="-3"/>
        </w:rPr>
        <w:t xml:space="preserve"> </w:t>
      </w:r>
      <w:r>
        <w:t>submitted</w:t>
      </w:r>
      <w:r>
        <w:rPr>
          <w:spacing w:val="-2"/>
        </w:rPr>
        <w:t xml:space="preserve"> </w:t>
      </w:r>
      <w:r>
        <w:t>with</w:t>
      </w:r>
      <w:r>
        <w:rPr>
          <w:spacing w:val="-2"/>
        </w:rPr>
        <w:t xml:space="preserve"> </w:t>
      </w:r>
      <w:r>
        <w:t>your proposal package</w:t>
      </w:r>
      <w:r>
        <w:rPr>
          <w:color w:val="1F4679"/>
        </w:rPr>
        <w:t>.</w:t>
      </w:r>
    </w:p>
    <w:p w14:paraId="61672029" w14:textId="77777777" w:rsidR="004C7547" w:rsidRDefault="004C7547" w:rsidP="0001616C">
      <w:pPr>
        <w:pStyle w:val="BodyText"/>
      </w:pPr>
    </w:p>
    <w:p w14:paraId="4C49BA15" w14:textId="77777777" w:rsidR="004C7547" w:rsidRDefault="00D83258" w:rsidP="0001616C">
      <w:pPr>
        <w:pStyle w:val="BodyText"/>
        <w:spacing w:line="256" w:lineRule="auto"/>
        <w:ind w:left="2164" w:right="643" w:hanging="5"/>
      </w:pPr>
      <w:r>
        <w:t>The BOE,</w:t>
      </w:r>
      <w:r>
        <w:rPr>
          <w:spacing w:val="-6"/>
        </w:rPr>
        <w:t xml:space="preserve"> </w:t>
      </w:r>
      <w:r>
        <w:t>Attachment J.22, provides workloads for a significant portion of the SOW/WBS structure</w:t>
      </w:r>
      <w:r>
        <w:rPr>
          <w:spacing w:val="-4"/>
        </w:rPr>
        <w:t xml:space="preserve"> </w:t>
      </w:r>
      <w:r>
        <w:t>but</w:t>
      </w:r>
      <w:r>
        <w:rPr>
          <w:spacing w:val="-3"/>
        </w:rPr>
        <w:t xml:space="preserve"> </w:t>
      </w:r>
      <w:r>
        <w:t>not</w:t>
      </w:r>
      <w:r>
        <w:rPr>
          <w:spacing w:val="-3"/>
        </w:rPr>
        <w:t xml:space="preserve"> </w:t>
      </w:r>
      <w:r>
        <w:t>all.</w:t>
      </w:r>
      <w:r>
        <w:rPr>
          <w:spacing w:val="-3"/>
        </w:rPr>
        <w:t xml:space="preserve"> </w:t>
      </w:r>
      <w:r>
        <w:t>Offerors</w:t>
      </w:r>
      <w:r>
        <w:rPr>
          <w:spacing w:val="-3"/>
        </w:rPr>
        <w:t xml:space="preserve"> </w:t>
      </w:r>
      <w:r>
        <w:t>are</w:t>
      </w:r>
      <w:r>
        <w:rPr>
          <w:spacing w:val="-4"/>
        </w:rPr>
        <w:t xml:space="preserve"> </w:t>
      </w:r>
      <w:r>
        <w:t>instructed</w:t>
      </w:r>
      <w:r>
        <w:rPr>
          <w:spacing w:val="-3"/>
        </w:rPr>
        <w:t xml:space="preserve"> </w:t>
      </w:r>
      <w:r>
        <w:t>to</w:t>
      </w:r>
      <w:r>
        <w:rPr>
          <w:spacing w:val="-3"/>
        </w:rPr>
        <w:t xml:space="preserve"> </w:t>
      </w:r>
      <w:r>
        <w:t>use</w:t>
      </w:r>
      <w:r>
        <w:rPr>
          <w:spacing w:val="-2"/>
        </w:rPr>
        <w:t xml:space="preserve"> </w:t>
      </w:r>
      <w:r>
        <w:t>their</w:t>
      </w:r>
      <w:r>
        <w:rPr>
          <w:spacing w:val="-4"/>
        </w:rPr>
        <w:t xml:space="preserve"> </w:t>
      </w:r>
      <w:r>
        <w:t>business</w:t>
      </w:r>
      <w:r>
        <w:rPr>
          <w:spacing w:val="-3"/>
        </w:rPr>
        <w:t xml:space="preserve"> </w:t>
      </w:r>
      <w:r>
        <w:t>judgment</w:t>
      </w:r>
      <w:r>
        <w:rPr>
          <w:spacing w:val="-3"/>
        </w:rPr>
        <w:t xml:space="preserve"> </w:t>
      </w:r>
      <w:r>
        <w:t>to</w:t>
      </w:r>
      <w:r>
        <w:rPr>
          <w:spacing w:val="-3"/>
        </w:rPr>
        <w:t xml:space="preserve"> </w:t>
      </w:r>
      <w:r>
        <w:t>determine</w:t>
      </w:r>
      <w:r>
        <w:rPr>
          <w:spacing w:val="-4"/>
        </w:rPr>
        <w:t xml:space="preserve"> </w:t>
      </w:r>
      <w:r>
        <w:t>workloads and/or level of effort for the SOW/WBS workloads not provided in the BOE. Offerors shall use the determined workloads when completing cost templates. The Offeror shall document in the Offeror</w:t>
      </w:r>
      <w:r>
        <w:rPr>
          <w:spacing w:val="-6"/>
        </w:rPr>
        <w:t xml:space="preserve"> </w:t>
      </w:r>
      <w:r>
        <w:t xml:space="preserve">Assumptions section of its proposal a description of the forecasting methodology used to </w:t>
      </w:r>
      <w:r>
        <w:lastRenderedPageBreak/>
        <w:t>determine workloads and/or level of effort for the SOW/WBS workloads not provided in the</w:t>
      </w:r>
      <w:r>
        <w:rPr>
          <w:spacing w:val="40"/>
        </w:rPr>
        <w:t xml:space="preserve"> </w:t>
      </w:r>
      <w:r>
        <w:rPr>
          <w:spacing w:val="-4"/>
        </w:rPr>
        <w:t>BOE.</w:t>
      </w:r>
    </w:p>
    <w:p w14:paraId="437494C4" w14:textId="77777777" w:rsidR="004C7547" w:rsidRDefault="004C7547" w:rsidP="0001616C">
      <w:pPr>
        <w:pStyle w:val="BodyText"/>
      </w:pPr>
    </w:p>
    <w:p w14:paraId="67AB5DE6" w14:textId="134B8DD7" w:rsidR="004C7547" w:rsidRDefault="00D83258" w:rsidP="0001616C">
      <w:pPr>
        <w:pStyle w:val="BodyText"/>
        <w:spacing w:line="256" w:lineRule="auto"/>
        <w:ind w:left="2164" w:right="614" w:hanging="5"/>
      </w:pPr>
      <w:r>
        <w:t>The Offeror is REQUIRED to use</w:t>
      </w:r>
      <w:r>
        <w:rPr>
          <w:spacing w:val="-10"/>
        </w:rPr>
        <w:t xml:space="preserve"> </w:t>
      </w:r>
      <w:proofErr w:type="gramStart"/>
      <w:r>
        <w:t>ALL</w:t>
      </w:r>
      <w:r>
        <w:rPr>
          <w:spacing w:val="-3"/>
        </w:rPr>
        <w:t xml:space="preserve"> </w:t>
      </w:r>
      <w:r>
        <w:t>of</w:t>
      </w:r>
      <w:proofErr w:type="gramEnd"/>
      <w:r>
        <w:t xml:space="preserve"> the Government-provided RFP</w:t>
      </w:r>
      <w:r>
        <w:rPr>
          <w:spacing w:val="-5"/>
        </w:rPr>
        <w:t xml:space="preserve"> </w:t>
      </w:r>
      <w:r>
        <w:t>Workloads in the BOE template,</w:t>
      </w:r>
      <w:r>
        <w:rPr>
          <w:spacing w:val="-9"/>
        </w:rPr>
        <w:t xml:space="preserve"> </w:t>
      </w:r>
      <w:r>
        <w:t>Attachment J.22, when preparing its business and technical proposals and its BOE. The Offeror may not change the RFP</w:t>
      </w:r>
      <w:r>
        <w:rPr>
          <w:spacing w:val="-8"/>
        </w:rPr>
        <w:t xml:space="preserve"> </w:t>
      </w:r>
      <w:r>
        <w:t>Workloads in the BOE template (Column J). The Offeror may not change the Proposal Workloads in the BOE template (Column K), except for 1) Provider Customer</w:t>
      </w:r>
      <w:r>
        <w:rPr>
          <w:spacing w:val="-8"/>
        </w:rPr>
        <w:t xml:space="preserve"> </w:t>
      </w:r>
      <w:r>
        <w:t>Service</w:t>
      </w:r>
      <w:r>
        <w:rPr>
          <w:spacing w:val="-5"/>
        </w:rPr>
        <w:t xml:space="preserve"> </w:t>
      </w:r>
      <w:r>
        <w:t>PM</w:t>
      </w:r>
      <w:r>
        <w:rPr>
          <w:spacing w:val="-4"/>
        </w:rPr>
        <w:t xml:space="preserve"> </w:t>
      </w:r>
      <w:r>
        <w:t>Part</w:t>
      </w:r>
      <w:r>
        <w:rPr>
          <w:spacing w:val="-15"/>
        </w:rPr>
        <w:t xml:space="preserve"> </w:t>
      </w:r>
      <w:r>
        <w:t>A</w:t>
      </w:r>
      <w:r>
        <w:rPr>
          <w:spacing w:val="-15"/>
        </w:rPr>
        <w:t xml:space="preserve"> </w:t>
      </w:r>
      <w:r>
        <w:t>and</w:t>
      </w:r>
      <w:r>
        <w:rPr>
          <w:spacing w:val="-4"/>
        </w:rPr>
        <w:t xml:space="preserve"> </w:t>
      </w:r>
      <w:r>
        <w:t>Part</w:t>
      </w:r>
      <w:r>
        <w:rPr>
          <w:spacing w:val="-4"/>
        </w:rPr>
        <w:t xml:space="preserve"> </w:t>
      </w:r>
      <w:r>
        <w:t>B</w:t>
      </w:r>
      <w:r>
        <w:rPr>
          <w:spacing w:val="-9"/>
        </w:rPr>
        <w:t xml:space="preserve"> </w:t>
      </w:r>
      <w:r>
        <w:t>Telephone</w:t>
      </w:r>
      <w:r>
        <w:rPr>
          <w:spacing w:val="-5"/>
        </w:rPr>
        <w:t xml:space="preserve"> </w:t>
      </w:r>
      <w:r>
        <w:t>Inquiries</w:t>
      </w:r>
      <w:r>
        <w:rPr>
          <w:spacing w:val="-4"/>
        </w:rPr>
        <w:t xml:space="preserve"> </w:t>
      </w:r>
      <w:r>
        <w:t>and</w:t>
      </w:r>
      <w:r>
        <w:rPr>
          <w:spacing w:val="-4"/>
        </w:rPr>
        <w:t xml:space="preserve"> </w:t>
      </w:r>
      <w:r>
        <w:t>2)</w:t>
      </w:r>
      <w:r>
        <w:rPr>
          <w:spacing w:val="-5"/>
        </w:rPr>
        <w:t xml:space="preserve"> </w:t>
      </w:r>
      <w:r>
        <w:t>Clerical</w:t>
      </w:r>
      <w:r>
        <w:rPr>
          <w:spacing w:val="-4"/>
        </w:rPr>
        <w:t xml:space="preserve"> </w:t>
      </w:r>
      <w:r>
        <w:t>Error</w:t>
      </w:r>
      <w:r>
        <w:rPr>
          <w:spacing w:val="-5"/>
        </w:rPr>
        <w:t xml:space="preserve"> </w:t>
      </w:r>
      <w:r>
        <w:t>Reopenings</w:t>
      </w:r>
      <w:r>
        <w:rPr>
          <w:spacing w:val="-4"/>
        </w:rPr>
        <w:t xml:space="preserve"> </w:t>
      </w:r>
      <w:r>
        <w:t>and</w:t>
      </w:r>
      <w:r w:rsidR="009151C4">
        <w:t xml:space="preserve"> </w:t>
      </w:r>
      <w:r>
        <w:t>3)</w:t>
      </w:r>
      <w:r>
        <w:rPr>
          <w:spacing w:val="-2"/>
        </w:rPr>
        <w:t xml:space="preserve"> </w:t>
      </w:r>
      <w:r>
        <w:t>Non-Clerical</w:t>
      </w:r>
      <w:r>
        <w:rPr>
          <w:spacing w:val="-1"/>
        </w:rPr>
        <w:t xml:space="preserve"> </w:t>
      </w:r>
      <w:r>
        <w:t>Error</w:t>
      </w:r>
      <w:r>
        <w:rPr>
          <w:spacing w:val="-2"/>
        </w:rPr>
        <w:t xml:space="preserve"> </w:t>
      </w:r>
      <w:r>
        <w:t>Reopenings,</w:t>
      </w:r>
      <w:r>
        <w:rPr>
          <w:spacing w:val="-1"/>
        </w:rPr>
        <w:t xml:space="preserve"> </w:t>
      </w:r>
      <w:r>
        <w:t>all</w:t>
      </w:r>
      <w:r>
        <w:rPr>
          <w:spacing w:val="-1"/>
        </w:rPr>
        <w:t xml:space="preserve"> </w:t>
      </w:r>
      <w:r>
        <w:t>of</w:t>
      </w:r>
      <w:r>
        <w:rPr>
          <w:spacing w:val="-2"/>
        </w:rPr>
        <w:t xml:space="preserve"> </w:t>
      </w:r>
      <w:r>
        <w:t>which</w:t>
      </w:r>
      <w:r>
        <w:rPr>
          <w:spacing w:val="-1"/>
        </w:rPr>
        <w:t xml:space="preserve"> </w:t>
      </w:r>
      <w:r>
        <w:t>are</w:t>
      </w:r>
      <w:r>
        <w:rPr>
          <w:spacing w:val="-2"/>
        </w:rPr>
        <w:t xml:space="preserve"> </w:t>
      </w:r>
      <w:r>
        <w:t>indicated</w:t>
      </w:r>
      <w:r>
        <w:rPr>
          <w:spacing w:val="-1"/>
        </w:rPr>
        <w:t xml:space="preserve"> </w:t>
      </w:r>
      <w:r>
        <w:t>by</w:t>
      </w:r>
      <w:r>
        <w:rPr>
          <w:spacing w:val="-1"/>
        </w:rPr>
        <w:t xml:space="preserve"> </w:t>
      </w:r>
      <w:r>
        <w:t>double-</w:t>
      </w:r>
      <w:r>
        <w:rPr>
          <w:spacing w:val="-2"/>
        </w:rPr>
        <w:t xml:space="preserve"> </w:t>
      </w:r>
      <w:r>
        <w:t>bordered cells</w:t>
      </w:r>
      <w:r>
        <w:rPr>
          <w:spacing w:val="-1"/>
        </w:rPr>
        <w:t xml:space="preserve"> </w:t>
      </w:r>
      <w:r>
        <w:t>in</w:t>
      </w:r>
      <w:r>
        <w:rPr>
          <w:spacing w:val="-1"/>
        </w:rPr>
        <w:t xml:space="preserve"> </w:t>
      </w:r>
      <w:r>
        <w:t>Column K of the BOE template,</w:t>
      </w:r>
      <w:r>
        <w:rPr>
          <w:spacing w:val="-3"/>
        </w:rPr>
        <w:t xml:space="preserve"> </w:t>
      </w:r>
      <w:r>
        <w:t>Attachment J.22. In the BOE template, Column J and Column K reflect the</w:t>
      </w:r>
      <w:r>
        <w:rPr>
          <w:spacing w:val="-8"/>
        </w:rPr>
        <w:t xml:space="preserve"> </w:t>
      </w:r>
      <w:r>
        <w:t>same</w:t>
      </w:r>
      <w:r>
        <w:rPr>
          <w:spacing w:val="-8"/>
        </w:rPr>
        <w:t xml:space="preserve"> </w:t>
      </w:r>
      <w:r>
        <w:t>workload</w:t>
      </w:r>
      <w:r>
        <w:rPr>
          <w:spacing w:val="-7"/>
        </w:rPr>
        <w:t xml:space="preserve"> </w:t>
      </w:r>
      <w:r>
        <w:t>number,</w:t>
      </w:r>
      <w:r>
        <w:rPr>
          <w:spacing w:val="-7"/>
        </w:rPr>
        <w:t xml:space="preserve"> </w:t>
      </w:r>
      <w:r>
        <w:t>except</w:t>
      </w:r>
      <w:r>
        <w:rPr>
          <w:spacing w:val="-7"/>
        </w:rPr>
        <w:t xml:space="preserve"> </w:t>
      </w:r>
      <w:r>
        <w:t>for</w:t>
      </w:r>
      <w:r>
        <w:rPr>
          <w:spacing w:val="-8"/>
        </w:rPr>
        <w:t xml:space="preserve"> </w:t>
      </w:r>
      <w:r>
        <w:t>the</w:t>
      </w:r>
      <w:r>
        <w:rPr>
          <w:spacing w:val="-10"/>
        </w:rPr>
        <w:t xml:space="preserve"> </w:t>
      </w:r>
      <w:r>
        <w:t>Telephone</w:t>
      </w:r>
      <w:r>
        <w:rPr>
          <w:spacing w:val="-8"/>
        </w:rPr>
        <w:t xml:space="preserve"> </w:t>
      </w:r>
      <w:r>
        <w:t>Inquiries</w:t>
      </w:r>
      <w:r>
        <w:rPr>
          <w:spacing w:val="-7"/>
        </w:rPr>
        <w:t xml:space="preserve"> </w:t>
      </w:r>
      <w:r>
        <w:t>Proposal</w:t>
      </w:r>
      <w:r>
        <w:rPr>
          <w:spacing w:val="-11"/>
        </w:rPr>
        <w:t xml:space="preserve"> </w:t>
      </w:r>
      <w:r>
        <w:t>Workload,</w:t>
      </w:r>
      <w:r>
        <w:rPr>
          <w:spacing w:val="-7"/>
        </w:rPr>
        <w:t xml:space="preserve"> </w:t>
      </w:r>
      <w:r>
        <w:t>as</w:t>
      </w:r>
      <w:r>
        <w:rPr>
          <w:spacing w:val="-7"/>
        </w:rPr>
        <w:t xml:space="preserve"> </w:t>
      </w:r>
      <w:r>
        <w:t>described</w:t>
      </w:r>
      <w:r>
        <w:rPr>
          <w:spacing w:val="-7"/>
        </w:rPr>
        <w:t xml:space="preserve"> </w:t>
      </w:r>
      <w:r>
        <w:t>in</w:t>
      </w:r>
      <w:r w:rsidR="009151C4">
        <w:t xml:space="preserve"> </w:t>
      </w:r>
      <w:r>
        <w:t>Attachment J.23.B, and Clerical Error Reopenings and Non-Clerical Error Reopenings. If the Offeror</w:t>
      </w:r>
      <w:r>
        <w:rPr>
          <w:spacing w:val="-9"/>
        </w:rPr>
        <w:t xml:space="preserve"> </w:t>
      </w:r>
      <w:r>
        <w:t>changes</w:t>
      </w:r>
      <w:r>
        <w:rPr>
          <w:spacing w:val="-3"/>
        </w:rPr>
        <w:t xml:space="preserve"> </w:t>
      </w:r>
      <w:r>
        <w:t>any</w:t>
      </w:r>
      <w:r>
        <w:rPr>
          <w:spacing w:val="-5"/>
        </w:rPr>
        <w:t xml:space="preserve"> </w:t>
      </w:r>
      <w:r>
        <w:t>RFP</w:t>
      </w:r>
      <w:r>
        <w:rPr>
          <w:spacing w:val="-15"/>
        </w:rPr>
        <w:t xml:space="preserve"> </w:t>
      </w:r>
      <w:r>
        <w:t>Workloads,</w:t>
      </w:r>
      <w:r>
        <w:rPr>
          <w:spacing w:val="-5"/>
        </w:rPr>
        <w:t xml:space="preserve"> </w:t>
      </w:r>
      <w:r>
        <w:t>except</w:t>
      </w:r>
      <w:r>
        <w:rPr>
          <w:spacing w:val="-5"/>
        </w:rPr>
        <w:t xml:space="preserve"> </w:t>
      </w:r>
      <w:r>
        <w:t>for</w:t>
      </w:r>
      <w:r>
        <w:rPr>
          <w:spacing w:val="-6"/>
        </w:rPr>
        <w:t xml:space="preserve"> </w:t>
      </w:r>
      <w:r>
        <w:t>the</w:t>
      </w:r>
      <w:r>
        <w:rPr>
          <w:spacing w:val="-6"/>
        </w:rPr>
        <w:t xml:space="preserve"> </w:t>
      </w:r>
      <w:r>
        <w:t>three</w:t>
      </w:r>
      <w:r>
        <w:rPr>
          <w:spacing w:val="-6"/>
        </w:rPr>
        <w:t xml:space="preserve"> </w:t>
      </w:r>
      <w:r>
        <w:t>workloads</w:t>
      </w:r>
      <w:r>
        <w:rPr>
          <w:spacing w:val="-5"/>
        </w:rPr>
        <w:t xml:space="preserve"> </w:t>
      </w:r>
      <w:r>
        <w:t>noted</w:t>
      </w:r>
      <w:r>
        <w:rPr>
          <w:spacing w:val="-3"/>
        </w:rPr>
        <w:t xml:space="preserve"> </w:t>
      </w:r>
      <w:r>
        <w:t>above,</w:t>
      </w:r>
      <w:r>
        <w:rPr>
          <w:spacing w:val="-5"/>
        </w:rPr>
        <w:t xml:space="preserve"> </w:t>
      </w:r>
      <w:r>
        <w:t>the</w:t>
      </w:r>
      <w:r>
        <w:rPr>
          <w:spacing w:val="-6"/>
        </w:rPr>
        <w:t xml:space="preserve"> </w:t>
      </w:r>
      <w:r>
        <w:t xml:space="preserve">Government has the right to determine the proposal as unacceptable and remove the Offeror’s proposal from </w:t>
      </w:r>
      <w:r>
        <w:rPr>
          <w:spacing w:val="-2"/>
        </w:rPr>
        <w:t>consideration.</w:t>
      </w:r>
    </w:p>
    <w:p w14:paraId="343E40FC" w14:textId="77777777" w:rsidR="004C7547" w:rsidRDefault="004C7547">
      <w:pPr>
        <w:pStyle w:val="BodyText"/>
        <w:spacing w:before="30"/>
      </w:pPr>
    </w:p>
    <w:p w14:paraId="534FC3C2" w14:textId="77777777" w:rsidR="004C7547" w:rsidRDefault="00D83258" w:rsidP="00F75D40">
      <w:pPr>
        <w:pStyle w:val="ListParagraph"/>
        <w:numPr>
          <w:ilvl w:val="0"/>
          <w:numId w:val="13"/>
        </w:numPr>
        <w:tabs>
          <w:tab w:val="left" w:pos="2790"/>
        </w:tabs>
        <w:spacing w:before="1" w:line="256" w:lineRule="auto"/>
        <w:ind w:left="2700" w:right="932"/>
        <w:rPr>
          <w:sz w:val="24"/>
        </w:rPr>
      </w:pPr>
      <w:r>
        <w:rPr>
          <w:sz w:val="24"/>
        </w:rPr>
        <w:t>Provider Customer Service PM Part B Telephone Inquiries, Clerical Error Reopenings and Non-Clerical Error Reopenings are the only Proposal Workloads the Offeror may change to account</w:t>
      </w:r>
      <w:r>
        <w:rPr>
          <w:spacing w:val="-4"/>
          <w:sz w:val="24"/>
        </w:rPr>
        <w:t xml:space="preserve"> </w:t>
      </w:r>
      <w:r>
        <w:rPr>
          <w:sz w:val="24"/>
        </w:rPr>
        <w:t>for</w:t>
      </w:r>
      <w:r>
        <w:rPr>
          <w:spacing w:val="-5"/>
          <w:sz w:val="24"/>
        </w:rPr>
        <w:t xml:space="preserve"> </w:t>
      </w:r>
      <w:r>
        <w:rPr>
          <w:sz w:val="24"/>
        </w:rPr>
        <w:t>automation,</w:t>
      </w:r>
      <w:r>
        <w:rPr>
          <w:spacing w:val="-4"/>
          <w:sz w:val="24"/>
        </w:rPr>
        <w:t xml:space="preserve"> </w:t>
      </w:r>
      <w:r>
        <w:rPr>
          <w:sz w:val="24"/>
        </w:rPr>
        <w:t>self-service</w:t>
      </w:r>
      <w:r>
        <w:rPr>
          <w:spacing w:val="-5"/>
          <w:sz w:val="24"/>
        </w:rPr>
        <w:t xml:space="preserve"> </w:t>
      </w:r>
      <w:r>
        <w:rPr>
          <w:sz w:val="24"/>
        </w:rPr>
        <w:t>options</w:t>
      </w:r>
      <w:r>
        <w:rPr>
          <w:spacing w:val="-4"/>
          <w:sz w:val="24"/>
        </w:rPr>
        <w:t xml:space="preserve"> </w:t>
      </w:r>
      <w:r>
        <w:rPr>
          <w:sz w:val="24"/>
        </w:rPr>
        <w:t>or</w:t>
      </w:r>
      <w:r>
        <w:rPr>
          <w:spacing w:val="-5"/>
          <w:sz w:val="24"/>
        </w:rPr>
        <w:t xml:space="preserve"> </w:t>
      </w:r>
      <w:r>
        <w:rPr>
          <w:sz w:val="24"/>
        </w:rPr>
        <w:t>other</w:t>
      </w:r>
      <w:r>
        <w:rPr>
          <w:spacing w:val="-5"/>
          <w:sz w:val="24"/>
        </w:rPr>
        <w:t xml:space="preserve"> </w:t>
      </w:r>
      <w:r>
        <w:rPr>
          <w:sz w:val="24"/>
        </w:rPr>
        <w:t>innovations</w:t>
      </w:r>
      <w:r>
        <w:rPr>
          <w:spacing w:val="-4"/>
          <w:sz w:val="24"/>
        </w:rPr>
        <w:t xml:space="preserve"> </w:t>
      </w:r>
      <w:r>
        <w:rPr>
          <w:sz w:val="24"/>
        </w:rPr>
        <w:t>that</w:t>
      </w:r>
      <w:r>
        <w:rPr>
          <w:spacing w:val="-4"/>
          <w:sz w:val="24"/>
        </w:rPr>
        <w:t xml:space="preserve"> </w:t>
      </w:r>
      <w:r>
        <w:rPr>
          <w:sz w:val="24"/>
        </w:rPr>
        <w:t>could</w:t>
      </w:r>
      <w:r>
        <w:rPr>
          <w:spacing w:val="-2"/>
          <w:sz w:val="24"/>
        </w:rPr>
        <w:t xml:space="preserve"> </w:t>
      </w:r>
      <w:r>
        <w:rPr>
          <w:sz w:val="24"/>
        </w:rPr>
        <w:t>reasonably</w:t>
      </w:r>
      <w:r>
        <w:rPr>
          <w:spacing w:val="-4"/>
          <w:sz w:val="24"/>
        </w:rPr>
        <w:t xml:space="preserve"> </w:t>
      </w:r>
      <w:r>
        <w:rPr>
          <w:sz w:val="24"/>
        </w:rPr>
        <w:t>reduce these Government-</w:t>
      </w:r>
      <w:proofErr w:type="gramStart"/>
      <w:r>
        <w:rPr>
          <w:sz w:val="24"/>
        </w:rPr>
        <w:t>provided Proposal</w:t>
      </w:r>
      <w:proofErr w:type="gramEnd"/>
      <w:r>
        <w:rPr>
          <w:sz w:val="24"/>
        </w:rPr>
        <w:t xml:space="preserve"> Workloads. For these workloads only, the Offeror may provide different Proposal Workload in Column K in accordance with the BOE instructions provided in</w:t>
      </w:r>
      <w:r>
        <w:rPr>
          <w:spacing w:val="-8"/>
          <w:sz w:val="24"/>
        </w:rPr>
        <w:t xml:space="preserve"> </w:t>
      </w:r>
      <w:r>
        <w:rPr>
          <w:sz w:val="24"/>
        </w:rPr>
        <w:t xml:space="preserve">Attachments J.22.C and J.22. If the Offeror changes the Proposal Workload number for one of the workloads specified above, the Offeror shall provide the Proposal Workload number in Column K and fully document and provide a detailed rationale for Proposal Workload assumptions, both in its BOE and in its technical proposal. To be considered, the detailed rationale must begin with the historical </w:t>
      </w:r>
      <w:proofErr w:type="gramStart"/>
      <w:r>
        <w:rPr>
          <w:sz w:val="24"/>
        </w:rPr>
        <w:t>data, and</w:t>
      </w:r>
      <w:proofErr w:type="gramEnd"/>
      <w:r>
        <w:rPr>
          <w:sz w:val="24"/>
        </w:rPr>
        <w:t xml:space="preserve"> continue with a detailed explanation of the specifics explaining how the Offeror expects to achieve what is proposed. Unsupported projections will be considered speculative and will most likely be subjected to a cost realism adjustment.</w:t>
      </w:r>
    </w:p>
    <w:p w14:paraId="3615DCDE" w14:textId="77777777" w:rsidR="004C7547" w:rsidRDefault="004C7547">
      <w:pPr>
        <w:pStyle w:val="BodyText"/>
        <w:spacing w:before="27"/>
      </w:pPr>
    </w:p>
    <w:p w14:paraId="7FC6FFFE" w14:textId="441967DB" w:rsidR="004C7547" w:rsidRDefault="00D83258" w:rsidP="00F75D40">
      <w:pPr>
        <w:pStyle w:val="ListParagraph"/>
        <w:numPr>
          <w:ilvl w:val="0"/>
          <w:numId w:val="13"/>
        </w:numPr>
        <w:spacing w:line="256" w:lineRule="auto"/>
        <w:ind w:left="2700" w:right="685"/>
        <w:rPr>
          <w:sz w:val="24"/>
        </w:rPr>
      </w:pPr>
      <w:r>
        <w:rPr>
          <w:sz w:val="24"/>
        </w:rPr>
        <w:t>If the Offeror wants to propose a technical approach that could reduce or eliminate a Government-provided RFP</w:t>
      </w:r>
      <w:r>
        <w:rPr>
          <w:spacing w:val="-6"/>
          <w:sz w:val="24"/>
        </w:rPr>
        <w:t xml:space="preserve"> </w:t>
      </w:r>
      <w:r>
        <w:rPr>
          <w:sz w:val="24"/>
        </w:rPr>
        <w:t xml:space="preserve">Workload/Proposal Workload for a workload other than the three specified above, the Offeror shall describe the proposed technical approach in its Technical Proposal and include detailed information clearly showing the impact to staffing </w:t>
      </w:r>
      <w:r w:rsidR="000E23FC" w:rsidRPr="001C6B9C">
        <w:rPr>
          <w:sz w:val="24"/>
        </w:rPr>
        <w:t xml:space="preserve">and resources in the Technical Proposal </w:t>
      </w:r>
      <w:r w:rsidRPr="001C6B9C">
        <w:rPr>
          <w:sz w:val="24"/>
        </w:rPr>
        <w:t xml:space="preserve">and </w:t>
      </w:r>
      <w:r w:rsidR="000E23FC" w:rsidRPr="001C6B9C">
        <w:rPr>
          <w:sz w:val="24"/>
        </w:rPr>
        <w:t xml:space="preserve">include detailed </w:t>
      </w:r>
      <w:r w:rsidRPr="001C6B9C">
        <w:rPr>
          <w:sz w:val="24"/>
        </w:rPr>
        <w:t>cost</w:t>
      </w:r>
      <w:r w:rsidR="000E23FC" w:rsidRPr="001C6B9C">
        <w:rPr>
          <w:sz w:val="24"/>
        </w:rPr>
        <w:t xml:space="preserve">- </w:t>
      </w:r>
      <w:r w:rsidRPr="001C6B9C">
        <w:rPr>
          <w:sz w:val="24"/>
        </w:rPr>
        <w:t xml:space="preserve">related </w:t>
      </w:r>
      <w:r w:rsidR="000E23FC" w:rsidRPr="001C6B9C">
        <w:rPr>
          <w:sz w:val="24"/>
        </w:rPr>
        <w:t>information in the Business Proposal</w:t>
      </w:r>
      <w:r w:rsidRPr="001C6B9C">
        <w:rPr>
          <w:sz w:val="24"/>
        </w:rPr>
        <w:t>. In th</w:t>
      </w:r>
      <w:r w:rsidR="003730A4" w:rsidRPr="00CF1745">
        <w:rPr>
          <w:sz w:val="24"/>
        </w:rPr>
        <w:t>e</w:t>
      </w:r>
      <w:r w:rsidRPr="001C6B9C">
        <w:rPr>
          <w:sz w:val="24"/>
        </w:rPr>
        <w:t xml:space="preserve"> description</w:t>
      </w:r>
      <w:r w:rsidR="000E23FC" w:rsidRPr="001C6B9C">
        <w:rPr>
          <w:sz w:val="24"/>
        </w:rPr>
        <w:t>s/details provided</w:t>
      </w:r>
      <w:r w:rsidRPr="001C6B9C">
        <w:rPr>
          <w:sz w:val="24"/>
        </w:rPr>
        <w:t xml:space="preserve"> the Offeror shall also indicate the rows in the BOE and the areas in the cost templates impacted by this approach. Other </w:t>
      </w:r>
      <w:r w:rsidR="000E23FC" w:rsidRPr="001C6B9C">
        <w:rPr>
          <w:sz w:val="24"/>
        </w:rPr>
        <w:t>than</w:t>
      </w:r>
      <w:r>
        <w:rPr>
          <w:sz w:val="24"/>
        </w:rPr>
        <w:t xml:space="preserve"> the</w:t>
      </w:r>
      <w:r>
        <w:rPr>
          <w:spacing w:val="-4"/>
          <w:sz w:val="24"/>
        </w:rPr>
        <w:t xml:space="preserve"> </w:t>
      </w:r>
      <w:r>
        <w:rPr>
          <w:sz w:val="24"/>
        </w:rPr>
        <w:t>three</w:t>
      </w:r>
      <w:r>
        <w:rPr>
          <w:spacing w:val="-4"/>
          <w:sz w:val="24"/>
        </w:rPr>
        <w:t xml:space="preserve"> </w:t>
      </w:r>
      <w:r>
        <w:rPr>
          <w:sz w:val="24"/>
        </w:rPr>
        <w:t>workloads</w:t>
      </w:r>
      <w:r>
        <w:rPr>
          <w:spacing w:val="-3"/>
          <w:sz w:val="24"/>
        </w:rPr>
        <w:t xml:space="preserve"> </w:t>
      </w:r>
      <w:r>
        <w:rPr>
          <w:sz w:val="24"/>
        </w:rPr>
        <w:t>specified</w:t>
      </w:r>
      <w:r>
        <w:rPr>
          <w:spacing w:val="-3"/>
          <w:sz w:val="24"/>
        </w:rPr>
        <w:t xml:space="preserve"> </w:t>
      </w:r>
      <w:r>
        <w:rPr>
          <w:sz w:val="24"/>
        </w:rPr>
        <w:t>above,</w:t>
      </w:r>
      <w:r>
        <w:rPr>
          <w:spacing w:val="-3"/>
          <w:sz w:val="24"/>
        </w:rPr>
        <w:t xml:space="preserve"> </w:t>
      </w:r>
      <w:r>
        <w:rPr>
          <w:sz w:val="24"/>
        </w:rPr>
        <w:t>the</w:t>
      </w:r>
      <w:r>
        <w:rPr>
          <w:spacing w:val="-2"/>
          <w:sz w:val="24"/>
        </w:rPr>
        <w:t xml:space="preserve"> </w:t>
      </w:r>
      <w:r>
        <w:rPr>
          <w:sz w:val="24"/>
        </w:rPr>
        <w:t>Offeror</w:t>
      </w:r>
      <w:r>
        <w:rPr>
          <w:spacing w:val="-4"/>
          <w:sz w:val="24"/>
        </w:rPr>
        <w:t xml:space="preserve"> </w:t>
      </w:r>
      <w:r>
        <w:rPr>
          <w:sz w:val="24"/>
        </w:rPr>
        <w:t>shall</w:t>
      </w:r>
      <w:r>
        <w:rPr>
          <w:spacing w:val="-3"/>
          <w:sz w:val="24"/>
        </w:rPr>
        <w:t xml:space="preserve"> </w:t>
      </w:r>
      <w:r>
        <w:rPr>
          <w:sz w:val="24"/>
        </w:rPr>
        <w:t>not</w:t>
      </w:r>
      <w:r>
        <w:rPr>
          <w:spacing w:val="-3"/>
          <w:sz w:val="24"/>
        </w:rPr>
        <w:t xml:space="preserve"> </w:t>
      </w:r>
      <w:r>
        <w:rPr>
          <w:sz w:val="24"/>
        </w:rPr>
        <w:t>change</w:t>
      </w:r>
      <w:r>
        <w:rPr>
          <w:spacing w:val="-4"/>
          <w:sz w:val="24"/>
        </w:rPr>
        <w:t xml:space="preserve"> </w:t>
      </w:r>
      <w:r>
        <w:rPr>
          <w:sz w:val="24"/>
        </w:rPr>
        <w:t>the</w:t>
      </w:r>
      <w:r>
        <w:rPr>
          <w:spacing w:val="-4"/>
          <w:sz w:val="24"/>
        </w:rPr>
        <w:t xml:space="preserve"> </w:t>
      </w:r>
      <w:r>
        <w:rPr>
          <w:sz w:val="24"/>
        </w:rPr>
        <w:t>Government</w:t>
      </w:r>
      <w:r>
        <w:rPr>
          <w:spacing w:val="-4"/>
          <w:sz w:val="24"/>
        </w:rPr>
        <w:t xml:space="preserve"> </w:t>
      </w:r>
      <w:r>
        <w:rPr>
          <w:sz w:val="24"/>
        </w:rPr>
        <w:t>provided</w:t>
      </w:r>
      <w:r>
        <w:rPr>
          <w:spacing w:val="-3"/>
          <w:sz w:val="24"/>
        </w:rPr>
        <w:t xml:space="preserve"> </w:t>
      </w:r>
      <w:r>
        <w:rPr>
          <w:sz w:val="24"/>
        </w:rPr>
        <w:t>RFP Workloads/Proposal Workloads in the BOE template and must propose fully to the RFP Workloads/Proposal Workloads (Columns J and K).</w:t>
      </w:r>
    </w:p>
    <w:p w14:paraId="1057C131" w14:textId="77777777" w:rsidR="004C7547" w:rsidRDefault="004C7547" w:rsidP="0001616C">
      <w:pPr>
        <w:pStyle w:val="BodyText"/>
      </w:pPr>
    </w:p>
    <w:p w14:paraId="119B297B" w14:textId="77777777" w:rsidR="004C7547" w:rsidRDefault="00D83258" w:rsidP="0001616C">
      <w:pPr>
        <w:pStyle w:val="BodyText"/>
        <w:spacing w:line="256" w:lineRule="auto"/>
        <w:ind w:left="2155" w:right="644" w:hanging="5"/>
      </w:pPr>
      <w:r>
        <w:t xml:space="preserve">Note: If this solicitation includes Home Health and Hospice requirements (in SOW section C.1.4.4), in its technical approach (Basis of Estimate (Volume II, Tab B) and Staffing Plan (Volume III, Tab C)) the Offeror shall address its staffing of the Home Health and Hospice </w:t>
      </w:r>
      <w:r>
        <w:lastRenderedPageBreak/>
        <w:t>workloads within the correlating WBS for each workload. For example, claims processing for Home</w:t>
      </w:r>
      <w:r>
        <w:rPr>
          <w:spacing w:val="-3"/>
        </w:rPr>
        <w:t xml:space="preserve"> </w:t>
      </w:r>
      <w:r>
        <w:t>Health</w:t>
      </w:r>
      <w:r>
        <w:rPr>
          <w:spacing w:val="-2"/>
        </w:rPr>
        <w:t xml:space="preserve"> </w:t>
      </w:r>
      <w:r>
        <w:t>and</w:t>
      </w:r>
      <w:r>
        <w:rPr>
          <w:spacing w:val="-1"/>
        </w:rPr>
        <w:t xml:space="preserve"> </w:t>
      </w:r>
      <w:r>
        <w:t>Hospice</w:t>
      </w:r>
      <w:r>
        <w:rPr>
          <w:spacing w:val="-3"/>
        </w:rPr>
        <w:t xml:space="preserve"> </w:t>
      </w:r>
      <w:r>
        <w:t>would</w:t>
      </w:r>
      <w:r>
        <w:rPr>
          <w:spacing w:val="-2"/>
        </w:rPr>
        <w:t xml:space="preserve"> </w:t>
      </w:r>
      <w:r>
        <w:t>be</w:t>
      </w:r>
      <w:r>
        <w:rPr>
          <w:spacing w:val="-3"/>
        </w:rPr>
        <w:t xml:space="preserve"> </w:t>
      </w:r>
      <w:r>
        <w:t>entered</w:t>
      </w:r>
      <w:r>
        <w:rPr>
          <w:spacing w:val="-2"/>
        </w:rPr>
        <w:t xml:space="preserve"> </w:t>
      </w:r>
      <w:r>
        <w:t>under</w:t>
      </w:r>
      <w:r>
        <w:rPr>
          <w:spacing w:val="-2"/>
        </w:rPr>
        <w:t xml:space="preserve"> </w:t>
      </w:r>
      <w:r>
        <w:t>C.5.8</w:t>
      </w:r>
      <w:r>
        <w:rPr>
          <w:spacing w:val="-2"/>
        </w:rPr>
        <w:t xml:space="preserve"> </w:t>
      </w:r>
      <w:r>
        <w:t>rather</w:t>
      </w:r>
      <w:r>
        <w:rPr>
          <w:spacing w:val="-3"/>
        </w:rPr>
        <w:t xml:space="preserve"> </w:t>
      </w:r>
      <w:r>
        <w:t>than</w:t>
      </w:r>
      <w:r>
        <w:rPr>
          <w:spacing w:val="-2"/>
        </w:rPr>
        <w:t xml:space="preserve"> </w:t>
      </w:r>
      <w:r>
        <w:t>under</w:t>
      </w:r>
      <w:r>
        <w:rPr>
          <w:spacing w:val="-2"/>
        </w:rPr>
        <w:t xml:space="preserve"> </w:t>
      </w:r>
      <w:r>
        <w:t>C.1.4.4</w:t>
      </w:r>
      <w:r>
        <w:rPr>
          <w:spacing w:val="-2"/>
        </w:rPr>
        <w:t xml:space="preserve"> </w:t>
      </w:r>
      <w:r>
        <w:t>in</w:t>
      </w:r>
      <w:r>
        <w:rPr>
          <w:spacing w:val="-2"/>
        </w:rPr>
        <w:t xml:space="preserve"> </w:t>
      </w:r>
      <w:r>
        <w:t>the</w:t>
      </w:r>
      <w:r>
        <w:rPr>
          <w:spacing w:val="-3"/>
        </w:rPr>
        <w:t xml:space="preserve"> </w:t>
      </w:r>
      <w:r>
        <w:t>Basis</w:t>
      </w:r>
      <w:r>
        <w:rPr>
          <w:spacing w:val="-2"/>
        </w:rPr>
        <w:t xml:space="preserve"> </w:t>
      </w:r>
      <w:r>
        <w:t xml:space="preserve">of </w:t>
      </w:r>
      <w:r>
        <w:rPr>
          <w:spacing w:val="-2"/>
        </w:rPr>
        <w:t>Estimate.</w:t>
      </w:r>
    </w:p>
    <w:p w14:paraId="0892FB66" w14:textId="77777777" w:rsidR="004C7547" w:rsidRDefault="004C7547" w:rsidP="0001616C">
      <w:pPr>
        <w:pStyle w:val="BodyText"/>
      </w:pPr>
    </w:p>
    <w:p w14:paraId="09C335E0" w14:textId="77777777" w:rsidR="004C7547" w:rsidRDefault="00D83258" w:rsidP="0001616C">
      <w:pPr>
        <w:pStyle w:val="BodyText"/>
        <w:spacing w:line="256" w:lineRule="auto"/>
        <w:ind w:left="2164" w:right="644" w:hanging="5"/>
      </w:pPr>
      <w:r>
        <w:t xml:space="preserve">The Offeror’s proposal </w:t>
      </w:r>
      <w:r>
        <w:rPr>
          <w:u w:val="single"/>
        </w:rPr>
        <w:t>must</w:t>
      </w:r>
      <w:r>
        <w:t xml:space="preserve"> reflect the distribution of the Proposal Workload to proposed labor categories, regardless of source, that will be responsible for performing and supporting the workload.</w:t>
      </w:r>
      <w:r>
        <w:rPr>
          <w:spacing w:val="-8"/>
        </w:rPr>
        <w:t xml:space="preserve"> </w:t>
      </w:r>
      <w:r>
        <w:t>The</w:t>
      </w:r>
      <w:r>
        <w:rPr>
          <w:spacing w:val="-3"/>
        </w:rPr>
        <w:t xml:space="preserve"> </w:t>
      </w:r>
      <w:r>
        <w:t>Offeror</w:t>
      </w:r>
      <w:r>
        <w:rPr>
          <w:spacing w:val="-4"/>
        </w:rPr>
        <w:t xml:space="preserve"> </w:t>
      </w:r>
      <w:r>
        <w:rPr>
          <w:u w:val="single"/>
        </w:rPr>
        <w:t>must</w:t>
      </w:r>
      <w:r>
        <w:rPr>
          <w:spacing w:val="-3"/>
        </w:rPr>
        <w:t xml:space="preserve"> </w:t>
      </w:r>
      <w:r>
        <w:t>ensure</w:t>
      </w:r>
      <w:r>
        <w:rPr>
          <w:spacing w:val="-4"/>
        </w:rPr>
        <w:t xml:space="preserve"> </w:t>
      </w:r>
      <w:r>
        <w:t>all</w:t>
      </w:r>
      <w:r>
        <w:rPr>
          <w:spacing w:val="-3"/>
        </w:rPr>
        <w:t xml:space="preserve"> </w:t>
      </w:r>
      <w:r>
        <w:t>labor</w:t>
      </w:r>
      <w:r>
        <w:rPr>
          <w:spacing w:val="-3"/>
        </w:rPr>
        <w:t xml:space="preserve"> </w:t>
      </w:r>
      <w:r>
        <w:t>categories</w:t>
      </w:r>
      <w:r>
        <w:rPr>
          <w:spacing w:val="-3"/>
        </w:rPr>
        <w:t xml:space="preserve"> </w:t>
      </w:r>
      <w:r>
        <w:t>proposed</w:t>
      </w:r>
      <w:r>
        <w:rPr>
          <w:spacing w:val="-3"/>
        </w:rPr>
        <w:t xml:space="preserve"> </w:t>
      </w:r>
      <w:r>
        <w:t>to</w:t>
      </w:r>
      <w:r>
        <w:rPr>
          <w:spacing w:val="-3"/>
        </w:rPr>
        <w:t xml:space="preserve"> </w:t>
      </w:r>
      <w:r>
        <w:t>perform</w:t>
      </w:r>
      <w:r>
        <w:rPr>
          <w:spacing w:val="-3"/>
        </w:rPr>
        <w:t xml:space="preserve"> </w:t>
      </w:r>
      <w:r>
        <w:t>or</w:t>
      </w:r>
      <w:r>
        <w:rPr>
          <w:spacing w:val="-4"/>
        </w:rPr>
        <w:t xml:space="preserve"> </w:t>
      </w:r>
      <w:r>
        <w:t>support</w:t>
      </w:r>
      <w:r>
        <w:rPr>
          <w:spacing w:val="-3"/>
        </w:rPr>
        <w:t xml:space="preserve"> </w:t>
      </w:r>
      <w:r>
        <w:t>a</w:t>
      </w:r>
      <w:r>
        <w:rPr>
          <w:spacing w:val="-4"/>
        </w:rPr>
        <w:t xml:space="preserve"> </w:t>
      </w:r>
      <w:r>
        <w:t>specific workload have position descriptions reflective of responsibility for performing or supporting the specific workload. The Offeror must describe all position descriptions for all labor categories proposed, including coding numbers if historically used.</w:t>
      </w:r>
    </w:p>
    <w:p w14:paraId="3614646E" w14:textId="77777777" w:rsidR="004C7547" w:rsidRDefault="004C7547" w:rsidP="0001616C">
      <w:pPr>
        <w:spacing w:line="256" w:lineRule="auto"/>
      </w:pPr>
    </w:p>
    <w:p w14:paraId="2BA23791" w14:textId="77777777" w:rsidR="004C7547" w:rsidRDefault="00D83258" w:rsidP="0001616C">
      <w:pPr>
        <w:pStyle w:val="BodyText"/>
        <w:spacing w:line="256" w:lineRule="auto"/>
        <w:ind w:left="2164" w:right="607" w:hanging="5"/>
      </w:pPr>
      <w:r>
        <w:t>CMS has provided Supplementary Program Management (PM) and Medicare Integrity Program (MIP)</w:t>
      </w:r>
      <w:r>
        <w:rPr>
          <w:spacing w:val="-9"/>
        </w:rPr>
        <w:t xml:space="preserve"> </w:t>
      </w:r>
      <w:r>
        <w:t>Activities rows at the bottom of each period of performance tab within the BOE template. Offerors</w:t>
      </w:r>
      <w:r>
        <w:rPr>
          <w:spacing w:val="-3"/>
        </w:rPr>
        <w:t xml:space="preserve"> </w:t>
      </w:r>
      <w:r>
        <w:t>that</w:t>
      </w:r>
      <w:r>
        <w:rPr>
          <w:spacing w:val="-3"/>
        </w:rPr>
        <w:t xml:space="preserve"> </w:t>
      </w:r>
      <w:proofErr w:type="gramStart"/>
      <w:r>
        <w:t>are</w:t>
      </w:r>
      <w:r>
        <w:rPr>
          <w:spacing w:val="-4"/>
        </w:rPr>
        <w:t xml:space="preserve"> </w:t>
      </w:r>
      <w:r>
        <w:t>including</w:t>
      </w:r>
      <w:proofErr w:type="gramEnd"/>
      <w:r>
        <w:rPr>
          <w:spacing w:val="-3"/>
        </w:rPr>
        <w:t xml:space="preserve"> </w:t>
      </w:r>
      <w:r>
        <w:t>customizations</w:t>
      </w:r>
      <w:r>
        <w:rPr>
          <w:spacing w:val="-3"/>
        </w:rPr>
        <w:t xml:space="preserve"> </w:t>
      </w:r>
      <w:r>
        <w:t>from</w:t>
      </w:r>
      <w:r>
        <w:rPr>
          <w:spacing w:val="-3"/>
        </w:rPr>
        <w:t xml:space="preserve"> </w:t>
      </w:r>
      <w:r>
        <w:t>existing</w:t>
      </w:r>
      <w:r>
        <w:rPr>
          <w:spacing w:val="-3"/>
        </w:rPr>
        <w:t xml:space="preserve"> </w:t>
      </w:r>
      <w:r>
        <w:t>MAC</w:t>
      </w:r>
      <w:r>
        <w:rPr>
          <w:spacing w:val="-3"/>
        </w:rPr>
        <w:t xml:space="preserve"> </w:t>
      </w:r>
      <w:r>
        <w:t>contract(s)</w:t>
      </w:r>
      <w:r>
        <w:rPr>
          <w:spacing w:val="-4"/>
        </w:rPr>
        <w:t xml:space="preserve"> </w:t>
      </w:r>
      <w:r>
        <w:t>in</w:t>
      </w:r>
      <w:r>
        <w:rPr>
          <w:spacing w:val="-3"/>
        </w:rPr>
        <w:t xml:space="preserve"> </w:t>
      </w:r>
      <w:r>
        <w:t>their</w:t>
      </w:r>
      <w:r>
        <w:rPr>
          <w:spacing w:val="-4"/>
        </w:rPr>
        <w:t xml:space="preserve"> </w:t>
      </w:r>
      <w:r>
        <w:t>proposal</w:t>
      </w:r>
      <w:r>
        <w:rPr>
          <w:spacing w:val="-3"/>
        </w:rPr>
        <w:t xml:space="preserve"> </w:t>
      </w:r>
      <w:r>
        <w:t>for</w:t>
      </w:r>
      <w:r>
        <w:rPr>
          <w:spacing w:val="-4"/>
        </w:rPr>
        <w:t xml:space="preserve"> </w:t>
      </w:r>
      <w:r>
        <w:t>this jurisdiction shall use the Supplementary PM</w:t>
      </w:r>
      <w:r>
        <w:rPr>
          <w:spacing w:val="-14"/>
        </w:rPr>
        <w:t xml:space="preserve"> </w:t>
      </w:r>
      <w:r>
        <w:t>Activities and Supplementary MIP</w:t>
      </w:r>
      <w:r>
        <w:rPr>
          <w:spacing w:val="-23"/>
        </w:rPr>
        <w:t xml:space="preserve"> </w:t>
      </w:r>
      <w:r>
        <w:t>Activities rows of the BOE to document the customizations included in their proposal in accordance with instructions in the BOE.</w:t>
      </w:r>
    </w:p>
    <w:p w14:paraId="093A913E" w14:textId="77777777" w:rsidR="004C7547" w:rsidRDefault="004C7547" w:rsidP="0001616C">
      <w:pPr>
        <w:pStyle w:val="BodyText"/>
      </w:pPr>
    </w:p>
    <w:p w14:paraId="26E2A9A7" w14:textId="3712BC99" w:rsidR="004C7547" w:rsidRDefault="00D83258" w:rsidP="0001616C">
      <w:pPr>
        <w:pStyle w:val="BodyText"/>
        <w:spacing w:line="256" w:lineRule="auto"/>
        <w:ind w:left="2164" w:right="360" w:hanging="5"/>
      </w:pPr>
      <w:r>
        <w:t xml:space="preserve">The Offeror is not required to complete the BOE worksheet tabs for OYs 3 through </w:t>
      </w:r>
      <w:r w:rsidR="00094887">
        <w:t>8</w:t>
      </w:r>
      <w:r>
        <w:t xml:space="preserve"> (for all SLINs) for any workloads where the proposed labor mix, productivity rates, and total labor hours</w:t>
      </w:r>
      <w:r>
        <w:rPr>
          <w:spacing w:val="-4"/>
        </w:rPr>
        <w:t xml:space="preserve"> </w:t>
      </w:r>
      <w:r>
        <w:t>remain</w:t>
      </w:r>
      <w:r>
        <w:rPr>
          <w:spacing w:val="-4"/>
        </w:rPr>
        <w:t xml:space="preserve"> </w:t>
      </w:r>
      <w:r>
        <w:t>substantially</w:t>
      </w:r>
      <w:r>
        <w:rPr>
          <w:spacing w:val="-4"/>
        </w:rPr>
        <w:t xml:space="preserve"> </w:t>
      </w:r>
      <w:r>
        <w:t>aligned</w:t>
      </w:r>
      <w:r>
        <w:rPr>
          <w:spacing w:val="-4"/>
        </w:rPr>
        <w:t xml:space="preserve"> </w:t>
      </w:r>
      <w:r>
        <w:t>to</w:t>
      </w:r>
      <w:r>
        <w:rPr>
          <w:spacing w:val="-4"/>
        </w:rPr>
        <w:t xml:space="preserve"> </w:t>
      </w:r>
      <w:r>
        <w:t>the</w:t>
      </w:r>
      <w:r>
        <w:rPr>
          <w:spacing w:val="-5"/>
        </w:rPr>
        <w:t xml:space="preserve"> </w:t>
      </w:r>
      <w:r>
        <w:t>proposed</w:t>
      </w:r>
      <w:r>
        <w:rPr>
          <w:spacing w:val="-2"/>
        </w:rPr>
        <w:t xml:space="preserve"> </w:t>
      </w:r>
      <w:r>
        <w:t>labor</w:t>
      </w:r>
      <w:r>
        <w:rPr>
          <w:spacing w:val="-5"/>
        </w:rPr>
        <w:t xml:space="preserve"> </w:t>
      </w:r>
      <w:r>
        <w:t>mix,</w:t>
      </w:r>
      <w:r>
        <w:rPr>
          <w:spacing w:val="-4"/>
        </w:rPr>
        <w:t xml:space="preserve"> </w:t>
      </w:r>
      <w:r>
        <w:t>productivity</w:t>
      </w:r>
      <w:r>
        <w:rPr>
          <w:spacing w:val="-4"/>
        </w:rPr>
        <w:t xml:space="preserve"> </w:t>
      </w:r>
      <w:r>
        <w:t>rates,</w:t>
      </w:r>
      <w:r>
        <w:rPr>
          <w:spacing w:val="-4"/>
        </w:rPr>
        <w:t xml:space="preserve"> </w:t>
      </w:r>
      <w:r>
        <w:t>and</w:t>
      </w:r>
      <w:r>
        <w:rPr>
          <w:spacing w:val="-4"/>
        </w:rPr>
        <w:t xml:space="preserve"> </w:t>
      </w:r>
      <w:r>
        <w:t>total</w:t>
      </w:r>
      <w:r>
        <w:rPr>
          <w:spacing w:val="-4"/>
        </w:rPr>
        <w:t xml:space="preserve"> </w:t>
      </w:r>
      <w:r>
        <w:t>labor hours provided in the OY</w:t>
      </w:r>
      <w:r>
        <w:rPr>
          <w:spacing w:val="-5"/>
        </w:rPr>
        <w:t xml:space="preserve"> </w:t>
      </w:r>
      <w:r>
        <w:t xml:space="preserve">2 tab (for all SLINs) of the BOE worksheet. However, for situations in which BOE elements in OYs 3 through </w:t>
      </w:r>
      <w:r w:rsidR="00094887">
        <w:t>8</w:t>
      </w:r>
      <w:r>
        <w:t xml:space="preserve"> do not align with OY</w:t>
      </w:r>
      <w:r>
        <w:rPr>
          <w:spacing w:val="-7"/>
        </w:rPr>
        <w:t xml:space="preserve"> </w:t>
      </w:r>
      <w:r>
        <w:t xml:space="preserve">2, the Offeror has the option to: (1) complete the BOE worksheet tab(s) in full, consistent with the above directions; </w:t>
      </w:r>
      <w:r w:rsidR="00016C95">
        <w:t>or</w:t>
      </w:r>
      <w:r>
        <w:t xml:space="preserve"> (2) complete the BOE worksheet tab(s) only as necessary to address the below situations:</w:t>
      </w:r>
    </w:p>
    <w:p w14:paraId="609332FF" w14:textId="77777777" w:rsidR="004C7547" w:rsidRDefault="004C7547" w:rsidP="0001616C">
      <w:pPr>
        <w:pStyle w:val="BodyText"/>
        <w:ind w:right="360"/>
      </w:pPr>
    </w:p>
    <w:p w14:paraId="0A185DD8" w14:textId="77777777" w:rsidR="004C7547" w:rsidRDefault="00D83258" w:rsidP="00F75D40">
      <w:pPr>
        <w:pStyle w:val="ListParagraph"/>
        <w:numPr>
          <w:ilvl w:val="0"/>
          <w:numId w:val="12"/>
        </w:numPr>
        <w:tabs>
          <w:tab w:val="left" w:pos="2700"/>
        </w:tabs>
        <w:spacing w:line="256" w:lineRule="auto"/>
        <w:ind w:left="2610" w:right="360" w:hanging="450"/>
        <w:rPr>
          <w:sz w:val="24"/>
        </w:rPr>
      </w:pPr>
      <w:r>
        <w:rPr>
          <w:sz w:val="24"/>
        </w:rPr>
        <w:t>Any</w:t>
      </w:r>
      <w:r>
        <w:rPr>
          <w:spacing w:val="-3"/>
          <w:sz w:val="24"/>
        </w:rPr>
        <w:t xml:space="preserve"> </w:t>
      </w:r>
      <w:r>
        <w:rPr>
          <w:sz w:val="24"/>
        </w:rPr>
        <w:t>instance</w:t>
      </w:r>
      <w:r>
        <w:rPr>
          <w:spacing w:val="-4"/>
          <w:sz w:val="24"/>
        </w:rPr>
        <w:t xml:space="preserve"> </w:t>
      </w:r>
      <w:r>
        <w:rPr>
          <w:sz w:val="24"/>
        </w:rPr>
        <w:t>where</w:t>
      </w:r>
      <w:r>
        <w:rPr>
          <w:spacing w:val="-4"/>
          <w:sz w:val="24"/>
        </w:rPr>
        <w:t xml:space="preserve"> </w:t>
      </w:r>
      <w:r>
        <w:rPr>
          <w:sz w:val="24"/>
        </w:rPr>
        <w:t>the</w:t>
      </w:r>
      <w:r>
        <w:rPr>
          <w:spacing w:val="-2"/>
          <w:sz w:val="24"/>
        </w:rPr>
        <w:t xml:space="preserve"> </w:t>
      </w:r>
      <w:r>
        <w:rPr>
          <w:sz w:val="24"/>
        </w:rPr>
        <w:t>Offeror</w:t>
      </w:r>
      <w:r>
        <w:rPr>
          <w:spacing w:val="-4"/>
          <w:sz w:val="24"/>
        </w:rPr>
        <w:t xml:space="preserve"> </w:t>
      </w:r>
      <w:r>
        <w:rPr>
          <w:sz w:val="24"/>
        </w:rPr>
        <w:t>proposes</w:t>
      </w:r>
      <w:r>
        <w:rPr>
          <w:spacing w:val="-3"/>
          <w:sz w:val="24"/>
        </w:rPr>
        <w:t xml:space="preserve"> </w:t>
      </w:r>
      <w:r>
        <w:rPr>
          <w:sz w:val="24"/>
        </w:rPr>
        <w:t>to</w:t>
      </w:r>
      <w:r>
        <w:rPr>
          <w:spacing w:val="-3"/>
          <w:sz w:val="24"/>
        </w:rPr>
        <w:t xml:space="preserve"> </w:t>
      </w:r>
      <w:r>
        <w:rPr>
          <w:sz w:val="24"/>
        </w:rPr>
        <w:t>substitute</w:t>
      </w:r>
      <w:r>
        <w:rPr>
          <w:spacing w:val="-4"/>
          <w:sz w:val="24"/>
        </w:rPr>
        <w:t xml:space="preserve"> </w:t>
      </w:r>
      <w:r>
        <w:rPr>
          <w:sz w:val="24"/>
        </w:rPr>
        <w:t>a</w:t>
      </w:r>
      <w:r>
        <w:rPr>
          <w:spacing w:val="-4"/>
          <w:sz w:val="24"/>
        </w:rPr>
        <w:t xml:space="preserve"> </w:t>
      </w:r>
      <w:r>
        <w:rPr>
          <w:sz w:val="24"/>
        </w:rPr>
        <w:t>lower</w:t>
      </w:r>
      <w:r>
        <w:rPr>
          <w:spacing w:val="-4"/>
          <w:sz w:val="24"/>
        </w:rPr>
        <w:t xml:space="preserve"> </w:t>
      </w:r>
      <w:r>
        <w:rPr>
          <w:sz w:val="24"/>
        </w:rPr>
        <w:t>skilled</w:t>
      </w:r>
      <w:r>
        <w:rPr>
          <w:spacing w:val="-3"/>
          <w:sz w:val="24"/>
        </w:rPr>
        <w:t xml:space="preserve"> </w:t>
      </w:r>
      <w:r>
        <w:rPr>
          <w:sz w:val="24"/>
        </w:rPr>
        <w:t>labor</w:t>
      </w:r>
      <w:r>
        <w:rPr>
          <w:spacing w:val="-2"/>
          <w:sz w:val="24"/>
        </w:rPr>
        <w:t xml:space="preserve"> </w:t>
      </w:r>
      <w:r>
        <w:rPr>
          <w:sz w:val="24"/>
        </w:rPr>
        <w:t>category</w:t>
      </w:r>
      <w:r>
        <w:rPr>
          <w:spacing w:val="-1"/>
          <w:sz w:val="24"/>
        </w:rPr>
        <w:t xml:space="preserve"> </w:t>
      </w:r>
      <w:r>
        <w:rPr>
          <w:sz w:val="24"/>
        </w:rPr>
        <w:t>for</w:t>
      </w:r>
      <w:r>
        <w:rPr>
          <w:spacing w:val="-4"/>
          <w:sz w:val="24"/>
        </w:rPr>
        <w:t xml:space="preserve"> </w:t>
      </w:r>
      <w:r>
        <w:rPr>
          <w:sz w:val="24"/>
        </w:rPr>
        <w:t>a higher skilled labor category (i.e., any labor mix change), relative to the prior period of performance, for any reason;</w:t>
      </w:r>
    </w:p>
    <w:p w14:paraId="63D4EEF3" w14:textId="77777777" w:rsidR="004C7547" w:rsidRDefault="004C7547" w:rsidP="0001616C">
      <w:pPr>
        <w:pStyle w:val="BodyText"/>
        <w:tabs>
          <w:tab w:val="left" w:pos="2700"/>
        </w:tabs>
        <w:ind w:left="2610" w:hanging="450"/>
      </w:pPr>
    </w:p>
    <w:p w14:paraId="7ADFC50D" w14:textId="77777777" w:rsidR="004C7547" w:rsidRDefault="00D83258" w:rsidP="00F75D40">
      <w:pPr>
        <w:pStyle w:val="ListParagraph"/>
        <w:numPr>
          <w:ilvl w:val="0"/>
          <w:numId w:val="12"/>
        </w:numPr>
        <w:tabs>
          <w:tab w:val="left" w:pos="2700"/>
        </w:tabs>
        <w:spacing w:line="256" w:lineRule="auto"/>
        <w:ind w:left="2610" w:right="609" w:hanging="450"/>
        <w:rPr>
          <w:sz w:val="24"/>
        </w:rPr>
      </w:pPr>
      <w:r>
        <w:rPr>
          <w:sz w:val="24"/>
        </w:rPr>
        <w:t>Any</w:t>
      </w:r>
      <w:r>
        <w:rPr>
          <w:spacing w:val="-2"/>
          <w:sz w:val="24"/>
        </w:rPr>
        <w:t xml:space="preserve"> </w:t>
      </w:r>
      <w:r>
        <w:rPr>
          <w:sz w:val="24"/>
        </w:rPr>
        <w:t>instance</w:t>
      </w:r>
      <w:r>
        <w:rPr>
          <w:spacing w:val="-3"/>
          <w:sz w:val="24"/>
        </w:rPr>
        <w:t xml:space="preserve"> </w:t>
      </w:r>
      <w:r>
        <w:rPr>
          <w:sz w:val="24"/>
        </w:rPr>
        <w:t>where</w:t>
      </w:r>
      <w:r>
        <w:rPr>
          <w:spacing w:val="-3"/>
          <w:sz w:val="24"/>
        </w:rPr>
        <w:t xml:space="preserve"> </w:t>
      </w:r>
      <w:r>
        <w:rPr>
          <w:sz w:val="24"/>
        </w:rPr>
        <w:t>the</w:t>
      </w:r>
      <w:r>
        <w:rPr>
          <w:spacing w:val="-3"/>
          <w:sz w:val="24"/>
        </w:rPr>
        <w:t xml:space="preserve"> </w:t>
      </w:r>
      <w:r>
        <w:rPr>
          <w:sz w:val="24"/>
        </w:rPr>
        <w:t>productivity</w:t>
      </w:r>
      <w:r>
        <w:rPr>
          <w:spacing w:val="-2"/>
          <w:sz w:val="24"/>
        </w:rPr>
        <w:t xml:space="preserve"> </w:t>
      </w:r>
      <w:r>
        <w:rPr>
          <w:sz w:val="24"/>
        </w:rPr>
        <w:t>of</w:t>
      </w:r>
      <w:r>
        <w:rPr>
          <w:spacing w:val="-3"/>
          <w:sz w:val="24"/>
        </w:rPr>
        <w:t xml:space="preserve"> </w:t>
      </w:r>
      <w:r>
        <w:rPr>
          <w:sz w:val="24"/>
        </w:rPr>
        <w:t>a</w:t>
      </w:r>
      <w:r>
        <w:rPr>
          <w:spacing w:val="-3"/>
          <w:sz w:val="24"/>
        </w:rPr>
        <w:t xml:space="preserve"> </w:t>
      </w:r>
      <w:r>
        <w:rPr>
          <w:sz w:val="24"/>
        </w:rPr>
        <w:t>given</w:t>
      </w:r>
      <w:r>
        <w:rPr>
          <w:spacing w:val="-2"/>
          <w:sz w:val="24"/>
        </w:rPr>
        <w:t xml:space="preserve"> </w:t>
      </w:r>
      <w:r>
        <w:rPr>
          <w:sz w:val="24"/>
        </w:rPr>
        <w:t>labor</w:t>
      </w:r>
      <w:r>
        <w:rPr>
          <w:spacing w:val="-3"/>
          <w:sz w:val="24"/>
        </w:rPr>
        <w:t xml:space="preserve"> </w:t>
      </w:r>
      <w:r>
        <w:rPr>
          <w:sz w:val="24"/>
        </w:rPr>
        <w:t>category</w:t>
      </w:r>
      <w:r>
        <w:rPr>
          <w:spacing w:val="-2"/>
          <w:sz w:val="24"/>
        </w:rPr>
        <w:t xml:space="preserve"> </w:t>
      </w:r>
      <w:r>
        <w:rPr>
          <w:sz w:val="24"/>
        </w:rPr>
        <w:t>is</w:t>
      </w:r>
      <w:r>
        <w:rPr>
          <w:spacing w:val="-2"/>
          <w:sz w:val="24"/>
        </w:rPr>
        <w:t xml:space="preserve"> </w:t>
      </w:r>
      <w:r>
        <w:rPr>
          <w:sz w:val="24"/>
        </w:rPr>
        <w:t>proposed</w:t>
      </w:r>
      <w:r>
        <w:rPr>
          <w:spacing w:val="-2"/>
          <w:sz w:val="24"/>
        </w:rPr>
        <w:t xml:space="preserve"> </w:t>
      </w:r>
      <w:r>
        <w:rPr>
          <w:sz w:val="24"/>
        </w:rPr>
        <w:t>to</w:t>
      </w:r>
      <w:r>
        <w:rPr>
          <w:spacing w:val="-2"/>
          <w:sz w:val="24"/>
        </w:rPr>
        <w:t xml:space="preserve"> </w:t>
      </w:r>
      <w:r>
        <w:rPr>
          <w:sz w:val="24"/>
        </w:rPr>
        <w:t>increase</w:t>
      </w:r>
      <w:r>
        <w:rPr>
          <w:spacing w:val="-3"/>
          <w:sz w:val="24"/>
        </w:rPr>
        <w:t xml:space="preserve"> </w:t>
      </w:r>
      <w:r>
        <w:rPr>
          <w:sz w:val="24"/>
        </w:rPr>
        <w:t>by</w:t>
      </w:r>
      <w:r>
        <w:rPr>
          <w:spacing w:val="-2"/>
          <w:sz w:val="24"/>
        </w:rPr>
        <w:t xml:space="preserve"> </w:t>
      </w:r>
      <w:r>
        <w:rPr>
          <w:sz w:val="24"/>
        </w:rPr>
        <w:t>more</w:t>
      </w:r>
      <w:r>
        <w:rPr>
          <w:spacing w:val="-3"/>
          <w:sz w:val="24"/>
        </w:rPr>
        <w:t xml:space="preserve"> </w:t>
      </w:r>
      <w:r>
        <w:rPr>
          <w:sz w:val="24"/>
        </w:rPr>
        <w:t>than four (4) percent, relative to the prior period of performance, for any reason (such as a proposed innovation or process change); and,</w:t>
      </w:r>
    </w:p>
    <w:p w14:paraId="75978FB0" w14:textId="77777777" w:rsidR="004C7547" w:rsidRDefault="004C7547">
      <w:pPr>
        <w:pStyle w:val="BodyText"/>
        <w:spacing w:before="53"/>
      </w:pPr>
    </w:p>
    <w:p w14:paraId="52703877" w14:textId="77777777" w:rsidR="004C7547" w:rsidRDefault="00D83258" w:rsidP="00F75D40">
      <w:pPr>
        <w:pStyle w:val="ListParagraph"/>
        <w:numPr>
          <w:ilvl w:val="0"/>
          <w:numId w:val="12"/>
        </w:numPr>
        <w:tabs>
          <w:tab w:val="left" w:pos="2610"/>
        </w:tabs>
        <w:spacing w:before="1" w:line="254" w:lineRule="auto"/>
        <w:ind w:left="2610" w:right="1149" w:hanging="450"/>
        <w:rPr>
          <w:sz w:val="24"/>
        </w:rPr>
      </w:pPr>
      <w:r>
        <w:rPr>
          <w:sz w:val="24"/>
        </w:rPr>
        <w:t>Any instance where the total labor hours required (all labor categories) to perform a given workload</w:t>
      </w:r>
      <w:r>
        <w:rPr>
          <w:spacing w:val="-3"/>
          <w:sz w:val="24"/>
        </w:rPr>
        <w:t xml:space="preserve"> </w:t>
      </w:r>
      <w:r>
        <w:rPr>
          <w:sz w:val="24"/>
        </w:rPr>
        <w:t>is</w:t>
      </w:r>
      <w:r>
        <w:rPr>
          <w:spacing w:val="-3"/>
          <w:sz w:val="24"/>
        </w:rPr>
        <w:t xml:space="preserve"> </w:t>
      </w:r>
      <w:r>
        <w:rPr>
          <w:sz w:val="24"/>
        </w:rPr>
        <w:t>proposed</w:t>
      </w:r>
      <w:r>
        <w:rPr>
          <w:spacing w:val="-3"/>
          <w:sz w:val="24"/>
        </w:rPr>
        <w:t xml:space="preserve"> </w:t>
      </w:r>
      <w:r>
        <w:rPr>
          <w:sz w:val="24"/>
        </w:rPr>
        <w:t>to</w:t>
      </w:r>
      <w:r>
        <w:rPr>
          <w:spacing w:val="-1"/>
          <w:sz w:val="24"/>
        </w:rPr>
        <w:t xml:space="preserve"> </w:t>
      </w:r>
      <w:r>
        <w:rPr>
          <w:sz w:val="24"/>
        </w:rPr>
        <w:t>decrease</w:t>
      </w:r>
      <w:r>
        <w:rPr>
          <w:spacing w:val="-4"/>
          <w:sz w:val="24"/>
        </w:rPr>
        <w:t xml:space="preserve"> </w:t>
      </w:r>
      <w:r>
        <w:rPr>
          <w:sz w:val="24"/>
        </w:rPr>
        <w:t>by</w:t>
      </w:r>
      <w:r>
        <w:rPr>
          <w:spacing w:val="-3"/>
          <w:sz w:val="24"/>
        </w:rPr>
        <w:t xml:space="preserve"> </w:t>
      </w:r>
      <w:r>
        <w:rPr>
          <w:sz w:val="24"/>
        </w:rPr>
        <w:t>more</w:t>
      </w:r>
      <w:r>
        <w:rPr>
          <w:spacing w:val="-4"/>
          <w:sz w:val="24"/>
        </w:rPr>
        <w:t xml:space="preserve"> </w:t>
      </w:r>
      <w:r>
        <w:rPr>
          <w:sz w:val="24"/>
        </w:rPr>
        <w:t>than</w:t>
      </w:r>
      <w:r>
        <w:rPr>
          <w:spacing w:val="-3"/>
          <w:sz w:val="24"/>
        </w:rPr>
        <w:t xml:space="preserve"> </w:t>
      </w:r>
      <w:r>
        <w:rPr>
          <w:sz w:val="24"/>
        </w:rPr>
        <w:t>four</w:t>
      </w:r>
      <w:r>
        <w:rPr>
          <w:spacing w:val="-4"/>
          <w:sz w:val="24"/>
        </w:rPr>
        <w:t xml:space="preserve"> </w:t>
      </w:r>
      <w:r>
        <w:rPr>
          <w:sz w:val="24"/>
        </w:rPr>
        <w:t>(4)</w:t>
      </w:r>
      <w:r>
        <w:rPr>
          <w:spacing w:val="-4"/>
          <w:sz w:val="24"/>
        </w:rPr>
        <w:t xml:space="preserve"> </w:t>
      </w:r>
      <w:r>
        <w:rPr>
          <w:sz w:val="24"/>
        </w:rPr>
        <w:t>percent,</w:t>
      </w:r>
      <w:r>
        <w:rPr>
          <w:spacing w:val="-3"/>
          <w:sz w:val="24"/>
        </w:rPr>
        <w:t xml:space="preserve"> </w:t>
      </w:r>
      <w:r>
        <w:rPr>
          <w:sz w:val="24"/>
        </w:rPr>
        <w:t>relative</w:t>
      </w:r>
      <w:r>
        <w:rPr>
          <w:spacing w:val="-4"/>
          <w:sz w:val="24"/>
        </w:rPr>
        <w:t xml:space="preserve"> </w:t>
      </w:r>
      <w:r>
        <w:rPr>
          <w:sz w:val="24"/>
        </w:rPr>
        <w:t>to</w:t>
      </w:r>
      <w:r>
        <w:rPr>
          <w:spacing w:val="-1"/>
          <w:sz w:val="24"/>
        </w:rPr>
        <w:t xml:space="preserve"> </w:t>
      </w:r>
      <w:r>
        <w:rPr>
          <w:sz w:val="24"/>
        </w:rPr>
        <w:t>the</w:t>
      </w:r>
      <w:r>
        <w:rPr>
          <w:spacing w:val="-4"/>
          <w:sz w:val="24"/>
        </w:rPr>
        <w:t xml:space="preserve"> </w:t>
      </w:r>
      <w:r>
        <w:rPr>
          <w:sz w:val="24"/>
        </w:rPr>
        <w:t>prior</w:t>
      </w:r>
      <w:r>
        <w:rPr>
          <w:spacing w:val="-4"/>
          <w:sz w:val="24"/>
        </w:rPr>
        <w:t xml:space="preserve"> </w:t>
      </w:r>
      <w:r>
        <w:rPr>
          <w:sz w:val="24"/>
        </w:rPr>
        <w:t>period</w:t>
      </w:r>
      <w:r>
        <w:rPr>
          <w:spacing w:val="-3"/>
          <w:sz w:val="24"/>
        </w:rPr>
        <w:t xml:space="preserve"> </w:t>
      </w:r>
      <w:r>
        <w:rPr>
          <w:sz w:val="24"/>
        </w:rPr>
        <w:t>of performance and relative to workload changes, for any reason.</w:t>
      </w:r>
    </w:p>
    <w:p w14:paraId="36330BDE" w14:textId="77777777" w:rsidR="004C7547" w:rsidRDefault="004C7547">
      <w:pPr>
        <w:pStyle w:val="BodyText"/>
        <w:spacing w:before="51"/>
      </w:pPr>
    </w:p>
    <w:p w14:paraId="5F5B06EF" w14:textId="77777777" w:rsidR="004C7547" w:rsidRDefault="00D83258" w:rsidP="0001616C">
      <w:pPr>
        <w:pStyle w:val="BodyText"/>
        <w:tabs>
          <w:tab w:val="left" w:pos="2160"/>
        </w:tabs>
        <w:spacing w:line="254" w:lineRule="auto"/>
        <w:ind w:left="2160" w:right="644"/>
      </w:pPr>
      <w:r>
        <w:t>Any instance where the above situations exist must be documented in the BOE and shall be addressed</w:t>
      </w:r>
      <w:r>
        <w:rPr>
          <w:spacing w:val="-7"/>
        </w:rPr>
        <w:t xml:space="preserve"> </w:t>
      </w:r>
      <w:r>
        <w:t>in</w:t>
      </w:r>
      <w:r>
        <w:rPr>
          <w:spacing w:val="-4"/>
        </w:rPr>
        <w:t xml:space="preserve"> </w:t>
      </w:r>
      <w:r>
        <w:t>the</w:t>
      </w:r>
      <w:r>
        <w:rPr>
          <w:spacing w:val="-5"/>
        </w:rPr>
        <w:t xml:space="preserve"> </w:t>
      </w:r>
      <w:r>
        <w:t>narrative</w:t>
      </w:r>
      <w:r>
        <w:rPr>
          <w:spacing w:val="-6"/>
        </w:rPr>
        <w:t xml:space="preserve"> </w:t>
      </w:r>
      <w:r>
        <w:t>in</w:t>
      </w:r>
      <w:r>
        <w:rPr>
          <w:spacing w:val="-9"/>
        </w:rPr>
        <w:t xml:space="preserve"> </w:t>
      </w:r>
      <w:r>
        <w:t>Volume</w:t>
      </w:r>
      <w:r>
        <w:rPr>
          <w:spacing w:val="-5"/>
        </w:rPr>
        <w:t xml:space="preserve"> </w:t>
      </w:r>
      <w:r>
        <w:t>III,</w:t>
      </w:r>
      <w:r>
        <w:rPr>
          <w:spacing w:val="-9"/>
        </w:rPr>
        <w:t xml:space="preserve"> </w:t>
      </w:r>
      <w:r>
        <w:t>Tab</w:t>
      </w:r>
      <w:r>
        <w:rPr>
          <w:spacing w:val="-4"/>
        </w:rPr>
        <w:t xml:space="preserve"> </w:t>
      </w:r>
      <w:r>
        <w:t>C,</w:t>
      </w:r>
      <w:r>
        <w:rPr>
          <w:spacing w:val="-5"/>
        </w:rPr>
        <w:t xml:space="preserve"> </w:t>
      </w:r>
      <w:r>
        <w:t>Staffing</w:t>
      </w:r>
      <w:r>
        <w:rPr>
          <w:spacing w:val="-4"/>
        </w:rPr>
        <w:t xml:space="preserve"> </w:t>
      </w:r>
      <w:r>
        <w:t>Plan,</w:t>
      </w:r>
      <w:r>
        <w:rPr>
          <w:spacing w:val="-4"/>
        </w:rPr>
        <w:t xml:space="preserve"> </w:t>
      </w:r>
      <w:r>
        <w:t>as</w:t>
      </w:r>
      <w:r>
        <w:rPr>
          <w:spacing w:val="-5"/>
        </w:rPr>
        <w:t xml:space="preserve"> </w:t>
      </w:r>
      <w:r>
        <w:t>directed</w:t>
      </w:r>
      <w:r>
        <w:rPr>
          <w:spacing w:val="-4"/>
        </w:rPr>
        <w:t xml:space="preserve"> </w:t>
      </w:r>
      <w:r>
        <w:t>in</w:t>
      </w:r>
      <w:r>
        <w:rPr>
          <w:spacing w:val="-4"/>
        </w:rPr>
        <w:t xml:space="preserve"> </w:t>
      </w:r>
      <w:r>
        <w:t>section</w:t>
      </w:r>
      <w:r>
        <w:rPr>
          <w:spacing w:val="-4"/>
        </w:rPr>
        <w:t xml:space="preserve"> </w:t>
      </w:r>
      <w:r>
        <w:rPr>
          <w:spacing w:val="-2"/>
        </w:rPr>
        <w:t>L.14.4.1.</w:t>
      </w:r>
    </w:p>
    <w:p w14:paraId="4225DD02" w14:textId="77777777" w:rsidR="004C7547" w:rsidRDefault="004C7547">
      <w:pPr>
        <w:pStyle w:val="BodyText"/>
        <w:spacing w:before="48"/>
      </w:pPr>
    </w:p>
    <w:p w14:paraId="419C7BEE" w14:textId="77777777" w:rsidR="004C7547" w:rsidRDefault="00D83258">
      <w:pPr>
        <w:pStyle w:val="BodyText"/>
        <w:spacing w:line="256" w:lineRule="auto"/>
        <w:ind w:left="2164" w:right="637" w:hanging="5"/>
      </w:pPr>
      <w:r>
        <w:t>Where an Offeror uses historical hours and production data as a basis of estimate, the Offeror</w:t>
      </w:r>
      <w:r>
        <w:rPr>
          <w:spacing w:val="40"/>
        </w:rPr>
        <w:t xml:space="preserve"> </w:t>
      </w:r>
      <w:r>
        <w:t>shall use a historical data baseline that is based on, at a minimum, twelve consecutive months of the</w:t>
      </w:r>
      <w:r>
        <w:rPr>
          <w:spacing w:val="-5"/>
        </w:rPr>
        <w:t xml:space="preserve"> </w:t>
      </w:r>
      <w:r>
        <w:t>Offeror’s</w:t>
      </w:r>
      <w:r>
        <w:rPr>
          <w:spacing w:val="-4"/>
        </w:rPr>
        <w:t xml:space="preserve"> </w:t>
      </w:r>
      <w:r>
        <w:t>most</w:t>
      </w:r>
      <w:r>
        <w:rPr>
          <w:spacing w:val="-4"/>
        </w:rPr>
        <w:t xml:space="preserve"> </w:t>
      </w:r>
      <w:r>
        <w:t>recent</w:t>
      </w:r>
      <w:r>
        <w:rPr>
          <w:spacing w:val="-4"/>
        </w:rPr>
        <w:t xml:space="preserve"> </w:t>
      </w:r>
      <w:r>
        <w:t>performance.</w:t>
      </w:r>
      <w:r>
        <w:rPr>
          <w:spacing w:val="-2"/>
        </w:rPr>
        <w:t xml:space="preserve"> </w:t>
      </w:r>
      <w:r>
        <w:t>If</w:t>
      </w:r>
      <w:r>
        <w:rPr>
          <w:spacing w:val="-5"/>
        </w:rPr>
        <w:t xml:space="preserve"> </w:t>
      </w:r>
      <w:r>
        <w:t>the</w:t>
      </w:r>
      <w:r>
        <w:rPr>
          <w:spacing w:val="-5"/>
        </w:rPr>
        <w:t xml:space="preserve"> </w:t>
      </w:r>
      <w:r>
        <w:t>Offeror</w:t>
      </w:r>
      <w:r>
        <w:rPr>
          <w:spacing w:val="-5"/>
        </w:rPr>
        <w:t xml:space="preserve"> </w:t>
      </w:r>
      <w:r>
        <w:t>chooses</w:t>
      </w:r>
      <w:r>
        <w:rPr>
          <w:spacing w:val="-4"/>
        </w:rPr>
        <w:t xml:space="preserve"> </w:t>
      </w:r>
      <w:r>
        <w:t>to</w:t>
      </w:r>
      <w:r>
        <w:rPr>
          <w:spacing w:val="-4"/>
        </w:rPr>
        <w:t xml:space="preserve"> </w:t>
      </w:r>
      <w:r>
        <w:t>use</w:t>
      </w:r>
      <w:r>
        <w:rPr>
          <w:spacing w:val="-3"/>
        </w:rPr>
        <w:t xml:space="preserve"> </w:t>
      </w:r>
      <w:r>
        <w:t>a</w:t>
      </w:r>
      <w:r>
        <w:rPr>
          <w:spacing w:val="-5"/>
        </w:rPr>
        <w:t xml:space="preserve"> </w:t>
      </w:r>
      <w:r>
        <w:t>productivity</w:t>
      </w:r>
      <w:r>
        <w:rPr>
          <w:spacing w:val="-4"/>
        </w:rPr>
        <w:t xml:space="preserve"> </w:t>
      </w:r>
      <w:r>
        <w:t>baseline</w:t>
      </w:r>
      <w:r>
        <w:rPr>
          <w:spacing w:val="-5"/>
        </w:rPr>
        <w:t xml:space="preserve"> </w:t>
      </w:r>
      <w:r>
        <w:t xml:space="preserve">period </w:t>
      </w:r>
      <w:r>
        <w:lastRenderedPageBreak/>
        <w:t>of less than twelve months’</w:t>
      </w:r>
      <w:r>
        <w:rPr>
          <w:spacing w:val="-12"/>
        </w:rPr>
        <w:t xml:space="preserve"> </w:t>
      </w:r>
      <w:r>
        <w:t>duration, the Offeror shall provide a detailed rationale to support the use</w:t>
      </w:r>
      <w:r>
        <w:rPr>
          <w:spacing w:val="-3"/>
        </w:rPr>
        <w:t xml:space="preserve"> </w:t>
      </w:r>
      <w:r>
        <w:t>of</w:t>
      </w:r>
      <w:r>
        <w:rPr>
          <w:spacing w:val="-3"/>
        </w:rPr>
        <w:t xml:space="preserve"> </w:t>
      </w:r>
      <w:r>
        <w:t>the</w:t>
      </w:r>
      <w:r>
        <w:rPr>
          <w:spacing w:val="-3"/>
        </w:rPr>
        <w:t xml:space="preserve"> </w:t>
      </w:r>
      <w:r>
        <w:t>shorter</w:t>
      </w:r>
      <w:r>
        <w:rPr>
          <w:spacing w:val="-3"/>
        </w:rPr>
        <w:t xml:space="preserve"> </w:t>
      </w:r>
      <w:r>
        <w:t>baseline</w:t>
      </w:r>
      <w:r>
        <w:rPr>
          <w:spacing w:val="-3"/>
        </w:rPr>
        <w:t xml:space="preserve"> </w:t>
      </w:r>
      <w:r>
        <w:t>period</w:t>
      </w:r>
      <w:r>
        <w:rPr>
          <w:spacing w:val="-2"/>
        </w:rPr>
        <w:t xml:space="preserve"> </w:t>
      </w:r>
      <w:r>
        <w:t>for</w:t>
      </w:r>
      <w:r>
        <w:rPr>
          <w:spacing w:val="-3"/>
        </w:rPr>
        <w:t xml:space="preserve"> </w:t>
      </w:r>
      <w:r>
        <w:t>its</w:t>
      </w:r>
      <w:r>
        <w:rPr>
          <w:spacing w:val="-2"/>
        </w:rPr>
        <w:t xml:space="preserve"> </w:t>
      </w:r>
      <w:r>
        <w:t>proposed productivity</w:t>
      </w:r>
      <w:r>
        <w:rPr>
          <w:spacing w:val="-2"/>
        </w:rPr>
        <w:t xml:space="preserve"> </w:t>
      </w:r>
      <w:r>
        <w:t>metrics.</w:t>
      </w:r>
      <w:r>
        <w:rPr>
          <w:spacing w:val="-2"/>
        </w:rPr>
        <w:t xml:space="preserve"> </w:t>
      </w:r>
      <w:r>
        <w:t>Moreover, when</w:t>
      </w:r>
      <w:r>
        <w:rPr>
          <w:spacing w:val="-2"/>
        </w:rPr>
        <w:t xml:space="preserve"> </w:t>
      </w:r>
      <w:r>
        <w:t>electing</w:t>
      </w:r>
      <w:r>
        <w:rPr>
          <w:spacing w:val="-2"/>
        </w:rPr>
        <w:t xml:space="preserve"> </w:t>
      </w:r>
      <w:r>
        <w:t>a shorter baseline period, the Offeror shall provide its historic month-by-month hours and production performance for the full twelve consecutive months’</w:t>
      </w:r>
      <w:r>
        <w:rPr>
          <w:spacing w:val="-8"/>
        </w:rPr>
        <w:t xml:space="preserve"> </w:t>
      </w:r>
      <w:r>
        <w:t>time span, highlighting the months</w:t>
      </w:r>
      <w:r>
        <w:rPr>
          <w:spacing w:val="-1"/>
        </w:rPr>
        <w:t xml:space="preserve"> </w:t>
      </w:r>
      <w:r>
        <w:t>actually</w:t>
      </w:r>
      <w:r>
        <w:rPr>
          <w:spacing w:val="-1"/>
        </w:rPr>
        <w:t xml:space="preserve"> </w:t>
      </w:r>
      <w:r>
        <w:t>used</w:t>
      </w:r>
      <w:r>
        <w:rPr>
          <w:spacing w:val="-1"/>
        </w:rPr>
        <w:t xml:space="preserve"> </w:t>
      </w:r>
      <w:r>
        <w:t>by</w:t>
      </w:r>
      <w:r>
        <w:rPr>
          <w:spacing w:val="-1"/>
        </w:rPr>
        <w:t xml:space="preserve"> </w:t>
      </w:r>
      <w:r>
        <w:t>the</w:t>
      </w:r>
      <w:r>
        <w:rPr>
          <w:spacing w:val="-2"/>
        </w:rPr>
        <w:t xml:space="preserve"> </w:t>
      </w:r>
      <w:r>
        <w:t>Offeror for</w:t>
      </w:r>
      <w:r>
        <w:rPr>
          <w:spacing w:val="-2"/>
        </w:rPr>
        <w:t xml:space="preserve"> </w:t>
      </w:r>
      <w:r>
        <w:t>the</w:t>
      </w:r>
      <w:r>
        <w:rPr>
          <w:spacing w:val="-2"/>
        </w:rPr>
        <w:t xml:space="preserve"> </w:t>
      </w:r>
      <w:r>
        <w:t>basis</w:t>
      </w:r>
      <w:r>
        <w:rPr>
          <w:spacing w:val="-1"/>
        </w:rPr>
        <w:t xml:space="preserve"> </w:t>
      </w:r>
      <w:r>
        <w:t>of</w:t>
      </w:r>
      <w:r>
        <w:rPr>
          <w:spacing w:val="-2"/>
        </w:rPr>
        <w:t xml:space="preserve"> </w:t>
      </w:r>
      <w:r>
        <w:t>estimate,</w:t>
      </w:r>
      <w:r>
        <w:rPr>
          <w:spacing w:val="-1"/>
        </w:rPr>
        <w:t xml:space="preserve"> </w:t>
      </w:r>
      <w:r>
        <w:t>so</w:t>
      </w:r>
      <w:r>
        <w:rPr>
          <w:spacing w:val="-1"/>
        </w:rPr>
        <w:t xml:space="preserve"> </w:t>
      </w:r>
      <w:r>
        <w:t>that</w:t>
      </w:r>
      <w:r>
        <w:rPr>
          <w:spacing w:val="-1"/>
        </w:rPr>
        <w:t xml:space="preserve"> </w:t>
      </w:r>
      <w:r>
        <w:t>CMS</w:t>
      </w:r>
      <w:r>
        <w:rPr>
          <w:spacing w:val="-1"/>
        </w:rPr>
        <w:t xml:space="preserve"> </w:t>
      </w:r>
      <w:r>
        <w:t>may</w:t>
      </w:r>
      <w:r>
        <w:rPr>
          <w:spacing w:val="-1"/>
        </w:rPr>
        <w:t xml:space="preserve"> </w:t>
      </w:r>
      <w:r>
        <w:t>view</w:t>
      </w:r>
      <w:r>
        <w:rPr>
          <w:spacing w:val="-2"/>
        </w:rPr>
        <w:t xml:space="preserve"> </w:t>
      </w:r>
      <w:r>
        <w:t>the</w:t>
      </w:r>
      <w:r>
        <w:rPr>
          <w:spacing w:val="-2"/>
        </w:rPr>
        <w:t xml:space="preserve"> </w:t>
      </w:r>
      <w:r>
        <w:t>proposed limited</w:t>
      </w:r>
      <w:r>
        <w:rPr>
          <w:spacing w:val="-4"/>
        </w:rPr>
        <w:t xml:space="preserve"> </w:t>
      </w:r>
      <w:r>
        <w:t>historic</w:t>
      </w:r>
      <w:r>
        <w:rPr>
          <w:spacing w:val="-2"/>
        </w:rPr>
        <w:t xml:space="preserve"> </w:t>
      </w:r>
      <w:r>
        <w:t>baseline</w:t>
      </w:r>
      <w:r>
        <w:rPr>
          <w:spacing w:val="-3"/>
        </w:rPr>
        <w:t xml:space="preserve"> </w:t>
      </w:r>
      <w:r>
        <w:t>in</w:t>
      </w:r>
      <w:r>
        <w:rPr>
          <w:spacing w:val="-1"/>
        </w:rPr>
        <w:t xml:space="preserve"> </w:t>
      </w:r>
      <w:r>
        <w:t>the</w:t>
      </w:r>
      <w:r>
        <w:rPr>
          <w:spacing w:val="-2"/>
        </w:rPr>
        <w:t xml:space="preserve"> </w:t>
      </w:r>
      <w:r>
        <w:t>context</w:t>
      </w:r>
      <w:r>
        <w:rPr>
          <w:spacing w:val="-1"/>
        </w:rPr>
        <w:t xml:space="preserve"> </w:t>
      </w:r>
      <w:r>
        <w:t>of</w:t>
      </w:r>
      <w:r>
        <w:rPr>
          <w:spacing w:val="-2"/>
        </w:rPr>
        <w:t xml:space="preserve"> </w:t>
      </w:r>
      <w:r>
        <w:t>a full</w:t>
      </w:r>
      <w:r>
        <w:rPr>
          <w:spacing w:val="-1"/>
        </w:rPr>
        <w:t xml:space="preserve"> </w:t>
      </w:r>
      <w:r>
        <w:t>twelve</w:t>
      </w:r>
      <w:r>
        <w:rPr>
          <w:spacing w:val="-2"/>
        </w:rPr>
        <w:t xml:space="preserve"> </w:t>
      </w:r>
      <w:r>
        <w:t>consecutive</w:t>
      </w:r>
      <w:r>
        <w:rPr>
          <w:spacing w:val="-2"/>
        </w:rPr>
        <w:t xml:space="preserve"> </w:t>
      </w:r>
      <w:r>
        <w:t>months’</w:t>
      </w:r>
      <w:r>
        <w:rPr>
          <w:spacing w:val="-18"/>
        </w:rPr>
        <w:t xml:space="preserve"> </w:t>
      </w:r>
      <w:r>
        <w:t>worth</w:t>
      </w:r>
      <w:r>
        <w:rPr>
          <w:spacing w:val="-1"/>
        </w:rPr>
        <w:t xml:space="preserve"> </w:t>
      </w:r>
      <w:r>
        <w:t>of</w:t>
      </w:r>
      <w:r>
        <w:rPr>
          <w:spacing w:val="-2"/>
        </w:rPr>
        <w:t xml:space="preserve"> performance.</w:t>
      </w:r>
    </w:p>
    <w:p w14:paraId="2B4B2A03" w14:textId="77777777" w:rsidR="004C7547" w:rsidRDefault="004C7547">
      <w:pPr>
        <w:pStyle w:val="BodyText"/>
        <w:spacing w:before="40"/>
      </w:pPr>
    </w:p>
    <w:p w14:paraId="7D9772AD" w14:textId="77777777" w:rsidR="004C7547" w:rsidRDefault="00D83258">
      <w:pPr>
        <w:pStyle w:val="BodyText"/>
        <w:spacing w:line="256" w:lineRule="auto"/>
        <w:ind w:left="2164" w:hanging="5"/>
      </w:pPr>
      <w:r>
        <w:t>Additional</w:t>
      </w:r>
      <w:r>
        <w:rPr>
          <w:spacing w:val="-3"/>
        </w:rPr>
        <w:t xml:space="preserve"> </w:t>
      </w:r>
      <w:r>
        <w:t>and</w:t>
      </w:r>
      <w:r>
        <w:rPr>
          <w:spacing w:val="-3"/>
        </w:rPr>
        <w:t xml:space="preserve"> </w:t>
      </w:r>
      <w:r>
        <w:t>detailed</w:t>
      </w:r>
      <w:r>
        <w:rPr>
          <w:spacing w:val="-3"/>
        </w:rPr>
        <w:t xml:space="preserve"> </w:t>
      </w:r>
      <w:r>
        <w:t>instructions</w:t>
      </w:r>
      <w:r>
        <w:rPr>
          <w:spacing w:val="-3"/>
        </w:rPr>
        <w:t xml:space="preserve"> </w:t>
      </w:r>
      <w:r>
        <w:t>for</w:t>
      </w:r>
      <w:r>
        <w:rPr>
          <w:spacing w:val="-4"/>
        </w:rPr>
        <w:t xml:space="preserve"> </w:t>
      </w:r>
      <w:r>
        <w:t>completion</w:t>
      </w:r>
      <w:r>
        <w:rPr>
          <w:spacing w:val="-3"/>
        </w:rPr>
        <w:t xml:space="preserve"> </w:t>
      </w:r>
      <w:r>
        <w:t>of</w:t>
      </w:r>
      <w:r>
        <w:rPr>
          <w:spacing w:val="-4"/>
        </w:rPr>
        <w:t xml:space="preserve"> </w:t>
      </w:r>
      <w:r>
        <w:t>the</w:t>
      </w:r>
      <w:r>
        <w:rPr>
          <w:spacing w:val="-4"/>
        </w:rPr>
        <w:t xml:space="preserve"> </w:t>
      </w:r>
      <w:r>
        <w:t>BOE</w:t>
      </w:r>
      <w:r>
        <w:rPr>
          <w:spacing w:val="-4"/>
        </w:rPr>
        <w:t xml:space="preserve"> </w:t>
      </w:r>
      <w:r>
        <w:t>are</w:t>
      </w:r>
      <w:r>
        <w:rPr>
          <w:spacing w:val="-4"/>
        </w:rPr>
        <w:t xml:space="preserve"> </w:t>
      </w:r>
      <w:r>
        <w:t>found</w:t>
      </w:r>
      <w:r>
        <w:rPr>
          <w:spacing w:val="-3"/>
        </w:rPr>
        <w:t xml:space="preserve"> </w:t>
      </w:r>
      <w:r>
        <w:t>in</w:t>
      </w:r>
      <w:r>
        <w:rPr>
          <w:spacing w:val="-3"/>
        </w:rPr>
        <w:t xml:space="preserve"> </w:t>
      </w:r>
      <w:r>
        <w:t>the</w:t>
      </w:r>
      <w:r>
        <w:rPr>
          <w:spacing w:val="-4"/>
        </w:rPr>
        <w:t xml:space="preserve"> </w:t>
      </w:r>
      <w:r>
        <w:t>BOE</w:t>
      </w:r>
      <w:r>
        <w:rPr>
          <w:spacing w:val="-4"/>
        </w:rPr>
        <w:t xml:space="preserve"> </w:t>
      </w:r>
      <w:r>
        <w:t>Instructions, Attachment J.22.C, and the BOE template, Attachment J.22.</w:t>
      </w:r>
    </w:p>
    <w:p w14:paraId="361762E4" w14:textId="77777777" w:rsidR="004C7547" w:rsidRDefault="004C7547">
      <w:pPr>
        <w:pStyle w:val="BodyText"/>
        <w:spacing w:before="58"/>
      </w:pPr>
    </w:p>
    <w:p w14:paraId="3A398B09" w14:textId="0E7C9929" w:rsidR="004C7547" w:rsidRPr="000B54AA" w:rsidRDefault="000B54AA" w:rsidP="000B54AA">
      <w:pPr>
        <w:pStyle w:val="ListParagraph"/>
        <w:ind w:left="1800" w:hanging="900"/>
        <w:rPr>
          <w:b/>
          <w:bCs/>
          <w:sz w:val="24"/>
          <w:szCs w:val="24"/>
        </w:rPr>
      </w:pPr>
      <w:bookmarkStart w:id="276" w:name="_Hlk191976495"/>
      <w:r>
        <w:rPr>
          <w:b/>
          <w:bCs/>
          <w:sz w:val="24"/>
          <w:szCs w:val="24"/>
        </w:rPr>
        <w:t>L.13.3</w:t>
      </w:r>
      <w:r>
        <w:rPr>
          <w:b/>
          <w:bCs/>
          <w:sz w:val="24"/>
          <w:szCs w:val="24"/>
        </w:rPr>
        <w:tab/>
      </w:r>
      <w:r w:rsidR="00D83258" w:rsidRPr="000B54AA">
        <w:rPr>
          <w:b/>
          <w:bCs/>
          <w:sz w:val="24"/>
          <w:szCs w:val="24"/>
        </w:rPr>
        <w:t>VOLUME II, Tab C, Offeror Proposal Assumptions</w:t>
      </w:r>
    </w:p>
    <w:p w14:paraId="19CF1811" w14:textId="77777777" w:rsidR="004C7547" w:rsidRDefault="004C7547"/>
    <w:p w14:paraId="73BB00C7" w14:textId="77777777" w:rsidR="004C7547" w:rsidRDefault="00D83258">
      <w:pPr>
        <w:pStyle w:val="BodyText"/>
        <w:spacing w:before="75" w:line="256" w:lineRule="auto"/>
        <w:ind w:left="2164" w:right="614" w:hanging="5"/>
      </w:pPr>
      <w:r>
        <w:t>The Offeror shall use</w:t>
      </w:r>
      <w:r>
        <w:rPr>
          <w:spacing w:val="-1"/>
        </w:rPr>
        <w:t xml:space="preserve"> </w:t>
      </w:r>
      <w:r>
        <w:t>Tab C, not to exceed 30 pages, to identify and describe all other significant (i.e.,</w:t>
      </w:r>
      <w:r>
        <w:rPr>
          <w:spacing w:val="-2"/>
        </w:rPr>
        <w:t xml:space="preserve"> </w:t>
      </w:r>
      <w:r>
        <w:t>material</w:t>
      </w:r>
      <w:r>
        <w:rPr>
          <w:spacing w:val="-2"/>
        </w:rPr>
        <w:t xml:space="preserve"> </w:t>
      </w:r>
      <w:r>
        <w:t>impact</w:t>
      </w:r>
      <w:r>
        <w:rPr>
          <w:spacing w:val="-2"/>
        </w:rPr>
        <w:t xml:space="preserve"> </w:t>
      </w:r>
      <w:r>
        <w:t>on</w:t>
      </w:r>
      <w:r>
        <w:rPr>
          <w:spacing w:val="-2"/>
        </w:rPr>
        <w:t xml:space="preserve"> </w:t>
      </w:r>
      <w:r>
        <w:t>technical approach</w:t>
      </w:r>
      <w:r>
        <w:rPr>
          <w:spacing w:val="-2"/>
        </w:rPr>
        <w:t xml:space="preserve"> </w:t>
      </w:r>
      <w:r>
        <w:t>or</w:t>
      </w:r>
      <w:r>
        <w:rPr>
          <w:spacing w:val="-3"/>
        </w:rPr>
        <w:t xml:space="preserve"> </w:t>
      </w:r>
      <w:r>
        <w:t>proposed</w:t>
      </w:r>
      <w:r>
        <w:rPr>
          <w:spacing w:val="-2"/>
        </w:rPr>
        <w:t xml:space="preserve"> </w:t>
      </w:r>
      <w:r>
        <w:t>costs)</w:t>
      </w:r>
      <w:r>
        <w:rPr>
          <w:spacing w:val="-3"/>
        </w:rPr>
        <w:t xml:space="preserve"> </w:t>
      </w:r>
      <w:r>
        <w:t>proposal</w:t>
      </w:r>
      <w:r>
        <w:rPr>
          <w:spacing w:val="-2"/>
        </w:rPr>
        <w:t xml:space="preserve"> </w:t>
      </w:r>
      <w:r>
        <w:t>assumptions</w:t>
      </w:r>
      <w:r>
        <w:rPr>
          <w:spacing w:val="-2"/>
        </w:rPr>
        <w:t xml:space="preserve"> </w:t>
      </w:r>
      <w:r>
        <w:t>(workload</w:t>
      </w:r>
      <w:r>
        <w:rPr>
          <w:spacing w:val="-2"/>
        </w:rPr>
        <w:t xml:space="preserve"> </w:t>
      </w:r>
      <w:r>
        <w:t>or otherwise) used in its technical and business proposals, not otherwise identified, or described in other parts of the Offeror’s proposal. Tab C may also be used to provide additional narrative in support of the Offeror’s completed BOE,</w:t>
      </w:r>
      <w:r>
        <w:rPr>
          <w:spacing w:val="-14"/>
        </w:rPr>
        <w:t xml:space="preserve"> </w:t>
      </w:r>
      <w:r>
        <w:t>Attachment J.22. For each assumption, the Offeror must clearly identify whether the assumption impacts the Offeror’s technical proposal, business proposal or both. The Offeror shall document in Tab C a description of the forecasting methodology</w:t>
      </w:r>
      <w:r>
        <w:rPr>
          <w:spacing w:val="-3"/>
        </w:rPr>
        <w:t xml:space="preserve"> </w:t>
      </w:r>
      <w:r>
        <w:t>used</w:t>
      </w:r>
      <w:r>
        <w:rPr>
          <w:spacing w:val="-3"/>
        </w:rPr>
        <w:t xml:space="preserve"> </w:t>
      </w:r>
      <w:r>
        <w:t>to</w:t>
      </w:r>
      <w:r>
        <w:rPr>
          <w:spacing w:val="-3"/>
        </w:rPr>
        <w:t xml:space="preserve"> </w:t>
      </w:r>
      <w:r>
        <w:t>determine</w:t>
      </w:r>
      <w:r>
        <w:rPr>
          <w:spacing w:val="-4"/>
        </w:rPr>
        <w:t xml:space="preserve"> </w:t>
      </w:r>
      <w:r>
        <w:t>workloads</w:t>
      </w:r>
      <w:r>
        <w:rPr>
          <w:spacing w:val="-2"/>
        </w:rPr>
        <w:t xml:space="preserve"> </w:t>
      </w:r>
      <w:r>
        <w:t>and/or</w:t>
      </w:r>
      <w:r>
        <w:rPr>
          <w:spacing w:val="-3"/>
        </w:rPr>
        <w:t xml:space="preserve"> </w:t>
      </w:r>
      <w:r>
        <w:t>level</w:t>
      </w:r>
      <w:r>
        <w:rPr>
          <w:spacing w:val="-3"/>
        </w:rPr>
        <w:t xml:space="preserve"> </w:t>
      </w:r>
      <w:r>
        <w:t>of</w:t>
      </w:r>
      <w:r>
        <w:rPr>
          <w:spacing w:val="-4"/>
        </w:rPr>
        <w:t xml:space="preserve"> </w:t>
      </w:r>
      <w:r>
        <w:t>effort</w:t>
      </w:r>
      <w:r>
        <w:rPr>
          <w:spacing w:val="-3"/>
        </w:rPr>
        <w:t xml:space="preserve"> </w:t>
      </w:r>
      <w:r>
        <w:t>for</w:t>
      </w:r>
      <w:r>
        <w:rPr>
          <w:spacing w:val="-4"/>
        </w:rPr>
        <w:t xml:space="preserve"> </w:t>
      </w:r>
      <w:r>
        <w:t>the</w:t>
      </w:r>
      <w:r>
        <w:rPr>
          <w:spacing w:val="-4"/>
        </w:rPr>
        <w:t xml:space="preserve"> </w:t>
      </w:r>
      <w:r>
        <w:t>SOW/WBS</w:t>
      </w:r>
      <w:r>
        <w:rPr>
          <w:spacing w:val="-3"/>
        </w:rPr>
        <w:t xml:space="preserve"> </w:t>
      </w:r>
      <w:r>
        <w:t>workloads</w:t>
      </w:r>
      <w:r>
        <w:rPr>
          <w:spacing w:val="-3"/>
        </w:rPr>
        <w:t xml:space="preserve"> </w:t>
      </w:r>
      <w:r>
        <w:t>not provided in the BOE.</w:t>
      </w:r>
    </w:p>
    <w:bookmarkEnd w:id="276"/>
    <w:p w14:paraId="6819D7D0" w14:textId="77777777" w:rsidR="004C7547" w:rsidRDefault="004C7547">
      <w:pPr>
        <w:pStyle w:val="BodyText"/>
        <w:spacing w:before="68"/>
      </w:pPr>
    </w:p>
    <w:p w14:paraId="42793AC7" w14:textId="00AB0335" w:rsidR="004C7547" w:rsidRDefault="000B54AA" w:rsidP="000B54AA">
      <w:pPr>
        <w:pStyle w:val="Heading2"/>
        <w:tabs>
          <w:tab w:val="left" w:pos="2430"/>
        </w:tabs>
        <w:spacing w:line="259" w:lineRule="auto"/>
        <w:ind w:left="1170" w:right="990" w:hanging="690"/>
      </w:pPr>
      <w:bookmarkStart w:id="277" w:name="L.14_VOLUME_III,_TECHNICAL_PROPOSAL_INST"/>
      <w:bookmarkStart w:id="278" w:name="_Toc201742053"/>
      <w:bookmarkEnd w:id="277"/>
      <w:r>
        <w:t>L.14</w:t>
      </w:r>
      <w:r>
        <w:tab/>
      </w:r>
      <w:r w:rsidR="00D83258">
        <w:t>VOLUME</w:t>
      </w:r>
      <w:r w:rsidR="00D83258">
        <w:rPr>
          <w:spacing w:val="-15"/>
        </w:rPr>
        <w:t xml:space="preserve"> </w:t>
      </w:r>
      <w:r w:rsidR="00D83258">
        <w:t>III,</w:t>
      </w:r>
      <w:r w:rsidR="00D83258">
        <w:rPr>
          <w:spacing w:val="-15"/>
        </w:rPr>
        <w:t xml:space="preserve"> </w:t>
      </w:r>
      <w:r w:rsidR="00D83258">
        <w:t>TECHNICAL</w:t>
      </w:r>
      <w:r w:rsidR="00D83258">
        <w:rPr>
          <w:spacing w:val="-15"/>
        </w:rPr>
        <w:t xml:space="preserve"> </w:t>
      </w:r>
      <w:r w:rsidR="00D83258">
        <w:t>PROPOSAL</w:t>
      </w:r>
      <w:r w:rsidR="00D83258">
        <w:rPr>
          <w:spacing w:val="-15"/>
        </w:rPr>
        <w:t xml:space="preserve"> </w:t>
      </w:r>
      <w:r w:rsidR="00D83258">
        <w:t>INSTRUCTIONS</w:t>
      </w:r>
      <w:r w:rsidR="00D83258">
        <w:rPr>
          <w:spacing w:val="-15"/>
        </w:rPr>
        <w:t xml:space="preserve"> </w:t>
      </w:r>
      <w:r w:rsidR="00D83258">
        <w:t>TECHNICAL</w:t>
      </w:r>
      <w:r w:rsidR="00D83258">
        <w:rPr>
          <w:spacing w:val="-15"/>
        </w:rPr>
        <w:t xml:space="preserve"> </w:t>
      </w:r>
      <w:r w:rsidR="00D83258">
        <w:t>PROPOSAL EVALUATION FACTORS OVERVIEW</w:t>
      </w:r>
      <w:bookmarkEnd w:id="278"/>
    </w:p>
    <w:p w14:paraId="3FD0B391" w14:textId="77777777" w:rsidR="004C7547" w:rsidRDefault="004C7547" w:rsidP="00AB1E64">
      <w:pPr>
        <w:pStyle w:val="BodyText"/>
        <w:rPr>
          <w:b/>
        </w:rPr>
      </w:pPr>
    </w:p>
    <w:p w14:paraId="4485A242" w14:textId="77777777" w:rsidR="004C7547" w:rsidRDefault="00D83258" w:rsidP="00AB1E64">
      <w:pPr>
        <w:pStyle w:val="BodyText"/>
        <w:spacing w:line="256" w:lineRule="auto"/>
        <w:ind w:left="1545" w:right="677" w:hanging="5"/>
        <w:jc w:val="both"/>
      </w:pPr>
      <w:r>
        <w:t>The</w:t>
      </w:r>
      <w:r>
        <w:rPr>
          <w:spacing w:val="-2"/>
        </w:rPr>
        <w:t xml:space="preserve"> </w:t>
      </w:r>
      <w:r>
        <w:t>Government’s</w:t>
      </w:r>
      <w:r>
        <w:rPr>
          <w:spacing w:val="-1"/>
        </w:rPr>
        <w:t xml:space="preserve"> </w:t>
      </w:r>
      <w:r>
        <w:t>evaluation</w:t>
      </w:r>
      <w:r>
        <w:rPr>
          <w:spacing w:val="-1"/>
        </w:rPr>
        <w:t xml:space="preserve"> </w:t>
      </w:r>
      <w:r>
        <w:t>will</w:t>
      </w:r>
      <w:r>
        <w:rPr>
          <w:spacing w:val="-1"/>
        </w:rPr>
        <w:t xml:space="preserve"> </w:t>
      </w:r>
      <w:r>
        <w:t>be</w:t>
      </w:r>
      <w:r>
        <w:rPr>
          <w:spacing w:val="-2"/>
        </w:rPr>
        <w:t xml:space="preserve"> </w:t>
      </w:r>
      <w:r>
        <w:t>based</w:t>
      </w:r>
      <w:r>
        <w:rPr>
          <w:spacing w:val="-1"/>
        </w:rPr>
        <w:t xml:space="preserve"> </w:t>
      </w:r>
      <w:r>
        <w:t>on</w:t>
      </w:r>
      <w:r>
        <w:rPr>
          <w:spacing w:val="-1"/>
        </w:rPr>
        <w:t xml:space="preserve"> </w:t>
      </w:r>
      <w:r>
        <w:t>an integrated</w:t>
      </w:r>
      <w:r>
        <w:rPr>
          <w:spacing w:val="-1"/>
        </w:rPr>
        <w:t xml:space="preserve"> </w:t>
      </w:r>
      <w:r>
        <w:t>assessment</w:t>
      </w:r>
      <w:r>
        <w:rPr>
          <w:spacing w:val="-1"/>
        </w:rPr>
        <w:t xml:space="preserve"> </w:t>
      </w:r>
      <w:r>
        <w:t>of the</w:t>
      </w:r>
      <w:r>
        <w:rPr>
          <w:spacing w:val="-2"/>
        </w:rPr>
        <w:t xml:space="preserve"> </w:t>
      </w:r>
      <w:r>
        <w:t>information</w:t>
      </w:r>
      <w:r>
        <w:rPr>
          <w:spacing w:val="-1"/>
        </w:rPr>
        <w:t xml:space="preserve"> </w:t>
      </w:r>
      <w:r>
        <w:t>submitted</w:t>
      </w:r>
      <w:r>
        <w:rPr>
          <w:spacing w:val="-1"/>
        </w:rPr>
        <w:t xml:space="preserve"> </w:t>
      </w:r>
      <w:r>
        <w:t>in the Offeror’s proposal and other information available to the Government.</w:t>
      </w:r>
      <w:r>
        <w:rPr>
          <w:spacing w:val="-2"/>
        </w:rPr>
        <w:t xml:space="preserve"> </w:t>
      </w:r>
      <w:r>
        <w:t>The integrated assessment of proposals</w:t>
      </w:r>
      <w:r>
        <w:rPr>
          <w:spacing w:val="-3"/>
        </w:rPr>
        <w:t xml:space="preserve"> </w:t>
      </w:r>
      <w:r>
        <w:t>will</w:t>
      </w:r>
      <w:r>
        <w:rPr>
          <w:spacing w:val="-3"/>
        </w:rPr>
        <w:t xml:space="preserve"> </w:t>
      </w:r>
      <w:r>
        <w:t>include</w:t>
      </w:r>
      <w:r>
        <w:rPr>
          <w:spacing w:val="-4"/>
        </w:rPr>
        <w:t xml:space="preserve"> </w:t>
      </w:r>
      <w:r>
        <w:t>a</w:t>
      </w:r>
      <w:r>
        <w:rPr>
          <w:spacing w:val="-4"/>
        </w:rPr>
        <w:t xml:space="preserve"> </w:t>
      </w:r>
      <w:r>
        <w:t>risk</w:t>
      </w:r>
      <w:r>
        <w:rPr>
          <w:spacing w:val="-3"/>
        </w:rPr>
        <w:t xml:space="preserve"> </w:t>
      </w:r>
      <w:r>
        <w:t>assessment</w:t>
      </w:r>
      <w:r>
        <w:rPr>
          <w:spacing w:val="-3"/>
        </w:rPr>
        <w:t xml:space="preserve"> </w:t>
      </w:r>
      <w:r>
        <w:t>of</w:t>
      </w:r>
      <w:r>
        <w:rPr>
          <w:spacing w:val="-4"/>
        </w:rPr>
        <w:t xml:space="preserve"> </w:t>
      </w:r>
      <w:r>
        <w:t>the</w:t>
      </w:r>
      <w:r>
        <w:rPr>
          <w:spacing w:val="-4"/>
        </w:rPr>
        <w:t xml:space="preserve"> </w:t>
      </w:r>
      <w:r>
        <w:t>overall</w:t>
      </w:r>
      <w:r>
        <w:rPr>
          <w:spacing w:val="-3"/>
        </w:rPr>
        <w:t xml:space="preserve"> </w:t>
      </w:r>
      <w:r>
        <w:t>proposal.</w:t>
      </w:r>
      <w:r>
        <w:rPr>
          <w:spacing w:val="-7"/>
        </w:rPr>
        <w:t xml:space="preserve"> </w:t>
      </w:r>
      <w:r>
        <w:t>The</w:t>
      </w:r>
      <w:r>
        <w:rPr>
          <w:spacing w:val="-4"/>
        </w:rPr>
        <w:t xml:space="preserve"> </w:t>
      </w:r>
      <w:r>
        <w:t>non-Price</w:t>
      </w:r>
      <w:r>
        <w:rPr>
          <w:spacing w:val="-4"/>
        </w:rPr>
        <w:t xml:space="preserve"> </w:t>
      </w:r>
      <w:r>
        <w:t>Factors,</w:t>
      </w:r>
      <w:r>
        <w:rPr>
          <w:spacing w:val="-3"/>
        </w:rPr>
        <w:t xml:space="preserve"> </w:t>
      </w:r>
      <w:r>
        <w:t>when</w:t>
      </w:r>
      <w:r>
        <w:rPr>
          <w:spacing w:val="-3"/>
        </w:rPr>
        <w:t xml:space="preserve"> </w:t>
      </w:r>
      <w:r>
        <w:t>combined, are significantly more important than the Price Factor.</w:t>
      </w:r>
    </w:p>
    <w:p w14:paraId="55AE9CFC" w14:textId="77777777" w:rsidR="004C7547" w:rsidRPr="000B54AA" w:rsidRDefault="004C7547" w:rsidP="000B54AA">
      <w:pPr>
        <w:ind w:left="1530"/>
        <w:rPr>
          <w:b/>
          <w:bCs/>
          <w:sz w:val="24"/>
          <w:szCs w:val="24"/>
        </w:rPr>
      </w:pPr>
    </w:p>
    <w:p w14:paraId="26C955AD" w14:textId="77777777" w:rsidR="004C7547" w:rsidRPr="000B54AA" w:rsidRDefault="00D83258" w:rsidP="000B54AA">
      <w:pPr>
        <w:ind w:left="1530"/>
        <w:rPr>
          <w:b/>
          <w:bCs/>
          <w:sz w:val="24"/>
          <w:szCs w:val="24"/>
        </w:rPr>
      </w:pPr>
      <w:r w:rsidRPr="000B54AA">
        <w:rPr>
          <w:b/>
          <w:bCs/>
          <w:sz w:val="24"/>
          <w:szCs w:val="24"/>
        </w:rPr>
        <w:t>Proposal</w:t>
      </w:r>
      <w:r w:rsidRPr="000B54AA">
        <w:rPr>
          <w:b/>
          <w:bCs/>
          <w:spacing w:val="-7"/>
          <w:sz w:val="24"/>
          <w:szCs w:val="24"/>
        </w:rPr>
        <w:t xml:space="preserve"> </w:t>
      </w:r>
      <w:r w:rsidRPr="000B54AA">
        <w:rPr>
          <w:b/>
          <w:bCs/>
          <w:spacing w:val="-2"/>
          <w:sz w:val="24"/>
          <w:szCs w:val="24"/>
        </w:rPr>
        <w:t>Organization</w:t>
      </w:r>
    </w:p>
    <w:p w14:paraId="14E8976E" w14:textId="77777777" w:rsidR="004C7547" w:rsidRDefault="004C7547" w:rsidP="00AB1E64">
      <w:pPr>
        <w:pStyle w:val="BodyText"/>
        <w:rPr>
          <w:b/>
        </w:rPr>
      </w:pPr>
    </w:p>
    <w:p w14:paraId="3A0618AC" w14:textId="5DEF0671" w:rsidR="004C7547" w:rsidRDefault="00D83258" w:rsidP="00AB1E64">
      <w:pPr>
        <w:pStyle w:val="BodyText"/>
        <w:ind w:left="1456"/>
        <w:jc w:val="both"/>
      </w:pPr>
      <w:r>
        <w:t>An</w:t>
      </w:r>
      <w:r>
        <w:rPr>
          <w:spacing w:val="-7"/>
        </w:rPr>
        <w:t xml:space="preserve"> </w:t>
      </w:r>
      <w:r>
        <w:t>Offeror</w:t>
      </w:r>
      <w:r>
        <w:rPr>
          <w:spacing w:val="-7"/>
        </w:rPr>
        <w:t xml:space="preserve"> </w:t>
      </w:r>
      <w:r>
        <w:t>must</w:t>
      </w:r>
      <w:r>
        <w:rPr>
          <w:spacing w:val="-6"/>
        </w:rPr>
        <w:t xml:space="preserve"> </w:t>
      </w:r>
      <w:r>
        <w:t>organize</w:t>
      </w:r>
      <w:r>
        <w:rPr>
          <w:spacing w:val="-8"/>
        </w:rPr>
        <w:t xml:space="preserve"> </w:t>
      </w:r>
      <w:r>
        <w:t>Volume</w:t>
      </w:r>
      <w:r>
        <w:rPr>
          <w:spacing w:val="-8"/>
        </w:rPr>
        <w:t xml:space="preserve"> </w:t>
      </w:r>
      <w:r>
        <w:t>III,</w:t>
      </w:r>
      <w:r>
        <w:rPr>
          <w:spacing w:val="-9"/>
        </w:rPr>
        <w:t xml:space="preserve"> </w:t>
      </w:r>
      <w:r>
        <w:t>Technical</w:t>
      </w:r>
      <w:r>
        <w:rPr>
          <w:spacing w:val="-6"/>
        </w:rPr>
        <w:t xml:space="preserve"> </w:t>
      </w:r>
      <w:r>
        <w:t>Proposal,</w:t>
      </w:r>
      <w:r>
        <w:rPr>
          <w:spacing w:val="-6"/>
        </w:rPr>
        <w:t xml:space="preserve"> </w:t>
      </w:r>
      <w:r>
        <w:t>using</w:t>
      </w:r>
      <w:r>
        <w:rPr>
          <w:spacing w:val="-7"/>
        </w:rPr>
        <w:t xml:space="preserve"> </w:t>
      </w:r>
      <w:r>
        <w:t>tabs</w:t>
      </w:r>
      <w:r>
        <w:rPr>
          <w:spacing w:val="-6"/>
        </w:rPr>
        <w:t xml:space="preserve"> </w:t>
      </w:r>
      <w:r>
        <w:t>as</w:t>
      </w:r>
      <w:r>
        <w:rPr>
          <w:spacing w:val="-6"/>
        </w:rPr>
        <w:t xml:space="preserve"> </w:t>
      </w:r>
      <w:r>
        <w:rPr>
          <w:spacing w:val="-2"/>
        </w:rPr>
        <w:t>follows:</w:t>
      </w:r>
    </w:p>
    <w:p w14:paraId="16ED63CA" w14:textId="77777777" w:rsidR="004C7547" w:rsidRDefault="004C7547" w:rsidP="00AB1E64">
      <w:pPr>
        <w:pStyle w:val="BodyText"/>
      </w:pPr>
    </w:p>
    <w:p w14:paraId="2C1A060A" w14:textId="77777777" w:rsidR="004C7547" w:rsidRPr="000B54AA" w:rsidRDefault="00D83258" w:rsidP="000B54AA">
      <w:pPr>
        <w:ind w:left="810" w:hanging="90"/>
        <w:rPr>
          <w:b/>
          <w:bCs/>
        </w:rPr>
      </w:pPr>
      <w:r w:rsidRPr="000B54AA">
        <w:rPr>
          <w:b/>
          <w:bCs/>
        </w:rPr>
        <w:t>Volume</w:t>
      </w:r>
      <w:r w:rsidRPr="000B54AA">
        <w:rPr>
          <w:b/>
          <w:bCs/>
          <w:spacing w:val="-13"/>
        </w:rPr>
        <w:t xml:space="preserve"> </w:t>
      </w:r>
      <w:r w:rsidRPr="000B54AA">
        <w:rPr>
          <w:b/>
          <w:bCs/>
        </w:rPr>
        <w:t>III</w:t>
      </w:r>
      <w:r w:rsidRPr="000B54AA">
        <w:rPr>
          <w:b/>
          <w:bCs/>
          <w:spacing w:val="-11"/>
        </w:rPr>
        <w:t xml:space="preserve"> </w:t>
      </w:r>
      <w:r w:rsidRPr="000B54AA">
        <w:rPr>
          <w:b/>
          <w:bCs/>
        </w:rPr>
        <w:t>–</w:t>
      </w:r>
      <w:r w:rsidRPr="000B54AA">
        <w:rPr>
          <w:b/>
          <w:bCs/>
          <w:spacing w:val="-15"/>
        </w:rPr>
        <w:t xml:space="preserve"> </w:t>
      </w:r>
      <w:r w:rsidRPr="000B54AA">
        <w:rPr>
          <w:b/>
          <w:bCs/>
        </w:rPr>
        <w:t>Written</w:t>
      </w:r>
      <w:r w:rsidRPr="000B54AA">
        <w:rPr>
          <w:b/>
          <w:bCs/>
          <w:spacing w:val="-15"/>
        </w:rPr>
        <w:t xml:space="preserve"> </w:t>
      </w:r>
      <w:r w:rsidRPr="000B54AA">
        <w:rPr>
          <w:b/>
          <w:bCs/>
        </w:rPr>
        <w:t>Technical</w:t>
      </w:r>
      <w:r w:rsidRPr="000B54AA">
        <w:rPr>
          <w:b/>
          <w:bCs/>
          <w:spacing w:val="-11"/>
        </w:rPr>
        <w:t xml:space="preserve"> </w:t>
      </w:r>
      <w:r w:rsidRPr="000B54AA">
        <w:rPr>
          <w:b/>
          <w:bCs/>
          <w:spacing w:val="-2"/>
        </w:rPr>
        <w:t>Proposal</w:t>
      </w:r>
    </w:p>
    <w:tbl>
      <w:tblPr>
        <w:tblW w:w="0" w:type="auto"/>
        <w:tblInd w:w="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01"/>
        <w:gridCol w:w="3309"/>
        <w:gridCol w:w="833"/>
        <w:gridCol w:w="2906"/>
        <w:gridCol w:w="1718"/>
      </w:tblGrid>
      <w:tr w:rsidR="004C7547" w14:paraId="5F0316CF" w14:textId="77777777" w:rsidTr="00990C28">
        <w:trPr>
          <w:trHeight w:val="918"/>
        </w:trPr>
        <w:tc>
          <w:tcPr>
            <w:tcW w:w="2001" w:type="dxa"/>
            <w:shd w:val="clear" w:color="auto" w:fill="DEEAF6"/>
            <w:vAlign w:val="center"/>
          </w:tcPr>
          <w:p w14:paraId="5ED5BC3E" w14:textId="77777777" w:rsidR="004C7547" w:rsidRDefault="00D83258" w:rsidP="002E38C8">
            <w:pPr>
              <w:pStyle w:val="TableParagraph"/>
              <w:spacing w:line="259" w:lineRule="auto"/>
              <w:ind w:left="182" w:right="149"/>
              <w:jc w:val="center"/>
              <w:rPr>
                <w:b/>
                <w:sz w:val="24"/>
              </w:rPr>
            </w:pPr>
            <w:r>
              <w:rPr>
                <w:b/>
                <w:sz w:val="24"/>
              </w:rPr>
              <w:t>Table</w:t>
            </w:r>
            <w:r>
              <w:rPr>
                <w:b/>
                <w:spacing w:val="-15"/>
                <w:sz w:val="24"/>
              </w:rPr>
              <w:t xml:space="preserve"> </w:t>
            </w:r>
            <w:r>
              <w:rPr>
                <w:b/>
                <w:sz w:val="24"/>
              </w:rPr>
              <w:t>of</w:t>
            </w:r>
            <w:r>
              <w:rPr>
                <w:b/>
                <w:spacing w:val="-15"/>
                <w:sz w:val="24"/>
              </w:rPr>
              <w:t xml:space="preserve"> </w:t>
            </w:r>
            <w:r>
              <w:rPr>
                <w:b/>
                <w:sz w:val="24"/>
              </w:rPr>
              <w:t xml:space="preserve">Contents </w:t>
            </w:r>
            <w:r>
              <w:rPr>
                <w:b/>
                <w:spacing w:val="-2"/>
                <w:sz w:val="24"/>
              </w:rPr>
              <w:t>Section</w:t>
            </w:r>
          </w:p>
        </w:tc>
        <w:tc>
          <w:tcPr>
            <w:tcW w:w="3309" w:type="dxa"/>
            <w:shd w:val="clear" w:color="auto" w:fill="DEEAF6"/>
            <w:vAlign w:val="center"/>
          </w:tcPr>
          <w:p w14:paraId="447E8A67" w14:textId="77777777" w:rsidR="004C7547" w:rsidRDefault="00D83258" w:rsidP="002E38C8">
            <w:pPr>
              <w:pStyle w:val="TableParagraph"/>
              <w:ind w:left="120"/>
              <w:jc w:val="center"/>
              <w:rPr>
                <w:b/>
                <w:sz w:val="24"/>
              </w:rPr>
            </w:pPr>
            <w:r>
              <w:rPr>
                <w:b/>
                <w:spacing w:val="-2"/>
                <w:sz w:val="24"/>
              </w:rPr>
              <w:t>Description</w:t>
            </w:r>
          </w:p>
        </w:tc>
        <w:tc>
          <w:tcPr>
            <w:tcW w:w="833" w:type="dxa"/>
            <w:shd w:val="clear" w:color="auto" w:fill="DEEAF6"/>
            <w:vAlign w:val="center"/>
          </w:tcPr>
          <w:p w14:paraId="4DD4B2A7" w14:textId="77777777" w:rsidR="004C7547" w:rsidRDefault="00D83258" w:rsidP="002E38C8">
            <w:pPr>
              <w:pStyle w:val="TableParagraph"/>
              <w:ind w:left="68" w:right="193"/>
              <w:jc w:val="center"/>
              <w:rPr>
                <w:b/>
                <w:sz w:val="24"/>
              </w:rPr>
            </w:pPr>
            <w:r>
              <w:rPr>
                <w:b/>
                <w:spacing w:val="-5"/>
                <w:sz w:val="24"/>
              </w:rPr>
              <w:t>Tab</w:t>
            </w:r>
          </w:p>
        </w:tc>
        <w:tc>
          <w:tcPr>
            <w:tcW w:w="2906" w:type="dxa"/>
            <w:shd w:val="clear" w:color="auto" w:fill="DEEAF6"/>
            <w:vAlign w:val="center"/>
          </w:tcPr>
          <w:p w14:paraId="73D6870F" w14:textId="3A6A56AF" w:rsidR="004C7547" w:rsidRDefault="00D83258" w:rsidP="002E38C8">
            <w:pPr>
              <w:pStyle w:val="TableParagraph"/>
              <w:spacing w:before="104" w:line="259" w:lineRule="auto"/>
              <w:ind w:left="123"/>
              <w:jc w:val="center"/>
              <w:rPr>
                <w:b/>
                <w:sz w:val="24"/>
              </w:rPr>
            </w:pPr>
            <w:r>
              <w:rPr>
                <w:b/>
                <w:sz w:val="24"/>
              </w:rPr>
              <w:t>Additional Proposal Instructions</w:t>
            </w:r>
            <w:r w:rsidR="002E38C8">
              <w:rPr>
                <w:b/>
                <w:sz w:val="24"/>
              </w:rPr>
              <w:t xml:space="preserve"> </w:t>
            </w:r>
            <w:r>
              <w:rPr>
                <w:b/>
                <w:sz w:val="24"/>
              </w:rPr>
              <w:t>&amp;</w:t>
            </w:r>
            <w:r>
              <w:rPr>
                <w:b/>
                <w:spacing w:val="-15"/>
                <w:sz w:val="24"/>
              </w:rPr>
              <w:t xml:space="preserve"> </w:t>
            </w:r>
            <w:r>
              <w:rPr>
                <w:b/>
                <w:sz w:val="24"/>
              </w:rPr>
              <w:t xml:space="preserve">Evaluation </w:t>
            </w:r>
            <w:r>
              <w:rPr>
                <w:b/>
                <w:spacing w:val="-2"/>
                <w:sz w:val="24"/>
              </w:rPr>
              <w:t>Criteria</w:t>
            </w:r>
          </w:p>
        </w:tc>
        <w:tc>
          <w:tcPr>
            <w:tcW w:w="1718" w:type="dxa"/>
            <w:shd w:val="clear" w:color="auto" w:fill="DEEAF6"/>
            <w:vAlign w:val="center"/>
          </w:tcPr>
          <w:p w14:paraId="3DE03FF9" w14:textId="77777777" w:rsidR="004C7547" w:rsidRDefault="00D83258" w:rsidP="002E38C8">
            <w:pPr>
              <w:pStyle w:val="TableParagraph"/>
              <w:ind w:left="130" w:right="138"/>
              <w:jc w:val="center"/>
              <w:rPr>
                <w:b/>
                <w:sz w:val="24"/>
              </w:rPr>
            </w:pPr>
            <w:r>
              <w:rPr>
                <w:b/>
                <w:sz w:val="24"/>
              </w:rPr>
              <w:t>Page</w:t>
            </w:r>
            <w:r>
              <w:rPr>
                <w:b/>
                <w:spacing w:val="-4"/>
                <w:sz w:val="24"/>
              </w:rPr>
              <w:t xml:space="preserve"> </w:t>
            </w:r>
            <w:r>
              <w:rPr>
                <w:b/>
                <w:spacing w:val="-2"/>
                <w:sz w:val="24"/>
              </w:rPr>
              <w:t>Limit</w:t>
            </w:r>
          </w:p>
        </w:tc>
      </w:tr>
      <w:tr w:rsidR="004C7547" w14:paraId="60230AD4" w14:textId="77777777" w:rsidTr="00990C28">
        <w:trPr>
          <w:trHeight w:val="875"/>
        </w:trPr>
        <w:tc>
          <w:tcPr>
            <w:tcW w:w="2001" w:type="dxa"/>
            <w:vAlign w:val="center"/>
          </w:tcPr>
          <w:p w14:paraId="4CADA1A9" w14:textId="77777777" w:rsidR="004C7547" w:rsidRDefault="00D83258" w:rsidP="00967EE9">
            <w:pPr>
              <w:pStyle w:val="TableParagraph"/>
              <w:ind w:left="70"/>
              <w:rPr>
                <w:sz w:val="24"/>
              </w:rPr>
            </w:pPr>
            <w:r>
              <w:rPr>
                <w:sz w:val="24"/>
              </w:rPr>
              <w:t>Table</w:t>
            </w:r>
            <w:r>
              <w:rPr>
                <w:spacing w:val="-10"/>
                <w:sz w:val="24"/>
              </w:rPr>
              <w:t xml:space="preserve"> </w:t>
            </w:r>
            <w:r>
              <w:rPr>
                <w:sz w:val="24"/>
              </w:rPr>
              <w:t>of</w:t>
            </w:r>
            <w:r>
              <w:rPr>
                <w:spacing w:val="-10"/>
                <w:sz w:val="24"/>
              </w:rPr>
              <w:t xml:space="preserve"> </w:t>
            </w:r>
            <w:r>
              <w:rPr>
                <w:spacing w:val="-2"/>
                <w:sz w:val="24"/>
              </w:rPr>
              <w:t>Contents</w:t>
            </w:r>
          </w:p>
        </w:tc>
        <w:tc>
          <w:tcPr>
            <w:tcW w:w="3309" w:type="dxa"/>
            <w:vAlign w:val="center"/>
          </w:tcPr>
          <w:p w14:paraId="2576959C" w14:textId="77777777" w:rsidR="004C7547" w:rsidRDefault="00D83258" w:rsidP="002E38C8">
            <w:pPr>
              <w:pStyle w:val="TableParagraph"/>
              <w:ind w:left="120" w:right="30"/>
              <w:rPr>
                <w:sz w:val="24"/>
              </w:rPr>
            </w:pPr>
            <w:r>
              <w:rPr>
                <w:sz w:val="24"/>
              </w:rPr>
              <w:t>Table</w:t>
            </w:r>
            <w:r>
              <w:rPr>
                <w:spacing w:val="-10"/>
                <w:sz w:val="24"/>
              </w:rPr>
              <w:t xml:space="preserve"> </w:t>
            </w:r>
            <w:r>
              <w:rPr>
                <w:sz w:val="24"/>
              </w:rPr>
              <w:t>of</w:t>
            </w:r>
            <w:r>
              <w:rPr>
                <w:spacing w:val="-10"/>
                <w:sz w:val="24"/>
              </w:rPr>
              <w:t xml:space="preserve"> </w:t>
            </w:r>
            <w:r>
              <w:rPr>
                <w:spacing w:val="-2"/>
                <w:sz w:val="24"/>
              </w:rPr>
              <w:t>Contents</w:t>
            </w:r>
          </w:p>
        </w:tc>
        <w:tc>
          <w:tcPr>
            <w:tcW w:w="833" w:type="dxa"/>
            <w:vAlign w:val="center"/>
          </w:tcPr>
          <w:p w14:paraId="75B46848" w14:textId="77777777" w:rsidR="004C7547" w:rsidRDefault="00D83258" w:rsidP="002E38C8">
            <w:pPr>
              <w:pStyle w:val="TableParagraph"/>
              <w:ind w:left="136" w:right="110"/>
              <w:jc w:val="center"/>
              <w:rPr>
                <w:sz w:val="24"/>
              </w:rPr>
            </w:pPr>
            <w:r>
              <w:rPr>
                <w:spacing w:val="-10"/>
                <w:sz w:val="24"/>
              </w:rPr>
              <w:t>A</w:t>
            </w:r>
          </w:p>
        </w:tc>
        <w:tc>
          <w:tcPr>
            <w:tcW w:w="2906" w:type="dxa"/>
            <w:vAlign w:val="center"/>
          </w:tcPr>
          <w:p w14:paraId="2BB0419F" w14:textId="77777777" w:rsidR="004C7547" w:rsidRDefault="00D83258" w:rsidP="002E38C8">
            <w:pPr>
              <w:pStyle w:val="TableParagraph"/>
              <w:ind w:left="157" w:right="50"/>
              <w:jc w:val="center"/>
              <w:rPr>
                <w:sz w:val="24"/>
              </w:rPr>
            </w:pPr>
            <w:r>
              <w:rPr>
                <w:spacing w:val="-2"/>
                <w:sz w:val="24"/>
              </w:rPr>
              <w:t>L.14.1</w:t>
            </w:r>
          </w:p>
        </w:tc>
        <w:tc>
          <w:tcPr>
            <w:tcW w:w="1718" w:type="dxa"/>
            <w:vAlign w:val="center"/>
          </w:tcPr>
          <w:p w14:paraId="546274AE" w14:textId="77777777" w:rsidR="004C7547" w:rsidRDefault="00D83258" w:rsidP="00967EE9">
            <w:pPr>
              <w:pStyle w:val="TableParagraph"/>
              <w:ind w:left="25" w:right="140" w:firstLine="15"/>
              <w:jc w:val="center"/>
              <w:rPr>
                <w:sz w:val="24"/>
              </w:rPr>
            </w:pPr>
            <w:r>
              <w:rPr>
                <w:spacing w:val="-5"/>
                <w:sz w:val="24"/>
              </w:rPr>
              <w:t>N/A</w:t>
            </w:r>
          </w:p>
        </w:tc>
      </w:tr>
      <w:tr w:rsidR="004C7547" w14:paraId="47D53D0B" w14:textId="77777777" w:rsidTr="00990C28">
        <w:trPr>
          <w:trHeight w:val="1239"/>
        </w:trPr>
        <w:tc>
          <w:tcPr>
            <w:tcW w:w="2001" w:type="dxa"/>
            <w:vAlign w:val="center"/>
          </w:tcPr>
          <w:p w14:paraId="3427B807" w14:textId="77777777" w:rsidR="004C7547" w:rsidRDefault="00D83258" w:rsidP="00967EE9">
            <w:pPr>
              <w:pStyle w:val="TableParagraph"/>
              <w:ind w:left="70"/>
              <w:rPr>
                <w:sz w:val="24"/>
              </w:rPr>
            </w:pPr>
            <w:r>
              <w:rPr>
                <w:sz w:val="24"/>
              </w:rPr>
              <w:lastRenderedPageBreak/>
              <w:t>Past</w:t>
            </w:r>
            <w:r>
              <w:rPr>
                <w:spacing w:val="-1"/>
                <w:sz w:val="24"/>
              </w:rPr>
              <w:t xml:space="preserve"> </w:t>
            </w:r>
            <w:r>
              <w:rPr>
                <w:spacing w:val="-2"/>
                <w:sz w:val="24"/>
              </w:rPr>
              <w:t>Performance</w:t>
            </w:r>
          </w:p>
        </w:tc>
        <w:tc>
          <w:tcPr>
            <w:tcW w:w="3309" w:type="dxa"/>
            <w:vAlign w:val="center"/>
          </w:tcPr>
          <w:p w14:paraId="4B675F96" w14:textId="77777777" w:rsidR="004C7547" w:rsidRDefault="00D83258" w:rsidP="002E38C8">
            <w:pPr>
              <w:pStyle w:val="TableParagraph"/>
              <w:ind w:left="120" w:right="32"/>
              <w:rPr>
                <w:sz w:val="24"/>
              </w:rPr>
            </w:pPr>
            <w:r>
              <w:rPr>
                <w:sz w:val="24"/>
              </w:rPr>
              <w:t>Past</w:t>
            </w:r>
            <w:r>
              <w:rPr>
                <w:spacing w:val="-1"/>
                <w:sz w:val="24"/>
              </w:rPr>
              <w:t xml:space="preserve"> </w:t>
            </w:r>
            <w:r>
              <w:rPr>
                <w:spacing w:val="-2"/>
                <w:sz w:val="24"/>
              </w:rPr>
              <w:t>Performance</w:t>
            </w:r>
          </w:p>
        </w:tc>
        <w:tc>
          <w:tcPr>
            <w:tcW w:w="833" w:type="dxa"/>
            <w:vAlign w:val="center"/>
          </w:tcPr>
          <w:p w14:paraId="03CF577A" w14:textId="77777777" w:rsidR="004C7547" w:rsidRDefault="00D83258" w:rsidP="002E38C8">
            <w:pPr>
              <w:pStyle w:val="TableParagraph"/>
              <w:ind w:left="136" w:right="3"/>
              <w:jc w:val="center"/>
              <w:rPr>
                <w:sz w:val="24"/>
              </w:rPr>
            </w:pPr>
            <w:r>
              <w:rPr>
                <w:spacing w:val="-10"/>
                <w:sz w:val="24"/>
              </w:rPr>
              <w:t>B</w:t>
            </w:r>
          </w:p>
        </w:tc>
        <w:tc>
          <w:tcPr>
            <w:tcW w:w="2906" w:type="dxa"/>
            <w:vAlign w:val="center"/>
          </w:tcPr>
          <w:p w14:paraId="3C434949" w14:textId="77777777" w:rsidR="004C7547" w:rsidRDefault="00D83258" w:rsidP="002E38C8">
            <w:pPr>
              <w:pStyle w:val="TableParagraph"/>
              <w:ind w:left="157" w:right="50"/>
              <w:jc w:val="center"/>
              <w:rPr>
                <w:sz w:val="24"/>
              </w:rPr>
            </w:pPr>
            <w:r>
              <w:rPr>
                <w:spacing w:val="-2"/>
                <w:sz w:val="24"/>
              </w:rPr>
              <w:t>L.14.2</w:t>
            </w:r>
          </w:p>
        </w:tc>
        <w:tc>
          <w:tcPr>
            <w:tcW w:w="1718" w:type="dxa"/>
            <w:vAlign w:val="center"/>
          </w:tcPr>
          <w:p w14:paraId="53ADA664" w14:textId="06722F81" w:rsidR="004C7547" w:rsidRDefault="00D83258" w:rsidP="00967EE9">
            <w:pPr>
              <w:pStyle w:val="TableParagraph"/>
              <w:spacing w:line="259" w:lineRule="auto"/>
              <w:ind w:left="25" w:right="140" w:firstLine="15"/>
              <w:jc w:val="center"/>
              <w:rPr>
                <w:sz w:val="24"/>
              </w:rPr>
            </w:pPr>
            <w:r>
              <w:rPr>
                <w:sz w:val="24"/>
              </w:rPr>
              <w:t>2 Pages for Utilization</w:t>
            </w:r>
            <w:r>
              <w:rPr>
                <w:spacing w:val="-15"/>
                <w:sz w:val="24"/>
              </w:rPr>
              <w:t xml:space="preserve"> </w:t>
            </w:r>
            <w:r>
              <w:rPr>
                <w:sz w:val="24"/>
              </w:rPr>
              <w:t xml:space="preserve">of </w:t>
            </w:r>
            <w:r>
              <w:rPr>
                <w:spacing w:val="-4"/>
                <w:sz w:val="24"/>
              </w:rPr>
              <w:t>Small</w:t>
            </w:r>
            <w:r w:rsidR="002E38C8">
              <w:rPr>
                <w:spacing w:val="-4"/>
                <w:sz w:val="24"/>
              </w:rPr>
              <w:t xml:space="preserve"> </w:t>
            </w:r>
            <w:r>
              <w:rPr>
                <w:spacing w:val="-2"/>
                <w:sz w:val="24"/>
              </w:rPr>
              <w:t>Business</w:t>
            </w:r>
          </w:p>
        </w:tc>
      </w:tr>
      <w:tr w:rsidR="004C7547" w14:paraId="31835F83" w14:textId="77777777" w:rsidTr="00990C28">
        <w:trPr>
          <w:trHeight w:val="708"/>
        </w:trPr>
        <w:tc>
          <w:tcPr>
            <w:tcW w:w="2001" w:type="dxa"/>
            <w:vAlign w:val="center"/>
          </w:tcPr>
          <w:p w14:paraId="5A93AC5B" w14:textId="77777777" w:rsidR="004C7547" w:rsidRDefault="00D83258" w:rsidP="00967EE9">
            <w:pPr>
              <w:pStyle w:val="TableParagraph"/>
              <w:spacing w:before="227" w:line="259" w:lineRule="auto"/>
              <w:ind w:left="70" w:right="533"/>
              <w:rPr>
                <w:sz w:val="24"/>
              </w:rPr>
            </w:pPr>
            <w:r>
              <w:rPr>
                <w:spacing w:val="-4"/>
                <w:sz w:val="24"/>
              </w:rPr>
              <w:t xml:space="preserve">Technical </w:t>
            </w:r>
            <w:r>
              <w:rPr>
                <w:spacing w:val="-2"/>
                <w:sz w:val="24"/>
              </w:rPr>
              <w:t>Approach</w:t>
            </w:r>
          </w:p>
        </w:tc>
        <w:tc>
          <w:tcPr>
            <w:tcW w:w="3309" w:type="dxa"/>
            <w:vAlign w:val="center"/>
          </w:tcPr>
          <w:p w14:paraId="5C018BC2" w14:textId="77777777" w:rsidR="004C7547" w:rsidRDefault="00D83258" w:rsidP="002E38C8">
            <w:pPr>
              <w:pStyle w:val="TableParagraph"/>
              <w:ind w:left="120" w:right="30"/>
              <w:rPr>
                <w:sz w:val="24"/>
              </w:rPr>
            </w:pPr>
            <w:r>
              <w:rPr>
                <w:sz w:val="24"/>
              </w:rPr>
              <w:t>Staffing</w:t>
            </w:r>
            <w:r>
              <w:rPr>
                <w:spacing w:val="-10"/>
                <w:sz w:val="24"/>
              </w:rPr>
              <w:t xml:space="preserve"> </w:t>
            </w:r>
            <w:r>
              <w:rPr>
                <w:spacing w:val="-4"/>
                <w:sz w:val="24"/>
              </w:rPr>
              <w:t>Plan</w:t>
            </w:r>
          </w:p>
        </w:tc>
        <w:tc>
          <w:tcPr>
            <w:tcW w:w="833" w:type="dxa"/>
            <w:vAlign w:val="center"/>
          </w:tcPr>
          <w:p w14:paraId="4916C9C0" w14:textId="77777777" w:rsidR="004C7547" w:rsidRDefault="00D83258" w:rsidP="002E38C8">
            <w:pPr>
              <w:pStyle w:val="TableParagraph"/>
              <w:ind w:left="136" w:right="3"/>
              <w:jc w:val="center"/>
              <w:rPr>
                <w:sz w:val="24"/>
              </w:rPr>
            </w:pPr>
            <w:r>
              <w:rPr>
                <w:spacing w:val="-10"/>
                <w:sz w:val="24"/>
              </w:rPr>
              <w:t>C</w:t>
            </w:r>
          </w:p>
        </w:tc>
        <w:tc>
          <w:tcPr>
            <w:tcW w:w="2906" w:type="dxa"/>
            <w:vAlign w:val="center"/>
          </w:tcPr>
          <w:p w14:paraId="5569AC67" w14:textId="77777777" w:rsidR="004C7547" w:rsidRDefault="00D83258" w:rsidP="002E38C8">
            <w:pPr>
              <w:pStyle w:val="TableParagraph"/>
              <w:ind w:left="157" w:right="50"/>
              <w:jc w:val="center"/>
              <w:rPr>
                <w:sz w:val="24"/>
              </w:rPr>
            </w:pPr>
            <w:r>
              <w:rPr>
                <w:spacing w:val="-2"/>
                <w:sz w:val="24"/>
              </w:rPr>
              <w:t>L.14.3</w:t>
            </w:r>
          </w:p>
        </w:tc>
        <w:tc>
          <w:tcPr>
            <w:tcW w:w="1718" w:type="dxa"/>
            <w:vAlign w:val="center"/>
          </w:tcPr>
          <w:p w14:paraId="10D0B383" w14:textId="77777777" w:rsidR="004C7547" w:rsidRDefault="00D83258" w:rsidP="00967EE9">
            <w:pPr>
              <w:pStyle w:val="TableParagraph"/>
              <w:ind w:left="25" w:right="140" w:firstLine="15"/>
              <w:jc w:val="center"/>
              <w:rPr>
                <w:sz w:val="24"/>
              </w:rPr>
            </w:pPr>
            <w:r>
              <w:rPr>
                <w:sz w:val="24"/>
              </w:rPr>
              <w:t>30</w:t>
            </w:r>
            <w:r>
              <w:rPr>
                <w:spacing w:val="-2"/>
                <w:sz w:val="24"/>
              </w:rPr>
              <w:t xml:space="preserve"> Pages</w:t>
            </w:r>
          </w:p>
        </w:tc>
      </w:tr>
      <w:tr w:rsidR="004C7547" w14:paraId="5C14979D" w14:textId="77777777" w:rsidTr="00990C28">
        <w:trPr>
          <w:trHeight w:val="885"/>
        </w:trPr>
        <w:tc>
          <w:tcPr>
            <w:tcW w:w="2001" w:type="dxa"/>
            <w:vAlign w:val="center"/>
          </w:tcPr>
          <w:p w14:paraId="2B2D7167" w14:textId="77777777" w:rsidR="004C7547" w:rsidRDefault="00D83258" w:rsidP="00967EE9">
            <w:pPr>
              <w:pStyle w:val="TableParagraph"/>
              <w:spacing w:before="104" w:line="259" w:lineRule="auto"/>
              <w:ind w:left="70" w:right="497"/>
              <w:rPr>
                <w:sz w:val="24"/>
              </w:rPr>
            </w:pPr>
            <w:r>
              <w:rPr>
                <w:spacing w:val="-2"/>
                <w:sz w:val="24"/>
              </w:rPr>
              <w:t>Technical Approach</w:t>
            </w:r>
          </w:p>
        </w:tc>
        <w:tc>
          <w:tcPr>
            <w:tcW w:w="3309" w:type="dxa"/>
            <w:vAlign w:val="center"/>
          </w:tcPr>
          <w:p w14:paraId="68E0B890" w14:textId="0CFBAE53" w:rsidR="004C7547" w:rsidRDefault="00016C95" w:rsidP="002E38C8">
            <w:pPr>
              <w:pStyle w:val="TableParagraph"/>
              <w:ind w:left="120" w:right="38"/>
              <w:rPr>
                <w:sz w:val="24"/>
              </w:rPr>
            </w:pPr>
            <w:r w:rsidRPr="00016C95">
              <w:rPr>
                <w:sz w:val="24"/>
              </w:rPr>
              <w:t>Operations</w:t>
            </w:r>
          </w:p>
        </w:tc>
        <w:tc>
          <w:tcPr>
            <w:tcW w:w="833" w:type="dxa"/>
            <w:vAlign w:val="center"/>
          </w:tcPr>
          <w:p w14:paraId="1B989330" w14:textId="20292284" w:rsidR="004C7547" w:rsidRDefault="003B5C5F" w:rsidP="002E38C8">
            <w:pPr>
              <w:pStyle w:val="TableParagraph"/>
              <w:ind w:left="136" w:right="2"/>
              <w:jc w:val="center"/>
              <w:rPr>
                <w:sz w:val="24"/>
              </w:rPr>
            </w:pPr>
            <w:r>
              <w:rPr>
                <w:spacing w:val="-10"/>
                <w:sz w:val="24"/>
              </w:rPr>
              <w:t>D</w:t>
            </w:r>
          </w:p>
        </w:tc>
        <w:tc>
          <w:tcPr>
            <w:tcW w:w="2906" w:type="dxa"/>
            <w:vAlign w:val="center"/>
          </w:tcPr>
          <w:p w14:paraId="624659A9" w14:textId="77777777" w:rsidR="004C7547" w:rsidRDefault="00D83258" w:rsidP="002E38C8">
            <w:pPr>
              <w:pStyle w:val="TableParagraph"/>
              <w:ind w:left="157" w:right="50"/>
              <w:jc w:val="center"/>
              <w:rPr>
                <w:sz w:val="24"/>
              </w:rPr>
            </w:pPr>
            <w:r>
              <w:rPr>
                <w:spacing w:val="-2"/>
                <w:sz w:val="24"/>
              </w:rPr>
              <w:t>L.14.3</w:t>
            </w:r>
          </w:p>
        </w:tc>
        <w:tc>
          <w:tcPr>
            <w:tcW w:w="1718" w:type="dxa"/>
            <w:vAlign w:val="center"/>
          </w:tcPr>
          <w:p w14:paraId="2475F3BE" w14:textId="0370114F" w:rsidR="004C7547" w:rsidRDefault="00016C95" w:rsidP="00967EE9">
            <w:pPr>
              <w:pStyle w:val="TableParagraph"/>
              <w:ind w:left="25" w:right="140" w:firstLine="15"/>
              <w:jc w:val="center"/>
              <w:rPr>
                <w:sz w:val="24"/>
              </w:rPr>
            </w:pPr>
            <w:r>
              <w:rPr>
                <w:sz w:val="24"/>
              </w:rPr>
              <w:t>3</w:t>
            </w:r>
            <w:r w:rsidR="00D83258">
              <w:rPr>
                <w:sz w:val="24"/>
              </w:rPr>
              <w:t>0</w:t>
            </w:r>
            <w:r w:rsidR="00D83258">
              <w:rPr>
                <w:spacing w:val="-2"/>
                <w:sz w:val="24"/>
              </w:rPr>
              <w:t xml:space="preserve"> Pages</w:t>
            </w:r>
          </w:p>
        </w:tc>
      </w:tr>
      <w:tr w:rsidR="004C7547" w14:paraId="3A967725" w14:textId="77777777" w:rsidTr="00990C28">
        <w:trPr>
          <w:trHeight w:val="916"/>
        </w:trPr>
        <w:tc>
          <w:tcPr>
            <w:tcW w:w="2001" w:type="dxa"/>
            <w:vAlign w:val="center"/>
          </w:tcPr>
          <w:p w14:paraId="1D0948D7" w14:textId="77777777" w:rsidR="004C7547" w:rsidRDefault="00D83258" w:rsidP="00967EE9">
            <w:pPr>
              <w:pStyle w:val="TableParagraph"/>
              <w:spacing w:before="186" w:line="261" w:lineRule="auto"/>
              <w:ind w:left="70" w:right="200"/>
              <w:rPr>
                <w:sz w:val="24"/>
              </w:rPr>
            </w:pPr>
            <w:r>
              <w:rPr>
                <w:spacing w:val="-2"/>
                <w:sz w:val="24"/>
              </w:rPr>
              <w:t>Technical Approach</w:t>
            </w:r>
          </w:p>
        </w:tc>
        <w:tc>
          <w:tcPr>
            <w:tcW w:w="3309" w:type="dxa"/>
            <w:vAlign w:val="center"/>
          </w:tcPr>
          <w:p w14:paraId="04FE7ED6" w14:textId="77777777" w:rsidR="004C7547" w:rsidRDefault="00D83258" w:rsidP="002E38C8">
            <w:pPr>
              <w:pStyle w:val="TableParagraph"/>
              <w:ind w:left="120" w:right="35"/>
              <w:rPr>
                <w:sz w:val="24"/>
              </w:rPr>
            </w:pPr>
            <w:r>
              <w:rPr>
                <w:sz w:val="24"/>
              </w:rPr>
              <w:t>Small</w:t>
            </w:r>
            <w:r>
              <w:rPr>
                <w:spacing w:val="-1"/>
                <w:sz w:val="24"/>
              </w:rPr>
              <w:t xml:space="preserve"> </w:t>
            </w:r>
            <w:r>
              <w:rPr>
                <w:sz w:val="24"/>
              </w:rPr>
              <w:t>Business</w:t>
            </w:r>
            <w:r>
              <w:rPr>
                <w:spacing w:val="-1"/>
                <w:sz w:val="24"/>
              </w:rPr>
              <w:t xml:space="preserve"> </w:t>
            </w:r>
            <w:r>
              <w:rPr>
                <w:spacing w:val="-2"/>
                <w:sz w:val="24"/>
              </w:rPr>
              <w:t>Utilization</w:t>
            </w:r>
          </w:p>
        </w:tc>
        <w:tc>
          <w:tcPr>
            <w:tcW w:w="833" w:type="dxa"/>
            <w:vAlign w:val="center"/>
          </w:tcPr>
          <w:p w14:paraId="063C1A33" w14:textId="651DE11E" w:rsidR="004C7547" w:rsidRDefault="003B5C5F" w:rsidP="002E38C8">
            <w:pPr>
              <w:pStyle w:val="TableParagraph"/>
              <w:ind w:left="136" w:right="6"/>
              <w:jc w:val="center"/>
              <w:rPr>
                <w:sz w:val="24"/>
              </w:rPr>
            </w:pPr>
            <w:r>
              <w:rPr>
                <w:spacing w:val="-10"/>
                <w:sz w:val="24"/>
              </w:rPr>
              <w:t>E</w:t>
            </w:r>
          </w:p>
        </w:tc>
        <w:tc>
          <w:tcPr>
            <w:tcW w:w="2906" w:type="dxa"/>
            <w:vAlign w:val="center"/>
          </w:tcPr>
          <w:p w14:paraId="1EC6F25A" w14:textId="77777777" w:rsidR="004C7547" w:rsidRDefault="00D83258" w:rsidP="002E38C8">
            <w:pPr>
              <w:pStyle w:val="TableParagraph"/>
              <w:ind w:left="157" w:right="50"/>
              <w:jc w:val="center"/>
              <w:rPr>
                <w:sz w:val="24"/>
              </w:rPr>
            </w:pPr>
            <w:r>
              <w:rPr>
                <w:spacing w:val="-2"/>
                <w:sz w:val="24"/>
              </w:rPr>
              <w:t>L.14.4</w:t>
            </w:r>
          </w:p>
        </w:tc>
        <w:tc>
          <w:tcPr>
            <w:tcW w:w="1718" w:type="dxa"/>
            <w:vAlign w:val="center"/>
          </w:tcPr>
          <w:p w14:paraId="70A30F7F" w14:textId="77777777" w:rsidR="004C7547" w:rsidRDefault="00D83258" w:rsidP="00967EE9">
            <w:pPr>
              <w:pStyle w:val="TableParagraph"/>
              <w:ind w:left="25" w:right="59"/>
              <w:jc w:val="center"/>
              <w:rPr>
                <w:sz w:val="24"/>
              </w:rPr>
            </w:pPr>
            <w:r>
              <w:rPr>
                <w:spacing w:val="-5"/>
                <w:sz w:val="24"/>
              </w:rPr>
              <w:t>N/A</w:t>
            </w:r>
          </w:p>
        </w:tc>
      </w:tr>
      <w:tr w:rsidR="004C7547" w14:paraId="01328B5F" w14:textId="77777777" w:rsidTr="00990C28">
        <w:trPr>
          <w:trHeight w:val="921"/>
        </w:trPr>
        <w:tc>
          <w:tcPr>
            <w:tcW w:w="2001" w:type="dxa"/>
            <w:vAlign w:val="center"/>
          </w:tcPr>
          <w:p w14:paraId="39659198" w14:textId="77777777" w:rsidR="004C7547" w:rsidRDefault="00D83258" w:rsidP="00967EE9">
            <w:pPr>
              <w:pStyle w:val="TableParagraph"/>
              <w:spacing w:before="191" w:line="259" w:lineRule="auto"/>
              <w:ind w:left="70" w:right="200"/>
              <w:rPr>
                <w:sz w:val="24"/>
              </w:rPr>
            </w:pPr>
            <w:r>
              <w:rPr>
                <w:spacing w:val="-2"/>
                <w:sz w:val="24"/>
              </w:rPr>
              <w:t>Technical Approach</w:t>
            </w:r>
          </w:p>
        </w:tc>
        <w:tc>
          <w:tcPr>
            <w:tcW w:w="3309" w:type="dxa"/>
            <w:vAlign w:val="center"/>
          </w:tcPr>
          <w:p w14:paraId="7DC37AD5" w14:textId="77777777" w:rsidR="004C7547" w:rsidRDefault="00D83258" w:rsidP="002E38C8">
            <w:pPr>
              <w:pStyle w:val="TableParagraph"/>
              <w:ind w:left="120" w:right="27"/>
              <w:rPr>
                <w:sz w:val="24"/>
              </w:rPr>
            </w:pPr>
            <w:r>
              <w:rPr>
                <w:spacing w:val="-2"/>
                <w:sz w:val="24"/>
              </w:rPr>
              <w:t>AbilityOne</w:t>
            </w:r>
          </w:p>
        </w:tc>
        <w:tc>
          <w:tcPr>
            <w:tcW w:w="833" w:type="dxa"/>
            <w:vAlign w:val="center"/>
          </w:tcPr>
          <w:p w14:paraId="6CCAFDFF" w14:textId="46521A75" w:rsidR="004C7547" w:rsidRDefault="003B5C5F" w:rsidP="002E38C8">
            <w:pPr>
              <w:pStyle w:val="TableParagraph"/>
              <w:ind w:left="136"/>
              <w:jc w:val="center"/>
              <w:rPr>
                <w:sz w:val="24"/>
              </w:rPr>
            </w:pPr>
            <w:r>
              <w:rPr>
                <w:spacing w:val="-10"/>
                <w:sz w:val="24"/>
              </w:rPr>
              <w:t>F</w:t>
            </w:r>
          </w:p>
        </w:tc>
        <w:tc>
          <w:tcPr>
            <w:tcW w:w="2906" w:type="dxa"/>
            <w:vAlign w:val="center"/>
          </w:tcPr>
          <w:p w14:paraId="1FBC2676" w14:textId="77777777" w:rsidR="004C7547" w:rsidRDefault="00D83258" w:rsidP="002E38C8">
            <w:pPr>
              <w:pStyle w:val="TableParagraph"/>
              <w:ind w:left="157" w:right="50"/>
              <w:jc w:val="center"/>
              <w:rPr>
                <w:sz w:val="24"/>
              </w:rPr>
            </w:pPr>
            <w:r>
              <w:rPr>
                <w:spacing w:val="-2"/>
                <w:sz w:val="24"/>
              </w:rPr>
              <w:t>L.14.5</w:t>
            </w:r>
          </w:p>
        </w:tc>
        <w:tc>
          <w:tcPr>
            <w:tcW w:w="1718" w:type="dxa"/>
            <w:vAlign w:val="center"/>
          </w:tcPr>
          <w:p w14:paraId="26FE348B" w14:textId="77777777" w:rsidR="004C7547" w:rsidRDefault="00D83258" w:rsidP="00967EE9">
            <w:pPr>
              <w:pStyle w:val="TableParagraph"/>
              <w:ind w:left="25" w:right="59"/>
              <w:jc w:val="center"/>
              <w:rPr>
                <w:sz w:val="24"/>
              </w:rPr>
            </w:pPr>
            <w:r>
              <w:rPr>
                <w:spacing w:val="-5"/>
                <w:sz w:val="24"/>
              </w:rPr>
              <w:t>N/A</w:t>
            </w:r>
          </w:p>
        </w:tc>
      </w:tr>
    </w:tbl>
    <w:p w14:paraId="0B196AF2" w14:textId="77777777" w:rsidR="004C7547" w:rsidRDefault="004C7547" w:rsidP="002E38C8">
      <w:pPr>
        <w:pStyle w:val="BodyText"/>
        <w:rPr>
          <w:b/>
        </w:rPr>
      </w:pPr>
    </w:p>
    <w:p w14:paraId="69287891" w14:textId="30C0564A" w:rsidR="004C7547" w:rsidRPr="00990C28" w:rsidRDefault="00D83258" w:rsidP="00990C28">
      <w:pPr>
        <w:pStyle w:val="ListParagraph"/>
        <w:ind w:left="1800" w:hanging="900"/>
        <w:rPr>
          <w:b/>
          <w:bCs/>
          <w:sz w:val="24"/>
          <w:szCs w:val="24"/>
        </w:rPr>
      </w:pPr>
      <w:r w:rsidRPr="00990C28">
        <w:rPr>
          <w:b/>
          <w:bCs/>
          <w:sz w:val="24"/>
          <w:szCs w:val="24"/>
        </w:rPr>
        <w:t>L.14.1</w:t>
      </w:r>
      <w:r w:rsidR="000B54AA" w:rsidRPr="00990C28">
        <w:rPr>
          <w:b/>
          <w:bCs/>
          <w:sz w:val="24"/>
          <w:szCs w:val="24"/>
        </w:rPr>
        <w:tab/>
      </w:r>
      <w:r w:rsidRPr="00990C28">
        <w:rPr>
          <w:b/>
          <w:bCs/>
          <w:sz w:val="24"/>
          <w:szCs w:val="24"/>
        </w:rPr>
        <w:t>VOLUME</w:t>
      </w:r>
      <w:r w:rsidRPr="00990C28">
        <w:rPr>
          <w:b/>
          <w:bCs/>
          <w:spacing w:val="-15"/>
          <w:sz w:val="24"/>
          <w:szCs w:val="24"/>
        </w:rPr>
        <w:t xml:space="preserve"> </w:t>
      </w:r>
      <w:r w:rsidRPr="00990C28">
        <w:rPr>
          <w:b/>
          <w:bCs/>
          <w:sz w:val="24"/>
          <w:szCs w:val="24"/>
        </w:rPr>
        <w:t>III,</w:t>
      </w:r>
      <w:r w:rsidRPr="00990C28">
        <w:rPr>
          <w:b/>
          <w:bCs/>
          <w:spacing w:val="-15"/>
          <w:sz w:val="24"/>
          <w:szCs w:val="24"/>
        </w:rPr>
        <w:t xml:space="preserve"> </w:t>
      </w:r>
      <w:r w:rsidRPr="00990C28">
        <w:rPr>
          <w:b/>
          <w:bCs/>
          <w:sz w:val="24"/>
          <w:szCs w:val="24"/>
        </w:rPr>
        <w:t>Tab</w:t>
      </w:r>
      <w:r w:rsidRPr="00990C28">
        <w:rPr>
          <w:b/>
          <w:bCs/>
          <w:spacing w:val="-15"/>
          <w:sz w:val="24"/>
          <w:szCs w:val="24"/>
        </w:rPr>
        <w:t xml:space="preserve"> </w:t>
      </w:r>
      <w:r w:rsidRPr="00990C28">
        <w:rPr>
          <w:b/>
          <w:bCs/>
          <w:sz w:val="24"/>
          <w:szCs w:val="24"/>
        </w:rPr>
        <w:t>A,</w:t>
      </w:r>
      <w:r w:rsidRPr="00990C28">
        <w:rPr>
          <w:b/>
          <w:bCs/>
          <w:spacing w:val="-15"/>
          <w:sz w:val="24"/>
          <w:szCs w:val="24"/>
        </w:rPr>
        <w:t xml:space="preserve"> </w:t>
      </w:r>
      <w:r w:rsidRPr="00990C28">
        <w:rPr>
          <w:b/>
          <w:bCs/>
          <w:sz w:val="24"/>
          <w:szCs w:val="24"/>
        </w:rPr>
        <w:t>Written</w:t>
      </w:r>
      <w:r w:rsidRPr="00990C28">
        <w:rPr>
          <w:b/>
          <w:bCs/>
          <w:spacing w:val="-15"/>
          <w:sz w:val="24"/>
          <w:szCs w:val="24"/>
        </w:rPr>
        <w:t xml:space="preserve"> </w:t>
      </w:r>
      <w:r w:rsidRPr="00990C28">
        <w:rPr>
          <w:b/>
          <w:bCs/>
          <w:sz w:val="24"/>
          <w:szCs w:val="24"/>
        </w:rPr>
        <w:t>Technical</w:t>
      </w:r>
      <w:r w:rsidRPr="00990C28">
        <w:rPr>
          <w:b/>
          <w:bCs/>
          <w:spacing w:val="-10"/>
          <w:sz w:val="24"/>
          <w:szCs w:val="24"/>
        </w:rPr>
        <w:t xml:space="preserve"> </w:t>
      </w:r>
      <w:r w:rsidRPr="00990C28">
        <w:rPr>
          <w:b/>
          <w:bCs/>
          <w:sz w:val="24"/>
          <w:szCs w:val="24"/>
        </w:rPr>
        <w:t>Proposal</w:t>
      </w:r>
      <w:r w:rsidRPr="00990C28">
        <w:rPr>
          <w:b/>
          <w:bCs/>
          <w:spacing w:val="-14"/>
          <w:sz w:val="24"/>
          <w:szCs w:val="24"/>
        </w:rPr>
        <w:t xml:space="preserve"> </w:t>
      </w:r>
      <w:r w:rsidRPr="00990C28">
        <w:rPr>
          <w:b/>
          <w:bCs/>
          <w:sz w:val="24"/>
          <w:szCs w:val="24"/>
        </w:rPr>
        <w:t>Table</w:t>
      </w:r>
      <w:r w:rsidRPr="00990C28">
        <w:rPr>
          <w:b/>
          <w:bCs/>
          <w:spacing w:val="-11"/>
          <w:sz w:val="24"/>
          <w:szCs w:val="24"/>
        </w:rPr>
        <w:t xml:space="preserve"> </w:t>
      </w:r>
      <w:r w:rsidRPr="00990C28">
        <w:rPr>
          <w:b/>
          <w:bCs/>
          <w:sz w:val="24"/>
          <w:szCs w:val="24"/>
        </w:rPr>
        <w:t>of</w:t>
      </w:r>
      <w:r w:rsidRPr="00990C28">
        <w:rPr>
          <w:b/>
          <w:bCs/>
          <w:spacing w:val="-11"/>
          <w:sz w:val="24"/>
          <w:szCs w:val="24"/>
        </w:rPr>
        <w:t xml:space="preserve"> </w:t>
      </w:r>
      <w:r w:rsidRPr="00990C28">
        <w:rPr>
          <w:b/>
          <w:bCs/>
          <w:spacing w:val="-2"/>
          <w:sz w:val="24"/>
          <w:szCs w:val="24"/>
        </w:rPr>
        <w:t>Contents</w:t>
      </w:r>
    </w:p>
    <w:p w14:paraId="50A62FEC" w14:textId="77777777" w:rsidR="004C7547" w:rsidRDefault="004C7547" w:rsidP="002E38C8">
      <w:pPr>
        <w:pStyle w:val="BodyText"/>
        <w:rPr>
          <w:b/>
        </w:rPr>
      </w:pPr>
    </w:p>
    <w:p w14:paraId="12895FC8" w14:textId="77777777" w:rsidR="004C7547" w:rsidRDefault="00D83258" w:rsidP="00285899">
      <w:pPr>
        <w:pStyle w:val="BodyText"/>
        <w:spacing w:line="278" w:lineRule="auto"/>
        <w:ind w:left="1530" w:right="644"/>
      </w:pPr>
      <w:r>
        <w:t>Offerors</w:t>
      </w:r>
      <w:r>
        <w:rPr>
          <w:spacing w:val="-4"/>
        </w:rPr>
        <w:t xml:space="preserve"> </w:t>
      </w:r>
      <w:r>
        <w:t>shall</w:t>
      </w:r>
      <w:r>
        <w:rPr>
          <w:spacing w:val="-4"/>
        </w:rPr>
        <w:t xml:space="preserve"> </w:t>
      </w:r>
      <w:r>
        <w:t>include</w:t>
      </w:r>
      <w:r>
        <w:rPr>
          <w:spacing w:val="-3"/>
        </w:rPr>
        <w:t xml:space="preserve"> </w:t>
      </w:r>
      <w:r>
        <w:t>a</w:t>
      </w:r>
      <w:r>
        <w:rPr>
          <w:spacing w:val="-10"/>
        </w:rPr>
        <w:t xml:space="preserve"> </w:t>
      </w:r>
      <w:r>
        <w:t>Table</w:t>
      </w:r>
      <w:r>
        <w:rPr>
          <w:spacing w:val="-5"/>
        </w:rPr>
        <w:t xml:space="preserve"> </w:t>
      </w:r>
      <w:r>
        <w:t>of</w:t>
      </w:r>
      <w:r>
        <w:rPr>
          <w:spacing w:val="-5"/>
        </w:rPr>
        <w:t xml:space="preserve"> </w:t>
      </w:r>
      <w:r>
        <w:t>Contents</w:t>
      </w:r>
      <w:r>
        <w:rPr>
          <w:spacing w:val="-4"/>
        </w:rPr>
        <w:t xml:space="preserve"> </w:t>
      </w:r>
      <w:r>
        <w:t>that</w:t>
      </w:r>
      <w:r>
        <w:rPr>
          <w:spacing w:val="-4"/>
        </w:rPr>
        <w:t xml:space="preserve"> </w:t>
      </w:r>
      <w:r>
        <w:t>identifies</w:t>
      </w:r>
      <w:r>
        <w:rPr>
          <w:spacing w:val="-4"/>
        </w:rPr>
        <w:t xml:space="preserve"> </w:t>
      </w:r>
      <w:r>
        <w:t>and</w:t>
      </w:r>
      <w:r>
        <w:rPr>
          <w:spacing w:val="-4"/>
        </w:rPr>
        <w:t xml:space="preserve"> </w:t>
      </w:r>
      <w:r>
        <w:t>clearly</w:t>
      </w:r>
      <w:r>
        <w:rPr>
          <w:spacing w:val="-4"/>
        </w:rPr>
        <w:t xml:space="preserve"> </w:t>
      </w:r>
      <w:r>
        <w:t>labels</w:t>
      </w:r>
      <w:r>
        <w:rPr>
          <w:spacing w:val="-3"/>
        </w:rPr>
        <w:t xml:space="preserve"> </w:t>
      </w:r>
      <w:r>
        <w:t>the</w:t>
      </w:r>
      <w:r>
        <w:rPr>
          <w:spacing w:val="-5"/>
        </w:rPr>
        <w:t xml:space="preserve"> </w:t>
      </w:r>
      <w:r>
        <w:t>various</w:t>
      </w:r>
      <w:r>
        <w:rPr>
          <w:spacing w:val="-4"/>
        </w:rPr>
        <w:t xml:space="preserve"> </w:t>
      </w:r>
      <w:r>
        <w:t>written technical proposal sections. The Table of Contents will not count towards the page count.</w:t>
      </w:r>
    </w:p>
    <w:p w14:paraId="3B2C367A" w14:textId="77777777" w:rsidR="004C7547" w:rsidRDefault="004C7547" w:rsidP="002E38C8">
      <w:pPr>
        <w:pStyle w:val="BodyText"/>
      </w:pPr>
    </w:p>
    <w:p w14:paraId="6E12A257" w14:textId="73D6366A" w:rsidR="000B54AA" w:rsidRPr="00990C28" w:rsidRDefault="000B54AA" w:rsidP="00990C28">
      <w:pPr>
        <w:pStyle w:val="ListParagraph"/>
        <w:ind w:left="1800" w:hanging="900"/>
        <w:rPr>
          <w:b/>
          <w:bCs/>
          <w:sz w:val="24"/>
          <w:szCs w:val="24"/>
        </w:rPr>
      </w:pPr>
      <w:r w:rsidRPr="00990C28">
        <w:rPr>
          <w:b/>
          <w:bCs/>
          <w:sz w:val="24"/>
          <w:szCs w:val="24"/>
        </w:rPr>
        <w:t>L.14.2</w:t>
      </w:r>
      <w:r w:rsidRPr="00990C28">
        <w:rPr>
          <w:b/>
          <w:bCs/>
          <w:sz w:val="24"/>
          <w:szCs w:val="24"/>
        </w:rPr>
        <w:tab/>
      </w:r>
      <w:r w:rsidR="00D83258" w:rsidRPr="00990C28">
        <w:rPr>
          <w:b/>
          <w:bCs/>
          <w:sz w:val="24"/>
          <w:szCs w:val="24"/>
        </w:rPr>
        <w:t xml:space="preserve">VOLUME III, Tab B, Past Performance, Proposal Instructions </w:t>
      </w:r>
    </w:p>
    <w:p w14:paraId="5B9449D2" w14:textId="77777777" w:rsidR="00285899" w:rsidRDefault="00285899" w:rsidP="00285899">
      <w:pPr>
        <w:ind w:left="1530"/>
      </w:pPr>
    </w:p>
    <w:p w14:paraId="2A32B05A" w14:textId="40216108" w:rsidR="004C7547" w:rsidRDefault="00D83258" w:rsidP="00285899">
      <w:pPr>
        <w:ind w:left="1530"/>
      </w:pPr>
      <w:r>
        <w:t>(Note: See page limit for Small Business Utilization.)</w:t>
      </w:r>
    </w:p>
    <w:p w14:paraId="49E17D86" w14:textId="77777777" w:rsidR="00285899" w:rsidRPr="00285899" w:rsidRDefault="00285899" w:rsidP="00285899">
      <w:pPr>
        <w:tabs>
          <w:tab w:val="left" w:pos="1200"/>
        </w:tabs>
        <w:rPr>
          <w:b/>
          <w:sz w:val="24"/>
        </w:rPr>
      </w:pPr>
    </w:p>
    <w:p w14:paraId="75A431DA" w14:textId="5BE3B69D" w:rsidR="004C7547" w:rsidRDefault="00D83258" w:rsidP="00F75D40">
      <w:pPr>
        <w:pStyle w:val="ListParagraph"/>
        <w:numPr>
          <w:ilvl w:val="0"/>
          <w:numId w:val="10"/>
        </w:numPr>
        <w:tabs>
          <w:tab w:val="left" w:pos="2160"/>
        </w:tabs>
        <w:ind w:left="2160" w:hanging="630"/>
        <w:rPr>
          <w:b/>
          <w:sz w:val="24"/>
        </w:rPr>
      </w:pPr>
      <w:r>
        <w:rPr>
          <w:b/>
          <w:sz w:val="24"/>
          <w:u w:val="single"/>
        </w:rPr>
        <w:t>Past</w:t>
      </w:r>
      <w:r>
        <w:rPr>
          <w:b/>
          <w:spacing w:val="-3"/>
          <w:sz w:val="24"/>
          <w:u w:val="single"/>
        </w:rPr>
        <w:t xml:space="preserve"> </w:t>
      </w:r>
      <w:r>
        <w:rPr>
          <w:b/>
          <w:sz w:val="24"/>
          <w:u w:val="single"/>
        </w:rPr>
        <w:t>Performance</w:t>
      </w:r>
      <w:r>
        <w:rPr>
          <w:b/>
          <w:spacing w:val="-3"/>
          <w:sz w:val="24"/>
          <w:u w:val="single"/>
        </w:rPr>
        <w:t xml:space="preserve"> </w:t>
      </w:r>
      <w:r>
        <w:rPr>
          <w:b/>
          <w:spacing w:val="-2"/>
          <w:sz w:val="24"/>
          <w:u w:val="single"/>
        </w:rPr>
        <w:t>Definitions:</w:t>
      </w:r>
    </w:p>
    <w:p w14:paraId="37196B23" w14:textId="77777777" w:rsidR="004C7547" w:rsidRDefault="004C7547" w:rsidP="00285899">
      <w:pPr>
        <w:pStyle w:val="BodyText"/>
        <w:tabs>
          <w:tab w:val="left" w:pos="2160"/>
        </w:tabs>
        <w:ind w:left="2160" w:hanging="630"/>
        <w:rPr>
          <w:b/>
        </w:rPr>
      </w:pPr>
    </w:p>
    <w:p w14:paraId="652FE9C4" w14:textId="6EB58C75" w:rsidR="004C7547" w:rsidRDefault="00D83258" w:rsidP="00285899">
      <w:pPr>
        <w:pStyle w:val="BodyText"/>
        <w:tabs>
          <w:tab w:val="left" w:pos="2700"/>
        </w:tabs>
        <w:spacing w:line="256" w:lineRule="auto"/>
        <w:ind w:left="2160" w:right="360"/>
      </w:pPr>
      <w:r>
        <w:rPr>
          <w:b/>
        </w:rPr>
        <w:t xml:space="preserve">Relevant </w:t>
      </w:r>
      <w:r>
        <w:t>– Relevant past performance information is described in FAR 42.</w:t>
      </w:r>
      <w:r w:rsidR="00AE29DF">
        <w:t>1101</w:t>
      </w:r>
      <w:r>
        <w:t>, General. For the purposes</w:t>
      </w:r>
      <w:r>
        <w:rPr>
          <w:spacing w:val="-3"/>
        </w:rPr>
        <w:t xml:space="preserve"> </w:t>
      </w:r>
      <w:r>
        <w:t>of</w:t>
      </w:r>
      <w:r>
        <w:rPr>
          <w:spacing w:val="-4"/>
        </w:rPr>
        <w:t xml:space="preserve"> </w:t>
      </w:r>
      <w:r>
        <w:t>this</w:t>
      </w:r>
      <w:r>
        <w:rPr>
          <w:spacing w:val="-3"/>
        </w:rPr>
        <w:t xml:space="preserve"> </w:t>
      </w:r>
      <w:r>
        <w:t>solicitation,</w:t>
      </w:r>
      <w:r>
        <w:rPr>
          <w:spacing w:val="-3"/>
        </w:rPr>
        <w:t xml:space="preserve"> </w:t>
      </w:r>
      <w:r>
        <w:t>“relevant”</w:t>
      </w:r>
      <w:r>
        <w:rPr>
          <w:spacing w:val="-4"/>
        </w:rPr>
        <w:t xml:space="preserve"> </w:t>
      </w:r>
      <w:r>
        <w:t>is</w:t>
      </w:r>
      <w:r>
        <w:rPr>
          <w:spacing w:val="-3"/>
        </w:rPr>
        <w:t xml:space="preserve"> </w:t>
      </w:r>
      <w:r>
        <w:t>also</w:t>
      </w:r>
      <w:r>
        <w:rPr>
          <w:spacing w:val="-4"/>
        </w:rPr>
        <w:t xml:space="preserve"> </w:t>
      </w:r>
      <w:r>
        <w:t>past</w:t>
      </w:r>
      <w:r>
        <w:rPr>
          <w:spacing w:val="-3"/>
        </w:rPr>
        <w:t xml:space="preserve"> </w:t>
      </w:r>
      <w:r>
        <w:t>performance</w:t>
      </w:r>
      <w:r>
        <w:rPr>
          <w:spacing w:val="-4"/>
        </w:rPr>
        <w:t xml:space="preserve"> </w:t>
      </w:r>
      <w:r>
        <w:t>information</w:t>
      </w:r>
      <w:r>
        <w:rPr>
          <w:spacing w:val="-3"/>
        </w:rPr>
        <w:t xml:space="preserve"> </w:t>
      </w:r>
      <w:r>
        <w:t>which</w:t>
      </w:r>
      <w:r>
        <w:rPr>
          <w:spacing w:val="-3"/>
        </w:rPr>
        <w:t xml:space="preserve"> </w:t>
      </w:r>
      <w:r>
        <w:t>is</w:t>
      </w:r>
      <w:r>
        <w:rPr>
          <w:spacing w:val="-3"/>
        </w:rPr>
        <w:t xml:space="preserve"> </w:t>
      </w:r>
      <w:r>
        <w:t>similar</w:t>
      </w:r>
      <w:r>
        <w:rPr>
          <w:spacing w:val="-4"/>
        </w:rPr>
        <w:t xml:space="preserve"> </w:t>
      </w:r>
      <w:r>
        <w:t>in</w:t>
      </w:r>
      <w:r>
        <w:rPr>
          <w:spacing w:val="-3"/>
        </w:rPr>
        <w:t xml:space="preserve"> </w:t>
      </w:r>
      <w:r>
        <w:t>size, scope and complexity to this contract.</w:t>
      </w:r>
    </w:p>
    <w:p w14:paraId="7A27EC0D" w14:textId="77777777" w:rsidR="004C7547" w:rsidRDefault="004C7547" w:rsidP="00285899">
      <w:pPr>
        <w:pStyle w:val="BodyText"/>
        <w:tabs>
          <w:tab w:val="left" w:pos="2160"/>
        </w:tabs>
        <w:spacing w:before="43"/>
        <w:ind w:left="2160" w:right="360" w:hanging="630"/>
      </w:pPr>
    </w:p>
    <w:p w14:paraId="6897A57B" w14:textId="77777777" w:rsidR="004C7547" w:rsidRDefault="00D83258" w:rsidP="00285899">
      <w:pPr>
        <w:pStyle w:val="BodyText"/>
        <w:tabs>
          <w:tab w:val="left" w:pos="2160"/>
        </w:tabs>
        <w:spacing w:line="256" w:lineRule="auto"/>
        <w:ind w:left="2160" w:right="360"/>
      </w:pPr>
      <w:r>
        <w:rPr>
          <w:b/>
        </w:rPr>
        <w:t>Significant</w:t>
      </w:r>
      <w:r>
        <w:rPr>
          <w:b/>
          <w:spacing w:val="-7"/>
        </w:rPr>
        <w:t xml:space="preserve"> </w:t>
      </w:r>
      <w:r>
        <w:rPr>
          <w:b/>
        </w:rPr>
        <w:t>Subcontractor</w:t>
      </w:r>
      <w:r>
        <w:rPr>
          <w:b/>
          <w:spacing w:val="-7"/>
        </w:rPr>
        <w:t xml:space="preserve"> </w:t>
      </w:r>
      <w:r>
        <w:t>–</w:t>
      </w:r>
      <w:r>
        <w:rPr>
          <w:spacing w:val="-15"/>
        </w:rPr>
        <w:t xml:space="preserve"> </w:t>
      </w:r>
      <w:r>
        <w:t>A</w:t>
      </w:r>
      <w:r>
        <w:rPr>
          <w:spacing w:val="-15"/>
        </w:rPr>
        <w:t xml:space="preserve"> </w:t>
      </w:r>
      <w:r>
        <w:t>subcontractor</w:t>
      </w:r>
      <w:r>
        <w:rPr>
          <w:spacing w:val="-4"/>
        </w:rPr>
        <w:t xml:space="preserve"> </w:t>
      </w:r>
      <w:r>
        <w:t>performing</w:t>
      </w:r>
      <w:r>
        <w:rPr>
          <w:spacing w:val="-3"/>
        </w:rPr>
        <w:t xml:space="preserve"> </w:t>
      </w:r>
      <w:r>
        <w:t>major</w:t>
      </w:r>
      <w:r>
        <w:rPr>
          <w:spacing w:val="-4"/>
        </w:rPr>
        <w:t xml:space="preserve"> </w:t>
      </w:r>
      <w:r>
        <w:t>or</w:t>
      </w:r>
      <w:r>
        <w:rPr>
          <w:spacing w:val="-4"/>
        </w:rPr>
        <w:t xml:space="preserve"> </w:t>
      </w:r>
      <w:r>
        <w:t>critical</w:t>
      </w:r>
      <w:r>
        <w:rPr>
          <w:spacing w:val="-2"/>
        </w:rPr>
        <w:t xml:space="preserve"> </w:t>
      </w:r>
      <w:r>
        <w:t>aspects</w:t>
      </w:r>
      <w:r>
        <w:rPr>
          <w:spacing w:val="-3"/>
        </w:rPr>
        <w:t xml:space="preserve"> </w:t>
      </w:r>
      <w:r>
        <w:t>of</w:t>
      </w:r>
      <w:r>
        <w:rPr>
          <w:spacing w:val="-4"/>
        </w:rPr>
        <w:t xml:space="preserve"> </w:t>
      </w:r>
      <w:r>
        <w:t>the</w:t>
      </w:r>
      <w:r>
        <w:rPr>
          <w:spacing w:val="-3"/>
        </w:rPr>
        <w:t xml:space="preserve"> </w:t>
      </w:r>
      <w:r>
        <w:t>requirements relevant to the prospective contract.</w:t>
      </w:r>
    </w:p>
    <w:p w14:paraId="1CB45C24" w14:textId="77777777" w:rsidR="004C7547" w:rsidRPr="00285899" w:rsidRDefault="004C7547" w:rsidP="00285899">
      <w:pPr>
        <w:pStyle w:val="ListParagraph"/>
        <w:tabs>
          <w:tab w:val="left" w:pos="2160"/>
        </w:tabs>
        <w:ind w:left="2160" w:firstLine="0"/>
        <w:rPr>
          <w:b/>
          <w:sz w:val="24"/>
          <w:u w:val="single"/>
        </w:rPr>
      </w:pPr>
    </w:p>
    <w:p w14:paraId="4E3F9F9A" w14:textId="77777777" w:rsidR="004C7547" w:rsidRPr="00285899" w:rsidRDefault="00D83258" w:rsidP="00F75D40">
      <w:pPr>
        <w:pStyle w:val="ListParagraph"/>
        <w:numPr>
          <w:ilvl w:val="0"/>
          <w:numId w:val="10"/>
        </w:numPr>
        <w:tabs>
          <w:tab w:val="left" w:pos="2160"/>
        </w:tabs>
        <w:ind w:left="2160" w:hanging="630"/>
        <w:rPr>
          <w:b/>
          <w:sz w:val="24"/>
          <w:u w:val="single"/>
        </w:rPr>
      </w:pPr>
      <w:r w:rsidRPr="00285899">
        <w:rPr>
          <w:b/>
          <w:sz w:val="24"/>
          <w:u w:val="single"/>
        </w:rPr>
        <w:t>Past Performance Instructions:</w:t>
      </w:r>
    </w:p>
    <w:p w14:paraId="79DABE91" w14:textId="77777777" w:rsidR="004C7547" w:rsidRDefault="004C7547">
      <w:pPr>
        <w:pStyle w:val="BodyText"/>
        <w:spacing w:before="201"/>
        <w:rPr>
          <w:b/>
        </w:rPr>
      </w:pPr>
    </w:p>
    <w:p w14:paraId="57CDC8E5" w14:textId="77777777" w:rsidR="004C7547" w:rsidRDefault="00D83258" w:rsidP="00285899">
      <w:pPr>
        <w:pStyle w:val="BodyText"/>
        <w:spacing w:line="256" w:lineRule="auto"/>
        <w:ind w:left="2160" w:right="360"/>
      </w:pPr>
      <w:r>
        <w:t xml:space="preserve">The Offeror and all its significant subcontractor(s) identified in the proposal are required to provide a summary to disclose </w:t>
      </w:r>
      <w:proofErr w:type="gramStart"/>
      <w:r>
        <w:t>all of</w:t>
      </w:r>
      <w:proofErr w:type="gramEnd"/>
      <w:r>
        <w:t xml:space="preserve"> the following past performance information with a period of performance end date within the past three (3) years of the date of this solicitation:</w:t>
      </w:r>
    </w:p>
    <w:p w14:paraId="0CA0DBBA" w14:textId="77777777" w:rsidR="004C7547" w:rsidRDefault="004C7547" w:rsidP="00285899">
      <w:pPr>
        <w:pStyle w:val="BodyText"/>
        <w:spacing w:before="86"/>
        <w:ind w:left="2160"/>
      </w:pPr>
    </w:p>
    <w:p w14:paraId="121A1C94" w14:textId="77777777" w:rsidR="004C7547" w:rsidRDefault="00D83258" w:rsidP="00F75D40">
      <w:pPr>
        <w:pStyle w:val="ListParagraph"/>
        <w:numPr>
          <w:ilvl w:val="1"/>
          <w:numId w:val="10"/>
        </w:numPr>
        <w:tabs>
          <w:tab w:val="left" w:pos="2610"/>
        </w:tabs>
        <w:ind w:left="2610" w:hanging="450"/>
        <w:rPr>
          <w:sz w:val="24"/>
        </w:rPr>
      </w:pPr>
      <w:r>
        <w:rPr>
          <w:sz w:val="24"/>
        </w:rPr>
        <w:t>All</w:t>
      </w:r>
      <w:r>
        <w:rPr>
          <w:spacing w:val="-4"/>
          <w:sz w:val="24"/>
        </w:rPr>
        <w:t xml:space="preserve"> </w:t>
      </w:r>
      <w:r>
        <w:rPr>
          <w:sz w:val="24"/>
        </w:rPr>
        <w:t>CMS</w:t>
      </w:r>
      <w:r>
        <w:rPr>
          <w:spacing w:val="-2"/>
          <w:sz w:val="24"/>
        </w:rPr>
        <w:t xml:space="preserve"> </w:t>
      </w:r>
      <w:r>
        <w:rPr>
          <w:sz w:val="24"/>
        </w:rPr>
        <w:t>contracts/task</w:t>
      </w:r>
      <w:r>
        <w:rPr>
          <w:spacing w:val="-2"/>
          <w:sz w:val="24"/>
        </w:rPr>
        <w:t xml:space="preserve"> </w:t>
      </w:r>
      <w:r>
        <w:rPr>
          <w:sz w:val="24"/>
        </w:rPr>
        <w:t>orders</w:t>
      </w:r>
      <w:r>
        <w:rPr>
          <w:spacing w:val="-1"/>
          <w:sz w:val="24"/>
        </w:rPr>
        <w:t xml:space="preserve"> </w:t>
      </w:r>
      <w:r>
        <w:rPr>
          <w:sz w:val="24"/>
        </w:rPr>
        <w:t>greater</w:t>
      </w:r>
      <w:r>
        <w:rPr>
          <w:spacing w:val="-3"/>
          <w:sz w:val="24"/>
        </w:rPr>
        <w:t xml:space="preserve"> </w:t>
      </w:r>
      <w:r>
        <w:rPr>
          <w:sz w:val="24"/>
        </w:rPr>
        <w:t>than</w:t>
      </w:r>
      <w:r>
        <w:rPr>
          <w:spacing w:val="-2"/>
          <w:sz w:val="24"/>
        </w:rPr>
        <w:t xml:space="preserve"> </w:t>
      </w:r>
      <w:r>
        <w:rPr>
          <w:sz w:val="24"/>
        </w:rPr>
        <w:t>the</w:t>
      </w:r>
      <w:r>
        <w:rPr>
          <w:spacing w:val="-2"/>
          <w:sz w:val="24"/>
        </w:rPr>
        <w:t xml:space="preserve"> </w:t>
      </w:r>
      <w:r>
        <w:rPr>
          <w:sz w:val="24"/>
        </w:rPr>
        <w:t>simplified</w:t>
      </w:r>
      <w:r>
        <w:rPr>
          <w:spacing w:val="-3"/>
          <w:sz w:val="24"/>
        </w:rPr>
        <w:t xml:space="preserve"> </w:t>
      </w:r>
      <w:r>
        <w:rPr>
          <w:sz w:val="24"/>
        </w:rPr>
        <w:t>acquisition</w:t>
      </w:r>
      <w:r>
        <w:rPr>
          <w:spacing w:val="-1"/>
          <w:sz w:val="24"/>
        </w:rPr>
        <w:t xml:space="preserve"> </w:t>
      </w:r>
      <w:r>
        <w:rPr>
          <w:spacing w:val="-2"/>
          <w:sz w:val="24"/>
        </w:rPr>
        <w:t>threshold</w:t>
      </w:r>
    </w:p>
    <w:p w14:paraId="0EC7217A" w14:textId="77777777" w:rsidR="004C7547" w:rsidRDefault="00D83258" w:rsidP="00F75D40">
      <w:pPr>
        <w:pStyle w:val="ListParagraph"/>
        <w:numPr>
          <w:ilvl w:val="1"/>
          <w:numId w:val="10"/>
        </w:numPr>
        <w:tabs>
          <w:tab w:val="left" w:pos="2610"/>
        </w:tabs>
        <w:spacing w:before="20"/>
        <w:ind w:left="2610" w:hanging="450"/>
        <w:rPr>
          <w:sz w:val="24"/>
        </w:rPr>
      </w:pPr>
      <w:r>
        <w:rPr>
          <w:sz w:val="24"/>
        </w:rPr>
        <w:t>All</w:t>
      </w:r>
      <w:r>
        <w:rPr>
          <w:spacing w:val="-4"/>
          <w:sz w:val="24"/>
        </w:rPr>
        <w:t xml:space="preserve"> </w:t>
      </w:r>
      <w:r>
        <w:rPr>
          <w:sz w:val="24"/>
        </w:rPr>
        <w:t>relevant</w:t>
      </w:r>
      <w:r>
        <w:rPr>
          <w:spacing w:val="-2"/>
          <w:sz w:val="24"/>
        </w:rPr>
        <w:t xml:space="preserve"> </w:t>
      </w:r>
      <w:r>
        <w:rPr>
          <w:sz w:val="24"/>
        </w:rPr>
        <w:t>contracts/orders</w:t>
      </w:r>
      <w:r>
        <w:rPr>
          <w:spacing w:val="-2"/>
          <w:sz w:val="24"/>
        </w:rPr>
        <w:t xml:space="preserve"> </w:t>
      </w:r>
      <w:proofErr w:type="gramStart"/>
      <w:r>
        <w:rPr>
          <w:sz w:val="24"/>
        </w:rPr>
        <w:t>entered</w:t>
      </w:r>
      <w:r>
        <w:rPr>
          <w:spacing w:val="-2"/>
          <w:sz w:val="24"/>
        </w:rPr>
        <w:t xml:space="preserve"> </w:t>
      </w:r>
      <w:r>
        <w:rPr>
          <w:sz w:val="24"/>
        </w:rPr>
        <w:t>into</w:t>
      </w:r>
      <w:proofErr w:type="gramEnd"/>
      <w:r>
        <w:rPr>
          <w:spacing w:val="-2"/>
          <w:sz w:val="24"/>
        </w:rPr>
        <w:t xml:space="preserve"> </w:t>
      </w:r>
      <w:r>
        <w:rPr>
          <w:spacing w:val="-4"/>
          <w:sz w:val="24"/>
        </w:rPr>
        <w:t>with:</w:t>
      </w:r>
    </w:p>
    <w:p w14:paraId="085BF248" w14:textId="77777777" w:rsidR="004C7547" w:rsidRDefault="00D83258" w:rsidP="00F75D40">
      <w:pPr>
        <w:pStyle w:val="ListParagraph"/>
        <w:numPr>
          <w:ilvl w:val="2"/>
          <w:numId w:val="10"/>
        </w:numPr>
        <w:tabs>
          <w:tab w:val="left" w:pos="3150"/>
        </w:tabs>
        <w:spacing w:before="78"/>
        <w:ind w:left="2970"/>
        <w:rPr>
          <w:sz w:val="24"/>
        </w:rPr>
      </w:pPr>
      <w:r>
        <w:rPr>
          <w:sz w:val="24"/>
        </w:rPr>
        <w:t>Other</w:t>
      </w:r>
      <w:r>
        <w:rPr>
          <w:spacing w:val="-3"/>
          <w:sz w:val="24"/>
        </w:rPr>
        <w:t xml:space="preserve"> </w:t>
      </w:r>
      <w:r>
        <w:rPr>
          <w:sz w:val="24"/>
        </w:rPr>
        <w:t>Federal</w:t>
      </w:r>
      <w:r>
        <w:rPr>
          <w:spacing w:val="-1"/>
          <w:sz w:val="24"/>
        </w:rPr>
        <w:t xml:space="preserve"> </w:t>
      </w:r>
      <w:r>
        <w:rPr>
          <w:sz w:val="24"/>
        </w:rPr>
        <w:t>Government</w:t>
      </w:r>
      <w:r>
        <w:rPr>
          <w:spacing w:val="-15"/>
          <w:sz w:val="24"/>
        </w:rPr>
        <w:t xml:space="preserve"> </w:t>
      </w:r>
      <w:r>
        <w:rPr>
          <w:spacing w:val="-2"/>
          <w:sz w:val="24"/>
        </w:rPr>
        <w:t>Agencies,</w:t>
      </w:r>
    </w:p>
    <w:p w14:paraId="4A6A6708" w14:textId="77777777" w:rsidR="004C7547" w:rsidRDefault="00D83258" w:rsidP="00F75D40">
      <w:pPr>
        <w:pStyle w:val="ListParagraph"/>
        <w:numPr>
          <w:ilvl w:val="2"/>
          <w:numId w:val="10"/>
        </w:numPr>
        <w:tabs>
          <w:tab w:val="left" w:pos="3150"/>
        </w:tabs>
        <w:spacing w:before="76"/>
        <w:ind w:left="2970"/>
        <w:rPr>
          <w:sz w:val="24"/>
        </w:rPr>
      </w:pPr>
      <w:r>
        <w:rPr>
          <w:spacing w:val="-2"/>
          <w:sz w:val="24"/>
        </w:rPr>
        <w:lastRenderedPageBreak/>
        <w:t>State</w:t>
      </w:r>
      <w:r>
        <w:rPr>
          <w:spacing w:val="-7"/>
          <w:sz w:val="24"/>
        </w:rPr>
        <w:t xml:space="preserve"> </w:t>
      </w:r>
      <w:r>
        <w:rPr>
          <w:spacing w:val="-2"/>
          <w:sz w:val="24"/>
        </w:rPr>
        <w:t>Agencies,</w:t>
      </w:r>
    </w:p>
    <w:p w14:paraId="6EFF848E" w14:textId="77777777" w:rsidR="004C7547" w:rsidRDefault="00D83258" w:rsidP="00F75D40">
      <w:pPr>
        <w:pStyle w:val="ListParagraph"/>
        <w:numPr>
          <w:ilvl w:val="2"/>
          <w:numId w:val="10"/>
        </w:numPr>
        <w:tabs>
          <w:tab w:val="left" w:pos="3150"/>
        </w:tabs>
        <w:spacing w:before="75"/>
        <w:ind w:left="2970" w:hanging="359"/>
        <w:rPr>
          <w:sz w:val="24"/>
        </w:rPr>
      </w:pPr>
      <w:r>
        <w:rPr>
          <w:sz w:val="24"/>
        </w:rPr>
        <w:t>Local</w:t>
      </w:r>
      <w:r>
        <w:rPr>
          <w:spacing w:val="-3"/>
          <w:sz w:val="24"/>
        </w:rPr>
        <w:t xml:space="preserve"> </w:t>
      </w:r>
      <w:r>
        <w:rPr>
          <w:sz w:val="24"/>
        </w:rPr>
        <w:t>Governments,</w:t>
      </w:r>
      <w:r>
        <w:rPr>
          <w:spacing w:val="-2"/>
          <w:sz w:val="24"/>
        </w:rPr>
        <w:t xml:space="preserve"> </w:t>
      </w:r>
      <w:r>
        <w:rPr>
          <w:spacing w:val="-5"/>
          <w:sz w:val="24"/>
        </w:rPr>
        <w:t>and</w:t>
      </w:r>
    </w:p>
    <w:p w14:paraId="5B8D35F1" w14:textId="77777777" w:rsidR="004C7547" w:rsidRDefault="00D83258" w:rsidP="00F75D40">
      <w:pPr>
        <w:pStyle w:val="ListParagraph"/>
        <w:numPr>
          <w:ilvl w:val="2"/>
          <w:numId w:val="10"/>
        </w:numPr>
        <w:tabs>
          <w:tab w:val="left" w:pos="3150"/>
        </w:tabs>
        <w:spacing w:before="74"/>
        <w:ind w:left="2970" w:hanging="359"/>
        <w:rPr>
          <w:sz w:val="24"/>
        </w:rPr>
      </w:pPr>
      <w:r>
        <w:rPr>
          <w:sz w:val="24"/>
        </w:rPr>
        <w:t>Commercial</w:t>
      </w:r>
      <w:r>
        <w:rPr>
          <w:spacing w:val="-4"/>
          <w:sz w:val="24"/>
        </w:rPr>
        <w:t xml:space="preserve"> </w:t>
      </w:r>
      <w:r>
        <w:rPr>
          <w:spacing w:val="-2"/>
          <w:sz w:val="24"/>
        </w:rPr>
        <w:t>Customers</w:t>
      </w:r>
    </w:p>
    <w:p w14:paraId="4EAE4643" w14:textId="77777777" w:rsidR="004C7547" w:rsidRDefault="004C7547">
      <w:pPr>
        <w:rPr>
          <w:sz w:val="24"/>
        </w:rPr>
      </w:pPr>
    </w:p>
    <w:p w14:paraId="71213CDF" w14:textId="77777777" w:rsidR="004C7547" w:rsidRDefault="00D83258" w:rsidP="00285899">
      <w:pPr>
        <w:pStyle w:val="BodyText"/>
        <w:spacing w:before="77" w:line="278" w:lineRule="auto"/>
        <w:ind w:left="2160" w:right="1290"/>
      </w:pPr>
      <w:r>
        <w:t>The</w:t>
      </w:r>
      <w:r>
        <w:rPr>
          <w:spacing w:val="-5"/>
        </w:rPr>
        <w:t xml:space="preserve"> </w:t>
      </w:r>
      <w:r>
        <w:t>Offeror’s</w:t>
      </w:r>
      <w:r>
        <w:rPr>
          <w:spacing w:val="-4"/>
        </w:rPr>
        <w:t xml:space="preserve"> </w:t>
      </w:r>
      <w:r>
        <w:t>and</w:t>
      </w:r>
      <w:r>
        <w:rPr>
          <w:spacing w:val="-4"/>
        </w:rPr>
        <w:t xml:space="preserve"> </w:t>
      </w:r>
      <w:r>
        <w:t>proposed</w:t>
      </w:r>
      <w:r>
        <w:rPr>
          <w:spacing w:val="-4"/>
        </w:rPr>
        <w:t xml:space="preserve"> </w:t>
      </w:r>
      <w:r>
        <w:t>significant</w:t>
      </w:r>
      <w:r>
        <w:rPr>
          <w:spacing w:val="-4"/>
        </w:rPr>
        <w:t xml:space="preserve"> </w:t>
      </w:r>
      <w:r>
        <w:t>subcontractor(s)</w:t>
      </w:r>
      <w:r>
        <w:rPr>
          <w:spacing w:val="-5"/>
        </w:rPr>
        <w:t xml:space="preserve"> </w:t>
      </w:r>
      <w:r>
        <w:t>summary</w:t>
      </w:r>
      <w:r>
        <w:rPr>
          <w:spacing w:val="-4"/>
        </w:rPr>
        <w:t xml:space="preserve"> </w:t>
      </w:r>
      <w:r>
        <w:t>shall</w:t>
      </w:r>
      <w:r>
        <w:rPr>
          <w:spacing w:val="-4"/>
        </w:rPr>
        <w:t xml:space="preserve"> </w:t>
      </w:r>
      <w:r>
        <w:t>provide</w:t>
      </w:r>
      <w:r>
        <w:rPr>
          <w:spacing w:val="-5"/>
        </w:rPr>
        <w:t xml:space="preserve"> </w:t>
      </w:r>
      <w:r>
        <w:t>the</w:t>
      </w:r>
      <w:r>
        <w:rPr>
          <w:spacing w:val="-5"/>
        </w:rPr>
        <w:t xml:space="preserve"> </w:t>
      </w:r>
      <w:r>
        <w:t>following information for each contract/task order mentioned above.</w:t>
      </w:r>
    </w:p>
    <w:p w14:paraId="2329309F" w14:textId="77777777" w:rsidR="004C7547" w:rsidRDefault="004C7547">
      <w:pPr>
        <w:pStyle w:val="BodyText"/>
        <w:spacing w:before="29"/>
      </w:pPr>
    </w:p>
    <w:p w14:paraId="7E3B161B" w14:textId="77777777" w:rsidR="004C7547" w:rsidRPr="00285899" w:rsidRDefault="00D83258" w:rsidP="00F75D40">
      <w:pPr>
        <w:pStyle w:val="ListParagraph"/>
        <w:numPr>
          <w:ilvl w:val="0"/>
          <w:numId w:val="9"/>
        </w:numPr>
        <w:spacing w:before="1"/>
        <w:ind w:left="2520"/>
        <w:rPr>
          <w:sz w:val="24"/>
        </w:rPr>
      </w:pPr>
      <w:r w:rsidRPr="00285899">
        <w:rPr>
          <w:sz w:val="24"/>
        </w:rPr>
        <w:t>Customer</w:t>
      </w:r>
      <w:r w:rsidRPr="00285899">
        <w:rPr>
          <w:spacing w:val="-3"/>
          <w:sz w:val="24"/>
        </w:rPr>
        <w:t xml:space="preserve"> </w:t>
      </w:r>
      <w:r w:rsidRPr="00285899">
        <w:rPr>
          <w:sz w:val="24"/>
        </w:rPr>
        <w:t>or</w:t>
      </w:r>
      <w:r w:rsidRPr="00285899">
        <w:rPr>
          <w:spacing w:val="-16"/>
          <w:sz w:val="24"/>
        </w:rPr>
        <w:t xml:space="preserve"> </w:t>
      </w:r>
      <w:r w:rsidRPr="00285899">
        <w:rPr>
          <w:spacing w:val="-2"/>
          <w:sz w:val="24"/>
        </w:rPr>
        <w:t>Agency</w:t>
      </w:r>
    </w:p>
    <w:p w14:paraId="3BCBFB8D" w14:textId="77777777" w:rsidR="004C7547" w:rsidRPr="00285899" w:rsidRDefault="00D83258" w:rsidP="00F75D40">
      <w:pPr>
        <w:pStyle w:val="ListParagraph"/>
        <w:numPr>
          <w:ilvl w:val="0"/>
          <w:numId w:val="9"/>
        </w:numPr>
        <w:spacing w:before="16"/>
        <w:ind w:left="2520" w:hanging="358"/>
        <w:rPr>
          <w:sz w:val="24"/>
        </w:rPr>
      </w:pPr>
      <w:r w:rsidRPr="00285899">
        <w:rPr>
          <w:sz w:val="24"/>
        </w:rPr>
        <w:t>Contract</w:t>
      </w:r>
      <w:r w:rsidRPr="00285899">
        <w:rPr>
          <w:spacing w:val="-2"/>
          <w:sz w:val="24"/>
        </w:rPr>
        <w:t xml:space="preserve"> </w:t>
      </w:r>
      <w:r w:rsidRPr="00285899">
        <w:rPr>
          <w:sz w:val="24"/>
        </w:rPr>
        <w:t>number</w:t>
      </w:r>
      <w:r w:rsidRPr="00285899">
        <w:rPr>
          <w:spacing w:val="-3"/>
          <w:sz w:val="24"/>
        </w:rPr>
        <w:t xml:space="preserve"> </w:t>
      </w:r>
      <w:r w:rsidRPr="00285899">
        <w:rPr>
          <w:sz w:val="24"/>
        </w:rPr>
        <w:t xml:space="preserve">(if </w:t>
      </w:r>
      <w:r w:rsidRPr="00285899">
        <w:rPr>
          <w:spacing w:val="-2"/>
          <w:sz w:val="24"/>
        </w:rPr>
        <w:t>applicable);</w:t>
      </w:r>
    </w:p>
    <w:p w14:paraId="1B7E1FE0" w14:textId="77777777" w:rsidR="004C7547" w:rsidRPr="00285899" w:rsidRDefault="00D83258" w:rsidP="00F75D40">
      <w:pPr>
        <w:pStyle w:val="ListParagraph"/>
        <w:numPr>
          <w:ilvl w:val="0"/>
          <w:numId w:val="9"/>
        </w:numPr>
        <w:spacing w:before="20"/>
        <w:ind w:left="2520" w:hanging="359"/>
        <w:rPr>
          <w:sz w:val="24"/>
        </w:rPr>
      </w:pPr>
      <w:r w:rsidRPr="00285899">
        <w:rPr>
          <w:sz w:val="24"/>
        </w:rPr>
        <w:t>Point</w:t>
      </w:r>
      <w:r w:rsidRPr="00285899">
        <w:rPr>
          <w:spacing w:val="-3"/>
          <w:sz w:val="24"/>
        </w:rPr>
        <w:t xml:space="preserve"> </w:t>
      </w:r>
      <w:r w:rsidRPr="00285899">
        <w:rPr>
          <w:sz w:val="24"/>
        </w:rPr>
        <w:t>of</w:t>
      </w:r>
      <w:r w:rsidRPr="00285899">
        <w:rPr>
          <w:spacing w:val="-2"/>
          <w:sz w:val="24"/>
        </w:rPr>
        <w:t xml:space="preserve"> </w:t>
      </w:r>
      <w:r w:rsidRPr="00285899">
        <w:rPr>
          <w:sz w:val="24"/>
        </w:rPr>
        <w:t>Contact</w:t>
      </w:r>
      <w:r w:rsidRPr="00285899">
        <w:rPr>
          <w:spacing w:val="-2"/>
          <w:sz w:val="24"/>
        </w:rPr>
        <w:t xml:space="preserve"> </w:t>
      </w:r>
      <w:r w:rsidRPr="00285899">
        <w:rPr>
          <w:sz w:val="24"/>
        </w:rPr>
        <w:t>(Contracting</w:t>
      </w:r>
      <w:r w:rsidRPr="00285899">
        <w:rPr>
          <w:spacing w:val="-3"/>
          <w:sz w:val="24"/>
        </w:rPr>
        <w:t xml:space="preserve"> </w:t>
      </w:r>
      <w:r w:rsidRPr="00285899">
        <w:rPr>
          <w:sz w:val="24"/>
        </w:rPr>
        <w:t>Officer</w:t>
      </w:r>
      <w:r w:rsidRPr="00285899">
        <w:rPr>
          <w:spacing w:val="-2"/>
          <w:sz w:val="24"/>
        </w:rPr>
        <w:t xml:space="preserve"> </w:t>
      </w:r>
      <w:r w:rsidRPr="00285899">
        <w:rPr>
          <w:sz w:val="24"/>
        </w:rPr>
        <w:t>or</w:t>
      </w:r>
      <w:r w:rsidRPr="00285899">
        <w:rPr>
          <w:spacing w:val="-3"/>
          <w:sz w:val="24"/>
        </w:rPr>
        <w:t xml:space="preserve"> </w:t>
      </w:r>
      <w:r w:rsidRPr="00285899">
        <w:rPr>
          <w:sz w:val="24"/>
        </w:rPr>
        <w:t>other</w:t>
      </w:r>
      <w:r w:rsidRPr="00285899">
        <w:rPr>
          <w:spacing w:val="-3"/>
          <w:sz w:val="24"/>
        </w:rPr>
        <w:t xml:space="preserve"> </w:t>
      </w:r>
      <w:r w:rsidRPr="00285899">
        <w:rPr>
          <w:sz w:val="24"/>
        </w:rPr>
        <w:t>for</w:t>
      </w:r>
      <w:r w:rsidRPr="00285899">
        <w:rPr>
          <w:spacing w:val="-1"/>
          <w:sz w:val="24"/>
        </w:rPr>
        <w:t xml:space="preserve"> </w:t>
      </w:r>
      <w:r w:rsidRPr="00285899">
        <w:rPr>
          <w:sz w:val="24"/>
        </w:rPr>
        <w:t>Commercial</w:t>
      </w:r>
      <w:r w:rsidRPr="00285899">
        <w:rPr>
          <w:spacing w:val="-2"/>
          <w:sz w:val="24"/>
        </w:rPr>
        <w:t xml:space="preserve"> Contract);</w:t>
      </w:r>
    </w:p>
    <w:p w14:paraId="50998B12" w14:textId="77777777" w:rsidR="004C7547" w:rsidRPr="00285899" w:rsidRDefault="00D83258" w:rsidP="00F75D40">
      <w:pPr>
        <w:pStyle w:val="ListParagraph"/>
        <w:numPr>
          <w:ilvl w:val="0"/>
          <w:numId w:val="9"/>
        </w:numPr>
        <w:spacing w:before="19"/>
        <w:ind w:left="2520" w:hanging="358"/>
        <w:rPr>
          <w:sz w:val="24"/>
        </w:rPr>
      </w:pPr>
      <w:r w:rsidRPr="00285899">
        <w:rPr>
          <w:sz w:val="24"/>
        </w:rPr>
        <w:t>Approximate</w:t>
      </w:r>
      <w:r w:rsidRPr="00285899">
        <w:rPr>
          <w:spacing w:val="-3"/>
          <w:sz w:val="24"/>
        </w:rPr>
        <w:t xml:space="preserve"> </w:t>
      </w:r>
      <w:r w:rsidRPr="00285899">
        <w:rPr>
          <w:sz w:val="24"/>
        </w:rPr>
        <w:t>total</w:t>
      </w:r>
      <w:r w:rsidRPr="00285899">
        <w:rPr>
          <w:spacing w:val="-2"/>
          <w:sz w:val="24"/>
        </w:rPr>
        <w:t xml:space="preserve"> </w:t>
      </w:r>
      <w:r w:rsidRPr="00285899">
        <w:rPr>
          <w:sz w:val="24"/>
        </w:rPr>
        <w:t>contract</w:t>
      </w:r>
      <w:r w:rsidRPr="00285899">
        <w:rPr>
          <w:spacing w:val="-2"/>
          <w:sz w:val="24"/>
        </w:rPr>
        <w:t xml:space="preserve"> value;</w:t>
      </w:r>
    </w:p>
    <w:p w14:paraId="2D79224F" w14:textId="77777777" w:rsidR="004C7547" w:rsidRPr="00285899" w:rsidRDefault="00D83258" w:rsidP="00F75D40">
      <w:pPr>
        <w:pStyle w:val="ListParagraph"/>
        <w:numPr>
          <w:ilvl w:val="0"/>
          <w:numId w:val="9"/>
        </w:numPr>
        <w:spacing w:before="17"/>
        <w:ind w:left="2520" w:hanging="359"/>
        <w:rPr>
          <w:sz w:val="24"/>
        </w:rPr>
      </w:pPr>
      <w:r w:rsidRPr="00285899">
        <w:rPr>
          <w:sz w:val="24"/>
        </w:rPr>
        <w:t>Contract</w:t>
      </w:r>
      <w:r w:rsidRPr="00285899">
        <w:rPr>
          <w:spacing w:val="-3"/>
          <w:sz w:val="24"/>
        </w:rPr>
        <w:t xml:space="preserve"> </w:t>
      </w:r>
      <w:r w:rsidRPr="00285899">
        <w:rPr>
          <w:sz w:val="24"/>
        </w:rPr>
        <w:t>period</w:t>
      </w:r>
      <w:r w:rsidRPr="00285899">
        <w:rPr>
          <w:spacing w:val="-1"/>
          <w:sz w:val="24"/>
        </w:rPr>
        <w:t xml:space="preserve"> </w:t>
      </w:r>
      <w:r w:rsidRPr="00285899">
        <w:rPr>
          <w:sz w:val="24"/>
        </w:rPr>
        <w:t>of</w:t>
      </w:r>
      <w:r w:rsidRPr="00285899">
        <w:rPr>
          <w:spacing w:val="-2"/>
          <w:sz w:val="24"/>
        </w:rPr>
        <w:t xml:space="preserve"> </w:t>
      </w:r>
      <w:r w:rsidRPr="00285899">
        <w:rPr>
          <w:sz w:val="24"/>
        </w:rPr>
        <w:t>performance, by</w:t>
      </w:r>
      <w:r w:rsidRPr="00285899">
        <w:rPr>
          <w:spacing w:val="-1"/>
          <w:sz w:val="24"/>
        </w:rPr>
        <w:t xml:space="preserve"> </w:t>
      </w:r>
      <w:r w:rsidRPr="00285899">
        <w:rPr>
          <w:sz w:val="24"/>
        </w:rPr>
        <w:t>base</w:t>
      </w:r>
      <w:r w:rsidRPr="00285899">
        <w:rPr>
          <w:spacing w:val="-2"/>
          <w:sz w:val="24"/>
        </w:rPr>
        <w:t xml:space="preserve"> </w:t>
      </w:r>
      <w:r w:rsidRPr="00285899">
        <w:rPr>
          <w:sz w:val="24"/>
        </w:rPr>
        <w:t>and</w:t>
      </w:r>
      <w:r w:rsidRPr="00285899">
        <w:rPr>
          <w:spacing w:val="-1"/>
          <w:sz w:val="24"/>
        </w:rPr>
        <w:t xml:space="preserve"> </w:t>
      </w:r>
      <w:r w:rsidRPr="00285899">
        <w:rPr>
          <w:sz w:val="24"/>
        </w:rPr>
        <w:t xml:space="preserve">option </w:t>
      </w:r>
      <w:r w:rsidRPr="00285899">
        <w:rPr>
          <w:spacing w:val="-2"/>
          <w:sz w:val="24"/>
        </w:rPr>
        <w:t>year(s);</w:t>
      </w:r>
    </w:p>
    <w:p w14:paraId="1B25F257" w14:textId="77777777" w:rsidR="004C7547" w:rsidRPr="00285899" w:rsidRDefault="00D83258" w:rsidP="00F75D40">
      <w:pPr>
        <w:pStyle w:val="ListParagraph"/>
        <w:numPr>
          <w:ilvl w:val="0"/>
          <w:numId w:val="9"/>
        </w:numPr>
        <w:spacing w:before="19"/>
        <w:ind w:left="2520" w:hanging="359"/>
        <w:rPr>
          <w:sz w:val="24"/>
        </w:rPr>
      </w:pPr>
      <w:r w:rsidRPr="00285899">
        <w:rPr>
          <w:sz w:val="24"/>
        </w:rPr>
        <w:t>Description</w:t>
      </w:r>
      <w:r w:rsidRPr="00285899">
        <w:rPr>
          <w:spacing w:val="-3"/>
          <w:sz w:val="24"/>
        </w:rPr>
        <w:t xml:space="preserve"> </w:t>
      </w:r>
      <w:r w:rsidRPr="00285899">
        <w:rPr>
          <w:sz w:val="24"/>
        </w:rPr>
        <w:t>of</w:t>
      </w:r>
      <w:r w:rsidRPr="00285899">
        <w:rPr>
          <w:spacing w:val="-4"/>
          <w:sz w:val="24"/>
        </w:rPr>
        <w:t xml:space="preserve"> </w:t>
      </w:r>
      <w:r w:rsidRPr="00285899">
        <w:rPr>
          <w:sz w:val="24"/>
        </w:rPr>
        <w:t>contracted</w:t>
      </w:r>
      <w:r w:rsidRPr="00285899">
        <w:rPr>
          <w:spacing w:val="-2"/>
          <w:sz w:val="24"/>
        </w:rPr>
        <w:t xml:space="preserve"> </w:t>
      </w:r>
      <w:r w:rsidRPr="00285899">
        <w:rPr>
          <w:sz w:val="24"/>
        </w:rPr>
        <w:t>services/supplies;</w:t>
      </w:r>
      <w:r w:rsidRPr="00285899">
        <w:rPr>
          <w:spacing w:val="-2"/>
          <w:sz w:val="24"/>
        </w:rPr>
        <w:t xml:space="preserve"> </w:t>
      </w:r>
      <w:r w:rsidRPr="00285899">
        <w:rPr>
          <w:spacing w:val="-4"/>
          <w:sz w:val="24"/>
        </w:rPr>
        <w:t>and,</w:t>
      </w:r>
    </w:p>
    <w:p w14:paraId="19CEAB94" w14:textId="77777777" w:rsidR="004C7547" w:rsidRPr="00285899" w:rsidRDefault="00D83258" w:rsidP="00F75D40">
      <w:pPr>
        <w:pStyle w:val="ListParagraph"/>
        <w:numPr>
          <w:ilvl w:val="0"/>
          <w:numId w:val="9"/>
        </w:numPr>
        <w:spacing w:before="19"/>
        <w:ind w:left="2520"/>
        <w:rPr>
          <w:sz w:val="24"/>
        </w:rPr>
      </w:pPr>
      <w:r w:rsidRPr="00285899">
        <w:rPr>
          <w:sz w:val="24"/>
        </w:rPr>
        <w:t>Relevance</w:t>
      </w:r>
      <w:r w:rsidRPr="00285899">
        <w:rPr>
          <w:spacing w:val="-5"/>
          <w:sz w:val="24"/>
        </w:rPr>
        <w:t xml:space="preserve"> </w:t>
      </w:r>
      <w:r w:rsidRPr="00285899">
        <w:rPr>
          <w:spacing w:val="-4"/>
          <w:sz w:val="24"/>
        </w:rPr>
        <w:t>(Y/N)</w:t>
      </w:r>
    </w:p>
    <w:p w14:paraId="28991A8B" w14:textId="77777777" w:rsidR="004C7547" w:rsidRPr="00285899" w:rsidRDefault="00D83258" w:rsidP="00285899">
      <w:pPr>
        <w:pStyle w:val="BodyText"/>
        <w:spacing w:before="22" w:line="254" w:lineRule="auto"/>
        <w:ind w:left="2520" w:right="644"/>
      </w:pPr>
      <w:r w:rsidRPr="00285899">
        <w:t>If</w:t>
      </w:r>
      <w:r w:rsidRPr="00285899">
        <w:rPr>
          <w:spacing w:val="-5"/>
        </w:rPr>
        <w:t xml:space="preserve"> </w:t>
      </w:r>
      <w:r w:rsidRPr="00285899">
        <w:t>the</w:t>
      </w:r>
      <w:r w:rsidRPr="00285899">
        <w:rPr>
          <w:spacing w:val="-5"/>
        </w:rPr>
        <w:t xml:space="preserve"> </w:t>
      </w:r>
      <w:r w:rsidRPr="00285899">
        <w:t>past</w:t>
      </w:r>
      <w:r w:rsidRPr="00285899">
        <w:rPr>
          <w:spacing w:val="-4"/>
        </w:rPr>
        <w:t xml:space="preserve"> </w:t>
      </w:r>
      <w:r w:rsidRPr="00285899">
        <w:t>performance</w:t>
      </w:r>
      <w:r w:rsidRPr="00285899">
        <w:rPr>
          <w:spacing w:val="-5"/>
        </w:rPr>
        <w:t xml:space="preserve"> </w:t>
      </w:r>
      <w:r w:rsidRPr="00285899">
        <w:t>is</w:t>
      </w:r>
      <w:r w:rsidRPr="00285899">
        <w:rPr>
          <w:spacing w:val="-2"/>
        </w:rPr>
        <w:t xml:space="preserve"> </w:t>
      </w:r>
      <w:r w:rsidRPr="00285899">
        <w:t>relevant,</w:t>
      </w:r>
      <w:r w:rsidRPr="00285899">
        <w:rPr>
          <w:spacing w:val="-4"/>
        </w:rPr>
        <w:t xml:space="preserve"> </w:t>
      </w:r>
      <w:r w:rsidRPr="00285899">
        <w:t>a</w:t>
      </w:r>
      <w:r w:rsidRPr="00285899">
        <w:rPr>
          <w:spacing w:val="-5"/>
        </w:rPr>
        <w:t xml:space="preserve"> </w:t>
      </w:r>
      <w:r w:rsidRPr="00285899">
        <w:t>description</w:t>
      </w:r>
      <w:r w:rsidRPr="00285899">
        <w:rPr>
          <w:spacing w:val="-4"/>
        </w:rPr>
        <w:t xml:space="preserve"> </w:t>
      </w:r>
      <w:r w:rsidRPr="00285899">
        <w:t>of</w:t>
      </w:r>
      <w:r w:rsidRPr="00285899">
        <w:rPr>
          <w:spacing w:val="-3"/>
        </w:rPr>
        <w:t xml:space="preserve"> </w:t>
      </w:r>
      <w:r w:rsidRPr="00285899">
        <w:t>the</w:t>
      </w:r>
      <w:r w:rsidRPr="00285899">
        <w:rPr>
          <w:spacing w:val="-5"/>
        </w:rPr>
        <w:t xml:space="preserve"> </w:t>
      </w:r>
      <w:r w:rsidRPr="00285899">
        <w:t>disclosed</w:t>
      </w:r>
      <w:r w:rsidRPr="00285899">
        <w:rPr>
          <w:spacing w:val="-4"/>
        </w:rPr>
        <w:t xml:space="preserve"> </w:t>
      </w:r>
      <w:r w:rsidRPr="00285899">
        <w:t>contract’s</w:t>
      </w:r>
      <w:r w:rsidRPr="00285899">
        <w:rPr>
          <w:spacing w:val="-4"/>
        </w:rPr>
        <w:t xml:space="preserve"> </w:t>
      </w:r>
      <w:r w:rsidRPr="00285899">
        <w:t>past</w:t>
      </w:r>
      <w:r w:rsidRPr="00285899">
        <w:rPr>
          <w:spacing w:val="-4"/>
        </w:rPr>
        <w:t xml:space="preserve"> </w:t>
      </w:r>
      <w:r w:rsidRPr="00285899">
        <w:t>performance</w:t>
      </w:r>
      <w:r w:rsidRPr="00285899">
        <w:rPr>
          <w:spacing w:val="-5"/>
        </w:rPr>
        <w:t xml:space="preserve"> </w:t>
      </w:r>
      <w:r w:rsidRPr="00285899">
        <w:t>information shall be provided indicating how it is relevant to the subject solicitation.</w:t>
      </w:r>
    </w:p>
    <w:p w14:paraId="149C0ECE" w14:textId="77777777" w:rsidR="004C7547" w:rsidRDefault="00D83258" w:rsidP="00F75D40">
      <w:pPr>
        <w:pStyle w:val="ListParagraph"/>
        <w:numPr>
          <w:ilvl w:val="0"/>
          <w:numId w:val="9"/>
        </w:numPr>
        <w:spacing w:before="27" w:line="256" w:lineRule="auto"/>
        <w:ind w:left="2520" w:right="1359"/>
        <w:jc w:val="both"/>
        <w:rPr>
          <w:sz w:val="24"/>
        </w:rPr>
      </w:pPr>
      <w:r w:rsidRPr="00285899">
        <w:rPr>
          <w:sz w:val="24"/>
        </w:rPr>
        <w:t>Additional</w:t>
      </w:r>
      <w:r w:rsidRPr="00285899">
        <w:rPr>
          <w:spacing w:val="-4"/>
          <w:sz w:val="24"/>
        </w:rPr>
        <w:t xml:space="preserve"> </w:t>
      </w:r>
      <w:r w:rsidRPr="00285899">
        <w:rPr>
          <w:sz w:val="24"/>
        </w:rPr>
        <w:t>Info:</w:t>
      </w:r>
      <w:r w:rsidRPr="00285899">
        <w:rPr>
          <w:spacing w:val="-4"/>
          <w:sz w:val="24"/>
        </w:rPr>
        <w:t xml:space="preserve"> </w:t>
      </w:r>
      <w:r w:rsidRPr="00285899">
        <w:rPr>
          <w:sz w:val="24"/>
        </w:rPr>
        <w:t>If</w:t>
      </w:r>
      <w:r w:rsidRPr="00285899">
        <w:rPr>
          <w:spacing w:val="-5"/>
          <w:sz w:val="24"/>
        </w:rPr>
        <w:t xml:space="preserve"> </w:t>
      </w:r>
      <w:r w:rsidRPr="00285899">
        <w:rPr>
          <w:sz w:val="24"/>
        </w:rPr>
        <w:t>performance</w:t>
      </w:r>
      <w:r w:rsidRPr="00285899">
        <w:rPr>
          <w:spacing w:val="-5"/>
          <w:sz w:val="24"/>
        </w:rPr>
        <w:t xml:space="preserve"> </w:t>
      </w:r>
      <w:r w:rsidRPr="00285899">
        <w:rPr>
          <w:sz w:val="24"/>
        </w:rPr>
        <w:t>was</w:t>
      </w:r>
      <w:r w:rsidRPr="00285899">
        <w:rPr>
          <w:spacing w:val="-4"/>
          <w:sz w:val="24"/>
        </w:rPr>
        <w:t xml:space="preserve"> </w:t>
      </w:r>
      <w:r w:rsidRPr="00285899">
        <w:rPr>
          <w:sz w:val="24"/>
        </w:rPr>
        <w:t>documented</w:t>
      </w:r>
      <w:r w:rsidRPr="00285899">
        <w:rPr>
          <w:spacing w:val="-2"/>
          <w:sz w:val="24"/>
        </w:rPr>
        <w:t xml:space="preserve"> </w:t>
      </w:r>
      <w:r w:rsidRPr="00285899">
        <w:rPr>
          <w:sz w:val="24"/>
        </w:rPr>
        <w:t>as</w:t>
      </w:r>
      <w:r w:rsidRPr="00285899">
        <w:rPr>
          <w:spacing w:val="-4"/>
          <w:sz w:val="24"/>
        </w:rPr>
        <w:t xml:space="preserve"> </w:t>
      </w:r>
      <w:r w:rsidRPr="00285899">
        <w:rPr>
          <w:sz w:val="24"/>
        </w:rPr>
        <w:t>less</w:t>
      </w:r>
      <w:r w:rsidRPr="00285899">
        <w:rPr>
          <w:spacing w:val="-4"/>
          <w:sz w:val="24"/>
        </w:rPr>
        <w:t xml:space="preserve"> </w:t>
      </w:r>
      <w:r w:rsidRPr="00285899">
        <w:rPr>
          <w:sz w:val="24"/>
        </w:rPr>
        <w:t>than</w:t>
      </w:r>
      <w:r w:rsidRPr="00285899">
        <w:rPr>
          <w:spacing w:val="-4"/>
          <w:sz w:val="24"/>
        </w:rPr>
        <w:t xml:space="preserve"> </w:t>
      </w:r>
      <w:r w:rsidRPr="00285899">
        <w:rPr>
          <w:sz w:val="24"/>
        </w:rPr>
        <w:t>satisfactory,</w:t>
      </w:r>
      <w:r w:rsidRPr="00285899">
        <w:rPr>
          <w:spacing w:val="-4"/>
          <w:sz w:val="24"/>
        </w:rPr>
        <w:t xml:space="preserve"> </w:t>
      </w:r>
      <w:r w:rsidRPr="00285899">
        <w:rPr>
          <w:sz w:val="24"/>
        </w:rPr>
        <w:t>the</w:t>
      </w:r>
      <w:r w:rsidRPr="00285899">
        <w:rPr>
          <w:spacing w:val="-5"/>
          <w:sz w:val="24"/>
        </w:rPr>
        <w:t xml:space="preserve"> </w:t>
      </w:r>
      <w:r w:rsidRPr="00285899">
        <w:rPr>
          <w:sz w:val="24"/>
        </w:rPr>
        <w:t>Offeror</w:t>
      </w:r>
      <w:r w:rsidRPr="00285899">
        <w:rPr>
          <w:spacing w:val="-5"/>
          <w:sz w:val="24"/>
        </w:rPr>
        <w:t xml:space="preserve"> </w:t>
      </w:r>
      <w:proofErr w:type="gramStart"/>
      <w:r w:rsidRPr="00285899">
        <w:rPr>
          <w:sz w:val="24"/>
        </w:rPr>
        <w:t>shall</w:t>
      </w:r>
      <w:proofErr w:type="gramEnd"/>
      <w:r w:rsidRPr="00285899">
        <w:rPr>
          <w:spacing w:val="-4"/>
          <w:sz w:val="24"/>
        </w:rPr>
        <w:t xml:space="preserve"> </w:t>
      </w:r>
      <w:r w:rsidRPr="00285899">
        <w:rPr>
          <w:sz w:val="24"/>
        </w:rPr>
        <w:t>provide</w:t>
      </w:r>
      <w:r w:rsidRPr="00285899">
        <w:rPr>
          <w:spacing w:val="-3"/>
          <w:sz w:val="24"/>
        </w:rPr>
        <w:t xml:space="preserve"> </w:t>
      </w:r>
      <w:r w:rsidRPr="00285899">
        <w:rPr>
          <w:sz w:val="24"/>
        </w:rPr>
        <w:t>a summary</w:t>
      </w:r>
      <w:r w:rsidRPr="00285899">
        <w:rPr>
          <w:spacing w:val="-2"/>
          <w:sz w:val="24"/>
        </w:rPr>
        <w:t xml:space="preserve"> </w:t>
      </w:r>
      <w:r w:rsidRPr="00285899">
        <w:rPr>
          <w:sz w:val="24"/>
        </w:rPr>
        <w:t>of</w:t>
      </w:r>
      <w:r w:rsidRPr="00285899">
        <w:rPr>
          <w:spacing w:val="-3"/>
          <w:sz w:val="24"/>
        </w:rPr>
        <w:t xml:space="preserve"> </w:t>
      </w:r>
      <w:r w:rsidRPr="00285899">
        <w:rPr>
          <w:sz w:val="24"/>
        </w:rPr>
        <w:t>the</w:t>
      </w:r>
      <w:r w:rsidRPr="00285899">
        <w:rPr>
          <w:spacing w:val="-3"/>
          <w:sz w:val="24"/>
        </w:rPr>
        <w:t xml:space="preserve"> </w:t>
      </w:r>
      <w:r w:rsidRPr="00285899">
        <w:rPr>
          <w:sz w:val="24"/>
        </w:rPr>
        <w:t>issues</w:t>
      </w:r>
      <w:r w:rsidRPr="00285899">
        <w:rPr>
          <w:spacing w:val="-2"/>
          <w:sz w:val="24"/>
        </w:rPr>
        <w:t xml:space="preserve"> </w:t>
      </w:r>
      <w:r w:rsidRPr="00285899">
        <w:rPr>
          <w:sz w:val="24"/>
        </w:rPr>
        <w:t>identified,</w:t>
      </w:r>
      <w:r w:rsidRPr="00285899">
        <w:rPr>
          <w:spacing w:val="-2"/>
          <w:sz w:val="24"/>
        </w:rPr>
        <w:t xml:space="preserve"> </w:t>
      </w:r>
      <w:r w:rsidRPr="00285899">
        <w:rPr>
          <w:sz w:val="24"/>
        </w:rPr>
        <w:t>the</w:t>
      </w:r>
      <w:r w:rsidRPr="00285899">
        <w:rPr>
          <w:spacing w:val="-3"/>
          <w:sz w:val="24"/>
        </w:rPr>
        <w:t xml:space="preserve"> </w:t>
      </w:r>
      <w:r w:rsidRPr="00285899">
        <w:rPr>
          <w:sz w:val="24"/>
        </w:rPr>
        <w:t>steps</w:t>
      </w:r>
      <w:r w:rsidRPr="00285899">
        <w:rPr>
          <w:spacing w:val="-2"/>
          <w:sz w:val="24"/>
        </w:rPr>
        <w:t xml:space="preserve"> </w:t>
      </w:r>
      <w:r w:rsidRPr="00285899">
        <w:rPr>
          <w:sz w:val="24"/>
        </w:rPr>
        <w:t>taken</w:t>
      </w:r>
      <w:r w:rsidRPr="00285899">
        <w:rPr>
          <w:spacing w:val="-2"/>
          <w:sz w:val="24"/>
        </w:rPr>
        <w:t xml:space="preserve"> </w:t>
      </w:r>
      <w:r w:rsidRPr="00285899">
        <w:rPr>
          <w:sz w:val="24"/>
        </w:rPr>
        <w:t>to</w:t>
      </w:r>
      <w:r w:rsidRPr="00285899">
        <w:rPr>
          <w:spacing w:val="-2"/>
          <w:sz w:val="24"/>
        </w:rPr>
        <w:t xml:space="preserve"> </w:t>
      </w:r>
      <w:r w:rsidRPr="00285899">
        <w:rPr>
          <w:sz w:val="24"/>
        </w:rPr>
        <w:t>resolve</w:t>
      </w:r>
      <w:r w:rsidRPr="00285899">
        <w:rPr>
          <w:spacing w:val="-3"/>
          <w:sz w:val="24"/>
        </w:rPr>
        <w:t xml:space="preserve"> </w:t>
      </w:r>
      <w:r w:rsidRPr="00285899">
        <w:rPr>
          <w:sz w:val="24"/>
        </w:rPr>
        <w:t>the</w:t>
      </w:r>
      <w:r w:rsidRPr="00285899">
        <w:rPr>
          <w:spacing w:val="-3"/>
          <w:sz w:val="24"/>
        </w:rPr>
        <w:t xml:space="preserve"> </w:t>
      </w:r>
      <w:r w:rsidRPr="00285899">
        <w:rPr>
          <w:sz w:val="24"/>
        </w:rPr>
        <w:t>problem and</w:t>
      </w:r>
      <w:r w:rsidRPr="00285899">
        <w:rPr>
          <w:spacing w:val="-2"/>
          <w:sz w:val="24"/>
        </w:rPr>
        <w:t xml:space="preserve"> </w:t>
      </w:r>
      <w:r w:rsidRPr="00285899">
        <w:rPr>
          <w:sz w:val="24"/>
        </w:rPr>
        <w:t>the</w:t>
      </w:r>
      <w:r w:rsidRPr="00285899">
        <w:rPr>
          <w:spacing w:val="-3"/>
          <w:sz w:val="24"/>
        </w:rPr>
        <w:t xml:space="preserve"> </w:t>
      </w:r>
      <w:r w:rsidRPr="00285899">
        <w:rPr>
          <w:sz w:val="24"/>
        </w:rPr>
        <w:t>processes</w:t>
      </w:r>
      <w:r w:rsidRPr="00285899">
        <w:rPr>
          <w:spacing w:val="-2"/>
          <w:sz w:val="24"/>
        </w:rPr>
        <w:t xml:space="preserve"> </w:t>
      </w:r>
      <w:r w:rsidRPr="00285899">
        <w:rPr>
          <w:sz w:val="24"/>
        </w:rPr>
        <w:t>in</w:t>
      </w:r>
      <w:r w:rsidRPr="00285899">
        <w:rPr>
          <w:spacing w:val="-2"/>
          <w:sz w:val="24"/>
        </w:rPr>
        <w:t xml:space="preserve"> </w:t>
      </w:r>
      <w:r w:rsidRPr="00285899">
        <w:rPr>
          <w:sz w:val="24"/>
        </w:rPr>
        <w:t>place</w:t>
      </w:r>
      <w:r w:rsidRPr="00285899">
        <w:rPr>
          <w:spacing w:val="-3"/>
          <w:sz w:val="24"/>
        </w:rPr>
        <w:t xml:space="preserve"> </w:t>
      </w:r>
      <w:r w:rsidRPr="00285899">
        <w:rPr>
          <w:sz w:val="24"/>
        </w:rPr>
        <w:t>to improve</w:t>
      </w:r>
      <w:r>
        <w:rPr>
          <w:sz w:val="24"/>
        </w:rPr>
        <w:t xml:space="preserve"> future performance.</w:t>
      </w:r>
    </w:p>
    <w:p w14:paraId="41F0B32D" w14:textId="77777777" w:rsidR="004C7547" w:rsidRDefault="004C7547">
      <w:pPr>
        <w:pStyle w:val="BodyText"/>
        <w:spacing w:before="88"/>
      </w:pPr>
    </w:p>
    <w:p w14:paraId="4A16A3FB" w14:textId="77777777" w:rsidR="004C7547" w:rsidRDefault="00D83258" w:rsidP="00285899">
      <w:pPr>
        <w:pStyle w:val="BodyText"/>
        <w:ind w:left="2250"/>
      </w:pPr>
      <w:r>
        <w:t>The</w:t>
      </w:r>
      <w:r>
        <w:rPr>
          <w:spacing w:val="-4"/>
        </w:rPr>
        <w:t xml:space="preserve"> </w:t>
      </w:r>
      <w:proofErr w:type="gramStart"/>
      <w:r>
        <w:t>below</w:t>
      </w:r>
      <w:r>
        <w:rPr>
          <w:spacing w:val="-2"/>
        </w:rPr>
        <w:t xml:space="preserve"> </w:t>
      </w:r>
      <w:r>
        <w:t>table</w:t>
      </w:r>
      <w:proofErr w:type="gramEnd"/>
      <w:r>
        <w:rPr>
          <w:spacing w:val="-2"/>
        </w:rPr>
        <w:t xml:space="preserve"> </w:t>
      </w:r>
      <w:r>
        <w:t>shall</w:t>
      </w:r>
      <w:r>
        <w:rPr>
          <w:spacing w:val="-1"/>
        </w:rPr>
        <w:t xml:space="preserve"> </w:t>
      </w:r>
      <w:r>
        <w:t>be</w:t>
      </w:r>
      <w:r>
        <w:rPr>
          <w:spacing w:val="1"/>
        </w:rPr>
        <w:t xml:space="preserve"> </w:t>
      </w:r>
      <w:r>
        <w:t>used</w:t>
      </w:r>
      <w:r>
        <w:rPr>
          <w:spacing w:val="-1"/>
        </w:rPr>
        <w:t xml:space="preserve"> </w:t>
      </w:r>
      <w:r>
        <w:t>when</w:t>
      </w:r>
      <w:r>
        <w:rPr>
          <w:spacing w:val="-1"/>
        </w:rPr>
        <w:t xml:space="preserve"> </w:t>
      </w:r>
      <w:r>
        <w:t>providing</w:t>
      </w:r>
      <w:r>
        <w:rPr>
          <w:spacing w:val="-1"/>
        </w:rPr>
        <w:t xml:space="preserve"> </w:t>
      </w:r>
      <w:r>
        <w:t>a</w:t>
      </w:r>
      <w:r>
        <w:rPr>
          <w:spacing w:val="-2"/>
        </w:rPr>
        <w:t xml:space="preserve"> </w:t>
      </w:r>
      <w:r>
        <w:t>summary of</w:t>
      </w:r>
      <w:r>
        <w:rPr>
          <w:spacing w:val="-2"/>
        </w:rPr>
        <w:t xml:space="preserve"> </w:t>
      </w:r>
      <w:r>
        <w:t>the</w:t>
      </w:r>
      <w:r>
        <w:rPr>
          <w:spacing w:val="-2"/>
        </w:rPr>
        <w:t xml:space="preserve"> </w:t>
      </w:r>
      <w:r>
        <w:t>past</w:t>
      </w:r>
      <w:r>
        <w:rPr>
          <w:spacing w:val="-1"/>
        </w:rPr>
        <w:t xml:space="preserve"> </w:t>
      </w:r>
      <w:r>
        <w:t>performance</w:t>
      </w:r>
      <w:r>
        <w:rPr>
          <w:spacing w:val="-1"/>
        </w:rPr>
        <w:t xml:space="preserve"> </w:t>
      </w:r>
      <w:r>
        <w:rPr>
          <w:spacing w:val="-2"/>
        </w:rPr>
        <w:t>information:</w:t>
      </w:r>
    </w:p>
    <w:p w14:paraId="619DBDD5" w14:textId="77777777" w:rsidR="004C7547" w:rsidRDefault="004C7547">
      <w:pPr>
        <w:pStyle w:val="BodyText"/>
        <w:spacing w:before="112"/>
        <w:rPr>
          <w:sz w:val="20"/>
        </w:rPr>
      </w:pPr>
    </w:p>
    <w:tbl>
      <w:tblPr>
        <w:tblW w:w="0" w:type="auto"/>
        <w:tblInd w:w="7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37"/>
        <w:gridCol w:w="1270"/>
        <w:gridCol w:w="911"/>
        <w:gridCol w:w="1350"/>
        <w:gridCol w:w="1486"/>
        <w:gridCol w:w="1956"/>
        <w:gridCol w:w="1238"/>
        <w:gridCol w:w="1236"/>
      </w:tblGrid>
      <w:tr w:rsidR="004C7547" w14:paraId="016F4DA2" w14:textId="77777777" w:rsidTr="00967EE9">
        <w:trPr>
          <w:trHeight w:val="1156"/>
        </w:trPr>
        <w:tc>
          <w:tcPr>
            <w:tcW w:w="1337" w:type="dxa"/>
            <w:shd w:val="clear" w:color="auto" w:fill="DEEAF6"/>
            <w:vAlign w:val="center"/>
          </w:tcPr>
          <w:p w14:paraId="3C9FE484" w14:textId="77777777" w:rsidR="004C7547" w:rsidRDefault="00D83258" w:rsidP="00967EE9">
            <w:pPr>
              <w:pStyle w:val="TableParagraph"/>
              <w:spacing w:line="259" w:lineRule="auto"/>
              <w:ind w:left="100" w:right="189" w:firstLine="23"/>
              <w:jc w:val="center"/>
              <w:rPr>
                <w:b/>
                <w:sz w:val="24"/>
              </w:rPr>
            </w:pPr>
            <w:r>
              <w:rPr>
                <w:b/>
                <w:spacing w:val="-2"/>
                <w:sz w:val="24"/>
              </w:rPr>
              <w:t>Customer (Agency)</w:t>
            </w:r>
          </w:p>
        </w:tc>
        <w:tc>
          <w:tcPr>
            <w:tcW w:w="1270" w:type="dxa"/>
            <w:shd w:val="clear" w:color="auto" w:fill="DEEAF6"/>
            <w:vAlign w:val="center"/>
          </w:tcPr>
          <w:p w14:paraId="0D654E75" w14:textId="77777777" w:rsidR="004C7547" w:rsidRDefault="00D83258" w:rsidP="00967EE9">
            <w:pPr>
              <w:pStyle w:val="TableParagraph"/>
              <w:ind w:left="71" w:right="70"/>
              <w:jc w:val="center"/>
              <w:rPr>
                <w:b/>
                <w:sz w:val="24"/>
              </w:rPr>
            </w:pPr>
            <w:r>
              <w:rPr>
                <w:b/>
                <w:sz w:val="24"/>
              </w:rPr>
              <w:t>Contract</w:t>
            </w:r>
            <w:r>
              <w:rPr>
                <w:b/>
                <w:spacing w:val="-5"/>
                <w:sz w:val="24"/>
              </w:rPr>
              <w:t xml:space="preserve"> </w:t>
            </w:r>
            <w:r>
              <w:rPr>
                <w:b/>
                <w:spacing w:val="-10"/>
                <w:sz w:val="24"/>
              </w:rPr>
              <w:t>#</w:t>
            </w:r>
          </w:p>
        </w:tc>
        <w:tc>
          <w:tcPr>
            <w:tcW w:w="911" w:type="dxa"/>
            <w:shd w:val="clear" w:color="auto" w:fill="DEEAF6"/>
            <w:vAlign w:val="center"/>
          </w:tcPr>
          <w:p w14:paraId="74D6476B" w14:textId="77777777" w:rsidR="004C7547" w:rsidRDefault="00D83258" w:rsidP="00967EE9">
            <w:pPr>
              <w:pStyle w:val="TableParagraph"/>
              <w:ind w:left="109" w:right="71"/>
              <w:jc w:val="center"/>
              <w:rPr>
                <w:b/>
                <w:sz w:val="24"/>
              </w:rPr>
            </w:pPr>
            <w:r>
              <w:rPr>
                <w:b/>
                <w:spacing w:val="-5"/>
                <w:sz w:val="24"/>
              </w:rPr>
              <w:t>POC</w:t>
            </w:r>
          </w:p>
        </w:tc>
        <w:tc>
          <w:tcPr>
            <w:tcW w:w="1350" w:type="dxa"/>
            <w:shd w:val="clear" w:color="auto" w:fill="DEEAF6"/>
            <w:vAlign w:val="center"/>
          </w:tcPr>
          <w:p w14:paraId="5B7ED4AC" w14:textId="77777777" w:rsidR="004C7547" w:rsidRDefault="00D83258" w:rsidP="00967EE9">
            <w:pPr>
              <w:pStyle w:val="TableParagraph"/>
              <w:spacing w:before="188" w:line="259" w:lineRule="auto"/>
              <w:ind w:left="60" w:right="180"/>
              <w:jc w:val="center"/>
              <w:rPr>
                <w:b/>
                <w:sz w:val="24"/>
              </w:rPr>
            </w:pPr>
            <w:r>
              <w:rPr>
                <w:b/>
                <w:spacing w:val="-2"/>
                <w:sz w:val="24"/>
              </w:rPr>
              <w:t xml:space="preserve">Total Contract </w:t>
            </w:r>
            <w:r>
              <w:rPr>
                <w:b/>
                <w:spacing w:val="-4"/>
                <w:sz w:val="24"/>
              </w:rPr>
              <w:t>Value</w:t>
            </w:r>
          </w:p>
        </w:tc>
        <w:tc>
          <w:tcPr>
            <w:tcW w:w="1486" w:type="dxa"/>
            <w:shd w:val="clear" w:color="auto" w:fill="DEEAF6"/>
            <w:vAlign w:val="center"/>
          </w:tcPr>
          <w:p w14:paraId="5DCDDE36" w14:textId="77777777" w:rsidR="004C7547" w:rsidRDefault="00D83258" w:rsidP="00967EE9">
            <w:pPr>
              <w:pStyle w:val="TableParagraph"/>
              <w:spacing w:line="259" w:lineRule="auto"/>
              <w:ind w:left="20" w:right="133"/>
              <w:jc w:val="center"/>
              <w:rPr>
                <w:b/>
                <w:sz w:val="24"/>
              </w:rPr>
            </w:pPr>
            <w:r>
              <w:rPr>
                <w:b/>
                <w:sz w:val="24"/>
              </w:rPr>
              <w:t xml:space="preserve">Period of </w:t>
            </w:r>
            <w:r>
              <w:rPr>
                <w:b/>
                <w:spacing w:val="-2"/>
                <w:sz w:val="24"/>
              </w:rPr>
              <w:t>Performance</w:t>
            </w:r>
          </w:p>
        </w:tc>
        <w:tc>
          <w:tcPr>
            <w:tcW w:w="1956" w:type="dxa"/>
            <w:shd w:val="clear" w:color="auto" w:fill="DEEAF6"/>
            <w:vAlign w:val="center"/>
          </w:tcPr>
          <w:p w14:paraId="579E0069" w14:textId="77777777" w:rsidR="004C7547" w:rsidRDefault="00D83258" w:rsidP="00967EE9">
            <w:pPr>
              <w:pStyle w:val="TableParagraph"/>
              <w:spacing w:line="259" w:lineRule="auto"/>
              <w:ind w:left="82" w:right="87" w:hanging="12"/>
              <w:jc w:val="center"/>
              <w:rPr>
                <w:b/>
                <w:sz w:val="24"/>
              </w:rPr>
            </w:pPr>
            <w:r>
              <w:rPr>
                <w:b/>
                <w:sz w:val="24"/>
              </w:rPr>
              <w:t xml:space="preserve">Description of </w:t>
            </w:r>
            <w:r>
              <w:rPr>
                <w:b/>
                <w:spacing w:val="-2"/>
                <w:sz w:val="24"/>
              </w:rPr>
              <w:t>Services/Supplies</w:t>
            </w:r>
          </w:p>
        </w:tc>
        <w:tc>
          <w:tcPr>
            <w:tcW w:w="1238" w:type="dxa"/>
            <w:shd w:val="clear" w:color="auto" w:fill="DEEAF6"/>
            <w:vAlign w:val="center"/>
          </w:tcPr>
          <w:p w14:paraId="24AC6B9E" w14:textId="77777777" w:rsidR="004C7547" w:rsidRDefault="00D83258" w:rsidP="00967EE9">
            <w:pPr>
              <w:pStyle w:val="TableParagraph"/>
              <w:spacing w:line="261" w:lineRule="auto"/>
              <w:ind w:left="90" w:right="246"/>
              <w:jc w:val="center"/>
              <w:rPr>
                <w:b/>
                <w:sz w:val="24"/>
              </w:rPr>
            </w:pPr>
            <w:r>
              <w:rPr>
                <w:b/>
                <w:spacing w:val="-2"/>
                <w:sz w:val="24"/>
              </w:rPr>
              <w:t>Relevant (Y/N)</w:t>
            </w:r>
          </w:p>
        </w:tc>
        <w:tc>
          <w:tcPr>
            <w:tcW w:w="1236" w:type="dxa"/>
            <w:shd w:val="clear" w:color="auto" w:fill="DEEAF6"/>
            <w:vAlign w:val="center"/>
          </w:tcPr>
          <w:p w14:paraId="654E21B0" w14:textId="058B402F" w:rsidR="004C7547" w:rsidRDefault="00D83258" w:rsidP="00967EE9">
            <w:pPr>
              <w:pStyle w:val="TableParagraph"/>
              <w:ind w:left="-2" w:right="150"/>
              <w:jc w:val="center"/>
              <w:rPr>
                <w:b/>
                <w:sz w:val="24"/>
              </w:rPr>
            </w:pPr>
            <w:r>
              <w:rPr>
                <w:b/>
                <w:spacing w:val="-2"/>
                <w:sz w:val="24"/>
              </w:rPr>
              <w:t>Additional</w:t>
            </w:r>
            <w:r w:rsidR="00E51BF8">
              <w:rPr>
                <w:b/>
                <w:spacing w:val="-2"/>
                <w:sz w:val="24"/>
              </w:rPr>
              <w:t xml:space="preserve"> </w:t>
            </w:r>
            <w:r>
              <w:rPr>
                <w:b/>
                <w:spacing w:val="-4"/>
                <w:sz w:val="24"/>
              </w:rPr>
              <w:t>Info</w:t>
            </w:r>
          </w:p>
        </w:tc>
      </w:tr>
      <w:tr w:rsidR="004C7547" w14:paraId="71EE74D6" w14:textId="77777777" w:rsidTr="00967EE9">
        <w:trPr>
          <w:trHeight w:val="564"/>
        </w:trPr>
        <w:tc>
          <w:tcPr>
            <w:tcW w:w="1337" w:type="dxa"/>
          </w:tcPr>
          <w:p w14:paraId="2601FA86" w14:textId="77777777" w:rsidR="004C7547" w:rsidRDefault="004C7547">
            <w:pPr>
              <w:pStyle w:val="TableParagraph"/>
              <w:rPr>
                <w:sz w:val="24"/>
              </w:rPr>
            </w:pPr>
          </w:p>
        </w:tc>
        <w:tc>
          <w:tcPr>
            <w:tcW w:w="1270" w:type="dxa"/>
          </w:tcPr>
          <w:p w14:paraId="34F4A2C6" w14:textId="77777777" w:rsidR="004C7547" w:rsidRDefault="004C7547">
            <w:pPr>
              <w:pStyle w:val="TableParagraph"/>
              <w:rPr>
                <w:sz w:val="24"/>
              </w:rPr>
            </w:pPr>
          </w:p>
        </w:tc>
        <w:tc>
          <w:tcPr>
            <w:tcW w:w="911" w:type="dxa"/>
          </w:tcPr>
          <w:p w14:paraId="28155ED5" w14:textId="77777777" w:rsidR="004C7547" w:rsidRDefault="004C7547">
            <w:pPr>
              <w:pStyle w:val="TableParagraph"/>
              <w:rPr>
                <w:sz w:val="24"/>
              </w:rPr>
            </w:pPr>
          </w:p>
        </w:tc>
        <w:tc>
          <w:tcPr>
            <w:tcW w:w="1350" w:type="dxa"/>
          </w:tcPr>
          <w:p w14:paraId="56E3EBDB" w14:textId="77777777" w:rsidR="004C7547" w:rsidRDefault="004C7547">
            <w:pPr>
              <w:pStyle w:val="TableParagraph"/>
              <w:rPr>
                <w:sz w:val="24"/>
              </w:rPr>
            </w:pPr>
          </w:p>
        </w:tc>
        <w:tc>
          <w:tcPr>
            <w:tcW w:w="1486" w:type="dxa"/>
          </w:tcPr>
          <w:p w14:paraId="00DC03EC" w14:textId="77777777" w:rsidR="004C7547" w:rsidRDefault="004C7547">
            <w:pPr>
              <w:pStyle w:val="TableParagraph"/>
              <w:rPr>
                <w:sz w:val="24"/>
              </w:rPr>
            </w:pPr>
          </w:p>
        </w:tc>
        <w:tc>
          <w:tcPr>
            <w:tcW w:w="1956" w:type="dxa"/>
          </w:tcPr>
          <w:p w14:paraId="138F17F4" w14:textId="77777777" w:rsidR="004C7547" w:rsidRDefault="004C7547">
            <w:pPr>
              <w:pStyle w:val="TableParagraph"/>
              <w:rPr>
                <w:sz w:val="24"/>
              </w:rPr>
            </w:pPr>
          </w:p>
        </w:tc>
        <w:tc>
          <w:tcPr>
            <w:tcW w:w="1238" w:type="dxa"/>
          </w:tcPr>
          <w:p w14:paraId="7396AD5A" w14:textId="77777777" w:rsidR="004C7547" w:rsidRDefault="004C7547">
            <w:pPr>
              <w:pStyle w:val="TableParagraph"/>
              <w:rPr>
                <w:sz w:val="24"/>
              </w:rPr>
            </w:pPr>
          </w:p>
        </w:tc>
        <w:tc>
          <w:tcPr>
            <w:tcW w:w="1236" w:type="dxa"/>
          </w:tcPr>
          <w:p w14:paraId="7685467F" w14:textId="77777777" w:rsidR="004C7547" w:rsidRDefault="004C7547">
            <w:pPr>
              <w:pStyle w:val="TableParagraph"/>
              <w:rPr>
                <w:sz w:val="24"/>
              </w:rPr>
            </w:pPr>
          </w:p>
        </w:tc>
      </w:tr>
    </w:tbl>
    <w:p w14:paraId="64053BF0" w14:textId="77777777" w:rsidR="004C7547" w:rsidRDefault="004C7547">
      <w:pPr>
        <w:pStyle w:val="BodyText"/>
        <w:spacing w:before="21"/>
      </w:pPr>
    </w:p>
    <w:p w14:paraId="37D94C51" w14:textId="77777777" w:rsidR="004C7547" w:rsidRDefault="00D83258">
      <w:pPr>
        <w:pStyle w:val="BodyText"/>
        <w:spacing w:line="256" w:lineRule="auto"/>
        <w:ind w:left="2335" w:right="954" w:hanging="5"/>
      </w:pPr>
      <w:r>
        <w:t>Offerors and proposed significant subcontractors without relevant Federal government past performance may ask customers to submit no more than three (3) Past Performance Questionnaires (PPQ) for the same or similar work directly to the Contracting Officer and Contract Specialist (See</w:t>
      </w:r>
      <w:r>
        <w:rPr>
          <w:spacing w:val="-5"/>
        </w:rPr>
        <w:t xml:space="preserve"> </w:t>
      </w:r>
      <w:r>
        <w:t>Attachment J.25). It is the responsibility of the Offeror to ensure timely return of any/all PPQs to the Contracting Officer and Contract Specialist in accordance</w:t>
      </w:r>
      <w:r>
        <w:rPr>
          <w:spacing w:val="-4"/>
        </w:rPr>
        <w:t xml:space="preserve"> </w:t>
      </w:r>
      <w:r>
        <w:t>with</w:t>
      </w:r>
      <w:r>
        <w:rPr>
          <w:spacing w:val="-3"/>
        </w:rPr>
        <w:t xml:space="preserve"> </w:t>
      </w:r>
      <w:r>
        <w:t>the</w:t>
      </w:r>
      <w:r>
        <w:rPr>
          <w:spacing w:val="-4"/>
        </w:rPr>
        <w:t xml:space="preserve"> </w:t>
      </w:r>
      <w:r>
        <w:t>proposal</w:t>
      </w:r>
      <w:r>
        <w:rPr>
          <w:spacing w:val="-3"/>
        </w:rPr>
        <w:t xml:space="preserve"> </w:t>
      </w:r>
      <w:r>
        <w:t>due</w:t>
      </w:r>
      <w:r>
        <w:rPr>
          <w:spacing w:val="-4"/>
        </w:rPr>
        <w:t xml:space="preserve"> </w:t>
      </w:r>
      <w:r>
        <w:t>date</w:t>
      </w:r>
      <w:r>
        <w:rPr>
          <w:spacing w:val="-4"/>
        </w:rPr>
        <w:t xml:space="preserve"> </w:t>
      </w:r>
      <w:r>
        <w:t>and</w:t>
      </w:r>
      <w:r>
        <w:rPr>
          <w:spacing w:val="-3"/>
        </w:rPr>
        <w:t xml:space="preserve"> </w:t>
      </w:r>
      <w:r>
        <w:t>time</w:t>
      </w:r>
      <w:r>
        <w:rPr>
          <w:spacing w:val="-2"/>
        </w:rPr>
        <w:t xml:space="preserve"> </w:t>
      </w:r>
      <w:r>
        <w:t>established</w:t>
      </w:r>
      <w:r>
        <w:rPr>
          <w:spacing w:val="-3"/>
        </w:rPr>
        <w:t xml:space="preserve"> </w:t>
      </w:r>
      <w:r>
        <w:t>within</w:t>
      </w:r>
      <w:r>
        <w:rPr>
          <w:spacing w:val="-3"/>
        </w:rPr>
        <w:t xml:space="preserve"> </w:t>
      </w:r>
      <w:r>
        <w:t>this</w:t>
      </w:r>
      <w:r>
        <w:rPr>
          <w:spacing w:val="-3"/>
        </w:rPr>
        <w:t xml:space="preserve"> </w:t>
      </w:r>
      <w:r>
        <w:t>solicitation.</w:t>
      </w:r>
      <w:r>
        <w:rPr>
          <w:spacing w:val="-3"/>
        </w:rPr>
        <w:t xml:space="preserve"> </w:t>
      </w:r>
      <w:r>
        <w:t>PPQs</w:t>
      </w:r>
      <w:r>
        <w:rPr>
          <w:spacing w:val="-3"/>
        </w:rPr>
        <w:t xml:space="preserve"> </w:t>
      </w:r>
      <w:r>
        <w:t xml:space="preserve">are due prior to the proposal due date and time. PPQs received after the due date and time will not be included as part of the proposal submission. Contractors may include those </w:t>
      </w:r>
      <w:proofErr w:type="gramStart"/>
      <w:r>
        <w:t>entered into</w:t>
      </w:r>
      <w:proofErr w:type="gramEnd"/>
      <w:r>
        <w:t xml:space="preserve"> with the State/Local Governments and/or commercial customers.</w:t>
      </w:r>
    </w:p>
    <w:p w14:paraId="26518902" w14:textId="77777777" w:rsidR="004C7547" w:rsidRDefault="004C7547">
      <w:pPr>
        <w:pStyle w:val="BodyText"/>
        <w:spacing w:before="14"/>
      </w:pPr>
    </w:p>
    <w:p w14:paraId="2101D371" w14:textId="77777777" w:rsidR="004C7547" w:rsidRPr="004A6EBF" w:rsidRDefault="00D83258" w:rsidP="00F75D40">
      <w:pPr>
        <w:pStyle w:val="ListParagraph"/>
        <w:numPr>
          <w:ilvl w:val="0"/>
          <w:numId w:val="10"/>
        </w:numPr>
        <w:tabs>
          <w:tab w:val="left" w:pos="2160"/>
        </w:tabs>
        <w:ind w:left="2160" w:hanging="630"/>
        <w:rPr>
          <w:b/>
          <w:sz w:val="24"/>
          <w:u w:val="single"/>
        </w:rPr>
      </w:pPr>
      <w:r w:rsidRPr="004A6EBF">
        <w:rPr>
          <w:b/>
          <w:sz w:val="24"/>
          <w:u w:val="single"/>
        </w:rPr>
        <w:t>Small Business Utilization Instructions:</w:t>
      </w:r>
    </w:p>
    <w:p w14:paraId="5E1954FD" w14:textId="77777777" w:rsidR="004C7547" w:rsidRDefault="004C7547" w:rsidP="00186CB1">
      <w:pPr>
        <w:pStyle w:val="BodyText"/>
        <w:rPr>
          <w:b/>
        </w:rPr>
      </w:pPr>
    </w:p>
    <w:p w14:paraId="0CDE5DEE" w14:textId="77777777" w:rsidR="004C7547" w:rsidRDefault="00D83258" w:rsidP="003633CD">
      <w:pPr>
        <w:pStyle w:val="BodyText"/>
        <w:ind w:left="2340"/>
      </w:pPr>
      <w:r>
        <w:t>All</w:t>
      </w:r>
      <w:r>
        <w:rPr>
          <w:spacing w:val="-5"/>
        </w:rPr>
        <w:t xml:space="preserve"> </w:t>
      </w:r>
      <w:r>
        <w:t>Offerors</w:t>
      </w:r>
      <w:r>
        <w:rPr>
          <w:spacing w:val="-2"/>
        </w:rPr>
        <w:t xml:space="preserve"> </w:t>
      </w:r>
      <w:r>
        <w:t>shall</w:t>
      </w:r>
      <w:r>
        <w:rPr>
          <w:spacing w:val="-3"/>
        </w:rPr>
        <w:t xml:space="preserve"> </w:t>
      </w:r>
      <w:r>
        <w:t>state</w:t>
      </w:r>
      <w:r>
        <w:rPr>
          <w:spacing w:val="-3"/>
        </w:rPr>
        <w:t xml:space="preserve"> </w:t>
      </w:r>
      <w:r>
        <w:t>current</w:t>
      </w:r>
      <w:r>
        <w:rPr>
          <w:spacing w:val="-3"/>
        </w:rPr>
        <w:t xml:space="preserve"> </w:t>
      </w:r>
      <w:r>
        <w:t>business</w:t>
      </w:r>
      <w:r>
        <w:rPr>
          <w:spacing w:val="-2"/>
        </w:rPr>
        <w:t xml:space="preserve"> </w:t>
      </w:r>
      <w:r>
        <w:t>size</w:t>
      </w:r>
      <w:r>
        <w:rPr>
          <w:spacing w:val="-2"/>
        </w:rPr>
        <w:t xml:space="preserve"> </w:t>
      </w:r>
      <w:r>
        <w:t>and business</w:t>
      </w:r>
      <w:r>
        <w:rPr>
          <w:spacing w:val="-2"/>
        </w:rPr>
        <w:t xml:space="preserve"> type.</w:t>
      </w:r>
    </w:p>
    <w:p w14:paraId="320F5E5F" w14:textId="77777777" w:rsidR="004C7547" w:rsidRDefault="004C7547" w:rsidP="003633CD">
      <w:pPr>
        <w:pStyle w:val="BodyText"/>
        <w:ind w:left="2340"/>
      </w:pPr>
    </w:p>
    <w:p w14:paraId="1E9237B8" w14:textId="4DB7B2E2" w:rsidR="004C7547" w:rsidRDefault="00D83258" w:rsidP="003633CD">
      <w:pPr>
        <w:pStyle w:val="BodyText"/>
        <w:spacing w:line="254" w:lineRule="auto"/>
        <w:ind w:left="2340" w:right="1290"/>
      </w:pPr>
      <w:r>
        <w:t xml:space="preserve">Offerors whose size status is “other than small” shall be referred to as a Large Business. </w:t>
      </w:r>
      <w:r>
        <w:lastRenderedPageBreak/>
        <w:t>Per the Sma</w:t>
      </w:r>
      <w:r w:rsidR="00352AFB">
        <w:t xml:space="preserve">ll </w:t>
      </w:r>
      <w:r>
        <w:t>Business</w:t>
      </w:r>
      <w:r>
        <w:rPr>
          <w:spacing w:val="-15"/>
        </w:rPr>
        <w:t xml:space="preserve"> </w:t>
      </w:r>
      <w:r>
        <w:t>Administration</w:t>
      </w:r>
      <w:r>
        <w:rPr>
          <w:spacing w:val="-5"/>
        </w:rPr>
        <w:t xml:space="preserve"> </w:t>
      </w:r>
      <w:r>
        <w:t>(SBA),</w:t>
      </w:r>
      <w:r>
        <w:rPr>
          <w:spacing w:val="-3"/>
        </w:rPr>
        <w:t xml:space="preserve"> </w:t>
      </w:r>
      <w:r>
        <w:t>“a</w:t>
      </w:r>
      <w:r>
        <w:rPr>
          <w:spacing w:val="-4"/>
        </w:rPr>
        <w:t xml:space="preserve"> </w:t>
      </w:r>
      <w:r>
        <w:t>business</w:t>
      </w:r>
      <w:r>
        <w:rPr>
          <w:spacing w:val="-3"/>
        </w:rPr>
        <w:t xml:space="preserve"> </w:t>
      </w:r>
      <w:r>
        <w:t>concern</w:t>
      </w:r>
      <w:r>
        <w:rPr>
          <w:spacing w:val="-3"/>
        </w:rPr>
        <w:t xml:space="preserve"> </w:t>
      </w:r>
      <w:r>
        <w:t>eligible</w:t>
      </w:r>
      <w:r>
        <w:rPr>
          <w:spacing w:val="-4"/>
        </w:rPr>
        <w:t xml:space="preserve"> </w:t>
      </w:r>
      <w:r>
        <w:t>for</w:t>
      </w:r>
      <w:r>
        <w:rPr>
          <w:spacing w:val="-4"/>
        </w:rPr>
        <w:t xml:space="preserve"> </w:t>
      </w:r>
      <w:r>
        <w:t>assistance</w:t>
      </w:r>
      <w:r>
        <w:rPr>
          <w:spacing w:val="-2"/>
        </w:rPr>
        <w:t xml:space="preserve"> </w:t>
      </w:r>
      <w:r>
        <w:t>as</w:t>
      </w:r>
      <w:r>
        <w:rPr>
          <w:spacing w:val="-3"/>
        </w:rPr>
        <w:t xml:space="preserve"> </w:t>
      </w:r>
      <w:r>
        <w:t>a</w:t>
      </w:r>
      <w:r>
        <w:rPr>
          <w:spacing w:val="-4"/>
        </w:rPr>
        <w:t xml:space="preserve"> </w:t>
      </w:r>
      <w:r>
        <w:t>small</w:t>
      </w:r>
      <w:r>
        <w:rPr>
          <w:spacing w:val="-3"/>
        </w:rPr>
        <w:t xml:space="preserve"> </w:t>
      </w:r>
      <w:r>
        <w:t>business</w:t>
      </w:r>
      <w:r>
        <w:rPr>
          <w:spacing w:val="-3"/>
        </w:rPr>
        <w:t xml:space="preserve"> </w:t>
      </w:r>
      <w:r>
        <w:t>is</w:t>
      </w:r>
      <w:r>
        <w:rPr>
          <w:spacing w:val="-3"/>
        </w:rPr>
        <w:t xml:space="preserve"> </w:t>
      </w:r>
      <w:r>
        <w:t>a</w:t>
      </w:r>
      <w:r w:rsidR="00186CB1">
        <w:t xml:space="preserve"> </w:t>
      </w:r>
      <w:r>
        <w:t>business</w:t>
      </w:r>
      <w:r>
        <w:rPr>
          <w:spacing w:val="-4"/>
        </w:rPr>
        <w:t xml:space="preserve"> </w:t>
      </w:r>
      <w:r>
        <w:t>entity</w:t>
      </w:r>
      <w:r>
        <w:rPr>
          <w:spacing w:val="-4"/>
        </w:rPr>
        <w:t xml:space="preserve"> </w:t>
      </w:r>
      <w:r>
        <w:t>organized</w:t>
      </w:r>
      <w:r>
        <w:rPr>
          <w:spacing w:val="-2"/>
        </w:rPr>
        <w:t xml:space="preserve"> </w:t>
      </w:r>
      <w:r>
        <w:t>for</w:t>
      </w:r>
      <w:r>
        <w:rPr>
          <w:spacing w:val="-5"/>
        </w:rPr>
        <w:t xml:space="preserve"> </w:t>
      </w:r>
      <w:r>
        <w:t>profit”;</w:t>
      </w:r>
      <w:r>
        <w:rPr>
          <w:spacing w:val="-4"/>
        </w:rPr>
        <w:t xml:space="preserve"> </w:t>
      </w:r>
      <w:r>
        <w:t>therefore,</w:t>
      </w:r>
      <w:r>
        <w:rPr>
          <w:spacing w:val="-4"/>
        </w:rPr>
        <w:t xml:space="preserve"> </w:t>
      </w:r>
      <w:r>
        <w:t>a</w:t>
      </w:r>
      <w:r>
        <w:rPr>
          <w:spacing w:val="-5"/>
        </w:rPr>
        <w:t xml:space="preserve"> </w:t>
      </w:r>
      <w:r>
        <w:t>non-profit</w:t>
      </w:r>
      <w:r>
        <w:rPr>
          <w:spacing w:val="-4"/>
        </w:rPr>
        <w:t xml:space="preserve"> </w:t>
      </w:r>
      <w:r>
        <w:t>entity</w:t>
      </w:r>
      <w:r>
        <w:rPr>
          <w:spacing w:val="-4"/>
        </w:rPr>
        <w:t xml:space="preserve"> </w:t>
      </w:r>
      <w:r>
        <w:t>is</w:t>
      </w:r>
      <w:r>
        <w:rPr>
          <w:spacing w:val="-4"/>
        </w:rPr>
        <w:t xml:space="preserve"> </w:t>
      </w:r>
      <w:r>
        <w:t>considered</w:t>
      </w:r>
      <w:r>
        <w:rPr>
          <w:spacing w:val="-4"/>
        </w:rPr>
        <w:t xml:space="preserve"> </w:t>
      </w:r>
      <w:r>
        <w:t>a</w:t>
      </w:r>
      <w:r>
        <w:rPr>
          <w:spacing w:val="-3"/>
        </w:rPr>
        <w:t xml:space="preserve"> </w:t>
      </w:r>
      <w:r>
        <w:t>Large</w:t>
      </w:r>
      <w:r>
        <w:rPr>
          <w:spacing w:val="-5"/>
        </w:rPr>
        <w:t xml:space="preserve"> </w:t>
      </w:r>
      <w:r>
        <w:t>Business</w:t>
      </w:r>
      <w:r>
        <w:rPr>
          <w:spacing w:val="-4"/>
        </w:rPr>
        <w:t xml:space="preserve"> </w:t>
      </w:r>
      <w:r>
        <w:t>for</w:t>
      </w:r>
      <w:r>
        <w:rPr>
          <w:spacing w:val="-3"/>
        </w:rPr>
        <w:t xml:space="preserve"> </w:t>
      </w:r>
      <w:r>
        <w:t>the purposes of this solicitation.</w:t>
      </w:r>
    </w:p>
    <w:p w14:paraId="6A704164" w14:textId="77777777" w:rsidR="004C7547" w:rsidRDefault="004C7547" w:rsidP="003633CD">
      <w:pPr>
        <w:pStyle w:val="BodyText"/>
        <w:ind w:left="2340"/>
      </w:pPr>
    </w:p>
    <w:p w14:paraId="6F899854" w14:textId="77777777" w:rsidR="004C7547" w:rsidRDefault="00D83258" w:rsidP="003633CD">
      <w:pPr>
        <w:pStyle w:val="BodyText"/>
        <w:spacing w:line="254" w:lineRule="auto"/>
        <w:ind w:left="2340" w:right="232"/>
      </w:pPr>
      <w:r>
        <w:t>The</w:t>
      </w:r>
      <w:r>
        <w:rPr>
          <w:spacing w:val="-3"/>
        </w:rPr>
        <w:t xml:space="preserve"> </w:t>
      </w:r>
      <w:r>
        <w:t>Small</w:t>
      </w:r>
      <w:r>
        <w:rPr>
          <w:spacing w:val="-3"/>
        </w:rPr>
        <w:t xml:space="preserve"> </w:t>
      </w:r>
      <w:r>
        <w:t>Business</w:t>
      </w:r>
      <w:r>
        <w:rPr>
          <w:spacing w:val="-3"/>
        </w:rPr>
        <w:t xml:space="preserve"> </w:t>
      </w:r>
      <w:r>
        <w:t>Utilization</w:t>
      </w:r>
      <w:r>
        <w:rPr>
          <w:spacing w:val="-3"/>
        </w:rPr>
        <w:t xml:space="preserve"> </w:t>
      </w:r>
      <w:r>
        <w:t>section</w:t>
      </w:r>
      <w:r>
        <w:rPr>
          <w:spacing w:val="-3"/>
        </w:rPr>
        <w:t xml:space="preserve"> </w:t>
      </w:r>
      <w:r>
        <w:t>is</w:t>
      </w:r>
      <w:r>
        <w:rPr>
          <w:spacing w:val="-3"/>
        </w:rPr>
        <w:t xml:space="preserve"> </w:t>
      </w:r>
      <w:r>
        <w:rPr>
          <w:b/>
        </w:rPr>
        <w:t>limited</w:t>
      </w:r>
      <w:r>
        <w:rPr>
          <w:b/>
          <w:spacing w:val="-3"/>
        </w:rPr>
        <w:t xml:space="preserve"> </w:t>
      </w:r>
      <w:r>
        <w:rPr>
          <w:b/>
        </w:rPr>
        <w:t>to</w:t>
      </w:r>
      <w:r>
        <w:rPr>
          <w:b/>
          <w:spacing w:val="-3"/>
        </w:rPr>
        <w:t xml:space="preserve"> </w:t>
      </w:r>
      <w:r>
        <w:rPr>
          <w:b/>
        </w:rPr>
        <w:t>two</w:t>
      </w:r>
      <w:r>
        <w:rPr>
          <w:b/>
          <w:spacing w:val="-3"/>
        </w:rPr>
        <w:t xml:space="preserve"> </w:t>
      </w:r>
      <w:r>
        <w:rPr>
          <w:b/>
        </w:rPr>
        <w:t>(2)</w:t>
      </w:r>
      <w:r>
        <w:rPr>
          <w:b/>
          <w:spacing w:val="-3"/>
        </w:rPr>
        <w:t xml:space="preserve"> </w:t>
      </w:r>
      <w:r>
        <w:rPr>
          <w:b/>
        </w:rPr>
        <w:t>pages</w:t>
      </w:r>
      <w:r>
        <w:t>.</w:t>
      </w:r>
      <w:r>
        <w:rPr>
          <w:spacing w:val="-1"/>
        </w:rPr>
        <w:t xml:space="preserve"> </w:t>
      </w:r>
      <w:proofErr w:type="spellStart"/>
      <w:r>
        <w:t>eSRS</w:t>
      </w:r>
      <w:proofErr w:type="spellEnd"/>
      <w:r>
        <w:rPr>
          <w:spacing w:val="-2"/>
        </w:rPr>
        <w:t xml:space="preserve"> </w:t>
      </w:r>
      <w:r>
        <w:t>reports</w:t>
      </w:r>
      <w:r>
        <w:rPr>
          <w:spacing w:val="-3"/>
        </w:rPr>
        <w:t xml:space="preserve"> </w:t>
      </w:r>
      <w:r>
        <w:t>will</w:t>
      </w:r>
      <w:r>
        <w:rPr>
          <w:spacing w:val="-3"/>
        </w:rPr>
        <w:t xml:space="preserve"> </w:t>
      </w:r>
      <w:r>
        <w:t>not</w:t>
      </w:r>
      <w:r>
        <w:rPr>
          <w:spacing w:val="-3"/>
        </w:rPr>
        <w:t xml:space="preserve"> </w:t>
      </w:r>
      <w:r>
        <w:t>count</w:t>
      </w:r>
      <w:r>
        <w:rPr>
          <w:spacing w:val="-3"/>
        </w:rPr>
        <w:t xml:space="preserve"> </w:t>
      </w:r>
      <w:r>
        <w:t>against</w:t>
      </w:r>
      <w:r>
        <w:rPr>
          <w:spacing w:val="-3"/>
        </w:rPr>
        <w:t xml:space="preserve"> </w:t>
      </w:r>
      <w:r>
        <w:t>the</w:t>
      </w:r>
      <w:r>
        <w:rPr>
          <w:spacing w:val="-3"/>
        </w:rPr>
        <w:t xml:space="preserve"> </w:t>
      </w:r>
      <w:r>
        <w:t>page limit but shall be submitted as part of this section.</w:t>
      </w:r>
    </w:p>
    <w:p w14:paraId="0CA5CA27" w14:textId="77777777" w:rsidR="004C7547" w:rsidRDefault="004C7547" w:rsidP="003633CD">
      <w:pPr>
        <w:pStyle w:val="BodyText"/>
        <w:ind w:left="2340"/>
      </w:pPr>
    </w:p>
    <w:p w14:paraId="4F48E28E" w14:textId="77777777" w:rsidR="004C7547" w:rsidRDefault="00D83258" w:rsidP="003633CD">
      <w:pPr>
        <w:pStyle w:val="BodyText"/>
        <w:ind w:left="2340"/>
      </w:pPr>
      <w:r>
        <w:t>The</w:t>
      </w:r>
      <w:r>
        <w:rPr>
          <w:spacing w:val="-5"/>
        </w:rPr>
        <w:t xml:space="preserve"> </w:t>
      </w:r>
      <w:r>
        <w:t>Offeror</w:t>
      </w:r>
      <w:r>
        <w:rPr>
          <w:spacing w:val="-2"/>
        </w:rPr>
        <w:t xml:space="preserve"> </w:t>
      </w:r>
      <w:r>
        <w:t>shall</w:t>
      </w:r>
      <w:r>
        <w:rPr>
          <w:spacing w:val="-1"/>
        </w:rPr>
        <w:t xml:space="preserve"> </w:t>
      </w:r>
      <w:r>
        <w:t>demonstrate</w:t>
      </w:r>
      <w:r>
        <w:rPr>
          <w:spacing w:val="-2"/>
        </w:rPr>
        <w:t xml:space="preserve"> </w:t>
      </w:r>
      <w:r>
        <w:t>experience</w:t>
      </w:r>
      <w:r>
        <w:rPr>
          <w:spacing w:val="-2"/>
        </w:rPr>
        <w:t xml:space="preserve"> </w:t>
      </w:r>
      <w:r>
        <w:t>in</w:t>
      </w:r>
      <w:r>
        <w:rPr>
          <w:spacing w:val="-2"/>
        </w:rPr>
        <w:t xml:space="preserve"> </w:t>
      </w:r>
      <w:r>
        <w:t>meeting</w:t>
      </w:r>
      <w:r>
        <w:rPr>
          <w:spacing w:val="-1"/>
        </w:rPr>
        <w:t xml:space="preserve"> </w:t>
      </w:r>
      <w:r>
        <w:t>goals</w:t>
      </w:r>
      <w:r>
        <w:rPr>
          <w:spacing w:val="-1"/>
        </w:rPr>
        <w:t xml:space="preserve"> </w:t>
      </w:r>
      <w:r>
        <w:t>by</w:t>
      </w:r>
      <w:r>
        <w:rPr>
          <w:spacing w:val="-1"/>
        </w:rPr>
        <w:t xml:space="preserve"> </w:t>
      </w:r>
      <w:r>
        <w:t>providing</w:t>
      </w:r>
      <w:r>
        <w:rPr>
          <w:spacing w:val="-1"/>
        </w:rPr>
        <w:t xml:space="preserve"> </w:t>
      </w:r>
      <w:proofErr w:type="spellStart"/>
      <w:r>
        <w:t>eSRS</w:t>
      </w:r>
      <w:proofErr w:type="spellEnd"/>
      <w:r>
        <w:rPr>
          <w:spacing w:val="-1"/>
        </w:rPr>
        <w:t xml:space="preserve"> </w:t>
      </w:r>
      <w:r>
        <w:rPr>
          <w:spacing w:val="-2"/>
        </w:rPr>
        <w:t>reports.</w:t>
      </w:r>
    </w:p>
    <w:p w14:paraId="3A2837C1" w14:textId="77777777" w:rsidR="004C7547" w:rsidRDefault="004C7547" w:rsidP="00186CB1">
      <w:pPr>
        <w:pStyle w:val="BodyText"/>
      </w:pPr>
    </w:p>
    <w:p w14:paraId="33EFBC9C" w14:textId="77777777" w:rsidR="004C7547" w:rsidRDefault="00D83258" w:rsidP="00F75D40">
      <w:pPr>
        <w:pStyle w:val="ListParagraph"/>
        <w:numPr>
          <w:ilvl w:val="0"/>
          <w:numId w:val="8"/>
        </w:numPr>
        <w:tabs>
          <w:tab w:val="left" w:pos="2520"/>
        </w:tabs>
        <w:spacing w:line="256" w:lineRule="auto"/>
        <w:ind w:left="2520" w:right="1207" w:hanging="360"/>
        <w:rPr>
          <w:sz w:val="24"/>
        </w:rPr>
      </w:pPr>
      <w:r>
        <w:rPr>
          <w:sz w:val="24"/>
        </w:rPr>
        <w:t>If</w:t>
      </w:r>
      <w:r>
        <w:rPr>
          <w:spacing w:val="-4"/>
          <w:sz w:val="24"/>
        </w:rPr>
        <w:t xml:space="preserve"> </w:t>
      </w:r>
      <w:r>
        <w:rPr>
          <w:sz w:val="24"/>
        </w:rPr>
        <w:t>the</w:t>
      </w:r>
      <w:r>
        <w:rPr>
          <w:spacing w:val="-4"/>
          <w:sz w:val="24"/>
        </w:rPr>
        <w:t xml:space="preserve"> </w:t>
      </w:r>
      <w:r>
        <w:rPr>
          <w:sz w:val="24"/>
        </w:rPr>
        <w:t>Offeror</w:t>
      </w:r>
      <w:r>
        <w:rPr>
          <w:spacing w:val="-4"/>
          <w:sz w:val="24"/>
        </w:rPr>
        <w:t xml:space="preserve"> </w:t>
      </w:r>
      <w:r>
        <w:rPr>
          <w:sz w:val="24"/>
        </w:rPr>
        <w:t>has</w:t>
      </w:r>
      <w:r>
        <w:rPr>
          <w:spacing w:val="-3"/>
          <w:sz w:val="24"/>
        </w:rPr>
        <w:t xml:space="preserve"> </w:t>
      </w:r>
      <w:r>
        <w:rPr>
          <w:sz w:val="24"/>
        </w:rPr>
        <w:t>not</w:t>
      </w:r>
      <w:r>
        <w:rPr>
          <w:spacing w:val="-3"/>
          <w:sz w:val="24"/>
        </w:rPr>
        <w:t xml:space="preserve"> </w:t>
      </w:r>
      <w:r>
        <w:rPr>
          <w:sz w:val="24"/>
        </w:rPr>
        <w:t>consistently</w:t>
      </w:r>
      <w:r>
        <w:rPr>
          <w:spacing w:val="-3"/>
          <w:sz w:val="24"/>
        </w:rPr>
        <w:t xml:space="preserve"> </w:t>
      </w:r>
      <w:r>
        <w:rPr>
          <w:sz w:val="24"/>
        </w:rPr>
        <w:t>exceeded</w:t>
      </w:r>
      <w:r>
        <w:rPr>
          <w:spacing w:val="-3"/>
          <w:sz w:val="24"/>
        </w:rPr>
        <w:t xml:space="preserve"> </w:t>
      </w:r>
      <w:proofErr w:type="gramStart"/>
      <w:r>
        <w:rPr>
          <w:b/>
          <w:sz w:val="24"/>
          <w:u w:val="single"/>
        </w:rPr>
        <w:t>all</w:t>
      </w:r>
      <w:r>
        <w:rPr>
          <w:b/>
          <w:spacing w:val="-3"/>
          <w:sz w:val="24"/>
        </w:rPr>
        <w:t xml:space="preserve"> </w:t>
      </w:r>
      <w:r>
        <w:rPr>
          <w:sz w:val="24"/>
        </w:rPr>
        <w:t>of</w:t>
      </w:r>
      <w:proofErr w:type="gramEnd"/>
      <w:r>
        <w:rPr>
          <w:spacing w:val="-4"/>
          <w:sz w:val="24"/>
        </w:rPr>
        <w:t xml:space="preserve"> </w:t>
      </w:r>
      <w:r>
        <w:rPr>
          <w:sz w:val="24"/>
        </w:rPr>
        <w:t>the</w:t>
      </w:r>
      <w:r>
        <w:rPr>
          <w:spacing w:val="-4"/>
          <w:sz w:val="24"/>
        </w:rPr>
        <w:t xml:space="preserve"> </w:t>
      </w:r>
      <w:r>
        <w:rPr>
          <w:sz w:val="24"/>
        </w:rPr>
        <w:t>small</w:t>
      </w:r>
      <w:r>
        <w:rPr>
          <w:spacing w:val="-3"/>
          <w:sz w:val="24"/>
        </w:rPr>
        <w:t xml:space="preserve"> </w:t>
      </w:r>
      <w:r>
        <w:rPr>
          <w:sz w:val="24"/>
        </w:rPr>
        <w:t>business</w:t>
      </w:r>
      <w:r>
        <w:rPr>
          <w:spacing w:val="-3"/>
          <w:sz w:val="24"/>
        </w:rPr>
        <w:t xml:space="preserve"> </w:t>
      </w:r>
      <w:r>
        <w:rPr>
          <w:sz w:val="24"/>
        </w:rPr>
        <w:t>(SB)</w:t>
      </w:r>
      <w:r>
        <w:rPr>
          <w:spacing w:val="-4"/>
          <w:sz w:val="24"/>
        </w:rPr>
        <w:t xml:space="preserve"> </w:t>
      </w:r>
      <w:r>
        <w:rPr>
          <w:sz w:val="24"/>
        </w:rPr>
        <w:t>goals,</w:t>
      </w:r>
      <w:r>
        <w:rPr>
          <w:spacing w:val="-3"/>
          <w:sz w:val="24"/>
        </w:rPr>
        <w:t xml:space="preserve"> </w:t>
      </w:r>
      <w:r>
        <w:rPr>
          <w:sz w:val="24"/>
        </w:rPr>
        <w:t>then</w:t>
      </w:r>
      <w:r>
        <w:rPr>
          <w:spacing w:val="-3"/>
          <w:sz w:val="24"/>
        </w:rPr>
        <w:t xml:space="preserve"> </w:t>
      </w:r>
      <w:r>
        <w:rPr>
          <w:sz w:val="24"/>
        </w:rPr>
        <w:t>the</w:t>
      </w:r>
      <w:r>
        <w:rPr>
          <w:spacing w:val="-4"/>
          <w:sz w:val="24"/>
        </w:rPr>
        <w:t xml:space="preserve"> </w:t>
      </w:r>
      <w:r>
        <w:rPr>
          <w:sz w:val="24"/>
        </w:rPr>
        <w:t>Offeror</w:t>
      </w:r>
      <w:r>
        <w:rPr>
          <w:spacing w:val="-4"/>
          <w:sz w:val="24"/>
        </w:rPr>
        <w:t xml:space="preserve"> </w:t>
      </w:r>
      <w:r>
        <w:rPr>
          <w:sz w:val="24"/>
        </w:rPr>
        <w:t xml:space="preserve">shall provide a brief description of processes that have been implemented to ensure goals will be met in the future. The Offeror shall demonstrate steps taken to ensure small businesses are utilized whenever </w:t>
      </w:r>
      <w:r>
        <w:rPr>
          <w:spacing w:val="-2"/>
          <w:sz w:val="24"/>
        </w:rPr>
        <w:t>possible.</w:t>
      </w:r>
    </w:p>
    <w:p w14:paraId="0F9D84C0" w14:textId="77777777" w:rsidR="00967EE9" w:rsidRDefault="00D83258" w:rsidP="00F75D40">
      <w:pPr>
        <w:pStyle w:val="ListParagraph"/>
        <w:numPr>
          <w:ilvl w:val="0"/>
          <w:numId w:val="8"/>
        </w:numPr>
        <w:tabs>
          <w:tab w:val="left" w:pos="2520"/>
        </w:tabs>
        <w:spacing w:line="256" w:lineRule="auto"/>
        <w:ind w:left="2520" w:right="1077" w:hanging="360"/>
        <w:rPr>
          <w:sz w:val="24"/>
        </w:rPr>
      </w:pPr>
      <w:r>
        <w:rPr>
          <w:sz w:val="24"/>
        </w:rPr>
        <w:t xml:space="preserve">The Offeror shall include no more than five (5) </w:t>
      </w:r>
      <w:proofErr w:type="spellStart"/>
      <w:r>
        <w:rPr>
          <w:sz w:val="24"/>
        </w:rPr>
        <w:t>eSRS</w:t>
      </w:r>
      <w:proofErr w:type="spellEnd"/>
      <w:r>
        <w:rPr>
          <w:sz w:val="24"/>
        </w:rPr>
        <w:t xml:space="preserve"> reports within the last three (3) years from the date of solicitation posting. The </w:t>
      </w:r>
      <w:proofErr w:type="spellStart"/>
      <w:r>
        <w:rPr>
          <w:sz w:val="24"/>
        </w:rPr>
        <w:t>eSRS</w:t>
      </w:r>
      <w:proofErr w:type="spellEnd"/>
      <w:r>
        <w:rPr>
          <w:sz w:val="24"/>
        </w:rPr>
        <w:t xml:space="preserve"> reports </w:t>
      </w:r>
      <w:proofErr w:type="gramStart"/>
      <w:r>
        <w:rPr>
          <w:sz w:val="24"/>
        </w:rPr>
        <w:t>shall</w:t>
      </w:r>
      <w:proofErr w:type="gramEnd"/>
      <w:r>
        <w:rPr>
          <w:sz w:val="24"/>
        </w:rPr>
        <w:t xml:space="preserve"> include contracts of similar size and scope to this requirement.</w:t>
      </w:r>
      <w:r>
        <w:rPr>
          <w:spacing w:val="-3"/>
          <w:sz w:val="24"/>
        </w:rPr>
        <w:t xml:space="preserve"> </w:t>
      </w:r>
      <w:r>
        <w:rPr>
          <w:sz w:val="24"/>
        </w:rPr>
        <w:t>It</w:t>
      </w:r>
      <w:r>
        <w:rPr>
          <w:spacing w:val="-3"/>
          <w:sz w:val="24"/>
        </w:rPr>
        <w:t xml:space="preserve"> </w:t>
      </w:r>
      <w:r>
        <w:rPr>
          <w:sz w:val="24"/>
        </w:rPr>
        <w:t>is</w:t>
      </w:r>
      <w:r>
        <w:rPr>
          <w:spacing w:val="-3"/>
          <w:sz w:val="24"/>
        </w:rPr>
        <w:t xml:space="preserve"> </w:t>
      </w:r>
      <w:r>
        <w:rPr>
          <w:sz w:val="24"/>
        </w:rPr>
        <w:t>preferred</w:t>
      </w:r>
      <w:r>
        <w:rPr>
          <w:spacing w:val="-3"/>
          <w:sz w:val="24"/>
        </w:rPr>
        <w:t xml:space="preserve"> </w:t>
      </w:r>
      <w:r>
        <w:rPr>
          <w:sz w:val="24"/>
        </w:rPr>
        <w:t>that</w:t>
      </w:r>
      <w:r>
        <w:rPr>
          <w:spacing w:val="-3"/>
          <w:sz w:val="24"/>
        </w:rPr>
        <w:t xml:space="preserve"> </w:t>
      </w:r>
      <w:r>
        <w:rPr>
          <w:sz w:val="24"/>
        </w:rPr>
        <w:t>the</w:t>
      </w:r>
      <w:r>
        <w:rPr>
          <w:spacing w:val="-4"/>
          <w:sz w:val="24"/>
        </w:rPr>
        <w:t xml:space="preserve"> </w:t>
      </w:r>
      <w:proofErr w:type="spellStart"/>
      <w:r>
        <w:rPr>
          <w:sz w:val="24"/>
        </w:rPr>
        <w:t>eSRS</w:t>
      </w:r>
      <w:proofErr w:type="spellEnd"/>
      <w:r>
        <w:rPr>
          <w:spacing w:val="-3"/>
          <w:sz w:val="24"/>
        </w:rPr>
        <w:t xml:space="preserve"> </w:t>
      </w:r>
      <w:r>
        <w:rPr>
          <w:sz w:val="24"/>
        </w:rPr>
        <w:t>reports</w:t>
      </w:r>
      <w:r>
        <w:rPr>
          <w:spacing w:val="-2"/>
          <w:sz w:val="24"/>
        </w:rPr>
        <w:t xml:space="preserve"> </w:t>
      </w:r>
      <w:r>
        <w:rPr>
          <w:sz w:val="24"/>
        </w:rPr>
        <w:t>are</w:t>
      </w:r>
      <w:r>
        <w:rPr>
          <w:spacing w:val="-4"/>
          <w:sz w:val="24"/>
        </w:rPr>
        <w:t xml:space="preserve"> </w:t>
      </w:r>
      <w:r>
        <w:rPr>
          <w:sz w:val="24"/>
        </w:rPr>
        <w:t>from</w:t>
      </w:r>
      <w:r>
        <w:rPr>
          <w:spacing w:val="-3"/>
          <w:sz w:val="24"/>
        </w:rPr>
        <w:t xml:space="preserve"> </w:t>
      </w:r>
      <w:r>
        <w:rPr>
          <w:sz w:val="24"/>
        </w:rPr>
        <w:t>different</w:t>
      </w:r>
      <w:r>
        <w:rPr>
          <w:spacing w:val="-3"/>
          <w:sz w:val="24"/>
        </w:rPr>
        <w:t xml:space="preserve"> </w:t>
      </w:r>
      <w:r>
        <w:rPr>
          <w:sz w:val="24"/>
        </w:rPr>
        <w:t>contracts.</w:t>
      </w:r>
      <w:r>
        <w:rPr>
          <w:spacing w:val="-8"/>
          <w:sz w:val="24"/>
        </w:rPr>
        <w:t xml:space="preserve"> </w:t>
      </w:r>
      <w:r>
        <w:rPr>
          <w:sz w:val="24"/>
        </w:rPr>
        <w:t>The</w:t>
      </w:r>
      <w:r>
        <w:rPr>
          <w:spacing w:val="-4"/>
          <w:sz w:val="24"/>
        </w:rPr>
        <w:t xml:space="preserve"> </w:t>
      </w:r>
      <w:r>
        <w:rPr>
          <w:sz w:val="24"/>
        </w:rPr>
        <w:t>Government</w:t>
      </w:r>
      <w:r>
        <w:rPr>
          <w:spacing w:val="-3"/>
          <w:sz w:val="24"/>
        </w:rPr>
        <w:t xml:space="preserve"> </w:t>
      </w:r>
      <w:r>
        <w:rPr>
          <w:sz w:val="24"/>
        </w:rPr>
        <w:t xml:space="preserve">reserves the right to review </w:t>
      </w:r>
      <w:proofErr w:type="spellStart"/>
      <w:r>
        <w:rPr>
          <w:sz w:val="24"/>
        </w:rPr>
        <w:t>eSRS</w:t>
      </w:r>
      <w:proofErr w:type="spellEnd"/>
      <w:r>
        <w:rPr>
          <w:sz w:val="24"/>
        </w:rPr>
        <w:t xml:space="preserve"> reports other than those provided by the Offeror.</w:t>
      </w:r>
    </w:p>
    <w:p w14:paraId="20352C8F" w14:textId="77777777" w:rsidR="00186CB1" w:rsidRDefault="00186CB1" w:rsidP="00186CB1">
      <w:pPr>
        <w:pStyle w:val="BodyText"/>
      </w:pPr>
    </w:p>
    <w:tbl>
      <w:tblPr>
        <w:tblStyle w:val="TableGrid"/>
        <w:tblW w:w="0" w:type="auto"/>
        <w:tblInd w:w="540" w:type="dxa"/>
        <w:tblLook w:val="04A0" w:firstRow="1" w:lastRow="0" w:firstColumn="1" w:lastColumn="0" w:noHBand="0" w:noVBand="1"/>
      </w:tblPr>
      <w:tblGrid>
        <w:gridCol w:w="11155"/>
      </w:tblGrid>
      <w:tr w:rsidR="00186CB1" w14:paraId="7D7B0E16" w14:textId="77777777" w:rsidTr="00186CB1">
        <w:tc>
          <w:tcPr>
            <w:tcW w:w="11155" w:type="dxa"/>
            <w:shd w:val="clear" w:color="auto" w:fill="DBE5F1" w:themeFill="accent1" w:themeFillTint="33"/>
          </w:tcPr>
          <w:p w14:paraId="34097046" w14:textId="6063DB22" w:rsidR="00186CB1" w:rsidRPr="00186CB1" w:rsidRDefault="00186CB1" w:rsidP="00186CB1">
            <w:pPr>
              <w:pStyle w:val="BodyText"/>
              <w:ind w:right="75"/>
              <w:jc w:val="center"/>
              <w:rPr>
                <w:b/>
                <w:bCs/>
              </w:rPr>
            </w:pPr>
            <w:bookmarkStart w:id="279" w:name="_Hlk221710801"/>
            <w:r w:rsidRPr="00186CB1">
              <w:rPr>
                <w:b/>
                <w:bCs/>
              </w:rPr>
              <w:t>Section M.3, PAST PERFORMANCE</w:t>
            </w:r>
          </w:p>
          <w:p w14:paraId="6DDAC9C2" w14:textId="692504A5" w:rsidR="00186CB1" w:rsidRDefault="00186CB1" w:rsidP="00186CB1">
            <w:pPr>
              <w:pStyle w:val="BodyText"/>
              <w:ind w:right="75"/>
              <w:jc w:val="center"/>
            </w:pPr>
            <w:r w:rsidRPr="00186CB1">
              <w:rPr>
                <w:b/>
                <w:bCs/>
              </w:rPr>
              <w:t>Evaluation Criteria</w:t>
            </w:r>
          </w:p>
        </w:tc>
      </w:tr>
      <w:tr w:rsidR="00186CB1" w14:paraId="2995886F" w14:textId="77777777" w:rsidTr="00186CB1">
        <w:tc>
          <w:tcPr>
            <w:tcW w:w="11155" w:type="dxa"/>
          </w:tcPr>
          <w:p w14:paraId="17F36C6B" w14:textId="77777777" w:rsidR="00186CB1" w:rsidRDefault="00186CB1" w:rsidP="00186CB1">
            <w:pPr>
              <w:pStyle w:val="BodyText"/>
              <w:ind w:right="75"/>
            </w:pPr>
            <w:r w:rsidRPr="00186CB1">
              <w:t>The Government will assess its level of confidence that the Offeror, including its proposed significant subcontractor(s), will perform the contract requirements successfully. Further, the Government will also assess its level of confidence that the Offeror is committed to using Small Business concerns for the work it proposes to perform as the prime contractor. The Government will base its assessment on its evaluation of past performance information.</w:t>
            </w:r>
          </w:p>
          <w:p w14:paraId="50D8654E" w14:textId="77777777" w:rsidR="00186CB1" w:rsidRDefault="00186CB1" w:rsidP="00186CB1">
            <w:pPr>
              <w:pStyle w:val="BodyText"/>
              <w:ind w:right="75"/>
            </w:pPr>
          </w:p>
          <w:p w14:paraId="69E4348B" w14:textId="4F8FE243" w:rsidR="00186CB1" w:rsidRDefault="00186CB1" w:rsidP="00186CB1">
            <w:pPr>
              <w:pStyle w:val="BodyText"/>
              <w:ind w:right="75"/>
            </w:pPr>
            <w:r w:rsidRPr="00186CB1">
              <w:t>The CO reserves the right to limit review of past performance information, including past performance information for Small Business Utilization, to what he/she has determined to be relevant. The Offeror is advised that the Contracting Officer, using sound business judgment, may consider Federal contract past performance to be more relevant than State Agencies, Local Government or Commercial Customer performance assessments</w:t>
            </w:r>
          </w:p>
          <w:p w14:paraId="6546EA89" w14:textId="77777777" w:rsidR="00186CB1" w:rsidRDefault="00186CB1" w:rsidP="00186CB1">
            <w:pPr>
              <w:pStyle w:val="BodyText"/>
              <w:ind w:right="75"/>
            </w:pPr>
          </w:p>
          <w:p w14:paraId="6194DBF8" w14:textId="77777777" w:rsidR="00186CB1" w:rsidRDefault="00186CB1" w:rsidP="00186CB1">
            <w:pPr>
              <w:pStyle w:val="BodyText"/>
              <w:ind w:right="75"/>
            </w:pPr>
            <w:r w:rsidRPr="00186CB1">
              <w:t>In the case of an Offeror without a record of relevant past performance, or for which information on past performance is not available, the Offeror’s Past Performance may not be evaluated favorably or unfavorably</w:t>
            </w:r>
            <w:r>
              <w:t>.</w:t>
            </w:r>
          </w:p>
          <w:p w14:paraId="74D85082" w14:textId="77BFB7C5" w:rsidR="00186CB1" w:rsidRDefault="00186CB1" w:rsidP="00186CB1">
            <w:pPr>
              <w:pStyle w:val="BodyText"/>
              <w:ind w:right="75"/>
            </w:pPr>
          </w:p>
        </w:tc>
      </w:tr>
      <w:bookmarkEnd w:id="279"/>
    </w:tbl>
    <w:p w14:paraId="667B886C" w14:textId="77777777" w:rsidR="00186CB1" w:rsidRDefault="00186CB1" w:rsidP="004A1F0A">
      <w:pPr>
        <w:pStyle w:val="BodyText"/>
      </w:pPr>
    </w:p>
    <w:p w14:paraId="19E54A7E" w14:textId="56CDDD2F" w:rsidR="004A1F0A" w:rsidRPr="00990C28" w:rsidRDefault="003633CD" w:rsidP="00990C28">
      <w:pPr>
        <w:pStyle w:val="ListParagraph"/>
        <w:ind w:left="1800" w:hanging="900"/>
        <w:rPr>
          <w:b/>
          <w:bCs/>
          <w:sz w:val="24"/>
          <w:szCs w:val="24"/>
        </w:rPr>
      </w:pPr>
      <w:r w:rsidRPr="00990C28">
        <w:rPr>
          <w:b/>
          <w:bCs/>
          <w:sz w:val="24"/>
          <w:szCs w:val="24"/>
        </w:rPr>
        <w:t>L.14.3</w:t>
      </w:r>
      <w:r w:rsidRPr="00990C28">
        <w:rPr>
          <w:b/>
          <w:bCs/>
          <w:sz w:val="24"/>
          <w:szCs w:val="24"/>
        </w:rPr>
        <w:tab/>
      </w:r>
      <w:r w:rsidR="00D83258" w:rsidRPr="00990C28">
        <w:rPr>
          <w:b/>
          <w:bCs/>
          <w:sz w:val="24"/>
          <w:szCs w:val="24"/>
        </w:rPr>
        <w:t xml:space="preserve">VOLUME III, Tab C through </w:t>
      </w:r>
      <w:r w:rsidR="003B5C5F">
        <w:rPr>
          <w:b/>
          <w:bCs/>
          <w:sz w:val="24"/>
          <w:szCs w:val="24"/>
        </w:rPr>
        <w:t>F</w:t>
      </w:r>
      <w:r w:rsidR="00D83258" w:rsidRPr="00990C28">
        <w:rPr>
          <w:b/>
          <w:bCs/>
          <w:sz w:val="24"/>
          <w:szCs w:val="24"/>
        </w:rPr>
        <w:t xml:space="preserve">, Proposal Instructions </w:t>
      </w:r>
    </w:p>
    <w:p w14:paraId="6574842E" w14:textId="77777777" w:rsidR="003633CD" w:rsidRDefault="003633CD" w:rsidP="004A1F0A">
      <w:pPr>
        <w:ind w:firstLine="1440"/>
        <w:rPr>
          <w:b/>
          <w:bCs/>
          <w:sz w:val="24"/>
          <w:szCs w:val="24"/>
        </w:rPr>
      </w:pPr>
    </w:p>
    <w:p w14:paraId="27D9A637" w14:textId="7FCC193E" w:rsidR="004C7547" w:rsidRDefault="00D83258" w:rsidP="003633CD">
      <w:pPr>
        <w:ind w:firstLine="1350"/>
        <w:rPr>
          <w:b/>
          <w:bCs/>
          <w:sz w:val="24"/>
          <w:szCs w:val="24"/>
        </w:rPr>
      </w:pPr>
      <w:r w:rsidRPr="004A1F0A">
        <w:rPr>
          <w:b/>
          <w:bCs/>
          <w:sz w:val="24"/>
          <w:szCs w:val="24"/>
        </w:rPr>
        <w:t>(Note: See page limits for Tabs C</w:t>
      </w:r>
      <w:r w:rsidR="003B5C5F">
        <w:rPr>
          <w:b/>
          <w:bCs/>
          <w:sz w:val="24"/>
          <w:szCs w:val="24"/>
        </w:rPr>
        <w:t xml:space="preserve"> and</w:t>
      </w:r>
      <w:r w:rsidRPr="004A1F0A">
        <w:rPr>
          <w:b/>
          <w:bCs/>
          <w:sz w:val="24"/>
          <w:szCs w:val="24"/>
        </w:rPr>
        <w:t xml:space="preserve"> D)</w:t>
      </w:r>
      <w:r w:rsidR="003B5C5F">
        <w:rPr>
          <w:b/>
          <w:bCs/>
          <w:sz w:val="24"/>
          <w:szCs w:val="24"/>
        </w:rPr>
        <w:t>.</w:t>
      </w:r>
    </w:p>
    <w:p w14:paraId="6E5AC645" w14:textId="77777777" w:rsidR="004A1F0A" w:rsidRPr="004A1F0A" w:rsidRDefault="004A1F0A" w:rsidP="004A1F0A">
      <w:pPr>
        <w:ind w:firstLine="1440"/>
        <w:rPr>
          <w:b/>
          <w:bCs/>
          <w:sz w:val="24"/>
          <w:szCs w:val="24"/>
        </w:rPr>
      </w:pPr>
    </w:p>
    <w:p w14:paraId="6688BCC5" w14:textId="6C4C8AB7" w:rsidR="004C7547" w:rsidRPr="009151C4" w:rsidRDefault="00D83258" w:rsidP="004A1F0A">
      <w:pPr>
        <w:ind w:left="1350" w:right="360"/>
        <w:rPr>
          <w:sz w:val="24"/>
          <w:szCs w:val="24"/>
        </w:rPr>
      </w:pPr>
      <w:r w:rsidRPr="009151C4">
        <w:rPr>
          <w:sz w:val="24"/>
          <w:szCs w:val="24"/>
        </w:rPr>
        <w:t>The</w:t>
      </w:r>
      <w:r w:rsidRPr="009151C4">
        <w:rPr>
          <w:spacing w:val="-3"/>
          <w:sz w:val="24"/>
          <w:szCs w:val="24"/>
        </w:rPr>
        <w:t xml:space="preserve"> </w:t>
      </w:r>
      <w:r w:rsidRPr="009151C4">
        <w:rPr>
          <w:sz w:val="24"/>
          <w:szCs w:val="24"/>
        </w:rPr>
        <w:t>contract</w:t>
      </w:r>
      <w:r w:rsidRPr="009151C4">
        <w:rPr>
          <w:spacing w:val="-1"/>
          <w:sz w:val="24"/>
          <w:szCs w:val="24"/>
        </w:rPr>
        <w:t xml:space="preserve"> </w:t>
      </w:r>
      <w:r w:rsidRPr="009151C4">
        <w:rPr>
          <w:sz w:val="24"/>
          <w:szCs w:val="24"/>
        </w:rPr>
        <w:t>awardee</w:t>
      </w:r>
      <w:r w:rsidRPr="009151C4">
        <w:rPr>
          <w:spacing w:val="-3"/>
          <w:sz w:val="24"/>
          <w:szCs w:val="24"/>
        </w:rPr>
        <w:t xml:space="preserve"> </w:t>
      </w:r>
      <w:r w:rsidRPr="009151C4">
        <w:rPr>
          <w:sz w:val="24"/>
          <w:szCs w:val="24"/>
        </w:rPr>
        <w:t>shall</w:t>
      </w:r>
      <w:r w:rsidRPr="009151C4">
        <w:rPr>
          <w:spacing w:val="-1"/>
          <w:sz w:val="24"/>
          <w:szCs w:val="24"/>
        </w:rPr>
        <w:t xml:space="preserve"> </w:t>
      </w:r>
      <w:r w:rsidRPr="009151C4">
        <w:rPr>
          <w:sz w:val="24"/>
          <w:szCs w:val="24"/>
        </w:rPr>
        <w:t>fulfill</w:t>
      </w:r>
      <w:r w:rsidRPr="009151C4">
        <w:rPr>
          <w:spacing w:val="-1"/>
          <w:sz w:val="24"/>
          <w:szCs w:val="24"/>
        </w:rPr>
        <w:t xml:space="preserve"> </w:t>
      </w:r>
      <w:r w:rsidRPr="009151C4">
        <w:rPr>
          <w:sz w:val="24"/>
          <w:szCs w:val="24"/>
        </w:rPr>
        <w:t>all</w:t>
      </w:r>
      <w:r w:rsidRPr="009151C4">
        <w:rPr>
          <w:spacing w:val="-2"/>
          <w:sz w:val="24"/>
          <w:szCs w:val="24"/>
        </w:rPr>
        <w:t xml:space="preserve"> </w:t>
      </w:r>
      <w:r w:rsidRPr="009151C4">
        <w:rPr>
          <w:sz w:val="24"/>
          <w:szCs w:val="24"/>
        </w:rPr>
        <w:t>contract</w:t>
      </w:r>
      <w:r w:rsidRPr="009151C4">
        <w:rPr>
          <w:spacing w:val="-1"/>
          <w:sz w:val="24"/>
          <w:szCs w:val="24"/>
        </w:rPr>
        <w:t xml:space="preserve"> </w:t>
      </w:r>
      <w:r w:rsidRPr="009151C4">
        <w:rPr>
          <w:sz w:val="24"/>
          <w:szCs w:val="24"/>
        </w:rPr>
        <w:t>obligations</w:t>
      </w:r>
      <w:r w:rsidRPr="009151C4">
        <w:rPr>
          <w:spacing w:val="-1"/>
          <w:sz w:val="24"/>
          <w:szCs w:val="24"/>
        </w:rPr>
        <w:t xml:space="preserve"> </w:t>
      </w:r>
      <w:r w:rsidRPr="009151C4">
        <w:rPr>
          <w:sz w:val="24"/>
          <w:szCs w:val="24"/>
        </w:rPr>
        <w:t>as</w:t>
      </w:r>
      <w:r w:rsidRPr="009151C4">
        <w:rPr>
          <w:spacing w:val="-2"/>
          <w:sz w:val="24"/>
          <w:szCs w:val="24"/>
        </w:rPr>
        <w:t xml:space="preserve"> </w:t>
      </w:r>
      <w:r w:rsidRPr="009151C4">
        <w:rPr>
          <w:sz w:val="24"/>
          <w:szCs w:val="24"/>
        </w:rPr>
        <w:t>specified</w:t>
      </w:r>
      <w:r w:rsidRPr="009151C4">
        <w:rPr>
          <w:spacing w:val="-1"/>
          <w:sz w:val="24"/>
          <w:szCs w:val="24"/>
        </w:rPr>
        <w:t xml:space="preserve"> </w:t>
      </w:r>
      <w:r w:rsidRPr="009151C4">
        <w:rPr>
          <w:sz w:val="24"/>
          <w:szCs w:val="24"/>
        </w:rPr>
        <w:t>in</w:t>
      </w:r>
      <w:r w:rsidRPr="009151C4">
        <w:rPr>
          <w:spacing w:val="-1"/>
          <w:sz w:val="24"/>
          <w:szCs w:val="24"/>
        </w:rPr>
        <w:t xml:space="preserve"> </w:t>
      </w:r>
      <w:r w:rsidRPr="009151C4">
        <w:rPr>
          <w:sz w:val="24"/>
          <w:szCs w:val="24"/>
        </w:rPr>
        <w:t>the</w:t>
      </w:r>
      <w:r w:rsidRPr="009151C4">
        <w:rPr>
          <w:spacing w:val="-1"/>
          <w:sz w:val="24"/>
          <w:szCs w:val="24"/>
        </w:rPr>
        <w:t xml:space="preserve"> </w:t>
      </w:r>
      <w:r w:rsidRPr="009151C4">
        <w:rPr>
          <w:sz w:val="24"/>
          <w:szCs w:val="24"/>
        </w:rPr>
        <w:t>SOW</w:t>
      </w:r>
      <w:r w:rsidRPr="009151C4">
        <w:rPr>
          <w:spacing w:val="-5"/>
          <w:sz w:val="24"/>
          <w:szCs w:val="24"/>
        </w:rPr>
        <w:t xml:space="preserve"> </w:t>
      </w:r>
      <w:r w:rsidRPr="009151C4">
        <w:rPr>
          <w:sz w:val="24"/>
          <w:szCs w:val="24"/>
        </w:rPr>
        <w:t>and</w:t>
      </w:r>
      <w:r w:rsidRPr="009151C4">
        <w:rPr>
          <w:spacing w:val="-1"/>
          <w:sz w:val="24"/>
          <w:szCs w:val="24"/>
        </w:rPr>
        <w:t xml:space="preserve"> </w:t>
      </w:r>
      <w:r w:rsidRPr="009151C4">
        <w:rPr>
          <w:sz w:val="24"/>
          <w:szCs w:val="24"/>
        </w:rPr>
        <w:t>as</w:t>
      </w:r>
      <w:r w:rsidRPr="009151C4">
        <w:rPr>
          <w:spacing w:val="-2"/>
          <w:sz w:val="24"/>
          <w:szCs w:val="24"/>
        </w:rPr>
        <w:t xml:space="preserve"> </w:t>
      </w:r>
      <w:r w:rsidRPr="009151C4">
        <w:rPr>
          <w:sz w:val="24"/>
          <w:szCs w:val="24"/>
        </w:rPr>
        <w:t>included</w:t>
      </w:r>
      <w:r w:rsidRPr="009151C4">
        <w:rPr>
          <w:spacing w:val="-1"/>
          <w:sz w:val="24"/>
          <w:szCs w:val="24"/>
        </w:rPr>
        <w:t xml:space="preserve"> </w:t>
      </w:r>
      <w:r w:rsidRPr="009151C4">
        <w:rPr>
          <w:sz w:val="24"/>
          <w:szCs w:val="24"/>
        </w:rPr>
        <w:t>in</w:t>
      </w:r>
      <w:r w:rsidRPr="009151C4">
        <w:rPr>
          <w:spacing w:val="-1"/>
          <w:sz w:val="24"/>
          <w:szCs w:val="24"/>
        </w:rPr>
        <w:t xml:space="preserve"> </w:t>
      </w:r>
      <w:r w:rsidRPr="009151C4">
        <w:rPr>
          <w:spacing w:val="-5"/>
          <w:sz w:val="24"/>
          <w:szCs w:val="24"/>
        </w:rPr>
        <w:t>its</w:t>
      </w:r>
      <w:r w:rsidR="009151C4" w:rsidRPr="009151C4">
        <w:rPr>
          <w:spacing w:val="-5"/>
          <w:sz w:val="24"/>
          <w:szCs w:val="24"/>
        </w:rPr>
        <w:t xml:space="preserve"> </w:t>
      </w:r>
      <w:r w:rsidRPr="009151C4">
        <w:rPr>
          <w:sz w:val="24"/>
          <w:szCs w:val="24"/>
        </w:rPr>
        <w:t>proposal for this solicitation in the performance of its contract unless CMS indicates differently. The Offeror shall consider the entire SOW, GPPA</w:t>
      </w:r>
      <w:r w:rsidRPr="009151C4">
        <w:rPr>
          <w:spacing w:val="-9"/>
          <w:sz w:val="24"/>
          <w:szCs w:val="24"/>
        </w:rPr>
        <w:t xml:space="preserve"> </w:t>
      </w:r>
      <w:r w:rsidRPr="009151C4">
        <w:rPr>
          <w:sz w:val="24"/>
          <w:szCs w:val="24"/>
        </w:rPr>
        <w:t>and all other RFP</w:t>
      </w:r>
      <w:r w:rsidRPr="009151C4">
        <w:rPr>
          <w:spacing w:val="-4"/>
          <w:sz w:val="24"/>
          <w:szCs w:val="24"/>
        </w:rPr>
        <w:t xml:space="preserve"> </w:t>
      </w:r>
      <w:r w:rsidRPr="009151C4">
        <w:rPr>
          <w:sz w:val="24"/>
          <w:szCs w:val="24"/>
        </w:rPr>
        <w:t>requirements as specified for this solicitation</w:t>
      </w:r>
      <w:r w:rsidRPr="009151C4">
        <w:rPr>
          <w:spacing w:val="-5"/>
          <w:sz w:val="24"/>
          <w:szCs w:val="24"/>
        </w:rPr>
        <w:t xml:space="preserve"> </w:t>
      </w:r>
      <w:r w:rsidRPr="009151C4">
        <w:rPr>
          <w:sz w:val="24"/>
          <w:szCs w:val="24"/>
        </w:rPr>
        <w:t>in</w:t>
      </w:r>
      <w:r w:rsidRPr="009151C4">
        <w:rPr>
          <w:spacing w:val="-5"/>
          <w:sz w:val="24"/>
          <w:szCs w:val="24"/>
        </w:rPr>
        <w:t xml:space="preserve"> </w:t>
      </w:r>
      <w:r w:rsidRPr="009151C4">
        <w:rPr>
          <w:sz w:val="24"/>
          <w:szCs w:val="24"/>
        </w:rPr>
        <w:t>its</w:t>
      </w:r>
      <w:r w:rsidRPr="009151C4">
        <w:rPr>
          <w:spacing w:val="-8"/>
          <w:sz w:val="24"/>
          <w:szCs w:val="24"/>
        </w:rPr>
        <w:t xml:space="preserve"> </w:t>
      </w:r>
      <w:r w:rsidRPr="009151C4">
        <w:rPr>
          <w:sz w:val="24"/>
          <w:szCs w:val="24"/>
        </w:rPr>
        <w:t>technical</w:t>
      </w:r>
      <w:r w:rsidRPr="009151C4">
        <w:rPr>
          <w:spacing w:val="-5"/>
          <w:sz w:val="24"/>
          <w:szCs w:val="24"/>
        </w:rPr>
        <w:t xml:space="preserve"> </w:t>
      </w:r>
      <w:r w:rsidRPr="009151C4">
        <w:rPr>
          <w:sz w:val="24"/>
          <w:szCs w:val="24"/>
        </w:rPr>
        <w:t>proposal,</w:t>
      </w:r>
      <w:r w:rsidRPr="009151C4">
        <w:rPr>
          <w:spacing w:val="-5"/>
          <w:sz w:val="24"/>
          <w:szCs w:val="24"/>
        </w:rPr>
        <w:t xml:space="preserve"> </w:t>
      </w:r>
      <w:r w:rsidRPr="009151C4">
        <w:rPr>
          <w:sz w:val="24"/>
          <w:szCs w:val="24"/>
        </w:rPr>
        <w:t>but</w:t>
      </w:r>
      <w:r w:rsidRPr="009151C4">
        <w:rPr>
          <w:spacing w:val="-5"/>
          <w:sz w:val="24"/>
          <w:szCs w:val="24"/>
        </w:rPr>
        <w:t xml:space="preserve"> </w:t>
      </w:r>
      <w:r w:rsidRPr="009151C4">
        <w:rPr>
          <w:sz w:val="24"/>
          <w:szCs w:val="24"/>
        </w:rPr>
        <w:t>it</w:t>
      </w:r>
      <w:r w:rsidRPr="009151C4">
        <w:rPr>
          <w:spacing w:val="-5"/>
          <w:sz w:val="24"/>
          <w:szCs w:val="24"/>
        </w:rPr>
        <w:t xml:space="preserve"> </w:t>
      </w:r>
      <w:proofErr w:type="gramStart"/>
      <w:r w:rsidRPr="009151C4">
        <w:rPr>
          <w:sz w:val="24"/>
          <w:szCs w:val="24"/>
        </w:rPr>
        <w:t>need</w:t>
      </w:r>
      <w:proofErr w:type="gramEnd"/>
      <w:r w:rsidRPr="009151C4">
        <w:rPr>
          <w:spacing w:val="-5"/>
          <w:sz w:val="24"/>
          <w:szCs w:val="24"/>
        </w:rPr>
        <w:t xml:space="preserve"> </w:t>
      </w:r>
      <w:r w:rsidRPr="009151C4">
        <w:rPr>
          <w:sz w:val="24"/>
          <w:szCs w:val="24"/>
        </w:rPr>
        <w:t>only</w:t>
      </w:r>
      <w:r w:rsidRPr="009151C4">
        <w:rPr>
          <w:spacing w:val="-5"/>
          <w:sz w:val="24"/>
          <w:szCs w:val="24"/>
        </w:rPr>
        <w:t xml:space="preserve"> </w:t>
      </w:r>
      <w:r w:rsidRPr="009151C4">
        <w:rPr>
          <w:sz w:val="24"/>
          <w:szCs w:val="24"/>
        </w:rPr>
        <w:t>address</w:t>
      </w:r>
      <w:r w:rsidRPr="009151C4">
        <w:rPr>
          <w:spacing w:val="-5"/>
          <w:sz w:val="24"/>
          <w:szCs w:val="24"/>
        </w:rPr>
        <w:t xml:space="preserve"> </w:t>
      </w:r>
      <w:r w:rsidRPr="009151C4">
        <w:rPr>
          <w:sz w:val="24"/>
          <w:szCs w:val="24"/>
        </w:rPr>
        <w:t>in</w:t>
      </w:r>
      <w:r w:rsidRPr="009151C4">
        <w:rPr>
          <w:spacing w:val="-10"/>
          <w:sz w:val="24"/>
          <w:szCs w:val="24"/>
        </w:rPr>
        <w:t xml:space="preserve"> </w:t>
      </w:r>
      <w:r w:rsidRPr="009151C4">
        <w:rPr>
          <w:sz w:val="24"/>
          <w:szCs w:val="24"/>
        </w:rPr>
        <w:t>Volume</w:t>
      </w:r>
      <w:r w:rsidRPr="009151C4">
        <w:rPr>
          <w:spacing w:val="-6"/>
          <w:sz w:val="24"/>
          <w:szCs w:val="24"/>
        </w:rPr>
        <w:t xml:space="preserve"> </w:t>
      </w:r>
      <w:r w:rsidRPr="009151C4">
        <w:rPr>
          <w:sz w:val="24"/>
          <w:szCs w:val="24"/>
        </w:rPr>
        <w:t>III,</w:t>
      </w:r>
      <w:r w:rsidRPr="009151C4">
        <w:rPr>
          <w:spacing w:val="-10"/>
          <w:sz w:val="24"/>
          <w:szCs w:val="24"/>
        </w:rPr>
        <w:t xml:space="preserve"> </w:t>
      </w:r>
      <w:r w:rsidRPr="009151C4">
        <w:rPr>
          <w:sz w:val="24"/>
          <w:szCs w:val="24"/>
        </w:rPr>
        <w:t>Tabs</w:t>
      </w:r>
      <w:r w:rsidRPr="009151C4">
        <w:rPr>
          <w:spacing w:val="-5"/>
          <w:sz w:val="24"/>
          <w:szCs w:val="24"/>
        </w:rPr>
        <w:t xml:space="preserve"> </w:t>
      </w:r>
      <w:r w:rsidRPr="009151C4">
        <w:rPr>
          <w:sz w:val="24"/>
          <w:szCs w:val="24"/>
        </w:rPr>
        <w:t>C</w:t>
      </w:r>
      <w:r w:rsidRPr="009151C4">
        <w:rPr>
          <w:spacing w:val="-5"/>
          <w:sz w:val="24"/>
          <w:szCs w:val="24"/>
        </w:rPr>
        <w:t xml:space="preserve"> </w:t>
      </w:r>
      <w:r w:rsidR="001E0D7D">
        <w:rPr>
          <w:spacing w:val="-5"/>
          <w:sz w:val="24"/>
          <w:szCs w:val="24"/>
        </w:rPr>
        <w:t>and D</w:t>
      </w:r>
      <w:r w:rsidRPr="009151C4">
        <w:rPr>
          <w:sz w:val="24"/>
          <w:szCs w:val="24"/>
        </w:rPr>
        <w:t>,</w:t>
      </w:r>
      <w:r w:rsidRPr="009151C4">
        <w:rPr>
          <w:spacing w:val="-5"/>
          <w:sz w:val="24"/>
          <w:szCs w:val="24"/>
        </w:rPr>
        <w:t xml:space="preserve"> </w:t>
      </w:r>
      <w:r w:rsidRPr="009151C4">
        <w:rPr>
          <w:sz w:val="24"/>
          <w:szCs w:val="24"/>
        </w:rPr>
        <w:t>the</w:t>
      </w:r>
      <w:r w:rsidRPr="009151C4">
        <w:rPr>
          <w:spacing w:val="-6"/>
          <w:sz w:val="24"/>
          <w:szCs w:val="24"/>
        </w:rPr>
        <w:t xml:space="preserve"> </w:t>
      </w:r>
      <w:r w:rsidRPr="009151C4">
        <w:rPr>
          <w:sz w:val="24"/>
          <w:szCs w:val="24"/>
        </w:rPr>
        <w:t>specific requirements</w:t>
      </w:r>
      <w:r w:rsidRPr="009151C4">
        <w:rPr>
          <w:spacing w:val="-2"/>
          <w:sz w:val="24"/>
          <w:szCs w:val="24"/>
        </w:rPr>
        <w:t xml:space="preserve"> </w:t>
      </w:r>
      <w:r w:rsidRPr="009151C4">
        <w:rPr>
          <w:sz w:val="24"/>
          <w:szCs w:val="24"/>
        </w:rPr>
        <w:t>included</w:t>
      </w:r>
      <w:r w:rsidRPr="009151C4">
        <w:rPr>
          <w:spacing w:val="-2"/>
          <w:sz w:val="24"/>
          <w:szCs w:val="24"/>
        </w:rPr>
        <w:t xml:space="preserve"> </w:t>
      </w:r>
      <w:r w:rsidRPr="009151C4">
        <w:rPr>
          <w:sz w:val="24"/>
          <w:szCs w:val="24"/>
        </w:rPr>
        <w:t>below.</w:t>
      </w:r>
      <w:r w:rsidRPr="009151C4">
        <w:rPr>
          <w:spacing w:val="-7"/>
          <w:sz w:val="24"/>
          <w:szCs w:val="24"/>
        </w:rPr>
        <w:t xml:space="preserve"> </w:t>
      </w:r>
      <w:r w:rsidRPr="009151C4">
        <w:rPr>
          <w:sz w:val="24"/>
          <w:szCs w:val="24"/>
          <w:u w:val="single"/>
        </w:rPr>
        <w:t>The</w:t>
      </w:r>
      <w:r w:rsidRPr="009151C4">
        <w:rPr>
          <w:spacing w:val="-3"/>
          <w:sz w:val="24"/>
          <w:szCs w:val="24"/>
          <w:u w:val="single"/>
        </w:rPr>
        <w:t xml:space="preserve"> </w:t>
      </w:r>
      <w:r w:rsidRPr="009151C4">
        <w:rPr>
          <w:sz w:val="24"/>
          <w:szCs w:val="24"/>
          <w:u w:val="single"/>
        </w:rPr>
        <w:t>Offeror</w:t>
      </w:r>
      <w:r w:rsidRPr="009151C4">
        <w:rPr>
          <w:spacing w:val="-3"/>
          <w:sz w:val="24"/>
          <w:szCs w:val="24"/>
          <w:u w:val="single"/>
        </w:rPr>
        <w:t xml:space="preserve"> </w:t>
      </w:r>
      <w:r w:rsidRPr="009151C4">
        <w:rPr>
          <w:sz w:val="24"/>
          <w:szCs w:val="24"/>
          <w:u w:val="single"/>
        </w:rPr>
        <w:t>shall</w:t>
      </w:r>
      <w:r w:rsidRPr="009151C4">
        <w:rPr>
          <w:spacing w:val="-2"/>
          <w:sz w:val="24"/>
          <w:szCs w:val="24"/>
          <w:u w:val="single"/>
        </w:rPr>
        <w:t xml:space="preserve"> </w:t>
      </w:r>
      <w:r w:rsidRPr="009151C4">
        <w:rPr>
          <w:sz w:val="24"/>
          <w:szCs w:val="24"/>
          <w:u w:val="single"/>
        </w:rPr>
        <w:t>address</w:t>
      </w:r>
      <w:r w:rsidRPr="009151C4">
        <w:rPr>
          <w:spacing w:val="-2"/>
          <w:sz w:val="24"/>
          <w:szCs w:val="24"/>
          <w:u w:val="single"/>
        </w:rPr>
        <w:t xml:space="preserve"> </w:t>
      </w:r>
      <w:r w:rsidRPr="009151C4">
        <w:rPr>
          <w:sz w:val="24"/>
          <w:szCs w:val="24"/>
          <w:u w:val="single"/>
        </w:rPr>
        <w:t>and</w:t>
      </w:r>
      <w:r w:rsidRPr="009151C4">
        <w:rPr>
          <w:spacing w:val="-2"/>
          <w:sz w:val="24"/>
          <w:szCs w:val="24"/>
          <w:u w:val="single"/>
        </w:rPr>
        <w:t xml:space="preserve"> </w:t>
      </w:r>
      <w:r w:rsidRPr="009151C4">
        <w:rPr>
          <w:sz w:val="24"/>
          <w:szCs w:val="24"/>
          <w:u w:val="single"/>
        </w:rPr>
        <w:t>include</w:t>
      </w:r>
      <w:r w:rsidRPr="009151C4">
        <w:rPr>
          <w:spacing w:val="-3"/>
          <w:sz w:val="24"/>
          <w:szCs w:val="24"/>
          <w:u w:val="single"/>
        </w:rPr>
        <w:t xml:space="preserve"> </w:t>
      </w:r>
      <w:r w:rsidRPr="009151C4">
        <w:rPr>
          <w:sz w:val="24"/>
          <w:szCs w:val="24"/>
          <w:u w:val="single"/>
        </w:rPr>
        <w:t>in</w:t>
      </w:r>
      <w:r w:rsidRPr="009151C4">
        <w:rPr>
          <w:spacing w:val="-2"/>
          <w:sz w:val="24"/>
          <w:szCs w:val="24"/>
          <w:u w:val="single"/>
        </w:rPr>
        <w:t xml:space="preserve"> </w:t>
      </w:r>
      <w:r w:rsidRPr="009151C4">
        <w:rPr>
          <w:sz w:val="24"/>
          <w:szCs w:val="24"/>
          <w:u w:val="single"/>
        </w:rPr>
        <w:t>its</w:t>
      </w:r>
      <w:r w:rsidRPr="009151C4">
        <w:rPr>
          <w:spacing w:val="-2"/>
          <w:sz w:val="24"/>
          <w:szCs w:val="24"/>
          <w:u w:val="single"/>
        </w:rPr>
        <w:t xml:space="preserve"> </w:t>
      </w:r>
      <w:r w:rsidRPr="009151C4">
        <w:rPr>
          <w:sz w:val="24"/>
          <w:szCs w:val="24"/>
          <w:u w:val="single"/>
        </w:rPr>
        <w:t>business</w:t>
      </w:r>
      <w:r w:rsidRPr="009151C4">
        <w:rPr>
          <w:spacing w:val="-2"/>
          <w:sz w:val="24"/>
          <w:szCs w:val="24"/>
          <w:u w:val="single"/>
        </w:rPr>
        <w:t xml:space="preserve"> </w:t>
      </w:r>
      <w:r w:rsidRPr="009151C4">
        <w:rPr>
          <w:sz w:val="24"/>
          <w:szCs w:val="24"/>
          <w:u w:val="single"/>
        </w:rPr>
        <w:t>proposal</w:t>
      </w:r>
      <w:r w:rsidRPr="009151C4">
        <w:rPr>
          <w:spacing w:val="-2"/>
          <w:sz w:val="24"/>
          <w:szCs w:val="24"/>
          <w:u w:val="single"/>
        </w:rPr>
        <w:t xml:space="preserve"> </w:t>
      </w:r>
      <w:r w:rsidRPr="009151C4">
        <w:rPr>
          <w:sz w:val="24"/>
          <w:szCs w:val="24"/>
          <w:u w:val="single"/>
        </w:rPr>
        <w:t>and</w:t>
      </w:r>
      <w:r w:rsidRPr="009151C4">
        <w:rPr>
          <w:spacing w:val="-2"/>
          <w:sz w:val="24"/>
          <w:szCs w:val="24"/>
          <w:u w:val="single"/>
        </w:rPr>
        <w:t xml:space="preserve"> </w:t>
      </w:r>
      <w:r w:rsidRPr="009151C4">
        <w:rPr>
          <w:sz w:val="24"/>
          <w:szCs w:val="24"/>
          <w:u w:val="single"/>
        </w:rPr>
        <w:t>proposed</w:t>
      </w:r>
      <w:r w:rsidRPr="009151C4">
        <w:rPr>
          <w:sz w:val="24"/>
          <w:szCs w:val="24"/>
        </w:rPr>
        <w:t xml:space="preserve"> </w:t>
      </w:r>
      <w:r w:rsidRPr="009151C4">
        <w:rPr>
          <w:sz w:val="24"/>
          <w:szCs w:val="24"/>
          <w:u w:val="single"/>
        </w:rPr>
        <w:t>price</w:t>
      </w:r>
      <w:r w:rsidRPr="009151C4">
        <w:rPr>
          <w:spacing w:val="-2"/>
          <w:sz w:val="24"/>
          <w:szCs w:val="24"/>
          <w:u w:val="single"/>
        </w:rPr>
        <w:t xml:space="preserve"> </w:t>
      </w:r>
      <w:r w:rsidRPr="009151C4">
        <w:rPr>
          <w:sz w:val="24"/>
          <w:szCs w:val="24"/>
          <w:u w:val="single"/>
        </w:rPr>
        <w:t>all</w:t>
      </w:r>
      <w:r w:rsidRPr="009151C4">
        <w:rPr>
          <w:spacing w:val="-1"/>
          <w:sz w:val="24"/>
          <w:szCs w:val="24"/>
          <w:u w:val="single"/>
        </w:rPr>
        <w:t xml:space="preserve"> </w:t>
      </w:r>
      <w:r w:rsidRPr="009151C4">
        <w:rPr>
          <w:sz w:val="24"/>
          <w:szCs w:val="24"/>
          <w:u w:val="single"/>
        </w:rPr>
        <w:t>contract</w:t>
      </w:r>
      <w:r w:rsidRPr="009151C4">
        <w:rPr>
          <w:spacing w:val="-1"/>
          <w:sz w:val="24"/>
          <w:szCs w:val="24"/>
          <w:u w:val="single"/>
        </w:rPr>
        <w:t xml:space="preserve"> </w:t>
      </w:r>
      <w:r w:rsidRPr="009151C4">
        <w:rPr>
          <w:sz w:val="24"/>
          <w:szCs w:val="24"/>
          <w:u w:val="single"/>
        </w:rPr>
        <w:t>obligations</w:t>
      </w:r>
      <w:r w:rsidRPr="009151C4">
        <w:rPr>
          <w:spacing w:val="-1"/>
          <w:sz w:val="24"/>
          <w:szCs w:val="24"/>
          <w:u w:val="single"/>
        </w:rPr>
        <w:t xml:space="preserve"> </w:t>
      </w:r>
      <w:r w:rsidRPr="009151C4">
        <w:rPr>
          <w:sz w:val="24"/>
          <w:szCs w:val="24"/>
          <w:u w:val="single"/>
        </w:rPr>
        <w:t>specified</w:t>
      </w:r>
      <w:r w:rsidRPr="009151C4">
        <w:rPr>
          <w:spacing w:val="-1"/>
          <w:sz w:val="24"/>
          <w:szCs w:val="24"/>
          <w:u w:val="single"/>
        </w:rPr>
        <w:t xml:space="preserve"> </w:t>
      </w:r>
      <w:r w:rsidRPr="009151C4">
        <w:rPr>
          <w:sz w:val="24"/>
          <w:szCs w:val="24"/>
          <w:u w:val="single"/>
        </w:rPr>
        <w:t>in</w:t>
      </w:r>
      <w:r w:rsidRPr="009151C4">
        <w:rPr>
          <w:spacing w:val="-1"/>
          <w:sz w:val="24"/>
          <w:szCs w:val="24"/>
          <w:u w:val="single"/>
        </w:rPr>
        <w:t xml:space="preserve"> </w:t>
      </w:r>
      <w:r w:rsidRPr="009151C4">
        <w:rPr>
          <w:sz w:val="24"/>
          <w:szCs w:val="24"/>
          <w:u w:val="single"/>
        </w:rPr>
        <w:t>the</w:t>
      </w:r>
      <w:r w:rsidRPr="009151C4">
        <w:rPr>
          <w:spacing w:val="-2"/>
          <w:sz w:val="24"/>
          <w:szCs w:val="24"/>
          <w:u w:val="single"/>
        </w:rPr>
        <w:t xml:space="preserve"> </w:t>
      </w:r>
      <w:r w:rsidRPr="009151C4">
        <w:rPr>
          <w:sz w:val="24"/>
          <w:szCs w:val="24"/>
          <w:u w:val="single"/>
        </w:rPr>
        <w:t>SOW,</w:t>
      </w:r>
      <w:r w:rsidRPr="009151C4">
        <w:rPr>
          <w:spacing w:val="-1"/>
          <w:sz w:val="24"/>
          <w:szCs w:val="24"/>
          <w:u w:val="single"/>
        </w:rPr>
        <w:t xml:space="preserve"> </w:t>
      </w:r>
      <w:r w:rsidRPr="009151C4">
        <w:rPr>
          <w:sz w:val="24"/>
          <w:szCs w:val="24"/>
          <w:u w:val="single"/>
        </w:rPr>
        <w:t>GPPA</w:t>
      </w:r>
      <w:r w:rsidRPr="009151C4">
        <w:rPr>
          <w:spacing w:val="-14"/>
          <w:sz w:val="24"/>
          <w:szCs w:val="24"/>
          <w:u w:val="single"/>
        </w:rPr>
        <w:t xml:space="preserve"> </w:t>
      </w:r>
      <w:r w:rsidRPr="009151C4">
        <w:rPr>
          <w:sz w:val="24"/>
          <w:szCs w:val="24"/>
          <w:u w:val="single"/>
        </w:rPr>
        <w:t>and</w:t>
      </w:r>
      <w:r w:rsidRPr="009151C4">
        <w:rPr>
          <w:spacing w:val="-1"/>
          <w:sz w:val="24"/>
          <w:szCs w:val="24"/>
          <w:u w:val="single"/>
        </w:rPr>
        <w:t xml:space="preserve"> </w:t>
      </w:r>
      <w:r w:rsidRPr="009151C4">
        <w:rPr>
          <w:sz w:val="24"/>
          <w:szCs w:val="24"/>
          <w:u w:val="single"/>
        </w:rPr>
        <w:t>all</w:t>
      </w:r>
      <w:r w:rsidRPr="009151C4">
        <w:rPr>
          <w:spacing w:val="-1"/>
          <w:sz w:val="24"/>
          <w:szCs w:val="24"/>
          <w:u w:val="single"/>
        </w:rPr>
        <w:t xml:space="preserve"> </w:t>
      </w:r>
      <w:r w:rsidRPr="009151C4">
        <w:rPr>
          <w:sz w:val="24"/>
          <w:szCs w:val="24"/>
          <w:u w:val="single"/>
        </w:rPr>
        <w:t>other</w:t>
      </w:r>
      <w:r w:rsidRPr="009151C4">
        <w:rPr>
          <w:spacing w:val="-2"/>
          <w:sz w:val="24"/>
          <w:szCs w:val="24"/>
          <w:u w:val="single"/>
        </w:rPr>
        <w:t xml:space="preserve"> </w:t>
      </w:r>
      <w:r w:rsidRPr="009151C4">
        <w:rPr>
          <w:sz w:val="24"/>
          <w:szCs w:val="24"/>
          <w:u w:val="single"/>
        </w:rPr>
        <w:t>RFP</w:t>
      </w:r>
      <w:r w:rsidRPr="009151C4">
        <w:rPr>
          <w:spacing w:val="-10"/>
          <w:sz w:val="24"/>
          <w:szCs w:val="24"/>
          <w:u w:val="single"/>
        </w:rPr>
        <w:t xml:space="preserve"> </w:t>
      </w:r>
      <w:r w:rsidRPr="009151C4">
        <w:rPr>
          <w:sz w:val="24"/>
          <w:szCs w:val="24"/>
          <w:u w:val="single"/>
        </w:rPr>
        <w:t>requirements</w:t>
      </w:r>
      <w:r w:rsidRPr="009151C4">
        <w:rPr>
          <w:spacing w:val="-1"/>
          <w:sz w:val="24"/>
          <w:szCs w:val="24"/>
          <w:u w:val="single"/>
        </w:rPr>
        <w:t xml:space="preserve"> </w:t>
      </w:r>
      <w:r w:rsidRPr="009151C4">
        <w:rPr>
          <w:sz w:val="24"/>
          <w:szCs w:val="24"/>
          <w:u w:val="single"/>
        </w:rPr>
        <w:t>as</w:t>
      </w:r>
      <w:r w:rsidRPr="009151C4">
        <w:rPr>
          <w:spacing w:val="-1"/>
          <w:sz w:val="24"/>
          <w:szCs w:val="24"/>
          <w:u w:val="single"/>
        </w:rPr>
        <w:t xml:space="preserve"> </w:t>
      </w:r>
      <w:r w:rsidRPr="009151C4">
        <w:rPr>
          <w:sz w:val="24"/>
          <w:szCs w:val="24"/>
          <w:u w:val="single"/>
        </w:rPr>
        <w:t>specified</w:t>
      </w:r>
      <w:r w:rsidRPr="009151C4">
        <w:rPr>
          <w:spacing w:val="-1"/>
          <w:sz w:val="24"/>
          <w:szCs w:val="24"/>
          <w:u w:val="single"/>
        </w:rPr>
        <w:t xml:space="preserve"> </w:t>
      </w:r>
      <w:r w:rsidRPr="009151C4">
        <w:rPr>
          <w:sz w:val="24"/>
          <w:szCs w:val="24"/>
          <w:u w:val="single"/>
        </w:rPr>
        <w:t>for</w:t>
      </w:r>
      <w:r w:rsidRPr="009151C4">
        <w:rPr>
          <w:sz w:val="24"/>
          <w:szCs w:val="24"/>
        </w:rPr>
        <w:t xml:space="preserve"> </w:t>
      </w:r>
      <w:r w:rsidRPr="009151C4">
        <w:rPr>
          <w:sz w:val="24"/>
          <w:szCs w:val="24"/>
          <w:u w:val="single"/>
        </w:rPr>
        <w:t>this</w:t>
      </w:r>
      <w:r w:rsidRPr="009151C4">
        <w:rPr>
          <w:spacing w:val="-1"/>
          <w:sz w:val="24"/>
          <w:szCs w:val="24"/>
          <w:u w:val="single"/>
        </w:rPr>
        <w:t xml:space="preserve"> </w:t>
      </w:r>
      <w:r w:rsidRPr="009151C4">
        <w:rPr>
          <w:sz w:val="24"/>
          <w:szCs w:val="24"/>
          <w:u w:val="single"/>
        </w:rPr>
        <w:t>solicitation</w:t>
      </w:r>
      <w:r w:rsidRPr="009151C4">
        <w:rPr>
          <w:spacing w:val="-1"/>
          <w:sz w:val="24"/>
          <w:szCs w:val="24"/>
          <w:u w:val="single"/>
        </w:rPr>
        <w:t xml:space="preserve"> </w:t>
      </w:r>
      <w:r w:rsidRPr="009151C4">
        <w:rPr>
          <w:sz w:val="24"/>
          <w:szCs w:val="24"/>
          <w:u w:val="single"/>
        </w:rPr>
        <w:t>and</w:t>
      </w:r>
      <w:r w:rsidRPr="009151C4">
        <w:rPr>
          <w:spacing w:val="-1"/>
          <w:sz w:val="24"/>
          <w:szCs w:val="24"/>
          <w:u w:val="single"/>
        </w:rPr>
        <w:t xml:space="preserve"> </w:t>
      </w:r>
      <w:r w:rsidRPr="009151C4">
        <w:rPr>
          <w:sz w:val="24"/>
          <w:szCs w:val="24"/>
          <w:u w:val="single"/>
        </w:rPr>
        <w:lastRenderedPageBreak/>
        <w:t>as</w:t>
      </w:r>
      <w:r w:rsidRPr="009151C4">
        <w:rPr>
          <w:spacing w:val="-1"/>
          <w:sz w:val="24"/>
          <w:szCs w:val="24"/>
          <w:u w:val="single"/>
        </w:rPr>
        <w:t xml:space="preserve"> </w:t>
      </w:r>
      <w:r w:rsidRPr="009151C4">
        <w:rPr>
          <w:sz w:val="24"/>
          <w:szCs w:val="24"/>
          <w:u w:val="single"/>
        </w:rPr>
        <w:t>included</w:t>
      </w:r>
      <w:r w:rsidRPr="009151C4">
        <w:rPr>
          <w:spacing w:val="-1"/>
          <w:sz w:val="24"/>
          <w:szCs w:val="24"/>
          <w:u w:val="single"/>
        </w:rPr>
        <w:t xml:space="preserve"> </w:t>
      </w:r>
      <w:r w:rsidRPr="009151C4">
        <w:rPr>
          <w:sz w:val="24"/>
          <w:szCs w:val="24"/>
          <w:u w:val="single"/>
        </w:rPr>
        <w:t>in</w:t>
      </w:r>
      <w:r w:rsidRPr="009151C4">
        <w:rPr>
          <w:spacing w:val="-1"/>
          <w:sz w:val="24"/>
          <w:szCs w:val="24"/>
          <w:u w:val="single"/>
        </w:rPr>
        <w:t xml:space="preserve"> </w:t>
      </w:r>
      <w:r w:rsidRPr="009151C4">
        <w:rPr>
          <w:sz w:val="24"/>
          <w:szCs w:val="24"/>
          <w:u w:val="single"/>
        </w:rPr>
        <w:t>its</w:t>
      </w:r>
      <w:r w:rsidRPr="009151C4">
        <w:rPr>
          <w:spacing w:val="-1"/>
          <w:sz w:val="24"/>
          <w:szCs w:val="24"/>
          <w:u w:val="single"/>
        </w:rPr>
        <w:t xml:space="preserve"> </w:t>
      </w:r>
      <w:r w:rsidRPr="009151C4">
        <w:rPr>
          <w:sz w:val="24"/>
          <w:szCs w:val="24"/>
          <w:u w:val="single"/>
        </w:rPr>
        <w:t>proposal</w:t>
      </w:r>
      <w:r w:rsidRPr="009151C4">
        <w:rPr>
          <w:spacing w:val="-1"/>
          <w:sz w:val="24"/>
          <w:szCs w:val="24"/>
          <w:u w:val="single"/>
        </w:rPr>
        <w:t xml:space="preserve"> </w:t>
      </w:r>
      <w:r w:rsidRPr="009151C4">
        <w:rPr>
          <w:sz w:val="24"/>
          <w:szCs w:val="24"/>
          <w:u w:val="single"/>
        </w:rPr>
        <w:t>for this</w:t>
      </w:r>
      <w:r w:rsidRPr="009151C4">
        <w:rPr>
          <w:spacing w:val="-1"/>
          <w:sz w:val="24"/>
          <w:szCs w:val="24"/>
          <w:u w:val="single"/>
        </w:rPr>
        <w:t xml:space="preserve"> </w:t>
      </w:r>
      <w:r w:rsidRPr="009151C4">
        <w:rPr>
          <w:sz w:val="24"/>
          <w:szCs w:val="24"/>
          <w:u w:val="single"/>
        </w:rPr>
        <w:t>solicitation,</w:t>
      </w:r>
      <w:r w:rsidRPr="009151C4">
        <w:rPr>
          <w:spacing w:val="-1"/>
          <w:sz w:val="24"/>
          <w:szCs w:val="24"/>
          <w:u w:val="single"/>
        </w:rPr>
        <w:t xml:space="preserve"> </w:t>
      </w:r>
      <w:r w:rsidRPr="009151C4">
        <w:rPr>
          <w:sz w:val="24"/>
          <w:szCs w:val="24"/>
          <w:u w:val="single"/>
        </w:rPr>
        <w:t>even</w:t>
      </w:r>
      <w:r w:rsidRPr="009151C4">
        <w:rPr>
          <w:spacing w:val="-1"/>
          <w:sz w:val="24"/>
          <w:szCs w:val="24"/>
          <w:u w:val="single"/>
        </w:rPr>
        <w:t xml:space="preserve"> </w:t>
      </w:r>
      <w:r w:rsidRPr="009151C4">
        <w:rPr>
          <w:sz w:val="24"/>
          <w:szCs w:val="24"/>
          <w:u w:val="single"/>
        </w:rPr>
        <w:t>if</w:t>
      </w:r>
      <w:r w:rsidRPr="009151C4">
        <w:rPr>
          <w:spacing w:val="-2"/>
          <w:sz w:val="24"/>
          <w:szCs w:val="24"/>
          <w:u w:val="single"/>
        </w:rPr>
        <w:t xml:space="preserve"> </w:t>
      </w:r>
      <w:r w:rsidRPr="009151C4">
        <w:rPr>
          <w:sz w:val="24"/>
          <w:szCs w:val="24"/>
          <w:u w:val="single"/>
        </w:rPr>
        <w:t>not</w:t>
      </w:r>
      <w:r w:rsidRPr="009151C4">
        <w:rPr>
          <w:spacing w:val="-1"/>
          <w:sz w:val="24"/>
          <w:szCs w:val="24"/>
          <w:u w:val="single"/>
        </w:rPr>
        <w:t xml:space="preserve"> </w:t>
      </w:r>
      <w:r w:rsidRPr="009151C4">
        <w:rPr>
          <w:sz w:val="24"/>
          <w:szCs w:val="24"/>
          <w:u w:val="single"/>
        </w:rPr>
        <w:t>specifically</w:t>
      </w:r>
      <w:r w:rsidRPr="009151C4">
        <w:rPr>
          <w:spacing w:val="-1"/>
          <w:sz w:val="24"/>
          <w:szCs w:val="24"/>
          <w:u w:val="single"/>
        </w:rPr>
        <w:t xml:space="preserve"> </w:t>
      </w:r>
      <w:r w:rsidRPr="009151C4">
        <w:rPr>
          <w:sz w:val="24"/>
          <w:szCs w:val="24"/>
          <w:u w:val="single"/>
        </w:rPr>
        <w:t>described in</w:t>
      </w:r>
      <w:r w:rsidRPr="009151C4">
        <w:rPr>
          <w:spacing w:val="-1"/>
          <w:sz w:val="24"/>
          <w:szCs w:val="24"/>
          <w:u w:val="single"/>
        </w:rPr>
        <w:t xml:space="preserve"> </w:t>
      </w:r>
      <w:r w:rsidRPr="009151C4">
        <w:rPr>
          <w:sz w:val="24"/>
          <w:szCs w:val="24"/>
          <w:u w:val="single"/>
        </w:rPr>
        <w:t>its</w:t>
      </w:r>
      <w:r w:rsidRPr="009151C4">
        <w:rPr>
          <w:sz w:val="24"/>
          <w:szCs w:val="24"/>
        </w:rPr>
        <w:t xml:space="preserve"> </w:t>
      </w:r>
      <w:r w:rsidRPr="009151C4">
        <w:rPr>
          <w:sz w:val="24"/>
          <w:szCs w:val="24"/>
          <w:u w:val="single"/>
        </w:rPr>
        <w:t>technical proposal.</w:t>
      </w:r>
      <w:r w:rsidRPr="009151C4">
        <w:rPr>
          <w:sz w:val="24"/>
          <w:szCs w:val="24"/>
        </w:rPr>
        <w:t xml:space="preserve"> CMS will evaluate the Offeror’s proposal presuming the Offeror has considered the entire SOW, GPPA</w:t>
      </w:r>
      <w:r w:rsidRPr="009151C4">
        <w:rPr>
          <w:spacing w:val="-9"/>
          <w:sz w:val="24"/>
          <w:szCs w:val="24"/>
        </w:rPr>
        <w:t xml:space="preserve"> </w:t>
      </w:r>
      <w:r w:rsidRPr="009151C4">
        <w:rPr>
          <w:sz w:val="24"/>
          <w:szCs w:val="24"/>
        </w:rPr>
        <w:t>and all other RFP</w:t>
      </w:r>
      <w:r w:rsidRPr="009151C4">
        <w:rPr>
          <w:spacing w:val="-5"/>
          <w:sz w:val="24"/>
          <w:szCs w:val="24"/>
        </w:rPr>
        <w:t xml:space="preserve"> </w:t>
      </w:r>
      <w:r w:rsidRPr="009151C4">
        <w:rPr>
          <w:sz w:val="24"/>
          <w:szCs w:val="24"/>
        </w:rPr>
        <w:t>requirements as specified for this solicitation in its technical and business proposals, including its proposed price, unless the Offeror indicates differently in its proposal.</w:t>
      </w:r>
    </w:p>
    <w:p w14:paraId="26BEBE4A" w14:textId="77777777" w:rsidR="004C7547" w:rsidRDefault="004C7547">
      <w:pPr>
        <w:pStyle w:val="BodyText"/>
        <w:spacing w:before="37"/>
      </w:pPr>
    </w:p>
    <w:p w14:paraId="7E96E5DC" w14:textId="77777777" w:rsidR="004C7547" w:rsidRDefault="00D83258">
      <w:pPr>
        <w:pStyle w:val="BodyText"/>
        <w:spacing w:before="1" w:line="256" w:lineRule="auto"/>
        <w:ind w:left="1344" w:right="1290" w:hanging="5"/>
      </w:pPr>
      <w:r>
        <w:t>For</w:t>
      </w:r>
      <w:r>
        <w:rPr>
          <w:spacing w:val="-4"/>
        </w:rPr>
        <w:t xml:space="preserve"> </w:t>
      </w:r>
      <w:r>
        <w:t>the</w:t>
      </w:r>
      <w:r>
        <w:rPr>
          <w:spacing w:val="-4"/>
        </w:rPr>
        <w:t xml:space="preserve"> </w:t>
      </w:r>
      <w:r>
        <w:t>requirements</w:t>
      </w:r>
      <w:r>
        <w:rPr>
          <w:spacing w:val="-3"/>
        </w:rPr>
        <w:t xml:space="preserve"> </w:t>
      </w:r>
      <w:r>
        <w:t>below</w:t>
      </w:r>
      <w:r>
        <w:rPr>
          <w:spacing w:val="-4"/>
        </w:rPr>
        <w:t xml:space="preserve"> </w:t>
      </w:r>
      <w:proofErr w:type="gramStart"/>
      <w:r>
        <w:t>referencing</w:t>
      </w:r>
      <w:proofErr w:type="gramEnd"/>
      <w:r>
        <w:rPr>
          <w:spacing w:val="-3"/>
        </w:rPr>
        <w:t xml:space="preserve"> </w:t>
      </w:r>
      <w:proofErr w:type="gramStart"/>
      <w:r>
        <w:t>the</w:t>
      </w:r>
      <w:r>
        <w:rPr>
          <w:spacing w:val="-4"/>
        </w:rPr>
        <w:t xml:space="preserve"> </w:t>
      </w:r>
      <w:r>
        <w:t>mission</w:t>
      </w:r>
      <w:proofErr w:type="gramEnd"/>
      <w:r>
        <w:rPr>
          <w:spacing w:val="-3"/>
        </w:rPr>
        <w:t xml:space="preserve"> </w:t>
      </w:r>
      <w:r>
        <w:t>essential</w:t>
      </w:r>
      <w:r>
        <w:rPr>
          <w:spacing w:val="-3"/>
        </w:rPr>
        <w:t xml:space="preserve"> </w:t>
      </w:r>
      <w:r>
        <w:t>functions</w:t>
      </w:r>
      <w:r>
        <w:rPr>
          <w:spacing w:val="-3"/>
        </w:rPr>
        <w:t xml:space="preserve"> </w:t>
      </w:r>
      <w:r>
        <w:t>for</w:t>
      </w:r>
      <w:r>
        <w:rPr>
          <w:spacing w:val="-2"/>
        </w:rPr>
        <w:t xml:space="preserve"> </w:t>
      </w:r>
      <w:r>
        <w:t>this</w:t>
      </w:r>
      <w:r>
        <w:rPr>
          <w:spacing w:val="-3"/>
        </w:rPr>
        <w:t xml:space="preserve"> </w:t>
      </w:r>
      <w:r>
        <w:t>solicitation,</w:t>
      </w:r>
      <w:r>
        <w:rPr>
          <w:spacing w:val="-3"/>
        </w:rPr>
        <w:t xml:space="preserve"> </w:t>
      </w:r>
      <w:r>
        <w:t>the Offeror shall refer to the following list:</w:t>
      </w:r>
    </w:p>
    <w:p w14:paraId="7DFD25F9" w14:textId="77777777" w:rsidR="004C7547" w:rsidRDefault="00D83258" w:rsidP="00F75D40">
      <w:pPr>
        <w:pStyle w:val="ListParagraph"/>
        <w:numPr>
          <w:ilvl w:val="0"/>
          <w:numId w:val="7"/>
        </w:numPr>
        <w:tabs>
          <w:tab w:val="left" w:pos="1919"/>
        </w:tabs>
        <w:spacing w:before="90"/>
        <w:ind w:left="1919" w:hanging="268"/>
        <w:rPr>
          <w:sz w:val="24"/>
        </w:rPr>
      </w:pPr>
      <w:r>
        <w:rPr>
          <w:sz w:val="24"/>
        </w:rPr>
        <w:t>Provider</w:t>
      </w:r>
      <w:r>
        <w:rPr>
          <w:spacing w:val="-4"/>
          <w:sz w:val="24"/>
        </w:rPr>
        <w:t xml:space="preserve"> </w:t>
      </w:r>
      <w:r>
        <w:rPr>
          <w:sz w:val="24"/>
        </w:rPr>
        <w:t>Enrollment,</w:t>
      </w:r>
      <w:r>
        <w:rPr>
          <w:spacing w:val="-1"/>
          <w:sz w:val="24"/>
        </w:rPr>
        <w:t xml:space="preserve"> </w:t>
      </w:r>
      <w:r>
        <w:rPr>
          <w:sz w:val="24"/>
        </w:rPr>
        <w:t>Section</w:t>
      </w:r>
      <w:r>
        <w:rPr>
          <w:spacing w:val="-1"/>
          <w:sz w:val="24"/>
        </w:rPr>
        <w:t xml:space="preserve"> </w:t>
      </w:r>
      <w:r>
        <w:rPr>
          <w:sz w:val="24"/>
        </w:rPr>
        <w:t>C.5.5</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pacing w:val="-5"/>
          <w:sz w:val="24"/>
        </w:rPr>
        <w:t>SOW</w:t>
      </w:r>
    </w:p>
    <w:p w14:paraId="73A6C7CD" w14:textId="77777777" w:rsidR="004C7547" w:rsidRDefault="00D83258" w:rsidP="00F75D40">
      <w:pPr>
        <w:pStyle w:val="ListParagraph"/>
        <w:numPr>
          <w:ilvl w:val="0"/>
          <w:numId w:val="7"/>
        </w:numPr>
        <w:tabs>
          <w:tab w:val="left" w:pos="1919"/>
        </w:tabs>
        <w:spacing w:before="18"/>
        <w:ind w:left="1919" w:hanging="268"/>
        <w:rPr>
          <w:sz w:val="24"/>
        </w:rPr>
      </w:pPr>
      <w:r>
        <w:rPr>
          <w:sz w:val="24"/>
        </w:rPr>
        <w:t>Provider</w:t>
      </w:r>
      <w:r>
        <w:rPr>
          <w:spacing w:val="-3"/>
          <w:sz w:val="24"/>
        </w:rPr>
        <w:t xml:space="preserve"> </w:t>
      </w:r>
      <w:r>
        <w:rPr>
          <w:sz w:val="24"/>
        </w:rPr>
        <w:t>Customer</w:t>
      </w:r>
      <w:r>
        <w:rPr>
          <w:spacing w:val="-2"/>
          <w:sz w:val="24"/>
        </w:rPr>
        <w:t xml:space="preserve"> </w:t>
      </w:r>
      <w:r>
        <w:rPr>
          <w:sz w:val="24"/>
        </w:rPr>
        <w:t>Service</w:t>
      </w:r>
      <w:r>
        <w:rPr>
          <w:spacing w:val="-2"/>
          <w:sz w:val="24"/>
        </w:rPr>
        <w:t xml:space="preserve"> </w:t>
      </w:r>
      <w:r>
        <w:rPr>
          <w:sz w:val="24"/>
        </w:rPr>
        <w:t>Program,</w:t>
      </w:r>
      <w:r>
        <w:rPr>
          <w:spacing w:val="-1"/>
          <w:sz w:val="24"/>
        </w:rPr>
        <w:t xml:space="preserve"> </w:t>
      </w:r>
      <w:r>
        <w:rPr>
          <w:sz w:val="24"/>
        </w:rPr>
        <w:t>Section</w:t>
      </w:r>
      <w:r>
        <w:rPr>
          <w:spacing w:val="-2"/>
          <w:sz w:val="24"/>
        </w:rPr>
        <w:t xml:space="preserve"> </w:t>
      </w:r>
      <w:r>
        <w:rPr>
          <w:sz w:val="24"/>
        </w:rPr>
        <w:t>C.5.7</w:t>
      </w:r>
      <w:r>
        <w:rPr>
          <w:spacing w:val="-1"/>
          <w:sz w:val="24"/>
        </w:rPr>
        <w:t xml:space="preserve"> </w:t>
      </w:r>
      <w:r>
        <w:rPr>
          <w:sz w:val="24"/>
        </w:rPr>
        <w:t>of</w:t>
      </w:r>
      <w:r>
        <w:rPr>
          <w:spacing w:val="-2"/>
          <w:sz w:val="24"/>
        </w:rPr>
        <w:t xml:space="preserve"> </w:t>
      </w:r>
      <w:r>
        <w:rPr>
          <w:sz w:val="24"/>
        </w:rPr>
        <w:t>the</w:t>
      </w:r>
      <w:r>
        <w:rPr>
          <w:spacing w:val="-2"/>
          <w:sz w:val="24"/>
        </w:rPr>
        <w:t xml:space="preserve"> </w:t>
      </w:r>
      <w:r>
        <w:rPr>
          <w:spacing w:val="-5"/>
          <w:sz w:val="24"/>
        </w:rPr>
        <w:t>SOW</w:t>
      </w:r>
    </w:p>
    <w:p w14:paraId="604BF789" w14:textId="77777777" w:rsidR="004C7547" w:rsidRDefault="00D83258" w:rsidP="00F75D40">
      <w:pPr>
        <w:pStyle w:val="ListParagraph"/>
        <w:numPr>
          <w:ilvl w:val="0"/>
          <w:numId w:val="7"/>
        </w:numPr>
        <w:tabs>
          <w:tab w:val="left" w:pos="1919"/>
        </w:tabs>
        <w:spacing w:before="18"/>
        <w:ind w:left="1919" w:hanging="268"/>
        <w:rPr>
          <w:sz w:val="24"/>
        </w:rPr>
      </w:pPr>
      <w:r>
        <w:rPr>
          <w:sz w:val="24"/>
        </w:rPr>
        <w:t>Claims,</w:t>
      </w:r>
      <w:r>
        <w:rPr>
          <w:spacing w:val="-3"/>
          <w:sz w:val="24"/>
        </w:rPr>
        <w:t xml:space="preserve"> </w:t>
      </w:r>
      <w:r>
        <w:rPr>
          <w:sz w:val="24"/>
        </w:rPr>
        <w:t>Section</w:t>
      </w:r>
      <w:r>
        <w:rPr>
          <w:spacing w:val="-1"/>
          <w:sz w:val="24"/>
        </w:rPr>
        <w:t xml:space="preserve"> </w:t>
      </w:r>
      <w:r>
        <w:rPr>
          <w:sz w:val="24"/>
        </w:rPr>
        <w:t>C.5.8 of</w:t>
      </w:r>
      <w:r>
        <w:rPr>
          <w:spacing w:val="-5"/>
          <w:sz w:val="24"/>
        </w:rPr>
        <w:t xml:space="preserve"> </w:t>
      </w:r>
      <w:r>
        <w:rPr>
          <w:sz w:val="24"/>
        </w:rPr>
        <w:t>the</w:t>
      </w:r>
      <w:r>
        <w:rPr>
          <w:spacing w:val="-1"/>
          <w:sz w:val="24"/>
        </w:rPr>
        <w:t xml:space="preserve"> </w:t>
      </w:r>
      <w:r>
        <w:rPr>
          <w:spacing w:val="-5"/>
          <w:sz w:val="24"/>
        </w:rPr>
        <w:t>SOW</w:t>
      </w:r>
    </w:p>
    <w:p w14:paraId="5D642A8B" w14:textId="77777777" w:rsidR="004C7547" w:rsidRDefault="00D83258" w:rsidP="00F75D40">
      <w:pPr>
        <w:pStyle w:val="ListParagraph"/>
        <w:numPr>
          <w:ilvl w:val="0"/>
          <w:numId w:val="7"/>
        </w:numPr>
        <w:tabs>
          <w:tab w:val="left" w:pos="1919"/>
        </w:tabs>
        <w:spacing w:before="18"/>
        <w:ind w:left="1919" w:hanging="268"/>
        <w:rPr>
          <w:sz w:val="24"/>
        </w:rPr>
      </w:pPr>
      <w:r>
        <w:rPr>
          <w:sz w:val="24"/>
        </w:rPr>
        <w:t>Appeals,</w:t>
      </w:r>
      <w:r>
        <w:rPr>
          <w:spacing w:val="-1"/>
          <w:sz w:val="24"/>
        </w:rPr>
        <w:t xml:space="preserve"> </w:t>
      </w:r>
      <w:r>
        <w:rPr>
          <w:sz w:val="24"/>
        </w:rPr>
        <w:t>Sections</w:t>
      </w:r>
      <w:r>
        <w:rPr>
          <w:spacing w:val="-1"/>
          <w:sz w:val="24"/>
        </w:rPr>
        <w:t xml:space="preserve"> </w:t>
      </w:r>
      <w:r>
        <w:rPr>
          <w:sz w:val="24"/>
        </w:rPr>
        <w:t>C.5.9,</w:t>
      </w:r>
      <w:r>
        <w:rPr>
          <w:spacing w:val="-2"/>
          <w:sz w:val="24"/>
        </w:rPr>
        <w:t xml:space="preserve"> </w:t>
      </w:r>
      <w:r>
        <w:rPr>
          <w:sz w:val="24"/>
        </w:rPr>
        <w:t>C.5.10</w:t>
      </w:r>
      <w:r>
        <w:rPr>
          <w:spacing w:val="-1"/>
          <w:sz w:val="24"/>
        </w:rPr>
        <w:t xml:space="preserve"> </w:t>
      </w:r>
      <w:r>
        <w:rPr>
          <w:sz w:val="24"/>
        </w:rPr>
        <w:t>and</w:t>
      </w:r>
      <w:r>
        <w:rPr>
          <w:spacing w:val="-1"/>
          <w:sz w:val="24"/>
        </w:rPr>
        <w:t xml:space="preserve"> </w:t>
      </w:r>
      <w:r>
        <w:rPr>
          <w:sz w:val="24"/>
        </w:rPr>
        <w:t>C.5.26.3</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pacing w:val="-5"/>
          <w:sz w:val="24"/>
        </w:rPr>
        <w:t>SOW</w:t>
      </w:r>
    </w:p>
    <w:p w14:paraId="66C10649" w14:textId="77777777" w:rsidR="004C7547" w:rsidRDefault="00D83258" w:rsidP="00F75D40">
      <w:pPr>
        <w:pStyle w:val="ListParagraph"/>
        <w:numPr>
          <w:ilvl w:val="0"/>
          <w:numId w:val="7"/>
        </w:numPr>
        <w:tabs>
          <w:tab w:val="left" w:pos="1919"/>
        </w:tabs>
        <w:spacing w:before="18"/>
        <w:ind w:left="1919" w:hanging="268"/>
        <w:rPr>
          <w:sz w:val="24"/>
        </w:rPr>
      </w:pPr>
      <w:r>
        <w:rPr>
          <w:sz w:val="24"/>
        </w:rPr>
        <w:t>Audit</w:t>
      </w:r>
      <w:r>
        <w:rPr>
          <w:spacing w:val="-3"/>
          <w:sz w:val="24"/>
        </w:rPr>
        <w:t xml:space="preserve"> </w:t>
      </w:r>
      <w:r>
        <w:rPr>
          <w:sz w:val="24"/>
        </w:rPr>
        <w:t>and</w:t>
      </w:r>
      <w:r>
        <w:rPr>
          <w:spacing w:val="-2"/>
          <w:sz w:val="24"/>
        </w:rPr>
        <w:t xml:space="preserve"> </w:t>
      </w:r>
      <w:r>
        <w:rPr>
          <w:sz w:val="24"/>
        </w:rPr>
        <w:t>Reimbursement,</w:t>
      </w:r>
      <w:r>
        <w:rPr>
          <w:spacing w:val="-2"/>
          <w:sz w:val="24"/>
        </w:rPr>
        <w:t xml:space="preserve"> </w:t>
      </w:r>
      <w:r>
        <w:rPr>
          <w:sz w:val="24"/>
        </w:rPr>
        <w:t>Section</w:t>
      </w:r>
      <w:r>
        <w:rPr>
          <w:spacing w:val="-3"/>
          <w:sz w:val="24"/>
        </w:rPr>
        <w:t xml:space="preserve"> </w:t>
      </w:r>
      <w:r>
        <w:rPr>
          <w:sz w:val="24"/>
        </w:rPr>
        <w:t>C.5.11.3</w:t>
      </w:r>
      <w:r>
        <w:rPr>
          <w:spacing w:val="-2"/>
          <w:sz w:val="24"/>
        </w:rPr>
        <w:t xml:space="preserve"> </w:t>
      </w:r>
      <w:r>
        <w:rPr>
          <w:sz w:val="24"/>
        </w:rPr>
        <w:t>of</w:t>
      </w:r>
      <w:r>
        <w:rPr>
          <w:spacing w:val="-3"/>
          <w:sz w:val="24"/>
        </w:rPr>
        <w:t xml:space="preserve"> </w:t>
      </w:r>
      <w:r>
        <w:rPr>
          <w:sz w:val="24"/>
        </w:rPr>
        <w:t>the</w:t>
      </w:r>
      <w:r>
        <w:rPr>
          <w:spacing w:val="-3"/>
          <w:sz w:val="24"/>
        </w:rPr>
        <w:t xml:space="preserve"> </w:t>
      </w:r>
      <w:r>
        <w:rPr>
          <w:spacing w:val="-5"/>
          <w:sz w:val="24"/>
        </w:rPr>
        <w:t>SOW</w:t>
      </w:r>
    </w:p>
    <w:p w14:paraId="161B1F06" w14:textId="77777777" w:rsidR="004C7547" w:rsidRDefault="00D83258" w:rsidP="00F75D40">
      <w:pPr>
        <w:pStyle w:val="ListParagraph"/>
        <w:numPr>
          <w:ilvl w:val="0"/>
          <w:numId w:val="7"/>
        </w:numPr>
        <w:tabs>
          <w:tab w:val="left" w:pos="1919"/>
        </w:tabs>
        <w:spacing w:before="18"/>
        <w:ind w:left="1919" w:hanging="268"/>
        <w:rPr>
          <w:sz w:val="24"/>
        </w:rPr>
      </w:pPr>
      <w:r>
        <w:rPr>
          <w:sz w:val="24"/>
        </w:rPr>
        <w:t>Medical</w:t>
      </w:r>
      <w:r>
        <w:rPr>
          <w:spacing w:val="-6"/>
          <w:sz w:val="24"/>
        </w:rPr>
        <w:t xml:space="preserve"> </w:t>
      </w:r>
      <w:r>
        <w:rPr>
          <w:sz w:val="24"/>
        </w:rPr>
        <w:t>Review,</w:t>
      </w:r>
      <w:r>
        <w:rPr>
          <w:spacing w:val="-4"/>
          <w:sz w:val="24"/>
        </w:rPr>
        <w:t xml:space="preserve"> </w:t>
      </w:r>
      <w:r>
        <w:rPr>
          <w:sz w:val="24"/>
        </w:rPr>
        <w:t>Section</w:t>
      </w:r>
      <w:r>
        <w:rPr>
          <w:spacing w:val="-2"/>
          <w:sz w:val="24"/>
        </w:rPr>
        <w:t xml:space="preserve"> </w:t>
      </w:r>
      <w:r>
        <w:rPr>
          <w:sz w:val="24"/>
        </w:rPr>
        <w:t>C.5.12</w:t>
      </w:r>
      <w:r>
        <w:rPr>
          <w:spacing w:val="-3"/>
          <w:sz w:val="24"/>
        </w:rPr>
        <w:t xml:space="preserve"> </w:t>
      </w:r>
      <w:r>
        <w:rPr>
          <w:sz w:val="24"/>
        </w:rPr>
        <w:t>of</w:t>
      </w:r>
      <w:r>
        <w:rPr>
          <w:spacing w:val="-5"/>
          <w:sz w:val="24"/>
        </w:rPr>
        <w:t xml:space="preserve"> </w:t>
      </w:r>
      <w:r>
        <w:rPr>
          <w:sz w:val="24"/>
        </w:rPr>
        <w:t>the</w:t>
      </w:r>
      <w:r>
        <w:rPr>
          <w:spacing w:val="-4"/>
          <w:sz w:val="24"/>
        </w:rPr>
        <w:t xml:space="preserve"> </w:t>
      </w:r>
      <w:r>
        <w:rPr>
          <w:spacing w:val="-5"/>
          <w:sz w:val="24"/>
        </w:rPr>
        <w:t>SOW</w:t>
      </w:r>
    </w:p>
    <w:p w14:paraId="2981F05D" w14:textId="77777777" w:rsidR="004C7547" w:rsidRDefault="004C7547">
      <w:pPr>
        <w:pStyle w:val="BodyText"/>
        <w:spacing w:before="74"/>
      </w:pPr>
    </w:p>
    <w:p w14:paraId="78EEE8B0" w14:textId="73B926EF" w:rsidR="004C7547" w:rsidRPr="00990C28" w:rsidRDefault="003633CD" w:rsidP="00990C28">
      <w:pPr>
        <w:pStyle w:val="ListParagraph"/>
        <w:ind w:left="1800" w:hanging="900"/>
        <w:rPr>
          <w:b/>
          <w:bCs/>
          <w:sz w:val="24"/>
          <w:szCs w:val="24"/>
        </w:rPr>
      </w:pPr>
      <w:r w:rsidRPr="00990C28">
        <w:rPr>
          <w:b/>
          <w:bCs/>
          <w:sz w:val="24"/>
          <w:szCs w:val="24"/>
        </w:rPr>
        <w:t>L.14.3.1</w:t>
      </w:r>
      <w:r w:rsidRPr="00990C28">
        <w:rPr>
          <w:b/>
          <w:bCs/>
          <w:sz w:val="24"/>
          <w:szCs w:val="24"/>
        </w:rPr>
        <w:tab/>
      </w:r>
      <w:r w:rsidR="00D83258" w:rsidRPr="00990C28">
        <w:rPr>
          <w:b/>
          <w:bCs/>
          <w:sz w:val="24"/>
          <w:szCs w:val="24"/>
        </w:rPr>
        <w:t>VOLUME III, Tab C Staffing Plan Proposal Instructions</w:t>
      </w:r>
    </w:p>
    <w:p w14:paraId="00619E07" w14:textId="77777777" w:rsidR="004C7547" w:rsidRDefault="004C7547">
      <w:pPr>
        <w:pStyle w:val="BodyText"/>
        <w:spacing w:before="64"/>
        <w:rPr>
          <w:b/>
        </w:rPr>
      </w:pPr>
    </w:p>
    <w:p w14:paraId="3BF83036" w14:textId="77777777" w:rsidR="004C7547" w:rsidRDefault="00D83258" w:rsidP="009151C4">
      <w:pPr>
        <w:pStyle w:val="BodyText"/>
        <w:spacing w:before="1" w:line="256" w:lineRule="auto"/>
        <w:ind w:left="1823" w:right="360" w:hanging="5"/>
      </w:pPr>
      <w:r>
        <w:t>The Government will use all data available to understand and evaluate the proposal. Further, the Government may use national programmatic data to understand proposed staffing levels and to calculate</w:t>
      </w:r>
      <w:r>
        <w:rPr>
          <w:spacing w:val="-4"/>
        </w:rPr>
        <w:t xml:space="preserve"> </w:t>
      </w:r>
      <w:r>
        <w:t>historic</w:t>
      </w:r>
      <w:r>
        <w:rPr>
          <w:spacing w:val="-4"/>
        </w:rPr>
        <w:t xml:space="preserve"> </w:t>
      </w:r>
      <w:r>
        <w:t>unit</w:t>
      </w:r>
      <w:r>
        <w:rPr>
          <w:spacing w:val="-3"/>
        </w:rPr>
        <w:t xml:space="preserve"> </w:t>
      </w:r>
      <w:r>
        <w:t>costs</w:t>
      </w:r>
      <w:r>
        <w:rPr>
          <w:spacing w:val="-3"/>
        </w:rPr>
        <w:t xml:space="preserve"> </w:t>
      </w:r>
      <w:proofErr w:type="gramStart"/>
      <w:r>
        <w:t>in</w:t>
      </w:r>
      <w:r>
        <w:rPr>
          <w:spacing w:val="-3"/>
        </w:rPr>
        <w:t xml:space="preserve"> </w:t>
      </w:r>
      <w:r>
        <w:t>order</w:t>
      </w:r>
      <w:r>
        <w:rPr>
          <w:spacing w:val="-4"/>
        </w:rPr>
        <w:t xml:space="preserve"> </w:t>
      </w:r>
      <w:r>
        <w:t>to</w:t>
      </w:r>
      <w:proofErr w:type="gramEnd"/>
      <w:r>
        <w:rPr>
          <w:spacing w:val="-3"/>
        </w:rPr>
        <w:t xml:space="preserve"> </w:t>
      </w:r>
      <w:r>
        <w:t>determine</w:t>
      </w:r>
      <w:r>
        <w:rPr>
          <w:spacing w:val="-4"/>
        </w:rPr>
        <w:t xml:space="preserve"> </w:t>
      </w:r>
      <w:r>
        <w:t>if</w:t>
      </w:r>
      <w:r>
        <w:rPr>
          <w:spacing w:val="-3"/>
        </w:rPr>
        <w:t xml:space="preserve"> </w:t>
      </w:r>
      <w:r>
        <w:t>proposed</w:t>
      </w:r>
      <w:r>
        <w:rPr>
          <w:spacing w:val="-3"/>
        </w:rPr>
        <w:t xml:space="preserve"> </w:t>
      </w:r>
      <w:r>
        <w:t>staffing</w:t>
      </w:r>
      <w:r>
        <w:rPr>
          <w:spacing w:val="-3"/>
        </w:rPr>
        <w:t xml:space="preserve"> </w:t>
      </w:r>
      <w:r>
        <w:t>levels</w:t>
      </w:r>
      <w:r>
        <w:rPr>
          <w:spacing w:val="-2"/>
        </w:rPr>
        <w:t xml:space="preserve"> </w:t>
      </w:r>
      <w:r>
        <w:t>and</w:t>
      </w:r>
      <w:r>
        <w:rPr>
          <w:spacing w:val="-3"/>
        </w:rPr>
        <w:t xml:space="preserve"> </w:t>
      </w:r>
      <w:r>
        <w:t>associated</w:t>
      </w:r>
      <w:r>
        <w:rPr>
          <w:spacing w:val="-2"/>
        </w:rPr>
        <w:t xml:space="preserve"> </w:t>
      </w:r>
      <w:r>
        <w:t>costs</w:t>
      </w:r>
      <w:r>
        <w:rPr>
          <w:spacing w:val="-3"/>
        </w:rPr>
        <w:t xml:space="preserve"> </w:t>
      </w:r>
      <w:r>
        <w:t xml:space="preserve">are reasonable for the work to be performed </w:t>
      </w:r>
      <w:proofErr w:type="gramStart"/>
      <w:r>
        <w:t>in light of</w:t>
      </w:r>
      <w:proofErr w:type="gramEnd"/>
      <w:r>
        <w:t xml:space="preserve"> the Offeror’s own historic baseline and performance trends.</w:t>
      </w:r>
    </w:p>
    <w:p w14:paraId="3B5E4DE7" w14:textId="77777777" w:rsidR="004C7547" w:rsidRDefault="004C7547" w:rsidP="009151C4">
      <w:pPr>
        <w:pStyle w:val="BodyText"/>
        <w:spacing w:before="21"/>
        <w:ind w:right="360"/>
      </w:pPr>
    </w:p>
    <w:p w14:paraId="2BDF6751" w14:textId="77777777" w:rsidR="004C7547" w:rsidRDefault="00D83258" w:rsidP="009151C4">
      <w:pPr>
        <w:pStyle w:val="BodyText"/>
        <w:spacing w:line="256" w:lineRule="auto"/>
        <w:ind w:left="1823" w:right="360" w:hanging="5"/>
      </w:pPr>
      <w:r>
        <w:t>Proposal accuracy and consistency across your technical proposal, business proposal, basis of estimate and all other RFP</w:t>
      </w:r>
      <w:r>
        <w:rPr>
          <w:spacing w:val="-2"/>
        </w:rPr>
        <w:t xml:space="preserve"> </w:t>
      </w:r>
      <w:r>
        <w:t>attachments is very important to CMS.</w:t>
      </w:r>
      <w:r>
        <w:rPr>
          <w:spacing w:val="-9"/>
        </w:rPr>
        <w:t xml:space="preserve"> </w:t>
      </w:r>
      <w:r>
        <w:t>All data across all parts of your proposal</w:t>
      </w:r>
      <w:r>
        <w:rPr>
          <w:spacing w:val="-4"/>
        </w:rPr>
        <w:t xml:space="preserve"> </w:t>
      </w:r>
      <w:r>
        <w:t>must</w:t>
      </w:r>
      <w:r>
        <w:rPr>
          <w:spacing w:val="-4"/>
        </w:rPr>
        <w:t xml:space="preserve"> </w:t>
      </w:r>
      <w:r>
        <w:t>be</w:t>
      </w:r>
      <w:r>
        <w:rPr>
          <w:spacing w:val="-5"/>
        </w:rPr>
        <w:t xml:space="preserve"> </w:t>
      </w:r>
      <w:r>
        <w:t>accurate</w:t>
      </w:r>
      <w:r>
        <w:rPr>
          <w:spacing w:val="-5"/>
        </w:rPr>
        <w:t xml:space="preserve"> </w:t>
      </w:r>
      <w:r>
        <w:t>and</w:t>
      </w:r>
      <w:r>
        <w:rPr>
          <w:spacing w:val="-4"/>
        </w:rPr>
        <w:t xml:space="preserve"> </w:t>
      </w:r>
      <w:r>
        <w:t>consistent.</w:t>
      </w:r>
      <w:r>
        <w:rPr>
          <w:spacing w:val="-9"/>
        </w:rPr>
        <w:t xml:space="preserve"> </w:t>
      </w:r>
      <w:r>
        <w:t>The</w:t>
      </w:r>
      <w:r>
        <w:rPr>
          <w:spacing w:val="-5"/>
        </w:rPr>
        <w:t xml:space="preserve"> </w:t>
      </w:r>
      <w:r>
        <w:t>RFP</w:t>
      </w:r>
      <w:r>
        <w:rPr>
          <w:spacing w:val="-13"/>
        </w:rPr>
        <w:t xml:space="preserve"> </w:t>
      </w:r>
      <w:r>
        <w:t>includes</w:t>
      </w:r>
      <w:r>
        <w:rPr>
          <w:spacing w:val="-4"/>
        </w:rPr>
        <w:t xml:space="preserve"> </w:t>
      </w:r>
      <w:r>
        <w:t>a</w:t>
      </w:r>
      <w:r>
        <w:rPr>
          <w:spacing w:val="-5"/>
        </w:rPr>
        <w:t xml:space="preserve"> </w:t>
      </w:r>
      <w:r>
        <w:t>Self-Check</w:t>
      </w:r>
      <w:r>
        <w:rPr>
          <w:spacing w:val="-4"/>
        </w:rPr>
        <w:t xml:space="preserve"> </w:t>
      </w:r>
      <w:r>
        <w:t>Tool</w:t>
      </w:r>
      <w:r>
        <w:rPr>
          <w:spacing w:val="-4"/>
        </w:rPr>
        <w:t xml:space="preserve"> </w:t>
      </w:r>
      <w:r>
        <w:t>(Attachment</w:t>
      </w:r>
      <w:r>
        <w:rPr>
          <w:spacing w:val="-4"/>
        </w:rPr>
        <w:t xml:space="preserve"> </w:t>
      </w:r>
      <w:r>
        <w:t>J.21)</w:t>
      </w:r>
      <w:r>
        <w:rPr>
          <w:spacing w:val="-5"/>
        </w:rPr>
        <w:t xml:space="preserve"> </w:t>
      </w:r>
      <w:r>
        <w:t>for you to use to ensure you submit an accurate and consistent proposal. The Self-Check Tool will be used by the Government to validate the accuracy of your data and must be submitted with your business proposal in Volume IV, Tab B.</w:t>
      </w:r>
    </w:p>
    <w:p w14:paraId="348B6472" w14:textId="77777777" w:rsidR="004C7547" w:rsidRDefault="004C7547" w:rsidP="009151C4">
      <w:pPr>
        <w:pStyle w:val="BodyText"/>
        <w:spacing w:before="40"/>
        <w:ind w:right="360"/>
      </w:pPr>
    </w:p>
    <w:p w14:paraId="3E336A96" w14:textId="707597CE" w:rsidR="004C7547" w:rsidRDefault="00D83258" w:rsidP="00AB1E64">
      <w:pPr>
        <w:pStyle w:val="BodyText"/>
        <w:spacing w:line="256" w:lineRule="auto"/>
        <w:ind w:left="1831" w:right="360" w:hanging="10"/>
      </w:pPr>
      <w:r>
        <w:t>The</w:t>
      </w:r>
      <w:r>
        <w:rPr>
          <w:spacing w:val="35"/>
        </w:rPr>
        <w:t xml:space="preserve"> </w:t>
      </w:r>
      <w:r>
        <w:t>Staffing</w:t>
      </w:r>
      <w:r>
        <w:rPr>
          <w:spacing w:val="36"/>
        </w:rPr>
        <w:t xml:space="preserve"> </w:t>
      </w:r>
      <w:r>
        <w:t>Plan</w:t>
      </w:r>
      <w:r>
        <w:rPr>
          <w:spacing w:val="36"/>
        </w:rPr>
        <w:t xml:space="preserve"> </w:t>
      </w:r>
      <w:r>
        <w:t>section</w:t>
      </w:r>
      <w:r>
        <w:rPr>
          <w:spacing w:val="36"/>
        </w:rPr>
        <w:t xml:space="preserve"> </w:t>
      </w:r>
      <w:r>
        <w:t>is</w:t>
      </w:r>
      <w:r>
        <w:rPr>
          <w:spacing w:val="36"/>
        </w:rPr>
        <w:t xml:space="preserve"> </w:t>
      </w:r>
      <w:r>
        <w:t>limited</w:t>
      </w:r>
      <w:r>
        <w:rPr>
          <w:spacing w:val="36"/>
        </w:rPr>
        <w:t xml:space="preserve"> </w:t>
      </w:r>
      <w:r>
        <w:t>to</w:t>
      </w:r>
      <w:r>
        <w:rPr>
          <w:spacing w:val="34"/>
        </w:rPr>
        <w:t xml:space="preserve"> </w:t>
      </w:r>
      <w:r>
        <w:t>30</w:t>
      </w:r>
      <w:r>
        <w:rPr>
          <w:spacing w:val="36"/>
        </w:rPr>
        <w:t xml:space="preserve"> </w:t>
      </w:r>
      <w:r>
        <w:t>pages</w:t>
      </w:r>
      <w:r>
        <w:rPr>
          <w:b/>
        </w:rPr>
        <w:t>.</w:t>
      </w:r>
      <w:r>
        <w:rPr>
          <w:b/>
          <w:spacing w:val="36"/>
        </w:rPr>
        <w:t xml:space="preserve"> </w:t>
      </w:r>
      <w:r>
        <w:t>However,</w:t>
      </w:r>
      <w:r>
        <w:rPr>
          <w:spacing w:val="36"/>
        </w:rPr>
        <w:t xml:space="preserve"> </w:t>
      </w:r>
      <w:r>
        <w:t>this</w:t>
      </w:r>
      <w:r>
        <w:rPr>
          <w:spacing w:val="36"/>
        </w:rPr>
        <w:t xml:space="preserve"> </w:t>
      </w:r>
      <w:r>
        <w:t>page</w:t>
      </w:r>
      <w:r>
        <w:rPr>
          <w:spacing w:val="35"/>
        </w:rPr>
        <w:t xml:space="preserve"> </w:t>
      </w:r>
      <w:r>
        <w:t>limit</w:t>
      </w:r>
      <w:r>
        <w:rPr>
          <w:spacing w:val="36"/>
        </w:rPr>
        <w:t xml:space="preserve"> </w:t>
      </w:r>
      <w:r>
        <w:t>excludes</w:t>
      </w:r>
      <w:r>
        <w:rPr>
          <w:spacing w:val="36"/>
        </w:rPr>
        <w:t xml:space="preserve"> </w:t>
      </w:r>
      <w:r>
        <w:t>the</w:t>
      </w:r>
      <w:r>
        <w:rPr>
          <w:spacing w:val="35"/>
        </w:rPr>
        <w:t xml:space="preserve"> </w:t>
      </w:r>
      <w:r>
        <w:t>Offeror’s responses</w:t>
      </w:r>
      <w:r>
        <w:rPr>
          <w:spacing w:val="18"/>
        </w:rPr>
        <w:t xml:space="preserve"> </w:t>
      </w:r>
      <w:r>
        <w:t>to</w:t>
      </w:r>
      <w:r>
        <w:rPr>
          <w:spacing w:val="21"/>
        </w:rPr>
        <w:t xml:space="preserve"> </w:t>
      </w:r>
      <w:r>
        <w:t>requirements:</w:t>
      </w:r>
      <w:r>
        <w:rPr>
          <w:spacing w:val="21"/>
        </w:rPr>
        <w:t xml:space="preserve"> </w:t>
      </w:r>
      <w:r>
        <w:t>1.</w:t>
      </w:r>
      <w:r>
        <w:rPr>
          <w:spacing w:val="20"/>
        </w:rPr>
        <w:t xml:space="preserve"> </w:t>
      </w:r>
      <w:r>
        <w:t>Organization</w:t>
      </w:r>
      <w:r>
        <w:rPr>
          <w:spacing w:val="21"/>
        </w:rPr>
        <w:t xml:space="preserve"> </w:t>
      </w:r>
      <w:r>
        <w:t>Chart,</w:t>
      </w:r>
      <w:r>
        <w:rPr>
          <w:spacing w:val="23"/>
        </w:rPr>
        <w:t xml:space="preserve"> </w:t>
      </w:r>
      <w:r>
        <w:t>2.</w:t>
      </w:r>
      <w:r>
        <w:rPr>
          <w:spacing w:val="20"/>
        </w:rPr>
        <w:t xml:space="preserve"> </w:t>
      </w:r>
      <w:r>
        <w:t>Key</w:t>
      </w:r>
      <w:r>
        <w:rPr>
          <w:spacing w:val="21"/>
        </w:rPr>
        <w:t xml:space="preserve"> </w:t>
      </w:r>
      <w:r>
        <w:t>Personnel</w:t>
      </w:r>
      <w:r>
        <w:rPr>
          <w:spacing w:val="21"/>
        </w:rPr>
        <w:t xml:space="preserve"> </w:t>
      </w:r>
      <w:r>
        <w:t>and</w:t>
      </w:r>
      <w:r>
        <w:rPr>
          <w:spacing w:val="20"/>
        </w:rPr>
        <w:t xml:space="preserve"> </w:t>
      </w:r>
      <w:r>
        <w:t>3.</w:t>
      </w:r>
      <w:r>
        <w:rPr>
          <w:spacing w:val="13"/>
        </w:rPr>
        <w:t xml:space="preserve"> </w:t>
      </w:r>
      <w:r>
        <w:t>Total</w:t>
      </w:r>
      <w:r>
        <w:rPr>
          <w:spacing w:val="21"/>
        </w:rPr>
        <w:t xml:space="preserve"> </w:t>
      </w:r>
      <w:r>
        <w:t>Staffing</w:t>
      </w:r>
      <w:r>
        <w:rPr>
          <w:spacing w:val="21"/>
        </w:rPr>
        <w:t xml:space="preserve"> </w:t>
      </w:r>
      <w:r>
        <w:t>Plan</w:t>
      </w:r>
      <w:r>
        <w:rPr>
          <w:b/>
        </w:rPr>
        <w:t>.</w:t>
      </w:r>
      <w:r>
        <w:rPr>
          <w:b/>
          <w:spacing w:val="20"/>
        </w:rPr>
        <w:t xml:space="preserve"> </w:t>
      </w:r>
      <w:r>
        <w:rPr>
          <w:spacing w:val="-5"/>
        </w:rPr>
        <w:t>The</w:t>
      </w:r>
      <w:r w:rsidR="00AB1E64">
        <w:rPr>
          <w:spacing w:val="-5"/>
        </w:rPr>
        <w:t xml:space="preserve"> </w:t>
      </w:r>
      <w:r>
        <w:t>Offeror</w:t>
      </w:r>
      <w:r>
        <w:rPr>
          <w:spacing w:val="-11"/>
        </w:rPr>
        <w:t xml:space="preserve"> </w:t>
      </w:r>
      <w:r>
        <w:t>shall</w:t>
      </w:r>
      <w:r>
        <w:rPr>
          <w:spacing w:val="-10"/>
        </w:rPr>
        <w:t xml:space="preserve"> </w:t>
      </w:r>
      <w:r>
        <w:t>submit</w:t>
      </w:r>
      <w:r>
        <w:rPr>
          <w:spacing w:val="-10"/>
        </w:rPr>
        <w:t xml:space="preserve"> </w:t>
      </w:r>
      <w:r>
        <w:t>its</w:t>
      </w:r>
      <w:r>
        <w:rPr>
          <w:spacing w:val="-10"/>
        </w:rPr>
        <w:t xml:space="preserve"> </w:t>
      </w:r>
      <w:r>
        <w:t>responses</w:t>
      </w:r>
      <w:r>
        <w:rPr>
          <w:spacing w:val="-10"/>
        </w:rPr>
        <w:t xml:space="preserve"> </w:t>
      </w:r>
      <w:r>
        <w:t>to</w:t>
      </w:r>
      <w:r>
        <w:rPr>
          <w:spacing w:val="-11"/>
        </w:rPr>
        <w:t xml:space="preserve"> </w:t>
      </w:r>
      <w:r>
        <w:t>requirement</w:t>
      </w:r>
      <w:r>
        <w:rPr>
          <w:spacing w:val="-10"/>
        </w:rPr>
        <w:t xml:space="preserve"> </w:t>
      </w:r>
      <w:r>
        <w:t>3.</w:t>
      </w:r>
      <w:r>
        <w:rPr>
          <w:spacing w:val="-11"/>
        </w:rPr>
        <w:t xml:space="preserve"> </w:t>
      </w:r>
      <w:r>
        <w:t>Total</w:t>
      </w:r>
      <w:r>
        <w:rPr>
          <w:spacing w:val="-10"/>
        </w:rPr>
        <w:t xml:space="preserve"> </w:t>
      </w:r>
      <w:r>
        <w:t>Staffing</w:t>
      </w:r>
      <w:r>
        <w:rPr>
          <w:spacing w:val="-11"/>
        </w:rPr>
        <w:t xml:space="preserve"> </w:t>
      </w:r>
      <w:r>
        <w:t>Plan</w:t>
      </w:r>
      <w:r>
        <w:rPr>
          <w:spacing w:val="-11"/>
        </w:rPr>
        <w:t xml:space="preserve"> </w:t>
      </w:r>
      <w:r>
        <w:t>in</w:t>
      </w:r>
      <w:r>
        <w:rPr>
          <w:spacing w:val="-9"/>
        </w:rPr>
        <w:t xml:space="preserve"> </w:t>
      </w:r>
      <w:r>
        <w:t>a</w:t>
      </w:r>
      <w:r>
        <w:rPr>
          <w:spacing w:val="-12"/>
        </w:rPr>
        <w:t xml:space="preserve"> </w:t>
      </w:r>
      <w:r>
        <w:t>separate</w:t>
      </w:r>
      <w:r>
        <w:rPr>
          <w:spacing w:val="-12"/>
        </w:rPr>
        <w:t xml:space="preserve"> </w:t>
      </w:r>
      <w:r>
        <w:t>document</w:t>
      </w:r>
      <w:r>
        <w:rPr>
          <w:spacing w:val="-10"/>
        </w:rPr>
        <w:t xml:space="preserve"> </w:t>
      </w:r>
      <w:r>
        <w:t>in</w:t>
      </w:r>
      <w:r>
        <w:rPr>
          <w:spacing w:val="-11"/>
        </w:rPr>
        <w:t xml:space="preserve"> </w:t>
      </w:r>
      <w:r>
        <w:t>either WORD or EXCEL format.</w:t>
      </w:r>
    </w:p>
    <w:p w14:paraId="558CE265" w14:textId="77777777" w:rsidR="004C7547" w:rsidRDefault="004C7547">
      <w:pPr>
        <w:pStyle w:val="BodyText"/>
        <w:spacing w:before="84"/>
      </w:pPr>
    </w:p>
    <w:p w14:paraId="18D617BB" w14:textId="77777777" w:rsidR="004C7547" w:rsidRDefault="00D83258" w:rsidP="00F75D40">
      <w:pPr>
        <w:pStyle w:val="ListParagraph"/>
        <w:numPr>
          <w:ilvl w:val="4"/>
          <w:numId w:val="11"/>
        </w:numPr>
        <w:tabs>
          <w:tab w:val="left" w:pos="2100"/>
        </w:tabs>
        <w:spacing w:line="256" w:lineRule="auto"/>
        <w:ind w:right="1473"/>
        <w:rPr>
          <w:b/>
          <w:sz w:val="24"/>
        </w:rPr>
      </w:pPr>
      <w:r>
        <w:rPr>
          <w:b/>
          <w:sz w:val="24"/>
        </w:rPr>
        <w:t>Organization</w:t>
      </w:r>
      <w:r>
        <w:rPr>
          <w:b/>
          <w:spacing w:val="-4"/>
          <w:sz w:val="24"/>
        </w:rPr>
        <w:t xml:space="preserve"> </w:t>
      </w:r>
      <w:r>
        <w:rPr>
          <w:b/>
          <w:sz w:val="24"/>
        </w:rPr>
        <w:t>Chart.</w:t>
      </w:r>
      <w:r>
        <w:rPr>
          <w:b/>
          <w:spacing w:val="-4"/>
          <w:sz w:val="24"/>
        </w:rPr>
        <w:t xml:space="preserve"> </w:t>
      </w:r>
      <w:r>
        <w:rPr>
          <w:sz w:val="24"/>
        </w:rPr>
        <w:t>This</w:t>
      </w:r>
      <w:r>
        <w:rPr>
          <w:spacing w:val="-4"/>
          <w:sz w:val="24"/>
        </w:rPr>
        <w:t xml:space="preserve"> </w:t>
      </w:r>
      <w:r>
        <w:rPr>
          <w:sz w:val="24"/>
        </w:rPr>
        <w:t>section</w:t>
      </w:r>
      <w:r>
        <w:rPr>
          <w:spacing w:val="-4"/>
          <w:sz w:val="24"/>
        </w:rPr>
        <w:t xml:space="preserve"> </w:t>
      </w:r>
      <w:r>
        <w:rPr>
          <w:sz w:val="24"/>
        </w:rPr>
        <w:t>does</w:t>
      </w:r>
      <w:r>
        <w:rPr>
          <w:spacing w:val="-4"/>
          <w:sz w:val="24"/>
        </w:rPr>
        <w:t xml:space="preserve"> </w:t>
      </w:r>
      <w:r>
        <w:rPr>
          <w:sz w:val="24"/>
        </w:rPr>
        <w:t>not</w:t>
      </w:r>
      <w:r>
        <w:rPr>
          <w:spacing w:val="-4"/>
          <w:sz w:val="24"/>
        </w:rPr>
        <w:t xml:space="preserve"> </w:t>
      </w:r>
      <w:r>
        <w:rPr>
          <w:sz w:val="24"/>
        </w:rPr>
        <w:t>count</w:t>
      </w:r>
      <w:r>
        <w:rPr>
          <w:spacing w:val="-4"/>
          <w:sz w:val="24"/>
        </w:rPr>
        <w:t xml:space="preserve"> </w:t>
      </w:r>
      <w:r>
        <w:rPr>
          <w:sz w:val="24"/>
        </w:rPr>
        <w:t>toward</w:t>
      </w:r>
      <w:r>
        <w:rPr>
          <w:spacing w:val="-4"/>
          <w:sz w:val="24"/>
        </w:rPr>
        <w:t xml:space="preserve"> </w:t>
      </w:r>
      <w:r>
        <w:rPr>
          <w:sz w:val="24"/>
        </w:rPr>
        <w:t>the</w:t>
      </w:r>
      <w:r>
        <w:rPr>
          <w:spacing w:val="-5"/>
          <w:sz w:val="24"/>
        </w:rPr>
        <w:t xml:space="preserve"> </w:t>
      </w:r>
      <w:r>
        <w:rPr>
          <w:sz w:val="24"/>
        </w:rPr>
        <w:t>30-page</w:t>
      </w:r>
      <w:r>
        <w:rPr>
          <w:spacing w:val="-5"/>
          <w:sz w:val="24"/>
        </w:rPr>
        <w:t xml:space="preserve"> </w:t>
      </w:r>
      <w:r>
        <w:rPr>
          <w:sz w:val="24"/>
        </w:rPr>
        <w:t>limit</w:t>
      </w:r>
      <w:r>
        <w:rPr>
          <w:spacing w:val="-4"/>
          <w:sz w:val="24"/>
        </w:rPr>
        <w:t xml:space="preserve"> </w:t>
      </w:r>
      <w:r>
        <w:rPr>
          <w:sz w:val="24"/>
        </w:rPr>
        <w:t>for</w:t>
      </w:r>
      <w:r>
        <w:rPr>
          <w:spacing w:val="-10"/>
          <w:sz w:val="24"/>
        </w:rPr>
        <w:t xml:space="preserve"> </w:t>
      </w:r>
      <w:r>
        <w:rPr>
          <w:sz w:val="24"/>
        </w:rPr>
        <w:t>Tab</w:t>
      </w:r>
      <w:r>
        <w:rPr>
          <w:spacing w:val="-4"/>
          <w:sz w:val="24"/>
        </w:rPr>
        <w:t xml:space="preserve"> </w:t>
      </w:r>
      <w:r>
        <w:rPr>
          <w:sz w:val="24"/>
        </w:rPr>
        <w:t>C.</w:t>
      </w:r>
      <w:r>
        <w:rPr>
          <w:spacing w:val="-9"/>
          <w:sz w:val="24"/>
        </w:rPr>
        <w:t xml:space="preserve"> </w:t>
      </w:r>
      <w:r>
        <w:rPr>
          <w:sz w:val="24"/>
        </w:rPr>
        <w:t xml:space="preserve">The </w:t>
      </w:r>
      <w:proofErr w:type="gramStart"/>
      <w:r>
        <w:rPr>
          <w:sz w:val="24"/>
        </w:rPr>
        <w:t>Offeror shall</w:t>
      </w:r>
      <w:proofErr w:type="gramEnd"/>
      <w:r>
        <w:rPr>
          <w:sz w:val="24"/>
        </w:rPr>
        <w:t xml:space="preserve"> provide an organizational chart(s) that addresses the requirements:</w:t>
      </w:r>
    </w:p>
    <w:p w14:paraId="68592F02" w14:textId="77777777" w:rsidR="004C7547" w:rsidRDefault="004C7547">
      <w:pPr>
        <w:pStyle w:val="BodyText"/>
        <w:spacing w:before="57"/>
      </w:pPr>
    </w:p>
    <w:p w14:paraId="406D43E8" w14:textId="77777777" w:rsidR="004C7547" w:rsidRDefault="00D83258" w:rsidP="00F75D40">
      <w:pPr>
        <w:pStyle w:val="ListParagraph"/>
        <w:numPr>
          <w:ilvl w:val="5"/>
          <w:numId w:val="11"/>
        </w:numPr>
        <w:tabs>
          <w:tab w:val="left" w:pos="3180"/>
        </w:tabs>
        <w:spacing w:before="1" w:line="254" w:lineRule="auto"/>
        <w:ind w:left="3180" w:right="1675"/>
        <w:jc w:val="both"/>
        <w:rPr>
          <w:b/>
          <w:sz w:val="24"/>
        </w:rPr>
      </w:pPr>
      <w:r>
        <w:rPr>
          <w:sz w:val="24"/>
        </w:rPr>
        <w:t>The</w:t>
      </w:r>
      <w:r>
        <w:rPr>
          <w:spacing w:val="-5"/>
          <w:sz w:val="24"/>
        </w:rPr>
        <w:t xml:space="preserve"> </w:t>
      </w:r>
      <w:r>
        <w:rPr>
          <w:sz w:val="24"/>
        </w:rPr>
        <w:t>management</w:t>
      </w:r>
      <w:r>
        <w:rPr>
          <w:spacing w:val="-4"/>
          <w:sz w:val="24"/>
        </w:rPr>
        <w:t xml:space="preserve"> </w:t>
      </w:r>
      <w:r>
        <w:rPr>
          <w:sz w:val="24"/>
        </w:rPr>
        <w:t>reporting</w:t>
      </w:r>
      <w:r>
        <w:rPr>
          <w:spacing w:val="-4"/>
          <w:sz w:val="24"/>
        </w:rPr>
        <w:t xml:space="preserve"> </w:t>
      </w:r>
      <w:r>
        <w:rPr>
          <w:sz w:val="24"/>
        </w:rPr>
        <w:t>structure</w:t>
      </w:r>
      <w:r>
        <w:rPr>
          <w:spacing w:val="-5"/>
          <w:sz w:val="24"/>
        </w:rPr>
        <w:t xml:space="preserve"> </w:t>
      </w:r>
      <w:r>
        <w:rPr>
          <w:sz w:val="24"/>
        </w:rPr>
        <w:t>among</w:t>
      </w:r>
      <w:r>
        <w:rPr>
          <w:spacing w:val="-4"/>
          <w:sz w:val="24"/>
        </w:rPr>
        <w:t xml:space="preserve"> </w:t>
      </w:r>
      <w:r>
        <w:rPr>
          <w:sz w:val="24"/>
        </w:rPr>
        <w:t>the</w:t>
      </w:r>
      <w:r>
        <w:rPr>
          <w:spacing w:val="-5"/>
          <w:sz w:val="24"/>
        </w:rPr>
        <w:t xml:space="preserve"> </w:t>
      </w:r>
      <w:r>
        <w:rPr>
          <w:sz w:val="24"/>
        </w:rPr>
        <w:t>key</w:t>
      </w:r>
      <w:r>
        <w:rPr>
          <w:spacing w:val="-4"/>
          <w:sz w:val="24"/>
        </w:rPr>
        <w:t xml:space="preserve"> </w:t>
      </w:r>
      <w:r>
        <w:rPr>
          <w:sz w:val="24"/>
        </w:rPr>
        <w:t>personnel,</w:t>
      </w:r>
      <w:r>
        <w:rPr>
          <w:spacing w:val="-4"/>
          <w:sz w:val="24"/>
        </w:rPr>
        <w:t xml:space="preserve"> </w:t>
      </w:r>
      <w:r>
        <w:rPr>
          <w:sz w:val="24"/>
        </w:rPr>
        <w:t>their</w:t>
      </w:r>
      <w:r>
        <w:rPr>
          <w:spacing w:val="-5"/>
          <w:sz w:val="24"/>
        </w:rPr>
        <w:t xml:space="preserve"> </w:t>
      </w:r>
      <w:r>
        <w:rPr>
          <w:sz w:val="24"/>
        </w:rPr>
        <w:t>physical location and their assignment to SOW functions;</w:t>
      </w:r>
    </w:p>
    <w:p w14:paraId="3AD2EF80" w14:textId="77777777" w:rsidR="004C7547" w:rsidRDefault="00D83258" w:rsidP="00F75D40">
      <w:pPr>
        <w:pStyle w:val="ListParagraph"/>
        <w:numPr>
          <w:ilvl w:val="5"/>
          <w:numId w:val="11"/>
        </w:numPr>
        <w:tabs>
          <w:tab w:val="left" w:pos="3178"/>
          <w:tab w:val="left" w:pos="3180"/>
        </w:tabs>
        <w:spacing w:before="50" w:line="256" w:lineRule="auto"/>
        <w:ind w:left="3180" w:right="949"/>
        <w:jc w:val="both"/>
        <w:rPr>
          <w:b/>
          <w:sz w:val="24"/>
        </w:rPr>
      </w:pPr>
      <w:r>
        <w:rPr>
          <w:sz w:val="24"/>
        </w:rPr>
        <w:t>The corporate structure and the relationship between the organizational components and</w:t>
      </w:r>
      <w:r>
        <w:rPr>
          <w:spacing w:val="-3"/>
          <w:sz w:val="24"/>
        </w:rPr>
        <w:t xml:space="preserve"> </w:t>
      </w:r>
      <w:r>
        <w:rPr>
          <w:sz w:val="24"/>
        </w:rPr>
        <w:t>their</w:t>
      </w:r>
      <w:r>
        <w:rPr>
          <w:spacing w:val="-4"/>
          <w:sz w:val="24"/>
        </w:rPr>
        <w:t xml:space="preserve"> </w:t>
      </w:r>
      <w:r>
        <w:rPr>
          <w:sz w:val="24"/>
        </w:rPr>
        <w:t>respective</w:t>
      </w:r>
      <w:r>
        <w:rPr>
          <w:spacing w:val="-4"/>
          <w:sz w:val="24"/>
        </w:rPr>
        <w:t xml:space="preserve"> </w:t>
      </w:r>
      <w:r>
        <w:rPr>
          <w:sz w:val="24"/>
        </w:rPr>
        <w:t>responsibilities</w:t>
      </w:r>
      <w:r>
        <w:rPr>
          <w:spacing w:val="-3"/>
          <w:sz w:val="24"/>
        </w:rPr>
        <w:t xml:space="preserve"> </w:t>
      </w:r>
      <w:r>
        <w:rPr>
          <w:sz w:val="24"/>
        </w:rPr>
        <w:t>relating</w:t>
      </w:r>
      <w:r>
        <w:rPr>
          <w:spacing w:val="-3"/>
          <w:sz w:val="24"/>
        </w:rPr>
        <w:t xml:space="preserve"> </w:t>
      </w:r>
      <w:r>
        <w:rPr>
          <w:sz w:val="24"/>
        </w:rPr>
        <w:t>to</w:t>
      </w:r>
      <w:r>
        <w:rPr>
          <w:spacing w:val="-4"/>
          <w:sz w:val="24"/>
        </w:rPr>
        <w:t xml:space="preserve"> </w:t>
      </w:r>
      <w:r>
        <w:rPr>
          <w:sz w:val="24"/>
        </w:rPr>
        <w:t>the</w:t>
      </w:r>
      <w:r>
        <w:rPr>
          <w:spacing w:val="-7"/>
          <w:sz w:val="24"/>
        </w:rPr>
        <w:t xml:space="preserve"> </w:t>
      </w:r>
      <w:r>
        <w:rPr>
          <w:sz w:val="24"/>
        </w:rPr>
        <w:t>performance</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MAC</w:t>
      </w:r>
      <w:r>
        <w:rPr>
          <w:spacing w:val="-3"/>
          <w:sz w:val="24"/>
        </w:rPr>
        <w:t xml:space="preserve"> </w:t>
      </w:r>
      <w:r>
        <w:rPr>
          <w:sz w:val="24"/>
        </w:rPr>
        <w:t>contract and assignment to SOW functions, if applicable;</w:t>
      </w:r>
    </w:p>
    <w:p w14:paraId="493AE1A2" w14:textId="77777777" w:rsidR="004C7547" w:rsidRDefault="00D83258" w:rsidP="00F75D40">
      <w:pPr>
        <w:pStyle w:val="ListParagraph"/>
        <w:numPr>
          <w:ilvl w:val="5"/>
          <w:numId w:val="11"/>
        </w:numPr>
        <w:tabs>
          <w:tab w:val="left" w:pos="3180"/>
        </w:tabs>
        <w:spacing w:before="22" w:line="256" w:lineRule="auto"/>
        <w:ind w:left="3180" w:right="948"/>
        <w:rPr>
          <w:b/>
          <w:sz w:val="24"/>
        </w:rPr>
      </w:pPr>
      <w:r>
        <w:rPr>
          <w:sz w:val="24"/>
        </w:rPr>
        <w:t>The organizational alignment with its teaming partners and/or subcontractors and their</w:t>
      </w:r>
      <w:r>
        <w:rPr>
          <w:spacing w:val="-4"/>
          <w:sz w:val="24"/>
        </w:rPr>
        <w:t xml:space="preserve"> </w:t>
      </w:r>
      <w:r>
        <w:rPr>
          <w:sz w:val="24"/>
        </w:rPr>
        <w:t>respective</w:t>
      </w:r>
      <w:r>
        <w:rPr>
          <w:spacing w:val="-4"/>
          <w:sz w:val="24"/>
        </w:rPr>
        <w:t xml:space="preserve"> </w:t>
      </w:r>
      <w:r>
        <w:rPr>
          <w:sz w:val="24"/>
        </w:rPr>
        <w:t>responsibilities</w:t>
      </w:r>
      <w:r>
        <w:rPr>
          <w:spacing w:val="-3"/>
          <w:sz w:val="24"/>
        </w:rPr>
        <w:t xml:space="preserve"> </w:t>
      </w:r>
      <w:r>
        <w:rPr>
          <w:sz w:val="24"/>
        </w:rPr>
        <w:t>relating</w:t>
      </w:r>
      <w:r>
        <w:rPr>
          <w:spacing w:val="-3"/>
          <w:sz w:val="24"/>
        </w:rPr>
        <w:t xml:space="preserve"> </w:t>
      </w:r>
      <w:r>
        <w:rPr>
          <w:sz w:val="24"/>
        </w:rPr>
        <w:t>to</w:t>
      </w:r>
      <w:r>
        <w:rPr>
          <w:spacing w:val="-4"/>
          <w:sz w:val="24"/>
        </w:rPr>
        <w:t xml:space="preserve"> </w:t>
      </w:r>
      <w:r>
        <w:rPr>
          <w:sz w:val="24"/>
        </w:rPr>
        <w:t>the</w:t>
      </w:r>
      <w:r>
        <w:rPr>
          <w:spacing w:val="-4"/>
          <w:sz w:val="24"/>
        </w:rPr>
        <w:t xml:space="preserve"> </w:t>
      </w:r>
      <w:r>
        <w:rPr>
          <w:sz w:val="24"/>
        </w:rPr>
        <w:t>performance</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MAC</w:t>
      </w:r>
      <w:r>
        <w:rPr>
          <w:spacing w:val="-3"/>
          <w:sz w:val="24"/>
        </w:rPr>
        <w:t xml:space="preserve"> </w:t>
      </w:r>
      <w:r>
        <w:rPr>
          <w:sz w:val="24"/>
        </w:rPr>
        <w:t>contract</w:t>
      </w:r>
      <w:r>
        <w:rPr>
          <w:spacing w:val="-3"/>
          <w:sz w:val="24"/>
        </w:rPr>
        <w:t xml:space="preserve"> </w:t>
      </w:r>
      <w:r>
        <w:rPr>
          <w:sz w:val="24"/>
        </w:rPr>
        <w:t xml:space="preserve">and </w:t>
      </w:r>
      <w:r>
        <w:rPr>
          <w:sz w:val="24"/>
        </w:rPr>
        <w:lastRenderedPageBreak/>
        <w:t>assignment to SOW functions, if applicable;</w:t>
      </w:r>
    </w:p>
    <w:p w14:paraId="72EEDF69" w14:textId="77777777" w:rsidR="004C7547" w:rsidRDefault="004C7547">
      <w:pPr>
        <w:pStyle w:val="BodyText"/>
        <w:spacing w:before="100"/>
      </w:pPr>
    </w:p>
    <w:p w14:paraId="50FDBDFF" w14:textId="77777777" w:rsidR="004C7547" w:rsidRDefault="00D83258" w:rsidP="00F75D40">
      <w:pPr>
        <w:pStyle w:val="ListParagraph"/>
        <w:numPr>
          <w:ilvl w:val="4"/>
          <w:numId w:val="11"/>
        </w:numPr>
        <w:tabs>
          <w:tab w:val="left" w:pos="2191"/>
        </w:tabs>
        <w:spacing w:line="256" w:lineRule="auto"/>
        <w:ind w:right="806"/>
        <w:rPr>
          <w:b/>
          <w:sz w:val="24"/>
        </w:rPr>
      </w:pPr>
      <w:r>
        <w:rPr>
          <w:b/>
          <w:sz w:val="24"/>
        </w:rPr>
        <w:t>Key Personnel</w:t>
      </w:r>
      <w:r>
        <w:rPr>
          <w:sz w:val="24"/>
        </w:rPr>
        <w:t xml:space="preserve">. This section does not count toward the 30-page limit for Tab C. The Offeror shall complete and include </w:t>
      </w:r>
      <w:proofErr w:type="gramStart"/>
      <w:r>
        <w:rPr>
          <w:sz w:val="24"/>
        </w:rPr>
        <w:t>the</w:t>
      </w:r>
      <w:r>
        <w:rPr>
          <w:spacing w:val="-9"/>
          <w:sz w:val="24"/>
        </w:rPr>
        <w:t xml:space="preserve"> </w:t>
      </w:r>
      <w:r>
        <w:rPr>
          <w:sz w:val="24"/>
        </w:rPr>
        <w:t>Attachment</w:t>
      </w:r>
      <w:proofErr w:type="gramEnd"/>
      <w:r>
        <w:rPr>
          <w:sz w:val="24"/>
        </w:rPr>
        <w:t xml:space="preserve"> J.24, Key Personnel</w:t>
      </w:r>
      <w:r>
        <w:rPr>
          <w:spacing w:val="-5"/>
          <w:sz w:val="24"/>
        </w:rPr>
        <w:t xml:space="preserve"> </w:t>
      </w:r>
      <w:r>
        <w:rPr>
          <w:sz w:val="24"/>
        </w:rPr>
        <w:t>Attestation, under Volume III, Tab C -</w:t>
      </w:r>
      <w:r>
        <w:rPr>
          <w:spacing w:val="-1"/>
          <w:sz w:val="24"/>
        </w:rPr>
        <w:t xml:space="preserve"> </w:t>
      </w:r>
      <w:r>
        <w:rPr>
          <w:sz w:val="24"/>
        </w:rPr>
        <w:t>Staffing Plan.</w:t>
      </w:r>
      <w:r>
        <w:rPr>
          <w:spacing w:val="-5"/>
          <w:sz w:val="24"/>
        </w:rPr>
        <w:t xml:space="preserve"> </w:t>
      </w:r>
      <w:r>
        <w:rPr>
          <w:sz w:val="24"/>
        </w:rPr>
        <w:t>The</w:t>
      </w:r>
      <w:r>
        <w:rPr>
          <w:spacing w:val="-1"/>
          <w:sz w:val="24"/>
        </w:rPr>
        <w:t xml:space="preserve"> </w:t>
      </w:r>
      <w:r>
        <w:rPr>
          <w:sz w:val="24"/>
        </w:rPr>
        <w:t>Offeror</w:t>
      </w:r>
      <w:r>
        <w:rPr>
          <w:spacing w:val="-1"/>
          <w:sz w:val="24"/>
        </w:rPr>
        <w:t xml:space="preserve"> </w:t>
      </w:r>
      <w:proofErr w:type="gramStart"/>
      <w:r>
        <w:rPr>
          <w:sz w:val="24"/>
        </w:rPr>
        <w:t>shall</w:t>
      </w:r>
      <w:proofErr w:type="gramEnd"/>
      <w:r>
        <w:rPr>
          <w:sz w:val="24"/>
        </w:rPr>
        <w:t xml:space="preserve"> attest that the</w:t>
      </w:r>
      <w:r>
        <w:rPr>
          <w:spacing w:val="-1"/>
          <w:sz w:val="24"/>
        </w:rPr>
        <w:t xml:space="preserve"> </w:t>
      </w:r>
      <w:r>
        <w:rPr>
          <w:sz w:val="24"/>
        </w:rPr>
        <w:t xml:space="preserve">Key Personnel individuals meet </w:t>
      </w:r>
      <w:proofErr w:type="gramStart"/>
      <w:r>
        <w:rPr>
          <w:sz w:val="24"/>
        </w:rPr>
        <w:t>all of</w:t>
      </w:r>
      <w:proofErr w:type="gramEnd"/>
      <w:r>
        <w:rPr>
          <w:spacing w:val="-1"/>
          <w:sz w:val="24"/>
        </w:rPr>
        <w:t xml:space="preserve"> </w:t>
      </w:r>
      <w:r>
        <w:rPr>
          <w:sz w:val="24"/>
        </w:rPr>
        <w:t>the requirements</w:t>
      </w:r>
      <w:r>
        <w:rPr>
          <w:spacing w:val="-4"/>
          <w:sz w:val="24"/>
        </w:rPr>
        <w:t xml:space="preserve"> </w:t>
      </w:r>
      <w:r>
        <w:rPr>
          <w:sz w:val="24"/>
        </w:rPr>
        <w:t>established</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SOW</w:t>
      </w:r>
      <w:r>
        <w:rPr>
          <w:spacing w:val="-7"/>
          <w:sz w:val="24"/>
        </w:rPr>
        <w:t xml:space="preserve"> </w:t>
      </w:r>
      <w:proofErr w:type="gramStart"/>
      <w:r>
        <w:rPr>
          <w:sz w:val="24"/>
        </w:rPr>
        <w:t>at</w:t>
      </w:r>
      <w:proofErr w:type="gramEnd"/>
      <w:r>
        <w:rPr>
          <w:spacing w:val="-4"/>
          <w:sz w:val="24"/>
        </w:rPr>
        <w:t xml:space="preserve"> </w:t>
      </w:r>
      <w:r>
        <w:rPr>
          <w:sz w:val="24"/>
        </w:rPr>
        <w:t>section</w:t>
      </w:r>
      <w:r>
        <w:rPr>
          <w:spacing w:val="-4"/>
          <w:sz w:val="24"/>
        </w:rPr>
        <w:t xml:space="preserve"> </w:t>
      </w:r>
      <w:r>
        <w:rPr>
          <w:sz w:val="24"/>
        </w:rPr>
        <w:t>C.5.4.1.</w:t>
      </w:r>
      <w:r>
        <w:rPr>
          <w:spacing w:val="-8"/>
          <w:sz w:val="24"/>
        </w:rPr>
        <w:t xml:space="preserve"> </w:t>
      </w:r>
      <w:r>
        <w:rPr>
          <w:sz w:val="24"/>
        </w:rPr>
        <w:t>The</w:t>
      </w:r>
      <w:r>
        <w:rPr>
          <w:spacing w:val="-4"/>
          <w:sz w:val="24"/>
        </w:rPr>
        <w:t xml:space="preserve"> </w:t>
      </w:r>
      <w:r>
        <w:rPr>
          <w:sz w:val="24"/>
        </w:rPr>
        <w:t>Offeror</w:t>
      </w:r>
      <w:r>
        <w:rPr>
          <w:spacing w:val="-4"/>
          <w:sz w:val="24"/>
        </w:rPr>
        <w:t xml:space="preserve"> </w:t>
      </w:r>
      <w:proofErr w:type="gramStart"/>
      <w:r>
        <w:rPr>
          <w:sz w:val="24"/>
        </w:rPr>
        <w:t>shall</w:t>
      </w:r>
      <w:proofErr w:type="gramEnd"/>
      <w:r>
        <w:rPr>
          <w:spacing w:val="-2"/>
          <w:sz w:val="24"/>
        </w:rPr>
        <w:t xml:space="preserve"> </w:t>
      </w:r>
      <w:r>
        <w:rPr>
          <w:sz w:val="24"/>
        </w:rPr>
        <w:t>NOT</w:t>
      </w:r>
      <w:r>
        <w:rPr>
          <w:spacing w:val="-8"/>
          <w:sz w:val="24"/>
        </w:rPr>
        <w:t xml:space="preserve"> </w:t>
      </w:r>
      <w:r>
        <w:rPr>
          <w:sz w:val="24"/>
        </w:rPr>
        <w:t>include</w:t>
      </w:r>
      <w:r>
        <w:rPr>
          <w:spacing w:val="-4"/>
          <w:sz w:val="24"/>
        </w:rPr>
        <w:t xml:space="preserve"> </w:t>
      </w:r>
      <w:r>
        <w:rPr>
          <w:sz w:val="24"/>
        </w:rPr>
        <w:t>resumes of key personnel with the</w:t>
      </w:r>
      <w:r>
        <w:rPr>
          <w:spacing w:val="-5"/>
          <w:sz w:val="24"/>
        </w:rPr>
        <w:t xml:space="preserve"> </w:t>
      </w:r>
      <w:r>
        <w:rPr>
          <w:sz w:val="24"/>
        </w:rPr>
        <w:t>Attestation or the Offeror’s proposal.</w:t>
      </w:r>
    </w:p>
    <w:p w14:paraId="316ECD68" w14:textId="77777777" w:rsidR="004C7547" w:rsidRDefault="004C7547">
      <w:pPr>
        <w:pStyle w:val="BodyText"/>
        <w:spacing w:before="81"/>
      </w:pPr>
    </w:p>
    <w:p w14:paraId="02CAEC98" w14:textId="77777777" w:rsidR="004C7547" w:rsidRDefault="00D83258" w:rsidP="00F75D40">
      <w:pPr>
        <w:pStyle w:val="ListParagraph"/>
        <w:numPr>
          <w:ilvl w:val="4"/>
          <w:numId w:val="11"/>
        </w:numPr>
        <w:tabs>
          <w:tab w:val="left" w:pos="2191"/>
        </w:tabs>
        <w:spacing w:line="256" w:lineRule="auto"/>
        <w:ind w:right="693"/>
        <w:rPr>
          <w:b/>
          <w:bCs/>
          <w:sz w:val="24"/>
          <w:szCs w:val="24"/>
        </w:rPr>
      </w:pPr>
      <w:r w:rsidRPr="67410381">
        <w:rPr>
          <w:b/>
          <w:bCs/>
          <w:sz w:val="24"/>
          <w:szCs w:val="24"/>
        </w:rPr>
        <w:t>Total</w:t>
      </w:r>
      <w:r w:rsidRPr="67410381">
        <w:rPr>
          <w:b/>
          <w:bCs/>
          <w:spacing w:val="-4"/>
          <w:sz w:val="24"/>
          <w:szCs w:val="24"/>
        </w:rPr>
        <w:t xml:space="preserve"> </w:t>
      </w:r>
      <w:r w:rsidRPr="67410381">
        <w:rPr>
          <w:b/>
          <w:bCs/>
          <w:sz w:val="24"/>
          <w:szCs w:val="24"/>
        </w:rPr>
        <w:t>Staffing</w:t>
      </w:r>
      <w:r w:rsidRPr="67410381">
        <w:rPr>
          <w:b/>
          <w:bCs/>
          <w:spacing w:val="-4"/>
          <w:sz w:val="24"/>
          <w:szCs w:val="24"/>
        </w:rPr>
        <w:t xml:space="preserve"> </w:t>
      </w:r>
      <w:r w:rsidRPr="67410381">
        <w:rPr>
          <w:b/>
          <w:bCs/>
          <w:sz w:val="24"/>
          <w:szCs w:val="24"/>
        </w:rPr>
        <w:t>Plan</w:t>
      </w:r>
      <w:r w:rsidRPr="67410381">
        <w:rPr>
          <w:sz w:val="24"/>
          <w:szCs w:val="24"/>
        </w:rPr>
        <w:t>.</w:t>
      </w:r>
      <w:r w:rsidRPr="67410381">
        <w:rPr>
          <w:spacing w:val="-9"/>
          <w:sz w:val="24"/>
          <w:szCs w:val="24"/>
        </w:rPr>
        <w:t xml:space="preserve"> </w:t>
      </w:r>
      <w:r w:rsidRPr="67410381">
        <w:rPr>
          <w:sz w:val="24"/>
          <w:szCs w:val="24"/>
        </w:rPr>
        <w:t>This</w:t>
      </w:r>
      <w:r w:rsidRPr="67410381">
        <w:rPr>
          <w:spacing w:val="-4"/>
          <w:sz w:val="24"/>
          <w:szCs w:val="24"/>
        </w:rPr>
        <w:t xml:space="preserve"> </w:t>
      </w:r>
      <w:r w:rsidRPr="67410381">
        <w:rPr>
          <w:sz w:val="24"/>
          <w:szCs w:val="24"/>
        </w:rPr>
        <w:t>section</w:t>
      </w:r>
      <w:r w:rsidRPr="67410381">
        <w:rPr>
          <w:spacing w:val="-4"/>
          <w:sz w:val="24"/>
          <w:szCs w:val="24"/>
        </w:rPr>
        <w:t xml:space="preserve"> </w:t>
      </w:r>
      <w:r w:rsidRPr="67410381">
        <w:rPr>
          <w:sz w:val="24"/>
          <w:szCs w:val="24"/>
        </w:rPr>
        <w:t>does</w:t>
      </w:r>
      <w:r w:rsidRPr="67410381">
        <w:rPr>
          <w:spacing w:val="-4"/>
          <w:sz w:val="24"/>
          <w:szCs w:val="24"/>
        </w:rPr>
        <w:t xml:space="preserve"> </w:t>
      </w:r>
      <w:r w:rsidRPr="67410381">
        <w:rPr>
          <w:sz w:val="24"/>
          <w:szCs w:val="24"/>
        </w:rPr>
        <w:t>not</w:t>
      </w:r>
      <w:r w:rsidRPr="67410381">
        <w:rPr>
          <w:spacing w:val="-4"/>
          <w:sz w:val="24"/>
          <w:szCs w:val="24"/>
        </w:rPr>
        <w:t xml:space="preserve"> </w:t>
      </w:r>
      <w:r w:rsidRPr="67410381">
        <w:rPr>
          <w:sz w:val="24"/>
          <w:szCs w:val="24"/>
        </w:rPr>
        <w:t>count</w:t>
      </w:r>
      <w:r w:rsidRPr="67410381">
        <w:rPr>
          <w:spacing w:val="-4"/>
          <w:sz w:val="24"/>
          <w:szCs w:val="24"/>
        </w:rPr>
        <w:t xml:space="preserve"> </w:t>
      </w:r>
      <w:r w:rsidRPr="67410381">
        <w:rPr>
          <w:sz w:val="24"/>
          <w:szCs w:val="24"/>
        </w:rPr>
        <w:t>toward</w:t>
      </w:r>
      <w:r w:rsidRPr="67410381">
        <w:rPr>
          <w:spacing w:val="-4"/>
          <w:sz w:val="24"/>
          <w:szCs w:val="24"/>
        </w:rPr>
        <w:t xml:space="preserve"> </w:t>
      </w:r>
      <w:r w:rsidRPr="67410381">
        <w:rPr>
          <w:sz w:val="24"/>
          <w:szCs w:val="24"/>
        </w:rPr>
        <w:t>the</w:t>
      </w:r>
      <w:r w:rsidRPr="67410381">
        <w:rPr>
          <w:spacing w:val="-5"/>
          <w:sz w:val="24"/>
          <w:szCs w:val="24"/>
        </w:rPr>
        <w:t xml:space="preserve"> </w:t>
      </w:r>
      <w:r w:rsidRPr="67410381">
        <w:rPr>
          <w:sz w:val="24"/>
          <w:szCs w:val="24"/>
        </w:rPr>
        <w:t>30-page</w:t>
      </w:r>
      <w:r w:rsidRPr="67410381">
        <w:rPr>
          <w:spacing w:val="-5"/>
          <w:sz w:val="24"/>
          <w:szCs w:val="24"/>
        </w:rPr>
        <w:t xml:space="preserve"> </w:t>
      </w:r>
      <w:r w:rsidRPr="67410381">
        <w:rPr>
          <w:sz w:val="24"/>
          <w:szCs w:val="24"/>
        </w:rPr>
        <w:t>limit</w:t>
      </w:r>
      <w:r w:rsidRPr="67410381">
        <w:rPr>
          <w:spacing w:val="-4"/>
          <w:sz w:val="24"/>
          <w:szCs w:val="24"/>
        </w:rPr>
        <w:t xml:space="preserve"> </w:t>
      </w:r>
      <w:r w:rsidRPr="67410381">
        <w:rPr>
          <w:sz w:val="24"/>
          <w:szCs w:val="24"/>
        </w:rPr>
        <w:t>for</w:t>
      </w:r>
      <w:r w:rsidRPr="67410381">
        <w:rPr>
          <w:spacing w:val="-9"/>
          <w:sz w:val="24"/>
          <w:szCs w:val="24"/>
        </w:rPr>
        <w:t xml:space="preserve"> </w:t>
      </w:r>
      <w:r w:rsidRPr="67410381">
        <w:rPr>
          <w:sz w:val="24"/>
          <w:szCs w:val="24"/>
        </w:rPr>
        <w:t>Tab</w:t>
      </w:r>
      <w:r w:rsidRPr="67410381">
        <w:rPr>
          <w:spacing w:val="-4"/>
          <w:sz w:val="24"/>
          <w:szCs w:val="24"/>
        </w:rPr>
        <w:t xml:space="preserve"> </w:t>
      </w:r>
      <w:r w:rsidRPr="67410381">
        <w:rPr>
          <w:sz w:val="24"/>
          <w:szCs w:val="24"/>
        </w:rPr>
        <w:t>C.</w:t>
      </w:r>
      <w:r w:rsidRPr="67410381">
        <w:rPr>
          <w:spacing w:val="-9"/>
          <w:sz w:val="24"/>
          <w:szCs w:val="24"/>
        </w:rPr>
        <w:t xml:space="preserve"> </w:t>
      </w:r>
      <w:r w:rsidRPr="67410381">
        <w:rPr>
          <w:sz w:val="24"/>
          <w:szCs w:val="24"/>
        </w:rPr>
        <w:t>The</w:t>
      </w:r>
      <w:r w:rsidRPr="67410381">
        <w:rPr>
          <w:spacing w:val="-3"/>
          <w:sz w:val="24"/>
          <w:szCs w:val="24"/>
        </w:rPr>
        <w:t xml:space="preserve"> </w:t>
      </w:r>
      <w:r w:rsidRPr="67410381">
        <w:rPr>
          <w:sz w:val="24"/>
          <w:szCs w:val="24"/>
        </w:rPr>
        <w:t>Offeror shall</w:t>
      </w:r>
      <w:r w:rsidRPr="67410381">
        <w:rPr>
          <w:spacing w:val="-6"/>
          <w:sz w:val="24"/>
          <w:szCs w:val="24"/>
        </w:rPr>
        <w:t xml:space="preserve"> </w:t>
      </w:r>
      <w:r w:rsidRPr="67410381">
        <w:rPr>
          <w:sz w:val="24"/>
          <w:szCs w:val="24"/>
        </w:rPr>
        <w:t>submit</w:t>
      </w:r>
      <w:r w:rsidRPr="67410381">
        <w:rPr>
          <w:spacing w:val="-6"/>
          <w:sz w:val="24"/>
          <w:szCs w:val="24"/>
        </w:rPr>
        <w:t xml:space="preserve"> </w:t>
      </w:r>
      <w:r w:rsidRPr="67410381">
        <w:rPr>
          <w:sz w:val="24"/>
          <w:szCs w:val="24"/>
        </w:rPr>
        <w:t>a</w:t>
      </w:r>
      <w:r w:rsidRPr="67410381">
        <w:rPr>
          <w:spacing w:val="-7"/>
          <w:sz w:val="24"/>
          <w:szCs w:val="24"/>
        </w:rPr>
        <w:t xml:space="preserve"> </w:t>
      </w:r>
      <w:r w:rsidRPr="67410381">
        <w:rPr>
          <w:sz w:val="24"/>
          <w:szCs w:val="24"/>
        </w:rPr>
        <w:t>staffing</w:t>
      </w:r>
      <w:r w:rsidRPr="67410381">
        <w:rPr>
          <w:spacing w:val="-6"/>
          <w:sz w:val="24"/>
          <w:szCs w:val="24"/>
        </w:rPr>
        <w:t xml:space="preserve"> </w:t>
      </w:r>
      <w:r w:rsidRPr="67410381">
        <w:rPr>
          <w:sz w:val="24"/>
          <w:szCs w:val="24"/>
        </w:rPr>
        <w:t>plan</w:t>
      </w:r>
      <w:r w:rsidRPr="67410381">
        <w:rPr>
          <w:spacing w:val="-6"/>
          <w:sz w:val="24"/>
          <w:szCs w:val="24"/>
        </w:rPr>
        <w:t xml:space="preserve"> </w:t>
      </w:r>
      <w:r w:rsidRPr="67410381">
        <w:rPr>
          <w:sz w:val="24"/>
          <w:szCs w:val="24"/>
        </w:rPr>
        <w:t>that</w:t>
      </w:r>
      <w:r w:rsidRPr="67410381">
        <w:rPr>
          <w:spacing w:val="-6"/>
          <w:sz w:val="24"/>
          <w:szCs w:val="24"/>
        </w:rPr>
        <w:t xml:space="preserve"> </w:t>
      </w:r>
      <w:r w:rsidRPr="67410381">
        <w:rPr>
          <w:sz w:val="24"/>
          <w:szCs w:val="24"/>
        </w:rPr>
        <w:t>outlines</w:t>
      </w:r>
      <w:r w:rsidRPr="67410381">
        <w:rPr>
          <w:spacing w:val="-6"/>
          <w:sz w:val="24"/>
          <w:szCs w:val="24"/>
        </w:rPr>
        <w:t xml:space="preserve"> </w:t>
      </w:r>
      <w:r w:rsidRPr="67410381">
        <w:rPr>
          <w:sz w:val="24"/>
          <w:szCs w:val="24"/>
        </w:rPr>
        <w:t>the</w:t>
      </w:r>
      <w:r w:rsidRPr="67410381">
        <w:rPr>
          <w:spacing w:val="-11"/>
          <w:sz w:val="24"/>
          <w:szCs w:val="24"/>
        </w:rPr>
        <w:t xml:space="preserve"> </w:t>
      </w:r>
      <w:r w:rsidRPr="67410381">
        <w:rPr>
          <w:sz w:val="24"/>
          <w:szCs w:val="24"/>
        </w:rPr>
        <w:t>TOTAL</w:t>
      </w:r>
      <w:r w:rsidRPr="67410381">
        <w:rPr>
          <w:spacing w:val="-15"/>
          <w:sz w:val="24"/>
          <w:szCs w:val="24"/>
        </w:rPr>
        <w:t xml:space="preserve"> </w:t>
      </w:r>
      <w:r w:rsidRPr="67410381">
        <w:rPr>
          <w:sz w:val="24"/>
          <w:szCs w:val="24"/>
        </w:rPr>
        <w:t>proposed</w:t>
      </w:r>
      <w:r w:rsidRPr="67410381">
        <w:rPr>
          <w:spacing w:val="-6"/>
          <w:sz w:val="24"/>
          <w:szCs w:val="24"/>
        </w:rPr>
        <w:t xml:space="preserve"> </w:t>
      </w:r>
      <w:r w:rsidRPr="67410381">
        <w:rPr>
          <w:sz w:val="24"/>
          <w:szCs w:val="24"/>
        </w:rPr>
        <w:t>staffing</w:t>
      </w:r>
      <w:r w:rsidRPr="67410381">
        <w:rPr>
          <w:spacing w:val="-6"/>
          <w:sz w:val="24"/>
          <w:szCs w:val="24"/>
        </w:rPr>
        <w:t xml:space="preserve"> </w:t>
      </w:r>
      <w:r w:rsidRPr="67410381">
        <w:rPr>
          <w:sz w:val="24"/>
          <w:szCs w:val="24"/>
        </w:rPr>
        <w:t>(inclusive</w:t>
      </w:r>
      <w:r w:rsidRPr="67410381">
        <w:rPr>
          <w:spacing w:val="-7"/>
          <w:sz w:val="24"/>
          <w:szCs w:val="24"/>
        </w:rPr>
        <w:t xml:space="preserve"> </w:t>
      </w:r>
      <w:r w:rsidRPr="67410381">
        <w:rPr>
          <w:sz w:val="24"/>
          <w:szCs w:val="24"/>
        </w:rPr>
        <w:t>of</w:t>
      </w:r>
      <w:r w:rsidRPr="67410381">
        <w:rPr>
          <w:spacing w:val="-7"/>
          <w:sz w:val="24"/>
          <w:szCs w:val="24"/>
        </w:rPr>
        <w:t xml:space="preserve"> </w:t>
      </w:r>
      <w:r w:rsidRPr="67410381">
        <w:rPr>
          <w:sz w:val="24"/>
          <w:szCs w:val="24"/>
        </w:rPr>
        <w:t>existing</w:t>
      </w:r>
      <w:r w:rsidRPr="67410381">
        <w:rPr>
          <w:spacing w:val="-6"/>
          <w:sz w:val="24"/>
          <w:szCs w:val="24"/>
        </w:rPr>
        <w:t xml:space="preserve"> </w:t>
      </w:r>
      <w:r w:rsidRPr="67410381">
        <w:rPr>
          <w:sz w:val="24"/>
          <w:szCs w:val="24"/>
        </w:rPr>
        <w:t>staff, new hires, outgoing MAC hires, direct labor, inter-organizational transfers, subcontracts, etc., as applicable) to perform the work from implementation through contract end. In other words, the TOTAL</w:t>
      </w:r>
      <w:r w:rsidRPr="67410381">
        <w:rPr>
          <w:spacing w:val="-3"/>
          <w:sz w:val="24"/>
          <w:szCs w:val="24"/>
        </w:rPr>
        <w:t xml:space="preserve"> </w:t>
      </w:r>
      <w:r w:rsidRPr="67410381">
        <w:rPr>
          <w:sz w:val="24"/>
          <w:szCs w:val="24"/>
        </w:rPr>
        <w:t>proposed staffing shall include all the staff required to perform the SOW functions, including those accounted for as direct labor and subcontractors, as well as those that may be accounted for within other cost categories, such as Other Direct Cost (ODCs), Overhead, or General &amp;</w:t>
      </w:r>
      <w:r w:rsidRPr="67410381">
        <w:rPr>
          <w:spacing w:val="-6"/>
          <w:sz w:val="24"/>
          <w:szCs w:val="24"/>
        </w:rPr>
        <w:t xml:space="preserve"> </w:t>
      </w:r>
      <w:r w:rsidRPr="67410381">
        <w:rPr>
          <w:sz w:val="24"/>
          <w:szCs w:val="24"/>
        </w:rPr>
        <w:t>Administrative. The Offeror shall, at a minimum, respond to the requirements:</w:t>
      </w:r>
    </w:p>
    <w:p w14:paraId="3DE34694" w14:textId="77777777" w:rsidR="004C7547" w:rsidRDefault="004C7547" w:rsidP="67410381">
      <w:pPr>
        <w:pStyle w:val="BodyText"/>
        <w:spacing w:before="88"/>
      </w:pPr>
    </w:p>
    <w:p w14:paraId="531780EC" w14:textId="77777777" w:rsidR="004C7547" w:rsidRDefault="00D83258" w:rsidP="00F75D40">
      <w:pPr>
        <w:pStyle w:val="ListParagraph"/>
        <w:numPr>
          <w:ilvl w:val="5"/>
          <w:numId w:val="88"/>
        </w:numPr>
        <w:tabs>
          <w:tab w:val="left" w:pos="3240"/>
        </w:tabs>
        <w:spacing w:line="254" w:lineRule="auto"/>
        <w:ind w:right="814"/>
        <w:rPr>
          <w:b/>
          <w:bCs/>
          <w:sz w:val="24"/>
          <w:szCs w:val="24"/>
        </w:rPr>
      </w:pPr>
      <w:r w:rsidRPr="67410381">
        <w:rPr>
          <w:sz w:val="24"/>
          <w:szCs w:val="24"/>
        </w:rPr>
        <w:t>Identify</w:t>
      </w:r>
      <w:r w:rsidRPr="67410381">
        <w:rPr>
          <w:spacing w:val="-3"/>
          <w:sz w:val="24"/>
          <w:szCs w:val="24"/>
        </w:rPr>
        <w:t xml:space="preserve"> </w:t>
      </w:r>
      <w:r w:rsidRPr="67410381">
        <w:rPr>
          <w:sz w:val="24"/>
          <w:szCs w:val="24"/>
        </w:rPr>
        <w:t>the</w:t>
      </w:r>
      <w:r w:rsidRPr="67410381">
        <w:rPr>
          <w:spacing w:val="-4"/>
          <w:sz w:val="24"/>
          <w:szCs w:val="24"/>
        </w:rPr>
        <w:t xml:space="preserve"> </w:t>
      </w:r>
      <w:r w:rsidRPr="67410381">
        <w:rPr>
          <w:sz w:val="24"/>
          <w:szCs w:val="24"/>
        </w:rPr>
        <w:t>total</w:t>
      </w:r>
      <w:r w:rsidRPr="67410381">
        <w:rPr>
          <w:spacing w:val="-3"/>
          <w:sz w:val="24"/>
          <w:szCs w:val="24"/>
        </w:rPr>
        <w:t xml:space="preserve"> </w:t>
      </w:r>
      <w:r w:rsidRPr="67410381">
        <w:rPr>
          <w:sz w:val="24"/>
          <w:szCs w:val="24"/>
        </w:rPr>
        <w:t>number</w:t>
      </w:r>
      <w:r w:rsidRPr="67410381">
        <w:rPr>
          <w:spacing w:val="-2"/>
          <w:sz w:val="24"/>
          <w:szCs w:val="24"/>
        </w:rPr>
        <w:t xml:space="preserve"> </w:t>
      </w:r>
      <w:r w:rsidRPr="67410381">
        <w:rPr>
          <w:sz w:val="24"/>
          <w:szCs w:val="24"/>
        </w:rPr>
        <w:t>of</w:t>
      </w:r>
      <w:r w:rsidRPr="67410381">
        <w:rPr>
          <w:spacing w:val="-4"/>
          <w:sz w:val="24"/>
          <w:szCs w:val="24"/>
        </w:rPr>
        <w:t xml:space="preserve"> </w:t>
      </w:r>
      <w:r w:rsidRPr="67410381">
        <w:rPr>
          <w:sz w:val="24"/>
          <w:szCs w:val="24"/>
        </w:rPr>
        <w:t>FTEs</w:t>
      </w:r>
      <w:r w:rsidRPr="67410381">
        <w:rPr>
          <w:spacing w:val="-3"/>
          <w:sz w:val="24"/>
          <w:szCs w:val="24"/>
        </w:rPr>
        <w:t xml:space="preserve"> </w:t>
      </w:r>
      <w:r w:rsidRPr="67410381">
        <w:rPr>
          <w:sz w:val="24"/>
          <w:szCs w:val="24"/>
        </w:rPr>
        <w:t>at</w:t>
      </w:r>
      <w:r w:rsidRPr="67410381">
        <w:rPr>
          <w:spacing w:val="-3"/>
          <w:sz w:val="24"/>
          <w:szCs w:val="24"/>
        </w:rPr>
        <w:t xml:space="preserve"> </w:t>
      </w:r>
      <w:r w:rsidRPr="67410381">
        <w:rPr>
          <w:sz w:val="24"/>
          <w:szCs w:val="24"/>
        </w:rPr>
        <w:t>the</w:t>
      </w:r>
      <w:r w:rsidRPr="67410381">
        <w:rPr>
          <w:spacing w:val="-4"/>
          <w:sz w:val="24"/>
          <w:szCs w:val="24"/>
        </w:rPr>
        <w:t xml:space="preserve"> </w:t>
      </w:r>
      <w:r w:rsidRPr="67410381">
        <w:rPr>
          <w:sz w:val="24"/>
          <w:szCs w:val="24"/>
        </w:rPr>
        <w:t>CLIN/SLIN</w:t>
      </w:r>
      <w:r w:rsidRPr="67410381">
        <w:rPr>
          <w:spacing w:val="-4"/>
          <w:sz w:val="24"/>
          <w:szCs w:val="24"/>
        </w:rPr>
        <w:t xml:space="preserve"> </w:t>
      </w:r>
      <w:r w:rsidRPr="67410381">
        <w:rPr>
          <w:sz w:val="24"/>
          <w:szCs w:val="24"/>
        </w:rPr>
        <w:t>level</w:t>
      </w:r>
      <w:r w:rsidRPr="67410381">
        <w:rPr>
          <w:spacing w:val="-3"/>
          <w:sz w:val="24"/>
          <w:szCs w:val="24"/>
        </w:rPr>
        <w:t xml:space="preserve"> </w:t>
      </w:r>
      <w:r w:rsidRPr="67410381">
        <w:rPr>
          <w:sz w:val="24"/>
          <w:szCs w:val="24"/>
        </w:rPr>
        <w:t>(total</w:t>
      </w:r>
      <w:r w:rsidRPr="67410381">
        <w:rPr>
          <w:spacing w:val="-3"/>
          <w:sz w:val="24"/>
          <w:szCs w:val="24"/>
        </w:rPr>
        <w:t xml:space="preserve"> </w:t>
      </w:r>
      <w:r w:rsidRPr="67410381">
        <w:rPr>
          <w:sz w:val="24"/>
          <w:szCs w:val="24"/>
        </w:rPr>
        <w:t>FTEs</w:t>
      </w:r>
      <w:r w:rsidRPr="67410381">
        <w:rPr>
          <w:spacing w:val="-3"/>
          <w:sz w:val="24"/>
          <w:szCs w:val="24"/>
        </w:rPr>
        <w:t xml:space="preserve"> </w:t>
      </w:r>
      <w:r w:rsidRPr="67410381">
        <w:rPr>
          <w:sz w:val="24"/>
          <w:szCs w:val="24"/>
        </w:rPr>
        <w:t>by</w:t>
      </w:r>
      <w:r w:rsidRPr="67410381">
        <w:rPr>
          <w:spacing w:val="-3"/>
          <w:sz w:val="24"/>
          <w:szCs w:val="24"/>
        </w:rPr>
        <w:t xml:space="preserve"> </w:t>
      </w:r>
      <w:r w:rsidRPr="67410381">
        <w:rPr>
          <w:sz w:val="24"/>
          <w:szCs w:val="24"/>
        </w:rPr>
        <w:t>SLIN</w:t>
      </w:r>
      <w:r w:rsidRPr="67410381">
        <w:rPr>
          <w:spacing w:val="-4"/>
          <w:sz w:val="24"/>
          <w:szCs w:val="24"/>
        </w:rPr>
        <w:t xml:space="preserve"> </w:t>
      </w:r>
      <w:r w:rsidRPr="67410381">
        <w:rPr>
          <w:sz w:val="24"/>
          <w:szCs w:val="24"/>
        </w:rPr>
        <w:t>totals, no WBS breakouts) for all CLINs.</w:t>
      </w:r>
    </w:p>
    <w:p w14:paraId="47B9B074" w14:textId="77777777" w:rsidR="004C7547" w:rsidRDefault="00D83258" w:rsidP="00F75D40">
      <w:pPr>
        <w:pStyle w:val="ListParagraph"/>
        <w:numPr>
          <w:ilvl w:val="5"/>
          <w:numId w:val="88"/>
        </w:numPr>
        <w:tabs>
          <w:tab w:val="left" w:pos="3240"/>
        </w:tabs>
        <w:spacing w:line="256" w:lineRule="auto"/>
        <w:ind w:right="931"/>
        <w:rPr>
          <w:b/>
          <w:bCs/>
          <w:sz w:val="24"/>
          <w:szCs w:val="24"/>
        </w:rPr>
      </w:pPr>
      <w:r w:rsidRPr="67410381">
        <w:rPr>
          <w:sz w:val="24"/>
          <w:szCs w:val="24"/>
        </w:rPr>
        <w:t>Provide an overview of all proposed sources of</w:t>
      </w:r>
      <w:r w:rsidRPr="56F4AFDB">
        <w:rPr>
          <w:sz w:val="24"/>
          <w:szCs w:val="24"/>
        </w:rPr>
        <w:t xml:space="preserve"> staffing (i.e., new hires, outgoing MAC</w:t>
      </w:r>
      <w:r w:rsidRPr="56F4AFDB">
        <w:rPr>
          <w:spacing w:val="-8"/>
          <w:sz w:val="24"/>
          <w:szCs w:val="24"/>
        </w:rPr>
        <w:t xml:space="preserve"> </w:t>
      </w:r>
      <w:r w:rsidRPr="56F4AFDB">
        <w:rPr>
          <w:sz w:val="24"/>
          <w:szCs w:val="24"/>
        </w:rPr>
        <w:t>hires,</w:t>
      </w:r>
      <w:r w:rsidRPr="56F4AFDB">
        <w:rPr>
          <w:spacing w:val="-8"/>
          <w:sz w:val="24"/>
          <w:szCs w:val="24"/>
        </w:rPr>
        <w:t xml:space="preserve"> </w:t>
      </w:r>
      <w:r w:rsidRPr="56F4AFDB">
        <w:rPr>
          <w:sz w:val="24"/>
          <w:szCs w:val="24"/>
        </w:rPr>
        <w:t>subcontracts,</w:t>
      </w:r>
      <w:r w:rsidRPr="56F4AFDB">
        <w:rPr>
          <w:spacing w:val="-6"/>
          <w:sz w:val="24"/>
          <w:szCs w:val="24"/>
        </w:rPr>
        <w:t xml:space="preserve"> </w:t>
      </w:r>
      <w:r w:rsidRPr="56F4AFDB">
        <w:rPr>
          <w:sz w:val="24"/>
          <w:szCs w:val="24"/>
        </w:rPr>
        <w:t>inter-organizational</w:t>
      </w:r>
      <w:r w:rsidRPr="56F4AFDB">
        <w:rPr>
          <w:spacing w:val="-8"/>
          <w:sz w:val="24"/>
          <w:szCs w:val="24"/>
        </w:rPr>
        <w:t xml:space="preserve"> </w:t>
      </w:r>
      <w:r w:rsidRPr="56F4AFDB">
        <w:rPr>
          <w:sz w:val="24"/>
          <w:szCs w:val="24"/>
        </w:rPr>
        <w:t>transfers,</w:t>
      </w:r>
      <w:r w:rsidRPr="56F4AFDB">
        <w:rPr>
          <w:spacing w:val="-8"/>
          <w:sz w:val="24"/>
          <w:szCs w:val="24"/>
        </w:rPr>
        <w:t xml:space="preserve"> </w:t>
      </w:r>
      <w:r w:rsidRPr="56F4AFDB">
        <w:rPr>
          <w:sz w:val="24"/>
          <w:szCs w:val="24"/>
        </w:rPr>
        <w:t>teaming</w:t>
      </w:r>
      <w:r w:rsidRPr="56F4AFDB">
        <w:rPr>
          <w:spacing w:val="-8"/>
          <w:sz w:val="24"/>
          <w:szCs w:val="24"/>
        </w:rPr>
        <w:t xml:space="preserve"> </w:t>
      </w:r>
      <w:r w:rsidRPr="56F4AFDB">
        <w:rPr>
          <w:sz w:val="24"/>
          <w:szCs w:val="24"/>
        </w:rPr>
        <w:t>arrangements,</w:t>
      </w:r>
      <w:r w:rsidRPr="56F4AFDB">
        <w:rPr>
          <w:spacing w:val="-8"/>
          <w:sz w:val="24"/>
          <w:szCs w:val="24"/>
        </w:rPr>
        <w:t xml:space="preserve"> </w:t>
      </w:r>
      <w:r w:rsidRPr="56F4AFDB">
        <w:rPr>
          <w:sz w:val="24"/>
          <w:szCs w:val="24"/>
        </w:rPr>
        <w:t>etc.), inclusive of total number of FTEs per source, from contract award through final cutover to full operations (end of CLIN 0001).</w:t>
      </w:r>
    </w:p>
    <w:p w14:paraId="39B3405C" w14:textId="77777777" w:rsidR="004C7547" w:rsidRDefault="00D83258" w:rsidP="00F75D40">
      <w:pPr>
        <w:pStyle w:val="ListParagraph"/>
        <w:numPr>
          <w:ilvl w:val="5"/>
          <w:numId w:val="88"/>
        </w:numPr>
        <w:tabs>
          <w:tab w:val="left" w:pos="3240"/>
        </w:tabs>
        <w:spacing w:line="256" w:lineRule="auto"/>
        <w:ind w:right="885"/>
        <w:rPr>
          <w:b/>
          <w:sz w:val="24"/>
        </w:rPr>
      </w:pPr>
      <w:r>
        <w:rPr>
          <w:sz w:val="24"/>
        </w:rPr>
        <w:t>Identify the proposed operational sites for the contract, inclusive of the work/SOW function</w:t>
      </w:r>
      <w:r>
        <w:rPr>
          <w:spacing w:val="-3"/>
          <w:sz w:val="24"/>
        </w:rPr>
        <w:t xml:space="preserve"> </w:t>
      </w:r>
      <w:r>
        <w:rPr>
          <w:sz w:val="24"/>
        </w:rPr>
        <w:t>to</w:t>
      </w:r>
      <w:r>
        <w:rPr>
          <w:spacing w:val="-3"/>
          <w:sz w:val="24"/>
        </w:rPr>
        <w:t xml:space="preserve"> </w:t>
      </w:r>
      <w:r>
        <w:rPr>
          <w:sz w:val="24"/>
        </w:rPr>
        <w:t>be</w:t>
      </w:r>
      <w:r>
        <w:rPr>
          <w:spacing w:val="-4"/>
          <w:sz w:val="24"/>
        </w:rPr>
        <w:t xml:space="preserve"> </w:t>
      </w:r>
      <w:r>
        <w:rPr>
          <w:sz w:val="24"/>
        </w:rPr>
        <w:t>performed</w:t>
      </w:r>
      <w:r>
        <w:rPr>
          <w:spacing w:val="-1"/>
          <w:sz w:val="24"/>
        </w:rPr>
        <w:t xml:space="preserve"> </w:t>
      </w:r>
      <w:r>
        <w:rPr>
          <w:sz w:val="24"/>
        </w:rPr>
        <w:t>at</w:t>
      </w:r>
      <w:r>
        <w:rPr>
          <w:spacing w:val="-3"/>
          <w:sz w:val="24"/>
        </w:rPr>
        <w:t xml:space="preserve"> </w:t>
      </w:r>
      <w:r>
        <w:rPr>
          <w:sz w:val="24"/>
        </w:rPr>
        <w:t>each</w:t>
      </w:r>
      <w:r>
        <w:rPr>
          <w:spacing w:val="-3"/>
          <w:sz w:val="24"/>
        </w:rPr>
        <w:t xml:space="preserve"> </w:t>
      </w:r>
      <w:r>
        <w:rPr>
          <w:sz w:val="24"/>
        </w:rPr>
        <w:t>location</w:t>
      </w:r>
      <w:r>
        <w:rPr>
          <w:spacing w:val="-3"/>
          <w:sz w:val="24"/>
        </w:rPr>
        <w:t xml:space="preserve"> </w:t>
      </w:r>
      <w:r>
        <w:rPr>
          <w:sz w:val="24"/>
        </w:rPr>
        <w:t>and</w:t>
      </w:r>
      <w:r>
        <w:rPr>
          <w:spacing w:val="-3"/>
          <w:sz w:val="24"/>
        </w:rPr>
        <w:t xml:space="preserve"> </w:t>
      </w:r>
      <w:r>
        <w:rPr>
          <w:sz w:val="24"/>
        </w:rPr>
        <w:t>total</w:t>
      </w:r>
      <w:r>
        <w:rPr>
          <w:spacing w:val="-1"/>
          <w:sz w:val="24"/>
        </w:rPr>
        <w:t xml:space="preserve"> </w:t>
      </w:r>
      <w:r>
        <w:rPr>
          <w:sz w:val="24"/>
        </w:rPr>
        <w:t>FTEs</w:t>
      </w:r>
      <w:r>
        <w:rPr>
          <w:spacing w:val="-3"/>
          <w:sz w:val="24"/>
        </w:rPr>
        <w:t xml:space="preserve"> </w:t>
      </w:r>
      <w:r>
        <w:rPr>
          <w:sz w:val="24"/>
        </w:rPr>
        <w:t>at</w:t>
      </w:r>
      <w:r>
        <w:rPr>
          <w:spacing w:val="-3"/>
          <w:sz w:val="24"/>
        </w:rPr>
        <w:t xml:space="preserve"> </w:t>
      </w:r>
      <w:r>
        <w:rPr>
          <w:sz w:val="24"/>
        </w:rPr>
        <w:t>each</w:t>
      </w:r>
      <w:r>
        <w:rPr>
          <w:spacing w:val="-3"/>
          <w:sz w:val="24"/>
        </w:rPr>
        <w:t xml:space="preserve"> </w:t>
      </w:r>
      <w:r>
        <w:rPr>
          <w:sz w:val="24"/>
        </w:rPr>
        <w:t>site</w:t>
      </w:r>
      <w:r>
        <w:rPr>
          <w:spacing w:val="-4"/>
          <w:sz w:val="24"/>
        </w:rPr>
        <w:t xml:space="preserve"> </w:t>
      </w:r>
      <w:r>
        <w:rPr>
          <w:sz w:val="24"/>
        </w:rPr>
        <w:t>for</w:t>
      </w:r>
      <w:r>
        <w:rPr>
          <w:spacing w:val="-4"/>
          <w:sz w:val="24"/>
        </w:rPr>
        <w:t xml:space="preserve"> </w:t>
      </w:r>
      <w:r>
        <w:rPr>
          <w:sz w:val="24"/>
        </w:rPr>
        <w:t>all</w:t>
      </w:r>
      <w:r>
        <w:rPr>
          <w:spacing w:val="-1"/>
          <w:sz w:val="24"/>
        </w:rPr>
        <w:t xml:space="preserve"> </w:t>
      </w:r>
      <w:r>
        <w:rPr>
          <w:sz w:val="24"/>
        </w:rPr>
        <w:t>CLINs</w:t>
      </w:r>
      <w:r>
        <w:rPr>
          <w:spacing w:val="-3"/>
          <w:sz w:val="24"/>
        </w:rPr>
        <w:t xml:space="preserve"> </w:t>
      </w:r>
      <w:r>
        <w:rPr>
          <w:sz w:val="24"/>
        </w:rPr>
        <w:t>of Base Year and Option Year 1.</w:t>
      </w:r>
    </w:p>
    <w:p w14:paraId="75FF66A7" w14:textId="2733ECBA" w:rsidR="004C7547" w:rsidRDefault="00D83258" w:rsidP="00F75D40">
      <w:pPr>
        <w:pStyle w:val="ListParagraph"/>
        <w:numPr>
          <w:ilvl w:val="5"/>
          <w:numId w:val="88"/>
        </w:numPr>
        <w:tabs>
          <w:tab w:val="left" w:pos="3240"/>
        </w:tabs>
        <w:spacing w:line="254" w:lineRule="auto"/>
        <w:ind w:right="768"/>
      </w:pPr>
      <w:r w:rsidRPr="00AB1E64">
        <w:rPr>
          <w:sz w:val="24"/>
        </w:rPr>
        <w:t>Identify the total number of FTEs required for CLINs 0002, 001</w:t>
      </w:r>
      <w:r w:rsidR="001E0D7D">
        <w:rPr>
          <w:sz w:val="24"/>
        </w:rPr>
        <w:t>2</w:t>
      </w:r>
      <w:r w:rsidR="00BA636B" w:rsidRPr="001C6B9C">
        <w:rPr>
          <w:sz w:val="24"/>
        </w:rPr>
        <w:t>,</w:t>
      </w:r>
      <w:r w:rsidRPr="001C6B9C">
        <w:rPr>
          <w:sz w:val="24"/>
        </w:rPr>
        <w:t xml:space="preserve"> </w:t>
      </w:r>
      <w:r w:rsidR="00BA636B" w:rsidRPr="001C6B9C">
        <w:rPr>
          <w:sz w:val="24"/>
        </w:rPr>
        <w:t>00</w:t>
      </w:r>
      <w:r w:rsidR="0061719A">
        <w:rPr>
          <w:sz w:val="24"/>
        </w:rPr>
        <w:t>2</w:t>
      </w:r>
      <w:r w:rsidR="00BA636B" w:rsidRPr="001C6B9C">
        <w:rPr>
          <w:sz w:val="24"/>
        </w:rPr>
        <w:t>1 and 00</w:t>
      </w:r>
      <w:r w:rsidR="0061719A">
        <w:rPr>
          <w:sz w:val="24"/>
        </w:rPr>
        <w:t>30</w:t>
      </w:r>
      <w:r w:rsidRPr="001C6B9C">
        <w:rPr>
          <w:sz w:val="24"/>
        </w:rPr>
        <w:t xml:space="preserve"> (Base Year) and CLINs 0003, 001</w:t>
      </w:r>
      <w:r w:rsidR="00E31F63">
        <w:rPr>
          <w:sz w:val="24"/>
        </w:rPr>
        <w:t>3</w:t>
      </w:r>
      <w:r w:rsidRPr="001C6B9C">
        <w:rPr>
          <w:sz w:val="24"/>
        </w:rPr>
        <w:t>, 00</w:t>
      </w:r>
      <w:r w:rsidR="00E31F63">
        <w:rPr>
          <w:sz w:val="24"/>
        </w:rPr>
        <w:t>2</w:t>
      </w:r>
      <w:r w:rsidR="0061719A">
        <w:rPr>
          <w:sz w:val="24"/>
        </w:rPr>
        <w:t>2</w:t>
      </w:r>
      <w:r w:rsidR="00BA636B" w:rsidRPr="001C6B9C">
        <w:rPr>
          <w:sz w:val="24"/>
        </w:rPr>
        <w:t xml:space="preserve"> and 00</w:t>
      </w:r>
      <w:r w:rsidR="0061719A">
        <w:rPr>
          <w:sz w:val="24"/>
        </w:rPr>
        <w:t>31</w:t>
      </w:r>
      <w:r w:rsidRPr="001C6B9C">
        <w:rPr>
          <w:sz w:val="24"/>
        </w:rPr>
        <w:t xml:space="preserve"> (Option</w:t>
      </w:r>
      <w:r w:rsidRPr="001C6B9C">
        <w:rPr>
          <w:spacing w:val="-7"/>
          <w:sz w:val="24"/>
        </w:rPr>
        <w:t xml:space="preserve"> </w:t>
      </w:r>
      <w:r w:rsidRPr="001C6B9C">
        <w:rPr>
          <w:sz w:val="24"/>
        </w:rPr>
        <w:t>Year</w:t>
      </w:r>
      <w:r w:rsidRPr="00AB1E64">
        <w:rPr>
          <w:sz w:val="24"/>
        </w:rPr>
        <w:t xml:space="preserve"> 1) of the </w:t>
      </w:r>
      <w:proofErr w:type="gramStart"/>
      <w:r w:rsidRPr="00AB1E64">
        <w:rPr>
          <w:sz w:val="24"/>
        </w:rPr>
        <w:t>contract</w:t>
      </w:r>
      <w:proofErr w:type="gramEnd"/>
      <w:r w:rsidRPr="00AB1E64">
        <w:rPr>
          <w:sz w:val="24"/>
        </w:rPr>
        <w:t xml:space="preserve"> across the prime and</w:t>
      </w:r>
      <w:r w:rsidRPr="00AB1E64">
        <w:rPr>
          <w:spacing w:val="-3"/>
          <w:sz w:val="24"/>
        </w:rPr>
        <w:t xml:space="preserve"> </w:t>
      </w:r>
      <w:r w:rsidRPr="00AB1E64">
        <w:rPr>
          <w:sz w:val="24"/>
        </w:rPr>
        <w:t>subcontractor(s)</w:t>
      </w:r>
      <w:r w:rsidRPr="00AB1E64">
        <w:rPr>
          <w:spacing w:val="-4"/>
          <w:sz w:val="24"/>
        </w:rPr>
        <w:t xml:space="preserve"> </w:t>
      </w:r>
      <w:r w:rsidRPr="00AB1E64">
        <w:rPr>
          <w:sz w:val="24"/>
        </w:rPr>
        <w:t>broken</w:t>
      </w:r>
      <w:r w:rsidRPr="00AB1E64">
        <w:rPr>
          <w:spacing w:val="-3"/>
          <w:sz w:val="24"/>
        </w:rPr>
        <w:t xml:space="preserve"> </w:t>
      </w:r>
      <w:r w:rsidRPr="00AB1E64">
        <w:rPr>
          <w:sz w:val="24"/>
        </w:rPr>
        <w:t>out</w:t>
      </w:r>
      <w:r w:rsidRPr="00AB1E64">
        <w:rPr>
          <w:spacing w:val="-3"/>
          <w:sz w:val="24"/>
        </w:rPr>
        <w:t xml:space="preserve"> </w:t>
      </w:r>
      <w:r w:rsidRPr="00AB1E64">
        <w:rPr>
          <w:sz w:val="24"/>
        </w:rPr>
        <w:t>by</w:t>
      </w:r>
      <w:r w:rsidRPr="00AB1E64">
        <w:rPr>
          <w:spacing w:val="-3"/>
          <w:sz w:val="24"/>
        </w:rPr>
        <w:t xml:space="preserve"> </w:t>
      </w:r>
      <w:r w:rsidRPr="00AB1E64">
        <w:rPr>
          <w:sz w:val="24"/>
        </w:rPr>
        <w:t>labor</w:t>
      </w:r>
      <w:r w:rsidRPr="00AB1E64">
        <w:rPr>
          <w:spacing w:val="-4"/>
          <w:sz w:val="24"/>
        </w:rPr>
        <w:t xml:space="preserve"> </w:t>
      </w:r>
      <w:r w:rsidRPr="00AB1E64">
        <w:rPr>
          <w:sz w:val="24"/>
        </w:rPr>
        <w:t>category</w:t>
      </w:r>
      <w:r w:rsidRPr="00AB1E64">
        <w:rPr>
          <w:spacing w:val="-1"/>
          <w:sz w:val="24"/>
        </w:rPr>
        <w:t xml:space="preserve"> </w:t>
      </w:r>
      <w:r w:rsidRPr="00AB1E64">
        <w:rPr>
          <w:sz w:val="24"/>
        </w:rPr>
        <w:t>at</w:t>
      </w:r>
      <w:r w:rsidRPr="00AB1E64">
        <w:rPr>
          <w:spacing w:val="-3"/>
          <w:sz w:val="24"/>
        </w:rPr>
        <w:t xml:space="preserve"> </w:t>
      </w:r>
      <w:r w:rsidRPr="00AB1E64">
        <w:rPr>
          <w:sz w:val="24"/>
        </w:rPr>
        <w:t>the</w:t>
      </w:r>
      <w:r w:rsidRPr="00AB1E64">
        <w:rPr>
          <w:spacing w:val="-4"/>
          <w:sz w:val="24"/>
        </w:rPr>
        <w:t xml:space="preserve"> </w:t>
      </w:r>
      <w:r w:rsidRPr="00AB1E64">
        <w:rPr>
          <w:sz w:val="24"/>
        </w:rPr>
        <w:t>third</w:t>
      </w:r>
      <w:r w:rsidRPr="00AB1E64">
        <w:rPr>
          <w:spacing w:val="-3"/>
          <w:sz w:val="24"/>
        </w:rPr>
        <w:t xml:space="preserve"> </w:t>
      </w:r>
      <w:r w:rsidRPr="00AB1E64">
        <w:rPr>
          <w:sz w:val="24"/>
        </w:rPr>
        <w:t>level</w:t>
      </w:r>
      <w:r w:rsidRPr="00AB1E64">
        <w:rPr>
          <w:spacing w:val="-3"/>
          <w:sz w:val="24"/>
        </w:rPr>
        <w:t xml:space="preserve"> </w:t>
      </w:r>
      <w:r w:rsidRPr="00AB1E64">
        <w:rPr>
          <w:sz w:val="24"/>
        </w:rPr>
        <w:t>of</w:t>
      </w:r>
      <w:r w:rsidRPr="00AB1E64">
        <w:rPr>
          <w:spacing w:val="-4"/>
          <w:sz w:val="24"/>
        </w:rPr>
        <w:t xml:space="preserve"> </w:t>
      </w:r>
      <w:r w:rsidRPr="00AB1E64">
        <w:rPr>
          <w:sz w:val="24"/>
        </w:rPr>
        <w:t>the</w:t>
      </w:r>
      <w:r w:rsidRPr="00AB1E64">
        <w:rPr>
          <w:spacing w:val="-7"/>
          <w:sz w:val="24"/>
        </w:rPr>
        <w:t xml:space="preserve"> </w:t>
      </w:r>
      <w:r w:rsidRPr="00AB1E64">
        <w:rPr>
          <w:sz w:val="24"/>
        </w:rPr>
        <w:t>WBS</w:t>
      </w:r>
      <w:r w:rsidRPr="00AB1E64">
        <w:rPr>
          <w:spacing w:val="-3"/>
          <w:sz w:val="24"/>
        </w:rPr>
        <w:t xml:space="preserve"> </w:t>
      </w:r>
      <w:r w:rsidRPr="00AB1E64">
        <w:rPr>
          <w:sz w:val="24"/>
        </w:rPr>
        <w:t>(e.g., C.5.5, C.5.8, etc.).</w:t>
      </w:r>
      <w:r w:rsidRPr="00AB1E64">
        <w:rPr>
          <w:spacing w:val="-8"/>
          <w:sz w:val="24"/>
        </w:rPr>
        <w:t xml:space="preserve"> </w:t>
      </w:r>
      <w:r w:rsidRPr="00AB1E64">
        <w:rPr>
          <w:sz w:val="24"/>
        </w:rPr>
        <w:t>Additionally, for CLIN 0003 (Option</w:t>
      </w:r>
      <w:r w:rsidRPr="00AB1E64">
        <w:rPr>
          <w:spacing w:val="-2"/>
          <w:sz w:val="24"/>
        </w:rPr>
        <w:t xml:space="preserve"> </w:t>
      </w:r>
      <w:r w:rsidRPr="00AB1E64">
        <w:rPr>
          <w:sz w:val="24"/>
        </w:rPr>
        <w:t>Year 1), as applicable,</w:t>
      </w:r>
      <w:r w:rsidR="00AB1E64" w:rsidRPr="00AB1E64">
        <w:rPr>
          <w:sz w:val="24"/>
        </w:rPr>
        <w:t xml:space="preserve"> </w:t>
      </w:r>
      <w:r w:rsidR="00AB1E64" w:rsidRPr="00BA636B">
        <w:rPr>
          <w:spacing w:val="-3"/>
          <w:sz w:val="24"/>
        </w:rPr>
        <w:t>o</w:t>
      </w:r>
      <w:r w:rsidRPr="00BA636B">
        <w:rPr>
          <w:spacing w:val="-3"/>
          <w:sz w:val="24"/>
        </w:rPr>
        <w:t>fferors shall also break these numbers out by the following SLINs: PM A, PM B, MIP A, MIP B, RAC A and RAC B.</w:t>
      </w:r>
    </w:p>
    <w:p w14:paraId="621207FB" w14:textId="57DD33F9" w:rsidR="004C7547" w:rsidRDefault="00D83258" w:rsidP="00F75D40">
      <w:pPr>
        <w:pStyle w:val="ListParagraph"/>
        <w:numPr>
          <w:ilvl w:val="5"/>
          <w:numId w:val="88"/>
        </w:numPr>
        <w:tabs>
          <w:tab w:val="left" w:pos="3240"/>
        </w:tabs>
        <w:spacing w:line="256" w:lineRule="auto"/>
        <w:ind w:right="1041"/>
        <w:rPr>
          <w:b/>
          <w:sz w:val="24"/>
        </w:rPr>
      </w:pPr>
      <w:r>
        <w:rPr>
          <w:sz w:val="24"/>
        </w:rPr>
        <w:t>Identify the number of new hire FTEs required for CLINs 0002</w:t>
      </w:r>
      <w:r w:rsidRPr="001C6B9C">
        <w:rPr>
          <w:sz w:val="24"/>
        </w:rPr>
        <w:t>, 001</w:t>
      </w:r>
      <w:r w:rsidR="00E31F63">
        <w:rPr>
          <w:sz w:val="24"/>
        </w:rPr>
        <w:t>2</w:t>
      </w:r>
      <w:r w:rsidR="00BA636B" w:rsidRPr="001C6B9C">
        <w:rPr>
          <w:sz w:val="24"/>
        </w:rPr>
        <w:t>, 00</w:t>
      </w:r>
      <w:r w:rsidR="00C800F2">
        <w:rPr>
          <w:sz w:val="24"/>
        </w:rPr>
        <w:t>2</w:t>
      </w:r>
      <w:r w:rsidR="00BA636B" w:rsidRPr="001C6B9C">
        <w:rPr>
          <w:sz w:val="24"/>
        </w:rPr>
        <w:t>1 and 00</w:t>
      </w:r>
      <w:r w:rsidR="00C800F2">
        <w:rPr>
          <w:sz w:val="24"/>
        </w:rPr>
        <w:t>30</w:t>
      </w:r>
      <w:r w:rsidR="00E31F63">
        <w:rPr>
          <w:sz w:val="24"/>
        </w:rPr>
        <w:t xml:space="preserve"> </w:t>
      </w:r>
      <w:r w:rsidRPr="001C6B9C">
        <w:rPr>
          <w:sz w:val="24"/>
        </w:rPr>
        <w:t>(Base</w:t>
      </w:r>
      <w:r w:rsidRPr="001C6B9C">
        <w:rPr>
          <w:spacing w:val="-2"/>
          <w:sz w:val="24"/>
        </w:rPr>
        <w:t xml:space="preserve"> </w:t>
      </w:r>
      <w:r w:rsidRPr="001C6B9C">
        <w:rPr>
          <w:sz w:val="24"/>
        </w:rPr>
        <w:t>year)</w:t>
      </w:r>
      <w:r w:rsidRPr="001C6B9C">
        <w:rPr>
          <w:spacing w:val="-2"/>
          <w:sz w:val="24"/>
        </w:rPr>
        <w:t xml:space="preserve"> </w:t>
      </w:r>
      <w:r w:rsidRPr="001C6B9C">
        <w:rPr>
          <w:sz w:val="24"/>
        </w:rPr>
        <w:t>and</w:t>
      </w:r>
      <w:r w:rsidRPr="001C6B9C">
        <w:rPr>
          <w:spacing w:val="-1"/>
          <w:sz w:val="24"/>
        </w:rPr>
        <w:t xml:space="preserve"> </w:t>
      </w:r>
      <w:r w:rsidRPr="001C6B9C">
        <w:rPr>
          <w:sz w:val="24"/>
        </w:rPr>
        <w:t>CLINs</w:t>
      </w:r>
      <w:r w:rsidRPr="001C6B9C">
        <w:rPr>
          <w:spacing w:val="-1"/>
          <w:sz w:val="24"/>
        </w:rPr>
        <w:t xml:space="preserve"> </w:t>
      </w:r>
      <w:r w:rsidRPr="001C6B9C">
        <w:rPr>
          <w:sz w:val="24"/>
        </w:rPr>
        <w:t>0003,</w:t>
      </w:r>
      <w:r w:rsidRPr="001C6B9C">
        <w:rPr>
          <w:spacing w:val="-1"/>
          <w:sz w:val="24"/>
        </w:rPr>
        <w:t xml:space="preserve"> </w:t>
      </w:r>
      <w:r w:rsidRPr="001C6B9C">
        <w:rPr>
          <w:sz w:val="24"/>
        </w:rPr>
        <w:t>001</w:t>
      </w:r>
      <w:r w:rsidR="00C800F2">
        <w:rPr>
          <w:sz w:val="24"/>
        </w:rPr>
        <w:t>3</w:t>
      </w:r>
      <w:r w:rsidR="00BA636B" w:rsidRPr="001C6B9C">
        <w:rPr>
          <w:sz w:val="24"/>
        </w:rPr>
        <w:t>, 00</w:t>
      </w:r>
      <w:r w:rsidR="00E31F63">
        <w:rPr>
          <w:sz w:val="24"/>
        </w:rPr>
        <w:t>2</w:t>
      </w:r>
      <w:r w:rsidR="00C800F2">
        <w:rPr>
          <w:sz w:val="24"/>
        </w:rPr>
        <w:t>2</w:t>
      </w:r>
      <w:r w:rsidR="00BA636B" w:rsidRPr="001C6B9C">
        <w:rPr>
          <w:sz w:val="24"/>
        </w:rPr>
        <w:t xml:space="preserve"> and 00</w:t>
      </w:r>
      <w:r w:rsidR="00C800F2">
        <w:rPr>
          <w:sz w:val="24"/>
        </w:rPr>
        <w:t>31</w:t>
      </w:r>
      <w:r w:rsidR="00BA636B" w:rsidRPr="001C6B9C">
        <w:rPr>
          <w:sz w:val="24"/>
        </w:rPr>
        <w:t xml:space="preserve"> </w:t>
      </w:r>
      <w:r w:rsidRPr="001C6B9C">
        <w:rPr>
          <w:sz w:val="24"/>
        </w:rPr>
        <w:t>(Option</w:t>
      </w:r>
      <w:r>
        <w:rPr>
          <w:spacing w:val="-11"/>
          <w:sz w:val="24"/>
        </w:rPr>
        <w:t xml:space="preserve"> </w:t>
      </w:r>
      <w:r>
        <w:rPr>
          <w:sz w:val="24"/>
        </w:rPr>
        <w:t>Year</w:t>
      </w:r>
      <w:r>
        <w:rPr>
          <w:spacing w:val="-2"/>
          <w:sz w:val="24"/>
        </w:rPr>
        <w:t xml:space="preserve"> </w:t>
      </w:r>
      <w:r>
        <w:rPr>
          <w:sz w:val="24"/>
        </w:rPr>
        <w:t>1)</w:t>
      </w:r>
      <w:r>
        <w:rPr>
          <w:spacing w:val="-2"/>
          <w:sz w:val="24"/>
        </w:rPr>
        <w:t xml:space="preserve"> </w:t>
      </w:r>
      <w:r>
        <w:rPr>
          <w:sz w:val="24"/>
        </w:rPr>
        <w:t>of</w:t>
      </w:r>
      <w:r>
        <w:rPr>
          <w:spacing w:val="-2"/>
          <w:sz w:val="24"/>
        </w:rPr>
        <w:t xml:space="preserve"> </w:t>
      </w:r>
      <w:r>
        <w:rPr>
          <w:sz w:val="24"/>
        </w:rPr>
        <w:t xml:space="preserve">the </w:t>
      </w:r>
      <w:proofErr w:type="gramStart"/>
      <w:r>
        <w:rPr>
          <w:sz w:val="24"/>
        </w:rPr>
        <w:t>contract</w:t>
      </w:r>
      <w:proofErr w:type="gramEnd"/>
      <w:r>
        <w:rPr>
          <w:spacing w:val="-1"/>
          <w:sz w:val="24"/>
        </w:rPr>
        <w:t xml:space="preserve"> </w:t>
      </w:r>
      <w:r>
        <w:rPr>
          <w:sz w:val="24"/>
        </w:rPr>
        <w:t>across the</w:t>
      </w:r>
      <w:r>
        <w:rPr>
          <w:spacing w:val="-3"/>
          <w:sz w:val="24"/>
        </w:rPr>
        <w:t xml:space="preserve"> </w:t>
      </w:r>
      <w:r>
        <w:rPr>
          <w:sz w:val="24"/>
        </w:rPr>
        <w:t>prime</w:t>
      </w:r>
      <w:r>
        <w:rPr>
          <w:spacing w:val="-3"/>
          <w:sz w:val="24"/>
        </w:rPr>
        <w:t xml:space="preserve"> </w:t>
      </w:r>
      <w:r>
        <w:rPr>
          <w:sz w:val="24"/>
        </w:rPr>
        <w:t>and</w:t>
      </w:r>
      <w:r>
        <w:rPr>
          <w:spacing w:val="-2"/>
          <w:sz w:val="24"/>
        </w:rPr>
        <w:t xml:space="preserve"> </w:t>
      </w:r>
      <w:r>
        <w:rPr>
          <w:sz w:val="24"/>
        </w:rPr>
        <w:t>subcontractor(s)</w:t>
      </w:r>
      <w:r>
        <w:rPr>
          <w:spacing w:val="-3"/>
          <w:sz w:val="24"/>
        </w:rPr>
        <w:t xml:space="preserve"> </w:t>
      </w:r>
      <w:r>
        <w:rPr>
          <w:sz w:val="24"/>
        </w:rPr>
        <w:t>broken</w:t>
      </w:r>
      <w:r>
        <w:rPr>
          <w:spacing w:val="-2"/>
          <w:sz w:val="24"/>
        </w:rPr>
        <w:t xml:space="preserve"> </w:t>
      </w:r>
      <w:r>
        <w:rPr>
          <w:sz w:val="24"/>
        </w:rPr>
        <w:t>out</w:t>
      </w:r>
      <w:r>
        <w:rPr>
          <w:spacing w:val="-2"/>
          <w:sz w:val="24"/>
        </w:rPr>
        <w:t xml:space="preserve"> </w:t>
      </w:r>
      <w:r>
        <w:rPr>
          <w:sz w:val="24"/>
        </w:rPr>
        <w:t>by</w:t>
      </w:r>
      <w:r>
        <w:rPr>
          <w:spacing w:val="-2"/>
          <w:sz w:val="24"/>
        </w:rPr>
        <w:t xml:space="preserve"> </w:t>
      </w:r>
      <w:r>
        <w:rPr>
          <w:sz w:val="24"/>
        </w:rPr>
        <w:t>labor</w:t>
      </w:r>
      <w:r>
        <w:rPr>
          <w:spacing w:val="-3"/>
          <w:sz w:val="24"/>
        </w:rPr>
        <w:t xml:space="preserve"> </w:t>
      </w:r>
      <w:r>
        <w:rPr>
          <w:sz w:val="24"/>
        </w:rPr>
        <w:t>category</w:t>
      </w:r>
      <w:r>
        <w:rPr>
          <w:spacing w:val="-2"/>
          <w:sz w:val="24"/>
        </w:rPr>
        <w:t xml:space="preserve"> </w:t>
      </w:r>
      <w:r>
        <w:rPr>
          <w:sz w:val="24"/>
        </w:rPr>
        <w:t>at</w:t>
      </w:r>
      <w:r>
        <w:rPr>
          <w:spacing w:val="-2"/>
          <w:sz w:val="24"/>
        </w:rPr>
        <w:t xml:space="preserve"> </w:t>
      </w:r>
      <w:r>
        <w:rPr>
          <w:sz w:val="24"/>
        </w:rPr>
        <w:t>the</w:t>
      </w:r>
      <w:r>
        <w:rPr>
          <w:spacing w:val="-3"/>
          <w:sz w:val="24"/>
        </w:rPr>
        <w:t xml:space="preserve"> </w:t>
      </w:r>
      <w:r>
        <w:rPr>
          <w:sz w:val="24"/>
        </w:rPr>
        <w:t>third</w:t>
      </w:r>
      <w:r>
        <w:rPr>
          <w:spacing w:val="-2"/>
          <w:sz w:val="24"/>
        </w:rPr>
        <w:t xml:space="preserve"> </w:t>
      </w:r>
      <w:r>
        <w:rPr>
          <w:sz w:val="24"/>
        </w:rPr>
        <w:t>level</w:t>
      </w:r>
      <w:r>
        <w:rPr>
          <w:spacing w:val="-2"/>
          <w:sz w:val="24"/>
        </w:rPr>
        <w:t xml:space="preserve"> </w:t>
      </w:r>
      <w:r>
        <w:rPr>
          <w:sz w:val="24"/>
        </w:rPr>
        <w:t>of</w:t>
      </w:r>
      <w:r>
        <w:rPr>
          <w:spacing w:val="-3"/>
          <w:sz w:val="24"/>
        </w:rPr>
        <w:t xml:space="preserve"> </w:t>
      </w:r>
      <w:r>
        <w:rPr>
          <w:sz w:val="24"/>
        </w:rPr>
        <w:t>the WBS (e.g., C.5.5, C.5.8, etc.).</w:t>
      </w:r>
      <w:r>
        <w:rPr>
          <w:spacing w:val="-5"/>
          <w:sz w:val="24"/>
        </w:rPr>
        <w:t xml:space="preserve"> </w:t>
      </w:r>
      <w:r>
        <w:rPr>
          <w:sz w:val="24"/>
        </w:rPr>
        <w:t>Additionally, for CLIN 0003 (Option</w:t>
      </w:r>
      <w:r>
        <w:rPr>
          <w:spacing w:val="-3"/>
          <w:sz w:val="24"/>
        </w:rPr>
        <w:t xml:space="preserve"> </w:t>
      </w:r>
      <w:r>
        <w:rPr>
          <w:sz w:val="24"/>
        </w:rPr>
        <w:t>Year 1), as applicable,</w:t>
      </w:r>
      <w:r>
        <w:rPr>
          <w:spacing w:val="-4"/>
          <w:sz w:val="24"/>
        </w:rPr>
        <w:t xml:space="preserve"> </w:t>
      </w:r>
      <w:r>
        <w:rPr>
          <w:sz w:val="24"/>
        </w:rPr>
        <w:t>Offerors</w:t>
      </w:r>
      <w:r>
        <w:rPr>
          <w:spacing w:val="-4"/>
          <w:sz w:val="24"/>
        </w:rPr>
        <w:t xml:space="preserve"> </w:t>
      </w:r>
      <w:r>
        <w:rPr>
          <w:sz w:val="24"/>
        </w:rPr>
        <w:t>shall</w:t>
      </w:r>
      <w:r>
        <w:rPr>
          <w:spacing w:val="-2"/>
          <w:sz w:val="24"/>
        </w:rPr>
        <w:t xml:space="preserve"> </w:t>
      </w:r>
      <w:r>
        <w:rPr>
          <w:sz w:val="24"/>
        </w:rPr>
        <w:t>also</w:t>
      </w:r>
      <w:r>
        <w:rPr>
          <w:spacing w:val="-4"/>
          <w:sz w:val="24"/>
        </w:rPr>
        <w:t xml:space="preserve"> </w:t>
      </w:r>
      <w:r>
        <w:rPr>
          <w:sz w:val="24"/>
        </w:rPr>
        <w:t>break</w:t>
      </w:r>
      <w:r>
        <w:rPr>
          <w:spacing w:val="-4"/>
          <w:sz w:val="24"/>
        </w:rPr>
        <w:t xml:space="preserve"> </w:t>
      </w:r>
      <w:r>
        <w:rPr>
          <w:sz w:val="24"/>
        </w:rPr>
        <w:t>these</w:t>
      </w:r>
      <w:r>
        <w:rPr>
          <w:spacing w:val="-5"/>
          <w:sz w:val="24"/>
        </w:rPr>
        <w:t xml:space="preserve"> </w:t>
      </w:r>
      <w:r>
        <w:rPr>
          <w:sz w:val="24"/>
        </w:rPr>
        <w:t>numbers</w:t>
      </w:r>
      <w:r>
        <w:rPr>
          <w:spacing w:val="-4"/>
          <w:sz w:val="24"/>
        </w:rPr>
        <w:t xml:space="preserve"> </w:t>
      </w:r>
      <w:r>
        <w:rPr>
          <w:sz w:val="24"/>
        </w:rPr>
        <w:t>out</w:t>
      </w:r>
      <w:r>
        <w:rPr>
          <w:spacing w:val="-4"/>
          <w:sz w:val="24"/>
        </w:rPr>
        <w:t xml:space="preserve"> </w:t>
      </w:r>
      <w:r>
        <w:rPr>
          <w:sz w:val="24"/>
        </w:rPr>
        <w:t>by</w:t>
      </w:r>
      <w:r>
        <w:rPr>
          <w:spacing w:val="-4"/>
          <w:sz w:val="24"/>
        </w:rPr>
        <w:t xml:space="preserve"> </w:t>
      </w:r>
      <w:r>
        <w:rPr>
          <w:sz w:val="24"/>
        </w:rPr>
        <w:t>the</w:t>
      </w:r>
      <w:r>
        <w:rPr>
          <w:spacing w:val="-5"/>
          <w:sz w:val="24"/>
        </w:rPr>
        <w:t xml:space="preserve"> </w:t>
      </w:r>
      <w:r>
        <w:rPr>
          <w:sz w:val="24"/>
        </w:rPr>
        <w:t>following</w:t>
      </w:r>
      <w:r>
        <w:rPr>
          <w:spacing w:val="-4"/>
          <w:sz w:val="24"/>
        </w:rPr>
        <w:t xml:space="preserve"> </w:t>
      </w:r>
      <w:r>
        <w:rPr>
          <w:sz w:val="24"/>
        </w:rPr>
        <w:t>SLINs</w:t>
      </w:r>
      <w:r>
        <w:rPr>
          <w:spacing w:val="-4"/>
          <w:sz w:val="24"/>
        </w:rPr>
        <w:t xml:space="preserve"> </w:t>
      </w:r>
      <w:r>
        <w:rPr>
          <w:sz w:val="24"/>
        </w:rPr>
        <w:t>PM A, PM B, MIP</w:t>
      </w:r>
      <w:r>
        <w:rPr>
          <w:spacing w:val="-15"/>
          <w:sz w:val="24"/>
        </w:rPr>
        <w:t xml:space="preserve"> </w:t>
      </w:r>
      <w:r>
        <w:rPr>
          <w:sz w:val="24"/>
        </w:rPr>
        <w:t>A, MIP B, RAC</w:t>
      </w:r>
      <w:r>
        <w:rPr>
          <w:spacing w:val="-3"/>
          <w:sz w:val="24"/>
        </w:rPr>
        <w:t xml:space="preserve"> </w:t>
      </w:r>
      <w:r>
        <w:rPr>
          <w:sz w:val="24"/>
        </w:rPr>
        <w:t>A</w:t>
      </w:r>
      <w:r>
        <w:rPr>
          <w:spacing w:val="-2"/>
          <w:sz w:val="24"/>
        </w:rPr>
        <w:t xml:space="preserve"> </w:t>
      </w:r>
      <w:r>
        <w:rPr>
          <w:sz w:val="24"/>
        </w:rPr>
        <w:t>and RAC B.</w:t>
      </w:r>
    </w:p>
    <w:p w14:paraId="68C91700" w14:textId="77777777" w:rsidR="004C7547" w:rsidRDefault="004C7547">
      <w:pPr>
        <w:pStyle w:val="BodyText"/>
        <w:spacing w:before="95"/>
      </w:pPr>
    </w:p>
    <w:p w14:paraId="05844DA5" w14:textId="77777777" w:rsidR="004C7547" w:rsidRDefault="00D83258" w:rsidP="00F75D40">
      <w:pPr>
        <w:pStyle w:val="ListParagraph"/>
        <w:numPr>
          <w:ilvl w:val="4"/>
          <w:numId w:val="11"/>
        </w:numPr>
        <w:tabs>
          <w:tab w:val="left" w:pos="2099"/>
        </w:tabs>
        <w:spacing w:line="256" w:lineRule="auto"/>
        <w:ind w:left="2099" w:right="629"/>
        <w:rPr>
          <w:b/>
          <w:sz w:val="24"/>
        </w:rPr>
      </w:pPr>
      <w:r>
        <w:rPr>
          <w:b/>
          <w:sz w:val="24"/>
        </w:rPr>
        <w:t>Staffing</w:t>
      </w:r>
      <w:r>
        <w:rPr>
          <w:b/>
          <w:spacing w:val="-4"/>
          <w:sz w:val="24"/>
        </w:rPr>
        <w:t xml:space="preserve"> </w:t>
      </w:r>
      <w:r>
        <w:rPr>
          <w:b/>
          <w:sz w:val="24"/>
        </w:rPr>
        <w:t>Level</w:t>
      </w:r>
      <w:r>
        <w:rPr>
          <w:b/>
          <w:spacing w:val="-4"/>
          <w:sz w:val="24"/>
        </w:rPr>
        <w:t xml:space="preserve"> </w:t>
      </w:r>
      <w:r>
        <w:rPr>
          <w:b/>
          <w:sz w:val="24"/>
        </w:rPr>
        <w:t>Responsiveness</w:t>
      </w:r>
      <w:r>
        <w:rPr>
          <w:sz w:val="24"/>
        </w:rPr>
        <w:t>.</w:t>
      </w:r>
      <w:r>
        <w:rPr>
          <w:spacing w:val="-4"/>
          <w:sz w:val="24"/>
        </w:rPr>
        <w:t xml:space="preserve"> </w:t>
      </w:r>
      <w:r>
        <w:rPr>
          <w:sz w:val="24"/>
        </w:rPr>
        <w:t>For</w:t>
      </w:r>
      <w:r>
        <w:rPr>
          <w:spacing w:val="-5"/>
          <w:sz w:val="24"/>
        </w:rPr>
        <w:t xml:space="preserve"> </w:t>
      </w:r>
      <w:r>
        <w:rPr>
          <w:sz w:val="24"/>
        </w:rPr>
        <w:t>each</w:t>
      </w:r>
      <w:r>
        <w:rPr>
          <w:spacing w:val="-4"/>
          <w:sz w:val="24"/>
        </w:rPr>
        <w:t xml:space="preserve"> </w:t>
      </w:r>
      <w:r>
        <w:rPr>
          <w:sz w:val="24"/>
        </w:rPr>
        <w:t>mission-essential</w:t>
      </w:r>
      <w:r>
        <w:rPr>
          <w:spacing w:val="-4"/>
          <w:sz w:val="24"/>
        </w:rPr>
        <w:t xml:space="preserve"> </w:t>
      </w:r>
      <w:r>
        <w:rPr>
          <w:sz w:val="24"/>
        </w:rPr>
        <w:t>function</w:t>
      </w:r>
      <w:r>
        <w:rPr>
          <w:spacing w:val="-4"/>
          <w:sz w:val="24"/>
        </w:rPr>
        <w:t xml:space="preserve"> </w:t>
      </w:r>
      <w:r>
        <w:rPr>
          <w:sz w:val="24"/>
        </w:rPr>
        <w:t>listed</w:t>
      </w:r>
      <w:r>
        <w:rPr>
          <w:spacing w:val="-2"/>
          <w:sz w:val="24"/>
        </w:rPr>
        <w:t xml:space="preserve"> </w:t>
      </w:r>
      <w:r>
        <w:rPr>
          <w:sz w:val="24"/>
        </w:rPr>
        <w:t>above,</w:t>
      </w:r>
      <w:r>
        <w:rPr>
          <w:spacing w:val="-4"/>
          <w:sz w:val="24"/>
        </w:rPr>
        <w:t xml:space="preserve"> </w:t>
      </w:r>
      <w:r>
        <w:rPr>
          <w:sz w:val="24"/>
        </w:rPr>
        <w:t>the</w:t>
      </w:r>
      <w:r>
        <w:rPr>
          <w:spacing w:val="-5"/>
          <w:sz w:val="24"/>
        </w:rPr>
        <w:t xml:space="preserve"> </w:t>
      </w:r>
      <w:r>
        <w:rPr>
          <w:sz w:val="24"/>
        </w:rPr>
        <w:t>Offeror</w:t>
      </w:r>
      <w:r>
        <w:rPr>
          <w:spacing w:val="-5"/>
          <w:sz w:val="24"/>
        </w:rPr>
        <w:t xml:space="preserve"> </w:t>
      </w:r>
      <w:r>
        <w:rPr>
          <w:sz w:val="24"/>
        </w:rPr>
        <w:t xml:space="preserve">shall describe its proposed approach to </w:t>
      </w:r>
      <w:proofErr w:type="gramStart"/>
      <w:r>
        <w:rPr>
          <w:sz w:val="24"/>
        </w:rPr>
        <w:t>increase</w:t>
      </w:r>
      <w:proofErr w:type="gramEnd"/>
      <w:r>
        <w:rPr>
          <w:sz w:val="24"/>
        </w:rPr>
        <w:t xml:space="preserve"> staffing levels quickly to address issues requiring unforeseen staffing level adjustments or increases, i.e., to address unexpected backlogs from the outgoing contractor, legislative changes, etc.</w:t>
      </w:r>
    </w:p>
    <w:p w14:paraId="3FA362F9" w14:textId="77777777" w:rsidR="004C7547" w:rsidRDefault="004C7547">
      <w:pPr>
        <w:pStyle w:val="BodyText"/>
        <w:spacing w:before="50"/>
      </w:pPr>
    </w:p>
    <w:p w14:paraId="7A18AE7D" w14:textId="77777777" w:rsidR="004C7547" w:rsidRDefault="00D83258" w:rsidP="00F75D40">
      <w:pPr>
        <w:pStyle w:val="ListParagraph"/>
        <w:numPr>
          <w:ilvl w:val="4"/>
          <w:numId w:val="11"/>
        </w:numPr>
        <w:tabs>
          <w:tab w:val="left" w:pos="2100"/>
        </w:tabs>
        <w:spacing w:line="256" w:lineRule="auto"/>
        <w:ind w:right="915"/>
        <w:rPr>
          <w:b/>
          <w:sz w:val="24"/>
        </w:rPr>
      </w:pPr>
      <w:r>
        <w:rPr>
          <w:b/>
          <w:sz w:val="24"/>
        </w:rPr>
        <w:t>Base</w:t>
      </w:r>
      <w:r>
        <w:rPr>
          <w:b/>
          <w:spacing w:val="-15"/>
          <w:sz w:val="24"/>
        </w:rPr>
        <w:t xml:space="preserve"> </w:t>
      </w:r>
      <w:r>
        <w:rPr>
          <w:b/>
          <w:sz w:val="24"/>
        </w:rPr>
        <w:t>Year</w:t>
      </w:r>
      <w:r>
        <w:rPr>
          <w:b/>
          <w:spacing w:val="-10"/>
          <w:sz w:val="24"/>
        </w:rPr>
        <w:t xml:space="preserve"> </w:t>
      </w:r>
      <w:r>
        <w:rPr>
          <w:b/>
          <w:sz w:val="24"/>
        </w:rPr>
        <w:t>Staff</w:t>
      </w:r>
      <w:r>
        <w:rPr>
          <w:b/>
          <w:spacing w:val="-7"/>
          <w:sz w:val="24"/>
        </w:rPr>
        <w:t xml:space="preserve"> </w:t>
      </w:r>
      <w:r>
        <w:rPr>
          <w:b/>
          <w:sz w:val="24"/>
        </w:rPr>
        <w:t>Sources</w:t>
      </w:r>
      <w:r>
        <w:rPr>
          <w:b/>
          <w:spacing w:val="-6"/>
          <w:sz w:val="24"/>
        </w:rPr>
        <w:t xml:space="preserve"> </w:t>
      </w:r>
      <w:r>
        <w:rPr>
          <w:b/>
          <w:sz w:val="24"/>
        </w:rPr>
        <w:t>and</w:t>
      </w:r>
      <w:r>
        <w:rPr>
          <w:b/>
          <w:spacing w:val="-6"/>
          <w:sz w:val="24"/>
        </w:rPr>
        <w:t xml:space="preserve"> </w:t>
      </w:r>
      <w:r>
        <w:rPr>
          <w:b/>
          <w:sz w:val="24"/>
        </w:rPr>
        <w:t>Experience</w:t>
      </w:r>
      <w:r>
        <w:rPr>
          <w:sz w:val="24"/>
        </w:rPr>
        <w:t>.</w:t>
      </w:r>
      <w:r>
        <w:rPr>
          <w:spacing w:val="-6"/>
          <w:sz w:val="24"/>
        </w:rPr>
        <w:t xml:space="preserve"> </w:t>
      </w:r>
      <w:r>
        <w:rPr>
          <w:sz w:val="24"/>
        </w:rPr>
        <w:t>For</w:t>
      </w:r>
      <w:r>
        <w:rPr>
          <w:spacing w:val="-7"/>
          <w:sz w:val="24"/>
        </w:rPr>
        <w:t xml:space="preserve"> </w:t>
      </w:r>
      <w:r>
        <w:rPr>
          <w:sz w:val="24"/>
        </w:rPr>
        <w:t>each</w:t>
      </w:r>
      <w:r>
        <w:rPr>
          <w:spacing w:val="-6"/>
          <w:sz w:val="24"/>
        </w:rPr>
        <w:t xml:space="preserve"> </w:t>
      </w:r>
      <w:r>
        <w:rPr>
          <w:sz w:val="24"/>
        </w:rPr>
        <w:t>mission-essential</w:t>
      </w:r>
      <w:r>
        <w:rPr>
          <w:spacing w:val="-6"/>
          <w:sz w:val="24"/>
        </w:rPr>
        <w:t xml:space="preserve"> </w:t>
      </w:r>
      <w:r>
        <w:rPr>
          <w:sz w:val="24"/>
        </w:rPr>
        <w:t>function</w:t>
      </w:r>
      <w:r>
        <w:rPr>
          <w:spacing w:val="-6"/>
          <w:sz w:val="24"/>
        </w:rPr>
        <w:t xml:space="preserve"> </w:t>
      </w:r>
      <w:r>
        <w:rPr>
          <w:sz w:val="24"/>
        </w:rPr>
        <w:t>listed</w:t>
      </w:r>
      <w:r>
        <w:rPr>
          <w:spacing w:val="-6"/>
          <w:sz w:val="24"/>
        </w:rPr>
        <w:t xml:space="preserve"> </w:t>
      </w:r>
      <w:r>
        <w:rPr>
          <w:sz w:val="24"/>
        </w:rPr>
        <w:t>above,</w:t>
      </w:r>
      <w:r>
        <w:rPr>
          <w:spacing w:val="-6"/>
          <w:sz w:val="24"/>
        </w:rPr>
        <w:t xml:space="preserve"> </w:t>
      </w:r>
      <w:r>
        <w:rPr>
          <w:sz w:val="24"/>
        </w:rPr>
        <w:t>the Offeror shall describe the experience of the staff proposed for the function, by labor category, during CLIN 0002 (Base</w:t>
      </w:r>
      <w:r>
        <w:rPr>
          <w:spacing w:val="-2"/>
          <w:sz w:val="24"/>
        </w:rPr>
        <w:t xml:space="preserve"> </w:t>
      </w:r>
      <w:r>
        <w:rPr>
          <w:sz w:val="24"/>
        </w:rPr>
        <w:t xml:space="preserve">Year). In describing the experience, the Offeror shall respond to the </w:t>
      </w:r>
      <w:r>
        <w:rPr>
          <w:spacing w:val="-2"/>
          <w:sz w:val="24"/>
        </w:rPr>
        <w:t>requirements:</w:t>
      </w:r>
    </w:p>
    <w:p w14:paraId="1FEAEEEB" w14:textId="77777777" w:rsidR="004C7547" w:rsidRDefault="004C7547">
      <w:pPr>
        <w:pStyle w:val="BodyText"/>
        <w:spacing w:before="36"/>
      </w:pPr>
    </w:p>
    <w:p w14:paraId="12DC6A71" w14:textId="77777777" w:rsidR="004C7547" w:rsidRDefault="00D83258" w:rsidP="00F75D40">
      <w:pPr>
        <w:pStyle w:val="ListParagraph"/>
        <w:numPr>
          <w:ilvl w:val="5"/>
          <w:numId w:val="89"/>
        </w:numPr>
        <w:tabs>
          <w:tab w:val="left" w:pos="3240"/>
        </w:tabs>
        <w:spacing w:line="256" w:lineRule="auto"/>
        <w:ind w:right="1057"/>
        <w:rPr>
          <w:sz w:val="24"/>
        </w:rPr>
      </w:pPr>
      <w:r>
        <w:rPr>
          <w:sz w:val="24"/>
        </w:rPr>
        <w:t>Identify</w:t>
      </w:r>
      <w:r>
        <w:rPr>
          <w:spacing w:val="-3"/>
          <w:sz w:val="24"/>
        </w:rPr>
        <w:t xml:space="preserve"> </w:t>
      </w:r>
      <w:r>
        <w:rPr>
          <w:sz w:val="24"/>
        </w:rPr>
        <w:t>and</w:t>
      </w:r>
      <w:r>
        <w:rPr>
          <w:spacing w:val="-3"/>
          <w:sz w:val="24"/>
        </w:rPr>
        <w:t xml:space="preserve"> </w:t>
      </w:r>
      <w:r>
        <w:rPr>
          <w:sz w:val="24"/>
        </w:rPr>
        <w:t>clearly</w:t>
      </w:r>
      <w:r>
        <w:rPr>
          <w:spacing w:val="-3"/>
          <w:sz w:val="24"/>
        </w:rPr>
        <w:t xml:space="preserve"> </w:t>
      </w:r>
      <w:r>
        <w:rPr>
          <w:sz w:val="24"/>
        </w:rPr>
        <w:t>define</w:t>
      </w:r>
      <w:r>
        <w:rPr>
          <w:spacing w:val="-4"/>
          <w:sz w:val="24"/>
        </w:rPr>
        <w:t xml:space="preserve"> </w:t>
      </w:r>
      <w:r>
        <w:rPr>
          <w:sz w:val="24"/>
        </w:rPr>
        <w:t>the</w:t>
      </w:r>
      <w:r>
        <w:rPr>
          <w:spacing w:val="-4"/>
          <w:sz w:val="24"/>
        </w:rPr>
        <w:t xml:space="preserve"> </w:t>
      </w:r>
      <w:r>
        <w:rPr>
          <w:sz w:val="24"/>
        </w:rPr>
        <w:t>source</w:t>
      </w:r>
      <w:r>
        <w:rPr>
          <w:spacing w:val="-4"/>
          <w:sz w:val="24"/>
        </w:rPr>
        <w:t xml:space="preserve"> </w:t>
      </w:r>
      <w:r>
        <w:rPr>
          <w:sz w:val="24"/>
        </w:rPr>
        <w:t>of</w:t>
      </w:r>
      <w:r>
        <w:rPr>
          <w:spacing w:val="-4"/>
          <w:sz w:val="24"/>
        </w:rPr>
        <w:t xml:space="preserve"> </w:t>
      </w:r>
      <w:r>
        <w:rPr>
          <w:sz w:val="24"/>
        </w:rPr>
        <w:t>that</w:t>
      </w:r>
      <w:r>
        <w:rPr>
          <w:spacing w:val="-3"/>
          <w:sz w:val="24"/>
        </w:rPr>
        <w:t xml:space="preserve"> </w:t>
      </w:r>
      <w:r>
        <w:rPr>
          <w:sz w:val="24"/>
        </w:rPr>
        <w:t>experience,</w:t>
      </w:r>
      <w:r>
        <w:rPr>
          <w:spacing w:val="-3"/>
          <w:sz w:val="24"/>
        </w:rPr>
        <w:t xml:space="preserve"> </w:t>
      </w:r>
      <w:r>
        <w:rPr>
          <w:sz w:val="24"/>
        </w:rPr>
        <w:t>such</w:t>
      </w:r>
      <w:r>
        <w:rPr>
          <w:spacing w:val="-2"/>
          <w:sz w:val="24"/>
        </w:rPr>
        <w:t xml:space="preserve"> </w:t>
      </w:r>
      <w:r>
        <w:rPr>
          <w:sz w:val="24"/>
        </w:rPr>
        <w:t>as</w:t>
      </w:r>
      <w:r>
        <w:rPr>
          <w:spacing w:val="-3"/>
          <w:sz w:val="24"/>
        </w:rPr>
        <w:t xml:space="preserve"> </w:t>
      </w:r>
      <w:r>
        <w:rPr>
          <w:sz w:val="24"/>
        </w:rPr>
        <w:t>existing</w:t>
      </w:r>
      <w:r>
        <w:rPr>
          <w:spacing w:val="-3"/>
          <w:sz w:val="24"/>
        </w:rPr>
        <w:t xml:space="preserve"> </w:t>
      </w:r>
      <w:r>
        <w:rPr>
          <w:sz w:val="24"/>
        </w:rPr>
        <w:t>staff,</w:t>
      </w:r>
      <w:r>
        <w:rPr>
          <w:spacing w:val="-3"/>
          <w:sz w:val="24"/>
        </w:rPr>
        <w:t xml:space="preserve"> </w:t>
      </w:r>
      <w:r>
        <w:rPr>
          <w:sz w:val="24"/>
        </w:rPr>
        <w:t>new hires, subcontracts, outgoing MAC hires, inter-organizational transfers, teaming arrangement, etc., inclusive of the total FTEs by source.</w:t>
      </w:r>
    </w:p>
    <w:p w14:paraId="2CEC25F4" w14:textId="77777777" w:rsidR="004C7547" w:rsidRDefault="00D83258" w:rsidP="00F75D40">
      <w:pPr>
        <w:pStyle w:val="ListParagraph"/>
        <w:numPr>
          <w:ilvl w:val="5"/>
          <w:numId w:val="89"/>
        </w:numPr>
        <w:tabs>
          <w:tab w:val="left" w:pos="3240"/>
        </w:tabs>
        <w:spacing w:line="254" w:lineRule="auto"/>
        <w:ind w:right="1269"/>
        <w:rPr>
          <w:sz w:val="24"/>
        </w:rPr>
      </w:pPr>
      <w:r>
        <w:rPr>
          <w:sz w:val="24"/>
        </w:rPr>
        <w:t>Describe</w:t>
      </w:r>
      <w:r>
        <w:rPr>
          <w:spacing w:val="-4"/>
          <w:sz w:val="24"/>
        </w:rPr>
        <w:t xml:space="preserve"> </w:t>
      </w:r>
      <w:r>
        <w:rPr>
          <w:sz w:val="24"/>
        </w:rPr>
        <w:t>how</w:t>
      </w:r>
      <w:r>
        <w:rPr>
          <w:spacing w:val="-4"/>
          <w:sz w:val="24"/>
        </w:rPr>
        <w:t xml:space="preserve"> </w:t>
      </w:r>
      <w:r>
        <w:rPr>
          <w:sz w:val="24"/>
        </w:rPr>
        <w:t>the</w:t>
      </w:r>
      <w:r>
        <w:rPr>
          <w:spacing w:val="-4"/>
          <w:sz w:val="24"/>
        </w:rPr>
        <w:t xml:space="preserve"> </w:t>
      </w:r>
      <w:r>
        <w:rPr>
          <w:sz w:val="24"/>
        </w:rPr>
        <w:t>experience</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staff</w:t>
      </w:r>
      <w:r>
        <w:rPr>
          <w:spacing w:val="-4"/>
          <w:sz w:val="24"/>
        </w:rPr>
        <w:t xml:space="preserve"> </w:t>
      </w:r>
      <w:r>
        <w:rPr>
          <w:sz w:val="24"/>
        </w:rPr>
        <w:t>proposed</w:t>
      </w:r>
      <w:r>
        <w:rPr>
          <w:spacing w:val="-1"/>
          <w:sz w:val="24"/>
        </w:rPr>
        <w:t xml:space="preserve"> </w:t>
      </w:r>
      <w:r>
        <w:rPr>
          <w:sz w:val="24"/>
        </w:rPr>
        <w:t>for</w:t>
      </w:r>
      <w:r>
        <w:rPr>
          <w:spacing w:val="-4"/>
          <w:sz w:val="24"/>
        </w:rPr>
        <w:t xml:space="preserve"> </w:t>
      </w:r>
      <w:r>
        <w:rPr>
          <w:sz w:val="24"/>
        </w:rPr>
        <w:t>each</w:t>
      </w:r>
      <w:r>
        <w:rPr>
          <w:spacing w:val="-3"/>
          <w:sz w:val="24"/>
        </w:rPr>
        <w:t xml:space="preserve"> </w:t>
      </w:r>
      <w:r>
        <w:rPr>
          <w:sz w:val="24"/>
        </w:rPr>
        <w:t>function</w:t>
      </w:r>
      <w:r>
        <w:rPr>
          <w:spacing w:val="-3"/>
          <w:sz w:val="24"/>
        </w:rPr>
        <w:t xml:space="preserve"> </w:t>
      </w:r>
      <w:r>
        <w:rPr>
          <w:sz w:val="24"/>
        </w:rPr>
        <w:t>will</w:t>
      </w:r>
      <w:r>
        <w:rPr>
          <w:spacing w:val="-3"/>
          <w:sz w:val="24"/>
        </w:rPr>
        <w:t xml:space="preserve"> </w:t>
      </w:r>
      <w:r>
        <w:rPr>
          <w:sz w:val="24"/>
        </w:rPr>
        <w:t>result</w:t>
      </w:r>
      <w:r>
        <w:rPr>
          <w:spacing w:val="-3"/>
          <w:sz w:val="24"/>
        </w:rPr>
        <w:t xml:space="preserve"> </w:t>
      </w:r>
      <w:r>
        <w:rPr>
          <w:sz w:val="24"/>
        </w:rPr>
        <w:t>in successful performance of the function during CLIN 0002 (Base Year).</w:t>
      </w:r>
    </w:p>
    <w:p w14:paraId="7A78BE41" w14:textId="77777777" w:rsidR="004C7547" w:rsidRDefault="004C7547">
      <w:pPr>
        <w:pStyle w:val="BodyText"/>
        <w:spacing w:before="60"/>
      </w:pPr>
    </w:p>
    <w:p w14:paraId="0527C1CC" w14:textId="77777777" w:rsidR="004C7547" w:rsidRDefault="00D83258" w:rsidP="00F75D40">
      <w:pPr>
        <w:pStyle w:val="ListParagraph"/>
        <w:numPr>
          <w:ilvl w:val="4"/>
          <w:numId w:val="11"/>
        </w:numPr>
        <w:tabs>
          <w:tab w:val="left" w:pos="2191"/>
        </w:tabs>
        <w:spacing w:line="256" w:lineRule="auto"/>
        <w:ind w:right="978" w:hanging="272"/>
        <w:rPr>
          <w:b/>
          <w:sz w:val="24"/>
        </w:rPr>
      </w:pPr>
      <w:r>
        <w:rPr>
          <w:b/>
          <w:sz w:val="24"/>
        </w:rPr>
        <w:t>Base</w:t>
      </w:r>
      <w:r>
        <w:rPr>
          <w:b/>
          <w:spacing w:val="-15"/>
          <w:sz w:val="24"/>
        </w:rPr>
        <w:t xml:space="preserve"> </w:t>
      </w:r>
      <w:r>
        <w:rPr>
          <w:b/>
          <w:sz w:val="24"/>
        </w:rPr>
        <w:t>Year</w:t>
      </w:r>
      <w:r>
        <w:rPr>
          <w:b/>
          <w:spacing w:val="-13"/>
          <w:sz w:val="24"/>
        </w:rPr>
        <w:t xml:space="preserve"> </w:t>
      </w:r>
      <w:r>
        <w:rPr>
          <w:b/>
          <w:sz w:val="24"/>
        </w:rPr>
        <w:t>Hiring</w:t>
      </w:r>
      <w:r>
        <w:rPr>
          <w:b/>
          <w:spacing w:val="-7"/>
          <w:sz w:val="24"/>
        </w:rPr>
        <w:t xml:space="preserve"> </w:t>
      </w:r>
      <w:r>
        <w:rPr>
          <w:b/>
          <w:sz w:val="24"/>
        </w:rPr>
        <w:t>and</w:t>
      </w:r>
      <w:r>
        <w:rPr>
          <w:b/>
          <w:spacing w:val="-11"/>
          <w:sz w:val="24"/>
        </w:rPr>
        <w:t xml:space="preserve"> </w:t>
      </w:r>
      <w:r>
        <w:rPr>
          <w:b/>
          <w:sz w:val="24"/>
        </w:rPr>
        <w:t>Training</w:t>
      </w:r>
      <w:r>
        <w:rPr>
          <w:sz w:val="24"/>
        </w:rPr>
        <w:t>.</w:t>
      </w:r>
      <w:r>
        <w:rPr>
          <w:spacing w:val="-7"/>
          <w:sz w:val="24"/>
        </w:rPr>
        <w:t xml:space="preserve"> </w:t>
      </w:r>
      <w:r>
        <w:rPr>
          <w:sz w:val="24"/>
        </w:rPr>
        <w:t>For</w:t>
      </w:r>
      <w:r>
        <w:rPr>
          <w:spacing w:val="-8"/>
          <w:sz w:val="24"/>
        </w:rPr>
        <w:t xml:space="preserve"> </w:t>
      </w:r>
      <w:r>
        <w:rPr>
          <w:sz w:val="24"/>
        </w:rPr>
        <w:t>each</w:t>
      </w:r>
      <w:r>
        <w:rPr>
          <w:spacing w:val="-7"/>
          <w:sz w:val="24"/>
        </w:rPr>
        <w:t xml:space="preserve"> </w:t>
      </w:r>
      <w:r>
        <w:rPr>
          <w:sz w:val="24"/>
        </w:rPr>
        <w:t>mission-essential</w:t>
      </w:r>
      <w:r>
        <w:rPr>
          <w:spacing w:val="-7"/>
          <w:sz w:val="24"/>
        </w:rPr>
        <w:t xml:space="preserve"> </w:t>
      </w:r>
      <w:r>
        <w:rPr>
          <w:sz w:val="24"/>
        </w:rPr>
        <w:t>function</w:t>
      </w:r>
      <w:r>
        <w:rPr>
          <w:spacing w:val="-7"/>
          <w:sz w:val="24"/>
        </w:rPr>
        <w:t xml:space="preserve"> </w:t>
      </w:r>
      <w:r>
        <w:rPr>
          <w:sz w:val="24"/>
        </w:rPr>
        <w:t>listed</w:t>
      </w:r>
      <w:r>
        <w:rPr>
          <w:spacing w:val="-7"/>
          <w:sz w:val="24"/>
        </w:rPr>
        <w:t xml:space="preserve"> </w:t>
      </w:r>
      <w:r>
        <w:rPr>
          <w:sz w:val="24"/>
        </w:rPr>
        <w:t>above,</w:t>
      </w:r>
      <w:r>
        <w:rPr>
          <w:spacing w:val="-7"/>
          <w:sz w:val="24"/>
        </w:rPr>
        <w:t xml:space="preserve"> </w:t>
      </w:r>
      <w:r>
        <w:rPr>
          <w:sz w:val="24"/>
        </w:rPr>
        <w:t>the</w:t>
      </w:r>
      <w:r>
        <w:rPr>
          <w:spacing w:val="-8"/>
          <w:sz w:val="24"/>
        </w:rPr>
        <w:t xml:space="preserve"> </w:t>
      </w:r>
      <w:r>
        <w:rPr>
          <w:sz w:val="24"/>
        </w:rPr>
        <w:t>Offeror shall separately describe its proposed approach for hiring and training all staff to be ready for successful performance prior to beginning operations, per the requirements:</w:t>
      </w:r>
    </w:p>
    <w:p w14:paraId="61425E16" w14:textId="77777777" w:rsidR="004C7547" w:rsidRDefault="004C7547">
      <w:pPr>
        <w:pStyle w:val="BodyText"/>
        <w:spacing w:before="43"/>
      </w:pPr>
    </w:p>
    <w:p w14:paraId="4A206DEC" w14:textId="77777777" w:rsidR="004C7547" w:rsidRDefault="00D83258" w:rsidP="00F75D40">
      <w:pPr>
        <w:pStyle w:val="ListParagraph"/>
        <w:numPr>
          <w:ilvl w:val="5"/>
          <w:numId w:val="11"/>
        </w:numPr>
        <w:tabs>
          <w:tab w:val="left" w:pos="3151"/>
          <w:tab w:val="left" w:pos="3180"/>
        </w:tabs>
        <w:spacing w:line="256" w:lineRule="auto"/>
        <w:ind w:left="3180" w:right="1113"/>
        <w:rPr>
          <w:b/>
          <w:sz w:val="24"/>
        </w:rPr>
      </w:pPr>
      <w:r>
        <w:rPr>
          <w:sz w:val="24"/>
        </w:rPr>
        <w:t xml:space="preserve">Provide a detailed timeline for recruiting and training each source of staff prior to beginning operations. The timelines shall be </w:t>
      </w:r>
      <w:proofErr w:type="gramStart"/>
      <w:r>
        <w:rPr>
          <w:sz w:val="24"/>
        </w:rPr>
        <w:t>broken out</w:t>
      </w:r>
      <w:proofErr w:type="gramEnd"/>
      <w:r>
        <w:rPr>
          <w:sz w:val="24"/>
        </w:rPr>
        <w:t xml:space="preserve"> by business function and shall</w:t>
      </w:r>
      <w:r>
        <w:rPr>
          <w:spacing w:val="-4"/>
          <w:sz w:val="24"/>
        </w:rPr>
        <w:t xml:space="preserve"> </w:t>
      </w:r>
      <w:r>
        <w:rPr>
          <w:sz w:val="24"/>
        </w:rPr>
        <w:t>indicate</w:t>
      </w:r>
      <w:r>
        <w:rPr>
          <w:spacing w:val="-5"/>
          <w:sz w:val="24"/>
        </w:rPr>
        <w:t xml:space="preserve"> </w:t>
      </w:r>
      <w:r>
        <w:rPr>
          <w:sz w:val="24"/>
        </w:rPr>
        <w:t>timeframes</w:t>
      </w:r>
      <w:r>
        <w:rPr>
          <w:spacing w:val="-2"/>
          <w:sz w:val="24"/>
        </w:rPr>
        <w:t xml:space="preserve"> </w:t>
      </w:r>
      <w:r>
        <w:rPr>
          <w:sz w:val="24"/>
        </w:rPr>
        <w:t>associated</w:t>
      </w:r>
      <w:r>
        <w:rPr>
          <w:spacing w:val="-4"/>
          <w:sz w:val="24"/>
        </w:rPr>
        <w:t xml:space="preserve"> </w:t>
      </w:r>
      <w:r>
        <w:rPr>
          <w:sz w:val="24"/>
        </w:rPr>
        <w:t>with</w:t>
      </w:r>
      <w:r>
        <w:rPr>
          <w:spacing w:val="-4"/>
          <w:sz w:val="24"/>
        </w:rPr>
        <w:t xml:space="preserve"> </w:t>
      </w:r>
      <w:r>
        <w:rPr>
          <w:sz w:val="24"/>
        </w:rPr>
        <w:t>each</w:t>
      </w:r>
      <w:r>
        <w:rPr>
          <w:spacing w:val="-4"/>
          <w:sz w:val="24"/>
        </w:rPr>
        <w:t xml:space="preserve"> </w:t>
      </w:r>
      <w:r>
        <w:rPr>
          <w:sz w:val="24"/>
        </w:rPr>
        <w:t>stage</w:t>
      </w:r>
      <w:r>
        <w:rPr>
          <w:spacing w:val="-5"/>
          <w:sz w:val="24"/>
        </w:rPr>
        <w:t xml:space="preserve"> </w:t>
      </w:r>
      <w:r>
        <w:rPr>
          <w:sz w:val="24"/>
        </w:rPr>
        <w:t>of</w:t>
      </w:r>
      <w:r>
        <w:rPr>
          <w:spacing w:val="-5"/>
          <w:sz w:val="24"/>
        </w:rPr>
        <w:t xml:space="preserve"> </w:t>
      </w:r>
      <w:r>
        <w:rPr>
          <w:sz w:val="24"/>
        </w:rPr>
        <w:t>recruiting</w:t>
      </w:r>
      <w:r>
        <w:rPr>
          <w:spacing w:val="-4"/>
          <w:sz w:val="24"/>
        </w:rPr>
        <w:t xml:space="preserve"> </w:t>
      </w:r>
      <w:r>
        <w:rPr>
          <w:sz w:val="24"/>
        </w:rPr>
        <w:t>and</w:t>
      </w:r>
      <w:r>
        <w:rPr>
          <w:spacing w:val="-4"/>
          <w:sz w:val="24"/>
        </w:rPr>
        <w:t xml:space="preserve"> </w:t>
      </w:r>
      <w:r>
        <w:rPr>
          <w:sz w:val="24"/>
        </w:rPr>
        <w:t>training</w:t>
      </w:r>
      <w:r>
        <w:rPr>
          <w:spacing w:val="-4"/>
          <w:sz w:val="24"/>
        </w:rPr>
        <w:t xml:space="preserve"> </w:t>
      </w:r>
      <w:r>
        <w:rPr>
          <w:sz w:val="24"/>
        </w:rPr>
        <w:t>staff for each business function.</w:t>
      </w:r>
    </w:p>
    <w:p w14:paraId="5925E135" w14:textId="77777777" w:rsidR="004C7547" w:rsidRDefault="00D83258" w:rsidP="00F75D40">
      <w:pPr>
        <w:pStyle w:val="ListParagraph"/>
        <w:numPr>
          <w:ilvl w:val="5"/>
          <w:numId w:val="11"/>
        </w:numPr>
        <w:tabs>
          <w:tab w:val="left" w:pos="3178"/>
          <w:tab w:val="left" w:pos="3180"/>
        </w:tabs>
        <w:spacing w:line="256" w:lineRule="auto"/>
        <w:ind w:left="3180" w:right="1072"/>
        <w:rPr>
          <w:b/>
          <w:sz w:val="24"/>
        </w:rPr>
      </w:pPr>
      <w:r>
        <w:rPr>
          <w:sz w:val="24"/>
        </w:rPr>
        <w:t>For</w:t>
      </w:r>
      <w:r>
        <w:rPr>
          <w:spacing w:val="-4"/>
          <w:sz w:val="24"/>
        </w:rPr>
        <w:t xml:space="preserve"> </w:t>
      </w:r>
      <w:r>
        <w:rPr>
          <w:sz w:val="24"/>
        </w:rPr>
        <w:t>new</w:t>
      </w:r>
      <w:r>
        <w:rPr>
          <w:spacing w:val="-4"/>
          <w:sz w:val="24"/>
        </w:rPr>
        <w:t xml:space="preserve"> </w:t>
      </w:r>
      <w:r>
        <w:rPr>
          <w:sz w:val="24"/>
        </w:rPr>
        <w:t>hires,</w:t>
      </w:r>
      <w:r>
        <w:rPr>
          <w:spacing w:val="-4"/>
          <w:sz w:val="24"/>
        </w:rPr>
        <w:t xml:space="preserve"> </w:t>
      </w:r>
      <w:r>
        <w:rPr>
          <w:sz w:val="24"/>
        </w:rPr>
        <w:t>describe</w:t>
      </w:r>
      <w:r>
        <w:rPr>
          <w:spacing w:val="-4"/>
          <w:sz w:val="24"/>
        </w:rPr>
        <w:t xml:space="preserve"> </w:t>
      </w:r>
      <w:r>
        <w:rPr>
          <w:sz w:val="24"/>
        </w:rPr>
        <w:t>the</w:t>
      </w:r>
      <w:r>
        <w:rPr>
          <w:spacing w:val="-4"/>
          <w:sz w:val="24"/>
        </w:rPr>
        <w:t xml:space="preserve"> </w:t>
      </w:r>
      <w:r>
        <w:rPr>
          <w:sz w:val="24"/>
        </w:rPr>
        <w:t>proposed</w:t>
      </w:r>
      <w:r>
        <w:rPr>
          <w:spacing w:val="-4"/>
          <w:sz w:val="24"/>
        </w:rPr>
        <w:t xml:space="preserve"> </w:t>
      </w:r>
      <w:r>
        <w:rPr>
          <w:sz w:val="24"/>
        </w:rPr>
        <w:t>recruitment</w:t>
      </w:r>
      <w:r>
        <w:rPr>
          <w:spacing w:val="-2"/>
          <w:sz w:val="24"/>
        </w:rPr>
        <w:t xml:space="preserve"> </w:t>
      </w:r>
      <w:r>
        <w:rPr>
          <w:sz w:val="24"/>
        </w:rPr>
        <w:t>strategy</w:t>
      </w:r>
      <w:r>
        <w:rPr>
          <w:spacing w:val="-4"/>
          <w:sz w:val="24"/>
        </w:rPr>
        <w:t xml:space="preserve"> </w:t>
      </w:r>
      <w:r>
        <w:rPr>
          <w:sz w:val="24"/>
        </w:rPr>
        <w:t>for</w:t>
      </w:r>
      <w:r>
        <w:rPr>
          <w:spacing w:val="-4"/>
          <w:sz w:val="24"/>
        </w:rPr>
        <w:t xml:space="preserve"> </w:t>
      </w:r>
      <w:r>
        <w:rPr>
          <w:sz w:val="24"/>
        </w:rPr>
        <w:t>finding</w:t>
      </w:r>
      <w:r>
        <w:rPr>
          <w:spacing w:val="-4"/>
          <w:sz w:val="24"/>
        </w:rPr>
        <w:t xml:space="preserve"> </w:t>
      </w:r>
      <w:r>
        <w:rPr>
          <w:sz w:val="24"/>
        </w:rPr>
        <w:t>and</w:t>
      </w:r>
      <w:r>
        <w:rPr>
          <w:spacing w:val="-2"/>
          <w:sz w:val="24"/>
        </w:rPr>
        <w:t xml:space="preserve"> </w:t>
      </w:r>
      <w:r>
        <w:rPr>
          <w:sz w:val="24"/>
        </w:rPr>
        <w:t>attracting qualified staff.</w:t>
      </w:r>
    </w:p>
    <w:p w14:paraId="1D3D8C5E" w14:textId="77777777" w:rsidR="004C7547" w:rsidRDefault="00D83258" w:rsidP="00F75D40">
      <w:pPr>
        <w:pStyle w:val="ListParagraph"/>
        <w:numPr>
          <w:ilvl w:val="5"/>
          <w:numId w:val="11"/>
        </w:numPr>
        <w:tabs>
          <w:tab w:val="left" w:pos="3180"/>
        </w:tabs>
        <w:spacing w:line="254" w:lineRule="auto"/>
        <w:ind w:left="3180" w:right="1337"/>
        <w:rPr>
          <w:b/>
          <w:sz w:val="24"/>
        </w:rPr>
      </w:pPr>
      <w:r>
        <w:rPr>
          <w:sz w:val="24"/>
        </w:rPr>
        <w:t>For</w:t>
      </w:r>
      <w:r>
        <w:rPr>
          <w:spacing w:val="-5"/>
          <w:sz w:val="24"/>
        </w:rPr>
        <w:t xml:space="preserve"> </w:t>
      </w:r>
      <w:r>
        <w:rPr>
          <w:sz w:val="24"/>
        </w:rPr>
        <w:t>each</w:t>
      </w:r>
      <w:r>
        <w:rPr>
          <w:spacing w:val="-4"/>
          <w:sz w:val="24"/>
        </w:rPr>
        <w:t xml:space="preserve"> </w:t>
      </w:r>
      <w:r>
        <w:rPr>
          <w:sz w:val="24"/>
        </w:rPr>
        <w:t>source</w:t>
      </w:r>
      <w:r>
        <w:rPr>
          <w:spacing w:val="-5"/>
          <w:sz w:val="24"/>
        </w:rPr>
        <w:t xml:space="preserve"> </w:t>
      </w:r>
      <w:r>
        <w:rPr>
          <w:sz w:val="24"/>
        </w:rPr>
        <w:t>of</w:t>
      </w:r>
      <w:r>
        <w:rPr>
          <w:spacing w:val="-5"/>
          <w:sz w:val="24"/>
        </w:rPr>
        <w:t xml:space="preserve"> </w:t>
      </w:r>
      <w:r>
        <w:rPr>
          <w:sz w:val="24"/>
        </w:rPr>
        <w:t>staff,</w:t>
      </w:r>
      <w:r>
        <w:rPr>
          <w:spacing w:val="-2"/>
          <w:sz w:val="24"/>
        </w:rPr>
        <w:t xml:space="preserve"> </w:t>
      </w:r>
      <w:r>
        <w:rPr>
          <w:sz w:val="24"/>
        </w:rPr>
        <w:t>describe</w:t>
      </w:r>
      <w:r>
        <w:rPr>
          <w:spacing w:val="-5"/>
          <w:sz w:val="24"/>
        </w:rPr>
        <w:t xml:space="preserve"> </w:t>
      </w:r>
      <w:r>
        <w:rPr>
          <w:sz w:val="24"/>
        </w:rPr>
        <w:t>the</w:t>
      </w:r>
      <w:r>
        <w:rPr>
          <w:spacing w:val="-5"/>
          <w:sz w:val="24"/>
        </w:rPr>
        <w:t xml:space="preserve"> </w:t>
      </w:r>
      <w:r>
        <w:rPr>
          <w:sz w:val="24"/>
        </w:rPr>
        <w:t>mission</w:t>
      </w:r>
      <w:r>
        <w:rPr>
          <w:spacing w:val="-4"/>
          <w:sz w:val="24"/>
        </w:rPr>
        <w:t xml:space="preserve"> </w:t>
      </w:r>
      <w:r>
        <w:rPr>
          <w:sz w:val="24"/>
        </w:rPr>
        <w:t>essential</w:t>
      </w:r>
      <w:r>
        <w:rPr>
          <w:spacing w:val="-4"/>
          <w:sz w:val="24"/>
        </w:rPr>
        <w:t xml:space="preserve"> </w:t>
      </w:r>
      <w:r>
        <w:rPr>
          <w:sz w:val="24"/>
        </w:rPr>
        <w:t>function-specific</w:t>
      </w:r>
      <w:r>
        <w:rPr>
          <w:spacing w:val="-5"/>
          <w:sz w:val="24"/>
        </w:rPr>
        <w:t xml:space="preserve"> </w:t>
      </w:r>
      <w:r>
        <w:rPr>
          <w:sz w:val="24"/>
        </w:rPr>
        <w:t>training approach and schedule.</w:t>
      </w:r>
    </w:p>
    <w:p w14:paraId="02797FA1" w14:textId="6AA3BD13" w:rsidR="004C7547" w:rsidRDefault="00D83258" w:rsidP="00F75D40">
      <w:pPr>
        <w:pStyle w:val="ListParagraph"/>
        <w:numPr>
          <w:ilvl w:val="5"/>
          <w:numId w:val="11"/>
        </w:numPr>
        <w:tabs>
          <w:tab w:val="left" w:pos="3178"/>
          <w:tab w:val="left" w:pos="3180"/>
        </w:tabs>
        <w:spacing w:line="254" w:lineRule="auto"/>
        <w:ind w:left="3180" w:right="895"/>
      </w:pPr>
      <w:r w:rsidRPr="003801E1">
        <w:rPr>
          <w:sz w:val="24"/>
        </w:rPr>
        <w:t>For any proposed staff transfers from other contracts held by the Offeror or from other MAC contracts held by another MAC, describe the approach and timeframes associated</w:t>
      </w:r>
      <w:r w:rsidRPr="003801E1">
        <w:rPr>
          <w:spacing w:val="-5"/>
          <w:sz w:val="24"/>
        </w:rPr>
        <w:t xml:space="preserve"> </w:t>
      </w:r>
      <w:r w:rsidRPr="003801E1">
        <w:rPr>
          <w:sz w:val="24"/>
        </w:rPr>
        <w:t>with</w:t>
      </w:r>
      <w:r w:rsidRPr="003801E1">
        <w:rPr>
          <w:spacing w:val="-5"/>
          <w:sz w:val="24"/>
        </w:rPr>
        <w:t xml:space="preserve"> </w:t>
      </w:r>
      <w:r w:rsidRPr="003801E1">
        <w:rPr>
          <w:sz w:val="24"/>
        </w:rPr>
        <w:t>transferring</w:t>
      </w:r>
      <w:r w:rsidRPr="003801E1">
        <w:rPr>
          <w:spacing w:val="-5"/>
          <w:sz w:val="24"/>
        </w:rPr>
        <w:t xml:space="preserve"> </w:t>
      </w:r>
      <w:r w:rsidRPr="003801E1">
        <w:rPr>
          <w:sz w:val="24"/>
        </w:rPr>
        <w:t>and</w:t>
      </w:r>
      <w:r w:rsidRPr="003801E1">
        <w:rPr>
          <w:spacing w:val="-5"/>
          <w:sz w:val="24"/>
        </w:rPr>
        <w:t xml:space="preserve"> </w:t>
      </w:r>
      <w:r w:rsidRPr="003801E1">
        <w:rPr>
          <w:sz w:val="24"/>
        </w:rPr>
        <w:t>training</w:t>
      </w:r>
      <w:r w:rsidRPr="003801E1">
        <w:rPr>
          <w:spacing w:val="-5"/>
          <w:sz w:val="24"/>
        </w:rPr>
        <w:t xml:space="preserve"> </w:t>
      </w:r>
      <w:r w:rsidRPr="003801E1">
        <w:rPr>
          <w:sz w:val="24"/>
        </w:rPr>
        <w:t>this</w:t>
      </w:r>
      <w:r w:rsidRPr="003801E1">
        <w:rPr>
          <w:spacing w:val="-5"/>
          <w:sz w:val="24"/>
        </w:rPr>
        <w:t xml:space="preserve"> </w:t>
      </w:r>
      <w:r w:rsidRPr="003801E1">
        <w:rPr>
          <w:sz w:val="24"/>
        </w:rPr>
        <w:t>staff</w:t>
      </w:r>
      <w:r w:rsidRPr="003801E1">
        <w:rPr>
          <w:spacing w:val="-4"/>
          <w:sz w:val="24"/>
        </w:rPr>
        <w:t xml:space="preserve"> </w:t>
      </w:r>
      <w:r w:rsidRPr="003801E1">
        <w:rPr>
          <w:sz w:val="24"/>
        </w:rPr>
        <w:t>(including</w:t>
      </w:r>
      <w:r w:rsidRPr="003801E1">
        <w:rPr>
          <w:spacing w:val="-5"/>
          <w:sz w:val="24"/>
        </w:rPr>
        <w:t xml:space="preserve"> </w:t>
      </w:r>
      <w:r w:rsidRPr="003801E1">
        <w:rPr>
          <w:sz w:val="24"/>
        </w:rPr>
        <w:t>any</w:t>
      </w:r>
      <w:r w:rsidRPr="003801E1">
        <w:rPr>
          <w:spacing w:val="-5"/>
          <w:sz w:val="24"/>
        </w:rPr>
        <w:t xml:space="preserve"> </w:t>
      </w:r>
      <w:r w:rsidRPr="003801E1">
        <w:rPr>
          <w:sz w:val="24"/>
        </w:rPr>
        <w:t>necessary</w:t>
      </w:r>
      <w:r w:rsidRPr="003801E1">
        <w:rPr>
          <w:spacing w:val="-3"/>
          <w:sz w:val="24"/>
        </w:rPr>
        <w:t xml:space="preserve"> </w:t>
      </w:r>
      <w:r w:rsidRPr="003801E1">
        <w:rPr>
          <w:sz w:val="24"/>
        </w:rPr>
        <w:t>retraining for any personnel that will perform additional or new/different job duties than they currently perform) to ensure that these sources of staff will be moved successfully</w:t>
      </w:r>
      <w:r w:rsidR="003801E1" w:rsidRPr="003801E1">
        <w:rPr>
          <w:sz w:val="24"/>
        </w:rPr>
        <w:t xml:space="preserve"> </w:t>
      </w:r>
      <w:r>
        <w:t>from</w:t>
      </w:r>
      <w:r w:rsidRPr="003801E1">
        <w:rPr>
          <w:spacing w:val="-4"/>
        </w:rPr>
        <w:t xml:space="preserve"> </w:t>
      </w:r>
      <w:r>
        <w:t>an</w:t>
      </w:r>
      <w:r w:rsidRPr="003801E1">
        <w:rPr>
          <w:spacing w:val="-4"/>
        </w:rPr>
        <w:t xml:space="preserve"> </w:t>
      </w:r>
      <w:r>
        <w:t>existing</w:t>
      </w:r>
      <w:r w:rsidRPr="003801E1">
        <w:rPr>
          <w:spacing w:val="-4"/>
        </w:rPr>
        <w:t xml:space="preserve"> </w:t>
      </w:r>
      <w:r>
        <w:t>contract</w:t>
      </w:r>
      <w:r w:rsidRPr="003801E1">
        <w:rPr>
          <w:spacing w:val="-2"/>
        </w:rPr>
        <w:t xml:space="preserve"> </w:t>
      </w:r>
      <w:r>
        <w:t>(without</w:t>
      </w:r>
      <w:r w:rsidRPr="003801E1">
        <w:rPr>
          <w:spacing w:val="-4"/>
        </w:rPr>
        <w:t xml:space="preserve"> </w:t>
      </w:r>
      <w:r>
        <w:t>disruption</w:t>
      </w:r>
      <w:r w:rsidRPr="003801E1">
        <w:rPr>
          <w:spacing w:val="-4"/>
        </w:rPr>
        <w:t xml:space="preserve"> </w:t>
      </w:r>
      <w:r>
        <w:t>of</w:t>
      </w:r>
      <w:r w:rsidRPr="003801E1">
        <w:rPr>
          <w:spacing w:val="-5"/>
        </w:rPr>
        <w:t xml:space="preserve"> </w:t>
      </w:r>
      <w:r>
        <w:t>existing</w:t>
      </w:r>
      <w:r w:rsidRPr="003801E1">
        <w:rPr>
          <w:spacing w:val="-4"/>
        </w:rPr>
        <w:t xml:space="preserve"> </w:t>
      </w:r>
      <w:r>
        <w:t>contract</w:t>
      </w:r>
      <w:r w:rsidRPr="003801E1">
        <w:rPr>
          <w:spacing w:val="-4"/>
        </w:rPr>
        <w:t xml:space="preserve"> </w:t>
      </w:r>
      <w:r>
        <w:t>services)</w:t>
      </w:r>
      <w:r w:rsidRPr="003801E1">
        <w:rPr>
          <w:spacing w:val="-5"/>
        </w:rPr>
        <w:t xml:space="preserve"> </w:t>
      </w:r>
      <w:r>
        <w:t>and</w:t>
      </w:r>
      <w:r w:rsidRPr="003801E1">
        <w:rPr>
          <w:spacing w:val="-4"/>
        </w:rPr>
        <w:t xml:space="preserve"> </w:t>
      </w:r>
      <w:r>
        <w:t>ready to perform work successfully</w:t>
      </w:r>
    </w:p>
    <w:p w14:paraId="0A220654" w14:textId="77777777" w:rsidR="004C7547" w:rsidRDefault="004C7547" w:rsidP="003801E1">
      <w:pPr>
        <w:pStyle w:val="BodyText"/>
      </w:pPr>
    </w:p>
    <w:p w14:paraId="565978E4" w14:textId="77777777" w:rsidR="004C7547" w:rsidRDefault="00D83258" w:rsidP="00F75D40">
      <w:pPr>
        <w:pStyle w:val="ListParagraph"/>
        <w:numPr>
          <w:ilvl w:val="4"/>
          <w:numId w:val="11"/>
        </w:numPr>
        <w:tabs>
          <w:tab w:val="left" w:pos="2191"/>
        </w:tabs>
        <w:spacing w:line="256" w:lineRule="auto"/>
        <w:ind w:right="893" w:hanging="272"/>
        <w:rPr>
          <w:b/>
          <w:sz w:val="24"/>
        </w:rPr>
      </w:pPr>
      <w:r>
        <w:rPr>
          <w:b/>
          <w:sz w:val="24"/>
        </w:rPr>
        <w:t>OY1 Total Staffing</w:t>
      </w:r>
      <w:r>
        <w:rPr>
          <w:sz w:val="24"/>
        </w:rPr>
        <w:t>. For each mission-essential function listed above, the Offeror shall separately describe the total number of FTEs by labor category to perform the Offeror’s proposed</w:t>
      </w:r>
      <w:r>
        <w:rPr>
          <w:spacing w:val="-4"/>
          <w:sz w:val="24"/>
        </w:rPr>
        <w:t xml:space="preserve"> </w:t>
      </w:r>
      <w:r>
        <w:rPr>
          <w:sz w:val="24"/>
        </w:rPr>
        <w:t>technical</w:t>
      </w:r>
      <w:r>
        <w:rPr>
          <w:spacing w:val="-4"/>
          <w:sz w:val="24"/>
        </w:rPr>
        <w:t xml:space="preserve"> </w:t>
      </w:r>
      <w:r>
        <w:rPr>
          <w:sz w:val="24"/>
        </w:rPr>
        <w:t>approach.</w:t>
      </w:r>
      <w:r>
        <w:rPr>
          <w:spacing w:val="-4"/>
          <w:sz w:val="24"/>
        </w:rPr>
        <w:t xml:space="preserve"> </w:t>
      </w:r>
      <w:r>
        <w:rPr>
          <w:sz w:val="24"/>
        </w:rPr>
        <w:t>In</w:t>
      </w:r>
      <w:r>
        <w:rPr>
          <w:spacing w:val="-4"/>
          <w:sz w:val="24"/>
        </w:rPr>
        <w:t xml:space="preserve"> </w:t>
      </w:r>
      <w:r>
        <w:rPr>
          <w:sz w:val="24"/>
        </w:rPr>
        <w:t>describing</w:t>
      </w:r>
      <w:r>
        <w:rPr>
          <w:spacing w:val="-4"/>
          <w:sz w:val="24"/>
        </w:rPr>
        <w:t xml:space="preserve"> </w:t>
      </w:r>
      <w:r>
        <w:rPr>
          <w:sz w:val="24"/>
        </w:rPr>
        <w:t>the</w:t>
      </w:r>
      <w:r>
        <w:rPr>
          <w:spacing w:val="-5"/>
          <w:sz w:val="24"/>
        </w:rPr>
        <w:t xml:space="preserve"> </w:t>
      </w:r>
      <w:r>
        <w:rPr>
          <w:sz w:val="24"/>
        </w:rPr>
        <w:t>total</w:t>
      </w:r>
      <w:r>
        <w:rPr>
          <w:spacing w:val="-4"/>
          <w:sz w:val="24"/>
        </w:rPr>
        <w:t xml:space="preserve"> </w:t>
      </w:r>
      <w:r>
        <w:rPr>
          <w:sz w:val="24"/>
        </w:rPr>
        <w:t>proposed</w:t>
      </w:r>
      <w:r>
        <w:rPr>
          <w:spacing w:val="-4"/>
          <w:sz w:val="24"/>
        </w:rPr>
        <w:t xml:space="preserve"> </w:t>
      </w:r>
      <w:r>
        <w:rPr>
          <w:sz w:val="24"/>
        </w:rPr>
        <w:t>staff,</w:t>
      </w:r>
      <w:r>
        <w:rPr>
          <w:spacing w:val="-4"/>
          <w:sz w:val="24"/>
        </w:rPr>
        <w:t xml:space="preserve"> </w:t>
      </w:r>
      <w:r>
        <w:rPr>
          <w:sz w:val="24"/>
        </w:rPr>
        <w:t>the</w:t>
      </w:r>
      <w:r>
        <w:rPr>
          <w:spacing w:val="-5"/>
          <w:sz w:val="24"/>
        </w:rPr>
        <w:t xml:space="preserve"> </w:t>
      </w:r>
      <w:r>
        <w:rPr>
          <w:sz w:val="24"/>
        </w:rPr>
        <w:t>Offeror</w:t>
      </w:r>
      <w:r>
        <w:rPr>
          <w:spacing w:val="-5"/>
          <w:sz w:val="24"/>
        </w:rPr>
        <w:t xml:space="preserve"> </w:t>
      </w:r>
      <w:r>
        <w:rPr>
          <w:sz w:val="24"/>
        </w:rPr>
        <w:t>shall</w:t>
      </w:r>
      <w:r>
        <w:rPr>
          <w:spacing w:val="-4"/>
          <w:sz w:val="24"/>
        </w:rPr>
        <w:t xml:space="preserve"> </w:t>
      </w:r>
      <w:r>
        <w:rPr>
          <w:sz w:val="24"/>
        </w:rPr>
        <w:t>respond</w:t>
      </w:r>
      <w:r>
        <w:rPr>
          <w:spacing w:val="-4"/>
          <w:sz w:val="24"/>
        </w:rPr>
        <w:t xml:space="preserve"> </w:t>
      </w:r>
      <w:r>
        <w:rPr>
          <w:sz w:val="24"/>
        </w:rPr>
        <w:t>to the requirements:</w:t>
      </w:r>
    </w:p>
    <w:p w14:paraId="417FB263" w14:textId="77777777" w:rsidR="004C7547" w:rsidRDefault="004C7547" w:rsidP="003801E1">
      <w:pPr>
        <w:pStyle w:val="BodyText"/>
      </w:pPr>
    </w:p>
    <w:p w14:paraId="4DEC5C84" w14:textId="77777777" w:rsidR="003801E1" w:rsidRPr="003801E1" w:rsidRDefault="00D83258" w:rsidP="00F75D40">
      <w:pPr>
        <w:pStyle w:val="ListParagraph"/>
        <w:numPr>
          <w:ilvl w:val="5"/>
          <w:numId w:val="11"/>
        </w:numPr>
        <w:tabs>
          <w:tab w:val="left" w:pos="3179"/>
        </w:tabs>
        <w:spacing w:line="256" w:lineRule="auto"/>
        <w:ind w:left="3179" w:right="1105" w:hanging="269"/>
        <w:rPr>
          <w:b/>
          <w:sz w:val="24"/>
        </w:rPr>
      </w:pPr>
      <w:r>
        <w:rPr>
          <w:sz w:val="24"/>
        </w:rPr>
        <w:t xml:space="preserve">Describe the total number of FTEs, skill mix </w:t>
      </w:r>
      <w:proofErr w:type="gramStart"/>
      <w:r>
        <w:rPr>
          <w:sz w:val="24"/>
        </w:rPr>
        <w:t>and,</w:t>
      </w:r>
      <w:proofErr w:type="gramEnd"/>
      <w:r>
        <w:rPr>
          <w:sz w:val="24"/>
        </w:rPr>
        <w:t xml:space="preserve"> productivity required to do this work in the past.</w:t>
      </w:r>
      <w:r>
        <w:rPr>
          <w:spacing w:val="-8"/>
          <w:sz w:val="24"/>
        </w:rPr>
        <w:t xml:space="preserve"> </w:t>
      </w:r>
      <w:r>
        <w:rPr>
          <w:sz w:val="24"/>
        </w:rPr>
        <w:t>As part of this response, the Offeror shall identify the “historic” baseline</w:t>
      </w:r>
      <w:r>
        <w:rPr>
          <w:spacing w:val="-5"/>
          <w:sz w:val="24"/>
        </w:rPr>
        <w:t xml:space="preserve"> </w:t>
      </w:r>
      <w:r>
        <w:rPr>
          <w:sz w:val="24"/>
        </w:rPr>
        <w:t>contract(s)</w:t>
      </w:r>
      <w:r>
        <w:rPr>
          <w:spacing w:val="-3"/>
          <w:sz w:val="24"/>
        </w:rPr>
        <w:t xml:space="preserve"> </w:t>
      </w:r>
      <w:r>
        <w:rPr>
          <w:sz w:val="24"/>
        </w:rPr>
        <w:t>and</w:t>
      </w:r>
      <w:r>
        <w:rPr>
          <w:spacing w:val="-2"/>
          <w:sz w:val="24"/>
        </w:rPr>
        <w:t xml:space="preserve"> </w:t>
      </w:r>
      <w:r>
        <w:rPr>
          <w:sz w:val="24"/>
        </w:rPr>
        <w:t>periods</w:t>
      </w:r>
      <w:r>
        <w:rPr>
          <w:spacing w:val="-4"/>
          <w:sz w:val="24"/>
        </w:rPr>
        <w:t xml:space="preserve"> </w:t>
      </w:r>
      <w:r>
        <w:rPr>
          <w:sz w:val="24"/>
        </w:rPr>
        <w:t>used</w:t>
      </w:r>
      <w:r>
        <w:rPr>
          <w:spacing w:val="-4"/>
          <w:sz w:val="24"/>
        </w:rPr>
        <w:t xml:space="preserve"> </w:t>
      </w:r>
      <w:r>
        <w:rPr>
          <w:sz w:val="24"/>
        </w:rPr>
        <w:t>and</w:t>
      </w:r>
      <w:r>
        <w:rPr>
          <w:spacing w:val="-4"/>
          <w:sz w:val="24"/>
        </w:rPr>
        <w:t xml:space="preserve"> </w:t>
      </w:r>
      <w:r>
        <w:rPr>
          <w:sz w:val="24"/>
        </w:rPr>
        <w:t>provide</w:t>
      </w:r>
      <w:r>
        <w:rPr>
          <w:spacing w:val="-3"/>
          <w:sz w:val="24"/>
        </w:rPr>
        <w:t xml:space="preserve"> </w:t>
      </w:r>
      <w:r>
        <w:rPr>
          <w:sz w:val="24"/>
        </w:rPr>
        <w:t>an</w:t>
      </w:r>
      <w:r>
        <w:rPr>
          <w:spacing w:val="-4"/>
          <w:sz w:val="24"/>
        </w:rPr>
        <w:t xml:space="preserve"> </w:t>
      </w:r>
      <w:r>
        <w:rPr>
          <w:sz w:val="24"/>
        </w:rPr>
        <w:t>explanation</w:t>
      </w:r>
      <w:r>
        <w:rPr>
          <w:spacing w:val="-4"/>
          <w:sz w:val="24"/>
        </w:rPr>
        <w:t xml:space="preserve"> </w:t>
      </w:r>
      <w:r>
        <w:rPr>
          <w:sz w:val="24"/>
        </w:rPr>
        <w:t>for</w:t>
      </w:r>
      <w:r>
        <w:rPr>
          <w:spacing w:val="-5"/>
          <w:sz w:val="24"/>
        </w:rPr>
        <w:t xml:space="preserve"> </w:t>
      </w:r>
      <w:r>
        <w:rPr>
          <w:sz w:val="24"/>
        </w:rPr>
        <w:t>any</w:t>
      </w:r>
      <w:r>
        <w:rPr>
          <w:spacing w:val="-4"/>
          <w:sz w:val="24"/>
        </w:rPr>
        <w:t xml:space="preserve"> </w:t>
      </w:r>
      <w:r>
        <w:rPr>
          <w:sz w:val="24"/>
        </w:rPr>
        <w:t>“historic” baseline period used by the Offeror that spans less than 12 consecutive months.</w:t>
      </w:r>
    </w:p>
    <w:p w14:paraId="5AEB5C46" w14:textId="46B94417" w:rsidR="004C7547" w:rsidRDefault="00D83258" w:rsidP="00F75D40">
      <w:pPr>
        <w:pStyle w:val="ListParagraph"/>
        <w:numPr>
          <w:ilvl w:val="5"/>
          <w:numId w:val="11"/>
        </w:numPr>
        <w:tabs>
          <w:tab w:val="left" w:pos="3179"/>
        </w:tabs>
        <w:spacing w:line="256" w:lineRule="auto"/>
        <w:ind w:left="3179" w:right="1105" w:hanging="269"/>
        <w:rPr>
          <w:b/>
          <w:bCs/>
          <w:sz w:val="24"/>
          <w:szCs w:val="24"/>
        </w:rPr>
      </w:pPr>
      <w:r w:rsidRPr="5B5A3FB5">
        <w:rPr>
          <w:sz w:val="24"/>
          <w:szCs w:val="24"/>
        </w:rPr>
        <w:t>Describe the total number of FTEs, skill mix, and productivity proposed to do the work for this contract for CLIN 0003 (OY</w:t>
      </w:r>
      <w:r w:rsidRPr="5B5A3FB5">
        <w:rPr>
          <w:spacing w:val="-6"/>
          <w:sz w:val="24"/>
          <w:szCs w:val="24"/>
        </w:rPr>
        <w:t xml:space="preserve"> </w:t>
      </w:r>
      <w:r w:rsidRPr="5B5A3FB5">
        <w:rPr>
          <w:sz w:val="24"/>
          <w:szCs w:val="24"/>
        </w:rPr>
        <w:t>1).</w:t>
      </w:r>
      <w:r w:rsidRPr="5B5A3FB5">
        <w:rPr>
          <w:spacing w:val="-13"/>
          <w:sz w:val="24"/>
          <w:szCs w:val="24"/>
        </w:rPr>
        <w:t xml:space="preserve"> </w:t>
      </w:r>
      <w:r w:rsidRPr="5B5A3FB5">
        <w:rPr>
          <w:sz w:val="24"/>
          <w:szCs w:val="24"/>
        </w:rPr>
        <w:t>As part of this response, the Offeror shall provide full rationale for any adjustment to the CMS provided workload assumptions,</w:t>
      </w:r>
      <w:r w:rsidRPr="5B5A3FB5">
        <w:rPr>
          <w:spacing w:val="-3"/>
          <w:sz w:val="24"/>
          <w:szCs w:val="24"/>
        </w:rPr>
        <w:t xml:space="preserve"> </w:t>
      </w:r>
      <w:r w:rsidRPr="5B5A3FB5">
        <w:rPr>
          <w:sz w:val="24"/>
          <w:szCs w:val="24"/>
        </w:rPr>
        <w:t>including</w:t>
      </w:r>
      <w:r w:rsidRPr="5B5A3FB5">
        <w:rPr>
          <w:spacing w:val="-3"/>
          <w:sz w:val="24"/>
          <w:szCs w:val="24"/>
        </w:rPr>
        <w:t xml:space="preserve"> </w:t>
      </w:r>
      <w:r w:rsidRPr="5B5A3FB5">
        <w:rPr>
          <w:sz w:val="24"/>
          <w:szCs w:val="24"/>
        </w:rPr>
        <w:t>any</w:t>
      </w:r>
      <w:r w:rsidRPr="5B5A3FB5">
        <w:rPr>
          <w:spacing w:val="-3"/>
          <w:sz w:val="24"/>
          <w:szCs w:val="24"/>
        </w:rPr>
        <w:t xml:space="preserve"> </w:t>
      </w:r>
      <w:r w:rsidRPr="5B5A3FB5">
        <w:rPr>
          <w:sz w:val="24"/>
          <w:szCs w:val="24"/>
        </w:rPr>
        <w:t>changes</w:t>
      </w:r>
      <w:r w:rsidRPr="5B5A3FB5">
        <w:rPr>
          <w:spacing w:val="-3"/>
          <w:sz w:val="24"/>
          <w:szCs w:val="24"/>
        </w:rPr>
        <w:t xml:space="preserve"> </w:t>
      </w:r>
      <w:r w:rsidRPr="5B5A3FB5">
        <w:rPr>
          <w:sz w:val="24"/>
          <w:szCs w:val="24"/>
        </w:rPr>
        <w:t>to</w:t>
      </w:r>
      <w:r w:rsidRPr="5B5A3FB5">
        <w:rPr>
          <w:spacing w:val="-3"/>
          <w:sz w:val="24"/>
          <w:szCs w:val="24"/>
        </w:rPr>
        <w:t xml:space="preserve"> </w:t>
      </w:r>
      <w:r w:rsidRPr="5B5A3FB5">
        <w:rPr>
          <w:sz w:val="24"/>
          <w:szCs w:val="24"/>
        </w:rPr>
        <w:t>Proposal</w:t>
      </w:r>
      <w:r w:rsidRPr="5B5A3FB5">
        <w:rPr>
          <w:spacing w:val="-5"/>
          <w:sz w:val="24"/>
          <w:szCs w:val="24"/>
        </w:rPr>
        <w:t xml:space="preserve"> </w:t>
      </w:r>
      <w:r w:rsidRPr="5B5A3FB5">
        <w:rPr>
          <w:sz w:val="24"/>
          <w:szCs w:val="24"/>
        </w:rPr>
        <w:t>Workloads</w:t>
      </w:r>
      <w:r w:rsidRPr="5B5A3FB5">
        <w:rPr>
          <w:spacing w:val="-3"/>
          <w:sz w:val="24"/>
          <w:szCs w:val="24"/>
        </w:rPr>
        <w:t xml:space="preserve"> </w:t>
      </w:r>
      <w:r w:rsidRPr="5B5A3FB5">
        <w:rPr>
          <w:sz w:val="24"/>
          <w:szCs w:val="24"/>
        </w:rPr>
        <w:t>provided</w:t>
      </w:r>
      <w:r w:rsidRPr="5B5A3FB5">
        <w:rPr>
          <w:spacing w:val="-3"/>
          <w:sz w:val="24"/>
          <w:szCs w:val="24"/>
        </w:rPr>
        <w:t xml:space="preserve"> </w:t>
      </w:r>
      <w:r w:rsidRPr="5B5A3FB5">
        <w:rPr>
          <w:sz w:val="24"/>
          <w:szCs w:val="24"/>
        </w:rPr>
        <w:t>in</w:t>
      </w:r>
      <w:r w:rsidRPr="5B5A3FB5">
        <w:rPr>
          <w:spacing w:val="-3"/>
          <w:sz w:val="24"/>
          <w:szCs w:val="24"/>
        </w:rPr>
        <w:t xml:space="preserve"> </w:t>
      </w:r>
      <w:r w:rsidRPr="5B5A3FB5">
        <w:rPr>
          <w:sz w:val="24"/>
          <w:szCs w:val="24"/>
        </w:rPr>
        <w:t>Column</w:t>
      </w:r>
      <w:r w:rsidRPr="5B5A3FB5">
        <w:rPr>
          <w:spacing w:val="-3"/>
          <w:sz w:val="24"/>
          <w:szCs w:val="24"/>
        </w:rPr>
        <w:t xml:space="preserve"> </w:t>
      </w:r>
      <w:r w:rsidRPr="5B5A3FB5">
        <w:rPr>
          <w:sz w:val="24"/>
          <w:szCs w:val="24"/>
        </w:rPr>
        <w:t xml:space="preserve">K </w:t>
      </w:r>
      <w:r w:rsidRPr="5B5A3FB5">
        <w:rPr>
          <w:sz w:val="24"/>
          <w:szCs w:val="24"/>
        </w:rPr>
        <w:lastRenderedPageBreak/>
        <w:t>of</w:t>
      </w:r>
      <w:r w:rsidRPr="5B5A3FB5">
        <w:rPr>
          <w:spacing w:val="-3"/>
          <w:sz w:val="24"/>
          <w:szCs w:val="24"/>
        </w:rPr>
        <w:t xml:space="preserve"> </w:t>
      </w:r>
      <w:r w:rsidRPr="5B5A3FB5">
        <w:rPr>
          <w:sz w:val="24"/>
          <w:szCs w:val="24"/>
        </w:rPr>
        <w:t>the</w:t>
      </w:r>
      <w:r w:rsidRPr="5B5A3FB5">
        <w:rPr>
          <w:spacing w:val="-2"/>
          <w:sz w:val="24"/>
          <w:szCs w:val="24"/>
        </w:rPr>
        <w:t xml:space="preserve"> </w:t>
      </w:r>
      <w:r w:rsidRPr="5B5A3FB5">
        <w:rPr>
          <w:sz w:val="24"/>
          <w:szCs w:val="24"/>
        </w:rPr>
        <w:t>BOE</w:t>
      </w:r>
      <w:r w:rsidRPr="5B5A3FB5">
        <w:rPr>
          <w:spacing w:val="-2"/>
          <w:sz w:val="24"/>
          <w:szCs w:val="24"/>
        </w:rPr>
        <w:t xml:space="preserve"> </w:t>
      </w:r>
      <w:r w:rsidRPr="5B5A3FB5">
        <w:rPr>
          <w:sz w:val="24"/>
          <w:szCs w:val="24"/>
        </w:rPr>
        <w:t>template,</w:t>
      </w:r>
      <w:r w:rsidRPr="5B5A3FB5">
        <w:rPr>
          <w:spacing w:val="-13"/>
          <w:sz w:val="24"/>
          <w:szCs w:val="24"/>
        </w:rPr>
        <w:t xml:space="preserve"> </w:t>
      </w:r>
      <w:r w:rsidRPr="5B5A3FB5">
        <w:rPr>
          <w:sz w:val="24"/>
          <w:szCs w:val="24"/>
        </w:rPr>
        <w:t>Attachment</w:t>
      </w:r>
      <w:r w:rsidRPr="5B5A3FB5">
        <w:rPr>
          <w:spacing w:val="-1"/>
          <w:sz w:val="24"/>
          <w:szCs w:val="24"/>
        </w:rPr>
        <w:t xml:space="preserve"> </w:t>
      </w:r>
      <w:r w:rsidRPr="5B5A3FB5">
        <w:rPr>
          <w:sz w:val="24"/>
          <w:szCs w:val="24"/>
        </w:rPr>
        <w:t>J.22.</w:t>
      </w:r>
      <w:r w:rsidRPr="5B5A3FB5">
        <w:rPr>
          <w:spacing w:val="-1"/>
          <w:sz w:val="24"/>
          <w:szCs w:val="24"/>
        </w:rPr>
        <w:t xml:space="preserve"> </w:t>
      </w:r>
      <w:r w:rsidRPr="5B5A3FB5">
        <w:rPr>
          <w:sz w:val="24"/>
          <w:szCs w:val="24"/>
        </w:rPr>
        <w:t>See</w:t>
      </w:r>
      <w:r w:rsidRPr="5B5A3FB5">
        <w:rPr>
          <w:spacing w:val="-2"/>
          <w:sz w:val="24"/>
          <w:szCs w:val="24"/>
        </w:rPr>
        <w:t xml:space="preserve"> </w:t>
      </w:r>
      <w:r w:rsidRPr="5B5A3FB5">
        <w:rPr>
          <w:sz w:val="24"/>
          <w:szCs w:val="24"/>
        </w:rPr>
        <w:t>BOE</w:t>
      </w:r>
      <w:r w:rsidRPr="5B5A3FB5">
        <w:rPr>
          <w:spacing w:val="-2"/>
          <w:sz w:val="24"/>
          <w:szCs w:val="24"/>
        </w:rPr>
        <w:t xml:space="preserve"> </w:t>
      </w:r>
      <w:r w:rsidRPr="5B5A3FB5">
        <w:rPr>
          <w:sz w:val="24"/>
          <w:szCs w:val="24"/>
        </w:rPr>
        <w:t>template,</w:t>
      </w:r>
      <w:r w:rsidRPr="5B5A3FB5">
        <w:rPr>
          <w:spacing w:val="-15"/>
          <w:sz w:val="24"/>
          <w:szCs w:val="24"/>
        </w:rPr>
        <w:t xml:space="preserve"> </w:t>
      </w:r>
      <w:r w:rsidRPr="5B5A3FB5">
        <w:rPr>
          <w:sz w:val="24"/>
          <w:szCs w:val="24"/>
        </w:rPr>
        <w:t>Attachment</w:t>
      </w:r>
      <w:r w:rsidRPr="5B5A3FB5">
        <w:rPr>
          <w:spacing w:val="-1"/>
          <w:sz w:val="24"/>
          <w:szCs w:val="24"/>
        </w:rPr>
        <w:t xml:space="preserve"> </w:t>
      </w:r>
      <w:r w:rsidRPr="5B5A3FB5">
        <w:rPr>
          <w:sz w:val="24"/>
          <w:szCs w:val="24"/>
        </w:rPr>
        <w:t>J.22,</w:t>
      </w:r>
      <w:r w:rsidRPr="5B5A3FB5">
        <w:rPr>
          <w:spacing w:val="-1"/>
          <w:sz w:val="24"/>
          <w:szCs w:val="24"/>
        </w:rPr>
        <w:t xml:space="preserve"> </w:t>
      </w:r>
      <w:r w:rsidRPr="5B5A3FB5">
        <w:rPr>
          <w:sz w:val="24"/>
          <w:szCs w:val="24"/>
        </w:rPr>
        <w:t>for</w:t>
      </w:r>
      <w:r w:rsidRPr="5B5A3FB5">
        <w:rPr>
          <w:spacing w:val="-2"/>
          <w:sz w:val="24"/>
          <w:szCs w:val="24"/>
        </w:rPr>
        <w:t xml:space="preserve"> </w:t>
      </w:r>
      <w:r w:rsidRPr="5B5A3FB5">
        <w:rPr>
          <w:sz w:val="24"/>
          <w:szCs w:val="24"/>
        </w:rPr>
        <w:t xml:space="preserve">all workloads and specific instructions on changing CMS provided workload </w:t>
      </w:r>
      <w:r w:rsidRPr="5B5A3FB5">
        <w:rPr>
          <w:spacing w:val="-2"/>
          <w:sz w:val="24"/>
          <w:szCs w:val="24"/>
        </w:rPr>
        <w:t>assumptions.</w:t>
      </w:r>
    </w:p>
    <w:p w14:paraId="123FE13E" w14:textId="77777777" w:rsidR="004C7547" w:rsidRDefault="00D83258" w:rsidP="00F75D40">
      <w:pPr>
        <w:pStyle w:val="ListParagraph"/>
        <w:numPr>
          <w:ilvl w:val="5"/>
          <w:numId w:val="11"/>
        </w:numPr>
        <w:tabs>
          <w:tab w:val="left" w:pos="3177"/>
          <w:tab w:val="left" w:pos="3179"/>
        </w:tabs>
        <w:spacing w:before="45" w:line="256" w:lineRule="auto"/>
        <w:ind w:left="3179" w:right="1021"/>
        <w:rPr>
          <w:b/>
          <w:sz w:val="24"/>
        </w:rPr>
      </w:pPr>
      <w:r>
        <w:rPr>
          <w:sz w:val="24"/>
        </w:rPr>
        <w:t>Describe any differences between the historic baseline total number of FTEs, skill mix and productivity and the proposed total number of FTEs, skill mix and productivity and how the proposed staffing level and skill mix will result in</w:t>
      </w:r>
      <w:r>
        <w:rPr>
          <w:spacing w:val="-2"/>
          <w:sz w:val="24"/>
        </w:rPr>
        <w:t xml:space="preserve"> </w:t>
      </w:r>
      <w:r>
        <w:rPr>
          <w:sz w:val="24"/>
        </w:rPr>
        <w:t xml:space="preserve">quality performance for this contract. (The Offeror shall refer to its proposed total number of FTEs and skill mix in CLIN 0003 (OY 1) when making a comparison to its historic staffing experience for all functions.) The Offeror </w:t>
      </w:r>
      <w:proofErr w:type="gramStart"/>
      <w:r>
        <w:rPr>
          <w:sz w:val="24"/>
        </w:rPr>
        <w:t>shall</w:t>
      </w:r>
      <w:proofErr w:type="gramEnd"/>
      <w:r>
        <w:rPr>
          <w:sz w:val="24"/>
        </w:rPr>
        <w:t xml:space="preserve"> </w:t>
      </w:r>
      <w:proofErr w:type="gramStart"/>
      <w:r>
        <w:rPr>
          <w:sz w:val="24"/>
        </w:rPr>
        <w:t>focus</w:t>
      </w:r>
      <w:proofErr w:type="gramEnd"/>
      <w:r>
        <w:rPr>
          <w:sz w:val="24"/>
        </w:rPr>
        <w:t xml:space="preserve"> its detailed explanation of changes between its historic baseline and its proposed staffing, specifically</w:t>
      </w:r>
      <w:r>
        <w:rPr>
          <w:spacing w:val="-4"/>
          <w:sz w:val="24"/>
        </w:rPr>
        <w:t xml:space="preserve"> </w:t>
      </w:r>
      <w:r>
        <w:rPr>
          <w:sz w:val="24"/>
        </w:rPr>
        <w:t>when</w:t>
      </w:r>
      <w:r>
        <w:rPr>
          <w:spacing w:val="-5"/>
          <w:sz w:val="24"/>
        </w:rPr>
        <w:t xml:space="preserve"> </w:t>
      </w:r>
      <w:r>
        <w:rPr>
          <w:sz w:val="24"/>
        </w:rPr>
        <w:t>workload</w:t>
      </w:r>
      <w:r>
        <w:rPr>
          <w:spacing w:val="-4"/>
          <w:sz w:val="24"/>
        </w:rPr>
        <w:t xml:space="preserve"> </w:t>
      </w:r>
      <w:r>
        <w:rPr>
          <w:sz w:val="24"/>
        </w:rPr>
        <w:t>differences</w:t>
      </w:r>
      <w:r>
        <w:rPr>
          <w:spacing w:val="-5"/>
          <w:sz w:val="24"/>
        </w:rPr>
        <w:t xml:space="preserve"> </w:t>
      </w:r>
      <w:r>
        <w:rPr>
          <w:sz w:val="24"/>
        </w:rPr>
        <w:t>do</w:t>
      </w:r>
      <w:r>
        <w:rPr>
          <w:spacing w:val="-4"/>
          <w:sz w:val="24"/>
        </w:rPr>
        <w:t xml:space="preserve"> </w:t>
      </w:r>
      <w:r>
        <w:rPr>
          <w:sz w:val="24"/>
        </w:rPr>
        <w:t>not</w:t>
      </w:r>
      <w:r>
        <w:rPr>
          <w:spacing w:val="-5"/>
          <w:sz w:val="24"/>
        </w:rPr>
        <w:t xml:space="preserve"> </w:t>
      </w:r>
      <w:r>
        <w:rPr>
          <w:sz w:val="24"/>
        </w:rPr>
        <w:t>drive</w:t>
      </w:r>
      <w:r>
        <w:rPr>
          <w:spacing w:val="-5"/>
          <w:sz w:val="24"/>
        </w:rPr>
        <w:t xml:space="preserve"> </w:t>
      </w:r>
      <w:r>
        <w:rPr>
          <w:sz w:val="24"/>
        </w:rPr>
        <w:t>the</w:t>
      </w:r>
      <w:r>
        <w:rPr>
          <w:spacing w:val="-5"/>
          <w:sz w:val="24"/>
        </w:rPr>
        <w:t xml:space="preserve"> </w:t>
      </w:r>
      <w:r>
        <w:rPr>
          <w:sz w:val="24"/>
        </w:rPr>
        <w:t>staffing</w:t>
      </w:r>
      <w:r>
        <w:rPr>
          <w:spacing w:val="-3"/>
          <w:sz w:val="24"/>
        </w:rPr>
        <w:t xml:space="preserve"> </w:t>
      </w:r>
      <w:r>
        <w:rPr>
          <w:sz w:val="24"/>
        </w:rPr>
        <w:t>changes.</w:t>
      </w:r>
      <w:r>
        <w:rPr>
          <w:spacing w:val="-14"/>
          <w:sz w:val="24"/>
        </w:rPr>
        <w:t xml:space="preserve"> </w:t>
      </w:r>
      <w:r>
        <w:rPr>
          <w:sz w:val="24"/>
        </w:rPr>
        <w:t>As</w:t>
      </w:r>
      <w:r>
        <w:rPr>
          <w:spacing w:val="-4"/>
          <w:sz w:val="24"/>
        </w:rPr>
        <w:t xml:space="preserve"> </w:t>
      </w:r>
      <w:r>
        <w:rPr>
          <w:sz w:val="24"/>
        </w:rPr>
        <w:t>part</w:t>
      </w:r>
      <w:r>
        <w:rPr>
          <w:spacing w:val="-5"/>
          <w:sz w:val="24"/>
        </w:rPr>
        <w:t xml:space="preserve"> </w:t>
      </w:r>
      <w:r>
        <w:rPr>
          <w:sz w:val="24"/>
        </w:rPr>
        <w:t>of this response, the Offer shall:</w:t>
      </w:r>
    </w:p>
    <w:p w14:paraId="37B0CC02" w14:textId="77777777" w:rsidR="004C7547" w:rsidRDefault="004C7547">
      <w:pPr>
        <w:pStyle w:val="BodyText"/>
        <w:spacing w:before="78"/>
      </w:pPr>
    </w:p>
    <w:p w14:paraId="148F4351" w14:textId="77777777" w:rsidR="004C7547" w:rsidRDefault="00D83258" w:rsidP="00F75D40">
      <w:pPr>
        <w:pStyle w:val="ListParagraph"/>
        <w:numPr>
          <w:ilvl w:val="6"/>
          <w:numId w:val="11"/>
        </w:numPr>
        <w:tabs>
          <w:tab w:val="left" w:pos="3690"/>
        </w:tabs>
        <w:spacing w:line="254" w:lineRule="auto"/>
        <w:ind w:left="3690" w:right="1027" w:hanging="450"/>
        <w:rPr>
          <w:sz w:val="24"/>
          <w:szCs w:val="24"/>
        </w:rPr>
      </w:pPr>
      <w:r w:rsidRPr="4461FE1D">
        <w:rPr>
          <w:sz w:val="24"/>
          <w:szCs w:val="24"/>
        </w:rPr>
        <w:t>Fully</w:t>
      </w:r>
      <w:r w:rsidRPr="4461FE1D">
        <w:rPr>
          <w:spacing w:val="-4"/>
          <w:sz w:val="24"/>
          <w:szCs w:val="24"/>
        </w:rPr>
        <w:t xml:space="preserve"> </w:t>
      </w:r>
      <w:r w:rsidRPr="4461FE1D">
        <w:rPr>
          <w:sz w:val="24"/>
          <w:szCs w:val="24"/>
        </w:rPr>
        <w:t>identify</w:t>
      </w:r>
      <w:r w:rsidRPr="4461FE1D">
        <w:rPr>
          <w:spacing w:val="-4"/>
          <w:sz w:val="24"/>
          <w:szCs w:val="24"/>
        </w:rPr>
        <w:t xml:space="preserve"> </w:t>
      </w:r>
      <w:r w:rsidRPr="4461FE1D">
        <w:rPr>
          <w:sz w:val="24"/>
          <w:szCs w:val="24"/>
        </w:rPr>
        <w:t>and</w:t>
      </w:r>
      <w:r w:rsidRPr="4461FE1D">
        <w:rPr>
          <w:spacing w:val="-4"/>
          <w:sz w:val="24"/>
          <w:szCs w:val="24"/>
        </w:rPr>
        <w:t xml:space="preserve"> </w:t>
      </w:r>
      <w:r w:rsidRPr="4461FE1D">
        <w:rPr>
          <w:sz w:val="24"/>
          <w:szCs w:val="24"/>
        </w:rPr>
        <w:t>explain</w:t>
      </w:r>
      <w:r w:rsidRPr="4461FE1D">
        <w:rPr>
          <w:spacing w:val="-4"/>
          <w:sz w:val="24"/>
          <w:szCs w:val="24"/>
        </w:rPr>
        <w:t xml:space="preserve"> </w:t>
      </w:r>
      <w:r w:rsidRPr="4461FE1D">
        <w:rPr>
          <w:sz w:val="24"/>
          <w:szCs w:val="24"/>
        </w:rPr>
        <w:t>any</w:t>
      </w:r>
      <w:r w:rsidRPr="4461FE1D">
        <w:rPr>
          <w:spacing w:val="-4"/>
          <w:sz w:val="24"/>
          <w:szCs w:val="24"/>
        </w:rPr>
        <w:t xml:space="preserve"> </w:t>
      </w:r>
      <w:r w:rsidRPr="4461FE1D">
        <w:rPr>
          <w:sz w:val="24"/>
          <w:szCs w:val="24"/>
        </w:rPr>
        <w:t>substitutions</w:t>
      </w:r>
      <w:r w:rsidRPr="4461FE1D">
        <w:rPr>
          <w:spacing w:val="-4"/>
          <w:sz w:val="24"/>
          <w:szCs w:val="24"/>
        </w:rPr>
        <w:t xml:space="preserve"> </w:t>
      </w:r>
      <w:r w:rsidRPr="4461FE1D">
        <w:rPr>
          <w:sz w:val="24"/>
          <w:szCs w:val="24"/>
        </w:rPr>
        <w:t>to</w:t>
      </w:r>
      <w:r w:rsidRPr="4461FE1D">
        <w:rPr>
          <w:spacing w:val="-4"/>
          <w:sz w:val="24"/>
          <w:szCs w:val="24"/>
        </w:rPr>
        <w:t xml:space="preserve"> </w:t>
      </w:r>
      <w:r w:rsidRPr="4461FE1D">
        <w:rPr>
          <w:sz w:val="24"/>
          <w:szCs w:val="24"/>
        </w:rPr>
        <w:t>lower</w:t>
      </w:r>
      <w:r w:rsidRPr="4461FE1D">
        <w:rPr>
          <w:spacing w:val="-5"/>
          <w:sz w:val="24"/>
          <w:szCs w:val="24"/>
        </w:rPr>
        <w:t xml:space="preserve"> </w:t>
      </w:r>
      <w:r w:rsidRPr="4461FE1D">
        <w:rPr>
          <w:sz w:val="24"/>
          <w:szCs w:val="24"/>
        </w:rPr>
        <w:t>skilled</w:t>
      </w:r>
      <w:r w:rsidRPr="4461FE1D">
        <w:rPr>
          <w:spacing w:val="-4"/>
          <w:sz w:val="24"/>
          <w:szCs w:val="24"/>
        </w:rPr>
        <w:t xml:space="preserve"> </w:t>
      </w:r>
      <w:r w:rsidRPr="4461FE1D">
        <w:rPr>
          <w:sz w:val="24"/>
          <w:szCs w:val="24"/>
        </w:rPr>
        <w:t>labor</w:t>
      </w:r>
      <w:r w:rsidRPr="4461FE1D">
        <w:rPr>
          <w:spacing w:val="-5"/>
          <w:sz w:val="24"/>
          <w:szCs w:val="24"/>
        </w:rPr>
        <w:t xml:space="preserve"> </w:t>
      </w:r>
      <w:r w:rsidRPr="4461FE1D">
        <w:rPr>
          <w:sz w:val="24"/>
          <w:szCs w:val="24"/>
        </w:rPr>
        <w:t>categories</w:t>
      </w:r>
      <w:r w:rsidRPr="4461FE1D">
        <w:rPr>
          <w:spacing w:val="-4"/>
          <w:sz w:val="24"/>
          <w:szCs w:val="24"/>
        </w:rPr>
        <w:t xml:space="preserve"> </w:t>
      </w:r>
      <w:r w:rsidRPr="4461FE1D">
        <w:rPr>
          <w:sz w:val="24"/>
          <w:szCs w:val="24"/>
        </w:rPr>
        <w:t>(e.g., junior clinicians) from more highly skilled labor categories (e.g., senior clinicians), when moving from the Offeror’s historic approach to its proposed approach.</w:t>
      </w:r>
    </w:p>
    <w:p w14:paraId="5716450E" w14:textId="77777777" w:rsidR="004C7547" w:rsidRDefault="00D83258" w:rsidP="00F75D40">
      <w:pPr>
        <w:pStyle w:val="ListParagraph"/>
        <w:numPr>
          <w:ilvl w:val="6"/>
          <w:numId w:val="11"/>
        </w:numPr>
        <w:tabs>
          <w:tab w:val="left" w:pos="3690"/>
        </w:tabs>
        <w:spacing w:before="3" w:line="254" w:lineRule="auto"/>
        <w:ind w:left="3690" w:right="1099" w:hanging="450"/>
        <w:rPr>
          <w:sz w:val="24"/>
        </w:rPr>
      </w:pPr>
      <w:r>
        <w:rPr>
          <w:sz w:val="24"/>
        </w:rPr>
        <w:t>Support</w:t>
      </w:r>
      <w:r>
        <w:rPr>
          <w:spacing w:val="-4"/>
          <w:sz w:val="24"/>
        </w:rPr>
        <w:t xml:space="preserve"> </w:t>
      </w:r>
      <w:r>
        <w:rPr>
          <w:sz w:val="24"/>
        </w:rPr>
        <w:t>any</w:t>
      </w:r>
      <w:r>
        <w:rPr>
          <w:spacing w:val="-4"/>
          <w:sz w:val="24"/>
        </w:rPr>
        <w:t xml:space="preserve"> </w:t>
      </w:r>
      <w:r>
        <w:rPr>
          <w:sz w:val="24"/>
        </w:rPr>
        <w:t>material</w:t>
      </w:r>
      <w:r>
        <w:rPr>
          <w:spacing w:val="-4"/>
          <w:sz w:val="24"/>
        </w:rPr>
        <w:t xml:space="preserve"> </w:t>
      </w:r>
      <w:r>
        <w:rPr>
          <w:sz w:val="24"/>
        </w:rPr>
        <w:t>changes</w:t>
      </w:r>
      <w:r>
        <w:rPr>
          <w:spacing w:val="-4"/>
          <w:sz w:val="24"/>
        </w:rPr>
        <w:t xml:space="preserve"> </w:t>
      </w:r>
      <w:r>
        <w:rPr>
          <w:sz w:val="24"/>
        </w:rPr>
        <w:t>between</w:t>
      </w:r>
      <w:r>
        <w:rPr>
          <w:spacing w:val="-4"/>
          <w:sz w:val="24"/>
        </w:rPr>
        <w:t xml:space="preserve"> </w:t>
      </w:r>
      <w:r>
        <w:rPr>
          <w:sz w:val="24"/>
        </w:rPr>
        <w:t>CLIN</w:t>
      </w:r>
      <w:r>
        <w:rPr>
          <w:spacing w:val="-5"/>
          <w:sz w:val="24"/>
        </w:rPr>
        <w:t xml:space="preserve"> </w:t>
      </w:r>
      <w:r>
        <w:rPr>
          <w:sz w:val="24"/>
        </w:rPr>
        <w:t>0003</w:t>
      </w:r>
      <w:r>
        <w:rPr>
          <w:spacing w:val="-4"/>
          <w:sz w:val="24"/>
        </w:rPr>
        <w:t xml:space="preserve"> </w:t>
      </w:r>
      <w:r>
        <w:rPr>
          <w:sz w:val="24"/>
        </w:rPr>
        <w:t>(OY</w:t>
      </w:r>
      <w:r>
        <w:rPr>
          <w:spacing w:val="-11"/>
          <w:sz w:val="24"/>
        </w:rPr>
        <w:t xml:space="preserve"> </w:t>
      </w:r>
      <w:r>
        <w:rPr>
          <w:sz w:val="24"/>
        </w:rPr>
        <w:t>1)</w:t>
      </w:r>
      <w:r>
        <w:rPr>
          <w:spacing w:val="-5"/>
          <w:sz w:val="24"/>
        </w:rPr>
        <w:t xml:space="preserve"> </w:t>
      </w:r>
      <w:r>
        <w:rPr>
          <w:sz w:val="24"/>
        </w:rPr>
        <w:t>proposed</w:t>
      </w:r>
      <w:r>
        <w:rPr>
          <w:spacing w:val="-4"/>
          <w:sz w:val="24"/>
        </w:rPr>
        <w:t xml:space="preserve"> </w:t>
      </w:r>
      <w:r>
        <w:rPr>
          <w:sz w:val="24"/>
        </w:rPr>
        <w:t xml:space="preserve">productivity and the historic baseline. The Government will review all proposed productivity increases to determine if they are reasonable </w:t>
      </w:r>
      <w:proofErr w:type="gramStart"/>
      <w:r>
        <w:rPr>
          <w:sz w:val="24"/>
        </w:rPr>
        <w:t>in light of</w:t>
      </w:r>
      <w:proofErr w:type="gramEnd"/>
      <w:r>
        <w:rPr>
          <w:sz w:val="24"/>
        </w:rPr>
        <w:t xml:space="preserve"> the Offerors’</w:t>
      </w:r>
      <w:r>
        <w:rPr>
          <w:spacing w:val="-10"/>
          <w:sz w:val="24"/>
        </w:rPr>
        <w:t xml:space="preserve"> </w:t>
      </w:r>
      <w:r>
        <w:rPr>
          <w:sz w:val="24"/>
        </w:rPr>
        <w:t>historical trends and proposal features. Note: If the Offerors’</w:t>
      </w:r>
      <w:r>
        <w:rPr>
          <w:spacing w:val="-16"/>
          <w:sz w:val="24"/>
        </w:rPr>
        <w:t xml:space="preserve"> </w:t>
      </w:r>
      <w:r>
        <w:rPr>
          <w:sz w:val="24"/>
        </w:rPr>
        <w:t>own historic performance does not support a proposed productivity increase, the Offeror must provide for the Government’s consideration a detailed explanation of how its proposed approach will result in the proposed productivity changes.</w:t>
      </w:r>
    </w:p>
    <w:p w14:paraId="0C6400A2" w14:textId="77777777" w:rsidR="004C7547" w:rsidRDefault="00D83258" w:rsidP="00F75D40">
      <w:pPr>
        <w:pStyle w:val="ListParagraph"/>
        <w:numPr>
          <w:ilvl w:val="6"/>
          <w:numId w:val="11"/>
        </w:numPr>
        <w:tabs>
          <w:tab w:val="left" w:pos="3690"/>
        </w:tabs>
        <w:spacing w:before="36" w:line="254" w:lineRule="auto"/>
        <w:ind w:left="3690" w:right="1156" w:hanging="510"/>
        <w:rPr>
          <w:sz w:val="24"/>
          <w:szCs w:val="24"/>
        </w:rPr>
      </w:pPr>
      <w:r w:rsidRPr="4461FE1D">
        <w:rPr>
          <w:sz w:val="24"/>
          <w:szCs w:val="24"/>
        </w:rPr>
        <w:t>Describe</w:t>
      </w:r>
      <w:r w:rsidRPr="4461FE1D">
        <w:rPr>
          <w:spacing w:val="-2"/>
          <w:sz w:val="24"/>
          <w:szCs w:val="24"/>
        </w:rPr>
        <w:t xml:space="preserve"> </w:t>
      </w:r>
      <w:r w:rsidRPr="4461FE1D">
        <w:rPr>
          <w:sz w:val="24"/>
          <w:szCs w:val="24"/>
        </w:rPr>
        <w:t>any</w:t>
      </w:r>
      <w:r w:rsidRPr="4461FE1D">
        <w:rPr>
          <w:spacing w:val="-3"/>
          <w:sz w:val="24"/>
          <w:szCs w:val="24"/>
        </w:rPr>
        <w:t xml:space="preserve"> </w:t>
      </w:r>
      <w:r w:rsidRPr="4461FE1D">
        <w:rPr>
          <w:sz w:val="24"/>
          <w:szCs w:val="24"/>
        </w:rPr>
        <w:t>changes</w:t>
      </w:r>
      <w:r w:rsidRPr="4461FE1D">
        <w:rPr>
          <w:spacing w:val="-3"/>
          <w:sz w:val="24"/>
          <w:szCs w:val="24"/>
        </w:rPr>
        <w:t xml:space="preserve"> </w:t>
      </w:r>
      <w:r w:rsidRPr="4461FE1D">
        <w:rPr>
          <w:sz w:val="24"/>
          <w:szCs w:val="24"/>
        </w:rPr>
        <w:t>to</w:t>
      </w:r>
      <w:r w:rsidRPr="4461FE1D">
        <w:rPr>
          <w:spacing w:val="-1"/>
          <w:sz w:val="24"/>
          <w:szCs w:val="24"/>
        </w:rPr>
        <w:t xml:space="preserve"> </w:t>
      </w:r>
      <w:r w:rsidRPr="4461FE1D">
        <w:rPr>
          <w:sz w:val="24"/>
          <w:szCs w:val="24"/>
        </w:rPr>
        <w:t>its</w:t>
      </w:r>
      <w:r w:rsidRPr="4461FE1D">
        <w:rPr>
          <w:spacing w:val="-3"/>
          <w:sz w:val="24"/>
          <w:szCs w:val="24"/>
        </w:rPr>
        <w:t xml:space="preserve"> </w:t>
      </w:r>
      <w:r w:rsidRPr="4461FE1D">
        <w:rPr>
          <w:sz w:val="24"/>
          <w:szCs w:val="24"/>
        </w:rPr>
        <w:t>proposed</w:t>
      </w:r>
      <w:r w:rsidRPr="4461FE1D">
        <w:rPr>
          <w:spacing w:val="-3"/>
          <w:sz w:val="24"/>
          <w:szCs w:val="24"/>
        </w:rPr>
        <w:t xml:space="preserve"> </w:t>
      </w:r>
      <w:r w:rsidRPr="4461FE1D">
        <w:rPr>
          <w:sz w:val="24"/>
          <w:szCs w:val="24"/>
        </w:rPr>
        <w:t>productivity</w:t>
      </w:r>
      <w:r w:rsidRPr="4461FE1D">
        <w:rPr>
          <w:spacing w:val="-3"/>
          <w:sz w:val="24"/>
          <w:szCs w:val="24"/>
        </w:rPr>
        <w:t xml:space="preserve"> </w:t>
      </w:r>
      <w:r w:rsidRPr="4461FE1D">
        <w:rPr>
          <w:sz w:val="24"/>
          <w:szCs w:val="24"/>
        </w:rPr>
        <w:t>from</w:t>
      </w:r>
      <w:r w:rsidRPr="4461FE1D">
        <w:rPr>
          <w:spacing w:val="-3"/>
          <w:sz w:val="24"/>
          <w:szCs w:val="24"/>
        </w:rPr>
        <w:t xml:space="preserve"> </w:t>
      </w:r>
      <w:r w:rsidRPr="4461FE1D">
        <w:rPr>
          <w:sz w:val="24"/>
          <w:szCs w:val="24"/>
        </w:rPr>
        <w:t>the</w:t>
      </w:r>
      <w:r w:rsidRPr="4461FE1D">
        <w:rPr>
          <w:spacing w:val="-4"/>
          <w:sz w:val="24"/>
          <w:szCs w:val="24"/>
        </w:rPr>
        <w:t xml:space="preserve"> </w:t>
      </w:r>
      <w:r w:rsidRPr="4461FE1D">
        <w:rPr>
          <w:sz w:val="24"/>
          <w:szCs w:val="24"/>
        </w:rPr>
        <w:t>start</w:t>
      </w:r>
      <w:r w:rsidRPr="4461FE1D">
        <w:rPr>
          <w:spacing w:val="-3"/>
          <w:sz w:val="24"/>
          <w:szCs w:val="24"/>
        </w:rPr>
        <w:t xml:space="preserve"> </w:t>
      </w:r>
      <w:r w:rsidRPr="4461FE1D">
        <w:rPr>
          <w:sz w:val="24"/>
          <w:szCs w:val="24"/>
        </w:rPr>
        <w:t>of</w:t>
      </w:r>
      <w:r w:rsidRPr="4461FE1D">
        <w:rPr>
          <w:spacing w:val="-4"/>
          <w:sz w:val="24"/>
          <w:szCs w:val="24"/>
        </w:rPr>
        <w:t xml:space="preserve"> </w:t>
      </w:r>
      <w:r w:rsidRPr="4461FE1D">
        <w:rPr>
          <w:sz w:val="24"/>
          <w:szCs w:val="24"/>
        </w:rPr>
        <w:t>operations</w:t>
      </w:r>
      <w:r w:rsidRPr="4461FE1D">
        <w:rPr>
          <w:spacing w:val="-3"/>
          <w:sz w:val="24"/>
          <w:szCs w:val="24"/>
        </w:rPr>
        <w:t xml:space="preserve"> </w:t>
      </w:r>
      <w:r w:rsidRPr="4461FE1D">
        <w:rPr>
          <w:sz w:val="24"/>
          <w:szCs w:val="24"/>
        </w:rPr>
        <w:t>to contract</w:t>
      </w:r>
      <w:r w:rsidRPr="4461FE1D">
        <w:rPr>
          <w:spacing w:val="-2"/>
          <w:sz w:val="24"/>
          <w:szCs w:val="24"/>
        </w:rPr>
        <w:t xml:space="preserve"> </w:t>
      </w:r>
      <w:r w:rsidRPr="4461FE1D">
        <w:rPr>
          <w:sz w:val="24"/>
          <w:szCs w:val="24"/>
        </w:rPr>
        <w:t>end and</w:t>
      </w:r>
      <w:r w:rsidRPr="4461FE1D">
        <w:rPr>
          <w:spacing w:val="-2"/>
          <w:sz w:val="24"/>
          <w:szCs w:val="24"/>
        </w:rPr>
        <w:t xml:space="preserve"> </w:t>
      </w:r>
      <w:r w:rsidRPr="4461FE1D">
        <w:rPr>
          <w:sz w:val="24"/>
          <w:szCs w:val="24"/>
        </w:rPr>
        <w:t>describe</w:t>
      </w:r>
      <w:r w:rsidRPr="4461FE1D">
        <w:rPr>
          <w:spacing w:val="-1"/>
          <w:sz w:val="24"/>
          <w:szCs w:val="24"/>
        </w:rPr>
        <w:t xml:space="preserve"> </w:t>
      </w:r>
      <w:r w:rsidRPr="4461FE1D">
        <w:rPr>
          <w:sz w:val="24"/>
          <w:szCs w:val="24"/>
        </w:rPr>
        <w:t>how</w:t>
      </w:r>
      <w:r w:rsidRPr="4461FE1D">
        <w:rPr>
          <w:spacing w:val="-3"/>
          <w:sz w:val="24"/>
          <w:szCs w:val="24"/>
        </w:rPr>
        <w:t xml:space="preserve"> </w:t>
      </w:r>
      <w:r w:rsidRPr="4461FE1D">
        <w:rPr>
          <w:sz w:val="24"/>
          <w:szCs w:val="24"/>
        </w:rPr>
        <w:t>its</w:t>
      </w:r>
      <w:r w:rsidRPr="4461FE1D">
        <w:rPr>
          <w:spacing w:val="-2"/>
          <w:sz w:val="24"/>
          <w:szCs w:val="24"/>
        </w:rPr>
        <w:t xml:space="preserve"> </w:t>
      </w:r>
      <w:r w:rsidRPr="4461FE1D">
        <w:rPr>
          <w:sz w:val="24"/>
          <w:szCs w:val="24"/>
        </w:rPr>
        <w:t>proposed</w:t>
      </w:r>
      <w:r w:rsidRPr="4461FE1D">
        <w:rPr>
          <w:spacing w:val="-2"/>
          <w:sz w:val="24"/>
          <w:szCs w:val="24"/>
        </w:rPr>
        <w:t xml:space="preserve"> </w:t>
      </w:r>
      <w:r w:rsidRPr="4461FE1D">
        <w:rPr>
          <w:sz w:val="24"/>
          <w:szCs w:val="24"/>
        </w:rPr>
        <w:t>approach</w:t>
      </w:r>
      <w:r w:rsidRPr="4461FE1D">
        <w:rPr>
          <w:spacing w:val="-2"/>
          <w:sz w:val="24"/>
          <w:szCs w:val="24"/>
        </w:rPr>
        <w:t xml:space="preserve"> </w:t>
      </w:r>
      <w:r w:rsidRPr="4461FE1D">
        <w:rPr>
          <w:sz w:val="24"/>
          <w:szCs w:val="24"/>
        </w:rPr>
        <w:t>results</w:t>
      </w:r>
      <w:r w:rsidRPr="4461FE1D">
        <w:rPr>
          <w:spacing w:val="-2"/>
          <w:sz w:val="24"/>
          <w:szCs w:val="24"/>
        </w:rPr>
        <w:t xml:space="preserve"> </w:t>
      </w:r>
      <w:r w:rsidRPr="4461FE1D">
        <w:rPr>
          <w:sz w:val="24"/>
          <w:szCs w:val="24"/>
        </w:rPr>
        <w:t>in</w:t>
      </w:r>
      <w:r w:rsidRPr="4461FE1D">
        <w:rPr>
          <w:spacing w:val="-2"/>
          <w:sz w:val="24"/>
          <w:szCs w:val="24"/>
        </w:rPr>
        <w:t xml:space="preserve"> </w:t>
      </w:r>
      <w:r w:rsidRPr="4461FE1D">
        <w:rPr>
          <w:sz w:val="24"/>
          <w:szCs w:val="24"/>
        </w:rPr>
        <w:t>those</w:t>
      </w:r>
      <w:r w:rsidRPr="4461FE1D">
        <w:rPr>
          <w:spacing w:val="-3"/>
          <w:sz w:val="24"/>
          <w:szCs w:val="24"/>
        </w:rPr>
        <w:t xml:space="preserve"> </w:t>
      </w:r>
      <w:r w:rsidRPr="4461FE1D">
        <w:rPr>
          <w:sz w:val="24"/>
          <w:szCs w:val="24"/>
        </w:rPr>
        <w:t>changes.</w:t>
      </w:r>
      <w:r w:rsidRPr="4461FE1D">
        <w:rPr>
          <w:spacing w:val="-2"/>
          <w:sz w:val="24"/>
          <w:szCs w:val="24"/>
        </w:rPr>
        <w:t xml:space="preserve"> </w:t>
      </w:r>
      <w:r w:rsidRPr="4461FE1D">
        <w:rPr>
          <w:sz w:val="24"/>
          <w:szCs w:val="24"/>
        </w:rPr>
        <w:t>See full instructions in section L.13.2.</w:t>
      </w:r>
    </w:p>
    <w:p w14:paraId="7C8CA60C" w14:textId="77777777" w:rsidR="003801E1" w:rsidRPr="003801E1" w:rsidRDefault="003801E1" w:rsidP="003801E1">
      <w:pPr>
        <w:tabs>
          <w:tab w:val="left" w:pos="3690"/>
        </w:tabs>
        <w:spacing w:before="36" w:line="254" w:lineRule="auto"/>
        <w:ind w:right="1156"/>
        <w:jc w:val="both"/>
        <w:rPr>
          <w:sz w:val="24"/>
        </w:rPr>
      </w:pPr>
    </w:p>
    <w:p w14:paraId="01FA67C5" w14:textId="77777777" w:rsidR="004C7547" w:rsidRDefault="00D83258" w:rsidP="00F75D40">
      <w:pPr>
        <w:pStyle w:val="ListParagraph"/>
        <w:numPr>
          <w:ilvl w:val="4"/>
          <w:numId w:val="11"/>
        </w:numPr>
        <w:tabs>
          <w:tab w:val="left" w:pos="2191"/>
        </w:tabs>
        <w:spacing w:before="77" w:line="254" w:lineRule="auto"/>
        <w:ind w:right="910" w:hanging="272"/>
        <w:rPr>
          <w:b/>
          <w:sz w:val="24"/>
        </w:rPr>
      </w:pPr>
      <w:r>
        <w:rPr>
          <w:b/>
          <w:sz w:val="24"/>
        </w:rPr>
        <w:t>OY1</w:t>
      </w:r>
      <w:r>
        <w:rPr>
          <w:b/>
          <w:spacing w:val="-4"/>
          <w:sz w:val="24"/>
        </w:rPr>
        <w:t xml:space="preserve"> </w:t>
      </w:r>
      <w:r>
        <w:rPr>
          <w:b/>
          <w:sz w:val="24"/>
        </w:rPr>
        <w:t>Management</w:t>
      </w:r>
      <w:r>
        <w:rPr>
          <w:b/>
          <w:spacing w:val="-5"/>
          <w:sz w:val="24"/>
        </w:rPr>
        <w:t xml:space="preserve"> </w:t>
      </w:r>
      <w:r>
        <w:rPr>
          <w:b/>
          <w:sz w:val="24"/>
        </w:rPr>
        <w:t>of</w:t>
      </w:r>
      <w:r>
        <w:rPr>
          <w:b/>
          <w:spacing w:val="-5"/>
          <w:sz w:val="24"/>
        </w:rPr>
        <w:t xml:space="preserve"> </w:t>
      </w:r>
      <w:r>
        <w:rPr>
          <w:b/>
          <w:sz w:val="24"/>
        </w:rPr>
        <w:t>Staff</w:t>
      </w:r>
      <w:r>
        <w:rPr>
          <w:sz w:val="24"/>
        </w:rPr>
        <w:t>.</w:t>
      </w:r>
      <w:r>
        <w:rPr>
          <w:spacing w:val="-4"/>
          <w:sz w:val="24"/>
        </w:rPr>
        <w:t xml:space="preserve"> </w:t>
      </w:r>
      <w:r>
        <w:rPr>
          <w:sz w:val="24"/>
        </w:rPr>
        <w:t>For</w:t>
      </w:r>
      <w:r>
        <w:rPr>
          <w:spacing w:val="-5"/>
          <w:sz w:val="24"/>
        </w:rPr>
        <w:t xml:space="preserve"> </w:t>
      </w:r>
      <w:r>
        <w:rPr>
          <w:sz w:val="24"/>
        </w:rPr>
        <w:t>each</w:t>
      </w:r>
      <w:r>
        <w:rPr>
          <w:spacing w:val="-4"/>
          <w:sz w:val="24"/>
        </w:rPr>
        <w:t xml:space="preserve"> </w:t>
      </w:r>
      <w:r>
        <w:rPr>
          <w:sz w:val="24"/>
        </w:rPr>
        <w:t>mission-essential</w:t>
      </w:r>
      <w:r>
        <w:rPr>
          <w:spacing w:val="-4"/>
          <w:sz w:val="24"/>
        </w:rPr>
        <w:t xml:space="preserve"> </w:t>
      </w:r>
      <w:r>
        <w:rPr>
          <w:sz w:val="24"/>
        </w:rPr>
        <w:t>function</w:t>
      </w:r>
      <w:r>
        <w:rPr>
          <w:spacing w:val="-4"/>
          <w:sz w:val="24"/>
        </w:rPr>
        <w:t xml:space="preserve"> </w:t>
      </w:r>
      <w:r>
        <w:rPr>
          <w:sz w:val="24"/>
        </w:rPr>
        <w:t>listed</w:t>
      </w:r>
      <w:r>
        <w:rPr>
          <w:spacing w:val="-4"/>
          <w:sz w:val="24"/>
        </w:rPr>
        <w:t xml:space="preserve"> </w:t>
      </w:r>
      <w:r>
        <w:rPr>
          <w:sz w:val="24"/>
        </w:rPr>
        <w:t>above,</w:t>
      </w:r>
      <w:r>
        <w:rPr>
          <w:spacing w:val="-4"/>
          <w:sz w:val="24"/>
        </w:rPr>
        <w:t xml:space="preserve"> </w:t>
      </w:r>
      <w:r>
        <w:rPr>
          <w:sz w:val="24"/>
        </w:rPr>
        <w:t>the</w:t>
      </w:r>
      <w:r>
        <w:rPr>
          <w:spacing w:val="-5"/>
          <w:sz w:val="24"/>
        </w:rPr>
        <w:t xml:space="preserve"> </w:t>
      </w:r>
      <w:r>
        <w:rPr>
          <w:sz w:val="24"/>
        </w:rPr>
        <w:t>Offeror</w:t>
      </w:r>
      <w:r>
        <w:rPr>
          <w:spacing w:val="-5"/>
          <w:sz w:val="24"/>
        </w:rPr>
        <w:t xml:space="preserve"> </w:t>
      </w:r>
      <w:r>
        <w:rPr>
          <w:sz w:val="24"/>
        </w:rPr>
        <w:t>shall separately describe its proposed approach to management of staff, per the requirements:</w:t>
      </w:r>
    </w:p>
    <w:p w14:paraId="7E6BAE61" w14:textId="77777777" w:rsidR="004C7547" w:rsidRDefault="004C7547">
      <w:pPr>
        <w:pStyle w:val="BodyText"/>
        <w:spacing w:before="63"/>
      </w:pPr>
    </w:p>
    <w:p w14:paraId="040DB9D4" w14:textId="77777777" w:rsidR="004C7547" w:rsidRDefault="00D83258" w:rsidP="00F75D40">
      <w:pPr>
        <w:pStyle w:val="ListParagraph"/>
        <w:numPr>
          <w:ilvl w:val="5"/>
          <w:numId w:val="11"/>
        </w:numPr>
        <w:tabs>
          <w:tab w:val="left" w:pos="3180"/>
        </w:tabs>
        <w:spacing w:line="256" w:lineRule="auto"/>
        <w:ind w:left="3180" w:right="1049"/>
        <w:rPr>
          <w:b/>
          <w:sz w:val="24"/>
        </w:rPr>
      </w:pPr>
      <w:r>
        <w:rPr>
          <w:sz w:val="24"/>
        </w:rPr>
        <w:t xml:space="preserve">Describe the proposed approach to </w:t>
      </w:r>
      <w:proofErr w:type="gramStart"/>
      <w:r>
        <w:rPr>
          <w:sz w:val="24"/>
        </w:rPr>
        <w:t>manage</w:t>
      </w:r>
      <w:proofErr w:type="gramEnd"/>
      <w:r>
        <w:rPr>
          <w:sz w:val="24"/>
        </w:rPr>
        <w:t xml:space="preserve"> the staff for the contract to ensure seamless operations, quality performance, and continuity of operations throughout the contract life cycle. The proposed approach shall include not only ongoing operations,</w:t>
      </w:r>
      <w:r>
        <w:rPr>
          <w:spacing w:val="-4"/>
          <w:sz w:val="24"/>
        </w:rPr>
        <w:t xml:space="preserve"> </w:t>
      </w:r>
      <w:r>
        <w:rPr>
          <w:sz w:val="24"/>
        </w:rPr>
        <w:t>but</w:t>
      </w:r>
      <w:r>
        <w:rPr>
          <w:spacing w:val="-4"/>
          <w:sz w:val="24"/>
        </w:rPr>
        <w:t xml:space="preserve"> </w:t>
      </w:r>
      <w:r>
        <w:rPr>
          <w:sz w:val="24"/>
        </w:rPr>
        <w:t>also</w:t>
      </w:r>
      <w:r>
        <w:rPr>
          <w:spacing w:val="-4"/>
          <w:sz w:val="24"/>
        </w:rPr>
        <w:t xml:space="preserve"> </w:t>
      </w:r>
      <w:r>
        <w:rPr>
          <w:sz w:val="24"/>
        </w:rPr>
        <w:t>the</w:t>
      </w:r>
      <w:r>
        <w:rPr>
          <w:spacing w:val="-5"/>
          <w:sz w:val="24"/>
        </w:rPr>
        <w:t xml:space="preserve"> </w:t>
      </w:r>
      <w:r>
        <w:rPr>
          <w:sz w:val="24"/>
        </w:rPr>
        <w:t>proposed</w:t>
      </w:r>
      <w:r>
        <w:rPr>
          <w:spacing w:val="-4"/>
          <w:sz w:val="24"/>
        </w:rPr>
        <w:t xml:space="preserve"> </w:t>
      </w:r>
      <w:r>
        <w:rPr>
          <w:sz w:val="24"/>
        </w:rPr>
        <w:t>approach</w:t>
      </w:r>
      <w:r>
        <w:rPr>
          <w:spacing w:val="-4"/>
          <w:sz w:val="24"/>
        </w:rPr>
        <w:t xml:space="preserve"> </w:t>
      </w:r>
      <w:r>
        <w:rPr>
          <w:sz w:val="24"/>
        </w:rPr>
        <w:t>during</w:t>
      </w:r>
      <w:r>
        <w:rPr>
          <w:spacing w:val="-2"/>
          <w:sz w:val="24"/>
        </w:rPr>
        <w:t xml:space="preserve"> </w:t>
      </w:r>
      <w:r>
        <w:rPr>
          <w:sz w:val="24"/>
        </w:rPr>
        <w:t>times</w:t>
      </w:r>
      <w:r>
        <w:rPr>
          <w:spacing w:val="-4"/>
          <w:sz w:val="24"/>
        </w:rPr>
        <w:t xml:space="preserve"> </w:t>
      </w:r>
      <w:r>
        <w:rPr>
          <w:sz w:val="24"/>
        </w:rPr>
        <w:t>of</w:t>
      </w:r>
      <w:r>
        <w:rPr>
          <w:spacing w:val="-5"/>
          <w:sz w:val="24"/>
        </w:rPr>
        <w:t xml:space="preserve"> </w:t>
      </w:r>
      <w:r>
        <w:rPr>
          <w:sz w:val="24"/>
        </w:rPr>
        <w:t>unexpected</w:t>
      </w:r>
      <w:r>
        <w:rPr>
          <w:spacing w:val="-4"/>
          <w:sz w:val="24"/>
        </w:rPr>
        <w:t xml:space="preserve"> </w:t>
      </w:r>
      <w:r>
        <w:rPr>
          <w:sz w:val="24"/>
        </w:rPr>
        <w:t>or</w:t>
      </w:r>
      <w:r>
        <w:rPr>
          <w:spacing w:val="-5"/>
          <w:sz w:val="24"/>
        </w:rPr>
        <w:t xml:space="preserve"> </w:t>
      </w:r>
      <w:r>
        <w:rPr>
          <w:sz w:val="24"/>
        </w:rPr>
        <w:t>increased workloads and/or when attrition occurs.</w:t>
      </w:r>
    </w:p>
    <w:p w14:paraId="1D9EA481" w14:textId="77777777" w:rsidR="004C7547" w:rsidRDefault="00D83258" w:rsidP="00F75D40">
      <w:pPr>
        <w:pStyle w:val="ListParagraph"/>
        <w:numPr>
          <w:ilvl w:val="5"/>
          <w:numId w:val="11"/>
        </w:numPr>
        <w:tabs>
          <w:tab w:val="left" w:pos="3178"/>
          <w:tab w:val="left" w:pos="3180"/>
        </w:tabs>
        <w:spacing w:before="19" w:line="256" w:lineRule="auto"/>
        <w:ind w:left="3180" w:right="1264"/>
        <w:rPr>
          <w:b/>
          <w:sz w:val="24"/>
        </w:rPr>
      </w:pPr>
      <w:r>
        <w:rPr>
          <w:sz w:val="24"/>
        </w:rPr>
        <w:t>The</w:t>
      </w:r>
      <w:r>
        <w:rPr>
          <w:spacing w:val="-4"/>
          <w:sz w:val="24"/>
        </w:rPr>
        <w:t xml:space="preserve"> </w:t>
      </w:r>
      <w:r>
        <w:rPr>
          <w:sz w:val="24"/>
        </w:rPr>
        <w:t>Offeror</w:t>
      </w:r>
      <w:r>
        <w:rPr>
          <w:spacing w:val="-4"/>
          <w:sz w:val="24"/>
        </w:rPr>
        <w:t xml:space="preserve"> </w:t>
      </w:r>
      <w:r>
        <w:rPr>
          <w:sz w:val="24"/>
        </w:rPr>
        <w:t>shall</w:t>
      </w:r>
      <w:r>
        <w:rPr>
          <w:spacing w:val="-3"/>
          <w:sz w:val="24"/>
        </w:rPr>
        <w:t xml:space="preserve"> </w:t>
      </w:r>
      <w:r>
        <w:rPr>
          <w:sz w:val="24"/>
        </w:rPr>
        <w:t>identify</w:t>
      </w:r>
      <w:r>
        <w:rPr>
          <w:spacing w:val="-3"/>
          <w:sz w:val="24"/>
        </w:rPr>
        <w:t xml:space="preserve"> </w:t>
      </w:r>
      <w:r>
        <w:rPr>
          <w:sz w:val="24"/>
        </w:rPr>
        <w:t>the</w:t>
      </w:r>
      <w:r>
        <w:rPr>
          <w:spacing w:val="-4"/>
          <w:sz w:val="24"/>
        </w:rPr>
        <w:t xml:space="preserve"> </w:t>
      </w:r>
      <w:r>
        <w:rPr>
          <w:sz w:val="24"/>
        </w:rPr>
        <w:t>location</w:t>
      </w:r>
      <w:r>
        <w:rPr>
          <w:spacing w:val="-3"/>
          <w:sz w:val="24"/>
        </w:rPr>
        <w:t xml:space="preserve"> </w:t>
      </w:r>
      <w:r>
        <w:rPr>
          <w:sz w:val="24"/>
        </w:rPr>
        <w:t>of</w:t>
      </w:r>
      <w:r>
        <w:rPr>
          <w:spacing w:val="-4"/>
          <w:sz w:val="24"/>
        </w:rPr>
        <w:t xml:space="preserve"> </w:t>
      </w:r>
      <w:r>
        <w:rPr>
          <w:sz w:val="24"/>
        </w:rPr>
        <w:t>any</w:t>
      </w:r>
      <w:r>
        <w:rPr>
          <w:spacing w:val="-3"/>
          <w:sz w:val="24"/>
        </w:rPr>
        <w:t xml:space="preserve"> </w:t>
      </w:r>
      <w:r>
        <w:rPr>
          <w:sz w:val="24"/>
        </w:rPr>
        <w:t>proposed</w:t>
      </w:r>
      <w:r>
        <w:rPr>
          <w:spacing w:val="-3"/>
          <w:sz w:val="24"/>
        </w:rPr>
        <w:t xml:space="preserve"> </w:t>
      </w:r>
      <w:r>
        <w:rPr>
          <w:sz w:val="24"/>
        </w:rPr>
        <w:t>facilities</w:t>
      </w:r>
      <w:r>
        <w:rPr>
          <w:spacing w:val="-3"/>
          <w:sz w:val="24"/>
        </w:rPr>
        <w:t xml:space="preserve"> </w:t>
      </w:r>
      <w:r>
        <w:rPr>
          <w:sz w:val="24"/>
        </w:rPr>
        <w:t>and</w:t>
      </w:r>
      <w:r>
        <w:rPr>
          <w:spacing w:val="-3"/>
          <w:sz w:val="24"/>
        </w:rPr>
        <w:t xml:space="preserve"> </w:t>
      </w:r>
      <w:r>
        <w:rPr>
          <w:sz w:val="24"/>
        </w:rPr>
        <w:t>the</w:t>
      </w:r>
      <w:r>
        <w:rPr>
          <w:spacing w:val="-4"/>
          <w:sz w:val="24"/>
        </w:rPr>
        <w:t xml:space="preserve"> </w:t>
      </w:r>
      <w:r>
        <w:rPr>
          <w:sz w:val="24"/>
        </w:rPr>
        <w:t>mission- essential functions to be performed at each location.</w:t>
      </w:r>
    </w:p>
    <w:p w14:paraId="6A199BF6" w14:textId="77777777" w:rsidR="004C7547" w:rsidRDefault="00D83258" w:rsidP="00F75D40">
      <w:pPr>
        <w:pStyle w:val="ListParagraph"/>
        <w:numPr>
          <w:ilvl w:val="5"/>
          <w:numId w:val="11"/>
        </w:numPr>
        <w:tabs>
          <w:tab w:val="left" w:pos="3180"/>
        </w:tabs>
        <w:spacing w:before="45" w:line="254" w:lineRule="auto"/>
        <w:ind w:left="3180" w:right="1266"/>
        <w:rPr>
          <w:b/>
          <w:sz w:val="24"/>
        </w:rPr>
      </w:pPr>
      <w:r>
        <w:rPr>
          <w:sz w:val="24"/>
        </w:rPr>
        <w:t>The</w:t>
      </w:r>
      <w:r>
        <w:rPr>
          <w:spacing w:val="-5"/>
          <w:sz w:val="24"/>
        </w:rPr>
        <w:t xml:space="preserve"> </w:t>
      </w:r>
      <w:r>
        <w:rPr>
          <w:sz w:val="24"/>
        </w:rPr>
        <w:t>Offeror</w:t>
      </w:r>
      <w:r>
        <w:rPr>
          <w:spacing w:val="-5"/>
          <w:sz w:val="24"/>
        </w:rPr>
        <w:t xml:space="preserve"> </w:t>
      </w:r>
      <w:proofErr w:type="gramStart"/>
      <w:r>
        <w:rPr>
          <w:sz w:val="24"/>
        </w:rPr>
        <w:t>shall</w:t>
      </w:r>
      <w:proofErr w:type="gramEnd"/>
      <w:r>
        <w:rPr>
          <w:spacing w:val="-4"/>
          <w:sz w:val="24"/>
        </w:rPr>
        <w:t xml:space="preserve"> </w:t>
      </w:r>
      <w:r>
        <w:rPr>
          <w:sz w:val="24"/>
        </w:rPr>
        <w:t>also</w:t>
      </w:r>
      <w:r>
        <w:rPr>
          <w:spacing w:val="-4"/>
          <w:sz w:val="24"/>
        </w:rPr>
        <w:t xml:space="preserve"> </w:t>
      </w:r>
      <w:r>
        <w:rPr>
          <w:sz w:val="24"/>
        </w:rPr>
        <w:t>specify</w:t>
      </w:r>
      <w:r>
        <w:rPr>
          <w:spacing w:val="-4"/>
          <w:sz w:val="24"/>
        </w:rPr>
        <w:t xml:space="preserve"> </w:t>
      </w:r>
      <w:r>
        <w:rPr>
          <w:sz w:val="24"/>
        </w:rPr>
        <w:t>the</w:t>
      </w:r>
      <w:r>
        <w:rPr>
          <w:spacing w:val="-5"/>
          <w:sz w:val="24"/>
        </w:rPr>
        <w:t xml:space="preserve"> </w:t>
      </w:r>
      <w:r>
        <w:rPr>
          <w:sz w:val="24"/>
        </w:rPr>
        <w:t>location</w:t>
      </w:r>
      <w:r>
        <w:rPr>
          <w:spacing w:val="-4"/>
          <w:sz w:val="24"/>
        </w:rPr>
        <w:t xml:space="preserve"> </w:t>
      </w:r>
      <w:r>
        <w:rPr>
          <w:sz w:val="24"/>
        </w:rPr>
        <w:t>of</w:t>
      </w:r>
      <w:r>
        <w:rPr>
          <w:spacing w:val="-5"/>
          <w:sz w:val="24"/>
        </w:rPr>
        <w:t xml:space="preserve"> </w:t>
      </w:r>
      <w:r>
        <w:rPr>
          <w:sz w:val="24"/>
        </w:rPr>
        <w:t>the</w:t>
      </w:r>
      <w:r>
        <w:rPr>
          <w:spacing w:val="-3"/>
          <w:sz w:val="24"/>
        </w:rPr>
        <w:t xml:space="preserve"> </w:t>
      </w:r>
      <w:r>
        <w:rPr>
          <w:sz w:val="24"/>
        </w:rPr>
        <w:t>management</w:t>
      </w:r>
      <w:r>
        <w:rPr>
          <w:spacing w:val="-4"/>
          <w:sz w:val="24"/>
        </w:rPr>
        <w:t xml:space="preserve"> </w:t>
      </w:r>
      <w:r>
        <w:rPr>
          <w:sz w:val="24"/>
        </w:rPr>
        <w:t>responsible</w:t>
      </w:r>
      <w:r>
        <w:rPr>
          <w:spacing w:val="-5"/>
          <w:sz w:val="24"/>
        </w:rPr>
        <w:t xml:space="preserve"> </w:t>
      </w:r>
      <w:r>
        <w:rPr>
          <w:sz w:val="24"/>
        </w:rPr>
        <w:t>for</w:t>
      </w:r>
      <w:r>
        <w:rPr>
          <w:spacing w:val="-5"/>
          <w:sz w:val="24"/>
        </w:rPr>
        <w:t xml:space="preserve"> </w:t>
      </w:r>
      <w:r>
        <w:rPr>
          <w:sz w:val="24"/>
        </w:rPr>
        <w:t>the staff performing each mission-essential function at each facility.</w:t>
      </w:r>
    </w:p>
    <w:p w14:paraId="738127EC" w14:textId="77777777" w:rsidR="004C7547" w:rsidRDefault="00D83258" w:rsidP="00F75D40">
      <w:pPr>
        <w:pStyle w:val="ListParagraph"/>
        <w:numPr>
          <w:ilvl w:val="5"/>
          <w:numId w:val="11"/>
        </w:numPr>
        <w:tabs>
          <w:tab w:val="left" w:pos="3178"/>
          <w:tab w:val="left" w:pos="3180"/>
        </w:tabs>
        <w:spacing w:before="49" w:line="256" w:lineRule="auto"/>
        <w:ind w:left="3180" w:right="1097"/>
        <w:rPr>
          <w:b/>
          <w:sz w:val="24"/>
        </w:rPr>
      </w:pPr>
      <w:r>
        <w:rPr>
          <w:sz w:val="24"/>
        </w:rPr>
        <w:t>The</w:t>
      </w:r>
      <w:r>
        <w:rPr>
          <w:spacing w:val="-5"/>
          <w:sz w:val="24"/>
        </w:rPr>
        <w:t xml:space="preserve"> </w:t>
      </w:r>
      <w:r>
        <w:rPr>
          <w:sz w:val="24"/>
        </w:rPr>
        <w:t>Offeror</w:t>
      </w:r>
      <w:r>
        <w:rPr>
          <w:spacing w:val="-5"/>
          <w:sz w:val="24"/>
        </w:rPr>
        <w:t xml:space="preserve"> </w:t>
      </w:r>
      <w:proofErr w:type="gramStart"/>
      <w:r>
        <w:rPr>
          <w:sz w:val="24"/>
        </w:rPr>
        <w:t>shall</w:t>
      </w:r>
      <w:proofErr w:type="gramEnd"/>
      <w:r>
        <w:rPr>
          <w:spacing w:val="-4"/>
          <w:sz w:val="24"/>
        </w:rPr>
        <w:t xml:space="preserve"> </w:t>
      </w:r>
      <w:r>
        <w:rPr>
          <w:sz w:val="24"/>
        </w:rPr>
        <w:t>provide</w:t>
      </w:r>
      <w:r>
        <w:rPr>
          <w:spacing w:val="-3"/>
          <w:sz w:val="24"/>
        </w:rPr>
        <w:t xml:space="preserve"> </w:t>
      </w:r>
      <w:r>
        <w:rPr>
          <w:sz w:val="24"/>
        </w:rPr>
        <w:t>both</w:t>
      </w:r>
      <w:r>
        <w:rPr>
          <w:spacing w:val="-4"/>
          <w:sz w:val="24"/>
        </w:rPr>
        <w:t xml:space="preserve"> </w:t>
      </w:r>
      <w:r>
        <w:rPr>
          <w:sz w:val="24"/>
        </w:rPr>
        <w:t>its</w:t>
      </w:r>
      <w:r>
        <w:rPr>
          <w:spacing w:val="-4"/>
          <w:sz w:val="24"/>
        </w:rPr>
        <w:t xml:space="preserve"> </w:t>
      </w:r>
      <w:r>
        <w:rPr>
          <w:sz w:val="24"/>
        </w:rPr>
        <w:t>historical</w:t>
      </w:r>
      <w:r>
        <w:rPr>
          <w:spacing w:val="-4"/>
          <w:sz w:val="24"/>
        </w:rPr>
        <w:t xml:space="preserve"> </w:t>
      </w:r>
      <w:r>
        <w:rPr>
          <w:sz w:val="24"/>
        </w:rPr>
        <w:t>and</w:t>
      </w:r>
      <w:r>
        <w:rPr>
          <w:spacing w:val="-4"/>
          <w:sz w:val="24"/>
        </w:rPr>
        <w:t xml:space="preserve"> </w:t>
      </w:r>
      <w:r>
        <w:rPr>
          <w:sz w:val="24"/>
        </w:rPr>
        <w:t>proposed</w:t>
      </w:r>
      <w:r>
        <w:rPr>
          <w:spacing w:val="-4"/>
          <w:sz w:val="24"/>
        </w:rPr>
        <w:t xml:space="preserve"> </w:t>
      </w:r>
      <w:r>
        <w:rPr>
          <w:sz w:val="24"/>
        </w:rPr>
        <w:t>numbers</w:t>
      </w:r>
      <w:r>
        <w:rPr>
          <w:spacing w:val="-4"/>
          <w:sz w:val="24"/>
        </w:rPr>
        <w:t xml:space="preserve"> </w:t>
      </w:r>
      <w:r>
        <w:rPr>
          <w:sz w:val="24"/>
        </w:rPr>
        <w:t>of</w:t>
      </w:r>
      <w:r>
        <w:rPr>
          <w:spacing w:val="-5"/>
          <w:sz w:val="24"/>
        </w:rPr>
        <w:t xml:space="preserve"> </w:t>
      </w:r>
      <w:r>
        <w:rPr>
          <w:sz w:val="24"/>
        </w:rPr>
        <w:t xml:space="preserve">management and staff for each mission essential function. (The Offeror shall use the same </w:t>
      </w:r>
      <w:r>
        <w:rPr>
          <w:sz w:val="24"/>
        </w:rPr>
        <w:lastRenderedPageBreak/>
        <w:t>historical basis for</w:t>
      </w:r>
      <w:r>
        <w:rPr>
          <w:spacing w:val="-1"/>
          <w:sz w:val="24"/>
        </w:rPr>
        <w:t xml:space="preserve"> </w:t>
      </w:r>
      <w:r>
        <w:rPr>
          <w:sz w:val="24"/>
        </w:rPr>
        <w:t>the</w:t>
      </w:r>
      <w:r>
        <w:rPr>
          <w:spacing w:val="-1"/>
          <w:sz w:val="24"/>
        </w:rPr>
        <w:t xml:space="preserve"> </w:t>
      </w:r>
      <w:r>
        <w:rPr>
          <w:sz w:val="24"/>
        </w:rPr>
        <w:t>management and staff</w:t>
      </w:r>
      <w:r>
        <w:rPr>
          <w:spacing w:val="-1"/>
          <w:sz w:val="24"/>
        </w:rPr>
        <w:t xml:space="preserve"> </w:t>
      </w:r>
      <w:r>
        <w:rPr>
          <w:sz w:val="24"/>
        </w:rPr>
        <w:t>numbers as it used for</w:t>
      </w:r>
      <w:r>
        <w:rPr>
          <w:spacing w:val="-1"/>
          <w:sz w:val="24"/>
        </w:rPr>
        <w:t xml:space="preserve"> </w:t>
      </w:r>
      <w:r>
        <w:rPr>
          <w:sz w:val="24"/>
        </w:rPr>
        <w:t xml:space="preserve">total </w:t>
      </w:r>
      <w:proofErr w:type="gramStart"/>
      <w:r>
        <w:rPr>
          <w:sz w:val="24"/>
        </w:rPr>
        <w:t>staff</w:t>
      </w:r>
      <w:r>
        <w:rPr>
          <w:spacing w:val="-1"/>
          <w:sz w:val="24"/>
        </w:rPr>
        <w:t xml:space="preserve"> </w:t>
      </w:r>
      <w:r>
        <w:rPr>
          <w:sz w:val="24"/>
        </w:rPr>
        <w:t>(#</w:t>
      </w:r>
      <w:proofErr w:type="gramEnd"/>
      <w:r>
        <w:rPr>
          <w:sz w:val="24"/>
        </w:rPr>
        <w:t>7) above for each mission-essential function.)</w:t>
      </w:r>
    </w:p>
    <w:p w14:paraId="3CE576BB" w14:textId="77777777" w:rsidR="004C7547" w:rsidRDefault="004C7547">
      <w:pPr>
        <w:pStyle w:val="BodyText"/>
        <w:spacing w:before="43"/>
      </w:pPr>
    </w:p>
    <w:p w14:paraId="4A08B049" w14:textId="77777777" w:rsidR="004C7547" w:rsidRDefault="00D83258">
      <w:pPr>
        <w:pStyle w:val="BodyText"/>
        <w:spacing w:line="256" w:lineRule="auto"/>
        <w:ind w:left="2176" w:right="644" w:hanging="5"/>
      </w:pPr>
      <w:r>
        <w:t>Note: If the Offeror accounts for management effort as anything other than direct labor hours, it shall clearly describe both its historical and proposed management effort for each mission essential</w:t>
      </w:r>
      <w:r>
        <w:rPr>
          <w:spacing w:val="-4"/>
        </w:rPr>
        <w:t xml:space="preserve"> </w:t>
      </w:r>
      <w:r>
        <w:t>function</w:t>
      </w:r>
      <w:r>
        <w:rPr>
          <w:spacing w:val="-4"/>
        </w:rPr>
        <w:t xml:space="preserve"> </w:t>
      </w:r>
      <w:r>
        <w:t>so</w:t>
      </w:r>
      <w:r>
        <w:rPr>
          <w:spacing w:val="-4"/>
        </w:rPr>
        <w:t xml:space="preserve"> </w:t>
      </w:r>
      <w:r>
        <w:t>that</w:t>
      </w:r>
      <w:r>
        <w:rPr>
          <w:spacing w:val="-2"/>
        </w:rPr>
        <w:t xml:space="preserve"> </w:t>
      </w:r>
      <w:r>
        <w:t>the</w:t>
      </w:r>
      <w:r>
        <w:rPr>
          <w:spacing w:val="-5"/>
        </w:rPr>
        <w:t xml:space="preserve"> </w:t>
      </w:r>
      <w:r>
        <w:t>Government</w:t>
      </w:r>
      <w:r>
        <w:rPr>
          <w:spacing w:val="-4"/>
        </w:rPr>
        <w:t xml:space="preserve"> </w:t>
      </w:r>
      <w:r>
        <w:t>can</w:t>
      </w:r>
      <w:r>
        <w:rPr>
          <w:spacing w:val="-4"/>
        </w:rPr>
        <w:t xml:space="preserve"> </w:t>
      </w:r>
      <w:r>
        <w:t>determine</w:t>
      </w:r>
      <w:r>
        <w:rPr>
          <w:spacing w:val="-5"/>
        </w:rPr>
        <w:t xml:space="preserve"> </w:t>
      </w:r>
      <w:r>
        <w:t>any</w:t>
      </w:r>
      <w:r>
        <w:rPr>
          <w:spacing w:val="-4"/>
        </w:rPr>
        <w:t xml:space="preserve"> </w:t>
      </w:r>
      <w:r>
        <w:t>substantial</w:t>
      </w:r>
      <w:r>
        <w:rPr>
          <w:spacing w:val="-4"/>
        </w:rPr>
        <w:t xml:space="preserve"> </w:t>
      </w:r>
      <w:r>
        <w:t>changes</w:t>
      </w:r>
      <w:r>
        <w:rPr>
          <w:spacing w:val="-4"/>
        </w:rPr>
        <w:t xml:space="preserve"> </w:t>
      </w:r>
      <w:r>
        <w:t>to</w:t>
      </w:r>
      <w:r>
        <w:rPr>
          <w:spacing w:val="-4"/>
        </w:rPr>
        <w:t xml:space="preserve"> </w:t>
      </w:r>
      <w:r>
        <w:t>management approach and span of control for each mission essential function.</w:t>
      </w:r>
    </w:p>
    <w:p w14:paraId="79E1137A" w14:textId="77777777" w:rsidR="003801E1" w:rsidRDefault="003801E1">
      <w:pPr>
        <w:pStyle w:val="BodyText"/>
        <w:spacing w:line="256" w:lineRule="auto"/>
        <w:ind w:left="2176" w:right="644" w:hanging="5"/>
      </w:pPr>
    </w:p>
    <w:tbl>
      <w:tblPr>
        <w:tblStyle w:val="TableGrid"/>
        <w:tblW w:w="0" w:type="auto"/>
        <w:tblInd w:w="450" w:type="dxa"/>
        <w:tblLook w:val="04A0" w:firstRow="1" w:lastRow="0" w:firstColumn="1" w:lastColumn="0" w:noHBand="0" w:noVBand="1"/>
      </w:tblPr>
      <w:tblGrid>
        <w:gridCol w:w="11155"/>
      </w:tblGrid>
      <w:tr w:rsidR="003801E1" w14:paraId="72E5EE96" w14:textId="77777777" w:rsidTr="003801E1">
        <w:tc>
          <w:tcPr>
            <w:tcW w:w="11155" w:type="dxa"/>
            <w:shd w:val="clear" w:color="auto" w:fill="DBE5F1" w:themeFill="accent1" w:themeFillTint="33"/>
          </w:tcPr>
          <w:p w14:paraId="687415F7" w14:textId="77777777" w:rsidR="003801E1" w:rsidRPr="003801E1" w:rsidRDefault="003801E1" w:rsidP="003801E1">
            <w:pPr>
              <w:pStyle w:val="BodyText"/>
              <w:spacing w:line="256" w:lineRule="auto"/>
              <w:ind w:right="644"/>
              <w:jc w:val="center"/>
              <w:rPr>
                <w:b/>
                <w:bCs/>
              </w:rPr>
            </w:pPr>
            <w:r w:rsidRPr="003801E1">
              <w:rPr>
                <w:b/>
                <w:bCs/>
              </w:rPr>
              <w:t>Section M.3, STAFFING PLAN FACTOR</w:t>
            </w:r>
          </w:p>
          <w:p w14:paraId="79209AF7" w14:textId="487B9845" w:rsidR="003801E1" w:rsidRDefault="003801E1" w:rsidP="003801E1">
            <w:pPr>
              <w:pStyle w:val="BodyText"/>
              <w:spacing w:line="256" w:lineRule="auto"/>
              <w:ind w:right="644"/>
              <w:jc w:val="center"/>
            </w:pPr>
            <w:r w:rsidRPr="003801E1">
              <w:rPr>
                <w:b/>
                <w:bCs/>
              </w:rPr>
              <w:t>Evaluation Criteria</w:t>
            </w:r>
          </w:p>
        </w:tc>
      </w:tr>
      <w:tr w:rsidR="003801E1" w14:paraId="44536F30" w14:textId="77777777" w:rsidTr="003801E1">
        <w:trPr>
          <w:trHeight w:val="1833"/>
        </w:trPr>
        <w:tc>
          <w:tcPr>
            <w:tcW w:w="11155" w:type="dxa"/>
          </w:tcPr>
          <w:p w14:paraId="1970213F" w14:textId="77777777" w:rsidR="003801E1" w:rsidRDefault="003801E1" w:rsidP="00967EE9">
            <w:pPr>
              <w:pStyle w:val="BodyText"/>
              <w:spacing w:line="256" w:lineRule="auto"/>
              <w:ind w:right="70"/>
            </w:pPr>
            <w:r w:rsidRPr="003801E1">
              <w:t>The Government will assess its level of confidence that the Offeror’s proposed staffing plan (including its recruitment strategy, transfer strategy, training program and management of staff) will provide knowledgeable, quality personnel in sufficient number to be ready for successful implementation, successful operations starting on day one of operations (i.e., CLIN 0002), and high-quality performance throughout the remainder of CLIN 0002 and all following contract periods.</w:t>
            </w:r>
          </w:p>
          <w:p w14:paraId="79FEF03E" w14:textId="5DCC3593" w:rsidR="003801E1" w:rsidRDefault="003801E1" w:rsidP="003801E1">
            <w:pPr>
              <w:pStyle w:val="BodyText"/>
              <w:spacing w:line="256" w:lineRule="auto"/>
              <w:ind w:right="644"/>
            </w:pPr>
          </w:p>
        </w:tc>
      </w:tr>
    </w:tbl>
    <w:p w14:paraId="21A293D0" w14:textId="77777777" w:rsidR="003801E1" w:rsidRDefault="003801E1" w:rsidP="003801E1">
      <w:pPr>
        <w:pStyle w:val="BodyText"/>
        <w:spacing w:line="256" w:lineRule="auto"/>
        <w:ind w:left="450" w:right="644"/>
      </w:pPr>
    </w:p>
    <w:p w14:paraId="34BE1B03" w14:textId="2085CF49" w:rsidR="00F934BB" w:rsidRPr="003633CD" w:rsidRDefault="48DA4D81" w:rsidP="00811FD1">
      <w:pPr>
        <w:pStyle w:val="ListParagraph"/>
        <w:ind w:left="1800" w:hanging="900"/>
      </w:pPr>
      <w:r w:rsidRPr="00811FD1">
        <w:rPr>
          <w:b/>
          <w:bCs/>
          <w:sz w:val="24"/>
          <w:szCs w:val="24"/>
        </w:rPr>
        <w:t>L.14.3.2</w:t>
      </w:r>
      <w:r w:rsidR="00E31F63">
        <w:rPr>
          <w:b/>
          <w:bCs/>
          <w:sz w:val="24"/>
          <w:szCs w:val="24"/>
        </w:rPr>
        <w:t xml:space="preserve"> VOLUME III, Tab D, Operations, Proposal Instructions</w:t>
      </w:r>
      <w:r w:rsidR="003633CD">
        <w:tab/>
      </w:r>
    </w:p>
    <w:p w14:paraId="5ACBAD04" w14:textId="7F1CA0F7" w:rsidR="00016C95" w:rsidRDefault="00016C95" w:rsidP="00016C95">
      <w:pPr>
        <w:pStyle w:val="BodyText"/>
        <w:spacing w:line="256" w:lineRule="auto"/>
        <w:ind w:left="1821" w:right="553" w:hanging="10"/>
      </w:pPr>
      <w:r>
        <w:t>CMS highly encourages Offerors to propose innovations that exceed the SOW requirements and will benefit</w:t>
      </w:r>
      <w:r>
        <w:rPr>
          <w:spacing w:val="-3"/>
        </w:rPr>
        <w:t xml:space="preserve"> </w:t>
      </w:r>
      <w:r>
        <w:t>the</w:t>
      </w:r>
      <w:r>
        <w:rPr>
          <w:spacing w:val="-4"/>
        </w:rPr>
        <w:t xml:space="preserve"> </w:t>
      </w:r>
      <w:r>
        <w:t>Government.</w:t>
      </w:r>
      <w:r>
        <w:rPr>
          <w:spacing w:val="-1"/>
        </w:rPr>
        <w:t xml:space="preserve"> </w:t>
      </w:r>
      <w:r>
        <w:t>CMS</w:t>
      </w:r>
      <w:r>
        <w:rPr>
          <w:spacing w:val="-3"/>
        </w:rPr>
        <w:t xml:space="preserve"> </w:t>
      </w:r>
      <w:r>
        <w:t>will</w:t>
      </w:r>
      <w:r>
        <w:rPr>
          <w:spacing w:val="-3"/>
        </w:rPr>
        <w:t xml:space="preserve"> </w:t>
      </w:r>
      <w:r>
        <w:t>evaluate</w:t>
      </w:r>
      <w:r>
        <w:rPr>
          <w:spacing w:val="-4"/>
        </w:rPr>
        <w:t xml:space="preserve"> </w:t>
      </w:r>
      <w:r>
        <w:t>proposed</w:t>
      </w:r>
      <w:r>
        <w:rPr>
          <w:spacing w:val="-3"/>
        </w:rPr>
        <w:t xml:space="preserve"> </w:t>
      </w:r>
      <w:r>
        <w:t>innovations</w:t>
      </w:r>
      <w:r>
        <w:rPr>
          <w:spacing w:val="-3"/>
        </w:rPr>
        <w:t xml:space="preserve"> </w:t>
      </w:r>
      <w:r>
        <w:t>to</w:t>
      </w:r>
      <w:r>
        <w:rPr>
          <w:spacing w:val="-3"/>
        </w:rPr>
        <w:t xml:space="preserve"> </w:t>
      </w:r>
      <w:r>
        <w:t>determine</w:t>
      </w:r>
      <w:r>
        <w:rPr>
          <w:spacing w:val="-4"/>
        </w:rPr>
        <w:t xml:space="preserve"> </w:t>
      </w:r>
      <w:r>
        <w:t>if</w:t>
      </w:r>
      <w:r>
        <w:rPr>
          <w:spacing w:val="-4"/>
        </w:rPr>
        <w:t xml:space="preserve"> </w:t>
      </w:r>
      <w:r>
        <w:t>they</w:t>
      </w:r>
      <w:r>
        <w:rPr>
          <w:spacing w:val="-3"/>
        </w:rPr>
        <w:t xml:space="preserve"> </w:t>
      </w:r>
      <w:r>
        <w:t>represent</w:t>
      </w:r>
      <w:r>
        <w:rPr>
          <w:spacing w:val="-3"/>
        </w:rPr>
        <w:t xml:space="preserve"> </w:t>
      </w:r>
      <w:r>
        <w:t>value to the Government.</w:t>
      </w:r>
      <w:r w:rsidR="00341508">
        <w:t xml:space="preserve">  </w:t>
      </w:r>
      <w:r w:rsidR="00341508" w:rsidRPr="00341508">
        <w:t>Offerors proposing innovations shall include the following in their Technical Proposal Volume III:</w:t>
      </w:r>
    </w:p>
    <w:p w14:paraId="49738B41" w14:textId="77777777" w:rsidR="00341508" w:rsidRDefault="00341508" w:rsidP="00016C95">
      <w:pPr>
        <w:pStyle w:val="BodyText"/>
        <w:spacing w:line="256" w:lineRule="auto"/>
        <w:ind w:left="1821" w:right="553" w:hanging="10"/>
      </w:pPr>
    </w:p>
    <w:p w14:paraId="6F3DD268" w14:textId="5E75B12A" w:rsidR="00341508" w:rsidRDefault="00341508" w:rsidP="00F75D40">
      <w:pPr>
        <w:pStyle w:val="BodyText"/>
        <w:numPr>
          <w:ilvl w:val="0"/>
          <w:numId w:val="103"/>
        </w:numPr>
        <w:spacing w:line="256" w:lineRule="auto"/>
        <w:ind w:right="553"/>
      </w:pPr>
      <w:r>
        <w:t>Description — A clear explanation of the proposed innovation and how it differs from the standard approach.</w:t>
      </w:r>
    </w:p>
    <w:p w14:paraId="31BDDCD6" w14:textId="3293816F" w:rsidR="00341508" w:rsidRDefault="00341508" w:rsidP="00F75D40">
      <w:pPr>
        <w:pStyle w:val="BodyText"/>
        <w:numPr>
          <w:ilvl w:val="0"/>
          <w:numId w:val="103"/>
        </w:numPr>
        <w:spacing w:line="256" w:lineRule="auto"/>
        <w:ind w:right="553"/>
      </w:pPr>
      <w:r>
        <w:t xml:space="preserve">Benefit Statement — A quantifiable or qualitative description of the expected benefit to the Government (e.g., productivity change, schedule reduction, improved outcomes). </w:t>
      </w:r>
      <w:r w:rsidRPr="00341508">
        <w:rPr>
          <w:b/>
          <w:bCs/>
        </w:rPr>
        <w:t>Important: Impact on the Business Proposal will not be included in Volume III.</w:t>
      </w:r>
      <w:r>
        <w:rPr>
          <w:b/>
          <w:bCs/>
        </w:rPr>
        <w:t xml:space="preserve">  See No. 3 below. </w:t>
      </w:r>
    </w:p>
    <w:p w14:paraId="5BCDDDB9" w14:textId="740DC7FD" w:rsidR="00341508" w:rsidRDefault="00341508" w:rsidP="00F75D40">
      <w:pPr>
        <w:pStyle w:val="BodyText"/>
        <w:numPr>
          <w:ilvl w:val="0"/>
          <w:numId w:val="103"/>
        </w:numPr>
        <w:spacing w:line="256" w:lineRule="auto"/>
        <w:ind w:right="553"/>
      </w:pPr>
      <w:r>
        <w:t>Benefit Statement - Impact on the Business Proposal, both positive and negative, will be documented in the Narrative in the Business Proposal Volume IV. All related costs must be included.</w:t>
      </w:r>
    </w:p>
    <w:p w14:paraId="03BFF633" w14:textId="2D63E59E" w:rsidR="00341508" w:rsidRDefault="00341508" w:rsidP="00F75D40">
      <w:pPr>
        <w:pStyle w:val="BodyText"/>
        <w:numPr>
          <w:ilvl w:val="0"/>
          <w:numId w:val="103"/>
        </w:numPr>
        <w:spacing w:line="256" w:lineRule="auto"/>
        <w:ind w:right="553"/>
      </w:pPr>
      <w:r>
        <w:t>Risk Assessment — An identification of risks associated with the innovation and the offeror's mitigation strategy as needed.</w:t>
      </w:r>
    </w:p>
    <w:p w14:paraId="7654BCE5" w14:textId="725240B3" w:rsidR="00341508" w:rsidRDefault="00341508" w:rsidP="00F75D40">
      <w:pPr>
        <w:pStyle w:val="BodyText"/>
        <w:numPr>
          <w:ilvl w:val="0"/>
          <w:numId w:val="103"/>
        </w:numPr>
        <w:spacing w:line="256" w:lineRule="auto"/>
        <w:ind w:right="553"/>
      </w:pPr>
      <w:r>
        <w:t>Implementation Plan — A high-level plan describing how the innovation will be integrated into contract performance.</w:t>
      </w:r>
    </w:p>
    <w:p w14:paraId="56A36F3B" w14:textId="4CED65A7" w:rsidR="00341508" w:rsidRDefault="00341508" w:rsidP="00F75D40">
      <w:pPr>
        <w:pStyle w:val="BodyText"/>
        <w:numPr>
          <w:ilvl w:val="0"/>
          <w:numId w:val="103"/>
        </w:numPr>
        <w:spacing w:line="256" w:lineRule="auto"/>
        <w:ind w:right="553"/>
      </w:pPr>
      <w:r>
        <w:t>Past Performance Evidence — Prior examples where the offeror successfully implemented the same or similar innovation.</w:t>
      </w:r>
    </w:p>
    <w:p w14:paraId="52B94D7D" w14:textId="77777777" w:rsidR="00016C95" w:rsidRDefault="00016C95" w:rsidP="00016C95">
      <w:pPr>
        <w:pStyle w:val="BodyText"/>
      </w:pPr>
    </w:p>
    <w:p w14:paraId="29DEA8DA" w14:textId="690B372B" w:rsidR="00016C95" w:rsidRDefault="00016C95" w:rsidP="00016C95">
      <w:pPr>
        <w:pStyle w:val="BodyText"/>
        <w:spacing w:line="256" w:lineRule="auto"/>
        <w:ind w:left="1816" w:hanging="5"/>
      </w:pPr>
      <w:r>
        <w:t>The</w:t>
      </w:r>
      <w:r>
        <w:rPr>
          <w:spacing w:val="-5"/>
        </w:rPr>
        <w:t xml:space="preserve"> </w:t>
      </w:r>
      <w:r>
        <w:t>Operations</w:t>
      </w:r>
      <w:r>
        <w:rPr>
          <w:spacing w:val="-4"/>
        </w:rPr>
        <w:t xml:space="preserve"> </w:t>
      </w:r>
      <w:r>
        <w:t>section</w:t>
      </w:r>
      <w:r>
        <w:rPr>
          <w:spacing w:val="-4"/>
        </w:rPr>
        <w:t xml:space="preserve"> </w:t>
      </w:r>
      <w:r>
        <w:t>is</w:t>
      </w:r>
      <w:r>
        <w:rPr>
          <w:spacing w:val="-4"/>
        </w:rPr>
        <w:t xml:space="preserve"> </w:t>
      </w:r>
      <w:r>
        <w:t>limited</w:t>
      </w:r>
      <w:r>
        <w:rPr>
          <w:spacing w:val="-4"/>
        </w:rPr>
        <w:t xml:space="preserve"> </w:t>
      </w:r>
      <w:r>
        <w:t>to</w:t>
      </w:r>
      <w:r>
        <w:rPr>
          <w:spacing w:val="-4"/>
        </w:rPr>
        <w:t xml:space="preserve"> </w:t>
      </w:r>
      <w:r>
        <w:t>30</w:t>
      </w:r>
      <w:r>
        <w:rPr>
          <w:spacing w:val="-4"/>
        </w:rPr>
        <w:t xml:space="preserve"> </w:t>
      </w:r>
      <w:r>
        <w:t>pages.</w:t>
      </w:r>
      <w:r>
        <w:rPr>
          <w:spacing w:val="-4"/>
        </w:rPr>
        <w:t xml:space="preserve"> </w:t>
      </w:r>
      <w:r>
        <w:t>However,</w:t>
      </w:r>
      <w:r>
        <w:rPr>
          <w:spacing w:val="-4"/>
        </w:rPr>
        <w:t xml:space="preserve"> </w:t>
      </w:r>
      <w:r>
        <w:t>the</w:t>
      </w:r>
      <w:r>
        <w:rPr>
          <w:spacing w:val="-5"/>
        </w:rPr>
        <w:t xml:space="preserve"> </w:t>
      </w:r>
      <w:r>
        <w:t>page</w:t>
      </w:r>
      <w:r>
        <w:rPr>
          <w:spacing w:val="-5"/>
        </w:rPr>
        <w:t xml:space="preserve"> </w:t>
      </w:r>
      <w:r>
        <w:t>limit</w:t>
      </w:r>
      <w:r>
        <w:rPr>
          <w:spacing w:val="-4"/>
        </w:rPr>
        <w:t xml:space="preserve"> </w:t>
      </w:r>
      <w:r>
        <w:t>excludes</w:t>
      </w:r>
      <w:r>
        <w:rPr>
          <w:spacing w:val="-4"/>
        </w:rPr>
        <w:t xml:space="preserve"> </w:t>
      </w:r>
      <w:r>
        <w:t>Offeror’s</w:t>
      </w:r>
      <w:r>
        <w:rPr>
          <w:spacing w:val="-4"/>
        </w:rPr>
        <w:t xml:space="preserve"> </w:t>
      </w:r>
      <w:r>
        <w:t>response</w:t>
      </w:r>
      <w:r>
        <w:rPr>
          <w:spacing w:val="-3"/>
        </w:rPr>
        <w:t xml:space="preserve"> </w:t>
      </w:r>
      <w:r>
        <w:t xml:space="preserve">to </w:t>
      </w:r>
      <w:r>
        <w:rPr>
          <w:spacing w:val="-2"/>
        </w:rPr>
        <w:t>requirement:</w:t>
      </w:r>
    </w:p>
    <w:p w14:paraId="66D3560F" w14:textId="77777777" w:rsidR="00F934BB" w:rsidRDefault="00F934BB" w:rsidP="00624FB0">
      <w:pPr>
        <w:spacing w:line="254" w:lineRule="auto"/>
        <w:ind w:right="360"/>
      </w:pPr>
    </w:p>
    <w:p w14:paraId="69A80A25" w14:textId="1315A9C8" w:rsidR="00F111E7" w:rsidRPr="00F111E7" w:rsidRDefault="00F111E7" w:rsidP="00F75D40">
      <w:pPr>
        <w:pStyle w:val="ListParagraph"/>
        <w:numPr>
          <w:ilvl w:val="4"/>
          <w:numId w:val="90"/>
        </w:numPr>
        <w:ind w:right="360"/>
      </w:pPr>
      <w:r w:rsidRPr="00F111E7">
        <w:rPr>
          <w:b/>
          <w:sz w:val="24"/>
        </w:rPr>
        <w:t>Security Attestation.</w:t>
      </w:r>
      <w:r w:rsidRPr="00F111E7">
        <w:t xml:space="preserve"> </w:t>
      </w:r>
      <w:r w:rsidRPr="00F111E7">
        <w:rPr>
          <w:sz w:val="24"/>
        </w:rPr>
        <w:t xml:space="preserve">This section does not count toward the 30-page limit for Tab </w:t>
      </w:r>
      <w:r w:rsidR="007962C5">
        <w:rPr>
          <w:sz w:val="24"/>
        </w:rPr>
        <w:t>D</w:t>
      </w:r>
      <w:r w:rsidRPr="00F111E7">
        <w:rPr>
          <w:sz w:val="24"/>
        </w:rPr>
        <w:t xml:space="preserve">. The Offeror shall complete and include Attachment J.24, Security Attestation, in Volume III, Tab </w:t>
      </w:r>
      <w:r w:rsidR="007962C5">
        <w:rPr>
          <w:sz w:val="24"/>
        </w:rPr>
        <w:t>D</w:t>
      </w:r>
      <w:r w:rsidRPr="00F111E7">
        <w:rPr>
          <w:sz w:val="24"/>
        </w:rPr>
        <w:t xml:space="preserve"> - Operations. The Offeror shall attest that its Information Security Plan is in compliance with CMS </w:t>
      </w:r>
      <w:r w:rsidRPr="00F111E7">
        <w:rPr>
          <w:sz w:val="24"/>
        </w:rPr>
        <w:lastRenderedPageBreak/>
        <w:t xml:space="preserve">policies, procedures, and requirements set forth in the </w:t>
      </w:r>
      <w:hyperlink r:id="rId142" w:history="1">
        <w:r w:rsidR="00C800F2" w:rsidRPr="00C800F2">
          <w:rPr>
            <w:rStyle w:val="Hyperlink"/>
            <w:sz w:val="24"/>
          </w:rPr>
          <w:t>Business Partner System Security Manual</w:t>
        </w:r>
      </w:hyperlink>
      <w:r w:rsidR="00C800F2">
        <w:rPr>
          <w:sz w:val="24"/>
        </w:rPr>
        <w:t xml:space="preserve"> (</w:t>
      </w:r>
      <w:hyperlink r:id="rId143" w:history="1">
        <w:r w:rsidRPr="00990761">
          <w:rPr>
            <w:rStyle w:val="Hyperlink"/>
            <w:sz w:val="24"/>
          </w:rPr>
          <w:t>https://www.cms.gov/Regulations-and-Guidance/Guidance/Manuals/Downloads/117_Systems_security.pdf</w:t>
        </w:r>
      </w:hyperlink>
      <w:r w:rsidR="000A5308">
        <w:t>)</w:t>
      </w:r>
      <w:r w:rsidRPr="00F111E7">
        <w:t>.</w:t>
      </w:r>
    </w:p>
    <w:p w14:paraId="6A466FFF" w14:textId="77777777" w:rsidR="00F111E7" w:rsidRPr="00F111E7" w:rsidRDefault="00F111E7" w:rsidP="00F111E7">
      <w:pPr>
        <w:pStyle w:val="ListParagraph"/>
        <w:tabs>
          <w:tab w:val="left" w:pos="2099"/>
        </w:tabs>
        <w:spacing w:line="256" w:lineRule="auto"/>
        <w:ind w:left="2191" w:right="644" w:firstLine="0"/>
      </w:pPr>
    </w:p>
    <w:p w14:paraId="5499770F" w14:textId="411F200B" w:rsidR="00F934BB" w:rsidRDefault="00F934BB" w:rsidP="00F75D40">
      <w:pPr>
        <w:pStyle w:val="ListParagraph"/>
        <w:numPr>
          <w:ilvl w:val="4"/>
          <w:numId w:val="90"/>
        </w:numPr>
        <w:tabs>
          <w:tab w:val="left" w:pos="2160"/>
        </w:tabs>
        <w:spacing w:line="256" w:lineRule="auto"/>
        <w:ind w:right="644"/>
      </w:pPr>
      <w:r w:rsidRPr="009151C4">
        <w:rPr>
          <w:b/>
          <w:sz w:val="24"/>
        </w:rPr>
        <w:t>Corporate</w:t>
      </w:r>
      <w:r w:rsidRPr="009151C4">
        <w:rPr>
          <w:b/>
          <w:spacing w:val="-3"/>
          <w:sz w:val="24"/>
        </w:rPr>
        <w:t xml:space="preserve"> </w:t>
      </w:r>
      <w:r w:rsidRPr="009151C4">
        <w:rPr>
          <w:b/>
          <w:sz w:val="24"/>
        </w:rPr>
        <w:t>Experience</w:t>
      </w:r>
      <w:r w:rsidRPr="009151C4">
        <w:rPr>
          <w:b/>
          <w:spacing w:val="-14"/>
          <w:sz w:val="24"/>
        </w:rPr>
        <w:t xml:space="preserve"> </w:t>
      </w:r>
      <w:r w:rsidRPr="009151C4">
        <w:rPr>
          <w:b/>
          <w:sz w:val="24"/>
        </w:rPr>
        <w:t>Attestation.</w:t>
      </w:r>
      <w:r w:rsidRPr="009151C4">
        <w:rPr>
          <w:b/>
          <w:spacing w:val="-2"/>
          <w:sz w:val="24"/>
        </w:rPr>
        <w:t xml:space="preserve"> </w:t>
      </w:r>
      <w:r>
        <w:rPr>
          <w:sz w:val="24"/>
        </w:rPr>
        <w:t>This</w:t>
      </w:r>
      <w:r w:rsidRPr="009151C4">
        <w:rPr>
          <w:spacing w:val="-1"/>
          <w:sz w:val="24"/>
        </w:rPr>
        <w:t xml:space="preserve"> </w:t>
      </w:r>
      <w:r>
        <w:rPr>
          <w:sz w:val="24"/>
        </w:rPr>
        <w:t>section</w:t>
      </w:r>
      <w:r w:rsidRPr="009151C4">
        <w:rPr>
          <w:spacing w:val="-2"/>
          <w:sz w:val="24"/>
        </w:rPr>
        <w:t xml:space="preserve"> </w:t>
      </w:r>
      <w:r>
        <w:rPr>
          <w:sz w:val="24"/>
        </w:rPr>
        <w:t>does</w:t>
      </w:r>
      <w:r w:rsidRPr="009151C4">
        <w:rPr>
          <w:spacing w:val="-2"/>
          <w:sz w:val="24"/>
        </w:rPr>
        <w:t xml:space="preserve"> </w:t>
      </w:r>
      <w:r>
        <w:rPr>
          <w:sz w:val="24"/>
        </w:rPr>
        <w:t>not</w:t>
      </w:r>
      <w:r w:rsidRPr="009151C4">
        <w:rPr>
          <w:spacing w:val="-1"/>
          <w:sz w:val="24"/>
        </w:rPr>
        <w:t xml:space="preserve"> </w:t>
      </w:r>
      <w:r>
        <w:rPr>
          <w:sz w:val="24"/>
        </w:rPr>
        <w:t>count</w:t>
      </w:r>
      <w:r w:rsidRPr="009151C4">
        <w:rPr>
          <w:spacing w:val="-2"/>
          <w:sz w:val="24"/>
        </w:rPr>
        <w:t xml:space="preserve"> </w:t>
      </w:r>
      <w:r>
        <w:rPr>
          <w:sz w:val="24"/>
        </w:rPr>
        <w:t>toward</w:t>
      </w:r>
      <w:r w:rsidRPr="009151C4">
        <w:rPr>
          <w:spacing w:val="-1"/>
          <w:sz w:val="24"/>
        </w:rPr>
        <w:t xml:space="preserve"> </w:t>
      </w:r>
      <w:r>
        <w:rPr>
          <w:sz w:val="24"/>
        </w:rPr>
        <w:t>the</w:t>
      </w:r>
      <w:r w:rsidRPr="009151C4">
        <w:rPr>
          <w:spacing w:val="-3"/>
          <w:sz w:val="24"/>
        </w:rPr>
        <w:t xml:space="preserve"> </w:t>
      </w:r>
      <w:r w:rsidR="00C7736F">
        <w:rPr>
          <w:sz w:val="24"/>
        </w:rPr>
        <w:t>3</w:t>
      </w:r>
      <w:r>
        <w:rPr>
          <w:sz w:val="24"/>
        </w:rPr>
        <w:t>0-page</w:t>
      </w:r>
      <w:r w:rsidRPr="009151C4">
        <w:rPr>
          <w:spacing w:val="-2"/>
          <w:sz w:val="24"/>
        </w:rPr>
        <w:t xml:space="preserve"> </w:t>
      </w:r>
      <w:r>
        <w:rPr>
          <w:sz w:val="24"/>
        </w:rPr>
        <w:t>limit</w:t>
      </w:r>
      <w:r w:rsidRPr="009151C4">
        <w:rPr>
          <w:spacing w:val="-2"/>
          <w:sz w:val="24"/>
        </w:rPr>
        <w:t xml:space="preserve"> </w:t>
      </w:r>
      <w:r>
        <w:rPr>
          <w:sz w:val="24"/>
        </w:rPr>
        <w:t>for</w:t>
      </w:r>
      <w:r w:rsidRPr="009151C4">
        <w:rPr>
          <w:spacing w:val="-7"/>
          <w:sz w:val="24"/>
        </w:rPr>
        <w:t xml:space="preserve"> </w:t>
      </w:r>
      <w:r w:rsidRPr="009151C4">
        <w:rPr>
          <w:spacing w:val="-5"/>
          <w:sz w:val="24"/>
        </w:rPr>
        <w:t xml:space="preserve">Tab </w:t>
      </w:r>
      <w:r w:rsidR="00861FAA" w:rsidRPr="001C6B9C">
        <w:t>E</w:t>
      </w:r>
      <w:r w:rsidRPr="001C6B9C">
        <w:t>.</w:t>
      </w:r>
      <w:r w:rsidRPr="009151C4">
        <w:rPr>
          <w:spacing w:val="-11"/>
        </w:rPr>
        <w:t xml:space="preserve"> </w:t>
      </w:r>
      <w:r w:rsidRPr="009151C4">
        <w:rPr>
          <w:sz w:val="24"/>
          <w:szCs w:val="24"/>
        </w:rPr>
        <w:t>The</w:t>
      </w:r>
      <w:r w:rsidRPr="009151C4">
        <w:rPr>
          <w:spacing w:val="-5"/>
          <w:sz w:val="24"/>
          <w:szCs w:val="24"/>
        </w:rPr>
        <w:t xml:space="preserve"> </w:t>
      </w:r>
      <w:r w:rsidRPr="009151C4">
        <w:rPr>
          <w:sz w:val="24"/>
          <w:szCs w:val="24"/>
        </w:rPr>
        <w:t>Offeror</w:t>
      </w:r>
      <w:r w:rsidRPr="009151C4">
        <w:rPr>
          <w:spacing w:val="-5"/>
          <w:sz w:val="24"/>
          <w:szCs w:val="24"/>
        </w:rPr>
        <w:t xml:space="preserve"> </w:t>
      </w:r>
      <w:r w:rsidRPr="009151C4">
        <w:rPr>
          <w:sz w:val="24"/>
          <w:szCs w:val="24"/>
        </w:rPr>
        <w:t>shall</w:t>
      </w:r>
      <w:r w:rsidRPr="009151C4">
        <w:rPr>
          <w:spacing w:val="-4"/>
          <w:sz w:val="24"/>
          <w:szCs w:val="24"/>
        </w:rPr>
        <w:t xml:space="preserve"> </w:t>
      </w:r>
      <w:r w:rsidRPr="009151C4">
        <w:rPr>
          <w:sz w:val="24"/>
          <w:szCs w:val="24"/>
        </w:rPr>
        <w:t>complete</w:t>
      </w:r>
      <w:r w:rsidRPr="009151C4">
        <w:rPr>
          <w:spacing w:val="-5"/>
          <w:sz w:val="24"/>
          <w:szCs w:val="24"/>
        </w:rPr>
        <w:t xml:space="preserve"> </w:t>
      </w:r>
      <w:r w:rsidRPr="009151C4">
        <w:rPr>
          <w:sz w:val="24"/>
          <w:szCs w:val="24"/>
        </w:rPr>
        <w:t>and</w:t>
      </w:r>
      <w:r w:rsidRPr="009151C4">
        <w:rPr>
          <w:spacing w:val="-4"/>
          <w:sz w:val="24"/>
          <w:szCs w:val="24"/>
        </w:rPr>
        <w:t xml:space="preserve"> </w:t>
      </w:r>
      <w:r w:rsidRPr="009151C4">
        <w:rPr>
          <w:sz w:val="24"/>
          <w:szCs w:val="24"/>
        </w:rPr>
        <w:t>include</w:t>
      </w:r>
      <w:r w:rsidRPr="009151C4">
        <w:rPr>
          <w:spacing w:val="-5"/>
          <w:sz w:val="24"/>
          <w:szCs w:val="24"/>
        </w:rPr>
        <w:t xml:space="preserve"> </w:t>
      </w:r>
      <w:r w:rsidRPr="009151C4">
        <w:rPr>
          <w:sz w:val="24"/>
          <w:szCs w:val="24"/>
        </w:rPr>
        <w:t>Attachment</w:t>
      </w:r>
      <w:r w:rsidRPr="009151C4">
        <w:rPr>
          <w:spacing w:val="-4"/>
          <w:sz w:val="24"/>
          <w:szCs w:val="24"/>
        </w:rPr>
        <w:t xml:space="preserve"> </w:t>
      </w:r>
      <w:r w:rsidRPr="009151C4">
        <w:rPr>
          <w:sz w:val="24"/>
          <w:szCs w:val="24"/>
        </w:rPr>
        <w:t>J.24,</w:t>
      </w:r>
      <w:r w:rsidRPr="009151C4">
        <w:rPr>
          <w:spacing w:val="-4"/>
          <w:sz w:val="24"/>
          <w:szCs w:val="24"/>
        </w:rPr>
        <w:t xml:space="preserve"> </w:t>
      </w:r>
      <w:r w:rsidRPr="009151C4">
        <w:rPr>
          <w:sz w:val="24"/>
          <w:szCs w:val="24"/>
        </w:rPr>
        <w:t>Corporate</w:t>
      </w:r>
      <w:r w:rsidRPr="009151C4">
        <w:rPr>
          <w:spacing w:val="-5"/>
          <w:sz w:val="24"/>
          <w:szCs w:val="24"/>
        </w:rPr>
        <w:t xml:space="preserve"> </w:t>
      </w:r>
      <w:r w:rsidRPr="009151C4">
        <w:rPr>
          <w:sz w:val="24"/>
          <w:szCs w:val="24"/>
        </w:rPr>
        <w:t>Experience</w:t>
      </w:r>
      <w:r w:rsidRPr="009151C4">
        <w:rPr>
          <w:spacing w:val="-16"/>
          <w:sz w:val="24"/>
          <w:szCs w:val="24"/>
        </w:rPr>
        <w:t xml:space="preserve"> </w:t>
      </w:r>
      <w:r w:rsidRPr="009151C4">
        <w:rPr>
          <w:sz w:val="24"/>
          <w:szCs w:val="24"/>
        </w:rPr>
        <w:t>Attestation, under</w:t>
      </w:r>
      <w:r w:rsidRPr="009151C4">
        <w:rPr>
          <w:spacing w:val="-2"/>
          <w:sz w:val="24"/>
          <w:szCs w:val="24"/>
        </w:rPr>
        <w:t xml:space="preserve"> </w:t>
      </w:r>
      <w:r w:rsidRPr="009151C4">
        <w:rPr>
          <w:sz w:val="24"/>
          <w:szCs w:val="24"/>
        </w:rPr>
        <w:t>Volume III,</w:t>
      </w:r>
      <w:r w:rsidRPr="009151C4">
        <w:rPr>
          <w:spacing w:val="-1"/>
          <w:sz w:val="24"/>
          <w:szCs w:val="24"/>
        </w:rPr>
        <w:t xml:space="preserve"> </w:t>
      </w:r>
      <w:r w:rsidRPr="009151C4">
        <w:rPr>
          <w:sz w:val="24"/>
          <w:szCs w:val="24"/>
        </w:rPr>
        <w:t xml:space="preserve">Tab </w:t>
      </w:r>
      <w:r w:rsidR="00E5065A">
        <w:rPr>
          <w:sz w:val="24"/>
          <w:szCs w:val="24"/>
        </w:rPr>
        <w:t>D</w:t>
      </w:r>
      <w:r w:rsidR="00861FAA" w:rsidRPr="009151C4">
        <w:rPr>
          <w:sz w:val="24"/>
          <w:szCs w:val="24"/>
        </w:rPr>
        <w:t xml:space="preserve"> </w:t>
      </w:r>
      <w:r w:rsidRPr="009151C4">
        <w:rPr>
          <w:sz w:val="24"/>
          <w:szCs w:val="24"/>
        </w:rPr>
        <w:t>-</w:t>
      </w:r>
      <w:r w:rsidRPr="009151C4">
        <w:rPr>
          <w:spacing w:val="-2"/>
          <w:sz w:val="24"/>
          <w:szCs w:val="24"/>
        </w:rPr>
        <w:t xml:space="preserve"> </w:t>
      </w:r>
      <w:r w:rsidR="00C7736F">
        <w:rPr>
          <w:spacing w:val="-2"/>
          <w:sz w:val="24"/>
          <w:szCs w:val="24"/>
        </w:rPr>
        <w:t>Operations</w:t>
      </w:r>
      <w:r w:rsidRPr="009151C4">
        <w:rPr>
          <w:sz w:val="24"/>
          <w:szCs w:val="24"/>
        </w:rPr>
        <w:t>. The Offeror shall attest that either</w:t>
      </w:r>
      <w:r w:rsidRPr="009151C4">
        <w:rPr>
          <w:spacing w:val="-3"/>
          <w:sz w:val="24"/>
          <w:szCs w:val="24"/>
        </w:rPr>
        <w:t xml:space="preserve"> </w:t>
      </w:r>
      <w:r w:rsidRPr="009151C4">
        <w:rPr>
          <w:sz w:val="24"/>
          <w:szCs w:val="24"/>
        </w:rPr>
        <w:t>the</w:t>
      </w:r>
      <w:r w:rsidRPr="009151C4">
        <w:rPr>
          <w:spacing w:val="-3"/>
          <w:sz w:val="24"/>
          <w:szCs w:val="24"/>
        </w:rPr>
        <w:t xml:space="preserve"> </w:t>
      </w:r>
      <w:r w:rsidRPr="009151C4">
        <w:rPr>
          <w:sz w:val="24"/>
          <w:szCs w:val="24"/>
        </w:rPr>
        <w:t>Offeror</w:t>
      </w:r>
      <w:r w:rsidRPr="009151C4">
        <w:rPr>
          <w:spacing w:val="-3"/>
          <w:sz w:val="24"/>
          <w:szCs w:val="24"/>
        </w:rPr>
        <w:t xml:space="preserve"> </w:t>
      </w:r>
      <w:r w:rsidRPr="009151C4">
        <w:rPr>
          <w:sz w:val="24"/>
          <w:szCs w:val="24"/>
        </w:rPr>
        <w:t>(as</w:t>
      </w:r>
      <w:r w:rsidRPr="009151C4">
        <w:rPr>
          <w:spacing w:val="-2"/>
          <w:sz w:val="24"/>
          <w:szCs w:val="24"/>
        </w:rPr>
        <w:t xml:space="preserve"> </w:t>
      </w:r>
      <w:r w:rsidRPr="009151C4">
        <w:rPr>
          <w:sz w:val="24"/>
          <w:szCs w:val="24"/>
        </w:rPr>
        <w:t>the</w:t>
      </w:r>
      <w:r w:rsidRPr="009151C4">
        <w:rPr>
          <w:spacing w:val="-1"/>
          <w:sz w:val="24"/>
          <w:szCs w:val="24"/>
        </w:rPr>
        <w:t xml:space="preserve"> </w:t>
      </w:r>
      <w:r w:rsidRPr="009151C4">
        <w:rPr>
          <w:sz w:val="24"/>
          <w:szCs w:val="24"/>
        </w:rPr>
        <w:t>prime</w:t>
      </w:r>
      <w:r w:rsidRPr="009151C4">
        <w:rPr>
          <w:spacing w:val="-3"/>
          <w:sz w:val="24"/>
          <w:szCs w:val="24"/>
        </w:rPr>
        <w:t xml:space="preserve"> </w:t>
      </w:r>
      <w:r w:rsidRPr="009151C4">
        <w:rPr>
          <w:sz w:val="24"/>
          <w:szCs w:val="24"/>
        </w:rPr>
        <w:t>contractor)</w:t>
      </w:r>
      <w:r w:rsidRPr="009151C4">
        <w:rPr>
          <w:spacing w:val="-3"/>
          <w:sz w:val="24"/>
          <w:szCs w:val="24"/>
        </w:rPr>
        <w:t xml:space="preserve"> </w:t>
      </w:r>
      <w:r w:rsidRPr="009151C4">
        <w:rPr>
          <w:sz w:val="24"/>
          <w:szCs w:val="24"/>
        </w:rPr>
        <w:t>or</w:t>
      </w:r>
      <w:r w:rsidRPr="009151C4">
        <w:rPr>
          <w:spacing w:val="-3"/>
          <w:sz w:val="24"/>
          <w:szCs w:val="24"/>
        </w:rPr>
        <w:t xml:space="preserve"> </w:t>
      </w:r>
      <w:r w:rsidRPr="009151C4">
        <w:rPr>
          <w:sz w:val="24"/>
          <w:szCs w:val="24"/>
        </w:rPr>
        <w:t>the</w:t>
      </w:r>
      <w:r w:rsidRPr="009151C4">
        <w:rPr>
          <w:spacing w:val="-1"/>
          <w:sz w:val="24"/>
          <w:szCs w:val="24"/>
        </w:rPr>
        <w:t xml:space="preserve"> </w:t>
      </w:r>
      <w:r w:rsidRPr="009151C4">
        <w:rPr>
          <w:sz w:val="24"/>
          <w:szCs w:val="24"/>
        </w:rPr>
        <w:t>Offeror</w:t>
      </w:r>
      <w:r w:rsidRPr="009151C4">
        <w:rPr>
          <w:spacing w:val="-3"/>
          <w:sz w:val="24"/>
          <w:szCs w:val="24"/>
        </w:rPr>
        <w:t xml:space="preserve"> </w:t>
      </w:r>
      <w:r w:rsidRPr="009151C4">
        <w:rPr>
          <w:sz w:val="24"/>
          <w:szCs w:val="24"/>
        </w:rPr>
        <w:t>and</w:t>
      </w:r>
      <w:r w:rsidRPr="009151C4">
        <w:rPr>
          <w:spacing w:val="-2"/>
          <w:sz w:val="24"/>
          <w:szCs w:val="24"/>
        </w:rPr>
        <w:t xml:space="preserve"> </w:t>
      </w:r>
      <w:r w:rsidRPr="009151C4">
        <w:rPr>
          <w:sz w:val="24"/>
          <w:szCs w:val="24"/>
        </w:rPr>
        <w:t>its</w:t>
      </w:r>
      <w:r w:rsidRPr="009151C4">
        <w:rPr>
          <w:spacing w:val="-2"/>
          <w:sz w:val="24"/>
          <w:szCs w:val="24"/>
        </w:rPr>
        <w:t xml:space="preserve"> </w:t>
      </w:r>
      <w:r w:rsidRPr="009151C4">
        <w:rPr>
          <w:sz w:val="24"/>
          <w:szCs w:val="24"/>
        </w:rPr>
        <w:t>significant</w:t>
      </w:r>
      <w:r w:rsidRPr="009151C4">
        <w:rPr>
          <w:spacing w:val="-2"/>
          <w:sz w:val="24"/>
          <w:szCs w:val="24"/>
        </w:rPr>
        <w:t xml:space="preserve"> </w:t>
      </w:r>
      <w:r w:rsidRPr="009151C4">
        <w:rPr>
          <w:sz w:val="24"/>
          <w:szCs w:val="24"/>
        </w:rPr>
        <w:t>subcontractor(s)</w:t>
      </w:r>
      <w:r w:rsidRPr="009151C4">
        <w:rPr>
          <w:spacing w:val="-3"/>
          <w:sz w:val="24"/>
          <w:szCs w:val="24"/>
        </w:rPr>
        <w:t xml:space="preserve"> </w:t>
      </w:r>
      <w:r w:rsidRPr="009151C4">
        <w:rPr>
          <w:sz w:val="24"/>
          <w:szCs w:val="24"/>
        </w:rPr>
        <w:t>have performed work similar in scope and size to the work required under the MAC SOW. The Government may contact the POCs to check the Offeror’s references</w:t>
      </w:r>
      <w:r>
        <w:t>.</w:t>
      </w:r>
    </w:p>
    <w:p w14:paraId="1E794CB9" w14:textId="77777777" w:rsidR="00F934BB" w:rsidRDefault="00F934BB" w:rsidP="00F934BB">
      <w:pPr>
        <w:pStyle w:val="BodyText"/>
      </w:pPr>
    </w:p>
    <w:p w14:paraId="0E7BC168" w14:textId="43854FEE" w:rsidR="00F111E7" w:rsidRDefault="00F111E7" w:rsidP="00F75D40">
      <w:pPr>
        <w:pStyle w:val="ListParagraph"/>
        <w:numPr>
          <w:ilvl w:val="4"/>
          <w:numId w:val="90"/>
        </w:numPr>
        <w:tabs>
          <w:tab w:val="left" w:pos="2160"/>
        </w:tabs>
        <w:spacing w:line="256" w:lineRule="auto"/>
        <w:ind w:right="644"/>
        <w:rPr>
          <w:sz w:val="24"/>
          <w:szCs w:val="24"/>
        </w:rPr>
      </w:pPr>
      <w:r w:rsidRPr="00890D4E">
        <w:rPr>
          <w:sz w:val="24"/>
        </w:rPr>
        <w:t>If</w:t>
      </w:r>
      <w:r w:rsidRPr="00890D4E">
        <w:rPr>
          <w:spacing w:val="-5"/>
          <w:sz w:val="24"/>
        </w:rPr>
        <w:t xml:space="preserve"> </w:t>
      </w:r>
      <w:r w:rsidRPr="00890D4E">
        <w:rPr>
          <w:sz w:val="24"/>
        </w:rPr>
        <w:t>applicable,</w:t>
      </w:r>
      <w:r w:rsidRPr="00890D4E">
        <w:rPr>
          <w:spacing w:val="-4"/>
          <w:sz w:val="24"/>
        </w:rPr>
        <w:t xml:space="preserve"> </w:t>
      </w:r>
      <w:r w:rsidRPr="00890D4E">
        <w:rPr>
          <w:sz w:val="24"/>
        </w:rPr>
        <w:t>the</w:t>
      </w:r>
      <w:r w:rsidRPr="00890D4E">
        <w:rPr>
          <w:spacing w:val="-5"/>
          <w:sz w:val="24"/>
        </w:rPr>
        <w:t xml:space="preserve"> </w:t>
      </w:r>
      <w:r w:rsidRPr="00890D4E">
        <w:rPr>
          <w:sz w:val="24"/>
        </w:rPr>
        <w:t>Offeror</w:t>
      </w:r>
      <w:r w:rsidRPr="00890D4E">
        <w:rPr>
          <w:spacing w:val="-3"/>
          <w:sz w:val="24"/>
        </w:rPr>
        <w:t xml:space="preserve"> </w:t>
      </w:r>
      <w:r w:rsidRPr="00890D4E">
        <w:rPr>
          <w:sz w:val="24"/>
        </w:rPr>
        <w:t>shall</w:t>
      </w:r>
      <w:r w:rsidRPr="00890D4E">
        <w:rPr>
          <w:spacing w:val="-4"/>
          <w:sz w:val="24"/>
        </w:rPr>
        <w:t xml:space="preserve"> </w:t>
      </w:r>
      <w:r w:rsidRPr="00890D4E">
        <w:rPr>
          <w:sz w:val="24"/>
        </w:rPr>
        <w:t>describe</w:t>
      </w:r>
      <w:r w:rsidRPr="00890D4E">
        <w:rPr>
          <w:spacing w:val="-5"/>
          <w:sz w:val="24"/>
        </w:rPr>
        <w:t xml:space="preserve"> </w:t>
      </w:r>
      <w:r w:rsidRPr="00890D4E">
        <w:rPr>
          <w:sz w:val="24"/>
        </w:rPr>
        <w:t>its</w:t>
      </w:r>
      <w:r w:rsidRPr="00890D4E">
        <w:rPr>
          <w:spacing w:val="-4"/>
          <w:sz w:val="24"/>
        </w:rPr>
        <w:t xml:space="preserve"> </w:t>
      </w:r>
      <w:r w:rsidRPr="00890D4E">
        <w:rPr>
          <w:sz w:val="24"/>
        </w:rPr>
        <w:t>proposed</w:t>
      </w:r>
      <w:r w:rsidRPr="00890D4E">
        <w:rPr>
          <w:spacing w:val="-4"/>
          <w:sz w:val="24"/>
        </w:rPr>
        <w:t xml:space="preserve"> </w:t>
      </w:r>
      <w:r w:rsidRPr="00890D4E">
        <w:rPr>
          <w:sz w:val="24"/>
        </w:rPr>
        <w:t>innovative</w:t>
      </w:r>
      <w:r w:rsidRPr="00890D4E">
        <w:rPr>
          <w:spacing w:val="-5"/>
          <w:sz w:val="24"/>
        </w:rPr>
        <w:t xml:space="preserve"> </w:t>
      </w:r>
      <w:r w:rsidRPr="00890D4E">
        <w:rPr>
          <w:sz w:val="24"/>
        </w:rPr>
        <w:t>methods,</w:t>
      </w:r>
      <w:r w:rsidRPr="00890D4E">
        <w:rPr>
          <w:spacing w:val="-4"/>
          <w:sz w:val="24"/>
        </w:rPr>
        <w:t xml:space="preserve"> </w:t>
      </w:r>
      <w:r w:rsidRPr="00890D4E">
        <w:rPr>
          <w:sz w:val="24"/>
        </w:rPr>
        <w:t>emerging</w:t>
      </w:r>
      <w:r w:rsidRPr="00890D4E">
        <w:rPr>
          <w:spacing w:val="-4"/>
          <w:sz w:val="24"/>
        </w:rPr>
        <w:t xml:space="preserve"> </w:t>
      </w:r>
      <w:r w:rsidRPr="00890D4E">
        <w:rPr>
          <w:sz w:val="24"/>
        </w:rPr>
        <w:t>technologies</w:t>
      </w:r>
      <w:r w:rsidRPr="00890D4E">
        <w:rPr>
          <w:spacing w:val="-4"/>
          <w:sz w:val="24"/>
        </w:rPr>
        <w:t xml:space="preserve"> </w:t>
      </w:r>
      <w:r w:rsidRPr="00890D4E">
        <w:rPr>
          <w:sz w:val="24"/>
        </w:rPr>
        <w:t xml:space="preserve">or operational enhancements that are worthy of note and that exceed the SOW requirements for this solicitation for the mission essential functions listed above or for any other SOW area. Describe </w:t>
      </w:r>
      <w:r w:rsidRPr="00967EE9">
        <w:rPr>
          <w:sz w:val="24"/>
          <w:szCs w:val="24"/>
        </w:rPr>
        <w:t>how each proposed innovative method, emerging technology or operational enhancement affects the</w:t>
      </w:r>
      <w:r w:rsidRPr="00967EE9">
        <w:rPr>
          <w:spacing w:val="-4"/>
          <w:sz w:val="24"/>
          <w:szCs w:val="24"/>
        </w:rPr>
        <w:t xml:space="preserve"> </w:t>
      </w:r>
      <w:r w:rsidRPr="00967EE9">
        <w:rPr>
          <w:sz w:val="24"/>
          <w:szCs w:val="24"/>
        </w:rPr>
        <w:t>mission</w:t>
      </w:r>
      <w:r w:rsidRPr="00967EE9">
        <w:rPr>
          <w:spacing w:val="-3"/>
          <w:sz w:val="24"/>
          <w:szCs w:val="24"/>
        </w:rPr>
        <w:t xml:space="preserve"> </w:t>
      </w:r>
      <w:r w:rsidRPr="00967EE9">
        <w:rPr>
          <w:sz w:val="24"/>
          <w:szCs w:val="24"/>
        </w:rPr>
        <w:t>essential</w:t>
      </w:r>
      <w:r w:rsidRPr="00967EE9">
        <w:rPr>
          <w:spacing w:val="-3"/>
          <w:sz w:val="24"/>
          <w:szCs w:val="24"/>
        </w:rPr>
        <w:t xml:space="preserve"> </w:t>
      </w:r>
      <w:r w:rsidRPr="00967EE9">
        <w:rPr>
          <w:sz w:val="24"/>
          <w:szCs w:val="24"/>
        </w:rPr>
        <w:t>function(s)</w:t>
      </w:r>
      <w:r w:rsidRPr="00967EE9">
        <w:rPr>
          <w:spacing w:val="-4"/>
          <w:sz w:val="24"/>
          <w:szCs w:val="24"/>
        </w:rPr>
        <w:t xml:space="preserve"> </w:t>
      </w:r>
      <w:r w:rsidRPr="00967EE9">
        <w:rPr>
          <w:sz w:val="24"/>
          <w:szCs w:val="24"/>
        </w:rPr>
        <w:t>and/or</w:t>
      </w:r>
      <w:r w:rsidRPr="00967EE9">
        <w:rPr>
          <w:spacing w:val="-4"/>
          <w:sz w:val="24"/>
          <w:szCs w:val="24"/>
        </w:rPr>
        <w:t xml:space="preserve"> </w:t>
      </w:r>
      <w:r w:rsidRPr="00967EE9">
        <w:rPr>
          <w:sz w:val="24"/>
          <w:szCs w:val="24"/>
        </w:rPr>
        <w:t>other</w:t>
      </w:r>
      <w:r w:rsidRPr="00967EE9">
        <w:rPr>
          <w:spacing w:val="-4"/>
          <w:sz w:val="24"/>
          <w:szCs w:val="24"/>
        </w:rPr>
        <w:t xml:space="preserve"> </w:t>
      </w:r>
      <w:r w:rsidRPr="00967EE9">
        <w:rPr>
          <w:sz w:val="24"/>
          <w:szCs w:val="24"/>
        </w:rPr>
        <w:t>SOW</w:t>
      </w:r>
      <w:r w:rsidRPr="00967EE9">
        <w:rPr>
          <w:spacing w:val="-7"/>
          <w:sz w:val="24"/>
          <w:szCs w:val="24"/>
        </w:rPr>
        <w:t xml:space="preserve"> </w:t>
      </w:r>
      <w:r w:rsidRPr="00967EE9">
        <w:rPr>
          <w:sz w:val="24"/>
          <w:szCs w:val="24"/>
        </w:rPr>
        <w:t>area</w:t>
      </w:r>
      <w:r w:rsidRPr="00967EE9">
        <w:rPr>
          <w:spacing w:val="-4"/>
          <w:sz w:val="24"/>
          <w:szCs w:val="24"/>
        </w:rPr>
        <w:t xml:space="preserve"> </w:t>
      </w:r>
      <w:r w:rsidRPr="00967EE9">
        <w:rPr>
          <w:sz w:val="24"/>
          <w:szCs w:val="24"/>
        </w:rPr>
        <w:t>and</w:t>
      </w:r>
      <w:r w:rsidRPr="00967EE9">
        <w:rPr>
          <w:spacing w:val="-1"/>
          <w:sz w:val="24"/>
          <w:szCs w:val="24"/>
        </w:rPr>
        <w:t xml:space="preserve"> </w:t>
      </w:r>
      <w:r w:rsidRPr="00967EE9">
        <w:rPr>
          <w:sz w:val="24"/>
          <w:szCs w:val="24"/>
        </w:rPr>
        <w:t>why</w:t>
      </w:r>
      <w:r w:rsidRPr="00967EE9">
        <w:rPr>
          <w:spacing w:val="-3"/>
          <w:sz w:val="24"/>
          <w:szCs w:val="24"/>
        </w:rPr>
        <w:t xml:space="preserve"> </w:t>
      </w:r>
      <w:r w:rsidRPr="00967EE9">
        <w:rPr>
          <w:sz w:val="24"/>
          <w:szCs w:val="24"/>
        </w:rPr>
        <w:t>it</w:t>
      </w:r>
      <w:r w:rsidRPr="00967EE9">
        <w:rPr>
          <w:spacing w:val="-3"/>
          <w:sz w:val="24"/>
          <w:szCs w:val="24"/>
        </w:rPr>
        <w:t xml:space="preserve"> </w:t>
      </w:r>
      <w:r w:rsidRPr="00967EE9">
        <w:rPr>
          <w:sz w:val="24"/>
          <w:szCs w:val="24"/>
        </w:rPr>
        <w:t>represents</w:t>
      </w:r>
      <w:r w:rsidRPr="00967EE9">
        <w:rPr>
          <w:spacing w:val="-3"/>
          <w:sz w:val="24"/>
          <w:szCs w:val="24"/>
        </w:rPr>
        <w:t xml:space="preserve"> </w:t>
      </w:r>
      <w:r w:rsidRPr="00967EE9">
        <w:rPr>
          <w:sz w:val="24"/>
          <w:szCs w:val="24"/>
        </w:rPr>
        <w:t>added</w:t>
      </w:r>
      <w:r w:rsidRPr="00967EE9">
        <w:rPr>
          <w:spacing w:val="-3"/>
          <w:sz w:val="24"/>
          <w:szCs w:val="24"/>
        </w:rPr>
        <w:t xml:space="preserve"> </w:t>
      </w:r>
      <w:r w:rsidRPr="00967EE9">
        <w:rPr>
          <w:sz w:val="24"/>
          <w:szCs w:val="24"/>
        </w:rPr>
        <w:t>value</w:t>
      </w:r>
      <w:r w:rsidRPr="00967EE9">
        <w:rPr>
          <w:spacing w:val="-4"/>
          <w:sz w:val="24"/>
          <w:szCs w:val="24"/>
        </w:rPr>
        <w:t xml:space="preserve"> </w:t>
      </w:r>
      <w:r w:rsidRPr="00967EE9">
        <w:rPr>
          <w:sz w:val="24"/>
          <w:szCs w:val="24"/>
        </w:rPr>
        <w:t>to</w:t>
      </w:r>
      <w:r w:rsidRPr="00967EE9">
        <w:rPr>
          <w:spacing w:val="-3"/>
          <w:sz w:val="24"/>
          <w:szCs w:val="24"/>
        </w:rPr>
        <w:t xml:space="preserve"> </w:t>
      </w:r>
      <w:r w:rsidRPr="00967EE9">
        <w:rPr>
          <w:sz w:val="24"/>
          <w:szCs w:val="24"/>
        </w:rPr>
        <w:t>the Government.</w:t>
      </w:r>
      <w:r w:rsidRPr="00967EE9">
        <w:rPr>
          <w:spacing w:val="40"/>
          <w:sz w:val="24"/>
          <w:szCs w:val="24"/>
        </w:rPr>
        <w:t xml:space="preserve"> </w:t>
      </w:r>
      <w:r w:rsidRPr="00967EE9">
        <w:rPr>
          <w:sz w:val="24"/>
          <w:szCs w:val="24"/>
        </w:rPr>
        <w:t>Include all costs (in Volume IV) for development and operations of the proposed innovative methods, emerging technologies or operational enhancements that will be incurred during the contract.</w:t>
      </w:r>
    </w:p>
    <w:p w14:paraId="116523BB" w14:textId="77777777" w:rsidR="00F111E7" w:rsidRPr="00F111E7" w:rsidRDefault="00F111E7" w:rsidP="00F111E7">
      <w:pPr>
        <w:pStyle w:val="ListParagraph"/>
        <w:rPr>
          <w:sz w:val="24"/>
          <w:szCs w:val="24"/>
        </w:rPr>
      </w:pPr>
    </w:p>
    <w:p w14:paraId="3BDD165A" w14:textId="77777777" w:rsidR="00F111E7" w:rsidRDefault="00F111E7" w:rsidP="00F75D40">
      <w:pPr>
        <w:pStyle w:val="ListParagraph"/>
        <w:numPr>
          <w:ilvl w:val="4"/>
          <w:numId w:val="90"/>
        </w:numPr>
        <w:tabs>
          <w:tab w:val="left" w:pos="2100"/>
        </w:tabs>
        <w:spacing w:line="256" w:lineRule="auto"/>
        <w:ind w:right="607"/>
        <w:rPr>
          <w:sz w:val="24"/>
        </w:rPr>
      </w:pPr>
      <w:r w:rsidRPr="00F111E7">
        <w:rPr>
          <w:sz w:val="24"/>
        </w:rPr>
        <w:t>The Offeror shall describe its approach to accomplishing and integrating the following jurisdiction specific requirements into the contract. In its response, the Offeror shall indicate which operational areas will be responsible for each requirement. The Offeror shall also indicate in its proposed staffing plan the staff responsible (by FTE numbers and labor categories) for each requirement below:</w:t>
      </w:r>
    </w:p>
    <w:p w14:paraId="1B04898A" w14:textId="77777777" w:rsidR="00F111E7" w:rsidRPr="00F111E7" w:rsidRDefault="00F111E7" w:rsidP="00F111E7">
      <w:pPr>
        <w:pStyle w:val="ListParagraph"/>
        <w:rPr>
          <w:sz w:val="24"/>
        </w:rPr>
      </w:pPr>
    </w:p>
    <w:p w14:paraId="3C049A5D" w14:textId="064DCBDE" w:rsidR="00F111E7" w:rsidRPr="00811FD1" w:rsidRDefault="00BF44A9" w:rsidP="00811FD1">
      <w:pPr>
        <w:ind w:left="1440" w:firstLine="900"/>
        <w:rPr>
          <w:sz w:val="24"/>
          <w:highlight w:val="cyan"/>
        </w:rPr>
      </w:pPr>
      <w:r w:rsidRPr="00811FD1">
        <w:rPr>
          <w:b/>
          <w:bCs/>
          <w:sz w:val="24"/>
        </w:rPr>
        <w:t>a</w:t>
      </w:r>
      <w:r>
        <w:rPr>
          <w:sz w:val="24"/>
        </w:rPr>
        <w:t xml:space="preserve">.   </w:t>
      </w:r>
      <w:r w:rsidR="00F111E7" w:rsidRPr="00811FD1">
        <w:rPr>
          <w:sz w:val="24"/>
        </w:rPr>
        <w:t>C.7.</w:t>
      </w:r>
      <w:r w:rsidR="00E31F63" w:rsidRPr="00811FD1">
        <w:rPr>
          <w:sz w:val="24"/>
        </w:rPr>
        <w:t>19</w:t>
      </w:r>
      <w:r w:rsidR="00F111E7" w:rsidRPr="00811FD1">
        <w:rPr>
          <w:sz w:val="24"/>
        </w:rPr>
        <w:t xml:space="preserve"> </w:t>
      </w:r>
      <w:r w:rsidR="00E31F63" w:rsidRPr="00811FD1">
        <w:rPr>
          <w:rFonts w:eastAsia="Calibri"/>
          <w:sz w:val="24"/>
          <w:szCs w:val="24"/>
        </w:rPr>
        <w:t>High Risk Fraud, Waste, or Abuse Areas</w:t>
      </w:r>
      <w:r w:rsidR="00E31F63" w:rsidRPr="00BF44A9">
        <w:rPr>
          <w:rFonts w:ascii="Calibri" w:eastAsia="Calibri" w:hAnsi="Calibri"/>
        </w:rPr>
        <w:t xml:space="preserve"> </w:t>
      </w:r>
    </w:p>
    <w:p w14:paraId="56A63615" w14:textId="77777777" w:rsidR="00F111E7" w:rsidRPr="00F111E7" w:rsidRDefault="00F111E7" w:rsidP="00F111E7">
      <w:pPr>
        <w:ind w:right="450"/>
        <w:rPr>
          <w:sz w:val="24"/>
        </w:rPr>
      </w:pPr>
    </w:p>
    <w:p w14:paraId="5FC7CE79" w14:textId="77777777" w:rsidR="00F111E7" w:rsidRPr="00811FD1" w:rsidRDefault="00F111E7" w:rsidP="00F75D40">
      <w:pPr>
        <w:pStyle w:val="ListParagraph"/>
        <w:numPr>
          <w:ilvl w:val="4"/>
          <w:numId w:val="90"/>
        </w:numPr>
        <w:ind w:right="450"/>
        <w:rPr>
          <w:sz w:val="24"/>
          <w:szCs w:val="24"/>
        </w:rPr>
      </w:pPr>
      <w:r w:rsidRPr="00811FD1">
        <w:rPr>
          <w:sz w:val="24"/>
          <w:szCs w:val="24"/>
        </w:rPr>
        <w:t>The</w:t>
      </w:r>
      <w:r w:rsidRPr="00811FD1">
        <w:rPr>
          <w:spacing w:val="-5"/>
          <w:sz w:val="24"/>
          <w:szCs w:val="24"/>
        </w:rPr>
        <w:t xml:space="preserve"> </w:t>
      </w:r>
      <w:r w:rsidRPr="00811FD1">
        <w:rPr>
          <w:sz w:val="24"/>
          <w:szCs w:val="24"/>
        </w:rPr>
        <w:t>Offeror</w:t>
      </w:r>
      <w:r w:rsidRPr="00811FD1">
        <w:rPr>
          <w:spacing w:val="-5"/>
          <w:sz w:val="24"/>
          <w:szCs w:val="24"/>
        </w:rPr>
        <w:t xml:space="preserve"> </w:t>
      </w:r>
      <w:r w:rsidRPr="00811FD1">
        <w:rPr>
          <w:sz w:val="24"/>
          <w:szCs w:val="24"/>
        </w:rPr>
        <w:t>shall</w:t>
      </w:r>
      <w:r w:rsidRPr="00811FD1">
        <w:rPr>
          <w:spacing w:val="-4"/>
          <w:sz w:val="24"/>
          <w:szCs w:val="24"/>
        </w:rPr>
        <w:t xml:space="preserve"> </w:t>
      </w:r>
      <w:r w:rsidRPr="00811FD1">
        <w:rPr>
          <w:sz w:val="24"/>
          <w:szCs w:val="24"/>
        </w:rPr>
        <w:t>describe</w:t>
      </w:r>
      <w:r w:rsidRPr="00811FD1">
        <w:rPr>
          <w:spacing w:val="-5"/>
          <w:sz w:val="24"/>
          <w:szCs w:val="24"/>
        </w:rPr>
        <w:t xml:space="preserve"> </w:t>
      </w:r>
      <w:r w:rsidRPr="00811FD1">
        <w:rPr>
          <w:sz w:val="24"/>
          <w:szCs w:val="24"/>
        </w:rPr>
        <w:t>its</w:t>
      </w:r>
      <w:r w:rsidRPr="00811FD1">
        <w:rPr>
          <w:spacing w:val="-4"/>
          <w:sz w:val="24"/>
          <w:szCs w:val="24"/>
        </w:rPr>
        <w:t xml:space="preserve"> </w:t>
      </w:r>
      <w:r w:rsidRPr="00811FD1">
        <w:rPr>
          <w:sz w:val="24"/>
          <w:szCs w:val="24"/>
        </w:rPr>
        <w:t>proposed</w:t>
      </w:r>
      <w:r w:rsidRPr="00811FD1">
        <w:rPr>
          <w:spacing w:val="-4"/>
          <w:sz w:val="24"/>
          <w:szCs w:val="24"/>
        </w:rPr>
        <w:t xml:space="preserve"> </w:t>
      </w:r>
      <w:r w:rsidRPr="00811FD1">
        <w:rPr>
          <w:sz w:val="24"/>
          <w:szCs w:val="24"/>
        </w:rPr>
        <w:t>approach</w:t>
      </w:r>
      <w:r w:rsidRPr="00811FD1">
        <w:rPr>
          <w:spacing w:val="-4"/>
          <w:sz w:val="24"/>
          <w:szCs w:val="24"/>
        </w:rPr>
        <w:t xml:space="preserve"> </w:t>
      </w:r>
      <w:r w:rsidRPr="00811FD1">
        <w:rPr>
          <w:sz w:val="24"/>
          <w:szCs w:val="24"/>
        </w:rPr>
        <w:t>for</w:t>
      </w:r>
      <w:r w:rsidRPr="00811FD1">
        <w:rPr>
          <w:spacing w:val="-5"/>
          <w:sz w:val="24"/>
          <w:szCs w:val="24"/>
        </w:rPr>
        <w:t xml:space="preserve"> </w:t>
      </w:r>
      <w:r w:rsidRPr="00811FD1">
        <w:rPr>
          <w:sz w:val="24"/>
          <w:szCs w:val="24"/>
        </w:rPr>
        <w:t>workloads</w:t>
      </w:r>
      <w:r w:rsidRPr="00811FD1">
        <w:rPr>
          <w:spacing w:val="-4"/>
          <w:sz w:val="24"/>
          <w:szCs w:val="24"/>
        </w:rPr>
        <w:t xml:space="preserve"> </w:t>
      </w:r>
      <w:r w:rsidRPr="00811FD1">
        <w:rPr>
          <w:sz w:val="24"/>
          <w:szCs w:val="24"/>
        </w:rPr>
        <w:t>and/or</w:t>
      </w:r>
      <w:r w:rsidRPr="00811FD1">
        <w:rPr>
          <w:spacing w:val="-5"/>
          <w:sz w:val="24"/>
          <w:szCs w:val="24"/>
        </w:rPr>
        <w:t xml:space="preserve"> </w:t>
      </w:r>
      <w:r w:rsidRPr="00811FD1">
        <w:rPr>
          <w:sz w:val="24"/>
          <w:szCs w:val="24"/>
        </w:rPr>
        <w:t>SOW</w:t>
      </w:r>
      <w:r w:rsidRPr="00811FD1">
        <w:rPr>
          <w:spacing w:val="-8"/>
          <w:sz w:val="24"/>
          <w:szCs w:val="24"/>
        </w:rPr>
        <w:t xml:space="preserve"> </w:t>
      </w:r>
      <w:r w:rsidRPr="00811FD1">
        <w:rPr>
          <w:sz w:val="24"/>
          <w:szCs w:val="24"/>
        </w:rPr>
        <w:t>requirements</w:t>
      </w:r>
      <w:r w:rsidRPr="00811FD1">
        <w:rPr>
          <w:spacing w:val="-4"/>
          <w:sz w:val="24"/>
          <w:szCs w:val="24"/>
        </w:rPr>
        <w:t xml:space="preserve"> </w:t>
      </w:r>
      <w:r w:rsidRPr="00811FD1">
        <w:rPr>
          <w:sz w:val="24"/>
          <w:szCs w:val="24"/>
        </w:rPr>
        <w:t>that are new, critical, potentially politically sensitive, or otherwise risky.</w:t>
      </w:r>
    </w:p>
    <w:p w14:paraId="7CDDF4A4" w14:textId="77777777" w:rsidR="00F111E7" w:rsidRPr="00811FD1" w:rsidRDefault="00F111E7" w:rsidP="48DA4D81">
      <w:pPr>
        <w:pStyle w:val="ListParagraph"/>
        <w:ind w:left="2191" w:right="450" w:firstLine="0"/>
        <w:rPr>
          <w:sz w:val="24"/>
          <w:szCs w:val="24"/>
        </w:rPr>
      </w:pPr>
    </w:p>
    <w:p w14:paraId="6ECC15AB" w14:textId="12773927" w:rsidR="00F111E7" w:rsidRPr="00811FD1" w:rsidRDefault="00F111E7" w:rsidP="00F75D40">
      <w:pPr>
        <w:pStyle w:val="ListParagraph"/>
        <w:numPr>
          <w:ilvl w:val="4"/>
          <w:numId w:val="90"/>
        </w:numPr>
        <w:ind w:right="450"/>
        <w:rPr>
          <w:sz w:val="24"/>
          <w:szCs w:val="24"/>
        </w:rPr>
      </w:pPr>
      <w:r w:rsidRPr="00811FD1">
        <w:rPr>
          <w:sz w:val="24"/>
          <w:szCs w:val="24"/>
        </w:rPr>
        <w:t>The</w:t>
      </w:r>
      <w:r w:rsidRPr="00811FD1">
        <w:rPr>
          <w:spacing w:val="-5"/>
          <w:sz w:val="24"/>
          <w:szCs w:val="24"/>
        </w:rPr>
        <w:t xml:space="preserve"> </w:t>
      </w:r>
      <w:r w:rsidRPr="00811FD1">
        <w:rPr>
          <w:sz w:val="24"/>
          <w:szCs w:val="24"/>
        </w:rPr>
        <w:t>Offeror</w:t>
      </w:r>
      <w:r w:rsidRPr="00811FD1">
        <w:rPr>
          <w:spacing w:val="-5"/>
          <w:sz w:val="24"/>
          <w:szCs w:val="24"/>
        </w:rPr>
        <w:t xml:space="preserve"> </w:t>
      </w:r>
      <w:r w:rsidRPr="00811FD1">
        <w:rPr>
          <w:sz w:val="24"/>
          <w:szCs w:val="24"/>
        </w:rPr>
        <w:t>shall</w:t>
      </w:r>
      <w:r w:rsidRPr="00811FD1">
        <w:rPr>
          <w:spacing w:val="-4"/>
          <w:sz w:val="24"/>
          <w:szCs w:val="24"/>
        </w:rPr>
        <w:t xml:space="preserve"> </w:t>
      </w:r>
      <w:r w:rsidRPr="00811FD1">
        <w:rPr>
          <w:sz w:val="24"/>
          <w:szCs w:val="24"/>
        </w:rPr>
        <w:t>describe</w:t>
      </w:r>
      <w:r w:rsidRPr="00811FD1">
        <w:rPr>
          <w:spacing w:val="-5"/>
          <w:sz w:val="24"/>
          <w:szCs w:val="24"/>
        </w:rPr>
        <w:t xml:space="preserve"> </w:t>
      </w:r>
      <w:r w:rsidRPr="00811FD1">
        <w:rPr>
          <w:sz w:val="24"/>
          <w:szCs w:val="24"/>
        </w:rPr>
        <w:t>its</w:t>
      </w:r>
      <w:r w:rsidRPr="00811FD1">
        <w:rPr>
          <w:spacing w:val="-4"/>
          <w:sz w:val="24"/>
          <w:szCs w:val="24"/>
        </w:rPr>
        <w:t xml:space="preserve"> </w:t>
      </w:r>
      <w:r w:rsidRPr="00811FD1">
        <w:rPr>
          <w:sz w:val="24"/>
          <w:szCs w:val="24"/>
        </w:rPr>
        <w:t>proposed</w:t>
      </w:r>
      <w:r w:rsidRPr="00811FD1">
        <w:rPr>
          <w:spacing w:val="-4"/>
          <w:sz w:val="24"/>
          <w:szCs w:val="24"/>
        </w:rPr>
        <w:t xml:space="preserve"> </w:t>
      </w:r>
      <w:r w:rsidRPr="00811FD1">
        <w:rPr>
          <w:sz w:val="24"/>
          <w:szCs w:val="24"/>
        </w:rPr>
        <w:t>approach</w:t>
      </w:r>
      <w:r w:rsidRPr="00811FD1">
        <w:rPr>
          <w:spacing w:val="-4"/>
          <w:sz w:val="24"/>
          <w:szCs w:val="24"/>
        </w:rPr>
        <w:t xml:space="preserve"> </w:t>
      </w:r>
      <w:r w:rsidRPr="00811FD1">
        <w:rPr>
          <w:sz w:val="24"/>
          <w:szCs w:val="24"/>
        </w:rPr>
        <w:t>to</w:t>
      </w:r>
      <w:r w:rsidRPr="00811FD1">
        <w:rPr>
          <w:spacing w:val="-4"/>
          <w:sz w:val="24"/>
          <w:szCs w:val="24"/>
        </w:rPr>
        <w:t xml:space="preserve"> </w:t>
      </w:r>
      <w:r w:rsidRPr="00811FD1">
        <w:rPr>
          <w:sz w:val="24"/>
          <w:szCs w:val="24"/>
        </w:rPr>
        <w:t>performing</w:t>
      </w:r>
      <w:r w:rsidRPr="00811FD1">
        <w:rPr>
          <w:spacing w:val="-4"/>
          <w:sz w:val="24"/>
          <w:szCs w:val="24"/>
        </w:rPr>
        <w:t xml:space="preserve"> </w:t>
      </w:r>
      <w:r w:rsidRPr="00811FD1">
        <w:rPr>
          <w:sz w:val="24"/>
          <w:szCs w:val="24"/>
        </w:rPr>
        <w:t>provider</w:t>
      </w:r>
      <w:r w:rsidRPr="00811FD1">
        <w:rPr>
          <w:spacing w:val="-5"/>
          <w:sz w:val="24"/>
          <w:szCs w:val="24"/>
        </w:rPr>
        <w:t xml:space="preserve"> </w:t>
      </w:r>
      <w:r w:rsidRPr="00811FD1">
        <w:rPr>
          <w:sz w:val="24"/>
          <w:szCs w:val="24"/>
        </w:rPr>
        <w:t>enrollment.</w:t>
      </w:r>
      <w:r w:rsidRPr="00811FD1">
        <w:rPr>
          <w:spacing w:val="-4"/>
          <w:sz w:val="24"/>
          <w:szCs w:val="24"/>
        </w:rPr>
        <w:t xml:space="preserve"> </w:t>
      </w:r>
      <w:r w:rsidRPr="00811FD1">
        <w:rPr>
          <w:sz w:val="24"/>
          <w:szCs w:val="24"/>
        </w:rPr>
        <w:t>In</w:t>
      </w:r>
      <w:r w:rsidRPr="00811FD1">
        <w:rPr>
          <w:spacing w:val="-4"/>
          <w:sz w:val="24"/>
          <w:szCs w:val="24"/>
        </w:rPr>
        <w:t xml:space="preserve"> </w:t>
      </w:r>
      <w:r w:rsidRPr="00811FD1">
        <w:rPr>
          <w:sz w:val="24"/>
          <w:szCs w:val="24"/>
        </w:rPr>
        <w:t>its response, the Offeror shall address the requirements:</w:t>
      </w:r>
    </w:p>
    <w:p w14:paraId="7596786E" w14:textId="77777777" w:rsidR="00F111E7" w:rsidRPr="00811FD1" w:rsidRDefault="48DA4D81" w:rsidP="00F75D40">
      <w:pPr>
        <w:pStyle w:val="ListParagraph"/>
        <w:numPr>
          <w:ilvl w:val="5"/>
          <w:numId w:val="90"/>
        </w:numPr>
        <w:ind w:left="2700" w:right="450"/>
        <w:rPr>
          <w:sz w:val="24"/>
          <w:szCs w:val="24"/>
        </w:rPr>
      </w:pPr>
      <w:r w:rsidRPr="00811FD1">
        <w:rPr>
          <w:sz w:val="24"/>
          <w:szCs w:val="24"/>
        </w:rPr>
        <w:t>Describe your proposed approach to performing provider enrollment activities such that you maintain quality while also meeting timeliness requirements, especially during workload fluctuations.</w:t>
      </w:r>
    </w:p>
    <w:p w14:paraId="28971CC8" w14:textId="6F0234F0" w:rsidR="00F111E7" w:rsidRPr="00811FD1" w:rsidRDefault="70B235DA" w:rsidP="00F75D40">
      <w:pPr>
        <w:pStyle w:val="ListParagraph"/>
        <w:numPr>
          <w:ilvl w:val="5"/>
          <w:numId w:val="90"/>
        </w:numPr>
        <w:ind w:left="2700" w:right="450"/>
        <w:rPr>
          <w:sz w:val="24"/>
          <w:szCs w:val="24"/>
        </w:rPr>
      </w:pPr>
      <w:r w:rsidRPr="00811FD1">
        <w:rPr>
          <w:sz w:val="24"/>
          <w:szCs w:val="24"/>
        </w:rPr>
        <w:t>Describe your proposed approach to processing the revalidations workload. Describe specific short and long-term issues and concerns with processing the revalidations workload that will significantly impact operations.</w:t>
      </w:r>
    </w:p>
    <w:p w14:paraId="7F426304" w14:textId="77777777" w:rsidR="00F111E7" w:rsidRPr="00F111E7" w:rsidRDefault="00F111E7" w:rsidP="00F111E7">
      <w:pPr>
        <w:tabs>
          <w:tab w:val="left" w:pos="2700"/>
          <w:tab w:val="left" w:pos="3330"/>
        </w:tabs>
        <w:spacing w:line="259" w:lineRule="auto"/>
        <w:ind w:right="921"/>
        <w:rPr>
          <w:sz w:val="24"/>
        </w:rPr>
      </w:pPr>
    </w:p>
    <w:p w14:paraId="015492E9" w14:textId="77777777" w:rsidR="00F111E7" w:rsidRDefault="00F111E7" w:rsidP="00F75D40">
      <w:pPr>
        <w:pStyle w:val="ListParagraph"/>
        <w:numPr>
          <w:ilvl w:val="4"/>
          <w:numId w:val="90"/>
        </w:numPr>
        <w:tabs>
          <w:tab w:val="left" w:pos="2250"/>
        </w:tabs>
        <w:spacing w:line="256" w:lineRule="auto"/>
        <w:ind w:right="1470"/>
        <w:rPr>
          <w:sz w:val="24"/>
        </w:rPr>
      </w:pPr>
      <w:r>
        <w:rPr>
          <w:sz w:val="24"/>
        </w:rPr>
        <w:t>The</w:t>
      </w:r>
      <w:r>
        <w:rPr>
          <w:spacing w:val="-5"/>
          <w:sz w:val="24"/>
        </w:rPr>
        <w:t xml:space="preserve"> </w:t>
      </w:r>
      <w:r>
        <w:rPr>
          <w:sz w:val="24"/>
        </w:rPr>
        <w:t>Offeror</w:t>
      </w:r>
      <w:r>
        <w:rPr>
          <w:spacing w:val="-5"/>
          <w:sz w:val="24"/>
        </w:rPr>
        <w:t xml:space="preserve"> </w:t>
      </w:r>
      <w:r>
        <w:rPr>
          <w:sz w:val="24"/>
        </w:rPr>
        <w:t>shall</w:t>
      </w:r>
      <w:r>
        <w:rPr>
          <w:spacing w:val="-4"/>
          <w:sz w:val="24"/>
        </w:rPr>
        <w:t xml:space="preserve"> </w:t>
      </w:r>
      <w:r>
        <w:rPr>
          <w:sz w:val="24"/>
        </w:rPr>
        <w:t>describe</w:t>
      </w:r>
      <w:r>
        <w:rPr>
          <w:spacing w:val="-5"/>
          <w:sz w:val="24"/>
        </w:rPr>
        <w:t xml:space="preserve"> </w:t>
      </w:r>
      <w:r>
        <w:rPr>
          <w:sz w:val="24"/>
        </w:rPr>
        <w:t>its</w:t>
      </w:r>
      <w:r>
        <w:rPr>
          <w:spacing w:val="-4"/>
          <w:sz w:val="24"/>
        </w:rPr>
        <w:t xml:space="preserve"> </w:t>
      </w:r>
      <w:r>
        <w:rPr>
          <w:sz w:val="24"/>
        </w:rPr>
        <w:t>proposed</w:t>
      </w:r>
      <w:r>
        <w:rPr>
          <w:spacing w:val="-4"/>
          <w:sz w:val="24"/>
        </w:rPr>
        <w:t xml:space="preserve"> </w:t>
      </w:r>
      <w:r>
        <w:rPr>
          <w:sz w:val="24"/>
        </w:rPr>
        <w:t>approach</w:t>
      </w:r>
      <w:r>
        <w:rPr>
          <w:spacing w:val="-4"/>
          <w:sz w:val="24"/>
        </w:rPr>
        <w:t xml:space="preserve"> </w:t>
      </w:r>
      <w:r>
        <w:rPr>
          <w:sz w:val="24"/>
        </w:rPr>
        <w:t>to</w:t>
      </w:r>
      <w:r>
        <w:rPr>
          <w:spacing w:val="-4"/>
          <w:sz w:val="24"/>
        </w:rPr>
        <w:t xml:space="preserve"> </w:t>
      </w:r>
      <w:r>
        <w:rPr>
          <w:sz w:val="24"/>
        </w:rPr>
        <w:t>performing</w:t>
      </w:r>
      <w:r>
        <w:rPr>
          <w:spacing w:val="-4"/>
          <w:sz w:val="24"/>
        </w:rPr>
        <w:t xml:space="preserve"> </w:t>
      </w:r>
      <w:r>
        <w:rPr>
          <w:sz w:val="24"/>
        </w:rPr>
        <w:t>the</w:t>
      </w:r>
      <w:r>
        <w:rPr>
          <w:spacing w:val="-5"/>
          <w:sz w:val="24"/>
        </w:rPr>
        <w:t xml:space="preserve"> </w:t>
      </w:r>
      <w:r>
        <w:rPr>
          <w:sz w:val="24"/>
        </w:rPr>
        <w:t>Provider</w:t>
      </w:r>
      <w:r>
        <w:rPr>
          <w:spacing w:val="-5"/>
          <w:sz w:val="24"/>
        </w:rPr>
        <w:t xml:space="preserve"> </w:t>
      </w:r>
      <w:r>
        <w:rPr>
          <w:sz w:val="24"/>
        </w:rPr>
        <w:t>Customer Service Program (PCSP). In its response, the Offeror shall address the requirements:</w:t>
      </w:r>
    </w:p>
    <w:p w14:paraId="2494A413" w14:textId="7192B34D" w:rsidR="00F111E7" w:rsidRDefault="00F111E7" w:rsidP="00F75D40">
      <w:pPr>
        <w:pStyle w:val="ListParagraph"/>
        <w:numPr>
          <w:ilvl w:val="5"/>
          <w:numId w:val="90"/>
        </w:numPr>
        <w:tabs>
          <w:tab w:val="left" w:pos="2729"/>
          <w:tab w:val="left" w:pos="2731"/>
        </w:tabs>
        <w:spacing w:line="256" w:lineRule="auto"/>
        <w:ind w:left="2731" w:right="1134" w:hanging="481"/>
        <w:rPr>
          <w:sz w:val="24"/>
        </w:rPr>
      </w:pPr>
      <w:r>
        <w:rPr>
          <w:sz w:val="24"/>
        </w:rPr>
        <w:t>The</w:t>
      </w:r>
      <w:r>
        <w:rPr>
          <w:spacing w:val="-4"/>
          <w:sz w:val="24"/>
        </w:rPr>
        <w:t xml:space="preserve"> </w:t>
      </w:r>
      <w:r>
        <w:rPr>
          <w:sz w:val="24"/>
        </w:rPr>
        <w:t>Offeror</w:t>
      </w:r>
      <w:r>
        <w:rPr>
          <w:spacing w:val="-3"/>
          <w:sz w:val="24"/>
        </w:rPr>
        <w:t xml:space="preserve"> </w:t>
      </w:r>
      <w:r>
        <w:rPr>
          <w:sz w:val="24"/>
        </w:rPr>
        <w:t>shall</w:t>
      </w:r>
      <w:r>
        <w:rPr>
          <w:spacing w:val="-2"/>
          <w:sz w:val="24"/>
        </w:rPr>
        <w:t xml:space="preserve"> </w:t>
      </w:r>
      <w:r>
        <w:rPr>
          <w:sz w:val="24"/>
        </w:rPr>
        <w:t>complete</w:t>
      </w:r>
      <w:r>
        <w:rPr>
          <w:spacing w:val="-3"/>
          <w:sz w:val="24"/>
        </w:rPr>
        <w:t xml:space="preserve"> </w:t>
      </w:r>
      <w:r>
        <w:rPr>
          <w:sz w:val="24"/>
        </w:rPr>
        <w:t>and</w:t>
      </w:r>
      <w:r>
        <w:rPr>
          <w:spacing w:val="-2"/>
          <w:sz w:val="24"/>
        </w:rPr>
        <w:t xml:space="preserve"> </w:t>
      </w:r>
      <w:r>
        <w:rPr>
          <w:sz w:val="24"/>
        </w:rPr>
        <w:t>include</w:t>
      </w:r>
      <w:r>
        <w:rPr>
          <w:spacing w:val="-3"/>
          <w:sz w:val="24"/>
        </w:rPr>
        <w:t xml:space="preserve"> </w:t>
      </w:r>
      <w:r>
        <w:rPr>
          <w:sz w:val="24"/>
        </w:rPr>
        <w:t>the</w:t>
      </w:r>
      <w:r>
        <w:rPr>
          <w:spacing w:val="-3"/>
          <w:sz w:val="24"/>
        </w:rPr>
        <w:t xml:space="preserve"> </w:t>
      </w:r>
      <w:r>
        <w:rPr>
          <w:sz w:val="24"/>
        </w:rPr>
        <w:t>tables</w:t>
      </w:r>
      <w:r>
        <w:rPr>
          <w:spacing w:val="-2"/>
          <w:sz w:val="24"/>
        </w:rPr>
        <w:t xml:space="preserve"> </w:t>
      </w:r>
      <w:r>
        <w:rPr>
          <w:sz w:val="24"/>
        </w:rPr>
        <w:t>in</w:t>
      </w:r>
      <w:r>
        <w:rPr>
          <w:spacing w:val="-15"/>
          <w:sz w:val="24"/>
        </w:rPr>
        <w:t xml:space="preserve"> </w:t>
      </w:r>
      <w:r>
        <w:rPr>
          <w:sz w:val="24"/>
        </w:rPr>
        <w:t>Attachment</w:t>
      </w:r>
      <w:r>
        <w:rPr>
          <w:spacing w:val="-2"/>
          <w:sz w:val="24"/>
        </w:rPr>
        <w:t xml:space="preserve"> </w:t>
      </w:r>
      <w:r>
        <w:rPr>
          <w:sz w:val="24"/>
        </w:rPr>
        <w:t>J.23.B,</w:t>
      </w:r>
      <w:r>
        <w:rPr>
          <w:spacing w:val="-2"/>
          <w:sz w:val="24"/>
        </w:rPr>
        <w:t xml:space="preserve"> </w:t>
      </w:r>
      <w:r>
        <w:rPr>
          <w:sz w:val="24"/>
        </w:rPr>
        <w:t>CSR-</w:t>
      </w:r>
      <w:r>
        <w:rPr>
          <w:spacing w:val="-3"/>
          <w:sz w:val="24"/>
        </w:rPr>
        <w:t xml:space="preserve"> </w:t>
      </w:r>
      <w:r>
        <w:rPr>
          <w:sz w:val="24"/>
        </w:rPr>
        <w:t>Handled Telephone</w:t>
      </w:r>
      <w:r>
        <w:rPr>
          <w:spacing w:val="-6"/>
          <w:sz w:val="24"/>
        </w:rPr>
        <w:t xml:space="preserve"> </w:t>
      </w:r>
      <w:r>
        <w:rPr>
          <w:sz w:val="24"/>
        </w:rPr>
        <w:t>Inquiries</w:t>
      </w:r>
      <w:r>
        <w:rPr>
          <w:spacing w:val="-10"/>
          <w:sz w:val="24"/>
        </w:rPr>
        <w:t xml:space="preserve"> </w:t>
      </w:r>
      <w:r>
        <w:rPr>
          <w:sz w:val="24"/>
        </w:rPr>
        <w:t>Table</w:t>
      </w:r>
      <w:r>
        <w:rPr>
          <w:spacing w:val="-6"/>
          <w:sz w:val="24"/>
        </w:rPr>
        <w:t xml:space="preserve"> </w:t>
      </w:r>
      <w:r>
        <w:rPr>
          <w:sz w:val="24"/>
        </w:rPr>
        <w:t>in</w:t>
      </w:r>
      <w:r>
        <w:rPr>
          <w:spacing w:val="-10"/>
          <w:sz w:val="24"/>
        </w:rPr>
        <w:t xml:space="preserve"> </w:t>
      </w:r>
      <w:r>
        <w:rPr>
          <w:sz w:val="24"/>
        </w:rPr>
        <w:t>Volume</w:t>
      </w:r>
      <w:r>
        <w:rPr>
          <w:spacing w:val="-6"/>
          <w:sz w:val="24"/>
        </w:rPr>
        <w:t xml:space="preserve"> </w:t>
      </w:r>
      <w:r>
        <w:rPr>
          <w:sz w:val="24"/>
        </w:rPr>
        <w:t>III,</w:t>
      </w:r>
      <w:r>
        <w:rPr>
          <w:spacing w:val="-10"/>
          <w:sz w:val="24"/>
        </w:rPr>
        <w:t xml:space="preserve"> </w:t>
      </w:r>
      <w:r>
        <w:rPr>
          <w:sz w:val="24"/>
        </w:rPr>
        <w:t>Tab</w:t>
      </w:r>
      <w:r>
        <w:rPr>
          <w:spacing w:val="-5"/>
          <w:sz w:val="24"/>
        </w:rPr>
        <w:t xml:space="preserve"> </w:t>
      </w:r>
      <w:r w:rsidR="00BF44A9">
        <w:rPr>
          <w:sz w:val="24"/>
        </w:rPr>
        <w:t>D</w:t>
      </w:r>
      <w:r>
        <w:rPr>
          <w:spacing w:val="-4"/>
          <w:sz w:val="24"/>
        </w:rPr>
        <w:t xml:space="preserve"> </w:t>
      </w:r>
      <w:r>
        <w:rPr>
          <w:sz w:val="24"/>
        </w:rPr>
        <w:t>-</w:t>
      </w:r>
      <w:r>
        <w:rPr>
          <w:spacing w:val="-4"/>
          <w:sz w:val="24"/>
        </w:rPr>
        <w:t xml:space="preserve"> </w:t>
      </w:r>
      <w:r>
        <w:rPr>
          <w:sz w:val="24"/>
        </w:rPr>
        <w:t>Operations.</w:t>
      </w:r>
      <w:r>
        <w:rPr>
          <w:spacing w:val="-5"/>
          <w:sz w:val="24"/>
        </w:rPr>
        <w:t xml:space="preserve"> </w:t>
      </w:r>
      <w:r>
        <w:rPr>
          <w:sz w:val="24"/>
        </w:rPr>
        <w:t>Further,</w:t>
      </w:r>
      <w:r>
        <w:rPr>
          <w:spacing w:val="-5"/>
          <w:sz w:val="24"/>
        </w:rPr>
        <w:t xml:space="preserve"> </w:t>
      </w:r>
      <w:r>
        <w:rPr>
          <w:sz w:val="24"/>
        </w:rPr>
        <w:t>the</w:t>
      </w:r>
      <w:r>
        <w:rPr>
          <w:spacing w:val="-4"/>
          <w:sz w:val="24"/>
        </w:rPr>
        <w:t xml:space="preserve"> </w:t>
      </w:r>
      <w:r>
        <w:rPr>
          <w:sz w:val="24"/>
        </w:rPr>
        <w:t>Offeror</w:t>
      </w:r>
      <w:r>
        <w:rPr>
          <w:spacing w:val="-6"/>
          <w:sz w:val="24"/>
        </w:rPr>
        <w:t xml:space="preserve"> </w:t>
      </w:r>
      <w:r>
        <w:rPr>
          <w:sz w:val="24"/>
        </w:rPr>
        <w:t>must provide conforming data in the BOE, in keeping with the BOE instructions. Finally, Offerors</w:t>
      </w:r>
      <w:r>
        <w:rPr>
          <w:spacing w:val="-7"/>
          <w:sz w:val="24"/>
        </w:rPr>
        <w:t xml:space="preserve"> </w:t>
      </w:r>
      <w:r>
        <w:rPr>
          <w:sz w:val="24"/>
        </w:rPr>
        <w:t>must</w:t>
      </w:r>
      <w:r>
        <w:rPr>
          <w:spacing w:val="-7"/>
          <w:sz w:val="24"/>
        </w:rPr>
        <w:t xml:space="preserve"> </w:t>
      </w:r>
      <w:r>
        <w:rPr>
          <w:sz w:val="24"/>
        </w:rPr>
        <w:t>align</w:t>
      </w:r>
      <w:r>
        <w:rPr>
          <w:spacing w:val="-7"/>
          <w:sz w:val="24"/>
        </w:rPr>
        <w:t xml:space="preserve"> </w:t>
      </w:r>
      <w:r>
        <w:rPr>
          <w:sz w:val="24"/>
        </w:rPr>
        <w:t>their</w:t>
      </w:r>
      <w:r>
        <w:rPr>
          <w:spacing w:val="-6"/>
          <w:sz w:val="24"/>
        </w:rPr>
        <w:t xml:space="preserve"> </w:t>
      </w:r>
      <w:r>
        <w:rPr>
          <w:sz w:val="24"/>
        </w:rPr>
        <w:t>staffing</w:t>
      </w:r>
      <w:r>
        <w:rPr>
          <w:spacing w:val="-7"/>
          <w:sz w:val="24"/>
        </w:rPr>
        <w:t xml:space="preserve"> </w:t>
      </w:r>
      <w:r>
        <w:rPr>
          <w:sz w:val="24"/>
        </w:rPr>
        <w:t>plans</w:t>
      </w:r>
      <w:r>
        <w:rPr>
          <w:spacing w:val="-7"/>
          <w:sz w:val="24"/>
        </w:rPr>
        <w:t xml:space="preserve"> </w:t>
      </w:r>
      <w:r>
        <w:rPr>
          <w:sz w:val="24"/>
        </w:rPr>
        <w:t>under</w:t>
      </w:r>
      <w:r>
        <w:rPr>
          <w:spacing w:val="-11"/>
          <w:sz w:val="24"/>
        </w:rPr>
        <w:t xml:space="preserve"> </w:t>
      </w:r>
      <w:r>
        <w:rPr>
          <w:sz w:val="24"/>
        </w:rPr>
        <w:t>Volume</w:t>
      </w:r>
      <w:r>
        <w:rPr>
          <w:spacing w:val="-8"/>
          <w:sz w:val="24"/>
        </w:rPr>
        <w:t xml:space="preserve"> </w:t>
      </w:r>
      <w:r>
        <w:rPr>
          <w:sz w:val="24"/>
        </w:rPr>
        <w:t>III,</w:t>
      </w:r>
      <w:r>
        <w:rPr>
          <w:spacing w:val="-11"/>
          <w:sz w:val="24"/>
        </w:rPr>
        <w:t xml:space="preserve"> </w:t>
      </w:r>
      <w:r>
        <w:rPr>
          <w:sz w:val="24"/>
        </w:rPr>
        <w:t>Tab</w:t>
      </w:r>
      <w:r>
        <w:rPr>
          <w:spacing w:val="-7"/>
          <w:sz w:val="24"/>
        </w:rPr>
        <w:t xml:space="preserve"> </w:t>
      </w:r>
      <w:r>
        <w:rPr>
          <w:sz w:val="24"/>
        </w:rPr>
        <w:t>C</w:t>
      </w:r>
      <w:r>
        <w:rPr>
          <w:spacing w:val="-7"/>
          <w:sz w:val="24"/>
        </w:rPr>
        <w:t xml:space="preserve"> </w:t>
      </w:r>
      <w:r>
        <w:rPr>
          <w:sz w:val="24"/>
        </w:rPr>
        <w:t>–</w:t>
      </w:r>
      <w:r>
        <w:rPr>
          <w:spacing w:val="-7"/>
          <w:sz w:val="24"/>
        </w:rPr>
        <w:t xml:space="preserve"> </w:t>
      </w:r>
      <w:r>
        <w:rPr>
          <w:sz w:val="24"/>
        </w:rPr>
        <w:t>Staffing</w:t>
      </w:r>
      <w:r>
        <w:rPr>
          <w:spacing w:val="-5"/>
          <w:sz w:val="24"/>
        </w:rPr>
        <w:t xml:space="preserve"> </w:t>
      </w:r>
      <w:r>
        <w:rPr>
          <w:sz w:val="24"/>
        </w:rPr>
        <w:t>Plan</w:t>
      </w:r>
      <w:r>
        <w:rPr>
          <w:spacing w:val="-7"/>
          <w:sz w:val="24"/>
        </w:rPr>
        <w:t xml:space="preserve"> </w:t>
      </w:r>
      <w:r>
        <w:rPr>
          <w:sz w:val="24"/>
        </w:rPr>
        <w:t>to</w:t>
      </w:r>
      <w:r>
        <w:rPr>
          <w:spacing w:val="-7"/>
          <w:sz w:val="24"/>
        </w:rPr>
        <w:t xml:space="preserve"> </w:t>
      </w:r>
      <w:r>
        <w:rPr>
          <w:sz w:val="24"/>
        </w:rPr>
        <w:t xml:space="preserve">their </w:t>
      </w:r>
      <w:r>
        <w:rPr>
          <w:sz w:val="24"/>
        </w:rPr>
        <w:lastRenderedPageBreak/>
        <w:t>proposed workloads for CSR-handled provider telephone inquiries.</w:t>
      </w:r>
    </w:p>
    <w:p w14:paraId="756745EA" w14:textId="77777777" w:rsidR="00F111E7" w:rsidRDefault="00F111E7" w:rsidP="00F75D40">
      <w:pPr>
        <w:pStyle w:val="ListParagraph"/>
        <w:numPr>
          <w:ilvl w:val="5"/>
          <w:numId w:val="90"/>
        </w:numPr>
        <w:tabs>
          <w:tab w:val="left" w:pos="2731"/>
        </w:tabs>
        <w:spacing w:line="256" w:lineRule="auto"/>
        <w:ind w:left="2731" w:right="540" w:hanging="481"/>
        <w:rPr>
          <w:sz w:val="24"/>
        </w:rPr>
      </w:pPr>
      <w:r>
        <w:rPr>
          <w:sz w:val="24"/>
        </w:rPr>
        <w:t>Describe</w:t>
      </w:r>
      <w:r>
        <w:rPr>
          <w:spacing w:val="-6"/>
          <w:sz w:val="24"/>
        </w:rPr>
        <w:t xml:space="preserve"> </w:t>
      </w:r>
      <w:r>
        <w:rPr>
          <w:sz w:val="24"/>
        </w:rPr>
        <w:t>your</w:t>
      </w:r>
      <w:r>
        <w:rPr>
          <w:spacing w:val="-6"/>
          <w:sz w:val="24"/>
        </w:rPr>
        <w:t xml:space="preserve"> </w:t>
      </w:r>
      <w:r>
        <w:rPr>
          <w:sz w:val="24"/>
        </w:rPr>
        <w:t>proposed</w:t>
      </w:r>
      <w:r>
        <w:rPr>
          <w:spacing w:val="-4"/>
          <w:sz w:val="24"/>
        </w:rPr>
        <w:t xml:space="preserve"> </w:t>
      </w:r>
      <w:r>
        <w:rPr>
          <w:sz w:val="24"/>
        </w:rPr>
        <w:t>approach</w:t>
      </w:r>
      <w:r>
        <w:rPr>
          <w:spacing w:val="-4"/>
          <w:sz w:val="24"/>
        </w:rPr>
        <w:t xml:space="preserve"> </w:t>
      </w:r>
      <w:r>
        <w:rPr>
          <w:sz w:val="24"/>
        </w:rPr>
        <w:t>for</w:t>
      </w:r>
      <w:r>
        <w:rPr>
          <w:spacing w:val="-6"/>
          <w:sz w:val="24"/>
        </w:rPr>
        <w:t xml:space="preserve"> </w:t>
      </w:r>
      <w:r>
        <w:rPr>
          <w:sz w:val="24"/>
        </w:rPr>
        <w:t>using</w:t>
      </w:r>
      <w:r>
        <w:rPr>
          <w:spacing w:val="-6"/>
          <w:sz w:val="24"/>
        </w:rPr>
        <w:t xml:space="preserve"> </w:t>
      </w:r>
      <w:r>
        <w:rPr>
          <w:sz w:val="24"/>
        </w:rPr>
        <w:t>technology</w:t>
      </w:r>
      <w:r>
        <w:rPr>
          <w:spacing w:val="-6"/>
          <w:sz w:val="24"/>
        </w:rPr>
        <w:t xml:space="preserve"> </w:t>
      </w:r>
      <w:r>
        <w:rPr>
          <w:sz w:val="24"/>
        </w:rPr>
        <w:t>to</w:t>
      </w:r>
      <w:r>
        <w:rPr>
          <w:spacing w:val="-6"/>
          <w:sz w:val="24"/>
        </w:rPr>
        <w:t xml:space="preserve"> </w:t>
      </w:r>
      <w:r>
        <w:rPr>
          <w:sz w:val="24"/>
        </w:rPr>
        <w:t>enhance</w:t>
      </w:r>
      <w:r>
        <w:rPr>
          <w:spacing w:val="-6"/>
          <w:sz w:val="24"/>
        </w:rPr>
        <w:t xml:space="preserve"> </w:t>
      </w:r>
      <w:r>
        <w:rPr>
          <w:sz w:val="24"/>
        </w:rPr>
        <w:t>your</w:t>
      </w:r>
      <w:r>
        <w:rPr>
          <w:spacing w:val="-6"/>
          <w:sz w:val="24"/>
        </w:rPr>
        <w:t xml:space="preserve"> </w:t>
      </w:r>
      <w:r>
        <w:rPr>
          <w:sz w:val="24"/>
        </w:rPr>
        <w:t>PCSP,</w:t>
      </w:r>
      <w:r>
        <w:rPr>
          <w:spacing w:val="-6"/>
          <w:sz w:val="24"/>
        </w:rPr>
        <w:t xml:space="preserve"> </w:t>
      </w:r>
      <w:r>
        <w:rPr>
          <w:sz w:val="24"/>
        </w:rPr>
        <w:t>including</w:t>
      </w:r>
      <w:r>
        <w:rPr>
          <w:spacing w:val="-6"/>
          <w:sz w:val="24"/>
        </w:rPr>
        <w:t xml:space="preserve"> </w:t>
      </w:r>
      <w:r>
        <w:rPr>
          <w:sz w:val="24"/>
        </w:rPr>
        <w:t>a description of the self-service technologies for the providers, the information available to providers via the self-service technologies, and the rationale for offering each.</w:t>
      </w:r>
    </w:p>
    <w:p w14:paraId="29E38937" w14:textId="77777777" w:rsidR="00100569" w:rsidRDefault="00100569" w:rsidP="00100569">
      <w:pPr>
        <w:pStyle w:val="ListParagraph"/>
        <w:tabs>
          <w:tab w:val="left" w:pos="2731"/>
        </w:tabs>
        <w:spacing w:line="256" w:lineRule="auto"/>
        <w:ind w:left="2731" w:right="540" w:firstLine="0"/>
        <w:rPr>
          <w:sz w:val="24"/>
        </w:rPr>
      </w:pPr>
    </w:p>
    <w:p w14:paraId="6A26948E" w14:textId="77777777" w:rsidR="00100569" w:rsidRDefault="00100569" w:rsidP="00F75D40">
      <w:pPr>
        <w:pStyle w:val="ListParagraph"/>
        <w:numPr>
          <w:ilvl w:val="6"/>
          <w:numId w:val="93"/>
        </w:numPr>
        <w:tabs>
          <w:tab w:val="left" w:pos="3240"/>
          <w:tab w:val="left" w:pos="9887"/>
        </w:tabs>
        <w:spacing w:line="252" w:lineRule="auto"/>
        <w:ind w:left="3240" w:right="540" w:hanging="360"/>
        <w:rPr>
          <w:sz w:val="24"/>
        </w:rPr>
      </w:pPr>
      <w:r>
        <w:rPr>
          <w:sz w:val="24"/>
        </w:rPr>
        <w:t>Include</w:t>
      </w:r>
      <w:r>
        <w:rPr>
          <w:spacing w:val="-4"/>
          <w:sz w:val="24"/>
        </w:rPr>
        <w:t xml:space="preserve"> </w:t>
      </w:r>
      <w:r>
        <w:rPr>
          <w:sz w:val="24"/>
        </w:rPr>
        <w:t>the</w:t>
      </w:r>
      <w:r>
        <w:rPr>
          <w:spacing w:val="-4"/>
          <w:sz w:val="24"/>
        </w:rPr>
        <w:t xml:space="preserve"> </w:t>
      </w:r>
      <w:r>
        <w:rPr>
          <w:sz w:val="24"/>
        </w:rPr>
        <w:t>total</w:t>
      </w:r>
      <w:r>
        <w:rPr>
          <w:spacing w:val="-3"/>
          <w:sz w:val="24"/>
        </w:rPr>
        <w:t xml:space="preserve"> </w:t>
      </w:r>
      <w:r>
        <w:rPr>
          <w:sz w:val="24"/>
        </w:rPr>
        <w:t>proposed</w:t>
      </w:r>
      <w:r>
        <w:rPr>
          <w:spacing w:val="-3"/>
          <w:sz w:val="24"/>
        </w:rPr>
        <w:t xml:space="preserve"> </w:t>
      </w:r>
      <w:r>
        <w:rPr>
          <w:sz w:val="24"/>
        </w:rPr>
        <w:t>self-service</w:t>
      </w:r>
      <w:r>
        <w:rPr>
          <w:spacing w:val="-4"/>
          <w:sz w:val="24"/>
        </w:rPr>
        <w:t xml:space="preserve"> </w:t>
      </w:r>
      <w:r>
        <w:rPr>
          <w:sz w:val="24"/>
        </w:rPr>
        <w:t>rate,</w:t>
      </w:r>
      <w:r>
        <w:rPr>
          <w:spacing w:val="-3"/>
          <w:sz w:val="24"/>
        </w:rPr>
        <w:t xml:space="preserve"> </w:t>
      </w:r>
      <w:r>
        <w:rPr>
          <w:sz w:val="24"/>
        </w:rPr>
        <w:t>as</w:t>
      </w:r>
      <w:r>
        <w:rPr>
          <w:spacing w:val="-3"/>
          <w:sz w:val="24"/>
        </w:rPr>
        <w:t xml:space="preserve"> </w:t>
      </w:r>
      <w:r>
        <w:rPr>
          <w:sz w:val="24"/>
        </w:rPr>
        <w:t>well</w:t>
      </w:r>
      <w:r>
        <w:rPr>
          <w:spacing w:val="-3"/>
          <w:sz w:val="24"/>
        </w:rPr>
        <w:t xml:space="preserve"> </w:t>
      </w:r>
      <w:r>
        <w:rPr>
          <w:sz w:val="24"/>
        </w:rPr>
        <w:t>as</w:t>
      </w:r>
      <w:r>
        <w:rPr>
          <w:spacing w:val="-3"/>
          <w:sz w:val="24"/>
        </w:rPr>
        <w:t xml:space="preserve"> </w:t>
      </w:r>
      <w:r>
        <w:rPr>
          <w:sz w:val="24"/>
        </w:rPr>
        <w:t>the</w:t>
      </w:r>
      <w:r>
        <w:rPr>
          <w:spacing w:val="-4"/>
          <w:sz w:val="24"/>
        </w:rPr>
        <w:t xml:space="preserve"> </w:t>
      </w:r>
      <w:r>
        <w:rPr>
          <w:sz w:val="24"/>
        </w:rPr>
        <w:t>individual</w:t>
      </w:r>
      <w:r>
        <w:rPr>
          <w:spacing w:val="-3"/>
          <w:sz w:val="24"/>
        </w:rPr>
        <w:t xml:space="preserve"> </w:t>
      </w:r>
      <w:r>
        <w:rPr>
          <w:sz w:val="24"/>
        </w:rPr>
        <w:t>self-</w:t>
      </w:r>
      <w:r>
        <w:rPr>
          <w:spacing w:val="-4"/>
          <w:sz w:val="24"/>
        </w:rPr>
        <w:t xml:space="preserve"> </w:t>
      </w:r>
      <w:r>
        <w:rPr>
          <w:sz w:val="24"/>
        </w:rPr>
        <w:t>service</w:t>
      </w:r>
      <w:r>
        <w:rPr>
          <w:spacing w:val="-2"/>
          <w:sz w:val="24"/>
        </w:rPr>
        <w:t xml:space="preserve"> </w:t>
      </w:r>
      <w:r>
        <w:rPr>
          <w:sz w:val="24"/>
        </w:rPr>
        <w:t>rate</w:t>
      </w:r>
      <w:r>
        <w:rPr>
          <w:spacing w:val="-4"/>
          <w:sz w:val="24"/>
        </w:rPr>
        <w:t xml:space="preserve"> </w:t>
      </w:r>
      <w:r>
        <w:rPr>
          <w:sz w:val="24"/>
        </w:rPr>
        <w:t>for each self-service technology proposed.</w:t>
      </w:r>
    </w:p>
    <w:p w14:paraId="651E069E" w14:textId="77777777" w:rsidR="00100569" w:rsidRDefault="00100569" w:rsidP="00F75D40">
      <w:pPr>
        <w:pStyle w:val="ListParagraph"/>
        <w:numPr>
          <w:ilvl w:val="6"/>
          <w:numId w:val="93"/>
        </w:numPr>
        <w:tabs>
          <w:tab w:val="left" w:pos="3240"/>
        </w:tabs>
        <w:spacing w:line="252" w:lineRule="auto"/>
        <w:ind w:left="3240" w:right="540" w:hanging="360"/>
        <w:rPr>
          <w:sz w:val="24"/>
        </w:rPr>
      </w:pPr>
      <w:r>
        <w:rPr>
          <w:sz w:val="24"/>
        </w:rPr>
        <w:t>If</w:t>
      </w:r>
      <w:r>
        <w:rPr>
          <w:spacing w:val="-4"/>
          <w:sz w:val="24"/>
        </w:rPr>
        <w:t xml:space="preserve"> </w:t>
      </w:r>
      <w:r>
        <w:rPr>
          <w:sz w:val="24"/>
        </w:rPr>
        <w:t>you</w:t>
      </w:r>
      <w:r>
        <w:rPr>
          <w:spacing w:val="-3"/>
          <w:sz w:val="24"/>
        </w:rPr>
        <w:t xml:space="preserve"> </w:t>
      </w:r>
      <w:r>
        <w:rPr>
          <w:sz w:val="24"/>
        </w:rPr>
        <w:t>are</w:t>
      </w:r>
      <w:r>
        <w:rPr>
          <w:spacing w:val="-4"/>
          <w:sz w:val="24"/>
        </w:rPr>
        <w:t xml:space="preserve"> </w:t>
      </w:r>
      <w:r>
        <w:rPr>
          <w:sz w:val="24"/>
        </w:rPr>
        <w:t>currently</w:t>
      </w:r>
      <w:r>
        <w:rPr>
          <w:spacing w:val="-3"/>
          <w:sz w:val="24"/>
        </w:rPr>
        <w:t xml:space="preserve"> </w:t>
      </w:r>
      <w:r>
        <w:rPr>
          <w:sz w:val="24"/>
        </w:rPr>
        <w:t>using</w:t>
      </w:r>
      <w:r>
        <w:rPr>
          <w:spacing w:val="-3"/>
          <w:sz w:val="24"/>
        </w:rPr>
        <w:t xml:space="preserve"> </w:t>
      </w:r>
      <w:r>
        <w:rPr>
          <w:sz w:val="24"/>
        </w:rPr>
        <w:t>the</w:t>
      </w:r>
      <w:r>
        <w:rPr>
          <w:spacing w:val="-4"/>
          <w:sz w:val="24"/>
        </w:rPr>
        <w:t xml:space="preserve"> </w:t>
      </w:r>
      <w:r>
        <w:rPr>
          <w:sz w:val="24"/>
        </w:rPr>
        <w:t>same</w:t>
      </w:r>
      <w:r>
        <w:rPr>
          <w:spacing w:val="-4"/>
          <w:sz w:val="24"/>
        </w:rPr>
        <w:t xml:space="preserve"> </w:t>
      </w:r>
      <w:r>
        <w:rPr>
          <w:sz w:val="24"/>
        </w:rPr>
        <w:t>or</w:t>
      </w:r>
      <w:r>
        <w:rPr>
          <w:spacing w:val="-4"/>
          <w:sz w:val="24"/>
        </w:rPr>
        <w:t xml:space="preserve"> </w:t>
      </w:r>
      <w:r>
        <w:rPr>
          <w:sz w:val="24"/>
        </w:rPr>
        <w:t>similar</w:t>
      </w:r>
      <w:r>
        <w:rPr>
          <w:spacing w:val="-4"/>
          <w:sz w:val="24"/>
        </w:rPr>
        <w:t xml:space="preserve"> </w:t>
      </w:r>
      <w:r>
        <w:rPr>
          <w:sz w:val="24"/>
        </w:rPr>
        <w:t>technologies,</w:t>
      </w:r>
      <w:r>
        <w:rPr>
          <w:spacing w:val="-3"/>
          <w:sz w:val="24"/>
        </w:rPr>
        <w:t xml:space="preserve"> </w:t>
      </w:r>
      <w:r>
        <w:rPr>
          <w:sz w:val="24"/>
        </w:rPr>
        <w:t>provide</w:t>
      </w:r>
      <w:r>
        <w:rPr>
          <w:spacing w:val="-4"/>
          <w:sz w:val="24"/>
        </w:rPr>
        <w:t xml:space="preserve"> </w:t>
      </w:r>
      <w:r>
        <w:rPr>
          <w:sz w:val="24"/>
        </w:rPr>
        <w:t>evidence</w:t>
      </w:r>
      <w:r>
        <w:rPr>
          <w:spacing w:val="-4"/>
          <w:sz w:val="24"/>
        </w:rPr>
        <w:t xml:space="preserve"> </w:t>
      </w:r>
      <w:r>
        <w:rPr>
          <w:sz w:val="24"/>
        </w:rPr>
        <w:t>of</w:t>
      </w:r>
      <w:r>
        <w:rPr>
          <w:spacing w:val="-4"/>
          <w:sz w:val="24"/>
        </w:rPr>
        <w:t xml:space="preserve"> </w:t>
      </w:r>
      <w:r>
        <w:rPr>
          <w:sz w:val="24"/>
        </w:rPr>
        <w:t>how</w:t>
      </w:r>
      <w:r>
        <w:rPr>
          <w:spacing w:val="-4"/>
          <w:sz w:val="24"/>
        </w:rPr>
        <w:t xml:space="preserve"> </w:t>
      </w:r>
      <w:r>
        <w:rPr>
          <w:sz w:val="24"/>
        </w:rPr>
        <w:t>it improved your operations.</w:t>
      </w:r>
    </w:p>
    <w:p w14:paraId="2692FDED" w14:textId="77777777" w:rsidR="00100569" w:rsidRPr="00100569" w:rsidRDefault="00100569" w:rsidP="00100569">
      <w:pPr>
        <w:tabs>
          <w:tab w:val="left" w:pos="3240"/>
        </w:tabs>
        <w:spacing w:line="252" w:lineRule="auto"/>
        <w:ind w:left="2880" w:right="540"/>
        <w:rPr>
          <w:sz w:val="24"/>
        </w:rPr>
      </w:pPr>
    </w:p>
    <w:p w14:paraId="67C87420" w14:textId="28B7CBA7" w:rsidR="00100569" w:rsidRPr="00100569" w:rsidRDefault="00100569" w:rsidP="00F75D40">
      <w:pPr>
        <w:pStyle w:val="ListParagraph"/>
        <w:numPr>
          <w:ilvl w:val="5"/>
          <w:numId w:val="90"/>
        </w:numPr>
        <w:tabs>
          <w:tab w:val="left" w:pos="2700"/>
          <w:tab w:val="left" w:pos="2999"/>
        </w:tabs>
        <w:spacing w:line="256" w:lineRule="auto"/>
        <w:ind w:left="2700" w:right="450" w:hanging="450"/>
        <w:rPr>
          <w:sz w:val="24"/>
        </w:rPr>
      </w:pPr>
      <w:r w:rsidRPr="00100569">
        <w:rPr>
          <w:sz w:val="24"/>
        </w:rPr>
        <w:t>Describe</w:t>
      </w:r>
      <w:r w:rsidRPr="00100569">
        <w:rPr>
          <w:spacing w:val="-5"/>
          <w:sz w:val="24"/>
        </w:rPr>
        <w:t xml:space="preserve"> </w:t>
      </w:r>
      <w:r w:rsidRPr="00100569">
        <w:rPr>
          <w:sz w:val="24"/>
        </w:rPr>
        <w:t>your</w:t>
      </w:r>
      <w:r w:rsidRPr="00100569">
        <w:rPr>
          <w:spacing w:val="-5"/>
          <w:sz w:val="24"/>
        </w:rPr>
        <w:t xml:space="preserve"> </w:t>
      </w:r>
      <w:r w:rsidRPr="00100569">
        <w:rPr>
          <w:sz w:val="24"/>
        </w:rPr>
        <w:t>proposed</w:t>
      </w:r>
      <w:r w:rsidRPr="00100569">
        <w:rPr>
          <w:spacing w:val="-2"/>
          <w:sz w:val="24"/>
        </w:rPr>
        <w:t xml:space="preserve"> </w:t>
      </w:r>
      <w:r w:rsidRPr="00100569">
        <w:rPr>
          <w:sz w:val="24"/>
        </w:rPr>
        <w:t>approach</w:t>
      </w:r>
      <w:r w:rsidRPr="00100569">
        <w:rPr>
          <w:spacing w:val="-4"/>
          <w:sz w:val="24"/>
        </w:rPr>
        <w:t xml:space="preserve"> </w:t>
      </w:r>
      <w:r w:rsidRPr="00100569">
        <w:rPr>
          <w:sz w:val="24"/>
        </w:rPr>
        <w:t>to</w:t>
      </w:r>
      <w:r w:rsidRPr="00100569">
        <w:rPr>
          <w:spacing w:val="-4"/>
          <w:sz w:val="24"/>
        </w:rPr>
        <w:t xml:space="preserve"> </w:t>
      </w:r>
      <w:r w:rsidRPr="00100569">
        <w:rPr>
          <w:sz w:val="24"/>
        </w:rPr>
        <w:t>measuring</w:t>
      </w:r>
      <w:r w:rsidRPr="00100569">
        <w:rPr>
          <w:spacing w:val="-4"/>
          <w:sz w:val="24"/>
        </w:rPr>
        <w:t xml:space="preserve"> </w:t>
      </w:r>
      <w:r w:rsidRPr="00100569">
        <w:rPr>
          <w:sz w:val="24"/>
        </w:rPr>
        <w:t>the</w:t>
      </w:r>
      <w:r w:rsidRPr="00100569">
        <w:rPr>
          <w:spacing w:val="-5"/>
          <w:sz w:val="24"/>
        </w:rPr>
        <w:t xml:space="preserve"> </w:t>
      </w:r>
      <w:r w:rsidRPr="00100569">
        <w:rPr>
          <w:sz w:val="24"/>
        </w:rPr>
        <w:t>effectiveness</w:t>
      </w:r>
      <w:r w:rsidRPr="00100569">
        <w:rPr>
          <w:spacing w:val="-4"/>
          <w:sz w:val="24"/>
        </w:rPr>
        <w:t xml:space="preserve"> </w:t>
      </w:r>
      <w:r w:rsidRPr="00100569">
        <w:rPr>
          <w:sz w:val="24"/>
        </w:rPr>
        <w:t>of</w:t>
      </w:r>
      <w:r w:rsidRPr="00100569">
        <w:rPr>
          <w:spacing w:val="-5"/>
          <w:sz w:val="24"/>
        </w:rPr>
        <w:t xml:space="preserve"> </w:t>
      </w:r>
      <w:r w:rsidRPr="00100569">
        <w:rPr>
          <w:sz w:val="24"/>
        </w:rPr>
        <w:t>provider</w:t>
      </w:r>
      <w:r w:rsidRPr="00100569">
        <w:rPr>
          <w:spacing w:val="-5"/>
          <w:sz w:val="24"/>
        </w:rPr>
        <w:t xml:space="preserve"> </w:t>
      </w:r>
      <w:r w:rsidRPr="00100569">
        <w:rPr>
          <w:sz w:val="24"/>
        </w:rPr>
        <w:t>outreach</w:t>
      </w:r>
      <w:r w:rsidRPr="00100569">
        <w:rPr>
          <w:spacing w:val="-4"/>
          <w:sz w:val="24"/>
        </w:rPr>
        <w:t xml:space="preserve"> </w:t>
      </w:r>
      <w:r w:rsidRPr="00100569">
        <w:rPr>
          <w:sz w:val="24"/>
        </w:rPr>
        <w:t>and education and describe how the approach will improve operations.</w:t>
      </w:r>
    </w:p>
    <w:p w14:paraId="2DF33F19" w14:textId="3A65A8AA" w:rsidR="00100569" w:rsidRPr="00100569" w:rsidRDefault="00100569" w:rsidP="00F75D40">
      <w:pPr>
        <w:pStyle w:val="ListParagraph"/>
        <w:numPr>
          <w:ilvl w:val="5"/>
          <w:numId w:val="90"/>
        </w:numPr>
        <w:tabs>
          <w:tab w:val="left" w:pos="2430"/>
          <w:tab w:val="left" w:pos="2790"/>
          <w:tab w:val="left" w:pos="2999"/>
        </w:tabs>
        <w:spacing w:line="254" w:lineRule="auto"/>
        <w:ind w:left="2700" w:right="450" w:hanging="450"/>
        <w:rPr>
          <w:sz w:val="24"/>
        </w:rPr>
      </w:pPr>
      <w:r>
        <w:rPr>
          <w:sz w:val="24"/>
        </w:rPr>
        <w:t>Describe</w:t>
      </w:r>
      <w:r>
        <w:rPr>
          <w:spacing w:val="-5"/>
          <w:sz w:val="24"/>
        </w:rPr>
        <w:t xml:space="preserve"> </w:t>
      </w:r>
      <w:r>
        <w:rPr>
          <w:sz w:val="24"/>
        </w:rPr>
        <w:t>your</w:t>
      </w:r>
      <w:r>
        <w:rPr>
          <w:spacing w:val="-5"/>
          <w:sz w:val="24"/>
        </w:rPr>
        <w:t xml:space="preserve"> </w:t>
      </w:r>
      <w:r>
        <w:rPr>
          <w:sz w:val="24"/>
        </w:rPr>
        <w:t>proposed</w:t>
      </w:r>
      <w:r>
        <w:rPr>
          <w:spacing w:val="-2"/>
          <w:sz w:val="24"/>
        </w:rPr>
        <w:t xml:space="preserve"> </w:t>
      </w:r>
      <w:r>
        <w:rPr>
          <w:sz w:val="24"/>
        </w:rPr>
        <w:t>approach</w:t>
      </w:r>
      <w:r>
        <w:rPr>
          <w:spacing w:val="-4"/>
          <w:sz w:val="24"/>
        </w:rPr>
        <w:t xml:space="preserve"> </w:t>
      </w:r>
      <w:r>
        <w:rPr>
          <w:sz w:val="24"/>
        </w:rPr>
        <w:t>to</w:t>
      </w:r>
      <w:r>
        <w:rPr>
          <w:spacing w:val="-2"/>
          <w:sz w:val="24"/>
        </w:rPr>
        <w:t xml:space="preserve"> </w:t>
      </w:r>
      <w:r>
        <w:rPr>
          <w:sz w:val="24"/>
        </w:rPr>
        <w:t>assessing</w:t>
      </w:r>
      <w:r>
        <w:rPr>
          <w:spacing w:val="-4"/>
          <w:sz w:val="24"/>
        </w:rPr>
        <w:t xml:space="preserve"> </w:t>
      </w:r>
      <w:r>
        <w:rPr>
          <w:sz w:val="24"/>
        </w:rPr>
        <w:t>the</w:t>
      </w:r>
      <w:r>
        <w:rPr>
          <w:spacing w:val="-3"/>
          <w:sz w:val="24"/>
        </w:rPr>
        <w:t xml:space="preserve"> </w:t>
      </w:r>
      <w:r>
        <w:rPr>
          <w:sz w:val="24"/>
        </w:rPr>
        <w:t>unique</w:t>
      </w:r>
      <w:r>
        <w:rPr>
          <w:spacing w:val="-5"/>
          <w:sz w:val="24"/>
        </w:rPr>
        <w:t xml:space="preserve"> </w:t>
      </w:r>
      <w:r>
        <w:rPr>
          <w:sz w:val="24"/>
        </w:rPr>
        <w:t>educational</w:t>
      </w:r>
      <w:r>
        <w:rPr>
          <w:spacing w:val="-4"/>
          <w:sz w:val="24"/>
        </w:rPr>
        <w:t xml:space="preserve"> </w:t>
      </w:r>
      <w:r>
        <w:rPr>
          <w:sz w:val="24"/>
        </w:rPr>
        <w:t>needs</w:t>
      </w:r>
      <w:r>
        <w:rPr>
          <w:spacing w:val="-4"/>
          <w:sz w:val="24"/>
        </w:rPr>
        <w:t xml:space="preserve"> </w:t>
      </w:r>
      <w:r>
        <w:rPr>
          <w:sz w:val="24"/>
        </w:rPr>
        <w:t>of</w:t>
      </w:r>
      <w:r>
        <w:rPr>
          <w:spacing w:val="-5"/>
          <w:sz w:val="24"/>
        </w:rPr>
        <w:t xml:space="preserve"> </w:t>
      </w:r>
      <w:r>
        <w:rPr>
          <w:sz w:val="24"/>
        </w:rPr>
        <w:t>the providers in the solicited Jurisdiction.</w:t>
      </w:r>
    </w:p>
    <w:p w14:paraId="29C09605" w14:textId="3CB77D56" w:rsidR="00F934BB" w:rsidRDefault="00F934BB" w:rsidP="00100569">
      <w:pPr>
        <w:tabs>
          <w:tab w:val="left" w:pos="2100"/>
        </w:tabs>
        <w:spacing w:line="256" w:lineRule="auto"/>
        <w:ind w:right="450"/>
      </w:pPr>
    </w:p>
    <w:p w14:paraId="70369DEE" w14:textId="77777777" w:rsidR="00100569" w:rsidRDefault="00100569" w:rsidP="00F75D40">
      <w:pPr>
        <w:pStyle w:val="ListParagraph"/>
        <w:numPr>
          <w:ilvl w:val="4"/>
          <w:numId w:val="90"/>
        </w:numPr>
        <w:tabs>
          <w:tab w:val="left" w:pos="2191"/>
        </w:tabs>
        <w:spacing w:line="254" w:lineRule="auto"/>
        <w:ind w:right="450"/>
        <w:rPr>
          <w:sz w:val="24"/>
        </w:rPr>
      </w:pPr>
      <w:r>
        <w:rPr>
          <w:sz w:val="24"/>
        </w:rPr>
        <w:t>The</w:t>
      </w:r>
      <w:r>
        <w:rPr>
          <w:spacing w:val="-6"/>
          <w:sz w:val="24"/>
        </w:rPr>
        <w:t xml:space="preserve"> </w:t>
      </w:r>
      <w:r>
        <w:rPr>
          <w:sz w:val="24"/>
        </w:rPr>
        <w:t>Offeror</w:t>
      </w:r>
      <w:r>
        <w:rPr>
          <w:spacing w:val="-6"/>
          <w:sz w:val="24"/>
        </w:rPr>
        <w:t xml:space="preserve"> </w:t>
      </w:r>
      <w:r>
        <w:rPr>
          <w:sz w:val="24"/>
        </w:rPr>
        <w:t>shall</w:t>
      </w:r>
      <w:r>
        <w:rPr>
          <w:spacing w:val="-5"/>
          <w:sz w:val="24"/>
        </w:rPr>
        <w:t xml:space="preserve"> </w:t>
      </w:r>
      <w:r>
        <w:rPr>
          <w:sz w:val="24"/>
        </w:rPr>
        <w:t>describe</w:t>
      </w:r>
      <w:r>
        <w:rPr>
          <w:spacing w:val="-6"/>
          <w:sz w:val="24"/>
        </w:rPr>
        <w:t xml:space="preserve"> </w:t>
      </w:r>
      <w:r>
        <w:rPr>
          <w:sz w:val="24"/>
        </w:rPr>
        <w:t>its</w:t>
      </w:r>
      <w:r>
        <w:rPr>
          <w:spacing w:val="-5"/>
          <w:sz w:val="24"/>
        </w:rPr>
        <w:t xml:space="preserve"> </w:t>
      </w:r>
      <w:r>
        <w:rPr>
          <w:sz w:val="24"/>
        </w:rPr>
        <w:t>proposed</w:t>
      </w:r>
      <w:r>
        <w:rPr>
          <w:spacing w:val="-5"/>
          <w:sz w:val="24"/>
        </w:rPr>
        <w:t xml:space="preserve"> </w:t>
      </w:r>
      <w:r>
        <w:rPr>
          <w:sz w:val="24"/>
        </w:rPr>
        <w:t>approach</w:t>
      </w:r>
      <w:r>
        <w:rPr>
          <w:spacing w:val="-3"/>
          <w:sz w:val="24"/>
        </w:rPr>
        <w:t xml:space="preserve"> </w:t>
      </w:r>
      <w:r>
        <w:rPr>
          <w:sz w:val="24"/>
        </w:rPr>
        <w:t>to</w:t>
      </w:r>
      <w:r>
        <w:rPr>
          <w:spacing w:val="-5"/>
          <w:sz w:val="24"/>
        </w:rPr>
        <w:t xml:space="preserve"> </w:t>
      </w:r>
      <w:r>
        <w:rPr>
          <w:sz w:val="24"/>
        </w:rPr>
        <w:t>performing</w:t>
      </w:r>
      <w:r>
        <w:rPr>
          <w:spacing w:val="-5"/>
          <w:sz w:val="24"/>
        </w:rPr>
        <w:t xml:space="preserve"> </w:t>
      </w:r>
      <w:r>
        <w:rPr>
          <w:sz w:val="24"/>
        </w:rPr>
        <w:t>medical</w:t>
      </w:r>
      <w:r>
        <w:rPr>
          <w:spacing w:val="-3"/>
          <w:sz w:val="24"/>
        </w:rPr>
        <w:t xml:space="preserve"> </w:t>
      </w:r>
      <w:r>
        <w:rPr>
          <w:sz w:val="24"/>
        </w:rPr>
        <w:t>review.</w:t>
      </w:r>
      <w:r>
        <w:rPr>
          <w:spacing w:val="-5"/>
          <w:sz w:val="24"/>
        </w:rPr>
        <w:t xml:space="preserve"> </w:t>
      </w:r>
      <w:r>
        <w:rPr>
          <w:sz w:val="24"/>
        </w:rPr>
        <w:t>In</w:t>
      </w:r>
      <w:r>
        <w:rPr>
          <w:spacing w:val="-5"/>
          <w:sz w:val="24"/>
        </w:rPr>
        <w:t xml:space="preserve"> </w:t>
      </w:r>
      <w:r>
        <w:rPr>
          <w:sz w:val="24"/>
        </w:rPr>
        <w:t>its</w:t>
      </w:r>
      <w:r>
        <w:rPr>
          <w:spacing w:val="-5"/>
          <w:sz w:val="24"/>
        </w:rPr>
        <w:t xml:space="preserve"> </w:t>
      </w:r>
      <w:r>
        <w:rPr>
          <w:sz w:val="24"/>
        </w:rPr>
        <w:t>response, the Offeror shall address the requirements:</w:t>
      </w:r>
    </w:p>
    <w:p w14:paraId="7A55B6F5" w14:textId="77777777" w:rsidR="00100569" w:rsidRDefault="00100569" w:rsidP="00F75D40">
      <w:pPr>
        <w:pStyle w:val="ListParagraph"/>
        <w:numPr>
          <w:ilvl w:val="5"/>
          <w:numId w:val="90"/>
        </w:numPr>
        <w:tabs>
          <w:tab w:val="left" w:pos="2790"/>
        </w:tabs>
        <w:spacing w:line="256" w:lineRule="auto"/>
        <w:ind w:left="2700" w:right="450" w:hanging="450"/>
        <w:rPr>
          <w:sz w:val="24"/>
        </w:rPr>
      </w:pPr>
      <w:r>
        <w:rPr>
          <w:sz w:val="24"/>
        </w:rPr>
        <w:t>Considering the Local Coverage Determinations (LCDs), overall CERT activities, and the unique aspects of this jurisdiction, describe how your proposed approach for medical review will</w:t>
      </w:r>
      <w:r>
        <w:rPr>
          <w:spacing w:val="-4"/>
          <w:sz w:val="24"/>
        </w:rPr>
        <w:t xml:space="preserve"> </w:t>
      </w:r>
      <w:r>
        <w:rPr>
          <w:sz w:val="24"/>
        </w:rPr>
        <w:t>reduce</w:t>
      </w:r>
      <w:r>
        <w:rPr>
          <w:spacing w:val="-5"/>
          <w:sz w:val="24"/>
        </w:rPr>
        <w:t xml:space="preserve"> </w:t>
      </w:r>
      <w:r>
        <w:rPr>
          <w:sz w:val="24"/>
        </w:rPr>
        <w:t>the</w:t>
      </w:r>
      <w:r>
        <w:rPr>
          <w:spacing w:val="-5"/>
          <w:sz w:val="24"/>
        </w:rPr>
        <w:t xml:space="preserve"> </w:t>
      </w:r>
      <w:r>
        <w:rPr>
          <w:sz w:val="24"/>
        </w:rPr>
        <w:t>improper</w:t>
      </w:r>
      <w:r>
        <w:rPr>
          <w:spacing w:val="-3"/>
          <w:sz w:val="24"/>
        </w:rPr>
        <w:t xml:space="preserve"> </w:t>
      </w:r>
      <w:r>
        <w:rPr>
          <w:sz w:val="24"/>
        </w:rPr>
        <w:t>claims</w:t>
      </w:r>
      <w:r>
        <w:rPr>
          <w:spacing w:val="-4"/>
          <w:sz w:val="24"/>
        </w:rPr>
        <w:t xml:space="preserve"> </w:t>
      </w:r>
      <w:r>
        <w:rPr>
          <w:sz w:val="24"/>
        </w:rPr>
        <w:t>payment</w:t>
      </w:r>
      <w:r>
        <w:rPr>
          <w:spacing w:val="-4"/>
          <w:sz w:val="24"/>
        </w:rPr>
        <w:t xml:space="preserve"> </w:t>
      </w:r>
      <w:r>
        <w:rPr>
          <w:sz w:val="24"/>
        </w:rPr>
        <w:t>rate</w:t>
      </w:r>
      <w:r>
        <w:rPr>
          <w:spacing w:val="-3"/>
          <w:sz w:val="24"/>
        </w:rPr>
        <w:t xml:space="preserve"> </w:t>
      </w:r>
      <w:r>
        <w:rPr>
          <w:sz w:val="24"/>
        </w:rPr>
        <w:t>and</w:t>
      </w:r>
      <w:r>
        <w:rPr>
          <w:spacing w:val="-2"/>
          <w:sz w:val="24"/>
        </w:rPr>
        <w:t xml:space="preserve"> </w:t>
      </w:r>
      <w:r>
        <w:rPr>
          <w:sz w:val="24"/>
        </w:rPr>
        <w:t>train</w:t>
      </w:r>
      <w:r>
        <w:rPr>
          <w:spacing w:val="-4"/>
          <w:sz w:val="24"/>
        </w:rPr>
        <w:t xml:space="preserve"> </w:t>
      </w:r>
      <w:r>
        <w:rPr>
          <w:sz w:val="24"/>
        </w:rPr>
        <w:t>providers</w:t>
      </w:r>
      <w:r>
        <w:rPr>
          <w:spacing w:val="-4"/>
          <w:sz w:val="24"/>
        </w:rPr>
        <w:t xml:space="preserve"> </w:t>
      </w:r>
      <w:r>
        <w:rPr>
          <w:sz w:val="24"/>
        </w:rPr>
        <w:t>effectively</w:t>
      </w:r>
      <w:r>
        <w:rPr>
          <w:spacing w:val="-5"/>
          <w:sz w:val="24"/>
        </w:rPr>
        <w:t xml:space="preserve"> </w:t>
      </w:r>
      <w:r>
        <w:rPr>
          <w:sz w:val="24"/>
        </w:rPr>
        <w:t>without</w:t>
      </w:r>
      <w:r>
        <w:rPr>
          <w:spacing w:val="-4"/>
          <w:sz w:val="24"/>
        </w:rPr>
        <w:t xml:space="preserve"> </w:t>
      </w:r>
      <w:r>
        <w:rPr>
          <w:sz w:val="24"/>
        </w:rPr>
        <w:t>increasing provider burden unnecessarily.</w:t>
      </w:r>
    </w:p>
    <w:p w14:paraId="4558CCD0" w14:textId="77777777" w:rsidR="00100569" w:rsidRDefault="00100569" w:rsidP="00F75D40">
      <w:pPr>
        <w:pStyle w:val="ListParagraph"/>
        <w:numPr>
          <w:ilvl w:val="5"/>
          <w:numId w:val="90"/>
        </w:numPr>
        <w:tabs>
          <w:tab w:val="left" w:pos="2790"/>
        </w:tabs>
        <w:spacing w:line="256" w:lineRule="auto"/>
        <w:ind w:left="2700" w:right="450" w:hanging="450"/>
        <w:rPr>
          <w:sz w:val="24"/>
        </w:rPr>
      </w:pPr>
      <w:r>
        <w:rPr>
          <w:sz w:val="24"/>
        </w:rPr>
        <w:t>Describe your proposed approach to proactively identify trends in provider- specific, geographic-specific</w:t>
      </w:r>
      <w:r>
        <w:rPr>
          <w:spacing w:val="-5"/>
          <w:sz w:val="24"/>
        </w:rPr>
        <w:t xml:space="preserve"> </w:t>
      </w:r>
      <w:r>
        <w:rPr>
          <w:sz w:val="24"/>
        </w:rPr>
        <w:t>and</w:t>
      </w:r>
      <w:r>
        <w:rPr>
          <w:spacing w:val="-3"/>
          <w:sz w:val="24"/>
        </w:rPr>
        <w:t xml:space="preserve"> </w:t>
      </w:r>
      <w:r>
        <w:rPr>
          <w:sz w:val="24"/>
        </w:rPr>
        <w:t>procedure-specific</w:t>
      </w:r>
      <w:r>
        <w:rPr>
          <w:spacing w:val="-5"/>
          <w:sz w:val="24"/>
        </w:rPr>
        <w:t xml:space="preserve"> </w:t>
      </w:r>
      <w:r>
        <w:rPr>
          <w:sz w:val="24"/>
        </w:rPr>
        <w:t>claims</w:t>
      </w:r>
      <w:r>
        <w:rPr>
          <w:spacing w:val="-4"/>
          <w:sz w:val="24"/>
        </w:rPr>
        <w:t xml:space="preserve"> </w:t>
      </w:r>
      <w:r>
        <w:rPr>
          <w:sz w:val="24"/>
        </w:rPr>
        <w:t>errors</w:t>
      </w:r>
      <w:r>
        <w:rPr>
          <w:spacing w:val="-3"/>
          <w:sz w:val="24"/>
        </w:rPr>
        <w:t xml:space="preserve"> </w:t>
      </w:r>
      <w:r>
        <w:rPr>
          <w:sz w:val="24"/>
        </w:rPr>
        <w:t>and</w:t>
      </w:r>
      <w:r>
        <w:rPr>
          <w:spacing w:val="-4"/>
          <w:sz w:val="24"/>
        </w:rPr>
        <w:t xml:space="preserve"> </w:t>
      </w:r>
      <w:r>
        <w:rPr>
          <w:sz w:val="24"/>
        </w:rPr>
        <w:t>how</w:t>
      </w:r>
      <w:r>
        <w:rPr>
          <w:spacing w:val="-5"/>
          <w:sz w:val="24"/>
        </w:rPr>
        <w:t xml:space="preserve"> </w:t>
      </w:r>
      <w:r>
        <w:rPr>
          <w:sz w:val="24"/>
        </w:rPr>
        <w:t>you</w:t>
      </w:r>
      <w:r>
        <w:rPr>
          <w:spacing w:val="-4"/>
          <w:sz w:val="24"/>
        </w:rPr>
        <w:t xml:space="preserve"> </w:t>
      </w:r>
      <w:r>
        <w:rPr>
          <w:sz w:val="24"/>
        </w:rPr>
        <w:t>will</w:t>
      </w:r>
      <w:r>
        <w:rPr>
          <w:spacing w:val="-4"/>
          <w:sz w:val="24"/>
        </w:rPr>
        <w:t xml:space="preserve"> </w:t>
      </w:r>
      <w:r>
        <w:rPr>
          <w:sz w:val="24"/>
        </w:rPr>
        <w:t>coordinate</w:t>
      </w:r>
      <w:r>
        <w:rPr>
          <w:spacing w:val="-5"/>
          <w:sz w:val="24"/>
        </w:rPr>
        <w:t xml:space="preserve"> </w:t>
      </w:r>
      <w:r>
        <w:rPr>
          <w:sz w:val="24"/>
        </w:rPr>
        <w:t>with responsible entities to address these issues strategically and effectively.</w:t>
      </w:r>
    </w:p>
    <w:p w14:paraId="4A5B2177" w14:textId="77777777" w:rsidR="00100569" w:rsidRDefault="00100569" w:rsidP="00100569">
      <w:pPr>
        <w:pStyle w:val="ListParagraph"/>
        <w:tabs>
          <w:tab w:val="left" w:pos="2790"/>
        </w:tabs>
        <w:spacing w:line="256" w:lineRule="auto"/>
        <w:ind w:left="2700" w:right="450" w:firstLine="0"/>
        <w:rPr>
          <w:sz w:val="24"/>
        </w:rPr>
      </w:pPr>
    </w:p>
    <w:p w14:paraId="7904B0FB" w14:textId="77777777" w:rsidR="00100569" w:rsidRPr="00100569" w:rsidRDefault="00100569" w:rsidP="00F75D40">
      <w:pPr>
        <w:numPr>
          <w:ilvl w:val="4"/>
          <w:numId w:val="90"/>
        </w:numPr>
        <w:tabs>
          <w:tab w:val="left" w:pos="2279"/>
        </w:tabs>
        <w:spacing w:line="256" w:lineRule="auto"/>
        <w:ind w:right="450"/>
        <w:rPr>
          <w:sz w:val="24"/>
        </w:rPr>
      </w:pPr>
      <w:r w:rsidRPr="00100569">
        <w:rPr>
          <w:sz w:val="24"/>
        </w:rPr>
        <w:t>The</w:t>
      </w:r>
      <w:r w:rsidRPr="00100569">
        <w:rPr>
          <w:spacing w:val="-5"/>
          <w:sz w:val="24"/>
        </w:rPr>
        <w:t xml:space="preserve"> </w:t>
      </w:r>
      <w:r w:rsidRPr="00100569">
        <w:rPr>
          <w:sz w:val="24"/>
        </w:rPr>
        <w:t>Offeror</w:t>
      </w:r>
      <w:r w:rsidRPr="00100569">
        <w:rPr>
          <w:spacing w:val="-5"/>
          <w:sz w:val="24"/>
        </w:rPr>
        <w:t xml:space="preserve"> </w:t>
      </w:r>
      <w:r w:rsidRPr="00100569">
        <w:rPr>
          <w:sz w:val="24"/>
        </w:rPr>
        <w:t>shall</w:t>
      </w:r>
      <w:r w:rsidRPr="00100569">
        <w:rPr>
          <w:spacing w:val="-4"/>
          <w:sz w:val="24"/>
        </w:rPr>
        <w:t xml:space="preserve"> </w:t>
      </w:r>
      <w:r w:rsidRPr="00100569">
        <w:rPr>
          <w:sz w:val="24"/>
        </w:rPr>
        <w:t>describe</w:t>
      </w:r>
      <w:r w:rsidRPr="00100569">
        <w:rPr>
          <w:spacing w:val="-5"/>
          <w:sz w:val="24"/>
        </w:rPr>
        <w:t xml:space="preserve"> </w:t>
      </w:r>
      <w:r w:rsidRPr="00100569">
        <w:rPr>
          <w:sz w:val="24"/>
        </w:rPr>
        <w:t>its</w:t>
      </w:r>
      <w:r w:rsidRPr="00100569">
        <w:rPr>
          <w:spacing w:val="-4"/>
          <w:sz w:val="24"/>
        </w:rPr>
        <w:t xml:space="preserve"> </w:t>
      </w:r>
      <w:r w:rsidRPr="00100569">
        <w:rPr>
          <w:sz w:val="24"/>
        </w:rPr>
        <w:t>proposed</w:t>
      </w:r>
      <w:r w:rsidRPr="00100569">
        <w:rPr>
          <w:spacing w:val="-4"/>
          <w:sz w:val="24"/>
        </w:rPr>
        <w:t xml:space="preserve"> </w:t>
      </w:r>
      <w:r w:rsidRPr="00100569">
        <w:rPr>
          <w:sz w:val="24"/>
        </w:rPr>
        <w:t>approach</w:t>
      </w:r>
      <w:r w:rsidRPr="00100569">
        <w:rPr>
          <w:spacing w:val="-4"/>
          <w:sz w:val="24"/>
        </w:rPr>
        <w:t xml:space="preserve"> </w:t>
      </w:r>
      <w:r w:rsidRPr="00100569">
        <w:rPr>
          <w:sz w:val="24"/>
        </w:rPr>
        <w:t>to</w:t>
      </w:r>
      <w:r w:rsidRPr="00100569">
        <w:rPr>
          <w:spacing w:val="-4"/>
          <w:sz w:val="24"/>
        </w:rPr>
        <w:t xml:space="preserve"> </w:t>
      </w:r>
      <w:r w:rsidRPr="00100569">
        <w:rPr>
          <w:sz w:val="24"/>
        </w:rPr>
        <w:t>performing</w:t>
      </w:r>
      <w:r w:rsidRPr="00100569">
        <w:rPr>
          <w:spacing w:val="-4"/>
          <w:sz w:val="24"/>
        </w:rPr>
        <w:t xml:space="preserve"> </w:t>
      </w:r>
      <w:r w:rsidRPr="00100569">
        <w:rPr>
          <w:sz w:val="24"/>
        </w:rPr>
        <w:t>audit</w:t>
      </w:r>
      <w:r w:rsidRPr="00100569">
        <w:rPr>
          <w:spacing w:val="-4"/>
          <w:sz w:val="24"/>
        </w:rPr>
        <w:t xml:space="preserve"> </w:t>
      </w:r>
      <w:r w:rsidRPr="00100569">
        <w:rPr>
          <w:sz w:val="24"/>
        </w:rPr>
        <w:t>and</w:t>
      </w:r>
      <w:r w:rsidRPr="00100569">
        <w:rPr>
          <w:spacing w:val="-2"/>
          <w:sz w:val="24"/>
        </w:rPr>
        <w:t xml:space="preserve"> </w:t>
      </w:r>
      <w:r w:rsidRPr="00100569">
        <w:rPr>
          <w:sz w:val="24"/>
        </w:rPr>
        <w:t>reimbursement.</w:t>
      </w:r>
      <w:r w:rsidRPr="00100569">
        <w:rPr>
          <w:spacing w:val="-4"/>
          <w:sz w:val="24"/>
        </w:rPr>
        <w:t xml:space="preserve"> </w:t>
      </w:r>
      <w:r w:rsidRPr="00100569">
        <w:rPr>
          <w:sz w:val="24"/>
        </w:rPr>
        <w:t>In its response, the Offeror shall address the requirements:</w:t>
      </w:r>
    </w:p>
    <w:p w14:paraId="440686B8" w14:textId="77777777" w:rsidR="00100569" w:rsidRPr="00100569" w:rsidRDefault="00100569" w:rsidP="00F75D40">
      <w:pPr>
        <w:numPr>
          <w:ilvl w:val="5"/>
          <w:numId w:val="90"/>
        </w:numPr>
        <w:spacing w:line="256" w:lineRule="auto"/>
        <w:ind w:left="2700" w:right="450" w:hanging="450"/>
        <w:rPr>
          <w:sz w:val="24"/>
        </w:rPr>
      </w:pPr>
      <w:r w:rsidRPr="00100569">
        <w:rPr>
          <w:sz w:val="24"/>
        </w:rPr>
        <w:t>Describe</w:t>
      </w:r>
      <w:r w:rsidRPr="00100569">
        <w:rPr>
          <w:spacing w:val="-5"/>
          <w:sz w:val="24"/>
        </w:rPr>
        <w:t xml:space="preserve"> </w:t>
      </w:r>
      <w:r w:rsidRPr="00100569">
        <w:rPr>
          <w:sz w:val="24"/>
        </w:rPr>
        <w:t>your</w:t>
      </w:r>
      <w:r w:rsidRPr="00100569">
        <w:rPr>
          <w:spacing w:val="-5"/>
          <w:sz w:val="24"/>
        </w:rPr>
        <w:t xml:space="preserve"> </w:t>
      </w:r>
      <w:r w:rsidRPr="00100569">
        <w:rPr>
          <w:sz w:val="24"/>
        </w:rPr>
        <w:t>approach</w:t>
      </w:r>
      <w:r w:rsidRPr="00100569">
        <w:rPr>
          <w:spacing w:val="-3"/>
          <w:sz w:val="24"/>
        </w:rPr>
        <w:t xml:space="preserve"> </w:t>
      </w:r>
      <w:r w:rsidRPr="00100569">
        <w:rPr>
          <w:sz w:val="24"/>
        </w:rPr>
        <w:t>for</w:t>
      </w:r>
      <w:r w:rsidRPr="00100569">
        <w:rPr>
          <w:spacing w:val="-5"/>
          <w:sz w:val="24"/>
        </w:rPr>
        <w:t xml:space="preserve"> </w:t>
      </w:r>
      <w:r w:rsidRPr="00100569">
        <w:rPr>
          <w:sz w:val="24"/>
        </w:rPr>
        <w:t>prioritizing</w:t>
      </w:r>
      <w:r w:rsidRPr="00100569">
        <w:rPr>
          <w:spacing w:val="-4"/>
          <w:sz w:val="24"/>
        </w:rPr>
        <w:t xml:space="preserve"> </w:t>
      </w:r>
      <w:r w:rsidRPr="00100569">
        <w:rPr>
          <w:sz w:val="24"/>
        </w:rPr>
        <w:t>your</w:t>
      </w:r>
      <w:r w:rsidRPr="00100569">
        <w:rPr>
          <w:spacing w:val="-5"/>
          <w:sz w:val="24"/>
        </w:rPr>
        <w:t xml:space="preserve"> </w:t>
      </w:r>
      <w:r w:rsidRPr="00100569">
        <w:rPr>
          <w:sz w:val="24"/>
        </w:rPr>
        <w:t>audit</w:t>
      </w:r>
      <w:r w:rsidRPr="00100569">
        <w:rPr>
          <w:spacing w:val="-3"/>
          <w:sz w:val="24"/>
        </w:rPr>
        <w:t xml:space="preserve"> </w:t>
      </w:r>
      <w:r w:rsidRPr="00100569">
        <w:rPr>
          <w:sz w:val="24"/>
        </w:rPr>
        <w:t>and</w:t>
      </w:r>
      <w:r w:rsidRPr="00100569">
        <w:rPr>
          <w:spacing w:val="-4"/>
          <w:sz w:val="24"/>
        </w:rPr>
        <w:t xml:space="preserve"> </w:t>
      </w:r>
      <w:r w:rsidRPr="00100569">
        <w:rPr>
          <w:sz w:val="24"/>
        </w:rPr>
        <w:t>reimbursement</w:t>
      </w:r>
      <w:r w:rsidRPr="00100569">
        <w:rPr>
          <w:spacing w:val="-4"/>
          <w:sz w:val="24"/>
        </w:rPr>
        <w:t xml:space="preserve"> </w:t>
      </w:r>
      <w:r w:rsidRPr="00100569">
        <w:rPr>
          <w:sz w:val="24"/>
        </w:rPr>
        <w:t>workloads</w:t>
      </w:r>
      <w:r w:rsidRPr="00100569">
        <w:rPr>
          <w:spacing w:val="-4"/>
          <w:sz w:val="24"/>
        </w:rPr>
        <w:t xml:space="preserve"> </w:t>
      </w:r>
      <w:r w:rsidRPr="00100569">
        <w:rPr>
          <w:sz w:val="24"/>
        </w:rPr>
        <w:t>effectively and as necessary to complete them as efficiently and agilely as possible, considering changing direction from CMS.</w:t>
      </w:r>
    </w:p>
    <w:p w14:paraId="496B0C4C" w14:textId="77777777" w:rsidR="00100569" w:rsidRPr="00100569" w:rsidRDefault="00100569" w:rsidP="00F75D40">
      <w:pPr>
        <w:numPr>
          <w:ilvl w:val="5"/>
          <w:numId w:val="90"/>
        </w:numPr>
        <w:spacing w:line="256" w:lineRule="auto"/>
        <w:ind w:left="2700" w:right="450" w:hanging="450"/>
        <w:rPr>
          <w:sz w:val="24"/>
        </w:rPr>
      </w:pPr>
      <w:r w:rsidRPr="00100569">
        <w:rPr>
          <w:sz w:val="24"/>
        </w:rPr>
        <w:t>Describe</w:t>
      </w:r>
      <w:r w:rsidRPr="00100569">
        <w:rPr>
          <w:spacing w:val="-5"/>
          <w:sz w:val="24"/>
        </w:rPr>
        <w:t xml:space="preserve"> </w:t>
      </w:r>
      <w:r w:rsidRPr="00100569">
        <w:rPr>
          <w:sz w:val="24"/>
        </w:rPr>
        <w:t>your</w:t>
      </w:r>
      <w:r w:rsidRPr="00100569">
        <w:rPr>
          <w:spacing w:val="-5"/>
          <w:sz w:val="24"/>
        </w:rPr>
        <w:t xml:space="preserve"> </w:t>
      </w:r>
      <w:r w:rsidRPr="00100569">
        <w:rPr>
          <w:sz w:val="24"/>
        </w:rPr>
        <w:t>proposed</w:t>
      </w:r>
      <w:r w:rsidRPr="00100569">
        <w:rPr>
          <w:spacing w:val="-3"/>
          <w:sz w:val="24"/>
        </w:rPr>
        <w:t xml:space="preserve"> </w:t>
      </w:r>
      <w:r w:rsidRPr="00100569">
        <w:rPr>
          <w:sz w:val="24"/>
        </w:rPr>
        <w:t>approach</w:t>
      </w:r>
      <w:r w:rsidRPr="00100569">
        <w:rPr>
          <w:spacing w:val="-3"/>
          <w:sz w:val="24"/>
        </w:rPr>
        <w:t xml:space="preserve"> </w:t>
      </w:r>
      <w:r w:rsidRPr="00100569">
        <w:rPr>
          <w:sz w:val="24"/>
        </w:rPr>
        <w:t>for</w:t>
      </w:r>
      <w:r w:rsidRPr="00100569">
        <w:rPr>
          <w:spacing w:val="-5"/>
          <w:sz w:val="24"/>
        </w:rPr>
        <w:t xml:space="preserve"> </w:t>
      </w:r>
      <w:r w:rsidRPr="00100569">
        <w:rPr>
          <w:sz w:val="24"/>
        </w:rPr>
        <w:t>performing</w:t>
      </w:r>
      <w:r w:rsidRPr="00100569">
        <w:rPr>
          <w:spacing w:val="-3"/>
          <w:sz w:val="24"/>
        </w:rPr>
        <w:t xml:space="preserve"> </w:t>
      </w:r>
      <w:r w:rsidRPr="00100569">
        <w:rPr>
          <w:sz w:val="24"/>
        </w:rPr>
        <w:t>Internal</w:t>
      </w:r>
      <w:r w:rsidRPr="00100569">
        <w:rPr>
          <w:spacing w:val="-4"/>
          <w:sz w:val="24"/>
        </w:rPr>
        <w:t xml:space="preserve"> </w:t>
      </w:r>
      <w:r w:rsidRPr="00100569">
        <w:rPr>
          <w:sz w:val="24"/>
        </w:rPr>
        <w:t>Quality</w:t>
      </w:r>
      <w:r w:rsidRPr="00100569">
        <w:rPr>
          <w:spacing w:val="-4"/>
          <w:sz w:val="24"/>
        </w:rPr>
        <w:t xml:space="preserve"> </w:t>
      </w:r>
      <w:r w:rsidRPr="00100569">
        <w:rPr>
          <w:sz w:val="24"/>
        </w:rPr>
        <w:t>Control</w:t>
      </w:r>
      <w:r w:rsidRPr="00100569">
        <w:rPr>
          <w:spacing w:val="-4"/>
          <w:sz w:val="24"/>
        </w:rPr>
        <w:t xml:space="preserve"> </w:t>
      </w:r>
      <w:r w:rsidRPr="00100569">
        <w:rPr>
          <w:sz w:val="24"/>
        </w:rPr>
        <w:t>(IQC)</w:t>
      </w:r>
      <w:r w:rsidRPr="00100569">
        <w:rPr>
          <w:spacing w:val="-5"/>
          <w:sz w:val="24"/>
        </w:rPr>
        <w:t xml:space="preserve"> </w:t>
      </w:r>
      <w:r w:rsidRPr="00100569">
        <w:rPr>
          <w:sz w:val="24"/>
        </w:rPr>
        <w:t>Reviews, specifically discussing the areas you are proposing for IQC review completion.</w:t>
      </w:r>
    </w:p>
    <w:p w14:paraId="6D6A93DF" w14:textId="77777777" w:rsidR="00F934BB" w:rsidRDefault="00F934BB" w:rsidP="00F934BB">
      <w:pPr>
        <w:pStyle w:val="BodyText"/>
      </w:pPr>
    </w:p>
    <w:p w14:paraId="658A00B2" w14:textId="77777777" w:rsidR="00100569" w:rsidRDefault="00100569" w:rsidP="00F75D40">
      <w:pPr>
        <w:numPr>
          <w:ilvl w:val="4"/>
          <w:numId w:val="90"/>
        </w:numPr>
        <w:tabs>
          <w:tab w:val="left" w:pos="2279"/>
        </w:tabs>
        <w:spacing w:line="256" w:lineRule="auto"/>
        <w:ind w:right="450"/>
        <w:rPr>
          <w:sz w:val="24"/>
        </w:rPr>
      </w:pPr>
      <w:r w:rsidRPr="00100569">
        <w:rPr>
          <w:sz w:val="24"/>
        </w:rPr>
        <w:t>CMS acknowledges current MAC contracts may include customized or supplementary PM and</w:t>
      </w:r>
      <w:r w:rsidRPr="00100569">
        <w:rPr>
          <w:spacing w:val="-5"/>
          <w:sz w:val="24"/>
        </w:rPr>
        <w:t xml:space="preserve"> </w:t>
      </w:r>
      <w:r w:rsidRPr="00100569">
        <w:rPr>
          <w:sz w:val="24"/>
        </w:rPr>
        <w:t>MIP</w:t>
      </w:r>
      <w:r w:rsidRPr="00100569">
        <w:rPr>
          <w:spacing w:val="-13"/>
          <w:sz w:val="24"/>
        </w:rPr>
        <w:t xml:space="preserve"> </w:t>
      </w:r>
      <w:r w:rsidRPr="00100569">
        <w:rPr>
          <w:sz w:val="24"/>
        </w:rPr>
        <w:t>activities</w:t>
      </w:r>
      <w:r w:rsidRPr="00100569">
        <w:rPr>
          <w:spacing w:val="-5"/>
          <w:sz w:val="24"/>
        </w:rPr>
        <w:t xml:space="preserve"> </w:t>
      </w:r>
      <w:r w:rsidRPr="00100569">
        <w:rPr>
          <w:sz w:val="24"/>
        </w:rPr>
        <w:t>not</w:t>
      </w:r>
      <w:r w:rsidRPr="00100569">
        <w:rPr>
          <w:spacing w:val="-5"/>
          <w:sz w:val="24"/>
        </w:rPr>
        <w:t xml:space="preserve"> </w:t>
      </w:r>
      <w:r w:rsidRPr="00100569">
        <w:rPr>
          <w:sz w:val="24"/>
        </w:rPr>
        <w:t>required</w:t>
      </w:r>
      <w:r w:rsidRPr="00100569">
        <w:rPr>
          <w:spacing w:val="-5"/>
          <w:sz w:val="24"/>
        </w:rPr>
        <w:t xml:space="preserve"> </w:t>
      </w:r>
      <w:r w:rsidRPr="00100569">
        <w:rPr>
          <w:sz w:val="24"/>
        </w:rPr>
        <w:t>by</w:t>
      </w:r>
      <w:r w:rsidRPr="00100569">
        <w:rPr>
          <w:spacing w:val="-5"/>
          <w:sz w:val="24"/>
        </w:rPr>
        <w:t xml:space="preserve"> </w:t>
      </w:r>
      <w:r w:rsidRPr="00100569">
        <w:rPr>
          <w:sz w:val="24"/>
        </w:rPr>
        <w:t>the</w:t>
      </w:r>
      <w:r w:rsidRPr="00100569">
        <w:rPr>
          <w:spacing w:val="-6"/>
          <w:sz w:val="24"/>
        </w:rPr>
        <w:t xml:space="preserve"> </w:t>
      </w:r>
      <w:r w:rsidRPr="00100569">
        <w:rPr>
          <w:sz w:val="24"/>
        </w:rPr>
        <w:t>SOW.</w:t>
      </w:r>
      <w:r w:rsidRPr="00100569">
        <w:rPr>
          <w:spacing w:val="-5"/>
          <w:sz w:val="24"/>
        </w:rPr>
        <w:t xml:space="preserve"> </w:t>
      </w:r>
      <w:r w:rsidRPr="00100569">
        <w:rPr>
          <w:sz w:val="24"/>
        </w:rPr>
        <w:t>(For</w:t>
      </w:r>
      <w:r w:rsidRPr="00100569">
        <w:rPr>
          <w:spacing w:val="-4"/>
          <w:sz w:val="24"/>
        </w:rPr>
        <w:t xml:space="preserve"> </w:t>
      </w:r>
      <w:r w:rsidRPr="00100569">
        <w:rPr>
          <w:sz w:val="24"/>
        </w:rPr>
        <w:t>instance,</w:t>
      </w:r>
      <w:r w:rsidRPr="00100569">
        <w:rPr>
          <w:spacing w:val="-5"/>
          <w:sz w:val="24"/>
        </w:rPr>
        <w:t xml:space="preserve"> </w:t>
      </w:r>
      <w:r w:rsidRPr="00100569">
        <w:rPr>
          <w:sz w:val="24"/>
        </w:rPr>
        <w:t>these</w:t>
      </w:r>
      <w:r w:rsidRPr="00100569">
        <w:rPr>
          <w:spacing w:val="-6"/>
          <w:sz w:val="24"/>
        </w:rPr>
        <w:t xml:space="preserve"> </w:t>
      </w:r>
      <w:r w:rsidRPr="00100569">
        <w:rPr>
          <w:sz w:val="24"/>
        </w:rPr>
        <w:t>supplementary</w:t>
      </w:r>
      <w:r w:rsidRPr="00100569">
        <w:rPr>
          <w:spacing w:val="-5"/>
          <w:sz w:val="24"/>
        </w:rPr>
        <w:t xml:space="preserve"> </w:t>
      </w:r>
      <w:r w:rsidRPr="00100569">
        <w:rPr>
          <w:sz w:val="24"/>
        </w:rPr>
        <w:t>activities</w:t>
      </w:r>
      <w:r w:rsidRPr="00100569">
        <w:rPr>
          <w:spacing w:val="-5"/>
          <w:sz w:val="24"/>
        </w:rPr>
        <w:t xml:space="preserve"> </w:t>
      </w:r>
      <w:r w:rsidRPr="00100569">
        <w:rPr>
          <w:sz w:val="24"/>
        </w:rPr>
        <w:t>may assist the provider community or support improper payment rate reductions.) The Offeror shall list the existing supplementary PM and MIP activities currently part of its historic baseline contract. The Offeror shall also indicate which of these supplementary activities it proposes for this jurisdiction. The Offeror shall further describe each supplementary activity (whether proposed or not) by addressing the requirements:</w:t>
      </w:r>
    </w:p>
    <w:p w14:paraId="3EFAD13C" w14:textId="03D6E132" w:rsidR="00100569" w:rsidRPr="00100569" w:rsidRDefault="00100569" w:rsidP="00F75D40">
      <w:pPr>
        <w:numPr>
          <w:ilvl w:val="5"/>
          <w:numId w:val="90"/>
        </w:numPr>
        <w:tabs>
          <w:tab w:val="left" w:pos="2279"/>
        </w:tabs>
        <w:spacing w:line="256" w:lineRule="auto"/>
        <w:ind w:left="2700" w:right="450" w:hanging="450"/>
        <w:rPr>
          <w:sz w:val="24"/>
        </w:rPr>
      </w:pPr>
      <w:r w:rsidRPr="00100569">
        <w:rPr>
          <w:sz w:val="24"/>
        </w:rPr>
        <w:t>Describe</w:t>
      </w:r>
      <w:r w:rsidRPr="00100569">
        <w:rPr>
          <w:spacing w:val="-5"/>
          <w:sz w:val="24"/>
        </w:rPr>
        <w:t xml:space="preserve"> </w:t>
      </w:r>
      <w:r w:rsidRPr="00100569">
        <w:rPr>
          <w:sz w:val="24"/>
        </w:rPr>
        <w:t>the</w:t>
      </w:r>
      <w:r w:rsidRPr="00100569">
        <w:rPr>
          <w:spacing w:val="-5"/>
          <w:sz w:val="24"/>
        </w:rPr>
        <w:t xml:space="preserve"> </w:t>
      </w:r>
      <w:r w:rsidRPr="00100569">
        <w:rPr>
          <w:sz w:val="24"/>
        </w:rPr>
        <w:t>supplementary</w:t>
      </w:r>
      <w:r w:rsidRPr="00100569">
        <w:rPr>
          <w:spacing w:val="-4"/>
          <w:sz w:val="24"/>
        </w:rPr>
        <w:t xml:space="preserve"> </w:t>
      </w:r>
      <w:r w:rsidRPr="00100569">
        <w:rPr>
          <w:sz w:val="24"/>
        </w:rPr>
        <w:t>activity</w:t>
      </w:r>
      <w:r w:rsidRPr="00100569">
        <w:rPr>
          <w:spacing w:val="-4"/>
          <w:sz w:val="24"/>
        </w:rPr>
        <w:t xml:space="preserve"> </w:t>
      </w:r>
      <w:r w:rsidRPr="00100569">
        <w:rPr>
          <w:sz w:val="24"/>
        </w:rPr>
        <w:t>and</w:t>
      </w:r>
      <w:r w:rsidRPr="00100569">
        <w:rPr>
          <w:spacing w:val="-4"/>
          <w:sz w:val="24"/>
        </w:rPr>
        <w:t xml:space="preserve"> </w:t>
      </w:r>
      <w:r w:rsidRPr="00100569">
        <w:rPr>
          <w:sz w:val="24"/>
        </w:rPr>
        <w:t>the</w:t>
      </w:r>
      <w:r w:rsidRPr="00100569">
        <w:rPr>
          <w:spacing w:val="-3"/>
          <w:sz w:val="24"/>
        </w:rPr>
        <w:t xml:space="preserve"> </w:t>
      </w:r>
      <w:r w:rsidRPr="00100569">
        <w:rPr>
          <w:sz w:val="24"/>
        </w:rPr>
        <w:t>anticipated</w:t>
      </w:r>
      <w:r w:rsidRPr="00100569">
        <w:rPr>
          <w:spacing w:val="-4"/>
          <w:sz w:val="24"/>
        </w:rPr>
        <w:t xml:space="preserve"> </w:t>
      </w:r>
      <w:r w:rsidRPr="00100569">
        <w:rPr>
          <w:sz w:val="24"/>
        </w:rPr>
        <w:t>short-term</w:t>
      </w:r>
      <w:r w:rsidRPr="00100569">
        <w:rPr>
          <w:spacing w:val="-2"/>
          <w:sz w:val="24"/>
        </w:rPr>
        <w:t xml:space="preserve"> </w:t>
      </w:r>
      <w:r w:rsidRPr="00100569">
        <w:rPr>
          <w:sz w:val="24"/>
        </w:rPr>
        <w:t>and/or</w:t>
      </w:r>
      <w:r w:rsidRPr="00100569">
        <w:rPr>
          <w:spacing w:val="-5"/>
          <w:sz w:val="24"/>
        </w:rPr>
        <w:t xml:space="preserve"> </w:t>
      </w:r>
      <w:r w:rsidRPr="00100569">
        <w:rPr>
          <w:sz w:val="24"/>
        </w:rPr>
        <w:t>long-term qualitative and quantitative benefits and value to the Government.</w:t>
      </w:r>
    </w:p>
    <w:p w14:paraId="3739C41D" w14:textId="77777777" w:rsidR="00100569" w:rsidRDefault="00100569" w:rsidP="00F75D40">
      <w:pPr>
        <w:pStyle w:val="ListParagraph"/>
        <w:numPr>
          <w:ilvl w:val="5"/>
          <w:numId w:val="93"/>
        </w:numPr>
        <w:spacing w:line="256" w:lineRule="auto"/>
        <w:ind w:left="2700" w:right="450" w:hanging="450"/>
        <w:rPr>
          <w:b/>
          <w:sz w:val="24"/>
        </w:rPr>
      </w:pPr>
      <w:r>
        <w:rPr>
          <w:sz w:val="24"/>
        </w:rPr>
        <w:t>Describe</w:t>
      </w:r>
      <w:r>
        <w:rPr>
          <w:spacing w:val="-4"/>
          <w:sz w:val="24"/>
        </w:rPr>
        <w:t xml:space="preserve"> </w:t>
      </w:r>
      <w:r>
        <w:rPr>
          <w:sz w:val="24"/>
        </w:rPr>
        <w:t>the</w:t>
      </w:r>
      <w:r>
        <w:rPr>
          <w:spacing w:val="-4"/>
          <w:sz w:val="24"/>
        </w:rPr>
        <w:t xml:space="preserve"> </w:t>
      </w:r>
      <w:r>
        <w:rPr>
          <w:sz w:val="24"/>
        </w:rPr>
        <w:t>SOW</w:t>
      </w:r>
      <w:r>
        <w:rPr>
          <w:spacing w:val="-7"/>
          <w:sz w:val="24"/>
        </w:rPr>
        <w:t xml:space="preserve"> </w:t>
      </w:r>
      <w:r>
        <w:rPr>
          <w:sz w:val="24"/>
        </w:rPr>
        <w:t>area(s)</w:t>
      </w:r>
      <w:r>
        <w:rPr>
          <w:spacing w:val="-4"/>
          <w:sz w:val="24"/>
        </w:rPr>
        <w:t xml:space="preserve"> </w:t>
      </w:r>
      <w:r>
        <w:rPr>
          <w:sz w:val="24"/>
        </w:rPr>
        <w:t>impacted</w:t>
      </w:r>
      <w:r>
        <w:rPr>
          <w:spacing w:val="-3"/>
          <w:sz w:val="24"/>
        </w:rPr>
        <w:t xml:space="preserve"> </w:t>
      </w:r>
      <w:r>
        <w:rPr>
          <w:sz w:val="24"/>
        </w:rPr>
        <w:t>by</w:t>
      </w:r>
      <w:r>
        <w:rPr>
          <w:spacing w:val="-3"/>
          <w:sz w:val="24"/>
        </w:rPr>
        <w:t xml:space="preserve"> </w:t>
      </w:r>
      <w:r>
        <w:rPr>
          <w:sz w:val="24"/>
        </w:rPr>
        <w:t>the</w:t>
      </w:r>
      <w:r>
        <w:rPr>
          <w:spacing w:val="-4"/>
          <w:sz w:val="24"/>
        </w:rPr>
        <w:t xml:space="preserve"> </w:t>
      </w:r>
      <w:r>
        <w:rPr>
          <w:sz w:val="24"/>
        </w:rPr>
        <w:t>supplementary</w:t>
      </w:r>
      <w:r>
        <w:rPr>
          <w:spacing w:val="-3"/>
          <w:sz w:val="24"/>
        </w:rPr>
        <w:t xml:space="preserve"> </w:t>
      </w:r>
      <w:r>
        <w:rPr>
          <w:sz w:val="24"/>
        </w:rPr>
        <w:t>activity</w:t>
      </w:r>
      <w:r>
        <w:rPr>
          <w:spacing w:val="-3"/>
          <w:sz w:val="24"/>
        </w:rPr>
        <w:t xml:space="preserve"> </w:t>
      </w:r>
      <w:r>
        <w:rPr>
          <w:sz w:val="24"/>
        </w:rPr>
        <w:t>and</w:t>
      </w:r>
      <w:r>
        <w:rPr>
          <w:spacing w:val="-3"/>
          <w:sz w:val="24"/>
        </w:rPr>
        <w:t xml:space="preserve"> </w:t>
      </w:r>
      <w:r>
        <w:rPr>
          <w:sz w:val="24"/>
        </w:rPr>
        <w:t>its</w:t>
      </w:r>
      <w:r>
        <w:rPr>
          <w:spacing w:val="-3"/>
          <w:sz w:val="24"/>
        </w:rPr>
        <w:t xml:space="preserve"> </w:t>
      </w:r>
      <w:r>
        <w:rPr>
          <w:sz w:val="24"/>
        </w:rPr>
        <w:t>benefits</w:t>
      </w:r>
      <w:r>
        <w:rPr>
          <w:spacing w:val="-3"/>
          <w:sz w:val="24"/>
        </w:rPr>
        <w:t xml:space="preserve"> </w:t>
      </w:r>
      <w:r>
        <w:rPr>
          <w:sz w:val="24"/>
        </w:rPr>
        <w:t>to</w:t>
      </w:r>
      <w:r>
        <w:rPr>
          <w:spacing w:val="-3"/>
          <w:sz w:val="24"/>
        </w:rPr>
        <w:t xml:space="preserve"> </w:t>
      </w:r>
      <w:r>
        <w:rPr>
          <w:sz w:val="24"/>
        </w:rPr>
        <w:t>the SOW area(s).</w:t>
      </w:r>
    </w:p>
    <w:p w14:paraId="3E256ACC" w14:textId="77777777" w:rsidR="00100569" w:rsidRDefault="00100569" w:rsidP="00F75D40">
      <w:pPr>
        <w:pStyle w:val="ListParagraph"/>
        <w:numPr>
          <w:ilvl w:val="5"/>
          <w:numId w:val="93"/>
        </w:numPr>
        <w:spacing w:line="256" w:lineRule="auto"/>
        <w:ind w:left="2700" w:right="450" w:hanging="450"/>
        <w:rPr>
          <w:b/>
          <w:sz w:val="24"/>
        </w:rPr>
      </w:pPr>
      <w:r>
        <w:rPr>
          <w:sz w:val="24"/>
        </w:rPr>
        <w:t xml:space="preserve">Describe how the Offeror performed the impacted SOW area(s) historically without the </w:t>
      </w:r>
      <w:r>
        <w:rPr>
          <w:sz w:val="24"/>
        </w:rPr>
        <w:lastRenderedPageBreak/>
        <w:t>supplementary</w:t>
      </w:r>
      <w:r>
        <w:rPr>
          <w:spacing w:val="-3"/>
          <w:sz w:val="24"/>
        </w:rPr>
        <w:t xml:space="preserve"> </w:t>
      </w:r>
      <w:r>
        <w:rPr>
          <w:sz w:val="24"/>
        </w:rPr>
        <w:t>activity</w:t>
      </w:r>
      <w:r>
        <w:rPr>
          <w:spacing w:val="-3"/>
          <w:sz w:val="24"/>
        </w:rPr>
        <w:t xml:space="preserve"> </w:t>
      </w:r>
      <w:r>
        <w:rPr>
          <w:sz w:val="24"/>
        </w:rPr>
        <w:t>and</w:t>
      </w:r>
      <w:r>
        <w:rPr>
          <w:spacing w:val="-3"/>
          <w:sz w:val="24"/>
        </w:rPr>
        <w:t xml:space="preserve"> </w:t>
      </w:r>
      <w:r>
        <w:rPr>
          <w:sz w:val="24"/>
        </w:rPr>
        <w:t>how</w:t>
      </w:r>
      <w:r>
        <w:rPr>
          <w:spacing w:val="-4"/>
          <w:sz w:val="24"/>
        </w:rPr>
        <w:t xml:space="preserve"> </w:t>
      </w:r>
      <w:r>
        <w:rPr>
          <w:sz w:val="24"/>
        </w:rPr>
        <w:t>it</w:t>
      </w:r>
      <w:r>
        <w:rPr>
          <w:spacing w:val="-3"/>
          <w:sz w:val="24"/>
        </w:rPr>
        <w:t xml:space="preserve"> </w:t>
      </w:r>
      <w:r>
        <w:rPr>
          <w:sz w:val="24"/>
        </w:rPr>
        <w:t>performs</w:t>
      </w:r>
      <w:r>
        <w:rPr>
          <w:spacing w:val="-3"/>
          <w:sz w:val="24"/>
        </w:rPr>
        <w:t xml:space="preserve"> </w:t>
      </w:r>
      <w:r>
        <w:rPr>
          <w:sz w:val="24"/>
        </w:rPr>
        <w:t>the</w:t>
      </w:r>
      <w:r>
        <w:rPr>
          <w:spacing w:val="-4"/>
          <w:sz w:val="24"/>
        </w:rPr>
        <w:t xml:space="preserve"> </w:t>
      </w:r>
      <w:r>
        <w:rPr>
          <w:sz w:val="24"/>
        </w:rPr>
        <w:t>SOW</w:t>
      </w:r>
      <w:r>
        <w:rPr>
          <w:spacing w:val="-7"/>
          <w:sz w:val="24"/>
        </w:rPr>
        <w:t xml:space="preserve"> </w:t>
      </w:r>
      <w:r>
        <w:rPr>
          <w:sz w:val="24"/>
        </w:rPr>
        <w:t>area(s)</w:t>
      </w:r>
      <w:r>
        <w:rPr>
          <w:spacing w:val="-4"/>
          <w:sz w:val="24"/>
        </w:rPr>
        <w:t xml:space="preserve"> </w:t>
      </w:r>
      <w:r>
        <w:rPr>
          <w:sz w:val="24"/>
        </w:rPr>
        <w:t>currently</w:t>
      </w:r>
      <w:r>
        <w:rPr>
          <w:spacing w:val="-3"/>
          <w:sz w:val="24"/>
        </w:rPr>
        <w:t xml:space="preserve"> </w:t>
      </w:r>
      <w:r>
        <w:rPr>
          <w:sz w:val="24"/>
        </w:rPr>
        <w:t>with</w:t>
      </w:r>
      <w:r>
        <w:rPr>
          <w:spacing w:val="-3"/>
          <w:sz w:val="24"/>
        </w:rPr>
        <w:t xml:space="preserve"> </w:t>
      </w:r>
      <w:r>
        <w:rPr>
          <w:sz w:val="24"/>
        </w:rPr>
        <w:t>the</w:t>
      </w:r>
      <w:r>
        <w:rPr>
          <w:spacing w:val="-4"/>
          <w:sz w:val="24"/>
        </w:rPr>
        <w:t xml:space="preserve"> </w:t>
      </w:r>
      <w:r>
        <w:rPr>
          <w:sz w:val="24"/>
        </w:rPr>
        <w:t>addition</w:t>
      </w:r>
      <w:r>
        <w:rPr>
          <w:spacing w:val="-3"/>
          <w:sz w:val="24"/>
        </w:rPr>
        <w:t xml:space="preserve"> </w:t>
      </w:r>
      <w:r>
        <w:rPr>
          <w:sz w:val="24"/>
        </w:rPr>
        <w:t>of the supplementary activity.</w:t>
      </w:r>
    </w:p>
    <w:p w14:paraId="7E40D409" w14:textId="69A7960D" w:rsidR="00100569" w:rsidRDefault="00100569" w:rsidP="00F75D40">
      <w:pPr>
        <w:pStyle w:val="ListParagraph"/>
        <w:numPr>
          <w:ilvl w:val="5"/>
          <w:numId w:val="93"/>
        </w:numPr>
        <w:tabs>
          <w:tab w:val="left" w:pos="2700"/>
        </w:tabs>
        <w:spacing w:line="254" w:lineRule="auto"/>
        <w:ind w:left="2700" w:right="450" w:hanging="450"/>
        <w:rPr>
          <w:sz w:val="24"/>
          <w:szCs w:val="24"/>
        </w:rPr>
      </w:pPr>
      <w:r w:rsidRPr="00D5143B">
        <w:rPr>
          <w:sz w:val="24"/>
        </w:rPr>
        <w:t>Describe significant assumptions used in development of the supplementary activity, such as</w:t>
      </w:r>
      <w:r w:rsidRPr="00D5143B">
        <w:rPr>
          <w:spacing w:val="-3"/>
          <w:sz w:val="24"/>
        </w:rPr>
        <w:t xml:space="preserve"> </w:t>
      </w:r>
      <w:r w:rsidRPr="00D5143B">
        <w:rPr>
          <w:sz w:val="24"/>
        </w:rPr>
        <w:t>CMS</w:t>
      </w:r>
      <w:r w:rsidRPr="00D5143B">
        <w:rPr>
          <w:spacing w:val="-3"/>
          <w:sz w:val="24"/>
        </w:rPr>
        <w:t xml:space="preserve"> </w:t>
      </w:r>
      <w:r w:rsidRPr="00D5143B">
        <w:rPr>
          <w:sz w:val="24"/>
        </w:rPr>
        <w:t>must</w:t>
      </w:r>
      <w:r w:rsidRPr="00D5143B">
        <w:rPr>
          <w:spacing w:val="-3"/>
          <w:sz w:val="24"/>
        </w:rPr>
        <w:t xml:space="preserve"> </w:t>
      </w:r>
      <w:r w:rsidRPr="00D5143B">
        <w:rPr>
          <w:sz w:val="24"/>
        </w:rPr>
        <w:t>approve</w:t>
      </w:r>
      <w:r w:rsidRPr="00D5143B">
        <w:rPr>
          <w:spacing w:val="-4"/>
          <w:sz w:val="24"/>
        </w:rPr>
        <w:t xml:space="preserve"> </w:t>
      </w:r>
      <w:r w:rsidRPr="00D5143B">
        <w:rPr>
          <w:sz w:val="24"/>
        </w:rPr>
        <w:t>a</w:t>
      </w:r>
      <w:r w:rsidRPr="00D5143B">
        <w:rPr>
          <w:spacing w:val="-2"/>
          <w:sz w:val="24"/>
        </w:rPr>
        <w:t xml:space="preserve"> </w:t>
      </w:r>
      <w:r w:rsidRPr="00D5143B">
        <w:rPr>
          <w:sz w:val="24"/>
        </w:rPr>
        <w:t>SOW</w:t>
      </w:r>
      <w:r w:rsidRPr="00D5143B">
        <w:rPr>
          <w:spacing w:val="-7"/>
          <w:sz w:val="24"/>
        </w:rPr>
        <w:t xml:space="preserve"> </w:t>
      </w:r>
      <w:r w:rsidRPr="00D5143B">
        <w:rPr>
          <w:sz w:val="24"/>
        </w:rPr>
        <w:t>change</w:t>
      </w:r>
      <w:r w:rsidRPr="00D5143B">
        <w:rPr>
          <w:spacing w:val="-4"/>
          <w:sz w:val="24"/>
        </w:rPr>
        <w:t xml:space="preserve"> </w:t>
      </w:r>
      <w:r w:rsidRPr="00D5143B">
        <w:rPr>
          <w:sz w:val="24"/>
        </w:rPr>
        <w:t>or</w:t>
      </w:r>
      <w:r w:rsidRPr="00D5143B">
        <w:rPr>
          <w:spacing w:val="-4"/>
          <w:sz w:val="24"/>
        </w:rPr>
        <w:t xml:space="preserve"> </w:t>
      </w:r>
      <w:r w:rsidRPr="00D5143B">
        <w:rPr>
          <w:sz w:val="24"/>
        </w:rPr>
        <w:t>give</w:t>
      </w:r>
      <w:r w:rsidRPr="00D5143B">
        <w:rPr>
          <w:spacing w:val="-4"/>
          <w:sz w:val="24"/>
        </w:rPr>
        <w:t xml:space="preserve"> </w:t>
      </w:r>
      <w:r w:rsidRPr="00D5143B">
        <w:rPr>
          <w:sz w:val="24"/>
        </w:rPr>
        <w:t>other</w:t>
      </w:r>
      <w:r w:rsidRPr="00D5143B">
        <w:rPr>
          <w:spacing w:val="-4"/>
          <w:sz w:val="24"/>
        </w:rPr>
        <w:t xml:space="preserve"> </w:t>
      </w:r>
      <w:r w:rsidRPr="00D5143B">
        <w:rPr>
          <w:sz w:val="24"/>
        </w:rPr>
        <w:t>technical</w:t>
      </w:r>
      <w:r w:rsidRPr="00D5143B">
        <w:rPr>
          <w:spacing w:val="-3"/>
          <w:sz w:val="24"/>
        </w:rPr>
        <w:t xml:space="preserve"> </w:t>
      </w:r>
      <w:r w:rsidRPr="00D5143B">
        <w:rPr>
          <w:sz w:val="24"/>
        </w:rPr>
        <w:t>approvals.</w:t>
      </w:r>
      <w:r w:rsidRPr="00D5143B">
        <w:rPr>
          <w:spacing w:val="-3"/>
          <w:sz w:val="24"/>
        </w:rPr>
        <w:t xml:space="preserve"> </w:t>
      </w:r>
      <w:r w:rsidRPr="00D5143B">
        <w:rPr>
          <w:sz w:val="24"/>
        </w:rPr>
        <w:t>Describe</w:t>
      </w:r>
      <w:r w:rsidRPr="00D5143B">
        <w:rPr>
          <w:spacing w:val="-2"/>
          <w:sz w:val="24"/>
        </w:rPr>
        <w:t xml:space="preserve"> </w:t>
      </w:r>
      <w:r w:rsidRPr="00D5143B">
        <w:rPr>
          <w:sz w:val="24"/>
        </w:rPr>
        <w:t>any</w:t>
      </w:r>
      <w:r w:rsidRPr="00D5143B">
        <w:rPr>
          <w:spacing w:val="-3"/>
          <w:sz w:val="24"/>
        </w:rPr>
        <w:t xml:space="preserve"> </w:t>
      </w:r>
      <w:r w:rsidRPr="00D5143B">
        <w:rPr>
          <w:sz w:val="24"/>
        </w:rPr>
        <w:t xml:space="preserve">prior </w:t>
      </w:r>
      <w:r w:rsidRPr="000422C8">
        <w:rPr>
          <w:sz w:val="24"/>
          <w:szCs w:val="24"/>
        </w:rPr>
        <w:t>discussions</w:t>
      </w:r>
      <w:r w:rsidRPr="000422C8">
        <w:rPr>
          <w:spacing w:val="-6"/>
          <w:sz w:val="24"/>
          <w:szCs w:val="24"/>
        </w:rPr>
        <w:t xml:space="preserve"> </w:t>
      </w:r>
      <w:r w:rsidRPr="000422C8">
        <w:rPr>
          <w:sz w:val="24"/>
          <w:szCs w:val="24"/>
        </w:rPr>
        <w:t>with</w:t>
      </w:r>
      <w:r w:rsidRPr="000422C8">
        <w:rPr>
          <w:spacing w:val="-6"/>
          <w:sz w:val="24"/>
          <w:szCs w:val="24"/>
        </w:rPr>
        <w:t xml:space="preserve"> </w:t>
      </w:r>
      <w:r w:rsidRPr="000422C8">
        <w:rPr>
          <w:sz w:val="24"/>
          <w:szCs w:val="24"/>
        </w:rPr>
        <w:t>CMS</w:t>
      </w:r>
      <w:r w:rsidRPr="00D5143B">
        <w:rPr>
          <w:spacing w:val="-6"/>
        </w:rPr>
        <w:t xml:space="preserve"> </w:t>
      </w:r>
      <w:r w:rsidRPr="000422C8">
        <w:rPr>
          <w:sz w:val="24"/>
          <w:szCs w:val="24"/>
        </w:rPr>
        <w:t>regarding</w:t>
      </w:r>
      <w:r w:rsidRPr="000422C8">
        <w:rPr>
          <w:spacing w:val="-6"/>
          <w:sz w:val="24"/>
          <w:szCs w:val="24"/>
        </w:rPr>
        <w:t xml:space="preserve"> </w:t>
      </w:r>
      <w:r w:rsidRPr="000422C8">
        <w:rPr>
          <w:sz w:val="24"/>
          <w:szCs w:val="24"/>
        </w:rPr>
        <w:t>the</w:t>
      </w:r>
      <w:r w:rsidRPr="000422C8">
        <w:rPr>
          <w:spacing w:val="-7"/>
          <w:sz w:val="24"/>
          <w:szCs w:val="24"/>
        </w:rPr>
        <w:t xml:space="preserve"> </w:t>
      </w:r>
      <w:r w:rsidRPr="000422C8">
        <w:rPr>
          <w:sz w:val="24"/>
          <w:szCs w:val="24"/>
        </w:rPr>
        <w:t>supplementary</w:t>
      </w:r>
      <w:r w:rsidRPr="000422C8">
        <w:rPr>
          <w:spacing w:val="-6"/>
          <w:sz w:val="24"/>
          <w:szCs w:val="24"/>
        </w:rPr>
        <w:t xml:space="preserve"> </w:t>
      </w:r>
      <w:r w:rsidRPr="000422C8">
        <w:rPr>
          <w:sz w:val="24"/>
          <w:szCs w:val="24"/>
        </w:rPr>
        <w:t>activity,</w:t>
      </w:r>
      <w:r w:rsidRPr="000422C8">
        <w:rPr>
          <w:spacing w:val="-6"/>
          <w:sz w:val="24"/>
          <w:szCs w:val="24"/>
        </w:rPr>
        <w:t xml:space="preserve"> </w:t>
      </w:r>
      <w:r w:rsidRPr="000422C8">
        <w:rPr>
          <w:sz w:val="24"/>
          <w:szCs w:val="24"/>
        </w:rPr>
        <w:t>including</w:t>
      </w:r>
      <w:r w:rsidRPr="000422C8">
        <w:rPr>
          <w:spacing w:val="-6"/>
          <w:sz w:val="24"/>
          <w:szCs w:val="24"/>
        </w:rPr>
        <w:t xml:space="preserve"> </w:t>
      </w:r>
      <w:r w:rsidRPr="000422C8">
        <w:rPr>
          <w:sz w:val="24"/>
          <w:szCs w:val="24"/>
        </w:rPr>
        <w:t>concerns</w:t>
      </w:r>
      <w:r w:rsidRPr="000422C8">
        <w:rPr>
          <w:spacing w:val="-6"/>
          <w:sz w:val="24"/>
          <w:szCs w:val="24"/>
        </w:rPr>
        <w:t xml:space="preserve"> </w:t>
      </w:r>
      <w:r w:rsidRPr="000422C8">
        <w:rPr>
          <w:sz w:val="24"/>
          <w:szCs w:val="24"/>
        </w:rPr>
        <w:t>raised</w:t>
      </w:r>
      <w:r w:rsidRPr="000422C8">
        <w:rPr>
          <w:spacing w:val="-6"/>
          <w:sz w:val="24"/>
          <w:szCs w:val="24"/>
        </w:rPr>
        <w:t xml:space="preserve"> </w:t>
      </w:r>
      <w:r w:rsidRPr="000422C8">
        <w:rPr>
          <w:sz w:val="24"/>
          <w:szCs w:val="24"/>
        </w:rPr>
        <w:t>by the lead program office, pending approvals, etc.</w:t>
      </w:r>
    </w:p>
    <w:p w14:paraId="71980EA9" w14:textId="77777777" w:rsidR="009C2C40" w:rsidRPr="009C2C40" w:rsidRDefault="009C2C40" w:rsidP="00F75D40">
      <w:pPr>
        <w:pStyle w:val="ListParagraph"/>
        <w:numPr>
          <w:ilvl w:val="5"/>
          <w:numId w:val="93"/>
        </w:numPr>
        <w:ind w:left="2700" w:right="450" w:hanging="450"/>
        <w:rPr>
          <w:sz w:val="24"/>
          <w:szCs w:val="24"/>
        </w:rPr>
      </w:pPr>
      <w:r w:rsidRPr="009C2C40">
        <w:rPr>
          <w:sz w:val="24"/>
          <w:szCs w:val="24"/>
        </w:rPr>
        <w:t>Include any proposed staffing impacts according to instructions provided for Volume II, Tab B and Volume III, Tab C.</w:t>
      </w:r>
    </w:p>
    <w:p w14:paraId="3D78C151" w14:textId="72C1D108" w:rsidR="009C2C40" w:rsidRPr="009C2C40" w:rsidRDefault="009C2C40" w:rsidP="00F75D40">
      <w:pPr>
        <w:pStyle w:val="ListParagraph"/>
        <w:numPr>
          <w:ilvl w:val="5"/>
          <w:numId w:val="93"/>
        </w:numPr>
        <w:ind w:left="2700" w:right="450" w:hanging="450"/>
        <w:rPr>
          <w:sz w:val="24"/>
          <w:szCs w:val="24"/>
        </w:rPr>
      </w:pPr>
      <w:r w:rsidRPr="009C2C40">
        <w:rPr>
          <w:sz w:val="24"/>
          <w:szCs w:val="24"/>
        </w:rPr>
        <w:t xml:space="preserve">Include all proposed costs, in Volume IV according to instructions for Volume IV. </w:t>
      </w:r>
      <w:proofErr w:type="gramStart"/>
      <w:r w:rsidRPr="009C2C40">
        <w:rPr>
          <w:sz w:val="24"/>
          <w:szCs w:val="24"/>
        </w:rPr>
        <w:t>In particular Offerors</w:t>
      </w:r>
      <w:proofErr w:type="gramEnd"/>
      <w:r w:rsidRPr="009C2C40">
        <w:rPr>
          <w:sz w:val="24"/>
          <w:szCs w:val="24"/>
        </w:rPr>
        <w:t xml:space="preserve"> shall follow instructions in section L.15.2 specific to cost templates.</w:t>
      </w:r>
    </w:p>
    <w:p w14:paraId="1E8A8D76" w14:textId="77777777" w:rsidR="00F934BB" w:rsidRDefault="00F934BB" w:rsidP="00F934BB">
      <w:pPr>
        <w:pStyle w:val="BodyText"/>
      </w:pPr>
    </w:p>
    <w:p w14:paraId="08BEF0D4" w14:textId="77777777" w:rsidR="00F934BB" w:rsidRPr="003801E1" w:rsidRDefault="00F934BB" w:rsidP="00F934BB">
      <w:pPr>
        <w:pStyle w:val="ListParagraph"/>
        <w:rPr>
          <w:b/>
          <w:sz w:val="24"/>
        </w:rPr>
      </w:pPr>
    </w:p>
    <w:tbl>
      <w:tblPr>
        <w:tblStyle w:val="TableGrid"/>
        <w:tblW w:w="0" w:type="auto"/>
        <w:tblInd w:w="450" w:type="dxa"/>
        <w:tblLook w:val="04A0" w:firstRow="1" w:lastRow="0" w:firstColumn="1" w:lastColumn="0" w:noHBand="0" w:noVBand="1"/>
      </w:tblPr>
      <w:tblGrid>
        <w:gridCol w:w="11245"/>
      </w:tblGrid>
      <w:tr w:rsidR="00F934BB" w14:paraId="121AE601" w14:textId="77777777" w:rsidTr="005244D8">
        <w:tc>
          <w:tcPr>
            <w:tcW w:w="11245" w:type="dxa"/>
            <w:shd w:val="clear" w:color="auto" w:fill="DBE5F1" w:themeFill="accent1" w:themeFillTint="33"/>
          </w:tcPr>
          <w:p w14:paraId="20299948" w14:textId="2C14EAF3" w:rsidR="00F934BB" w:rsidRPr="00890D4E" w:rsidRDefault="00F934BB" w:rsidP="005244D8">
            <w:pPr>
              <w:tabs>
                <w:tab w:val="left" w:pos="2100"/>
              </w:tabs>
              <w:spacing w:line="256" w:lineRule="auto"/>
              <w:ind w:right="607"/>
              <w:jc w:val="center"/>
              <w:rPr>
                <w:b/>
                <w:sz w:val="24"/>
              </w:rPr>
            </w:pPr>
            <w:r w:rsidRPr="00890D4E">
              <w:rPr>
                <w:b/>
                <w:sz w:val="24"/>
              </w:rPr>
              <w:t xml:space="preserve">Section M.3, </w:t>
            </w:r>
            <w:r w:rsidR="009C2C40" w:rsidRPr="009C2C40">
              <w:rPr>
                <w:b/>
                <w:sz w:val="24"/>
              </w:rPr>
              <w:t>OPERATIONS EXPERIENCE FACTOR</w:t>
            </w:r>
          </w:p>
          <w:p w14:paraId="76EA35B2" w14:textId="77777777" w:rsidR="00F934BB" w:rsidRDefault="00F934BB" w:rsidP="005244D8">
            <w:pPr>
              <w:tabs>
                <w:tab w:val="left" w:pos="2100"/>
              </w:tabs>
              <w:spacing w:line="256" w:lineRule="auto"/>
              <w:ind w:right="607"/>
              <w:jc w:val="center"/>
              <w:rPr>
                <w:b/>
                <w:sz w:val="24"/>
              </w:rPr>
            </w:pPr>
            <w:r w:rsidRPr="00890D4E">
              <w:rPr>
                <w:b/>
                <w:sz w:val="24"/>
              </w:rPr>
              <w:t>Evaluation Criteria</w:t>
            </w:r>
          </w:p>
        </w:tc>
      </w:tr>
      <w:tr w:rsidR="00F934BB" w14:paraId="07651D9B" w14:textId="77777777" w:rsidTr="005244D8">
        <w:tc>
          <w:tcPr>
            <w:tcW w:w="11245" w:type="dxa"/>
          </w:tcPr>
          <w:p w14:paraId="025C8768" w14:textId="14762F65" w:rsidR="00F934BB" w:rsidRDefault="009C2C40" w:rsidP="005244D8">
            <w:pPr>
              <w:tabs>
                <w:tab w:val="left" w:pos="2100"/>
              </w:tabs>
              <w:spacing w:line="256" w:lineRule="auto"/>
              <w:ind w:right="336"/>
              <w:rPr>
                <w:bCs/>
                <w:sz w:val="24"/>
              </w:rPr>
            </w:pPr>
            <w:r w:rsidRPr="00D5143B">
              <w:rPr>
                <w:bCs/>
                <w:sz w:val="24"/>
              </w:rPr>
              <w:t>The Government will assess its level of confidence that the Offeror’s approach to performing the contract operations demonstrates a superior understanding of the challenges and opportunities in the jurisdiction and the ability and commitment to deliver high quality performance throughout the duration of the contract</w:t>
            </w:r>
            <w:r w:rsidRPr="00D5143B">
              <w:rPr>
                <w:b/>
                <w:sz w:val="24"/>
              </w:rPr>
              <w:t>.</w:t>
            </w:r>
          </w:p>
          <w:p w14:paraId="32C33F6E" w14:textId="107D037D" w:rsidR="00F934BB" w:rsidRPr="00890D4E" w:rsidRDefault="00F934BB" w:rsidP="005244D8">
            <w:pPr>
              <w:tabs>
                <w:tab w:val="left" w:pos="2100"/>
              </w:tabs>
              <w:spacing w:line="256" w:lineRule="auto"/>
              <w:ind w:right="336"/>
              <w:rPr>
                <w:bCs/>
                <w:sz w:val="24"/>
              </w:rPr>
            </w:pPr>
          </w:p>
        </w:tc>
      </w:tr>
    </w:tbl>
    <w:p w14:paraId="4D2D8818" w14:textId="77777777" w:rsidR="00F934BB" w:rsidRDefault="00F934BB" w:rsidP="00F934BB">
      <w:pPr>
        <w:tabs>
          <w:tab w:val="left" w:pos="2100"/>
        </w:tabs>
        <w:spacing w:line="256" w:lineRule="auto"/>
        <w:ind w:left="450" w:right="607"/>
        <w:rPr>
          <w:b/>
          <w:sz w:val="24"/>
        </w:rPr>
      </w:pPr>
    </w:p>
    <w:p w14:paraId="20F43BAF" w14:textId="23F57EE5" w:rsidR="003633CD" w:rsidRPr="00990C28" w:rsidRDefault="003633CD" w:rsidP="00990C28">
      <w:pPr>
        <w:pStyle w:val="ListParagraph"/>
        <w:ind w:left="1800" w:hanging="900"/>
        <w:rPr>
          <w:b/>
          <w:bCs/>
          <w:sz w:val="24"/>
          <w:szCs w:val="24"/>
        </w:rPr>
      </w:pPr>
      <w:r w:rsidRPr="00990C28">
        <w:rPr>
          <w:b/>
          <w:bCs/>
          <w:sz w:val="24"/>
          <w:szCs w:val="24"/>
        </w:rPr>
        <w:t>L.14.4</w:t>
      </w:r>
      <w:r w:rsidRPr="00990C28">
        <w:rPr>
          <w:b/>
          <w:bCs/>
          <w:sz w:val="24"/>
          <w:szCs w:val="24"/>
        </w:rPr>
        <w:tab/>
      </w:r>
      <w:r w:rsidR="00D83258" w:rsidRPr="00990C28">
        <w:rPr>
          <w:b/>
          <w:bCs/>
          <w:sz w:val="24"/>
          <w:szCs w:val="24"/>
        </w:rPr>
        <w:t xml:space="preserve">VOLUME III, Tab </w:t>
      </w:r>
      <w:r w:rsidR="00BF44A9">
        <w:rPr>
          <w:b/>
          <w:bCs/>
          <w:sz w:val="24"/>
          <w:szCs w:val="24"/>
        </w:rPr>
        <w:t>E</w:t>
      </w:r>
      <w:r w:rsidR="00D83258" w:rsidRPr="00990C28">
        <w:rPr>
          <w:b/>
          <w:bCs/>
          <w:sz w:val="24"/>
          <w:szCs w:val="24"/>
        </w:rPr>
        <w:t xml:space="preserve">, Small Business Utilization Proposed Approach, Proposal Instructions </w:t>
      </w:r>
    </w:p>
    <w:p w14:paraId="7610B51B" w14:textId="77777777" w:rsidR="003633CD" w:rsidRPr="001C2A92" w:rsidRDefault="003633CD" w:rsidP="003633CD">
      <w:pPr>
        <w:pStyle w:val="Heading2"/>
        <w:rPr>
          <w:b w:val="0"/>
          <w:bCs w:val="0"/>
        </w:rPr>
      </w:pPr>
    </w:p>
    <w:p w14:paraId="6A55435E" w14:textId="70D276EB" w:rsidR="004C7547" w:rsidRPr="001C2A92" w:rsidRDefault="00D83258" w:rsidP="001C2A92">
      <w:pPr>
        <w:ind w:left="1800"/>
        <w:rPr>
          <w:sz w:val="24"/>
          <w:szCs w:val="24"/>
        </w:rPr>
      </w:pPr>
      <w:r w:rsidRPr="001C2A92">
        <w:rPr>
          <w:sz w:val="24"/>
          <w:szCs w:val="24"/>
        </w:rPr>
        <w:t>(Note:</w:t>
      </w:r>
      <w:r w:rsidR="00431813" w:rsidRPr="001C2A92">
        <w:rPr>
          <w:sz w:val="24"/>
          <w:szCs w:val="24"/>
        </w:rPr>
        <w:t xml:space="preserve"> </w:t>
      </w:r>
      <w:r w:rsidRPr="001C2A92">
        <w:rPr>
          <w:sz w:val="24"/>
          <w:szCs w:val="24"/>
        </w:rPr>
        <w:t xml:space="preserve">This section </w:t>
      </w:r>
      <w:r w:rsidRPr="001C6B9C">
        <w:rPr>
          <w:sz w:val="24"/>
          <w:szCs w:val="24"/>
        </w:rPr>
        <w:t xml:space="preserve">does </w:t>
      </w:r>
      <w:r w:rsidR="0057762A" w:rsidRPr="001C6B9C">
        <w:rPr>
          <w:sz w:val="24"/>
          <w:szCs w:val="24"/>
        </w:rPr>
        <w:t xml:space="preserve">not </w:t>
      </w:r>
      <w:r w:rsidR="001C2A92" w:rsidRPr="001C6B9C">
        <w:rPr>
          <w:sz w:val="24"/>
          <w:szCs w:val="24"/>
        </w:rPr>
        <w:t>have</w:t>
      </w:r>
      <w:r w:rsidR="001C2A92">
        <w:rPr>
          <w:sz w:val="24"/>
          <w:szCs w:val="24"/>
        </w:rPr>
        <w:t xml:space="preserve"> a </w:t>
      </w:r>
      <w:r w:rsidRPr="001C2A92">
        <w:rPr>
          <w:sz w:val="24"/>
          <w:szCs w:val="24"/>
        </w:rPr>
        <w:t>page limit.)</w:t>
      </w:r>
    </w:p>
    <w:p w14:paraId="1CA06051" w14:textId="77777777" w:rsidR="001C2A92" w:rsidRPr="001C2A92" w:rsidRDefault="001C2A92" w:rsidP="001C2A92">
      <w:pPr>
        <w:pStyle w:val="Heading2"/>
        <w:ind w:left="1530" w:firstLine="0"/>
        <w:rPr>
          <w:b w:val="0"/>
          <w:bCs w:val="0"/>
        </w:rPr>
      </w:pPr>
    </w:p>
    <w:p w14:paraId="79ECF9FC" w14:textId="1C11DCA7" w:rsidR="004C7547" w:rsidRDefault="00D83258" w:rsidP="001C2A92">
      <w:pPr>
        <w:pStyle w:val="BodyText"/>
        <w:spacing w:line="256" w:lineRule="auto"/>
        <w:ind w:left="1816" w:right="1192" w:hanging="16"/>
      </w:pPr>
      <w:r>
        <w:t>Offeror shall demonstrate a commitment to utilize small businesses to perform work under this requirement. Small businesses may include any of the socioeconomic categories, such as Small Disadvantaged</w:t>
      </w:r>
      <w:r>
        <w:rPr>
          <w:spacing w:val="-15"/>
        </w:rPr>
        <w:t xml:space="preserve"> </w:t>
      </w:r>
      <w:r>
        <w:t>Businesses,</w:t>
      </w:r>
      <w:r>
        <w:rPr>
          <w:spacing w:val="-15"/>
        </w:rPr>
        <w:t xml:space="preserve"> </w:t>
      </w:r>
      <w:r>
        <w:t>Women-Owned,</w:t>
      </w:r>
      <w:r>
        <w:rPr>
          <w:spacing w:val="-12"/>
        </w:rPr>
        <w:t xml:space="preserve"> </w:t>
      </w:r>
      <w:r>
        <w:t>HUBZone,</w:t>
      </w:r>
      <w:r>
        <w:rPr>
          <w:spacing w:val="-15"/>
        </w:rPr>
        <w:t xml:space="preserve"> </w:t>
      </w:r>
      <w:r>
        <w:t>Veteran-Owned,</w:t>
      </w:r>
      <w:r>
        <w:rPr>
          <w:spacing w:val="-11"/>
        </w:rPr>
        <w:t xml:space="preserve"> </w:t>
      </w:r>
      <w:r>
        <w:t>and</w:t>
      </w:r>
      <w:r>
        <w:rPr>
          <w:spacing w:val="-13"/>
        </w:rPr>
        <w:t xml:space="preserve"> </w:t>
      </w:r>
      <w:r>
        <w:t>Service-</w:t>
      </w:r>
      <w:r>
        <w:rPr>
          <w:spacing w:val="-13"/>
        </w:rPr>
        <w:t xml:space="preserve"> </w:t>
      </w:r>
      <w:r>
        <w:t>Disabled-Veteran-Owned small businesses.</w:t>
      </w:r>
    </w:p>
    <w:p w14:paraId="133F256C" w14:textId="77777777" w:rsidR="004C7547" w:rsidRDefault="004C7547" w:rsidP="000C2B72">
      <w:pPr>
        <w:pStyle w:val="BodyText"/>
      </w:pPr>
    </w:p>
    <w:p w14:paraId="788B50DC" w14:textId="77777777" w:rsidR="004C7547" w:rsidRDefault="00D83258" w:rsidP="000C2B72">
      <w:pPr>
        <w:pStyle w:val="BodyText"/>
        <w:ind w:left="1812"/>
      </w:pPr>
      <w:r>
        <w:t>Offerors</w:t>
      </w:r>
      <w:r>
        <w:rPr>
          <w:spacing w:val="-4"/>
        </w:rPr>
        <w:t xml:space="preserve"> </w:t>
      </w:r>
      <w:r>
        <w:t>are</w:t>
      </w:r>
      <w:r>
        <w:rPr>
          <w:spacing w:val="-3"/>
        </w:rPr>
        <w:t xml:space="preserve"> </w:t>
      </w:r>
      <w:r>
        <w:t>required</w:t>
      </w:r>
      <w:r>
        <w:rPr>
          <w:spacing w:val="-2"/>
        </w:rPr>
        <w:t xml:space="preserve"> </w:t>
      </w:r>
      <w:r>
        <w:t>to</w:t>
      </w:r>
      <w:r>
        <w:rPr>
          <w:spacing w:val="-1"/>
        </w:rPr>
        <w:t xml:space="preserve"> </w:t>
      </w:r>
      <w:r>
        <w:t>provide</w:t>
      </w:r>
      <w:r>
        <w:rPr>
          <w:spacing w:val="-3"/>
        </w:rPr>
        <w:t xml:space="preserve"> </w:t>
      </w:r>
      <w:r>
        <w:t>the</w:t>
      </w:r>
      <w:r>
        <w:rPr>
          <w:spacing w:val="-2"/>
        </w:rPr>
        <w:t xml:space="preserve"> following:</w:t>
      </w:r>
    </w:p>
    <w:p w14:paraId="13AA03B5" w14:textId="77777777" w:rsidR="004C7547" w:rsidRPr="001C2A92" w:rsidRDefault="004C7547" w:rsidP="001C2A92">
      <w:pPr>
        <w:pStyle w:val="ListParagraph"/>
      </w:pPr>
    </w:p>
    <w:p w14:paraId="7C5CECEC" w14:textId="14C90E96" w:rsidR="004C7547" w:rsidRPr="001C2A92" w:rsidRDefault="00D83258" w:rsidP="00F75D40">
      <w:pPr>
        <w:pStyle w:val="ListParagraph"/>
        <w:numPr>
          <w:ilvl w:val="3"/>
          <w:numId w:val="96"/>
        </w:numPr>
        <w:ind w:left="2340" w:hanging="450"/>
        <w:rPr>
          <w:sz w:val="24"/>
          <w:szCs w:val="24"/>
        </w:rPr>
      </w:pPr>
      <w:r w:rsidRPr="001C2A92">
        <w:rPr>
          <w:sz w:val="24"/>
          <w:szCs w:val="24"/>
        </w:rPr>
        <w:t>List and Identify Proposed Small Businesses. Provide the name(s) of the proposed small businesses, addresses, points of contact and phone numbers. Demonstrate that the small business is</w:t>
      </w:r>
      <w:r w:rsidRPr="001C2A92">
        <w:rPr>
          <w:spacing w:val="-2"/>
          <w:sz w:val="24"/>
          <w:szCs w:val="24"/>
        </w:rPr>
        <w:t xml:space="preserve"> </w:t>
      </w:r>
      <w:r w:rsidRPr="001C2A92">
        <w:rPr>
          <w:sz w:val="24"/>
          <w:szCs w:val="24"/>
        </w:rPr>
        <w:t>small</w:t>
      </w:r>
      <w:r w:rsidRPr="001C2A92">
        <w:rPr>
          <w:spacing w:val="-2"/>
          <w:sz w:val="24"/>
          <w:szCs w:val="24"/>
        </w:rPr>
        <w:t xml:space="preserve"> </w:t>
      </w:r>
      <w:r w:rsidRPr="001C2A92">
        <w:rPr>
          <w:sz w:val="24"/>
          <w:szCs w:val="24"/>
        </w:rPr>
        <w:t>in</w:t>
      </w:r>
      <w:r w:rsidRPr="001C2A92">
        <w:rPr>
          <w:spacing w:val="-2"/>
          <w:sz w:val="24"/>
          <w:szCs w:val="24"/>
        </w:rPr>
        <w:t xml:space="preserve"> </w:t>
      </w:r>
      <w:r w:rsidRPr="001C2A92">
        <w:rPr>
          <w:sz w:val="24"/>
          <w:szCs w:val="24"/>
        </w:rPr>
        <w:t>relation</w:t>
      </w:r>
      <w:r w:rsidRPr="001C2A92">
        <w:rPr>
          <w:spacing w:val="-2"/>
          <w:sz w:val="24"/>
          <w:szCs w:val="24"/>
        </w:rPr>
        <w:t xml:space="preserve"> </w:t>
      </w:r>
      <w:r w:rsidRPr="001C2A92">
        <w:rPr>
          <w:sz w:val="24"/>
          <w:szCs w:val="24"/>
        </w:rPr>
        <w:t>to</w:t>
      </w:r>
      <w:r w:rsidRPr="001C2A92">
        <w:rPr>
          <w:spacing w:val="-2"/>
          <w:sz w:val="24"/>
          <w:szCs w:val="24"/>
        </w:rPr>
        <w:t xml:space="preserve"> </w:t>
      </w:r>
      <w:r w:rsidRPr="001C2A92">
        <w:rPr>
          <w:sz w:val="24"/>
          <w:szCs w:val="24"/>
        </w:rPr>
        <w:t>the</w:t>
      </w:r>
      <w:r w:rsidRPr="001C2A92">
        <w:rPr>
          <w:spacing w:val="-3"/>
          <w:sz w:val="24"/>
          <w:szCs w:val="24"/>
        </w:rPr>
        <w:t xml:space="preserve"> </w:t>
      </w:r>
      <w:r w:rsidRPr="001C2A92">
        <w:rPr>
          <w:sz w:val="24"/>
          <w:szCs w:val="24"/>
        </w:rPr>
        <w:t>NAICS</w:t>
      </w:r>
      <w:r w:rsidRPr="001C2A92">
        <w:rPr>
          <w:spacing w:val="-2"/>
          <w:sz w:val="24"/>
          <w:szCs w:val="24"/>
        </w:rPr>
        <w:t xml:space="preserve"> </w:t>
      </w:r>
      <w:r w:rsidRPr="001C2A92">
        <w:rPr>
          <w:sz w:val="24"/>
          <w:szCs w:val="24"/>
        </w:rPr>
        <w:t>code</w:t>
      </w:r>
      <w:r w:rsidRPr="001C2A92">
        <w:rPr>
          <w:spacing w:val="-3"/>
          <w:sz w:val="24"/>
          <w:szCs w:val="24"/>
        </w:rPr>
        <w:t xml:space="preserve"> </w:t>
      </w:r>
      <w:r w:rsidRPr="001C2A92">
        <w:rPr>
          <w:sz w:val="24"/>
          <w:szCs w:val="24"/>
        </w:rPr>
        <w:t>appropriate</w:t>
      </w:r>
      <w:r w:rsidRPr="001C2A92">
        <w:rPr>
          <w:spacing w:val="-1"/>
          <w:sz w:val="24"/>
          <w:szCs w:val="24"/>
        </w:rPr>
        <w:t xml:space="preserve"> </w:t>
      </w:r>
      <w:r w:rsidRPr="001C2A92">
        <w:rPr>
          <w:sz w:val="24"/>
          <w:szCs w:val="24"/>
        </w:rPr>
        <w:t>for</w:t>
      </w:r>
      <w:r w:rsidRPr="001C2A92">
        <w:rPr>
          <w:spacing w:val="-3"/>
          <w:sz w:val="24"/>
          <w:szCs w:val="24"/>
        </w:rPr>
        <w:t xml:space="preserve"> </w:t>
      </w:r>
      <w:r w:rsidRPr="001C2A92">
        <w:rPr>
          <w:sz w:val="24"/>
          <w:szCs w:val="24"/>
        </w:rPr>
        <w:t>the</w:t>
      </w:r>
      <w:r w:rsidRPr="001C2A92">
        <w:rPr>
          <w:spacing w:val="-3"/>
          <w:sz w:val="24"/>
          <w:szCs w:val="24"/>
        </w:rPr>
        <w:t xml:space="preserve"> </w:t>
      </w:r>
      <w:r w:rsidRPr="001C2A92">
        <w:rPr>
          <w:sz w:val="24"/>
          <w:szCs w:val="24"/>
        </w:rPr>
        <w:t>work</w:t>
      </w:r>
      <w:r w:rsidRPr="001C2A92">
        <w:rPr>
          <w:spacing w:val="-2"/>
          <w:sz w:val="24"/>
          <w:szCs w:val="24"/>
        </w:rPr>
        <w:t xml:space="preserve"> </w:t>
      </w:r>
      <w:r w:rsidRPr="001C2A92">
        <w:rPr>
          <w:sz w:val="24"/>
          <w:szCs w:val="24"/>
        </w:rPr>
        <w:t>they</w:t>
      </w:r>
      <w:r w:rsidRPr="001C2A92">
        <w:rPr>
          <w:spacing w:val="-2"/>
          <w:sz w:val="24"/>
          <w:szCs w:val="24"/>
        </w:rPr>
        <w:t xml:space="preserve"> </w:t>
      </w:r>
      <w:r w:rsidRPr="001C2A92">
        <w:rPr>
          <w:sz w:val="24"/>
          <w:szCs w:val="24"/>
        </w:rPr>
        <w:t>will</w:t>
      </w:r>
      <w:r w:rsidRPr="001C2A92">
        <w:rPr>
          <w:spacing w:val="-2"/>
          <w:sz w:val="24"/>
          <w:szCs w:val="24"/>
        </w:rPr>
        <w:t xml:space="preserve"> </w:t>
      </w:r>
      <w:r w:rsidRPr="001C2A92">
        <w:rPr>
          <w:sz w:val="24"/>
          <w:szCs w:val="24"/>
        </w:rPr>
        <w:t>be</w:t>
      </w:r>
      <w:r w:rsidRPr="001C2A92">
        <w:rPr>
          <w:spacing w:val="-3"/>
          <w:sz w:val="24"/>
          <w:szCs w:val="24"/>
        </w:rPr>
        <w:t xml:space="preserve"> </w:t>
      </w:r>
      <w:r w:rsidRPr="001C2A92">
        <w:rPr>
          <w:sz w:val="24"/>
          <w:szCs w:val="24"/>
        </w:rPr>
        <w:t>performing</w:t>
      </w:r>
      <w:r w:rsidRPr="001C2A92">
        <w:rPr>
          <w:spacing w:val="-2"/>
          <w:sz w:val="24"/>
          <w:szCs w:val="24"/>
        </w:rPr>
        <w:t xml:space="preserve"> </w:t>
      </w:r>
      <w:r w:rsidRPr="001C2A92">
        <w:rPr>
          <w:sz w:val="24"/>
          <w:szCs w:val="24"/>
        </w:rPr>
        <w:t>under</w:t>
      </w:r>
      <w:r w:rsidRPr="001C2A92">
        <w:rPr>
          <w:spacing w:val="-3"/>
          <w:sz w:val="24"/>
          <w:szCs w:val="24"/>
        </w:rPr>
        <w:t xml:space="preserve"> </w:t>
      </w:r>
      <w:r w:rsidRPr="001C2A92">
        <w:rPr>
          <w:sz w:val="24"/>
          <w:szCs w:val="24"/>
        </w:rPr>
        <w:t>the contract. Indicate the type of work, complexity and variety of the work they will be performing. The information shall be provided in the following format:</w:t>
      </w:r>
    </w:p>
    <w:p w14:paraId="6DA03F3A" w14:textId="77777777" w:rsidR="00D5143B" w:rsidRPr="001C2A92" w:rsidRDefault="00D5143B" w:rsidP="001C2A92">
      <w:pPr>
        <w:pStyle w:val="ListParagraph"/>
      </w:pPr>
    </w:p>
    <w:tbl>
      <w:tblPr>
        <w:tblW w:w="0" w:type="auto"/>
        <w:tblInd w:w="7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721"/>
        <w:gridCol w:w="17"/>
        <w:gridCol w:w="1204"/>
        <w:gridCol w:w="17"/>
        <w:gridCol w:w="1581"/>
        <w:gridCol w:w="17"/>
        <w:gridCol w:w="2503"/>
        <w:gridCol w:w="14"/>
        <w:gridCol w:w="1606"/>
        <w:gridCol w:w="13"/>
        <w:gridCol w:w="2017"/>
      </w:tblGrid>
      <w:tr w:rsidR="004C7547" w14:paraId="10C4FCE9" w14:textId="77777777" w:rsidTr="001C2A92">
        <w:trPr>
          <w:trHeight w:val="959"/>
        </w:trPr>
        <w:tc>
          <w:tcPr>
            <w:tcW w:w="1738" w:type="dxa"/>
            <w:gridSpan w:val="2"/>
            <w:shd w:val="clear" w:color="auto" w:fill="DEEAF6"/>
            <w:vAlign w:val="center"/>
          </w:tcPr>
          <w:p w14:paraId="245DEDCC" w14:textId="77777777" w:rsidR="004C7547" w:rsidRDefault="00D83258" w:rsidP="000C2B72">
            <w:pPr>
              <w:pStyle w:val="TableParagraph"/>
              <w:spacing w:line="259" w:lineRule="auto"/>
              <w:ind w:left="496" w:right="180" w:hanging="413"/>
              <w:jc w:val="center"/>
              <w:rPr>
                <w:b/>
                <w:sz w:val="24"/>
              </w:rPr>
            </w:pPr>
            <w:r>
              <w:rPr>
                <w:b/>
                <w:spacing w:val="-2"/>
                <w:sz w:val="24"/>
              </w:rPr>
              <w:t xml:space="preserve">Subcontractor </w:t>
            </w:r>
            <w:r>
              <w:rPr>
                <w:b/>
                <w:spacing w:val="-4"/>
                <w:sz w:val="24"/>
              </w:rPr>
              <w:t>Name</w:t>
            </w:r>
          </w:p>
        </w:tc>
        <w:tc>
          <w:tcPr>
            <w:tcW w:w="1221" w:type="dxa"/>
            <w:gridSpan w:val="2"/>
            <w:shd w:val="clear" w:color="auto" w:fill="DEEAF6"/>
            <w:vAlign w:val="center"/>
          </w:tcPr>
          <w:p w14:paraId="1F7DEA68" w14:textId="77777777" w:rsidR="004C7547" w:rsidRDefault="00D83258" w:rsidP="000C2B72">
            <w:pPr>
              <w:pStyle w:val="TableParagraph"/>
              <w:ind w:left="67" w:right="157"/>
              <w:jc w:val="center"/>
              <w:rPr>
                <w:b/>
                <w:sz w:val="24"/>
              </w:rPr>
            </w:pPr>
            <w:r>
              <w:rPr>
                <w:b/>
                <w:spacing w:val="-2"/>
                <w:sz w:val="24"/>
              </w:rPr>
              <w:t>Address</w:t>
            </w:r>
          </w:p>
        </w:tc>
        <w:tc>
          <w:tcPr>
            <w:tcW w:w="1598" w:type="dxa"/>
            <w:gridSpan w:val="2"/>
            <w:shd w:val="clear" w:color="auto" w:fill="DEEAF6"/>
            <w:vAlign w:val="center"/>
          </w:tcPr>
          <w:p w14:paraId="3C966016" w14:textId="77777777" w:rsidR="004C7547" w:rsidRDefault="00D83258" w:rsidP="000C2B72">
            <w:pPr>
              <w:pStyle w:val="TableParagraph"/>
              <w:spacing w:line="259" w:lineRule="auto"/>
              <w:ind w:left="168" w:right="148" w:firstLine="4"/>
              <w:jc w:val="center"/>
              <w:rPr>
                <w:b/>
                <w:sz w:val="24"/>
              </w:rPr>
            </w:pPr>
            <w:r>
              <w:rPr>
                <w:b/>
                <w:sz w:val="24"/>
              </w:rPr>
              <w:t>Point of Contact</w:t>
            </w:r>
            <w:r>
              <w:rPr>
                <w:b/>
                <w:spacing w:val="-15"/>
                <w:sz w:val="24"/>
              </w:rPr>
              <w:t xml:space="preserve"> </w:t>
            </w:r>
            <w:r>
              <w:rPr>
                <w:b/>
                <w:sz w:val="24"/>
              </w:rPr>
              <w:t>and Phone #</w:t>
            </w:r>
          </w:p>
        </w:tc>
        <w:tc>
          <w:tcPr>
            <w:tcW w:w="2517" w:type="dxa"/>
            <w:gridSpan w:val="2"/>
            <w:shd w:val="clear" w:color="auto" w:fill="DEEAF6"/>
            <w:vAlign w:val="center"/>
          </w:tcPr>
          <w:p w14:paraId="6FF110B1" w14:textId="77777777" w:rsidR="004C7547" w:rsidRDefault="00D83258" w:rsidP="000C2B72">
            <w:pPr>
              <w:pStyle w:val="TableParagraph"/>
              <w:spacing w:line="259" w:lineRule="auto"/>
              <w:ind w:left="80" w:right="209" w:hanging="3"/>
              <w:jc w:val="center"/>
              <w:rPr>
                <w:b/>
                <w:sz w:val="24"/>
              </w:rPr>
            </w:pPr>
            <w:r>
              <w:rPr>
                <w:b/>
                <w:sz w:val="24"/>
              </w:rPr>
              <w:t>NAICS, Size and Socioeconomic</w:t>
            </w:r>
            <w:r>
              <w:rPr>
                <w:b/>
                <w:spacing w:val="-15"/>
                <w:sz w:val="24"/>
              </w:rPr>
              <w:t xml:space="preserve"> </w:t>
            </w:r>
            <w:r>
              <w:rPr>
                <w:b/>
                <w:sz w:val="24"/>
              </w:rPr>
              <w:t>Status as applicable</w:t>
            </w:r>
          </w:p>
        </w:tc>
        <w:tc>
          <w:tcPr>
            <w:tcW w:w="1619" w:type="dxa"/>
            <w:gridSpan w:val="2"/>
            <w:shd w:val="clear" w:color="auto" w:fill="DEEAF6"/>
            <w:vAlign w:val="center"/>
          </w:tcPr>
          <w:p w14:paraId="242D5C56" w14:textId="77777777" w:rsidR="004C7547" w:rsidRDefault="00D83258" w:rsidP="000C2B72">
            <w:pPr>
              <w:pStyle w:val="TableParagraph"/>
              <w:spacing w:line="259" w:lineRule="auto"/>
              <w:ind w:left="260" w:right="209" w:hanging="20"/>
              <w:jc w:val="center"/>
              <w:rPr>
                <w:b/>
                <w:sz w:val="24"/>
              </w:rPr>
            </w:pPr>
            <w:r>
              <w:rPr>
                <w:b/>
                <w:sz w:val="24"/>
              </w:rPr>
              <w:t>Work</w:t>
            </w:r>
            <w:r>
              <w:rPr>
                <w:b/>
                <w:spacing w:val="-15"/>
                <w:sz w:val="24"/>
              </w:rPr>
              <w:t xml:space="preserve"> </w:t>
            </w:r>
            <w:r>
              <w:rPr>
                <w:b/>
                <w:sz w:val="24"/>
              </w:rPr>
              <w:t>to</w:t>
            </w:r>
            <w:r>
              <w:rPr>
                <w:b/>
                <w:spacing w:val="-15"/>
                <w:sz w:val="24"/>
              </w:rPr>
              <w:t xml:space="preserve"> </w:t>
            </w:r>
            <w:r>
              <w:rPr>
                <w:b/>
                <w:sz w:val="24"/>
              </w:rPr>
              <w:t xml:space="preserve">be </w:t>
            </w:r>
            <w:r>
              <w:rPr>
                <w:b/>
                <w:spacing w:val="-2"/>
                <w:sz w:val="24"/>
              </w:rPr>
              <w:t>Performed</w:t>
            </w:r>
          </w:p>
        </w:tc>
        <w:tc>
          <w:tcPr>
            <w:tcW w:w="2017" w:type="dxa"/>
            <w:shd w:val="clear" w:color="auto" w:fill="DEEAF6"/>
            <w:vAlign w:val="center"/>
          </w:tcPr>
          <w:p w14:paraId="49F32AFD" w14:textId="77777777" w:rsidR="004C7547" w:rsidRDefault="00D83258" w:rsidP="000C2B72">
            <w:pPr>
              <w:pStyle w:val="TableParagraph"/>
              <w:spacing w:line="259" w:lineRule="auto"/>
              <w:ind w:left="38" w:right="243"/>
              <w:jc w:val="center"/>
              <w:rPr>
                <w:b/>
                <w:sz w:val="24"/>
              </w:rPr>
            </w:pPr>
            <w:r>
              <w:rPr>
                <w:b/>
                <w:sz w:val="24"/>
              </w:rPr>
              <w:t xml:space="preserve">Total $ </w:t>
            </w:r>
            <w:r>
              <w:rPr>
                <w:b/>
                <w:spacing w:val="-2"/>
                <w:sz w:val="24"/>
              </w:rPr>
              <w:t>Proposed</w:t>
            </w:r>
          </w:p>
        </w:tc>
      </w:tr>
      <w:tr w:rsidR="004C7547" w14:paraId="0421B8F1" w14:textId="77777777" w:rsidTr="001C2A92">
        <w:trPr>
          <w:trHeight w:val="426"/>
        </w:trPr>
        <w:tc>
          <w:tcPr>
            <w:tcW w:w="1721" w:type="dxa"/>
            <w:tcBorders>
              <w:left w:val="single" w:sz="4" w:space="0" w:color="000000"/>
              <w:bottom w:val="single" w:sz="4" w:space="0" w:color="000000"/>
              <w:right w:val="single" w:sz="4" w:space="0" w:color="000000"/>
            </w:tcBorders>
          </w:tcPr>
          <w:p w14:paraId="2B900187" w14:textId="77777777" w:rsidR="004C7547" w:rsidRDefault="004C7547" w:rsidP="000C2B72">
            <w:pPr>
              <w:pStyle w:val="TableParagraph"/>
              <w:rPr>
                <w:sz w:val="24"/>
              </w:rPr>
            </w:pPr>
          </w:p>
        </w:tc>
        <w:tc>
          <w:tcPr>
            <w:tcW w:w="1221" w:type="dxa"/>
            <w:gridSpan w:val="2"/>
            <w:tcBorders>
              <w:left w:val="single" w:sz="4" w:space="0" w:color="000000"/>
              <w:bottom w:val="single" w:sz="4" w:space="0" w:color="000000"/>
              <w:right w:val="single" w:sz="4" w:space="0" w:color="000000"/>
            </w:tcBorders>
          </w:tcPr>
          <w:p w14:paraId="4E976080" w14:textId="77777777" w:rsidR="004C7547" w:rsidRDefault="004C7547" w:rsidP="000C2B72">
            <w:pPr>
              <w:pStyle w:val="TableParagraph"/>
              <w:rPr>
                <w:sz w:val="24"/>
              </w:rPr>
            </w:pPr>
          </w:p>
        </w:tc>
        <w:tc>
          <w:tcPr>
            <w:tcW w:w="1598" w:type="dxa"/>
            <w:gridSpan w:val="2"/>
            <w:tcBorders>
              <w:left w:val="single" w:sz="4" w:space="0" w:color="000000"/>
              <w:bottom w:val="single" w:sz="4" w:space="0" w:color="000000"/>
              <w:right w:val="single" w:sz="4" w:space="0" w:color="000000"/>
            </w:tcBorders>
          </w:tcPr>
          <w:p w14:paraId="205DDAC7" w14:textId="77777777" w:rsidR="004C7547" w:rsidRDefault="004C7547" w:rsidP="000C2B72">
            <w:pPr>
              <w:pStyle w:val="TableParagraph"/>
              <w:rPr>
                <w:sz w:val="24"/>
              </w:rPr>
            </w:pPr>
          </w:p>
        </w:tc>
        <w:tc>
          <w:tcPr>
            <w:tcW w:w="2520" w:type="dxa"/>
            <w:gridSpan w:val="2"/>
            <w:tcBorders>
              <w:left w:val="single" w:sz="4" w:space="0" w:color="000000"/>
              <w:bottom w:val="single" w:sz="4" w:space="0" w:color="000000"/>
              <w:right w:val="single" w:sz="4" w:space="0" w:color="000000"/>
            </w:tcBorders>
          </w:tcPr>
          <w:p w14:paraId="4B9EDAAF" w14:textId="77777777" w:rsidR="004C7547" w:rsidRDefault="004C7547" w:rsidP="000C2B72">
            <w:pPr>
              <w:pStyle w:val="TableParagraph"/>
              <w:rPr>
                <w:sz w:val="24"/>
              </w:rPr>
            </w:pPr>
          </w:p>
        </w:tc>
        <w:tc>
          <w:tcPr>
            <w:tcW w:w="1620" w:type="dxa"/>
            <w:gridSpan w:val="2"/>
            <w:tcBorders>
              <w:left w:val="single" w:sz="4" w:space="0" w:color="000000"/>
              <w:bottom w:val="single" w:sz="4" w:space="0" w:color="000000"/>
              <w:right w:val="single" w:sz="4" w:space="0" w:color="000000"/>
            </w:tcBorders>
          </w:tcPr>
          <w:p w14:paraId="283855F9" w14:textId="77777777" w:rsidR="004C7547" w:rsidRDefault="004C7547" w:rsidP="000C2B72">
            <w:pPr>
              <w:pStyle w:val="TableParagraph"/>
              <w:rPr>
                <w:sz w:val="24"/>
              </w:rPr>
            </w:pPr>
          </w:p>
        </w:tc>
        <w:tc>
          <w:tcPr>
            <w:tcW w:w="2030" w:type="dxa"/>
            <w:gridSpan w:val="2"/>
            <w:tcBorders>
              <w:left w:val="single" w:sz="4" w:space="0" w:color="000000"/>
              <w:bottom w:val="single" w:sz="4" w:space="0" w:color="000000"/>
              <w:right w:val="single" w:sz="4" w:space="0" w:color="000000"/>
            </w:tcBorders>
          </w:tcPr>
          <w:p w14:paraId="1447089A" w14:textId="77777777" w:rsidR="004C7547" w:rsidRDefault="004C7547" w:rsidP="000C2B72">
            <w:pPr>
              <w:pStyle w:val="TableParagraph"/>
              <w:rPr>
                <w:sz w:val="24"/>
              </w:rPr>
            </w:pPr>
          </w:p>
        </w:tc>
      </w:tr>
    </w:tbl>
    <w:p w14:paraId="1CC0A37C" w14:textId="77777777" w:rsidR="004C7547" w:rsidRDefault="004C7547" w:rsidP="000C2B72">
      <w:pPr>
        <w:pStyle w:val="BodyText"/>
      </w:pPr>
    </w:p>
    <w:p w14:paraId="254C8CC9" w14:textId="710531E4" w:rsidR="004C7547" w:rsidRDefault="00D83258" w:rsidP="000C2B72">
      <w:pPr>
        <w:pStyle w:val="ListParagraph"/>
        <w:numPr>
          <w:ilvl w:val="0"/>
          <w:numId w:val="1"/>
        </w:numPr>
        <w:spacing w:line="256" w:lineRule="auto"/>
        <w:ind w:left="2340" w:right="971" w:hanging="450"/>
        <w:rPr>
          <w:sz w:val="24"/>
        </w:rPr>
      </w:pPr>
      <w:r>
        <w:rPr>
          <w:sz w:val="24"/>
        </w:rPr>
        <w:t>Describe</w:t>
      </w:r>
      <w:r>
        <w:rPr>
          <w:spacing w:val="-5"/>
          <w:sz w:val="24"/>
        </w:rPr>
        <w:t xml:space="preserve"> </w:t>
      </w:r>
      <w:r>
        <w:rPr>
          <w:sz w:val="24"/>
        </w:rPr>
        <w:t>the</w:t>
      </w:r>
      <w:r>
        <w:rPr>
          <w:spacing w:val="-5"/>
          <w:sz w:val="24"/>
        </w:rPr>
        <w:t xml:space="preserve"> </w:t>
      </w:r>
      <w:r>
        <w:rPr>
          <w:sz w:val="24"/>
        </w:rPr>
        <w:t>extent</w:t>
      </w:r>
      <w:r>
        <w:rPr>
          <w:spacing w:val="-4"/>
          <w:sz w:val="24"/>
        </w:rPr>
        <w:t xml:space="preserve"> </w:t>
      </w:r>
      <w:r>
        <w:rPr>
          <w:sz w:val="24"/>
        </w:rPr>
        <w:t>of</w:t>
      </w:r>
      <w:r>
        <w:rPr>
          <w:spacing w:val="-5"/>
          <w:sz w:val="24"/>
        </w:rPr>
        <w:t xml:space="preserve"> </w:t>
      </w:r>
      <w:r>
        <w:rPr>
          <w:sz w:val="24"/>
        </w:rPr>
        <w:t>Offeror’s</w:t>
      </w:r>
      <w:r>
        <w:rPr>
          <w:spacing w:val="-4"/>
          <w:sz w:val="24"/>
        </w:rPr>
        <w:t xml:space="preserve"> </w:t>
      </w:r>
      <w:r>
        <w:rPr>
          <w:sz w:val="24"/>
        </w:rPr>
        <w:t>commitment</w:t>
      </w:r>
      <w:r>
        <w:rPr>
          <w:spacing w:val="-4"/>
          <w:sz w:val="24"/>
        </w:rPr>
        <w:t xml:space="preserve"> </w:t>
      </w:r>
      <w:r>
        <w:rPr>
          <w:sz w:val="24"/>
        </w:rPr>
        <w:t>to</w:t>
      </w:r>
      <w:r>
        <w:rPr>
          <w:spacing w:val="-4"/>
          <w:sz w:val="24"/>
        </w:rPr>
        <w:t xml:space="preserve"> </w:t>
      </w:r>
      <w:r>
        <w:rPr>
          <w:sz w:val="24"/>
        </w:rPr>
        <w:t>use</w:t>
      </w:r>
      <w:r>
        <w:rPr>
          <w:spacing w:val="-5"/>
          <w:sz w:val="24"/>
        </w:rPr>
        <w:t xml:space="preserve"> </w:t>
      </w:r>
      <w:r>
        <w:rPr>
          <w:sz w:val="24"/>
        </w:rPr>
        <w:t>small</w:t>
      </w:r>
      <w:r>
        <w:rPr>
          <w:spacing w:val="-4"/>
          <w:sz w:val="24"/>
        </w:rPr>
        <w:t xml:space="preserve"> </w:t>
      </w:r>
      <w:r>
        <w:rPr>
          <w:sz w:val="24"/>
        </w:rPr>
        <w:t>businesses.</w:t>
      </w:r>
      <w:r>
        <w:rPr>
          <w:spacing w:val="-4"/>
          <w:sz w:val="24"/>
        </w:rPr>
        <w:t xml:space="preserve"> </w:t>
      </w:r>
      <w:r>
        <w:rPr>
          <w:sz w:val="24"/>
        </w:rPr>
        <w:t>Commitment</w:t>
      </w:r>
      <w:r>
        <w:rPr>
          <w:spacing w:val="-4"/>
          <w:sz w:val="24"/>
        </w:rPr>
        <w:t xml:space="preserve"> </w:t>
      </w:r>
      <w:r>
        <w:rPr>
          <w:sz w:val="24"/>
        </w:rPr>
        <w:t>should</w:t>
      </w:r>
      <w:r>
        <w:rPr>
          <w:spacing w:val="-4"/>
          <w:sz w:val="24"/>
        </w:rPr>
        <w:t xml:space="preserve"> </w:t>
      </w:r>
      <w:r>
        <w:rPr>
          <w:sz w:val="24"/>
        </w:rPr>
        <w:t xml:space="preserve">be as specific as possible. Provide copies of documents demonstrating this commitment (e.g., draft subcontracting agreements, letters of commitment, teaming arrangements, etc.). Documents provided shall describe the work that will be performed by the small business </w:t>
      </w:r>
      <w:r>
        <w:rPr>
          <w:sz w:val="24"/>
        </w:rPr>
        <w:lastRenderedPageBreak/>
        <w:t xml:space="preserve">subcontractor. (Documents may be provided as an attachment in PDF format within this Tab </w:t>
      </w:r>
      <w:r w:rsidR="00BF44A9">
        <w:rPr>
          <w:sz w:val="24"/>
        </w:rPr>
        <w:t>E</w:t>
      </w:r>
      <w:r>
        <w:rPr>
          <w:sz w:val="24"/>
        </w:rPr>
        <w:t>)</w:t>
      </w:r>
      <w:r w:rsidR="00BF44A9">
        <w:rPr>
          <w:sz w:val="24"/>
        </w:rPr>
        <w:t>.</w:t>
      </w:r>
    </w:p>
    <w:p w14:paraId="04C1D277" w14:textId="77777777" w:rsidR="004C7547" w:rsidRDefault="004C7547" w:rsidP="000C2B72">
      <w:pPr>
        <w:pStyle w:val="BodyText"/>
      </w:pPr>
    </w:p>
    <w:p w14:paraId="1AB3D1BC" w14:textId="65F489E5" w:rsidR="004C7547" w:rsidRDefault="00D83258" w:rsidP="1223D409">
      <w:pPr>
        <w:pStyle w:val="ListParagraph"/>
        <w:numPr>
          <w:ilvl w:val="0"/>
          <w:numId w:val="1"/>
        </w:numPr>
        <w:tabs>
          <w:tab w:val="left" w:pos="2280"/>
        </w:tabs>
        <w:spacing w:line="256" w:lineRule="auto"/>
        <w:ind w:left="2250" w:right="900"/>
        <w:rPr>
          <w:sz w:val="24"/>
          <w:szCs w:val="24"/>
        </w:rPr>
      </w:pPr>
      <w:r w:rsidRPr="1223D409">
        <w:rPr>
          <w:sz w:val="24"/>
          <w:szCs w:val="24"/>
        </w:rPr>
        <w:t>In</w:t>
      </w:r>
      <w:r w:rsidRPr="1223D409">
        <w:rPr>
          <w:spacing w:val="-6"/>
          <w:sz w:val="24"/>
          <w:szCs w:val="24"/>
        </w:rPr>
        <w:t xml:space="preserve"> </w:t>
      </w:r>
      <w:r w:rsidRPr="1223D409">
        <w:rPr>
          <w:sz w:val="24"/>
          <w:szCs w:val="24"/>
        </w:rPr>
        <w:t>accordance</w:t>
      </w:r>
      <w:r w:rsidRPr="1223D409">
        <w:rPr>
          <w:spacing w:val="-7"/>
          <w:sz w:val="24"/>
          <w:szCs w:val="24"/>
        </w:rPr>
        <w:t xml:space="preserve"> </w:t>
      </w:r>
      <w:r w:rsidRPr="1223D409">
        <w:rPr>
          <w:sz w:val="24"/>
          <w:szCs w:val="24"/>
        </w:rPr>
        <w:t>with</w:t>
      </w:r>
      <w:r w:rsidRPr="1223D409">
        <w:rPr>
          <w:spacing w:val="-6"/>
          <w:sz w:val="24"/>
          <w:szCs w:val="24"/>
        </w:rPr>
        <w:t xml:space="preserve"> </w:t>
      </w:r>
      <w:r w:rsidRPr="1223D409">
        <w:rPr>
          <w:sz w:val="24"/>
          <w:szCs w:val="24"/>
        </w:rPr>
        <w:t>FAR</w:t>
      </w:r>
      <w:r w:rsidRPr="1223D409">
        <w:rPr>
          <w:spacing w:val="-3"/>
          <w:sz w:val="24"/>
          <w:szCs w:val="24"/>
        </w:rPr>
        <w:t xml:space="preserve"> </w:t>
      </w:r>
      <w:r w:rsidRPr="1223D409">
        <w:rPr>
          <w:sz w:val="24"/>
          <w:szCs w:val="24"/>
        </w:rPr>
        <w:t>19.</w:t>
      </w:r>
      <w:r w:rsidR="00AE29DF">
        <w:rPr>
          <w:sz w:val="24"/>
          <w:szCs w:val="24"/>
        </w:rPr>
        <w:t>301</w:t>
      </w:r>
      <w:r w:rsidR="00AE29DF" w:rsidRPr="1223D409">
        <w:rPr>
          <w:spacing w:val="-6"/>
          <w:sz w:val="24"/>
          <w:szCs w:val="24"/>
        </w:rPr>
        <w:t xml:space="preserve"> </w:t>
      </w:r>
      <w:r w:rsidRPr="1223D409">
        <w:rPr>
          <w:sz w:val="24"/>
          <w:szCs w:val="24"/>
        </w:rPr>
        <w:t>and</w:t>
      </w:r>
      <w:r w:rsidRPr="1223D409">
        <w:rPr>
          <w:spacing w:val="-6"/>
          <w:sz w:val="24"/>
          <w:szCs w:val="24"/>
        </w:rPr>
        <w:t xml:space="preserve"> </w:t>
      </w:r>
      <w:r w:rsidRPr="1223D409">
        <w:rPr>
          <w:sz w:val="24"/>
          <w:szCs w:val="24"/>
        </w:rPr>
        <w:t>FAR</w:t>
      </w:r>
      <w:r w:rsidRPr="1223D409">
        <w:rPr>
          <w:spacing w:val="-6"/>
          <w:sz w:val="24"/>
          <w:szCs w:val="24"/>
        </w:rPr>
        <w:t xml:space="preserve"> </w:t>
      </w:r>
      <w:r w:rsidRPr="1223D409">
        <w:rPr>
          <w:sz w:val="24"/>
          <w:szCs w:val="24"/>
        </w:rPr>
        <w:t>Clause</w:t>
      </w:r>
      <w:r w:rsidRPr="1223D409">
        <w:rPr>
          <w:spacing w:val="-5"/>
          <w:sz w:val="24"/>
          <w:szCs w:val="24"/>
        </w:rPr>
        <w:t xml:space="preserve"> </w:t>
      </w:r>
      <w:r w:rsidRPr="1223D409">
        <w:rPr>
          <w:sz w:val="24"/>
          <w:szCs w:val="24"/>
        </w:rPr>
        <w:t>52.219-9,</w:t>
      </w:r>
      <w:r w:rsidRPr="1223D409">
        <w:rPr>
          <w:spacing w:val="-6"/>
          <w:sz w:val="24"/>
          <w:szCs w:val="24"/>
        </w:rPr>
        <w:t xml:space="preserve"> </w:t>
      </w:r>
      <w:r w:rsidRPr="1223D409">
        <w:rPr>
          <w:sz w:val="24"/>
          <w:szCs w:val="24"/>
        </w:rPr>
        <w:t>the</w:t>
      </w:r>
      <w:r w:rsidRPr="1223D409">
        <w:rPr>
          <w:spacing w:val="-7"/>
          <w:sz w:val="24"/>
          <w:szCs w:val="24"/>
        </w:rPr>
        <w:t xml:space="preserve"> </w:t>
      </w:r>
      <w:r w:rsidRPr="1223D409">
        <w:rPr>
          <w:sz w:val="24"/>
          <w:szCs w:val="24"/>
        </w:rPr>
        <w:t>submission</w:t>
      </w:r>
      <w:r w:rsidRPr="1223D409">
        <w:rPr>
          <w:spacing w:val="-6"/>
          <w:sz w:val="24"/>
          <w:szCs w:val="24"/>
        </w:rPr>
        <w:t xml:space="preserve"> </w:t>
      </w:r>
      <w:r w:rsidRPr="1223D409">
        <w:rPr>
          <w:sz w:val="24"/>
          <w:szCs w:val="24"/>
        </w:rPr>
        <w:t>of</w:t>
      </w:r>
      <w:r w:rsidRPr="1223D409">
        <w:rPr>
          <w:spacing w:val="-7"/>
          <w:sz w:val="24"/>
          <w:szCs w:val="24"/>
        </w:rPr>
        <w:t xml:space="preserve"> </w:t>
      </w:r>
      <w:r w:rsidRPr="1223D409">
        <w:rPr>
          <w:sz w:val="24"/>
          <w:szCs w:val="24"/>
        </w:rPr>
        <w:t>a</w:t>
      </w:r>
      <w:r w:rsidRPr="1223D409">
        <w:rPr>
          <w:spacing w:val="-7"/>
          <w:sz w:val="24"/>
          <w:szCs w:val="24"/>
        </w:rPr>
        <w:t xml:space="preserve"> </w:t>
      </w:r>
      <w:r w:rsidRPr="1223D409">
        <w:rPr>
          <w:sz w:val="24"/>
          <w:szCs w:val="24"/>
        </w:rPr>
        <w:t>subcontracting plan by other than small business offeror(s) is a requirement as a part of the proposal submission process and is to be submitted separately from the technical and cost proposals.</w:t>
      </w:r>
      <w:r w:rsidRPr="1223D409">
        <w:rPr>
          <w:spacing w:val="-8"/>
          <w:sz w:val="24"/>
          <w:szCs w:val="24"/>
        </w:rPr>
        <w:t xml:space="preserve"> </w:t>
      </w:r>
      <w:r w:rsidRPr="1223D409">
        <w:rPr>
          <w:sz w:val="24"/>
          <w:szCs w:val="24"/>
        </w:rPr>
        <w:t>An offeror’s subcontracting plan must be determined to be acceptable, by the Contracting Officer, prior to the contract award.</w:t>
      </w:r>
      <w:r w:rsidRPr="1223D409">
        <w:rPr>
          <w:spacing w:val="-4"/>
          <w:sz w:val="24"/>
          <w:szCs w:val="24"/>
        </w:rPr>
        <w:t xml:space="preserve"> </w:t>
      </w:r>
      <w:r w:rsidRPr="1223D409">
        <w:rPr>
          <w:sz w:val="24"/>
          <w:szCs w:val="24"/>
        </w:rPr>
        <w:t xml:space="preserve">An offeror is to submit their respective subcontracting plan electronically using the </w:t>
      </w:r>
      <w:hyperlink r:id="rId144" w:history="1">
        <w:r w:rsidR="000A5308" w:rsidRPr="000A5308">
          <w:rPr>
            <w:rStyle w:val="Hyperlink"/>
            <w:sz w:val="24"/>
            <w:szCs w:val="24"/>
          </w:rPr>
          <w:t>U.S. Department of Health and Human Services (HHS) Small Business Customer Experience (SBCX) system</w:t>
        </w:r>
      </w:hyperlink>
      <w:r w:rsidR="000A5308">
        <w:rPr>
          <w:sz w:val="24"/>
          <w:szCs w:val="24"/>
        </w:rPr>
        <w:t xml:space="preserve"> (</w:t>
      </w:r>
      <w:hyperlink r:id="rId145" w:history="1">
        <w:r w:rsidR="00BF44A9" w:rsidRPr="00BF44A9">
          <w:rPr>
            <w:rStyle w:val="Hyperlink"/>
            <w:sz w:val="24"/>
            <w:szCs w:val="24"/>
          </w:rPr>
          <w:t>https://osdbu.hhs.gov</w:t>
        </w:r>
      </w:hyperlink>
      <w:r w:rsidR="000A5308">
        <w:rPr>
          <w:sz w:val="24"/>
          <w:szCs w:val="24"/>
        </w:rPr>
        <w:t>)</w:t>
      </w:r>
      <w:hyperlink r:id="rId146">
        <w:r w:rsidRPr="1223D409">
          <w:rPr>
            <w:sz w:val="24"/>
            <w:szCs w:val="24"/>
          </w:rPr>
          <w:t>.</w:t>
        </w:r>
      </w:hyperlink>
      <w:r w:rsidRPr="1223D409">
        <w:rPr>
          <w:sz w:val="24"/>
          <w:szCs w:val="24"/>
        </w:rPr>
        <w:t xml:space="preserve"> The Offeror shall follow the instructions outlined in the </w:t>
      </w:r>
      <w:hyperlink r:id="rId147" w:history="1">
        <w:r w:rsidR="000A5308" w:rsidRPr="000A5308">
          <w:rPr>
            <w:rStyle w:val="Hyperlink"/>
            <w:sz w:val="24"/>
            <w:szCs w:val="24"/>
          </w:rPr>
          <w:t>SBCX Industry Guide</w:t>
        </w:r>
      </w:hyperlink>
      <w:r w:rsidR="000A5308">
        <w:rPr>
          <w:sz w:val="24"/>
          <w:szCs w:val="24"/>
        </w:rPr>
        <w:t xml:space="preserve"> (</w:t>
      </w:r>
      <w:hyperlink r:id="rId148" w:history="1">
        <w:r w:rsidR="00352AFB" w:rsidRPr="1223D409">
          <w:rPr>
            <w:rStyle w:val="Hyperlink"/>
            <w:sz w:val="24"/>
            <w:szCs w:val="24"/>
          </w:rPr>
          <w:t>https://oamp.od.nih.gov/sites/default/files/DGS/SBCX%20Industry%20Subcontracting%20Guide.pdf</w:t>
        </w:r>
      </w:hyperlink>
      <w:r w:rsidR="000A5308">
        <w:t>)</w:t>
      </w:r>
      <w:r w:rsidRPr="1223D409">
        <w:rPr>
          <w:sz w:val="24"/>
          <w:szCs w:val="24"/>
        </w:rPr>
        <w:t xml:space="preserve"> to successfully submit their subcontracting plan by the proposal submission deadline.</w:t>
      </w:r>
    </w:p>
    <w:p w14:paraId="7F81DD1A" w14:textId="77777777" w:rsidR="004C7547" w:rsidRDefault="004C7547">
      <w:pPr>
        <w:pStyle w:val="BodyText"/>
        <w:spacing w:before="13"/>
      </w:pPr>
    </w:p>
    <w:p w14:paraId="340C3D69" w14:textId="77777777" w:rsidR="004C7547" w:rsidRDefault="00D83258" w:rsidP="009256D0">
      <w:pPr>
        <w:pStyle w:val="BodyText"/>
        <w:spacing w:line="256" w:lineRule="auto"/>
        <w:ind w:left="1920" w:right="858"/>
      </w:pPr>
      <w:r>
        <w:t>Any</w:t>
      </w:r>
      <w:r>
        <w:rPr>
          <w:spacing w:val="-14"/>
        </w:rPr>
        <w:t xml:space="preserve"> </w:t>
      </w:r>
      <w:r>
        <w:t>technical</w:t>
      </w:r>
      <w:r>
        <w:rPr>
          <w:spacing w:val="-14"/>
        </w:rPr>
        <w:t xml:space="preserve"> </w:t>
      </w:r>
      <w:r>
        <w:t>questions</w:t>
      </w:r>
      <w:r>
        <w:rPr>
          <w:spacing w:val="-14"/>
        </w:rPr>
        <w:t xml:space="preserve"> </w:t>
      </w:r>
      <w:r>
        <w:t>regarding</w:t>
      </w:r>
      <w:r>
        <w:rPr>
          <w:spacing w:val="-14"/>
        </w:rPr>
        <w:t xml:space="preserve"> </w:t>
      </w:r>
      <w:r>
        <w:t>the</w:t>
      </w:r>
      <w:r>
        <w:rPr>
          <w:spacing w:val="-13"/>
        </w:rPr>
        <w:t xml:space="preserve"> </w:t>
      </w:r>
      <w:r>
        <w:t>use</w:t>
      </w:r>
      <w:r>
        <w:rPr>
          <w:spacing w:val="-15"/>
        </w:rPr>
        <w:t xml:space="preserve"> </w:t>
      </w:r>
      <w:r>
        <w:t>of</w:t>
      </w:r>
      <w:r>
        <w:rPr>
          <w:spacing w:val="-13"/>
        </w:rPr>
        <w:t xml:space="preserve"> </w:t>
      </w:r>
      <w:r>
        <w:t>the</w:t>
      </w:r>
      <w:r>
        <w:rPr>
          <w:spacing w:val="-15"/>
        </w:rPr>
        <w:t xml:space="preserve"> </w:t>
      </w:r>
      <w:r>
        <w:t>SBCX</w:t>
      </w:r>
      <w:r>
        <w:rPr>
          <w:spacing w:val="-15"/>
        </w:rPr>
        <w:t xml:space="preserve"> </w:t>
      </w:r>
      <w:r>
        <w:t>system</w:t>
      </w:r>
      <w:r>
        <w:rPr>
          <w:spacing w:val="-14"/>
        </w:rPr>
        <w:t xml:space="preserve"> </w:t>
      </w:r>
      <w:r>
        <w:t>may</w:t>
      </w:r>
      <w:r>
        <w:rPr>
          <w:spacing w:val="-14"/>
        </w:rPr>
        <w:t xml:space="preserve"> </w:t>
      </w:r>
      <w:r>
        <w:t>be</w:t>
      </w:r>
      <w:r>
        <w:rPr>
          <w:spacing w:val="-15"/>
        </w:rPr>
        <w:t xml:space="preserve"> </w:t>
      </w:r>
      <w:r>
        <w:t>submitted</w:t>
      </w:r>
      <w:r>
        <w:rPr>
          <w:spacing w:val="-14"/>
        </w:rPr>
        <w:t xml:space="preserve"> </w:t>
      </w:r>
      <w:r>
        <w:t>via</w:t>
      </w:r>
      <w:r>
        <w:rPr>
          <w:spacing w:val="-15"/>
        </w:rPr>
        <w:t xml:space="preserve"> </w:t>
      </w:r>
      <w:r>
        <w:t>email</w:t>
      </w:r>
      <w:r>
        <w:rPr>
          <w:spacing w:val="-14"/>
        </w:rPr>
        <w:t xml:space="preserve"> </w:t>
      </w:r>
      <w:r>
        <w:t>message to</w:t>
      </w:r>
      <w:r>
        <w:rPr>
          <w:spacing w:val="-4"/>
        </w:rPr>
        <w:t xml:space="preserve"> </w:t>
      </w:r>
      <w:r>
        <w:t>the</w:t>
      </w:r>
      <w:r>
        <w:rPr>
          <w:spacing w:val="-5"/>
        </w:rPr>
        <w:t xml:space="preserve"> </w:t>
      </w:r>
      <w:r>
        <w:t>SBCX</w:t>
      </w:r>
      <w:r>
        <w:rPr>
          <w:spacing w:val="-5"/>
        </w:rPr>
        <w:t xml:space="preserve"> </w:t>
      </w:r>
      <w:r>
        <w:t>help</w:t>
      </w:r>
      <w:r>
        <w:rPr>
          <w:spacing w:val="-4"/>
        </w:rPr>
        <w:t xml:space="preserve"> </w:t>
      </w:r>
      <w:r>
        <w:t>desk</w:t>
      </w:r>
      <w:r>
        <w:rPr>
          <w:spacing w:val="-4"/>
        </w:rPr>
        <w:t xml:space="preserve"> </w:t>
      </w:r>
      <w:r>
        <w:t>at</w:t>
      </w:r>
      <w:r>
        <w:rPr>
          <w:spacing w:val="-4"/>
        </w:rPr>
        <w:t xml:space="preserve"> </w:t>
      </w:r>
      <w:hyperlink r:id="rId149">
        <w:r>
          <w:t>client.support@apexlogic.com.</w:t>
        </w:r>
      </w:hyperlink>
      <w:r>
        <w:rPr>
          <w:spacing w:val="-9"/>
        </w:rPr>
        <w:t xml:space="preserve"> </w:t>
      </w:r>
      <w:r>
        <w:t>The</w:t>
      </w:r>
      <w:r>
        <w:rPr>
          <w:spacing w:val="-5"/>
        </w:rPr>
        <w:t xml:space="preserve"> </w:t>
      </w:r>
      <w:r>
        <w:t>client</w:t>
      </w:r>
      <w:r>
        <w:rPr>
          <w:spacing w:val="-4"/>
        </w:rPr>
        <w:t xml:space="preserve"> </w:t>
      </w:r>
      <w:r>
        <w:t>support</w:t>
      </w:r>
      <w:r>
        <w:rPr>
          <w:spacing w:val="-2"/>
        </w:rPr>
        <w:t xml:space="preserve"> </w:t>
      </w:r>
      <w:r>
        <w:t>hours</w:t>
      </w:r>
      <w:r>
        <w:rPr>
          <w:spacing w:val="-4"/>
        </w:rPr>
        <w:t xml:space="preserve"> </w:t>
      </w:r>
      <w:r>
        <w:t>of</w:t>
      </w:r>
      <w:r>
        <w:rPr>
          <w:spacing w:val="-5"/>
        </w:rPr>
        <w:t xml:space="preserve"> </w:t>
      </w:r>
      <w:r>
        <w:t>operation</w:t>
      </w:r>
      <w:r>
        <w:rPr>
          <w:spacing w:val="-4"/>
        </w:rPr>
        <w:t xml:space="preserve"> </w:t>
      </w:r>
      <w:r>
        <w:t>are Monday – Friday, 6:00 a.m. – 8:00 p.m. Eastern Standard Time (EST).</w:t>
      </w:r>
    </w:p>
    <w:p w14:paraId="549CAE80" w14:textId="77777777" w:rsidR="004C7547" w:rsidRDefault="004C7547">
      <w:pPr>
        <w:pStyle w:val="BodyText"/>
        <w:spacing w:before="36"/>
      </w:pPr>
    </w:p>
    <w:p w14:paraId="19DF37AC" w14:textId="74646E52" w:rsidR="004C7547" w:rsidRDefault="00D83258">
      <w:pPr>
        <w:pStyle w:val="BodyText"/>
        <w:spacing w:line="256" w:lineRule="auto"/>
        <w:ind w:left="1919" w:right="644"/>
      </w:pPr>
      <w:r>
        <w:t>Note:</w:t>
      </w:r>
      <w:r>
        <w:rPr>
          <w:spacing w:val="-2"/>
        </w:rPr>
        <w:t xml:space="preserve"> </w:t>
      </w:r>
      <w:r>
        <w:t>help</w:t>
      </w:r>
      <w:r>
        <w:rPr>
          <w:spacing w:val="-2"/>
        </w:rPr>
        <w:t xml:space="preserve"> </w:t>
      </w:r>
      <w:r>
        <w:t>desk</w:t>
      </w:r>
      <w:r>
        <w:rPr>
          <w:spacing w:val="-2"/>
        </w:rPr>
        <w:t xml:space="preserve"> </w:t>
      </w:r>
      <w:r>
        <w:t>tickets</w:t>
      </w:r>
      <w:r>
        <w:rPr>
          <w:spacing w:val="-2"/>
        </w:rPr>
        <w:t xml:space="preserve"> </w:t>
      </w:r>
      <w:r>
        <w:t>can</w:t>
      </w:r>
      <w:r>
        <w:rPr>
          <w:spacing w:val="-2"/>
        </w:rPr>
        <w:t xml:space="preserve"> </w:t>
      </w:r>
      <w:r>
        <w:t>be</w:t>
      </w:r>
      <w:r>
        <w:rPr>
          <w:spacing w:val="-3"/>
        </w:rPr>
        <w:t xml:space="preserve"> </w:t>
      </w:r>
      <w:r>
        <w:t>submitted</w:t>
      </w:r>
      <w:r>
        <w:rPr>
          <w:spacing w:val="-2"/>
        </w:rPr>
        <w:t xml:space="preserve"> </w:t>
      </w:r>
      <w:r>
        <w:t>24</w:t>
      </w:r>
      <w:r>
        <w:rPr>
          <w:spacing w:val="-2"/>
        </w:rPr>
        <w:t xml:space="preserve"> </w:t>
      </w:r>
      <w:r>
        <w:t>hours</w:t>
      </w:r>
      <w:r>
        <w:rPr>
          <w:spacing w:val="-2"/>
        </w:rPr>
        <w:t xml:space="preserve"> </w:t>
      </w:r>
      <w:r>
        <w:t>a</w:t>
      </w:r>
      <w:r>
        <w:rPr>
          <w:spacing w:val="-3"/>
        </w:rPr>
        <w:t xml:space="preserve"> </w:t>
      </w:r>
      <w:proofErr w:type="gramStart"/>
      <w:r>
        <w:t>day/7</w:t>
      </w:r>
      <w:r>
        <w:rPr>
          <w:spacing w:val="-2"/>
        </w:rPr>
        <w:t xml:space="preserve"> </w:t>
      </w:r>
      <w:r>
        <w:t>days</w:t>
      </w:r>
      <w:proofErr w:type="gramEnd"/>
      <w:r>
        <w:rPr>
          <w:spacing w:val="-2"/>
        </w:rPr>
        <w:t xml:space="preserve"> </w:t>
      </w:r>
      <w:r>
        <w:t>a</w:t>
      </w:r>
      <w:r>
        <w:rPr>
          <w:spacing w:val="-1"/>
        </w:rPr>
        <w:t xml:space="preserve"> </w:t>
      </w:r>
      <w:r>
        <w:t>week</w:t>
      </w:r>
      <w:r>
        <w:rPr>
          <w:spacing w:val="-1"/>
        </w:rPr>
        <w:t xml:space="preserve"> </w:t>
      </w:r>
      <w:r>
        <w:t>and</w:t>
      </w:r>
      <w:r>
        <w:rPr>
          <w:spacing w:val="-2"/>
        </w:rPr>
        <w:t xml:space="preserve"> </w:t>
      </w:r>
      <w:r>
        <w:t>a</w:t>
      </w:r>
      <w:r>
        <w:rPr>
          <w:spacing w:val="-3"/>
        </w:rPr>
        <w:t xml:space="preserve"> </w:t>
      </w:r>
      <w:r>
        <w:t>representative</w:t>
      </w:r>
      <w:r>
        <w:rPr>
          <w:spacing w:val="-3"/>
        </w:rPr>
        <w:t xml:space="preserve"> </w:t>
      </w:r>
      <w:r>
        <w:t>will respond within the presented client support hours of operation for assistance.</w:t>
      </w:r>
    </w:p>
    <w:p w14:paraId="2B4218F2" w14:textId="77777777" w:rsidR="004545E4" w:rsidRDefault="004545E4">
      <w:pPr>
        <w:pStyle w:val="BodyText"/>
        <w:spacing w:line="256" w:lineRule="auto"/>
        <w:ind w:left="1919" w:right="644"/>
      </w:pPr>
    </w:p>
    <w:tbl>
      <w:tblPr>
        <w:tblStyle w:val="TableGrid"/>
        <w:tblW w:w="0" w:type="auto"/>
        <w:tblInd w:w="450" w:type="dxa"/>
        <w:tblLook w:val="04A0" w:firstRow="1" w:lastRow="0" w:firstColumn="1" w:lastColumn="0" w:noHBand="0" w:noVBand="1"/>
      </w:tblPr>
      <w:tblGrid>
        <w:gridCol w:w="11065"/>
      </w:tblGrid>
      <w:tr w:rsidR="00D5143B" w:rsidRPr="00E54E7B" w14:paraId="7C0B54AD" w14:textId="77777777" w:rsidTr="00D5143B">
        <w:tc>
          <w:tcPr>
            <w:tcW w:w="11065" w:type="dxa"/>
            <w:shd w:val="clear" w:color="auto" w:fill="DBE5F1" w:themeFill="accent1" w:themeFillTint="33"/>
          </w:tcPr>
          <w:p w14:paraId="274C5B29" w14:textId="77777777" w:rsidR="00D5143B" w:rsidRPr="00E54E7B" w:rsidRDefault="00D5143B" w:rsidP="00D5143B">
            <w:pPr>
              <w:spacing w:line="256" w:lineRule="auto"/>
              <w:jc w:val="center"/>
              <w:rPr>
                <w:b/>
                <w:bCs/>
                <w:sz w:val="24"/>
                <w:szCs w:val="24"/>
              </w:rPr>
            </w:pPr>
            <w:r w:rsidRPr="00E54E7B">
              <w:rPr>
                <w:b/>
                <w:bCs/>
                <w:sz w:val="24"/>
                <w:szCs w:val="24"/>
              </w:rPr>
              <w:t>Section M.3, SMALL BUSINESS UTILIZATION PROPOSED APPROACH FACTOR</w:t>
            </w:r>
          </w:p>
          <w:p w14:paraId="1E77FC00" w14:textId="375205A4" w:rsidR="00D5143B" w:rsidRPr="00E54E7B" w:rsidRDefault="00D5143B" w:rsidP="00D5143B">
            <w:pPr>
              <w:spacing w:line="256" w:lineRule="auto"/>
              <w:jc w:val="center"/>
              <w:rPr>
                <w:sz w:val="24"/>
                <w:szCs w:val="24"/>
              </w:rPr>
            </w:pPr>
            <w:r w:rsidRPr="00E54E7B">
              <w:rPr>
                <w:b/>
                <w:bCs/>
                <w:sz w:val="24"/>
                <w:szCs w:val="24"/>
              </w:rPr>
              <w:t>Evaluation Criteria</w:t>
            </w:r>
          </w:p>
        </w:tc>
      </w:tr>
      <w:tr w:rsidR="00D5143B" w14:paraId="2E6384CC" w14:textId="77777777" w:rsidTr="00D5143B">
        <w:tc>
          <w:tcPr>
            <w:tcW w:w="11065" w:type="dxa"/>
          </w:tcPr>
          <w:p w14:paraId="4A11D105" w14:textId="77777777" w:rsidR="00D5143B" w:rsidRDefault="00D5143B" w:rsidP="00431813">
            <w:pPr>
              <w:spacing w:line="256" w:lineRule="auto"/>
              <w:ind w:hanging="26"/>
            </w:pPr>
            <w:r w:rsidRPr="00D5143B">
              <w:t xml:space="preserve">The offeror will be evaluated on the extent to which the offeror is committed to using Small Business contractors. The Government will consider the extent to which the offeror proposed qualified Small Business contractors to perform aspects of the requirement, including work associated with the functional </w:t>
            </w:r>
            <w:r>
              <w:rPr>
                <w:sz w:val="24"/>
              </w:rPr>
              <w:t xml:space="preserve">requirements (i.e. major or critical aspects of the requirements) </w:t>
            </w:r>
            <w:r w:rsidRPr="00D5143B">
              <w:t>of the SOW. The offeror will also be evaluated on meeting or exceeding a Small Business usage of 5% of the total contract value.</w:t>
            </w:r>
          </w:p>
          <w:p w14:paraId="2DE4022D" w14:textId="77777777" w:rsidR="007C24FB" w:rsidRDefault="007C24FB" w:rsidP="00431813">
            <w:pPr>
              <w:spacing w:line="256" w:lineRule="auto"/>
              <w:ind w:hanging="26"/>
            </w:pPr>
          </w:p>
          <w:p w14:paraId="534EC15A" w14:textId="77777777" w:rsidR="007C24FB" w:rsidRPr="00806B9F" w:rsidRDefault="007C24FB" w:rsidP="007C24FB">
            <w:pPr>
              <w:spacing w:line="256" w:lineRule="auto"/>
              <w:ind w:hanging="26"/>
              <w:rPr>
                <w:b/>
                <w:bCs/>
              </w:rPr>
            </w:pPr>
            <w:r w:rsidRPr="00806B9F">
              <w:rPr>
                <w:b/>
                <w:bCs/>
              </w:rPr>
              <w:t>Rating: Pass / Fail</w:t>
            </w:r>
          </w:p>
          <w:p w14:paraId="0F5C6933" w14:textId="77777777" w:rsidR="007C24FB" w:rsidRDefault="007C24FB" w:rsidP="007C24FB">
            <w:pPr>
              <w:spacing w:line="256" w:lineRule="auto"/>
              <w:ind w:hanging="26"/>
            </w:pPr>
          </w:p>
          <w:p w14:paraId="673C7249" w14:textId="77777777" w:rsidR="007C24FB" w:rsidRPr="00806B9F" w:rsidRDefault="007C24FB" w:rsidP="007C24FB">
            <w:pPr>
              <w:spacing w:line="256" w:lineRule="auto"/>
              <w:ind w:hanging="26"/>
              <w:rPr>
                <w:b/>
                <w:bCs/>
              </w:rPr>
            </w:pPr>
            <w:r w:rsidRPr="00806B9F">
              <w:rPr>
                <w:b/>
                <w:bCs/>
              </w:rPr>
              <w:t>Pass/Fail Determination</w:t>
            </w:r>
          </w:p>
          <w:p w14:paraId="14F95388" w14:textId="77777777" w:rsidR="007C24FB" w:rsidRDefault="007C24FB" w:rsidP="007C24FB">
            <w:pPr>
              <w:spacing w:line="256" w:lineRule="auto"/>
              <w:ind w:hanging="26"/>
            </w:pPr>
            <w:r>
              <w:t>An offeror will receive a rating of Pass or Fail based on the following criteria:</w:t>
            </w:r>
          </w:p>
          <w:p w14:paraId="3C06494B" w14:textId="77777777" w:rsidR="007C24FB" w:rsidRDefault="007C24FB" w:rsidP="007C24FB">
            <w:pPr>
              <w:spacing w:line="256" w:lineRule="auto"/>
              <w:ind w:hanging="26"/>
            </w:pPr>
          </w:p>
          <w:p w14:paraId="5836A79F" w14:textId="77777777" w:rsidR="007C24FB" w:rsidRDefault="007C24FB" w:rsidP="007C24FB">
            <w:pPr>
              <w:spacing w:line="256" w:lineRule="auto"/>
              <w:ind w:hanging="26"/>
            </w:pPr>
            <w:r>
              <w:t>To Receive a "PASS," the Offeror Must:</w:t>
            </w:r>
          </w:p>
          <w:p w14:paraId="43C975BF" w14:textId="77777777" w:rsidR="007C24FB" w:rsidRDefault="007C24FB" w:rsidP="00F75D40">
            <w:pPr>
              <w:pStyle w:val="ListParagraph"/>
              <w:numPr>
                <w:ilvl w:val="0"/>
                <w:numId w:val="109"/>
              </w:numPr>
              <w:spacing w:line="256" w:lineRule="auto"/>
            </w:pPr>
            <w:r>
              <w:t>Identify Qualified Small Business Contractor(s)</w:t>
            </w:r>
          </w:p>
          <w:p w14:paraId="22B70B50" w14:textId="77777777" w:rsidR="007C24FB" w:rsidRDefault="007C24FB" w:rsidP="007C24FB">
            <w:pPr>
              <w:spacing w:line="256" w:lineRule="auto"/>
              <w:ind w:hanging="26"/>
            </w:pPr>
          </w:p>
          <w:p w14:paraId="6339B741" w14:textId="469ABFD3" w:rsidR="007C24FB" w:rsidRDefault="007C24FB" w:rsidP="00F75D40">
            <w:pPr>
              <w:pStyle w:val="ListParagraph"/>
              <w:numPr>
                <w:ilvl w:val="0"/>
                <w:numId w:val="109"/>
              </w:numPr>
              <w:spacing w:line="256" w:lineRule="auto"/>
            </w:pPr>
            <w:r>
              <w:t xml:space="preserve">Demonstrate a commitment to utilizing one or more qualified Small Business </w:t>
            </w:r>
            <w:proofErr w:type="gramStart"/>
            <w:r>
              <w:t>contractor</w:t>
            </w:r>
            <w:proofErr w:type="gramEnd"/>
            <w:r>
              <w:t>(s) to perform aspects of the Statement of Work (SOW).</w:t>
            </w:r>
          </w:p>
          <w:p w14:paraId="308C89F1" w14:textId="77777777" w:rsidR="004707B1" w:rsidRDefault="004707B1" w:rsidP="007C24FB">
            <w:pPr>
              <w:spacing w:line="256" w:lineRule="auto"/>
              <w:ind w:hanging="26"/>
            </w:pPr>
          </w:p>
          <w:p w14:paraId="3838257C" w14:textId="3A38CFE6" w:rsidR="007C24FB" w:rsidRDefault="007C24FB" w:rsidP="00F75D40">
            <w:pPr>
              <w:pStyle w:val="ListParagraph"/>
              <w:numPr>
                <w:ilvl w:val="0"/>
                <w:numId w:val="109"/>
              </w:numPr>
              <w:spacing w:line="256" w:lineRule="auto"/>
            </w:pPr>
            <w:r>
              <w:t>Meet or Exceed the Minimum Small Business Usage Threshold</w:t>
            </w:r>
          </w:p>
          <w:p w14:paraId="5D02DCF6" w14:textId="77777777" w:rsidR="007C24FB" w:rsidRDefault="007C24FB" w:rsidP="007C24FB">
            <w:pPr>
              <w:spacing w:line="256" w:lineRule="auto"/>
              <w:ind w:hanging="26"/>
            </w:pPr>
          </w:p>
          <w:p w14:paraId="51E3BE2E" w14:textId="77777777" w:rsidR="007C24FB" w:rsidRDefault="007C24FB" w:rsidP="00F75D40">
            <w:pPr>
              <w:pStyle w:val="ListParagraph"/>
              <w:numPr>
                <w:ilvl w:val="0"/>
                <w:numId w:val="104"/>
              </w:numPr>
              <w:spacing w:line="256" w:lineRule="auto"/>
            </w:pPr>
            <w:r>
              <w:t xml:space="preserve">Propose Small Business </w:t>
            </w:r>
            <w:proofErr w:type="gramStart"/>
            <w:r>
              <w:t>contractor</w:t>
            </w:r>
            <w:proofErr w:type="gramEnd"/>
            <w:r>
              <w:t>(s) to perform at least 5% of the total contract value.</w:t>
            </w:r>
          </w:p>
          <w:p w14:paraId="2903CB5F" w14:textId="77777777" w:rsidR="007C24FB" w:rsidRDefault="007C24FB" w:rsidP="00F75D40">
            <w:pPr>
              <w:pStyle w:val="ListParagraph"/>
              <w:numPr>
                <w:ilvl w:val="0"/>
                <w:numId w:val="104"/>
              </w:numPr>
              <w:spacing w:line="256" w:lineRule="auto"/>
            </w:pPr>
            <w:r>
              <w:t>The offeror must clearly document and substantiate how the proposed Small Business usage meets or exceeds this threshold within their proposal.</w:t>
            </w:r>
          </w:p>
          <w:p w14:paraId="31357363" w14:textId="77777777" w:rsidR="007C24FB" w:rsidRDefault="007C24FB" w:rsidP="007C24FB">
            <w:pPr>
              <w:spacing w:line="256" w:lineRule="auto"/>
              <w:ind w:hanging="26"/>
            </w:pPr>
          </w:p>
          <w:p w14:paraId="119DBB21" w14:textId="77777777" w:rsidR="007C24FB" w:rsidRDefault="007C24FB" w:rsidP="007C24FB">
            <w:pPr>
              <w:spacing w:line="256" w:lineRule="auto"/>
              <w:ind w:hanging="26"/>
            </w:pPr>
            <w:r>
              <w:t>"FAIL" Determination</w:t>
            </w:r>
          </w:p>
          <w:p w14:paraId="6B209CA1" w14:textId="77777777" w:rsidR="007C24FB" w:rsidRDefault="007C24FB" w:rsidP="007C24FB">
            <w:pPr>
              <w:spacing w:line="256" w:lineRule="auto"/>
              <w:ind w:hanging="26"/>
            </w:pPr>
            <w:r>
              <w:t>An offeror will receive a rating of Fail if any of the following conditions apply:</w:t>
            </w:r>
          </w:p>
          <w:p w14:paraId="5D25BCCE" w14:textId="77777777" w:rsidR="007C24FB" w:rsidRDefault="007C24FB" w:rsidP="007C24FB">
            <w:pPr>
              <w:spacing w:line="256" w:lineRule="auto"/>
              <w:ind w:hanging="26"/>
            </w:pPr>
          </w:p>
          <w:p w14:paraId="0BC90F78" w14:textId="77777777" w:rsidR="007C24FB" w:rsidRDefault="007C24FB" w:rsidP="00F75D40">
            <w:pPr>
              <w:pStyle w:val="ListParagraph"/>
              <w:numPr>
                <w:ilvl w:val="0"/>
                <w:numId w:val="105"/>
              </w:numPr>
              <w:spacing w:line="256" w:lineRule="auto"/>
            </w:pPr>
            <w:r>
              <w:t>The offeror fails to identify any qualified Small Business contractor(s) in their proposal; OR</w:t>
            </w:r>
          </w:p>
          <w:p w14:paraId="3B631FE6" w14:textId="3B8ADEBF" w:rsidR="007C24FB" w:rsidRDefault="007C24FB" w:rsidP="00F75D40">
            <w:pPr>
              <w:pStyle w:val="ListParagraph"/>
              <w:numPr>
                <w:ilvl w:val="0"/>
                <w:numId w:val="105"/>
              </w:numPr>
              <w:spacing w:line="256" w:lineRule="auto"/>
            </w:pPr>
            <w:r>
              <w:t>The offeror fails to demonstrate how Small Business contractor(s) will perform aspects of the SOW; OR</w:t>
            </w:r>
          </w:p>
          <w:p w14:paraId="1F288DA8" w14:textId="77777777" w:rsidR="007C24FB" w:rsidRDefault="007C24FB" w:rsidP="00F75D40">
            <w:pPr>
              <w:pStyle w:val="ListParagraph"/>
              <w:numPr>
                <w:ilvl w:val="0"/>
                <w:numId w:val="105"/>
              </w:numPr>
              <w:spacing w:line="256" w:lineRule="auto"/>
            </w:pPr>
            <w:r>
              <w:t>The proposed Small Business usage falls below 5% of the total contract value.</w:t>
            </w:r>
          </w:p>
          <w:p w14:paraId="5B953E00" w14:textId="77777777" w:rsidR="007C24FB" w:rsidRDefault="007C24FB" w:rsidP="007C24FB">
            <w:pPr>
              <w:spacing w:line="256" w:lineRule="auto"/>
            </w:pPr>
          </w:p>
          <w:p w14:paraId="4E014DF3" w14:textId="77777777" w:rsidR="007C24FB" w:rsidRDefault="007C24FB" w:rsidP="007C24FB">
            <w:pPr>
              <w:spacing w:line="256" w:lineRule="auto"/>
            </w:pPr>
          </w:p>
          <w:p w14:paraId="59BC7864" w14:textId="58A01C91" w:rsidR="007C24FB" w:rsidRDefault="007C24FB" w:rsidP="00806B9F">
            <w:pPr>
              <w:spacing w:line="256" w:lineRule="auto"/>
            </w:pPr>
          </w:p>
        </w:tc>
      </w:tr>
    </w:tbl>
    <w:p w14:paraId="197AAFE0" w14:textId="77777777" w:rsidR="00D5143B" w:rsidRDefault="00D5143B" w:rsidP="00D5143B">
      <w:pPr>
        <w:spacing w:line="256" w:lineRule="auto"/>
        <w:ind w:left="450"/>
      </w:pPr>
    </w:p>
    <w:p w14:paraId="4CFD7D22" w14:textId="23E85EB4" w:rsidR="004C7547" w:rsidRPr="00990C28" w:rsidRDefault="00431813" w:rsidP="00990C28">
      <w:pPr>
        <w:pStyle w:val="ListParagraph"/>
        <w:ind w:left="1800" w:hanging="900"/>
        <w:rPr>
          <w:b/>
          <w:bCs/>
          <w:sz w:val="24"/>
          <w:szCs w:val="24"/>
        </w:rPr>
      </w:pPr>
      <w:r w:rsidRPr="00990C28">
        <w:rPr>
          <w:b/>
          <w:bCs/>
          <w:sz w:val="24"/>
          <w:szCs w:val="24"/>
        </w:rPr>
        <w:t>L.14.5</w:t>
      </w:r>
      <w:r w:rsidRPr="00990C28">
        <w:rPr>
          <w:b/>
          <w:bCs/>
          <w:sz w:val="24"/>
          <w:szCs w:val="24"/>
        </w:rPr>
        <w:tab/>
      </w:r>
      <w:r w:rsidR="00D83258" w:rsidRPr="00990C28">
        <w:rPr>
          <w:b/>
          <w:bCs/>
          <w:sz w:val="24"/>
          <w:szCs w:val="24"/>
        </w:rPr>
        <w:t>VOLUME</w:t>
      </w:r>
      <w:r w:rsidR="00D83258" w:rsidRPr="00990C28">
        <w:rPr>
          <w:b/>
          <w:bCs/>
          <w:spacing w:val="-16"/>
          <w:sz w:val="24"/>
          <w:szCs w:val="24"/>
        </w:rPr>
        <w:t xml:space="preserve"> </w:t>
      </w:r>
      <w:r w:rsidR="00D83258" w:rsidRPr="00990C28">
        <w:rPr>
          <w:b/>
          <w:bCs/>
          <w:sz w:val="24"/>
          <w:szCs w:val="24"/>
        </w:rPr>
        <w:t>III,</w:t>
      </w:r>
      <w:r w:rsidR="00D83258" w:rsidRPr="00990C28">
        <w:rPr>
          <w:b/>
          <w:bCs/>
          <w:spacing w:val="-12"/>
          <w:sz w:val="24"/>
          <w:szCs w:val="24"/>
        </w:rPr>
        <w:t xml:space="preserve"> </w:t>
      </w:r>
      <w:r w:rsidR="00D83258" w:rsidRPr="00990C28">
        <w:rPr>
          <w:b/>
          <w:bCs/>
          <w:sz w:val="24"/>
          <w:szCs w:val="24"/>
        </w:rPr>
        <w:t>Tab</w:t>
      </w:r>
      <w:r w:rsidR="00D83258" w:rsidRPr="00990C28">
        <w:rPr>
          <w:b/>
          <w:bCs/>
          <w:spacing w:val="-8"/>
          <w:sz w:val="24"/>
          <w:szCs w:val="24"/>
        </w:rPr>
        <w:t xml:space="preserve"> </w:t>
      </w:r>
      <w:r w:rsidR="00BF44A9">
        <w:rPr>
          <w:b/>
          <w:bCs/>
          <w:sz w:val="24"/>
          <w:szCs w:val="24"/>
        </w:rPr>
        <w:t>F</w:t>
      </w:r>
      <w:r w:rsidR="00D83258" w:rsidRPr="00990C28">
        <w:rPr>
          <w:b/>
          <w:bCs/>
          <w:sz w:val="24"/>
          <w:szCs w:val="24"/>
        </w:rPr>
        <w:t>,</w:t>
      </w:r>
      <w:r w:rsidR="00D83258" w:rsidRPr="00990C28">
        <w:rPr>
          <w:b/>
          <w:bCs/>
          <w:spacing w:val="-15"/>
          <w:sz w:val="24"/>
          <w:szCs w:val="24"/>
        </w:rPr>
        <w:t xml:space="preserve"> </w:t>
      </w:r>
      <w:r w:rsidR="00D83258" w:rsidRPr="00990C28">
        <w:rPr>
          <w:b/>
          <w:bCs/>
          <w:sz w:val="24"/>
          <w:szCs w:val="24"/>
        </w:rPr>
        <w:t>AbilityOne</w:t>
      </w:r>
      <w:r w:rsidR="00D83258" w:rsidRPr="00990C28">
        <w:rPr>
          <w:b/>
          <w:bCs/>
          <w:spacing w:val="-9"/>
          <w:sz w:val="24"/>
          <w:szCs w:val="24"/>
        </w:rPr>
        <w:t xml:space="preserve"> </w:t>
      </w:r>
      <w:r w:rsidR="00D83258" w:rsidRPr="00990C28">
        <w:rPr>
          <w:b/>
          <w:bCs/>
          <w:sz w:val="24"/>
          <w:szCs w:val="24"/>
        </w:rPr>
        <w:t>Proposal</w:t>
      </w:r>
      <w:r w:rsidR="00D83258" w:rsidRPr="00990C28">
        <w:rPr>
          <w:b/>
          <w:bCs/>
          <w:spacing w:val="-7"/>
          <w:sz w:val="24"/>
          <w:szCs w:val="24"/>
        </w:rPr>
        <w:t xml:space="preserve"> </w:t>
      </w:r>
      <w:r w:rsidR="00D83258" w:rsidRPr="00990C28">
        <w:rPr>
          <w:b/>
          <w:bCs/>
          <w:spacing w:val="-2"/>
          <w:sz w:val="24"/>
          <w:szCs w:val="24"/>
        </w:rPr>
        <w:t>Instructions</w:t>
      </w:r>
    </w:p>
    <w:p w14:paraId="5D2948FD" w14:textId="77777777" w:rsidR="00D5143B" w:rsidRDefault="00D5143B" w:rsidP="00D5143B">
      <w:pPr>
        <w:pStyle w:val="BodyText"/>
        <w:ind w:left="1596"/>
      </w:pPr>
    </w:p>
    <w:p w14:paraId="33B66DD9" w14:textId="09E2CEEE" w:rsidR="004C7547" w:rsidRDefault="00D83258" w:rsidP="000C2B72">
      <w:pPr>
        <w:pStyle w:val="BodyText"/>
        <w:ind w:left="1596" w:hanging="156"/>
      </w:pPr>
      <w:r>
        <w:t>(Note:</w:t>
      </w:r>
      <w:r>
        <w:rPr>
          <w:spacing w:val="-8"/>
        </w:rPr>
        <w:t xml:space="preserve"> </w:t>
      </w:r>
      <w:r>
        <w:t>This</w:t>
      </w:r>
      <w:r>
        <w:rPr>
          <w:spacing w:val="-1"/>
        </w:rPr>
        <w:t xml:space="preserve"> </w:t>
      </w:r>
      <w:r>
        <w:t>section</w:t>
      </w:r>
      <w:r>
        <w:rPr>
          <w:spacing w:val="-1"/>
        </w:rPr>
        <w:t xml:space="preserve"> </w:t>
      </w:r>
      <w:r>
        <w:t>does</w:t>
      </w:r>
      <w:r>
        <w:rPr>
          <w:spacing w:val="1"/>
        </w:rPr>
        <w:t xml:space="preserve"> </w:t>
      </w:r>
      <w:r>
        <w:t>not</w:t>
      </w:r>
      <w:r>
        <w:rPr>
          <w:spacing w:val="59"/>
        </w:rPr>
        <w:t xml:space="preserve"> </w:t>
      </w:r>
      <w:r>
        <w:t>have</w:t>
      </w:r>
      <w:r>
        <w:rPr>
          <w:spacing w:val="-2"/>
        </w:rPr>
        <w:t xml:space="preserve"> </w:t>
      </w:r>
      <w:r>
        <w:t>a</w:t>
      </w:r>
      <w:r>
        <w:rPr>
          <w:spacing w:val="-2"/>
        </w:rPr>
        <w:t xml:space="preserve"> </w:t>
      </w:r>
      <w:r>
        <w:t>page</w:t>
      </w:r>
      <w:r>
        <w:rPr>
          <w:spacing w:val="-1"/>
        </w:rPr>
        <w:t xml:space="preserve"> </w:t>
      </w:r>
      <w:r>
        <w:rPr>
          <w:spacing w:val="-2"/>
        </w:rPr>
        <w:t>limit.)</w:t>
      </w:r>
    </w:p>
    <w:p w14:paraId="78A0F844" w14:textId="77777777" w:rsidR="004C7547" w:rsidRDefault="004C7547" w:rsidP="00D5143B">
      <w:pPr>
        <w:pStyle w:val="BodyText"/>
      </w:pPr>
    </w:p>
    <w:p w14:paraId="5261521F" w14:textId="11643E57" w:rsidR="004C7547" w:rsidRDefault="00D83258" w:rsidP="00D5143B">
      <w:pPr>
        <w:pStyle w:val="BodyText"/>
        <w:spacing w:line="256" w:lineRule="auto"/>
        <w:ind w:left="1435" w:right="895" w:hanging="5"/>
      </w:pPr>
      <w:r>
        <w:t>Consistent with Government’s commitment to provide employment opportunities for those with disabilities, it is the intent of CMS to have the contractor utilize</w:t>
      </w:r>
      <w:r>
        <w:rPr>
          <w:spacing w:val="-6"/>
        </w:rPr>
        <w:t xml:space="preserve"> </w:t>
      </w:r>
      <w:r>
        <w:t xml:space="preserve">AbilityOne to the maximum extent practicable during the performance of work under </w:t>
      </w:r>
      <w:r w:rsidR="00A41445">
        <w:t>J8</w:t>
      </w:r>
      <w:r w:rsidR="00E02F2B">
        <w:t xml:space="preserve"> </w:t>
      </w:r>
      <w:r>
        <w:t xml:space="preserve">A/B MAC. The contractor shall independently partner with </w:t>
      </w:r>
      <w:proofErr w:type="spellStart"/>
      <w:r>
        <w:t>SourceAmerica</w:t>
      </w:r>
      <w:proofErr w:type="spellEnd"/>
      <w:r>
        <w:t xml:space="preserve"> and National Industries for the Blind (NIB), central nonprofit agencies under the</w:t>
      </w:r>
      <w:r>
        <w:rPr>
          <w:spacing w:val="-2"/>
        </w:rPr>
        <w:t xml:space="preserve"> </w:t>
      </w:r>
      <w:hyperlink r:id="rId150" w:history="1">
        <w:r w:rsidR="000A5308" w:rsidRPr="000A5308">
          <w:rPr>
            <w:rStyle w:val="Hyperlink"/>
            <w:spacing w:val="-2"/>
          </w:rPr>
          <w:t>AbilityOne Program</w:t>
        </w:r>
      </w:hyperlink>
      <w:r>
        <w:t xml:space="preserve"> (</w:t>
      </w:r>
      <w:hyperlink r:id="rId151" w:history="1">
        <w:r w:rsidR="00A356DA" w:rsidRPr="00A356DA">
          <w:rPr>
            <w:rStyle w:val="Hyperlink"/>
          </w:rPr>
          <w:t>https://abilityone.gov/</w:t>
        </w:r>
      </w:hyperlink>
      <w:r w:rsidR="00A356DA">
        <w:t>)</w:t>
      </w:r>
      <w:r>
        <w:t xml:space="preserve"> in identifying and using subcontracting opportunities for this contract with qualified</w:t>
      </w:r>
      <w:r>
        <w:rPr>
          <w:spacing w:val="-1"/>
        </w:rPr>
        <w:t xml:space="preserve"> </w:t>
      </w:r>
      <w:r>
        <w:t xml:space="preserve">AbilityOne contractor(s). The contractor shall communicate with </w:t>
      </w:r>
      <w:proofErr w:type="spellStart"/>
      <w:r>
        <w:t>SourceAmerica</w:t>
      </w:r>
      <w:proofErr w:type="spellEnd"/>
      <w:r>
        <w:t xml:space="preserve">/NIB by contacting </w:t>
      </w:r>
      <w:hyperlink r:id="rId152">
        <w:r>
          <w:rPr>
            <w:color w:val="0562C1"/>
            <w:u w:val="single" w:color="0562C1"/>
          </w:rPr>
          <w:t>primecontractor@abilityone.org</w:t>
        </w:r>
      </w:hyperlink>
      <w:r>
        <w:rPr>
          <w:color w:val="0562C1"/>
        </w:rPr>
        <w:t xml:space="preserve"> </w:t>
      </w:r>
      <w:r>
        <w:t xml:space="preserve">to identify qualified nonprofit agencies (NPAs). This will give </w:t>
      </w:r>
      <w:proofErr w:type="spellStart"/>
      <w:r>
        <w:t>SourceAmerica</w:t>
      </w:r>
      <w:proofErr w:type="spellEnd"/>
      <w:r>
        <w:t xml:space="preserve"> an opportunity to verify if the Nonprofit</w:t>
      </w:r>
      <w:r>
        <w:rPr>
          <w:spacing w:val="-15"/>
        </w:rPr>
        <w:t xml:space="preserve"> </w:t>
      </w:r>
      <w:r>
        <w:t>Agency(</w:t>
      </w:r>
      <w:proofErr w:type="spellStart"/>
      <w:r>
        <w:t>ies</w:t>
      </w:r>
      <w:proofErr w:type="spellEnd"/>
      <w:r>
        <w:t>)</w:t>
      </w:r>
      <w:r>
        <w:rPr>
          <w:spacing w:val="-5"/>
        </w:rPr>
        <w:t xml:space="preserve"> </w:t>
      </w:r>
      <w:r>
        <w:t>is</w:t>
      </w:r>
      <w:r>
        <w:rPr>
          <w:spacing w:val="-3"/>
        </w:rPr>
        <w:t xml:space="preserve"> </w:t>
      </w:r>
      <w:r>
        <w:t>in</w:t>
      </w:r>
      <w:r>
        <w:rPr>
          <w:spacing w:val="-3"/>
        </w:rPr>
        <w:t xml:space="preserve"> </w:t>
      </w:r>
      <w:r>
        <w:t>good</w:t>
      </w:r>
      <w:r>
        <w:rPr>
          <w:spacing w:val="-3"/>
        </w:rPr>
        <w:t xml:space="preserve"> </w:t>
      </w:r>
      <w:r>
        <w:t>standing</w:t>
      </w:r>
      <w:r>
        <w:rPr>
          <w:spacing w:val="-3"/>
        </w:rPr>
        <w:t xml:space="preserve"> </w:t>
      </w:r>
      <w:r>
        <w:t>and</w:t>
      </w:r>
      <w:r>
        <w:rPr>
          <w:spacing w:val="-3"/>
        </w:rPr>
        <w:t xml:space="preserve"> </w:t>
      </w:r>
      <w:r>
        <w:t>sign</w:t>
      </w:r>
      <w:r>
        <w:rPr>
          <w:spacing w:val="-3"/>
        </w:rPr>
        <w:t xml:space="preserve"> </w:t>
      </w:r>
      <w:r>
        <w:t>an</w:t>
      </w:r>
      <w:r>
        <w:rPr>
          <w:spacing w:val="-3"/>
        </w:rPr>
        <w:t xml:space="preserve"> </w:t>
      </w:r>
      <w:r>
        <w:t>agreement</w:t>
      </w:r>
      <w:r>
        <w:rPr>
          <w:spacing w:val="-3"/>
        </w:rPr>
        <w:t xml:space="preserve"> </w:t>
      </w:r>
      <w:r>
        <w:t>for</w:t>
      </w:r>
      <w:r>
        <w:rPr>
          <w:spacing w:val="-2"/>
        </w:rPr>
        <w:t xml:space="preserve"> </w:t>
      </w:r>
      <w:r>
        <w:t>compliance.</w:t>
      </w:r>
      <w:r>
        <w:rPr>
          <w:spacing w:val="-3"/>
        </w:rPr>
        <w:t xml:space="preserve"> </w:t>
      </w:r>
      <w:r>
        <w:t>Please</w:t>
      </w:r>
      <w:r>
        <w:rPr>
          <w:spacing w:val="-4"/>
        </w:rPr>
        <w:t xml:space="preserve"> </w:t>
      </w:r>
      <w:r>
        <w:t>be</w:t>
      </w:r>
      <w:r>
        <w:rPr>
          <w:spacing w:val="-4"/>
        </w:rPr>
        <w:t xml:space="preserve"> </w:t>
      </w:r>
      <w:r>
        <w:t xml:space="preserve">informed any information shared with </w:t>
      </w:r>
      <w:proofErr w:type="spellStart"/>
      <w:r>
        <w:t>SourceAmerica</w:t>
      </w:r>
      <w:proofErr w:type="spellEnd"/>
      <w:r>
        <w:t xml:space="preserve"> will be kept confidential.</w:t>
      </w:r>
    </w:p>
    <w:p w14:paraId="7A984E31" w14:textId="77777777" w:rsidR="004C7547" w:rsidRDefault="004C7547">
      <w:pPr>
        <w:pStyle w:val="BodyText"/>
        <w:spacing w:before="37"/>
      </w:pPr>
    </w:p>
    <w:p w14:paraId="3FFCB353" w14:textId="01225023" w:rsidR="004C7547" w:rsidRDefault="00D83258">
      <w:pPr>
        <w:pStyle w:val="BodyText"/>
        <w:spacing w:line="256" w:lineRule="auto"/>
        <w:ind w:left="1435" w:right="768" w:hanging="5"/>
      </w:pPr>
      <w:r>
        <w:t>The</w:t>
      </w:r>
      <w:r>
        <w:rPr>
          <w:spacing w:val="-4"/>
        </w:rPr>
        <w:t xml:space="preserve"> </w:t>
      </w:r>
      <w:r>
        <w:t>Offeror</w:t>
      </w:r>
      <w:r>
        <w:rPr>
          <w:spacing w:val="-4"/>
        </w:rPr>
        <w:t xml:space="preserve"> </w:t>
      </w:r>
      <w:r>
        <w:t>shall</w:t>
      </w:r>
      <w:r>
        <w:rPr>
          <w:spacing w:val="-3"/>
        </w:rPr>
        <w:t xml:space="preserve"> </w:t>
      </w:r>
      <w:r>
        <w:t>describe</w:t>
      </w:r>
      <w:r>
        <w:rPr>
          <w:spacing w:val="-4"/>
        </w:rPr>
        <w:t xml:space="preserve"> </w:t>
      </w:r>
      <w:r>
        <w:t>its</w:t>
      </w:r>
      <w:r>
        <w:rPr>
          <w:spacing w:val="-3"/>
        </w:rPr>
        <w:t xml:space="preserve"> </w:t>
      </w:r>
      <w:r>
        <w:t>proposed</w:t>
      </w:r>
      <w:r>
        <w:rPr>
          <w:spacing w:val="-3"/>
        </w:rPr>
        <w:t xml:space="preserve"> </w:t>
      </w:r>
      <w:r>
        <w:t>use</w:t>
      </w:r>
      <w:r>
        <w:rPr>
          <w:spacing w:val="-4"/>
        </w:rPr>
        <w:t xml:space="preserve"> </w:t>
      </w:r>
      <w:r>
        <w:t>of</w:t>
      </w:r>
      <w:r>
        <w:rPr>
          <w:spacing w:val="-4"/>
        </w:rPr>
        <w:t xml:space="preserve"> </w:t>
      </w:r>
      <w:r>
        <w:t>this</w:t>
      </w:r>
      <w:r>
        <w:rPr>
          <w:spacing w:val="-1"/>
        </w:rPr>
        <w:t xml:space="preserve"> </w:t>
      </w:r>
      <w:r>
        <w:t>program,</w:t>
      </w:r>
      <w:r>
        <w:rPr>
          <w:spacing w:val="-3"/>
        </w:rPr>
        <w:t xml:space="preserve"> </w:t>
      </w:r>
      <w:r>
        <w:t>including</w:t>
      </w:r>
      <w:r>
        <w:rPr>
          <w:spacing w:val="-3"/>
        </w:rPr>
        <w:t xml:space="preserve"> </w:t>
      </w:r>
      <w:r>
        <w:t>a</w:t>
      </w:r>
      <w:r>
        <w:rPr>
          <w:spacing w:val="-4"/>
        </w:rPr>
        <w:t xml:space="preserve"> </w:t>
      </w:r>
      <w:r>
        <w:t>description</w:t>
      </w:r>
      <w:r>
        <w:rPr>
          <w:spacing w:val="-3"/>
        </w:rPr>
        <w:t xml:space="preserve"> </w:t>
      </w:r>
      <w:r>
        <w:t>of</w:t>
      </w:r>
      <w:r>
        <w:rPr>
          <w:spacing w:val="-4"/>
        </w:rPr>
        <w:t xml:space="preserve"> </w:t>
      </w:r>
      <w:r>
        <w:t>how</w:t>
      </w:r>
      <w:r>
        <w:rPr>
          <w:spacing w:val="-4"/>
        </w:rPr>
        <w:t xml:space="preserve"> </w:t>
      </w:r>
      <w:r>
        <w:t>the</w:t>
      </w:r>
      <w:r>
        <w:rPr>
          <w:spacing w:val="-4"/>
        </w:rPr>
        <w:t xml:space="preserve"> </w:t>
      </w:r>
      <w:proofErr w:type="gramStart"/>
      <w:r>
        <w:t>offeror will</w:t>
      </w:r>
      <w:proofErr w:type="gramEnd"/>
      <w:r>
        <w:t xml:space="preserve"> effectively utilize</w:t>
      </w:r>
      <w:r>
        <w:rPr>
          <w:spacing w:val="-9"/>
        </w:rPr>
        <w:t xml:space="preserve"> </w:t>
      </w:r>
      <w:r>
        <w:t>AbilityOne contractor(s), and its anticipated annual goals.</w:t>
      </w:r>
      <w:r>
        <w:rPr>
          <w:spacing w:val="-7"/>
        </w:rPr>
        <w:t xml:space="preserve"> </w:t>
      </w:r>
      <w:r>
        <w:t>AbilityOne NPA(s) have proven strong abilities to perform tasks associated with print mail, mailroom support, staff augmentation, call center services, back-office administration services, document management, etc. The contractor shall meet or exceed an</w:t>
      </w:r>
      <w:r>
        <w:rPr>
          <w:spacing w:val="-8"/>
        </w:rPr>
        <w:t xml:space="preserve"> </w:t>
      </w:r>
      <w:r>
        <w:t>AbilityOne usage of 1% of the total contract value.</w:t>
      </w:r>
    </w:p>
    <w:p w14:paraId="5C784500" w14:textId="77777777" w:rsidR="004C7547" w:rsidRDefault="004C7547">
      <w:pPr>
        <w:pStyle w:val="BodyText"/>
        <w:spacing w:before="43"/>
      </w:pPr>
    </w:p>
    <w:p w14:paraId="0CFC06A4" w14:textId="6A689199" w:rsidR="004C7547" w:rsidRDefault="00D83258">
      <w:pPr>
        <w:pStyle w:val="BodyText"/>
        <w:spacing w:line="254" w:lineRule="auto"/>
        <w:ind w:left="1435" w:right="644" w:hanging="5"/>
      </w:pPr>
      <w:r>
        <w:t>Support</w:t>
      </w:r>
      <w:r>
        <w:rPr>
          <w:spacing w:val="-5"/>
        </w:rPr>
        <w:t xml:space="preserve"> </w:t>
      </w:r>
      <w:r>
        <w:t>is</w:t>
      </w:r>
      <w:r>
        <w:rPr>
          <w:spacing w:val="-3"/>
        </w:rPr>
        <w:t xml:space="preserve"> </w:t>
      </w:r>
      <w:r>
        <w:t>available</w:t>
      </w:r>
      <w:r>
        <w:rPr>
          <w:spacing w:val="-4"/>
        </w:rPr>
        <w:t xml:space="preserve"> </w:t>
      </w:r>
      <w:r>
        <w:t>to</w:t>
      </w:r>
      <w:r>
        <w:rPr>
          <w:spacing w:val="-3"/>
        </w:rPr>
        <w:t xml:space="preserve"> </w:t>
      </w:r>
      <w:r>
        <w:t>assist</w:t>
      </w:r>
      <w:r>
        <w:rPr>
          <w:spacing w:val="-3"/>
        </w:rPr>
        <w:t xml:space="preserve"> </w:t>
      </w:r>
      <w:r>
        <w:t>offerors</w:t>
      </w:r>
      <w:r>
        <w:rPr>
          <w:spacing w:val="-3"/>
        </w:rPr>
        <w:t xml:space="preserve"> </w:t>
      </w:r>
      <w:r>
        <w:t>in</w:t>
      </w:r>
      <w:r>
        <w:rPr>
          <w:spacing w:val="-3"/>
        </w:rPr>
        <w:t xml:space="preserve"> </w:t>
      </w:r>
      <w:r>
        <w:t>meeting</w:t>
      </w:r>
      <w:r>
        <w:rPr>
          <w:spacing w:val="-3"/>
        </w:rPr>
        <w:t xml:space="preserve"> </w:t>
      </w:r>
      <w:r>
        <w:t>the</w:t>
      </w:r>
      <w:r>
        <w:rPr>
          <w:spacing w:val="-16"/>
        </w:rPr>
        <w:t xml:space="preserve"> </w:t>
      </w:r>
      <w:r>
        <w:t>AbilityOne</w:t>
      </w:r>
      <w:r>
        <w:rPr>
          <w:spacing w:val="-4"/>
        </w:rPr>
        <w:t xml:space="preserve"> </w:t>
      </w:r>
      <w:r>
        <w:t>requirement</w:t>
      </w:r>
      <w:r>
        <w:rPr>
          <w:spacing w:val="-3"/>
        </w:rPr>
        <w:t xml:space="preserve"> </w:t>
      </w:r>
      <w:r>
        <w:t>by</w:t>
      </w:r>
      <w:r>
        <w:rPr>
          <w:spacing w:val="-3"/>
        </w:rPr>
        <w:t xml:space="preserve"> </w:t>
      </w:r>
      <w:r w:rsidR="00352AFB">
        <w:t>contacting</w:t>
      </w:r>
      <w:r w:rsidR="00352AFB">
        <w:rPr>
          <w:spacing w:val="-3"/>
        </w:rPr>
        <w:t xml:space="preserve"> </w:t>
      </w:r>
      <w:r w:rsidR="00F9069E" w:rsidRPr="009256D0">
        <w:t>Rajiv Lamichhane (</w:t>
      </w:r>
      <w:proofErr w:type="spellStart"/>
      <w:r w:rsidR="00F9069E" w:rsidRPr="009256D0">
        <w:t>SourceAmerica</w:t>
      </w:r>
      <w:proofErr w:type="spellEnd"/>
      <w:r w:rsidR="00F9069E" w:rsidRPr="009256D0">
        <w:t xml:space="preserve">) at </w:t>
      </w:r>
      <w:hyperlink r:id="rId153" w:history="1">
        <w:r w:rsidR="00F9069E" w:rsidRPr="009256D0">
          <w:rPr>
            <w:rStyle w:val="Hyperlink"/>
          </w:rPr>
          <w:t>primecontractor@abilityone.org</w:t>
        </w:r>
      </w:hyperlink>
      <w:r w:rsidR="00F9069E" w:rsidRPr="009256D0">
        <w:t xml:space="preserve"> or by phone at 571-226-4673.</w:t>
      </w:r>
      <w:r w:rsidR="00352AFB" w:rsidRPr="00CD2A07">
        <w:t xml:space="preserve"> </w:t>
      </w:r>
    </w:p>
    <w:p w14:paraId="794E4786" w14:textId="77777777" w:rsidR="004C7547" w:rsidRDefault="004C7547">
      <w:pPr>
        <w:spacing w:line="254" w:lineRule="auto"/>
      </w:pPr>
    </w:p>
    <w:tbl>
      <w:tblPr>
        <w:tblStyle w:val="TableGrid"/>
        <w:tblW w:w="0" w:type="auto"/>
        <w:tblInd w:w="450" w:type="dxa"/>
        <w:tblLook w:val="04A0" w:firstRow="1" w:lastRow="0" w:firstColumn="1" w:lastColumn="0" w:noHBand="0" w:noVBand="1"/>
      </w:tblPr>
      <w:tblGrid>
        <w:gridCol w:w="11065"/>
      </w:tblGrid>
      <w:tr w:rsidR="00D5143B" w14:paraId="6D38A1A3" w14:textId="77777777" w:rsidTr="00E54E7B">
        <w:tc>
          <w:tcPr>
            <w:tcW w:w="11065" w:type="dxa"/>
            <w:shd w:val="clear" w:color="auto" w:fill="DBE5F1" w:themeFill="accent1" w:themeFillTint="33"/>
          </w:tcPr>
          <w:p w14:paraId="79B4FACD" w14:textId="77777777" w:rsidR="00D5143B" w:rsidRPr="00D5143B" w:rsidRDefault="00D5143B" w:rsidP="00D5143B">
            <w:pPr>
              <w:spacing w:line="254" w:lineRule="auto"/>
              <w:jc w:val="center"/>
              <w:rPr>
                <w:b/>
                <w:bCs/>
                <w:sz w:val="24"/>
                <w:szCs w:val="24"/>
              </w:rPr>
            </w:pPr>
            <w:r w:rsidRPr="00D5143B">
              <w:rPr>
                <w:b/>
                <w:bCs/>
                <w:sz w:val="24"/>
                <w:szCs w:val="24"/>
              </w:rPr>
              <w:t>Section M.3, ABILITYONE FACTOR</w:t>
            </w:r>
          </w:p>
          <w:p w14:paraId="64174ED8" w14:textId="2F067A7E" w:rsidR="00D5143B" w:rsidRDefault="00D5143B" w:rsidP="00D5143B">
            <w:pPr>
              <w:spacing w:line="254" w:lineRule="auto"/>
              <w:jc w:val="center"/>
            </w:pPr>
            <w:r w:rsidRPr="00D5143B">
              <w:rPr>
                <w:b/>
                <w:bCs/>
                <w:sz w:val="24"/>
                <w:szCs w:val="24"/>
              </w:rPr>
              <w:t>Evaluation Criteria</w:t>
            </w:r>
          </w:p>
        </w:tc>
      </w:tr>
      <w:tr w:rsidR="00D5143B" w14:paraId="35481BD8" w14:textId="77777777" w:rsidTr="00E54E7B">
        <w:tc>
          <w:tcPr>
            <w:tcW w:w="11065" w:type="dxa"/>
          </w:tcPr>
          <w:p w14:paraId="5DB88C10" w14:textId="2A3B24D6" w:rsidR="009708AA" w:rsidRDefault="009708AA" w:rsidP="00D5143B">
            <w:pPr>
              <w:spacing w:line="254" w:lineRule="auto"/>
              <w:rPr>
                <w:sz w:val="24"/>
              </w:rPr>
            </w:pPr>
          </w:p>
          <w:p w14:paraId="60DCEC75" w14:textId="2B6138A2" w:rsidR="007C24FB" w:rsidRPr="00806B9F" w:rsidRDefault="007C24FB" w:rsidP="00D5143B">
            <w:pPr>
              <w:spacing w:line="254" w:lineRule="auto"/>
              <w:rPr>
                <w:b/>
                <w:bCs/>
                <w:sz w:val="24"/>
              </w:rPr>
            </w:pPr>
            <w:r w:rsidRPr="00806B9F">
              <w:rPr>
                <w:b/>
                <w:bCs/>
                <w:sz w:val="24"/>
              </w:rPr>
              <w:t>Rating: Pass/Fail</w:t>
            </w:r>
          </w:p>
          <w:p w14:paraId="155C7307" w14:textId="77777777" w:rsidR="009708AA" w:rsidRPr="00806B9F" w:rsidRDefault="009708AA" w:rsidP="00D5143B">
            <w:pPr>
              <w:spacing w:line="254" w:lineRule="auto"/>
              <w:rPr>
                <w:b/>
                <w:bCs/>
                <w:sz w:val="24"/>
              </w:rPr>
            </w:pPr>
          </w:p>
          <w:p w14:paraId="216373FB" w14:textId="77777777" w:rsidR="007C24FB" w:rsidRPr="00806B9F" w:rsidRDefault="007C24FB" w:rsidP="007C24FB">
            <w:pPr>
              <w:spacing w:line="254" w:lineRule="auto"/>
              <w:rPr>
                <w:b/>
                <w:bCs/>
              </w:rPr>
            </w:pPr>
            <w:r w:rsidRPr="00806B9F">
              <w:rPr>
                <w:b/>
                <w:bCs/>
              </w:rPr>
              <w:t>Pass/Fail Determination</w:t>
            </w:r>
          </w:p>
          <w:p w14:paraId="3BD7A418" w14:textId="77777777" w:rsidR="007C24FB" w:rsidRPr="00806B9F" w:rsidRDefault="007C24FB" w:rsidP="007C24FB">
            <w:pPr>
              <w:spacing w:line="254" w:lineRule="auto"/>
              <w:rPr>
                <w:b/>
                <w:bCs/>
              </w:rPr>
            </w:pPr>
          </w:p>
          <w:p w14:paraId="7F6532B4" w14:textId="26FFBBE2" w:rsidR="007C24FB" w:rsidRPr="00806B9F" w:rsidRDefault="007C24FB" w:rsidP="007C24FB">
            <w:pPr>
              <w:spacing w:line="254" w:lineRule="auto"/>
              <w:rPr>
                <w:b/>
                <w:bCs/>
              </w:rPr>
            </w:pPr>
            <w:r w:rsidRPr="00806B9F">
              <w:rPr>
                <w:b/>
                <w:bCs/>
              </w:rPr>
              <w:t>An offeror will receive a rating of Pass or Fail based on the following criteria:</w:t>
            </w:r>
          </w:p>
          <w:p w14:paraId="68573161" w14:textId="77777777" w:rsidR="007C24FB" w:rsidRDefault="007C24FB" w:rsidP="007C24FB">
            <w:pPr>
              <w:spacing w:line="254" w:lineRule="auto"/>
            </w:pPr>
          </w:p>
          <w:p w14:paraId="740E382B" w14:textId="77777777" w:rsidR="007C24FB" w:rsidRDefault="007C24FB" w:rsidP="007C24FB">
            <w:pPr>
              <w:spacing w:line="254" w:lineRule="auto"/>
            </w:pPr>
            <w:r>
              <w:t>To Receive a "PASS," the Offeror Must:</w:t>
            </w:r>
          </w:p>
          <w:p w14:paraId="461E8474" w14:textId="77777777" w:rsidR="007C24FB" w:rsidRDefault="007C24FB" w:rsidP="007C24FB">
            <w:pPr>
              <w:spacing w:line="254" w:lineRule="auto"/>
            </w:pPr>
          </w:p>
          <w:p w14:paraId="608DB2F8" w14:textId="67F892A4" w:rsidR="007C24FB" w:rsidRDefault="007C24FB" w:rsidP="00F75D40">
            <w:pPr>
              <w:pStyle w:val="ListParagraph"/>
              <w:numPr>
                <w:ilvl w:val="0"/>
                <w:numId w:val="107"/>
              </w:numPr>
              <w:spacing w:line="254" w:lineRule="auto"/>
            </w:pPr>
            <w:r>
              <w:lastRenderedPageBreak/>
              <w:t>Identify Qualified AbilityOne Contractor(s)</w:t>
            </w:r>
          </w:p>
          <w:p w14:paraId="3717BCEB" w14:textId="77777777" w:rsidR="007C24FB" w:rsidRDefault="007C24FB" w:rsidP="007C24FB">
            <w:pPr>
              <w:spacing w:line="254" w:lineRule="auto"/>
            </w:pPr>
          </w:p>
          <w:p w14:paraId="24B761A2" w14:textId="77777777" w:rsidR="007C24FB" w:rsidRDefault="007C24FB" w:rsidP="00F75D40">
            <w:pPr>
              <w:pStyle w:val="ListParagraph"/>
              <w:numPr>
                <w:ilvl w:val="0"/>
                <w:numId w:val="106"/>
              </w:numPr>
              <w:spacing w:line="254" w:lineRule="auto"/>
            </w:pPr>
            <w:r>
              <w:t>Demonstrate a commitment to utilizing one or more qualified AbilityOne contractor(s) to perform aspects of the requirement, including work associated with the functional requirements of the Statement of Work (SOW).</w:t>
            </w:r>
          </w:p>
          <w:p w14:paraId="1A92DCDE" w14:textId="77777777" w:rsidR="007C24FB" w:rsidRDefault="007C24FB" w:rsidP="00806B9F">
            <w:pPr>
              <w:pStyle w:val="ListParagraph"/>
              <w:spacing w:line="254" w:lineRule="auto"/>
              <w:ind w:left="1080" w:firstLine="0"/>
            </w:pPr>
          </w:p>
          <w:p w14:paraId="2A294AA9" w14:textId="77777777" w:rsidR="007C24FB" w:rsidRDefault="007C24FB" w:rsidP="00F75D40">
            <w:pPr>
              <w:pStyle w:val="ListParagraph"/>
              <w:numPr>
                <w:ilvl w:val="0"/>
                <w:numId w:val="107"/>
              </w:numPr>
              <w:spacing w:line="254" w:lineRule="auto"/>
            </w:pPr>
            <w:r>
              <w:t>Meet or Exceed the Minimum AbilityOne Usage Threshold</w:t>
            </w:r>
          </w:p>
          <w:p w14:paraId="0D2201D3" w14:textId="77777777" w:rsidR="007C24FB" w:rsidRDefault="007C24FB" w:rsidP="007C24FB">
            <w:pPr>
              <w:spacing w:line="254" w:lineRule="auto"/>
            </w:pPr>
          </w:p>
          <w:p w14:paraId="6CACB99E" w14:textId="77777777" w:rsidR="007C24FB" w:rsidRDefault="007C24FB" w:rsidP="00F75D40">
            <w:pPr>
              <w:pStyle w:val="ListParagraph"/>
              <w:numPr>
                <w:ilvl w:val="0"/>
                <w:numId w:val="106"/>
              </w:numPr>
              <w:spacing w:line="254" w:lineRule="auto"/>
            </w:pPr>
            <w:r>
              <w:t xml:space="preserve">Propose AbilityOne contractor(s) to perform </w:t>
            </w:r>
            <w:r w:rsidRPr="00806B9F">
              <w:rPr>
                <w:b/>
                <w:bCs/>
              </w:rPr>
              <w:t>at least 1% of the total contract value</w:t>
            </w:r>
            <w:r>
              <w:t>.</w:t>
            </w:r>
          </w:p>
          <w:p w14:paraId="3959C48E" w14:textId="77777777" w:rsidR="007C24FB" w:rsidRDefault="007C24FB" w:rsidP="00F75D40">
            <w:pPr>
              <w:pStyle w:val="ListParagraph"/>
              <w:numPr>
                <w:ilvl w:val="0"/>
                <w:numId w:val="106"/>
              </w:numPr>
              <w:spacing w:line="254" w:lineRule="auto"/>
            </w:pPr>
            <w:r>
              <w:t>The offeror must clearly document and substantiate how the proposed AbilityOne usage meets or exceeds this threshold within their proposal.</w:t>
            </w:r>
          </w:p>
          <w:p w14:paraId="2761DAE7" w14:textId="77777777" w:rsidR="007C24FB" w:rsidRDefault="007C24FB" w:rsidP="00806B9F">
            <w:pPr>
              <w:pStyle w:val="ListParagraph"/>
              <w:spacing w:line="254" w:lineRule="auto"/>
              <w:ind w:left="1080" w:firstLine="0"/>
            </w:pPr>
          </w:p>
          <w:p w14:paraId="43D653A0" w14:textId="77777777" w:rsidR="007C24FB" w:rsidRPr="00806B9F" w:rsidRDefault="007C24FB" w:rsidP="007C24FB">
            <w:pPr>
              <w:spacing w:line="254" w:lineRule="auto"/>
              <w:rPr>
                <w:b/>
                <w:bCs/>
              </w:rPr>
            </w:pPr>
            <w:r w:rsidRPr="00806B9F">
              <w:rPr>
                <w:b/>
                <w:bCs/>
              </w:rPr>
              <w:t>"FAIL" Determination</w:t>
            </w:r>
          </w:p>
          <w:p w14:paraId="564C8972" w14:textId="77777777" w:rsidR="007C24FB" w:rsidRDefault="007C24FB" w:rsidP="007C24FB">
            <w:pPr>
              <w:spacing w:line="254" w:lineRule="auto"/>
              <w:rPr>
                <w:b/>
                <w:bCs/>
              </w:rPr>
            </w:pPr>
          </w:p>
          <w:p w14:paraId="10530B60" w14:textId="129E19B2" w:rsidR="007C24FB" w:rsidRPr="00806B9F" w:rsidRDefault="007C24FB" w:rsidP="007C24FB">
            <w:pPr>
              <w:spacing w:line="254" w:lineRule="auto"/>
              <w:rPr>
                <w:b/>
                <w:bCs/>
              </w:rPr>
            </w:pPr>
            <w:r w:rsidRPr="00806B9F">
              <w:rPr>
                <w:b/>
                <w:bCs/>
              </w:rPr>
              <w:t>An offeror will receive a rating of Fail if any of the following conditions apply:</w:t>
            </w:r>
          </w:p>
          <w:p w14:paraId="5CE82B14" w14:textId="77777777" w:rsidR="007C24FB" w:rsidRDefault="007C24FB" w:rsidP="007C24FB">
            <w:pPr>
              <w:spacing w:line="254" w:lineRule="auto"/>
            </w:pPr>
          </w:p>
          <w:p w14:paraId="51C989DD" w14:textId="77777777" w:rsidR="007C24FB" w:rsidRDefault="007C24FB" w:rsidP="00F75D40">
            <w:pPr>
              <w:pStyle w:val="ListParagraph"/>
              <w:numPr>
                <w:ilvl w:val="0"/>
                <w:numId w:val="108"/>
              </w:numPr>
              <w:spacing w:line="254" w:lineRule="auto"/>
            </w:pPr>
            <w:r>
              <w:t>The offeror fails to identify any qualified AbilityOne contractor(s) in their proposal; OR</w:t>
            </w:r>
          </w:p>
          <w:p w14:paraId="3BBAB6D5" w14:textId="77777777" w:rsidR="007C24FB" w:rsidRDefault="007C24FB" w:rsidP="00F75D40">
            <w:pPr>
              <w:pStyle w:val="ListParagraph"/>
              <w:numPr>
                <w:ilvl w:val="0"/>
                <w:numId w:val="108"/>
              </w:numPr>
              <w:spacing w:line="254" w:lineRule="auto"/>
            </w:pPr>
            <w:r>
              <w:t>The offeror fails to demonstrate how AbilityOne contractor(s) will perform aspects of the work associated with the functional requirements of the SOW; OR</w:t>
            </w:r>
          </w:p>
          <w:p w14:paraId="309DEADE" w14:textId="0504D12A" w:rsidR="00E54E7B" w:rsidRDefault="007C24FB" w:rsidP="00F75D40">
            <w:pPr>
              <w:pStyle w:val="ListParagraph"/>
              <w:numPr>
                <w:ilvl w:val="0"/>
                <w:numId w:val="108"/>
              </w:numPr>
              <w:spacing w:line="254" w:lineRule="auto"/>
            </w:pPr>
            <w:r>
              <w:t>The proposed AbilityOne usage falls below 1% of the total contract value.</w:t>
            </w:r>
          </w:p>
        </w:tc>
      </w:tr>
    </w:tbl>
    <w:p w14:paraId="4A4A6483" w14:textId="77777777" w:rsidR="004C7547" w:rsidRDefault="004C7547" w:rsidP="000C2B72">
      <w:pPr>
        <w:pStyle w:val="BodyText"/>
      </w:pPr>
    </w:p>
    <w:p w14:paraId="22FEE4A3" w14:textId="3A52A47F" w:rsidR="004C7547" w:rsidRDefault="00990C28" w:rsidP="00990C28">
      <w:pPr>
        <w:pStyle w:val="Heading2"/>
      </w:pPr>
      <w:bookmarkStart w:id="280" w:name="L.15__VOLUME_IV,_BUSINESS_PROPOSAL_INSTR"/>
      <w:bookmarkStart w:id="281" w:name="_Toc201742054"/>
      <w:bookmarkEnd w:id="280"/>
      <w:r>
        <w:t>L.15</w:t>
      </w:r>
      <w:r>
        <w:tab/>
      </w:r>
      <w:r w:rsidR="00D83258">
        <w:t>VOLUME</w:t>
      </w:r>
      <w:r w:rsidR="00D83258">
        <w:rPr>
          <w:spacing w:val="-15"/>
        </w:rPr>
        <w:t xml:space="preserve"> </w:t>
      </w:r>
      <w:r w:rsidR="00D83258">
        <w:t>IV,</w:t>
      </w:r>
      <w:r w:rsidR="00D83258">
        <w:rPr>
          <w:spacing w:val="-15"/>
        </w:rPr>
        <w:t xml:space="preserve"> </w:t>
      </w:r>
      <w:r w:rsidR="00D83258">
        <w:t>BUSINESS</w:t>
      </w:r>
      <w:r w:rsidR="00D83258">
        <w:rPr>
          <w:spacing w:val="-15"/>
        </w:rPr>
        <w:t xml:space="preserve"> </w:t>
      </w:r>
      <w:r w:rsidR="00D83258">
        <w:t>PROPOSAL</w:t>
      </w:r>
      <w:r w:rsidR="00D83258">
        <w:rPr>
          <w:spacing w:val="-15"/>
        </w:rPr>
        <w:t xml:space="preserve"> </w:t>
      </w:r>
      <w:r w:rsidR="00D83258">
        <w:rPr>
          <w:spacing w:val="-2"/>
        </w:rPr>
        <w:t>INSTRUCTIONS</w:t>
      </w:r>
      <w:bookmarkEnd w:id="281"/>
    </w:p>
    <w:p w14:paraId="2795FC09" w14:textId="77777777" w:rsidR="004C7547" w:rsidRDefault="004C7547" w:rsidP="000C2B72">
      <w:pPr>
        <w:pStyle w:val="BodyText"/>
        <w:rPr>
          <w:b/>
        </w:rPr>
      </w:pPr>
    </w:p>
    <w:p w14:paraId="3FF2AF4D" w14:textId="77777777" w:rsidR="004C7547" w:rsidRDefault="00D83258" w:rsidP="000C2B72">
      <w:pPr>
        <w:pStyle w:val="BodyText"/>
        <w:ind w:left="1428"/>
      </w:pPr>
      <w:r>
        <w:t>The</w:t>
      </w:r>
      <w:r>
        <w:rPr>
          <w:spacing w:val="-7"/>
        </w:rPr>
        <w:t xml:space="preserve"> </w:t>
      </w:r>
      <w:r>
        <w:t>Offeror’s</w:t>
      </w:r>
      <w:r>
        <w:rPr>
          <w:spacing w:val="-4"/>
        </w:rPr>
        <w:t xml:space="preserve"> </w:t>
      </w:r>
      <w:r>
        <w:t>business</w:t>
      </w:r>
      <w:r>
        <w:rPr>
          <w:spacing w:val="-3"/>
        </w:rPr>
        <w:t xml:space="preserve"> </w:t>
      </w:r>
      <w:r>
        <w:t>proposal</w:t>
      </w:r>
      <w:r>
        <w:rPr>
          <w:spacing w:val="-4"/>
        </w:rPr>
        <w:t xml:space="preserve"> </w:t>
      </w:r>
      <w:r>
        <w:t>shall</w:t>
      </w:r>
      <w:r>
        <w:rPr>
          <w:spacing w:val="-4"/>
        </w:rPr>
        <w:t xml:space="preserve"> </w:t>
      </w:r>
      <w:r>
        <w:t>be</w:t>
      </w:r>
      <w:r>
        <w:rPr>
          <w:spacing w:val="-4"/>
        </w:rPr>
        <w:t xml:space="preserve"> </w:t>
      </w:r>
      <w:r>
        <w:t>organized</w:t>
      </w:r>
      <w:r>
        <w:rPr>
          <w:spacing w:val="-2"/>
        </w:rPr>
        <w:t xml:space="preserve"> </w:t>
      </w:r>
      <w:r>
        <w:t>as</w:t>
      </w:r>
      <w:r>
        <w:rPr>
          <w:spacing w:val="-3"/>
        </w:rPr>
        <w:t xml:space="preserve"> </w:t>
      </w:r>
      <w:r>
        <w:rPr>
          <w:spacing w:val="-2"/>
        </w:rPr>
        <w:t>follows:</w:t>
      </w:r>
    </w:p>
    <w:p w14:paraId="5C3BE221" w14:textId="77777777" w:rsidR="004C7547" w:rsidRDefault="004C7547" w:rsidP="000C2B72">
      <w:pPr>
        <w:pStyle w:val="BodyText"/>
      </w:pPr>
    </w:p>
    <w:p w14:paraId="005EFEEF" w14:textId="77777777" w:rsidR="004C7547" w:rsidRPr="00161D67" w:rsidRDefault="00D83258" w:rsidP="00161D67">
      <w:pPr>
        <w:ind w:left="1350" w:hanging="180"/>
        <w:rPr>
          <w:b/>
          <w:bCs/>
          <w:sz w:val="24"/>
          <w:szCs w:val="24"/>
        </w:rPr>
      </w:pPr>
      <w:r w:rsidRPr="00161D67">
        <w:rPr>
          <w:b/>
          <w:bCs/>
          <w:sz w:val="24"/>
          <w:szCs w:val="24"/>
        </w:rPr>
        <w:t>Volume</w:t>
      </w:r>
      <w:r w:rsidRPr="00161D67">
        <w:rPr>
          <w:b/>
          <w:bCs/>
          <w:spacing w:val="-8"/>
          <w:sz w:val="24"/>
          <w:szCs w:val="24"/>
        </w:rPr>
        <w:t xml:space="preserve"> </w:t>
      </w:r>
      <w:r w:rsidRPr="00161D67">
        <w:rPr>
          <w:b/>
          <w:bCs/>
          <w:sz w:val="24"/>
          <w:szCs w:val="24"/>
        </w:rPr>
        <w:t>IV</w:t>
      </w:r>
      <w:r w:rsidRPr="00161D67">
        <w:rPr>
          <w:b/>
          <w:bCs/>
          <w:spacing w:val="-12"/>
          <w:sz w:val="24"/>
          <w:szCs w:val="24"/>
        </w:rPr>
        <w:t xml:space="preserve"> </w:t>
      </w:r>
      <w:r w:rsidRPr="00161D67">
        <w:rPr>
          <w:b/>
          <w:bCs/>
          <w:sz w:val="24"/>
          <w:szCs w:val="24"/>
        </w:rPr>
        <w:t>–</w:t>
      </w:r>
      <w:r w:rsidRPr="00161D67">
        <w:rPr>
          <w:b/>
          <w:bCs/>
          <w:spacing w:val="-6"/>
          <w:sz w:val="24"/>
          <w:szCs w:val="24"/>
        </w:rPr>
        <w:t xml:space="preserve"> </w:t>
      </w:r>
      <w:r w:rsidRPr="00161D67">
        <w:rPr>
          <w:b/>
          <w:bCs/>
          <w:sz w:val="24"/>
          <w:szCs w:val="24"/>
        </w:rPr>
        <w:t>Business</w:t>
      </w:r>
      <w:r w:rsidRPr="00161D67">
        <w:rPr>
          <w:b/>
          <w:bCs/>
          <w:spacing w:val="-6"/>
          <w:sz w:val="24"/>
          <w:szCs w:val="24"/>
        </w:rPr>
        <w:t xml:space="preserve"> </w:t>
      </w:r>
      <w:r w:rsidRPr="00161D67">
        <w:rPr>
          <w:b/>
          <w:bCs/>
          <w:spacing w:val="-2"/>
          <w:sz w:val="24"/>
          <w:szCs w:val="24"/>
        </w:rPr>
        <w:t>Proposal</w:t>
      </w:r>
    </w:p>
    <w:tbl>
      <w:tblPr>
        <w:tblW w:w="0" w:type="auto"/>
        <w:tblInd w:w="10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3"/>
        <w:gridCol w:w="5403"/>
        <w:gridCol w:w="1709"/>
        <w:gridCol w:w="1615"/>
      </w:tblGrid>
      <w:tr w:rsidR="004C7547" w14:paraId="7C9B130F" w14:textId="77777777" w:rsidTr="00E54E7B">
        <w:trPr>
          <w:trHeight w:val="858"/>
        </w:trPr>
        <w:tc>
          <w:tcPr>
            <w:tcW w:w="1073" w:type="dxa"/>
            <w:shd w:val="clear" w:color="auto" w:fill="DEEAF6"/>
            <w:vAlign w:val="center"/>
          </w:tcPr>
          <w:p w14:paraId="1B5515B4" w14:textId="77777777" w:rsidR="004C7547" w:rsidRDefault="00D83258" w:rsidP="00E54E7B">
            <w:pPr>
              <w:pStyle w:val="TableParagraph"/>
              <w:ind w:left="90" w:right="77"/>
              <w:jc w:val="center"/>
              <w:rPr>
                <w:b/>
                <w:sz w:val="24"/>
              </w:rPr>
            </w:pPr>
            <w:r>
              <w:rPr>
                <w:b/>
                <w:spacing w:val="-5"/>
                <w:sz w:val="24"/>
              </w:rPr>
              <w:t>Tab</w:t>
            </w:r>
          </w:p>
        </w:tc>
        <w:tc>
          <w:tcPr>
            <w:tcW w:w="5403" w:type="dxa"/>
            <w:shd w:val="clear" w:color="auto" w:fill="DEEAF6"/>
            <w:vAlign w:val="center"/>
          </w:tcPr>
          <w:p w14:paraId="4F67F88F" w14:textId="77777777" w:rsidR="004C7547" w:rsidRDefault="00D83258" w:rsidP="00E54E7B">
            <w:pPr>
              <w:pStyle w:val="TableParagraph"/>
              <w:ind w:left="90" w:right="77"/>
              <w:jc w:val="center"/>
              <w:rPr>
                <w:b/>
                <w:sz w:val="24"/>
              </w:rPr>
            </w:pPr>
            <w:r>
              <w:rPr>
                <w:b/>
                <w:spacing w:val="-2"/>
                <w:sz w:val="24"/>
              </w:rPr>
              <w:t>Title</w:t>
            </w:r>
          </w:p>
        </w:tc>
        <w:tc>
          <w:tcPr>
            <w:tcW w:w="1709" w:type="dxa"/>
            <w:shd w:val="clear" w:color="auto" w:fill="DEEAF6"/>
            <w:vAlign w:val="center"/>
          </w:tcPr>
          <w:p w14:paraId="62B762EF" w14:textId="77777777" w:rsidR="004C7547" w:rsidRDefault="00D83258" w:rsidP="00E54E7B">
            <w:pPr>
              <w:pStyle w:val="TableParagraph"/>
              <w:spacing w:before="188" w:line="259" w:lineRule="auto"/>
              <w:ind w:left="90" w:right="77"/>
              <w:jc w:val="center"/>
              <w:rPr>
                <w:b/>
                <w:sz w:val="24"/>
              </w:rPr>
            </w:pPr>
            <w:r>
              <w:rPr>
                <w:b/>
                <w:spacing w:val="-2"/>
                <w:sz w:val="24"/>
              </w:rPr>
              <w:t>Additional Instructions</w:t>
            </w:r>
          </w:p>
        </w:tc>
        <w:tc>
          <w:tcPr>
            <w:tcW w:w="1615" w:type="dxa"/>
            <w:shd w:val="clear" w:color="auto" w:fill="DEEAF6"/>
            <w:vAlign w:val="center"/>
          </w:tcPr>
          <w:p w14:paraId="3ACA43E2" w14:textId="77777777" w:rsidR="004C7547" w:rsidRDefault="00D83258" w:rsidP="00E54E7B">
            <w:pPr>
              <w:pStyle w:val="TableParagraph"/>
              <w:ind w:left="90" w:right="77"/>
              <w:jc w:val="center"/>
              <w:rPr>
                <w:b/>
                <w:sz w:val="24"/>
              </w:rPr>
            </w:pPr>
            <w:r>
              <w:rPr>
                <w:b/>
                <w:sz w:val="24"/>
              </w:rPr>
              <w:t>Page</w:t>
            </w:r>
            <w:r>
              <w:rPr>
                <w:b/>
                <w:spacing w:val="-4"/>
                <w:sz w:val="24"/>
              </w:rPr>
              <w:t xml:space="preserve"> </w:t>
            </w:r>
            <w:r>
              <w:rPr>
                <w:b/>
                <w:spacing w:val="-2"/>
                <w:sz w:val="24"/>
              </w:rPr>
              <w:t>Limit</w:t>
            </w:r>
          </w:p>
        </w:tc>
      </w:tr>
      <w:tr w:rsidR="004C7547" w14:paraId="1B89CBB9" w14:textId="77777777" w:rsidTr="00E54E7B">
        <w:trPr>
          <w:trHeight w:val="519"/>
        </w:trPr>
        <w:tc>
          <w:tcPr>
            <w:tcW w:w="1073" w:type="dxa"/>
          </w:tcPr>
          <w:p w14:paraId="318AF529" w14:textId="77777777" w:rsidR="004C7547" w:rsidRDefault="00D83258">
            <w:pPr>
              <w:pStyle w:val="TableParagraph"/>
              <w:spacing w:before="1"/>
              <w:ind w:left="343"/>
              <w:rPr>
                <w:b/>
                <w:sz w:val="24"/>
              </w:rPr>
            </w:pPr>
            <w:r>
              <w:rPr>
                <w:b/>
                <w:spacing w:val="-10"/>
                <w:sz w:val="24"/>
              </w:rPr>
              <w:t>A</w:t>
            </w:r>
          </w:p>
        </w:tc>
        <w:tc>
          <w:tcPr>
            <w:tcW w:w="5403" w:type="dxa"/>
          </w:tcPr>
          <w:p w14:paraId="076327A4" w14:textId="77777777" w:rsidR="004C7547" w:rsidRDefault="00D83258">
            <w:pPr>
              <w:pStyle w:val="TableParagraph"/>
              <w:spacing w:before="1"/>
              <w:ind w:left="158"/>
              <w:rPr>
                <w:sz w:val="24"/>
              </w:rPr>
            </w:pPr>
            <w:r>
              <w:rPr>
                <w:sz w:val="24"/>
              </w:rPr>
              <w:t>Table</w:t>
            </w:r>
            <w:r>
              <w:rPr>
                <w:spacing w:val="-10"/>
                <w:sz w:val="24"/>
              </w:rPr>
              <w:t xml:space="preserve"> </w:t>
            </w:r>
            <w:r>
              <w:rPr>
                <w:sz w:val="24"/>
              </w:rPr>
              <w:t>of</w:t>
            </w:r>
            <w:r>
              <w:rPr>
                <w:spacing w:val="-10"/>
                <w:sz w:val="24"/>
              </w:rPr>
              <w:t xml:space="preserve"> </w:t>
            </w:r>
            <w:r>
              <w:rPr>
                <w:spacing w:val="-2"/>
                <w:sz w:val="24"/>
              </w:rPr>
              <w:t>Contents</w:t>
            </w:r>
          </w:p>
        </w:tc>
        <w:tc>
          <w:tcPr>
            <w:tcW w:w="1709" w:type="dxa"/>
          </w:tcPr>
          <w:p w14:paraId="1A666DA6" w14:textId="77777777" w:rsidR="004C7547" w:rsidRDefault="00D83258">
            <w:pPr>
              <w:pStyle w:val="TableParagraph"/>
              <w:spacing w:before="1"/>
              <w:ind w:left="97" w:right="54"/>
              <w:jc w:val="center"/>
              <w:rPr>
                <w:sz w:val="24"/>
              </w:rPr>
            </w:pPr>
            <w:r>
              <w:rPr>
                <w:spacing w:val="-2"/>
                <w:sz w:val="24"/>
              </w:rPr>
              <w:t>L.15.1</w:t>
            </w:r>
          </w:p>
        </w:tc>
        <w:tc>
          <w:tcPr>
            <w:tcW w:w="1615" w:type="dxa"/>
          </w:tcPr>
          <w:p w14:paraId="37FDB808" w14:textId="77777777" w:rsidR="004C7547" w:rsidRDefault="00D83258">
            <w:pPr>
              <w:pStyle w:val="TableParagraph"/>
              <w:spacing w:before="1"/>
              <w:ind w:left="145" w:right="58"/>
              <w:jc w:val="center"/>
              <w:rPr>
                <w:sz w:val="24"/>
              </w:rPr>
            </w:pPr>
            <w:r>
              <w:rPr>
                <w:spacing w:val="-5"/>
                <w:sz w:val="24"/>
              </w:rPr>
              <w:t>N/A</w:t>
            </w:r>
          </w:p>
        </w:tc>
      </w:tr>
      <w:tr w:rsidR="004C7547" w14:paraId="21F4A727" w14:textId="77777777" w:rsidTr="00E54E7B">
        <w:trPr>
          <w:trHeight w:val="519"/>
        </w:trPr>
        <w:tc>
          <w:tcPr>
            <w:tcW w:w="1073" w:type="dxa"/>
          </w:tcPr>
          <w:p w14:paraId="489D025B" w14:textId="77777777" w:rsidR="004C7547" w:rsidRDefault="00D83258">
            <w:pPr>
              <w:pStyle w:val="TableParagraph"/>
              <w:ind w:left="333"/>
              <w:rPr>
                <w:b/>
                <w:sz w:val="24"/>
              </w:rPr>
            </w:pPr>
            <w:r>
              <w:rPr>
                <w:b/>
                <w:spacing w:val="-10"/>
                <w:sz w:val="24"/>
              </w:rPr>
              <w:t>B</w:t>
            </w:r>
          </w:p>
        </w:tc>
        <w:tc>
          <w:tcPr>
            <w:tcW w:w="5403" w:type="dxa"/>
          </w:tcPr>
          <w:p w14:paraId="5077EA63" w14:textId="46EF9972" w:rsidR="004C7547" w:rsidRDefault="00D83258">
            <w:pPr>
              <w:pStyle w:val="TableParagraph"/>
              <w:ind w:left="158"/>
              <w:rPr>
                <w:sz w:val="24"/>
              </w:rPr>
            </w:pPr>
            <w:r>
              <w:rPr>
                <w:sz w:val="24"/>
              </w:rPr>
              <w:t>Cost</w:t>
            </w:r>
            <w:r>
              <w:rPr>
                <w:spacing w:val="-14"/>
                <w:sz w:val="24"/>
              </w:rPr>
              <w:t xml:space="preserve"> </w:t>
            </w:r>
            <w:r>
              <w:rPr>
                <w:sz w:val="24"/>
              </w:rPr>
              <w:t>Templates,</w:t>
            </w:r>
            <w:r>
              <w:rPr>
                <w:spacing w:val="-15"/>
                <w:sz w:val="24"/>
              </w:rPr>
              <w:t xml:space="preserve"> </w:t>
            </w:r>
            <w:r w:rsidRPr="00E5094B">
              <w:rPr>
                <w:sz w:val="24"/>
              </w:rPr>
              <w:t>Attachments</w:t>
            </w:r>
            <w:r w:rsidRPr="00E5094B">
              <w:rPr>
                <w:spacing w:val="-5"/>
                <w:sz w:val="24"/>
              </w:rPr>
              <w:t xml:space="preserve"> </w:t>
            </w:r>
            <w:r w:rsidRPr="00E5094B">
              <w:rPr>
                <w:sz w:val="24"/>
              </w:rPr>
              <w:t>J.3</w:t>
            </w:r>
            <w:r w:rsidR="00624FB0" w:rsidRPr="00E5094B">
              <w:rPr>
                <w:sz w:val="24"/>
              </w:rPr>
              <w:t>4</w:t>
            </w:r>
            <w:r w:rsidRPr="00E5094B">
              <w:rPr>
                <w:spacing w:val="-5"/>
                <w:sz w:val="24"/>
              </w:rPr>
              <w:t xml:space="preserve"> </w:t>
            </w:r>
            <w:r w:rsidRPr="00E5094B">
              <w:rPr>
                <w:sz w:val="24"/>
              </w:rPr>
              <w:t>through</w:t>
            </w:r>
            <w:r w:rsidRPr="00E5094B">
              <w:rPr>
                <w:spacing w:val="-5"/>
                <w:sz w:val="24"/>
              </w:rPr>
              <w:t xml:space="preserve"> </w:t>
            </w:r>
            <w:r w:rsidRPr="00E5094B">
              <w:rPr>
                <w:spacing w:val="-4"/>
                <w:sz w:val="24"/>
              </w:rPr>
              <w:t>J.</w:t>
            </w:r>
            <w:r w:rsidR="00F40B4D" w:rsidRPr="00E5094B">
              <w:rPr>
                <w:spacing w:val="-4"/>
                <w:sz w:val="24"/>
              </w:rPr>
              <w:t>6</w:t>
            </w:r>
            <w:r w:rsidR="00624FB0" w:rsidRPr="00E5094B">
              <w:rPr>
                <w:spacing w:val="-4"/>
                <w:sz w:val="24"/>
              </w:rPr>
              <w:t>5</w:t>
            </w:r>
          </w:p>
        </w:tc>
        <w:tc>
          <w:tcPr>
            <w:tcW w:w="1709" w:type="dxa"/>
          </w:tcPr>
          <w:p w14:paraId="5C4DDB4F" w14:textId="77777777" w:rsidR="004C7547" w:rsidRDefault="00D83258">
            <w:pPr>
              <w:pStyle w:val="TableParagraph"/>
              <w:ind w:left="97" w:right="54"/>
              <w:jc w:val="center"/>
              <w:rPr>
                <w:sz w:val="24"/>
              </w:rPr>
            </w:pPr>
            <w:r>
              <w:rPr>
                <w:spacing w:val="-2"/>
                <w:sz w:val="24"/>
              </w:rPr>
              <w:t>L.15.2</w:t>
            </w:r>
          </w:p>
        </w:tc>
        <w:tc>
          <w:tcPr>
            <w:tcW w:w="1615" w:type="dxa"/>
          </w:tcPr>
          <w:p w14:paraId="76F7F811" w14:textId="77777777" w:rsidR="004C7547" w:rsidRDefault="00D83258">
            <w:pPr>
              <w:pStyle w:val="TableParagraph"/>
              <w:ind w:left="145" w:right="58"/>
              <w:jc w:val="center"/>
              <w:rPr>
                <w:sz w:val="24"/>
              </w:rPr>
            </w:pPr>
            <w:r>
              <w:rPr>
                <w:spacing w:val="-5"/>
                <w:sz w:val="24"/>
              </w:rPr>
              <w:t>N/A</w:t>
            </w:r>
          </w:p>
        </w:tc>
      </w:tr>
      <w:tr w:rsidR="004C7547" w14:paraId="24DBBDA2" w14:textId="77777777" w:rsidTr="00E54E7B">
        <w:trPr>
          <w:trHeight w:val="546"/>
        </w:trPr>
        <w:tc>
          <w:tcPr>
            <w:tcW w:w="1073" w:type="dxa"/>
          </w:tcPr>
          <w:p w14:paraId="15D187FE" w14:textId="77777777" w:rsidR="004C7547" w:rsidRDefault="00D83258">
            <w:pPr>
              <w:pStyle w:val="TableParagraph"/>
              <w:ind w:left="333"/>
              <w:rPr>
                <w:b/>
                <w:sz w:val="24"/>
              </w:rPr>
            </w:pPr>
            <w:r>
              <w:rPr>
                <w:b/>
                <w:spacing w:val="-10"/>
                <w:sz w:val="24"/>
              </w:rPr>
              <w:t>B</w:t>
            </w:r>
          </w:p>
        </w:tc>
        <w:tc>
          <w:tcPr>
            <w:tcW w:w="5403" w:type="dxa"/>
          </w:tcPr>
          <w:p w14:paraId="1110A98C" w14:textId="77777777" w:rsidR="004C7547" w:rsidRDefault="00D83258">
            <w:pPr>
              <w:pStyle w:val="TableParagraph"/>
              <w:ind w:left="158"/>
              <w:rPr>
                <w:sz w:val="24"/>
              </w:rPr>
            </w:pPr>
            <w:r>
              <w:rPr>
                <w:sz w:val="24"/>
              </w:rPr>
              <w:t>J.21</w:t>
            </w:r>
            <w:r>
              <w:rPr>
                <w:spacing w:val="-4"/>
                <w:sz w:val="24"/>
              </w:rPr>
              <w:t xml:space="preserve"> </w:t>
            </w:r>
            <w:r>
              <w:rPr>
                <w:sz w:val="24"/>
              </w:rPr>
              <w:t>Proposal</w:t>
            </w:r>
            <w:r>
              <w:rPr>
                <w:spacing w:val="-3"/>
                <w:sz w:val="24"/>
              </w:rPr>
              <w:t xml:space="preserve"> </w:t>
            </w:r>
            <w:r>
              <w:rPr>
                <w:sz w:val="24"/>
              </w:rPr>
              <w:t>Self-Check</w:t>
            </w:r>
            <w:r>
              <w:rPr>
                <w:spacing w:val="-6"/>
                <w:sz w:val="24"/>
              </w:rPr>
              <w:t xml:space="preserve"> </w:t>
            </w:r>
            <w:r>
              <w:rPr>
                <w:spacing w:val="-4"/>
                <w:sz w:val="24"/>
              </w:rPr>
              <w:t>Tool</w:t>
            </w:r>
          </w:p>
        </w:tc>
        <w:tc>
          <w:tcPr>
            <w:tcW w:w="1709" w:type="dxa"/>
          </w:tcPr>
          <w:p w14:paraId="3EAAAB6F" w14:textId="77777777" w:rsidR="004C7547" w:rsidRDefault="00D83258">
            <w:pPr>
              <w:pStyle w:val="TableParagraph"/>
              <w:ind w:left="97" w:right="54"/>
              <w:jc w:val="center"/>
              <w:rPr>
                <w:sz w:val="24"/>
              </w:rPr>
            </w:pPr>
            <w:r>
              <w:rPr>
                <w:spacing w:val="-2"/>
                <w:sz w:val="24"/>
              </w:rPr>
              <w:t>L.15.2</w:t>
            </w:r>
          </w:p>
        </w:tc>
        <w:tc>
          <w:tcPr>
            <w:tcW w:w="1615" w:type="dxa"/>
          </w:tcPr>
          <w:p w14:paraId="1DBE33F3" w14:textId="77777777" w:rsidR="004C7547" w:rsidRDefault="00D83258">
            <w:pPr>
              <w:pStyle w:val="TableParagraph"/>
              <w:ind w:left="145" w:right="58"/>
              <w:jc w:val="center"/>
              <w:rPr>
                <w:sz w:val="24"/>
              </w:rPr>
            </w:pPr>
            <w:r>
              <w:rPr>
                <w:spacing w:val="-5"/>
                <w:sz w:val="24"/>
              </w:rPr>
              <w:t>N/A</w:t>
            </w:r>
          </w:p>
        </w:tc>
      </w:tr>
      <w:tr w:rsidR="004C7547" w14:paraId="5A701867" w14:textId="77777777" w:rsidTr="00E54E7B">
        <w:trPr>
          <w:trHeight w:val="789"/>
        </w:trPr>
        <w:tc>
          <w:tcPr>
            <w:tcW w:w="1073" w:type="dxa"/>
          </w:tcPr>
          <w:p w14:paraId="1D06A6DA" w14:textId="77777777" w:rsidR="004C7547" w:rsidRDefault="00D83258">
            <w:pPr>
              <w:pStyle w:val="TableParagraph"/>
              <w:spacing w:before="186"/>
              <w:ind w:left="333"/>
              <w:rPr>
                <w:b/>
                <w:sz w:val="24"/>
              </w:rPr>
            </w:pPr>
            <w:r>
              <w:rPr>
                <w:b/>
                <w:spacing w:val="-10"/>
                <w:sz w:val="24"/>
              </w:rPr>
              <w:t>B</w:t>
            </w:r>
          </w:p>
        </w:tc>
        <w:tc>
          <w:tcPr>
            <w:tcW w:w="5403" w:type="dxa"/>
          </w:tcPr>
          <w:p w14:paraId="45393EB0" w14:textId="77777777" w:rsidR="004C7547" w:rsidRDefault="00D83258">
            <w:pPr>
              <w:pStyle w:val="TableParagraph"/>
              <w:spacing w:before="1" w:line="259" w:lineRule="auto"/>
              <w:ind w:left="155" w:right="152"/>
              <w:rPr>
                <w:sz w:val="24"/>
              </w:rPr>
            </w:pPr>
            <w:r>
              <w:rPr>
                <w:sz w:val="24"/>
              </w:rPr>
              <w:t>J.22.A</w:t>
            </w:r>
            <w:r>
              <w:rPr>
                <w:spacing w:val="-15"/>
                <w:sz w:val="24"/>
              </w:rPr>
              <w:t xml:space="preserve"> </w:t>
            </w:r>
            <w:r>
              <w:rPr>
                <w:sz w:val="24"/>
              </w:rPr>
              <w:t>Historic</w:t>
            </w:r>
            <w:r>
              <w:rPr>
                <w:spacing w:val="-10"/>
                <w:sz w:val="24"/>
              </w:rPr>
              <w:t xml:space="preserve"> </w:t>
            </w:r>
            <w:r>
              <w:rPr>
                <w:sz w:val="24"/>
              </w:rPr>
              <w:t>&amp;</w:t>
            </w:r>
            <w:r>
              <w:rPr>
                <w:spacing w:val="-6"/>
                <w:sz w:val="24"/>
              </w:rPr>
              <w:t xml:space="preserve"> </w:t>
            </w:r>
            <w:r>
              <w:rPr>
                <w:sz w:val="24"/>
              </w:rPr>
              <w:t>Proposed</w:t>
            </w:r>
            <w:r>
              <w:rPr>
                <w:spacing w:val="-6"/>
                <w:sz w:val="24"/>
              </w:rPr>
              <w:t xml:space="preserve"> </w:t>
            </w:r>
            <w:r>
              <w:rPr>
                <w:sz w:val="24"/>
              </w:rPr>
              <w:t>FTE,</w:t>
            </w:r>
            <w:r>
              <w:rPr>
                <w:spacing w:val="-6"/>
                <w:sz w:val="24"/>
              </w:rPr>
              <w:t xml:space="preserve"> </w:t>
            </w:r>
            <w:r>
              <w:rPr>
                <w:sz w:val="24"/>
              </w:rPr>
              <w:t>Hours</w:t>
            </w:r>
            <w:r>
              <w:rPr>
                <w:spacing w:val="-6"/>
                <w:sz w:val="24"/>
              </w:rPr>
              <w:t xml:space="preserve"> </w:t>
            </w:r>
            <w:r>
              <w:rPr>
                <w:sz w:val="24"/>
              </w:rPr>
              <w:t>&amp;</w:t>
            </w:r>
            <w:r>
              <w:rPr>
                <w:spacing w:val="-6"/>
                <w:sz w:val="24"/>
              </w:rPr>
              <w:t xml:space="preserve"> </w:t>
            </w:r>
            <w:r>
              <w:rPr>
                <w:sz w:val="24"/>
              </w:rPr>
              <w:t>Gross Cost Instructions &amp; Narrative</w:t>
            </w:r>
          </w:p>
        </w:tc>
        <w:tc>
          <w:tcPr>
            <w:tcW w:w="1709" w:type="dxa"/>
          </w:tcPr>
          <w:p w14:paraId="49A082B5" w14:textId="77777777" w:rsidR="004C7547" w:rsidRDefault="00D83258">
            <w:pPr>
              <w:pStyle w:val="TableParagraph"/>
              <w:ind w:left="97" w:right="44"/>
              <w:jc w:val="center"/>
              <w:rPr>
                <w:sz w:val="24"/>
              </w:rPr>
            </w:pPr>
            <w:r>
              <w:rPr>
                <w:spacing w:val="-2"/>
                <w:sz w:val="24"/>
              </w:rPr>
              <w:t>L.15.2</w:t>
            </w:r>
          </w:p>
        </w:tc>
        <w:tc>
          <w:tcPr>
            <w:tcW w:w="1615" w:type="dxa"/>
          </w:tcPr>
          <w:p w14:paraId="49B25B94" w14:textId="77777777" w:rsidR="004C7547" w:rsidRDefault="00D83258">
            <w:pPr>
              <w:pStyle w:val="TableParagraph"/>
              <w:ind w:left="145" w:right="58"/>
              <w:jc w:val="center"/>
              <w:rPr>
                <w:sz w:val="24"/>
              </w:rPr>
            </w:pPr>
            <w:r>
              <w:rPr>
                <w:spacing w:val="-5"/>
                <w:sz w:val="24"/>
              </w:rPr>
              <w:t>N/A</w:t>
            </w:r>
          </w:p>
        </w:tc>
      </w:tr>
      <w:tr w:rsidR="004C7547" w14:paraId="3AE55AAF" w14:textId="77777777" w:rsidTr="000C2B72">
        <w:trPr>
          <w:trHeight w:val="753"/>
        </w:trPr>
        <w:tc>
          <w:tcPr>
            <w:tcW w:w="1073" w:type="dxa"/>
          </w:tcPr>
          <w:p w14:paraId="196506E1" w14:textId="77777777" w:rsidR="004C7547" w:rsidRDefault="00D83258">
            <w:pPr>
              <w:pStyle w:val="TableParagraph"/>
              <w:spacing w:before="186"/>
              <w:ind w:left="362"/>
              <w:rPr>
                <w:b/>
                <w:sz w:val="24"/>
              </w:rPr>
            </w:pPr>
            <w:r>
              <w:rPr>
                <w:b/>
                <w:spacing w:val="-10"/>
                <w:sz w:val="24"/>
              </w:rPr>
              <w:t>B</w:t>
            </w:r>
          </w:p>
        </w:tc>
        <w:tc>
          <w:tcPr>
            <w:tcW w:w="5403" w:type="dxa"/>
          </w:tcPr>
          <w:p w14:paraId="60EF497E" w14:textId="77777777" w:rsidR="004C7547" w:rsidRDefault="00D83258">
            <w:pPr>
              <w:pStyle w:val="TableParagraph"/>
              <w:spacing w:line="259" w:lineRule="auto"/>
              <w:ind w:left="155"/>
              <w:rPr>
                <w:sz w:val="24"/>
              </w:rPr>
            </w:pPr>
            <w:r>
              <w:rPr>
                <w:sz w:val="24"/>
              </w:rPr>
              <w:t>J.22.B</w:t>
            </w:r>
            <w:r>
              <w:rPr>
                <w:spacing w:val="-2"/>
                <w:sz w:val="24"/>
              </w:rPr>
              <w:t xml:space="preserve"> </w:t>
            </w:r>
            <w:r>
              <w:rPr>
                <w:sz w:val="24"/>
              </w:rPr>
              <w:t>Historic</w:t>
            </w:r>
            <w:r>
              <w:rPr>
                <w:spacing w:val="-4"/>
                <w:sz w:val="24"/>
              </w:rPr>
              <w:t xml:space="preserve"> </w:t>
            </w:r>
            <w:r>
              <w:rPr>
                <w:sz w:val="24"/>
              </w:rPr>
              <w:t>&amp;</w:t>
            </w:r>
            <w:r>
              <w:rPr>
                <w:spacing w:val="-5"/>
                <w:sz w:val="24"/>
              </w:rPr>
              <w:t xml:space="preserve"> </w:t>
            </w:r>
            <w:r>
              <w:rPr>
                <w:sz w:val="24"/>
              </w:rPr>
              <w:t>Proposed</w:t>
            </w:r>
            <w:r>
              <w:rPr>
                <w:spacing w:val="-3"/>
                <w:sz w:val="24"/>
              </w:rPr>
              <w:t xml:space="preserve"> </w:t>
            </w:r>
            <w:r>
              <w:rPr>
                <w:sz w:val="24"/>
              </w:rPr>
              <w:t>FTE,</w:t>
            </w:r>
            <w:r>
              <w:rPr>
                <w:spacing w:val="-3"/>
                <w:sz w:val="24"/>
              </w:rPr>
              <w:t xml:space="preserve"> </w:t>
            </w:r>
            <w:r>
              <w:rPr>
                <w:sz w:val="24"/>
              </w:rPr>
              <w:t>Hours</w:t>
            </w:r>
            <w:r>
              <w:rPr>
                <w:spacing w:val="-3"/>
                <w:sz w:val="24"/>
              </w:rPr>
              <w:t xml:space="preserve"> </w:t>
            </w:r>
            <w:r>
              <w:rPr>
                <w:sz w:val="24"/>
              </w:rPr>
              <w:t>&amp;</w:t>
            </w:r>
            <w:r>
              <w:rPr>
                <w:spacing w:val="-3"/>
                <w:sz w:val="24"/>
              </w:rPr>
              <w:t xml:space="preserve"> </w:t>
            </w:r>
            <w:r>
              <w:rPr>
                <w:sz w:val="24"/>
              </w:rPr>
              <w:t>Gross</w:t>
            </w:r>
            <w:r>
              <w:rPr>
                <w:spacing w:val="-8"/>
                <w:sz w:val="24"/>
              </w:rPr>
              <w:t xml:space="preserve"> </w:t>
            </w:r>
            <w:r>
              <w:rPr>
                <w:sz w:val="24"/>
              </w:rPr>
              <w:t xml:space="preserve">Cost </w:t>
            </w:r>
            <w:r>
              <w:rPr>
                <w:spacing w:val="-2"/>
                <w:sz w:val="24"/>
              </w:rPr>
              <w:t>Worksheet</w:t>
            </w:r>
          </w:p>
        </w:tc>
        <w:tc>
          <w:tcPr>
            <w:tcW w:w="1709" w:type="dxa"/>
          </w:tcPr>
          <w:p w14:paraId="06141347" w14:textId="77777777" w:rsidR="004C7547" w:rsidRDefault="00D83258">
            <w:pPr>
              <w:pStyle w:val="TableParagraph"/>
              <w:ind w:left="97" w:right="44"/>
              <w:jc w:val="center"/>
              <w:rPr>
                <w:sz w:val="24"/>
              </w:rPr>
            </w:pPr>
            <w:r>
              <w:rPr>
                <w:spacing w:val="-2"/>
                <w:sz w:val="24"/>
              </w:rPr>
              <w:t>L.15.2</w:t>
            </w:r>
          </w:p>
        </w:tc>
        <w:tc>
          <w:tcPr>
            <w:tcW w:w="1615" w:type="dxa"/>
          </w:tcPr>
          <w:p w14:paraId="107D885F" w14:textId="77777777" w:rsidR="004C7547" w:rsidRDefault="00D83258">
            <w:pPr>
              <w:pStyle w:val="TableParagraph"/>
              <w:ind w:left="145"/>
              <w:jc w:val="center"/>
              <w:rPr>
                <w:sz w:val="24"/>
              </w:rPr>
            </w:pPr>
            <w:r>
              <w:rPr>
                <w:spacing w:val="-5"/>
                <w:sz w:val="24"/>
              </w:rPr>
              <w:t>N/A</w:t>
            </w:r>
          </w:p>
        </w:tc>
      </w:tr>
      <w:tr w:rsidR="004C7547" w14:paraId="116FF16D" w14:textId="77777777" w:rsidTr="00E54E7B">
        <w:trPr>
          <w:trHeight w:val="699"/>
        </w:trPr>
        <w:tc>
          <w:tcPr>
            <w:tcW w:w="1073" w:type="dxa"/>
          </w:tcPr>
          <w:p w14:paraId="0BD4D1EE" w14:textId="77777777" w:rsidR="004C7547" w:rsidRDefault="00D83258">
            <w:pPr>
              <w:pStyle w:val="TableParagraph"/>
              <w:spacing w:before="188"/>
              <w:ind w:left="355"/>
              <w:rPr>
                <w:b/>
                <w:sz w:val="24"/>
              </w:rPr>
            </w:pPr>
            <w:r>
              <w:rPr>
                <w:b/>
                <w:spacing w:val="-10"/>
                <w:sz w:val="24"/>
              </w:rPr>
              <w:t>C</w:t>
            </w:r>
          </w:p>
        </w:tc>
        <w:tc>
          <w:tcPr>
            <w:tcW w:w="5403" w:type="dxa"/>
          </w:tcPr>
          <w:p w14:paraId="01A7E2D8" w14:textId="77777777" w:rsidR="004C7547" w:rsidRDefault="00D83258">
            <w:pPr>
              <w:pStyle w:val="TableParagraph"/>
              <w:spacing w:before="1" w:line="259" w:lineRule="auto"/>
              <w:ind w:left="155"/>
              <w:rPr>
                <w:sz w:val="24"/>
              </w:rPr>
            </w:pPr>
            <w:r>
              <w:rPr>
                <w:sz w:val="24"/>
              </w:rPr>
              <w:t>Written</w:t>
            </w:r>
            <w:r>
              <w:rPr>
                <w:spacing w:val="-7"/>
                <w:sz w:val="24"/>
              </w:rPr>
              <w:t xml:space="preserve"> </w:t>
            </w:r>
            <w:r>
              <w:rPr>
                <w:sz w:val="24"/>
              </w:rPr>
              <w:t>Narrative</w:t>
            </w:r>
            <w:r>
              <w:rPr>
                <w:spacing w:val="-8"/>
                <w:sz w:val="24"/>
              </w:rPr>
              <w:t xml:space="preserve"> </w:t>
            </w:r>
            <w:r>
              <w:rPr>
                <w:sz w:val="24"/>
              </w:rPr>
              <w:t>and</w:t>
            </w:r>
            <w:r>
              <w:rPr>
                <w:spacing w:val="-5"/>
                <w:sz w:val="24"/>
              </w:rPr>
              <w:t xml:space="preserve"> </w:t>
            </w:r>
            <w:r>
              <w:rPr>
                <w:sz w:val="24"/>
              </w:rPr>
              <w:t>Data</w:t>
            </w:r>
            <w:r>
              <w:rPr>
                <w:spacing w:val="-8"/>
                <w:sz w:val="24"/>
              </w:rPr>
              <w:t xml:space="preserve"> </w:t>
            </w:r>
            <w:r>
              <w:rPr>
                <w:sz w:val="24"/>
              </w:rPr>
              <w:t>Other</w:t>
            </w:r>
            <w:r>
              <w:rPr>
                <w:spacing w:val="-8"/>
                <w:sz w:val="24"/>
              </w:rPr>
              <w:t xml:space="preserve"> </w:t>
            </w:r>
            <w:r>
              <w:rPr>
                <w:sz w:val="24"/>
              </w:rPr>
              <w:t>than</w:t>
            </w:r>
            <w:r>
              <w:rPr>
                <w:spacing w:val="-7"/>
                <w:sz w:val="24"/>
              </w:rPr>
              <w:t xml:space="preserve"> </w:t>
            </w:r>
            <w:r>
              <w:rPr>
                <w:sz w:val="24"/>
              </w:rPr>
              <w:t>Certified</w:t>
            </w:r>
            <w:r>
              <w:rPr>
                <w:spacing w:val="-7"/>
                <w:sz w:val="24"/>
              </w:rPr>
              <w:t xml:space="preserve"> </w:t>
            </w:r>
            <w:r>
              <w:rPr>
                <w:sz w:val="24"/>
              </w:rPr>
              <w:t>Cost or Pricing Data</w:t>
            </w:r>
          </w:p>
        </w:tc>
        <w:tc>
          <w:tcPr>
            <w:tcW w:w="1709" w:type="dxa"/>
          </w:tcPr>
          <w:p w14:paraId="0855058B" w14:textId="77777777" w:rsidR="004C7547" w:rsidRDefault="00D83258">
            <w:pPr>
              <w:pStyle w:val="TableParagraph"/>
              <w:ind w:left="97" w:right="44"/>
              <w:jc w:val="center"/>
              <w:rPr>
                <w:sz w:val="24"/>
              </w:rPr>
            </w:pPr>
            <w:r>
              <w:rPr>
                <w:spacing w:val="-2"/>
                <w:sz w:val="24"/>
              </w:rPr>
              <w:t>L.15.3</w:t>
            </w:r>
          </w:p>
        </w:tc>
        <w:tc>
          <w:tcPr>
            <w:tcW w:w="1615" w:type="dxa"/>
          </w:tcPr>
          <w:p w14:paraId="6565E786" w14:textId="77777777" w:rsidR="004C7547" w:rsidRDefault="00D83258">
            <w:pPr>
              <w:pStyle w:val="TableParagraph"/>
              <w:ind w:left="145"/>
              <w:jc w:val="center"/>
              <w:rPr>
                <w:sz w:val="24"/>
              </w:rPr>
            </w:pPr>
            <w:r>
              <w:rPr>
                <w:spacing w:val="-5"/>
                <w:sz w:val="24"/>
              </w:rPr>
              <w:t>N/A</w:t>
            </w:r>
          </w:p>
        </w:tc>
      </w:tr>
      <w:tr w:rsidR="004C7547" w14:paraId="633D4E45" w14:textId="77777777" w:rsidTr="00E54E7B">
        <w:trPr>
          <w:trHeight w:val="537"/>
        </w:trPr>
        <w:tc>
          <w:tcPr>
            <w:tcW w:w="1073" w:type="dxa"/>
          </w:tcPr>
          <w:p w14:paraId="67367A6B" w14:textId="77777777" w:rsidR="004C7547" w:rsidRDefault="00D83258">
            <w:pPr>
              <w:pStyle w:val="TableParagraph"/>
              <w:ind w:left="355"/>
              <w:rPr>
                <w:b/>
                <w:sz w:val="24"/>
              </w:rPr>
            </w:pPr>
            <w:r>
              <w:rPr>
                <w:b/>
                <w:spacing w:val="-10"/>
                <w:sz w:val="24"/>
              </w:rPr>
              <w:t>D</w:t>
            </w:r>
          </w:p>
        </w:tc>
        <w:tc>
          <w:tcPr>
            <w:tcW w:w="5403" w:type="dxa"/>
          </w:tcPr>
          <w:p w14:paraId="0AB5C5FE" w14:textId="77777777" w:rsidR="004C7547" w:rsidRDefault="00D83258">
            <w:pPr>
              <w:pStyle w:val="TableParagraph"/>
              <w:ind w:left="155"/>
              <w:rPr>
                <w:sz w:val="24"/>
              </w:rPr>
            </w:pPr>
            <w:r>
              <w:rPr>
                <w:sz w:val="24"/>
              </w:rPr>
              <w:t>Service</w:t>
            </w:r>
            <w:r>
              <w:rPr>
                <w:spacing w:val="-3"/>
                <w:sz w:val="24"/>
              </w:rPr>
              <w:t xml:space="preserve"> </w:t>
            </w:r>
            <w:r>
              <w:rPr>
                <w:sz w:val="24"/>
              </w:rPr>
              <w:t>Contract</w:t>
            </w:r>
            <w:r>
              <w:rPr>
                <w:spacing w:val="-2"/>
                <w:sz w:val="24"/>
              </w:rPr>
              <w:t xml:space="preserve"> </w:t>
            </w:r>
            <w:r>
              <w:rPr>
                <w:sz w:val="24"/>
              </w:rPr>
              <w:t>Labor</w:t>
            </w:r>
            <w:r>
              <w:rPr>
                <w:spacing w:val="-2"/>
                <w:sz w:val="24"/>
              </w:rPr>
              <w:t xml:space="preserve"> </w:t>
            </w:r>
            <w:r>
              <w:rPr>
                <w:sz w:val="24"/>
              </w:rPr>
              <w:t>Standards</w:t>
            </w:r>
            <w:r>
              <w:rPr>
                <w:spacing w:val="-14"/>
                <w:sz w:val="24"/>
              </w:rPr>
              <w:t xml:space="preserve"> </w:t>
            </w:r>
            <w:r>
              <w:rPr>
                <w:sz w:val="24"/>
              </w:rPr>
              <w:t>Act</w:t>
            </w:r>
            <w:r>
              <w:rPr>
                <w:spacing w:val="-1"/>
                <w:sz w:val="24"/>
              </w:rPr>
              <w:t xml:space="preserve"> </w:t>
            </w:r>
            <w:r>
              <w:rPr>
                <w:spacing w:val="-2"/>
                <w:sz w:val="24"/>
              </w:rPr>
              <w:t>(SCLA)</w:t>
            </w:r>
          </w:p>
        </w:tc>
        <w:tc>
          <w:tcPr>
            <w:tcW w:w="1709" w:type="dxa"/>
          </w:tcPr>
          <w:p w14:paraId="1D6FC782" w14:textId="77777777" w:rsidR="004C7547" w:rsidRDefault="00D83258">
            <w:pPr>
              <w:pStyle w:val="TableParagraph"/>
              <w:ind w:left="97" w:right="44"/>
              <w:jc w:val="center"/>
              <w:rPr>
                <w:sz w:val="24"/>
              </w:rPr>
            </w:pPr>
            <w:r>
              <w:rPr>
                <w:spacing w:val="-2"/>
                <w:sz w:val="24"/>
              </w:rPr>
              <w:t>L.15.4</w:t>
            </w:r>
          </w:p>
        </w:tc>
        <w:tc>
          <w:tcPr>
            <w:tcW w:w="1615" w:type="dxa"/>
          </w:tcPr>
          <w:p w14:paraId="5AEA2293" w14:textId="77777777" w:rsidR="004C7547" w:rsidRDefault="00D83258">
            <w:pPr>
              <w:pStyle w:val="TableParagraph"/>
              <w:ind w:left="145"/>
              <w:jc w:val="center"/>
              <w:rPr>
                <w:sz w:val="24"/>
              </w:rPr>
            </w:pPr>
            <w:r>
              <w:rPr>
                <w:spacing w:val="-5"/>
                <w:sz w:val="24"/>
              </w:rPr>
              <w:t>N/A</w:t>
            </w:r>
          </w:p>
        </w:tc>
      </w:tr>
      <w:tr w:rsidR="004C7547" w14:paraId="7C9B1960" w14:textId="77777777" w:rsidTr="00E54E7B">
        <w:trPr>
          <w:trHeight w:val="528"/>
        </w:trPr>
        <w:tc>
          <w:tcPr>
            <w:tcW w:w="1073" w:type="dxa"/>
          </w:tcPr>
          <w:p w14:paraId="2B8489F4" w14:textId="1B937069" w:rsidR="004C7547" w:rsidRDefault="008971C6">
            <w:pPr>
              <w:pStyle w:val="TableParagraph"/>
              <w:ind w:left="379"/>
              <w:rPr>
                <w:b/>
                <w:sz w:val="24"/>
              </w:rPr>
            </w:pPr>
            <w:r>
              <w:rPr>
                <w:b/>
                <w:spacing w:val="-10"/>
                <w:sz w:val="24"/>
              </w:rPr>
              <w:t>E</w:t>
            </w:r>
          </w:p>
        </w:tc>
        <w:tc>
          <w:tcPr>
            <w:tcW w:w="5403" w:type="dxa"/>
          </w:tcPr>
          <w:p w14:paraId="0837EA95" w14:textId="77777777" w:rsidR="004C7547" w:rsidRDefault="00D83258">
            <w:pPr>
              <w:pStyle w:val="TableParagraph"/>
              <w:ind w:left="155"/>
              <w:rPr>
                <w:sz w:val="24"/>
              </w:rPr>
            </w:pPr>
            <w:r>
              <w:rPr>
                <w:sz w:val="24"/>
              </w:rPr>
              <w:t>Uncompensated</w:t>
            </w:r>
            <w:r>
              <w:rPr>
                <w:spacing w:val="-3"/>
                <w:sz w:val="24"/>
              </w:rPr>
              <w:t xml:space="preserve"> </w:t>
            </w:r>
            <w:r>
              <w:rPr>
                <w:spacing w:val="-2"/>
                <w:sz w:val="24"/>
              </w:rPr>
              <w:t>Overtime</w:t>
            </w:r>
          </w:p>
        </w:tc>
        <w:tc>
          <w:tcPr>
            <w:tcW w:w="1709" w:type="dxa"/>
          </w:tcPr>
          <w:p w14:paraId="7ABE7A6B" w14:textId="024C3C2C" w:rsidR="004C7547" w:rsidRDefault="00D83258">
            <w:pPr>
              <w:pStyle w:val="TableParagraph"/>
              <w:ind w:left="97" w:right="44"/>
              <w:jc w:val="center"/>
              <w:rPr>
                <w:sz w:val="24"/>
              </w:rPr>
            </w:pPr>
            <w:r>
              <w:rPr>
                <w:spacing w:val="-2"/>
                <w:sz w:val="24"/>
              </w:rPr>
              <w:t>L.15.</w:t>
            </w:r>
            <w:r w:rsidR="008971C6">
              <w:rPr>
                <w:spacing w:val="-2"/>
                <w:sz w:val="24"/>
              </w:rPr>
              <w:t>5</w:t>
            </w:r>
          </w:p>
        </w:tc>
        <w:tc>
          <w:tcPr>
            <w:tcW w:w="1615" w:type="dxa"/>
          </w:tcPr>
          <w:p w14:paraId="4897A4D3" w14:textId="77777777" w:rsidR="004C7547" w:rsidRDefault="00D83258">
            <w:pPr>
              <w:pStyle w:val="TableParagraph"/>
              <w:ind w:left="145"/>
              <w:jc w:val="center"/>
              <w:rPr>
                <w:sz w:val="24"/>
              </w:rPr>
            </w:pPr>
            <w:r>
              <w:rPr>
                <w:spacing w:val="-5"/>
                <w:sz w:val="24"/>
              </w:rPr>
              <w:t>N/A</w:t>
            </w:r>
          </w:p>
        </w:tc>
      </w:tr>
    </w:tbl>
    <w:p w14:paraId="65297933" w14:textId="77777777" w:rsidR="004C7547" w:rsidRDefault="004C7547">
      <w:pPr>
        <w:pStyle w:val="BodyText"/>
        <w:spacing w:before="39"/>
        <w:rPr>
          <w:b/>
        </w:rPr>
      </w:pPr>
    </w:p>
    <w:p w14:paraId="031B8727" w14:textId="77777777" w:rsidR="004C7547" w:rsidRDefault="00D83258">
      <w:pPr>
        <w:pStyle w:val="BodyText"/>
        <w:spacing w:line="256" w:lineRule="auto"/>
        <w:ind w:left="1475" w:right="1290" w:hanging="5"/>
      </w:pPr>
      <w:r>
        <w:lastRenderedPageBreak/>
        <w:t>The business proposal narrative shall include only business proposal-related content and shall not include</w:t>
      </w:r>
      <w:r>
        <w:rPr>
          <w:spacing w:val="-4"/>
        </w:rPr>
        <w:t xml:space="preserve"> </w:t>
      </w:r>
      <w:r>
        <w:t>any</w:t>
      </w:r>
      <w:r>
        <w:rPr>
          <w:spacing w:val="-3"/>
        </w:rPr>
        <w:t xml:space="preserve"> </w:t>
      </w:r>
      <w:r>
        <w:t>technical</w:t>
      </w:r>
      <w:r>
        <w:rPr>
          <w:spacing w:val="-3"/>
        </w:rPr>
        <w:t xml:space="preserve"> </w:t>
      </w:r>
      <w:r>
        <w:t>proposal-related</w:t>
      </w:r>
      <w:r>
        <w:rPr>
          <w:spacing w:val="-2"/>
        </w:rPr>
        <w:t xml:space="preserve"> </w:t>
      </w:r>
      <w:r>
        <w:t>content.</w:t>
      </w:r>
      <w:r>
        <w:rPr>
          <w:spacing w:val="-15"/>
        </w:rPr>
        <w:t xml:space="preserve"> </w:t>
      </w:r>
      <w:r>
        <w:t>Any</w:t>
      </w:r>
      <w:r>
        <w:rPr>
          <w:spacing w:val="-3"/>
        </w:rPr>
        <w:t xml:space="preserve"> </w:t>
      </w:r>
      <w:r>
        <w:t>contents</w:t>
      </w:r>
      <w:r>
        <w:rPr>
          <w:spacing w:val="-3"/>
        </w:rPr>
        <w:t xml:space="preserve"> </w:t>
      </w:r>
      <w:r>
        <w:t>of</w:t>
      </w:r>
      <w:r>
        <w:rPr>
          <w:spacing w:val="-4"/>
        </w:rPr>
        <w:t xml:space="preserve"> </w:t>
      </w:r>
      <w:r>
        <w:t>the</w:t>
      </w:r>
      <w:r>
        <w:rPr>
          <w:spacing w:val="-4"/>
        </w:rPr>
        <w:t xml:space="preserve"> </w:t>
      </w:r>
      <w:r>
        <w:t>business</w:t>
      </w:r>
      <w:r>
        <w:rPr>
          <w:spacing w:val="-3"/>
        </w:rPr>
        <w:t xml:space="preserve"> </w:t>
      </w:r>
      <w:r>
        <w:t>proposal</w:t>
      </w:r>
      <w:r>
        <w:rPr>
          <w:spacing w:val="-3"/>
        </w:rPr>
        <w:t xml:space="preserve"> </w:t>
      </w:r>
      <w:r>
        <w:t>narrative</w:t>
      </w:r>
      <w:r>
        <w:rPr>
          <w:spacing w:val="-4"/>
        </w:rPr>
        <w:t xml:space="preserve"> </w:t>
      </w:r>
      <w:r>
        <w:t>not related to the business proposal will not be considered for evaluation.</w:t>
      </w:r>
    </w:p>
    <w:p w14:paraId="521C8CAD" w14:textId="77777777" w:rsidR="004C7547" w:rsidRDefault="004C7547">
      <w:pPr>
        <w:pStyle w:val="BodyText"/>
        <w:spacing w:before="43"/>
      </w:pPr>
    </w:p>
    <w:p w14:paraId="2C4DBAD1" w14:textId="77777777" w:rsidR="004C7547" w:rsidRDefault="00D83258">
      <w:pPr>
        <w:pStyle w:val="BodyText"/>
        <w:spacing w:line="256" w:lineRule="auto"/>
        <w:ind w:left="1444" w:right="644" w:hanging="5"/>
      </w:pPr>
      <w:r>
        <w:t>The</w:t>
      </w:r>
      <w:r>
        <w:rPr>
          <w:spacing w:val="-4"/>
        </w:rPr>
        <w:t xml:space="preserve"> </w:t>
      </w:r>
      <w:r>
        <w:t>Offeror’s</w:t>
      </w:r>
      <w:r>
        <w:rPr>
          <w:spacing w:val="-3"/>
        </w:rPr>
        <w:t xml:space="preserve"> </w:t>
      </w:r>
      <w:r>
        <w:t>business</w:t>
      </w:r>
      <w:r>
        <w:rPr>
          <w:spacing w:val="-3"/>
        </w:rPr>
        <w:t xml:space="preserve"> </w:t>
      </w:r>
      <w:r>
        <w:t>proposal</w:t>
      </w:r>
      <w:r>
        <w:rPr>
          <w:spacing w:val="-3"/>
        </w:rPr>
        <w:t xml:space="preserve"> </w:t>
      </w:r>
      <w:r>
        <w:t>must</w:t>
      </w:r>
      <w:r>
        <w:rPr>
          <w:spacing w:val="-3"/>
        </w:rPr>
        <w:t xml:space="preserve"> </w:t>
      </w:r>
      <w:r>
        <w:t>stipulate</w:t>
      </w:r>
      <w:r>
        <w:rPr>
          <w:spacing w:val="-4"/>
        </w:rPr>
        <w:t xml:space="preserve"> </w:t>
      </w:r>
      <w:r>
        <w:t>that</w:t>
      </w:r>
      <w:r>
        <w:rPr>
          <w:spacing w:val="-5"/>
        </w:rPr>
        <w:t xml:space="preserve"> </w:t>
      </w:r>
      <w:r>
        <w:t>it</w:t>
      </w:r>
      <w:r>
        <w:rPr>
          <w:spacing w:val="-3"/>
        </w:rPr>
        <w:t xml:space="preserve"> </w:t>
      </w:r>
      <w:r>
        <w:t>is</w:t>
      </w:r>
      <w:r>
        <w:rPr>
          <w:spacing w:val="-3"/>
        </w:rPr>
        <w:t xml:space="preserve"> </w:t>
      </w:r>
      <w:proofErr w:type="gramStart"/>
      <w:r>
        <w:t>predicated</w:t>
      </w:r>
      <w:proofErr w:type="gramEnd"/>
      <w:r>
        <w:rPr>
          <w:spacing w:val="-3"/>
        </w:rPr>
        <w:t xml:space="preserve"> </w:t>
      </w:r>
      <w:r>
        <w:t>upon</w:t>
      </w:r>
      <w:r>
        <w:rPr>
          <w:spacing w:val="-3"/>
        </w:rPr>
        <w:t xml:space="preserve"> </w:t>
      </w:r>
      <w:r>
        <w:t>all</w:t>
      </w:r>
      <w:r>
        <w:rPr>
          <w:spacing w:val="-3"/>
        </w:rPr>
        <w:t xml:space="preserve"> </w:t>
      </w:r>
      <w:r>
        <w:t>the</w:t>
      </w:r>
      <w:r>
        <w:rPr>
          <w:spacing w:val="-4"/>
        </w:rPr>
        <w:t xml:space="preserve"> </w:t>
      </w:r>
      <w:r>
        <w:t>terms</w:t>
      </w:r>
      <w:r>
        <w:rPr>
          <w:spacing w:val="-3"/>
        </w:rPr>
        <w:t xml:space="preserve"> </w:t>
      </w:r>
      <w:r>
        <w:t>and</w:t>
      </w:r>
      <w:r>
        <w:rPr>
          <w:spacing w:val="-3"/>
        </w:rPr>
        <w:t xml:space="preserve"> </w:t>
      </w:r>
      <w:r>
        <w:t>conditions</w:t>
      </w:r>
      <w:r>
        <w:rPr>
          <w:spacing w:val="-1"/>
        </w:rPr>
        <w:t xml:space="preserve"> </w:t>
      </w:r>
      <w:r>
        <w:t>of this solicitation. In addition, it must contain a statement to the effect that it is firm and valid unless the offer is withdrawn by the Offeror.</w:t>
      </w:r>
    </w:p>
    <w:p w14:paraId="3D04B8F8" w14:textId="77777777" w:rsidR="004C7547" w:rsidRDefault="004C7547">
      <w:pPr>
        <w:pStyle w:val="BodyText"/>
        <w:spacing w:before="45"/>
      </w:pPr>
    </w:p>
    <w:p w14:paraId="7938E226" w14:textId="77777777" w:rsidR="004C7547" w:rsidRDefault="00D83258">
      <w:pPr>
        <w:pStyle w:val="BodyText"/>
        <w:spacing w:line="256" w:lineRule="auto"/>
        <w:ind w:left="1444" w:right="1087" w:hanging="5"/>
      </w:pPr>
      <w:r>
        <w:t>The</w:t>
      </w:r>
      <w:r>
        <w:rPr>
          <w:spacing w:val="-9"/>
        </w:rPr>
        <w:t xml:space="preserve"> </w:t>
      </w:r>
      <w:r>
        <w:t>Agency will review all Mission Essential Functions (MEFs) to determine if proposed staffing levels and costs are reasonable. The</w:t>
      </w:r>
      <w:r>
        <w:rPr>
          <w:spacing w:val="-5"/>
        </w:rPr>
        <w:t xml:space="preserve"> </w:t>
      </w:r>
      <w:r>
        <w:t>Agency requires you to complete two attachments gathering information</w:t>
      </w:r>
      <w:r>
        <w:rPr>
          <w:spacing w:val="-2"/>
        </w:rPr>
        <w:t xml:space="preserve"> </w:t>
      </w:r>
      <w:r>
        <w:t>on</w:t>
      </w:r>
      <w:r>
        <w:rPr>
          <w:spacing w:val="-2"/>
        </w:rPr>
        <w:t xml:space="preserve"> </w:t>
      </w:r>
      <w:r>
        <w:t>your</w:t>
      </w:r>
      <w:r>
        <w:rPr>
          <w:spacing w:val="-3"/>
        </w:rPr>
        <w:t xml:space="preserve"> </w:t>
      </w:r>
      <w:r>
        <w:t>historic</w:t>
      </w:r>
      <w:r>
        <w:rPr>
          <w:spacing w:val="-3"/>
        </w:rPr>
        <w:t xml:space="preserve"> </w:t>
      </w:r>
      <w:r>
        <w:t>and</w:t>
      </w:r>
      <w:r>
        <w:rPr>
          <w:spacing w:val="-2"/>
        </w:rPr>
        <w:t xml:space="preserve"> </w:t>
      </w:r>
      <w:r>
        <w:t>workloads,</w:t>
      </w:r>
      <w:r>
        <w:rPr>
          <w:spacing w:val="-2"/>
        </w:rPr>
        <w:t xml:space="preserve"> </w:t>
      </w:r>
      <w:r>
        <w:t>staff</w:t>
      </w:r>
      <w:r>
        <w:rPr>
          <w:spacing w:val="-1"/>
        </w:rPr>
        <w:t xml:space="preserve"> </w:t>
      </w:r>
      <w:r>
        <w:t>and</w:t>
      </w:r>
      <w:r>
        <w:rPr>
          <w:spacing w:val="-2"/>
        </w:rPr>
        <w:t xml:space="preserve"> </w:t>
      </w:r>
      <w:r>
        <w:t>costs.</w:t>
      </w:r>
      <w:r>
        <w:rPr>
          <w:spacing w:val="-2"/>
        </w:rPr>
        <w:t xml:space="preserve"> </w:t>
      </w:r>
      <w:r>
        <w:t>Follow</w:t>
      </w:r>
      <w:r>
        <w:rPr>
          <w:spacing w:val="-3"/>
        </w:rPr>
        <w:t xml:space="preserve"> </w:t>
      </w:r>
      <w:r>
        <w:t>all</w:t>
      </w:r>
      <w:r>
        <w:rPr>
          <w:spacing w:val="-2"/>
        </w:rPr>
        <w:t xml:space="preserve"> </w:t>
      </w:r>
      <w:r>
        <w:t>instructions</w:t>
      </w:r>
      <w:r>
        <w:rPr>
          <w:spacing w:val="-2"/>
        </w:rPr>
        <w:t xml:space="preserve"> </w:t>
      </w:r>
      <w:r>
        <w:t>when</w:t>
      </w:r>
      <w:r>
        <w:rPr>
          <w:spacing w:val="-2"/>
        </w:rPr>
        <w:t xml:space="preserve"> </w:t>
      </w:r>
      <w:r>
        <w:t>completing these</w:t>
      </w:r>
      <w:r>
        <w:rPr>
          <w:spacing w:val="-5"/>
        </w:rPr>
        <w:t xml:space="preserve"> </w:t>
      </w:r>
      <w:r>
        <w:t>attachments.</w:t>
      </w:r>
      <w:r>
        <w:rPr>
          <w:spacing w:val="-8"/>
        </w:rPr>
        <w:t xml:space="preserve"> </w:t>
      </w:r>
      <w:r>
        <w:t>The</w:t>
      </w:r>
      <w:r>
        <w:rPr>
          <w:spacing w:val="-5"/>
        </w:rPr>
        <w:t xml:space="preserve"> </w:t>
      </w:r>
      <w:r>
        <w:t>business</w:t>
      </w:r>
      <w:r>
        <w:rPr>
          <w:spacing w:val="-4"/>
        </w:rPr>
        <w:t xml:space="preserve"> </w:t>
      </w:r>
      <w:r>
        <w:t>proposal</w:t>
      </w:r>
      <w:r>
        <w:rPr>
          <w:spacing w:val="-4"/>
        </w:rPr>
        <w:t xml:space="preserve"> </w:t>
      </w:r>
      <w:r>
        <w:t>is</w:t>
      </w:r>
      <w:r>
        <w:rPr>
          <w:spacing w:val="-4"/>
        </w:rPr>
        <w:t xml:space="preserve"> </w:t>
      </w:r>
      <w:r>
        <w:t>presumed</w:t>
      </w:r>
      <w:r>
        <w:rPr>
          <w:spacing w:val="-4"/>
        </w:rPr>
        <w:t xml:space="preserve"> </w:t>
      </w:r>
      <w:r>
        <w:t>to</w:t>
      </w:r>
      <w:r>
        <w:rPr>
          <w:spacing w:val="-4"/>
        </w:rPr>
        <w:t xml:space="preserve"> </w:t>
      </w:r>
      <w:r>
        <w:t>represent</w:t>
      </w:r>
      <w:r>
        <w:rPr>
          <w:spacing w:val="-4"/>
        </w:rPr>
        <w:t xml:space="preserve"> </w:t>
      </w:r>
      <w:r>
        <w:t>an</w:t>
      </w:r>
      <w:r>
        <w:rPr>
          <w:spacing w:val="-4"/>
        </w:rPr>
        <w:t xml:space="preserve"> </w:t>
      </w:r>
      <w:r>
        <w:t>Offeror’s</w:t>
      </w:r>
      <w:r>
        <w:rPr>
          <w:spacing w:val="-4"/>
        </w:rPr>
        <w:t xml:space="preserve"> </w:t>
      </w:r>
      <w:r>
        <w:t>best</w:t>
      </w:r>
      <w:r>
        <w:rPr>
          <w:spacing w:val="-4"/>
        </w:rPr>
        <w:t xml:space="preserve"> </w:t>
      </w:r>
      <w:r>
        <w:t>effort</w:t>
      </w:r>
      <w:r>
        <w:rPr>
          <w:spacing w:val="-4"/>
        </w:rPr>
        <w:t xml:space="preserve"> </w:t>
      </w:r>
      <w:r>
        <w:t>to</w:t>
      </w:r>
      <w:r>
        <w:rPr>
          <w:spacing w:val="-4"/>
        </w:rPr>
        <w:t xml:space="preserve"> </w:t>
      </w:r>
      <w:r>
        <w:t>respond to the solicitation.</w:t>
      </w:r>
      <w:r>
        <w:rPr>
          <w:spacing w:val="-10"/>
        </w:rPr>
        <w:t xml:space="preserve"> </w:t>
      </w:r>
      <w:r>
        <w:t>Any inconsistency, whether real or apparent, between promised performance and price shall be explained in the proposal.</w:t>
      </w:r>
      <w:r>
        <w:rPr>
          <w:spacing w:val="-9"/>
        </w:rPr>
        <w:t xml:space="preserve"> </w:t>
      </w:r>
      <w:r>
        <w:t xml:space="preserve">Any significant inconsistency, if not explained, raises a fundamental issue of the understanding of </w:t>
      </w:r>
      <w:proofErr w:type="gramStart"/>
      <w:r>
        <w:t>the nature</w:t>
      </w:r>
      <w:proofErr w:type="gramEnd"/>
      <w:r>
        <w:t xml:space="preserve"> and scope of the work required and of the Offeror’s financial ability to </w:t>
      </w:r>
      <w:proofErr w:type="gramStart"/>
      <w:r>
        <w:t>perform</w:t>
      </w:r>
      <w:proofErr w:type="gramEnd"/>
      <w:r>
        <w:t xml:space="preserve"> the contract and may be grounds for rejection of the offer.</w:t>
      </w:r>
      <w:r>
        <w:rPr>
          <w:spacing w:val="-3"/>
        </w:rPr>
        <w:t xml:space="preserve"> </w:t>
      </w:r>
      <w:r>
        <w:t>The burden of proof for cost credibility is with the Offeror.</w:t>
      </w:r>
    </w:p>
    <w:p w14:paraId="1648C6C4" w14:textId="77777777" w:rsidR="004C7547" w:rsidRDefault="004C7547">
      <w:pPr>
        <w:pStyle w:val="BodyText"/>
        <w:spacing w:before="38"/>
      </w:pPr>
    </w:p>
    <w:p w14:paraId="00FE0388" w14:textId="77777777" w:rsidR="004C7547" w:rsidRDefault="00D83258" w:rsidP="00D96E9A">
      <w:pPr>
        <w:pStyle w:val="BodyText"/>
        <w:spacing w:line="256" w:lineRule="auto"/>
        <w:ind w:left="1444" w:right="943" w:hanging="5"/>
      </w:pPr>
      <w:r>
        <w:t>Proposal</w:t>
      </w:r>
      <w:r>
        <w:rPr>
          <w:spacing w:val="-4"/>
        </w:rPr>
        <w:t xml:space="preserve"> </w:t>
      </w:r>
      <w:r>
        <w:t>accuracy</w:t>
      </w:r>
      <w:r>
        <w:rPr>
          <w:spacing w:val="-2"/>
        </w:rPr>
        <w:t xml:space="preserve"> </w:t>
      </w:r>
      <w:r>
        <w:t>and</w:t>
      </w:r>
      <w:r>
        <w:rPr>
          <w:spacing w:val="-4"/>
        </w:rPr>
        <w:t xml:space="preserve"> </w:t>
      </w:r>
      <w:r>
        <w:t>consistency</w:t>
      </w:r>
      <w:r>
        <w:rPr>
          <w:spacing w:val="-4"/>
        </w:rPr>
        <w:t xml:space="preserve"> </w:t>
      </w:r>
      <w:r>
        <w:t>across</w:t>
      </w:r>
      <w:r>
        <w:rPr>
          <w:spacing w:val="-4"/>
        </w:rPr>
        <w:t xml:space="preserve"> </w:t>
      </w:r>
      <w:r>
        <w:t>your</w:t>
      </w:r>
      <w:r>
        <w:rPr>
          <w:spacing w:val="-5"/>
        </w:rPr>
        <w:t xml:space="preserve"> </w:t>
      </w:r>
      <w:r>
        <w:t>technical</w:t>
      </w:r>
      <w:r>
        <w:rPr>
          <w:spacing w:val="-4"/>
        </w:rPr>
        <w:t xml:space="preserve"> </w:t>
      </w:r>
      <w:r>
        <w:t>proposal,</w:t>
      </w:r>
      <w:r>
        <w:rPr>
          <w:spacing w:val="-4"/>
        </w:rPr>
        <w:t xml:space="preserve"> </w:t>
      </w:r>
      <w:r>
        <w:t>business</w:t>
      </w:r>
      <w:r>
        <w:rPr>
          <w:spacing w:val="-2"/>
        </w:rPr>
        <w:t xml:space="preserve"> </w:t>
      </w:r>
      <w:r>
        <w:t>proposal,</w:t>
      </w:r>
      <w:r>
        <w:rPr>
          <w:spacing w:val="-4"/>
        </w:rPr>
        <w:t xml:space="preserve"> </w:t>
      </w:r>
      <w:r>
        <w:t>basis</w:t>
      </w:r>
      <w:r>
        <w:rPr>
          <w:spacing w:val="-4"/>
        </w:rPr>
        <w:t xml:space="preserve"> </w:t>
      </w:r>
      <w:r>
        <w:t>of</w:t>
      </w:r>
      <w:r>
        <w:rPr>
          <w:spacing w:val="-5"/>
        </w:rPr>
        <w:t xml:space="preserve"> </w:t>
      </w:r>
      <w:r>
        <w:t>estimate and all other RFP</w:t>
      </w:r>
      <w:r>
        <w:rPr>
          <w:spacing w:val="-2"/>
        </w:rPr>
        <w:t xml:space="preserve"> </w:t>
      </w:r>
      <w:r>
        <w:t>attachments is very important to CMS.</w:t>
      </w:r>
      <w:r>
        <w:rPr>
          <w:spacing w:val="-9"/>
        </w:rPr>
        <w:t xml:space="preserve"> </w:t>
      </w:r>
      <w:r>
        <w:t>All data across all parts of your proposal must</w:t>
      </w:r>
      <w:r>
        <w:rPr>
          <w:spacing w:val="-3"/>
        </w:rPr>
        <w:t xml:space="preserve"> </w:t>
      </w:r>
      <w:r>
        <w:t>be</w:t>
      </w:r>
      <w:r>
        <w:rPr>
          <w:spacing w:val="-4"/>
        </w:rPr>
        <w:t xml:space="preserve"> </w:t>
      </w:r>
      <w:r>
        <w:t>accurate</w:t>
      </w:r>
      <w:r>
        <w:rPr>
          <w:spacing w:val="-4"/>
        </w:rPr>
        <w:t xml:space="preserve"> </w:t>
      </w:r>
      <w:r>
        <w:t>and</w:t>
      </w:r>
      <w:r>
        <w:rPr>
          <w:spacing w:val="-2"/>
        </w:rPr>
        <w:t xml:space="preserve"> </w:t>
      </w:r>
      <w:r>
        <w:t>consistent.</w:t>
      </w:r>
      <w:r>
        <w:rPr>
          <w:spacing w:val="-8"/>
        </w:rPr>
        <w:t xml:space="preserve"> </w:t>
      </w:r>
      <w:r>
        <w:t>The</w:t>
      </w:r>
      <w:r>
        <w:rPr>
          <w:spacing w:val="-4"/>
        </w:rPr>
        <w:t xml:space="preserve"> </w:t>
      </w:r>
      <w:r>
        <w:t>RFP</w:t>
      </w:r>
      <w:r>
        <w:rPr>
          <w:spacing w:val="-12"/>
        </w:rPr>
        <w:t xml:space="preserve"> </w:t>
      </w:r>
      <w:r>
        <w:t>includes</w:t>
      </w:r>
      <w:r>
        <w:rPr>
          <w:spacing w:val="-3"/>
        </w:rPr>
        <w:t xml:space="preserve"> </w:t>
      </w:r>
      <w:r>
        <w:t>a</w:t>
      </w:r>
      <w:r>
        <w:rPr>
          <w:spacing w:val="-4"/>
        </w:rPr>
        <w:t xml:space="preserve"> </w:t>
      </w:r>
      <w:r>
        <w:t>Self-Check</w:t>
      </w:r>
      <w:r>
        <w:rPr>
          <w:spacing w:val="-6"/>
        </w:rPr>
        <w:t xml:space="preserve"> </w:t>
      </w:r>
      <w:r>
        <w:t>Tool</w:t>
      </w:r>
      <w:r>
        <w:rPr>
          <w:spacing w:val="-3"/>
        </w:rPr>
        <w:t xml:space="preserve"> </w:t>
      </w:r>
      <w:r>
        <w:t>(Attachment</w:t>
      </w:r>
      <w:r>
        <w:rPr>
          <w:spacing w:val="-3"/>
        </w:rPr>
        <w:t xml:space="preserve"> </w:t>
      </w:r>
      <w:r>
        <w:t>J.21)</w:t>
      </w:r>
      <w:r>
        <w:rPr>
          <w:spacing w:val="-4"/>
        </w:rPr>
        <w:t xml:space="preserve"> </w:t>
      </w:r>
      <w:r>
        <w:t>for</w:t>
      </w:r>
      <w:r>
        <w:rPr>
          <w:spacing w:val="-4"/>
        </w:rPr>
        <w:t xml:space="preserve"> </w:t>
      </w:r>
      <w:r>
        <w:t>you</w:t>
      </w:r>
      <w:r>
        <w:rPr>
          <w:spacing w:val="-3"/>
        </w:rPr>
        <w:t xml:space="preserve"> </w:t>
      </w:r>
      <w:r>
        <w:t>to</w:t>
      </w:r>
      <w:r>
        <w:rPr>
          <w:spacing w:val="-3"/>
        </w:rPr>
        <w:t xml:space="preserve"> </w:t>
      </w:r>
      <w:r>
        <w:t>use to ensure you submit an accurate and consistent proposal. The Self-Check Tool will be used by the Government to validate the accuracy of your data and must be submitted with your proposal package.</w:t>
      </w:r>
    </w:p>
    <w:p w14:paraId="2BDA1FF8" w14:textId="77777777" w:rsidR="004C7547" w:rsidRDefault="004C7547" w:rsidP="00D96E9A">
      <w:pPr>
        <w:pStyle w:val="BodyText"/>
      </w:pPr>
    </w:p>
    <w:p w14:paraId="6A094356" w14:textId="67A9AF7C" w:rsidR="004C7547" w:rsidRPr="00990C28" w:rsidRDefault="00990C28" w:rsidP="00D96E9A">
      <w:pPr>
        <w:pStyle w:val="ListParagraph"/>
        <w:ind w:left="1800" w:hanging="900"/>
        <w:rPr>
          <w:b/>
          <w:bCs/>
          <w:sz w:val="24"/>
          <w:szCs w:val="24"/>
        </w:rPr>
      </w:pPr>
      <w:r>
        <w:rPr>
          <w:b/>
          <w:bCs/>
          <w:sz w:val="24"/>
          <w:szCs w:val="24"/>
        </w:rPr>
        <w:t>L.15.1</w:t>
      </w:r>
      <w:r>
        <w:rPr>
          <w:b/>
          <w:bCs/>
          <w:sz w:val="24"/>
          <w:szCs w:val="24"/>
        </w:rPr>
        <w:tab/>
      </w:r>
      <w:r w:rsidR="00D83258" w:rsidRPr="00990C28">
        <w:rPr>
          <w:b/>
          <w:bCs/>
          <w:sz w:val="24"/>
          <w:szCs w:val="24"/>
        </w:rPr>
        <w:t>VOLUME</w:t>
      </w:r>
      <w:r w:rsidR="00D83258" w:rsidRPr="00990C28">
        <w:rPr>
          <w:b/>
          <w:bCs/>
          <w:spacing w:val="-13"/>
          <w:sz w:val="24"/>
          <w:szCs w:val="24"/>
        </w:rPr>
        <w:t xml:space="preserve"> </w:t>
      </w:r>
      <w:r w:rsidR="00D83258" w:rsidRPr="00990C28">
        <w:rPr>
          <w:b/>
          <w:bCs/>
          <w:sz w:val="24"/>
          <w:szCs w:val="24"/>
        </w:rPr>
        <w:t>IV,</w:t>
      </w:r>
      <w:r w:rsidR="00D83258" w:rsidRPr="00990C28">
        <w:rPr>
          <w:b/>
          <w:bCs/>
          <w:spacing w:val="-13"/>
          <w:sz w:val="24"/>
          <w:szCs w:val="24"/>
        </w:rPr>
        <w:t xml:space="preserve"> </w:t>
      </w:r>
      <w:r w:rsidR="00D83258" w:rsidRPr="00990C28">
        <w:rPr>
          <w:b/>
          <w:bCs/>
          <w:sz w:val="24"/>
          <w:szCs w:val="24"/>
        </w:rPr>
        <w:t>Tab</w:t>
      </w:r>
      <w:r w:rsidR="00D83258" w:rsidRPr="00990C28">
        <w:rPr>
          <w:b/>
          <w:bCs/>
          <w:spacing w:val="-14"/>
          <w:sz w:val="24"/>
          <w:szCs w:val="24"/>
        </w:rPr>
        <w:t xml:space="preserve"> </w:t>
      </w:r>
      <w:r w:rsidR="00D83258" w:rsidRPr="00990C28">
        <w:rPr>
          <w:b/>
          <w:bCs/>
          <w:sz w:val="24"/>
          <w:szCs w:val="24"/>
        </w:rPr>
        <w:t>A,</w:t>
      </w:r>
      <w:r w:rsidR="00D83258" w:rsidRPr="00990C28">
        <w:rPr>
          <w:b/>
          <w:bCs/>
          <w:spacing w:val="-12"/>
          <w:sz w:val="24"/>
          <w:szCs w:val="24"/>
        </w:rPr>
        <w:t xml:space="preserve"> </w:t>
      </w:r>
      <w:r w:rsidR="00D83258" w:rsidRPr="00990C28">
        <w:rPr>
          <w:b/>
          <w:bCs/>
          <w:sz w:val="24"/>
          <w:szCs w:val="24"/>
        </w:rPr>
        <w:t>Table</w:t>
      </w:r>
      <w:r w:rsidR="00D83258" w:rsidRPr="00990C28">
        <w:rPr>
          <w:b/>
          <w:bCs/>
          <w:spacing w:val="-9"/>
          <w:sz w:val="24"/>
          <w:szCs w:val="24"/>
        </w:rPr>
        <w:t xml:space="preserve"> </w:t>
      </w:r>
      <w:r w:rsidR="00D83258" w:rsidRPr="00990C28">
        <w:rPr>
          <w:b/>
          <w:bCs/>
          <w:sz w:val="24"/>
          <w:szCs w:val="24"/>
        </w:rPr>
        <w:t>of</w:t>
      </w:r>
      <w:r w:rsidR="00D83258" w:rsidRPr="00990C28">
        <w:rPr>
          <w:b/>
          <w:bCs/>
          <w:spacing w:val="-8"/>
          <w:sz w:val="24"/>
          <w:szCs w:val="24"/>
        </w:rPr>
        <w:t xml:space="preserve"> </w:t>
      </w:r>
      <w:r w:rsidR="00D83258" w:rsidRPr="00990C28">
        <w:rPr>
          <w:b/>
          <w:bCs/>
          <w:sz w:val="24"/>
          <w:szCs w:val="24"/>
        </w:rPr>
        <w:t>Contents</w:t>
      </w:r>
    </w:p>
    <w:p w14:paraId="00692236" w14:textId="77777777" w:rsidR="004C7547" w:rsidRDefault="004C7547" w:rsidP="00D96E9A">
      <w:pPr>
        <w:pStyle w:val="BodyText"/>
        <w:rPr>
          <w:b/>
        </w:rPr>
      </w:pPr>
    </w:p>
    <w:p w14:paraId="5C5212E2" w14:textId="77777777" w:rsidR="004C7547" w:rsidRDefault="00D83258" w:rsidP="00D96E9A">
      <w:pPr>
        <w:pStyle w:val="BodyText"/>
        <w:spacing w:line="256" w:lineRule="auto"/>
        <w:ind w:left="1435" w:right="644" w:hanging="5"/>
      </w:pPr>
      <w:r>
        <w:t>Offerors</w:t>
      </w:r>
      <w:r>
        <w:rPr>
          <w:spacing w:val="-4"/>
        </w:rPr>
        <w:t xml:space="preserve"> </w:t>
      </w:r>
      <w:proofErr w:type="gramStart"/>
      <w:r>
        <w:t>shall</w:t>
      </w:r>
      <w:proofErr w:type="gramEnd"/>
      <w:r>
        <w:rPr>
          <w:spacing w:val="-4"/>
        </w:rPr>
        <w:t xml:space="preserve"> </w:t>
      </w:r>
      <w:r>
        <w:t>include</w:t>
      </w:r>
      <w:r>
        <w:rPr>
          <w:spacing w:val="-3"/>
        </w:rPr>
        <w:t xml:space="preserve"> </w:t>
      </w:r>
      <w:r>
        <w:t>a</w:t>
      </w:r>
      <w:r>
        <w:rPr>
          <w:spacing w:val="-10"/>
        </w:rPr>
        <w:t xml:space="preserve"> </w:t>
      </w:r>
      <w:r>
        <w:t>Table</w:t>
      </w:r>
      <w:r>
        <w:rPr>
          <w:spacing w:val="-5"/>
        </w:rPr>
        <w:t xml:space="preserve"> </w:t>
      </w:r>
      <w:r>
        <w:t>of</w:t>
      </w:r>
      <w:r>
        <w:rPr>
          <w:spacing w:val="-5"/>
        </w:rPr>
        <w:t xml:space="preserve"> </w:t>
      </w:r>
      <w:r>
        <w:t>Contents</w:t>
      </w:r>
      <w:r>
        <w:rPr>
          <w:spacing w:val="-4"/>
        </w:rPr>
        <w:t xml:space="preserve"> </w:t>
      </w:r>
      <w:r>
        <w:t>that</w:t>
      </w:r>
      <w:r>
        <w:rPr>
          <w:spacing w:val="-4"/>
        </w:rPr>
        <w:t xml:space="preserve"> </w:t>
      </w:r>
      <w:r>
        <w:t>identifies</w:t>
      </w:r>
      <w:r>
        <w:rPr>
          <w:spacing w:val="-4"/>
        </w:rPr>
        <w:t xml:space="preserve"> </w:t>
      </w:r>
      <w:r>
        <w:t>and</w:t>
      </w:r>
      <w:r>
        <w:rPr>
          <w:spacing w:val="-4"/>
        </w:rPr>
        <w:t xml:space="preserve"> </w:t>
      </w:r>
      <w:r>
        <w:t>clearly</w:t>
      </w:r>
      <w:r>
        <w:rPr>
          <w:spacing w:val="-4"/>
        </w:rPr>
        <w:t xml:space="preserve"> </w:t>
      </w:r>
      <w:r>
        <w:t>labels</w:t>
      </w:r>
      <w:r>
        <w:rPr>
          <w:spacing w:val="-2"/>
        </w:rPr>
        <w:t xml:space="preserve"> </w:t>
      </w:r>
      <w:r>
        <w:t>the</w:t>
      </w:r>
      <w:r>
        <w:rPr>
          <w:spacing w:val="-5"/>
        </w:rPr>
        <w:t xml:space="preserve"> </w:t>
      </w:r>
      <w:r>
        <w:t>various</w:t>
      </w:r>
      <w:r>
        <w:rPr>
          <w:spacing w:val="-4"/>
        </w:rPr>
        <w:t xml:space="preserve"> </w:t>
      </w:r>
      <w:r>
        <w:t>business</w:t>
      </w:r>
      <w:r>
        <w:rPr>
          <w:spacing w:val="-4"/>
        </w:rPr>
        <w:t xml:space="preserve"> </w:t>
      </w:r>
      <w:r>
        <w:t xml:space="preserve">proposal </w:t>
      </w:r>
      <w:r>
        <w:rPr>
          <w:spacing w:val="-2"/>
        </w:rPr>
        <w:t>sections.</w:t>
      </w:r>
    </w:p>
    <w:p w14:paraId="53AB5AD1" w14:textId="77777777" w:rsidR="004C7547" w:rsidRDefault="004C7547" w:rsidP="00D96E9A">
      <w:pPr>
        <w:pStyle w:val="BodyText"/>
      </w:pPr>
    </w:p>
    <w:p w14:paraId="6FC7EFAC" w14:textId="3B74E611" w:rsidR="004C7547" w:rsidRPr="00990C28" w:rsidRDefault="00990C28" w:rsidP="00D96E9A">
      <w:pPr>
        <w:pStyle w:val="ListParagraph"/>
        <w:ind w:left="1800" w:hanging="900"/>
        <w:rPr>
          <w:b/>
          <w:bCs/>
          <w:sz w:val="24"/>
          <w:szCs w:val="24"/>
        </w:rPr>
      </w:pPr>
      <w:r>
        <w:rPr>
          <w:b/>
          <w:bCs/>
          <w:sz w:val="24"/>
          <w:szCs w:val="24"/>
        </w:rPr>
        <w:t>L.15.2</w:t>
      </w:r>
      <w:r>
        <w:rPr>
          <w:b/>
          <w:bCs/>
          <w:sz w:val="24"/>
          <w:szCs w:val="24"/>
        </w:rPr>
        <w:tab/>
      </w:r>
      <w:r w:rsidR="00D83258" w:rsidRPr="00990C28">
        <w:rPr>
          <w:b/>
          <w:bCs/>
          <w:sz w:val="24"/>
          <w:szCs w:val="24"/>
        </w:rPr>
        <w:t xml:space="preserve">VOLUME IV, Tab B, Cost Templates, </w:t>
      </w:r>
      <w:r w:rsidR="00D83258" w:rsidRPr="00E5094B">
        <w:rPr>
          <w:b/>
          <w:bCs/>
          <w:sz w:val="24"/>
          <w:szCs w:val="24"/>
        </w:rPr>
        <w:t>Attachments J.3</w:t>
      </w:r>
      <w:r w:rsidR="00624FB0" w:rsidRPr="00E5094B">
        <w:rPr>
          <w:b/>
          <w:bCs/>
          <w:sz w:val="24"/>
          <w:szCs w:val="24"/>
        </w:rPr>
        <w:t>4</w:t>
      </w:r>
      <w:r w:rsidR="00D83258" w:rsidRPr="00E5094B">
        <w:rPr>
          <w:b/>
          <w:bCs/>
          <w:sz w:val="24"/>
          <w:szCs w:val="24"/>
        </w:rPr>
        <w:t xml:space="preserve"> through J.</w:t>
      </w:r>
      <w:r w:rsidR="00F40B4D" w:rsidRPr="00E5094B">
        <w:rPr>
          <w:b/>
          <w:bCs/>
          <w:sz w:val="24"/>
          <w:szCs w:val="24"/>
        </w:rPr>
        <w:t>6</w:t>
      </w:r>
      <w:r w:rsidR="00624FB0" w:rsidRPr="00E5094B">
        <w:rPr>
          <w:b/>
          <w:bCs/>
          <w:sz w:val="24"/>
          <w:szCs w:val="24"/>
        </w:rPr>
        <w:t>5</w:t>
      </w:r>
    </w:p>
    <w:p w14:paraId="64427AF7" w14:textId="77777777" w:rsidR="004C7547" w:rsidRDefault="004C7547" w:rsidP="00D96E9A">
      <w:pPr>
        <w:pStyle w:val="BodyText"/>
        <w:rPr>
          <w:b/>
        </w:rPr>
      </w:pPr>
    </w:p>
    <w:p w14:paraId="65743BB5" w14:textId="756ED6CA" w:rsidR="004C7547" w:rsidRDefault="00D83258" w:rsidP="00D96E9A">
      <w:pPr>
        <w:pStyle w:val="BodyText"/>
        <w:spacing w:line="256" w:lineRule="auto"/>
        <w:ind w:left="1425" w:right="904" w:hanging="5"/>
      </w:pPr>
      <w:r>
        <w:t>The</w:t>
      </w:r>
      <w:r>
        <w:rPr>
          <w:spacing w:val="-5"/>
        </w:rPr>
        <w:t xml:space="preserve"> </w:t>
      </w:r>
      <w:r>
        <w:t>Offeror</w:t>
      </w:r>
      <w:r>
        <w:rPr>
          <w:spacing w:val="-5"/>
        </w:rPr>
        <w:t xml:space="preserve"> </w:t>
      </w:r>
      <w:r>
        <w:t>shall</w:t>
      </w:r>
      <w:r>
        <w:rPr>
          <w:spacing w:val="-4"/>
        </w:rPr>
        <w:t xml:space="preserve"> </w:t>
      </w:r>
      <w:r>
        <w:t>use</w:t>
      </w:r>
      <w:r>
        <w:rPr>
          <w:spacing w:val="-5"/>
        </w:rPr>
        <w:t xml:space="preserve"> </w:t>
      </w:r>
      <w:r>
        <w:t>the</w:t>
      </w:r>
      <w:r>
        <w:rPr>
          <w:spacing w:val="-3"/>
        </w:rPr>
        <w:t xml:space="preserve"> </w:t>
      </w:r>
      <w:r>
        <w:t>Cost</w:t>
      </w:r>
      <w:r>
        <w:rPr>
          <w:spacing w:val="-4"/>
        </w:rPr>
        <w:t xml:space="preserve"> </w:t>
      </w:r>
      <w:r>
        <w:t>Proposal</w:t>
      </w:r>
      <w:r>
        <w:rPr>
          <w:spacing w:val="-9"/>
        </w:rPr>
        <w:t xml:space="preserve"> </w:t>
      </w:r>
      <w:r>
        <w:t>Templates</w:t>
      </w:r>
      <w:r>
        <w:rPr>
          <w:spacing w:val="-4"/>
        </w:rPr>
        <w:t xml:space="preserve"> </w:t>
      </w:r>
      <w:r>
        <w:t>and</w:t>
      </w:r>
      <w:r>
        <w:rPr>
          <w:spacing w:val="-4"/>
        </w:rPr>
        <w:t xml:space="preserve"> </w:t>
      </w:r>
      <w:r>
        <w:t>instructions</w:t>
      </w:r>
      <w:r>
        <w:rPr>
          <w:spacing w:val="-4"/>
        </w:rPr>
        <w:t xml:space="preserve"> </w:t>
      </w:r>
      <w:r>
        <w:t>(</w:t>
      </w:r>
      <w:r w:rsidRPr="00E5094B">
        <w:t>Attachments</w:t>
      </w:r>
      <w:r w:rsidRPr="00E5094B">
        <w:rPr>
          <w:spacing w:val="-4"/>
        </w:rPr>
        <w:t xml:space="preserve"> </w:t>
      </w:r>
      <w:r w:rsidRPr="00E5094B">
        <w:t>J.3</w:t>
      </w:r>
      <w:r w:rsidR="00624FB0" w:rsidRPr="00E5094B">
        <w:t>4</w:t>
      </w:r>
      <w:r w:rsidRPr="00E5094B">
        <w:rPr>
          <w:spacing w:val="-4"/>
        </w:rPr>
        <w:t xml:space="preserve"> </w:t>
      </w:r>
      <w:r w:rsidRPr="00E5094B">
        <w:t>through</w:t>
      </w:r>
      <w:r w:rsidRPr="00E5094B">
        <w:rPr>
          <w:spacing w:val="-4"/>
        </w:rPr>
        <w:t xml:space="preserve"> </w:t>
      </w:r>
      <w:r w:rsidRPr="00E5094B">
        <w:t>J.</w:t>
      </w:r>
      <w:r w:rsidR="001F11B6" w:rsidRPr="00E5094B">
        <w:t>6</w:t>
      </w:r>
      <w:r w:rsidR="00624FB0" w:rsidRPr="00E5094B">
        <w:t>5</w:t>
      </w:r>
      <w:r w:rsidRPr="00E5094B">
        <w:t>)</w:t>
      </w:r>
      <w:r>
        <w:rPr>
          <w:spacing w:val="-5"/>
        </w:rPr>
        <w:t xml:space="preserve"> </w:t>
      </w:r>
      <w:r>
        <w:t>for all business proposal spreadsheet submissions. The Cost Proposal Templates indicate the levels of proposed costs that shall be provided to the extent that an Offeror’s accounting system is able to capture cost</w:t>
      </w:r>
      <w:r>
        <w:rPr>
          <w:spacing w:val="-1"/>
        </w:rPr>
        <w:t xml:space="preserve"> </w:t>
      </w:r>
      <w:r>
        <w:t>data</w:t>
      </w:r>
      <w:r>
        <w:rPr>
          <w:spacing w:val="-2"/>
        </w:rPr>
        <w:t xml:space="preserve"> </w:t>
      </w:r>
      <w:r>
        <w:t>for</w:t>
      </w:r>
      <w:r>
        <w:rPr>
          <w:spacing w:val="-2"/>
        </w:rPr>
        <w:t xml:space="preserve"> </w:t>
      </w:r>
      <w:r>
        <w:t xml:space="preserve">that </w:t>
      </w:r>
      <w:proofErr w:type="gramStart"/>
      <w:r>
        <w:t>particular</w:t>
      </w:r>
      <w:r>
        <w:rPr>
          <w:spacing w:val="-2"/>
        </w:rPr>
        <w:t xml:space="preserve"> </w:t>
      </w:r>
      <w:r>
        <w:t>section</w:t>
      </w:r>
      <w:proofErr w:type="gramEnd"/>
      <w:r>
        <w:t>.</w:t>
      </w:r>
      <w:r>
        <w:rPr>
          <w:spacing w:val="-6"/>
        </w:rPr>
        <w:t xml:space="preserve"> </w:t>
      </w:r>
      <w:r>
        <w:t>The</w:t>
      </w:r>
      <w:r>
        <w:rPr>
          <w:spacing w:val="-2"/>
        </w:rPr>
        <w:t xml:space="preserve"> </w:t>
      </w:r>
      <w:r>
        <w:t>Offeror</w:t>
      </w:r>
      <w:r>
        <w:rPr>
          <w:spacing w:val="-2"/>
        </w:rPr>
        <w:t xml:space="preserve"> </w:t>
      </w:r>
      <w:r>
        <w:t>is</w:t>
      </w:r>
      <w:r>
        <w:rPr>
          <w:spacing w:val="-1"/>
        </w:rPr>
        <w:t xml:space="preserve"> </w:t>
      </w:r>
      <w:r>
        <w:t>REQUIRED</w:t>
      </w:r>
      <w:r>
        <w:rPr>
          <w:spacing w:val="-2"/>
        </w:rPr>
        <w:t xml:space="preserve"> </w:t>
      </w:r>
      <w:r>
        <w:t>to</w:t>
      </w:r>
      <w:r>
        <w:rPr>
          <w:spacing w:val="-1"/>
        </w:rPr>
        <w:t xml:space="preserve"> </w:t>
      </w:r>
      <w:r>
        <w:t>complete</w:t>
      </w:r>
      <w:r>
        <w:rPr>
          <w:spacing w:val="-2"/>
        </w:rPr>
        <w:t xml:space="preserve"> </w:t>
      </w:r>
      <w:r>
        <w:t>the</w:t>
      </w:r>
      <w:r>
        <w:rPr>
          <w:spacing w:val="-2"/>
        </w:rPr>
        <w:t xml:space="preserve"> </w:t>
      </w:r>
      <w:r>
        <w:t>cost</w:t>
      </w:r>
      <w:r>
        <w:rPr>
          <w:spacing w:val="-1"/>
        </w:rPr>
        <w:t xml:space="preserve"> </w:t>
      </w:r>
      <w:r>
        <w:t>templates, in full, for the entire WBS structure of the MAC contract as it is represented in the cost templates.</w:t>
      </w:r>
    </w:p>
    <w:p w14:paraId="6B21F809" w14:textId="77777777" w:rsidR="004C7547" w:rsidRDefault="004C7547" w:rsidP="00D96E9A">
      <w:pPr>
        <w:spacing w:line="256" w:lineRule="auto"/>
      </w:pPr>
    </w:p>
    <w:p w14:paraId="65A9B2CB" w14:textId="77777777" w:rsidR="004C7547" w:rsidRDefault="00D83258" w:rsidP="00D96E9A">
      <w:pPr>
        <w:pStyle w:val="BodyText"/>
        <w:spacing w:line="256" w:lineRule="auto"/>
        <w:ind w:left="1425" w:right="1290" w:hanging="5"/>
      </w:pPr>
      <w:r>
        <w:t>Offerors</w:t>
      </w:r>
      <w:r>
        <w:rPr>
          <w:spacing w:val="-4"/>
        </w:rPr>
        <w:t xml:space="preserve"> </w:t>
      </w:r>
      <w:r>
        <w:t>may</w:t>
      </w:r>
      <w:r>
        <w:rPr>
          <w:spacing w:val="-2"/>
        </w:rPr>
        <w:t xml:space="preserve"> </w:t>
      </w:r>
      <w:r>
        <w:t>adjust</w:t>
      </w:r>
      <w:r>
        <w:rPr>
          <w:spacing w:val="-4"/>
        </w:rPr>
        <w:t xml:space="preserve"> </w:t>
      </w:r>
      <w:r>
        <w:t>formulas</w:t>
      </w:r>
      <w:r>
        <w:rPr>
          <w:spacing w:val="-4"/>
        </w:rPr>
        <w:t xml:space="preserve"> </w:t>
      </w:r>
      <w:r>
        <w:t>and</w:t>
      </w:r>
      <w:r>
        <w:rPr>
          <w:spacing w:val="-4"/>
        </w:rPr>
        <w:t xml:space="preserve"> </w:t>
      </w:r>
      <w:r>
        <w:t>add</w:t>
      </w:r>
      <w:r>
        <w:rPr>
          <w:spacing w:val="-4"/>
        </w:rPr>
        <w:t xml:space="preserve"> </w:t>
      </w:r>
      <w:r>
        <w:t>text</w:t>
      </w:r>
      <w:r>
        <w:rPr>
          <w:spacing w:val="-4"/>
        </w:rPr>
        <w:t xml:space="preserve"> </w:t>
      </w:r>
      <w:r>
        <w:t>within</w:t>
      </w:r>
      <w:r>
        <w:rPr>
          <w:spacing w:val="-4"/>
        </w:rPr>
        <w:t xml:space="preserve"> </w:t>
      </w:r>
      <w:r>
        <w:t>the</w:t>
      </w:r>
      <w:r>
        <w:rPr>
          <w:spacing w:val="-5"/>
        </w:rPr>
        <w:t xml:space="preserve"> </w:t>
      </w:r>
      <w:r>
        <w:t>CLIN</w:t>
      </w:r>
      <w:r>
        <w:rPr>
          <w:spacing w:val="-5"/>
        </w:rPr>
        <w:t xml:space="preserve"> </w:t>
      </w:r>
      <w:r>
        <w:t>templates</w:t>
      </w:r>
      <w:r>
        <w:rPr>
          <w:spacing w:val="-4"/>
        </w:rPr>
        <w:t xml:space="preserve"> </w:t>
      </w:r>
      <w:r>
        <w:t>to</w:t>
      </w:r>
      <w:r>
        <w:rPr>
          <w:spacing w:val="-4"/>
        </w:rPr>
        <w:t xml:space="preserve"> </w:t>
      </w:r>
      <w:r>
        <w:t>ensure</w:t>
      </w:r>
      <w:r>
        <w:rPr>
          <w:spacing w:val="-5"/>
        </w:rPr>
        <w:t xml:space="preserve"> </w:t>
      </w:r>
      <w:r>
        <w:t>accuracy</w:t>
      </w:r>
      <w:r>
        <w:rPr>
          <w:spacing w:val="-4"/>
        </w:rPr>
        <w:t xml:space="preserve"> </w:t>
      </w:r>
      <w:r>
        <w:t>and compliance with its disclosed accounting practices in its cost proposal.</w:t>
      </w:r>
    </w:p>
    <w:p w14:paraId="3A3CFA4D" w14:textId="77777777" w:rsidR="004C7547" w:rsidRDefault="004C7547" w:rsidP="00D96E9A">
      <w:pPr>
        <w:pStyle w:val="BodyText"/>
      </w:pPr>
    </w:p>
    <w:p w14:paraId="505B2CAB" w14:textId="77777777" w:rsidR="004C7547" w:rsidRDefault="00D83258" w:rsidP="00D96E9A">
      <w:pPr>
        <w:pStyle w:val="BodyText"/>
        <w:spacing w:line="256" w:lineRule="auto"/>
        <w:ind w:left="1425" w:right="943" w:hanging="5"/>
      </w:pPr>
      <w:r>
        <w:t>Note: If this solicitation includes Home Health and Hospice requirements (in SOW section C.1.4.4), the Offeror shall not enter costs in the cost templates under C.1.4.4. The Offeror shall enter all Home Health</w:t>
      </w:r>
      <w:r>
        <w:rPr>
          <w:spacing w:val="-3"/>
        </w:rPr>
        <w:t xml:space="preserve"> </w:t>
      </w:r>
      <w:r>
        <w:t>and</w:t>
      </w:r>
      <w:r>
        <w:rPr>
          <w:spacing w:val="-3"/>
        </w:rPr>
        <w:t xml:space="preserve"> </w:t>
      </w:r>
      <w:r>
        <w:t>Hospice</w:t>
      </w:r>
      <w:r>
        <w:rPr>
          <w:spacing w:val="-4"/>
        </w:rPr>
        <w:t xml:space="preserve"> </w:t>
      </w:r>
      <w:r>
        <w:t>costs</w:t>
      </w:r>
      <w:r>
        <w:rPr>
          <w:spacing w:val="-1"/>
        </w:rPr>
        <w:t xml:space="preserve"> </w:t>
      </w:r>
      <w:r>
        <w:t>in</w:t>
      </w:r>
      <w:r>
        <w:rPr>
          <w:spacing w:val="-3"/>
        </w:rPr>
        <w:t xml:space="preserve"> </w:t>
      </w:r>
      <w:r>
        <w:t>all</w:t>
      </w:r>
      <w:r>
        <w:rPr>
          <w:spacing w:val="-3"/>
        </w:rPr>
        <w:t xml:space="preserve"> </w:t>
      </w:r>
      <w:r>
        <w:t>other</w:t>
      </w:r>
      <w:r>
        <w:rPr>
          <w:spacing w:val="-4"/>
        </w:rPr>
        <w:t xml:space="preserve"> </w:t>
      </w:r>
      <w:r>
        <w:t>appropriate</w:t>
      </w:r>
      <w:r>
        <w:rPr>
          <w:spacing w:val="-4"/>
        </w:rPr>
        <w:t xml:space="preserve"> </w:t>
      </w:r>
      <w:r>
        <w:t>cost</w:t>
      </w:r>
      <w:r>
        <w:rPr>
          <w:spacing w:val="-3"/>
        </w:rPr>
        <w:t xml:space="preserve"> </w:t>
      </w:r>
      <w:r>
        <w:t>template</w:t>
      </w:r>
      <w:r>
        <w:rPr>
          <w:spacing w:val="-9"/>
        </w:rPr>
        <w:t xml:space="preserve"> </w:t>
      </w:r>
      <w:r>
        <w:t>WBSs.</w:t>
      </w:r>
      <w:r>
        <w:rPr>
          <w:spacing w:val="-3"/>
        </w:rPr>
        <w:t xml:space="preserve"> </w:t>
      </w:r>
      <w:r>
        <w:t>For</w:t>
      </w:r>
      <w:r>
        <w:rPr>
          <w:spacing w:val="-4"/>
        </w:rPr>
        <w:t xml:space="preserve"> </w:t>
      </w:r>
      <w:r>
        <w:t>example,</w:t>
      </w:r>
      <w:r>
        <w:rPr>
          <w:spacing w:val="-3"/>
        </w:rPr>
        <w:t xml:space="preserve"> </w:t>
      </w:r>
      <w:r>
        <w:t>claims</w:t>
      </w:r>
      <w:r>
        <w:rPr>
          <w:spacing w:val="-3"/>
        </w:rPr>
        <w:t xml:space="preserve"> </w:t>
      </w:r>
      <w:r>
        <w:t>processing for Home Health and Hospice would be entered under C.5.8.</w:t>
      </w:r>
    </w:p>
    <w:p w14:paraId="54CD8E03" w14:textId="77777777" w:rsidR="004C7547" w:rsidRDefault="004C7547" w:rsidP="00D96E9A">
      <w:pPr>
        <w:pStyle w:val="BodyText"/>
      </w:pPr>
    </w:p>
    <w:p w14:paraId="6CCDE686" w14:textId="1914981F" w:rsidR="004C7547" w:rsidRDefault="00D83258" w:rsidP="009256D0">
      <w:pPr>
        <w:pStyle w:val="BodyText"/>
        <w:spacing w:line="256" w:lineRule="auto"/>
        <w:ind w:left="1430" w:right="857" w:hanging="10"/>
      </w:pPr>
      <w:r w:rsidRPr="00723F85">
        <w:lastRenderedPageBreak/>
        <w:t>Attachment</w:t>
      </w:r>
      <w:r w:rsidRPr="00723F85">
        <w:rPr>
          <w:spacing w:val="-4"/>
        </w:rPr>
        <w:t xml:space="preserve"> </w:t>
      </w:r>
      <w:r w:rsidRPr="00723F85">
        <w:t>J.3</w:t>
      </w:r>
      <w:r w:rsidR="00624FB0" w:rsidRPr="00723F85">
        <w:t>3</w:t>
      </w:r>
      <w:r>
        <w:rPr>
          <w:spacing w:val="-4"/>
        </w:rPr>
        <w:t xml:space="preserve"> </w:t>
      </w:r>
      <w:r>
        <w:t>must</w:t>
      </w:r>
      <w:r>
        <w:rPr>
          <w:spacing w:val="-4"/>
        </w:rPr>
        <w:t xml:space="preserve"> </w:t>
      </w:r>
      <w:r>
        <w:t>be</w:t>
      </w:r>
      <w:r>
        <w:rPr>
          <w:spacing w:val="-1"/>
        </w:rPr>
        <w:t xml:space="preserve"> </w:t>
      </w:r>
      <w:r>
        <w:t>completed</w:t>
      </w:r>
      <w:r>
        <w:rPr>
          <w:spacing w:val="-4"/>
        </w:rPr>
        <w:t xml:space="preserve"> </w:t>
      </w:r>
      <w:r>
        <w:t>by</w:t>
      </w:r>
      <w:r>
        <w:rPr>
          <w:spacing w:val="-4"/>
        </w:rPr>
        <w:t xml:space="preserve"> </w:t>
      </w:r>
      <w:r>
        <w:t>the</w:t>
      </w:r>
      <w:r>
        <w:rPr>
          <w:spacing w:val="-3"/>
        </w:rPr>
        <w:t xml:space="preserve"> </w:t>
      </w:r>
      <w:r>
        <w:t>Offeror.</w:t>
      </w:r>
      <w:r>
        <w:rPr>
          <w:spacing w:val="-9"/>
        </w:rPr>
        <w:t xml:space="preserve"> </w:t>
      </w:r>
      <w:r>
        <w:t>This</w:t>
      </w:r>
      <w:r>
        <w:rPr>
          <w:spacing w:val="-4"/>
        </w:rPr>
        <w:t xml:space="preserve"> </w:t>
      </w:r>
      <w:r>
        <w:t>attachment</w:t>
      </w:r>
      <w:r>
        <w:rPr>
          <w:spacing w:val="-4"/>
        </w:rPr>
        <w:t xml:space="preserve"> </w:t>
      </w:r>
      <w:r>
        <w:t>provides</w:t>
      </w:r>
      <w:r>
        <w:rPr>
          <w:spacing w:val="-4"/>
        </w:rPr>
        <w:t xml:space="preserve"> </w:t>
      </w:r>
      <w:r>
        <w:t>a</w:t>
      </w:r>
      <w:r>
        <w:rPr>
          <w:spacing w:val="-5"/>
        </w:rPr>
        <w:t xml:space="preserve"> </w:t>
      </w:r>
      <w:r>
        <w:t>one-page</w:t>
      </w:r>
      <w:r>
        <w:rPr>
          <w:spacing w:val="-3"/>
        </w:rPr>
        <w:t xml:space="preserve"> </w:t>
      </w:r>
      <w:r>
        <w:t>summary</w:t>
      </w:r>
      <w:r>
        <w:rPr>
          <w:spacing w:val="-4"/>
        </w:rPr>
        <w:t xml:space="preserve"> </w:t>
      </w:r>
      <w:r>
        <w:t>with the total for each CLIN. The Offeror’s name shall be identified in the header or the footer of each Cost Proposal Template.</w:t>
      </w:r>
    </w:p>
    <w:p w14:paraId="32118FED" w14:textId="77777777" w:rsidR="004C7547" w:rsidRDefault="004C7547" w:rsidP="00D96E9A">
      <w:pPr>
        <w:pStyle w:val="BodyText"/>
      </w:pPr>
    </w:p>
    <w:p w14:paraId="66CB4AA4" w14:textId="44AEE6B3" w:rsidR="004C7547" w:rsidRDefault="00D83258" w:rsidP="00D96E9A">
      <w:pPr>
        <w:pStyle w:val="BodyText"/>
        <w:spacing w:line="256" w:lineRule="auto"/>
        <w:ind w:left="1425" w:right="1124" w:hanging="5"/>
      </w:pPr>
      <w:r w:rsidRPr="00E5094B">
        <w:t>Attachments</w:t>
      </w:r>
      <w:r w:rsidRPr="00E5094B">
        <w:rPr>
          <w:spacing w:val="-3"/>
        </w:rPr>
        <w:t xml:space="preserve"> </w:t>
      </w:r>
      <w:r w:rsidRPr="00E5094B">
        <w:t>J.3</w:t>
      </w:r>
      <w:r w:rsidR="006403A9" w:rsidRPr="00E5094B">
        <w:t>4</w:t>
      </w:r>
      <w:r w:rsidRPr="00E5094B">
        <w:rPr>
          <w:spacing w:val="-3"/>
        </w:rPr>
        <w:t xml:space="preserve"> </w:t>
      </w:r>
      <w:r w:rsidRPr="00E5094B">
        <w:t>Implementation</w:t>
      </w:r>
      <w:r w:rsidRPr="00E5094B">
        <w:rPr>
          <w:spacing w:val="-3"/>
        </w:rPr>
        <w:t xml:space="preserve"> </w:t>
      </w:r>
      <w:r w:rsidRPr="00E5094B">
        <w:t>period</w:t>
      </w:r>
      <w:r w:rsidRPr="00E5094B">
        <w:rPr>
          <w:spacing w:val="-3"/>
        </w:rPr>
        <w:t xml:space="preserve"> </w:t>
      </w:r>
      <w:r w:rsidRPr="00E5094B">
        <w:t>(CLIN</w:t>
      </w:r>
      <w:r w:rsidRPr="00E5094B">
        <w:rPr>
          <w:spacing w:val="-2"/>
        </w:rPr>
        <w:t xml:space="preserve"> </w:t>
      </w:r>
      <w:r w:rsidRPr="00E5094B">
        <w:t>0001),</w:t>
      </w:r>
      <w:r w:rsidRPr="00E5094B">
        <w:rPr>
          <w:spacing w:val="-3"/>
        </w:rPr>
        <w:t xml:space="preserve"> </w:t>
      </w:r>
      <w:r w:rsidRPr="00E5094B">
        <w:t>J.</w:t>
      </w:r>
      <w:r w:rsidR="00D14D67" w:rsidRPr="00E5094B">
        <w:t>35</w:t>
      </w:r>
      <w:r w:rsidR="001D15B5" w:rsidRPr="00E5094B">
        <w:t>, J.</w:t>
      </w:r>
      <w:r w:rsidR="00D14D67" w:rsidRPr="00E5094B">
        <w:t>45</w:t>
      </w:r>
      <w:r w:rsidRPr="00E5094B">
        <w:rPr>
          <w:spacing w:val="-3"/>
        </w:rPr>
        <w:t xml:space="preserve"> </w:t>
      </w:r>
      <w:r w:rsidR="00D14D67" w:rsidRPr="00E5094B">
        <w:rPr>
          <w:spacing w:val="-3"/>
        </w:rPr>
        <w:t xml:space="preserve">J.54 </w:t>
      </w:r>
      <w:r w:rsidRPr="00E5094B">
        <w:t>and</w:t>
      </w:r>
      <w:r w:rsidRPr="00E5094B">
        <w:rPr>
          <w:spacing w:val="-3"/>
        </w:rPr>
        <w:t xml:space="preserve"> </w:t>
      </w:r>
      <w:r w:rsidRPr="00E5094B">
        <w:t>J.</w:t>
      </w:r>
      <w:r w:rsidR="00D14D67" w:rsidRPr="00E5094B">
        <w:t>63</w:t>
      </w:r>
      <w:r w:rsidRPr="00E5094B">
        <w:rPr>
          <w:spacing w:val="-1"/>
        </w:rPr>
        <w:t xml:space="preserve"> </w:t>
      </w:r>
      <w:r w:rsidRPr="00E5094B">
        <w:t>Base</w:t>
      </w:r>
      <w:r w:rsidRPr="00E5094B">
        <w:rPr>
          <w:spacing w:val="-4"/>
        </w:rPr>
        <w:t xml:space="preserve"> </w:t>
      </w:r>
      <w:r w:rsidRPr="00E5094B">
        <w:t>Period</w:t>
      </w:r>
      <w:r w:rsidRPr="00E5094B">
        <w:rPr>
          <w:spacing w:val="-3"/>
        </w:rPr>
        <w:t xml:space="preserve"> </w:t>
      </w:r>
      <w:r w:rsidRPr="00E5094B">
        <w:t>(CLIN</w:t>
      </w:r>
      <w:r w:rsidRPr="00E5094B">
        <w:rPr>
          <w:spacing w:val="-4"/>
        </w:rPr>
        <w:t xml:space="preserve"> </w:t>
      </w:r>
      <w:r w:rsidRPr="00E5094B">
        <w:t>0002, 001</w:t>
      </w:r>
      <w:r w:rsidR="00D14D67" w:rsidRPr="00E5094B">
        <w:t>2</w:t>
      </w:r>
      <w:r w:rsidRPr="00E5094B">
        <w:t>, 00</w:t>
      </w:r>
      <w:r w:rsidR="00D14D67" w:rsidRPr="00E5094B">
        <w:t>21</w:t>
      </w:r>
      <w:r w:rsidR="001D15B5" w:rsidRPr="00E5094B">
        <w:t>, 00</w:t>
      </w:r>
      <w:r w:rsidR="00D14D67" w:rsidRPr="00E5094B">
        <w:t>30</w:t>
      </w:r>
      <w:r w:rsidRPr="00E5094B">
        <w:t xml:space="preserve">) and </w:t>
      </w:r>
      <w:r w:rsidR="001D15B5" w:rsidRPr="00E5094B">
        <w:t>J.3</w:t>
      </w:r>
      <w:r w:rsidR="006403A9" w:rsidRPr="00E5094B">
        <w:t>6</w:t>
      </w:r>
      <w:r w:rsidR="001D15B5" w:rsidRPr="00E5094B">
        <w:t>, J.4</w:t>
      </w:r>
      <w:r w:rsidR="00D14D67" w:rsidRPr="00E5094B">
        <w:t>6</w:t>
      </w:r>
      <w:r w:rsidR="001D15B5" w:rsidRPr="00E5094B">
        <w:t>, J.5</w:t>
      </w:r>
      <w:r w:rsidR="00D14D67" w:rsidRPr="00E5094B">
        <w:t>5</w:t>
      </w:r>
      <w:r w:rsidR="001D15B5" w:rsidRPr="00E5094B">
        <w:t xml:space="preserve"> and J.</w:t>
      </w:r>
      <w:r w:rsidR="00D14D67" w:rsidRPr="00E5094B">
        <w:t>64</w:t>
      </w:r>
      <w:r w:rsidR="001D15B5" w:rsidRPr="00E5094B">
        <w:t xml:space="preserve"> </w:t>
      </w:r>
      <w:r w:rsidRPr="00E5094B">
        <w:t>Option</w:t>
      </w:r>
      <w:r w:rsidRPr="00E5094B">
        <w:rPr>
          <w:spacing w:val="-5"/>
        </w:rPr>
        <w:t xml:space="preserve"> </w:t>
      </w:r>
      <w:r w:rsidRPr="00E5094B">
        <w:t>Year 1 (CLIN 0003, 001</w:t>
      </w:r>
      <w:r w:rsidR="00A356DA" w:rsidRPr="00811FD1">
        <w:t>3</w:t>
      </w:r>
      <w:r w:rsidRPr="00E5094B">
        <w:t>, 00</w:t>
      </w:r>
      <w:r w:rsidR="00D14D67" w:rsidRPr="00E5094B">
        <w:t>2</w:t>
      </w:r>
      <w:r w:rsidR="00E5094B" w:rsidRPr="00811FD1">
        <w:t>2</w:t>
      </w:r>
      <w:r w:rsidR="001D15B5" w:rsidRPr="00E5094B">
        <w:t>, 00</w:t>
      </w:r>
      <w:r w:rsidR="00E5094B" w:rsidRPr="00811FD1">
        <w:t>31</w:t>
      </w:r>
      <w:r w:rsidRPr="00E5094B">
        <w:t>)</w:t>
      </w:r>
      <w:r>
        <w:t xml:space="preserve"> shall be completed and submitted in their entirety, at the full Work Breakdown Structure (WBS) detail, as provided for in the cost template attachments. For example, in the Base and Option</w:t>
      </w:r>
      <w:r>
        <w:rPr>
          <w:spacing w:val="-1"/>
        </w:rPr>
        <w:t xml:space="preserve"> </w:t>
      </w:r>
      <w:r>
        <w:t>Year 1 cost templates, WBS C.5.7 for Provider Customer Service Program shall be provided in its entirety to include the full breakout of the C.5.7 Provider Contact Center to include the details of C.5.7.1, C.5.7.2, C.5.7.3 and C.5.7.4.</w:t>
      </w:r>
      <w:r>
        <w:rPr>
          <w:spacing w:val="40"/>
        </w:rPr>
        <w:t xml:space="preserve"> </w:t>
      </w:r>
      <w:r>
        <w:t xml:space="preserve">These templates are to provide </w:t>
      </w:r>
      <w:proofErr w:type="gramStart"/>
      <w:r>
        <w:t>the information</w:t>
      </w:r>
      <w:proofErr w:type="gramEnd"/>
      <w:r>
        <w:t xml:space="preserve"> for SLIN 000xAA</w:t>
      </w:r>
      <w:r>
        <w:rPr>
          <w:spacing w:val="-5"/>
        </w:rPr>
        <w:t xml:space="preserve"> </w:t>
      </w:r>
      <w:r>
        <w:t>(PM), SLIN 000xAB (MIP), SLIN 000xAC (RAC), in addition to non-Primary CLINs (when applicable).</w:t>
      </w:r>
    </w:p>
    <w:p w14:paraId="1FFB63BA" w14:textId="77777777" w:rsidR="004C7547" w:rsidRDefault="004C7547" w:rsidP="00D96E9A">
      <w:pPr>
        <w:pStyle w:val="BodyText"/>
      </w:pPr>
    </w:p>
    <w:p w14:paraId="0A2D8A80" w14:textId="5F1A49F3" w:rsidR="004C7547" w:rsidRDefault="00D83258" w:rsidP="00D96E9A">
      <w:pPr>
        <w:pStyle w:val="BodyText"/>
        <w:spacing w:line="256" w:lineRule="auto"/>
        <w:ind w:left="1425" w:right="1033" w:hanging="5"/>
      </w:pPr>
      <w:r>
        <w:t xml:space="preserve">CMS </w:t>
      </w:r>
      <w:proofErr w:type="gramStart"/>
      <w:r>
        <w:t>is requiring</w:t>
      </w:r>
      <w:proofErr w:type="gramEnd"/>
      <w:r>
        <w:t xml:space="preserve"> Offerors to enter full-time equivalent (FTE) data within each WBS. FTE data shall be</w:t>
      </w:r>
      <w:r>
        <w:rPr>
          <w:spacing w:val="-4"/>
        </w:rPr>
        <w:t xml:space="preserve"> </w:t>
      </w:r>
      <w:r>
        <w:t>submitted</w:t>
      </w:r>
      <w:r>
        <w:rPr>
          <w:spacing w:val="-3"/>
        </w:rPr>
        <w:t xml:space="preserve"> </w:t>
      </w:r>
      <w:r>
        <w:t>mirroring</w:t>
      </w:r>
      <w:r>
        <w:rPr>
          <w:spacing w:val="-3"/>
        </w:rPr>
        <w:t xml:space="preserve"> </w:t>
      </w:r>
      <w:r>
        <w:t>cost</w:t>
      </w:r>
      <w:r>
        <w:rPr>
          <w:spacing w:val="-3"/>
        </w:rPr>
        <w:t xml:space="preserve"> </w:t>
      </w:r>
      <w:r>
        <w:t>data</w:t>
      </w:r>
      <w:r>
        <w:rPr>
          <w:spacing w:val="-4"/>
        </w:rPr>
        <w:t xml:space="preserve"> </w:t>
      </w:r>
      <w:r>
        <w:t>at</w:t>
      </w:r>
      <w:r>
        <w:rPr>
          <w:spacing w:val="-3"/>
        </w:rPr>
        <w:t xml:space="preserve"> </w:t>
      </w:r>
      <w:r>
        <w:t>all</w:t>
      </w:r>
      <w:r>
        <w:rPr>
          <w:spacing w:val="-3"/>
        </w:rPr>
        <w:t xml:space="preserve"> </w:t>
      </w:r>
      <w:r>
        <w:t>levels,</w:t>
      </w:r>
      <w:r>
        <w:rPr>
          <w:spacing w:val="-3"/>
        </w:rPr>
        <w:t xml:space="preserve"> </w:t>
      </w:r>
      <w:r>
        <w:t>including</w:t>
      </w:r>
      <w:r>
        <w:rPr>
          <w:spacing w:val="-3"/>
        </w:rPr>
        <w:t xml:space="preserve"> </w:t>
      </w:r>
      <w:r>
        <w:t>summations</w:t>
      </w:r>
      <w:r>
        <w:rPr>
          <w:spacing w:val="-3"/>
        </w:rPr>
        <w:t xml:space="preserve"> </w:t>
      </w:r>
      <w:r>
        <w:t>and</w:t>
      </w:r>
      <w:r>
        <w:rPr>
          <w:spacing w:val="-3"/>
        </w:rPr>
        <w:t xml:space="preserve"> </w:t>
      </w:r>
      <w:r>
        <w:t>roll</w:t>
      </w:r>
      <w:r>
        <w:rPr>
          <w:spacing w:val="-3"/>
        </w:rPr>
        <w:t xml:space="preserve"> </w:t>
      </w:r>
      <w:r>
        <w:t>ups</w:t>
      </w:r>
      <w:r>
        <w:rPr>
          <w:spacing w:val="-3"/>
        </w:rPr>
        <w:t xml:space="preserve"> </w:t>
      </w:r>
      <w:r>
        <w:t>for</w:t>
      </w:r>
      <w:r>
        <w:rPr>
          <w:spacing w:val="-4"/>
        </w:rPr>
        <w:t xml:space="preserve"> </w:t>
      </w:r>
      <w:r>
        <w:t>all</w:t>
      </w:r>
      <w:r>
        <w:rPr>
          <w:spacing w:val="-3"/>
        </w:rPr>
        <w:t xml:space="preserve"> </w:t>
      </w:r>
      <w:r>
        <w:t>cost</w:t>
      </w:r>
      <w:r>
        <w:rPr>
          <w:spacing w:val="-3"/>
        </w:rPr>
        <w:t xml:space="preserve"> </w:t>
      </w:r>
      <w:r>
        <w:t xml:space="preserve">templates </w:t>
      </w:r>
      <w:r>
        <w:rPr>
          <w:spacing w:val="-2"/>
        </w:rPr>
        <w:t>(J.3</w:t>
      </w:r>
      <w:r w:rsidR="00D14D67">
        <w:rPr>
          <w:spacing w:val="-2"/>
        </w:rPr>
        <w:t>4</w:t>
      </w:r>
      <w:r>
        <w:rPr>
          <w:spacing w:val="-2"/>
        </w:rPr>
        <w:t>-J.</w:t>
      </w:r>
      <w:r w:rsidR="006403A9">
        <w:rPr>
          <w:spacing w:val="-2"/>
        </w:rPr>
        <w:t>6</w:t>
      </w:r>
      <w:r w:rsidR="00D14D67">
        <w:rPr>
          <w:spacing w:val="-2"/>
        </w:rPr>
        <w:t>5</w:t>
      </w:r>
      <w:r>
        <w:rPr>
          <w:spacing w:val="-2"/>
        </w:rPr>
        <w:t>).</w:t>
      </w:r>
    </w:p>
    <w:p w14:paraId="1026FF42" w14:textId="77777777" w:rsidR="004C7547" w:rsidRDefault="004C7547" w:rsidP="00D96E9A">
      <w:pPr>
        <w:pStyle w:val="BodyText"/>
      </w:pPr>
    </w:p>
    <w:p w14:paraId="431B47A4" w14:textId="56D16783" w:rsidR="004C7547" w:rsidRDefault="00D83258" w:rsidP="009256D0">
      <w:pPr>
        <w:pStyle w:val="BodyText"/>
        <w:spacing w:line="256" w:lineRule="auto"/>
        <w:ind w:left="1430" w:right="855" w:hanging="10"/>
      </w:pPr>
      <w:r>
        <w:t>FTE</w:t>
      </w:r>
      <w:r>
        <w:rPr>
          <w:spacing w:val="-14"/>
        </w:rPr>
        <w:t xml:space="preserve"> </w:t>
      </w:r>
      <w:r>
        <w:t>columns</w:t>
      </w:r>
      <w:r>
        <w:rPr>
          <w:spacing w:val="-12"/>
        </w:rPr>
        <w:t xml:space="preserve"> </w:t>
      </w:r>
      <w:r>
        <w:t>are</w:t>
      </w:r>
      <w:r>
        <w:rPr>
          <w:spacing w:val="-13"/>
        </w:rPr>
        <w:t xml:space="preserve"> </w:t>
      </w:r>
      <w:r>
        <w:t>provided</w:t>
      </w:r>
      <w:r>
        <w:rPr>
          <w:spacing w:val="-12"/>
        </w:rPr>
        <w:t xml:space="preserve"> </w:t>
      </w:r>
      <w:r>
        <w:t>for</w:t>
      </w:r>
      <w:r>
        <w:rPr>
          <w:spacing w:val="-13"/>
        </w:rPr>
        <w:t xml:space="preserve"> </w:t>
      </w:r>
      <w:r>
        <w:t>each</w:t>
      </w:r>
      <w:r>
        <w:rPr>
          <w:spacing w:val="-15"/>
        </w:rPr>
        <w:t xml:space="preserve"> </w:t>
      </w:r>
      <w:r>
        <w:t>WBS,</w:t>
      </w:r>
      <w:r>
        <w:rPr>
          <w:spacing w:val="-12"/>
        </w:rPr>
        <w:t xml:space="preserve"> </w:t>
      </w:r>
      <w:r>
        <w:t>and</w:t>
      </w:r>
      <w:r>
        <w:rPr>
          <w:spacing w:val="-12"/>
        </w:rPr>
        <w:t xml:space="preserve"> </w:t>
      </w:r>
      <w:r>
        <w:t>FTE</w:t>
      </w:r>
      <w:r>
        <w:rPr>
          <w:spacing w:val="-10"/>
        </w:rPr>
        <w:t xml:space="preserve"> </w:t>
      </w:r>
      <w:r>
        <w:t>data</w:t>
      </w:r>
      <w:r>
        <w:rPr>
          <w:spacing w:val="-13"/>
        </w:rPr>
        <w:t xml:space="preserve"> </w:t>
      </w:r>
      <w:r>
        <w:t>shall</w:t>
      </w:r>
      <w:r>
        <w:rPr>
          <w:spacing w:val="-12"/>
        </w:rPr>
        <w:t xml:space="preserve"> </w:t>
      </w:r>
      <w:r>
        <w:t>be</w:t>
      </w:r>
      <w:r>
        <w:rPr>
          <w:spacing w:val="-13"/>
        </w:rPr>
        <w:t xml:space="preserve"> </w:t>
      </w:r>
      <w:r>
        <w:t>entered</w:t>
      </w:r>
      <w:r>
        <w:rPr>
          <w:spacing w:val="-12"/>
        </w:rPr>
        <w:t xml:space="preserve"> </w:t>
      </w:r>
      <w:r>
        <w:t>in</w:t>
      </w:r>
      <w:r>
        <w:rPr>
          <w:spacing w:val="-12"/>
        </w:rPr>
        <w:t xml:space="preserve"> </w:t>
      </w:r>
      <w:r>
        <w:t>every</w:t>
      </w:r>
      <w:r>
        <w:rPr>
          <w:spacing w:val="-12"/>
        </w:rPr>
        <w:t xml:space="preserve"> </w:t>
      </w:r>
      <w:r>
        <w:t>column</w:t>
      </w:r>
      <w:r>
        <w:rPr>
          <w:spacing w:val="-12"/>
        </w:rPr>
        <w:t xml:space="preserve"> </w:t>
      </w:r>
      <w:r>
        <w:t>labeled</w:t>
      </w:r>
      <w:r>
        <w:rPr>
          <w:spacing w:val="-12"/>
        </w:rPr>
        <w:t xml:space="preserve"> </w:t>
      </w:r>
      <w:r>
        <w:t>“FTEs” on all tabs. Any cell</w:t>
      </w:r>
      <w:r w:rsidR="006403A9">
        <w:t xml:space="preserve"> that i</w:t>
      </w:r>
      <w:r>
        <w:t xml:space="preserve">s shaded blue </w:t>
      </w:r>
      <w:r w:rsidR="006403A9">
        <w:t xml:space="preserve">will </w:t>
      </w:r>
      <w:r>
        <w:t>automatically populate the FTE count. For cells with a white background, Offerors shall manually enter the FTEs and hours.</w:t>
      </w:r>
    </w:p>
    <w:p w14:paraId="08982F0E" w14:textId="77777777" w:rsidR="004C7547" w:rsidRDefault="004C7547">
      <w:pPr>
        <w:pStyle w:val="BodyText"/>
        <w:spacing w:before="35"/>
      </w:pPr>
    </w:p>
    <w:p w14:paraId="5151E2B5" w14:textId="6C10D6CB" w:rsidR="004C7547" w:rsidRDefault="00D83258">
      <w:pPr>
        <w:pStyle w:val="BodyText"/>
        <w:spacing w:before="1" w:line="256" w:lineRule="auto"/>
        <w:ind w:left="1384" w:right="967" w:hanging="5"/>
      </w:pPr>
      <w:r>
        <w:t>FTEs shall be calculated cumulatively as all hours worked divided by the total number of hours in a one-year, full-time schedule, as defined by the contractor. Include all hours worked, including overtime.</w:t>
      </w:r>
      <w:r>
        <w:rPr>
          <w:spacing w:val="-3"/>
        </w:rPr>
        <w:t xml:space="preserve"> </w:t>
      </w:r>
      <w:r>
        <w:t>Do</w:t>
      </w:r>
      <w:r>
        <w:rPr>
          <w:spacing w:val="-3"/>
        </w:rPr>
        <w:t xml:space="preserve"> </w:t>
      </w:r>
      <w:r>
        <w:t>not</w:t>
      </w:r>
      <w:r>
        <w:rPr>
          <w:spacing w:val="-3"/>
        </w:rPr>
        <w:t xml:space="preserve"> </w:t>
      </w:r>
      <w:r>
        <w:t>include</w:t>
      </w:r>
      <w:r>
        <w:rPr>
          <w:spacing w:val="-2"/>
        </w:rPr>
        <w:t xml:space="preserve"> </w:t>
      </w:r>
      <w:r>
        <w:t>paid</w:t>
      </w:r>
      <w:r>
        <w:rPr>
          <w:spacing w:val="-3"/>
        </w:rPr>
        <w:t xml:space="preserve"> </w:t>
      </w:r>
      <w:r>
        <w:t>time</w:t>
      </w:r>
      <w:r>
        <w:rPr>
          <w:spacing w:val="-4"/>
        </w:rPr>
        <w:t xml:space="preserve"> </w:t>
      </w:r>
      <w:r>
        <w:t>off.</w:t>
      </w:r>
      <w:r>
        <w:rPr>
          <w:spacing w:val="-3"/>
        </w:rPr>
        <w:t xml:space="preserve"> </w:t>
      </w:r>
      <w:r>
        <w:t>For</w:t>
      </w:r>
      <w:r>
        <w:rPr>
          <w:spacing w:val="-4"/>
        </w:rPr>
        <w:t xml:space="preserve"> </w:t>
      </w:r>
      <w:r>
        <w:t>example,</w:t>
      </w:r>
      <w:r>
        <w:rPr>
          <w:spacing w:val="-3"/>
        </w:rPr>
        <w:t xml:space="preserve"> </w:t>
      </w:r>
      <w:r>
        <w:t>if</w:t>
      </w:r>
      <w:r>
        <w:rPr>
          <w:spacing w:val="-4"/>
        </w:rPr>
        <w:t xml:space="preserve"> </w:t>
      </w:r>
      <w:r>
        <w:t>total</w:t>
      </w:r>
      <w:r>
        <w:rPr>
          <w:spacing w:val="-3"/>
        </w:rPr>
        <w:t xml:space="preserve"> </w:t>
      </w:r>
      <w:r>
        <w:t>hours</w:t>
      </w:r>
      <w:r>
        <w:rPr>
          <w:spacing w:val="-3"/>
        </w:rPr>
        <w:t xml:space="preserve"> </w:t>
      </w:r>
      <w:r>
        <w:t>worked</w:t>
      </w:r>
      <w:r>
        <w:rPr>
          <w:spacing w:val="-1"/>
        </w:rPr>
        <w:t xml:space="preserve"> </w:t>
      </w:r>
      <w:r>
        <w:t>was</w:t>
      </w:r>
      <w:r>
        <w:rPr>
          <w:spacing w:val="-3"/>
        </w:rPr>
        <w:t xml:space="preserve"> </w:t>
      </w:r>
      <w:r>
        <w:t>7,380</w:t>
      </w:r>
      <w:r>
        <w:rPr>
          <w:spacing w:val="-3"/>
        </w:rPr>
        <w:t xml:space="preserve"> </w:t>
      </w:r>
      <w:r>
        <w:t>and</w:t>
      </w:r>
      <w:r>
        <w:rPr>
          <w:spacing w:val="-3"/>
        </w:rPr>
        <w:t xml:space="preserve"> </w:t>
      </w:r>
      <w:r>
        <w:t>the</w:t>
      </w:r>
      <w:r>
        <w:rPr>
          <w:spacing w:val="-4"/>
        </w:rPr>
        <w:t xml:space="preserve"> </w:t>
      </w:r>
      <w:r>
        <w:t>Offeror’s full-time one-year hours were 1,800, the FTE number would be 4.1 FTEs. Offerors shall clearly document the number of hours in their full-time schedule in</w:t>
      </w:r>
      <w:r>
        <w:rPr>
          <w:spacing w:val="-8"/>
        </w:rPr>
        <w:t xml:space="preserve"> </w:t>
      </w:r>
      <w:r>
        <w:t xml:space="preserve">Attachment </w:t>
      </w:r>
      <w:r w:rsidRPr="005E3FD4">
        <w:t>J.33 cell B53.</w:t>
      </w:r>
      <w:r>
        <w:t xml:space="preserve"> This number must be less than 2,080, due to the limits of 52 weeks in a year, 40 hours in a normal workweek, and the expectation that employees and subcontractors receive various forms of paid time </w:t>
      </w:r>
      <w:r>
        <w:rPr>
          <w:spacing w:val="-4"/>
        </w:rPr>
        <w:t>off.</w:t>
      </w:r>
    </w:p>
    <w:p w14:paraId="4D73238D" w14:textId="77777777" w:rsidR="004C7547" w:rsidRDefault="004C7547">
      <w:pPr>
        <w:pStyle w:val="BodyText"/>
        <w:spacing w:before="39"/>
      </w:pPr>
    </w:p>
    <w:p w14:paraId="5527C458" w14:textId="7C9FF9A2" w:rsidR="004C7547" w:rsidRDefault="00D83258" w:rsidP="00527C06">
      <w:pPr>
        <w:pStyle w:val="BodyText"/>
        <w:spacing w:line="256" w:lineRule="auto"/>
        <w:ind w:left="1384" w:right="936" w:hanging="5"/>
      </w:pPr>
      <w:r w:rsidRPr="00E5094B">
        <w:t>Attachments J.3</w:t>
      </w:r>
      <w:r w:rsidR="0073641B" w:rsidRPr="00E5094B">
        <w:t>7</w:t>
      </w:r>
      <w:r w:rsidR="001D15B5" w:rsidRPr="00E5094B">
        <w:t>-4</w:t>
      </w:r>
      <w:r w:rsidR="00D14D67" w:rsidRPr="00E5094B">
        <w:t>3</w:t>
      </w:r>
      <w:r w:rsidR="0073641B" w:rsidRPr="00E5094B">
        <w:t>, J.4</w:t>
      </w:r>
      <w:r w:rsidR="00D14D67" w:rsidRPr="00E5094B">
        <w:t>7</w:t>
      </w:r>
      <w:r w:rsidR="0073641B" w:rsidRPr="00E5094B">
        <w:t>-J</w:t>
      </w:r>
      <w:r w:rsidR="00D14D67" w:rsidRPr="00E5094B">
        <w:t>53</w:t>
      </w:r>
      <w:r w:rsidR="0073641B" w:rsidRPr="00E5094B">
        <w:t>, J.5</w:t>
      </w:r>
      <w:r w:rsidR="00D14D67" w:rsidRPr="00E5094B">
        <w:t>6</w:t>
      </w:r>
      <w:r w:rsidR="0073641B" w:rsidRPr="00E5094B">
        <w:t>-J.</w:t>
      </w:r>
      <w:r w:rsidR="00D14D67" w:rsidRPr="00E5094B">
        <w:t>62</w:t>
      </w:r>
      <w:r w:rsidR="0073641B" w:rsidRPr="00E5094B">
        <w:t xml:space="preserve"> and J.6</w:t>
      </w:r>
      <w:r w:rsidR="00D14D67" w:rsidRPr="00E5094B">
        <w:t>5</w:t>
      </w:r>
      <w:r w:rsidR="001D15B5" w:rsidRPr="00E5094B">
        <w:t xml:space="preserve"> </w:t>
      </w:r>
      <w:r w:rsidRPr="00E5094B">
        <w:t>for Option</w:t>
      </w:r>
      <w:r w:rsidRPr="00E5094B">
        <w:rPr>
          <w:spacing w:val="-3"/>
        </w:rPr>
        <w:t xml:space="preserve"> </w:t>
      </w:r>
      <w:r w:rsidRPr="00E5094B">
        <w:t xml:space="preserve">Years 2 through </w:t>
      </w:r>
      <w:r w:rsidR="00A356DA" w:rsidRPr="00811FD1">
        <w:t>8</w:t>
      </w:r>
      <w:r w:rsidRPr="00E5094B">
        <w:t xml:space="preserve"> (CLINs 0004-00</w:t>
      </w:r>
      <w:r w:rsidR="00D14D67" w:rsidRPr="00E5094B">
        <w:t>1</w:t>
      </w:r>
      <w:r w:rsidR="00A356DA" w:rsidRPr="00811FD1">
        <w:t>0</w:t>
      </w:r>
      <w:r w:rsidR="0073641B" w:rsidRPr="00E5094B">
        <w:t>, 001</w:t>
      </w:r>
      <w:r w:rsidR="00D14D67" w:rsidRPr="00E5094B">
        <w:t>4</w:t>
      </w:r>
      <w:r w:rsidR="0073641B" w:rsidRPr="00E5094B">
        <w:t>-00</w:t>
      </w:r>
      <w:r w:rsidR="00E5094B" w:rsidRPr="00811FD1">
        <w:t>20</w:t>
      </w:r>
      <w:r w:rsidR="0073641B" w:rsidRPr="00E5094B">
        <w:t>, 00</w:t>
      </w:r>
      <w:r w:rsidR="00D14D67" w:rsidRPr="00E5094B">
        <w:t>2</w:t>
      </w:r>
      <w:r w:rsidR="00E5094B" w:rsidRPr="00811FD1">
        <w:t>3</w:t>
      </w:r>
      <w:r w:rsidR="0073641B" w:rsidRPr="00E5094B">
        <w:t>-002</w:t>
      </w:r>
      <w:r w:rsidR="00E5094B" w:rsidRPr="00811FD1">
        <w:t>9</w:t>
      </w:r>
      <w:r w:rsidR="0073641B" w:rsidRPr="00E5094B">
        <w:t>, 003</w:t>
      </w:r>
      <w:r w:rsidR="00E5094B" w:rsidRPr="00811FD1">
        <w:t>2</w:t>
      </w:r>
      <w:r w:rsidRPr="00E5094B">
        <w:t>) will be completed and submitted</w:t>
      </w:r>
      <w:r w:rsidRPr="00E5094B">
        <w:rPr>
          <w:spacing w:val="-2"/>
        </w:rPr>
        <w:t xml:space="preserve"> </w:t>
      </w:r>
      <w:r w:rsidRPr="00E5094B">
        <w:t>at</w:t>
      </w:r>
      <w:r w:rsidRPr="00E5094B">
        <w:rPr>
          <w:spacing w:val="-2"/>
        </w:rPr>
        <w:t xml:space="preserve"> </w:t>
      </w:r>
      <w:r w:rsidRPr="00E5094B">
        <w:t>the</w:t>
      </w:r>
      <w:r w:rsidRPr="00E5094B">
        <w:rPr>
          <w:spacing w:val="-3"/>
        </w:rPr>
        <w:t xml:space="preserve"> </w:t>
      </w:r>
      <w:r w:rsidRPr="00E5094B">
        <w:t>CLIN</w:t>
      </w:r>
      <w:r w:rsidRPr="00E5094B">
        <w:rPr>
          <w:spacing w:val="-3"/>
        </w:rPr>
        <w:t xml:space="preserve"> </w:t>
      </w:r>
      <w:r w:rsidRPr="00E5094B">
        <w:t>Summary</w:t>
      </w:r>
      <w:r w:rsidRPr="00E5094B">
        <w:rPr>
          <w:spacing w:val="-2"/>
        </w:rPr>
        <w:t xml:space="preserve"> </w:t>
      </w:r>
      <w:r w:rsidRPr="00E5094B">
        <w:t>Level</w:t>
      </w:r>
      <w:r w:rsidRPr="00E5094B">
        <w:rPr>
          <w:spacing w:val="-2"/>
        </w:rPr>
        <w:t xml:space="preserve"> </w:t>
      </w:r>
      <w:r w:rsidRPr="00E5094B">
        <w:t>only</w:t>
      </w:r>
      <w:r w:rsidRPr="00E5094B">
        <w:rPr>
          <w:spacing w:val="-2"/>
        </w:rPr>
        <w:t xml:space="preserve"> </w:t>
      </w:r>
      <w:r w:rsidRPr="00E5094B">
        <w:t>as</w:t>
      </w:r>
      <w:r w:rsidRPr="00E5094B">
        <w:rPr>
          <w:spacing w:val="-2"/>
        </w:rPr>
        <w:t xml:space="preserve"> </w:t>
      </w:r>
      <w:r w:rsidRPr="00E5094B">
        <w:t>provided</w:t>
      </w:r>
      <w:r w:rsidRPr="00E5094B">
        <w:rPr>
          <w:spacing w:val="-2"/>
        </w:rPr>
        <w:t xml:space="preserve"> </w:t>
      </w:r>
      <w:r w:rsidRPr="00E5094B">
        <w:t>for</w:t>
      </w:r>
      <w:r w:rsidRPr="00E5094B">
        <w:rPr>
          <w:spacing w:val="-3"/>
        </w:rPr>
        <w:t xml:space="preserve"> </w:t>
      </w:r>
      <w:r w:rsidRPr="00E5094B">
        <w:t>in</w:t>
      </w:r>
      <w:r w:rsidRPr="00E5094B">
        <w:rPr>
          <w:spacing w:val="-2"/>
        </w:rPr>
        <w:t xml:space="preserve"> </w:t>
      </w:r>
      <w:r w:rsidRPr="00E5094B">
        <w:t>the</w:t>
      </w:r>
      <w:r w:rsidRPr="00E5094B">
        <w:rPr>
          <w:spacing w:val="-3"/>
        </w:rPr>
        <w:t xml:space="preserve"> </w:t>
      </w:r>
      <w:r w:rsidRPr="00E5094B">
        <w:t>cost</w:t>
      </w:r>
      <w:r w:rsidRPr="00E5094B">
        <w:rPr>
          <w:spacing w:val="-2"/>
        </w:rPr>
        <w:t xml:space="preserve"> </w:t>
      </w:r>
      <w:r w:rsidRPr="00E5094B">
        <w:t>templates.</w:t>
      </w:r>
      <w:r>
        <w:rPr>
          <w:spacing w:val="-7"/>
        </w:rPr>
        <w:t xml:space="preserve"> </w:t>
      </w:r>
      <w:r>
        <w:t>There</w:t>
      </w:r>
      <w:r>
        <w:rPr>
          <w:spacing w:val="-3"/>
        </w:rPr>
        <w:t xml:space="preserve"> </w:t>
      </w:r>
      <w:r>
        <w:t>is</w:t>
      </w:r>
      <w:r>
        <w:rPr>
          <w:spacing w:val="-2"/>
        </w:rPr>
        <w:t xml:space="preserve"> </w:t>
      </w:r>
      <w:r>
        <w:t>not</w:t>
      </w:r>
      <w:r>
        <w:rPr>
          <w:spacing w:val="-2"/>
        </w:rPr>
        <w:t xml:space="preserve"> </w:t>
      </w:r>
      <w:r>
        <w:t>a</w:t>
      </w:r>
      <w:r>
        <w:rPr>
          <w:spacing w:val="-1"/>
        </w:rPr>
        <w:t xml:space="preserve"> </w:t>
      </w:r>
      <w:r>
        <w:t xml:space="preserve">further breakout of these SLINs. These templates are to provide </w:t>
      </w:r>
      <w:proofErr w:type="gramStart"/>
      <w:r>
        <w:t>the information</w:t>
      </w:r>
      <w:proofErr w:type="gramEnd"/>
      <w:r>
        <w:t xml:space="preserve"> for SLIN 000xAA</w:t>
      </w:r>
      <w:r>
        <w:rPr>
          <w:spacing w:val="-6"/>
        </w:rPr>
        <w:t xml:space="preserve"> </w:t>
      </w:r>
      <w:r>
        <w:t xml:space="preserve">(PM), SLIN 000xAB (MIP), SLIN 000xAC (RAC), in addition to non-Primary CLINs. No WBS breakout is requested for Option Years 2 through </w:t>
      </w:r>
      <w:r w:rsidR="00D14D67">
        <w:t>8</w:t>
      </w:r>
      <w:r>
        <w:t>.</w:t>
      </w:r>
    </w:p>
    <w:p w14:paraId="1D416E67" w14:textId="77777777" w:rsidR="004C7547" w:rsidRDefault="004C7547" w:rsidP="00527C06">
      <w:pPr>
        <w:spacing w:line="256" w:lineRule="auto"/>
      </w:pPr>
    </w:p>
    <w:p w14:paraId="458218C2" w14:textId="0898B3E7" w:rsidR="004C7547" w:rsidRDefault="00D83258" w:rsidP="00527C06">
      <w:pPr>
        <w:pStyle w:val="BodyText"/>
        <w:spacing w:line="256" w:lineRule="auto"/>
        <w:ind w:left="1384" w:right="644" w:hanging="5"/>
      </w:pPr>
      <w:r>
        <w:t>The</w:t>
      </w:r>
      <w:r>
        <w:rPr>
          <w:spacing w:val="-4"/>
        </w:rPr>
        <w:t xml:space="preserve"> </w:t>
      </w:r>
      <w:r>
        <w:t>Offeror</w:t>
      </w:r>
      <w:r>
        <w:rPr>
          <w:spacing w:val="-4"/>
        </w:rPr>
        <w:t xml:space="preserve"> </w:t>
      </w:r>
      <w:r>
        <w:t>shall</w:t>
      </w:r>
      <w:r>
        <w:rPr>
          <w:spacing w:val="-4"/>
        </w:rPr>
        <w:t xml:space="preserve"> </w:t>
      </w:r>
      <w:r>
        <w:t>complete</w:t>
      </w:r>
      <w:r>
        <w:rPr>
          <w:spacing w:val="-4"/>
        </w:rPr>
        <w:t xml:space="preserve"> </w:t>
      </w:r>
      <w:r>
        <w:t>the</w:t>
      </w:r>
      <w:r>
        <w:rPr>
          <w:spacing w:val="-4"/>
        </w:rPr>
        <w:t xml:space="preserve"> </w:t>
      </w:r>
      <w:r>
        <w:t>Other</w:t>
      </w:r>
      <w:r>
        <w:rPr>
          <w:spacing w:val="-4"/>
        </w:rPr>
        <w:t xml:space="preserve"> </w:t>
      </w:r>
      <w:r>
        <w:t>Direct</w:t>
      </w:r>
      <w:r>
        <w:rPr>
          <w:spacing w:val="-4"/>
        </w:rPr>
        <w:t xml:space="preserve"> </w:t>
      </w:r>
      <w:r>
        <w:t>Cost</w:t>
      </w:r>
      <w:r>
        <w:rPr>
          <w:spacing w:val="-4"/>
        </w:rPr>
        <w:t xml:space="preserve"> </w:t>
      </w:r>
      <w:r>
        <w:t>(ODC)</w:t>
      </w:r>
      <w:r>
        <w:rPr>
          <w:spacing w:val="-4"/>
        </w:rPr>
        <w:t xml:space="preserve"> </w:t>
      </w:r>
      <w:r>
        <w:t>and</w:t>
      </w:r>
      <w:r>
        <w:rPr>
          <w:spacing w:val="-8"/>
        </w:rPr>
        <w:t xml:space="preserve"> </w:t>
      </w:r>
      <w:r>
        <w:t>Travel</w:t>
      </w:r>
      <w:r>
        <w:rPr>
          <w:spacing w:val="-4"/>
        </w:rPr>
        <w:t xml:space="preserve"> </w:t>
      </w:r>
      <w:r>
        <w:t>spreadsheets</w:t>
      </w:r>
      <w:r>
        <w:rPr>
          <w:spacing w:val="-4"/>
        </w:rPr>
        <w:t xml:space="preserve"> </w:t>
      </w:r>
      <w:r>
        <w:t>for</w:t>
      </w:r>
      <w:r>
        <w:rPr>
          <w:spacing w:val="-4"/>
        </w:rPr>
        <w:t xml:space="preserve"> </w:t>
      </w:r>
      <w:r>
        <w:t>each</w:t>
      </w:r>
      <w:r>
        <w:rPr>
          <w:spacing w:val="-4"/>
        </w:rPr>
        <w:t xml:space="preserve"> </w:t>
      </w:r>
      <w:r>
        <w:t>CLIN (Implementation period, Base and Option Years 1-</w:t>
      </w:r>
      <w:r w:rsidR="00D14D67">
        <w:t>8</w:t>
      </w:r>
      <w:r>
        <w:t>).</w:t>
      </w:r>
    </w:p>
    <w:p w14:paraId="2AFCA777" w14:textId="77777777" w:rsidR="004C7547" w:rsidRDefault="004C7547" w:rsidP="00527C06">
      <w:pPr>
        <w:pStyle w:val="BodyText"/>
      </w:pPr>
    </w:p>
    <w:p w14:paraId="39B143AB" w14:textId="77777777" w:rsidR="004C7547" w:rsidRDefault="00D83258" w:rsidP="00527C06">
      <w:pPr>
        <w:pStyle w:val="BodyText"/>
        <w:ind w:left="1586" w:hanging="236"/>
      </w:pPr>
      <w:r>
        <w:t>The</w:t>
      </w:r>
      <w:r>
        <w:rPr>
          <w:spacing w:val="-2"/>
        </w:rPr>
        <w:t xml:space="preserve"> </w:t>
      </w:r>
      <w:r>
        <w:t>pages</w:t>
      </w:r>
      <w:r>
        <w:rPr>
          <w:spacing w:val="-1"/>
        </w:rPr>
        <w:t xml:space="preserve"> </w:t>
      </w:r>
      <w:r>
        <w:t>of</w:t>
      </w:r>
      <w:r>
        <w:rPr>
          <w:spacing w:val="-1"/>
        </w:rPr>
        <w:t xml:space="preserve"> </w:t>
      </w:r>
      <w:r>
        <w:t>the</w:t>
      </w:r>
      <w:r>
        <w:rPr>
          <w:spacing w:val="-2"/>
        </w:rPr>
        <w:t xml:space="preserve"> </w:t>
      </w:r>
      <w:r>
        <w:t>cost templates</w:t>
      </w:r>
      <w:r>
        <w:rPr>
          <w:spacing w:val="-1"/>
        </w:rPr>
        <w:t xml:space="preserve"> </w:t>
      </w:r>
      <w:r>
        <w:t>are</w:t>
      </w:r>
      <w:r>
        <w:rPr>
          <w:spacing w:val="-1"/>
        </w:rPr>
        <w:t xml:space="preserve"> </w:t>
      </w:r>
      <w:r>
        <w:t>not</w:t>
      </w:r>
      <w:r>
        <w:rPr>
          <w:spacing w:val="-1"/>
        </w:rPr>
        <w:t xml:space="preserve"> </w:t>
      </w:r>
      <w:r>
        <w:t>required to</w:t>
      </w:r>
      <w:r>
        <w:rPr>
          <w:spacing w:val="-1"/>
        </w:rPr>
        <w:t xml:space="preserve"> </w:t>
      </w:r>
      <w:r>
        <w:t>be</w:t>
      </w:r>
      <w:r>
        <w:rPr>
          <w:spacing w:val="-1"/>
        </w:rPr>
        <w:t xml:space="preserve"> </w:t>
      </w:r>
      <w:r>
        <w:rPr>
          <w:spacing w:val="-2"/>
        </w:rPr>
        <w:t>numbered.</w:t>
      </w:r>
    </w:p>
    <w:p w14:paraId="607DBCE1" w14:textId="77777777" w:rsidR="004C7547" w:rsidRDefault="004C7547" w:rsidP="00527C06">
      <w:pPr>
        <w:pStyle w:val="BodyText"/>
      </w:pPr>
    </w:p>
    <w:p w14:paraId="52C3E1B3" w14:textId="77777777" w:rsidR="004C7547" w:rsidRPr="00161D67" w:rsidRDefault="00D83258" w:rsidP="00F75D40">
      <w:pPr>
        <w:pStyle w:val="ListParagraph"/>
        <w:numPr>
          <w:ilvl w:val="0"/>
          <w:numId w:val="91"/>
        </w:numPr>
        <w:ind w:left="1980" w:hanging="450"/>
        <w:rPr>
          <w:rFonts w:ascii="Arial" w:hAnsi="Arial"/>
          <w:b/>
          <w:bCs/>
          <w:sz w:val="24"/>
          <w:szCs w:val="24"/>
        </w:rPr>
      </w:pPr>
      <w:r w:rsidRPr="00161D67">
        <w:rPr>
          <w:b/>
          <w:bCs/>
          <w:sz w:val="24"/>
          <w:szCs w:val="24"/>
        </w:rPr>
        <w:t>Proposal</w:t>
      </w:r>
      <w:r w:rsidRPr="00161D67">
        <w:rPr>
          <w:b/>
          <w:bCs/>
          <w:spacing w:val="-10"/>
          <w:sz w:val="24"/>
          <w:szCs w:val="24"/>
        </w:rPr>
        <w:t xml:space="preserve"> </w:t>
      </w:r>
      <w:r w:rsidRPr="00161D67">
        <w:rPr>
          <w:b/>
          <w:bCs/>
          <w:sz w:val="24"/>
          <w:szCs w:val="24"/>
        </w:rPr>
        <w:t>Self-Check</w:t>
      </w:r>
      <w:r w:rsidRPr="00161D67">
        <w:rPr>
          <w:b/>
          <w:bCs/>
          <w:spacing w:val="-14"/>
          <w:sz w:val="24"/>
          <w:szCs w:val="24"/>
        </w:rPr>
        <w:t xml:space="preserve"> </w:t>
      </w:r>
      <w:r w:rsidRPr="00161D67">
        <w:rPr>
          <w:b/>
          <w:bCs/>
          <w:sz w:val="24"/>
          <w:szCs w:val="24"/>
        </w:rPr>
        <w:t>Tool</w:t>
      </w:r>
      <w:r w:rsidRPr="00161D67">
        <w:rPr>
          <w:b/>
          <w:bCs/>
          <w:spacing w:val="-10"/>
          <w:sz w:val="24"/>
          <w:szCs w:val="24"/>
        </w:rPr>
        <w:t xml:space="preserve"> </w:t>
      </w:r>
      <w:r w:rsidRPr="00161D67">
        <w:rPr>
          <w:b/>
          <w:bCs/>
          <w:sz w:val="24"/>
          <w:szCs w:val="24"/>
        </w:rPr>
        <w:t>(Attachment</w:t>
      </w:r>
      <w:r w:rsidRPr="00161D67">
        <w:rPr>
          <w:b/>
          <w:bCs/>
          <w:spacing w:val="-10"/>
          <w:sz w:val="24"/>
          <w:szCs w:val="24"/>
        </w:rPr>
        <w:t xml:space="preserve"> </w:t>
      </w:r>
      <w:r w:rsidRPr="00161D67">
        <w:rPr>
          <w:b/>
          <w:bCs/>
          <w:spacing w:val="-2"/>
          <w:sz w:val="24"/>
          <w:szCs w:val="24"/>
        </w:rPr>
        <w:t>J.21)</w:t>
      </w:r>
    </w:p>
    <w:p w14:paraId="3FB66153" w14:textId="77777777" w:rsidR="004C7547" w:rsidRDefault="004C7547" w:rsidP="00161D67"/>
    <w:p w14:paraId="52C08A10" w14:textId="5E6BA092" w:rsidR="004C7547" w:rsidRDefault="00D83258" w:rsidP="00527C06">
      <w:pPr>
        <w:pStyle w:val="BodyText"/>
        <w:spacing w:line="256" w:lineRule="auto"/>
        <w:ind w:left="1924" w:right="450" w:hanging="5"/>
      </w:pPr>
      <w:r>
        <w:t>The Offeror is required to fully complete the Proposal Self-Check Tool,</w:t>
      </w:r>
      <w:r>
        <w:rPr>
          <w:spacing w:val="-5"/>
        </w:rPr>
        <w:t xml:space="preserve"> </w:t>
      </w:r>
      <w:r>
        <w:t>Attachment J.21, in support of its overall proposal, both technical and business.</w:t>
      </w:r>
      <w:r>
        <w:rPr>
          <w:spacing w:val="-7"/>
        </w:rPr>
        <w:t xml:space="preserve"> </w:t>
      </w:r>
      <w:r>
        <w:t xml:space="preserve">As noted throughout section L, proposal accuracy </w:t>
      </w:r>
      <w:r>
        <w:lastRenderedPageBreak/>
        <w:t>and consistency across your technical proposal, business proposal, and Attachments</w:t>
      </w:r>
      <w:r>
        <w:rPr>
          <w:spacing w:val="-3"/>
        </w:rPr>
        <w:t xml:space="preserve"> </w:t>
      </w:r>
      <w:r>
        <w:t>J.22</w:t>
      </w:r>
      <w:r>
        <w:rPr>
          <w:spacing w:val="-3"/>
        </w:rPr>
        <w:t xml:space="preserve"> </w:t>
      </w:r>
      <w:r>
        <w:t>and</w:t>
      </w:r>
      <w:r>
        <w:rPr>
          <w:spacing w:val="-3"/>
        </w:rPr>
        <w:t xml:space="preserve"> </w:t>
      </w:r>
      <w:r>
        <w:t>J.22.B</w:t>
      </w:r>
      <w:r>
        <w:rPr>
          <w:spacing w:val="-3"/>
        </w:rPr>
        <w:t xml:space="preserve"> </w:t>
      </w:r>
      <w:proofErr w:type="gramStart"/>
      <w:r>
        <w:t>is</w:t>
      </w:r>
      <w:proofErr w:type="gramEnd"/>
      <w:r>
        <w:rPr>
          <w:spacing w:val="-3"/>
        </w:rPr>
        <w:t xml:space="preserve"> </w:t>
      </w:r>
      <w:r>
        <w:t>very</w:t>
      </w:r>
      <w:r>
        <w:rPr>
          <w:spacing w:val="-3"/>
        </w:rPr>
        <w:t xml:space="preserve"> </w:t>
      </w:r>
      <w:r>
        <w:t>important</w:t>
      </w:r>
      <w:r>
        <w:rPr>
          <w:spacing w:val="-3"/>
        </w:rPr>
        <w:t xml:space="preserve"> </w:t>
      </w:r>
      <w:r>
        <w:t>to</w:t>
      </w:r>
      <w:r>
        <w:rPr>
          <w:spacing w:val="-3"/>
        </w:rPr>
        <w:t xml:space="preserve"> </w:t>
      </w:r>
      <w:r>
        <w:t>CMS.</w:t>
      </w:r>
      <w:r>
        <w:rPr>
          <w:spacing w:val="-8"/>
        </w:rPr>
        <w:t xml:space="preserve"> </w:t>
      </w:r>
      <w:r>
        <w:t>The</w:t>
      </w:r>
      <w:r>
        <w:rPr>
          <w:spacing w:val="-4"/>
        </w:rPr>
        <w:t xml:space="preserve"> </w:t>
      </w:r>
      <w:r>
        <w:t>Self-Check</w:t>
      </w:r>
      <w:r>
        <w:rPr>
          <w:spacing w:val="-8"/>
        </w:rPr>
        <w:t xml:space="preserve"> </w:t>
      </w:r>
      <w:r>
        <w:t>Tool</w:t>
      </w:r>
      <w:r>
        <w:rPr>
          <w:spacing w:val="-3"/>
        </w:rPr>
        <w:t xml:space="preserve"> </w:t>
      </w:r>
      <w:r>
        <w:t>will</w:t>
      </w:r>
      <w:r>
        <w:rPr>
          <w:spacing w:val="-3"/>
        </w:rPr>
        <w:t xml:space="preserve"> </w:t>
      </w:r>
      <w:r>
        <w:t>be</w:t>
      </w:r>
      <w:r>
        <w:rPr>
          <w:spacing w:val="-4"/>
        </w:rPr>
        <w:t xml:space="preserve"> </w:t>
      </w:r>
      <w:r>
        <w:t>used</w:t>
      </w:r>
      <w:r>
        <w:rPr>
          <w:spacing w:val="-3"/>
        </w:rPr>
        <w:t xml:space="preserve"> </w:t>
      </w:r>
      <w:r>
        <w:t>by</w:t>
      </w:r>
      <w:r>
        <w:rPr>
          <w:spacing w:val="-3"/>
        </w:rPr>
        <w:t xml:space="preserve"> </w:t>
      </w:r>
      <w:r>
        <w:t>the Government to validate the accuracy of your data and must be submitted with your proposal package. Attachment J.21 includes detailed instructions for completion.</w:t>
      </w:r>
    </w:p>
    <w:p w14:paraId="3F7D6AA5" w14:textId="77777777" w:rsidR="004C7547" w:rsidRDefault="004C7547" w:rsidP="00527C06">
      <w:pPr>
        <w:pStyle w:val="BodyText"/>
      </w:pPr>
    </w:p>
    <w:p w14:paraId="497105D2" w14:textId="77777777" w:rsidR="004C7547" w:rsidRPr="00161D67" w:rsidRDefault="00D83258" w:rsidP="00F75D40">
      <w:pPr>
        <w:pStyle w:val="ListParagraph"/>
        <w:numPr>
          <w:ilvl w:val="0"/>
          <w:numId w:val="91"/>
        </w:numPr>
        <w:tabs>
          <w:tab w:val="left" w:pos="11880"/>
        </w:tabs>
        <w:ind w:left="1980" w:right="360" w:hanging="450"/>
        <w:rPr>
          <w:b/>
          <w:bCs/>
          <w:sz w:val="24"/>
          <w:szCs w:val="24"/>
        </w:rPr>
      </w:pPr>
      <w:r w:rsidRPr="00161D67">
        <w:rPr>
          <w:b/>
          <w:bCs/>
          <w:sz w:val="24"/>
          <w:szCs w:val="24"/>
        </w:rPr>
        <w:t>Historic &amp; Proposed FTE, Hours &amp; Gross Cost Instructions &amp; Narrative (Attachment J.22.A) and Historic &amp; Proposed FTE, Hours &amp; Gross Cost Worksheet (Attachment J.22.B)</w:t>
      </w:r>
    </w:p>
    <w:p w14:paraId="0FF926E1" w14:textId="77777777" w:rsidR="004C7547" w:rsidRDefault="004C7547" w:rsidP="00527C06">
      <w:pPr>
        <w:pStyle w:val="BodyText"/>
        <w:ind w:right="270"/>
        <w:rPr>
          <w:b/>
        </w:rPr>
      </w:pPr>
    </w:p>
    <w:p w14:paraId="33C02D51" w14:textId="6C6B4687" w:rsidR="004C7547" w:rsidRDefault="00D83258" w:rsidP="00527C06">
      <w:pPr>
        <w:pStyle w:val="BodyText"/>
        <w:spacing w:line="256" w:lineRule="auto"/>
        <w:ind w:left="1924" w:right="270" w:hanging="5"/>
      </w:pPr>
      <w:r>
        <w:t>In</w:t>
      </w:r>
      <w:r>
        <w:rPr>
          <w:spacing w:val="-3"/>
        </w:rPr>
        <w:t xml:space="preserve"> </w:t>
      </w:r>
      <w:r>
        <w:t>addition</w:t>
      </w:r>
      <w:r>
        <w:rPr>
          <w:spacing w:val="-3"/>
        </w:rPr>
        <w:t xml:space="preserve"> </w:t>
      </w:r>
      <w:r>
        <w:t>to</w:t>
      </w:r>
      <w:r>
        <w:rPr>
          <w:spacing w:val="-3"/>
        </w:rPr>
        <w:t xml:space="preserve"> </w:t>
      </w:r>
      <w:r>
        <w:t>the</w:t>
      </w:r>
      <w:r>
        <w:rPr>
          <w:spacing w:val="-4"/>
        </w:rPr>
        <w:t xml:space="preserve"> </w:t>
      </w:r>
      <w:r>
        <w:t>BOE</w:t>
      </w:r>
      <w:r>
        <w:rPr>
          <w:spacing w:val="-4"/>
        </w:rPr>
        <w:t xml:space="preserve"> </w:t>
      </w:r>
      <w:r>
        <w:t>(Attachment</w:t>
      </w:r>
      <w:r>
        <w:rPr>
          <w:spacing w:val="-3"/>
        </w:rPr>
        <w:t xml:space="preserve"> </w:t>
      </w:r>
      <w:r>
        <w:t>J.22),</w:t>
      </w:r>
      <w:r>
        <w:rPr>
          <w:spacing w:val="-3"/>
        </w:rPr>
        <w:t xml:space="preserve"> </w:t>
      </w:r>
      <w:r>
        <w:t>the</w:t>
      </w:r>
      <w:r>
        <w:rPr>
          <w:spacing w:val="-4"/>
        </w:rPr>
        <w:t xml:space="preserve"> </w:t>
      </w:r>
      <w:r>
        <w:t>Offeror</w:t>
      </w:r>
      <w:r>
        <w:rPr>
          <w:spacing w:val="-4"/>
        </w:rPr>
        <w:t xml:space="preserve"> </w:t>
      </w:r>
      <w:r>
        <w:t>is</w:t>
      </w:r>
      <w:r>
        <w:rPr>
          <w:spacing w:val="-3"/>
        </w:rPr>
        <w:t xml:space="preserve"> </w:t>
      </w:r>
      <w:r>
        <w:t>required</w:t>
      </w:r>
      <w:r>
        <w:rPr>
          <w:spacing w:val="-3"/>
        </w:rPr>
        <w:t xml:space="preserve"> </w:t>
      </w:r>
      <w:r>
        <w:t>to</w:t>
      </w:r>
      <w:r>
        <w:rPr>
          <w:spacing w:val="-3"/>
        </w:rPr>
        <w:t xml:space="preserve"> </w:t>
      </w:r>
      <w:r>
        <w:t>fully</w:t>
      </w:r>
      <w:r>
        <w:rPr>
          <w:spacing w:val="-3"/>
        </w:rPr>
        <w:t xml:space="preserve"> </w:t>
      </w:r>
      <w:r>
        <w:t>complete</w:t>
      </w:r>
      <w:r>
        <w:rPr>
          <w:spacing w:val="-4"/>
        </w:rPr>
        <w:t xml:space="preserve"> </w:t>
      </w:r>
      <w:r>
        <w:t>the</w:t>
      </w:r>
      <w:r>
        <w:rPr>
          <w:spacing w:val="-4"/>
        </w:rPr>
        <w:t xml:space="preserve"> </w:t>
      </w:r>
      <w:r>
        <w:t>Historic</w:t>
      </w:r>
      <w:r>
        <w:rPr>
          <w:spacing w:val="-4"/>
        </w:rPr>
        <w:t xml:space="preserve"> </w:t>
      </w:r>
      <w:r>
        <w:t>&amp; Proposed FTE, Hours &amp; Gross Cost Worksheet,</w:t>
      </w:r>
      <w:r>
        <w:rPr>
          <w:spacing w:val="-5"/>
        </w:rPr>
        <w:t xml:space="preserve"> </w:t>
      </w:r>
      <w:r>
        <w:t>Attachment J.22.B, based on the direction provided in Historic &amp; Proposed FTE, Hours &amp; Gross Cost Instructions &amp;</w:t>
      </w:r>
      <w:r>
        <w:rPr>
          <w:spacing w:val="-1"/>
        </w:rPr>
        <w:t xml:space="preserve"> </w:t>
      </w:r>
      <w:r>
        <w:t>Narrative,</w:t>
      </w:r>
      <w:r>
        <w:rPr>
          <w:spacing w:val="-14"/>
        </w:rPr>
        <w:t xml:space="preserve"> </w:t>
      </w:r>
      <w:r>
        <w:t>Attachment</w:t>
      </w:r>
      <w:r w:rsidR="00E54E7B">
        <w:t xml:space="preserve"> </w:t>
      </w:r>
      <w:r>
        <w:t>J.22.A. Offerors shall include the Historic &amp; Proposed FTE, Hours &amp; Gross Cost Worksheet, Attachment J.22.B, in</w:t>
      </w:r>
      <w:r>
        <w:rPr>
          <w:spacing w:val="-4"/>
        </w:rPr>
        <w:t xml:space="preserve"> </w:t>
      </w:r>
      <w:r>
        <w:t>Volume IV</w:t>
      </w:r>
      <w:r>
        <w:rPr>
          <w:spacing w:val="-10"/>
        </w:rPr>
        <w:t xml:space="preserve"> </w:t>
      </w:r>
      <w:r>
        <w:t>Tab B of the proposal, in support of the technical and business proposals.</w:t>
      </w:r>
      <w:r>
        <w:rPr>
          <w:spacing w:val="-6"/>
        </w:rPr>
        <w:t xml:space="preserve"> </w:t>
      </w:r>
      <w:r>
        <w:t>As noted throughout section L, proposal accuracy and consistency across your technical</w:t>
      </w:r>
      <w:r>
        <w:rPr>
          <w:spacing w:val="-3"/>
        </w:rPr>
        <w:t xml:space="preserve"> </w:t>
      </w:r>
      <w:r>
        <w:t>proposal,</w:t>
      </w:r>
      <w:r>
        <w:rPr>
          <w:spacing w:val="-3"/>
        </w:rPr>
        <w:t xml:space="preserve"> </w:t>
      </w:r>
      <w:r>
        <w:t>business</w:t>
      </w:r>
      <w:r>
        <w:rPr>
          <w:spacing w:val="-3"/>
        </w:rPr>
        <w:t xml:space="preserve"> </w:t>
      </w:r>
      <w:r>
        <w:t>proposal</w:t>
      </w:r>
      <w:r>
        <w:rPr>
          <w:spacing w:val="-3"/>
        </w:rPr>
        <w:t xml:space="preserve"> </w:t>
      </w:r>
      <w:r>
        <w:t>and</w:t>
      </w:r>
      <w:r>
        <w:rPr>
          <w:spacing w:val="-15"/>
        </w:rPr>
        <w:t xml:space="preserve"> </w:t>
      </w:r>
      <w:r>
        <w:t>Attachments</w:t>
      </w:r>
      <w:r>
        <w:rPr>
          <w:spacing w:val="-3"/>
        </w:rPr>
        <w:t xml:space="preserve"> </w:t>
      </w:r>
      <w:r>
        <w:t>J.22</w:t>
      </w:r>
      <w:r>
        <w:rPr>
          <w:spacing w:val="-3"/>
        </w:rPr>
        <w:t xml:space="preserve"> </w:t>
      </w:r>
      <w:r>
        <w:t>and</w:t>
      </w:r>
      <w:r>
        <w:rPr>
          <w:spacing w:val="-3"/>
        </w:rPr>
        <w:t xml:space="preserve"> </w:t>
      </w:r>
      <w:r>
        <w:t>J.22.B</w:t>
      </w:r>
      <w:r>
        <w:rPr>
          <w:spacing w:val="-3"/>
        </w:rPr>
        <w:t xml:space="preserve"> </w:t>
      </w:r>
      <w:proofErr w:type="gramStart"/>
      <w:r>
        <w:t>is</w:t>
      </w:r>
      <w:proofErr w:type="gramEnd"/>
      <w:r>
        <w:rPr>
          <w:spacing w:val="-3"/>
        </w:rPr>
        <w:t xml:space="preserve"> </w:t>
      </w:r>
      <w:r>
        <w:t>very</w:t>
      </w:r>
      <w:r>
        <w:rPr>
          <w:spacing w:val="-3"/>
        </w:rPr>
        <w:t xml:space="preserve"> </w:t>
      </w:r>
      <w:r>
        <w:t>important</w:t>
      </w:r>
      <w:r>
        <w:rPr>
          <w:spacing w:val="-3"/>
        </w:rPr>
        <w:t xml:space="preserve"> </w:t>
      </w:r>
      <w:r>
        <w:t>to</w:t>
      </w:r>
      <w:r>
        <w:rPr>
          <w:spacing w:val="-3"/>
        </w:rPr>
        <w:t xml:space="preserve"> </w:t>
      </w:r>
      <w:r>
        <w:t>CMS. Detailed instructions for completion of</w:t>
      </w:r>
      <w:r>
        <w:rPr>
          <w:spacing w:val="-7"/>
        </w:rPr>
        <w:t xml:space="preserve"> </w:t>
      </w:r>
      <w:r>
        <w:t>Attachment J.22.B are found in</w:t>
      </w:r>
      <w:r>
        <w:rPr>
          <w:spacing w:val="-6"/>
        </w:rPr>
        <w:t xml:space="preserve"> </w:t>
      </w:r>
      <w:r>
        <w:t>Attachment J.22.A.</w:t>
      </w:r>
    </w:p>
    <w:p w14:paraId="6E975D61" w14:textId="77777777" w:rsidR="004C7547" w:rsidRDefault="004C7547" w:rsidP="00527C06">
      <w:pPr>
        <w:pStyle w:val="BodyText"/>
      </w:pPr>
    </w:p>
    <w:p w14:paraId="3FE65417" w14:textId="77777777" w:rsidR="004C7547" w:rsidRPr="00161D67" w:rsidRDefault="00D83258" w:rsidP="00F75D40">
      <w:pPr>
        <w:pStyle w:val="ListParagraph"/>
        <w:numPr>
          <w:ilvl w:val="0"/>
          <w:numId w:val="91"/>
        </w:numPr>
        <w:ind w:left="1980" w:hanging="450"/>
        <w:rPr>
          <w:b/>
          <w:bCs/>
          <w:sz w:val="24"/>
          <w:szCs w:val="24"/>
        </w:rPr>
      </w:pPr>
      <w:r w:rsidRPr="00161D67">
        <w:rPr>
          <w:b/>
          <w:bCs/>
          <w:sz w:val="24"/>
          <w:szCs w:val="24"/>
        </w:rPr>
        <w:t>Supplementary PM and MIP Activities Business Proposal/Cost Templates</w:t>
      </w:r>
    </w:p>
    <w:p w14:paraId="0234C7F5" w14:textId="77777777" w:rsidR="004C7547" w:rsidRDefault="004C7547" w:rsidP="00527C06">
      <w:pPr>
        <w:pStyle w:val="BodyText"/>
        <w:rPr>
          <w:b/>
        </w:rPr>
      </w:pPr>
    </w:p>
    <w:p w14:paraId="3DE7AE10" w14:textId="23E3813D" w:rsidR="004C7547" w:rsidRDefault="00D83258" w:rsidP="00D96E9A">
      <w:pPr>
        <w:pStyle w:val="BodyText"/>
        <w:spacing w:line="256" w:lineRule="auto"/>
        <w:ind w:left="1924" w:right="921" w:hanging="5"/>
      </w:pPr>
      <w:r>
        <w:t xml:space="preserve">In addition to the technical proposal requirements in </w:t>
      </w:r>
      <w:r w:rsidRPr="004545E4">
        <w:t>section L.14.3,</w:t>
      </w:r>
      <w:r>
        <w:t xml:space="preserve"> costs for work not required by the</w:t>
      </w:r>
      <w:r>
        <w:rPr>
          <w:spacing w:val="-1"/>
        </w:rPr>
        <w:t xml:space="preserve"> </w:t>
      </w:r>
      <w:r>
        <w:t>SOW</w:t>
      </w:r>
      <w:r>
        <w:rPr>
          <w:spacing w:val="-4"/>
        </w:rPr>
        <w:t xml:space="preserve"> </w:t>
      </w:r>
      <w:r>
        <w:t>whether</w:t>
      </w:r>
      <w:r>
        <w:rPr>
          <w:spacing w:val="-1"/>
        </w:rPr>
        <w:t xml:space="preserve"> </w:t>
      </w:r>
      <w:r>
        <w:t xml:space="preserve">being proposed for </w:t>
      </w:r>
      <w:r w:rsidR="00A41445">
        <w:t>J8</w:t>
      </w:r>
      <w:r>
        <w:t xml:space="preserve"> or</w:t>
      </w:r>
      <w:r>
        <w:rPr>
          <w:spacing w:val="-1"/>
        </w:rPr>
        <w:t xml:space="preserve"> </w:t>
      </w:r>
      <w:r>
        <w:t xml:space="preserve">being noted as current activity (that is not being proposed for </w:t>
      </w:r>
      <w:r w:rsidR="00A75B6E">
        <w:t>JH</w:t>
      </w:r>
      <w:r>
        <w:t>) shall be provided using Cost Proposal Templates.</w:t>
      </w:r>
      <w:r>
        <w:rPr>
          <w:spacing w:val="-9"/>
        </w:rPr>
        <w:t xml:space="preserve"> </w:t>
      </w:r>
      <w:r>
        <w:t>A</w:t>
      </w:r>
      <w:r>
        <w:rPr>
          <w:spacing w:val="-6"/>
        </w:rPr>
        <w:t xml:space="preserve"> </w:t>
      </w:r>
      <w:r>
        <w:t>separate set of templates, for supplementary activities, is not provided. Offerors shall copy the applicable provided Cost Proposal Template(s) and create a separate set of cost templates for each supplementary activity – whether proposed or not. For example, if an offeror proposes or notes a supplementary activity for provider enrollment starting in option year 2 (OY2), the offeror will copy the Cost Proposal</w:t>
      </w:r>
      <w:r>
        <w:rPr>
          <w:spacing w:val="40"/>
        </w:rPr>
        <w:t xml:space="preserve"> </w:t>
      </w:r>
      <w:r>
        <w:t>Templates for PM/MIP/RAC for OY2, OY3, OY4, OY5</w:t>
      </w:r>
      <w:r w:rsidR="00D14D67">
        <w:t>, OY6, OY7</w:t>
      </w:r>
      <w:r>
        <w:t xml:space="preserve"> and OY</w:t>
      </w:r>
      <w:r w:rsidR="00D14D67">
        <w:t>8</w:t>
      </w:r>
      <w:r>
        <w:t>, change</w:t>
      </w:r>
      <w:r>
        <w:rPr>
          <w:spacing w:val="-4"/>
        </w:rPr>
        <w:t xml:space="preserve"> </w:t>
      </w:r>
      <w:r>
        <w:t>the</w:t>
      </w:r>
      <w:r>
        <w:rPr>
          <w:spacing w:val="-4"/>
        </w:rPr>
        <w:t xml:space="preserve"> </w:t>
      </w:r>
      <w:r>
        <w:t>name</w:t>
      </w:r>
      <w:r>
        <w:rPr>
          <w:spacing w:val="-4"/>
        </w:rPr>
        <w:t xml:space="preserve"> </w:t>
      </w:r>
      <w:r>
        <w:t>on</w:t>
      </w:r>
      <w:r>
        <w:rPr>
          <w:spacing w:val="-3"/>
        </w:rPr>
        <w:t xml:space="preserve"> </w:t>
      </w:r>
      <w:r>
        <w:t>the</w:t>
      </w:r>
      <w:r>
        <w:rPr>
          <w:spacing w:val="-2"/>
        </w:rPr>
        <w:t xml:space="preserve"> </w:t>
      </w:r>
      <w:r>
        <w:t>copied</w:t>
      </w:r>
      <w:r>
        <w:rPr>
          <w:spacing w:val="-3"/>
        </w:rPr>
        <w:t xml:space="preserve"> </w:t>
      </w:r>
      <w:r>
        <w:t>files,</w:t>
      </w:r>
      <w:r>
        <w:rPr>
          <w:spacing w:val="-3"/>
        </w:rPr>
        <w:t xml:space="preserve"> </w:t>
      </w:r>
      <w:r>
        <w:t>and</w:t>
      </w:r>
      <w:r>
        <w:rPr>
          <w:spacing w:val="-3"/>
        </w:rPr>
        <w:t xml:space="preserve"> </w:t>
      </w:r>
      <w:r>
        <w:t>complete</w:t>
      </w:r>
      <w:r>
        <w:rPr>
          <w:spacing w:val="-2"/>
        </w:rPr>
        <w:t xml:space="preserve"> </w:t>
      </w:r>
      <w:r>
        <w:t>cost</w:t>
      </w:r>
      <w:r>
        <w:rPr>
          <w:spacing w:val="-3"/>
        </w:rPr>
        <w:t xml:space="preserve"> </w:t>
      </w:r>
      <w:r>
        <w:t>templates</w:t>
      </w:r>
      <w:r>
        <w:rPr>
          <w:spacing w:val="-3"/>
        </w:rPr>
        <w:t xml:space="preserve"> </w:t>
      </w:r>
      <w:r>
        <w:t>for</w:t>
      </w:r>
      <w:r>
        <w:rPr>
          <w:spacing w:val="-4"/>
        </w:rPr>
        <w:t xml:space="preserve"> </w:t>
      </w:r>
      <w:r>
        <w:t>each</w:t>
      </w:r>
      <w:r>
        <w:rPr>
          <w:spacing w:val="-3"/>
        </w:rPr>
        <w:t xml:space="preserve"> </w:t>
      </w:r>
      <w:r>
        <w:t>supplementary</w:t>
      </w:r>
      <w:r>
        <w:rPr>
          <w:spacing w:val="-3"/>
        </w:rPr>
        <w:t xml:space="preserve"> </w:t>
      </w:r>
      <w:r>
        <w:t>PM</w:t>
      </w:r>
      <w:r>
        <w:rPr>
          <w:spacing w:val="-3"/>
        </w:rPr>
        <w:t xml:space="preserve"> </w:t>
      </w:r>
      <w:r>
        <w:t>and MIP</w:t>
      </w:r>
      <w:r>
        <w:rPr>
          <w:spacing w:val="-1"/>
        </w:rPr>
        <w:t xml:space="preserve"> </w:t>
      </w:r>
      <w:r>
        <w:t xml:space="preserve">activity, separately, as the business proposal for that provider enrollment supplementary activity. If the offeror proposes or notes a second or multiple supplementary activities (that is/are not included in the </w:t>
      </w:r>
      <w:r w:rsidR="00A41445">
        <w:t>J8</w:t>
      </w:r>
      <w:r>
        <w:t xml:space="preserve"> proposal), the offeror shall repeat the </w:t>
      </w:r>
      <w:r w:rsidR="00D14D67">
        <w:t>process and</w:t>
      </w:r>
      <w:r>
        <w:t xml:space="preserve"> create a set(s) of cost templates for each.</w:t>
      </w:r>
    </w:p>
    <w:p w14:paraId="76FED01A" w14:textId="77777777" w:rsidR="004C7547" w:rsidRDefault="004C7547" w:rsidP="00D96E9A">
      <w:pPr>
        <w:spacing w:line="256" w:lineRule="auto"/>
      </w:pPr>
    </w:p>
    <w:p w14:paraId="2A47FD47" w14:textId="5D182344" w:rsidR="004C7547" w:rsidRPr="004A6EBF" w:rsidRDefault="00990C28" w:rsidP="00D96E9A">
      <w:pPr>
        <w:pStyle w:val="ListParagraph"/>
        <w:ind w:left="1800" w:hanging="900"/>
        <w:rPr>
          <w:b/>
          <w:bCs/>
          <w:sz w:val="24"/>
          <w:szCs w:val="24"/>
        </w:rPr>
      </w:pPr>
      <w:bookmarkStart w:id="282" w:name="_Hlk180493750"/>
      <w:r w:rsidRPr="004A6EBF">
        <w:rPr>
          <w:b/>
          <w:bCs/>
          <w:sz w:val="24"/>
          <w:szCs w:val="24"/>
        </w:rPr>
        <w:t>L.15.3</w:t>
      </w:r>
      <w:r w:rsidRPr="004A6EBF">
        <w:rPr>
          <w:b/>
          <w:bCs/>
          <w:sz w:val="24"/>
          <w:szCs w:val="24"/>
        </w:rPr>
        <w:tab/>
      </w:r>
      <w:r w:rsidR="00D83258" w:rsidRPr="004A6EBF">
        <w:rPr>
          <w:b/>
          <w:bCs/>
          <w:sz w:val="24"/>
          <w:szCs w:val="24"/>
        </w:rPr>
        <w:t>VOLUME</w:t>
      </w:r>
      <w:r w:rsidR="00D83258" w:rsidRPr="004A6EBF">
        <w:rPr>
          <w:b/>
          <w:bCs/>
          <w:spacing w:val="-7"/>
          <w:sz w:val="24"/>
          <w:szCs w:val="24"/>
        </w:rPr>
        <w:t xml:space="preserve"> </w:t>
      </w:r>
      <w:r w:rsidR="00D83258" w:rsidRPr="004A6EBF">
        <w:rPr>
          <w:b/>
          <w:bCs/>
          <w:sz w:val="24"/>
          <w:szCs w:val="24"/>
        </w:rPr>
        <w:t>IV,</w:t>
      </w:r>
      <w:r w:rsidR="00D83258" w:rsidRPr="004A6EBF">
        <w:rPr>
          <w:b/>
          <w:bCs/>
          <w:spacing w:val="-11"/>
          <w:sz w:val="24"/>
          <w:szCs w:val="24"/>
        </w:rPr>
        <w:t xml:space="preserve"> </w:t>
      </w:r>
      <w:r w:rsidR="00D83258" w:rsidRPr="004A6EBF">
        <w:rPr>
          <w:b/>
          <w:bCs/>
          <w:sz w:val="24"/>
          <w:szCs w:val="24"/>
        </w:rPr>
        <w:t>Tab</w:t>
      </w:r>
      <w:r w:rsidR="00D83258" w:rsidRPr="004A6EBF">
        <w:rPr>
          <w:b/>
          <w:bCs/>
          <w:spacing w:val="-7"/>
          <w:sz w:val="24"/>
          <w:szCs w:val="24"/>
        </w:rPr>
        <w:t xml:space="preserve"> </w:t>
      </w:r>
      <w:r w:rsidR="00D83258" w:rsidRPr="004A6EBF">
        <w:rPr>
          <w:b/>
          <w:bCs/>
          <w:sz w:val="24"/>
          <w:szCs w:val="24"/>
        </w:rPr>
        <w:t>C,</w:t>
      </w:r>
      <w:r w:rsidR="00D83258" w:rsidRPr="004A6EBF">
        <w:rPr>
          <w:b/>
          <w:bCs/>
          <w:spacing w:val="-11"/>
          <w:sz w:val="24"/>
          <w:szCs w:val="24"/>
        </w:rPr>
        <w:t xml:space="preserve"> </w:t>
      </w:r>
      <w:r w:rsidR="00D83258" w:rsidRPr="004A6EBF">
        <w:rPr>
          <w:b/>
          <w:bCs/>
          <w:sz w:val="24"/>
          <w:szCs w:val="24"/>
        </w:rPr>
        <w:t>Written</w:t>
      </w:r>
      <w:r w:rsidR="00D83258" w:rsidRPr="004A6EBF">
        <w:rPr>
          <w:b/>
          <w:bCs/>
          <w:spacing w:val="-7"/>
          <w:sz w:val="24"/>
          <w:szCs w:val="24"/>
        </w:rPr>
        <w:t xml:space="preserve"> </w:t>
      </w:r>
      <w:r w:rsidR="00D83258" w:rsidRPr="004A6EBF">
        <w:rPr>
          <w:b/>
          <w:bCs/>
          <w:sz w:val="24"/>
          <w:szCs w:val="24"/>
        </w:rPr>
        <w:t>Narrative</w:t>
      </w:r>
      <w:r w:rsidR="00D83258" w:rsidRPr="004A6EBF">
        <w:rPr>
          <w:b/>
          <w:bCs/>
          <w:spacing w:val="-6"/>
          <w:sz w:val="24"/>
          <w:szCs w:val="24"/>
        </w:rPr>
        <w:t xml:space="preserve"> </w:t>
      </w:r>
      <w:r w:rsidR="00D83258" w:rsidRPr="004A6EBF">
        <w:rPr>
          <w:b/>
          <w:bCs/>
          <w:sz w:val="24"/>
          <w:szCs w:val="24"/>
        </w:rPr>
        <w:t>and</w:t>
      </w:r>
      <w:r w:rsidR="00D83258" w:rsidRPr="004A6EBF">
        <w:rPr>
          <w:b/>
          <w:bCs/>
          <w:spacing w:val="-6"/>
          <w:sz w:val="24"/>
          <w:szCs w:val="24"/>
        </w:rPr>
        <w:t xml:space="preserve"> </w:t>
      </w:r>
      <w:r w:rsidR="00D83258" w:rsidRPr="004A6EBF">
        <w:rPr>
          <w:b/>
          <w:bCs/>
          <w:sz w:val="24"/>
          <w:szCs w:val="24"/>
        </w:rPr>
        <w:t>Other</w:t>
      </w:r>
      <w:r w:rsidR="00D83258" w:rsidRPr="004A6EBF">
        <w:rPr>
          <w:b/>
          <w:bCs/>
          <w:spacing w:val="-11"/>
          <w:sz w:val="24"/>
          <w:szCs w:val="24"/>
        </w:rPr>
        <w:t xml:space="preserve"> </w:t>
      </w:r>
      <w:r w:rsidR="00D83258" w:rsidRPr="004A6EBF">
        <w:rPr>
          <w:b/>
          <w:bCs/>
          <w:sz w:val="24"/>
          <w:szCs w:val="24"/>
        </w:rPr>
        <w:t>than</w:t>
      </w:r>
      <w:r w:rsidR="00D83258" w:rsidRPr="004A6EBF">
        <w:rPr>
          <w:b/>
          <w:bCs/>
          <w:spacing w:val="-6"/>
          <w:sz w:val="24"/>
          <w:szCs w:val="24"/>
        </w:rPr>
        <w:t xml:space="preserve"> </w:t>
      </w:r>
      <w:r w:rsidR="00D83258" w:rsidRPr="004A6EBF">
        <w:rPr>
          <w:b/>
          <w:bCs/>
          <w:sz w:val="24"/>
          <w:szCs w:val="24"/>
        </w:rPr>
        <w:t>Certified</w:t>
      </w:r>
      <w:r w:rsidR="00D83258" w:rsidRPr="004A6EBF">
        <w:rPr>
          <w:b/>
          <w:bCs/>
          <w:spacing w:val="-7"/>
          <w:sz w:val="24"/>
          <w:szCs w:val="24"/>
        </w:rPr>
        <w:t xml:space="preserve"> </w:t>
      </w:r>
      <w:r w:rsidR="00D83258" w:rsidRPr="004A6EBF">
        <w:rPr>
          <w:b/>
          <w:bCs/>
          <w:sz w:val="24"/>
          <w:szCs w:val="24"/>
        </w:rPr>
        <w:t>Cost</w:t>
      </w:r>
      <w:r w:rsidR="00D83258" w:rsidRPr="004A6EBF">
        <w:rPr>
          <w:b/>
          <w:bCs/>
          <w:spacing w:val="-8"/>
          <w:sz w:val="24"/>
          <w:szCs w:val="24"/>
        </w:rPr>
        <w:t xml:space="preserve"> </w:t>
      </w:r>
      <w:r w:rsidR="00D83258" w:rsidRPr="004A6EBF">
        <w:rPr>
          <w:b/>
          <w:bCs/>
          <w:sz w:val="24"/>
          <w:szCs w:val="24"/>
        </w:rPr>
        <w:t>or</w:t>
      </w:r>
      <w:r w:rsidR="00D83258" w:rsidRPr="004A6EBF">
        <w:rPr>
          <w:b/>
          <w:bCs/>
          <w:spacing w:val="-10"/>
          <w:sz w:val="24"/>
          <w:szCs w:val="24"/>
        </w:rPr>
        <w:t xml:space="preserve"> </w:t>
      </w:r>
      <w:r w:rsidR="00D83258" w:rsidRPr="004A6EBF">
        <w:rPr>
          <w:b/>
          <w:bCs/>
          <w:sz w:val="24"/>
          <w:szCs w:val="24"/>
        </w:rPr>
        <w:t>Pricing</w:t>
      </w:r>
      <w:r w:rsidR="00D83258" w:rsidRPr="004A6EBF">
        <w:rPr>
          <w:b/>
          <w:bCs/>
          <w:spacing w:val="-6"/>
          <w:sz w:val="24"/>
          <w:szCs w:val="24"/>
        </w:rPr>
        <w:t xml:space="preserve"> </w:t>
      </w:r>
      <w:r w:rsidR="00D83258" w:rsidRPr="004A6EBF">
        <w:rPr>
          <w:b/>
          <w:bCs/>
          <w:spacing w:val="-4"/>
          <w:sz w:val="24"/>
          <w:szCs w:val="24"/>
        </w:rPr>
        <w:t>Data</w:t>
      </w:r>
    </w:p>
    <w:bookmarkEnd w:id="282"/>
    <w:p w14:paraId="26CC534D" w14:textId="77777777" w:rsidR="004C7547" w:rsidRDefault="004C7547" w:rsidP="00D96E9A">
      <w:pPr>
        <w:pStyle w:val="BodyText"/>
        <w:rPr>
          <w:b/>
        </w:rPr>
      </w:pPr>
    </w:p>
    <w:p w14:paraId="07A487E5" w14:textId="677D2B63" w:rsidR="004C7547" w:rsidRDefault="00D83258" w:rsidP="00D96E9A">
      <w:pPr>
        <w:pStyle w:val="BodyText"/>
        <w:spacing w:line="256" w:lineRule="auto"/>
        <w:ind w:left="1384" w:right="895" w:hanging="5"/>
      </w:pPr>
      <w:r>
        <w:t>The Offeror must submit the following information applicable to each CLIN (Implementation, Base Year, and Option</w:t>
      </w:r>
      <w:r>
        <w:rPr>
          <w:spacing w:val="-6"/>
        </w:rPr>
        <w:t xml:space="preserve"> </w:t>
      </w:r>
      <w:r>
        <w:t xml:space="preserve">Years). The </w:t>
      </w:r>
      <w:r w:rsidR="00D14D67">
        <w:t>information below</w:t>
      </w:r>
      <w:r>
        <w:t xml:space="preserve"> must also be submitted for each proposed cost- reimbursement type (i.e., CPFF, CPAF, T&amp;M, etc.) subcontractor. Subcontractor data or information considered</w:t>
      </w:r>
      <w:r>
        <w:rPr>
          <w:spacing w:val="-3"/>
        </w:rPr>
        <w:t xml:space="preserve"> </w:t>
      </w:r>
      <w:r>
        <w:t>proprietary</w:t>
      </w:r>
      <w:r>
        <w:rPr>
          <w:spacing w:val="-1"/>
        </w:rPr>
        <w:t xml:space="preserve"> </w:t>
      </w:r>
      <w:r>
        <w:t>and/or</w:t>
      </w:r>
      <w:r>
        <w:rPr>
          <w:spacing w:val="-4"/>
        </w:rPr>
        <w:t xml:space="preserve"> </w:t>
      </w:r>
      <w:r>
        <w:t>confidential</w:t>
      </w:r>
      <w:r>
        <w:rPr>
          <w:spacing w:val="-3"/>
        </w:rPr>
        <w:t xml:space="preserve"> </w:t>
      </w:r>
      <w:r>
        <w:t>to</w:t>
      </w:r>
      <w:r>
        <w:rPr>
          <w:spacing w:val="-3"/>
        </w:rPr>
        <w:t xml:space="preserve"> </w:t>
      </w:r>
      <w:r>
        <w:t>the</w:t>
      </w:r>
      <w:r>
        <w:rPr>
          <w:spacing w:val="-4"/>
        </w:rPr>
        <w:t xml:space="preserve"> </w:t>
      </w:r>
      <w:r>
        <w:t>subcontractor</w:t>
      </w:r>
      <w:r>
        <w:rPr>
          <w:spacing w:val="-4"/>
        </w:rPr>
        <w:t xml:space="preserve"> </w:t>
      </w:r>
      <w:r>
        <w:t>may</w:t>
      </w:r>
      <w:r>
        <w:rPr>
          <w:spacing w:val="-3"/>
        </w:rPr>
        <w:t xml:space="preserve"> </w:t>
      </w:r>
      <w:r>
        <w:t>be</w:t>
      </w:r>
      <w:r>
        <w:rPr>
          <w:spacing w:val="-4"/>
        </w:rPr>
        <w:t xml:space="preserve"> </w:t>
      </w:r>
      <w:r>
        <w:t>submitted</w:t>
      </w:r>
      <w:r>
        <w:rPr>
          <w:spacing w:val="-3"/>
        </w:rPr>
        <w:t xml:space="preserve"> </w:t>
      </w:r>
      <w:r>
        <w:t>in</w:t>
      </w:r>
      <w:r>
        <w:rPr>
          <w:spacing w:val="-3"/>
        </w:rPr>
        <w:t xml:space="preserve"> </w:t>
      </w:r>
      <w:r>
        <w:t>a</w:t>
      </w:r>
      <w:r>
        <w:rPr>
          <w:spacing w:val="-4"/>
        </w:rPr>
        <w:t xml:space="preserve"> </w:t>
      </w:r>
      <w:r>
        <w:t>separately</w:t>
      </w:r>
      <w:r>
        <w:rPr>
          <w:spacing w:val="-3"/>
        </w:rPr>
        <w:t xml:space="preserve"> </w:t>
      </w:r>
      <w:r>
        <w:t>sealed package. Below are descriptions of the cost elements, narrative information requested and data other than certified cost or pricing data (if applicable).</w:t>
      </w:r>
    </w:p>
    <w:p w14:paraId="4DFE0447" w14:textId="77777777" w:rsidR="004C7547" w:rsidRDefault="004C7547" w:rsidP="00D96E9A">
      <w:pPr>
        <w:pStyle w:val="BodyText"/>
      </w:pPr>
    </w:p>
    <w:p w14:paraId="24F6F874" w14:textId="77777777" w:rsidR="004C7547" w:rsidRPr="00161D67" w:rsidRDefault="00D83258" w:rsidP="00D96E9A">
      <w:pPr>
        <w:ind w:left="1440" w:hanging="90"/>
        <w:rPr>
          <w:b/>
          <w:bCs/>
          <w:sz w:val="24"/>
          <w:szCs w:val="24"/>
          <w:u w:val="single"/>
        </w:rPr>
      </w:pPr>
      <w:r w:rsidRPr="00161D67">
        <w:rPr>
          <w:b/>
          <w:bCs/>
          <w:sz w:val="24"/>
          <w:szCs w:val="24"/>
          <w:u w:val="single"/>
        </w:rPr>
        <w:t>Direct</w:t>
      </w:r>
      <w:r w:rsidRPr="00161D67">
        <w:rPr>
          <w:b/>
          <w:bCs/>
          <w:spacing w:val="-8"/>
          <w:sz w:val="24"/>
          <w:szCs w:val="24"/>
          <w:u w:val="single"/>
        </w:rPr>
        <w:t xml:space="preserve"> </w:t>
      </w:r>
      <w:r w:rsidRPr="00161D67">
        <w:rPr>
          <w:b/>
          <w:bCs/>
          <w:spacing w:val="-2"/>
          <w:sz w:val="24"/>
          <w:szCs w:val="24"/>
          <w:u w:val="single"/>
        </w:rPr>
        <w:t>Labor</w:t>
      </w:r>
    </w:p>
    <w:p w14:paraId="31A639C2" w14:textId="77777777" w:rsidR="004C7547" w:rsidRDefault="00D83258" w:rsidP="00F75D40">
      <w:pPr>
        <w:pStyle w:val="ListParagraph"/>
        <w:numPr>
          <w:ilvl w:val="3"/>
          <w:numId w:val="6"/>
        </w:numPr>
        <w:tabs>
          <w:tab w:val="left" w:pos="1831"/>
        </w:tabs>
        <w:spacing w:line="254" w:lineRule="auto"/>
        <w:ind w:right="1517"/>
        <w:rPr>
          <w:sz w:val="24"/>
        </w:rPr>
      </w:pPr>
      <w:r>
        <w:rPr>
          <w:sz w:val="24"/>
        </w:rPr>
        <w:t>Provide</w:t>
      </w:r>
      <w:r>
        <w:rPr>
          <w:spacing w:val="-5"/>
          <w:sz w:val="24"/>
        </w:rPr>
        <w:t xml:space="preserve"> </w:t>
      </w:r>
      <w:r>
        <w:rPr>
          <w:sz w:val="24"/>
        </w:rPr>
        <w:t>a</w:t>
      </w:r>
      <w:r>
        <w:rPr>
          <w:spacing w:val="-5"/>
          <w:sz w:val="24"/>
        </w:rPr>
        <w:t xml:space="preserve"> </w:t>
      </w:r>
      <w:r>
        <w:rPr>
          <w:sz w:val="24"/>
        </w:rPr>
        <w:t>breakdown</w:t>
      </w:r>
      <w:r>
        <w:rPr>
          <w:spacing w:val="-4"/>
          <w:sz w:val="24"/>
        </w:rPr>
        <w:t xml:space="preserve"> </w:t>
      </w:r>
      <w:r>
        <w:rPr>
          <w:sz w:val="24"/>
        </w:rPr>
        <w:t>of</w:t>
      </w:r>
      <w:r>
        <w:rPr>
          <w:spacing w:val="-3"/>
          <w:sz w:val="24"/>
        </w:rPr>
        <w:t xml:space="preserve"> </w:t>
      </w:r>
      <w:r>
        <w:rPr>
          <w:sz w:val="24"/>
        </w:rPr>
        <w:t>direct</w:t>
      </w:r>
      <w:r>
        <w:rPr>
          <w:spacing w:val="-4"/>
          <w:sz w:val="24"/>
        </w:rPr>
        <w:t xml:space="preserve"> </w:t>
      </w:r>
      <w:r>
        <w:rPr>
          <w:sz w:val="24"/>
        </w:rPr>
        <w:t>labor</w:t>
      </w:r>
      <w:r>
        <w:rPr>
          <w:spacing w:val="-5"/>
          <w:sz w:val="24"/>
        </w:rPr>
        <w:t xml:space="preserve"> </w:t>
      </w:r>
      <w:r>
        <w:rPr>
          <w:sz w:val="24"/>
        </w:rPr>
        <w:t>rates</w:t>
      </w:r>
      <w:r>
        <w:rPr>
          <w:spacing w:val="-4"/>
          <w:sz w:val="24"/>
        </w:rPr>
        <w:t xml:space="preserve"> </w:t>
      </w:r>
      <w:r>
        <w:rPr>
          <w:sz w:val="24"/>
        </w:rPr>
        <w:t>by</w:t>
      </w:r>
      <w:r>
        <w:rPr>
          <w:spacing w:val="-4"/>
          <w:sz w:val="24"/>
        </w:rPr>
        <w:t xml:space="preserve"> </w:t>
      </w:r>
      <w:r>
        <w:rPr>
          <w:sz w:val="24"/>
        </w:rPr>
        <w:t>labor</w:t>
      </w:r>
      <w:r>
        <w:rPr>
          <w:spacing w:val="-5"/>
          <w:sz w:val="24"/>
        </w:rPr>
        <w:t xml:space="preserve"> </w:t>
      </w:r>
      <w:r>
        <w:rPr>
          <w:sz w:val="24"/>
        </w:rPr>
        <w:t>category</w:t>
      </w:r>
      <w:r>
        <w:rPr>
          <w:spacing w:val="-4"/>
          <w:sz w:val="24"/>
        </w:rPr>
        <w:t xml:space="preserve"> </w:t>
      </w:r>
      <w:r>
        <w:rPr>
          <w:sz w:val="24"/>
        </w:rPr>
        <w:t>including</w:t>
      </w:r>
      <w:r>
        <w:rPr>
          <w:spacing w:val="-4"/>
          <w:sz w:val="24"/>
        </w:rPr>
        <w:t xml:space="preserve"> </w:t>
      </w:r>
      <w:r>
        <w:rPr>
          <w:sz w:val="24"/>
        </w:rPr>
        <w:t>number</w:t>
      </w:r>
      <w:r>
        <w:rPr>
          <w:spacing w:val="-5"/>
          <w:sz w:val="24"/>
        </w:rPr>
        <w:t xml:space="preserve"> </w:t>
      </w:r>
      <w:r>
        <w:rPr>
          <w:sz w:val="24"/>
        </w:rPr>
        <w:t>of</w:t>
      </w:r>
      <w:r>
        <w:rPr>
          <w:spacing w:val="-5"/>
          <w:sz w:val="24"/>
        </w:rPr>
        <w:t xml:space="preserve"> </w:t>
      </w:r>
      <w:r>
        <w:rPr>
          <w:sz w:val="24"/>
        </w:rPr>
        <w:t>labor-hours and identification as Service Contract Labor</w:t>
      </w:r>
      <w:r>
        <w:rPr>
          <w:spacing w:val="-3"/>
          <w:sz w:val="24"/>
        </w:rPr>
        <w:t xml:space="preserve"> </w:t>
      </w:r>
      <w:r>
        <w:rPr>
          <w:sz w:val="24"/>
        </w:rPr>
        <w:t>Act (SCLA)-covered or SCLA-exempt.</w:t>
      </w:r>
    </w:p>
    <w:p w14:paraId="5102831E" w14:textId="77777777" w:rsidR="004C7547" w:rsidRDefault="00D83258" w:rsidP="00F75D40">
      <w:pPr>
        <w:pStyle w:val="ListParagraph"/>
        <w:numPr>
          <w:ilvl w:val="3"/>
          <w:numId w:val="6"/>
        </w:numPr>
        <w:tabs>
          <w:tab w:val="left" w:pos="1831"/>
        </w:tabs>
        <w:spacing w:before="71"/>
        <w:rPr>
          <w:sz w:val="24"/>
        </w:rPr>
      </w:pPr>
      <w:r>
        <w:rPr>
          <w:sz w:val="24"/>
        </w:rPr>
        <w:lastRenderedPageBreak/>
        <w:t>Indicate</w:t>
      </w:r>
      <w:r>
        <w:rPr>
          <w:spacing w:val="-5"/>
          <w:sz w:val="24"/>
        </w:rPr>
        <w:t xml:space="preserve"> </w:t>
      </w:r>
      <w:r>
        <w:rPr>
          <w:sz w:val="24"/>
        </w:rPr>
        <w:t>whether</w:t>
      </w:r>
      <w:r>
        <w:rPr>
          <w:spacing w:val="-1"/>
          <w:sz w:val="24"/>
        </w:rPr>
        <w:t xml:space="preserve"> </w:t>
      </w:r>
      <w:r>
        <w:rPr>
          <w:sz w:val="24"/>
        </w:rPr>
        <w:t>escalation</w:t>
      </w:r>
      <w:r>
        <w:rPr>
          <w:spacing w:val="-2"/>
          <w:sz w:val="24"/>
        </w:rPr>
        <w:t xml:space="preserve"> </w:t>
      </w:r>
      <w:r>
        <w:rPr>
          <w:sz w:val="24"/>
        </w:rPr>
        <w:t>is</w:t>
      </w:r>
      <w:r>
        <w:rPr>
          <w:spacing w:val="-2"/>
          <w:sz w:val="24"/>
        </w:rPr>
        <w:t xml:space="preserve"> </w:t>
      </w:r>
      <w:r>
        <w:rPr>
          <w:sz w:val="24"/>
        </w:rPr>
        <w:t>applied</w:t>
      </w:r>
      <w:r>
        <w:rPr>
          <w:spacing w:val="-2"/>
          <w:sz w:val="24"/>
        </w:rPr>
        <w:t xml:space="preserve"> </w:t>
      </w:r>
      <w:r>
        <w:rPr>
          <w:sz w:val="24"/>
        </w:rPr>
        <w:t>to</w:t>
      </w:r>
      <w:r>
        <w:rPr>
          <w:spacing w:val="-2"/>
          <w:sz w:val="24"/>
        </w:rPr>
        <w:t xml:space="preserve"> </w:t>
      </w:r>
      <w:r>
        <w:rPr>
          <w:sz w:val="24"/>
        </w:rPr>
        <w:t>SCLA-covered</w:t>
      </w:r>
      <w:r>
        <w:rPr>
          <w:spacing w:val="-2"/>
          <w:sz w:val="24"/>
        </w:rPr>
        <w:t xml:space="preserve"> </w:t>
      </w:r>
      <w:r>
        <w:rPr>
          <w:sz w:val="24"/>
        </w:rPr>
        <w:t>labor</w:t>
      </w:r>
      <w:r>
        <w:rPr>
          <w:spacing w:val="-2"/>
          <w:sz w:val="24"/>
        </w:rPr>
        <w:t xml:space="preserve"> categories.</w:t>
      </w:r>
    </w:p>
    <w:p w14:paraId="686D0637" w14:textId="64144D4A" w:rsidR="004C7547" w:rsidRDefault="00D83258" w:rsidP="00F75D40">
      <w:pPr>
        <w:pStyle w:val="ListParagraph"/>
        <w:numPr>
          <w:ilvl w:val="3"/>
          <w:numId w:val="6"/>
        </w:numPr>
        <w:tabs>
          <w:tab w:val="left" w:pos="1831"/>
        </w:tabs>
        <w:spacing w:before="85"/>
        <w:rPr>
          <w:sz w:val="24"/>
        </w:rPr>
      </w:pPr>
      <w:r>
        <w:rPr>
          <w:sz w:val="24"/>
        </w:rPr>
        <w:t>Provide</w:t>
      </w:r>
      <w:r>
        <w:rPr>
          <w:spacing w:val="-7"/>
          <w:sz w:val="24"/>
        </w:rPr>
        <w:t xml:space="preserve"> </w:t>
      </w:r>
      <w:r>
        <w:rPr>
          <w:sz w:val="24"/>
        </w:rPr>
        <w:t>most</w:t>
      </w:r>
      <w:r>
        <w:rPr>
          <w:spacing w:val="-6"/>
          <w:sz w:val="24"/>
        </w:rPr>
        <w:t xml:space="preserve"> </w:t>
      </w:r>
      <w:r>
        <w:rPr>
          <w:sz w:val="24"/>
        </w:rPr>
        <w:t>recent</w:t>
      </w:r>
      <w:r>
        <w:rPr>
          <w:spacing w:val="-10"/>
          <w:sz w:val="24"/>
        </w:rPr>
        <w:t xml:space="preserve"> </w:t>
      </w:r>
      <w:r>
        <w:rPr>
          <w:sz w:val="24"/>
        </w:rPr>
        <w:t>Wage</w:t>
      </w:r>
      <w:r>
        <w:rPr>
          <w:spacing w:val="-6"/>
          <w:sz w:val="24"/>
        </w:rPr>
        <w:t xml:space="preserve"> </w:t>
      </w:r>
      <w:r>
        <w:rPr>
          <w:spacing w:val="-2"/>
          <w:sz w:val="24"/>
        </w:rPr>
        <w:t>Determination</w:t>
      </w:r>
      <w:r w:rsidR="00E52B6B">
        <w:rPr>
          <w:spacing w:val="-2"/>
          <w:sz w:val="24"/>
        </w:rPr>
        <w:t>(s)</w:t>
      </w:r>
      <w:r>
        <w:rPr>
          <w:spacing w:val="-2"/>
          <w:sz w:val="24"/>
        </w:rPr>
        <w:t>.</w:t>
      </w:r>
    </w:p>
    <w:p w14:paraId="39945089" w14:textId="77777777" w:rsidR="004C7547" w:rsidRDefault="00D83258" w:rsidP="00F75D40">
      <w:pPr>
        <w:pStyle w:val="ListParagraph"/>
        <w:numPr>
          <w:ilvl w:val="3"/>
          <w:numId w:val="6"/>
        </w:numPr>
        <w:tabs>
          <w:tab w:val="left" w:pos="1831"/>
        </w:tabs>
        <w:spacing w:before="86" w:line="254" w:lineRule="auto"/>
        <w:ind w:right="1344"/>
        <w:rPr>
          <w:sz w:val="24"/>
        </w:rPr>
      </w:pPr>
      <w:r>
        <w:rPr>
          <w:sz w:val="24"/>
        </w:rPr>
        <w:t>Provide</w:t>
      </w:r>
      <w:r>
        <w:rPr>
          <w:spacing w:val="-4"/>
          <w:sz w:val="24"/>
        </w:rPr>
        <w:t xml:space="preserve"> </w:t>
      </w:r>
      <w:r>
        <w:rPr>
          <w:sz w:val="24"/>
        </w:rPr>
        <w:t>the</w:t>
      </w:r>
      <w:r>
        <w:rPr>
          <w:spacing w:val="-4"/>
          <w:sz w:val="24"/>
        </w:rPr>
        <w:t xml:space="preserve"> </w:t>
      </w:r>
      <w:r>
        <w:rPr>
          <w:sz w:val="24"/>
        </w:rPr>
        <w:t>basis</w:t>
      </w:r>
      <w:r>
        <w:rPr>
          <w:spacing w:val="-3"/>
          <w:sz w:val="24"/>
        </w:rPr>
        <w:t xml:space="preserve"> </w:t>
      </w:r>
      <w:r>
        <w:rPr>
          <w:sz w:val="24"/>
        </w:rPr>
        <w:t>of</w:t>
      </w:r>
      <w:r>
        <w:rPr>
          <w:spacing w:val="-4"/>
          <w:sz w:val="24"/>
        </w:rPr>
        <w:t xml:space="preserve"> </w:t>
      </w:r>
      <w:r>
        <w:rPr>
          <w:sz w:val="24"/>
        </w:rPr>
        <w:t>proposed</w:t>
      </w:r>
      <w:r>
        <w:rPr>
          <w:spacing w:val="-3"/>
          <w:sz w:val="24"/>
        </w:rPr>
        <w:t xml:space="preserve"> </w:t>
      </w:r>
      <w:r>
        <w:rPr>
          <w:sz w:val="24"/>
        </w:rPr>
        <w:t>labor</w:t>
      </w:r>
      <w:r>
        <w:rPr>
          <w:spacing w:val="-4"/>
          <w:sz w:val="24"/>
        </w:rPr>
        <w:t xml:space="preserve"> </w:t>
      </w:r>
      <w:r>
        <w:rPr>
          <w:sz w:val="24"/>
        </w:rPr>
        <w:t>rates</w:t>
      </w:r>
      <w:r>
        <w:rPr>
          <w:spacing w:val="-3"/>
          <w:sz w:val="24"/>
        </w:rPr>
        <w:t xml:space="preserve"> </w:t>
      </w:r>
      <w:r>
        <w:rPr>
          <w:sz w:val="24"/>
        </w:rPr>
        <w:t>and</w:t>
      </w:r>
      <w:r>
        <w:rPr>
          <w:spacing w:val="-3"/>
          <w:sz w:val="24"/>
        </w:rPr>
        <w:t xml:space="preserve"> </w:t>
      </w:r>
      <w:r>
        <w:rPr>
          <w:sz w:val="24"/>
        </w:rPr>
        <w:t>classifications</w:t>
      </w:r>
      <w:r>
        <w:rPr>
          <w:spacing w:val="-3"/>
          <w:sz w:val="24"/>
        </w:rPr>
        <w:t xml:space="preserve"> </w:t>
      </w:r>
      <w:r>
        <w:rPr>
          <w:sz w:val="24"/>
        </w:rPr>
        <w:t>including</w:t>
      </w:r>
      <w:r>
        <w:rPr>
          <w:spacing w:val="-3"/>
          <w:sz w:val="24"/>
        </w:rPr>
        <w:t xml:space="preserve"> </w:t>
      </w:r>
      <w:r>
        <w:rPr>
          <w:sz w:val="24"/>
        </w:rPr>
        <w:t>any</w:t>
      </w:r>
      <w:r>
        <w:rPr>
          <w:spacing w:val="-3"/>
          <w:sz w:val="24"/>
        </w:rPr>
        <w:t xml:space="preserve"> </w:t>
      </w:r>
      <w:r>
        <w:rPr>
          <w:sz w:val="24"/>
        </w:rPr>
        <w:t>proposed</w:t>
      </w:r>
      <w:r>
        <w:rPr>
          <w:spacing w:val="-3"/>
          <w:sz w:val="24"/>
        </w:rPr>
        <w:t xml:space="preserve"> </w:t>
      </w:r>
      <w:r>
        <w:rPr>
          <w:sz w:val="24"/>
        </w:rPr>
        <w:t>escalation factors. If escalation is included, state the degree (percent), contract period of performance covered and describe the forecasting methodology and basis of estimate.</w:t>
      </w:r>
    </w:p>
    <w:p w14:paraId="09E26879" w14:textId="315AB9ED" w:rsidR="004C7547" w:rsidRDefault="00D83258" w:rsidP="00F75D40">
      <w:pPr>
        <w:pStyle w:val="ListParagraph"/>
        <w:numPr>
          <w:ilvl w:val="3"/>
          <w:numId w:val="6"/>
        </w:numPr>
        <w:tabs>
          <w:tab w:val="left" w:pos="1831"/>
        </w:tabs>
        <w:spacing w:before="31"/>
        <w:rPr>
          <w:sz w:val="24"/>
          <w:szCs w:val="24"/>
        </w:rPr>
      </w:pPr>
      <w:r w:rsidRPr="7DD18FB9">
        <w:rPr>
          <w:sz w:val="24"/>
          <w:szCs w:val="24"/>
        </w:rPr>
        <w:t>Provide</w:t>
      </w:r>
      <w:r w:rsidRPr="7DD18FB9">
        <w:rPr>
          <w:spacing w:val="-3"/>
          <w:sz w:val="24"/>
          <w:szCs w:val="24"/>
        </w:rPr>
        <w:t xml:space="preserve"> </w:t>
      </w:r>
      <w:r w:rsidRPr="7DD18FB9">
        <w:rPr>
          <w:sz w:val="24"/>
          <w:szCs w:val="24"/>
        </w:rPr>
        <w:t>historical</w:t>
      </w:r>
      <w:r w:rsidRPr="7DD18FB9">
        <w:rPr>
          <w:spacing w:val="-1"/>
          <w:sz w:val="24"/>
          <w:szCs w:val="24"/>
        </w:rPr>
        <w:t xml:space="preserve"> </w:t>
      </w:r>
      <w:r w:rsidRPr="7DD18FB9">
        <w:rPr>
          <w:sz w:val="24"/>
          <w:szCs w:val="24"/>
        </w:rPr>
        <w:t>labor</w:t>
      </w:r>
      <w:r w:rsidRPr="7DD18FB9">
        <w:rPr>
          <w:spacing w:val="-2"/>
          <w:sz w:val="24"/>
          <w:szCs w:val="24"/>
        </w:rPr>
        <w:t xml:space="preserve"> </w:t>
      </w:r>
      <w:r w:rsidRPr="7DD18FB9">
        <w:rPr>
          <w:sz w:val="24"/>
          <w:szCs w:val="24"/>
        </w:rPr>
        <w:t>rates</w:t>
      </w:r>
      <w:r w:rsidRPr="7DD18FB9">
        <w:rPr>
          <w:spacing w:val="-1"/>
          <w:sz w:val="24"/>
          <w:szCs w:val="24"/>
        </w:rPr>
        <w:t xml:space="preserve"> </w:t>
      </w:r>
      <w:r w:rsidRPr="7DD18FB9">
        <w:rPr>
          <w:sz w:val="24"/>
          <w:szCs w:val="24"/>
        </w:rPr>
        <w:t>and</w:t>
      </w:r>
      <w:r w:rsidRPr="7DD18FB9">
        <w:rPr>
          <w:spacing w:val="-1"/>
          <w:sz w:val="24"/>
          <w:szCs w:val="24"/>
        </w:rPr>
        <w:t xml:space="preserve"> </w:t>
      </w:r>
      <w:r w:rsidRPr="7DD18FB9">
        <w:rPr>
          <w:sz w:val="24"/>
          <w:szCs w:val="24"/>
        </w:rPr>
        <w:t>escalation</w:t>
      </w:r>
      <w:r w:rsidRPr="7DD18FB9">
        <w:rPr>
          <w:spacing w:val="-1"/>
          <w:sz w:val="24"/>
          <w:szCs w:val="24"/>
        </w:rPr>
        <w:t xml:space="preserve"> </w:t>
      </w:r>
      <w:r w:rsidRPr="7DD18FB9">
        <w:rPr>
          <w:sz w:val="24"/>
          <w:szCs w:val="24"/>
        </w:rPr>
        <w:t>rates</w:t>
      </w:r>
      <w:r w:rsidRPr="7DD18FB9">
        <w:rPr>
          <w:spacing w:val="-1"/>
          <w:sz w:val="24"/>
          <w:szCs w:val="24"/>
        </w:rPr>
        <w:t xml:space="preserve"> </w:t>
      </w:r>
      <w:r w:rsidRPr="7DD18FB9">
        <w:rPr>
          <w:sz w:val="24"/>
          <w:szCs w:val="24"/>
        </w:rPr>
        <w:t>for</w:t>
      </w:r>
      <w:r w:rsidRPr="7DD18FB9">
        <w:rPr>
          <w:spacing w:val="-2"/>
          <w:sz w:val="24"/>
          <w:szCs w:val="24"/>
        </w:rPr>
        <w:t xml:space="preserve"> </w:t>
      </w:r>
      <w:r w:rsidRPr="7DD18FB9">
        <w:rPr>
          <w:sz w:val="24"/>
          <w:szCs w:val="24"/>
        </w:rPr>
        <w:t>the</w:t>
      </w:r>
      <w:r w:rsidRPr="7DD18FB9">
        <w:rPr>
          <w:spacing w:val="-2"/>
          <w:sz w:val="24"/>
          <w:szCs w:val="24"/>
        </w:rPr>
        <w:t xml:space="preserve"> </w:t>
      </w:r>
      <w:r w:rsidRPr="7DD18FB9">
        <w:rPr>
          <w:sz w:val="24"/>
          <w:szCs w:val="24"/>
        </w:rPr>
        <w:t>most</w:t>
      </w:r>
      <w:r w:rsidRPr="7DD18FB9">
        <w:rPr>
          <w:spacing w:val="-1"/>
          <w:sz w:val="24"/>
          <w:szCs w:val="24"/>
        </w:rPr>
        <w:t xml:space="preserve"> </w:t>
      </w:r>
      <w:r w:rsidRPr="7DD18FB9">
        <w:rPr>
          <w:sz w:val="24"/>
          <w:szCs w:val="24"/>
        </w:rPr>
        <w:t>recent</w:t>
      </w:r>
      <w:r w:rsidRPr="7DD18FB9">
        <w:rPr>
          <w:spacing w:val="-1"/>
          <w:sz w:val="24"/>
          <w:szCs w:val="24"/>
        </w:rPr>
        <w:t xml:space="preserve"> </w:t>
      </w:r>
      <w:r w:rsidRPr="7DD18FB9">
        <w:rPr>
          <w:sz w:val="24"/>
          <w:szCs w:val="24"/>
        </w:rPr>
        <w:t>three</w:t>
      </w:r>
      <w:r w:rsidRPr="7DD18FB9">
        <w:rPr>
          <w:spacing w:val="-2"/>
          <w:sz w:val="24"/>
          <w:szCs w:val="24"/>
        </w:rPr>
        <w:t xml:space="preserve"> </w:t>
      </w:r>
      <w:r w:rsidRPr="7DD18FB9">
        <w:rPr>
          <w:sz w:val="24"/>
          <w:szCs w:val="24"/>
        </w:rPr>
        <w:t>years</w:t>
      </w:r>
      <w:r w:rsidRPr="7DD18FB9">
        <w:rPr>
          <w:spacing w:val="-1"/>
          <w:sz w:val="24"/>
          <w:szCs w:val="24"/>
        </w:rPr>
        <w:t xml:space="preserve"> </w:t>
      </w:r>
      <w:r w:rsidRPr="7DD18FB9">
        <w:rPr>
          <w:sz w:val="24"/>
          <w:szCs w:val="24"/>
        </w:rPr>
        <w:t>(in</w:t>
      </w:r>
      <w:r w:rsidRPr="7DD18FB9">
        <w:rPr>
          <w:spacing w:val="-1"/>
          <w:sz w:val="24"/>
          <w:szCs w:val="24"/>
        </w:rPr>
        <w:t xml:space="preserve"> </w:t>
      </w:r>
      <w:r w:rsidRPr="7DD18FB9">
        <w:rPr>
          <w:spacing w:val="-2"/>
          <w:sz w:val="24"/>
          <w:szCs w:val="24"/>
        </w:rPr>
        <w:t>Excel).</w:t>
      </w:r>
    </w:p>
    <w:p w14:paraId="4DCE8F1F" w14:textId="2D50C6D6" w:rsidR="004C7547" w:rsidRDefault="00D83258" w:rsidP="00F75D40">
      <w:pPr>
        <w:pStyle w:val="ListParagraph"/>
        <w:numPr>
          <w:ilvl w:val="3"/>
          <w:numId w:val="6"/>
        </w:numPr>
        <w:tabs>
          <w:tab w:val="left" w:pos="1831"/>
        </w:tabs>
        <w:spacing w:before="42"/>
        <w:rPr>
          <w:sz w:val="24"/>
        </w:rPr>
      </w:pPr>
      <w:r>
        <w:rPr>
          <w:sz w:val="24"/>
        </w:rPr>
        <w:t>Provide</w:t>
      </w:r>
      <w:r>
        <w:rPr>
          <w:spacing w:val="-5"/>
          <w:sz w:val="24"/>
        </w:rPr>
        <w:t xml:space="preserve"> </w:t>
      </w:r>
      <w:r w:rsidR="00654C7D">
        <w:rPr>
          <w:spacing w:val="-5"/>
          <w:sz w:val="24"/>
        </w:rPr>
        <w:t xml:space="preserve">all </w:t>
      </w:r>
      <w:r>
        <w:rPr>
          <w:sz w:val="24"/>
        </w:rPr>
        <w:t>incurred</w:t>
      </w:r>
      <w:r>
        <w:rPr>
          <w:spacing w:val="1"/>
          <w:sz w:val="24"/>
        </w:rPr>
        <w:t xml:space="preserve"> </w:t>
      </w:r>
      <w:r>
        <w:rPr>
          <w:sz w:val="24"/>
        </w:rPr>
        <w:t>cost</w:t>
      </w:r>
      <w:r>
        <w:rPr>
          <w:spacing w:val="-2"/>
          <w:sz w:val="24"/>
        </w:rPr>
        <w:t xml:space="preserve"> </w:t>
      </w:r>
      <w:r>
        <w:rPr>
          <w:sz w:val="24"/>
        </w:rPr>
        <w:t>proposal</w:t>
      </w:r>
      <w:r>
        <w:rPr>
          <w:spacing w:val="-1"/>
          <w:sz w:val="24"/>
        </w:rPr>
        <w:t xml:space="preserve"> </w:t>
      </w:r>
      <w:r w:rsidR="00654C7D">
        <w:rPr>
          <w:sz w:val="24"/>
        </w:rPr>
        <w:t>submissions within</w:t>
      </w:r>
      <w:r>
        <w:rPr>
          <w:spacing w:val="-1"/>
          <w:sz w:val="24"/>
        </w:rPr>
        <w:t xml:space="preserve"> </w:t>
      </w:r>
      <w:r>
        <w:rPr>
          <w:sz w:val="24"/>
        </w:rPr>
        <w:t>the</w:t>
      </w:r>
      <w:r>
        <w:rPr>
          <w:spacing w:val="-3"/>
          <w:sz w:val="24"/>
        </w:rPr>
        <w:t xml:space="preserve"> </w:t>
      </w:r>
      <w:r>
        <w:rPr>
          <w:sz w:val="24"/>
        </w:rPr>
        <w:t>past</w:t>
      </w:r>
      <w:r>
        <w:rPr>
          <w:spacing w:val="-1"/>
          <w:sz w:val="24"/>
        </w:rPr>
        <w:t xml:space="preserve"> </w:t>
      </w:r>
      <w:r>
        <w:rPr>
          <w:sz w:val="24"/>
        </w:rPr>
        <w:t>three</w:t>
      </w:r>
      <w:r>
        <w:rPr>
          <w:spacing w:val="-2"/>
          <w:sz w:val="24"/>
        </w:rPr>
        <w:t xml:space="preserve"> years.</w:t>
      </w:r>
    </w:p>
    <w:p w14:paraId="085575B3" w14:textId="6CCD1169" w:rsidR="004C7547" w:rsidRPr="00E865B1" w:rsidRDefault="00D83258" w:rsidP="00F75D40">
      <w:pPr>
        <w:pStyle w:val="ListParagraph"/>
        <w:numPr>
          <w:ilvl w:val="3"/>
          <w:numId w:val="6"/>
        </w:numPr>
        <w:tabs>
          <w:tab w:val="left" w:pos="1831"/>
        </w:tabs>
        <w:rPr>
          <w:sz w:val="24"/>
        </w:rPr>
      </w:pPr>
      <w:r w:rsidRPr="00E865B1">
        <w:rPr>
          <w:sz w:val="24"/>
        </w:rPr>
        <w:t>Provide</w:t>
      </w:r>
      <w:r w:rsidRPr="00E865B1">
        <w:rPr>
          <w:spacing w:val="-4"/>
          <w:sz w:val="24"/>
        </w:rPr>
        <w:t xml:space="preserve"> </w:t>
      </w:r>
      <w:r w:rsidR="00654C7D">
        <w:rPr>
          <w:spacing w:val="-4"/>
          <w:sz w:val="24"/>
        </w:rPr>
        <w:t xml:space="preserve">a </w:t>
      </w:r>
      <w:proofErr w:type="gramStart"/>
      <w:r w:rsidR="00323BF0">
        <w:rPr>
          <w:spacing w:val="-4"/>
          <w:sz w:val="24"/>
        </w:rPr>
        <w:t>sampling</w:t>
      </w:r>
      <w:proofErr w:type="gramEnd"/>
      <w:r w:rsidR="00654C7D">
        <w:rPr>
          <w:spacing w:val="-4"/>
          <w:sz w:val="24"/>
        </w:rPr>
        <w:t xml:space="preserve"> of </w:t>
      </w:r>
      <w:r w:rsidRPr="00E865B1">
        <w:rPr>
          <w:sz w:val="24"/>
        </w:rPr>
        <w:t>invoices</w:t>
      </w:r>
      <w:r w:rsidR="00654C7D">
        <w:rPr>
          <w:sz w:val="24"/>
        </w:rPr>
        <w:t xml:space="preserve"> </w:t>
      </w:r>
      <w:r w:rsidRPr="00E865B1">
        <w:rPr>
          <w:sz w:val="24"/>
        </w:rPr>
        <w:t>approved</w:t>
      </w:r>
      <w:r w:rsidR="00654C7D">
        <w:rPr>
          <w:sz w:val="24"/>
        </w:rPr>
        <w:t>, four per year,</w:t>
      </w:r>
      <w:r w:rsidRPr="00E865B1">
        <w:rPr>
          <w:sz w:val="24"/>
        </w:rPr>
        <w:t xml:space="preserve"> </w:t>
      </w:r>
      <w:r w:rsidR="00323BF0">
        <w:rPr>
          <w:sz w:val="24"/>
        </w:rPr>
        <w:t>within</w:t>
      </w:r>
      <w:r w:rsidRPr="00E865B1">
        <w:rPr>
          <w:spacing w:val="-1"/>
          <w:sz w:val="24"/>
        </w:rPr>
        <w:t xml:space="preserve"> </w:t>
      </w:r>
      <w:r w:rsidRPr="00E865B1">
        <w:rPr>
          <w:sz w:val="24"/>
        </w:rPr>
        <w:t>the</w:t>
      </w:r>
      <w:r w:rsidRPr="00E865B1">
        <w:rPr>
          <w:spacing w:val="-2"/>
          <w:sz w:val="24"/>
        </w:rPr>
        <w:t xml:space="preserve"> </w:t>
      </w:r>
      <w:r w:rsidRPr="00E865B1">
        <w:rPr>
          <w:sz w:val="24"/>
        </w:rPr>
        <w:t>past</w:t>
      </w:r>
      <w:r w:rsidRPr="00E865B1">
        <w:rPr>
          <w:spacing w:val="-1"/>
          <w:sz w:val="24"/>
        </w:rPr>
        <w:t xml:space="preserve"> </w:t>
      </w:r>
      <w:r w:rsidRPr="00E865B1">
        <w:rPr>
          <w:sz w:val="24"/>
        </w:rPr>
        <w:t>three</w:t>
      </w:r>
      <w:r w:rsidRPr="00E865B1">
        <w:rPr>
          <w:spacing w:val="-1"/>
          <w:sz w:val="24"/>
        </w:rPr>
        <w:t xml:space="preserve"> </w:t>
      </w:r>
      <w:r w:rsidRPr="00E865B1">
        <w:rPr>
          <w:spacing w:val="-2"/>
          <w:sz w:val="24"/>
        </w:rPr>
        <w:t>years.</w:t>
      </w:r>
    </w:p>
    <w:p w14:paraId="51911AE9" w14:textId="77777777" w:rsidR="004C7547" w:rsidRDefault="00D83258" w:rsidP="00F75D40">
      <w:pPr>
        <w:pStyle w:val="ListParagraph"/>
        <w:numPr>
          <w:ilvl w:val="3"/>
          <w:numId w:val="6"/>
        </w:numPr>
        <w:tabs>
          <w:tab w:val="left" w:pos="1831"/>
        </w:tabs>
        <w:spacing w:line="254" w:lineRule="auto"/>
        <w:ind w:right="1784"/>
        <w:rPr>
          <w:sz w:val="24"/>
        </w:rPr>
      </w:pPr>
      <w:r>
        <w:rPr>
          <w:sz w:val="24"/>
        </w:rPr>
        <w:t>Provide</w:t>
      </w:r>
      <w:r>
        <w:rPr>
          <w:spacing w:val="-4"/>
          <w:sz w:val="24"/>
        </w:rPr>
        <w:t xml:space="preserve"> </w:t>
      </w:r>
      <w:r>
        <w:rPr>
          <w:sz w:val="24"/>
        </w:rPr>
        <w:t>narrative</w:t>
      </w:r>
      <w:r>
        <w:rPr>
          <w:spacing w:val="-4"/>
          <w:sz w:val="24"/>
        </w:rPr>
        <w:t xml:space="preserve"> </w:t>
      </w:r>
      <w:r>
        <w:rPr>
          <w:sz w:val="24"/>
        </w:rPr>
        <w:t>describing</w:t>
      </w:r>
      <w:r>
        <w:rPr>
          <w:spacing w:val="-3"/>
          <w:sz w:val="24"/>
        </w:rPr>
        <w:t xml:space="preserve"> </w:t>
      </w:r>
      <w:r>
        <w:rPr>
          <w:sz w:val="24"/>
        </w:rPr>
        <w:t>how</w:t>
      </w:r>
      <w:r>
        <w:rPr>
          <w:spacing w:val="-4"/>
          <w:sz w:val="24"/>
        </w:rPr>
        <w:t xml:space="preserve"> </w:t>
      </w:r>
      <w:r>
        <w:rPr>
          <w:sz w:val="24"/>
        </w:rPr>
        <w:t>the</w:t>
      </w:r>
      <w:r>
        <w:rPr>
          <w:spacing w:val="-4"/>
          <w:sz w:val="24"/>
        </w:rPr>
        <w:t xml:space="preserve"> </w:t>
      </w:r>
      <w:r>
        <w:rPr>
          <w:sz w:val="24"/>
        </w:rPr>
        <w:t>cost</w:t>
      </w:r>
      <w:r>
        <w:rPr>
          <w:spacing w:val="-3"/>
          <w:sz w:val="24"/>
        </w:rPr>
        <w:t xml:space="preserve"> </w:t>
      </w:r>
      <w:r>
        <w:rPr>
          <w:sz w:val="24"/>
        </w:rPr>
        <w:t>proposal</w:t>
      </w:r>
      <w:r>
        <w:rPr>
          <w:spacing w:val="-3"/>
          <w:sz w:val="24"/>
        </w:rPr>
        <w:t xml:space="preserve"> </w:t>
      </w:r>
      <w:r>
        <w:rPr>
          <w:sz w:val="24"/>
        </w:rPr>
        <w:t>was</w:t>
      </w:r>
      <w:r>
        <w:rPr>
          <w:spacing w:val="-3"/>
          <w:sz w:val="24"/>
        </w:rPr>
        <w:t xml:space="preserve"> </w:t>
      </w:r>
      <w:r>
        <w:rPr>
          <w:sz w:val="24"/>
        </w:rPr>
        <w:t>built</w:t>
      </w:r>
      <w:r>
        <w:rPr>
          <w:spacing w:val="-3"/>
          <w:sz w:val="24"/>
        </w:rPr>
        <w:t xml:space="preserve"> </w:t>
      </w:r>
      <w:r>
        <w:rPr>
          <w:sz w:val="24"/>
        </w:rPr>
        <w:t>up,</w:t>
      </w:r>
      <w:r>
        <w:rPr>
          <w:spacing w:val="-3"/>
          <w:sz w:val="24"/>
        </w:rPr>
        <w:t xml:space="preserve"> </w:t>
      </w:r>
      <w:r>
        <w:rPr>
          <w:sz w:val="24"/>
        </w:rPr>
        <w:t>explain</w:t>
      </w:r>
      <w:r>
        <w:rPr>
          <w:spacing w:val="-3"/>
          <w:sz w:val="24"/>
        </w:rPr>
        <w:t xml:space="preserve"> </w:t>
      </w:r>
      <w:r>
        <w:rPr>
          <w:sz w:val="24"/>
        </w:rPr>
        <w:t>formulas</w:t>
      </w:r>
      <w:r>
        <w:rPr>
          <w:spacing w:val="-3"/>
          <w:sz w:val="24"/>
        </w:rPr>
        <w:t xml:space="preserve"> </w:t>
      </w:r>
      <w:r>
        <w:rPr>
          <w:sz w:val="24"/>
        </w:rPr>
        <w:t>that</w:t>
      </w:r>
      <w:r>
        <w:rPr>
          <w:spacing w:val="-3"/>
          <w:sz w:val="24"/>
        </w:rPr>
        <w:t xml:space="preserve"> </w:t>
      </w:r>
      <w:r>
        <w:rPr>
          <w:sz w:val="24"/>
        </w:rPr>
        <w:t>are being used for each cost element to come up to the total costs.</w:t>
      </w:r>
    </w:p>
    <w:p w14:paraId="46C2300A" w14:textId="77777777" w:rsidR="004C7547" w:rsidRDefault="004C7547" w:rsidP="00527C06">
      <w:pPr>
        <w:pStyle w:val="BodyText"/>
      </w:pPr>
    </w:p>
    <w:p w14:paraId="22B9CFD8" w14:textId="77777777" w:rsidR="004C7547" w:rsidRDefault="00D83258" w:rsidP="00527C06">
      <w:pPr>
        <w:pStyle w:val="BodyText"/>
        <w:spacing w:line="256" w:lineRule="auto"/>
        <w:ind w:left="1379" w:right="1124"/>
      </w:pPr>
      <w:r>
        <w:t>**Please</w:t>
      </w:r>
      <w:r>
        <w:rPr>
          <w:spacing w:val="-3"/>
        </w:rPr>
        <w:t xml:space="preserve"> </w:t>
      </w:r>
      <w:r>
        <w:t>note</w:t>
      </w:r>
      <w:r>
        <w:rPr>
          <w:spacing w:val="-3"/>
        </w:rPr>
        <w:t xml:space="preserve"> </w:t>
      </w:r>
      <w:r>
        <w:t>all</w:t>
      </w:r>
      <w:r>
        <w:rPr>
          <w:spacing w:val="-2"/>
        </w:rPr>
        <w:t xml:space="preserve"> </w:t>
      </w:r>
      <w:r>
        <w:t>cost</w:t>
      </w:r>
      <w:r>
        <w:rPr>
          <w:spacing w:val="-2"/>
        </w:rPr>
        <w:t xml:space="preserve"> </w:t>
      </w:r>
      <w:r>
        <w:t>information</w:t>
      </w:r>
      <w:r>
        <w:rPr>
          <w:spacing w:val="-2"/>
        </w:rPr>
        <w:t xml:space="preserve"> </w:t>
      </w:r>
      <w:r>
        <w:t>should</w:t>
      </w:r>
      <w:r>
        <w:rPr>
          <w:spacing w:val="-2"/>
        </w:rPr>
        <w:t xml:space="preserve"> </w:t>
      </w:r>
      <w:r>
        <w:t>be</w:t>
      </w:r>
      <w:r>
        <w:rPr>
          <w:spacing w:val="-3"/>
        </w:rPr>
        <w:t xml:space="preserve"> </w:t>
      </w:r>
      <w:r>
        <w:t>able</w:t>
      </w:r>
      <w:r>
        <w:rPr>
          <w:spacing w:val="-3"/>
        </w:rPr>
        <w:t xml:space="preserve"> </w:t>
      </w:r>
      <w:r>
        <w:t>to</w:t>
      </w:r>
      <w:r>
        <w:rPr>
          <w:spacing w:val="-2"/>
        </w:rPr>
        <w:t xml:space="preserve"> </w:t>
      </w:r>
      <w:r>
        <w:t>be</w:t>
      </w:r>
      <w:r>
        <w:rPr>
          <w:spacing w:val="-3"/>
        </w:rPr>
        <w:t xml:space="preserve"> </w:t>
      </w:r>
      <w:r>
        <w:t>replicated</w:t>
      </w:r>
      <w:r>
        <w:rPr>
          <w:spacing w:val="-2"/>
        </w:rPr>
        <w:t xml:space="preserve"> </w:t>
      </w:r>
      <w:r>
        <w:t>by</w:t>
      </w:r>
      <w:r>
        <w:rPr>
          <w:spacing w:val="-2"/>
        </w:rPr>
        <w:t xml:space="preserve"> </w:t>
      </w:r>
      <w:r>
        <w:t>CMS</w:t>
      </w:r>
      <w:r>
        <w:rPr>
          <w:spacing w:val="-2"/>
        </w:rPr>
        <w:t xml:space="preserve"> </w:t>
      </w:r>
      <w:r>
        <w:t>to</w:t>
      </w:r>
      <w:r>
        <w:rPr>
          <w:spacing w:val="-2"/>
        </w:rPr>
        <w:t xml:space="preserve"> </w:t>
      </w:r>
      <w:r>
        <w:t>arrive</w:t>
      </w:r>
      <w:r>
        <w:rPr>
          <w:spacing w:val="-1"/>
        </w:rPr>
        <w:t xml:space="preserve"> </w:t>
      </w:r>
      <w:r>
        <w:t>at</w:t>
      </w:r>
      <w:r>
        <w:rPr>
          <w:spacing w:val="-2"/>
        </w:rPr>
        <w:t xml:space="preserve"> </w:t>
      </w:r>
      <w:r>
        <w:t>the</w:t>
      </w:r>
      <w:r>
        <w:rPr>
          <w:spacing w:val="-3"/>
        </w:rPr>
        <w:t xml:space="preserve"> </w:t>
      </w:r>
      <w:r>
        <w:t>same</w:t>
      </w:r>
      <w:r>
        <w:rPr>
          <w:spacing w:val="-3"/>
        </w:rPr>
        <w:t xml:space="preserve"> </w:t>
      </w:r>
      <w:r>
        <w:t xml:space="preserve">total </w:t>
      </w:r>
      <w:r>
        <w:rPr>
          <w:spacing w:val="-2"/>
        </w:rPr>
        <w:t>costs.</w:t>
      </w:r>
    </w:p>
    <w:p w14:paraId="4D674DA3" w14:textId="77777777" w:rsidR="004C7547" w:rsidRDefault="004C7547" w:rsidP="00527C06">
      <w:pPr>
        <w:pStyle w:val="BodyText"/>
      </w:pPr>
    </w:p>
    <w:p w14:paraId="0F1A3A96" w14:textId="77777777" w:rsidR="004C7547" w:rsidRPr="00161D67" w:rsidRDefault="00D83258" w:rsidP="00161D67">
      <w:pPr>
        <w:ind w:left="1440" w:hanging="90"/>
        <w:rPr>
          <w:b/>
          <w:bCs/>
          <w:sz w:val="24"/>
          <w:szCs w:val="24"/>
          <w:u w:val="single"/>
        </w:rPr>
      </w:pPr>
      <w:r w:rsidRPr="00161D67">
        <w:rPr>
          <w:b/>
          <w:bCs/>
          <w:sz w:val="24"/>
          <w:szCs w:val="24"/>
          <w:u w:val="single"/>
        </w:rPr>
        <w:t>Indirect Costs, Indirect Cost Rates &amp; Service Center Rates</w:t>
      </w:r>
    </w:p>
    <w:p w14:paraId="7C465432" w14:textId="77777777" w:rsidR="004C7547" w:rsidRDefault="00D83258" w:rsidP="00527C06">
      <w:pPr>
        <w:pStyle w:val="BodyText"/>
        <w:spacing w:line="256" w:lineRule="auto"/>
        <w:ind w:left="1411" w:right="895" w:hanging="5"/>
      </w:pPr>
      <w:r>
        <w:rPr>
          <w:b/>
        </w:rPr>
        <w:t xml:space="preserve">Historical Rate Information: </w:t>
      </w:r>
      <w:r>
        <w:t>Offerors who have Final Indirect Rate</w:t>
      </w:r>
      <w:r>
        <w:rPr>
          <w:spacing w:val="-12"/>
        </w:rPr>
        <w:t xml:space="preserve"> </w:t>
      </w:r>
      <w:r>
        <w:t>Agreements for the past two (2) fiscal years must submit a copy of each</w:t>
      </w:r>
      <w:r>
        <w:rPr>
          <w:spacing w:val="-6"/>
        </w:rPr>
        <w:t xml:space="preserve"> </w:t>
      </w:r>
      <w:r>
        <w:t xml:space="preserve">Agreement. Offerors who do not have Final Indirect Rate Agreements for the past two (2) years must submit a narrative history and breakdown of indirect cost rates. For the past two (2) fiscal years as well as the contractor’s </w:t>
      </w:r>
      <w:r>
        <w:rPr>
          <w:b/>
          <w:u w:val="single"/>
        </w:rPr>
        <w:t xml:space="preserve">current </w:t>
      </w:r>
      <w:r>
        <w:t>contract year, the Offeror must provide the name of each indirect cost pool or service center pool, a brief description of the cost elements</w:t>
      </w:r>
      <w:r>
        <w:rPr>
          <w:spacing w:val="-3"/>
        </w:rPr>
        <w:t xml:space="preserve"> </w:t>
      </w:r>
      <w:r>
        <w:t>found</w:t>
      </w:r>
      <w:r>
        <w:rPr>
          <w:spacing w:val="-3"/>
        </w:rPr>
        <w:t xml:space="preserve"> </w:t>
      </w:r>
      <w:r>
        <w:t>in</w:t>
      </w:r>
      <w:r>
        <w:rPr>
          <w:spacing w:val="-3"/>
        </w:rPr>
        <w:t xml:space="preserve"> </w:t>
      </w:r>
      <w:r>
        <w:t>the</w:t>
      </w:r>
      <w:r>
        <w:rPr>
          <w:spacing w:val="-4"/>
        </w:rPr>
        <w:t xml:space="preserve"> </w:t>
      </w:r>
      <w:r>
        <w:t>expense</w:t>
      </w:r>
      <w:r>
        <w:rPr>
          <w:spacing w:val="-4"/>
        </w:rPr>
        <w:t xml:space="preserve"> </w:t>
      </w:r>
      <w:r>
        <w:t>pool,</w:t>
      </w:r>
      <w:r>
        <w:rPr>
          <w:spacing w:val="-3"/>
        </w:rPr>
        <w:t xml:space="preserve"> </w:t>
      </w:r>
      <w:r>
        <w:t>the</w:t>
      </w:r>
      <w:r>
        <w:rPr>
          <w:spacing w:val="-4"/>
        </w:rPr>
        <w:t xml:space="preserve"> </w:t>
      </w:r>
      <w:r>
        <w:t>allocation</w:t>
      </w:r>
      <w:r>
        <w:rPr>
          <w:spacing w:val="-1"/>
        </w:rPr>
        <w:t xml:space="preserve"> </w:t>
      </w:r>
      <w:r>
        <w:t>base,</w:t>
      </w:r>
      <w:r>
        <w:rPr>
          <w:spacing w:val="-3"/>
        </w:rPr>
        <w:t xml:space="preserve"> </w:t>
      </w:r>
      <w:r>
        <w:t>cumulative</w:t>
      </w:r>
      <w:r>
        <w:rPr>
          <w:spacing w:val="-4"/>
        </w:rPr>
        <w:t xml:space="preserve"> </w:t>
      </w:r>
      <w:r>
        <w:t>expenses</w:t>
      </w:r>
      <w:r>
        <w:rPr>
          <w:spacing w:val="-3"/>
        </w:rPr>
        <w:t xml:space="preserve"> </w:t>
      </w:r>
      <w:r>
        <w:t>incurred</w:t>
      </w:r>
      <w:r>
        <w:rPr>
          <w:spacing w:val="-1"/>
        </w:rPr>
        <w:t xml:space="preserve"> </w:t>
      </w:r>
      <w:r>
        <w:t>and</w:t>
      </w:r>
      <w:r>
        <w:rPr>
          <w:spacing w:val="-3"/>
        </w:rPr>
        <w:t xml:space="preserve"> </w:t>
      </w:r>
      <w:r>
        <w:t>the</w:t>
      </w:r>
      <w:r>
        <w:rPr>
          <w:spacing w:val="-4"/>
        </w:rPr>
        <w:t xml:space="preserve"> </w:t>
      </w:r>
      <w:r>
        <w:t>indirect rate and/or service center rate (sample below).</w:t>
      </w:r>
    </w:p>
    <w:p w14:paraId="3118FBD9" w14:textId="77777777" w:rsidR="004C7547" w:rsidRDefault="004C7547">
      <w:pPr>
        <w:pStyle w:val="BodyText"/>
        <w:spacing w:before="84"/>
        <w:rPr>
          <w:sz w:val="20"/>
        </w:rPr>
      </w:pPr>
    </w:p>
    <w:tbl>
      <w:tblPr>
        <w:tblW w:w="0" w:type="auto"/>
        <w:tblInd w:w="15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72"/>
        <w:gridCol w:w="1711"/>
        <w:gridCol w:w="1709"/>
      </w:tblGrid>
      <w:tr w:rsidR="004C7547" w14:paraId="120E75CC" w14:textId="77777777">
        <w:trPr>
          <w:trHeight w:val="465"/>
        </w:trPr>
        <w:tc>
          <w:tcPr>
            <w:tcW w:w="5472" w:type="dxa"/>
            <w:tcBorders>
              <w:bottom w:val="single" w:sz="6" w:space="0" w:color="000000"/>
              <w:right w:val="single" w:sz="6" w:space="0" w:color="000000"/>
            </w:tcBorders>
            <w:shd w:val="clear" w:color="auto" w:fill="DEEAF6"/>
          </w:tcPr>
          <w:p w14:paraId="26828D13" w14:textId="77777777" w:rsidR="004C7547" w:rsidRDefault="00D83258">
            <w:pPr>
              <w:pStyle w:val="TableParagraph"/>
              <w:spacing w:before="83"/>
              <w:ind w:left="182"/>
              <w:jc w:val="center"/>
              <w:rPr>
                <w:b/>
                <w:sz w:val="24"/>
              </w:rPr>
            </w:pPr>
            <w:r>
              <w:rPr>
                <w:b/>
                <w:spacing w:val="-2"/>
                <w:sz w:val="24"/>
              </w:rPr>
              <w:t>SAMPLE</w:t>
            </w:r>
          </w:p>
        </w:tc>
        <w:tc>
          <w:tcPr>
            <w:tcW w:w="3420" w:type="dxa"/>
            <w:gridSpan w:val="2"/>
            <w:tcBorders>
              <w:left w:val="single" w:sz="6" w:space="0" w:color="000000"/>
              <w:bottom w:val="single" w:sz="6" w:space="0" w:color="000000"/>
            </w:tcBorders>
            <w:shd w:val="clear" w:color="auto" w:fill="DEEAF6"/>
          </w:tcPr>
          <w:p w14:paraId="796AD230" w14:textId="77777777" w:rsidR="004C7547" w:rsidRDefault="00D83258">
            <w:pPr>
              <w:pStyle w:val="TableParagraph"/>
              <w:spacing w:before="83"/>
              <w:ind w:left="983"/>
              <w:rPr>
                <w:b/>
                <w:sz w:val="24"/>
              </w:rPr>
            </w:pPr>
            <w:r>
              <w:rPr>
                <w:b/>
                <w:spacing w:val="-2"/>
                <w:sz w:val="24"/>
              </w:rPr>
              <w:t>HISTORICAL</w:t>
            </w:r>
          </w:p>
        </w:tc>
      </w:tr>
      <w:tr w:rsidR="004C7547" w14:paraId="56B0ED02" w14:textId="77777777">
        <w:trPr>
          <w:trHeight w:val="532"/>
        </w:trPr>
        <w:tc>
          <w:tcPr>
            <w:tcW w:w="5472" w:type="dxa"/>
            <w:tcBorders>
              <w:top w:val="single" w:sz="6" w:space="0" w:color="000000"/>
              <w:bottom w:val="single" w:sz="6" w:space="0" w:color="000000"/>
              <w:right w:val="single" w:sz="6" w:space="0" w:color="000000"/>
            </w:tcBorders>
          </w:tcPr>
          <w:p w14:paraId="4FC9DE69" w14:textId="77777777" w:rsidR="004C7547" w:rsidRDefault="00D83258">
            <w:pPr>
              <w:pStyle w:val="TableParagraph"/>
              <w:spacing w:before="119"/>
              <w:ind w:left="182"/>
              <w:rPr>
                <w:b/>
                <w:sz w:val="24"/>
              </w:rPr>
            </w:pPr>
            <w:r>
              <w:rPr>
                <w:b/>
                <w:spacing w:val="-2"/>
                <w:sz w:val="24"/>
              </w:rPr>
              <w:t>Overhead</w:t>
            </w:r>
            <w:r>
              <w:rPr>
                <w:b/>
                <w:spacing w:val="-1"/>
                <w:sz w:val="24"/>
              </w:rPr>
              <w:t xml:space="preserve"> </w:t>
            </w:r>
            <w:r>
              <w:rPr>
                <w:b/>
                <w:spacing w:val="-5"/>
                <w:sz w:val="24"/>
              </w:rPr>
              <w:t>ABC</w:t>
            </w:r>
          </w:p>
        </w:tc>
        <w:tc>
          <w:tcPr>
            <w:tcW w:w="1711" w:type="dxa"/>
            <w:tcBorders>
              <w:top w:val="single" w:sz="6" w:space="0" w:color="000000"/>
              <w:left w:val="single" w:sz="6" w:space="0" w:color="000000"/>
              <w:bottom w:val="single" w:sz="6" w:space="0" w:color="000000"/>
              <w:right w:val="single" w:sz="6" w:space="0" w:color="000000"/>
            </w:tcBorders>
          </w:tcPr>
          <w:p w14:paraId="0E66510B" w14:textId="1B0DD0BD" w:rsidR="004C7547" w:rsidRDefault="00D83258">
            <w:pPr>
              <w:pStyle w:val="TableParagraph"/>
              <w:spacing w:before="119"/>
              <w:ind w:left="191"/>
              <w:rPr>
                <w:b/>
                <w:sz w:val="24"/>
              </w:rPr>
            </w:pPr>
            <w:r>
              <w:rPr>
                <w:b/>
                <w:sz w:val="24"/>
              </w:rPr>
              <w:t>FY</w:t>
            </w:r>
            <w:r>
              <w:rPr>
                <w:b/>
                <w:spacing w:val="-9"/>
                <w:sz w:val="24"/>
              </w:rPr>
              <w:t xml:space="preserve"> </w:t>
            </w:r>
            <w:r>
              <w:rPr>
                <w:b/>
                <w:spacing w:val="-4"/>
                <w:sz w:val="24"/>
              </w:rPr>
              <w:t>202</w:t>
            </w:r>
            <w:r w:rsidR="001D15B5">
              <w:rPr>
                <w:b/>
                <w:spacing w:val="-4"/>
                <w:sz w:val="24"/>
              </w:rPr>
              <w:t>3</w:t>
            </w:r>
          </w:p>
        </w:tc>
        <w:tc>
          <w:tcPr>
            <w:tcW w:w="1709" w:type="dxa"/>
            <w:tcBorders>
              <w:top w:val="single" w:sz="6" w:space="0" w:color="000000"/>
              <w:left w:val="single" w:sz="6" w:space="0" w:color="000000"/>
              <w:bottom w:val="single" w:sz="6" w:space="0" w:color="000000"/>
            </w:tcBorders>
          </w:tcPr>
          <w:p w14:paraId="063FBFE2" w14:textId="7F528B31" w:rsidR="004C7547" w:rsidRDefault="00D83258">
            <w:pPr>
              <w:pStyle w:val="TableParagraph"/>
              <w:spacing w:before="119"/>
              <w:ind w:left="191"/>
              <w:rPr>
                <w:b/>
                <w:sz w:val="24"/>
              </w:rPr>
            </w:pPr>
            <w:r>
              <w:rPr>
                <w:b/>
                <w:sz w:val="24"/>
              </w:rPr>
              <w:t>FY</w:t>
            </w:r>
            <w:r>
              <w:rPr>
                <w:b/>
                <w:spacing w:val="-9"/>
                <w:sz w:val="24"/>
              </w:rPr>
              <w:t xml:space="preserve"> </w:t>
            </w:r>
            <w:r>
              <w:rPr>
                <w:b/>
                <w:spacing w:val="-4"/>
                <w:sz w:val="24"/>
              </w:rPr>
              <w:t>202</w:t>
            </w:r>
            <w:r w:rsidR="001D15B5">
              <w:rPr>
                <w:b/>
                <w:spacing w:val="-4"/>
                <w:sz w:val="24"/>
              </w:rPr>
              <w:t>4</w:t>
            </w:r>
          </w:p>
        </w:tc>
      </w:tr>
      <w:tr w:rsidR="004C7547" w14:paraId="383E8F42" w14:textId="77777777">
        <w:trPr>
          <w:trHeight w:val="609"/>
        </w:trPr>
        <w:tc>
          <w:tcPr>
            <w:tcW w:w="5472" w:type="dxa"/>
            <w:tcBorders>
              <w:top w:val="single" w:sz="6" w:space="0" w:color="000000"/>
              <w:bottom w:val="single" w:sz="6" w:space="0" w:color="000000"/>
              <w:right w:val="single" w:sz="6" w:space="0" w:color="000000"/>
            </w:tcBorders>
          </w:tcPr>
          <w:p w14:paraId="5C81507F" w14:textId="77777777" w:rsidR="004C7547" w:rsidRDefault="00D83258">
            <w:pPr>
              <w:pStyle w:val="TableParagraph"/>
              <w:spacing w:before="155"/>
              <w:ind w:left="182"/>
              <w:rPr>
                <w:sz w:val="24"/>
              </w:rPr>
            </w:pPr>
            <w:r>
              <w:rPr>
                <w:sz w:val="24"/>
              </w:rPr>
              <w:t>Brief</w:t>
            </w:r>
            <w:r>
              <w:rPr>
                <w:spacing w:val="-4"/>
                <w:sz w:val="24"/>
              </w:rPr>
              <w:t xml:space="preserve"> </w:t>
            </w:r>
            <w:r>
              <w:rPr>
                <w:sz w:val="24"/>
              </w:rPr>
              <w:t>Description</w:t>
            </w:r>
            <w:r>
              <w:rPr>
                <w:spacing w:val="-1"/>
                <w:sz w:val="24"/>
              </w:rPr>
              <w:t xml:space="preserve"> </w:t>
            </w:r>
            <w:r>
              <w:rPr>
                <w:sz w:val="24"/>
              </w:rPr>
              <w:t>of</w:t>
            </w:r>
            <w:r>
              <w:rPr>
                <w:spacing w:val="-2"/>
                <w:sz w:val="24"/>
              </w:rPr>
              <w:t xml:space="preserve"> </w:t>
            </w:r>
            <w:r>
              <w:rPr>
                <w:sz w:val="24"/>
              </w:rPr>
              <w:t>Costs</w:t>
            </w:r>
            <w:r>
              <w:rPr>
                <w:spacing w:val="-1"/>
                <w:sz w:val="24"/>
              </w:rPr>
              <w:t xml:space="preserve"> </w:t>
            </w:r>
            <w:r>
              <w:rPr>
                <w:sz w:val="24"/>
              </w:rPr>
              <w:t>Found</w:t>
            </w:r>
            <w:r>
              <w:rPr>
                <w:spacing w:val="-1"/>
                <w:sz w:val="24"/>
              </w:rPr>
              <w:t xml:space="preserve"> </w:t>
            </w:r>
            <w:r>
              <w:rPr>
                <w:sz w:val="24"/>
              </w:rPr>
              <w:t>in</w:t>
            </w:r>
            <w:r>
              <w:rPr>
                <w:spacing w:val="-2"/>
                <w:sz w:val="24"/>
              </w:rPr>
              <w:t xml:space="preserve"> </w:t>
            </w:r>
            <w:r>
              <w:rPr>
                <w:sz w:val="24"/>
              </w:rPr>
              <w:t>the</w:t>
            </w:r>
            <w:r>
              <w:rPr>
                <w:spacing w:val="-1"/>
                <w:sz w:val="24"/>
              </w:rPr>
              <w:t xml:space="preserve"> </w:t>
            </w:r>
            <w:r>
              <w:rPr>
                <w:sz w:val="24"/>
              </w:rPr>
              <w:t>Expense</w:t>
            </w:r>
            <w:r>
              <w:rPr>
                <w:spacing w:val="-2"/>
                <w:sz w:val="24"/>
              </w:rPr>
              <w:t xml:space="preserve"> </w:t>
            </w:r>
            <w:r>
              <w:rPr>
                <w:spacing w:val="-4"/>
                <w:sz w:val="24"/>
              </w:rPr>
              <w:t>Pool</w:t>
            </w:r>
          </w:p>
        </w:tc>
        <w:tc>
          <w:tcPr>
            <w:tcW w:w="1711" w:type="dxa"/>
            <w:tcBorders>
              <w:top w:val="single" w:sz="6" w:space="0" w:color="000000"/>
              <w:left w:val="single" w:sz="6" w:space="0" w:color="000000"/>
              <w:bottom w:val="single" w:sz="6" w:space="0" w:color="000000"/>
              <w:right w:val="single" w:sz="6" w:space="0" w:color="000000"/>
            </w:tcBorders>
          </w:tcPr>
          <w:p w14:paraId="67FA121E" w14:textId="77777777" w:rsidR="004C7547" w:rsidRPr="00A356DA" w:rsidRDefault="00D83258">
            <w:pPr>
              <w:pStyle w:val="TableParagraph"/>
              <w:spacing w:before="155"/>
              <w:ind w:left="191"/>
              <w:rPr>
                <w:sz w:val="24"/>
              </w:rPr>
            </w:pPr>
            <w:r w:rsidRPr="00A356DA">
              <w:rPr>
                <w:spacing w:val="-2"/>
                <w:sz w:val="24"/>
              </w:rPr>
              <w:t>$128,333</w:t>
            </w:r>
          </w:p>
        </w:tc>
        <w:tc>
          <w:tcPr>
            <w:tcW w:w="1709" w:type="dxa"/>
            <w:tcBorders>
              <w:top w:val="single" w:sz="6" w:space="0" w:color="000000"/>
              <w:left w:val="single" w:sz="6" w:space="0" w:color="000000"/>
              <w:bottom w:val="single" w:sz="6" w:space="0" w:color="000000"/>
            </w:tcBorders>
          </w:tcPr>
          <w:p w14:paraId="7F95FE02" w14:textId="77777777" w:rsidR="004C7547" w:rsidRPr="00A356DA" w:rsidRDefault="00D83258">
            <w:pPr>
              <w:pStyle w:val="TableParagraph"/>
              <w:spacing w:before="155"/>
              <w:ind w:left="191"/>
              <w:rPr>
                <w:sz w:val="24"/>
              </w:rPr>
            </w:pPr>
            <w:r w:rsidRPr="00A356DA">
              <w:rPr>
                <w:spacing w:val="-2"/>
                <w:sz w:val="24"/>
              </w:rPr>
              <w:t>$136,156</w:t>
            </w:r>
          </w:p>
        </w:tc>
      </w:tr>
      <w:tr w:rsidR="004C7547" w14:paraId="1F176C54" w14:textId="77777777">
        <w:trPr>
          <w:trHeight w:val="525"/>
        </w:trPr>
        <w:tc>
          <w:tcPr>
            <w:tcW w:w="5472" w:type="dxa"/>
            <w:tcBorders>
              <w:top w:val="single" w:sz="6" w:space="0" w:color="000000"/>
              <w:bottom w:val="single" w:sz="6" w:space="0" w:color="000000"/>
              <w:right w:val="single" w:sz="6" w:space="0" w:color="000000"/>
            </w:tcBorders>
          </w:tcPr>
          <w:p w14:paraId="530AAC9E" w14:textId="77777777" w:rsidR="004C7547" w:rsidRDefault="00D83258">
            <w:pPr>
              <w:pStyle w:val="TableParagraph"/>
              <w:spacing w:before="111"/>
              <w:ind w:left="182"/>
              <w:rPr>
                <w:sz w:val="24"/>
              </w:rPr>
            </w:pPr>
            <w:r>
              <w:rPr>
                <w:sz w:val="24"/>
              </w:rPr>
              <w:t>Allocation</w:t>
            </w:r>
            <w:r>
              <w:rPr>
                <w:spacing w:val="-5"/>
                <w:sz w:val="24"/>
              </w:rPr>
              <w:t xml:space="preserve"> </w:t>
            </w:r>
            <w:r>
              <w:rPr>
                <w:spacing w:val="-4"/>
                <w:sz w:val="24"/>
              </w:rPr>
              <w:t>Base</w:t>
            </w:r>
          </w:p>
        </w:tc>
        <w:tc>
          <w:tcPr>
            <w:tcW w:w="1711" w:type="dxa"/>
            <w:tcBorders>
              <w:top w:val="single" w:sz="6" w:space="0" w:color="000000"/>
              <w:left w:val="single" w:sz="6" w:space="0" w:color="000000"/>
              <w:bottom w:val="single" w:sz="6" w:space="0" w:color="000000"/>
              <w:right w:val="single" w:sz="6" w:space="0" w:color="000000"/>
            </w:tcBorders>
          </w:tcPr>
          <w:p w14:paraId="5B8D1AD7" w14:textId="77777777" w:rsidR="004C7547" w:rsidRPr="00A356DA" w:rsidRDefault="00D83258">
            <w:pPr>
              <w:pStyle w:val="TableParagraph"/>
              <w:spacing w:before="111"/>
              <w:ind w:left="191"/>
              <w:rPr>
                <w:sz w:val="24"/>
              </w:rPr>
            </w:pPr>
            <w:r w:rsidRPr="00A356DA">
              <w:rPr>
                <w:spacing w:val="-2"/>
                <w:sz w:val="24"/>
              </w:rPr>
              <w:t>$378,312</w:t>
            </w:r>
          </w:p>
        </w:tc>
        <w:tc>
          <w:tcPr>
            <w:tcW w:w="1709" w:type="dxa"/>
            <w:tcBorders>
              <w:top w:val="single" w:sz="6" w:space="0" w:color="000000"/>
              <w:left w:val="single" w:sz="6" w:space="0" w:color="000000"/>
              <w:bottom w:val="single" w:sz="6" w:space="0" w:color="000000"/>
            </w:tcBorders>
          </w:tcPr>
          <w:p w14:paraId="4F4B8418" w14:textId="77777777" w:rsidR="004C7547" w:rsidRPr="00A356DA" w:rsidRDefault="00D83258">
            <w:pPr>
              <w:pStyle w:val="TableParagraph"/>
              <w:spacing w:before="111"/>
              <w:ind w:left="191"/>
              <w:rPr>
                <w:sz w:val="24"/>
              </w:rPr>
            </w:pPr>
            <w:r w:rsidRPr="00A356DA">
              <w:rPr>
                <w:spacing w:val="-2"/>
                <w:sz w:val="24"/>
              </w:rPr>
              <w:t>$398,312</w:t>
            </w:r>
          </w:p>
        </w:tc>
      </w:tr>
      <w:tr w:rsidR="004C7547" w14:paraId="204B16BA"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13"/>
        </w:trPr>
        <w:tc>
          <w:tcPr>
            <w:tcW w:w="5472" w:type="dxa"/>
            <w:tcBorders>
              <w:left w:val="single" w:sz="4" w:space="0" w:color="000000"/>
              <w:bottom w:val="single" w:sz="4" w:space="0" w:color="000000"/>
            </w:tcBorders>
          </w:tcPr>
          <w:p w14:paraId="00CA7FBD" w14:textId="77777777" w:rsidR="004C7547" w:rsidRDefault="00D83258">
            <w:pPr>
              <w:pStyle w:val="TableParagraph"/>
              <w:spacing w:before="107"/>
              <w:ind w:left="182"/>
              <w:rPr>
                <w:sz w:val="24"/>
              </w:rPr>
            </w:pPr>
            <w:r>
              <w:rPr>
                <w:sz w:val="24"/>
              </w:rPr>
              <w:t>Indirect</w:t>
            </w:r>
            <w:r>
              <w:rPr>
                <w:spacing w:val="-6"/>
                <w:sz w:val="24"/>
              </w:rPr>
              <w:t xml:space="preserve"> </w:t>
            </w:r>
            <w:r>
              <w:rPr>
                <w:spacing w:val="-4"/>
                <w:sz w:val="24"/>
              </w:rPr>
              <w:t>Rate</w:t>
            </w:r>
          </w:p>
        </w:tc>
        <w:tc>
          <w:tcPr>
            <w:tcW w:w="1711" w:type="dxa"/>
            <w:tcBorders>
              <w:bottom w:val="single" w:sz="4" w:space="0" w:color="000000"/>
            </w:tcBorders>
          </w:tcPr>
          <w:p w14:paraId="73931401" w14:textId="77777777" w:rsidR="004C7547" w:rsidRPr="00A356DA" w:rsidRDefault="00D83258">
            <w:pPr>
              <w:pStyle w:val="TableParagraph"/>
              <w:spacing w:before="107"/>
              <w:ind w:left="191"/>
              <w:rPr>
                <w:sz w:val="24"/>
              </w:rPr>
            </w:pPr>
            <w:r w:rsidRPr="00A356DA">
              <w:rPr>
                <w:spacing w:val="-2"/>
                <w:sz w:val="24"/>
              </w:rPr>
              <w:t>33.92%</w:t>
            </w:r>
          </w:p>
        </w:tc>
        <w:tc>
          <w:tcPr>
            <w:tcW w:w="1709" w:type="dxa"/>
            <w:tcBorders>
              <w:bottom w:val="single" w:sz="4" w:space="0" w:color="000000"/>
              <w:right w:val="single" w:sz="4" w:space="0" w:color="000000"/>
            </w:tcBorders>
          </w:tcPr>
          <w:p w14:paraId="6C7359DB" w14:textId="77777777" w:rsidR="004C7547" w:rsidRPr="00A356DA" w:rsidRDefault="00D83258">
            <w:pPr>
              <w:pStyle w:val="TableParagraph"/>
              <w:spacing w:before="107"/>
              <w:ind w:left="191"/>
              <w:rPr>
                <w:sz w:val="24"/>
              </w:rPr>
            </w:pPr>
            <w:r w:rsidRPr="00A356DA">
              <w:rPr>
                <w:spacing w:val="-2"/>
                <w:sz w:val="24"/>
              </w:rPr>
              <w:t>34.18%</w:t>
            </w:r>
          </w:p>
        </w:tc>
      </w:tr>
    </w:tbl>
    <w:p w14:paraId="7BB3B442" w14:textId="77777777" w:rsidR="004C7547" w:rsidRDefault="004C7547" w:rsidP="00527C06">
      <w:pPr>
        <w:pStyle w:val="BodyText"/>
      </w:pPr>
    </w:p>
    <w:p w14:paraId="38174E40" w14:textId="77777777" w:rsidR="004C7547" w:rsidRDefault="00D83258" w:rsidP="00527C06">
      <w:pPr>
        <w:pStyle w:val="BodyText"/>
        <w:spacing w:line="256" w:lineRule="auto"/>
        <w:ind w:left="1564" w:right="450" w:hanging="5"/>
      </w:pPr>
      <w:r>
        <w:rPr>
          <w:b/>
        </w:rPr>
        <w:t xml:space="preserve">Forward Pricing Rate Proposal Information: </w:t>
      </w:r>
      <w:r>
        <w:t>Offerors who have established provisional and/or Forward Pricing Rate</w:t>
      </w:r>
      <w:r>
        <w:rPr>
          <w:spacing w:val="-5"/>
        </w:rPr>
        <w:t xml:space="preserve"> </w:t>
      </w:r>
      <w:r>
        <w:t>Agreements with federal cognizant agencies must include a copy of each Agreement. Offerors that do not have such</w:t>
      </w:r>
      <w:r>
        <w:rPr>
          <w:spacing w:val="-4"/>
        </w:rPr>
        <w:t xml:space="preserve"> </w:t>
      </w:r>
      <w:r>
        <w:t>Agreements must provide a narrative description and a breakdown</w:t>
      </w:r>
      <w:r>
        <w:rPr>
          <w:spacing w:val="-1"/>
        </w:rPr>
        <w:t xml:space="preserve"> </w:t>
      </w:r>
      <w:r>
        <w:t>of</w:t>
      </w:r>
      <w:r>
        <w:rPr>
          <w:spacing w:val="-2"/>
        </w:rPr>
        <w:t xml:space="preserve"> </w:t>
      </w:r>
      <w:r>
        <w:t>its</w:t>
      </w:r>
      <w:r>
        <w:rPr>
          <w:spacing w:val="-1"/>
        </w:rPr>
        <w:t xml:space="preserve"> </w:t>
      </w:r>
      <w:r>
        <w:t>current</w:t>
      </w:r>
      <w:r>
        <w:rPr>
          <w:spacing w:val="-1"/>
        </w:rPr>
        <w:t xml:space="preserve"> </w:t>
      </w:r>
      <w:r>
        <w:t>year</w:t>
      </w:r>
      <w:r>
        <w:rPr>
          <w:spacing w:val="-2"/>
        </w:rPr>
        <w:t xml:space="preserve"> </w:t>
      </w:r>
      <w:r>
        <w:t>operating</w:t>
      </w:r>
      <w:r>
        <w:rPr>
          <w:spacing w:val="-1"/>
        </w:rPr>
        <w:t xml:space="preserve"> </w:t>
      </w:r>
      <w:r>
        <w:t>and</w:t>
      </w:r>
      <w:r>
        <w:rPr>
          <w:spacing w:val="-2"/>
        </w:rPr>
        <w:t xml:space="preserve"> </w:t>
      </w:r>
      <w:r>
        <w:t>forecasted</w:t>
      </w:r>
      <w:r>
        <w:rPr>
          <w:spacing w:val="-1"/>
        </w:rPr>
        <w:t xml:space="preserve"> </w:t>
      </w:r>
      <w:r>
        <w:t>indirect</w:t>
      </w:r>
      <w:r>
        <w:rPr>
          <w:spacing w:val="-1"/>
        </w:rPr>
        <w:t xml:space="preserve"> </w:t>
      </w:r>
      <w:r>
        <w:t>cost</w:t>
      </w:r>
      <w:r>
        <w:rPr>
          <w:spacing w:val="-1"/>
        </w:rPr>
        <w:t xml:space="preserve"> </w:t>
      </w:r>
      <w:r>
        <w:t>rates</w:t>
      </w:r>
      <w:r>
        <w:rPr>
          <w:spacing w:val="-1"/>
        </w:rPr>
        <w:t xml:space="preserve"> </w:t>
      </w:r>
      <w:r>
        <w:t>and</w:t>
      </w:r>
      <w:r>
        <w:rPr>
          <w:spacing w:val="-1"/>
        </w:rPr>
        <w:t xml:space="preserve"> </w:t>
      </w:r>
      <w:r>
        <w:t>service center rates and all forward-priced years sufficient to cover the anticipated contract period of performance.</w:t>
      </w:r>
      <w:r>
        <w:rPr>
          <w:spacing w:val="-7"/>
        </w:rPr>
        <w:t xml:space="preserve"> </w:t>
      </w:r>
      <w:r>
        <w:t>At a minimum,</w:t>
      </w:r>
      <w:r>
        <w:rPr>
          <w:spacing w:val="-3"/>
        </w:rPr>
        <w:t xml:space="preserve"> </w:t>
      </w:r>
      <w:r>
        <w:t>the</w:t>
      </w:r>
      <w:r>
        <w:rPr>
          <w:spacing w:val="-4"/>
        </w:rPr>
        <w:t xml:space="preserve"> </w:t>
      </w:r>
      <w:r>
        <w:t>Offeror</w:t>
      </w:r>
      <w:r>
        <w:rPr>
          <w:spacing w:val="-4"/>
        </w:rPr>
        <w:t xml:space="preserve"> </w:t>
      </w:r>
      <w:r>
        <w:t>must</w:t>
      </w:r>
      <w:r>
        <w:rPr>
          <w:spacing w:val="-3"/>
        </w:rPr>
        <w:t xml:space="preserve"> </w:t>
      </w:r>
      <w:r>
        <w:t>provide</w:t>
      </w:r>
      <w:r>
        <w:rPr>
          <w:spacing w:val="-4"/>
        </w:rPr>
        <w:t xml:space="preserve"> </w:t>
      </w:r>
      <w:r>
        <w:t>the</w:t>
      </w:r>
      <w:r>
        <w:rPr>
          <w:spacing w:val="-4"/>
        </w:rPr>
        <w:t xml:space="preserve"> </w:t>
      </w:r>
      <w:r>
        <w:t>name</w:t>
      </w:r>
      <w:r>
        <w:rPr>
          <w:spacing w:val="-4"/>
        </w:rPr>
        <w:t xml:space="preserve"> </w:t>
      </w:r>
      <w:r>
        <w:t>of</w:t>
      </w:r>
      <w:r>
        <w:rPr>
          <w:spacing w:val="-2"/>
        </w:rPr>
        <w:t xml:space="preserve"> </w:t>
      </w:r>
      <w:r>
        <w:t>each</w:t>
      </w:r>
      <w:r>
        <w:rPr>
          <w:spacing w:val="-3"/>
        </w:rPr>
        <w:t xml:space="preserve"> </w:t>
      </w:r>
      <w:r>
        <w:t>indirect</w:t>
      </w:r>
      <w:r>
        <w:rPr>
          <w:spacing w:val="-1"/>
        </w:rPr>
        <w:t xml:space="preserve"> </w:t>
      </w:r>
      <w:r>
        <w:t>cost</w:t>
      </w:r>
      <w:r>
        <w:rPr>
          <w:spacing w:val="-3"/>
        </w:rPr>
        <w:t xml:space="preserve"> </w:t>
      </w:r>
      <w:r>
        <w:t>pool</w:t>
      </w:r>
      <w:r>
        <w:rPr>
          <w:spacing w:val="-3"/>
        </w:rPr>
        <w:t xml:space="preserve"> </w:t>
      </w:r>
      <w:r>
        <w:t>or</w:t>
      </w:r>
      <w:r>
        <w:rPr>
          <w:spacing w:val="-4"/>
        </w:rPr>
        <w:t xml:space="preserve"> </w:t>
      </w:r>
      <w:r>
        <w:t>service</w:t>
      </w:r>
      <w:r>
        <w:rPr>
          <w:spacing w:val="-2"/>
        </w:rPr>
        <w:t xml:space="preserve"> </w:t>
      </w:r>
      <w:r>
        <w:t>center</w:t>
      </w:r>
      <w:r>
        <w:rPr>
          <w:spacing w:val="-4"/>
        </w:rPr>
        <w:t xml:space="preserve"> </w:t>
      </w:r>
      <w:r>
        <w:t>pool,</w:t>
      </w:r>
      <w:r>
        <w:rPr>
          <w:spacing w:val="-1"/>
        </w:rPr>
        <w:t xml:space="preserve"> </w:t>
      </w:r>
      <w:r>
        <w:t>a</w:t>
      </w:r>
      <w:r>
        <w:rPr>
          <w:spacing w:val="-4"/>
        </w:rPr>
        <w:t xml:space="preserve"> </w:t>
      </w:r>
      <w:r>
        <w:t>brief description of the cost elements found in the expense pool, the allocation base, cumulative expenses forecasted and the indirect rate or service center rate.</w:t>
      </w:r>
    </w:p>
    <w:p w14:paraId="7121B3E8" w14:textId="77777777" w:rsidR="004C7547" w:rsidRDefault="004C7547" w:rsidP="00527C06">
      <w:pPr>
        <w:pStyle w:val="BodyText"/>
        <w:ind w:right="450"/>
      </w:pPr>
    </w:p>
    <w:p w14:paraId="34FFB023" w14:textId="77777777" w:rsidR="004C7547" w:rsidRDefault="00D83258" w:rsidP="00527C06">
      <w:pPr>
        <w:pStyle w:val="BodyText"/>
        <w:spacing w:line="256" w:lineRule="auto"/>
        <w:ind w:left="1564" w:right="450" w:hanging="5"/>
      </w:pPr>
      <w:r>
        <w:t xml:space="preserve">The Offeror’s forecasts </w:t>
      </w:r>
      <w:proofErr w:type="gramStart"/>
      <w:r>
        <w:t>of</w:t>
      </w:r>
      <w:proofErr w:type="gramEnd"/>
      <w:r>
        <w:t xml:space="preserve"> fiscal year indirect rates and service center rates must include all work projected (i.e., all work currently on contract, options that may be exercised, proposals with a high </w:t>
      </w:r>
      <w:r>
        <w:lastRenderedPageBreak/>
        <w:t>probability</w:t>
      </w:r>
      <w:r>
        <w:rPr>
          <w:spacing w:val="-3"/>
        </w:rPr>
        <w:t xml:space="preserve"> </w:t>
      </w:r>
      <w:r>
        <w:t>of</w:t>
      </w:r>
      <w:r>
        <w:rPr>
          <w:spacing w:val="-4"/>
        </w:rPr>
        <w:t xml:space="preserve"> </w:t>
      </w:r>
      <w:r>
        <w:t>success,</w:t>
      </w:r>
      <w:r>
        <w:rPr>
          <w:spacing w:val="-3"/>
        </w:rPr>
        <w:t xml:space="preserve"> </w:t>
      </w:r>
      <w:r>
        <w:t>other</w:t>
      </w:r>
      <w:r>
        <w:rPr>
          <w:spacing w:val="-4"/>
        </w:rPr>
        <w:t xml:space="preserve"> </w:t>
      </w:r>
      <w:r>
        <w:t>anticipated</w:t>
      </w:r>
      <w:r>
        <w:rPr>
          <w:spacing w:val="-1"/>
        </w:rPr>
        <w:t xml:space="preserve"> </w:t>
      </w:r>
      <w:r>
        <w:t>customer</w:t>
      </w:r>
      <w:r>
        <w:rPr>
          <w:spacing w:val="-2"/>
        </w:rPr>
        <w:t xml:space="preserve"> </w:t>
      </w:r>
      <w:r>
        <w:t>requirements,</w:t>
      </w:r>
      <w:r>
        <w:rPr>
          <w:spacing w:val="-3"/>
        </w:rPr>
        <w:t xml:space="preserve"> </w:t>
      </w:r>
      <w:r>
        <w:t>etc.)</w:t>
      </w:r>
      <w:r>
        <w:rPr>
          <w:spacing w:val="-4"/>
        </w:rPr>
        <w:t xml:space="preserve"> </w:t>
      </w:r>
      <w:r>
        <w:t>for</w:t>
      </w:r>
      <w:r>
        <w:rPr>
          <w:spacing w:val="-4"/>
        </w:rPr>
        <w:t xml:space="preserve"> </w:t>
      </w:r>
      <w:r>
        <w:t>the</w:t>
      </w:r>
      <w:r>
        <w:rPr>
          <w:spacing w:val="-4"/>
        </w:rPr>
        <w:t xml:space="preserve"> </w:t>
      </w:r>
      <w:r>
        <w:t>entire</w:t>
      </w:r>
      <w:r>
        <w:rPr>
          <w:spacing w:val="-4"/>
        </w:rPr>
        <w:t xml:space="preserve"> </w:t>
      </w:r>
      <w:r>
        <w:t>contract</w:t>
      </w:r>
      <w:r>
        <w:rPr>
          <w:spacing w:val="-3"/>
        </w:rPr>
        <w:t xml:space="preserve"> </w:t>
      </w:r>
      <w:r>
        <w:t>period</w:t>
      </w:r>
      <w:r>
        <w:rPr>
          <w:spacing w:val="-3"/>
        </w:rPr>
        <w:t xml:space="preserve"> </w:t>
      </w:r>
      <w:r>
        <w:t>of performance.</w:t>
      </w:r>
      <w:r>
        <w:rPr>
          <w:spacing w:val="-3"/>
        </w:rPr>
        <w:t xml:space="preserve"> </w:t>
      </w:r>
      <w:r>
        <w:t>Offerors</w:t>
      </w:r>
      <w:r>
        <w:rPr>
          <w:spacing w:val="-3"/>
        </w:rPr>
        <w:t xml:space="preserve"> </w:t>
      </w:r>
      <w:r>
        <w:t>must</w:t>
      </w:r>
      <w:r>
        <w:rPr>
          <w:spacing w:val="-3"/>
        </w:rPr>
        <w:t xml:space="preserve"> </w:t>
      </w:r>
      <w:r>
        <w:t>identify</w:t>
      </w:r>
      <w:r>
        <w:rPr>
          <w:spacing w:val="-3"/>
        </w:rPr>
        <w:t xml:space="preserve"> </w:t>
      </w:r>
      <w:r>
        <w:t>and</w:t>
      </w:r>
      <w:r>
        <w:rPr>
          <w:spacing w:val="-3"/>
        </w:rPr>
        <w:t xml:space="preserve"> </w:t>
      </w:r>
      <w:r>
        <w:t>explain</w:t>
      </w:r>
      <w:r>
        <w:rPr>
          <w:spacing w:val="-3"/>
        </w:rPr>
        <w:t xml:space="preserve"> </w:t>
      </w:r>
      <w:r>
        <w:t>any</w:t>
      </w:r>
      <w:r>
        <w:rPr>
          <w:spacing w:val="-3"/>
        </w:rPr>
        <w:t xml:space="preserve"> </w:t>
      </w:r>
      <w:r>
        <w:t>events</w:t>
      </w:r>
      <w:r>
        <w:rPr>
          <w:spacing w:val="-3"/>
        </w:rPr>
        <w:t xml:space="preserve"> </w:t>
      </w:r>
      <w:r>
        <w:t>(i.e.,</w:t>
      </w:r>
      <w:r>
        <w:rPr>
          <w:spacing w:val="-3"/>
        </w:rPr>
        <w:t xml:space="preserve"> </w:t>
      </w:r>
      <w:r>
        <w:t>gains</w:t>
      </w:r>
      <w:r>
        <w:rPr>
          <w:spacing w:val="-3"/>
        </w:rPr>
        <w:t xml:space="preserve"> </w:t>
      </w:r>
      <w:r>
        <w:t>or</w:t>
      </w:r>
      <w:r>
        <w:rPr>
          <w:spacing w:val="-4"/>
        </w:rPr>
        <w:t xml:space="preserve"> </w:t>
      </w:r>
      <w:r>
        <w:t>losses</w:t>
      </w:r>
      <w:r>
        <w:rPr>
          <w:spacing w:val="-3"/>
        </w:rPr>
        <w:t xml:space="preserve"> </w:t>
      </w:r>
      <w:r>
        <w:t>in</w:t>
      </w:r>
      <w:r>
        <w:rPr>
          <w:spacing w:val="-3"/>
        </w:rPr>
        <w:t xml:space="preserve"> </w:t>
      </w:r>
      <w:r>
        <w:t>anticipated</w:t>
      </w:r>
      <w:r>
        <w:rPr>
          <w:spacing w:val="-3"/>
        </w:rPr>
        <w:t xml:space="preserve"> </w:t>
      </w:r>
      <w:r>
        <w:t xml:space="preserve">work) in </w:t>
      </w:r>
      <w:proofErr w:type="gramStart"/>
      <w:r>
        <w:t>its</w:t>
      </w:r>
      <w:proofErr w:type="gramEnd"/>
      <w:r>
        <w:t xml:space="preserve"> forecast and work projections that affect the indirect rates or service center rates and total indirect costs as proposed.</w:t>
      </w:r>
    </w:p>
    <w:p w14:paraId="5014F512" w14:textId="77777777" w:rsidR="004C7547" w:rsidRDefault="004C7547" w:rsidP="00527C06">
      <w:pPr>
        <w:pStyle w:val="BodyText"/>
        <w:ind w:right="450"/>
      </w:pPr>
    </w:p>
    <w:p w14:paraId="4F0AA2E2" w14:textId="77777777" w:rsidR="004C7547" w:rsidRPr="00EA39EB" w:rsidRDefault="00D83258" w:rsidP="00EA39EB">
      <w:pPr>
        <w:ind w:firstLine="1620"/>
        <w:rPr>
          <w:b/>
          <w:bCs/>
          <w:sz w:val="24"/>
          <w:szCs w:val="24"/>
          <w:u w:val="single"/>
        </w:rPr>
      </w:pPr>
      <w:r w:rsidRPr="00EA39EB">
        <w:rPr>
          <w:b/>
          <w:bCs/>
          <w:sz w:val="24"/>
          <w:szCs w:val="24"/>
          <w:u w:val="single"/>
        </w:rPr>
        <w:t>Indirect Cost Rate Ceilings</w:t>
      </w:r>
    </w:p>
    <w:p w14:paraId="66178ECB" w14:textId="46FE85F6" w:rsidR="004C7547" w:rsidRDefault="00D83258" w:rsidP="00527C06">
      <w:pPr>
        <w:pStyle w:val="BodyText"/>
        <w:spacing w:line="256" w:lineRule="auto"/>
        <w:ind w:left="1583" w:right="450" w:hanging="5"/>
      </w:pPr>
      <w:r>
        <w:t>CMS reserves the right to establish indirect cost rate ceilings in the contract (up to two (2) percent applied</w:t>
      </w:r>
      <w:r>
        <w:rPr>
          <w:spacing w:val="-2"/>
        </w:rPr>
        <w:t xml:space="preserve"> </w:t>
      </w:r>
      <w:r>
        <w:t>to</w:t>
      </w:r>
      <w:r>
        <w:rPr>
          <w:spacing w:val="-2"/>
        </w:rPr>
        <w:t xml:space="preserve"> </w:t>
      </w:r>
      <w:r>
        <w:t>each fiscal</w:t>
      </w:r>
      <w:r>
        <w:rPr>
          <w:spacing w:val="-2"/>
        </w:rPr>
        <w:t xml:space="preserve"> </w:t>
      </w:r>
      <w:r>
        <w:t>year</w:t>
      </w:r>
      <w:r>
        <w:rPr>
          <w:spacing w:val="-3"/>
        </w:rPr>
        <w:t xml:space="preserve"> </w:t>
      </w:r>
      <w:r>
        <w:t>rate)</w:t>
      </w:r>
      <w:r>
        <w:rPr>
          <w:spacing w:val="-3"/>
        </w:rPr>
        <w:t xml:space="preserve"> </w:t>
      </w:r>
      <w:r>
        <w:t>if</w:t>
      </w:r>
      <w:r>
        <w:rPr>
          <w:spacing w:val="-3"/>
        </w:rPr>
        <w:t xml:space="preserve"> </w:t>
      </w:r>
      <w:r>
        <w:t>proposed</w:t>
      </w:r>
      <w:r>
        <w:rPr>
          <w:spacing w:val="-2"/>
        </w:rPr>
        <w:t xml:space="preserve"> </w:t>
      </w:r>
      <w:r>
        <w:t>indirect</w:t>
      </w:r>
      <w:r>
        <w:rPr>
          <w:spacing w:val="-2"/>
        </w:rPr>
        <w:t xml:space="preserve"> </w:t>
      </w:r>
      <w:r>
        <w:t>cost</w:t>
      </w:r>
      <w:r>
        <w:rPr>
          <w:spacing w:val="-2"/>
        </w:rPr>
        <w:t xml:space="preserve"> </w:t>
      </w:r>
      <w:r>
        <w:t>rates</w:t>
      </w:r>
      <w:r>
        <w:rPr>
          <w:spacing w:val="-2"/>
        </w:rPr>
        <w:t xml:space="preserve"> </w:t>
      </w:r>
      <w:r>
        <w:t>are</w:t>
      </w:r>
      <w:r>
        <w:rPr>
          <w:spacing w:val="-3"/>
        </w:rPr>
        <w:t xml:space="preserve"> </w:t>
      </w:r>
      <w:r>
        <w:t>determined</w:t>
      </w:r>
      <w:r>
        <w:rPr>
          <w:spacing w:val="-2"/>
        </w:rPr>
        <w:t xml:space="preserve"> </w:t>
      </w:r>
      <w:r>
        <w:t>unrealistic</w:t>
      </w:r>
      <w:r>
        <w:rPr>
          <w:spacing w:val="-3"/>
        </w:rPr>
        <w:t xml:space="preserve"> </w:t>
      </w:r>
      <w:r>
        <w:t>as</w:t>
      </w:r>
      <w:r>
        <w:rPr>
          <w:spacing w:val="-2"/>
        </w:rPr>
        <w:t xml:space="preserve"> </w:t>
      </w:r>
      <w:r>
        <w:t>proposed pursuant to FAR 15.</w:t>
      </w:r>
      <w:r w:rsidR="00221754">
        <w:t>404</w:t>
      </w:r>
      <w:r>
        <w:t xml:space="preserve"> and/or </w:t>
      </w:r>
      <w:proofErr w:type="gramStart"/>
      <w:r>
        <w:t>where</w:t>
      </w:r>
      <w:proofErr w:type="gramEnd"/>
      <w:r>
        <w:t xml:space="preserve"> determined to be applicable and prudent pursuant to FAR 42.</w:t>
      </w:r>
      <w:r w:rsidR="00221754">
        <w:t>506</w:t>
      </w:r>
      <w:r>
        <w:t>. If established in the contract, reimbursement of indirect costs will be limited to a two (2) percent</w:t>
      </w:r>
      <w:r>
        <w:rPr>
          <w:spacing w:val="-1"/>
        </w:rPr>
        <w:t xml:space="preserve"> </w:t>
      </w:r>
      <w:r>
        <w:t>ceiling</w:t>
      </w:r>
      <w:r>
        <w:rPr>
          <w:spacing w:val="-3"/>
        </w:rPr>
        <w:t xml:space="preserve"> </w:t>
      </w:r>
      <w:r>
        <w:t>above</w:t>
      </w:r>
      <w:r>
        <w:rPr>
          <w:spacing w:val="-2"/>
        </w:rPr>
        <w:t xml:space="preserve"> </w:t>
      </w:r>
      <w:r>
        <w:t>each</w:t>
      </w:r>
      <w:r>
        <w:rPr>
          <w:spacing w:val="-3"/>
        </w:rPr>
        <w:t xml:space="preserve"> </w:t>
      </w:r>
      <w:r>
        <w:t>fiscal</w:t>
      </w:r>
      <w:r>
        <w:rPr>
          <w:spacing w:val="-3"/>
        </w:rPr>
        <w:t xml:space="preserve"> </w:t>
      </w:r>
      <w:proofErr w:type="gramStart"/>
      <w:r>
        <w:t>year</w:t>
      </w:r>
      <w:proofErr w:type="gramEnd"/>
      <w:r>
        <w:rPr>
          <w:spacing w:val="-4"/>
        </w:rPr>
        <w:t xml:space="preserve"> </w:t>
      </w:r>
      <w:r>
        <w:t>indirect</w:t>
      </w:r>
      <w:r>
        <w:rPr>
          <w:spacing w:val="-3"/>
        </w:rPr>
        <w:t xml:space="preserve"> </w:t>
      </w:r>
      <w:r>
        <w:t>cost</w:t>
      </w:r>
      <w:r>
        <w:rPr>
          <w:spacing w:val="-3"/>
        </w:rPr>
        <w:t xml:space="preserve"> </w:t>
      </w:r>
      <w:r>
        <w:t>rate</w:t>
      </w:r>
      <w:r>
        <w:rPr>
          <w:spacing w:val="-4"/>
        </w:rPr>
        <w:t xml:space="preserve"> </w:t>
      </w:r>
      <w:r>
        <w:t>proposed.</w:t>
      </w:r>
      <w:r>
        <w:rPr>
          <w:spacing w:val="-8"/>
        </w:rPr>
        <w:t xml:space="preserve"> </w:t>
      </w:r>
      <w:r>
        <w:t>The</w:t>
      </w:r>
      <w:r>
        <w:rPr>
          <w:spacing w:val="-4"/>
        </w:rPr>
        <w:t xml:space="preserve"> </w:t>
      </w:r>
      <w:r>
        <w:t>Government</w:t>
      </w:r>
      <w:r>
        <w:rPr>
          <w:spacing w:val="-3"/>
        </w:rPr>
        <w:t xml:space="preserve"> </w:t>
      </w:r>
      <w:r>
        <w:t>has</w:t>
      </w:r>
      <w:r>
        <w:rPr>
          <w:spacing w:val="-3"/>
        </w:rPr>
        <w:t xml:space="preserve"> </w:t>
      </w:r>
      <w:r>
        <w:t>no</w:t>
      </w:r>
      <w:r>
        <w:rPr>
          <w:spacing w:val="-3"/>
        </w:rPr>
        <w:t xml:space="preserve"> </w:t>
      </w:r>
      <w:r>
        <w:t>obligation to pay any additional amount to the contractor should the final indirect cost rates exceed the indirect cost rates ceilings as stated in the contract and in accordance with FAR 42.</w:t>
      </w:r>
      <w:r w:rsidR="00221754">
        <w:t>506</w:t>
      </w:r>
      <w:r>
        <w:t>(c).</w:t>
      </w:r>
    </w:p>
    <w:p w14:paraId="30CDE1A8" w14:textId="77777777" w:rsidR="004C7547" w:rsidRDefault="004C7547" w:rsidP="00527C06">
      <w:pPr>
        <w:pStyle w:val="BodyText"/>
        <w:ind w:right="450"/>
      </w:pPr>
    </w:p>
    <w:p w14:paraId="6556B0B0" w14:textId="77777777" w:rsidR="004C7547" w:rsidRPr="00EA39EB" w:rsidRDefault="00D83258" w:rsidP="00EA39EB">
      <w:pPr>
        <w:ind w:firstLine="1620"/>
        <w:rPr>
          <w:b/>
          <w:bCs/>
          <w:sz w:val="24"/>
          <w:szCs w:val="24"/>
          <w:u w:val="single"/>
        </w:rPr>
      </w:pPr>
      <w:r w:rsidRPr="00EA39EB">
        <w:rPr>
          <w:b/>
          <w:bCs/>
          <w:sz w:val="24"/>
          <w:szCs w:val="24"/>
          <w:u w:val="single"/>
        </w:rPr>
        <w:t>Other Direct Costs</w:t>
      </w:r>
    </w:p>
    <w:p w14:paraId="49C534CA" w14:textId="51B1A57A" w:rsidR="004C7547" w:rsidRDefault="00D83258" w:rsidP="00527C06">
      <w:pPr>
        <w:pStyle w:val="BodyText"/>
        <w:spacing w:line="256" w:lineRule="auto"/>
        <w:ind w:left="1603" w:right="450" w:hanging="5"/>
      </w:pPr>
      <w:r>
        <w:t>Provide a detailed breakdown of other direct costs (ODCs) proposed, inclusive of service centers. Indicate if escalation is applied, state the degree (percent), contract period of performance covered, and</w:t>
      </w:r>
      <w:r>
        <w:rPr>
          <w:spacing w:val="-3"/>
        </w:rPr>
        <w:t xml:space="preserve"> </w:t>
      </w:r>
      <w:r>
        <w:t>describe</w:t>
      </w:r>
      <w:r>
        <w:rPr>
          <w:spacing w:val="-4"/>
        </w:rPr>
        <w:t xml:space="preserve"> </w:t>
      </w:r>
      <w:r>
        <w:t>the</w:t>
      </w:r>
      <w:r>
        <w:rPr>
          <w:spacing w:val="-4"/>
        </w:rPr>
        <w:t xml:space="preserve"> </w:t>
      </w:r>
      <w:r>
        <w:t>forecasting</w:t>
      </w:r>
      <w:r>
        <w:rPr>
          <w:spacing w:val="-3"/>
        </w:rPr>
        <w:t xml:space="preserve"> </w:t>
      </w:r>
      <w:r>
        <w:t>methodology</w:t>
      </w:r>
      <w:r>
        <w:rPr>
          <w:spacing w:val="-3"/>
        </w:rPr>
        <w:t xml:space="preserve"> </w:t>
      </w:r>
      <w:r>
        <w:t>and</w:t>
      </w:r>
      <w:r>
        <w:rPr>
          <w:spacing w:val="-3"/>
        </w:rPr>
        <w:t xml:space="preserve"> </w:t>
      </w:r>
      <w:r>
        <w:t>basis</w:t>
      </w:r>
      <w:r>
        <w:rPr>
          <w:spacing w:val="-3"/>
        </w:rPr>
        <w:t xml:space="preserve"> </w:t>
      </w:r>
      <w:r>
        <w:t>of</w:t>
      </w:r>
      <w:r>
        <w:rPr>
          <w:spacing w:val="-4"/>
        </w:rPr>
        <w:t xml:space="preserve"> </w:t>
      </w:r>
      <w:r>
        <w:t>estimate.</w:t>
      </w:r>
      <w:r>
        <w:rPr>
          <w:spacing w:val="-8"/>
        </w:rPr>
        <w:t xml:space="preserve"> </w:t>
      </w:r>
      <w:r>
        <w:t>The</w:t>
      </w:r>
      <w:r>
        <w:rPr>
          <w:spacing w:val="-4"/>
        </w:rPr>
        <w:t xml:space="preserve"> </w:t>
      </w:r>
      <w:r>
        <w:t>Offeror</w:t>
      </w:r>
      <w:r>
        <w:rPr>
          <w:spacing w:val="-4"/>
        </w:rPr>
        <w:t xml:space="preserve"> </w:t>
      </w:r>
      <w:r>
        <w:t>shall</w:t>
      </w:r>
      <w:r>
        <w:rPr>
          <w:spacing w:val="-3"/>
        </w:rPr>
        <w:t xml:space="preserve"> </w:t>
      </w:r>
      <w:r>
        <w:t>complete</w:t>
      </w:r>
      <w:r>
        <w:rPr>
          <w:spacing w:val="-4"/>
        </w:rPr>
        <w:t xml:space="preserve"> </w:t>
      </w:r>
      <w:r>
        <w:t>the</w:t>
      </w:r>
      <w:r>
        <w:rPr>
          <w:spacing w:val="-4"/>
        </w:rPr>
        <w:t xml:space="preserve"> </w:t>
      </w:r>
      <w:r>
        <w:t>ODC worksheets located within the Cost Template spreadsheets,</w:t>
      </w:r>
      <w:r>
        <w:rPr>
          <w:spacing w:val="-2"/>
        </w:rPr>
        <w:t xml:space="preserve"> </w:t>
      </w:r>
      <w:r w:rsidRPr="00984721">
        <w:t>Attachments J.3</w:t>
      </w:r>
      <w:r w:rsidR="00D14D67" w:rsidRPr="00984721">
        <w:t>4</w:t>
      </w:r>
      <w:r w:rsidRPr="00984721">
        <w:t xml:space="preserve"> through J.</w:t>
      </w:r>
      <w:r w:rsidR="00F40B4D" w:rsidRPr="00984721">
        <w:t>6</w:t>
      </w:r>
      <w:r w:rsidR="00D14D67" w:rsidRPr="00984721">
        <w:t>5</w:t>
      </w:r>
      <w:r w:rsidRPr="00984721">
        <w:t>.</w:t>
      </w:r>
    </w:p>
    <w:p w14:paraId="2D8715F5" w14:textId="77777777" w:rsidR="004C7547" w:rsidRDefault="004C7547" w:rsidP="00527C06">
      <w:pPr>
        <w:pStyle w:val="BodyText"/>
      </w:pPr>
      <w:bookmarkStart w:id="283" w:name="_Hlk180569589"/>
    </w:p>
    <w:p w14:paraId="3262130C" w14:textId="77777777" w:rsidR="004C7547" w:rsidRPr="00EA39EB" w:rsidRDefault="00D83258" w:rsidP="00EA39EB">
      <w:pPr>
        <w:ind w:firstLine="1620"/>
        <w:rPr>
          <w:b/>
          <w:bCs/>
          <w:sz w:val="24"/>
          <w:szCs w:val="24"/>
          <w:u w:val="single"/>
        </w:rPr>
      </w:pPr>
      <w:bookmarkStart w:id="284" w:name="_Hlk179989857"/>
      <w:r w:rsidRPr="00EA39EB">
        <w:rPr>
          <w:b/>
          <w:bCs/>
          <w:sz w:val="24"/>
          <w:szCs w:val="24"/>
          <w:u w:val="single"/>
        </w:rPr>
        <w:t>Postage and Printing Costs</w:t>
      </w:r>
    </w:p>
    <w:p w14:paraId="728C31A1" w14:textId="17C98A1E" w:rsidR="004C7547" w:rsidRDefault="00D83258" w:rsidP="00527C06">
      <w:pPr>
        <w:pStyle w:val="BodyText"/>
        <w:spacing w:before="43" w:line="256" w:lineRule="auto"/>
        <w:ind w:left="1622" w:right="360" w:hanging="5"/>
      </w:pPr>
      <w:r w:rsidRPr="00D83258">
        <w:t>Postage and printing costs are significant cost drivers for a MAC contract.</w:t>
      </w:r>
      <w:r w:rsidRPr="00D83258">
        <w:rPr>
          <w:spacing w:val="-6"/>
        </w:rPr>
        <w:t xml:space="preserve"> </w:t>
      </w:r>
      <w:r w:rsidRPr="00D83258">
        <w:t>An Offeror must use several</w:t>
      </w:r>
      <w:r w:rsidRPr="00D83258">
        <w:rPr>
          <w:spacing w:val="-2"/>
        </w:rPr>
        <w:t xml:space="preserve"> </w:t>
      </w:r>
      <w:r w:rsidRPr="00D83258">
        <w:t>assumptions</w:t>
      </w:r>
      <w:r w:rsidRPr="00D83258">
        <w:rPr>
          <w:spacing w:val="-4"/>
        </w:rPr>
        <w:t xml:space="preserve"> </w:t>
      </w:r>
      <w:r w:rsidRPr="00D83258">
        <w:t>when</w:t>
      </w:r>
      <w:r w:rsidRPr="00D83258">
        <w:rPr>
          <w:spacing w:val="-4"/>
        </w:rPr>
        <w:t xml:space="preserve"> </w:t>
      </w:r>
      <w:r w:rsidRPr="00D83258">
        <w:t>developing</w:t>
      </w:r>
      <w:r w:rsidRPr="00D83258">
        <w:rPr>
          <w:spacing w:val="-4"/>
        </w:rPr>
        <w:t xml:space="preserve"> </w:t>
      </w:r>
      <w:r w:rsidRPr="00D83258">
        <w:t>its</w:t>
      </w:r>
      <w:r w:rsidRPr="00D83258">
        <w:rPr>
          <w:spacing w:val="-4"/>
        </w:rPr>
        <w:t xml:space="preserve"> </w:t>
      </w:r>
      <w:r w:rsidRPr="00D83258">
        <w:t>proposed</w:t>
      </w:r>
      <w:r w:rsidRPr="00D83258">
        <w:rPr>
          <w:spacing w:val="-4"/>
        </w:rPr>
        <w:t xml:space="preserve"> </w:t>
      </w:r>
      <w:r w:rsidRPr="00D83258">
        <w:t>postage</w:t>
      </w:r>
      <w:r w:rsidRPr="00D83258">
        <w:rPr>
          <w:spacing w:val="-5"/>
        </w:rPr>
        <w:t xml:space="preserve"> </w:t>
      </w:r>
      <w:r w:rsidRPr="00D83258">
        <w:t>rates</w:t>
      </w:r>
      <w:r w:rsidRPr="00D83258">
        <w:rPr>
          <w:spacing w:val="-2"/>
        </w:rPr>
        <w:t xml:space="preserve"> </w:t>
      </w:r>
      <w:r w:rsidRPr="00D83258">
        <w:t>and</w:t>
      </w:r>
      <w:r w:rsidRPr="00D83258">
        <w:rPr>
          <w:spacing w:val="-4"/>
        </w:rPr>
        <w:t xml:space="preserve"> </w:t>
      </w:r>
      <w:r w:rsidRPr="00D83258">
        <w:t>printing</w:t>
      </w:r>
      <w:r w:rsidRPr="00D83258">
        <w:rPr>
          <w:spacing w:val="-4"/>
        </w:rPr>
        <w:t xml:space="preserve"> </w:t>
      </w:r>
      <w:r w:rsidRPr="00D83258">
        <w:t>costs,</w:t>
      </w:r>
      <w:r w:rsidRPr="00D83258">
        <w:rPr>
          <w:spacing w:val="-4"/>
        </w:rPr>
        <w:t xml:space="preserve"> </w:t>
      </w:r>
      <w:r w:rsidRPr="00D83258">
        <w:t>such</w:t>
      </w:r>
      <w:r w:rsidRPr="00D83258">
        <w:rPr>
          <w:spacing w:val="-4"/>
        </w:rPr>
        <w:t xml:space="preserve"> </w:t>
      </w:r>
      <w:r w:rsidRPr="00D83258">
        <w:t>as</w:t>
      </w:r>
      <w:r w:rsidRPr="00D83258">
        <w:rPr>
          <w:spacing w:val="-4"/>
        </w:rPr>
        <w:t xml:space="preserve"> </w:t>
      </w:r>
      <w:r w:rsidRPr="00D83258">
        <w:t>workload estimates for each category of printed material, including paper Medicare Summary Notices</w:t>
      </w:r>
      <w:r w:rsidRPr="00D83258">
        <w:rPr>
          <w:spacing w:val="40"/>
        </w:rPr>
        <w:t xml:space="preserve"> </w:t>
      </w:r>
      <w:r w:rsidRPr="00D83258">
        <w:t>(MSNs), Standard Paper Remittance</w:t>
      </w:r>
      <w:r w:rsidRPr="00D83258">
        <w:rPr>
          <w:spacing w:val="-9"/>
        </w:rPr>
        <w:t xml:space="preserve"> </w:t>
      </w:r>
      <w:r w:rsidRPr="00D83258">
        <w:t>Advices (SPRs), and any other mail category, for example, provider enrollment-related correspondence</w:t>
      </w:r>
      <w:bookmarkStart w:id="285" w:name="_Hlk180494173"/>
      <w:r w:rsidRPr="00D83258">
        <w:t xml:space="preserve">. </w:t>
      </w:r>
      <w:r w:rsidRPr="00431813">
        <w:t>For proposal purposes, the Offeror must use its own historic baseline to then estimate the unit printing</w:t>
      </w:r>
      <w:r w:rsidRPr="00431813">
        <w:rPr>
          <w:spacing w:val="-2"/>
        </w:rPr>
        <w:t xml:space="preserve"> </w:t>
      </w:r>
      <w:r w:rsidRPr="00431813">
        <w:t xml:space="preserve">cost of each of these mail category </w:t>
      </w:r>
      <w:r w:rsidR="00D14D67" w:rsidRPr="00431813">
        <w:t>workloads and</w:t>
      </w:r>
      <w:r w:rsidRPr="00431813">
        <w:t xml:space="preserve"> then apply assumptions for future postage rates to determine its total proposed postage and printing</w:t>
      </w:r>
      <w:r w:rsidR="00AA3F92" w:rsidRPr="00431813">
        <w:t xml:space="preserve"> c</w:t>
      </w:r>
      <w:r w:rsidRPr="00431813">
        <w:t>osts.</w:t>
      </w:r>
      <w:r w:rsidR="0009471D" w:rsidRPr="00431813">
        <w:t xml:space="preserve"> The Agency is requir</w:t>
      </w:r>
      <w:r w:rsidR="00241AE4" w:rsidRPr="00431813">
        <w:t>ing</w:t>
      </w:r>
      <w:r w:rsidR="0009471D" w:rsidRPr="00431813">
        <w:t xml:space="preserve"> all Medicare Administrative Contractors (MACs) to use United States Postal Service (USPS) penalty mail postage for Medicare Summary Notice (MSN) mailings. Penalty mail (a type of official mail) is sent by U.S. government agencies, relating solely to the business of the U.S. government, which is authorized by law to be carried in the mail without prepayment of postage. Historically, postage has been prepaid by the MAC and reimbursed by CMS. CMS will directly coordinate payment for postage related to MSNs.</w:t>
      </w:r>
      <w:r w:rsidR="0009471D" w:rsidRPr="00D83258">
        <w:t xml:space="preserve">  </w:t>
      </w:r>
    </w:p>
    <w:bookmarkEnd w:id="283"/>
    <w:bookmarkEnd w:id="284"/>
    <w:p w14:paraId="0758E321" w14:textId="77777777" w:rsidR="004C7547" w:rsidRDefault="004C7547">
      <w:pPr>
        <w:pStyle w:val="BodyText"/>
        <w:spacing w:before="85"/>
      </w:pPr>
    </w:p>
    <w:bookmarkEnd w:id="285"/>
    <w:p w14:paraId="780E235B" w14:textId="77777777" w:rsidR="004C7547" w:rsidRPr="00EA39EB" w:rsidRDefault="00D83258" w:rsidP="00EA39EB">
      <w:pPr>
        <w:ind w:firstLine="1620"/>
        <w:rPr>
          <w:b/>
          <w:bCs/>
          <w:sz w:val="24"/>
          <w:szCs w:val="24"/>
          <w:u w:val="single"/>
        </w:rPr>
      </w:pPr>
      <w:r w:rsidRPr="00EA39EB">
        <w:rPr>
          <w:b/>
          <w:bCs/>
          <w:sz w:val="24"/>
          <w:szCs w:val="24"/>
          <w:u w:val="single"/>
        </w:rPr>
        <w:t>Travel Costs</w:t>
      </w:r>
    </w:p>
    <w:p w14:paraId="3503CF66" w14:textId="686E0959" w:rsidR="004C7547" w:rsidRDefault="00D83258" w:rsidP="00527C06">
      <w:pPr>
        <w:pStyle w:val="BodyText"/>
        <w:spacing w:before="43" w:line="256" w:lineRule="auto"/>
        <w:ind w:left="1641" w:right="450" w:hanging="5"/>
      </w:pPr>
      <w:r>
        <w:t>All travel costs proposed must be in accordance with the Federal</w:t>
      </w:r>
      <w:r>
        <w:rPr>
          <w:spacing w:val="-2"/>
        </w:rPr>
        <w:t xml:space="preserve"> </w:t>
      </w:r>
      <w:r>
        <w:t>Travel Regulation (FTR) and FAR 31.205-46. Offerors that propose more than $250,000 in direct travel costs cumulatively per CLIN (each period of performance) must, at a minimum, provide a breakdown of travel costs inclusive of: number of trips, origin and destination, number of personnel traveling, method of travel (i.e., plane, train,</w:t>
      </w:r>
      <w:r>
        <w:rPr>
          <w:spacing w:val="-3"/>
        </w:rPr>
        <w:t xml:space="preserve"> </w:t>
      </w:r>
      <w:r>
        <w:t>etc.)</w:t>
      </w:r>
      <w:r>
        <w:rPr>
          <w:spacing w:val="-2"/>
        </w:rPr>
        <w:t xml:space="preserve"> </w:t>
      </w:r>
      <w:r>
        <w:t>associated</w:t>
      </w:r>
      <w:r>
        <w:rPr>
          <w:spacing w:val="-4"/>
        </w:rPr>
        <w:t xml:space="preserve"> </w:t>
      </w:r>
      <w:r>
        <w:t>travel</w:t>
      </w:r>
      <w:r>
        <w:rPr>
          <w:spacing w:val="-3"/>
        </w:rPr>
        <w:t xml:space="preserve"> </w:t>
      </w:r>
      <w:r>
        <w:t>prices,</w:t>
      </w:r>
      <w:r>
        <w:rPr>
          <w:spacing w:val="-3"/>
        </w:rPr>
        <w:t xml:space="preserve"> </w:t>
      </w:r>
      <w:r>
        <w:t>and</w:t>
      </w:r>
      <w:r>
        <w:rPr>
          <w:spacing w:val="-3"/>
        </w:rPr>
        <w:t xml:space="preserve"> </w:t>
      </w:r>
      <w:r>
        <w:t>mileage</w:t>
      </w:r>
      <w:r>
        <w:rPr>
          <w:spacing w:val="-4"/>
        </w:rPr>
        <w:t xml:space="preserve"> </w:t>
      </w:r>
      <w:r>
        <w:t>estimates.</w:t>
      </w:r>
      <w:r>
        <w:rPr>
          <w:spacing w:val="-3"/>
        </w:rPr>
        <w:t xml:space="preserve"> </w:t>
      </w:r>
      <w:r>
        <w:t>For</w:t>
      </w:r>
      <w:r>
        <w:rPr>
          <w:spacing w:val="-4"/>
        </w:rPr>
        <w:t xml:space="preserve"> </w:t>
      </w:r>
      <w:r>
        <w:t>proposed</w:t>
      </w:r>
      <w:r>
        <w:rPr>
          <w:spacing w:val="-3"/>
        </w:rPr>
        <w:t xml:space="preserve"> </w:t>
      </w:r>
      <w:r>
        <w:t>direct</w:t>
      </w:r>
      <w:r>
        <w:rPr>
          <w:spacing w:val="-3"/>
        </w:rPr>
        <w:t xml:space="preserve"> </w:t>
      </w:r>
      <w:r>
        <w:t>travel</w:t>
      </w:r>
      <w:r>
        <w:rPr>
          <w:spacing w:val="-3"/>
        </w:rPr>
        <w:t xml:space="preserve"> </w:t>
      </w:r>
      <w:r>
        <w:t>costs</w:t>
      </w:r>
      <w:r>
        <w:rPr>
          <w:spacing w:val="-3"/>
        </w:rPr>
        <w:t xml:space="preserve"> </w:t>
      </w:r>
      <w:r>
        <w:t>exceeding</w:t>
      </w:r>
      <w:r w:rsidR="00527C06">
        <w:t xml:space="preserve"> </w:t>
      </w:r>
      <w:r>
        <w:t>$250,000</w:t>
      </w:r>
      <w:r>
        <w:rPr>
          <w:spacing w:val="-3"/>
        </w:rPr>
        <w:t xml:space="preserve"> </w:t>
      </w:r>
      <w:r>
        <w:t>per</w:t>
      </w:r>
      <w:r>
        <w:rPr>
          <w:spacing w:val="-4"/>
        </w:rPr>
        <w:t xml:space="preserve"> </w:t>
      </w:r>
      <w:r>
        <w:t>CLIN,</w:t>
      </w:r>
      <w:r>
        <w:rPr>
          <w:spacing w:val="-3"/>
        </w:rPr>
        <w:t xml:space="preserve"> </w:t>
      </w:r>
      <w:r>
        <w:t>the</w:t>
      </w:r>
      <w:r>
        <w:rPr>
          <w:spacing w:val="-2"/>
        </w:rPr>
        <w:t xml:space="preserve"> </w:t>
      </w:r>
      <w:r>
        <w:t>Offeror</w:t>
      </w:r>
      <w:r>
        <w:rPr>
          <w:spacing w:val="-4"/>
        </w:rPr>
        <w:t xml:space="preserve"> </w:t>
      </w:r>
      <w:r>
        <w:t>shall</w:t>
      </w:r>
      <w:r>
        <w:rPr>
          <w:spacing w:val="-3"/>
        </w:rPr>
        <w:t xml:space="preserve"> </w:t>
      </w:r>
      <w:r>
        <w:t>complete</w:t>
      </w:r>
      <w:r>
        <w:rPr>
          <w:spacing w:val="-4"/>
        </w:rPr>
        <w:t xml:space="preserve"> </w:t>
      </w:r>
      <w:r>
        <w:t>the</w:t>
      </w:r>
      <w:r>
        <w:rPr>
          <w:spacing w:val="-4"/>
        </w:rPr>
        <w:t xml:space="preserve"> </w:t>
      </w:r>
      <w:r>
        <w:t>travel</w:t>
      </w:r>
      <w:r>
        <w:rPr>
          <w:spacing w:val="-3"/>
        </w:rPr>
        <w:t xml:space="preserve"> </w:t>
      </w:r>
      <w:r>
        <w:t>worksheets</w:t>
      </w:r>
      <w:r>
        <w:rPr>
          <w:spacing w:val="-3"/>
        </w:rPr>
        <w:t xml:space="preserve"> </w:t>
      </w:r>
      <w:r>
        <w:t>located</w:t>
      </w:r>
      <w:r>
        <w:rPr>
          <w:spacing w:val="-3"/>
        </w:rPr>
        <w:t xml:space="preserve"> </w:t>
      </w:r>
      <w:r>
        <w:t>within</w:t>
      </w:r>
      <w:r>
        <w:rPr>
          <w:spacing w:val="-3"/>
        </w:rPr>
        <w:t xml:space="preserve"> </w:t>
      </w:r>
      <w:r>
        <w:t>the</w:t>
      </w:r>
      <w:r>
        <w:rPr>
          <w:spacing w:val="-4"/>
        </w:rPr>
        <w:t xml:space="preserve"> </w:t>
      </w:r>
      <w:r>
        <w:t xml:space="preserve">Cost Template spreadsheets, </w:t>
      </w:r>
      <w:r w:rsidRPr="00984721">
        <w:t>Attachments J.3</w:t>
      </w:r>
      <w:r w:rsidR="00D14D67" w:rsidRPr="00984721">
        <w:t>4</w:t>
      </w:r>
      <w:r w:rsidRPr="00984721">
        <w:t xml:space="preserve"> through J.</w:t>
      </w:r>
      <w:r w:rsidR="00F40B4D" w:rsidRPr="00984721">
        <w:t>6</w:t>
      </w:r>
      <w:r w:rsidR="00D14D67" w:rsidRPr="00984721">
        <w:t>5</w:t>
      </w:r>
      <w:r w:rsidRPr="00984721">
        <w:t>.</w:t>
      </w:r>
    </w:p>
    <w:p w14:paraId="6E385451" w14:textId="77777777" w:rsidR="004C7547" w:rsidRDefault="004C7547">
      <w:pPr>
        <w:pStyle w:val="BodyText"/>
        <w:spacing w:before="46"/>
      </w:pPr>
    </w:p>
    <w:p w14:paraId="0207A695" w14:textId="77777777" w:rsidR="004C7547" w:rsidRPr="00EA39EB" w:rsidRDefault="00D83258" w:rsidP="00EA39EB">
      <w:pPr>
        <w:ind w:firstLine="1620"/>
        <w:rPr>
          <w:b/>
          <w:bCs/>
          <w:sz w:val="24"/>
          <w:szCs w:val="24"/>
          <w:u w:val="single"/>
        </w:rPr>
      </w:pPr>
      <w:r w:rsidRPr="00EA39EB">
        <w:rPr>
          <w:b/>
          <w:bCs/>
          <w:sz w:val="24"/>
          <w:szCs w:val="24"/>
          <w:u w:val="single"/>
        </w:rPr>
        <w:t>Subcontract Costs</w:t>
      </w:r>
    </w:p>
    <w:p w14:paraId="7A8E5F0B" w14:textId="77777777" w:rsidR="004C7547" w:rsidRDefault="00D83258" w:rsidP="00527C06">
      <w:pPr>
        <w:pStyle w:val="BodyText"/>
        <w:spacing w:before="43" w:line="256" w:lineRule="auto"/>
        <w:ind w:left="1660" w:right="450" w:hanging="5"/>
      </w:pPr>
      <w:r>
        <w:lastRenderedPageBreak/>
        <w:t>If</w:t>
      </w:r>
      <w:r>
        <w:rPr>
          <w:spacing w:val="-8"/>
        </w:rPr>
        <w:t xml:space="preserve"> </w:t>
      </w:r>
      <w:r>
        <w:t>cost-reimbursement</w:t>
      </w:r>
      <w:r>
        <w:rPr>
          <w:spacing w:val="-7"/>
        </w:rPr>
        <w:t xml:space="preserve"> </w:t>
      </w:r>
      <w:r>
        <w:t>type</w:t>
      </w:r>
      <w:r>
        <w:rPr>
          <w:spacing w:val="-8"/>
        </w:rPr>
        <w:t xml:space="preserve"> </w:t>
      </w:r>
      <w:r>
        <w:t>(e.g.,</w:t>
      </w:r>
      <w:r>
        <w:rPr>
          <w:spacing w:val="-7"/>
        </w:rPr>
        <w:t xml:space="preserve"> </w:t>
      </w:r>
      <w:r>
        <w:t>CPFF,</w:t>
      </w:r>
      <w:r>
        <w:rPr>
          <w:spacing w:val="-7"/>
        </w:rPr>
        <w:t xml:space="preserve"> </w:t>
      </w:r>
      <w:r>
        <w:t>CPAF,</w:t>
      </w:r>
      <w:r>
        <w:rPr>
          <w:spacing w:val="-7"/>
        </w:rPr>
        <w:t xml:space="preserve"> </w:t>
      </w:r>
      <w:r>
        <w:t>etc.)</w:t>
      </w:r>
      <w:r>
        <w:rPr>
          <w:spacing w:val="-8"/>
        </w:rPr>
        <w:t xml:space="preserve"> </w:t>
      </w:r>
      <w:r>
        <w:t>or</w:t>
      </w:r>
      <w:r>
        <w:rPr>
          <w:spacing w:val="-12"/>
        </w:rPr>
        <w:t xml:space="preserve"> </w:t>
      </w:r>
      <w:r>
        <w:t>T&amp;M</w:t>
      </w:r>
      <w:r>
        <w:rPr>
          <w:spacing w:val="-7"/>
        </w:rPr>
        <w:t xml:space="preserve"> </w:t>
      </w:r>
      <w:r>
        <w:t>subcontracts</w:t>
      </w:r>
      <w:r>
        <w:rPr>
          <w:spacing w:val="-7"/>
        </w:rPr>
        <w:t xml:space="preserve"> </w:t>
      </w:r>
      <w:r>
        <w:t>are</w:t>
      </w:r>
      <w:r>
        <w:rPr>
          <w:spacing w:val="-8"/>
        </w:rPr>
        <w:t xml:space="preserve"> </w:t>
      </w:r>
      <w:r>
        <w:t>proposed,</w:t>
      </w:r>
      <w:r>
        <w:rPr>
          <w:spacing w:val="-7"/>
        </w:rPr>
        <w:t xml:space="preserve"> </w:t>
      </w:r>
      <w:r>
        <w:t xml:space="preserve">business proposals for each subcontractor </w:t>
      </w:r>
      <w:proofErr w:type="gramStart"/>
      <w:r>
        <w:t>shall</w:t>
      </w:r>
      <w:proofErr w:type="gramEnd"/>
      <w:r>
        <w:t xml:space="preserve"> be furnished in the same format and level of detail as prescribed for the prime Offeror. Subcontractors may submit business proposal spreadsheets showing</w:t>
      </w:r>
      <w:r>
        <w:rPr>
          <w:spacing w:val="-3"/>
        </w:rPr>
        <w:t xml:space="preserve"> </w:t>
      </w:r>
      <w:r>
        <w:t>the</w:t>
      </w:r>
      <w:r>
        <w:rPr>
          <w:spacing w:val="-4"/>
        </w:rPr>
        <w:t xml:space="preserve"> </w:t>
      </w:r>
      <w:r>
        <w:t>breakdown</w:t>
      </w:r>
      <w:r>
        <w:rPr>
          <w:spacing w:val="-1"/>
        </w:rPr>
        <w:t xml:space="preserve"> </w:t>
      </w:r>
      <w:r>
        <w:t>of</w:t>
      </w:r>
      <w:r>
        <w:rPr>
          <w:spacing w:val="-4"/>
        </w:rPr>
        <w:t xml:space="preserve"> </w:t>
      </w:r>
      <w:r>
        <w:t>costs</w:t>
      </w:r>
      <w:r>
        <w:rPr>
          <w:spacing w:val="-3"/>
        </w:rPr>
        <w:t xml:space="preserve"> </w:t>
      </w:r>
      <w:r>
        <w:t>to</w:t>
      </w:r>
      <w:r>
        <w:rPr>
          <w:spacing w:val="-3"/>
        </w:rPr>
        <w:t xml:space="preserve"> </w:t>
      </w:r>
      <w:r>
        <w:t>CMS,</w:t>
      </w:r>
      <w:r>
        <w:rPr>
          <w:spacing w:val="-3"/>
        </w:rPr>
        <w:t xml:space="preserve"> </w:t>
      </w:r>
      <w:r>
        <w:t>or</w:t>
      </w:r>
      <w:r>
        <w:rPr>
          <w:spacing w:val="-4"/>
        </w:rPr>
        <w:t xml:space="preserve"> </w:t>
      </w:r>
      <w:r>
        <w:t>any</w:t>
      </w:r>
      <w:r>
        <w:rPr>
          <w:spacing w:val="-3"/>
        </w:rPr>
        <w:t xml:space="preserve"> </w:t>
      </w:r>
      <w:r>
        <w:t>other</w:t>
      </w:r>
      <w:r>
        <w:rPr>
          <w:spacing w:val="-4"/>
        </w:rPr>
        <w:t xml:space="preserve"> </w:t>
      </w:r>
      <w:r>
        <w:t>data</w:t>
      </w:r>
      <w:r>
        <w:rPr>
          <w:spacing w:val="-4"/>
        </w:rPr>
        <w:t xml:space="preserve"> </w:t>
      </w:r>
      <w:r>
        <w:t>or</w:t>
      </w:r>
      <w:r>
        <w:rPr>
          <w:spacing w:val="-4"/>
        </w:rPr>
        <w:t xml:space="preserve"> </w:t>
      </w:r>
      <w:r>
        <w:t>information</w:t>
      </w:r>
      <w:r>
        <w:rPr>
          <w:spacing w:val="-1"/>
        </w:rPr>
        <w:t xml:space="preserve"> </w:t>
      </w:r>
      <w:r>
        <w:t>considered</w:t>
      </w:r>
      <w:r>
        <w:rPr>
          <w:spacing w:val="-3"/>
        </w:rPr>
        <w:t xml:space="preserve"> </w:t>
      </w:r>
      <w:r>
        <w:t xml:space="preserve">proprietary and/or confidential, in a separately sealed package (included with the Offeror’s proposal </w:t>
      </w:r>
      <w:r>
        <w:rPr>
          <w:spacing w:val="-2"/>
        </w:rPr>
        <w:t>submission).</w:t>
      </w:r>
    </w:p>
    <w:p w14:paraId="42E11CB0" w14:textId="77777777" w:rsidR="004C7547" w:rsidRDefault="004C7547" w:rsidP="00527C06">
      <w:pPr>
        <w:pStyle w:val="BodyText"/>
        <w:spacing w:before="42"/>
        <w:ind w:right="450"/>
      </w:pPr>
    </w:p>
    <w:p w14:paraId="511667E0" w14:textId="2D661864" w:rsidR="004C7547" w:rsidRDefault="00D83258" w:rsidP="00527C06">
      <w:pPr>
        <w:pStyle w:val="BodyText"/>
        <w:spacing w:before="1" w:line="256" w:lineRule="auto"/>
        <w:ind w:left="1670" w:right="450" w:hanging="5"/>
      </w:pPr>
      <w:r>
        <w:t xml:space="preserve">It is the responsibility of the Offeror to comply with FAR 52.244-2 – Subcontracts (JUN 2020) and 52.244-5 – Competition in Subcontracting </w:t>
      </w:r>
      <w:r w:rsidR="00E52B6B">
        <w:t>(AUG 2024).</w:t>
      </w:r>
      <w:r w:rsidR="00E52B6B">
        <w:rPr>
          <w:spacing w:val="-5"/>
        </w:rPr>
        <w:t xml:space="preserve"> </w:t>
      </w:r>
      <w:r>
        <w:t>Applicable to</w:t>
      </w:r>
      <w:r>
        <w:rPr>
          <w:spacing w:val="-5"/>
        </w:rPr>
        <w:t xml:space="preserve"> </w:t>
      </w:r>
      <w:r>
        <w:t>ALL subcontracts (all contract</w:t>
      </w:r>
      <w:r>
        <w:rPr>
          <w:spacing w:val="-5"/>
        </w:rPr>
        <w:t xml:space="preserve"> </w:t>
      </w:r>
      <w:r>
        <w:t>types),</w:t>
      </w:r>
      <w:r>
        <w:rPr>
          <w:spacing w:val="-5"/>
        </w:rPr>
        <w:t xml:space="preserve"> </w:t>
      </w:r>
      <w:r>
        <w:t>the</w:t>
      </w:r>
      <w:r>
        <w:rPr>
          <w:spacing w:val="-6"/>
        </w:rPr>
        <w:t xml:space="preserve"> </w:t>
      </w:r>
      <w:r>
        <w:t>Offeror</w:t>
      </w:r>
      <w:r>
        <w:rPr>
          <w:spacing w:val="-6"/>
        </w:rPr>
        <w:t xml:space="preserve"> </w:t>
      </w:r>
      <w:r>
        <w:t>shall</w:t>
      </w:r>
      <w:r>
        <w:rPr>
          <w:spacing w:val="-5"/>
        </w:rPr>
        <w:t xml:space="preserve"> </w:t>
      </w:r>
      <w:r>
        <w:t>submit</w:t>
      </w:r>
      <w:r>
        <w:rPr>
          <w:spacing w:val="-5"/>
        </w:rPr>
        <w:t xml:space="preserve"> </w:t>
      </w:r>
      <w:r>
        <w:t>information</w:t>
      </w:r>
      <w:r>
        <w:rPr>
          <w:spacing w:val="-5"/>
        </w:rPr>
        <w:t xml:space="preserve"> </w:t>
      </w:r>
      <w:r>
        <w:t>relevant</w:t>
      </w:r>
      <w:r>
        <w:rPr>
          <w:spacing w:val="-5"/>
        </w:rPr>
        <w:t xml:space="preserve"> </w:t>
      </w:r>
      <w:r>
        <w:t>to</w:t>
      </w:r>
      <w:r>
        <w:rPr>
          <w:spacing w:val="-5"/>
        </w:rPr>
        <w:t xml:space="preserve"> </w:t>
      </w:r>
      <w:r>
        <w:t>the</w:t>
      </w:r>
      <w:r>
        <w:rPr>
          <w:spacing w:val="-7"/>
        </w:rPr>
        <w:t xml:space="preserve"> </w:t>
      </w:r>
      <w:r>
        <w:t>considerations</w:t>
      </w:r>
      <w:r>
        <w:rPr>
          <w:spacing w:val="-5"/>
        </w:rPr>
        <w:t xml:space="preserve"> </w:t>
      </w:r>
      <w:r>
        <w:t>in</w:t>
      </w:r>
      <w:r>
        <w:rPr>
          <w:spacing w:val="-5"/>
        </w:rPr>
        <w:t xml:space="preserve"> </w:t>
      </w:r>
      <w:r>
        <w:t>FAR</w:t>
      </w:r>
      <w:r>
        <w:rPr>
          <w:spacing w:val="-5"/>
        </w:rPr>
        <w:t xml:space="preserve"> </w:t>
      </w:r>
      <w:r>
        <w:t>44.20</w:t>
      </w:r>
      <w:r w:rsidR="004C1B9A">
        <w:t>1-1</w:t>
      </w:r>
      <w:r>
        <w:t>, including the following subcontract information:</w:t>
      </w:r>
    </w:p>
    <w:p w14:paraId="639BD158" w14:textId="77777777" w:rsidR="004C7547" w:rsidRDefault="004C7547" w:rsidP="00527C06">
      <w:pPr>
        <w:pStyle w:val="BodyText"/>
        <w:spacing w:before="69"/>
        <w:ind w:right="450"/>
      </w:pPr>
    </w:p>
    <w:p w14:paraId="101B2331" w14:textId="1886CD08" w:rsidR="004C1B9A" w:rsidRPr="00806B9F" w:rsidRDefault="004C1B9A" w:rsidP="00806B9F">
      <w:pPr>
        <w:pStyle w:val="listl3"/>
        <w:shd w:val="clear" w:color="auto" w:fill="FFFFFF"/>
        <w:spacing w:before="0" w:beforeAutospacing="0" w:after="150" w:afterAutospacing="0" w:line="360" w:lineRule="atLeast"/>
        <w:ind w:left="2070" w:right="540"/>
        <w:textAlignment w:val="baseline"/>
        <w:rPr>
          <w:color w:val="000000"/>
        </w:rPr>
      </w:pPr>
      <w:r w:rsidRPr="00806B9F">
        <w:rPr>
          <w:rStyle w:val="ph"/>
          <w:color w:val="000000"/>
          <w:bdr w:val="none" w:sz="0" w:space="0" w:color="auto" w:frame="1"/>
        </w:rPr>
        <w:t>(</w:t>
      </w:r>
      <w:proofErr w:type="spellStart"/>
      <w:r w:rsidRPr="00806B9F">
        <w:rPr>
          <w:rStyle w:val="ph"/>
          <w:color w:val="000000"/>
          <w:bdr w:val="none" w:sz="0" w:space="0" w:color="auto" w:frame="1"/>
        </w:rPr>
        <w:t>i</w:t>
      </w:r>
      <w:proofErr w:type="spellEnd"/>
      <w:r w:rsidRPr="00806B9F">
        <w:rPr>
          <w:rStyle w:val="ph"/>
          <w:color w:val="000000"/>
          <w:bdr w:val="none" w:sz="0" w:space="0" w:color="auto" w:frame="1"/>
        </w:rPr>
        <w:t>)</w:t>
      </w:r>
      <w:r w:rsidRPr="00806B9F">
        <w:rPr>
          <w:color w:val="000000"/>
        </w:rPr>
        <w:t> A description of the supplies or services to be subcontracted.</w:t>
      </w:r>
    </w:p>
    <w:p w14:paraId="7C21D84D" w14:textId="77777777" w:rsidR="004C1B9A" w:rsidRPr="00806B9F" w:rsidRDefault="004C1B9A" w:rsidP="00806B9F">
      <w:pPr>
        <w:pStyle w:val="listl3"/>
        <w:shd w:val="clear" w:color="auto" w:fill="FFFFFF"/>
        <w:spacing w:before="0" w:beforeAutospacing="0" w:after="150" w:afterAutospacing="0" w:line="360" w:lineRule="atLeast"/>
        <w:ind w:left="2070" w:right="540"/>
        <w:textAlignment w:val="baseline"/>
        <w:rPr>
          <w:color w:val="000000"/>
        </w:rPr>
      </w:pPr>
      <w:r w:rsidRPr="00806B9F">
        <w:rPr>
          <w:rStyle w:val="ph"/>
          <w:color w:val="000000"/>
          <w:bdr w:val="none" w:sz="0" w:space="0" w:color="auto" w:frame="1"/>
        </w:rPr>
        <w:t>(ii)</w:t>
      </w:r>
      <w:r w:rsidRPr="00806B9F">
        <w:rPr>
          <w:color w:val="000000"/>
        </w:rPr>
        <w:t> Identification of the type of subcontract to be used.</w:t>
      </w:r>
    </w:p>
    <w:p w14:paraId="39740972" w14:textId="77777777" w:rsidR="004C1B9A" w:rsidRPr="00806B9F" w:rsidRDefault="004C1B9A" w:rsidP="00806B9F">
      <w:pPr>
        <w:pStyle w:val="listl3"/>
        <w:shd w:val="clear" w:color="auto" w:fill="FFFFFF"/>
        <w:spacing w:before="0" w:beforeAutospacing="0" w:after="150" w:afterAutospacing="0" w:line="360" w:lineRule="atLeast"/>
        <w:ind w:left="2070" w:right="540"/>
        <w:textAlignment w:val="baseline"/>
        <w:rPr>
          <w:color w:val="000000"/>
        </w:rPr>
      </w:pPr>
      <w:r w:rsidRPr="00806B9F">
        <w:rPr>
          <w:rStyle w:val="ph"/>
          <w:color w:val="000000"/>
          <w:bdr w:val="none" w:sz="0" w:space="0" w:color="auto" w:frame="1"/>
        </w:rPr>
        <w:t>(iii)</w:t>
      </w:r>
      <w:r w:rsidRPr="00806B9F">
        <w:rPr>
          <w:color w:val="000000"/>
        </w:rPr>
        <w:t> Identification of the proposed subcontractor.</w:t>
      </w:r>
    </w:p>
    <w:p w14:paraId="339B1D7A" w14:textId="77777777" w:rsidR="004C1B9A" w:rsidRPr="00806B9F" w:rsidRDefault="004C1B9A" w:rsidP="00806B9F">
      <w:pPr>
        <w:pStyle w:val="listl3"/>
        <w:shd w:val="clear" w:color="auto" w:fill="FFFFFF"/>
        <w:spacing w:before="0" w:beforeAutospacing="0" w:after="150" w:afterAutospacing="0" w:line="360" w:lineRule="atLeast"/>
        <w:ind w:left="2070" w:right="540"/>
        <w:textAlignment w:val="baseline"/>
        <w:rPr>
          <w:color w:val="000000"/>
        </w:rPr>
      </w:pPr>
      <w:r w:rsidRPr="00806B9F">
        <w:rPr>
          <w:rStyle w:val="ph"/>
          <w:color w:val="000000"/>
          <w:bdr w:val="none" w:sz="0" w:space="0" w:color="auto" w:frame="1"/>
        </w:rPr>
        <w:t>(iv)</w:t>
      </w:r>
      <w:r w:rsidRPr="00806B9F">
        <w:rPr>
          <w:color w:val="000000"/>
        </w:rPr>
        <w:t> The proposed subcontract price.</w:t>
      </w:r>
    </w:p>
    <w:p w14:paraId="60C69A99" w14:textId="77777777" w:rsidR="004C1B9A" w:rsidRPr="00806B9F" w:rsidRDefault="004C1B9A" w:rsidP="00806B9F">
      <w:pPr>
        <w:pStyle w:val="listl3"/>
        <w:shd w:val="clear" w:color="auto" w:fill="FFFFFF"/>
        <w:spacing w:before="0" w:beforeAutospacing="0" w:after="150" w:afterAutospacing="0" w:line="360" w:lineRule="atLeast"/>
        <w:ind w:left="2070" w:right="540"/>
        <w:textAlignment w:val="baseline"/>
        <w:rPr>
          <w:color w:val="000000"/>
        </w:rPr>
      </w:pPr>
      <w:r w:rsidRPr="00806B9F">
        <w:rPr>
          <w:rStyle w:val="ph"/>
          <w:color w:val="000000"/>
          <w:bdr w:val="none" w:sz="0" w:space="0" w:color="auto" w:frame="1"/>
        </w:rPr>
        <w:t>(v)</w:t>
      </w:r>
      <w:r w:rsidRPr="00806B9F">
        <w:rPr>
          <w:color w:val="000000"/>
        </w:rPr>
        <w:t> The subcontractor’s current, complete, and accurate certified cost or pricing data and Certificate of Current Cost or Pricing Data, if required by other contract provisions.</w:t>
      </w:r>
    </w:p>
    <w:p w14:paraId="3E25D226" w14:textId="77777777" w:rsidR="004C1B9A" w:rsidRPr="00806B9F" w:rsidRDefault="004C1B9A" w:rsidP="00806B9F">
      <w:pPr>
        <w:pStyle w:val="listl3"/>
        <w:shd w:val="clear" w:color="auto" w:fill="FFFFFF"/>
        <w:spacing w:before="0" w:beforeAutospacing="0" w:after="150" w:afterAutospacing="0" w:line="360" w:lineRule="atLeast"/>
        <w:ind w:left="2070" w:right="540"/>
        <w:textAlignment w:val="baseline"/>
        <w:rPr>
          <w:color w:val="000000"/>
        </w:rPr>
      </w:pPr>
      <w:r w:rsidRPr="00806B9F">
        <w:rPr>
          <w:rStyle w:val="ph"/>
          <w:color w:val="000000"/>
          <w:bdr w:val="none" w:sz="0" w:space="0" w:color="auto" w:frame="1"/>
        </w:rPr>
        <w:t>(vi)</w:t>
      </w:r>
      <w:r w:rsidRPr="00806B9F">
        <w:rPr>
          <w:color w:val="000000"/>
        </w:rPr>
        <w:t> The subcontractor’s Disclosure Statement or Certificate relating to Cost Accounting Standards when such data are required by other provisions of this contract.</w:t>
      </w:r>
    </w:p>
    <w:p w14:paraId="4BFBCB3A" w14:textId="77777777" w:rsidR="004C1B9A" w:rsidRPr="00806B9F" w:rsidRDefault="004C1B9A" w:rsidP="00806B9F">
      <w:pPr>
        <w:pStyle w:val="listl3"/>
        <w:shd w:val="clear" w:color="auto" w:fill="FFFFFF"/>
        <w:spacing w:before="0" w:beforeAutospacing="0" w:after="150" w:afterAutospacing="0" w:line="360" w:lineRule="atLeast"/>
        <w:ind w:left="2070" w:right="540"/>
        <w:textAlignment w:val="baseline"/>
        <w:rPr>
          <w:color w:val="000000"/>
        </w:rPr>
      </w:pPr>
      <w:r w:rsidRPr="00806B9F">
        <w:rPr>
          <w:rStyle w:val="ph"/>
          <w:color w:val="000000"/>
          <w:bdr w:val="none" w:sz="0" w:space="0" w:color="auto" w:frame="1"/>
        </w:rPr>
        <w:t>(vii)</w:t>
      </w:r>
      <w:r w:rsidRPr="00806B9F">
        <w:rPr>
          <w:color w:val="000000"/>
        </w:rPr>
        <w:t> A negotiation memorandum reflecting-</w:t>
      </w:r>
    </w:p>
    <w:p w14:paraId="15B05E98" w14:textId="77777777" w:rsidR="004C1B9A" w:rsidRPr="00806B9F" w:rsidRDefault="004C1B9A" w:rsidP="00806B9F">
      <w:pPr>
        <w:pStyle w:val="listl4"/>
        <w:shd w:val="clear" w:color="auto" w:fill="FFFFFF"/>
        <w:spacing w:before="0" w:beforeAutospacing="0" w:after="150" w:afterAutospacing="0" w:line="360" w:lineRule="atLeast"/>
        <w:ind w:left="2070" w:right="540"/>
        <w:textAlignment w:val="baseline"/>
        <w:rPr>
          <w:color w:val="000000"/>
        </w:rPr>
      </w:pPr>
      <w:r w:rsidRPr="00806B9F">
        <w:rPr>
          <w:rStyle w:val="ph"/>
          <w:color w:val="000000"/>
          <w:bdr w:val="none" w:sz="0" w:space="0" w:color="auto" w:frame="1"/>
        </w:rPr>
        <w:t>(A)</w:t>
      </w:r>
      <w:r w:rsidRPr="00806B9F">
        <w:rPr>
          <w:color w:val="000000"/>
        </w:rPr>
        <w:t> The principal elements of the subcontract price negotiations;</w:t>
      </w:r>
    </w:p>
    <w:p w14:paraId="2A299DA0" w14:textId="77777777" w:rsidR="004C1B9A" w:rsidRPr="00806B9F" w:rsidRDefault="004C1B9A" w:rsidP="00806B9F">
      <w:pPr>
        <w:pStyle w:val="listl4"/>
        <w:shd w:val="clear" w:color="auto" w:fill="FFFFFF"/>
        <w:spacing w:before="0" w:beforeAutospacing="0" w:after="150" w:afterAutospacing="0" w:line="360" w:lineRule="atLeast"/>
        <w:ind w:left="2070" w:right="540"/>
        <w:textAlignment w:val="baseline"/>
        <w:rPr>
          <w:color w:val="000000"/>
        </w:rPr>
      </w:pPr>
      <w:r w:rsidRPr="00806B9F">
        <w:rPr>
          <w:rStyle w:val="ph"/>
          <w:color w:val="000000"/>
          <w:bdr w:val="none" w:sz="0" w:space="0" w:color="auto" w:frame="1"/>
        </w:rPr>
        <w:t>(B)</w:t>
      </w:r>
      <w:r w:rsidRPr="00806B9F">
        <w:rPr>
          <w:color w:val="000000"/>
        </w:rPr>
        <w:t> The most significant considerations controlling establishment of initial or revised prices;</w:t>
      </w:r>
    </w:p>
    <w:p w14:paraId="1990C3A4" w14:textId="77777777" w:rsidR="004C1B9A" w:rsidRPr="00806B9F" w:rsidRDefault="004C1B9A" w:rsidP="00806B9F">
      <w:pPr>
        <w:pStyle w:val="listl4"/>
        <w:shd w:val="clear" w:color="auto" w:fill="FFFFFF"/>
        <w:spacing w:before="0" w:beforeAutospacing="0" w:after="150" w:afterAutospacing="0" w:line="360" w:lineRule="atLeast"/>
        <w:ind w:left="2070" w:right="540"/>
        <w:textAlignment w:val="baseline"/>
        <w:rPr>
          <w:color w:val="000000"/>
        </w:rPr>
      </w:pPr>
      <w:r w:rsidRPr="00806B9F">
        <w:rPr>
          <w:rStyle w:val="ph"/>
          <w:color w:val="000000"/>
          <w:bdr w:val="none" w:sz="0" w:space="0" w:color="auto" w:frame="1"/>
        </w:rPr>
        <w:t>(C)</w:t>
      </w:r>
      <w:r w:rsidRPr="00806B9F">
        <w:rPr>
          <w:color w:val="000000"/>
        </w:rPr>
        <w:t xml:space="preserve"> The reason certified cost or pricing data </w:t>
      </w:r>
      <w:proofErr w:type="gramStart"/>
      <w:r w:rsidRPr="00806B9F">
        <w:rPr>
          <w:color w:val="000000"/>
        </w:rPr>
        <w:t>were</w:t>
      </w:r>
      <w:proofErr w:type="gramEnd"/>
      <w:r w:rsidRPr="00806B9F">
        <w:rPr>
          <w:color w:val="000000"/>
        </w:rPr>
        <w:t xml:space="preserve"> or were not required;</w:t>
      </w:r>
    </w:p>
    <w:p w14:paraId="61AE2D1D" w14:textId="77777777" w:rsidR="004C1B9A" w:rsidRPr="00806B9F" w:rsidRDefault="004C1B9A" w:rsidP="00806B9F">
      <w:pPr>
        <w:pStyle w:val="listl4"/>
        <w:shd w:val="clear" w:color="auto" w:fill="FFFFFF"/>
        <w:spacing w:before="0" w:beforeAutospacing="0" w:after="150" w:afterAutospacing="0" w:line="360" w:lineRule="atLeast"/>
        <w:ind w:left="2070" w:right="540"/>
        <w:textAlignment w:val="baseline"/>
        <w:rPr>
          <w:color w:val="000000"/>
        </w:rPr>
      </w:pPr>
      <w:r w:rsidRPr="00806B9F">
        <w:rPr>
          <w:rStyle w:val="ph"/>
          <w:color w:val="000000"/>
          <w:bdr w:val="none" w:sz="0" w:space="0" w:color="auto" w:frame="1"/>
        </w:rPr>
        <w:t>(D)</w:t>
      </w:r>
      <w:r w:rsidRPr="00806B9F">
        <w:rPr>
          <w:color w:val="000000"/>
        </w:rPr>
        <w:t> The extent, if any, to which the Contractor did not rely on the subcontractor’s certified cost or pricing data in determining the price objective and in negotiating the final price;</w:t>
      </w:r>
    </w:p>
    <w:p w14:paraId="720596C3" w14:textId="77777777" w:rsidR="004C1B9A" w:rsidRPr="00806B9F" w:rsidRDefault="004C1B9A" w:rsidP="00806B9F">
      <w:pPr>
        <w:pStyle w:val="listl4"/>
        <w:shd w:val="clear" w:color="auto" w:fill="FFFFFF"/>
        <w:spacing w:before="0" w:beforeAutospacing="0" w:after="150" w:afterAutospacing="0" w:line="360" w:lineRule="atLeast"/>
        <w:ind w:left="2070" w:right="540"/>
        <w:textAlignment w:val="baseline"/>
        <w:rPr>
          <w:color w:val="000000"/>
        </w:rPr>
      </w:pPr>
      <w:r w:rsidRPr="00806B9F">
        <w:rPr>
          <w:rStyle w:val="ph"/>
          <w:color w:val="000000"/>
          <w:bdr w:val="none" w:sz="0" w:space="0" w:color="auto" w:frame="1"/>
        </w:rPr>
        <w:t>(E)</w:t>
      </w:r>
      <w:r w:rsidRPr="00806B9F">
        <w:rPr>
          <w:color w:val="000000"/>
        </w:rPr>
        <w:t> The extent to which it was recognized in the negotiation that the subcontractor’s certified cost or pricing data were not accurate, complete, or current; the action taken by the Contractor and the subcontractor; and the effect of any such defective data on the total price negotiated;</w:t>
      </w:r>
    </w:p>
    <w:p w14:paraId="5B759FE3" w14:textId="77777777" w:rsidR="004C1B9A" w:rsidRPr="00806B9F" w:rsidRDefault="004C1B9A" w:rsidP="00806B9F">
      <w:pPr>
        <w:pStyle w:val="listl4"/>
        <w:shd w:val="clear" w:color="auto" w:fill="FFFFFF"/>
        <w:spacing w:before="0" w:beforeAutospacing="0" w:after="150" w:afterAutospacing="0" w:line="360" w:lineRule="atLeast"/>
        <w:ind w:left="2070" w:right="540"/>
        <w:textAlignment w:val="baseline"/>
        <w:rPr>
          <w:color w:val="000000"/>
        </w:rPr>
      </w:pPr>
      <w:r w:rsidRPr="00806B9F">
        <w:rPr>
          <w:rStyle w:val="ph"/>
          <w:color w:val="000000"/>
          <w:bdr w:val="none" w:sz="0" w:space="0" w:color="auto" w:frame="1"/>
        </w:rPr>
        <w:t>(F)</w:t>
      </w:r>
      <w:r w:rsidRPr="00806B9F">
        <w:rPr>
          <w:color w:val="000000"/>
        </w:rPr>
        <w:t> The reasons for any significant difference between the Contractor’s price objective and the price negotiated; and</w:t>
      </w:r>
    </w:p>
    <w:p w14:paraId="4A83BAC7" w14:textId="77777777" w:rsidR="004C1B9A" w:rsidRPr="00806B9F" w:rsidRDefault="004C1B9A" w:rsidP="00806B9F">
      <w:pPr>
        <w:pStyle w:val="listl4"/>
        <w:shd w:val="clear" w:color="auto" w:fill="FFFFFF"/>
        <w:spacing w:before="0" w:beforeAutospacing="0" w:after="150" w:afterAutospacing="0" w:line="360" w:lineRule="atLeast"/>
        <w:ind w:left="2070" w:right="540"/>
        <w:textAlignment w:val="baseline"/>
        <w:rPr>
          <w:color w:val="000000"/>
        </w:rPr>
      </w:pPr>
      <w:r w:rsidRPr="00806B9F">
        <w:rPr>
          <w:rStyle w:val="ph"/>
          <w:color w:val="000000"/>
          <w:bdr w:val="none" w:sz="0" w:space="0" w:color="auto" w:frame="1"/>
        </w:rPr>
        <w:t>(G)</w:t>
      </w:r>
      <w:r w:rsidRPr="00806B9F">
        <w:rPr>
          <w:color w:val="000000"/>
        </w:rPr>
        <w:t xml:space="preserve"> A complete explanation of the incentive fee or profit plan when incentives are used. The explanation shall identify each critical performance element, management decisions used to </w:t>
      </w:r>
      <w:r w:rsidRPr="00806B9F">
        <w:rPr>
          <w:color w:val="000000"/>
        </w:rPr>
        <w:lastRenderedPageBreak/>
        <w:t>quantify each incentive element, reasons for the incentives, and a summary of all trade-off possibilities considered.</w:t>
      </w:r>
    </w:p>
    <w:p w14:paraId="02868E98" w14:textId="3AA1530A" w:rsidR="004C1B9A" w:rsidRPr="00806B9F" w:rsidRDefault="004C1B9A" w:rsidP="00806B9F">
      <w:pPr>
        <w:tabs>
          <w:tab w:val="left" w:pos="2755"/>
        </w:tabs>
        <w:spacing w:before="49" w:line="256" w:lineRule="auto"/>
        <w:ind w:right="1251"/>
        <w:rPr>
          <w:sz w:val="24"/>
        </w:rPr>
      </w:pPr>
    </w:p>
    <w:p w14:paraId="6BEF576C" w14:textId="77777777" w:rsidR="004C7547" w:rsidRDefault="004C7547">
      <w:pPr>
        <w:pStyle w:val="BodyText"/>
        <w:spacing w:before="45"/>
      </w:pPr>
    </w:p>
    <w:p w14:paraId="57F9B9BA" w14:textId="77777777" w:rsidR="004C7547" w:rsidRPr="00EA39EB" w:rsidRDefault="00D83258" w:rsidP="00EA39EB">
      <w:pPr>
        <w:ind w:firstLine="1620"/>
        <w:rPr>
          <w:b/>
          <w:bCs/>
          <w:sz w:val="24"/>
          <w:szCs w:val="24"/>
          <w:u w:val="single"/>
        </w:rPr>
      </w:pPr>
      <w:r w:rsidRPr="00EA39EB">
        <w:rPr>
          <w:b/>
          <w:bCs/>
          <w:sz w:val="24"/>
          <w:szCs w:val="24"/>
          <w:u w:val="single"/>
        </w:rPr>
        <w:t>Interorganizational Transfers at Cost</w:t>
      </w:r>
    </w:p>
    <w:p w14:paraId="2256F933" w14:textId="77777777" w:rsidR="004C7547" w:rsidRDefault="00D83258" w:rsidP="00EA39EB">
      <w:pPr>
        <w:pStyle w:val="BodyText"/>
        <w:spacing w:line="256" w:lineRule="auto"/>
        <w:ind w:left="1620" w:right="450"/>
      </w:pPr>
      <w:r>
        <w:t>For</w:t>
      </w:r>
      <w:r>
        <w:rPr>
          <w:spacing w:val="-4"/>
        </w:rPr>
        <w:t xml:space="preserve"> </w:t>
      </w:r>
      <w:r>
        <w:t>interorganizational</w:t>
      </w:r>
      <w:r>
        <w:rPr>
          <w:spacing w:val="-3"/>
        </w:rPr>
        <w:t xml:space="preserve"> </w:t>
      </w:r>
      <w:r>
        <w:t>transfers</w:t>
      </w:r>
      <w:r>
        <w:rPr>
          <w:spacing w:val="-3"/>
        </w:rPr>
        <w:t xml:space="preserve"> </w:t>
      </w:r>
      <w:r>
        <w:t>priced</w:t>
      </w:r>
      <w:r>
        <w:rPr>
          <w:spacing w:val="-3"/>
        </w:rPr>
        <w:t xml:space="preserve"> </w:t>
      </w:r>
      <w:r>
        <w:t>at</w:t>
      </w:r>
      <w:r>
        <w:rPr>
          <w:spacing w:val="-1"/>
        </w:rPr>
        <w:t xml:space="preserve"> </w:t>
      </w:r>
      <w:r>
        <w:t>cost,</w:t>
      </w:r>
      <w:r>
        <w:rPr>
          <w:spacing w:val="-3"/>
        </w:rPr>
        <w:t xml:space="preserve"> </w:t>
      </w:r>
      <w:r>
        <w:t>the</w:t>
      </w:r>
      <w:r>
        <w:rPr>
          <w:spacing w:val="-2"/>
        </w:rPr>
        <w:t xml:space="preserve"> </w:t>
      </w:r>
      <w:r>
        <w:t>Offeror</w:t>
      </w:r>
      <w:r>
        <w:rPr>
          <w:spacing w:val="-4"/>
        </w:rPr>
        <w:t xml:space="preserve"> </w:t>
      </w:r>
      <w:r>
        <w:t>must</w:t>
      </w:r>
      <w:r>
        <w:rPr>
          <w:spacing w:val="-3"/>
        </w:rPr>
        <w:t xml:space="preserve"> </w:t>
      </w:r>
      <w:r>
        <w:t>provide</w:t>
      </w:r>
      <w:r>
        <w:rPr>
          <w:spacing w:val="-4"/>
        </w:rPr>
        <w:t xml:space="preserve"> </w:t>
      </w:r>
      <w:r>
        <w:t>a</w:t>
      </w:r>
      <w:r>
        <w:rPr>
          <w:spacing w:val="-4"/>
        </w:rPr>
        <w:t xml:space="preserve"> </w:t>
      </w:r>
      <w:r>
        <w:t>separate</w:t>
      </w:r>
      <w:r>
        <w:rPr>
          <w:spacing w:val="-4"/>
        </w:rPr>
        <w:t xml:space="preserve"> </w:t>
      </w:r>
      <w:r>
        <w:t>cost</w:t>
      </w:r>
      <w:r>
        <w:rPr>
          <w:spacing w:val="-3"/>
        </w:rPr>
        <w:t xml:space="preserve"> </w:t>
      </w:r>
      <w:r>
        <w:t>breakdown of</w:t>
      </w:r>
      <w:r>
        <w:rPr>
          <w:spacing w:val="-5"/>
        </w:rPr>
        <w:t xml:space="preserve"> </w:t>
      </w:r>
      <w:r>
        <w:t>all</w:t>
      </w:r>
      <w:r>
        <w:rPr>
          <w:spacing w:val="-4"/>
        </w:rPr>
        <w:t xml:space="preserve"> </w:t>
      </w:r>
      <w:r>
        <w:t>cost</w:t>
      </w:r>
      <w:r>
        <w:rPr>
          <w:spacing w:val="-4"/>
        </w:rPr>
        <w:t xml:space="preserve"> </w:t>
      </w:r>
      <w:r>
        <w:t>elements</w:t>
      </w:r>
      <w:r>
        <w:rPr>
          <w:spacing w:val="-4"/>
        </w:rPr>
        <w:t xml:space="preserve"> </w:t>
      </w:r>
      <w:r>
        <w:t>and</w:t>
      </w:r>
      <w:r>
        <w:rPr>
          <w:spacing w:val="-4"/>
        </w:rPr>
        <w:t xml:space="preserve"> </w:t>
      </w:r>
      <w:r>
        <w:t>provide</w:t>
      </w:r>
      <w:r>
        <w:rPr>
          <w:spacing w:val="-5"/>
        </w:rPr>
        <w:t xml:space="preserve"> </w:t>
      </w:r>
      <w:r>
        <w:t>an</w:t>
      </w:r>
      <w:r>
        <w:rPr>
          <w:spacing w:val="-4"/>
        </w:rPr>
        <w:t xml:space="preserve"> </w:t>
      </w:r>
      <w:r>
        <w:t>explanation</w:t>
      </w:r>
      <w:r>
        <w:rPr>
          <w:spacing w:val="-4"/>
        </w:rPr>
        <w:t xml:space="preserve"> </w:t>
      </w:r>
      <w:r>
        <w:t>of</w:t>
      </w:r>
      <w:r>
        <w:rPr>
          <w:spacing w:val="-3"/>
        </w:rPr>
        <w:t xml:space="preserve"> </w:t>
      </w:r>
      <w:r>
        <w:t>the</w:t>
      </w:r>
      <w:r>
        <w:rPr>
          <w:spacing w:val="-5"/>
        </w:rPr>
        <w:t xml:space="preserve"> </w:t>
      </w:r>
      <w:r>
        <w:t>interorganizational</w:t>
      </w:r>
      <w:r>
        <w:rPr>
          <w:spacing w:val="-4"/>
        </w:rPr>
        <w:t xml:space="preserve"> </w:t>
      </w:r>
      <w:r>
        <w:t>transfer</w:t>
      </w:r>
      <w:r>
        <w:rPr>
          <w:spacing w:val="-5"/>
        </w:rPr>
        <w:t xml:space="preserve"> </w:t>
      </w:r>
      <w:r>
        <w:t>methodology</w:t>
      </w:r>
      <w:r>
        <w:rPr>
          <w:spacing w:val="-4"/>
        </w:rPr>
        <w:t xml:space="preserve"> </w:t>
      </w:r>
      <w:r>
        <w:t>and applicable transferred direct costs and directly associated indirect costs.</w:t>
      </w:r>
    </w:p>
    <w:p w14:paraId="7DA2F131" w14:textId="77777777" w:rsidR="004C7547" w:rsidRDefault="004C7547" w:rsidP="00527C06">
      <w:pPr>
        <w:pStyle w:val="BodyText"/>
      </w:pPr>
    </w:p>
    <w:p w14:paraId="6F0BD291" w14:textId="77777777" w:rsidR="004C7547" w:rsidRPr="00EA39EB" w:rsidRDefault="00D83258" w:rsidP="00EA39EB">
      <w:pPr>
        <w:ind w:firstLine="1620"/>
        <w:rPr>
          <w:b/>
          <w:bCs/>
          <w:sz w:val="24"/>
          <w:szCs w:val="24"/>
          <w:u w:val="single"/>
        </w:rPr>
      </w:pPr>
      <w:r w:rsidRPr="00EA39EB">
        <w:rPr>
          <w:b/>
          <w:bCs/>
          <w:sz w:val="24"/>
          <w:szCs w:val="24"/>
          <w:u w:val="single"/>
        </w:rPr>
        <w:t>Complementary Credits</w:t>
      </w:r>
    </w:p>
    <w:p w14:paraId="339A08ED" w14:textId="77777777" w:rsidR="004C7547" w:rsidRDefault="00D83258" w:rsidP="00527C06">
      <w:pPr>
        <w:pStyle w:val="BodyText"/>
        <w:spacing w:line="256" w:lineRule="auto"/>
        <w:ind w:left="1593" w:right="450" w:hanging="5"/>
      </w:pPr>
      <w:r>
        <w:t>The</w:t>
      </w:r>
      <w:r>
        <w:rPr>
          <w:spacing w:val="-4"/>
        </w:rPr>
        <w:t xml:space="preserve"> </w:t>
      </w:r>
      <w:r>
        <w:t>business</w:t>
      </w:r>
      <w:r>
        <w:rPr>
          <w:spacing w:val="-3"/>
        </w:rPr>
        <w:t xml:space="preserve"> </w:t>
      </w:r>
      <w:r>
        <w:t>proposal</w:t>
      </w:r>
      <w:r>
        <w:rPr>
          <w:spacing w:val="-3"/>
        </w:rPr>
        <w:t xml:space="preserve"> </w:t>
      </w:r>
      <w:r>
        <w:t>shall</w:t>
      </w:r>
      <w:r>
        <w:rPr>
          <w:spacing w:val="-3"/>
        </w:rPr>
        <w:t xml:space="preserve"> </w:t>
      </w:r>
      <w:r>
        <w:t>not</w:t>
      </w:r>
      <w:r>
        <w:rPr>
          <w:spacing w:val="-3"/>
        </w:rPr>
        <w:t xml:space="preserve"> </w:t>
      </w:r>
      <w:r>
        <w:t>include</w:t>
      </w:r>
      <w:r>
        <w:rPr>
          <w:spacing w:val="-4"/>
        </w:rPr>
        <w:t xml:space="preserve"> </w:t>
      </w:r>
      <w:r>
        <w:t>any</w:t>
      </w:r>
      <w:r>
        <w:rPr>
          <w:spacing w:val="-3"/>
        </w:rPr>
        <w:t xml:space="preserve"> </w:t>
      </w:r>
      <w:r>
        <w:t>references</w:t>
      </w:r>
      <w:r>
        <w:rPr>
          <w:spacing w:val="-3"/>
        </w:rPr>
        <w:t xml:space="preserve"> </w:t>
      </w:r>
      <w:proofErr w:type="gramStart"/>
      <w:r>
        <w:t>to</w:t>
      </w:r>
      <w:proofErr w:type="gramEnd"/>
      <w:r>
        <w:rPr>
          <w:spacing w:val="-3"/>
        </w:rPr>
        <w:t xml:space="preserve"> </w:t>
      </w:r>
      <w:r>
        <w:t>or</w:t>
      </w:r>
      <w:r>
        <w:rPr>
          <w:spacing w:val="-4"/>
        </w:rPr>
        <w:t xml:space="preserve"> </w:t>
      </w:r>
      <w:r>
        <w:t>assumptions</w:t>
      </w:r>
      <w:r>
        <w:rPr>
          <w:spacing w:val="-3"/>
        </w:rPr>
        <w:t xml:space="preserve"> </w:t>
      </w:r>
      <w:r>
        <w:t>based</w:t>
      </w:r>
      <w:r>
        <w:rPr>
          <w:spacing w:val="-3"/>
        </w:rPr>
        <w:t xml:space="preserve"> </w:t>
      </w:r>
      <w:r>
        <w:t>on</w:t>
      </w:r>
      <w:r>
        <w:rPr>
          <w:spacing w:val="-3"/>
        </w:rPr>
        <w:t xml:space="preserve"> </w:t>
      </w:r>
      <w:r>
        <w:t xml:space="preserve">complementary </w:t>
      </w:r>
      <w:r>
        <w:rPr>
          <w:spacing w:val="-2"/>
        </w:rPr>
        <w:t>credits.</w:t>
      </w:r>
    </w:p>
    <w:p w14:paraId="37553681" w14:textId="77777777" w:rsidR="004C7547" w:rsidRDefault="004C7547" w:rsidP="00527C06">
      <w:pPr>
        <w:pStyle w:val="BodyText"/>
      </w:pPr>
    </w:p>
    <w:p w14:paraId="5B18B480" w14:textId="77777777" w:rsidR="004C7547" w:rsidRPr="00EA39EB" w:rsidRDefault="00D83258" w:rsidP="00EA39EB">
      <w:pPr>
        <w:ind w:firstLine="1620"/>
        <w:rPr>
          <w:b/>
          <w:bCs/>
          <w:sz w:val="24"/>
          <w:szCs w:val="24"/>
          <w:u w:val="single"/>
        </w:rPr>
      </w:pPr>
      <w:r w:rsidRPr="00EA39EB">
        <w:rPr>
          <w:b/>
          <w:bCs/>
          <w:sz w:val="24"/>
          <w:szCs w:val="24"/>
          <w:u w:val="single"/>
        </w:rPr>
        <w:t>Base Fee and Award Fee</w:t>
      </w:r>
    </w:p>
    <w:p w14:paraId="5DD170D5" w14:textId="77777777" w:rsidR="004C7547" w:rsidRDefault="00D83258" w:rsidP="00527C06">
      <w:pPr>
        <w:pStyle w:val="BodyText"/>
        <w:spacing w:line="256" w:lineRule="auto"/>
        <w:ind w:left="1612" w:right="450" w:hanging="5"/>
      </w:pPr>
      <w:r>
        <w:t xml:space="preserve">The Offeror shall provide each fee separately on the business proposal spreadsheets. Offerors are cautioned that the Government’s expectation is that an Offeror </w:t>
      </w:r>
      <w:proofErr w:type="gramStart"/>
      <w:r>
        <w:t>propose</w:t>
      </w:r>
      <w:proofErr w:type="gramEnd"/>
      <w:r>
        <w:t xml:space="preserve"> </w:t>
      </w:r>
      <w:proofErr w:type="gramStart"/>
      <w:r>
        <w:t>a sufficient amount of</w:t>
      </w:r>
      <w:proofErr w:type="gramEnd"/>
      <w:r>
        <w:t xml:space="preserve"> </w:t>
      </w:r>
      <w:r>
        <w:rPr>
          <w:u w:val="single"/>
        </w:rPr>
        <w:t>award</w:t>
      </w:r>
      <w:r>
        <w:t xml:space="preserve"> </w:t>
      </w:r>
      <w:r>
        <w:rPr>
          <w:u w:val="single"/>
        </w:rPr>
        <w:t>fee</w:t>
      </w:r>
      <w:r>
        <w:t xml:space="preserve"> to provide motivation for excellence in contract performance. CMS is therefore establishing an acceptable </w:t>
      </w:r>
      <w:r>
        <w:rPr>
          <w:u w:val="single"/>
        </w:rPr>
        <w:t>minimum</w:t>
      </w:r>
      <w:r>
        <w:t xml:space="preserve"> proposed </w:t>
      </w:r>
      <w:r>
        <w:rPr>
          <w:u w:val="single"/>
        </w:rPr>
        <w:t>award</w:t>
      </w:r>
      <w:r>
        <w:t xml:space="preserve"> </w:t>
      </w:r>
      <w:r>
        <w:rPr>
          <w:u w:val="single"/>
        </w:rPr>
        <w:t>fee</w:t>
      </w:r>
      <w:r>
        <w:t xml:space="preserve"> of 4 percent. CMS </w:t>
      </w:r>
      <w:r>
        <w:rPr>
          <w:u w:val="single"/>
        </w:rPr>
        <w:t>is not</w:t>
      </w:r>
      <w:r>
        <w:t xml:space="preserve"> establishing a minimum base fee (which</w:t>
      </w:r>
      <w:r>
        <w:rPr>
          <w:spacing w:val="-3"/>
        </w:rPr>
        <w:t xml:space="preserve"> </w:t>
      </w:r>
      <w:r>
        <w:t>may</w:t>
      </w:r>
      <w:r>
        <w:rPr>
          <w:spacing w:val="-3"/>
        </w:rPr>
        <w:t xml:space="preserve"> </w:t>
      </w:r>
      <w:r>
        <w:t>be</w:t>
      </w:r>
      <w:r>
        <w:rPr>
          <w:spacing w:val="-4"/>
        </w:rPr>
        <w:t xml:space="preserve"> </w:t>
      </w:r>
      <w:r>
        <w:t>0</w:t>
      </w:r>
      <w:r>
        <w:rPr>
          <w:spacing w:val="-3"/>
        </w:rPr>
        <w:t xml:space="preserve"> </w:t>
      </w:r>
      <w:r>
        <w:t>percent)</w:t>
      </w:r>
      <w:r>
        <w:rPr>
          <w:spacing w:val="-2"/>
        </w:rPr>
        <w:t xml:space="preserve"> </w:t>
      </w:r>
      <w:r>
        <w:t>or</w:t>
      </w:r>
      <w:r>
        <w:rPr>
          <w:spacing w:val="-4"/>
        </w:rPr>
        <w:t xml:space="preserve"> </w:t>
      </w:r>
      <w:r>
        <w:t>minimum</w:t>
      </w:r>
      <w:r>
        <w:rPr>
          <w:spacing w:val="-3"/>
        </w:rPr>
        <w:t xml:space="preserve"> </w:t>
      </w:r>
      <w:r>
        <w:t>fixed</w:t>
      </w:r>
      <w:r>
        <w:rPr>
          <w:spacing w:val="-3"/>
        </w:rPr>
        <w:t xml:space="preserve"> </w:t>
      </w:r>
      <w:r>
        <w:t>fee</w:t>
      </w:r>
      <w:r>
        <w:rPr>
          <w:spacing w:val="-4"/>
        </w:rPr>
        <w:t xml:space="preserve"> </w:t>
      </w:r>
      <w:r>
        <w:t>(associated</w:t>
      </w:r>
      <w:r>
        <w:rPr>
          <w:spacing w:val="-3"/>
        </w:rPr>
        <w:t xml:space="preserve"> </w:t>
      </w:r>
      <w:r>
        <w:t>only</w:t>
      </w:r>
      <w:r>
        <w:rPr>
          <w:spacing w:val="-3"/>
        </w:rPr>
        <w:t xml:space="preserve"> </w:t>
      </w:r>
      <w:r>
        <w:t>with</w:t>
      </w:r>
      <w:r>
        <w:rPr>
          <w:spacing w:val="-3"/>
        </w:rPr>
        <w:t xml:space="preserve"> </w:t>
      </w:r>
      <w:r>
        <w:t>cost-plus-fixed-fee</w:t>
      </w:r>
      <w:r>
        <w:rPr>
          <w:spacing w:val="-4"/>
        </w:rPr>
        <w:t xml:space="preserve"> </w:t>
      </w:r>
      <w:r>
        <w:t>line</w:t>
      </w:r>
      <w:r>
        <w:rPr>
          <w:spacing w:val="-4"/>
        </w:rPr>
        <w:t xml:space="preserve"> </w:t>
      </w:r>
      <w:r>
        <w:t>items).</w:t>
      </w:r>
    </w:p>
    <w:p w14:paraId="46E28F85" w14:textId="77777777" w:rsidR="004C7547" w:rsidRDefault="004C7547" w:rsidP="00527C06">
      <w:pPr>
        <w:pStyle w:val="BodyText"/>
        <w:ind w:right="450"/>
      </w:pPr>
    </w:p>
    <w:p w14:paraId="7CA8A99E" w14:textId="31972209" w:rsidR="004C7547" w:rsidRDefault="00D83258" w:rsidP="00527C06">
      <w:pPr>
        <w:pStyle w:val="BodyText"/>
        <w:spacing w:line="256" w:lineRule="auto"/>
        <w:ind w:left="1622" w:right="450" w:hanging="5"/>
      </w:pPr>
      <w:r>
        <w:t>The Agency is also concerned that there would not be adequate motivation for excellence if the proposed</w:t>
      </w:r>
      <w:r>
        <w:rPr>
          <w:spacing w:val="-3"/>
        </w:rPr>
        <w:t xml:space="preserve"> </w:t>
      </w:r>
      <w:r>
        <w:t>base</w:t>
      </w:r>
      <w:r>
        <w:rPr>
          <w:spacing w:val="-3"/>
        </w:rPr>
        <w:t xml:space="preserve"> </w:t>
      </w:r>
      <w:r>
        <w:t>fee</w:t>
      </w:r>
      <w:r>
        <w:rPr>
          <w:spacing w:val="-4"/>
        </w:rPr>
        <w:t xml:space="preserve"> </w:t>
      </w:r>
      <w:r>
        <w:t>is</w:t>
      </w:r>
      <w:r>
        <w:rPr>
          <w:spacing w:val="-3"/>
        </w:rPr>
        <w:t xml:space="preserve"> </w:t>
      </w:r>
      <w:r>
        <w:t>disproportionately</w:t>
      </w:r>
      <w:r>
        <w:rPr>
          <w:spacing w:val="-3"/>
        </w:rPr>
        <w:t xml:space="preserve"> </w:t>
      </w:r>
      <w:r>
        <w:t>high</w:t>
      </w:r>
      <w:r>
        <w:rPr>
          <w:spacing w:val="-3"/>
        </w:rPr>
        <w:t xml:space="preserve"> </w:t>
      </w:r>
      <w:r>
        <w:t>when</w:t>
      </w:r>
      <w:r>
        <w:rPr>
          <w:spacing w:val="-2"/>
        </w:rPr>
        <w:t xml:space="preserve"> </w:t>
      </w:r>
      <w:r>
        <w:t>compared</w:t>
      </w:r>
      <w:r>
        <w:rPr>
          <w:spacing w:val="-3"/>
        </w:rPr>
        <w:t xml:space="preserve"> </w:t>
      </w:r>
      <w:r>
        <w:t>with</w:t>
      </w:r>
      <w:r>
        <w:rPr>
          <w:spacing w:val="-3"/>
        </w:rPr>
        <w:t xml:space="preserve"> </w:t>
      </w:r>
      <w:r>
        <w:t>proposed</w:t>
      </w:r>
      <w:r>
        <w:rPr>
          <w:spacing w:val="-2"/>
        </w:rPr>
        <w:t xml:space="preserve"> </w:t>
      </w:r>
      <w:r>
        <w:t>award</w:t>
      </w:r>
      <w:r>
        <w:rPr>
          <w:spacing w:val="-2"/>
        </w:rPr>
        <w:t xml:space="preserve"> </w:t>
      </w:r>
      <w:r>
        <w:t>fee</w:t>
      </w:r>
      <w:r>
        <w:rPr>
          <w:spacing w:val="-3"/>
        </w:rPr>
        <w:t xml:space="preserve"> </w:t>
      </w:r>
      <w:r>
        <w:t>(i.e.,</w:t>
      </w:r>
      <w:r>
        <w:rPr>
          <w:spacing w:val="-3"/>
        </w:rPr>
        <w:t xml:space="preserve"> </w:t>
      </w:r>
      <w:r>
        <w:t>base</w:t>
      </w:r>
      <w:r>
        <w:rPr>
          <w:spacing w:val="-4"/>
        </w:rPr>
        <w:t xml:space="preserve"> </w:t>
      </w:r>
      <w:r>
        <w:t>fee is equal to or higher than award fee).</w:t>
      </w:r>
    </w:p>
    <w:p w14:paraId="6D801D76" w14:textId="77777777" w:rsidR="004C7547" w:rsidRDefault="004C7547" w:rsidP="00527C06">
      <w:pPr>
        <w:pStyle w:val="BodyText"/>
      </w:pPr>
    </w:p>
    <w:p w14:paraId="66F73CDD" w14:textId="77777777" w:rsidR="004C7547" w:rsidRPr="00EA39EB" w:rsidRDefault="00D83258" w:rsidP="00EA39EB">
      <w:pPr>
        <w:ind w:firstLine="1620"/>
        <w:rPr>
          <w:b/>
          <w:bCs/>
          <w:sz w:val="24"/>
          <w:szCs w:val="24"/>
          <w:u w:val="single"/>
        </w:rPr>
      </w:pPr>
      <w:r w:rsidRPr="00EA39EB">
        <w:rPr>
          <w:b/>
          <w:bCs/>
          <w:sz w:val="24"/>
          <w:szCs w:val="24"/>
          <w:u w:val="single"/>
        </w:rPr>
        <w:t>Contractor Acquired Property, Equipment Purchases</w:t>
      </w:r>
    </w:p>
    <w:p w14:paraId="35E6D403" w14:textId="77777777" w:rsidR="004C7547" w:rsidRDefault="00D83258" w:rsidP="00527C06">
      <w:pPr>
        <w:pStyle w:val="BodyText"/>
        <w:spacing w:line="256" w:lineRule="auto"/>
        <w:ind w:left="1574" w:right="450" w:hanging="5"/>
      </w:pPr>
      <w:r>
        <w:t>If</w:t>
      </w:r>
      <w:r>
        <w:rPr>
          <w:spacing w:val="-4"/>
        </w:rPr>
        <w:t xml:space="preserve"> </w:t>
      </w:r>
      <w:r>
        <w:t>additional</w:t>
      </w:r>
      <w:r>
        <w:rPr>
          <w:spacing w:val="-3"/>
        </w:rPr>
        <w:t xml:space="preserve"> </w:t>
      </w:r>
      <w:r>
        <w:t>property</w:t>
      </w:r>
      <w:r>
        <w:rPr>
          <w:spacing w:val="-3"/>
        </w:rPr>
        <w:t xml:space="preserve"> </w:t>
      </w:r>
      <w:r>
        <w:t>and</w:t>
      </w:r>
      <w:r>
        <w:rPr>
          <w:spacing w:val="-3"/>
        </w:rPr>
        <w:t xml:space="preserve"> </w:t>
      </w:r>
      <w:r>
        <w:t>equipment</w:t>
      </w:r>
      <w:r>
        <w:rPr>
          <w:spacing w:val="-3"/>
        </w:rPr>
        <w:t xml:space="preserve"> </w:t>
      </w:r>
      <w:r>
        <w:t>must</w:t>
      </w:r>
      <w:r>
        <w:rPr>
          <w:spacing w:val="-3"/>
        </w:rPr>
        <w:t xml:space="preserve"> </w:t>
      </w:r>
      <w:r>
        <w:t>be</w:t>
      </w:r>
      <w:r>
        <w:rPr>
          <w:spacing w:val="-4"/>
        </w:rPr>
        <w:t xml:space="preserve"> </w:t>
      </w:r>
      <w:r>
        <w:t>acquired,</w:t>
      </w:r>
      <w:r>
        <w:rPr>
          <w:spacing w:val="-3"/>
        </w:rPr>
        <w:t xml:space="preserve"> </w:t>
      </w:r>
      <w:r>
        <w:t>Offerors</w:t>
      </w:r>
      <w:r>
        <w:rPr>
          <w:spacing w:val="-3"/>
        </w:rPr>
        <w:t xml:space="preserve"> </w:t>
      </w:r>
      <w:r>
        <w:t>must</w:t>
      </w:r>
      <w:r>
        <w:rPr>
          <w:spacing w:val="-3"/>
        </w:rPr>
        <w:t xml:space="preserve"> </w:t>
      </w:r>
      <w:r>
        <w:t>include</w:t>
      </w:r>
      <w:r>
        <w:rPr>
          <w:spacing w:val="-4"/>
        </w:rPr>
        <w:t xml:space="preserve"> </w:t>
      </w:r>
      <w:r>
        <w:t>all</w:t>
      </w:r>
      <w:r>
        <w:rPr>
          <w:spacing w:val="-3"/>
        </w:rPr>
        <w:t xml:space="preserve"> </w:t>
      </w:r>
      <w:r>
        <w:t>such</w:t>
      </w:r>
      <w:r>
        <w:rPr>
          <w:spacing w:val="-3"/>
        </w:rPr>
        <w:t xml:space="preserve"> </w:t>
      </w:r>
      <w:r>
        <w:t>items</w:t>
      </w:r>
      <w:r>
        <w:rPr>
          <w:spacing w:val="-3"/>
        </w:rPr>
        <w:t xml:space="preserve"> </w:t>
      </w:r>
      <w:r>
        <w:t>in</w:t>
      </w:r>
      <w:r>
        <w:rPr>
          <w:spacing w:val="-3"/>
        </w:rPr>
        <w:t xml:space="preserve"> </w:t>
      </w:r>
      <w:r>
        <w:t>the business proposal inclusive of a description and estimated cost of each item.</w:t>
      </w:r>
    </w:p>
    <w:p w14:paraId="736035E0" w14:textId="77777777" w:rsidR="004C7547" w:rsidRDefault="004C7547" w:rsidP="00527C06">
      <w:pPr>
        <w:pStyle w:val="BodyText"/>
        <w:ind w:right="450"/>
      </w:pPr>
    </w:p>
    <w:p w14:paraId="4CFFDAD2" w14:textId="77777777" w:rsidR="004C7547" w:rsidRPr="00EA39EB" w:rsidRDefault="00D83258" w:rsidP="00EA39EB">
      <w:pPr>
        <w:ind w:firstLine="1620"/>
        <w:rPr>
          <w:b/>
          <w:bCs/>
          <w:sz w:val="24"/>
          <w:szCs w:val="24"/>
          <w:u w:val="single"/>
        </w:rPr>
      </w:pPr>
      <w:r w:rsidRPr="00EA39EB">
        <w:rPr>
          <w:b/>
          <w:bCs/>
          <w:sz w:val="24"/>
          <w:szCs w:val="24"/>
          <w:u w:val="single"/>
        </w:rPr>
        <w:t>Facilities Capital Cost of Money</w:t>
      </w:r>
    </w:p>
    <w:p w14:paraId="0E7A7B4A" w14:textId="77777777" w:rsidR="004C7547" w:rsidRDefault="00D83258" w:rsidP="00527C06">
      <w:pPr>
        <w:pStyle w:val="BodyText"/>
        <w:spacing w:line="256" w:lineRule="auto"/>
        <w:ind w:left="1593" w:right="450" w:hanging="5"/>
      </w:pPr>
      <w:r>
        <w:t>When</w:t>
      </w:r>
      <w:r>
        <w:rPr>
          <w:spacing w:val="-3"/>
        </w:rPr>
        <w:t xml:space="preserve"> </w:t>
      </w:r>
      <w:r>
        <w:t>facilities</w:t>
      </w:r>
      <w:r>
        <w:rPr>
          <w:spacing w:val="-3"/>
        </w:rPr>
        <w:t xml:space="preserve"> </w:t>
      </w:r>
      <w:r>
        <w:t>capital</w:t>
      </w:r>
      <w:r>
        <w:rPr>
          <w:spacing w:val="-3"/>
        </w:rPr>
        <w:t xml:space="preserve"> </w:t>
      </w:r>
      <w:r>
        <w:t>cost</w:t>
      </w:r>
      <w:r>
        <w:rPr>
          <w:spacing w:val="-3"/>
        </w:rPr>
        <w:t xml:space="preserve"> </w:t>
      </w:r>
      <w:r>
        <w:t>of</w:t>
      </w:r>
      <w:r>
        <w:rPr>
          <w:spacing w:val="-4"/>
        </w:rPr>
        <w:t xml:space="preserve"> </w:t>
      </w:r>
      <w:r>
        <w:t>money</w:t>
      </w:r>
      <w:r>
        <w:rPr>
          <w:spacing w:val="-3"/>
        </w:rPr>
        <w:t xml:space="preserve"> </w:t>
      </w:r>
      <w:r>
        <w:t>(cost</w:t>
      </w:r>
      <w:r>
        <w:rPr>
          <w:spacing w:val="-3"/>
        </w:rPr>
        <w:t xml:space="preserve"> </w:t>
      </w:r>
      <w:r>
        <w:t>of</w:t>
      </w:r>
      <w:r>
        <w:rPr>
          <w:spacing w:val="-4"/>
        </w:rPr>
        <w:t xml:space="preserve"> </w:t>
      </w:r>
      <w:r>
        <w:t>capital</w:t>
      </w:r>
      <w:r>
        <w:rPr>
          <w:spacing w:val="-3"/>
        </w:rPr>
        <w:t xml:space="preserve"> </w:t>
      </w:r>
      <w:r>
        <w:t>committed</w:t>
      </w:r>
      <w:r>
        <w:rPr>
          <w:spacing w:val="-3"/>
        </w:rPr>
        <w:t xml:space="preserve"> </w:t>
      </w:r>
      <w:r>
        <w:t>to</w:t>
      </w:r>
      <w:r>
        <w:rPr>
          <w:spacing w:val="-3"/>
        </w:rPr>
        <w:t xml:space="preserve"> </w:t>
      </w:r>
      <w:r>
        <w:t>facilities)</w:t>
      </w:r>
      <w:r>
        <w:rPr>
          <w:spacing w:val="-4"/>
        </w:rPr>
        <w:t xml:space="preserve"> </w:t>
      </w:r>
      <w:r>
        <w:t>is</w:t>
      </w:r>
      <w:r>
        <w:rPr>
          <w:spacing w:val="-3"/>
        </w:rPr>
        <w:t xml:space="preserve"> </w:t>
      </w:r>
      <w:r>
        <w:t>included</w:t>
      </w:r>
      <w:r>
        <w:rPr>
          <w:spacing w:val="-3"/>
        </w:rPr>
        <w:t xml:space="preserve"> </w:t>
      </w:r>
      <w:r>
        <w:t>as</w:t>
      </w:r>
      <w:r>
        <w:rPr>
          <w:spacing w:val="-3"/>
        </w:rPr>
        <w:t xml:space="preserve"> </w:t>
      </w:r>
      <w:r>
        <w:t>an</w:t>
      </w:r>
      <w:r>
        <w:rPr>
          <w:spacing w:val="-3"/>
        </w:rPr>
        <w:t xml:space="preserve"> </w:t>
      </w:r>
      <w:r>
        <w:t>item of cost, a reduction in the profit objective shall be made in an amount equal to the amount of facilities capital cost of money proposed/claimed.</w:t>
      </w:r>
    </w:p>
    <w:p w14:paraId="0BD886ED" w14:textId="77777777" w:rsidR="004C7547" w:rsidRDefault="004C7547" w:rsidP="00527C06">
      <w:pPr>
        <w:pStyle w:val="BodyText"/>
        <w:ind w:right="450"/>
      </w:pPr>
    </w:p>
    <w:p w14:paraId="0CBCD8B0" w14:textId="77777777" w:rsidR="004C7547" w:rsidRPr="00EA39EB" w:rsidRDefault="00D83258" w:rsidP="00EA39EB">
      <w:pPr>
        <w:ind w:firstLine="1620"/>
        <w:rPr>
          <w:b/>
          <w:bCs/>
          <w:sz w:val="24"/>
          <w:szCs w:val="24"/>
          <w:u w:val="single"/>
        </w:rPr>
      </w:pPr>
      <w:r w:rsidRPr="00EA39EB">
        <w:rPr>
          <w:b/>
          <w:bCs/>
          <w:sz w:val="24"/>
          <w:szCs w:val="24"/>
          <w:u w:val="single"/>
        </w:rPr>
        <w:t>Management or Corporate Investments</w:t>
      </w:r>
    </w:p>
    <w:p w14:paraId="5C002F19" w14:textId="69256428" w:rsidR="004C7547" w:rsidRDefault="00D83258" w:rsidP="00527C06">
      <w:pPr>
        <w:pStyle w:val="BodyText"/>
        <w:spacing w:line="256" w:lineRule="auto"/>
        <w:ind w:left="1612" w:right="450" w:hanging="5"/>
      </w:pPr>
      <w:r>
        <w:t>CMS will not accept any type of management discount, corporate contribution, or corporate investment</w:t>
      </w:r>
      <w:r>
        <w:rPr>
          <w:spacing w:val="-5"/>
        </w:rPr>
        <w:t xml:space="preserve"> </w:t>
      </w:r>
      <w:r>
        <w:t>discount,</w:t>
      </w:r>
      <w:r>
        <w:rPr>
          <w:spacing w:val="-5"/>
        </w:rPr>
        <w:t xml:space="preserve"> </w:t>
      </w:r>
      <w:r>
        <w:t>or</w:t>
      </w:r>
      <w:r>
        <w:rPr>
          <w:spacing w:val="-6"/>
        </w:rPr>
        <w:t xml:space="preserve"> </w:t>
      </w:r>
      <w:r>
        <w:t>anything</w:t>
      </w:r>
      <w:r>
        <w:rPr>
          <w:spacing w:val="-5"/>
        </w:rPr>
        <w:t xml:space="preserve"> </w:t>
      </w:r>
      <w:r>
        <w:t>similar,</w:t>
      </w:r>
      <w:r>
        <w:rPr>
          <w:spacing w:val="-5"/>
        </w:rPr>
        <w:t xml:space="preserve"> </w:t>
      </w:r>
      <w:r>
        <w:t>that</w:t>
      </w:r>
      <w:r>
        <w:rPr>
          <w:spacing w:val="-5"/>
        </w:rPr>
        <w:t xml:space="preserve"> </w:t>
      </w:r>
      <w:r>
        <w:t>is</w:t>
      </w:r>
      <w:r>
        <w:rPr>
          <w:spacing w:val="-5"/>
        </w:rPr>
        <w:t xml:space="preserve"> </w:t>
      </w:r>
      <w:r>
        <w:t>proposed</w:t>
      </w:r>
      <w:r>
        <w:rPr>
          <w:spacing w:val="-5"/>
        </w:rPr>
        <w:t xml:space="preserve"> </w:t>
      </w:r>
      <w:r>
        <w:t>to</w:t>
      </w:r>
      <w:r>
        <w:rPr>
          <w:spacing w:val="-5"/>
        </w:rPr>
        <w:t xml:space="preserve"> </w:t>
      </w:r>
      <w:r>
        <w:t>lower</w:t>
      </w:r>
      <w:r>
        <w:rPr>
          <w:spacing w:val="-6"/>
        </w:rPr>
        <w:t xml:space="preserve"> </w:t>
      </w:r>
      <w:r>
        <w:t>an</w:t>
      </w:r>
      <w:r>
        <w:rPr>
          <w:spacing w:val="-5"/>
        </w:rPr>
        <w:t xml:space="preserve"> </w:t>
      </w:r>
      <w:r>
        <w:t>Offeror’s</w:t>
      </w:r>
      <w:r>
        <w:rPr>
          <w:spacing w:val="-5"/>
        </w:rPr>
        <w:t xml:space="preserve"> </w:t>
      </w:r>
      <w:r>
        <w:t>or</w:t>
      </w:r>
      <w:r>
        <w:rPr>
          <w:spacing w:val="-6"/>
        </w:rPr>
        <w:t xml:space="preserve"> </w:t>
      </w:r>
      <w:r>
        <w:t>Subcontractor’s estimated cost for performing the SOW. [Note: CMS does not consider the preceding sentence to relate to unallowable costs under FAR Part 31.]</w:t>
      </w:r>
    </w:p>
    <w:p w14:paraId="0E1BAC99" w14:textId="77777777" w:rsidR="004C7547" w:rsidRPr="00EA39EB" w:rsidRDefault="004C7547" w:rsidP="00EA39EB">
      <w:pPr>
        <w:ind w:firstLine="1620"/>
        <w:rPr>
          <w:b/>
          <w:bCs/>
          <w:sz w:val="24"/>
          <w:szCs w:val="24"/>
          <w:u w:val="single"/>
        </w:rPr>
      </w:pPr>
    </w:p>
    <w:p w14:paraId="56B92D3E" w14:textId="77777777" w:rsidR="004C7547" w:rsidRPr="00EA39EB" w:rsidRDefault="00D83258" w:rsidP="00EA39EB">
      <w:pPr>
        <w:ind w:firstLine="1620"/>
        <w:rPr>
          <w:b/>
          <w:bCs/>
          <w:sz w:val="24"/>
          <w:szCs w:val="24"/>
          <w:u w:val="single"/>
        </w:rPr>
      </w:pPr>
      <w:r w:rsidRPr="00EA39EB">
        <w:rPr>
          <w:b/>
          <w:bCs/>
          <w:sz w:val="24"/>
          <w:szCs w:val="24"/>
          <w:u w:val="single"/>
        </w:rPr>
        <w:t>Medicare Records Storage</w:t>
      </w:r>
    </w:p>
    <w:p w14:paraId="19097E30" w14:textId="29C44DDB" w:rsidR="004C7547" w:rsidRDefault="00D83258" w:rsidP="00D96E9A">
      <w:pPr>
        <w:pStyle w:val="BodyText"/>
        <w:spacing w:line="256" w:lineRule="auto"/>
        <w:ind w:left="1620" w:right="360"/>
      </w:pPr>
      <w:r>
        <w:t xml:space="preserve">The Offeror shall propose costs for movement of the Medicare Records in accordance with the information provided </w:t>
      </w:r>
      <w:r w:rsidRPr="009122A8">
        <w:t>in</w:t>
      </w:r>
      <w:r w:rsidRPr="009122A8">
        <w:rPr>
          <w:spacing w:val="-2"/>
        </w:rPr>
        <w:t xml:space="preserve"> </w:t>
      </w:r>
      <w:r w:rsidRPr="009122A8">
        <w:t>Attachment J.23.</w:t>
      </w:r>
      <w:r>
        <w:t xml:space="preserve"> This includes CLIN 0001, Implementation; and CLIN 0002, Base</w:t>
      </w:r>
      <w:r>
        <w:rPr>
          <w:spacing w:val="-5"/>
        </w:rPr>
        <w:t xml:space="preserve"> </w:t>
      </w:r>
      <w:r>
        <w:t>Year. In addition, the Offeror must propose costs for records storage and record management</w:t>
      </w:r>
      <w:r>
        <w:rPr>
          <w:spacing w:val="-7"/>
        </w:rPr>
        <w:t xml:space="preserve"> </w:t>
      </w:r>
      <w:r>
        <w:t>in</w:t>
      </w:r>
      <w:r>
        <w:rPr>
          <w:spacing w:val="-6"/>
        </w:rPr>
        <w:t xml:space="preserve"> </w:t>
      </w:r>
      <w:r>
        <w:t>the</w:t>
      </w:r>
      <w:r>
        <w:rPr>
          <w:spacing w:val="-7"/>
        </w:rPr>
        <w:t xml:space="preserve"> </w:t>
      </w:r>
      <w:r>
        <w:t>operational</w:t>
      </w:r>
      <w:r>
        <w:rPr>
          <w:spacing w:val="-6"/>
        </w:rPr>
        <w:t xml:space="preserve"> </w:t>
      </w:r>
      <w:r w:rsidRPr="00984721">
        <w:t>CLINS</w:t>
      </w:r>
      <w:r w:rsidRPr="00984721">
        <w:rPr>
          <w:spacing w:val="-6"/>
        </w:rPr>
        <w:t xml:space="preserve"> </w:t>
      </w:r>
      <w:r w:rsidRPr="00984721">
        <w:t>0002</w:t>
      </w:r>
      <w:r w:rsidRPr="00984721">
        <w:rPr>
          <w:spacing w:val="-6"/>
        </w:rPr>
        <w:t xml:space="preserve"> </w:t>
      </w:r>
      <w:r w:rsidRPr="00984721">
        <w:t>through</w:t>
      </w:r>
      <w:r w:rsidRPr="00984721">
        <w:rPr>
          <w:spacing w:val="-6"/>
        </w:rPr>
        <w:t xml:space="preserve"> </w:t>
      </w:r>
      <w:r w:rsidRPr="00984721">
        <w:t>00</w:t>
      </w:r>
      <w:r w:rsidR="00984721" w:rsidRPr="00984721">
        <w:t>32</w:t>
      </w:r>
      <w:r>
        <w:rPr>
          <w:spacing w:val="-6"/>
        </w:rPr>
        <w:t xml:space="preserve"> </w:t>
      </w:r>
      <w:r>
        <w:t>(Base</w:t>
      </w:r>
      <w:r>
        <w:rPr>
          <w:spacing w:val="-15"/>
        </w:rPr>
        <w:t xml:space="preserve"> </w:t>
      </w:r>
      <w:r>
        <w:t>Year</w:t>
      </w:r>
      <w:r>
        <w:rPr>
          <w:spacing w:val="-7"/>
        </w:rPr>
        <w:t xml:space="preserve"> </w:t>
      </w:r>
      <w:r>
        <w:t>through</w:t>
      </w:r>
      <w:r>
        <w:rPr>
          <w:spacing w:val="-6"/>
        </w:rPr>
        <w:t xml:space="preserve"> </w:t>
      </w:r>
      <w:r>
        <w:t>Option</w:t>
      </w:r>
      <w:r>
        <w:rPr>
          <w:spacing w:val="-15"/>
        </w:rPr>
        <w:t xml:space="preserve"> </w:t>
      </w:r>
      <w:r>
        <w:t>Year</w:t>
      </w:r>
      <w:r>
        <w:rPr>
          <w:spacing w:val="-7"/>
        </w:rPr>
        <w:t xml:space="preserve"> </w:t>
      </w:r>
      <w:r w:rsidR="00B0307D">
        <w:rPr>
          <w:spacing w:val="-7"/>
        </w:rPr>
        <w:t>8</w:t>
      </w:r>
      <w:r>
        <w:t>).</w:t>
      </w:r>
      <w:r>
        <w:rPr>
          <w:spacing w:val="-11"/>
        </w:rPr>
        <w:t xml:space="preserve"> </w:t>
      </w:r>
      <w:r>
        <w:t xml:space="preserve">The Offeror shall provide a copy of any negotiated agreement or subcontract with their NARA- compliant file storage vendor with this </w:t>
      </w:r>
      <w:r>
        <w:lastRenderedPageBreak/>
        <w:t>proposal.</w:t>
      </w:r>
    </w:p>
    <w:p w14:paraId="1C3AC909" w14:textId="77777777" w:rsidR="004C7547" w:rsidRDefault="004C7547" w:rsidP="00D96E9A">
      <w:pPr>
        <w:pStyle w:val="BodyText"/>
        <w:ind w:left="1620"/>
      </w:pPr>
    </w:p>
    <w:p w14:paraId="163F30B2" w14:textId="6AEBA3CC" w:rsidR="004C7547" w:rsidRPr="00811FD1" w:rsidRDefault="2146AD33" w:rsidP="2146AD33">
      <w:pPr>
        <w:ind w:firstLine="1620"/>
        <w:rPr>
          <w:b/>
          <w:bCs/>
          <w:sz w:val="24"/>
          <w:szCs w:val="24"/>
          <w:u w:val="single"/>
        </w:rPr>
      </w:pPr>
      <w:r w:rsidRPr="00811FD1">
        <w:rPr>
          <w:b/>
          <w:bCs/>
          <w:sz w:val="24"/>
          <w:szCs w:val="24"/>
          <w:u w:val="single"/>
        </w:rPr>
        <w:t>CLIN 00</w:t>
      </w:r>
      <w:r w:rsidR="00D37942" w:rsidRPr="00811FD1">
        <w:rPr>
          <w:b/>
          <w:bCs/>
          <w:sz w:val="24"/>
          <w:szCs w:val="24"/>
          <w:u w:val="single"/>
        </w:rPr>
        <w:t>11</w:t>
      </w:r>
      <w:r w:rsidRPr="00811FD1">
        <w:rPr>
          <w:b/>
          <w:bCs/>
          <w:sz w:val="24"/>
          <w:szCs w:val="24"/>
          <w:u w:val="single"/>
        </w:rPr>
        <w:t xml:space="preserve"> Outgoing Contractor Workload Transition Activities</w:t>
      </w:r>
    </w:p>
    <w:p w14:paraId="113BC8A6" w14:textId="6CF7AFC2" w:rsidR="004C7547" w:rsidRPr="00811FD1" w:rsidRDefault="00D83258" w:rsidP="2146AD33">
      <w:pPr>
        <w:pStyle w:val="BodyText"/>
        <w:spacing w:line="256" w:lineRule="auto"/>
        <w:ind w:left="1651" w:right="360" w:hanging="5"/>
      </w:pPr>
      <w:r w:rsidRPr="00811FD1">
        <w:t>For</w:t>
      </w:r>
      <w:r w:rsidRPr="00811FD1">
        <w:rPr>
          <w:spacing w:val="-4"/>
        </w:rPr>
        <w:t xml:space="preserve"> </w:t>
      </w:r>
      <w:r w:rsidRPr="00811FD1">
        <w:t>proposal</w:t>
      </w:r>
      <w:r w:rsidRPr="00811FD1">
        <w:rPr>
          <w:spacing w:val="-3"/>
        </w:rPr>
        <w:t xml:space="preserve"> </w:t>
      </w:r>
      <w:r w:rsidRPr="00811FD1">
        <w:t>purposes,</w:t>
      </w:r>
      <w:r w:rsidRPr="00811FD1">
        <w:rPr>
          <w:spacing w:val="-3"/>
        </w:rPr>
        <w:t xml:space="preserve"> </w:t>
      </w:r>
      <w:r w:rsidRPr="00811FD1">
        <w:t>the</w:t>
      </w:r>
      <w:r w:rsidRPr="00811FD1">
        <w:rPr>
          <w:spacing w:val="-4"/>
        </w:rPr>
        <w:t xml:space="preserve"> </w:t>
      </w:r>
      <w:r w:rsidRPr="00811FD1">
        <w:t>Offeror</w:t>
      </w:r>
      <w:r w:rsidRPr="00811FD1">
        <w:rPr>
          <w:spacing w:val="-4"/>
        </w:rPr>
        <w:t xml:space="preserve"> </w:t>
      </w:r>
      <w:r w:rsidRPr="00811FD1">
        <w:t>shall</w:t>
      </w:r>
      <w:r w:rsidRPr="00811FD1">
        <w:rPr>
          <w:spacing w:val="-3"/>
        </w:rPr>
        <w:t xml:space="preserve"> </w:t>
      </w:r>
      <w:r w:rsidRPr="00811FD1">
        <w:t>assume</w:t>
      </w:r>
      <w:r w:rsidRPr="00811FD1">
        <w:rPr>
          <w:spacing w:val="-4"/>
        </w:rPr>
        <w:t xml:space="preserve"> </w:t>
      </w:r>
      <w:r w:rsidRPr="00811FD1">
        <w:t>$</w:t>
      </w:r>
      <w:r w:rsidR="00061B7D" w:rsidRPr="00811FD1">
        <w:t>500,000</w:t>
      </w:r>
      <w:r w:rsidRPr="00811FD1">
        <w:rPr>
          <w:spacing w:val="-3"/>
        </w:rPr>
        <w:t xml:space="preserve"> </w:t>
      </w:r>
      <w:r w:rsidRPr="00811FD1">
        <w:t>as</w:t>
      </w:r>
      <w:r w:rsidRPr="00811FD1">
        <w:rPr>
          <w:spacing w:val="-3"/>
        </w:rPr>
        <w:t xml:space="preserve"> </w:t>
      </w:r>
      <w:r w:rsidRPr="00811FD1">
        <w:t>its</w:t>
      </w:r>
      <w:r w:rsidRPr="00811FD1">
        <w:rPr>
          <w:spacing w:val="-3"/>
        </w:rPr>
        <w:t xml:space="preserve"> </w:t>
      </w:r>
      <w:r w:rsidRPr="00811FD1">
        <w:t>CLIN</w:t>
      </w:r>
      <w:r w:rsidRPr="00811FD1">
        <w:rPr>
          <w:spacing w:val="-4"/>
        </w:rPr>
        <w:t xml:space="preserve"> </w:t>
      </w:r>
      <w:r w:rsidRPr="00811FD1">
        <w:t>00</w:t>
      </w:r>
      <w:r w:rsidR="00D37942" w:rsidRPr="00811FD1">
        <w:t>11</w:t>
      </w:r>
      <w:r w:rsidRPr="00811FD1">
        <w:rPr>
          <w:spacing w:val="-3"/>
        </w:rPr>
        <w:t xml:space="preserve"> </w:t>
      </w:r>
      <w:r w:rsidRPr="00811FD1">
        <w:t>outgoing</w:t>
      </w:r>
      <w:r w:rsidRPr="00811FD1">
        <w:rPr>
          <w:spacing w:val="-3"/>
        </w:rPr>
        <w:t xml:space="preserve"> </w:t>
      </w:r>
      <w:r w:rsidRPr="00811FD1">
        <w:t>contractor workload transition activities costs.</w:t>
      </w:r>
    </w:p>
    <w:p w14:paraId="3D8D53AF" w14:textId="77777777" w:rsidR="004C7547" w:rsidRDefault="004C7547" w:rsidP="00684F0B">
      <w:pPr>
        <w:pStyle w:val="BodyText"/>
      </w:pPr>
    </w:p>
    <w:p w14:paraId="71D03012" w14:textId="296BB9F9" w:rsidR="004C7547" w:rsidRPr="008A1C73" w:rsidRDefault="008A1C73" w:rsidP="008A1C73">
      <w:pPr>
        <w:pStyle w:val="ListParagraph"/>
        <w:ind w:left="1800" w:hanging="900"/>
        <w:rPr>
          <w:b/>
          <w:bCs/>
          <w:sz w:val="24"/>
          <w:szCs w:val="24"/>
        </w:rPr>
      </w:pPr>
      <w:r w:rsidRPr="008A1C73">
        <w:rPr>
          <w:b/>
          <w:bCs/>
          <w:sz w:val="24"/>
          <w:szCs w:val="24"/>
        </w:rPr>
        <w:t>L.15.4</w:t>
      </w:r>
      <w:r w:rsidRPr="008A1C73">
        <w:rPr>
          <w:b/>
          <w:bCs/>
          <w:sz w:val="24"/>
          <w:szCs w:val="24"/>
        </w:rPr>
        <w:tab/>
      </w:r>
      <w:r w:rsidR="00D83258" w:rsidRPr="008A1C73">
        <w:rPr>
          <w:b/>
          <w:bCs/>
          <w:sz w:val="24"/>
          <w:szCs w:val="24"/>
        </w:rPr>
        <w:t>Tab</w:t>
      </w:r>
      <w:r w:rsidR="00D83258" w:rsidRPr="008A1C73">
        <w:rPr>
          <w:b/>
          <w:bCs/>
          <w:spacing w:val="-7"/>
          <w:sz w:val="24"/>
          <w:szCs w:val="24"/>
        </w:rPr>
        <w:t xml:space="preserve"> </w:t>
      </w:r>
      <w:r w:rsidR="00D83258" w:rsidRPr="008A1C73">
        <w:rPr>
          <w:b/>
          <w:bCs/>
          <w:sz w:val="24"/>
          <w:szCs w:val="24"/>
        </w:rPr>
        <w:t>D,</w:t>
      </w:r>
      <w:r w:rsidR="00D83258" w:rsidRPr="008A1C73">
        <w:rPr>
          <w:b/>
          <w:bCs/>
          <w:spacing w:val="-7"/>
          <w:sz w:val="24"/>
          <w:szCs w:val="24"/>
        </w:rPr>
        <w:t xml:space="preserve"> </w:t>
      </w:r>
      <w:r w:rsidR="00D83258" w:rsidRPr="008A1C73">
        <w:rPr>
          <w:b/>
          <w:bCs/>
          <w:sz w:val="24"/>
          <w:szCs w:val="24"/>
        </w:rPr>
        <w:t>Service</w:t>
      </w:r>
      <w:r w:rsidR="00D83258" w:rsidRPr="008A1C73">
        <w:rPr>
          <w:b/>
          <w:bCs/>
          <w:spacing w:val="-7"/>
          <w:sz w:val="24"/>
          <w:szCs w:val="24"/>
        </w:rPr>
        <w:t xml:space="preserve"> </w:t>
      </w:r>
      <w:r w:rsidR="00D83258" w:rsidRPr="008A1C73">
        <w:rPr>
          <w:b/>
          <w:bCs/>
          <w:sz w:val="24"/>
          <w:szCs w:val="24"/>
        </w:rPr>
        <w:t>Contract</w:t>
      </w:r>
      <w:r w:rsidR="00D83258" w:rsidRPr="008A1C73">
        <w:rPr>
          <w:b/>
          <w:bCs/>
          <w:spacing w:val="-7"/>
          <w:sz w:val="24"/>
          <w:szCs w:val="24"/>
        </w:rPr>
        <w:t xml:space="preserve"> </w:t>
      </w:r>
      <w:r w:rsidR="00D83258" w:rsidRPr="008A1C73">
        <w:rPr>
          <w:b/>
          <w:bCs/>
          <w:sz w:val="24"/>
          <w:szCs w:val="24"/>
        </w:rPr>
        <w:t>Labor</w:t>
      </w:r>
      <w:r w:rsidR="00D83258" w:rsidRPr="008A1C73">
        <w:rPr>
          <w:b/>
          <w:bCs/>
          <w:spacing w:val="-10"/>
          <w:sz w:val="24"/>
          <w:szCs w:val="24"/>
        </w:rPr>
        <w:t xml:space="preserve"> </w:t>
      </w:r>
      <w:r w:rsidR="00D83258" w:rsidRPr="008A1C73">
        <w:rPr>
          <w:b/>
          <w:bCs/>
          <w:spacing w:val="-2"/>
          <w:sz w:val="24"/>
          <w:szCs w:val="24"/>
        </w:rPr>
        <w:t>Standards</w:t>
      </w:r>
    </w:p>
    <w:p w14:paraId="5AD11806" w14:textId="77777777" w:rsidR="004C7547" w:rsidRDefault="004C7547" w:rsidP="00684F0B">
      <w:pPr>
        <w:pStyle w:val="BodyText"/>
        <w:rPr>
          <w:b/>
        </w:rPr>
      </w:pPr>
    </w:p>
    <w:p w14:paraId="22939731" w14:textId="16393B71" w:rsidR="004C7547" w:rsidRDefault="00D83258" w:rsidP="00684F0B">
      <w:pPr>
        <w:pStyle w:val="BodyText"/>
        <w:spacing w:line="256" w:lineRule="auto"/>
        <w:ind w:left="1569" w:right="450" w:hanging="12"/>
      </w:pPr>
      <w:r>
        <w:t>Offerors shall identify those proposed labor categories subject to the 41 U.S.C. chapter 67, Service Contract Labor Standards (formerly known as the Service Contract</w:t>
      </w:r>
      <w:r>
        <w:rPr>
          <w:spacing w:val="-6"/>
        </w:rPr>
        <w:t xml:space="preserve"> </w:t>
      </w:r>
      <w:r>
        <w:t>Act of 1965), (see also FAR Subpart 22.10), and provide</w:t>
      </w:r>
      <w:r>
        <w:rPr>
          <w:spacing w:val="-1"/>
        </w:rPr>
        <w:t xml:space="preserve"> </w:t>
      </w:r>
      <w:r>
        <w:t>a</w:t>
      </w:r>
      <w:r>
        <w:rPr>
          <w:spacing w:val="-1"/>
        </w:rPr>
        <w:t xml:space="preserve"> </w:t>
      </w:r>
      <w:r>
        <w:t>crosswalk to the</w:t>
      </w:r>
      <w:r>
        <w:rPr>
          <w:spacing w:val="-1"/>
        </w:rPr>
        <w:t xml:space="preserve"> </w:t>
      </w:r>
      <w:r>
        <w:t>labor</w:t>
      </w:r>
      <w:r>
        <w:rPr>
          <w:spacing w:val="-1"/>
        </w:rPr>
        <w:t xml:space="preserve"> </w:t>
      </w:r>
      <w:r>
        <w:t>category in the</w:t>
      </w:r>
      <w:r>
        <w:rPr>
          <w:spacing w:val="-1"/>
        </w:rPr>
        <w:t xml:space="preserve"> </w:t>
      </w:r>
      <w:r>
        <w:t>applicable</w:t>
      </w:r>
      <w:r>
        <w:rPr>
          <w:spacing w:val="-6"/>
        </w:rPr>
        <w:t xml:space="preserve"> </w:t>
      </w:r>
      <w:r>
        <w:t>Wage</w:t>
      </w:r>
      <w:r>
        <w:rPr>
          <w:spacing w:val="-1"/>
        </w:rPr>
        <w:t xml:space="preserve"> </w:t>
      </w:r>
      <w:r>
        <w:t>Determination for their place of performance as well as the names of the applicable states and counties. Offerors may</w:t>
      </w:r>
      <w:r>
        <w:rPr>
          <w:spacing w:val="-8"/>
        </w:rPr>
        <w:t xml:space="preserve"> </w:t>
      </w:r>
      <w:r>
        <w:t>obtain</w:t>
      </w:r>
      <w:r>
        <w:rPr>
          <w:spacing w:val="-12"/>
        </w:rPr>
        <w:t xml:space="preserve"> </w:t>
      </w:r>
      <w:r w:rsidR="00E52B6B">
        <w:t>Wage</w:t>
      </w:r>
      <w:r w:rsidR="00E52B6B">
        <w:rPr>
          <w:spacing w:val="-8"/>
        </w:rPr>
        <w:t xml:space="preserve"> </w:t>
      </w:r>
      <w:r w:rsidR="00E52B6B">
        <w:t>Determinations</w:t>
      </w:r>
      <w:r w:rsidR="00E52B6B">
        <w:rPr>
          <w:spacing w:val="-8"/>
        </w:rPr>
        <w:t xml:space="preserve"> </w:t>
      </w:r>
      <w:r w:rsidR="00E52B6B">
        <w:t>at</w:t>
      </w:r>
      <w:r w:rsidR="00E52B6B">
        <w:rPr>
          <w:spacing w:val="-8"/>
        </w:rPr>
        <w:t xml:space="preserve"> </w:t>
      </w:r>
      <w:hyperlink r:id="rId154" w:history="1">
        <w:r w:rsidR="00811FD1" w:rsidRPr="00811FD1">
          <w:rPr>
            <w:rStyle w:val="Hyperlink"/>
            <w:spacing w:val="-8"/>
          </w:rPr>
          <w:t>System for Award Management Wage Determinations</w:t>
        </w:r>
      </w:hyperlink>
      <w:r w:rsidR="00E52B6B">
        <w:rPr>
          <w:color w:val="0000FF"/>
          <w:spacing w:val="-8"/>
        </w:rPr>
        <w:t xml:space="preserve"> </w:t>
      </w:r>
      <w:r w:rsidR="00E52B6B">
        <w:t>(</w:t>
      </w:r>
      <w:hyperlink r:id="rId155" w:history="1">
        <w:r w:rsidR="00D37942" w:rsidRPr="00B2264E">
          <w:rPr>
            <w:rStyle w:val="Hyperlink"/>
          </w:rPr>
          <w:t>https://sam.gov/wage-determinations</w:t>
        </w:r>
      </w:hyperlink>
      <w:r w:rsidR="00D37942">
        <w:t>)</w:t>
      </w:r>
      <w:r w:rsidR="00E52B6B">
        <w:t>.</w:t>
      </w:r>
    </w:p>
    <w:p w14:paraId="131BF3B1" w14:textId="77777777" w:rsidR="004C7547" w:rsidRDefault="004C7547" w:rsidP="008A1C73">
      <w:pPr>
        <w:pStyle w:val="BodyText"/>
      </w:pPr>
    </w:p>
    <w:p w14:paraId="2A9876B7" w14:textId="77777777" w:rsidR="004C7547" w:rsidRDefault="004C7547" w:rsidP="00684F0B">
      <w:pPr>
        <w:pStyle w:val="BodyText"/>
      </w:pPr>
    </w:p>
    <w:p w14:paraId="360F1124" w14:textId="316344CA" w:rsidR="004C7547" w:rsidRPr="008A1C73" w:rsidRDefault="008A1C73" w:rsidP="008A1C73">
      <w:pPr>
        <w:pStyle w:val="ListParagraph"/>
        <w:ind w:left="1800" w:hanging="900"/>
        <w:rPr>
          <w:b/>
          <w:bCs/>
          <w:sz w:val="24"/>
          <w:szCs w:val="24"/>
        </w:rPr>
      </w:pPr>
      <w:r w:rsidRPr="008A1C73">
        <w:rPr>
          <w:b/>
          <w:bCs/>
          <w:sz w:val="24"/>
          <w:szCs w:val="24"/>
        </w:rPr>
        <w:t>L.15.6</w:t>
      </w:r>
      <w:r w:rsidRPr="008A1C73">
        <w:rPr>
          <w:b/>
          <w:bCs/>
          <w:sz w:val="24"/>
          <w:szCs w:val="24"/>
        </w:rPr>
        <w:tab/>
      </w:r>
      <w:r w:rsidR="00D83258" w:rsidRPr="008A1C73">
        <w:rPr>
          <w:b/>
          <w:bCs/>
          <w:sz w:val="24"/>
          <w:szCs w:val="24"/>
        </w:rPr>
        <w:t>Tab</w:t>
      </w:r>
      <w:r w:rsidR="00D83258" w:rsidRPr="008A1C73">
        <w:rPr>
          <w:b/>
          <w:bCs/>
          <w:spacing w:val="-5"/>
          <w:sz w:val="24"/>
          <w:szCs w:val="24"/>
        </w:rPr>
        <w:t xml:space="preserve"> </w:t>
      </w:r>
      <w:r w:rsidR="00A94E88">
        <w:rPr>
          <w:b/>
          <w:bCs/>
          <w:sz w:val="24"/>
          <w:szCs w:val="24"/>
        </w:rPr>
        <w:t>E</w:t>
      </w:r>
      <w:r w:rsidR="00D83258" w:rsidRPr="008A1C73">
        <w:rPr>
          <w:b/>
          <w:bCs/>
          <w:sz w:val="24"/>
          <w:szCs w:val="24"/>
        </w:rPr>
        <w:t>,</w:t>
      </w:r>
      <w:r w:rsidR="00D83258" w:rsidRPr="008A1C73">
        <w:rPr>
          <w:b/>
          <w:bCs/>
          <w:spacing w:val="-4"/>
          <w:sz w:val="24"/>
          <w:szCs w:val="24"/>
        </w:rPr>
        <w:t xml:space="preserve"> </w:t>
      </w:r>
      <w:r w:rsidR="00D83258" w:rsidRPr="008A1C73">
        <w:rPr>
          <w:b/>
          <w:bCs/>
          <w:sz w:val="24"/>
          <w:szCs w:val="24"/>
        </w:rPr>
        <w:t>Uncompensated</w:t>
      </w:r>
      <w:r w:rsidR="00D83258" w:rsidRPr="008A1C73">
        <w:rPr>
          <w:b/>
          <w:bCs/>
          <w:spacing w:val="-6"/>
          <w:sz w:val="24"/>
          <w:szCs w:val="24"/>
        </w:rPr>
        <w:t xml:space="preserve"> </w:t>
      </w:r>
      <w:r w:rsidR="00D83258" w:rsidRPr="008A1C73">
        <w:rPr>
          <w:b/>
          <w:bCs/>
          <w:sz w:val="24"/>
          <w:szCs w:val="24"/>
        </w:rPr>
        <w:t>Overtime</w:t>
      </w:r>
    </w:p>
    <w:p w14:paraId="7B115091" w14:textId="77777777" w:rsidR="004C7547" w:rsidRDefault="004C7547" w:rsidP="00684F0B">
      <w:pPr>
        <w:pStyle w:val="BodyText"/>
        <w:rPr>
          <w:b/>
        </w:rPr>
      </w:pPr>
    </w:p>
    <w:p w14:paraId="624CB73F" w14:textId="77777777" w:rsidR="004C7547" w:rsidRDefault="00D83258" w:rsidP="00684F0B">
      <w:pPr>
        <w:pStyle w:val="BodyText"/>
        <w:spacing w:line="256" w:lineRule="auto"/>
        <w:ind w:left="1564" w:right="450" w:hanging="5"/>
      </w:pPr>
      <w:r>
        <w:t>Each</w:t>
      </w:r>
      <w:r>
        <w:rPr>
          <w:spacing w:val="-3"/>
        </w:rPr>
        <w:t xml:space="preserve"> </w:t>
      </w:r>
      <w:r>
        <w:t>Offeror</w:t>
      </w:r>
      <w:r>
        <w:rPr>
          <w:spacing w:val="-4"/>
        </w:rPr>
        <w:t xml:space="preserve"> </w:t>
      </w:r>
      <w:r>
        <w:t>is</w:t>
      </w:r>
      <w:r>
        <w:rPr>
          <w:spacing w:val="-3"/>
        </w:rPr>
        <w:t xml:space="preserve"> </w:t>
      </w:r>
      <w:r>
        <w:t>required</w:t>
      </w:r>
      <w:r>
        <w:rPr>
          <w:spacing w:val="-1"/>
        </w:rPr>
        <w:t xml:space="preserve"> </w:t>
      </w:r>
      <w:r>
        <w:t>to</w:t>
      </w:r>
      <w:r>
        <w:rPr>
          <w:spacing w:val="-3"/>
        </w:rPr>
        <w:t xml:space="preserve"> </w:t>
      </w:r>
      <w:r>
        <w:t>include</w:t>
      </w:r>
      <w:r>
        <w:rPr>
          <w:spacing w:val="-4"/>
        </w:rPr>
        <w:t xml:space="preserve"> </w:t>
      </w:r>
      <w:r>
        <w:t>a</w:t>
      </w:r>
      <w:r>
        <w:rPr>
          <w:spacing w:val="-4"/>
        </w:rPr>
        <w:t xml:space="preserve"> </w:t>
      </w:r>
      <w:r>
        <w:t>copy</w:t>
      </w:r>
      <w:r>
        <w:rPr>
          <w:spacing w:val="-3"/>
        </w:rPr>
        <w:t xml:space="preserve"> </w:t>
      </w:r>
      <w:r>
        <w:t>of</w:t>
      </w:r>
      <w:r>
        <w:rPr>
          <w:spacing w:val="-4"/>
        </w:rPr>
        <w:t xml:space="preserve"> </w:t>
      </w:r>
      <w:r>
        <w:t>its</w:t>
      </w:r>
      <w:r>
        <w:rPr>
          <w:spacing w:val="-3"/>
        </w:rPr>
        <w:t xml:space="preserve"> </w:t>
      </w:r>
      <w:r>
        <w:t>policy</w:t>
      </w:r>
      <w:r>
        <w:rPr>
          <w:spacing w:val="-3"/>
        </w:rPr>
        <w:t xml:space="preserve"> </w:t>
      </w:r>
      <w:r>
        <w:t>on</w:t>
      </w:r>
      <w:r>
        <w:rPr>
          <w:spacing w:val="-3"/>
        </w:rPr>
        <w:t xml:space="preserve"> </w:t>
      </w:r>
      <w:r>
        <w:t>“uncompensated</w:t>
      </w:r>
      <w:r>
        <w:rPr>
          <w:spacing w:val="-1"/>
        </w:rPr>
        <w:t xml:space="preserve"> </w:t>
      </w:r>
      <w:r>
        <w:t>overtime”</w:t>
      </w:r>
      <w:r>
        <w:rPr>
          <w:spacing w:val="-4"/>
        </w:rPr>
        <w:t xml:space="preserve"> </w:t>
      </w:r>
      <w:r>
        <w:t>pursuant</w:t>
      </w:r>
      <w:r>
        <w:rPr>
          <w:spacing w:val="-3"/>
        </w:rPr>
        <w:t xml:space="preserve"> </w:t>
      </w:r>
      <w:r>
        <w:t>to FAR 52.237-10.</w:t>
      </w:r>
    </w:p>
    <w:p w14:paraId="341ECD5F" w14:textId="77777777" w:rsidR="004C7547" w:rsidRDefault="004C7547" w:rsidP="00684F0B">
      <w:pPr>
        <w:pStyle w:val="BodyText"/>
      </w:pPr>
    </w:p>
    <w:p w14:paraId="1CB9750E" w14:textId="19E93EBF" w:rsidR="004C7547" w:rsidRDefault="00D83258" w:rsidP="00F75D40">
      <w:pPr>
        <w:pStyle w:val="Heading2"/>
        <w:numPr>
          <w:ilvl w:val="1"/>
          <w:numId w:val="6"/>
        </w:numPr>
        <w:tabs>
          <w:tab w:val="left" w:pos="1199"/>
        </w:tabs>
        <w:spacing w:line="259" w:lineRule="auto"/>
        <w:ind w:left="1080" w:right="630" w:hanging="600"/>
      </w:pPr>
      <w:bookmarkStart w:id="286" w:name="L.16_VOLUME_V,_CONFLICTS_OF_INTEREST_PRO"/>
      <w:bookmarkStart w:id="287" w:name="_Toc201742055"/>
      <w:bookmarkEnd w:id="286"/>
      <w:r>
        <w:t>VOLUME</w:t>
      </w:r>
      <w:r>
        <w:rPr>
          <w:spacing w:val="-15"/>
        </w:rPr>
        <w:t xml:space="preserve"> </w:t>
      </w:r>
      <w:r>
        <w:t>V,</w:t>
      </w:r>
      <w:r>
        <w:rPr>
          <w:spacing w:val="-15"/>
        </w:rPr>
        <w:t xml:space="preserve"> </w:t>
      </w:r>
      <w:r>
        <w:t>CONFLICTS</w:t>
      </w:r>
      <w:r>
        <w:rPr>
          <w:spacing w:val="-15"/>
        </w:rPr>
        <w:t xml:space="preserve"> </w:t>
      </w:r>
      <w:r>
        <w:t>OF</w:t>
      </w:r>
      <w:r>
        <w:rPr>
          <w:spacing w:val="-15"/>
        </w:rPr>
        <w:t xml:space="preserve"> </w:t>
      </w:r>
      <w:r>
        <w:t>INTEREST</w:t>
      </w:r>
      <w:r>
        <w:rPr>
          <w:spacing w:val="-15"/>
        </w:rPr>
        <w:t xml:space="preserve"> </w:t>
      </w:r>
      <w:r>
        <w:t>PROPOSAL</w:t>
      </w:r>
      <w:r>
        <w:rPr>
          <w:spacing w:val="-15"/>
        </w:rPr>
        <w:t xml:space="preserve"> </w:t>
      </w:r>
      <w:r>
        <w:t>SUBMISSION</w:t>
      </w:r>
      <w:r>
        <w:rPr>
          <w:spacing w:val="-11"/>
        </w:rPr>
        <w:t xml:space="preserve"> </w:t>
      </w:r>
      <w:r>
        <w:t xml:space="preserve">INSTRUCTIONS </w:t>
      </w:r>
      <w:bookmarkEnd w:id="287"/>
    </w:p>
    <w:p w14:paraId="11CC4EC4" w14:textId="77777777" w:rsidR="004C7547" w:rsidRDefault="004C7547" w:rsidP="00684F0B">
      <w:pPr>
        <w:pStyle w:val="BodyText"/>
        <w:rPr>
          <w:b/>
        </w:rPr>
      </w:pPr>
    </w:p>
    <w:p w14:paraId="2E3842A9" w14:textId="12080AC6" w:rsidR="004C7547" w:rsidRDefault="00D83258" w:rsidP="00684F0B">
      <w:pPr>
        <w:pStyle w:val="BodyText"/>
        <w:spacing w:line="256" w:lineRule="auto"/>
        <w:ind w:left="1264" w:right="450" w:hanging="5"/>
      </w:pPr>
      <w:r>
        <w:t>In</w:t>
      </w:r>
      <w:r>
        <w:rPr>
          <w:spacing w:val="-3"/>
        </w:rPr>
        <w:t xml:space="preserve"> </w:t>
      </w:r>
      <w:r>
        <w:t>accordance</w:t>
      </w:r>
      <w:r>
        <w:rPr>
          <w:spacing w:val="-4"/>
        </w:rPr>
        <w:t xml:space="preserve"> </w:t>
      </w:r>
      <w:r>
        <w:t>with</w:t>
      </w:r>
      <w:r>
        <w:rPr>
          <w:spacing w:val="-3"/>
        </w:rPr>
        <w:t xml:space="preserve"> </w:t>
      </w:r>
      <w:r>
        <w:t>Section</w:t>
      </w:r>
      <w:r>
        <w:rPr>
          <w:spacing w:val="-3"/>
        </w:rPr>
        <w:t xml:space="preserve"> </w:t>
      </w:r>
      <w:r>
        <w:t>H.1</w:t>
      </w:r>
      <w:r>
        <w:rPr>
          <w:spacing w:val="-3"/>
        </w:rPr>
        <w:t xml:space="preserve"> </w:t>
      </w:r>
      <w:r>
        <w:t>of</w:t>
      </w:r>
      <w:r>
        <w:rPr>
          <w:spacing w:val="-4"/>
        </w:rPr>
        <w:t xml:space="preserve"> </w:t>
      </w:r>
      <w:r>
        <w:t>the</w:t>
      </w:r>
      <w:r>
        <w:rPr>
          <w:spacing w:val="-4"/>
        </w:rPr>
        <w:t xml:space="preserve"> </w:t>
      </w:r>
      <w:r>
        <w:t>solicitation,</w:t>
      </w:r>
      <w:r>
        <w:rPr>
          <w:spacing w:val="-3"/>
        </w:rPr>
        <w:t xml:space="preserve"> </w:t>
      </w:r>
      <w:r>
        <w:t>the</w:t>
      </w:r>
      <w:r>
        <w:rPr>
          <w:spacing w:val="-4"/>
        </w:rPr>
        <w:t xml:space="preserve"> </w:t>
      </w:r>
      <w:r>
        <w:t>Offeror</w:t>
      </w:r>
      <w:r>
        <w:rPr>
          <w:spacing w:val="-4"/>
        </w:rPr>
        <w:t xml:space="preserve"> </w:t>
      </w:r>
      <w:r>
        <w:t>shall</w:t>
      </w:r>
      <w:r>
        <w:rPr>
          <w:spacing w:val="-3"/>
        </w:rPr>
        <w:t xml:space="preserve"> </w:t>
      </w:r>
      <w:r>
        <w:t>complete</w:t>
      </w:r>
      <w:r>
        <w:rPr>
          <w:spacing w:val="-4"/>
        </w:rPr>
        <w:t xml:space="preserve"> </w:t>
      </w:r>
      <w:r>
        <w:t>and</w:t>
      </w:r>
      <w:r>
        <w:rPr>
          <w:spacing w:val="-3"/>
        </w:rPr>
        <w:t xml:space="preserve"> </w:t>
      </w:r>
      <w:r>
        <w:t>submit</w:t>
      </w:r>
      <w:r>
        <w:rPr>
          <w:spacing w:val="-3"/>
        </w:rPr>
        <w:t xml:space="preserve"> </w:t>
      </w:r>
      <w:r>
        <w:t>with</w:t>
      </w:r>
      <w:r>
        <w:rPr>
          <w:spacing w:val="-3"/>
        </w:rPr>
        <w:t xml:space="preserve"> </w:t>
      </w:r>
      <w:r>
        <w:t>its proposal</w:t>
      </w:r>
      <w:r>
        <w:rPr>
          <w:spacing w:val="-6"/>
        </w:rPr>
        <w:t xml:space="preserve"> </w:t>
      </w:r>
      <w:r>
        <w:t>Attachment J.10 Contractor/Offeror Conflict of Interest (or a document containing the</w:t>
      </w:r>
      <w:r w:rsidR="00AA3F92">
        <w:t xml:space="preserve"> </w:t>
      </w:r>
      <w:r>
        <w:t>information</w:t>
      </w:r>
      <w:r>
        <w:rPr>
          <w:spacing w:val="-14"/>
        </w:rPr>
        <w:t xml:space="preserve"> </w:t>
      </w:r>
      <w:r>
        <w:t>required</w:t>
      </w:r>
      <w:r>
        <w:rPr>
          <w:spacing w:val="-7"/>
        </w:rPr>
        <w:t xml:space="preserve"> </w:t>
      </w:r>
      <w:r>
        <w:t>by</w:t>
      </w:r>
      <w:r>
        <w:rPr>
          <w:spacing w:val="-15"/>
        </w:rPr>
        <w:t xml:space="preserve"> </w:t>
      </w:r>
      <w:r>
        <w:t>Attachment</w:t>
      </w:r>
      <w:r>
        <w:rPr>
          <w:spacing w:val="-7"/>
        </w:rPr>
        <w:t xml:space="preserve"> </w:t>
      </w:r>
      <w:r>
        <w:t>J.10)</w:t>
      </w:r>
      <w:r>
        <w:rPr>
          <w:spacing w:val="-8"/>
        </w:rPr>
        <w:t xml:space="preserve"> </w:t>
      </w:r>
      <w:r>
        <w:t>with</w:t>
      </w:r>
      <w:r>
        <w:rPr>
          <w:spacing w:val="-7"/>
        </w:rPr>
        <w:t xml:space="preserve"> </w:t>
      </w:r>
      <w:r>
        <w:t>its</w:t>
      </w:r>
      <w:r>
        <w:rPr>
          <w:spacing w:val="-8"/>
        </w:rPr>
        <w:t xml:space="preserve"> </w:t>
      </w:r>
      <w:r>
        <w:t>proposal</w:t>
      </w:r>
      <w:r>
        <w:rPr>
          <w:spacing w:val="-12"/>
        </w:rPr>
        <w:t xml:space="preserve"> </w:t>
      </w:r>
      <w:r>
        <w:t>Volume</w:t>
      </w:r>
      <w:r>
        <w:rPr>
          <w:spacing w:val="-13"/>
        </w:rPr>
        <w:t xml:space="preserve"> </w:t>
      </w:r>
      <w:r>
        <w:t>V.</w:t>
      </w:r>
      <w:r>
        <w:rPr>
          <w:spacing w:val="-15"/>
        </w:rPr>
        <w:t xml:space="preserve"> </w:t>
      </w:r>
      <w:r>
        <w:t>A</w:t>
      </w:r>
      <w:r>
        <w:rPr>
          <w:spacing w:val="-15"/>
        </w:rPr>
        <w:t xml:space="preserve"> </w:t>
      </w:r>
      <w:r>
        <w:t>response</w:t>
      </w:r>
      <w:r>
        <w:rPr>
          <w:spacing w:val="-8"/>
        </w:rPr>
        <w:t xml:space="preserve"> </w:t>
      </w:r>
      <w:r>
        <w:t>must</w:t>
      </w:r>
      <w:r>
        <w:rPr>
          <w:spacing w:val="-7"/>
        </w:rPr>
        <w:t xml:space="preserve"> </w:t>
      </w:r>
      <w:r>
        <w:t>be</w:t>
      </w:r>
      <w:r>
        <w:rPr>
          <w:spacing w:val="-8"/>
        </w:rPr>
        <w:t xml:space="preserve"> </w:t>
      </w:r>
      <w:r>
        <w:t>provided</w:t>
      </w:r>
      <w:r>
        <w:rPr>
          <w:spacing w:val="-6"/>
        </w:rPr>
        <w:t xml:space="preserve"> </w:t>
      </w:r>
      <w:r>
        <w:t>for all sections of the form even if no conflicts exist.</w:t>
      </w:r>
    </w:p>
    <w:p w14:paraId="3F62072A" w14:textId="77777777" w:rsidR="004C7547" w:rsidRDefault="004C7547" w:rsidP="00684F0B">
      <w:pPr>
        <w:pStyle w:val="BodyText"/>
        <w:ind w:right="450"/>
      </w:pPr>
    </w:p>
    <w:p w14:paraId="2EB9B1D2" w14:textId="77777777" w:rsidR="004C7547" w:rsidRDefault="00D83258" w:rsidP="00684F0B">
      <w:pPr>
        <w:pStyle w:val="BodyText"/>
        <w:spacing w:line="256" w:lineRule="auto"/>
        <w:ind w:left="1264" w:right="450" w:hanging="5"/>
      </w:pPr>
      <w:r>
        <w:t>IMPORTANT: Offerors shall not limit their analysis to only those financial relationships where the Offeror (including its affiliates) holds a majority interest in the venture; Offerors shall also consider and disclose other important financial relationships (i.e., joint ventures) that could be reasonably construed by an independent entity as creating actual, potential, or apparent COIs with respect to this solicitation. Moreover, even if the Offeror’s own analysis has concluded that a given financial relationship does not create</w:t>
      </w:r>
      <w:r>
        <w:rPr>
          <w:spacing w:val="-4"/>
        </w:rPr>
        <w:t xml:space="preserve"> </w:t>
      </w:r>
      <w:r>
        <w:t>any</w:t>
      </w:r>
      <w:r>
        <w:rPr>
          <w:spacing w:val="-3"/>
        </w:rPr>
        <w:t xml:space="preserve"> </w:t>
      </w:r>
      <w:r>
        <w:t>actual,</w:t>
      </w:r>
      <w:r>
        <w:rPr>
          <w:spacing w:val="-3"/>
        </w:rPr>
        <w:t xml:space="preserve"> </w:t>
      </w:r>
      <w:r>
        <w:t>potential,</w:t>
      </w:r>
      <w:r>
        <w:rPr>
          <w:spacing w:val="-3"/>
        </w:rPr>
        <w:t xml:space="preserve"> </w:t>
      </w:r>
      <w:r>
        <w:t>or</w:t>
      </w:r>
      <w:r>
        <w:rPr>
          <w:spacing w:val="-4"/>
        </w:rPr>
        <w:t xml:space="preserve"> </w:t>
      </w:r>
      <w:r>
        <w:t>apparent</w:t>
      </w:r>
      <w:r>
        <w:rPr>
          <w:spacing w:val="-3"/>
        </w:rPr>
        <w:t xml:space="preserve"> </w:t>
      </w:r>
      <w:r>
        <w:t>COI,</w:t>
      </w:r>
      <w:r>
        <w:rPr>
          <w:spacing w:val="-3"/>
        </w:rPr>
        <w:t xml:space="preserve"> </w:t>
      </w:r>
      <w:r>
        <w:t>Offerors</w:t>
      </w:r>
      <w:r>
        <w:rPr>
          <w:spacing w:val="-3"/>
        </w:rPr>
        <w:t xml:space="preserve"> </w:t>
      </w:r>
      <w:r>
        <w:t>are</w:t>
      </w:r>
      <w:r>
        <w:rPr>
          <w:spacing w:val="-4"/>
        </w:rPr>
        <w:t xml:space="preserve"> </w:t>
      </w:r>
      <w:r>
        <w:t>expected</w:t>
      </w:r>
      <w:r>
        <w:rPr>
          <w:spacing w:val="-3"/>
        </w:rPr>
        <w:t xml:space="preserve"> </w:t>
      </w:r>
      <w:r>
        <w:t>to</w:t>
      </w:r>
      <w:r>
        <w:rPr>
          <w:spacing w:val="-3"/>
        </w:rPr>
        <w:t xml:space="preserve"> </w:t>
      </w:r>
      <w:r>
        <w:t>supply</w:t>
      </w:r>
      <w:r>
        <w:rPr>
          <w:spacing w:val="-3"/>
        </w:rPr>
        <w:t xml:space="preserve"> </w:t>
      </w:r>
      <w:r>
        <w:t>adequate</w:t>
      </w:r>
      <w:r>
        <w:rPr>
          <w:spacing w:val="-4"/>
        </w:rPr>
        <w:t xml:space="preserve"> </w:t>
      </w:r>
      <w:r>
        <w:t>substantive</w:t>
      </w:r>
      <w:r>
        <w:rPr>
          <w:spacing w:val="-4"/>
        </w:rPr>
        <w:t xml:space="preserve"> </w:t>
      </w:r>
      <w:r>
        <w:t>detail in regard to the scope and nature of business activity involved in each financial relationship, and the Offeror’s basis for conclusions drawn, so as to facilitate CMS’s independent evaluation of the information.</w:t>
      </w:r>
      <w:r>
        <w:rPr>
          <w:spacing w:val="-7"/>
        </w:rPr>
        <w:t xml:space="preserve"> </w:t>
      </w:r>
      <w:r>
        <w:t>When available,</w:t>
      </w:r>
      <w:r>
        <w:rPr>
          <w:spacing w:val="-2"/>
        </w:rPr>
        <w:t xml:space="preserve"> </w:t>
      </w:r>
      <w:r>
        <w:t>Offerors are</w:t>
      </w:r>
      <w:r>
        <w:rPr>
          <w:spacing w:val="-1"/>
        </w:rPr>
        <w:t xml:space="preserve"> </w:t>
      </w:r>
      <w:r>
        <w:t>requested</w:t>
      </w:r>
      <w:r>
        <w:rPr>
          <w:spacing w:val="-2"/>
        </w:rPr>
        <w:t xml:space="preserve"> </w:t>
      </w:r>
      <w:r>
        <w:t>to</w:t>
      </w:r>
      <w:r>
        <w:rPr>
          <w:spacing w:val="-2"/>
        </w:rPr>
        <w:t xml:space="preserve"> </w:t>
      </w:r>
      <w:r>
        <w:t>furnish</w:t>
      </w:r>
      <w:r>
        <w:rPr>
          <w:spacing w:val="-2"/>
        </w:rPr>
        <w:t xml:space="preserve"> </w:t>
      </w:r>
      <w:r>
        <w:t>a</w:t>
      </w:r>
      <w:r>
        <w:rPr>
          <w:spacing w:val="-3"/>
        </w:rPr>
        <w:t xml:space="preserve"> </w:t>
      </w:r>
      <w:r>
        <w:t>website</w:t>
      </w:r>
      <w:r>
        <w:rPr>
          <w:spacing w:val="-3"/>
        </w:rPr>
        <w:t xml:space="preserve"> </w:t>
      </w:r>
      <w:r>
        <w:t>link</w:t>
      </w:r>
      <w:r>
        <w:rPr>
          <w:spacing w:val="-2"/>
        </w:rPr>
        <w:t xml:space="preserve"> </w:t>
      </w:r>
      <w:r>
        <w:t>(or</w:t>
      </w:r>
      <w:r>
        <w:rPr>
          <w:spacing w:val="-3"/>
        </w:rPr>
        <w:t xml:space="preserve"> </w:t>
      </w:r>
      <w:r>
        <w:t>links)</w:t>
      </w:r>
      <w:r>
        <w:rPr>
          <w:spacing w:val="-3"/>
        </w:rPr>
        <w:t xml:space="preserve"> </w:t>
      </w:r>
      <w:r>
        <w:t>where</w:t>
      </w:r>
      <w:r>
        <w:rPr>
          <w:spacing w:val="-3"/>
        </w:rPr>
        <w:t xml:space="preserve"> </w:t>
      </w:r>
      <w:r>
        <w:t>CMS</w:t>
      </w:r>
      <w:r>
        <w:rPr>
          <w:spacing w:val="-2"/>
        </w:rPr>
        <w:t xml:space="preserve"> </w:t>
      </w:r>
      <w:r>
        <w:t xml:space="preserve">may obtain further details concerning the scope and nature involved </w:t>
      </w:r>
      <w:proofErr w:type="gramStart"/>
      <w:r>
        <w:t>in a given</w:t>
      </w:r>
      <w:proofErr w:type="gramEnd"/>
      <w:r>
        <w:t xml:space="preserve"> financial relationship of the </w:t>
      </w:r>
      <w:r>
        <w:rPr>
          <w:spacing w:val="-2"/>
        </w:rPr>
        <w:t>Offeror’s.</w:t>
      </w:r>
    </w:p>
    <w:p w14:paraId="24E79DC8" w14:textId="77777777" w:rsidR="004C7547" w:rsidRDefault="004C7547" w:rsidP="00684F0B">
      <w:pPr>
        <w:pStyle w:val="BodyText"/>
      </w:pPr>
    </w:p>
    <w:p w14:paraId="649CC8FC" w14:textId="77777777" w:rsidR="004C7547" w:rsidRDefault="00D83258" w:rsidP="00684F0B">
      <w:pPr>
        <w:pStyle w:val="BodyText"/>
        <w:spacing w:line="252" w:lineRule="auto"/>
        <w:ind w:left="1291" w:right="450"/>
      </w:pPr>
      <w:r>
        <w:t>Further, the Prime Contractor/Offeror shall conduct an analysis of each of its subcontractors’</w:t>
      </w:r>
      <w:r>
        <w:rPr>
          <w:spacing w:val="-12"/>
        </w:rPr>
        <w:t xml:space="preserve"> </w:t>
      </w:r>
      <w:r>
        <w:t xml:space="preserve">COI submissions (Attachment J.10 or similar information) </w:t>
      </w:r>
      <w:proofErr w:type="gramStart"/>
      <w:r>
        <w:t>in order to</w:t>
      </w:r>
      <w:proofErr w:type="gramEnd"/>
      <w:r>
        <w:t xml:space="preserve"> ensure that the subcontractor can perform </w:t>
      </w:r>
      <w:proofErr w:type="gramStart"/>
      <w:r>
        <w:t>services conflict-free</w:t>
      </w:r>
      <w:proofErr w:type="gramEnd"/>
      <w:r>
        <w:t>. The Prime Contractor/Offeror shall include each of its subcontractors’ analysis</w:t>
      </w:r>
      <w:r>
        <w:rPr>
          <w:spacing w:val="-3"/>
        </w:rPr>
        <w:t xml:space="preserve"> </w:t>
      </w:r>
      <w:r>
        <w:t>with</w:t>
      </w:r>
      <w:r>
        <w:rPr>
          <w:spacing w:val="-3"/>
        </w:rPr>
        <w:t xml:space="preserve"> </w:t>
      </w:r>
      <w:r>
        <w:t>its</w:t>
      </w:r>
      <w:r>
        <w:rPr>
          <w:spacing w:val="-3"/>
        </w:rPr>
        <w:t xml:space="preserve"> </w:t>
      </w:r>
      <w:r>
        <w:t>proposal.</w:t>
      </w:r>
      <w:r>
        <w:rPr>
          <w:spacing w:val="-8"/>
        </w:rPr>
        <w:t xml:space="preserve"> </w:t>
      </w:r>
      <w:r>
        <w:t>The</w:t>
      </w:r>
      <w:r>
        <w:rPr>
          <w:spacing w:val="-4"/>
        </w:rPr>
        <w:t xml:space="preserve"> </w:t>
      </w:r>
      <w:r>
        <w:t>Prime</w:t>
      </w:r>
      <w:r>
        <w:rPr>
          <w:spacing w:val="-4"/>
        </w:rPr>
        <w:t xml:space="preserve"> </w:t>
      </w:r>
      <w:r>
        <w:t>Contractor</w:t>
      </w:r>
      <w:r>
        <w:rPr>
          <w:spacing w:val="-4"/>
        </w:rPr>
        <w:t xml:space="preserve"> </w:t>
      </w:r>
      <w:r>
        <w:t>shall</w:t>
      </w:r>
      <w:r>
        <w:rPr>
          <w:spacing w:val="-3"/>
        </w:rPr>
        <w:t xml:space="preserve"> </w:t>
      </w:r>
      <w:r>
        <w:t>not</w:t>
      </w:r>
      <w:r>
        <w:rPr>
          <w:spacing w:val="-3"/>
        </w:rPr>
        <w:t xml:space="preserve"> </w:t>
      </w:r>
      <w:r>
        <w:t>submit</w:t>
      </w:r>
      <w:r>
        <w:rPr>
          <w:spacing w:val="-3"/>
        </w:rPr>
        <w:t xml:space="preserve"> </w:t>
      </w:r>
      <w:r>
        <w:t>the</w:t>
      </w:r>
      <w:r>
        <w:rPr>
          <w:spacing w:val="-4"/>
        </w:rPr>
        <w:t xml:space="preserve"> </w:t>
      </w:r>
      <w:r>
        <w:t>underlying</w:t>
      </w:r>
      <w:r>
        <w:rPr>
          <w:spacing w:val="-3"/>
        </w:rPr>
        <w:t xml:space="preserve"> </w:t>
      </w:r>
      <w:r>
        <w:t>J.10</w:t>
      </w:r>
      <w:r>
        <w:rPr>
          <w:spacing w:val="-3"/>
        </w:rPr>
        <w:t xml:space="preserve"> </w:t>
      </w:r>
      <w:r>
        <w:t>for</w:t>
      </w:r>
      <w:r>
        <w:rPr>
          <w:spacing w:val="-4"/>
        </w:rPr>
        <w:t xml:space="preserve"> </w:t>
      </w:r>
      <w:r>
        <w:t xml:space="preserve">subcontractor disclosures to CMS; however, the Contracting Officer may request a copy of the subcontractor </w:t>
      </w:r>
      <w:r>
        <w:rPr>
          <w:spacing w:val="-2"/>
        </w:rPr>
        <w:t>submission.</w:t>
      </w:r>
    </w:p>
    <w:p w14:paraId="6DD768C0" w14:textId="77777777" w:rsidR="004C7547" w:rsidRDefault="004C7547" w:rsidP="00684F0B">
      <w:pPr>
        <w:pStyle w:val="BodyText"/>
      </w:pPr>
    </w:p>
    <w:p w14:paraId="7BDA7B97" w14:textId="77777777" w:rsidR="004C7547" w:rsidRDefault="00D83258" w:rsidP="00F75D40">
      <w:pPr>
        <w:pStyle w:val="Heading2"/>
        <w:numPr>
          <w:ilvl w:val="1"/>
          <w:numId w:val="6"/>
        </w:numPr>
        <w:tabs>
          <w:tab w:val="left" w:pos="1199"/>
        </w:tabs>
        <w:spacing w:line="259" w:lineRule="auto"/>
        <w:ind w:left="1260" w:right="540" w:hanging="780"/>
      </w:pPr>
      <w:bookmarkStart w:id="288" w:name="L.17_VOLUME_VI,_508_COMPLIANCE_AND_VOLUN"/>
      <w:bookmarkStart w:id="289" w:name="_Toc201742056"/>
      <w:bookmarkEnd w:id="288"/>
      <w:r>
        <w:lastRenderedPageBreak/>
        <w:t>VOLUME</w:t>
      </w:r>
      <w:r>
        <w:rPr>
          <w:spacing w:val="-15"/>
        </w:rPr>
        <w:t xml:space="preserve"> </w:t>
      </w:r>
      <w:r>
        <w:t>VI,</w:t>
      </w:r>
      <w:r>
        <w:rPr>
          <w:spacing w:val="-15"/>
        </w:rPr>
        <w:t xml:space="preserve"> </w:t>
      </w:r>
      <w:r>
        <w:t>508</w:t>
      </w:r>
      <w:r>
        <w:rPr>
          <w:spacing w:val="-15"/>
        </w:rPr>
        <w:t xml:space="preserve"> </w:t>
      </w:r>
      <w:r>
        <w:t>COMPLIANCE</w:t>
      </w:r>
      <w:r>
        <w:rPr>
          <w:spacing w:val="-15"/>
        </w:rPr>
        <w:t xml:space="preserve"> </w:t>
      </w:r>
      <w:r>
        <w:t>AND</w:t>
      </w:r>
      <w:r>
        <w:rPr>
          <w:spacing w:val="-15"/>
        </w:rPr>
        <w:t xml:space="preserve"> </w:t>
      </w:r>
      <w:r>
        <w:t>VOLUNTARY</w:t>
      </w:r>
      <w:r>
        <w:rPr>
          <w:spacing w:val="-15"/>
        </w:rPr>
        <w:t xml:space="preserve"> </w:t>
      </w:r>
      <w:r>
        <w:t>PRODUCT</w:t>
      </w:r>
      <w:r>
        <w:rPr>
          <w:spacing w:val="-17"/>
        </w:rPr>
        <w:t xml:space="preserve"> </w:t>
      </w:r>
      <w:r>
        <w:t>ACCESSIBILITY TEMPLATE (VPAT)</w:t>
      </w:r>
      <w:bookmarkEnd w:id="289"/>
    </w:p>
    <w:p w14:paraId="12E98E0F" w14:textId="77777777" w:rsidR="004C7547" w:rsidRDefault="004C7547" w:rsidP="00684F0B">
      <w:pPr>
        <w:pStyle w:val="BodyText"/>
        <w:rPr>
          <w:b/>
        </w:rPr>
      </w:pPr>
    </w:p>
    <w:p w14:paraId="24FB9358" w14:textId="77777777" w:rsidR="004C7547" w:rsidRDefault="00D83258" w:rsidP="00684F0B">
      <w:pPr>
        <w:pStyle w:val="BodyText"/>
        <w:spacing w:line="256" w:lineRule="auto"/>
        <w:ind w:left="1291" w:right="450"/>
      </w:pPr>
      <w:r>
        <w:t>CMS</w:t>
      </w:r>
      <w:r>
        <w:rPr>
          <w:spacing w:val="-4"/>
        </w:rPr>
        <w:t xml:space="preserve"> </w:t>
      </w:r>
      <w:r>
        <w:t>developed</w:t>
      </w:r>
      <w:r>
        <w:rPr>
          <w:spacing w:val="-4"/>
        </w:rPr>
        <w:t xml:space="preserve"> </w:t>
      </w:r>
      <w:r>
        <w:t>the</w:t>
      </w:r>
      <w:r>
        <w:rPr>
          <w:spacing w:val="-5"/>
        </w:rPr>
        <w:t xml:space="preserve"> </w:t>
      </w:r>
      <w:r>
        <w:t>solicitation</w:t>
      </w:r>
      <w:r>
        <w:rPr>
          <w:spacing w:val="-4"/>
        </w:rPr>
        <w:t xml:space="preserve"> </w:t>
      </w:r>
      <w:r>
        <w:t>documents</w:t>
      </w:r>
      <w:r>
        <w:rPr>
          <w:spacing w:val="-4"/>
        </w:rPr>
        <w:t xml:space="preserve"> </w:t>
      </w:r>
      <w:r>
        <w:t>included</w:t>
      </w:r>
      <w:r>
        <w:rPr>
          <w:spacing w:val="-4"/>
        </w:rPr>
        <w:t xml:space="preserve"> </w:t>
      </w:r>
      <w:r>
        <w:t>in</w:t>
      </w:r>
      <w:r>
        <w:rPr>
          <w:spacing w:val="-4"/>
        </w:rPr>
        <w:t xml:space="preserve"> </w:t>
      </w:r>
      <w:r>
        <w:t>this</w:t>
      </w:r>
      <w:r>
        <w:rPr>
          <w:spacing w:val="-4"/>
        </w:rPr>
        <w:t xml:space="preserve"> </w:t>
      </w:r>
      <w:r>
        <w:t>solicitation</w:t>
      </w:r>
      <w:r>
        <w:rPr>
          <w:spacing w:val="-4"/>
        </w:rPr>
        <w:t xml:space="preserve"> </w:t>
      </w:r>
      <w:r>
        <w:t>with</w:t>
      </w:r>
      <w:r>
        <w:rPr>
          <w:spacing w:val="-4"/>
        </w:rPr>
        <w:t xml:space="preserve"> </w:t>
      </w:r>
      <w:r>
        <w:t>Microsoft</w:t>
      </w:r>
      <w:r>
        <w:rPr>
          <w:spacing w:val="-4"/>
        </w:rPr>
        <w:t xml:space="preserve"> </w:t>
      </w:r>
      <w:r>
        <w:t>Office</w:t>
      </w:r>
      <w:r>
        <w:rPr>
          <w:spacing w:val="-5"/>
        </w:rPr>
        <w:t xml:space="preserve"> </w:t>
      </w:r>
      <w:r>
        <w:t>2016.</w:t>
      </w:r>
      <w:r>
        <w:rPr>
          <w:spacing w:val="-6"/>
        </w:rPr>
        <w:t xml:space="preserve"> </w:t>
      </w:r>
      <w:r>
        <w:t>The Section J</w:t>
      </w:r>
      <w:r>
        <w:rPr>
          <w:spacing w:val="-7"/>
        </w:rPr>
        <w:t xml:space="preserve"> </w:t>
      </w:r>
      <w:r>
        <w:t>Attachments were reviewed for accessibility and repaired using built-in Office</w:t>
      </w:r>
      <w:r>
        <w:rPr>
          <w:spacing w:val="-4"/>
        </w:rPr>
        <w:t xml:space="preserve"> </w:t>
      </w:r>
      <w:r>
        <w:t>Accessibility Checker. Offerors are advised that any resultant contract awarded under this solicitation is subject to Section 508 of the Rehabilitation of 1973 (29 U.S.C 794d) as amended by the Workforce Investment Act of 1998 (P.L. 105-220). Specifically, subsection 508(a)(1) requires that when the Federal Government procures ICT, the ICT must allow federal employees and individuals of the public with disabilities comparable access to and use of information and data that is provided to federal employees and individuals of the public without disabilities. Offerors are advised to review the Section 508 solicitation provisions at Section H.25 – HHSAR 352.239-78, Information and Communication Technology Accessibility Notice.</w:t>
      </w:r>
    </w:p>
    <w:p w14:paraId="3ABA20AA" w14:textId="77777777" w:rsidR="00350CD7" w:rsidRDefault="00350CD7">
      <w:pPr>
        <w:pStyle w:val="BodyText"/>
        <w:spacing w:line="259" w:lineRule="auto"/>
        <w:ind w:left="1291" w:right="232"/>
      </w:pPr>
    </w:p>
    <w:p w14:paraId="53D69C6A" w14:textId="4FF66629" w:rsidR="004C7547" w:rsidRDefault="00D83258" w:rsidP="00684F0B">
      <w:pPr>
        <w:pStyle w:val="BodyText"/>
        <w:spacing w:line="259" w:lineRule="auto"/>
        <w:ind w:left="1291" w:right="450"/>
      </w:pPr>
      <w:r>
        <w:t>Offeror shall complete and submit the</w:t>
      </w:r>
      <w:r>
        <w:rPr>
          <w:spacing w:val="-2"/>
        </w:rPr>
        <w:t xml:space="preserve"> </w:t>
      </w:r>
      <w:r>
        <w:t>VPAT,</w:t>
      </w:r>
      <w:r>
        <w:rPr>
          <w:spacing w:val="-12"/>
        </w:rPr>
        <w:t xml:space="preserve"> </w:t>
      </w:r>
      <w:r>
        <w:t>Attachment J.28, as directed in the attachment. CMS will evaluate</w:t>
      </w:r>
      <w:r>
        <w:rPr>
          <w:spacing w:val="-4"/>
        </w:rPr>
        <w:t xml:space="preserve"> </w:t>
      </w:r>
      <w:r>
        <w:t>and</w:t>
      </w:r>
      <w:r>
        <w:rPr>
          <w:spacing w:val="-5"/>
        </w:rPr>
        <w:t xml:space="preserve"> </w:t>
      </w:r>
      <w:r>
        <w:t>assess</w:t>
      </w:r>
      <w:r>
        <w:rPr>
          <w:spacing w:val="-5"/>
        </w:rPr>
        <w:t xml:space="preserve"> </w:t>
      </w:r>
      <w:r>
        <w:t>the</w:t>
      </w:r>
      <w:r>
        <w:rPr>
          <w:spacing w:val="-6"/>
        </w:rPr>
        <w:t xml:space="preserve"> </w:t>
      </w:r>
      <w:r>
        <w:t>documentation</w:t>
      </w:r>
      <w:r>
        <w:rPr>
          <w:spacing w:val="-5"/>
        </w:rPr>
        <w:t xml:space="preserve"> </w:t>
      </w:r>
      <w:r>
        <w:t>provided</w:t>
      </w:r>
      <w:r>
        <w:rPr>
          <w:spacing w:val="-5"/>
        </w:rPr>
        <w:t xml:space="preserve"> </w:t>
      </w:r>
      <w:r>
        <w:t>in</w:t>
      </w:r>
      <w:r>
        <w:rPr>
          <w:spacing w:val="-5"/>
        </w:rPr>
        <w:t xml:space="preserve"> </w:t>
      </w:r>
      <w:r>
        <w:t>this</w:t>
      </w:r>
      <w:r>
        <w:rPr>
          <w:spacing w:val="-5"/>
        </w:rPr>
        <w:t xml:space="preserve"> </w:t>
      </w:r>
      <w:r>
        <w:t>proposal</w:t>
      </w:r>
      <w:r>
        <w:rPr>
          <w:spacing w:val="-5"/>
        </w:rPr>
        <w:t xml:space="preserve"> </w:t>
      </w:r>
      <w:r>
        <w:t>section,</w:t>
      </w:r>
      <w:r>
        <w:rPr>
          <w:spacing w:val="-9"/>
        </w:rPr>
        <w:t xml:space="preserve"> </w:t>
      </w:r>
      <w:r>
        <w:t>Volume</w:t>
      </w:r>
      <w:r>
        <w:rPr>
          <w:spacing w:val="-10"/>
        </w:rPr>
        <w:t xml:space="preserve"> </w:t>
      </w:r>
      <w:r>
        <w:t>VI,</w:t>
      </w:r>
      <w:r>
        <w:rPr>
          <w:spacing w:val="-5"/>
        </w:rPr>
        <w:t xml:space="preserve"> </w:t>
      </w:r>
      <w:r>
        <w:t>as</w:t>
      </w:r>
      <w:r>
        <w:rPr>
          <w:spacing w:val="-5"/>
        </w:rPr>
        <w:t xml:space="preserve"> </w:t>
      </w:r>
      <w:r>
        <w:t>defined</w:t>
      </w:r>
      <w:r>
        <w:rPr>
          <w:spacing w:val="-5"/>
        </w:rPr>
        <w:t xml:space="preserve"> </w:t>
      </w:r>
      <w:r>
        <w:t>in</w:t>
      </w:r>
      <w:r>
        <w:rPr>
          <w:spacing w:val="-3"/>
        </w:rPr>
        <w:t xml:space="preserve"> </w:t>
      </w:r>
      <w:r>
        <w:t>M.8.</w:t>
      </w:r>
      <w:r>
        <w:rPr>
          <w:spacing w:val="-9"/>
        </w:rPr>
        <w:t xml:space="preserve"> </w:t>
      </w:r>
      <w:r>
        <w:t xml:space="preserve">The VPAT is </w:t>
      </w:r>
      <w:r>
        <w:rPr>
          <w:b/>
        </w:rPr>
        <w:t xml:space="preserve">not </w:t>
      </w:r>
      <w:r>
        <w:t>included in the page count.</w:t>
      </w:r>
    </w:p>
    <w:p w14:paraId="6B3B6379" w14:textId="77777777" w:rsidR="004C7547" w:rsidRDefault="004C7547">
      <w:pPr>
        <w:pStyle w:val="BodyText"/>
        <w:spacing w:before="56"/>
      </w:pPr>
    </w:p>
    <w:p w14:paraId="0EC0020E" w14:textId="77777777" w:rsidR="00684F0B" w:rsidRDefault="00684F0B">
      <w:pPr>
        <w:pStyle w:val="BodyText"/>
        <w:spacing w:before="56"/>
      </w:pPr>
    </w:p>
    <w:p w14:paraId="60641869" w14:textId="77777777" w:rsidR="004C7547" w:rsidRDefault="00D83258">
      <w:pPr>
        <w:ind w:left="1322" w:right="427"/>
        <w:jc w:val="center"/>
        <w:rPr>
          <w:b/>
          <w:sz w:val="24"/>
        </w:rPr>
      </w:pPr>
      <w:r>
        <w:rPr>
          <w:b/>
          <w:sz w:val="24"/>
        </w:rPr>
        <w:t>(END</w:t>
      </w:r>
      <w:r>
        <w:rPr>
          <w:b/>
          <w:spacing w:val="-3"/>
          <w:sz w:val="24"/>
        </w:rPr>
        <w:t xml:space="preserve"> </w:t>
      </w:r>
      <w:r>
        <w:rPr>
          <w:b/>
          <w:sz w:val="24"/>
        </w:rPr>
        <w:t>OF</w:t>
      </w:r>
      <w:r>
        <w:rPr>
          <w:b/>
          <w:spacing w:val="-10"/>
          <w:sz w:val="24"/>
        </w:rPr>
        <w:t xml:space="preserve"> </w:t>
      </w:r>
      <w:r>
        <w:rPr>
          <w:b/>
          <w:sz w:val="24"/>
        </w:rPr>
        <w:t>SECTION</w:t>
      </w:r>
      <w:r>
        <w:rPr>
          <w:b/>
          <w:spacing w:val="-2"/>
          <w:sz w:val="24"/>
        </w:rPr>
        <w:t xml:space="preserve"> </w:t>
      </w:r>
      <w:r>
        <w:rPr>
          <w:b/>
          <w:spacing w:val="-5"/>
          <w:sz w:val="24"/>
        </w:rPr>
        <w:t>L)</w:t>
      </w:r>
    </w:p>
    <w:p w14:paraId="70DED682" w14:textId="77777777" w:rsidR="004C7547" w:rsidRDefault="004C7547">
      <w:pPr>
        <w:jc w:val="center"/>
        <w:rPr>
          <w:sz w:val="24"/>
        </w:rPr>
      </w:pPr>
    </w:p>
    <w:p w14:paraId="22866102" w14:textId="77777777" w:rsidR="00CD22E9" w:rsidRDefault="00CD22E9">
      <w:pPr>
        <w:jc w:val="center"/>
        <w:rPr>
          <w:sz w:val="24"/>
        </w:rPr>
      </w:pPr>
    </w:p>
    <w:p w14:paraId="2ED95008" w14:textId="1EEA3461" w:rsidR="004C7547" w:rsidRPr="00C96DC5" w:rsidRDefault="00CD22E9" w:rsidP="007F63C8">
      <w:pPr>
        <w:pStyle w:val="Heading1"/>
        <w:ind w:hanging="2508"/>
        <w:rPr>
          <w:b/>
          <w:bCs/>
        </w:rPr>
      </w:pPr>
      <w:r w:rsidRPr="00C96DC5">
        <w:rPr>
          <w:b/>
          <w:bCs/>
        </w:rPr>
        <w:br w:type="page"/>
      </w:r>
      <w:bookmarkStart w:id="290" w:name="_Toc201742057"/>
      <w:r w:rsidR="00D83258" w:rsidRPr="00C96DC5">
        <w:rPr>
          <w:b/>
          <w:bCs/>
        </w:rPr>
        <w:lastRenderedPageBreak/>
        <w:t>SECTION</w:t>
      </w:r>
      <w:r w:rsidR="00D83258" w:rsidRPr="00C96DC5">
        <w:rPr>
          <w:b/>
          <w:bCs/>
          <w:spacing w:val="-9"/>
        </w:rPr>
        <w:t xml:space="preserve"> </w:t>
      </w:r>
      <w:r w:rsidR="00D83258" w:rsidRPr="00C96DC5">
        <w:rPr>
          <w:b/>
          <w:bCs/>
        </w:rPr>
        <w:t>M</w:t>
      </w:r>
      <w:r w:rsidR="00D83258" w:rsidRPr="00C96DC5">
        <w:rPr>
          <w:b/>
          <w:bCs/>
          <w:spacing w:val="-4"/>
        </w:rPr>
        <w:t xml:space="preserve"> </w:t>
      </w:r>
      <w:r w:rsidR="00D83258" w:rsidRPr="00C96DC5">
        <w:rPr>
          <w:b/>
          <w:bCs/>
        </w:rPr>
        <w:t>-</w:t>
      </w:r>
      <w:r w:rsidR="00D83258" w:rsidRPr="00C96DC5">
        <w:rPr>
          <w:b/>
          <w:bCs/>
          <w:spacing w:val="-5"/>
        </w:rPr>
        <w:t xml:space="preserve"> </w:t>
      </w:r>
      <w:r w:rsidR="00D83258" w:rsidRPr="00C96DC5">
        <w:rPr>
          <w:b/>
          <w:bCs/>
        </w:rPr>
        <w:t>EVALUATION</w:t>
      </w:r>
      <w:r w:rsidR="00D83258" w:rsidRPr="00C96DC5">
        <w:rPr>
          <w:b/>
          <w:bCs/>
          <w:spacing w:val="-5"/>
        </w:rPr>
        <w:t xml:space="preserve"> </w:t>
      </w:r>
      <w:r w:rsidR="00D83258" w:rsidRPr="00C96DC5">
        <w:rPr>
          <w:b/>
          <w:bCs/>
        </w:rPr>
        <w:t>FACTORS</w:t>
      </w:r>
      <w:r w:rsidR="00D83258" w:rsidRPr="00C96DC5">
        <w:rPr>
          <w:b/>
          <w:bCs/>
          <w:spacing w:val="-4"/>
        </w:rPr>
        <w:t xml:space="preserve"> </w:t>
      </w:r>
      <w:r w:rsidR="00D83258" w:rsidRPr="00C96DC5">
        <w:rPr>
          <w:b/>
          <w:bCs/>
        </w:rPr>
        <w:t>FOR</w:t>
      </w:r>
      <w:r w:rsidR="00D83258" w:rsidRPr="00C96DC5">
        <w:rPr>
          <w:b/>
          <w:bCs/>
          <w:spacing w:val="-15"/>
        </w:rPr>
        <w:t xml:space="preserve"> </w:t>
      </w:r>
      <w:r w:rsidR="00D83258" w:rsidRPr="00C96DC5">
        <w:rPr>
          <w:b/>
          <w:bCs/>
        </w:rPr>
        <w:t>AWARD</w:t>
      </w:r>
      <w:bookmarkEnd w:id="290"/>
    </w:p>
    <w:p w14:paraId="61E00943" w14:textId="77777777" w:rsidR="004C7547" w:rsidRDefault="004C7547" w:rsidP="00684F0B">
      <w:pPr>
        <w:pStyle w:val="BodyText"/>
        <w:rPr>
          <w:b/>
        </w:rPr>
      </w:pPr>
    </w:p>
    <w:p w14:paraId="6AD03EAE" w14:textId="77777777" w:rsidR="004C7547" w:rsidRDefault="00D83258" w:rsidP="007A5657">
      <w:pPr>
        <w:pStyle w:val="Heading2"/>
        <w:numPr>
          <w:ilvl w:val="1"/>
          <w:numId w:val="5"/>
        </w:numPr>
        <w:tabs>
          <w:tab w:val="left" w:pos="1199"/>
        </w:tabs>
        <w:ind w:left="1199" w:hanging="719"/>
      </w:pPr>
      <w:bookmarkStart w:id="291" w:name="M.1_FAR_52.252-1_SOLICITATION_PROVISIONS"/>
      <w:bookmarkStart w:id="292" w:name="_Toc201742058"/>
      <w:bookmarkEnd w:id="291"/>
      <w:r>
        <w:t>FAR</w:t>
      </w:r>
      <w:r>
        <w:rPr>
          <w:spacing w:val="-17"/>
        </w:rPr>
        <w:t xml:space="preserve"> </w:t>
      </w:r>
      <w:r>
        <w:t>52.252-1</w:t>
      </w:r>
      <w:r>
        <w:rPr>
          <w:spacing w:val="-15"/>
        </w:rPr>
        <w:t xml:space="preserve"> </w:t>
      </w:r>
      <w:r>
        <w:t>SOLICITATION</w:t>
      </w:r>
      <w:r>
        <w:rPr>
          <w:spacing w:val="-13"/>
        </w:rPr>
        <w:t xml:space="preserve"> </w:t>
      </w:r>
      <w:r>
        <w:t>PROVISIONS</w:t>
      </w:r>
      <w:r>
        <w:rPr>
          <w:spacing w:val="-13"/>
        </w:rPr>
        <w:t xml:space="preserve"> </w:t>
      </w:r>
      <w:r>
        <w:t>INCORPORATED</w:t>
      </w:r>
      <w:r>
        <w:rPr>
          <w:spacing w:val="-13"/>
        </w:rPr>
        <w:t xml:space="preserve"> </w:t>
      </w:r>
      <w:r>
        <w:t>BY</w:t>
      </w:r>
      <w:r>
        <w:rPr>
          <w:spacing w:val="-15"/>
        </w:rPr>
        <w:t xml:space="preserve"> </w:t>
      </w:r>
      <w:r>
        <w:t>REFERENCE</w:t>
      </w:r>
      <w:r>
        <w:rPr>
          <w:spacing w:val="-12"/>
        </w:rPr>
        <w:t xml:space="preserve"> </w:t>
      </w:r>
      <w:r>
        <w:t>(FEB</w:t>
      </w:r>
      <w:r>
        <w:rPr>
          <w:spacing w:val="-11"/>
        </w:rPr>
        <w:t xml:space="preserve"> </w:t>
      </w:r>
      <w:r>
        <w:rPr>
          <w:spacing w:val="-2"/>
        </w:rPr>
        <w:t>1998)</w:t>
      </w:r>
      <w:bookmarkEnd w:id="292"/>
    </w:p>
    <w:p w14:paraId="52019644" w14:textId="77777777" w:rsidR="004C7547" w:rsidRDefault="004C7547" w:rsidP="00684F0B">
      <w:pPr>
        <w:pStyle w:val="BodyText"/>
        <w:rPr>
          <w:b/>
        </w:rPr>
      </w:pPr>
    </w:p>
    <w:p w14:paraId="21EE8EB0" w14:textId="1A682396" w:rsidR="004C7547" w:rsidRDefault="00D83258" w:rsidP="00C96DC5">
      <w:pPr>
        <w:pStyle w:val="BodyText"/>
        <w:spacing w:line="256" w:lineRule="auto"/>
        <w:ind w:left="940" w:right="450" w:hanging="5"/>
      </w:pPr>
      <w:r>
        <w:t>This solicitation incorporates one (1) or more solicitation provisions by reference, with the same force and effect as if they were given in full text. Upon request, the Contracting Officer will make their full text available.</w:t>
      </w:r>
      <w:r>
        <w:rPr>
          <w:spacing w:val="-5"/>
        </w:rPr>
        <w:t xml:space="preserve"> </w:t>
      </w:r>
      <w:r>
        <w:t>The</w:t>
      </w:r>
      <w:r>
        <w:rPr>
          <w:spacing w:val="-1"/>
        </w:rPr>
        <w:t xml:space="preserve"> </w:t>
      </w:r>
      <w:r>
        <w:t>Offeror</w:t>
      </w:r>
      <w:r>
        <w:rPr>
          <w:spacing w:val="-1"/>
        </w:rPr>
        <w:t xml:space="preserve"> </w:t>
      </w:r>
      <w:r>
        <w:t>is cautioned that the</w:t>
      </w:r>
      <w:r>
        <w:rPr>
          <w:spacing w:val="-1"/>
        </w:rPr>
        <w:t xml:space="preserve"> </w:t>
      </w:r>
      <w:r>
        <w:t>listed provisions may include</w:t>
      </w:r>
      <w:r>
        <w:rPr>
          <w:spacing w:val="-1"/>
        </w:rPr>
        <w:t xml:space="preserve"> </w:t>
      </w:r>
      <w:r>
        <w:t>blocks that shall be</w:t>
      </w:r>
      <w:r>
        <w:rPr>
          <w:spacing w:val="-1"/>
        </w:rPr>
        <w:t xml:space="preserve"> </w:t>
      </w:r>
      <w:r>
        <w:t>completed by the Offeror and submitted with its quotation or offer. In lieu of submitting the full text of those provisions, the</w:t>
      </w:r>
      <w:r>
        <w:rPr>
          <w:spacing w:val="-4"/>
        </w:rPr>
        <w:t xml:space="preserve"> </w:t>
      </w:r>
      <w:r>
        <w:t>Offeror</w:t>
      </w:r>
      <w:r>
        <w:rPr>
          <w:spacing w:val="-4"/>
        </w:rPr>
        <w:t xml:space="preserve"> </w:t>
      </w:r>
      <w:r>
        <w:t>may</w:t>
      </w:r>
      <w:r>
        <w:rPr>
          <w:spacing w:val="-3"/>
        </w:rPr>
        <w:t xml:space="preserve"> </w:t>
      </w:r>
      <w:r>
        <w:t>identify</w:t>
      </w:r>
      <w:r>
        <w:rPr>
          <w:spacing w:val="-3"/>
        </w:rPr>
        <w:t xml:space="preserve"> </w:t>
      </w:r>
      <w:r>
        <w:t>the</w:t>
      </w:r>
      <w:r>
        <w:rPr>
          <w:spacing w:val="-4"/>
        </w:rPr>
        <w:t xml:space="preserve"> </w:t>
      </w:r>
      <w:r>
        <w:t>provision</w:t>
      </w:r>
      <w:r>
        <w:rPr>
          <w:spacing w:val="-3"/>
        </w:rPr>
        <w:t xml:space="preserve"> </w:t>
      </w:r>
      <w:r>
        <w:t>by</w:t>
      </w:r>
      <w:r>
        <w:rPr>
          <w:spacing w:val="-3"/>
        </w:rPr>
        <w:t xml:space="preserve"> </w:t>
      </w:r>
      <w:r>
        <w:t>paragraph</w:t>
      </w:r>
      <w:r>
        <w:rPr>
          <w:spacing w:val="-3"/>
        </w:rPr>
        <w:t xml:space="preserve"> </w:t>
      </w:r>
      <w:r>
        <w:t>identifier</w:t>
      </w:r>
      <w:r>
        <w:rPr>
          <w:spacing w:val="-4"/>
        </w:rPr>
        <w:t xml:space="preserve"> </w:t>
      </w:r>
      <w:r>
        <w:t>and</w:t>
      </w:r>
      <w:r>
        <w:rPr>
          <w:spacing w:val="-3"/>
        </w:rPr>
        <w:t xml:space="preserve"> </w:t>
      </w:r>
      <w:r>
        <w:t>provide</w:t>
      </w:r>
      <w:r>
        <w:rPr>
          <w:spacing w:val="-2"/>
        </w:rPr>
        <w:t xml:space="preserve"> </w:t>
      </w:r>
      <w:r>
        <w:t>the</w:t>
      </w:r>
      <w:r>
        <w:rPr>
          <w:spacing w:val="-4"/>
        </w:rPr>
        <w:t xml:space="preserve"> </w:t>
      </w:r>
      <w:r>
        <w:t>appropriate</w:t>
      </w:r>
      <w:r>
        <w:rPr>
          <w:spacing w:val="-4"/>
        </w:rPr>
        <w:t xml:space="preserve"> </w:t>
      </w:r>
      <w:r>
        <w:t>information</w:t>
      </w:r>
      <w:r>
        <w:rPr>
          <w:spacing w:val="-3"/>
        </w:rPr>
        <w:t xml:space="preserve"> </w:t>
      </w:r>
      <w:r>
        <w:t>with its quotation or offer.</w:t>
      </w:r>
      <w:r>
        <w:rPr>
          <w:spacing w:val="-10"/>
        </w:rPr>
        <w:t xml:space="preserve"> </w:t>
      </w:r>
      <w:r>
        <w:t xml:space="preserve">Also, the full text of a solicitation provision may be accessed electronically at </w:t>
      </w:r>
      <w:hyperlink r:id="rId156" w:history="1">
        <w:r w:rsidR="00D37942" w:rsidRPr="00D37942">
          <w:rPr>
            <w:rStyle w:val="Hyperlink"/>
          </w:rPr>
          <w:t>Federal Acquisition Regulation</w:t>
        </w:r>
      </w:hyperlink>
      <w:r>
        <w:t xml:space="preserve"> </w:t>
      </w:r>
      <w:r w:rsidR="00D37942">
        <w:t>(</w:t>
      </w:r>
      <w:r>
        <w:rPr>
          <w:color w:val="0000FF"/>
          <w:u w:val="single" w:color="0000FF"/>
        </w:rPr>
        <w:t>https:</w:t>
      </w:r>
      <w:hyperlink r:id="rId157">
        <w:r>
          <w:rPr>
            <w:color w:val="0000FF"/>
            <w:u w:val="single" w:color="0000FF"/>
          </w:rPr>
          <w:t>//www.acquisition.gov/far</w:t>
        </w:r>
      </w:hyperlink>
      <w:hyperlink r:id="rId158">
        <w:r>
          <w:rPr>
            <w:color w:val="0000FF"/>
            <w:u w:val="single" w:color="0000FF"/>
          </w:rPr>
          <w:t>/</w:t>
        </w:r>
      </w:hyperlink>
      <w:r w:rsidR="00D37942">
        <w:t>)</w:t>
      </w:r>
    </w:p>
    <w:p w14:paraId="57E4C390" w14:textId="77777777" w:rsidR="004C7547" w:rsidRDefault="004C7547" w:rsidP="00C96DC5">
      <w:pPr>
        <w:pStyle w:val="BodyText"/>
      </w:pPr>
    </w:p>
    <w:p w14:paraId="7E2F4C0B" w14:textId="77777777" w:rsidR="004C7547" w:rsidRDefault="00D83258" w:rsidP="00C96DC5">
      <w:pPr>
        <w:pStyle w:val="BodyText"/>
        <w:ind w:left="856"/>
      </w:pPr>
      <w:r>
        <w:rPr>
          <w:u w:val="single"/>
        </w:rPr>
        <w:t>Federal</w:t>
      </w:r>
      <w:r>
        <w:rPr>
          <w:spacing w:val="-15"/>
          <w:u w:val="single"/>
        </w:rPr>
        <w:t xml:space="preserve"> </w:t>
      </w:r>
      <w:r>
        <w:rPr>
          <w:u w:val="single"/>
        </w:rPr>
        <w:t>Acquisition</w:t>
      </w:r>
      <w:r>
        <w:rPr>
          <w:spacing w:val="-11"/>
          <w:u w:val="single"/>
        </w:rPr>
        <w:t xml:space="preserve"> </w:t>
      </w:r>
      <w:r>
        <w:rPr>
          <w:u w:val="single"/>
        </w:rPr>
        <w:t>Regulation</w:t>
      </w:r>
      <w:r>
        <w:rPr>
          <w:spacing w:val="-8"/>
          <w:u w:val="single"/>
        </w:rPr>
        <w:t xml:space="preserve"> </w:t>
      </w:r>
      <w:r>
        <w:rPr>
          <w:u w:val="single"/>
        </w:rPr>
        <w:t>(FAR)</w:t>
      </w:r>
      <w:r>
        <w:rPr>
          <w:spacing w:val="-8"/>
          <w:u w:val="single"/>
        </w:rPr>
        <w:t xml:space="preserve"> </w:t>
      </w:r>
      <w:r>
        <w:rPr>
          <w:spacing w:val="-2"/>
          <w:u w:val="single"/>
        </w:rPr>
        <w:t>Clauses:</w:t>
      </w:r>
    </w:p>
    <w:p w14:paraId="77852EF0" w14:textId="77777777" w:rsidR="004C7547" w:rsidRDefault="004C7547" w:rsidP="00C96DC5">
      <w:pPr>
        <w:pStyle w:val="BodyText"/>
      </w:pPr>
    </w:p>
    <w:p w14:paraId="4B66B196" w14:textId="4852CDAD" w:rsidR="004C7547" w:rsidRDefault="00D83258" w:rsidP="00C96DC5">
      <w:pPr>
        <w:pStyle w:val="BodyText"/>
        <w:ind w:left="1432"/>
      </w:pPr>
      <w:r>
        <w:t>52.217-5</w:t>
      </w:r>
      <w:r>
        <w:rPr>
          <w:spacing w:val="-17"/>
        </w:rPr>
        <w:t xml:space="preserve"> </w:t>
      </w:r>
      <w:r>
        <w:t>EVALUATION</w:t>
      </w:r>
      <w:r>
        <w:rPr>
          <w:spacing w:val="-15"/>
        </w:rPr>
        <w:t xml:space="preserve"> </w:t>
      </w:r>
      <w:r>
        <w:t>OF</w:t>
      </w:r>
      <w:r>
        <w:rPr>
          <w:spacing w:val="-15"/>
        </w:rPr>
        <w:t xml:space="preserve"> </w:t>
      </w:r>
      <w:r>
        <w:t>OPTIONS</w:t>
      </w:r>
      <w:r>
        <w:rPr>
          <w:spacing w:val="-14"/>
        </w:rPr>
        <w:t xml:space="preserve"> </w:t>
      </w:r>
      <w:r w:rsidR="000217C6">
        <w:t>(</w:t>
      </w:r>
      <w:r w:rsidR="00D51451">
        <w:t xml:space="preserve">SEP </w:t>
      </w:r>
      <w:r w:rsidR="000217C6">
        <w:t>2025)</w:t>
      </w:r>
    </w:p>
    <w:p w14:paraId="3DB79FD5" w14:textId="77777777" w:rsidR="004C7547" w:rsidRDefault="004C7547" w:rsidP="00C96DC5">
      <w:pPr>
        <w:pStyle w:val="BodyText"/>
      </w:pPr>
    </w:p>
    <w:p w14:paraId="487B8E23" w14:textId="77777777" w:rsidR="004C7547" w:rsidRDefault="00D83258" w:rsidP="007A5657">
      <w:pPr>
        <w:pStyle w:val="Heading2"/>
        <w:numPr>
          <w:ilvl w:val="1"/>
          <w:numId w:val="5"/>
        </w:numPr>
        <w:tabs>
          <w:tab w:val="left" w:pos="1199"/>
        </w:tabs>
        <w:ind w:left="1199" w:hanging="719"/>
      </w:pPr>
      <w:bookmarkStart w:id="293" w:name="M.2_BEST_VALUE_CONTINUUM"/>
      <w:bookmarkStart w:id="294" w:name="_Toc201742059"/>
      <w:bookmarkEnd w:id="293"/>
      <w:r>
        <w:rPr>
          <w:spacing w:val="-2"/>
        </w:rPr>
        <w:t>BEST</w:t>
      </w:r>
      <w:r>
        <w:rPr>
          <w:spacing w:val="-13"/>
        </w:rPr>
        <w:t xml:space="preserve"> </w:t>
      </w:r>
      <w:r>
        <w:rPr>
          <w:spacing w:val="-2"/>
        </w:rPr>
        <w:t>VALUE</w:t>
      </w:r>
      <w:r>
        <w:rPr>
          <w:spacing w:val="-12"/>
        </w:rPr>
        <w:t xml:space="preserve"> </w:t>
      </w:r>
      <w:r>
        <w:rPr>
          <w:spacing w:val="-2"/>
        </w:rPr>
        <w:t>CONTINUUM</w:t>
      </w:r>
      <w:bookmarkEnd w:id="294"/>
    </w:p>
    <w:p w14:paraId="4708B3CC" w14:textId="77777777" w:rsidR="004C7547" w:rsidRDefault="004C7547" w:rsidP="00C96DC5">
      <w:pPr>
        <w:pStyle w:val="BodyText"/>
        <w:ind w:right="360"/>
        <w:rPr>
          <w:b/>
        </w:rPr>
      </w:pPr>
    </w:p>
    <w:p w14:paraId="33E68635" w14:textId="77777777" w:rsidR="004C7547" w:rsidRDefault="00D83258" w:rsidP="00C96DC5">
      <w:pPr>
        <w:pStyle w:val="BodyText"/>
        <w:spacing w:line="256" w:lineRule="auto"/>
        <w:ind w:left="940" w:right="360" w:hanging="5"/>
      </w:pPr>
      <w:r>
        <w:t>The</w:t>
      </w:r>
      <w:r>
        <w:rPr>
          <w:spacing w:val="-2"/>
        </w:rPr>
        <w:t xml:space="preserve"> </w:t>
      </w:r>
      <w:r>
        <w:t>Government’s</w:t>
      </w:r>
      <w:r>
        <w:rPr>
          <w:spacing w:val="-1"/>
        </w:rPr>
        <w:t xml:space="preserve"> </w:t>
      </w:r>
      <w:r>
        <w:t>evaluation</w:t>
      </w:r>
      <w:r>
        <w:rPr>
          <w:spacing w:val="-1"/>
        </w:rPr>
        <w:t xml:space="preserve"> </w:t>
      </w:r>
      <w:r>
        <w:t>will</w:t>
      </w:r>
      <w:r>
        <w:rPr>
          <w:spacing w:val="-1"/>
        </w:rPr>
        <w:t xml:space="preserve"> </w:t>
      </w:r>
      <w:r>
        <w:t>be</w:t>
      </w:r>
      <w:r>
        <w:rPr>
          <w:spacing w:val="-2"/>
        </w:rPr>
        <w:t xml:space="preserve"> </w:t>
      </w:r>
      <w:r>
        <w:t>based</w:t>
      </w:r>
      <w:r>
        <w:rPr>
          <w:spacing w:val="-1"/>
        </w:rPr>
        <w:t xml:space="preserve"> </w:t>
      </w:r>
      <w:r>
        <w:t>on</w:t>
      </w:r>
      <w:r>
        <w:rPr>
          <w:spacing w:val="-1"/>
        </w:rPr>
        <w:t xml:space="preserve"> </w:t>
      </w:r>
      <w:r>
        <w:t>an integrated</w:t>
      </w:r>
      <w:r>
        <w:rPr>
          <w:spacing w:val="-1"/>
        </w:rPr>
        <w:t xml:space="preserve"> </w:t>
      </w:r>
      <w:r>
        <w:t>assessment</w:t>
      </w:r>
      <w:r>
        <w:rPr>
          <w:spacing w:val="-1"/>
        </w:rPr>
        <w:t xml:space="preserve"> </w:t>
      </w:r>
      <w:r>
        <w:t>of the</w:t>
      </w:r>
      <w:r>
        <w:rPr>
          <w:spacing w:val="-2"/>
        </w:rPr>
        <w:t xml:space="preserve"> </w:t>
      </w:r>
      <w:r>
        <w:t>information</w:t>
      </w:r>
      <w:r>
        <w:rPr>
          <w:spacing w:val="-1"/>
        </w:rPr>
        <w:t xml:space="preserve"> </w:t>
      </w:r>
      <w:r>
        <w:t>submitted</w:t>
      </w:r>
      <w:r>
        <w:rPr>
          <w:spacing w:val="-1"/>
        </w:rPr>
        <w:t xml:space="preserve"> </w:t>
      </w:r>
      <w:r>
        <w:t>in</w:t>
      </w:r>
      <w:r>
        <w:rPr>
          <w:spacing w:val="-1"/>
        </w:rPr>
        <w:t xml:space="preserve"> </w:t>
      </w:r>
      <w:r>
        <w:t>the Offeror’s proposal and other information available to the Government. The integrated assessment of proposals</w:t>
      </w:r>
      <w:r>
        <w:rPr>
          <w:spacing w:val="-3"/>
        </w:rPr>
        <w:t xml:space="preserve"> </w:t>
      </w:r>
      <w:r>
        <w:t>will</w:t>
      </w:r>
      <w:r>
        <w:rPr>
          <w:spacing w:val="-3"/>
        </w:rPr>
        <w:t xml:space="preserve"> </w:t>
      </w:r>
      <w:r>
        <w:t>include</w:t>
      </w:r>
      <w:r>
        <w:rPr>
          <w:spacing w:val="-3"/>
        </w:rPr>
        <w:t xml:space="preserve"> </w:t>
      </w:r>
      <w:r>
        <w:t>a</w:t>
      </w:r>
      <w:r>
        <w:rPr>
          <w:spacing w:val="-3"/>
        </w:rPr>
        <w:t xml:space="preserve"> </w:t>
      </w:r>
      <w:r>
        <w:t>risk</w:t>
      </w:r>
      <w:r>
        <w:rPr>
          <w:spacing w:val="-3"/>
        </w:rPr>
        <w:t xml:space="preserve"> </w:t>
      </w:r>
      <w:r>
        <w:t>assessment</w:t>
      </w:r>
      <w:r>
        <w:rPr>
          <w:spacing w:val="-3"/>
        </w:rPr>
        <w:t xml:space="preserve"> </w:t>
      </w:r>
      <w:r>
        <w:t>of</w:t>
      </w:r>
      <w:r>
        <w:rPr>
          <w:spacing w:val="-3"/>
        </w:rPr>
        <w:t xml:space="preserve"> </w:t>
      </w:r>
      <w:r>
        <w:t>the</w:t>
      </w:r>
      <w:r>
        <w:rPr>
          <w:spacing w:val="-3"/>
        </w:rPr>
        <w:t xml:space="preserve"> </w:t>
      </w:r>
      <w:r>
        <w:t>overall</w:t>
      </w:r>
      <w:r>
        <w:rPr>
          <w:spacing w:val="-3"/>
        </w:rPr>
        <w:t xml:space="preserve"> </w:t>
      </w:r>
      <w:r>
        <w:t>proposal.</w:t>
      </w:r>
      <w:r>
        <w:rPr>
          <w:spacing w:val="-7"/>
        </w:rPr>
        <w:t xml:space="preserve"> </w:t>
      </w:r>
      <w:r>
        <w:t>The</w:t>
      </w:r>
      <w:r>
        <w:rPr>
          <w:spacing w:val="-3"/>
        </w:rPr>
        <w:t xml:space="preserve"> </w:t>
      </w:r>
      <w:r>
        <w:t>non-Price</w:t>
      </w:r>
      <w:r>
        <w:rPr>
          <w:spacing w:val="-3"/>
        </w:rPr>
        <w:t xml:space="preserve"> </w:t>
      </w:r>
      <w:r>
        <w:t>Factors,</w:t>
      </w:r>
      <w:r>
        <w:rPr>
          <w:spacing w:val="-3"/>
        </w:rPr>
        <w:t xml:space="preserve"> </w:t>
      </w:r>
      <w:r>
        <w:t>when</w:t>
      </w:r>
      <w:r>
        <w:rPr>
          <w:spacing w:val="-3"/>
        </w:rPr>
        <w:t xml:space="preserve"> </w:t>
      </w:r>
      <w:r>
        <w:t>combined,</w:t>
      </w:r>
      <w:r>
        <w:rPr>
          <w:spacing w:val="-3"/>
        </w:rPr>
        <w:t xml:space="preserve"> </w:t>
      </w:r>
      <w:r>
        <w:t>are significantly more important than the Price Factor.</w:t>
      </w:r>
    </w:p>
    <w:p w14:paraId="2DB764B7" w14:textId="77777777" w:rsidR="004C7547" w:rsidRDefault="004C7547" w:rsidP="00C96DC5">
      <w:pPr>
        <w:pStyle w:val="BodyText"/>
        <w:ind w:right="360"/>
      </w:pPr>
    </w:p>
    <w:p w14:paraId="6F9F8291" w14:textId="77777777" w:rsidR="004C7547" w:rsidRDefault="00D83258" w:rsidP="00C96DC5">
      <w:pPr>
        <w:pStyle w:val="BodyText"/>
        <w:ind w:left="935" w:right="360"/>
      </w:pPr>
      <w:r>
        <w:t>To</w:t>
      </w:r>
      <w:r>
        <w:rPr>
          <w:spacing w:val="-5"/>
        </w:rPr>
        <w:t xml:space="preserve"> </w:t>
      </w:r>
      <w:r>
        <w:t>be</w:t>
      </w:r>
      <w:r>
        <w:rPr>
          <w:spacing w:val="-6"/>
        </w:rPr>
        <w:t xml:space="preserve"> </w:t>
      </w:r>
      <w:r>
        <w:rPr>
          <w:u w:val="single"/>
        </w:rPr>
        <w:t>eligible</w:t>
      </w:r>
      <w:r>
        <w:rPr>
          <w:spacing w:val="-6"/>
          <w:u w:val="single"/>
        </w:rPr>
        <w:t xml:space="preserve"> </w:t>
      </w:r>
      <w:r>
        <w:t>for</w:t>
      </w:r>
      <w:r>
        <w:rPr>
          <w:spacing w:val="-5"/>
        </w:rPr>
        <w:t xml:space="preserve"> </w:t>
      </w:r>
      <w:r>
        <w:rPr>
          <w:spacing w:val="-2"/>
        </w:rPr>
        <w:t>award:</w:t>
      </w:r>
    </w:p>
    <w:p w14:paraId="5560D675" w14:textId="77777777" w:rsidR="004C7547" w:rsidRDefault="004C7547" w:rsidP="00C96DC5">
      <w:pPr>
        <w:pStyle w:val="BodyText"/>
      </w:pPr>
    </w:p>
    <w:p w14:paraId="7F1021FD" w14:textId="77777777" w:rsidR="004C7547" w:rsidRDefault="00D83258" w:rsidP="007A5657">
      <w:pPr>
        <w:pStyle w:val="ListParagraph"/>
        <w:numPr>
          <w:ilvl w:val="2"/>
          <w:numId w:val="5"/>
        </w:numPr>
        <w:tabs>
          <w:tab w:val="left" w:pos="1559"/>
        </w:tabs>
        <w:ind w:left="1559" w:hanging="268"/>
        <w:rPr>
          <w:sz w:val="24"/>
        </w:rPr>
      </w:pPr>
      <w:r>
        <w:rPr>
          <w:sz w:val="24"/>
        </w:rPr>
        <w:t>The</w:t>
      </w:r>
      <w:r>
        <w:rPr>
          <w:spacing w:val="-2"/>
          <w:sz w:val="24"/>
        </w:rPr>
        <w:t xml:space="preserve"> </w:t>
      </w:r>
      <w:r>
        <w:rPr>
          <w:sz w:val="24"/>
        </w:rPr>
        <w:t>Offeror</w:t>
      </w:r>
      <w:r>
        <w:rPr>
          <w:spacing w:val="-2"/>
          <w:sz w:val="24"/>
        </w:rPr>
        <w:t xml:space="preserve"> </w:t>
      </w:r>
      <w:r>
        <w:rPr>
          <w:sz w:val="24"/>
        </w:rPr>
        <w:t>must</w:t>
      </w:r>
      <w:r>
        <w:rPr>
          <w:spacing w:val="-1"/>
          <w:sz w:val="24"/>
        </w:rPr>
        <w:t xml:space="preserve"> </w:t>
      </w:r>
      <w:r>
        <w:rPr>
          <w:sz w:val="24"/>
        </w:rPr>
        <w:t>not</w:t>
      </w:r>
      <w:r>
        <w:rPr>
          <w:spacing w:val="-1"/>
          <w:sz w:val="24"/>
        </w:rPr>
        <w:t xml:space="preserve"> </w:t>
      </w:r>
      <w:r>
        <w:rPr>
          <w:sz w:val="24"/>
        </w:rPr>
        <w:t>be</w:t>
      </w:r>
      <w:r>
        <w:rPr>
          <w:spacing w:val="-2"/>
          <w:sz w:val="24"/>
        </w:rPr>
        <w:t xml:space="preserve"> </w:t>
      </w:r>
      <w:r>
        <w:rPr>
          <w:sz w:val="24"/>
        </w:rPr>
        <w:t>excluded</w:t>
      </w:r>
      <w:r>
        <w:rPr>
          <w:spacing w:val="-1"/>
          <w:sz w:val="24"/>
        </w:rPr>
        <w:t xml:space="preserve"> </w:t>
      </w:r>
      <w:r>
        <w:rPr>
          <w:sz w:val="24"/>
        </w:rPr>
        <w:t>from</w:t>
      </w:r>
      <w:r>
        <w:rPr>
          <w:spacing w:val="-1"/>
          <w:sz w:val="24"/>
        </w:rPr>
        <w:t xml:space="preserve"> </w:t>
      </w:r>
      <w:r>
        <w:rPr>
          <w:sz w:val="24"/>
        </w:rPr>
        <w:t>the</w:t>
      </w:r>
      <w:r>
        <w:rPr>
          <w:spacing w:val="-2"/>
          <w:sz w:val="24"/>
        </w:rPr>
        <w:t xml:space="preserve"> </w:t>
      </w:r>
      <w:r>
        <w:rPr>
          <w:sz w:val="24"/>
        </w:rPr>
        <w:t>competition</w:t>
      </w:r>
      <w:r>
        <w:rPr>
          <w:spacing w:val="-1"/>
          <w:sz w:val="24"/>
        </w:rPr>
        <w:t xml:space="preserve"> </w:t>
      </w:r>
      <w:r>
        <w:rPr>
          <w:sz w:val="24"/>
        </w:rPr>
        <w:t>pursuant</w:t>
      </w:r>
      <w:r>
        <w:rPr>
          <w:spacing w:val="-1"/>
          <w:sz w:val="24"/>
        </w:rPr>
        <w:t xml:space="preserve"> </w:t>
      </w:r>
      <w:r>
        <w:rPr>
          <w:sz w:val="24"/>
        </w:rPr>
        <w:t>to</w:t>
      </w:r>
      <w:r>
        <w:rPr>
          <w:spacing w:val="-1"/>
          <w:sz w:val="24"/>
        </w:rPr>
        <w:t xml:space="preserve"> </w:t>
      </w:r>
      <w:r>
        <w:rPr>
          <w:sz w:val="24"/>
        </w:rPr>
        <w:t>the</w:t>
      </w:r>
      <w:r>
        <w:rPr>
          <w:spacing w:val="-2"/>
          <w:sz w:val="24"/>
        </w:rPr>
        <w:t xml:space="preserve"> </w:t>
      </w:r>
      <w:r>
        <w:rPr>
          <w:sz w:val="24"/>
        </w:rPr>
        <w:t>terms</w:t>
      </w:r>
      <w:r>
        <w:rPr>
          <w:spacing w:val="-1"/>
          <w:sz w:val="24"/>
        </w:rPr>
        <w:t xml:space="preserve"> </w:t>
      </w:r>
      <w:r>
        <w:rPr>
          <w:sz w:val="24"/>
        </w:rPr>
        <w:t>of</w:t>
      </w:r>
      <w:r>
        <w:rPr>
          <w:spacing w:val="-2"/>
          <w:sz w:val="24"/>
        </w:rPr>
        <w:t xml:space="preserve"> </w:t>
      </w:r>
      <w:r>
        <w:rPr>
          <w:sz w:val="24"/>
        </w:rPr>
        <w:t>M.9</w:t>
      </w:r>
      <w:r>
        <w:rPr>
          <w:spacing w:val="-1"/>
          <w:sz w:val="24"/>
        </w:rPr>
        <w:t xml:space="preserve"> </w:t>
      </w:r>
      <w:r>
        <w:rPr>
          <w:spacing w:val="-2"/>
          <w:sz w:val="24"/>
        </w:rPr>
        <w:t>below;</w:t>
      </w:r>
    </w:p>
    <w:p w14:paraId="28F4DECC" w14:textId="77777777" w:rsidR="004C7547" w:rsidRDefault="00D83258" w:rsidP="007A5657">
      <w:pPr>
        <w:pStyle w:val="ListParagraph"/>
        <w:numPr>
          <w:ilvl w:val="2"/>
          <w:numId w:val="5"/>
        </w:numPr>
        <w:tabs>
          <w:tab w:val="left" w:pos="1557"/>
          <w:tab w:val="left" w:pos="1559"/>
        </w:tabs>
        <w:spacing w:line="254" w:lineRule="auto"/>
        <w:ind w:left="1559" w:right="1233"/>
        <w:rPr>
          <w:sz w:val="24"/>
        </w:rPr>
      </w:pPr>
      <w:r>
        <w:rPr>
          <w:sz w:val="24"/>
        </w:rPr>
        <w:t>The</w:t>
      </w:r>
      <w:r>
        <w:rPr>
          <w:spacing w:val="-4"/>
          <w:sz w:val="24"/>
        </w:rPr>
        <w:t xml:space="preserve"> </w:t>
      </w:r>
      <w:r>
        <w:rPr>
          <w:sz w:val="24"/>
        </w:rPr>
        <w:t>Government</w:t>
      </w:r>
      <w:r>
        <w:rPr>
          <w:spacing w:val="-3"/>
          <w:sz w:val="24"/>
        </w:rPr>
        <w:t xml:space="preserve"> </w:t>
      </w:r>
      <w:r>
        <w:rPr>
          <w:sz w:val="24"/>
        </w:rPr>
        <w:t>must</w:t>
      </w:r>
      <w:r>
        <w:rPr>
          <w:spacing w:val="-3"/>
          <w:sz w:val="24"/>
        </w:rPr>
        <w:t xml:space="preserve"> </w:t>
      </w:r>
      <w:r>
        <w:rPr>
          <w:sz w:val="24"/>
        </w:rPr>
        <w:t>determine</w:t>
      </w:r>
      <w:r>
        <w:rPr>
          <w:spacing w:val="-4"/>
          <w:sz w:val="24"/>
        </w:rPr>
        <w:t xml:space="preserve"> </w:t>
      </w:r>
      <w:r>
        <w:rPr>
          <w:sz w:val="24"/>
        </w:rPr>
        <w:t>the</w:t>
      </w:r>
      <w:r>
        <w:rPr>
          <w:spacing w:val="-4"/>
          <w:sz w:val="24"/>
        </w:rPr>
        <w:t xml:space="preserve"> </w:t>
      </w:r>
      <w:r>
        <w:rPr>
          <w:sz w:val="24"/>
        </w:rPr>
        <w:t>Offeror’s</w:t>
      </w:r>
      <w:r>
        <w:rPr>
          <w:spacing w:val="-3"/>
          <w:sz w:val="24"/>
        </w:rPr>
        <w:t xml:space="preserve"> </w:t>
      </w:r>
      <w:r>
        <w:rPr>
          <w:sz w:val="24"/>
        </w:rPr>
        <w:t>proposal</w:t>
      </w:r>
      <w:r>
        <w:rPr>
          <w:spacing w:val="-3"/>
          <w:sz w:val="24"/>
        </w:rPr>
        <w:t xml:space="preserve"> </w:t>
      </w:r>
      <w:r>
        <w:rPr>
          <w:sz w:val="24"/>
        </w:rPr>
        <w:t>to</w:t>
      </w:r>
      <w:r>
        <w:rPr>
          <w:spacing w:val="-3"/>
          <w:sz w:val="24"/>
        </w:rPr>
        <w:t xml:space="preserve"> </w:t>
      </w:r>
      <w:r>
        <w:rPr>
          <w:sz w:val="24"/>
        </w:rPr>
        <w:t>be</w:t>
      </w:r>
      <w:r>
        <w:rPr>
          <w:spacing w:val="-4"/>
          <w:sz w:val="24"/>
        </w:rPr>
        <w:t xml:space="preserve"> </w:t>
      </w:r>
      <w:r>
        <w:rPr>
          <w:sz w:val="24"/>
        </w:rPr>
        <w:t>acceptable</w:t>
      </w:r>
      <w:r>
        <w:rPr>
          <w:spacing w:val="-2"/>
          <w:sz w:val="24"/>
        </w:rPr>
        <w:t xml:space="preserve"> </w:t>
      </w:r>
      <w:r>
        <w:rPr>
          <w:sz w:val="24"/>
        </w:rPr>
        <w:t>consistent</w:t>
      </w:r>
      <w:r>
        <w:rPr>
          <w:spacing w:val="-3"/>
          <w:sz w:val="24"/>
        </w:rPr>
        <w:t xml:space="preserve"> </w:t>
      </w:r>
      <w:r>
        <w:rPr>
          <w:sz w:val="24"/>
        </w:rPr>
        <w:t>with</w:t>
      </w:r>
      <w:r>
        <w:rPr>
          <w:spacing w:val="-3"/>
          <w:sz w:val="24"/>
        </w:rPr>
        <w:t xml:space="preserve"> </w:t>
      </w:r>
      <w:r>
        <w:rPr>
          <w:sz w:val="24"/>
        </w:rPr>
        <w:t>M.5,</w:t>
      </w:r>
      <w:r>
        <w:rPr>
          <w:spacing w:val="-3"/>
          <w:sz w:val="24"/>
        </w:rPr>
        <w:t xml:space="preserve"> </w:t>
      </w:r>
      <w:r>
        <w:rPr>
          <w:sz w:val="24"/>
        </w:rPr>
        <w:t>M.6 and M.8; and,</w:t>
      </w:r>
    </w:p>
    <w:p w14:paraId="55140390" w14:textId="77777777" w:rsidR="004C7547" w:rsidRDefault="00D83258" w:rsidP="007A5657">
      <w:pPr>
        <w:pStyle w:val="ListParagraph"/>
        <w:numPr>
          <w:ilvl w:val="2"/>
          <w:numId w:val="5"/>
        </w:numPr>
        <w:tabs>
          <w:tab w:val="left" w:pos="1559"/>
        </w:tabs>
        <w:spacing w:line="259" w:lineRule="auto"/>
        <w:ind w:left="1559" w:right="1384"/>
        <w:rPr>
          <w:sz w:val="24"/>
        </w:rPr>
      </w:pPr>
      <w:r>
        <w:rPr>
          <w:sz w:val="24"/>
        </w:rPr>
        <w:t>The</w:t>
      </w:r>
      <w:r>
        <w:rPr>
          <w:spacing w:val="-4"/>
          <w:sz w:val="24"/>
        </w:rPr>
        <w:t xml:space="preserve"> </w:t>
      </w:r>
      <w:r>
        <w:rPr>
          <w:sz w:val="24"/>
        </w:rPr>
        <w:t>Government</w:t>
      </w:r>
      <w:r>
        <w:rPr>
          <w:spacing w:val="-3"/>
          <w:sz w:val="24"/>
        </w:rPr>
        <w:t xml:space="preserve"> </w:t>
      </w:r>
      <w:r>
        <w:rPr>
          <w:sz w:val="24"/>
        </w:rPr>
        <w:t>must</w:t>
      </w:r>
      <w:r>
        <w:rPr>
          <w:spacing w:val="-3"/>
          <w:sz w:val="24"/>
        </w:rPr>
        <w:t xml:space="preserve"> </w:t>
      </w:r>
      <w:r>
        <w:rPr>
          <w:sz w:val="24"/>
        </w:rPr>
        <w:t>find</w:t>
      </w:r>
      <w:r>
        <w:rPr>
          <w:spacing w:val="-3"/>
          <w:sz w:val="24"/>
        </w:rPr>
        <w:t xml:space="preserve"> </w:t>
      </w:r>
      <w:r>
        <w:rPr>
          <w:sz w:val="24"/>
        </w:rPr>
        <w:t>the</w:t>
      </w:r>
      <w:r>
        <w:rPr>
          <w:spacing w:val="-4"/>
          <w:sz w:val="24"/>
        </w:rPr>
        <w:t xml:space="preserve"> </w:t>
      </w:r>
      <w:r>
        <w:rPr>
          <w:sz w:val="24"/>
        </w:rPr>
        <w:t>Offeror</w:t>
      </w:r>
      <w:r>
        <w:rPr>
          <w:spacing w:val="-4"/>
          <w:sz w:val="24"/>
        </w:rPr>
        <w:t xml:space="preserve"> </w:t>
      </w:r>
      <w:r>
        <w:rPr>
          <w:sz w:val="24"/>
        </w:rPr>
        <w:t>to</w:t>
      </w:r>
      <w:r>
        <w:rPr>
          <w:spacing w:val="-3"/>
          <w:sz w:val="24"/>
        </w:rPr>
        <w:t xml:space="preserve"> </w:t>
      </w:r>
      <w:r>
        <w:rPr>
          <w:sz w:val="24"/>
        </w:rPr>
        <w:t>be</w:t>
      </w:r>
      <w:r>
        <w:rPr>
          <w:spacing w:val="-2"/>
          <w:sz w:val="24"/>
        </w:rPr>
        <w:t xml:space="preserve"> </w:t>
      </w:r>
      <w:r>
        <w:rPr>
          <w:sz w:val="24"/>
        </w:rPr>
        <w:t>a</w:t>
      </w:r>
      <w:r>
        <w:rPr>
          <w:spacing w:val="-4"/>
          <w:sz w:val="24"/>
        </w:rPr>
        <w:t xml:space="preserve"> </w:t>
      </w:r>
      <w:r>
        <w:rPr>
          <w:sz w:val="24"/>
        </w:rPr>
        <w:t>responsible</w:t>
      </w:r>
      <w:r>
        <w:rPr>
          <w:spacing w:val="-4"/>
          <w:sz w:val="24"/>
        </w:rPr>
        <w:t xml:space="preserve"> </w:t>
      </w:r>
      <w:r>
        <w:rPr>
          <w:sz w:val="24"/>
        </w:rPr>
        <w:t>prospective</w:t>
      </w:r>
      <w:r>
        <w:rPr>
          <w:spacing w:val="-4"/>
          <w:sz w:val="24"/>
        </w:rPr>
        <w:t xml:space="preserve"> </w:t>
      </w:r>
      <w:r>
        <w:rPr>
          <w:sz w:val="24"/>
        </w:rPr>
        <w:t>contractor</w:t>
      </w:r>
      <w:r>
        <w:rPr>
          <w:spacing w:val="-2"/>
          <w:sz w:val="24"/>
        </w:rPr>
        <w:t xml:space="preserve"> </w:t>
      </w:r>
      <w:r>
        <w:rPr>
          <w:sz w:val="24"/>
        </w:rPr>
        <w:t>consistent</w:t>
      </w:r>
      <w:r>
        <w:rPr>
          <w:spacing w:val="-3"/>
          <w:sz w:val="24"/>
        </w:rPr>
        <w:t xml:space="preserve"> </w:t>
      </w:r>
      <w:r>
        <w:rPr>
          <w:sz w:val="24"/>
        </w:rPr>
        <w:t xml:space="preserve">with </w:t>
      </w:r>
      <w:r>
        <w:rPr>
          <w:spacing w:val="-4"/>
          <w:sz w:val="24"/>
        </w:rPr>
        <w:t>M.7.</w:t>
      </w:r>
    </w:p>
    <w:p w14:paraId="7BD981C7" w14:textId="77777777" w:rsidR="004C7547" w:rsidRDefault="004C7547" w:rsidP="00C96DC5">
      <w:pPr>
        <w:pStyle w:val="BodyText"/>
      </w:pPr>
    </w:p>
    <w:p w14:paraId="6254A0A8" w14:textId="2BA94CF3" w:rsidR="004C7547" w:rsidRDefault="00D83258" w:rsidP="00C96DC5">
      <w:pPr>
        <w:pStyle w:val="BodyText"/>
        <w:spacing w:line="256" w:lineRule="auto"/>
        <w:ind w:left="940" w:right="450" w:hanging="5"/>
      </w:pPr>
      <w:r>
        <w:t xml:space="preserve">Award will be </w:t>
      </w:r>
      <w:proofErr w:type="gramStart"/>
      <w:r>
        <w:t>made</w:t>
      </w:r>
      <w:proofErr w:type="gramEnd"/>
      <w:r>
        <w:t xml:space="preserve"> to the </w:t>
      </w:r>
      <w:r>
        <w:rPr>
          <w:u w:val="single"/>
        </w:rPr>
        <w:t xml:space="preserve">eligible </w:t>
      </w:r>
      <w:r>
        <w:t>Offeror whose proposal offers the best overall value to the Government. The proposal offering the best overall value will be determined by using the trade-off process described in FAR 15.</w:t>
      </w:r>
      <w:r w:rsidR="00D51451">
        <w:t>103-1</w:t>
      </w:r>
      <w:r>
        <w:t xml:space="preserve">, which allows the Government to consider </w:t>
      </w:r>
      <w:proofErr w:type="gramStart"/>
      <w:r>
        <w:t>award to</w:t>
      </w:r>
      <w:proofErr w:type="gramEnd"/>
      <w:r>
        <w:t xml:space="preserve"> other than the lowest cost Offeror or other</w:t>
      </w:r>
      <w:r>
        <w:rPr>
          <w:spacing w:val="-6"/>
        </w:rPr>
        <w:t xml:space="preserve"> </w:t>
      </w:r>
      <w:r>
        <w:t>than</w:t>
      </w:r>
      <w:r>
        <w:rPr>
          <w:spacing w:val="-5"/>
        </w:rPr>
        <w:t xml:space="preserve"> </w:t>
      </w:r>
      <w:r>
        <w:t>the</w:t>
      </w:r>
      <w:r>
        <w:rPr>
          <w:spacing w:val="-6"/>
        </w:rPr>
        <w:t xml:space="preserve"> </w:t>
      </w:r>
      <w:r>
        <w:t>highest</w:t>
      </w:r>
      <w:r>
        <w:rPr>
          <w:spacing w:val="-5"/>
        </w:rPr>
        <w:t xml:space="preserve"> </w:t>
      </w:r>
      <w:r>
        <w:t>technically</w:t>
      </w:r>
      <w:r>
        <w:rPr>
          <w:spacing w:val="-5"/>
        </w:rPr>
        <w:t xml:space="preserve"> </w:t>
      </w:r>
      <w:r>
        <w:t>rated</w:t>
      </w:r>
      <w:r>
        <w:rPr>
          <w:spacing w:val="-5"/>
        </w:rPr>
        <w:t xml:space="preserve"> </w:t>
      </w:r>
      <w:r>
        <w:t>Offeror.</w:t>
      </w:r>
      <w:r>
        <w:rPr>
          <w:spacing w:val="-9"/>
        </w:rPr>
        <w:t xml:space="preserve"> </w:t>
      </w:r>
      <w:r>
        <w:t>The</w:t>
      </w:r>
      <w:r>
        <w:rPr>
          <w:spacing w:val="-6"/>
        </w:rPr>
        <w:t xml:space="preserve"> </w:t>
      </w:r>
      <w:r>
        <w:t>process</w:t>
      </w:r>
      <w:r>
        <w:rPr>
          <w:spacing w:val="-5"/>
        </w:rPr>
        <w:t xml:space="preserve"> </w:t>
      </w:r>
      <w:r>
        <w:t>permits</w:t>
      </w:r>
      <w:r>
        <w:rPr>
          <w:spacing w:val="-5"/>
        </w:rPr>
        <w:t xml:space="preserve"> </w:t>
      </w:r>
      <w:r>
        <w:t>tradeoffs</w:t>
      </w:r>
      <w:r>
        <w:rPr>
          <w:spacing w:val="-5"/>
        </w:rPr>
        <w:t xml:space="preserve"> </w:t>
      </w:r>
      <w:r>
        <w:t>among</w:t>
      </w:r>
      <w:r>
        <w:rPr>
          <w:spacing w:val="-5"/>
        </w:rPr>
        <w:t xml:space="preserve"> </w:t>
      </w:r>
      <w:r>
        <w:t>non-cost</w:t>
      </w:r>
      <w:r>
        <w:rPr>
          <w:spacing w:val="-5"/>
        </w:rPr>
        <w:t xml:space="preserve"> </w:t>
      </w:r>
      <w:r>
        <w:t>factors</w:t>
      </w:r>
      <w:r>
        <w:rPr>
          <w:spacing w:val="-5"/>
        </w:rPr>
        <w:t xml:space="preserve"> </w:t>
      </w:r>
      <w:r>
        <w:t>(M.3) and cost or price (M.4) and allows the Government to accept other than the lowest priced proposal.</w:t>
      </w:r>
    </w:p>
    <w:p w14:paraId="63A4467D" w14:textId="77777777" w:rsidR="004C7547" w:rsidRDefault="004C7547" w:rsidP="00684F0B">
      <w:pPr>
        <w:pStyle w:val="BodyText"/>
        <w:spacing w:before="19"/>
        <w:ind w:right="450"/>
      </w:pPr>
    </w:p>
    <w:p w14:paraId="0B5A279C" w14:textId="4F0F11C8" w:rsidR="00684F0B" w:rsidRDefault="00D83258" w:rsidP="00684F0B">
      <w:pPr>
        <w:pStyle w:val="BodyText"/>
        <w:spacing w:line="254" w:lineRule="auto"/>
        <w:ind w:left="940" w:right="450" w:hanging="5"/>
      </w:pPr>
      <w:r>
        <w:t>An</w:t>
      </w:r>
      <w:r>
        <w:rPr>
          <w:spacing w:val="-4"/>
        </w:rPr>
        <w:t xml:space="preserve"> </w:t>
      </w:r>
      <w:r>
        <w:t>Offeror</w:t>
      </w:r>
      <w:r>
        <w:rPr>
          <w:spacing w:val="-5"/>
        </w:rPr>
        <w:t xml:space="preserve"> </w:t>
      </w:r>
      <w:r>
        <w:t>shall</w:t>
      </w:r>
      <w:r>
        <w:rPr>
          <w:spacing w:val="-4"/>
        </w:rPr>
        <w:t xml:space="preserve"> </w:t>
      </w:r>
      <w:r>
        <w:t>not</w:t>
      </w:r>
      <w:r>
        <w:rPr>
          <w:spacing w:val="-4"/>
        </w:rPr>
        <w:t xml:space="preserve"> </w:t>
      </w:r>
      <w:r>
        <w:t>assume</w:t>
      </w:r>
      <w:r>
        <w:rPr>
          <w:spacing w:val="-5"/>
        </w:rPr>
        <w:t xml:space="preserve"> </w:t>
      </w:r>
      <w:r>
        <w:t>that</w:t>
      </w:r>
      <w:r>
        <w:rPr>
          <w:spacing w:val="-4"/>
        </w:rPr>
        <w:t xml:space="preserve"> </w:t>
      </w:r>
      <w:r>
        <w:t>the</w:t>
      </w:r>
      <w:r>
        <w:rPr>
          <w:spacing w:val="-5"/>
        </w:rPr>
        <w:t xml:space="preserve"> </w:t>
      </w:r>
      <w:r>
        <w:t>Contracting</w:t>
      </w:r>
      <w:r>
        <w:rPr>
          <w:spacing w:val="-4"/>
        </w:rPr>
        <w:t xml:space="preserve"> </w:t>
      </w:r>
      <w:r>
        <w:t>Officer</w:t>
      </w:r>
      <w:r>
        <w:rPr>
          <w:spacing w:val="-5"/>
        </w:rPr>
        <w:t xml:space="preserve"> </w:t>
      </w:r>
      <w:r>
        <w:t>will</w:t>
      </w:r>
      <w:r>
        <w:rPr>
          <w:spacing w:val="-4"/>
        </w:rPr>
        <w:t xml:space="preserve"> </w:t>
      </w:r>
      <w:r>
        <w:t>independently</w:t>
      </w:r>
      <w:r>
        <w:rPr>
          <w:spacing w:val="-4"/>
        </w:rPr>
        <w:t xml:space="preserve"> </w:t>
      </w:r>
      <w:r>
        <w:t>obtain</w:t>
      </w:r>
      <w:r>
        <w:rPr>
          <w:spacing w:val="-4"/>
        </w:rPr>
        <w:t xml:space="preserve"> </w:t>
      </w:r>
      <w:r>
        <w:t>information</w:t>
      </w:r>
      <w:r>
        <w:rPr>
          <w:spacing w:val="-4"/>
        </w:rPr>
        <w:t xml:space="preserve"> </w:t>
      </w:r>
      <w:r>
        <w:t>necessary</w:t>
      </w:r>
      <w:r>
        <w:rPr>
          <w:spacing w:val="-4"/>
        </w:rPr>
        <w:t xml:space="preserve"> </w:t>
      </w:r>
      <w:r>
        <w:t>to evaluate its proposal. Therefore, Offerors shall supply all information required to evaluate its proposal.</w:t>
      </w:r>
      <w:r w:rsidR="00684F0B">
        <w:t xml:space="preserve">  </w:t>
      </w:r>
      <w:r>
        <w:t xml:space="preserve">Failure to provide the information required </w:t>
      </w:r>
      <w:proofErr w:type="gramStart"/>
      <w:r>
        <w:t>in order to</w:t>
      </w:r>
      <w:proofErr w:type="gramEnd"/>
      <w:r>
        <w:t xml:space="preserve"> evaluate a proposal could result in rejection of the proposal</w:t>
      </w:r>
      <w:r>
        <w:rPr>
          <w:spacing w:val="-4"/>
        </w:rPr>
        <w:t xml:space="preserve"> </w:t>
      </w:r>
      <w:r>
        <w:t>for</w:t>
      </w:r>
      <w:r>
        <w:rPr>
          <w:spacing w:val="-4"/>
        </w:rPr>
        <w:t xml:space="preserve"> </w:t>
      </w:r>
      <w:r>
        <w:t>being</w:t>
      </w:r>
      <w:r>
        <w:rPr>
          <w:spacing w:val="-4"/>
        </w:rPr>
        <w:t xml:space="preserve"> </w:t>
      </w:r>
      <w:r>
        <w:t>technically</w:t>
      </w:r>
      <w:r>
        <w:rPr>
          <w:spacing w:val="-4"/>
        </w:rPr>
        <w:t xml:space="preserve"> </w:t>
      </w:r>
      <w:r>
        <w:t>unacceptable</w:t>
      </w:r>
      <w:r>
        <w:rPr>
          <w:spacing w:val="-4"/>
        </w:rPr>
        <w:t xml:space="preserve"> </w:t>
      </w:r>
      <w:r>
        <w:t>or</w:t>
      </w:r>
      <w:r>
        <w:rPr>
          <w:spacing w:val="-4"/>
        </w:rPr>
        <w:t xml:space="preserve"> </w:t>
      </w:r>
      <w:r>
        <w:t>could</w:t>
      </w:r>
      <w:r>
        <w:rPr>
          <w:spacing w:val="-4"/>
        </w:rPr>
        <w:t xml:space="preserve"> </w:t>
      </w:r>
      <w:r>
        <w:t>otherwise</w:t>
      </w:r>
      <w:r>
        <w:rPr>
          <w:spacing w:val="-4"/>
        </w:rPr>
        <w:t xml:space="preserve"> </w:t>
      </w:r>
      <w:r>
        <w:t>negatively</w:t>
      </w:r>
      <w:r>
        <w:rPr>
          <w:spacing w:val="-4"/>
        </w:rPr>
        <w:t xml:space="preserve"> </w:t>
      </w:r>
      <w:r>
        <w:t>impact</w:t>
      </w:r>
      <w:r>
        <w:rPr>
          <w:spacing w:val="-4"/>
        </w:rPr>
        <w:t xml:space="preserve"> </w:t>
      </w:r>
      <w:r>
        <w:t>the</w:t>
      </w:r>
      <w:r>
        <w:rPr>
          <w:spacing w:val="-4"/>
        </w:rPr>
        <w:t xml:space="preserve"> </w:t>
      </w:r>
      <w:r>
        <w:t>Offeror’s</w:t>
      </w:r>
      <w:r>
        <w:rPr>
          <w:spacing w:val="-4"/>
        </w:rPr>
        <w:t xml:space="preserve"> </w:t>
      </w:r>
      <w:r>
        <w:t>rating.</w:t>
      </w:r>
      <w:r>
        <w:rPr>
          <w:spacing w:val="-8"/>
        </w:rPr>
        <w:t xml:space="preserve"> </w:t>
      </w:r>
      <w:r>
        <w:t xml:space="preserve">The Government intends to make award without </w:t>
      </w:r>
      <w:proofErr w:type="gramStart"/>
      <w:r w:rsidR="00B13E6A">
        <w:t>negotiations</w:t>
      </w:r>
      <w:r>
        <w:t>,</w:t>
      </w:r>
      <w:proofErr w:type="gramEnd"/>
      <w:r>
        <w:t xml:space="preserve"> however, the Government reserves the right to conduct </w:t>
      </w:r>
      <w:r w:rsidR="00B13E6A">
        <w:t xml:space="preserve">negotiations </w:t>
      </w:r>
      <w:r>
        <w:t xml:space="preserve">if it determines </w:t>
      </w:r>
      <w:r w:rsidR="00B13E6A">
        <w:t xml:space="preserve">negotiations </w:t>
      </w:r>
      <w:r>
        <w:t>are necessary</w:t>
      </w:r>
      <w:r w:rsidR="00684F0B">
        <w:t>.</w:t>
      </w:r>
    </w:p>
    <w:p w14:paraId="45C5FFAD" w14:textId="77777777" w:rsidR="00D96E9A" w:rsidRDefault="00D96E9A" w:rsidP="00684F0B">
      <w:pPr>
        <w:pStyle w:val="BodyText"/>
        <w:spacing w:line="254" w:lineRule="auto"/>
        <w:ind w:left="940" w:right="450" w:hanging="5"/>
        <w:sectPr w:rsidR="00D96E9A" w:rsidSect="00CE2904">
          <w:pgSz w:w="12240" w:h="15840"/>
          <w:pgMar w:top="1160" w:right="0" w:bottom="1400" w:left="0" w:header="0" w:footer="1214" w:gutter="0"/>
          <w:cols w:space="720"/>
        </w:sectPr>
      </w:pPr>
    </w:p>
    <w:p w14:paraId="791631D4" w14:textId="77777777" w:rsidR="004C7547" w:rsidRDefault="004C7547" w:rsidP="00684F0B">
      <w:pPr>
        <w:pStyle w:val="BodyText"/>
        <w:spacing w:line="254" w:lineRule="auto"/>
        <w:ind w:left="940" w:right="450" w:hanging="5"/>
      </w:pPr>
    </w:p>
    <w:p w14:paraId="257EC979" w14:textId="77777777" w:rsidR="004C7547" w:rsidRDefault="00D83258" w:rsidP="007A5657">
      <w:pPr>
        <w:pStyle w:val="Heading2"/>
        <w:numPr>
          <w:ilvl w:val="1"/>
          <w:numId w:val="5"/>
        </w:numPr>
        <w:tabs>
          <w:tab w:val="left" w:pos="1199"/>
        </w:tabs>
        <w:spacing w:before="70"/>
        <w:ind w:left="1199" w:hanging="719"/>
      </w:pPr>
      <w:bookmarkStart w:id="295" w:name="_Toc201742060"/>
      <w:r>
        <w:rPr>
          <w:spacing w:val="-2"/>
        </w:rPr>
        <w:t>TECHNICAL</w:t>
      </w:r>
      <w:r>
        <w:rPr>
          <w:spacing w:val="-16"/>
        </w:rPr>
        <w:t xml:space="preserve"> </w:t>
      </w:r>
      <w:r>
        <w:rPr>
          <w:spacing w:val="-2"/>
        </w:rPr>
        <w:t>EVALUATION</w:t>
      </w:r>
      <w:r>
        <w:rPr>
          <w:spacing w:val="-6"/>
        </w:rPr>
        <w:t xml:space="preserve"> </w:t>
      </w:r>
      <w:r>
        <w:rPr>
          <w:spacing w:val="-2"/>
        </w:rPr>
        <w:t>FACTORS</w:t>
      </w:r>
      <w:r>
        <w:rPr>
          <w:spacing w:val="-3"/>
        </w:rPr>
        <w:t xml:space="preserve"> </w:t>
      </w:r>
      <w:r>
        <w:rPr>
          <w:spacing w:val="-2"/>
        </w:rPr>
        <w:t>(NON-COST/PRICE FACTORS)</w:t>
      </w:r>
      <w:bookmarkEnd w:id="295"/>
    </w:p>
    <w:p w14:paraId="0C04000D" w14:textId="77777777" w:rsidR="004C7547" w:rsidRDefault="004C7547">
      <w:pPr>
        <w:pStyle w:val="BodyText"/>
        <w:spacing w:before="43"/>
        <w:rPr>
          <w:b/>
        </w:rPr>
      </w:pPr>
    </w:p>
    <w:p w14:paraId="1082A514" w14:textId="468D27F1" w:rsidR="004C7547" w:rsidRDefault="00D83258">
      <w:pPr>
        <w:pStyle w:val="BodyText"/>
        <w:spacing w:line="256" w:lineRule="auto"/>
        <w:ind w:left="544" w:right="895" w:hanging="5"/>
      </w:pPr>
      <w:r>
        <w:t xml:space="preserve">CMS’s technical evaluation will consider </w:t>
      </w:r>
      <w:r w:rsidR="00AA232A">
        <w:t>five (5)</w:t>
      </w:r>
      <w:r>
        <w:t xml:space="preserve"> non-cost technical evaluation factors, listed below in descending order of importance, with Small Business Utilization and</w:t>
      </w:r>
      <w:r>
        <w:rPr>
          <w:spacing w:val="-11"/>
        </w:rPr>
        <w:t xml:space="preserve"> </w:t>
      </w:r>
      <w:r>
        <w:t>AbilityOne being of equal importance to each</w:t>
      </w:r>
      <w:r>
        <w:rPr>
          <w:spacing w:val="-4"/>
        </w:rPr>
        <w:t xml:space="preserve"> </w:t>
      </w:r>
      <w:r>
        <w:t>other.</w:t>
      </w:r>
      <w:r>
        <w:rPr>
          <w:spacing w:val="-8"/>
        </w:rPr>
        <w:t xml:space="preserve"> </w:t>
      </w:r>
      <w:r>
        <w:t>The</w:t>
      </w:r>
      <w:r>
        <w:rPr>
          <w:spacing w:val="-5"/>
        </w:rPr>
        <w:t xml:space="preserve"> </w:t>
      </w:r>
      <w:r>
        <w:t>Offeror</w:t>
      </w:r>
      <w:r>
        <w:rPr>
          <w:spacing w:val="-5"/>
        </w:rPr>
        <w:t xml:space="preserve"> </w:t>
      </w:r>
      <w:proofErr w:type="gramStart"/>
      <w:r>
        <w:t>shall</w:t>
      </w:r>
      <w:proofErr w:type="gramEnd"/>
      <w:r>
        <w:rPr>
          <w:spacing w:val="-4"/>
        </w:rPr>
        <w:t xml:space="preserve"> </w:t>
      </w:r>
      <w:r>
        <w:t>include</w:t>
      </w:r>
      <w:r>
        <w:rPr>
          <w:spacing w:val="-5"/>
        </w:rPr>
        <w:t xml:space="preserve"> </w:t>
      </w:r>
      <w:r>
        <w:t>in</w:t>
      </w:r>
      <w:r>
        <w:rPr>
          <w:spacing w:val="-4"/>
        </w:rPr>
        <w:t xml:space="preserve"> </w:t>
      </w:r>
      <w:r>
        <w:t>its</w:t>
      </w:r>
      <w:r>
        <w:rPr>
          <w:spacing w:val="-5"/>
        </w:rPr>
        <w:t xml:space="preserve"> </w:t>
      </w:r>
      <w:r>
        <w:t>proposal</w:t>
      </w:r>
      <w:r>
        <w:rPr>
          <w:spacing w:val="-4"/>
        </w:rPr>
        <w:t xml:space="preserve"> </w:t>
      </w:r>
      <w:r>
        <w:t>sufficient</w:t>
      </w:r>
      <w:r>
        <w:rPr>
          <w:spacing w:val="-4"/>
        </w:rPr>
        <w:t xml:space="preserve"> </w:t>
      </w:r>
      <w:r>
        <w:t>information</w:t>
      </w:r>
      <w:r>
        <w:rPr>
          <w:spacing w:val="-4"/>
        </w:rPr>
        <w:t xml:space="preserve"> </w:t>
      </w:r>
      <w:r>
        <w:t>for</w:t>
      </w:r>
      <w:r>
        <w:rPr>
          <w:spacing w:val="-5"/>
        </w:rPr>
        <w:t xml:space="preserve"> </w:t>
      </w:r>
      <w:r>
        <w:t>the</w:t>
      </w:r>
      <w:r>
        <w:rPr>
          <w:spacing w:val="-5"/>
        </w:rPr>
        <w:t xml:space="preserve"> </w:t>
      </w:r>
      <w:r>
        <w:t>Government</w:t>
      </w:r>
      <w:r>
        <w:rPr>
          <w:spacing w:val="-4"/>
        </w:rPr>
        <w:t xml:space="preserve"> </w:t>
      </w:r>
      <w:r>
        <w:t>to</w:t>
      </w:r>
      <w:r>
        <w:rPr>
          <w:spacing w:val="-4"/>
        </w:rPr>
        <w:t xml:space="preserve"> </w:t>
      </w:r>
      <w:r>
        <w:t>determine</w:t>
      </w:r>
      <w:r>
        <w:rPr>
          <w:spacing w:val="-5"/>
        </w:rPr>
        <w:t xml:space="preserve"> </w:t>
      </w:r>
      <w:r>
        <w:t xml:space="preserve">the Offeror’s ability to </w:t>
      </w:r>
      <w:proofErr w:type="gramStart"/>
      <w:r>
        <w:t>perform</w:t>
      </w:r>
      <w:proofErr w:type="gramEnd"/>
      <w:r>
        <w:t xml:space="preserve"> the requirements of the RFP.</w:t>
      </w:r>
    </w:p>
    <w:p w14:paraId="7F03A623" w14:textId="77777777" w:rsidR="004C7547" w:rsidRDefault="004C7547">
      <w:pPr>
        <w:pStyle w:val="BodyText"/>
        <w:spacing w:before="81"/>
      </w:pPr>
    </w:p>
    <w:p w14:paraId="4A097D8E" w14:textId="2829FB4D" w:rsidR="004C7547" w:rsidRDefault="00D83258" w:rsidP="007A5657">
      <w:pPr>
        <w:pStyle w:val="ListParagraph"/>
        <w:numPr>
          <w:ilvl w:val="0"/>
          <w:numId w:val="4"/>
        </w:numPr>
        <w:tabs>
          <w:tab w:val="left" w:pos="1790"/>
        </w:tabs>
        <w:spacing w:before="1" w:line="254" w:lineRule="auto"/>
        <w:ind w:right="1255"/>
        <w:rPr>
          <w:sz w:val="24"/>
        </w:rPr>
      </w:pPr>
      <w:r>
        <w:rPr>
          <w:b/>
          <w:sz w:val="24"/>
        </w:rPr>
        <w:t>Staffing</w:t>
      </w:r>
      <w:r>
        <w:rPr>
          <w:b/>
          <w:spacing w:val="-3"/>
          <w:sz w:val="24"/>
        </w:rPr>
        <w:t xml:space="preserve"> </w:t>
      </w:r>
      <w:r>
        <w:rPr>
          <w:b/>
          <w:sz w:val="24"/>
        </w:rPr>
        <w:t>Plan:</w:t>
      </w:r>
      <w:r>
        <w:rPr>
          <w:b/>
          <w:spacing w:val="-4"/>
          <w:sz w:val="24"/>
        </w:rPr>
        <w:t xml:space="preserve"> </w:t>
      </w:r>
      <w:r>
        <w:rPr>
          <w:sz w:val="24"/>
        </w:rPr>
        <w:t>Offerors</w:t>
      </w:r>
      <w:r>
        <w:rPr>
          <w:spacing w:val="-3"/>
          <w:sz w:val="24"/>
        </w:rPr>
        <w:t xml:space="preserve"> </w:t>
      </w:r>
      <w:r>
        <w:rPr>
          <w:sz w:val="24"/>
        </w:rPr>
        <w:t>are</w:t>
      </w:r>
      <w:r>
        <w:rPr>
          <w:spacing w:val="-4"/>
          <w:sz w:val="24"/>
        </w:rPr>
        <w:t xml:space="preserve"> </w:t>
      </w:r>
      <w:r>
        <w:rPr>
          <w:sz w:val="24"/>
        </w:rPr>
        <w:t>referred</w:t>
      </w:r>
      <w:r>
        <w:rPr>
          <w:spacing w:val="-3"/>
          <w:sz w:val="24"/>
        </w:rPr>
        <w:t xml:space="preserve"> </w:t>
      </w:r>
      <w:r>
        <w:rPr>
          <w:sz w:val="24"/>
        </w:rPr>
        <w:t>to</w:t>
      </w:r>
      <w:r>
        <w:rPr>
          <w:spacing w:val="-3"/>
          <w:sz w:val="24"/>
        </w:rPr>
        <w:t xml:space="preserve"> </w:t>
      </w:r>
      <w:r>
        <w:rPr>
          <w:sz w:val="24"/>
        </w:rPr>
        <w:t>Section</w:t>
      </w:r>
      <w:r>
        <w:rPr>
          <w:spacing w:val="-3"/>
          <w:sz w:val="24"/>
        </w:rPr>
        <w:t xml:space="preserve"> </w:t>
      </w:r>
      <w:r>
        <w:rPr>
          <w:sz w:val="24"/>
        </w:rPr>
        <w:t>L.14.3</w:t>
      </w:r>
      <w:r>
        <w:rPr>
          <w:spacing w:val="-3"/>
          <w:sz w:val="24"/>
        </w:rPr>
        <w:t xml:space="preserve"> </w:t>
      </w:r>
      <w:r>
        <w:rPr>
          <w:sz w:val="24"/>
        </w:rPr>
        <w:t>for</w:t>
      </w:r>
      <w:r>
        <w:rPr>
          <w:spacing w:val="-4"/>
          <w:sz w:val="24"/>
        </w:rPr>
        <w:t xml:space="preserve"> </w:t>
      </w:r>
      <w:r>
        <w:rPr>
          <w:sz w:val="24"/>
        </w:rPr>
        <w:t>evaluation</w:t>
      </w:r>
      <w:r>
        <w:rPr>
          <w:spacing w:val="-3"/>
          <w:sz w:val="24"/>
        </w:rPr>
        <w:t xml:space="preserve"> </w:t>
      </w:r>
      <w:r>
        <w:rPr>
          <w:sz w:val="24"/>
        </w:rPr>
        <w:t>criteria</w:t>
      </w:r>
      <w:r>
        <w:rPr>
          <w:spacing w:val="-4"/>
          <w:sz w:val="24"/>
        </w:rPr>
        <w:t xml:space="preserve"> </w:t>
      </w:r>
      <w:r>
        <w:rPr>
          <w:sz w:val="24"/>
        </w:rPr>
        <w:t>applicable</w:t>
      </w:r>
      <w:r>
        <w:rPr>
          <w:spacing w:val="-4"/>
          <w:sz w:val="24"/>
        </w:rPr>
        <w:t xml:space="preserve"> </w:t>
      </w:r>
      <w:r>
        <w:rPr>
          <w:sz w:val="24"/>
        </w:rPr>
        <w:t>to</w:t>
      </w:r>
      <w:r>
        <w:rPr>
          <w:spacing w:val="-3"/>
          <w:sz w:val="24"/>
        </w:rPr>
        <w:t xml:space="preserve"> </w:t>
      </w:r>
      <w:r>
        <w:rPr>
          <w:sz w:val="24"/>
        </w:rPr>
        <w:t>this evaluation factor.</w:t>
      </w:r>
    </w:p>
    <w:p w14:paraId="7055A48A" w14:textId="5BB62962" w:rsidR="004C7547" w:rsidRPr="004545E4" w:rsidRDefault="00B0307D" w:rsidP="007A5657">
      <w:pPr>
        <w:pStyle w:val="ListParagraph"/>
        <w:numPr>
          <w:ilvl w:val="0"/>
          <w:numId w:val="4"/>
        </w:numPr>
        <w:tabs>
          <w:tab w:val="left" w:pos="1790"/>
        </w:tabs>
        <w:spacing w:before="45" w:line="256" w:lineRule="auto"/>
        <w:ind w:right="1450"/>
        <w:rPr>
          <w:b/>
          <w:sz w:val="24"/>
        </w:rPr>
      </w:pPr>
      <w:r w:rsidRPr="004545E4">
        <w:rPr>
          <w:b/>
          <w:sz w:val="24"/>
        </w:rPr>
        <w:t>Operations:</w:t>
      </w:r>
      <w:r w:rsidRPr="004545E4">
        <w:rPr>
          <w:b/>
          <w:spacing w:val="-5"/>
          <w:sz w:val="24"/>
        </w:rPr>
        <w:t xml:space="preserve"> </w:t>
      </w:r>
      <w:r w:rsidR="00D83258" w:rsidRPr="004545E4">
        <w:rPr>
          <w:sz w:val="24"/>
        </w:rPr>
        <w:t>Offerors</w:t>
      </w:r>
      <w:r w:rsidR="00D83258" w:rsidRPr="004545E4">
        <w:rPr>
          <w:spacing w:val="-4"/>
          <w:sz w:val="24"/>
        </w:rPr>
        <w:t xml:space="preserve"> </w:t>
      </w:r>
      <w:r w:rsidR="00D83258" w:rsidRPr="004545E4">
        <w:rPr>
          <w:sz w:val="24"/>
        </w:rPr>
        <w:t>are</w:t>
      </w:r>
      <w:r w:rsidR="00D83258" w:rsidRPr="004545E4">
        <w:rPr>
          <w:spacing w:val="-3"/>
          <w:sz w:val="24"/>
        </w:rPr>
        <w:t xml:space="preserve"> </w:t>
      </w:r>
      <w:r w:rsidR="00D83258" w:rsidRPr="004545E4">
        <w:rPr>
          <w:sz w:val="24"/>
        </w:rPr>
        <w:t>referred</w:t>
      </w:r>
      <w:r w:rsidR="00D83258" w:rsidRPr="004545E4">
        <w:rPr>
          <w:spacing w:val="-4"/>
          <w:sz w:val="24"/>
        </w:rPr>
        <w:t xml:space="preserve"> </w:t>
      </w:r>
      <w:r w:rsidR="00D83258" w:rsidRPr="004545E4">
        <w:rPr>
          <w:sz w:val="24"/>
        </w:rPr>
        <w:t>to</w:t>
      </w:r>
      <w:r w:rsidR="00D83258" w:rsidRPr="004545E4">
        <w:rPr>
          <w:spacing w:val="-4"/>
          <w:sz w:val="24"/>
        </w:rPr>
        <w:t xml:space="preserve"> </w:t>
      </w:r>
      <w:r w:rsidR="00D83258" w:rsidRPr="004545E4">
        <w:rPr>
          <w:sz w:val="24"/>
        </w:rPr>
        <w:t>Section</w:t>
      </w:r>
      <w:r w:rsidR="00D83258" w:rsidRPr="004545E4">
        <w:rPr>
          <w:spacing w:val="-4"/>
          <w:sz w:val="24"/>
        </w:rPr>
        <w:t xml:space="preserve"> </w:t>
      </w:r>
      <w:r w:rsidR="00D83258" w:rsidRPr="004545E4">
        <w:rPr>
          <w:sz w:val="24"/>
        </w:rPr>
        <w:t>L.14.3</w:t>
      </w:r>
      <w:r w:rsidR="00D83258" w:rsidRPr="004545E4">
        <w:rPr>
          <w:spacing w:val="-4"/>
          <w:sz w:val="24"/>
        </w:rPr>
        <w:t xml:space="preserve"> </w:t>
      </w:r>
      <w:r w:rsidR="00D83258" w:rsidRPr="004545E4">
        <w:rPr>
          <w:sz w:val="24"/>
        </w:rPr>
        <w:t>for</w:t>
      </w:r>
      <w:r w:rsidR="00D83258" w:rsidRPr="004545E4">
        <w:rPr>
          <w:spacing w:val="-5"/>
          <w:sz w:val="24"/>
        </w:rPr>
        <w:t xml:space="preserve"> </w:t>
      </w:r>
      <w:r w:rsidR="00D83258" w:rsidRPr="004545E4">
        <w:rPr>
          <w:sz w:val="24"/>
        </w:rPr>
        <w:t>evaluation</w:t>
      </w:r>
      <w:r w:rsidR="00D83258" w:rsidRPr="004545E4">
        <w:rPr>
          <w:spacing w:val="-4"/>
          <w:sz w:val="24"/>
        </w:rPr>
        <w:t xml:space="preserve"> </w:t>
      </w:r>
      <w:r w:rsidR="00D83258" w:rsidRPr="004545E4">
        <w:rPr>
          <w:sz w:val="24"/>
        </w:rPr>
        <w:t>criteria</w:t>
      </w:r>
      <w:r w:rsidR="00D83258" w:rsidRPr="004545E4">
        <w:rPr>
          <w:spacing w:val="-3"/>
          <w:sz w:val="24"/>
        </w:rPr>
        <w:t xml:space="preserve"> </w:t>
      </w:r>
      <w:r w:rsidR="00D83258" w:rsidRPr="004545E4">
        <w:rPr>
          <w:sz w:val="24"/>
        </w:rPr>
        <w:t>applicable</w:t>
      </w:r>
      <w:r w:rsidR="00D83258" w:rsidRPr="004545E4">
        <w:rPr>
          <w:spacing w:val="-5"/>
          <w:sz w:val="24"/>
        </w:rPr>
        <w:t xml:space="preserve"> </w:t>
      </w:r>
      <w:r w:rsidR="00D83258" w:rsidRPr="004545E4">
        <w:rPr>
          <w:sz w:val="24"/>
        </w:rPr>
        <w:t>to</w:t>
      </w:r>
      <w:r w:rsidR="00D83258" w:rsidRPr="004545E4">
        <w:rPr>
          <w:spacing w:val="-4"/>
          <w:sz w:val="24"/>
        </w:rPr>
        <w:t xml:space="preserve"> </w:t>
      </w:r>
      <w:r w:rsidR="00D83258" w:rsidRPr="004545E4">
        <w:rPr>
          <w:sz w:val="24"/>
        </w:rPr>
        <w:t>this evaluation factor</w:t>
      </w:r>
      <w:r w:rsidR="00D83258" w:rsidRPr="004545E4">
        <w:rPr>
          <w:b/>
          <w:sz w:val="24"/>
        </w:rPr>
        <w:t>.</w:t>
      </w:r>
    </w:p>
    <w:p w14:paraId="20962E68" w14:textId="77777777" w:rsidR="004C7547" w:rsidRDefault="00D83258" w:rsidP="007A5657">
      <w:pPr>
        <w:pStyle w:val="ListParagraph"/>
        <w:numPr>
          <w:ilvl w:val="0"/>
          <w:numId w:val="4"/>
        </w:numPr>
        <w:tabs>
          <w:tab w:val="left" w:pos="1790"/>
        </w:tabs>
        <w:spacing w:before="43" w:line="256" w:lineRule="auto"/>
        <w:ind w:right="997"/>
        <w:rPr>
          <w:sz w:val="24"/>
        </w:rPr>
      </w:pPr>
      <w:r>
        <w:rPr>
          <w:b/>
          <w:sz w:val="24"/>
        </w:rPr>
        <w:t>Past</w:t>
      </w:r>
      <w:r>
        <w:rPr>
          <w:b/>
          <w:spacing w:val="-4"/>
          <w:sz w:val="24"/>
        </w:rPr>
        <w:t xml:space="preserve"> </w:t>
      </w:r>
      <w:r>
        <w:rPr>
          <w:b/>
          <w:sz w:val="24"/>
        </w:rPr>
        <w:t>Performance:</w:t>
      </w:r>
      <w:r>
        <w:rPr>
          <w:b/>
          <w:spacing w:val="-4"/>
          <w:sz w:val="24"/>
        </w:rPr>
        <w:t xml:space="preserve"> </w:t>
      </w:r>
      <w:r>
        <w:rPr>
          <w:sz w:val="24"/>
        </w:rPr>
        <w:t>Offerors</w:t>
      </w:r>
      <w:r>
        <w:rPr>
          <w:spacing w:val="-3"/>
          <w:sz w:val="24"/>
        </w:rPr>
        <w:t xml:space="preserve"> </w:t>
      </w:r>
      <w:r>
        <w:rPr>
          <w:sz w:val="24"/>
        </w:rPr>
        <w:t>are</w:t>
      </w:r>
      <w:r>
        <w:rPr>
          <w:spacing w:val="-4"/>
          <w:sz w:val="24"/>
        </w:rPr>
        <w:t xml:space="preserve"> </w:t>
      </w:r>
      <w:r>
        <w:rPr>
          <w:sz w:val="24"/>
        </w:rPr>
        <w:t>referred</w:t>
      </w:r>
      <w:r>
        <w:rPr>
          <w:spacing w:val="-3"/>
          <w:sz w:val="24"/>
        </w:rPr>
        <w:t xml:space="preserve"> </w:t>
      </w:r>
      <w:r>
        <w:rPr>
          <w:sz w:val="24"/>
        </w:rPr>
        <w:t>to</w:t>
      </w:r>
      <w:r>
        <w:rPr>
          <w:spacing w:val="-3"/>
          <w:sz w:val="24"/>
        </w:rPr>
        <w:t xml:space="preserve"> </w:t>
      </w:r>
      <w:r>
        <w:rPr>
          <w:sz w:val="24"/>
        </w:rPr>
        <w:t>Section</w:t>
      </w:r>
      <w:r>
        <w:rPr>
          <w:spacing w:val="-3"/>
          <w:sz w:val="24"/>
        </w:rPr>
        <w:t xml:space="preserve"> </w:t>
      </w:r>
      <w:r>
        <w:rPr>
          <w:sz w:val="24"/>
        </w:rPr>
        <w:t>L.14.2</w:t>
      </w:r>
      <w:r>
        <w:rPr>
          <w:spacing w:val="-3"/>
          <w:sz w:val="24"/>
        </w:rPr>
        <w:t xml:space="preserve"> </w:t>
      </w:r>
      <w:r>
        <w:rPr>
          <w:sz w:val="24"/>
        </w:rPr>
        <w:t>for</w:t>
      </w:r>
      <w:r>
        <w:rPr>
          <w:spacing w:val="-4"/>
          <w:sz w:val="24"/>
        </w:rPr>
        <w:t xml:space="preserve"> </w:t>
      </w:r>
      <w:r>
        <w:rPr>
          <w:sz w:val="24"/>
        </w:rPr>
        <w:t>evaluation</w:t>
      </w:r>
      <w:r>
        <w:rPr>
          <w:spacing w:val="-3"/>
          <w:sz w:val="24"/>
        </w:rPr>
        <w:t xml:space="preserve"> </w:t>
      </w:r>
      <w:r>
        <w:rPr>
          <w:sz w:val="24"/>
        </w:rPr>
        <w:t>criteria</w:t>
      </w:r>
      <w:r>
        <w:rPr>
          <w:spacing w:val="-4"/>
          <w:sz w:val="24"/>
        </w:rPr>
        <w:t xml:space="preserve"> </w:t>
      </w:r>
      <w:r>
        <w:rPr>
          <w:sz w:val="24"/>
        </w:rPr>
        <w:t>applicable</w:t>
      </w:r>
      <w:r>
        <w:rPr>
          <w:spacing w:val="-4"/>
          <w:sz w:val="24"/>
        </w:rPr>
        <w:t xml:space="preserve"> </w:t>
      </w:r>
      <w:r>
        <w:rPr>
          <w:sz w:val="24"/>
        </w:rPr>
        <w:t>to</w:t>
      </w:r>
      <w:r>
        <w:rPr>
          <w:spacing w:val="-3"/>
          <w:sz w:val="24"/>
        </w:rPr>
        <w:t xml:space="preserve"> </w:t>
      </w:r>
      <w:r>
        <w:rPr>
          <w:sz w:val="24"/>
        </w:rPr>
        <w:t>the Past Performance evaluation factor. Small Business Utilization will be included in the past performance evaluation.</w:t>
      </w:r>
    </w:p>
    <w:p w14:paraId="3C7F1164" w14:textId="765E6EE3" w:rsidR="004C7547" w:rsidRDefault="00D83258" w:rsidP="007A5657">
      <w:pPr>
        <w:pStyle w:val="ListParagraph"/>
        <w:numPr>
          <w:ilvl w:val="0"/>
          <w:numId w:val="4"/>
        </w:numPr>
        <w:tabs>
          <w:tab w:val="left" w:pos="1790"/>
        </w:tabs>
        <w:spacing w:before="24" w:line="254" w:lineRule="auto"/>
        <w:ind w:right="1749"/>
        <w:rPr>
          <w:sz w:val="24"/>
        </w:rPr>
      </w:pPr>
      <w:r>
        <w:rPr>
          <w:b/>
          <w:sz w:val="24"/>
        </w:rPr>
        <w:t>Small</w:t>
      </w:r>
      <w:r>
        <w:rPr>
          <w:b/>
          <w:spacing w:val="-4"/>
          <w:sz w:val="24"/>
        </w:rPr>
        <w:t xml:space="preserve"> </w:t>
      </w:r>
      <w:r>
        <w:rPr>
          <w:b/>
          <w:sz w:val="24"/>
        </w:rPr>
        <w:t>Business</w:t>
      </w:r>
      <w:r>
        <w:rPr>
          <w:b/>
          <w:spacing w:val="-4"/>
          <w:sz w:val="24"/>
        </w:rPr>
        <w:t xml:space="preserve"> </w:t>
      </w:r>
      <w:r>
        <w:rPr>
          <w:b/>
          <w:sz w:val="24"/>
        </w:rPr>
        <w:t>Utilization:</w:t>
      </w:r>
      <w:r>
        <w:rPr>
          <w:b/>
          <w:spacing w:val="-5"/>
          <w:sz w:val="24"/>
        </w:rPr>
        <w:t xml:space="preserve"> </w:t>
      </w:r>
      <w:r>
        <w:rPr>
          <w:sz w:val="24"/>
        </w:rPr>
        <w:t>Offerors</w:t>
      </w:r>
      <w:r>
        <w:rPr>
          <w:spacing w:val="-4"/>
          <w:sz w:val="24"/>
        </w:rPr>
        <w:t xml:space="preserve"> </w:t>
      </w:r>
      <w:r>
        <w:rPr>
          <w:sz w:val="24"/>
        </w:rPr>
        <w:t>are</w:t>
      </w:r>
      <w:r>
        <w:rPr>
          <w:spacing w:val="-5"/>
          <w:sz w:val="24"/>
        </w:rPr>
        <w:t xml:space="preserve"> </w:t>
      </w:r>
      <w:r>
        <w:rPr>
          <w:sz w:val="24"/>
        </w:rPr>
        <w:t>referred</w:t>
      </w:r>
      <w:r>
        <w:rPr>
          <w:spacing w:val="-2"/>
          <w:sz w:val="24"/>
        </w:rPr>
        <w:t xml:space="preserve"> </w:t>
      </w:r>
      <w:r>
        <w:rPr>
          <w:sz w:val="24"/>
        </w:rPr>
        <w:t>to</w:t>
      </w:r>
      <w:r>
        <w:rPr>
          <w:spacing w:val="-4"/>
          <w:sz w:val="24"/>
        </w:rPr>
        <w:t xml:space="preserve"> </w:t>
      </w:r>
      <w:r>
        <w:rPr>
          <w:sz w:val="24"/>
        </w:rPr>
        <w:t>Section</w:t>
      </w:r>
      <w:r>
        <w:rPr>
          <w:spacing w:val="-4"/>
          <w:sz w:val="24"/>
        </w:rPr>
        <w:t xml:space="preserve"> </w:t>
      </w:r>
      <w:r>
        <w:rPr>
          <w:sz w:val="24"/>
        </w:rPr>
        <w:t>L.14.4</w:t>
      </w:r>
      <w:r>
        <w:rPr>
          <w:spacing w:val="-4"/>
          <w:sz w:val="24"/>
        </w:rPr>
        <w:t xml:space="preserve"> </w:t>
      </w:r>
      <w:r>
        <w:rPr>
          <w:sz w:val="24"/>
        </w:rPr>
        <w:t>for</w:t>
      </w:r>
      <w:r>
        <w:rPr>
          <w:spacing w:val="-5"/>
          <w:sz w:val="24"/>
        </w:rPr>
        <w:t xml:space="preserve"> </w:t>
      </w:r>
      <w:r>
        <w:rPr>
          <w:sz w:val="24"/>
        </w:rPr>
        <w:t>evaluation</w:t>
      </w:r>
      <w:r>
        <w:rPr>
          <w:spacing w:val="-4"/>
          <w:sz w:val="24"/>
        </w:rPr>
        <w:t xml:space="preserve"> </w:t>
      </w:r>
      <w:r>
        <w:rPr>
          <w:sz w:val="24"/>
        </w:rPr>
        <w:t>criteria applicable to this evaluation factor.</w:t>
      </w:r>
    </w:p>
    <w:p w14:paraId="71CAF959" w14:textId="1FD0F5F3" w:rsidR="004C7547" w:rsidRDefault="00D83258" w:rsidP="007A5657">
      <w:pPr>
        <w:pStyle w:val="ListParagraph"/>
        <w:numPr>
          <w:ilvl w:val="0"/>
          <w:numId w:val="4"/>
        </w:numPr>
        <w:tabs>
          <w:tab w:val="left" w:pos="1790"/>
        </w:tabs>
        <w:spacing w:before="49" w:line="256" w:lineRule="auto"/>
        <w:ind w:right="1582"/>
        <w:rPr>
          <w:sz w:val="24"/>
        </w:rPr>
      </w:pPr>
      <w:r>
        <w:rPr>
          <w:b/>
          <w:sz w:val="24"/>
        </w:rPr>
        <w:t>AbilityOne:</w:t>
      </w:r>
      <w:r>
        <w:rPr>
          <w:b/>
          <w:spacing w:val="-5"/>
          <w:sz w:val="24"/>
        </w:rPr>
        <w:t xml:space="preserve"> </w:t>
      </w:r>
      <w:r>
        <w:rPr>
          <w:sz w:val="24"/>
        </w:rPr>
        <w:t>Offerors</w:t>
      </w:r>
      <w:r>
        <w:rPr>
          <w:spacing w:val="-4"/>
          <w:sz w:val="24"/>
        </w:rPr>
        <w:t xml:space="preserve"> </w:t>
      </w:r>
      <w:r>
        <w:rPr>
          <w:sz w:val="24"/>
        </w:rPr>
        <w:t>are</w:t>
      </w:r>
      <w:r>
        <w:rPr>
          <w:spacing w:val="-3"/>
          <w:sz w:val="24"/>
        </w:rPr>
        <w:t xml:space="preserve"> </w:t>
      </w:r>
      <w:r>
        <w:rPr>
          <w:sz w:val="24"/>
        </w:rPr>
        <w:t>referred</w:t>
      </w:r>
      <w:r>
        <w:rPr>
          <w:spacing w:val="-4"/>
          <w:sz w:val="24"/>
        </w:rPr>
        <w:t xml:space="preserve"> </w:t>
      </w:r>
      <w:r>
        <w:rPr>
          <w:sz w:val="24"/>
        </w:rPr>
        <w:t>to</w:t>
      </w:r>
      <w:r>
        <w:rPr>
          <w:spacing w:val="-4"/>
          <w:sz w:val="24"/>
        </w:rPr>
        <w:t xml:space="preserve"> </w:t>
      </w:r>
      <w:r>
        <w:rPr>
          <w:sz w:val="24"/>
        </w:rPr>
        <w:t>Section</w:t>
      </w:r>
      <w:r>
        <w:rPr>
          <w:spacing w:val="-4"/>
          <w:sz w:val="24"/>
        </w:rPr>
        <w:t xml:space="preserve"> </w:t>
      </w:r>
      <w:r>
        <w:rPr>
          <w:sz w:val="24"/>
        </w:rPr>
        <w:t>L.14.5</w:t>
      </w:r>
      <w:r>
        <w:rPr>
          <w:spacing w:val="-4"/>
          <w:sz w:val="24"/>
        </w:rPr>
        <w:t xml:space="preserve"> </w:t>
      </w:r>
      <w:r>
        <w:rPr>
          <w:sz w:val="24"/>
        </w:rPr>
        <w:t>for</w:t>
      </w:r>
      <w:r>
        <w:rPr>
          <w:spacing w:val="-5"/>
          <w:sz w:val="24"/>
        </w:rPr>
        <w:t xml:space="preserve"> </w:t>
      </w:r>
      <w:r>
        <w:rPr>
          <w:sz w:val="24"/>
        </w:rPr>
        <w:t>evaluation</w:t>
      </w:r>
      <w:r>
        <w:rPr>
          <w:spacing w:val="-4"/>
          <w:sz w:val="24"/>
        </w:rPr>
        <w:t xml:space="preserve"> </w:t>
      </w:r>
      <w:r>
        <w:rPr>
          <w:sz w:val="24"/>
        </w:rPr>
        <w:t>criteria</w:t>
      </w:r>
      <w:r>
        <w:rPr>
          <w:spacing w:val="-3"/>
          <w:sz w:val="24"/>
        </w:rPr>
        <w:t xml:space="preserve"> </w:t>
      </w:r>
      <w:r>
        <w:rPr>
          <w:sz w:val="24"/>
        </w:rPr>
        <w:t>applicable</w:t>
      </w:r>
      <w:r>
        <w:rPr>
          <w:spacing w:val="-5"/>
          <w:sz w:val="24"/>
        </w:rPr>
        <w:t xml:space="preserve"> </w:t>
      </w:r>
      <w:r>
        <w:rPr>
          <w:sz w:val="24"/>
        </w:rPr>
        <w:t>to</w:t>
      </w:r>
      <w:r>
        <w:rPr>
          <w:spacing w:val="-4"/>
          <w:sz w:val="24"/>
        </w:rPr>
        <w:t xml:space="preserve"> </w:t>
      </w:r>
      <w:r>
        <w:rPr>
          <w:sz w:val="24"/>
        </w:rPr>
        <w:t>this evaluation factor.</w:t>
      </w:r>
    </w:p>
    <w:p w14:paraId="12CCCB3D" w14:textId="77777777" w:rsidR="004C7547" w:rsidRDefault="004C7547">
      <w:pPr>
        <w:pStyle w:val="BodyText"/>
        <w:spacing w:before="86"/>
      </w:pPr>
    </w:p>
    <w:p w14:paraId="559D9908" w14:textId="77777777" w:rsidR="004C7547" w:rsidRDefault="00D83258" w:rsidP="007A5657">
      <w:pPr>
        <w:pStyle w:val="Heading2"/>
        <w:numPr>
          <w:ilvl w:val="1"/>
          <w:numId w:val="5"/>
        </w:numPr>
        <w:tabs>
          <w:tab w:val="left" w:pos="1199"/>
        </w:tabs>
        <w:ind w:left="1199" w:hanging="719"/>
      </w:pPr>
      <w:bookmarkStart w:id="296" w:name="M.4_BUSINESS_PROPOSAL_EVALUATION_CRITERI"/>
      <w:bookmarkStart w:id="297" w:name="_Toc201742061"/>
      <w:bookmarkEnd w:id="296"/>
      <w:r>
        <w:rPr>
          <w:spacing w:val="-2"/>
        </w:rPr>
        <w:t>BUSINESS</w:t>
      </w:r>
      <w:r>
        <w:rPr>
          <w:spacing w:val="2"/>
        </w:rPr>
        <w:t xml:space="preserve"> </w:t>
      </w:r>
      <w:r>
        <w:rPr>
          <w:spacing w:val="-2"/>
        </w:rPr>
        <w:t>PROPOSAL</w:t>
      </w:r>
      <w:r>
        <w:rPr>
          <w:spacing w:val="-11"/>
        </w:rPr>
        <w:t xml:space="preserve"> </w:t>
      </w:r>
      <w:r>
        <w:rPr>
          <w:spacing w:val="-2"/>
        </w:rPr>
        <w:t>EVALUATION</w:t>
      </w:r>
      <w:r>
        <w:rPr>
          <w:spacing w:val="4"/>
        </w:rPr>
        <w:t xml:space="preserve"> </w:t>
      </w:r>
      <w:r>
        <w:rPr>
          <w:spacing w:val="-2"/>
        </w:rPr>
        <w:t>CRITERIA</w:t>
      </w:r>
      <w:r>
        <w:rPr>
          <w:spacing w:val="-10"/>
        </w:rPr>
        <w:t xml:space="preserve"> </w:t>
      </w:r>
      <w:r>
        <w:rPr>
          <w:spacing w:val="-2"/>
        </w:rPr>
        <w:t>(COST/PRICE</w:t>
      </w:r>
      <w:r>
        <w:rPr>
          <w:spacing w:val="5"/>
        </w:rPr>
        <w:t xml:space="preserve"> </w:t>
      </w:r>
      <w:r>
        <w:rPr>
          <w:spacing w:val="-2"/>
        </w:rPr>
        <w:t>FACTOR)</w:t>
      </w:r>
      <w:bookmarkEnd w:id="297"/>
    </w:p>
    <w:p w14:paraId="1A04B8C0" w14:textId="77777777" w:rsidR="004C7547" w:rsidRDefault="004C7547">
      <w:pPr>
        <w:pStyle w:val="BodyText"/>
        <w:spacing w:before="43"/>
        <w:rPr>
          <w:b/>
        </w:rPr>
      </w:pPr>
    </w:p>
    <w:p w14:paraId="4230665B" w14:textId="77777777" w:rsidR="004C7547" w:rsidRDefault="00D83258" w:rsidP="001D110D">
      <w:pPr>
        <w:pStyle w:val="BodyText"/>
        <w:spacing w:line="256" w:lineRule="auto"/>
        <w:ind w:left="940" w:right="450" w:hanging="5"/>
      </w:pPr>
      <w:r>
        <w:t>The business proposal will be analyzed and evaluated, but not assigned a rating, to determine the reasonableness</w:t>
      </w:r>
      <w:r>
        <w:rPr>
          <w:spacing w:val="-4"/>
        </w:rPr>
        <w:t xml:space="preserve"> </w:t>
      </w:r>
      <w:r>
        <w:t>and</w:t>
      </w:r>
      <w:r>
        <w:rPr>
          <w:spacing w:val="-4"/>
        </w:rPr>
        <w:t xml:space="preserve"> </w:t>
      </w:r>
      <w:r>
        <w:t>the</w:t>
      </w:r>
      <w:r>
        <w:rPr>
          <w:spacing w:val="-3"/>
        </w:rPr>
        <w:t xml:space="preserve"> </w:t>
      </w:r>
      <w:r>
        <w:t>realism</w:t>
      </w:r>
      <w:r>
        <w:rPr>
          <w:spacing w:val="-4"/>
        </w:rPr>
        <w:t xml:space="preserve"> </w:t>
      </w:r>
      <w:r>
        <w:t>of</w:t>
      </w:r>
      <w:r>
        <w:rPr>
          <w:spacing w:val="-5"/>
        </w:rPr>
        <w:t xml:space="preserve"> </w:t>
      </w:r>
      <w:r>
        <w:t>the</w:t>
      </w:r>
      <w:r>
        <w:rPr>
          <w:spacing w:val="-5"/>
        </w:rPr>
        <w:t xml:space="preserve"> </w:t>
      </w:r>
      <w:r>
        <w:t>proposed</w:t>
      </w:r>
      <w:r>
        <w:rPr>
          <w:spacing w:val="-4"/>
        </w:rPr>
        <w:t xml:space="preserve"> </w:t>
      </w:r>
      <w:r>
        <w:t>cost.</w:t>
      </w:r>
      <w:r>
        <w:rPr>
          <w:spacing w:val="-9"/>
        </w:rPr>
        <w:t xml:space="preserve"> </w:t>
      </w:r>
      <w:r>
        <w:t>The</w:t>
      </w:r>
      <w:r>
        <w:rPr>
          <w:spacing w:val="-5"/>
        </w:rPr>
        <w:t xml:space="preserve"> </w:t>
      </w:r>
      <w:r>
        <w:t>Government’s</w:t>
      </w:r>
      <w:r>
        <w:rPr>
          <w:spacing w:val="-4"/>
        </w:rPr>
        <w:t xml:space="preserve"> </w:t>
      </w:r>
      <w:r>
        <w:t>evaluation</w:t>
      </w:r>
      <w:r>
        <w:rPr>
          <w:spacing w:val="-4"/>
        </w:rPr>
        <w:t xml:space="preserve"> </w:t>
      </w:r>
      <w:r>
        <w:t>of</w:t>
      </w:r>
      <w:r>
        <w:rPr>
          <w:spacing w:val="-5"/>
        </w:rPr>
        <w:t xml:space="preserve"> </w:t>
      </w:r>
      <w:r>
        <w:t>the</w:t>
      </w:r>
      <w:r>
        <w:rPr>
          <w:spacing w:val="-5"/>
        </w:rPr>
        <w:t xml:space="preserve"> </w:t>
      </w:r>
      <w:r>
        <w:t>Offeror’s</w:t>
      </w:r>
      <w:r>
        <w:rPr>
          <w:spacing w:val="-4"/>
        </w:rPr>
        <w:t xml:space="preserve"> </w:t>
      </w:r>
      <w:r>
        <w:t xml:space="preserve">business proposals will include a price analysis, cost analysis, and cost realism analysis pursuant to FAR Subpart </w:t>
      </w:r>
      <w:r>
        <w:rPr>
          <w:spacing w:val="-2"/>
        </w:rPr>
        <w:t>15.404.</w:t>
      </w:r>
    </w:p>
    <w:p w14:paraId="55D38B45" w14:textId="77777777" w:rsidR="004C7547" w:rsidRDefault="004C7547" w:rsidP="001D110D">
      <w:pPr>
        <w:pStyle w:val="BodyText"/>
        <w:ind w:right="450"/>
      </w:pPr>
    </w:p>
    <w:p w14:paraId="2F92CA95" w14:textId="77777777" w:rsidR="004C7547" w:rsidRDefault="00D83258" w:rsidP="001D110D">
      <w:pPr>
        <w:pStyle w:val="BodyText"/>
        <w:spacing w:line="256" w:lineRule="auto"/>
        <w:ind w:left="940" w:right="450" w:hanging="5"/>
      </w:pPr>
      <w:r>
        <w:t>The</w:t>
      </w:r>
      <w:r>
        <w:rPr>
          <w:spacing w:val="-3"/>
        </w:rPr>
        <w:t xml:space="preserve"> </w:t>
      </w:r>
      <w:r>
        <w:t>total</w:t>
      </w:r>
      <w:r>
        <w:rPr>
          <w:spacing w:val="-2"/>
        </w:rPr>
        <w:t xml:space="preserve"> </w:t>
      </w:r>
      <w:r>
        <w:t>evaluated</w:t>
      </w:r>
      <w:r>
        <w:rPr>
          <w:spacing w:val="-2"/>
        </w:rPr>
        <w:t xml:space="preserve"> </w:t>
      </w:r>
      <w:r>
        <w:t>price</w:t>
      </w:r>
      <w:r>
        <w:rPr>
          <w:spacing w:val="-2"/>
        </w:rPr>
        <w:t xml:space="preserve"> </w:t>
      </w:r>
      <w:r>
        <w:t>will</w:t>
      </w:r>
      <w:r>
        <w:rPr>
          <w:spacing w:val="-2"/>
        </w:rPr>
        <w:t xml:space="preserve"> </w:t>
      </w:r>
      <w:r>
        <w:t>include</w:t>
      </w:r>
      <w:r>
        <w:rPr>
          <w:spacing w:val="-3"/>
        </w:rPr>
        <w:t xml:space="preserve"> </w:t>
      </w:r>
      <w:r>
        <w:t>the</w:t>
      </w:r>
      <w:r>
        <w:rPr>
          <w:spacing w:val="-3"/>
        </w:rPr>
        <w:t xml:space="preserve"> </w:t>
      </w:r>
      <w:r>
        <w:t>price</w:t>
      </w:r>
      <w:r>
        <w:rPr>
          <w:spacing w:val="-3"/>
        </w:rPr>
        <w:t xml:space="preserve"> </w:t>
      </w:r>
      <w:r>
        <w:t>for</w:t>
      </w:r>
      <w:r>
        <w:rPr>
          <w:spacing w:val="-2"/>
        </w:rPr>
        <w:t xml:space="preserve"> </w:t>
      </w:r>
      <w:r>
        <w:t>the</w:t>
      </w:r>
      <w:r>
        <w:rPr>
          <w:spacing w:val="-3"/>
        </w:rPr>
        <w:t xml:space="preserve"> </w:t>
      </w:r>
      <w:r>
        <w:t>base</w:t>
      </w:r>
      <w:r>
        <w:rPr>
          <w:spacing w:val="-3"/>
        </w:rPr>
        <w:t xml:space="preserve"> </w:t>
      </w:r>
      <w:r>
        <w:t>period,</w:t>
      </w:r>
      <w:r>
        <w:rPr>
          <w:spacing w:val="-2"/>
        </w:rPr>
        <w:t xml:space="preserve"> </w:t>
      </w:r>
      <w:r>
        <w:t>option</w:t>
      </w:r>
      <w:r>
        <w:rPr>
          <w:spacing w:val="-2"/>
        </w:rPr>
        <w:t xml:space="preserve"> </w:t>
      </w:r>
      <w:r>
        <w:t>period(s),</w:t>
      </w:r>
      <w:r>
        <w:rPr>
          <w:spacing w:val="-2"/>
        </w:rPr>
        <w:t xml:space="preserve"> </w:t>
      </w:r>
      <w:r>
        <w:t>and</w:t>
      </w:r>
      <w:r>
        <w:rPr>
          <w:spacing w:val="-2"/>
        </w:rPr>
        <w:t xml:space="preserve"> </w:t>
      </w:r>
      <w:r>
        <w:t>potential</w:t>
      </w:r>
      <w:r>
        <w:rPr>
          <w:spacing w:val="-2"/>
        </w:rPr>
        <w:t xml:space="preserve"> </w:t>
      </w:r>
      <w:r>
        <w:t>six-month extension of services under FAR 52.217-8, Option to Extend Services. The Government will calculate the price associated with a six-month extension under FAR 52.217-8 by dividing the price for the last twelve months of</w:t>
      </w:r>
      <w:r>
        <w:rPr>
          <w:spacing w:val="-1"/>
        </w:rPr>
        <w:t xml:space="preserve"> </w:t>
      </w:r>
      <w:r>
        <w:t>services by two.</w:t>
      </w:r>
      <w:r>
        <w:rPr>
          <w:spacing w:val="-5"/>
        </w:rPr>
        <w:t xml:space="preserve"> </w:t>
      </w:r>
      <w:r>
        <w:t>The</w:t>
      </w:r>
      <w:r>
        <w:rPr>
          <w:spacing w:val="-1"/>
        </w:rPr>
        <w:t xml:space="preserve"> </w:t>
      </w:r>
      <w:r>
        <w:t>FAR 52.217-8 option price, as calculated by the</w:t>
      </w:r>
      <w:r>
        <w:rPr>
          <w:spacing w:val="-1"/>
        </w:rPr>
        <w:t xml:space="preserve"> </w:t>
      </w:r>
      <w:r>
        <w:t>Government, will be</w:t>
      </w:r>
      <w:r>
        <w:rPr>
          <w:spacing w:val="-1"/>
        </w:rPr>
        <w:t xml:space="preserve"> </w:t>
      </w:r>
      <w:r>
        <w:t>added to the total proposed price for the base and option period(s) to determine the total evaluated price. Offerors should not submit pricing for the six-month extension under FAR 52.217-8.</w:t>
      </w:r>
    </w:p>
    <w:p w14:paraId="2D727AEA" w14:textId="77777777" w:rsidR="004C7547" w:rsidRDefault="004C7547" w:rsidP="001D110D">
      <w:pPr>
        <w:pStyle w:val="BodyText"/>
        <w:ind w:right="450"/>
      </w:pPr>
    </w:p>
    <w:p w14:paraId="1BE2331C" w14:textId="77777777" w:rsidR="004C7547" w:rsidRDefault="00D83258" w:rsidP="001D110D">
      <w:pPr>
        <w:pStyle w:val="BodyText"/>
        <w:spacing w:line="256" w:lineRule="auto"/>
        <w:ind w:left="940" w:right="450" w:hanging="5"/>
      </w:pPr>
      <w:r>
        <w:t>Prices for the base period, option period(s), and the six-month extension under FAR 52.217-8, will be evaluated to ensure they are fair and reasonable.</w:t>
      </w:r>
      <w:r>
        <w:rPr>
          <w:spacing w:val="-4"/>
        </w:rPr>
        <w:t xml:space="preserve"> </w:t>
      </w:r>
      <w:r>
        <w:t>The price for the effort associated with FAR 52.217-8 will not</w:t>
      </w:r>
      <w:r>
        <w:rPr>
          <w:spacing w:val="-3"/>
        </w:rPr>
        <w:t xml:space="preserve"> </w:t>
      </w:r>
      <w:r>
        <w:t>be</w:t>
      </w:r>
      <w:r>
        <w:rPr>
          <w:spacing w:val="-4"/>
        </w:rPr>
        <w:t xml:space="preserve"> </w:t>
      </w:r>
      <w:r>
        <w:t>included</w:t>
      </w:r>
      <w:r>
        <w:rPr>
          <w:spacing w:val="-3"/>
        </w:rPr>
        <w:t xml:space="preserve"> </w:t>
      </w:r>
      <w:r>
        <w:t>in</w:t>
      </w:r>
      <w:r>
        <w:rPr>
          <w:spacing w:val="-3"/>
        </w:rPr>
        <w:t xml:space="preserve"> </w:t>
      </w:r>
      <w:r>
        <w:t>the</w:t>
      </w:r>
      <w:r>
        <w:rPr>
          <w:spacing w:val="-4"/>
        </w:rPr>
        <w:t xml:space="preserve"> </w:t>
      </w:r>
      <w:r>
        <w:t>total</w:t>
      </w:r>
      <w:r>
        <w:rPr>
          <w:spacing w:val="-3"/>
        </w:rPr>
        <w:t xml:space="preserve"> </w:t>
      </w:r>
      <w:r>
        <w:t>contract</w:t>
      </w:r>
      <w:r>
        <w:rPr>
          <w:spacing w:val="-3"/>
        </w:rPr>
        <w:t xml:space="preserve"> </w:t>
      </w:r>
      <w:r>
        <w:t>value</w:t>
      </w:r>
      <w:r>
        <w:rPr>
          <w:spacing w:val="-4"/>
        </w:rPr>
        <w:t xml:space="preserve"> </w:t>
      </w:r>
      <w:r>
        <w:t>at</w:t>
      </w:r>
      <w:r>
        <w:rPr>
          <w:spacing w:val="-3"/>
        </w:rPr>
        <w:t xml:space="preserve"> </w:t>
      </w:r>
      <w:r>
        <w:t>contract</w:t>
      </w:r>
      <w:r>
        <w:rPr>
          <w:spacing w:val="-3"/>
        </w:rPr>
        <w:t xml:space="preserve"> </w:t>
      </w:r>
      <w:r>
        <w:t>award.</w:t>
      </w:r>
      <w:r>
        <w:rPr>
          <w:spacing w:val="-3"/>
        </w:rPr>
        <w:t xml:space="preserve"> </w:t>
      </w:r>
      <w:r>
        <w:t>If</w:t>
      </w:r>
      <w:r>
        <w:rPr>
          <w:spacing w:val="-4"/>
        </w:rPr>
        <w:t xml:space="preserve"> </w:t>
      </w:r>
      <w:r>
        <w:t>the</w:t>
      </w:r>
      <w:r>
        <w:rPr>
          <w:spacing w:val="-4"/>
        </w:rPr>
        <w:t xml:space="preserve"> </w:t>
      </w:r>
      <w:r>
        <w:t>Government</w:t>
      </w:r>
      <w:r>
        <w:rPr>
          <w:spacing w:val="-3"/>
        </w:rPr>
        <w:t xml:space="preserve"> </w:t>
      </w:r>
      <w:r>
        <w:t>chooses</w:t>
      </w:r>
      <w:r>
        <w:rPr>
          <w:spacing w:val="-3"/>
        </w:rPr>
        <w:t xml:space="preserve"> </w:t>
      </w:r>
      <w:r>
        <w:t>to</w:t>
      </w:r>
      <w:r>
        <w:rPr>
          <w:spacing w:val="-3"/>
        </w:rPr>
        <w:t xml:space="preserve"> </w:t>
      </w:r>
      <w:r>
        <w:t>exercise</w:t>
      </w:r>
      <w:r>
        <w:rPr>
          <w:spacing w:val="-2"/>
        </w:rPr>
        <w:t xml:space="preserve"> </w:t>
      </w:r>
      <w:r>
        <w:t>the</w:t>
      </w:r>
      <w:r>
        <w:rPr>
          <w:spacing w:val="-4"/>
        </w:rPr>
        <w:t xml:space="preserve"> </w:t>
      </w:r>
      <w:r>
        <w:t>FAR 52.217-8 option, pricing will be determined based on the rates for the preceding performance period in accordance with FAR 52.217-8.</w:t>
      </w:r>
    </w:p>
    <w:p w14:paraId="1177126A" w14:textId="77777777" w:rsidR="00684F0B" w:rsidRDefault="00684F0B" w:rsidP="001D110D">
      <w:pPr>
        <w:pStyle w:val="BodyText"/>
      </w:pPr>
    </w:p>
    <w:p w14:paraId="668197A4" w14:textId="77777777" w:rsidR="00260F46" w:rsidRDefault="00260F46" w:rsidP="001D110D">
      <w:pPr>
        <w:pStyle w:val="BodyText"/>
      </w:pPr>
    </w:p>
    <w:p w14:paraId="584EB4D5" w14:textId="77777777" w:rsidR="00260F46" w:rsidRDefault="00260F46" w:rsidP="001D110D">
      <w:pPr>
        <w:pStyle w:val="BodyText"/>
      </w:pPr>
    </w:p>
    <w:p w14:paraId="6487C277" w14:textId="290DBDCC" w:rsidR="004C7547" w:rsidRDefault="00D83258" w:rsidP="007A5657">
      <w:pPr>
        <w:pStyle w:val="Heading2"/>
        <w:numPr>
          <w:ilvl w:val="1"/>
          <w:numId w:val="5"/>
        </w:numPr>
        <w:tabs>
          <w:tab w:val="left" w:pos="1199"/>
        </w:tabs>
        <w:ind w:left="1199" w:hanging="719"/>
      </w:pPr>
      <w:bookmarkStart w:id="298" w:name="M.5_CONFLICT_OF_INTEREST_EVALUATION_(OCT"/>
      <w:bookmarkStart w:id="299" w:name="_Toc201742062"/>
      <w:bookmarkEnd w:id="298"/>
      <w:r>
        <w:rPr>
          <w:spacing w:val="-2"/>
        </w:rPr>
        <w:t>CONFLICT</w:t>
      </w:r>
      <w:r>
        <w:rPr>
          <w:spacing w:val="-7"/>
        </w:rPr>
        <w:t xml:space="preserve"> </w:t>
      </w:r>
      <w:r>
        <w:rPr>
          <w:spacing w:val="-2"/>
        </w:rPr>
        <w:t>OF</w:t>
      </w:r>
      <w:r>
        <w:rPr>
          <w:spacing w:val="-10"/>
        </w:rPr>
        <w:t xml:space="preserve"> </w:t>
      </w:r>
      <w:r>
        <w:rPr>
          <w:spacing w:val="-2"/>
        </w:rPr>
        <w:t>INTEREST</w:t>
      </w:r>
      <w:r>
        <w:rPr>
          <w:spacing w:val="-5"/>
        </w:rPr>
        <w:t xml:space="preserve"> </w:t>
      </w:r>
      <w:r>
        <w:rPr>
          <w:spacing w:val="-2"/>
        </w:rPr>
        <w:t>EVALUATION</w:t>
      </w:r>
      <w:r>
        <w:rPr>
          <w:spacing w:val="-1"/>
        </w:rPr>
        <w:t xml:space="preserve"> </w:t>
      </w:r>
      <w:bookmarkEnd w:id="299"/>
    </w:p>
    <w:p w14:paraId="43645918" w14:textId="77777777" w:rsidR="004C7547" w:rsidRDefault="004C7547" w:rsidP="001D110D"/>
    <w:p w14:paraId="6C75ECE3" w14:textId="77777777" w:rsidR="004C7547" w:rsidRDefault="00D83258" w:rsidP="79DD1D20">
      <w:pPr>
        <w:pStyle w:val="BodyText"/>
        <w:spacing w:line="256" w:lineRule="auto"/>
        <w:ind w:left="931" w:right="450" w:hanging="10"/>
      </w:pPr>
      <w:r w:rsidRPr="009256D0">
        <w:t>In accordance</w:t>
      </w:r>
      <w:r w:rsidRPr="009256D0">
        <w:rPr>
          <w:spacing w:val="-1"/>
        </w:rPr>
        <w:t xml:space="preserve"> </w:t>
      </w:r>
      <w:r w:rsidRPr="009256D0">
        <w:t>with FAR 9.504(e)</w:t>
      </w:r>
      <w:r w:rsidRPr="009256D0">
        <w:rPr>
          <w:spacing w:val="-1"/>
        </w:rPr>
        <w:t xml:space="preserve"> </w:t>
      </w:r>
      <w:r w:rsidRPr="009256D0">
        <w:t>and Section H.1, the</w:t>
      </w:r>
      <w:r w:rsidRPr="009256D0">
        <w:rPr>
          <w:spacing w:val="-1"/>
        </w:rPr>
        <w:t xml:space="preserve"> </w:t>
      </w:r>
      <w:r w:rsidRPr="009256D0">
        <w:t>Government will evaluate</w:t>
      </w:r>
      <w:r w:rsidRPr="009256D0">
        <w:rPr>
          <w:spacing w:val="-1"/>
        </w:rPr>
        <w:t xml:space="preserve"> </w:t>
      </w:r>
      <w:r w:rsidRPr="009256D0">
        <w:t>the</w:t>
      </w:r>
      <w:r w:rsidRPr="009256D0">
        <w:rPr>
          <w:spacing w:val="-1"/>
        </w:rPr>
        <w:t xml:space="preserve"> </w:t>
      </w:r>
      <w:r w:rsidRPr="009256D0">
        <w:t>proposal</w:t>
      </w:r>
      <w:r w:rsidRPr="009256D0">
        <w:rPr>
          <w:spacing w:val="-5"/>
        </w:rPr>
        <w:t xml:space="preserve"> </w:t>
      </w:r>
      <w:r w:rsidRPr="009256D0">
        <w:t>Volume</w:t>
      </w:r>
      <w:r w:rsidRPr="009256D0">
        <w:rPr>
          <w:spacing w:val="-6"/>
        </w:rPr>
        <w:t xml:space="preserve"> </w:t>
      </w:r>
      <w:r w:rsidRPr="009256D0">
        <w:t>V (which</w:t>
      </w:r>
      <w:r w:rsidRPr="009256D0">
        <w:rPr>
          <w:spacing w:val="-5"/>
        </w:rPr>
        <w:t xml:space="preserve"> </w:t>
      </w:r>
      <w:r w:rsidRPr="009256D0">
        <w:lastRenderedPageBreak/>
        <w:t>is</w:t>
      </w:r>
      <w:r w:rsidRPr="009256D0">
        <w:rPr>
          <w:spacing w:val="-3"/>
        </w:rPr>
        <w:t xml:space="preserve"> </w:t>
      </w:r>
      <w:r w:rsidRPr="009256D0">
        <w:t>to</w:t>
      </w:r>
      <w:r w:rsidRPr="009256D0">
        <w:rPr>
          <w:spacing w:val="-3"/>
        </w:rPr>
        <w:t xml:space="preserve"> </w:t>
      </w:r>
      <w:r w:rsidRPr="009256D0">
        <w:t>be</w:t>
      </w:r>
      <w:r w:rsidRPr="009256D0">
        <w:rPr>
          <w:spacing w:val="-4"/>
        </w:rPr>
        <w:t xml:space="preserve"> </w:t>
      </w:r>
      <w:r w:rsidRPr="009256D0">
        <w:t>prepared</w:t>
      </w:r>
      <w:r w:rsidRPr="009256D0">
        <w:rPr>
          <w:spacing w:val="-3"/>
        </w:rPr>
        <w:t xml:space="preserve"> </w:t>
      </w:r>
      <w:r w:rsidRPr="009256D0">
        <w:t>in</w:t>
      </w:r>
      <w:r w:rsidRPr="009256D0">
        <w:rPr>
          <w:spacing w:val="-3"/>
        </w:rPr>
        <w:t xml:space="preserve"> </w:t>
      </w:r>
      <w:r w:rsidRPr="009256D0">
        <w:t>keeping</w:t>
      </w:r>
      <w:r w:rsidRPr="009256D0">
        <w:rPr>
          <w:spacing w:val="-3"/>
        </w:rPr>
        <w:t xml:space="preserve"> </w:t>
      </w:r>
      <w:r w:rsidRPr="009256D0">
        <w:t>with</w:t>
      </w:r>
      <w:r w:rsidRPr="009256D0">
        <w:rPr>
          <w:spacing w:val="-3"/>
        </w:rPr>
        <w:t xml:space="preserve"> </w:t>
      </w:r>
      <w:r w:rsidRPr="009256D0">
        <w:t>the</w:t>
      </w:r>
      <w:r w:rsidRPr="009256D0">
        <w:rPr>
          <w:spacing w:val="-4"/>
        </w:rPr>
        <w:t xml:space="preserve"> </w:t>
      </w:r>
      <w:r w:rsidRPr="009256D0">
        <w:t>instructions</w:t>
      </w:r>
      <w:r w:rsidRPr="009256D0">
        <w:rPr>
          <w:spacing w:val="-3"/>
        </w:rPr>
        <w:t xml:space="preserve"> </w:t>
      </w:r>
      <w:r w:rsidRPr="009256D0">
        <w:t>in</w:t>
      </w:r>
      <w:r w:rsidRPr="009256D0">
        <w:rPr>
          <w:spacing w:val="-3"/>
        </w:rPr>
        <w:t xml:space="preserve"> </w:t>
      </w:r>
      <w:r w:rsidRPr="009256D0">
        <w:t>L.16</w:t>
      </w:r>
      <w:r w:rsidRPr="009256D0">
        <w:rPr>
          <w:spacing w:val="-3"/>
        </w:rPr>
        <w:t xml:space="preserve"> </w:t>
      </w:r>
      <w:r w:rsidRPr="009256D0">
        <w:t>and</w:t>
      </w:r>
      <w:r w:rsidRPr="009256D0">
        <w:rPr>
          <w:spacing w:val="-15"/>
        </w:rPr>
        <w:t xml:space="preserve"> </w:t>
      </w:r>
      <w:r w:rsidRPr="009256D0">
        <w:t>Attachment</w:t>
      </w:r>
      <w:r w:rsidRPr="009256D0">
        <w:rPr>
          <w:spacing w:val="-3"/>
        </w:rPr>
        <w:t xml:space="preserve"> </w:t>
      </w:r>
      <w:r w:rsidRPr="009256D0">
        <w:t>J.10,</w:t>
      </w:r>
      <w:r w:rsidRPr="009256D0">
        <w:rPr>
          <w:spacing w:val="-3"/>
        </w:rPr>
        <w:t xml:space="preserve"> </w:t>
      </w:r>
      <w:r w:rsidRPr="009256D0">
        <w:t xml:space="preserve">Contractor/Offeror Conflict of Interest) to determine whether any significant COIs exist, and, if any significant COIs exists, whether the Offeror has proposed an adequate mitigation plan or the conflict has otherwise been adequately resolved. In keeping with FAR 9.504(e), the Government may conduct exchanges with an Offeror as needed to assist with its COI determinations, including determinations to award or withhold award of the contract. The </w:t>
      </w:r>
      <w:proofErr w:type="gramStart"/>
      <w:r w:rsidRPr="009256D0">
        <w:t>conflict of interest</w:t>
      </w:r>
      <w:proofErr w:type="gramEnd"/>
      <w:r w:rsidRPr="009256D0">
        <w:t xml:space="preserve"> evaluation will not result in a score/rating.</w:t>
      </w:r>
    </w:p>
    <w:p w14:paraId="030DAC11" w14:textId="77777777" w:rsidR="004C7547" w:rsidRDefault="004C7547">
      <w:pPr>
        <w:pStyle w:val="BodyText"/>
        <w:spacing w:before="66"/>
      </w:pPr>
    </w:p>
    <w:p w14:paraId="3E8EB55C" w14:textId="77777777" w:rsidR="004C7547" w:rsidRDefault="00D83258" w:rsidP="007A5657">
      <w:pPr>
        <w:pStyle w:val="Heading2"/>
        <w:numPr>
          <w:ilvl w:val="1"/>
          <w:numId w:val="5"/>
        </w:numPr>
        <w:tabs>
          <w:tab w:val="left" w:pos="1199"/>
        </w:tabs>
        <w:ind w:left="1199" w:hanging="719"/>
      </w:pPr>
      <w:bookmarkStart w:id="300" w:name="M.6_REVIEW_OF_ATTESTATIONS"/>
      <w:bookmarkStart w:id="301" w:name="_Toc201742063"/>
      <w:bookmarkEnd w:id="300"/>
      <w:r>
        <w:t>REVIEW</w:t>
      </w:r>
      <w:r>
        <w:rPr>
          <w:spacing w:val="-7"/>
        </w:rPr>
        <w:t xml:space="preserve"> </w:t>
      </w:r>
      <w:r>
        <w:t>OF</w:t>
      </w:r>
      <w:r>
        <w:rPr>
          <w:spacing w:val="-25"/>
        </w:rPr>
        <w:t xml:space="preserve"> </w:t>
      </w:r>
      <w:r>
        <w:rPr>
          <w:spacing w:val="-2"/>
        </w:rPr>
        <w:t>ATTESTATIONS</w:t>
      </w:r>
      <w:bookmarkEnd w:id="301"/>
    </w:p>
    <w:p w14:paraId="03D05236" w14:textId="77777777" w:rsidR="004C7547" w:rsidRDefault="004C7547" w:rsidP="00A944EC">
      <w:pPr>
        <w:pStyle w:val="BodyText"/>
        <w:ind w:right="450"/>
        <w:rPr>
          <w:b/>
        </w:rPr>
      </w:pPr>
    </w:p>
    <w:p w14:paraId="69EE862E" w14:textId="77777777" w:rsidR="004C7547" w:rsidRDefault="00D83258" w:rsidP="00A944EC">
      <w:pPr>
        <w:pStyle w:val="BodyText"/>
        <w:spacing w:line="256" w:lineRule="auto"/>
        <w:ind w:left="940" w:right="450" w:hanging="5"/>
      </w:pPr>
      <w:r>
        <w:t>Attachment J.24, as described in Section L.14, shall be submitted with the initial MAC proposal. The attestations will be in the areas of Key Personnel, Security, and Corporate Experience. If an Offeror does not</w:t>
      </w:r>
      <w:r>
        <w:rPr>
          <w:spacing w:val="-3"/>
        </w:rPr>
        <w:t xml:space="preserve"> </w:t>
      </w:r>
      <w:r>
        <w:t>submit</w:t>
      </w:r>
      <w:r>
        <w:rPr>
          <w:spacing w:val="-3"/>
        </w:rPr>
        <w:t xml:space="preserve"> </w:t>
      </w:r>
      <w:r>
        <w:t>an</w:t>
      </w:r>
      <w:r>
        <w:rPr>
          <w:spacing w:val="-3"/>
        </w:rPr>
        <w:t xml:space="preserve"> </w:t>
      </w:r>
      <w:r>
        <w:t>attestation</w:t>
      </w:r>
      <w:r>
        <w:rPr>
          <w:spacing w:val="-6"/>
        </w:rPr>
        <w:t xml:space="preserve"> </w:t>
      </w:r>
      <w:r>
        <w:t>in</w:t>
      </w:r>
      <w:r>
        <w:rPr>
          <w:spacing w:val="-3"/>
        </w:rPr>
        <w:t xml:space="preserve"> </w:t>
      </w:r>
      <w:r>
        <w:t>accordance</w:t>
      </w:r>
      <w:r>
        <w:rPr>
          <w:spacing w:val="-2"/>
        </w:rPr>
        <w:t xml:space="preserve"> </w:t>
      </w:r>
      <w:r>
        <w:t>with</w:t>
      </w:r>
      <w:r>
        <w:rPr>
          <w:spacing w:val="-3"/>
        </w:rPr>
        <w:t xml:space="preserve"> </w:t>
      </w:r>
      <w:r>
        <w:t>this</w:t>
      </w:r>
      <w:r>
        <w:rPr>
          <w:spacing w:val="-3"/>
        </w:rPr>
        <w:t xml:space="preserve"> </w:t>
      </w:r>
      <w:r>
        <w:t>solicitation,</w:t>
      </w:r>
      <w:r>
        <w:rPr>
          <w:spacing w:val="-3"/>
        </w:rPr>
        <w:t xml:space="preserve"> </w:t>
      </w:r>
      <w:r>
        <w:t>the</w:t>
      </w:r>
      <w:r>
        <w:rPr>
          <w:spacing w:val="-4"/>
        </w:rPr>
        <w:t xml:space="preserve"> </w:t>
      </w:r>
      <w:r>
        <w:t>proposal</w:t>
      </w:r>
      <w:r>
        <w:rPr>
          <w:spacing w:val="-3"/>
        </w:rPr>
        <w:t xml:space="preserve"> </w:t>
      </w:r>
      <w:r>
        <w:t>may</w:t>
      </w:r>
      <w:r>
        <w:rPr>
          <w:spacing w:val="-3"/>
        </w:rPr>
        <w:t xml:space="preserve"> </w:t>
      </w:r>
      <w:r>
        <w:t>be</w:t>
      </w:r>
      <w:r>
        <w:rPr>
          <w:spacing w:val="-4"/>
        </w:rPr>
        <w:t xml:space="preserve"> </w:t>
      </w:r>
      <w:r>
        <w:t>deemed</w:t>
      </w:r>
      <w:r>
        <w:rPr>
          <w:spacing w:val="-3"/>
        </w:rPr>
        <w:t xml:space="preserve"> </w:t>
      </w:r>
      <w:r>
        <w:t>unacceptable.</w:t>
      </w:r>
      <w:r>
        <w:rPr>
          <w:spacing w:val="40"/>
        </w:rPr>
        <w:t xml:space="preserve"> </w:t>
      </w:r>
      <w:proofErr w:type="gramStart"/>
      <w:r>
        <w:t>In the event that</w:t>
      </w:r>
      <w:proofErr w:type="gramEnd"/>
      <w:r>
        <w:t>, prior to award, an Offeror has notified the Contracting Officer that one or more of its proposed Key Personnel are no longer available, but the Offeror fails to submit an updated</w:t>
      </w:r>
      <w:r>
        <w:rPr>
          <w:spacing w:val="-9"/>
        </w:rPr>
        <w:t xml:space="preserve"> </w:t>
      </w:r>
      <w:r>
        <w:t xml:space="preserve">Attestation in keeping with Section </w:t>
      </w:r>
      <w:r w:rsidRPr="004545E4">
        <w:t>L.14.3.1,</w:t>
      </w:r>
      <w:r>
        <w:t xml:space="preserve"> the proposal may be deemed unacceptable.</w:t>
      </w:r>
    </w:p>
    <w:p w14:paraId="7E9E851F" w14:textId="77777777" w:rsidR="004C7547" w:rsidRDefault="004C7547" w:rsidP="00A944EC">
      <w:pPr>
        <w:pStyle w:val="BodyText"/>
      </w:pPr>
    </w:p>
    <w:p w14:paraId="2266047A" w14:textId="77777777" w:rsidR="004C7547" w:rsidRDefault="00D83258" w:rsidP="00A944EC">
      <w:pPr>
        <w:pStyle w:val="BodyText"/>
        <w:spacing w:line="256" w:lineRule="auto"/>
        <w:ind w:left="940" w:right="1290" w:hanging="5"/>
      </w:pPr>
      <w:r>
        <w:t>In</w:t>
      </w:r>
      <w:r>
        <w:rPr>
          <w:spacing w:val="-3"/>
        </w:rPr>
        <w:t xml:space="preserve"> </w:t>
      </w:r>
      <w:r>
        <w:t>the</w:t>
      </w:r>
      <w:r>
        <w:rPr>
          <w:spacing w:val="-4"/>
        </w:rPr>
        <w:t xml:space="preserve"> </w:t>
      </w:r>
      <w:r>
        <w:t>event</w:t>
      </w:r>
      <w:r>
        <w:rPr>
          <w:spacing w:val="-3"/>
        </w:rPr>
        <w:t xml:space="preserve"> </w:t>
      </w:r>
      <w:r>
        <w:t>CMS</w:t>
      </w:r>
      <w:r>
        <w:rPr>
          <w:spacing w:val="-3"/>
        </w:rPr>
        <w:t xml:space="preserve"> </w:t>
      </w:r>
      <w:r>
        <w:t>determines</w:t>
      </w:r>
      <w:r>
        <w:rPr>
          <w:spacing w:val="-3"/>
        </w:rPr>
        <w:t xml:space="preserve"> </w:t>
      </w:r>
      <w:r>
        <w:t>that</w:t>
      </w:r>
      <w:r>
        <w:rPr>
          <w:spacing w:val="-3"/>
        </w:rPr>
        <w:t xml:space="preserve"> </w:t>
      </w:r>
      <w:r>
        <w:t>an</w:t>
      </w:r>
      <w:r>
        <w:rPr>
          <w:spacing w:val="-3"/>
        </w:rPr>
        <w:t xml:space="preserve"> </w:t>
      </w:r>
      <w:r>
        <w:t>Offeror</w:t>
      </w:r>
      <w:r>
        <w:rPr>
          <w:spacing w:val="-4"/>
        </w:rPr>
        <w:t xml:space="preserve"> </w:t>
      </w:r>
      <w:r>
        <w:t>has</w:t>
      </w:r>
      <w:r>
        <w:rPr>
          <w:spacing w:val="-3"/>
        </w:rPr>
        <w:t xml:space="preserve"> </w:t>
      </w:r>
      <w:r>
        <w:t>submitted</w:t>
      </w:r>
      <w:r>
        <w:rPr>
          <w:spacing w:val="-3"/>
        </w:rPr>
        <w:t xml:space="preserve"> </w:t>
      </w:r>
      <w:r>
        <w:t>a</w:t>
      </w:r>
      <w:r>
        <w:rPr>
          <w:spacing w:val="-4"/>
        </w:rPr>
        <w:t xml:space="preserve"> </w:t>
      </w:r>
      <w:r>
        <w:t>false</w:t>
      </w:r>
      <w:r>
        <w:rPr>
          <w:spacing w:val="-4"/>
        </w:rPr>
        <w:t xml:space="preserve"> </w:t>
      </w:r>
      <w:r>
        <w:t>attestation(s),</w:t>
      </w:r>
      <w:r>
        <w:rPr>
          <w:spacing w:val="-3"/>
        </w:rPr>
        <w:t xml:space="preserve"> </w:t>
      </w:r>
      <w:r>
        <w:t>the</w:t>
      </w:r>
      <w:r>
        <w:rPr>
          <w:spacing w:val="-4"/>
        </w:rPr>
        <w:t xml:space="preserve"> </w:t>
      </w:r>
      <w:r>
        <w:t>proposal</w:t>
      </w:r>
      <w:r>
        <w:rPr>
          <w:spacing w:val="-3"/>
        </w:rPr>
        <w:t xml:space="preserve"> </w:t>
      </w:r>
      <w:r>
        <w:t>shall</w:t>
      </w:r>
      <w:r>
        <w:rPr>
          <w:spacing w:val="-1"/>
        </w:rPr>
        <w:t xml:space="preserve"> </w:t>
      </w:r>
      <w:r>
        <w:t>be deemed unacceptable and shall be removed from consideration for award. CMS will treat any false attestation in accordance with applicable federal laws.</w:t>
      </w:r>
    </w:p>
    <w:p w14:paraId="3EC68CDE" w14:textId="77777777" w:rsidR="004C7547" w:rsidRDefault="004C7547" w:rsidP="00A944EC">
      <w:pPr>
        <w:pStyle w:val="BodyText"/>
      </w:pPr>
    </w:p>
    <w:p w14:paraId="6217049A" w14:textId="77777777" w:rsidR="004C7547" w:rsidRDefault="00D83258" w:rsidP="007A5657">
      <w:pPr>
        <w:pStyle w:val="Heading2"/>
        <w:numPr>
          <w:ilvl w:val="1"/>
          <w:numId w:val="5"/>
        </w:numPr>
        <w:tabs>
          <w:tab w:val="left" w:pos="1199"/>
        </w:tabs>
        <w:ind w:left="1199" w:hanging="719"/>
      </w:pPr>
      <w:bookmarkStart w:id="302" w:name="M.7_RESPONSIBILITY_DETERMINATION"/>
      <w:bookmarkStart w:id="303" w:name="_Toc201742064"/>
      <w:bookmarkEnd w:id="302"/>
      <w:r>
        <w:t>RESPONSIBILITY</w:t>
      </w:r>
      <w:r>
        <w:rPr>
          <w:spacing w:val="-13"/>
        </w:rPr>
        <w:t xml:space="preserve"> </w:t>
      </w:r>
      <w:r>
        <w:rPr>
          <w:spacing w:val="-2"/>
        </w:rPr>
        <w:t>DETERMINATION</w:t>
      </w:r>
      <w:bookmarkEnd w:id="303"/>
    </w:p>
    <w:p w14:paraId="28186DA0" w14:textId="77777777" w:rsidR="004C7547" w:rsidRDefault="004C7547" w:rsidP="00A944EC">
      <w:pPr>
        <w:pStyle w:val="BodyText"/>
        <w:rPr>
          <w:b/>
        </w:rPr>
      </w:pPr>
    </w:p>
    <w:p w14:paraId="4C325942" w14:textId="05C3A8B3" w:rsidR="004C7547" w:rsidRDefault="00D83258" w:rsidP="00A944EC">
      <w:pPr>
        <w:pStyle w:val="BodyText"/>
        <w:spacing w:line="256" w:lineRule="auto"/>
        <w:ind w:left="940" w:right="450" w:hanging="5"/>
      </w:pPr>
      <w:r>
        <w:t>The Government’s evaluation will include a responsibility determination pursuant to FAR Subpart 9.1, Responsible Prospective Contractors, and Section L.12.8, separate and distinct from the Government’s evaluation of the Offeror’s technical and business proposals submitted in response to this solicitation. Pursuant</w:t>
      </w:r>
      <w:r>
        <w:rPr>
          <w:spacing w:val="-4"/>
        </w:rPr>
        <w:t xml:space="preserve"> </w:t>
      </w:r>
      <w:r>
        <w:t>to</w:t>
      </w:r>
      <w:r>
        <w:rPr>
          <w:spacing w:val="-4"/>
        </w:rPr>
        <w:t xml:space="preserve"> </w:t>
      </w:r>
      <w:r>
        <w:t>FAR</w:t>
      </w:r>
      <w:r>
        <w:rPr>
          <w:spacing w:val="-4"/>
        </w:rPr>
        <w:t xml:space="preserve"> </w:t>
      </w:r>
      <w:r>
        <w:t>9.103(a),</w:t>
      </w:r>
      <w:r>
        <w:rPr>
          <w:spacing w:val="-4"/>
        </w:rPr>
        <w:t xml:space="preserve"> </w:t>
      </w:r>
      <w:r w:rsidR="005D1E64">
        <w:rPr>
          <w:spacing w:val="-4"/>
        </w:rPr>
        <w:t xml:space="preserve">CMS will </w:t>
      </w:r>
      <w:r>
        <w:t>“</w:t>
      </w:r>
      <w:r w:rsidR="005D1E64">
        <w:t>(a)</w:t>
      </w:r>
      <w:r w:rsidR="005D1E64" w:rsidRPr="005D1E64">
        <w:t xml:space="preserve">ward contracts to responsible prospective contractors </w:t>
      </w:r>
      <w:proofErr w:type="gramStart"/>
      <w:r w:rsidR="005D1E64" w:rsidRPr="005D1E64">
        <w:t>only</w:t>
      </w:r>
      <w:r w:rsidR="005D1E64">
        <w:t>.</w:t>
      </w:r>
      <w:r>
        <w:t>.</w:t>
      </w:r>
      <w:proofErr w:type="gramEnd"/>
      <w:r>
        <w:t>”</w:t>
      </w:r>
    </w:p>
    <w:p w14:paraId="4297136A" w14:textId="77777777" w:rsidR="004C7547" w:rsidRDefault="004C7547" w:rsidP="00A944EC">
      <w:pPr>
        <w:pStyle w:val="BodyText"/>
        <w:ind w:right="450"/>
      </w:pPr>
    </w:p>
    <w:p w14:paraId="38D0AC90" w14:textId="77777777" w:rsidR="004C7547" w:rsidRDefault="00D83258" w:rsidP="00A944EC">
      <w:pPr>
        <w:pStyle w:val="BodyText"/>
        <w:spacing w:line="256" w:lineRule="auto"/>
        <w:ind w:left="940" w:right="450" w:hanging="5"/>
      </w:pPr>
      <w:r>
        <w:t xml:space="preserve">If, at any point </w:t>
      </w:r>
      <w:proofErr w:type="gramStart"/>
      <w:r>
        <w:t>during the course of</w:t>
      </w:r>
      <w:proofErr w:type="gramEnd"/>
      <w:r>
        <w:t xml:space="preserve"> the evaluation of an Offeror’s responsibility, the Government determines</w:t>
      </w:r>
      <w:r>
        <w:rPr>
          <w:spacing w:val="-4"/>
        </w:rPr>
        <w:t xml:space="preserve"> </w:t>
      </w:r>
      <w:r>
        <w:t>that</w:t>
      </w:r>
      <w:r>
        <w:rPr>
          <w:spacing w:val="-4"/>
        </w:rPr>
        <w:t xml:space="preserve"> </w:t>
      </w:r>
      <w:r>
        <w:t>the</w:t>
      </w:r>
      <w:r>
        <w:rPr>
          <w:spacing w:val="-5"/>
        </w:rPr>
        <w:t xml:space="preserve"> </w:t>
      </w:r>
      <w:r>
        <w:t>Offeror</w:t>
      </w:r>
      <w:r>
        <w:rPr>
          <w:spacing w:val="-5"/>
        </w:rPr>
        <w:t xml:space="preserve"> </w:t>
      </w:r>
      <w:r>
        <w:t>is</w:t>
      </w:r>
      <w:r>
        <w:rPr>
          <w:spacing w:val="-4"/>
        </w:rPr>
        <w:t xml:space="preserve"> </w:t>
      </w:r>
      <w:r>
        <w:t>non-responsible,</w:t>
      </w:r>
      <w:r>
        <w:rPr>
          <w:spacing w:val="-4"/>
        </w:rPr>
        <w:t xml:space="preserve"> </w:t>
      </w:r>
      <w:r>
        <w:t>the</w:t>
      </w:r>
      <w:r>
        <w:rPr>
          <w:spacing w:val="-3"/>
        </w:rPr>
        <w:t xml:space="preserve"> </w:t>
      </w:r>
      <w:r>
        <w:t>Government</w:t>
      </w:r>
      <w:r>
        <w:rPr>
          <w:spacing w:val="-4"/>
        </w:rPr>
        <w:t xml:space="preserve"> </w:t>
      </w:r>
      <w:r>
        <w:t>reserves</w:t>
      </w:r>
      <w:r>
        <w:rPr>
          <w:spacing w:val="-4"/>
        </w:rPr>
        <w:t xml:space="preserve"> </w:t>
      </w:r>
      <w:r>
        <w:t>the</w:t>
      </w:r>
      <w:r>
        <w:rPr>
          <w:spacing w:val="-5"/>
        </w:rPr>
        <w:t xml:space="preserve"> </w:t>
      </w:r>
      <w:r>
        <w:t>right</w:t>
      </w:r>
      <w:r>
        <w:rPr>
          <w:spacing w:val="-4"/>
        </w:rPr>
        <w:t xml:space="preserve"> </w:t>
      </w:r>
      <w:r>
        <w:t>to</w:t>
      </w:r>
      <w:r>
        <w:rPr>
          <w:spacing w:val="-4"/>
        </w:rPr>
        <w:t xml:space="preserve"> </w:t>
      </w:r>
      <w:r>
        <w:t>eliminate</w:t>
      </w:r>
      <w:r>
        <w:rPr>
          <w:spacing w:val="-5"/>
        </w:rPr>
        <w:t xml:space="preserve"> </w:t>
      </w:r>
      <w:r>
        <w:t>the</w:t>
      </w:r>
      <w:r>
        <w:rPr>
          <w:spacing w:val="-5"/>
        </w:rPr>
        <w:t xml:space="preserve"> </w:t>
      </w:r>
      <w:r>
        <w:t>Offeror’s proposal from further evaluation and consideration for award.</w:t>
      </w:r>
    </w:p>
    <w:p w14:paraId="3878EF19" w14:textId="77777777" w:rsidR="004C7547" w:rsidRDefault="004C7547" w:rsidP="00A944EC">
      <w:pPr>
        <w:pStyle w:val="BodyText"/>
      </w:pPr>
    </w:p>
    <w:p w14:paraId="1279634F" w14:textId="77777777" w:rsidR="004C7547" w:rsidRDefault="00D83258" w:rsidP="007A5657">
      <w:pPr>
        <w:pStyle w:val="Heading2"/>
        <w:numPr>
          <w:ilvl w:val="1"/>
          <w:numId w:val="5"/>
        </w:numPr>
        <w:tabs>
          <w:tab w:val="left" w:pos="1199"/>
        </w:tabs>
        <w:spacing w:line="259" w:lineRule="auto"/>
        <w:ind w:left="1260" w:right="1436" w:hanging="780"/>
      </w:pPr>
      <w:bookmarkStart w:id="304" w:name="M.8_508_COMPLIANCE_AND_VOLUNTARY_PRODUCT"/>
      <w:bookmarkStart w:id="305" w:name="_Toc201742065"/>
      <w:bookmarkEnd w:id="304"/>
      <w:r>
        <w:rPr>
          <w:spacing w:val="-2"/>
        </w:rPr>
        <w:t>508 COMPLIANCE</w:t>
      </w:r>
      <w:r>
        <w:rPr>
          <w:spacing w:val="-14"/>
        </w:rPr>
        <w:t xml:space="preserve"> </w:t>
      </w:r>
      <w:r>
        <w:rPr>
          <w:spacing w:val="-2"/>
        </w:rPr>
        <w:t>AND</w:t>
      </w:r>
      <w:r>
        <w:rPr>
          <w:spacing w:val="-6"/>
        </w:rPr>
        <w:t xml:space="preserve"> </w:t>
      </w:r>
      <w:r>
        <w:rPr>
          <w:spacing w:val="-2"/>
        </w:rPr>
        <w:t>VOLUNTARY</w:t>
      </w:r>
      <w:r>
        <w:rPr>
          <w:spacing w:val="-8"/>
        </w:rPr>
        <w:t xml:space="preserve"> </w:t>
      </w:r>
      <w:r>
        <w:rPr>
          <w:spacing w:val="-2"/>
        </w:rPr>
        <w:t>PRODUCT</w:t>
      </w:r>
      <w:r>
        <w:rPr>
          <w:spacing w:val="-19"/>
        </w:rPr>
        <w:t xml:space="preserve"> </w:t>
      </w:r>
      <w:r>
        <w:rPr>
          <w:spacing w:val="-2"/>
        </w:rPr>
        <w:t>ACCESSIBILITY</w:t>
      </w:r>
      <w:r>
        <w:rPr>
          <w:spacing w:val="-13"/>
        </w:rPr>
        <w:t xml:space="preserve"> </w:t>
      </w:r>
      <w:r>
        <w:rPr>
          <w:spacing w:val="-2"/>
        </w:rPr>
        <w:t xml:space="preserve">TEMPLATE (VPAT) </w:t>
      </w:r>
      <w:r>
        <w:t>(SECTION 508)</w:t>
      </w:r>
      <w:bookmarkEnd w:id="305"/>
    </w:p>
    <w:p w14:paraId="55E37D47" w14:textId="77777777" w:rsidR="004C7547" w:rsidRDefault="004C7547" w:rsidP="00A944EC">
      <w:pPr>
        <w:pStyle w:val="BodyText"/>
        <w:ind w:right="360"/>
        <w:rPr>
          <w:b/>
        </w:rPr>
      </w:pPr>
    </w:p>
    <w:p w14:paraId="1718AFE5" w14:textId="68AAFAAF" w:rsidR="004C7547" w:rsidRDefault="00D83258" w:rsidP="00A944EC">
      <w:pPr>
        <w:pStyle w:val="BodyText"/>
        <w:ind w:left="935" w:right="360"/>
      </w:pPr>
      <w:r>
        <w:t>In accordance with the terms of the Provision entitled " Information and Communication Technology Accessibility</w:t>
      </w:r>
      <w:r>
        <w:rPr>
          <w:spacing w:val="-3"/>
        </w:rPr>
        <w:t xml:space="preserve"> </w:t>
      </w:r>
      <w:r>
        <w:t>Notice</w:t>
      </w:r>
      <w:r>
        <w:rPr>
          <w:spacing w:val="-4"/>
        </w:rPr>
        <w:t xml:space="preserve"> </w:t>
      </w:r>
      <w:r>
        <w:t>"</w:t>
      </w:r>
      <w:r>
        <w:rPr>
          <w:spacing w:val="-3"/>
        </w:rPr>
        <w:t xml:space="preserve"> </w:t>
      </w:r>
      <w:r>
        <w:t>HHSAR</w:t>
      </w:r>
      <w:r>
        <w:rPr>
          <w:spacing w:val="-3"/>
        </w:rPr>
        <w:t xml:space="preserve"> </w:t>
      </w:r>
      <w:r>
        <w:t>352.239-78,</w:t>
      </w:r>
      <w:r>
        <w:rPr>
          <w:spacing w:val="-3"/>
        </w:rPr>
        <w:t xml:space="preserve"> </w:t>
      </w:r>
      <w:r>
        <w:t>the</w:t>
      </w:r>
      <w:r>
        <w:rPr>
          <w:spacing w:val="-4"/>
        </w:rPr>
        <w:t xml:space="preserve"> </w:t>
      </w:r>
      <w:r>
        <w:t>Government</w:t>
      </w:r>
      <w:r>
        <w:rPr>
          <w:spacing w:val="-3"/>
        </w:rPr>
        <w:t xml:space="preserve"> </w:t>
      </w:r>
      <w:r>
        <w:t>is</w:t>
      </w:r>
      <w:r>
        <w:rPr>
          <w:spacing w:val="-3"/>
        </w:rPr>
        <w:t xml:space="preserve"> </w:t>
      </w:r>
      <w:r>
        <w:t>seeking</w:t>
      </w:r>
      <w:r>
        <w:rPr>
          <w:spacing w:val="-3"/>
        </w:rPr>
        <w:t xml:space="preserve"> </w:t>
      </w:r>
      <w:r>
        <w:t>to</w:t>
      </w:r>
      <w:r>
        <w:rPr>
          <w:spacing w:val="-1"/>
        </w:rPr>
        <w:t xml:space="preserve"> </w:t>
      </w:r>
      <w:r>
        <w:t>determine</w:t>
      </w:r>
      <w:r>
        <w:rPr>
          <w:spacing w:val="-4"/>
        </w:rPr>
        <w:t xml:space="preserve"> </w:t>
      </w:r>
      <w:r>
        <w:t>the</w:t>
      </w:r>
      <w:r>
        <w:rPr>
          <w:spacing w:val="-4"/>
        </w:rPr>
        <w:t xml:space="preserve"> </w:t>
      </w:r>
      <w:r>
        <w:t>Offeror’s</w:t>
      </w:r>
      <w:r>
        <w:rPr>
          <w:spacing w:val="-3"/>
        </w:rPr>
        <w:t xml:space="preserve"> </w:t>
      </w:r>
      <w:r>
        <w:t>ability</w:t>
      </w:r>
      <w:r>
        <w:rPr>
          <w:spacing w:val="-3"/>
        </w:rPr>
        <w:t xml:space="preserve"> </w:t>
      </w:r>
      <w:r>
        <w:t>to adequately address Section 508 accessibility standards addressed in clause 352.239-79, Information and Communication Technology Accessibility. The VPAT will be evaluated to help make this determination.</w:t>
      </w:r>
      <w:r w:rsidR="00684F0B">
        <w:t xml:space="preserve">  </w:t>
      </w:r>
      <w:r>
        <w:t>Offerors</w:t>
      </w:r>
      <w:r>
        <w:rPr>
          <w:spacing w:val="-3"/>
        </w:rPr>
        <w:t xml:space="preserve"> </w:t>
      </w:r>
      <w:r>
        <w:t>may</w:t>
      </w:r>
      <w:r>
        <w:rPr>
          <w:spacing w:val="-3"/>
        </w:rPr>
        <w:t xml:space="preserve"> </w:t>
      </w:r>
      <w:r>
        <w:t>be</w:t>
      </w:r>
      <w:r>
        <w:rPr>
          <w:spacing w:val="-4"/>
        </w:rPr>
        <w:t xml:space="preserve"> </w:t>
      </w:r>
      <w:r>
        <w:t>offered</w:t>
      </w:r>
      <w:r>
        <w:rPr>
          <w:spacing w:val="-3"/>
        </w:rPr>
        <w:t xml:space="preserve"> </w:t>
      </w:r>
      <w:r>
        <w:t>the</w:t>
      </w:r>
      <w:r>
        <w:rPr>
          <w:spacing w:val="-4"/>
        </w:rPr>
        <w:t xml:space="preserve"> </w:t>
      </w:r>
      <w:r>
        <w:t>opportunity</w:t>
      </w:r>
      <w:r>
        <w:rPr>
          <w:spacing w:val="-3"/>
        </w:rPr>
        <w:t xml:space="preserve"> </w:t>
      </w:r>
      <w:r>
        <w:t>to</w:t>
      </w:r>
      <w:r>
        <w:rPr>
          <w:spacing w:val="-3"/>
        </w:rPr>
        <w:t xml:space="preserve"> </w:t>
      </w:r>
      <w:r>
        <w:t>remedy</w:t>
      </w:r>
      <w:r>
        <w:rPr>
          <w:spacing w:val="-1"/>
        </w:rPr>
        <w:t xml:space="preserve"> </w:t>
      </w:r>
      <w:r>
        <w:t>issues</w:t>
      </w:r>
      <w:r>
        <w:rPr>
          <w:spacing w:val="-3"/>
        </w:rPr>
        <w:t xml:space="preserve"> </w:t>
      </w:r>
      <w:r>
        <w:t>prior</w:t>
      </w:r>
      <w:r>
        <w:rPr>
          <w:spacing w:val="-4"/>
        </w:rPr>
        <w:t xml:space="preserve"> </w:t>
      </w:r>
      <w:r>
        <w:t>to</w:t>
      </w:r>
      <w:r>
        <w:rPr>
          <w:spacing w:val="-3"/>
        </w:rPr>
        <w:t xml:space="preserve"> </w:t>
      </w:r>
      <w:r>
        <w:t>contract</w:t>
      </w:r>
      <w:r>
        <w:rPr>
          <w:spacing w:val="-1"/>
        </w:rPr>
        <w:t xml:space="preserve"> </w:t>
      </w:r>
      <w:r>
        <w:t>award.</w:t>
      </w:r>
      <w:r>
        <w:rPr>
          <w:spacing w:val="-3"/>
        </w:rPr>
        <w:t xml:space="preserve"> </w:t>
      </w:r>
      <w:r>
        <w:t>Communications</w:t>
      </w:r>
      <w:r>
        <w:rPr>
          <w:spacing w:val="-3"/>
        </w:rPr>
        <w:t xml:space="preserve"> </w:t>
      </w:r>
      <w:r>
        <w:t>regarding</w:t>
      </w:r>
      <w:r>
        <w:rPr>
          <w:spacing w:val="-3"/>
        </w:rPr>
        <w:t xml:space="preserve"> </w:t>
      </w:r>
      <w:r>
        <w:t xml:space="preserve">the VPAT document do not constitute </w:t>
      </w:r>
      <w:r w:rsidR="00B13E6A">
        <w:t>negotiations.</w:t>
      </w:r>
    </w:p>
    <w:p w14:paraId="211E62E7" w14:textId="77777777" w:rsidR="00684F0B" w:rsidRDefault="00684F0B" w:rsidP="00A944EC">
      <w:bookmarkStart w:id="306" w:name="_Hlk201583387"/>
    </w:p>
    <w:p w14:paraId="637E203F" w14:textId="3E2B8A4F" w:rsidR="004C7547" w:rsidRDefault="00D83258" w:rsidP="007A5657">
      <w:pPr>
        <w:pStyle w:val="Heading2"/>
        <w:numPr>
          <w:ilvl w:val="1"/>
          <w:numId w:val="5"/>
        </w:numPr>
        <w:tabs>
          <w:tab w:val="left" w:pos="1259"/>
        </w:tabs>
        <w:ind w:left="1259" w:hanging="779"/>
      </w:pPr>
      <w:bookmarkStart w:id="307" w:name="M.9__POTENTIAL_EXCLUSION_OF_SOURCES_(FAR"/>
      <w:bookmarkStart w:id="308" w:name="_Toc201742066"/>
      <w:bookmarkEnd w:id="307"/>
      <w:r>
        <w:t>POTENTIAL</w:t>
      </w:r>
      <w:r>
        <w:rPr>
          <w:spacing w:val="-15"/>
        </w:rPr>
        <w:t xml:space="preserve"> </w:t>
      </w:r>
      <w:r>
        <w:t>EXCLUSION</w:t>
      </w:r>
      <w:r>
        <w:rPr>
          <w:spacing w:val="-13"/>
        </w:rPr>
        <w:t xml:space="preserve"> </w:t>
      </w:r>
      <w:r>
        <w:t>OF</w:t>
      </w:r>
      <w:r>
        <w:rPr>
          <w:spacing w:val="-15"/>
        </w:rPr>
        <w:t xml:space="preserve"> </w:t>
      </w:r>
      <w:r>
        <w:t>SOURCES</w:t>
      </w:r>
      <w:r>
        <w:rPr>
          <w:spacing w:val="-7"/>
        </w:rPr>
        <w:t xml:space="preserve"> </w:t>
      </w:r>
      <w:r>
        <w:t>(FAR</w:t>
      </w:r>
      <w:r>
        <w:rPr>
          <w:spacing w:val="-7"/>
        </w:rPr>
        <w:t xml:space="preserve"> </w:t>
      </w:r>
      <w:r>
        <w:rPr>
          <w:spacing w:val="-2"/>
        </w:rPr>
        <w:t>6.</w:t>
      </w:r>
      <w:r w:rsidR="007D29AB">
        <w:rPr>
          <w:spacing w:val="-2"/>
        </w:rPr>
        <w:t>102</w:t>
      </w:r>
      <w:r>
        <w:rPr>
          <w:spacing w:val="-2"/>
        </w:rPr>
        <w:t>)</w:t>
      </w:r>
      <w:bookmarkEnd w:id="308"/>
    </w:p>
    <w:p w14:paraId="78A80087" w14:textId="77777777" w:rsidR="004C7547" w:rsidRDefault="004C7547" w:rsidP="00A944EC">
      <w:pPr>
        <w:pStyle w:val="BodyText"/>
        <w:rPr>
          <w:b/>
        </w:rPr>
      </w:pPr>
    </w:p>
    <w:p w14:paraId="60292D9B" w14:textId="77777777" w:rsidR="004C7547" w:rsidRDefault="00D83258" w:rsidP="007A5657">
      <w:pPr>
        <w:pStyle w:val="ListParagraph"/>
        <w:numPr>
          <w:ilvl w:val="0"/>
          <w:numId w:val="3"/>
        </w:numPr>
        <w:tabs>
          <w:tab w:val="left" w:pos="1156"/>
        </w:tabs>
        <w:ind w:hanging="225"/>
        <w:rPr>
          <w:sz w:val="24"/>
        </w:rPr>
      </w:pPr>
      <w:r>
        <w:rPr>
          <w:sz w:val="24"/>
          <w:u w:val="single"/>
        </w:rPr>
        <w:t>Notice</w:t>
      </w:r>
      <w:r>
        <w:rPr>
          <w:spacing w:val="-2"/>
          <w:sz w:val="24"/>
          <w:u w:val="single"/>
        </w:rPr>
        <w:t xml:space="preserve"> </w:t>
      </w:r>
      <w:r>
        <w:rPr>
          <w:sz w:val="24"/>
          <w:u w:val="single"/>
        </w:rPr>
        <w:t>of</w:t>
      </w:r>
      <w:r>
        <w:rPr>
          <w:spacing w:val="-2"/>
          <w:sz w:val="24"/>
          <w:u w:val="single"/>
        </w:rPr>
        <w:t xml:space="preserve"> </w:t>
      </w:r>
      <w:r>
        <w:rPr>
          <w:sz w:val="24"/>
          <w:u w:val="single"/>
        </w:rPr>
        <w:t>Potential</w:t>
      </w:r>
      <w:r>
        <w:rPr>
          <w:spacing w:val="-1"/>
          <w:sz w:val="24"/>
          <w:u w:val="single"/>
        </w:rPr>
        <w:t xml:space="preserve"> </w:t>
      </w:r>
      <w:r>
        <w:rPr>
          <w:sz w:val="24"/>
          <w:u w:val="single"/>
        </w:rPr>
        <w:t>Exclusion</w:t>
      </w:r>
      <w:r>
        <w:rPr>
          <w:spacing w:val="-1"/>
          <w:sz w:val="24"/>
          <w:u w:val="single"/>
        </w:rPr>
        <w:t xml:space="preserve"> </w:t>
      </w:r>
      <w:r>
        <w:rPr>
          <w:sz w:val="24"/>
          <w:u w:val="single"/>
        </w:rPr>
        <w:t>of</w:t>
      </w:r>
      <w:r>
        <w:rPr>
          <w:spacing w:val="-2"/>
          <w:sz w:val="24"/>
          <w:u w:val="single"/>
        </w:rPr>
        <w:t xml:space="preserve"> Source(s)</w:t>
      </w:r>
    </w:p>
    <w:p w14:paraId="26C7892C" w14:textId="1DAA705A" w:rsidR="004C7547" w:rsidRDefault="00D83258" w:rsidP="00A944EC">
      <w:pPr>
        <w:pStyle w:val="BodyText"/>
        <w:spacing w:line="256" w:lineRule="auto"/>
        <w:ind w:left="1170" w:right="450"/>
      </w:pPr>
      <w:r>
        <w:t>At</w:t>
      </w:r>
      <w:r>
        <w:rPr>
          <w:spacing w:val="-2"/>
        </w:rPr>
        <w:t xml:space="preserve"> </w:t>
      </w:r>
      <w:r>
        <w:t>any</w:t>
      </w:r>
      <w:r>
        <w:rPr>
          <w:spacing w:val="-2"/>
        </w:rPr>
        <w:t xml:space="preserve"> </w:t>
      </w:r>
      <w:r>
        <w:t>time</w:t>
      </w:r>
      <w:r>
        <w:rPr>
          <w:spacing w:val="-3"/>
        </w:rPr>
        <w:t xml:space="preserve"> </w:t>
      </w:r>
      <w:r>
        <w:t>following</w:t>
      </w:r>
      <w:r>
        <w:rPr>
          <w:spacing w:val="-2"/>
        </w:rPr>
        <w:t xml:space="preserve"> </w:t>
      </w:r>
      <w:r>
        <w:t>the</w:t>
      </w:r>
      <w:r>
        <w:rPr>
          <w:spacing w:val="-3"/>
        </w:rPr>
        <w:t xml:space="preserve"> </w:t>
      </w:r>
      <w:r>
        <w:t>receipt</w:t>
      </w:r>
      <w:r>
        <w:rPr>
          <w:spacing w:val="-2"/>
        </w:rPr>
        <w:t xml:space="preserve"> </w:t>
      </w:r>
      <w:r>
        <w:t>of</w:t>
      </w:r>
      <w:r>
        <w:rPr>
          <w:spacing w:val="-3"/>
        </w:rPr>
        <w:t xml:space="preserve"> </w:t>
      </w:r>
      <w:r>
        <w:t>proposals</w:t>
      </w:r>
      <w:r>
        <w:rPr>
          <w:spacing w:val="-2"/>
        </w:rPr>
        <w:t xml:space="preserve"> </w:t>
      </w:r>
      <w:r>
        <w:t>and</w:t>
      </w:r>
      <w:r>
        <w:rPr>
          <w:spacing w:val="-2"/>
        </w:rPr>
        <w:t xml:space="preserve"> </w:t>
      </w:r>
      <w:r>
        <w:t>up</w:t>
      </w:r>
      <w:r>
        <w:rPr>
          <w:spacing w:val="-2"/>
        </w:rPr>
        <w:t xml:space="preserve"> </w:t>
      </w:r>
      <w:r>
        <w:t>to</w:t>
      </w:r>
      <w:r>
        <w:rPr>
          <w:spacing w:val="-2"/>
        </w:rPr>
        <w:t xml:space="preserve"> </w:t>
      </w:r>
      <w:r>
        <w:t>the</w:t>
      </w:r>
      <w:r>
        <w:rPr>
          <w:spacing w:val="-3"/>
        </w:rPr>
        <w:t xml:space="preserve"> </w:t>
      </w:r>
      <w:r>
        <w:t>time</w:t>
      </w:r>
      <w:r>
        <w:rPr>
          <w:spacing w:val="-3"/>
        </w:rPr>
        <w:t xml:space="preserve"> </w:t>
      </w:r>
      <w:r>
        <w:t>of</w:t>
      </w:r>
      <w:r>
        <w:rPr>
          <w:spacing w:val="-3"/>
        </w:rPr>
        <w:t xml:space="preserve"> </w:t>
      </w:r>
      <w:r>
        <w:t>award,</w:t>
      </w:r>
      <w:r>
        <w:rPr>
          <w:spacing w:val="-2"/>
        </w:rPr>
        <w:t xml:space="preserve"> </w:t>
      </w:r>
      <w:r>
        <w:t>CMS</w:t>
      </w:r>
      <w:r>
        <w:rPr>
          <w:spacing w:val="-2"/>
        </w:rPr>
        <w:t xml:space="preserve"> </w:t>
      </w:r>
      <w:r>
        <w:t>may</w:t>
      </w:r>
      <w:r>
        <w:rPr>
          <w:spacing w:val="-2"/>
        </w:rPr>
        <w:t xml:space="preserve"> </w:t>
      </w:r>
      <w:r>
        <w:t>use</w:t>
      </w:r>
      <w:r>
        <w:rPr>
          <w:spacing w:val="-3"/>
        </w:rPr>
        <w:t xml:space="preserve"> </w:t>
      </w:r>
      <w:r>
        <w:t>the</w:t>
      </w:r>
      <w:r>
        <w:rPr>
          <w:spacing w:val="-3"/>
        </w:rPr>
        <w:t xml:space="preserve"> </w:t>
      </w:r>
      <w:r>
        <w:t xml:space="preserve">authority </w:t>
      </w:r>
      <w:r>
        <w:lastRenderedPageBreak/>
        <w:t>provided by FAR 6.</w:t>
      </w:r>
      <w:r w:rsidR="007D29AB">
        <w:t xml:space="preserve">102 </w:t>
      </w:r>
      <w:r>
        <w:t xml:space="preserve">to exclude a particular source (or sources). If CMS takes such action, CMS will prepare </w:t>
      </w:r>
      <w:proofErr w:type="gramStart"/>
      <w:r>
        <w:t>a Determination</w:t>
      </w:r>
      <w:proofErr w:type="gramEnd"/>
      <w:r>
        <w:t xml:space="preserve"> and Findings (D&amp;F) in keeping with FAR 1.</w:t>
      </w:r>
      <w:r w:rsidR="007D29AB">
        <w:t xml:space="preserve">5 </w:t>
      </w:r>
      <w:r>
        <w:t>and 6.</w:t>
      </w:r>
      <w:r w:rsidR="007D29AB">
        <w:t>102</w:t>
      </w:r>
      <w:r w:rsidR="00E24748">
        <w:t>-1</w:t>
      </w:r>
      <w:r>
        <w:t>(b). Such D&amp;F will</w:t>
      </w:r>
      <w:r>
        <w:rPr>
          <w:spacing w:val="-3"/>
        </w:rPr>
        <w:t xml:space="preserve"> </w:t>
      </w:r>
      <w:r>
        <w:t>cite</w:t>
      </w:r>
      <w:r>
        <w:rPr>
          <w:spacing w:val="-4"/>
        </w:rPr>
        <w:t xml:space="preserve"> </w:t>
      </w:r>
      <w:r>
        <w:t>the</w:t>
      </w:r>
      <w:r>
        <w:rPr>
          <w:spacing w:val="-4"/>
        </w:rPr>
        <w:t xml:space="preserve"> </w:t>
      </w:r>
      <w:r>
        <w:t>applicable</w:t>
      </w:r>
      <w:r>
        <w:rPr>
          <w:spacing w:val="-4"/>
        </w:rPr>
        <w:t xml:space="preserve"> </w:t>
      </w:r>
      <w:r>
        <w:t>FAR</w:t>
      </w:r>
      <w:r>
        <w:rPr>
          <w:spacing w:val="-3"/>
        </w:rPr>
        <w:t xml:space="preserve"> </w:t>
      </w:r>
      <w:r>
        <w:t>authority</w:t>
      </w:r>
      <w:r>
        <w:rPr>
          <w:spacing w:val="-3"/>
        </w:rPr>
        <w:t xml:space="preserve"> </w:t>
      </w:r>
      <w:r>
        <w:t>for</w:t>
      </w:r>
      <w:r>
        <w:rPr>
          <w:spacing w:val="-4"/>
        </w:rPr>
        <w:t xml:space="preserve"> </w:t>
      </w:r>
      <w:r>
        <w:t>excluding</w:t>
      </w:r>
      <w:r>
        <w:rPr>
          <w:spacing w:val="-3"/>
        </w:rPr>
        <w:t xml:space="preserve"> </w:t>
      </w:r>
      <w:r>
        <w:t>a</w:t>
      </w:r>
      <w:r>
        <w:rPr>
          <w:spacing w:val="-4"/>
        </w:rPr>
        <w:t xml:space="preserve"> </w:t>
      </w:r>
      <w:r>
        <w:t>source</w:t>
      </w:r>
      <w:r>
        <w:rPr>
          <w:spacing w:val="-4"/>
        </w:rPr>
        <w:t xml:space="preserve"> </w:t>
      </w:r>
      <w:r>
        <w:t>or</w:t>
      </w:r>
      <w:r>
        <w:rPr>
          <w:spacing w:val="-4"/>
        </w:rPr>
        <w:t xml:space="preserve"> </w:t>
      </w:r>
      <w:r>
        <w:t>sources</w:t>
      </w:r>
      <w:r>
        <w:rPr>
          <w:spacing w:val="-3"/>
        </w:rPr>
        <w:t xml:space="preserve"> </w:t>
      </w:r>
      <w:r>
        <w:t>(see</w:t>
      </w:r>
      <w:r>
        <w:rPr>
          <w:spacing w:val="-4"/>
        </w:rPr>
        <w:t xml:space="preserve"> </w:t>
      </w:r>
      <w:r>
        <w:t>FAR</w:t>
      </w:r>
      <w:r>
        <w:rPr>
          <w:spacing w:val="-3"/>
        </w:rPr>
        <w:t xml:space="preserve"> </w:t>
      </w:r>
      <w:r>
        <w:t>6.</w:t>
      </w:r>
      <w:r w:rsidR="007D29AB">
        <w:t>102</w:t>
      </w:r>
      <w:r w:rsidR="00E24748">
        <w:t>-1</w:t>
      </w:r>
      <w:r>
        <w:t>(a)(1)-</w:t>
      </w:r>
      <w:r>
        <w:rPr>
          <w:spacing w:val="-4"/>
        </w:rPr>
        <w:t xml:space="preserve"> </w:t>
      </w:r>
      <w:r>
        <w:t>(6))</w:t>
      </w:r>
      <w:r>
        <w:rPr>
          <w:spacing w:val="-2"/>
        </w:rPr>
        <w:t xml:space="preserve"> </w:t>
      </w:r>
      <w:r>
        <w:t>and will meet applicable requirements.</w:t>
      </w:r>
    </w:p>
    <w:p w14:paraId="4FE62C1C" w14:textId="77777777" w:rsidR="004C7547" w:rsidRDefault="004C7547" w:rsidP="00B0262E">
      <w:pPr>
        <w:pStyle w:val="BodyText"/>
        <w:ind w:left="1170" w:right="450"/>
      </w:pPr>
    </w:p>
    <w:p w14:paraId="4C3700D1" w14:textId="533A8D06" w:rsidR="004C7547" w:rsidRDefault="00D83258" w:rsidP="00B0262E">
      <w:pPr>
        <w:pStyle w:val="BodyText"/>
        <w:spacing w:line="256" w:lineRule="auto"/>
        <w:ind w:left="1170" w:right="540"/>
      </w:pPr>
      <w:r>
        <w:t>Any</w:t>
      </w:r>
      <w:r>
        <w:rPr>
          <w:spacing w:val="-3"/>
        </w:rPr>
        <w:t xml:space="preserve"> </w:t>
      </w:r>
      <w:r>
        <w:t>D&amp;F</w:t>
      </w:r>
      <w:r>
        <w:rPr>
          <w:spacing w:val="-3"/>
        </w:rPr>
        <w:t xml:space="preserve"> </w:t>
      </w:r>
      <w:r>
        <w:t>executed</w:t>
      </w:r>
      <w:r>
        <w:rPr>
          <w:spacing w:val="-3"/>
        </w:rPr>
        <w:t xml:space="preserve"> </w:t>
      </w:r>
      <w:r>
        <w:t>pursuant</w:t>
      </w:r>
      <w:r>
        <w:rPr>
          <w:spacing w:val="-3"/>
        </w:rPr>
        <w:t xml:space="preserve"> </w:t>
      </w:r>
      <w:r>
        <w:t>to</w:t>
      </w:r>
      <w:r>
        <w:rPr>
          <w:spacing w:val="-3"/>
        </w:rPr>
        <w:t xml:space="preserve"> </w:t>
      </w:r>
      <w:r>
        <w:t>this</w:t>
      </w:r>
      <w:r>
        <w:rPr>
          <w:spacing w:val="-3"/>
        </w:rPr>
        <w:t xml:space="preserve"> </w:t>
      </w:r>
      <w:r>
        <w:t>provision</w:t>
      </w:r>
      <w:r>
        <w:rPr>
          <w:spacing w:val="-3"/>
        </w:rPr>
        <w:t xml:space="preserve"> </w:t>
      </w:r>
      <w:r>
        <w:t>will</w:t>
      </w:r>
      <w:r>
        <w:rPr>
          <w:spacing w:val="-3"/>
        </w:rPr>
        <w:t xml:space="preserve"> </w:t>
      </w:r>
      <w:r>
        <w:t>apply</w:t>
      </w:r>
      <w:r>
        <w:rPr>
          <w:spacing w:val="-3"/>
        </w:rPr>
        <w:t xml:space="preserve"> </w:t>
      </w:r>
      <w:r>
        <w:t>to</w:t>
      </w:r>
      <w:r>
        <w:rPr>
          <w:spacing w:val="-3"/>
        </w:rPr>
        <w:t xml:space="preserve"> </w:t>
      </w:r>
      <w:r>
        <w:t>the</w:t>
      </w:r>
      <w:r>
        <w:rPr>
          <w:spacing w:val="-4"/>
        </w:rPr>
        <w:t xml:space="preserve"> </w:t>
      </w:r>
      <w:r>
        <w:t>instant</w:t>
      </w:r>
      <w:r>
        <w:rPr>
          <w:spacing w:val="-15"/>
        </w:rPr>
        <w:t xml:space="preserve"> </w:t>
      </w:r>
      <w:r>
        <w:t>A/B</w:t>
      </w:r>
      <w:r>
        <w:rPr>
          <w:spacing w:val="-3"/>
        </w:rPr>
        <w:t xml:space="preserve"> </w:t>
      </w:r>
      <w:r>
        <w:t>MAC</w:t>
      </w:r>
      <w:r>
        <w:rPr>
          <w:spacing w:val="-3"/>
        </w:rPr>
        <w:t xml:space="preserve"> </w:t>
      </w:r>
      <w:r w:rsidR="00A41445">
        <w:t>Jurisdiction 8</w:t>
      </w:r>
      <w:r w:rsidR="00A75B6E">
        <w:t xml:space="preserve"> </w:t>
      </w:r>
      <w:r>
        <w:t>solicitation only and will not be applied on a class basis.</w:t>
      </w:r>
    </w:p>
    <w:p w14:paraId="7527392D" w14:textId="77777777" w:rsidR="004C7547" w:rsidRDefault="004C7547" w:rsidP="00B0262E">
      <w:pPr>
        <w:pStyle w:val="BodyText"/>
      </w:pPr>
    </w:p>
    <w:p w14:paraId="7CC958B9" w14:textId="77777777" w:rsidR="004C7547" w:rsidRDefault="00D83258" w:rsidP="007A5657">
      <w:pPr>
        <w:pStyle w:val="ListParagraph"/>
        <w:numPr>
          <w:ilvl w:val="0"/>
          <w:numId w:val="3"/>
        </w:numPr>
        <w:tabs>
          <w:tab w:val="left" w:pos="1171"/>
        </w:tabs>
        <w:ind w:left="1171" w:hanging="240"/>
        <w:rPr>
          <w:sz w:val="24"/>
        </w:rPr>
      </w:pPr>
      <w:r>
        <w:rPr>
          <w:spacing w:val="-2"/>
          <w:sz w:val="24"/>
          <w:u w:val="single"/>
        </w:rPr>
        <w:t>Definitions</w:t>
      </w:r>
    </w:p>
    <w:p w14:paraId="535DA844" w14:textId="77777777" w:rsidR="004C7547" w:rsidRDefault="00D83258" w:rsidP="00B0262E">
      <w:pPr>
        <w:pStyle w:val="BodyText"/>
        <w:spacing w:line="256" w:lineRule="auto"/>
        <w:ind w:left="1170" w:right="450"/>
      </w:pPr>
      <w:r>
        <w:t>In</w:t>
      </w:r>
      <w:r>
        <w:rPr>
          <w:spacing w:val="-3"/>
        </w:rPr>
        <w:t xml:space="preserve"> </w:t>
      </w:r>
      <w:r>
        <w:t>implementing</w:t>
      </w:r>
      <w:r>
        <w:rPr>
          <w:spacing w:val="-3"/>
        </w:rPr>
        <w:t xml:space="preserve"> </w:t>
      </w:r>
      <w:r>
        <w:t>Section</w:t>
      </w:r>
      <w:r>
        <w:rPr>
          <w:spacing w:val="-3"/>
        </w:rPr>
        <w:t xml:space="preserve"> </w:t>
      </w:r>
      <w:r>
        <w:t>M.9,</w:t>
      </w:r>
      <w:r>
        <w:rPr>
          <w:spacing w:val="-3"/>
        </w:rPr>
        <w:t xml:space="preserve"> </w:t>
      </w:r>
      <w:r>
        <w:t>terms</w:t>
      </w:r>
      <w:r>
        <w:rPr>
          <w:spacing w:val="-3"/>
        </w:rPr>
        <w:t xml:space="preserve"> </w:t>
      </w:r>
      <w:r>
        <w:t>have</w:t>
      </w:r>
      <w:r>
        <w:rPr>
          <w:spacing w:val="-4"/>
        </w:rPr>
        <w:t xml:space="preserve"> </w:t>
      </w:r>
      <w:r>
        <w:t>their</w:t>
      </w:r>
      <w:r>
        <w:rPr>
          <w:spacing w:val="-2"/>
        </w:rPr>
        <w:t xml:space="preserve"> </w:t>
      </w:r>
      <w:r>
        <w:t>common</w:t>
      </w:r>
      <w:r>
        <w:rPr>
          <w:spacing w:val="-3"/>
        </w:rPr>
        <w:t xml:space="preserve"> </w:t>
      </w:r>
      <w:r>
        <w:t>dictionary</w:t>
      </w:r>
      <w:r>
        <w:rPr>
          <w:spacing w:val="-3"/>
        </w:rPr>
        <w:t xml:space="preserve"> </w:t>
      </w:r>
      <w:r>
        <w:t>meaning.</w:t>
      </w:r>
      <w:r>
        <w:rPr>
          <w:spacing w:val="-8"/>
        </w:rPr>
        <w:t xml:space="preserve"> </w:t>
      </w:r>
      <w:r>
        <w:t>The</w:t>
      </w:r>
      <w:r>
        <w:rPr>
          <w:spacing w:val="-4"/>
        </w:rPr>
        <w:t xml:space="preserve"> </w:t>
      </w:r>
      <w:r>
        <w:t>following</w:t>
      </w:r>
      <w:r>
        <w:rPr>
          <w:spacing w:val="-3"/>
        </w:rPr>
        <w:t xml:space="preserve"> </w:t>
      </w:r>
      <w:r>
        <w:t xml:space="preserve">specific </w:t>
      </w:r>
      <w:proofErr w:type="gramStart"/>
      <w:r>
        <w:t>definitions shall</w:t>
      </w:r>
      <w:proofErr w:type="gramEnd"/>
      <w:r>
        <w:t xml:space="preserve"> apply:</w:t>
      </w:r>
    </w:p>
    <w:p w14:paraId="4B0D2AAB" w14:textId="77777777" w:rsidR="004C7547" w:rsidRDefault="004C7547">
      <w:pPr>
        <w:pStyle w:val="BodyText"/>
        <w:spacing w:before="92"/>
        <w:rPr>
          <w:sz w:val="20"/>
        </w:rPr>
      </w:pPr>
    </w:p>
    <w:tbl>
      <w:tblPr>
        <w:tblW w:w="0" w:type="auto"/>
        <w:tblInd w:w="9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7"/>
        <w:gridCol w:w="8059"/>
      </w:tblGrid>
      <w:tr w:rsidR="004C7547" w14:paraId="7679119A" w14:textId="77777777">
        <w:trPr>
          <w:trHeight w:val="546"/>
        </w:trPr>
        <w:tc>
          <w:tcPr>
            <w:tcW w:w="2167" w:type="dxa"/>
            <w:shd w:val="clear" w:color="auto" w:fill="DEEAF6"/>
          </w:tcPr>
          <w:p w14:paraId="532AC686" w14:textId="77777777" w:rsidR="004C7547" w:rsidRDefault="00D83258">
            <w:pPr>
              <w:pStyle w:val="TableParagraph"/>
              <w:spacing w:before="121"/>
              <w:ind w:left="100"/>
              <w:jc w:val="center"/>
              <w:rPr>
                <w:b/>
                <w:sz w:val="24"/>
              </w:rPr>
            </w:pPr>
            <w:r>
              <w:rPr>
                <w:b/>
                <w:spacing w:val="-4"/>
                <w:sz w:val="24"/>
              </w:rPr>
              <w:t>Term</w:t>
            </w:r>
          </w:p>
        </w:tc>
        <w:tc>
          <w:tcPr>
            <w:tcW w:w="8059" w:type="dxa"/>
            <w:shd w:val="clear" w:color="auto" w:fill="DEEAF6"/>
          </w:tcPr>
          <w:p w14:paraId="2B0EEBCE" w14:textId="77777777" w:rsidR="004C7547" w:rsidRDefault="00D83258">
            <w:pPr>
              <w:pStyle w:val="TableParagraph"/>
              <w:spacing w:before="121"/>
              <w:ind w:left="52"/>
              <w:jc w:val="center"/>
              <w:rPr>
                <w:b/>
                <w:sz w:val="24"/>
              </w:rPr>
            </w:pPr>
            <w:r>
              <w:rPr>
                <w:b/>
                <w:spacing w:val="-2"/>
                <w:sz w:val="24"/>
              </w:rPr>
              <w:t>Definition</w:t>
            </w:r>
          </w:p>
        </w:tc>
      </w:tr>
      <w:tr w:rsidR="004C7547" w14:paraId="186110F3" w14:textId="77777777" w:rsidTr="00A944EC">
        <w:trPr>
          <w:trHeight w:val="1454"/>
        </w:trPr>
        <w:tc>
          <w:tcPr>
            <w:tcW w:w="2167" w:type="dxa"/>
            <w:vAlign w:val="center"/>
          </w:tcPr>
          <w:p w14:paraId="557E596D" w14:textId="77777777" w:rsidR="004C7547" w:rsidRDefault="00D83258" w:rsidP="00A944EC">
            <w:pPr>
              <w:pStyle w:val="TableParagraph"/>
              <w:ind w:left="148"/>
              <w:rPr>
                <w:b/>
                <w:sz w:val="24"/>
              </w:rPr>
            </w:pPr>
            <w:r>
              <w:rPr>
                <w:b/>
                <w:sz w:val="24"/>
              </w:rPr>
              <w:t>A/B</w:t>
            </w:r>
            <w:r>
              <w:rPr>
                <w:b/>
                <w:spacing w:val="-1"/>
                <w:sz w:val="24"/>
              </w:rPr>
              <w:t xml:space="preserve"> </w:t>
            </w:r>
            <w:r>
              <w:rPr>
                <w:b/>
                <w:spacing w:val="-4"/>
                <w:sz w:val="24"/>
              </w:rPr>
              <w:t>MACs</w:t>
            </w:r>
          </w:p>
        </w:tc>
        <w:tc>
          <w:tcPr>
            <w:tcW w:w="8059" w:type="dxa"/>
          </w:tcPr>
          <w:p w14:paraId="6B3982F0" w14:textId="77777777" w:rsidR="004C7547" w:rsidRDefault="00D83258" w:rsidP="00B0262E">
            <w:pPr>
              <w:pStyle w:val="TableParagraph"/>
              <w:spacing w:line="259" w:lineRule="auto"/>
              <w:ind w:left="79" w:right="151"/>
              <w:rPr>
                <w:sz w:val="24"/>
              </w:rPr>
            </w:pPr>
            <w:r>
              <w:rPr>
                <w:sz w:val="24"/>
              </w:rPr>
              <w:t>Medicare administrative contractors (MACs) under section 1874A</w:t>
            </w:r>
            <w:r>
              <w:rPr>
                <w:spacing w:val="-4"/>
                <w:sz w:val="24"/>
              </w:rPr>
              <w:t xml:space="preserve"> </w:t>
            </w:r>
            <w:r>
              <w:rPr>
                <w:sz w:val="24"/>
              </w:rPr>
              <w:t>of the Social Security</w:t>
            </w:r>
            <w:r>
              <w:rPr>
                <w:spacing w:val="-15"/>
                <w:sz w:val="24"/>
              </w:rPr>
              <w:t xml:space="preserve"> </w:t>
            </w:r>
            <w:r>
              <w:rPr>
                <w:sz w:val="24"/>
              </w:rPr>
              <w:t>Act</w:t>
            </w:r>
            <w:r>
              <w:rPr>
                <w:spacing w:val="-7"/>
                <w:sz w:val="24"/>
              </w:rPr>
              <w:t xml:space="preserve"> </w:t>
            </w:r>
            <w:r>
              <w:rPr>
                <w:sz w:val="24"/>
              </w:rPr>
              <w:t>that</w:t>
            </w:r>
            <w:r>
              <w:rPr>
                <w:spacing w:val="-1"/>
                <w:sz w:val="24"/>
              </w:rPr>
              <w:t xml:space="preserve"> </w:t>
            </w:r>
            <w:r>
              <w:rPr>
                <w:sz w:val="24"/>
              </w:rPr>
              <w:t>administer</w:t>
            </w:r>
            <w:r>
              <w:rPr>
                <w:spacing w:val="-4"/>
                <w:sz w:val="24"/>
              </w:rPr>
              <w:t xml:space="preserve"> </w:t>
            </w:r>
            <w:r>
              <w:rPr>
                <w:sz w:val="24"/>
              </w:rPr>
              <w:t>claims</w:t>
            </w:r>
            <w:r>
              <w:rPr>
                <w:spacing w:val="-3"/>
                <w:sz w:val="24"/>
              </w:rPr>
              <w:t xml:space="preserve"> </w:t>
            </w:r>
            <w:r>
              <w:rPr>
                <w:sz w:val="24"/>
              </w:rPr>
              <w:t>for</w:t>
            </w:r>
            <w:r>
              <w:rPr>
                <w:spacing w:val="-4"/>
                <w:sz w:val="24"/>
              </w:rPr>
              <w:t xml:space="preserve"> </w:t>
            </w:r>
            <w:r>
              <w:rPr>
                <w:sz w:val="24"/>
              </w:rPr>
              <w:t>Medicare</w:t>
            </w:r>
            <w:r>
              <w:rPr>
                <w:spacing w:val="-4"/>
                <w:sz w:val="24"/>
              </w:rPr>
              <w:t xml:space="preserve"> </w:t>
            </w:r>
            <w:r>
              <w:rPr>
                <w:sz w:val="24"/>
              </w:rPr>
              <w:t>Part</w:t>
            </w:r>
            <w:r>
              <w:rPr>
                <w:spacing w:val="-15"/>
                <w:sz w:val="24"/>
              </w:rPr>
              <w:t xml:space="preserve"> </w:t>
            </w:r>
            <w:r>
              <w:rPr>
                <w:sz w:val="24"/>
              </w:rPr>
              <w:t>A</w:t>
            </w:r>
            <w:r>
              <w:rPr>
                <w:spacing w:val="-15"/>
                <w:sz w:val="24"/>
              </w:rPr>
              <w:t xml:space="preserve"> </w:t>
            </w:r>
            <w:r>
              <w:rPr>
                <w:sz w:val="24"/>
              </w:rPr>
              <w:t>and</w:t>
            </w:r>
            <w:r>
              <w:rPr>
                <w:spacing w:val="-3"/>
                <w:sz w:val="24"/>
              </w:rPr>
              <w:t xml:space="preserve"> </w:t>
            </w:r>
            <w:r>
              <w:rPr>
                <w:sz w:val="24"/>
              </w:rPr>
              <w:t>Part</w:t>
            </w:r>
            <w:r>
              <w:rPr>
                <w:spacing w:val="-3"/>
                <w:sz w:val="24"/>
              </w:rPr>
              <w:t xml:space="preserve"> </w:t>
            </w:r>
            <w:r>
              <w:rPr>
                <w:sz w:val="24"/>
              </w:rPr>
              <w:t>B</w:t>
            </w:r>
            <w:r>
              <w:rPr>
                <w:spacing w:val="-3"/>
                <w:sz w:val="24"/>
              </w:rPr>
              <w:t xml:space="preserve"> </w:t>
            </w:r>
            <w:r>
              <w:rPr>
                <w:sz w:val="24"/>
              </w:rPr>
              <w:t>benefits</w:t>
            </w:r>
            <w:r>
              <w:rPr>
                <w:spacing w:val="-3"/>
                <w:sz w:val="24"/>
              </w:rPr>
              <w:t xml:space="preserve"> </w:t>
            </w:r>
            <w:r>
              <w:rPr>
                <w:sz w:val="24"/>
              </w:rPr>
              <w:t>(</w:t>
            </w:r>
            <w:proofErr w:type="gramStart"/>
            <w:r>
              <w:rPr>
                <w:sz w:val="24"/>
              </w:rPr>
              <w:t>with the exception of</w:t>
            </w:r>
            <w:proofErr w:type="gramEnd"/>
            <w:r>
              <w:rPr>
                <w:sz w:val="24"/>
              </w:rPr>
              <w:t xml:space="preserve"> DMEPOS claims as defined at 42 CFR 421.210). DME MACs are not included in this definition.</w:t>
            </w:r>
          </w:p>
        </w:tc>
      </w:tr>
      <w:tr w:rsidR="004C7547" w14:paraId="0ECD1B38" w14:textId="77777777" w:rsidTr="00A944EC">
        <w:trPr>
          <w:trHeight w:val="1624"/>
        </w:trPr>
        <w:tc>
          <w:tcPr>
            <w:tcW w:w="2167" w:type="dxa"/>
            <w:vAlign w:val="center"/>
          </w:tcPr>
          <w:p w14:paraId="6C8E7E89" w14:textId="77777777" w:rsidR="004C7547" w:rsidRDefault="00D83258" w:rsidP="00A944EC">
            <w:pPr>
              <w:pStyle w:val="TableParagraph"/>
              <w:ind w:left="148"/>
              <w:rPr>
                <w:b/>
                <w:sz w:val="24"/>
              </w:rPr>
            </w:pPr>
            <w:r>
              <w:rPr>
                <w:b/>
                <w:spacing w:val="-2"/>
                <w:sz w:val="24"/>
              </w:rPr>
              <w:t>Affiliates:</w:t>
            </w:r>
          </w:p>
        </w:tc>
        <w:tc>
          <w:tcPr>
            <w:tcW w:w="8059" w:type="dxa"/>
          </w:tcPr>
          <w:p w14:paraId="319936F8" w14:textId="2EA4FBAC" w:rsidR="004C7547" w:rsidRDefault="00D83258" w:rsidP="00B0262E">
            <w:pPr>
              <w:pStyle w:val="TableParagraph"/>
              <w:ind w:left="79" w:right="151"/>
              <w:rPr>
                <w:sz w:val="24"/>
              </w:rPr>
            </w:pPr>
            <w:r>
              <w:rPr>
                <w:sz w:val="24"/>
              </w:rPr>
              <w:t>This</w:t>
            </w:r>
            <w:r>
              <w:rPr>
                <w:spacing w:val="-10"/>
                <w:sz w:val="24"/>
              </w:rPr>
              <w:t xml:space="preserve"> </w:t>
            </w:r>
            <w:r>
              <w:rPr>
                <w:sz w:val="24"/>
              </w:rPr>
              <w:t>term</w:t>
            </w:r>
            <w:r>
              <w:rPr>
                <w:spacing w:val="-6"/>
                <w:sz w:val="24"/>
              </w:rPr>
              <w:t xml:space="preserve"> </w:t>
            </w:r>
            <w:r>
              <w:rPr>
                <w:sz w:val="24"/>
              </w:rPr>
              <w:t>shall</w:t>
            </w:r>
            <w:r>
              <w:rPr>
                <w:spacing w:val="-6"/>
                <w:sz w:val="24"/>
              </w:rPr>
              <w:t xml:space="preserve"> </w:t>
            </w:r>
            <w:r>
              <w:rPr>
                <w:sz w:val="24"/>
              </w:rPr>
              <w:t>have</w:t>
            </w:r>
            <w:r>
              <w:rPr>
                <w:spacing w:val="-7"/>
                <w:sz w:val="24"/>
              </w:rPr>
              <w:t xml:space="preserve"> </w:t>
            </w:r>
            <w:r>
              <w:rPr>
                <w:sz w:val="24"/>
              </w:rPr>
              <w:t>the</w:t>
            </w:r>
            <w:r>
              <w:rPr>
                <w:spacing w:val="-10"/>
                <w:sz w:val="24"/>
              </w:rPr>
              <w:t xml:space="preserve"> </w:t>
            </w:r>
            <w:r>
              <w:rPr>
                <w:sz w:val="24"/>
              </w:rPr>
              <w:t>meaning</w:t>
            </w:r>
            <w:r>
              <w:rPr>
                <w:spacing w:val="-6"/>
                <w:sz w:val="24"/>
              </w:rPr>
              <w:t xml:space="preserve"> </w:t>
            </w:r>
            <w:r>
              <w:rPr>
                <w:sz w:val="24"/>
              </w:rPr>
              <w:t>provided</w:t>
            </w:r>
            <w:r>
              <w:rPr>
                <w:spacing w:val="-6"/>
                <w:sz w:val="24"/>
              </w:rPr>
              <w:t xml:space="preserve"> </w:t>
            </w:r>
            <w:r>
              <w:rPr>
                <w:sz w:val="24"/>
              </w:rPr>
              <w:t>at</w:t>
            </w:r>
            <w:r>
              <w:rPr>
                <w:spacing w:val="-6"/>
                <w:sz w:val="24"/>
              </w:rPr>
              <w:t xml:space="preserve"> </w:t>
            </w:r>
            <w:r>
              <w:rPr>
                <w:sz w:val="24"/>
              </w:rPr>
              <w:t>FAR</w:t>
            </w:r>
            <w:r>
              <w:rPr>
                <w:spacing w:val="-6"/>
                <w:sz w:val="24"/>
              </w:rPr>
              <w:t xml:space="preserve"> </w:t>
            </w:r>
            <w:r>
              <w:rPr>
                <w:sz w:val="24"/>
              </w:rPr>
              <w:t>9.403.</w:t>
            </w:r>
            <w:r>
              <w:rPr>
                <w:spacing w:val="-15"/>
                <w:sz w:val="24"/>
              </w:rPr>
              <w:t xml:space="preserve"> </w:t>
            </w:r>
            <w:r>
              <w:rPr>
                <w:sz w:val="24"/>
              </w:rPr>
              <w:t>Affiliates</w:t>
            </w:r>
            <w:r>
              <w:rPr>
                <w:spacing w:val="-6"/>
                <w:sz w:val="24"/>
              </w:rPr>
              <w:t xml:space="preserve"> </w:t>
            </w:r>
            <w:r>
              <w:rPr>
                <w:sz w:val="24"/>
              </w:rPr>
              <w:t>shall</w:t>
            </w:r>
            <w:r>
              <w:rPr>
                <w:spacing w:val="-6"/>
                <w:sz w:val="24"/>
              </w:rPr>
              <w:t xml:space="preserve"> </w:t>
            </w:r>
            <w:r>
              <w:rPr>
                <w:sz w:val="24"/>
              </w:rPr>
              <w:t xml:space="preserve">include contractor teaming arrangements under FAR </w:t>
            </w:r>
            <w:r w:rsidR="00934370">
              <w:rPr>
                <w:sz w:val="24"/>
              </w:rPr>
              <w:t>Companion Guide</w:t>
            </w:r>
          </w:p>
          <w:p w14:paraId="54077E7D" w14:textId="77777777" w:rsidR="00B0262E" w:rsidRDefault="00B0262E" w:rsidP="00B0262E">
            <w:pPr>
              <w:pStyle w:val="TableParagraph"/>
              <w:ind w:left="79" w:right="151"/>
              <w:rPr>
                <w:sz w:val="24"/>
              </w:rPr>
            </w:pPr>
          </w:p>
          <w:p w14:paraId="41199DF2" w14:textId="2F101555" w:rsidR="004C7547" w:rsidRDefault="00D83258" w:rsidP="00B0262E">
            <w:pPr>
              <w:pStyle w:val="TableParagraph"/>
              <w:spacing w:line="259" w:lineRule="auto"/>
              <w:ind w:left="79" w:right="151"/>
              <w:rPr>
                <w:sz w:val="24"/>
              </w:rPr>
            </w:pPr>
            <w:r>
              <w:rPr>
                <w:sz w:val="24"/>
              </w:rPr>
              <w:t>Notwithstanding</w:t>
            </w:r>
            <w:r>
              <w:rPr>
                <w:spacing w:val="40"/>
                <w:sz w:val="24"/>
              </w:rPr>
              <w:t xml:space="preserve"> </w:t>
            </w:r>
            <w:r>
              <w:rPr>
                <w:sz w:val="24"/>
              </w:rPr>
              <w:t>FAR</w:t>
            </w:r>
            <w:r>
              <w:rPr>
                <w:spacing w:val="40"/>
                <w:sz w:val="24"/>
              </w:rPr>
              <w:t xml:space="preserve"> </w:t>
            </w:r>
            <w:r>
              <w:rPr>
                <w:sz w:val="24"/>
              </w:rPr>
              <w:t>9.403,</w:t>
            </w:r>
            <w:r>
              <w:rPr>
                <w:spacing w:val="40"/>
                <w:sz w:val="24"/>
              </w:rPr>
              <w:t xml:space="preserve"> </w:t>
            </w:r>
            <w:r>
              <w:rPr>
                <w:sz w:val="24"/>
              </w:rPr>
              <w:t>“affiliates”</w:t>
            </w:r>
            <w:r>
              <w:rPr>
                <w:spacing w:val="40"/>
                <w:sz w:val="24"/>
              </w:rPr>
              <w:t xml:space="preserve"> </w:t>
            </w:r>
            <w:r>
              <w:rPr>
                <w:sz w:val="24"/>
              </w:rPr>
              <w:t>in</w:t>
            </w:r>
            <w:r>
              <w:rPr>
                <w:spacing w:val="40"/>
                <w:sz w:val="24"/>
              </w:rPr>
              <w:t xml:space="preserve"> </w:t>
            </w:r>
            <w:r>
              <w:rPr>
                <w:sz w:val="24"/>
              </w:rPr>
              <w:t>this</w:t>
            </w:r>
            <w:r>
              <w:rPr>
                <w:spacing w:val="40"/>
                <w:sz w:val="24"/>
              </w:rPr>
              <w:t xml:space="preserve"> </w:t>
            </w:r>
            <w:r>
              <w:rPr>
                <w:sz w:val="24"/>
              </w:rPr>
              <w:t>clause</w:t>
            </w:r>
            <w:r>
              <w:rPr>
                <w:spacing w:val="40"/>
                <w:sz w:val="24"/>
              </w:rPr>
              <w:t xml:space="preserve"> </w:t>
            </w:r>
            <w:r>
              <w:rPr>
                <w:sz w:val="24"/>
              </w:rPr>
              <w:t>does</w:t>
            </w:r>
            <w:r>
              <w:rPr>
                <w:spacing w:val="40"/>
                <w:sz w:val="24"/>
              </w:rPr>
              <w:t xml:space="preserve"> </w:t>
            </w:r>
            <w:r>
              <w:rPr>
                <w:sz w:val="24"/>
              </w:rPr>
              <w:t>not</w:t>
            </w:r>
            <w:r>
              <w:rPr>
                <w:spacing w:val="40"/>
                <w:sz w:val="24"/>
              </w:rPr>
              <w:t xml:space="preserve"> </w:t>
            </w:r>
            <w:r>
              <w:rPr>
                <w:sz w:val="24"/>
              </w:rPr>
              <w:t>include proposed</w:t>
            </w:r>
            <w:r>
              <w:rPr>
                <w:spacing w:val="-8"/>
                <w:sz w:val="24"/>
              </w:rPr>
              <w:t xml:space="preserve"> </w:t>
            </w:r>
            <w:r>
              <w:rPr>
                <w:sz w:val="24"/>
              </w:rPr>
              <w:t>subcontractors,</w:t>
            </w:r>
            <w:r>
              <w:rPr>
                <w:spacing w:val="-5"/>
                <w:sz w:val="24"/>
              </w:rPr>
              <w:t xml:space="preserve"> </w:t>
            </w:r>
            <w:r>
              <w:rPr>
                <w:sz w:val="24"/>
              </w:rPr>
              <w:t>unless</w:t>
            </w:r>
            <w:r>
              <w:rPr>
                <w:spacing w:val="-7"/>
                <w:sz w:val="24"/>
              </w:rPr>
              <w:t xml:space="preserve"> </w:t>
            </w:r>
            <w:r>
              <w:rPr>
                <w:sz w:val="24"/>
              </w:rPr>
              <w:t>the</w:t>
            </w:r>
            <w:r>
              <w:rPr>
                <w:spacing w:val="-8"/>
                <w:sz w:val="24"/>
              </w:rPr>
              <w:t xml:space="preserve"> </w:t>
            </w:r>
            <w:r>
              <w:rPr>
                <w:sz w:val="24"/>
              </w:rPr>
              <w:t>subcontractor</w:t>
            </w:r>
            <w:r>
              <w:rPr>
                <w:spacing w:val="-6"/>
                <w:sz w:val="24"/>
              </w:rPr>
              <w:t xml:space="preserve"> </w:t>
            </w:r>
            <w:r>
              <w:rPr>
                <w:sz w:val="24"/>
              </w:rPr>
              <w:t>would</w:t>
            </w:r>
            <w:r>
              <w:rPr>
                <w:spacing w:val="-7"/>
                <w:sz w:val="24"/>
              </w:rPr>
              <w:t xml:space="preserve"> </w:t>
            </w:r>
            <w:r>
              <w:rPr>
                <w:sz w:val="24"/>
              </w:rPr>
              <w:t>otherwise</w:t>
            </w:r>
            <w:r>
              <w:rPr>
                <w:spacing w:val="-8"/>
                <w:sz w:val="24"/>
              </w:rPr>
              <w:t xml:space="preserve"> </w:t>
            </w:r>
            <w:r>
              <w:rPr>
                <w:sz w:val="24"/>
              </w:rPr>
              <w:t>meet</w:t>
            </w:r>
            <w:r>
              <w:rPr>
                <w:spacing w:val="-7"/>
                <w:sz w:val="24"/>
              </w:rPr>
              <w:t xml:space="preserve"> </w:t>
            </w:r>
            <w:r>
              <w:rPr>
                <w:spacing w:val="-5"/>
                <w:sz w:val="24"/>
              </w:rPr>
              <w:t>the</w:t>
            </w:r>
            <w:r w:rsidR="00B0262E">
              <w:rPr>
                <w:spacing w:val="-5"/>
                <w:sz w:val="24"/>
              </w:rPr>
              <w:t xml:space="preserve"> </w:t>
            </w:r>
            <w:r>
              <w:rPr>
                <w:sz w:val="24"/>
              </w:rPr>
              <w:t>definition</w:t>
            </w:r>
            <w:r>
              <w:rPr>
                <w:spacing w:val="-2"/>
                <w:sz w:val="24"/>
              </w:rPr>
              <w:t xml:space="preserve"> </w:t>
            </w:r>
            <w:r>
              <w:rPr>
                <w:sz w:val="24"/>
              </w:rPr>
              <w:t>of</w:t>
            </w:r>
            <w:r>
              <w:rPr>
                <w:spacing w:val="-2"/>
                <w:sz w:val="24"/>
              </w:rPr>
              <w:t xml:space="preserve"> </w:t>
            </w:r>
            <w:r>
              <w:rPr>
                <w:sz w:val="24"/>
              </w:rPr>
              <w:t>“affiliate”</w:t>
            </w:r>
            <w:r>
              <w:rPr>
                <w:spacing w:val="-3"/>
                <w:sz w:val="24"/>
              </w:rPr>
              <w:t xml:space="preserve"> </w:t>
            </w:r>
            <w:r>
              <w:rPr>
                <w:sz w:val="24"/>
              </w:rPr>
              <w:t>even</w:t>
            </w:r>
            <w:r>
              <w:rPr>
                <w:spacing w:val="-1"/>
                <w:sz w:val="24"/>
              </w:rPr>
              <w:t xml:space="preserve"> </w:t>
            </w:r>
            <w:r>
              <w:rPr>
                <w:sz w:val="24"/>
              </w:rPr>
              <w:t>were</w:t>
            </w:r>
            <w:r>
              <w:rPr>
                <w:spacing w:val="-3"/>
                <w:sz w:val="24"/>
              </w:rPr>
              <w:t xml:space="preserve"> </w:t>
            </w:r>
            <w:r>
              <w:rPr>
                <w:sz w:val="24"/>
              </w:rPr>
              <w:t>it</w:t>
            </w:r>
            <w:r>
              <w:rPr>
                <w:spacing w:val="-1"/>
                <w:sz w:val="24"/>
              </w:rPr>
              <w:t xml:space="preserve"> </w:t>
            </w:r>
            <w:r>
              <w:rPr>
                <w:sz w:val="24"/>
              </w:rPr>
              <w:t>not</w:t>
            </w:r>
            <w:r>
              <w:rPr>
                <w:spacing w:val="-2"/>
                <w:sz w:val="24"/>
              </w:rPr>
              <w:t xml:space="preserve"> </w:t>
            </w:r>
            <w:r>
              <w:rPr>
                <w:sz w:val="24"/>
              </w:rPr>
              <w:t>so</w:t>
            </w:r>
            <w:r>
              <w:rPr>
                <w:spacing w:val="-1"/>
                <w:sz w:val="24"/>
              </w:rPr>
              <w:t xml:space="preserve"> </w:t>
            </w:r>
            <w:r>
              <w:rPr>
                <w:spacing w:val="-2"/>
                <w:sz w:val="24"/>
              </w:rPr>
              <w:t>proposed.</w:t>
            </w:r>
          </w:p>
        </w:tc>
      </w:tr>
      <w:tr w:rsidR="004C7547" w14:paraId="1449EA50" w14:textId="77777777" w:rsidTr="00A944EC">
        <w:trPr>
          <w:trHeight w:val="853"/>
        </w:trPr>
        <w:tc>
          <w:tcPr>
            <w:tcW w:w="2167" w:type="dxa"/>
            <w:vAlign w:val="center"/>
          </w:tcPr>
          <w:p w14:paraId="6D99DFB3" w14:textId="628ED94B" w:rsidR="004C7547" w:rsidRDefault="007D29AB" w:rsidP="00A944EC">
            <w:pPr>
              <w:pStyle w:val="TableParagraph"/>
              <w:spacing w:line="290" w:lineRule="atLeast"/>
              <w:ind w:left="148"/>
              <w:rPr>
                <w:b/>
                <w:sz w:val="24"/>
              </w:rPr>
            </w:pPr>
            <w:r>
              <w:rPr>
                <w:b/>
                <w:spacing w:val="-2"/>
                <w:sz w:val="24"/>
              </w:rPr>
              <w:t>Clarifications</w:t>
            </w:r>
          </w:p>
        </w:tc>
        <w:tc>
          <w:tcPr>
            <w:tcW w:w="8059" w:type="dxa"/>
            <w:vAlign w:val="center"/>
          </w:tcPr>
          <w:p w14:paraId="67A08637" w14:textId="4C1D0BCB" w:rsidR="004C7547" w:rsidRDefault="00D83258" w:rsidP="00A944EC">
            <w:pPr>
              <w:pStyle w:val="TableParagraph"/>
              <w:ind w:left="79"/>
              <w:rPr>
                <w:sz w:val="24"/>
              </w:rPr>
            </w:pPr>
            <w:r>
              <w:rPr>
                <w:sz w:val="24"/>
              </w:rPr>
              <w:t>This</w:t>
            </w:r>
            <w:r>
              <w:rPr>
                <w:spacing w:val="-3"/>
                <w:sz w:val="24"/>
              </w:rPr>
              <w:t xml:space="preserve"> </w:t>
            </w:r>
            <w:r>
              <w:rPr>
                <w:sz w:val="24"/>
              </w:rPr>
              <w:t>term</w:t>
            </w:r>
            <w:r>
              <w:rPr>
                <w:spacing w:val="-3"/>
                <w:sz w:val="24"/>
              </w:rPr>
              <w:t xml:space="preserve"> </w:t>
            </w:r>
            <w:r>
              <w:rPr>
                <w:sz w:val="24"/>
              </w:rPr>
              <w:t>shall</w:t>
            </w:r>
            <w:r>
              <w:rPr>
                <w:spacing w:val="-3"/>
                <w:sz w:val="24"/>
              </w:rPr>
              <w:t xml:space="preserve"> </w:t>
            </w:r>
            <w:r>
              <w:rPr>
                <w:sz w:val="24"/>
              </w:rPr>
              <w:t>have</w:t>
            </w:r>
            <w:r>
              <w:rPr>
                <w:spacing w:val="-4"/>
                <w:sz w:val="24"/>
              </w:rPr>
              <w:t xml:space="preserve"> </w:t>
            </w:r>
            <w:r>
              <w:rPr>
                <w:sz w:val="24"/>
              </w:rPr>
              <w:t>the</w:t>
            </w:r>
            <w:r>
              <w:rPr>
                <w:spacing w:val="-2"/>
                <w:sz w:val="24"/>
              </w:rPr>
              <w:t xml:space="preserve"> </w:t>
            </w:r>
            <w:r>
              <w:rPr>
                <w:sz w:val="24"/>
              </w:rPr>
              <w:t>meaning</w:t>
            </w:r>
            <w:r>
              <w:rPr>
                <w:spacing w:val="-2"/>
                <w:sz w:val="24"/>
              </w:rPr>
              <w:t xml:space="preserve"> </w:t>
            </w:r>
            <w:r>
              <w:rPr>
                <w:sz w:val="24"/>
              </w:rPr>
              <w:t>provided</w:t>
            </w:r>
            <w:r>
              <w:rPr>
                <w:spacing w:val="-3"/>
                <w:sz w:val="24"/>
              </w:rPr>
              <w:t xml:space="preserve"> </w:t>
            </w:r>
            <w:r>
              <w:rPr>
                <w:sz w:val="24"/>
              </w:rPr>
              <w:t>at</w:t>
            </w:r>
            <w:r>
              <w:rPr>
                <w:spacing w:val="-3"/>
                <w:sz w:val="24"/>
              </w:rPr>
              <w:t xml:space="preserve"> </w:t>
            </w:r>
            <w:r>
              <w:rPr>
                <w:sz w:val="24"/>
              </w:rPr>
              <w:t>FAR</w:t>
            </w:r>
            <w:r>
              <w:rPr>
                <w:spacing w:val="-3"/>
                <w:sz w:val="24"/>
              </w:rPr>
              <w:t xml:space="preserve"> </w:t>
            </w:r>
            <w:r>
              <w:rPr>
                <w:sz w:val="24"/>
              </w:rPr>
              <w:t>15.</w:t>
            </w:r>
            <w:r w:rsidR="007D29AB">
              <w:rPr>
                <w:sz w:val="24"/>
              </w:rPr>
              <w:t>202</w:t>
            </w:r>
          </w:p>
        </w:tc>
      </w:tr>
      <w:tr w:rsidR="004C7547" w14:paraId="4E6001D8" w14:textId="77777777" w:rsidTr="00A944EC">
        <w:trPr>
          <w:trHeight w:val="849"/>
        </w:trPr>
        <w:tc>
          <w:tcPr>
            <w:tcW w:w="2167" w:type="dxa"/>
            <w:vAlign w:val="center"/>
          </w:tcPr>
          <w:p w14:paraId="72AEBBFA" w14:textId="115A4FE7" w:rsidR="004C7547" w:rsidRDefault="00D83258" w:rsidP="00A944EC">
            <w:pPr>
              <w:pStyle w:val="TableParagraph"/>
              <w:spacing w:line="259" w:lineRule="auto"/>
              <w:ind w:left="148"/>
              <w:rPr>
                <w:b/>
                <w:sz w:val="24"/>
              </w:rPr>
            </w:pPr>
            <w:r>
              <w:rPr>
                <w:b/>
                <w:spacing w:val="-2"/>
                <w:sz w:val="24"/>
              </w:rPr>
              <w:t>Negotiations:</w:t>
            </w:r>
          </w:p>
        </w:tc>
        <w:tc>
          <w:tcPr>
            <w:tcW w:w="8059" w:type="dxa"/>
            <w:vAlign w:val="center"/>
          </w:tcPr>
          <w:p w14:paraId="086CBB74" w14:textId="50B80CA3" w:rsidR="004C7547" w:rsidRDefault="00D83258" w:rsidP="00A944EC">
            <w:pPr>
              <w:pStyle w:val="TableParagraph"/>
              <w:ind w:left="79"/>
              <w:rPr>
                <w:sz w:val="24"/>
              </w:rPr>
            </w:pPr>
            <w:r>
              <w:rPr>
                <w:sz w:val="24"/>
              </w:rPr>
              <w:t>These</w:t>
            </w:r>
            <w:r>
              <w:rPr>
                <w:spacing w:val="-6"/>
                <w:sz w:val="24"/>
              </w:rPr>
              <w:t xml:space="preserve"> </w:t>
            </w:r>
            <w:r>
              <w:rPr>
                <w:sz w:val="24"/>
              </w:rPr>
              <w:t>terms</w:t>
            </w:r>
            <w:r>
              <w:rPr>
                <w:spacing w:val="-3"/>
                <w:sz w:val="24"/>
              </w:rPr>
              <w:t xml:space="preserve"> </w:t>
            </w:r>
            <w:r>
              <w:rPr>
                <w:sz w:val="24"/>
              </w:rPr>
              <w:t>shall</w:t>
            </w:r>
            <w:r>
              <w:rPr>
                <w:spacing w:val="-3"/>
                <w:sz w:val="24"/>
              </w:rPr>
              <w:t xml:space="preserve"> </w:t>
            </w:r>
            <w:r>
              <w:rPr>
                <w:sz w:val="24"/>
              </w:rPr>
              <w:t>have</w:t>
            </w:r>
            <w:r>
              <w:rPr>
                <w:spacing w:val="-4"/>
                <w:sz w:val="24"/>
              </w:rPr>
              <w:t xml:space="preserve"> </w:t>
            </w:r>
            <w:r>
              <w:rPr>
                <w:sz w:val="24"/>
              </w:rPr>
              <w:t>the</w:t>
            </w:r>
            <w:r>
              <w:rPr>
                <w:spacing w:val="-4"/>
                <w:sz w:val="24"/>
              </w:rPr>
              <w:t xml:space="preserve"> </w:t>
            </w:r>
            <w:r>
              <w:rPr>
                <w:sz w:val="24"/>
              </w:rPr>
              <w:t>meaning</w:t>
            </w:r>
            <w:r>
              <w:rPr>
                <w:spacing w:val="-3"/>
                <w:sz w:val="24"/>
              </w:rPr>
              <w:t xml:space="preserve"> </w:t>
            </w:r>
            <w:r>
              <w:rPr>
                <w:sz w:val="24"/>
              </w:rPr>
              <w:t>provided</w:t>
            </w:r>
            <w:r>
              <w:rPr>
                <w:spacing w:val="-1"/>
                <w:sz w:val="24"/>
              </w:rPr>
              <w:t xml:space="preserve"> </w:t>
            </w:r>
            <w:r>
              <w:rPr>
                <w:sz w:val="24"/>
              </w:rPr>
              <w:t>at</w:t>
            </w:r>
            <w:r>
              <w:rPr>
                <w:spacing w:val="-3"/>
                <w:sz w:val="24"/>
              </w:rPr>
              <w:t xml:space="preserve"> </w:t>
            </w:r>
            <w:r>
              <w:rPr>
                <w:sz w:val="24"/>
              </w:rPr>
              <w:t>FAR</w:t>
            </w:r>
            <w:r>
              <w:rPr>
                <w:spacing w:val="-2"/>
                <w:sz w:val="24"/>
              </w:rPr>
              <w:t xml:space="preserve"> 15.</w:t>
            </w:r>
            <w:r w:rsidR="00C60DDF">
              <w:rPr>
                <w:spacing w:val="-2"/>
                <w:sz w:val="24"/>
              </w:rPr>
              <w:t>204.2</w:t>
            </w:r>
          </w:p>
        </w:tc>
      </w:tr>
      <w:tr w:rsidR="004C7547" w14:paraId="7C148509" w14:textId="77777777" w:rsidTr="00A944EC">
        <w:trPr>
          <w:trHeight w:val="1093"/>
        </w:trPr>
        <w:tc>
          <w:tcPr>
            <w:tcW w:w="2167" w:type="dxa"/>
            <w:vAlign w:val="center"/>
          </w:tcPr>
          <w:p w14:paraId="5A5584F9" w14:textId="287EA478" w:rsidR="004C7547" w:rsidRDefault="00D83258" w:rsidP="00A944EC">
            <w:pPr>
              <w:pStyle w:val="TableParagraph"/>
              <w:spacing w:line="259" w:lineRule="auto"/>
              <w:ind w:left="148"/>
              <w:rPr>
                <w:b/>
                <w:sz w:val="24"/>
              </w:rPr>
            </w:pPr>
            <w:r>
              <w:rPr>
                <w:b/>
                <w:spacing w:val="-2"/>
                <w:sz w:val="24"/>
              </w:rPr>
              <w:t>National</w:t>
            </w:r>
            <w:r>
              <w:rPr>
                <w:b/>
                <w:spacing w:val="-14"/>
                <w:sz w:val="24"/>
              </w:rPr>
              <w:t xml:space="preserve"> </w:t>
            </w:r>
            <w:r>
              <w:rPr>
                <w:b/>
                <w:spacing w:val="-2"/>
                <w:sz w:val="24"/>
              </w:rPr>
              <w:t>A/B Medicare</w:t>
            </w:r>
            <w:r w:rsidR="00B0262E">
              <w:rPr>
                <w:b/>
                <w:spacing w:val="-2"/>
                <w:sz w:val="24"/>
              </w:rPr>
              <w:t xml:space="preserve"> </w:t>
            </w:r>
            <w:r>
              <w:rPr>
                <w:b/>
                <w:spacing w:val="-2"/>
                <w:sz w:val="24"/>
              </w:rPr>
              <w:t>Workload:</w:t>
            </w:r>
          </w:p>
        </w:tc>
        <w:tc>
          <w:tcPr>
            <w:tcW w:w="8059" w:type="dxa"/>
            <w:vAlign w:val="center"/>
          </w:tcPr>
          <w:p w14:paraId="1DDB2B30" w14:textId="77777777" w:rsidR="004C7547" w:rsidRDefault="00D83258" w:rsidP="00A944EC">
            <w:pPr>
              <w:pStyle w:val="TableParagraph"/>
              <w:ind w:left="79"/>
              <w:rPr>
                <w:sz w:val="24"/>
              </w:rPr>
            </w:pPr>
            <w:r>
              <w:rPr>
                <w:sz w:val="24"/>
              </w:rPr>
              <w:t>The</w:t>
            </w:r>
            <w:r>
              <w:rPr>
                <w:spacing w:val="-8"/>
                <w:sz w:val="24"/>
              </w:rPr>
              <w:t xml:space="preserve"> </w:t>
            </w:r>
            <w:r>
              <w:rPr>
                <w:sz w:val="24"/>
              </w:rPr>
              <w:t>percentages</w:t>
            </w:r>
            <w:r>
              <w:rPr>
                <w:spacing w:val="-5"/>
                <w:sz w:val="24"/>
              </w:rPr>
              <w:t xml:space="preserve"> </w:t>
            </w:r>
            <w:r>
              <w:rPr>
                <w:sz w:val="24"/>
              </w:rPr>
              <w:t>as</w:t>
            </w:r>
            <w:r>
              <w:rPr>
                <w:spacing w:val="-4"/>
                <w:sz w:val="24"/>
              </w:rPr>
              <w:t xml:space="preserve"> </w:t>
            </w:r>
            <w:r>
              <w:rPr>
                <w:sz w:val="24"/>
              </w:rPr>
              <w:t>set</w:t>
            </w:r>
            <w:r>
              <w:rPr>
                <w:spacing w:val="-5"/>
                <w:sz w:val="24"/>
              </w:rPr>
              <w:t xml:space="preserve"> </w:t>
            </w:r>
            <w:r>
              <w:rPr>
                <w:sz w:val="24"/>
              </w:rPr>
              <w:t>forth</w:t>
            </w:r>
            <w:r>
              <w:rPr>
                <w:spacing w:val="-4"/>
                <w:sz w:val="24"/>
              </w:rPr>
              <w:t xml:space="preserve"> </w:t>
            </w:r>
            <w:r>
              <w:rPr>
                <w:sz w:val="24"/>
              </w:rPr>
              <w:t>in</w:t>
            </w:r>
            <w:r>
              <w:rPr>
                <w:spacing w:val="-5"/>
                <w:sz w:val="24"/>
              </w:rPr>
              <w:t xml:space="preserve"> </w:t>
            </w:r>
            <w:r>
              <w:rPr>
                <w:sz w:val="24"/>
              </w:rPr>
              <w:t>the</w:t>
            </w:r>
            <w:r>
              <w:rPr>
                <w:spacing w:val="-10"/>
                <w:sz w:val="24"/>
              </w:rPr>
              <w:t xml:space="preserve"> </w:t>
            </w:r>
            <w:r>
              <w:rPr>
                <w:sz w:val="24"/>
              </w:rPr>
              <w:t>Workload</w:t>
            </w:r>
            <w:r>
              <w:rPr>
                <w:spacing w:val="-9"/>
                <w:sz w:val="24"/>
              </w:rPr>
              <w:t xml:space="preserve"> </w:t>
            </w:r>
            <w:r>
              <w:rPr>
                <w:sz w:val="24"/>
              </w:rPr>
              <w:t>Table</w:t>
            </w:r>
            <w:r>
              <w:rPr>
                <w:spacing w:val="-4"/>
                <w:sz w:val="24"/>
              </w:rPr>
              <w:t xml:space="preserve"> </w:t>
            </w:r>
            <w:r>
              <w:rPr>
                <w:sz w:val="24"/>
              </w:rPr>
              <w:t>(h)</w:t>
            </w:r>
            <w:r>
              <w:rPr>
                <w:spacing w:val="-5"/>
                <w:sz w:val="24"/>
              </w:rPr>
              <w:t xml:space="preserve"> </w:t>
            </w:r>
            <w:r>
              <w:rPr>
                <w:spacing w:val="-2"/>
                <w:sz w:val="24"/>
              </w:rPr>
              <w:t>herein.</w:t>
            </w:r>
          </w:p>
        </w:tc>
      </w:tr>
      <w:tr w:rsidR="004C7547" w14:paraId="2CFC3216" w14:textId="77777777" w:rsidTr="00A944EC">
        <w:trPr>
          <w:trHeight w:val="587"/>
        </w:trPr>
        <w:tc>
          <w:tcPr>
            <w:tcW w:w="2167" w:type="dxa"/>
            <w:vAlign w:val="center"/>
          </w:tcPr>
          <w:p w14:paraId="3A4097BE" w14:textId="77777777" w:rsidR="004C7547" w:rsidRDefault="00D83258" w:rsidP="00A944EC">
            <w:pPr>
              <w:pStyle w:val="TableParagraph"/>
              <w:ind w:left="148"/>
              <w:rPr>
                <w:b/>
                <w:sz w:val="24"/>
              </w:rPr>
            </w:pPr>
            <w:r>
              <w:rPr>
                <w:b/>
                <w:sz w:val="24"/>
              </w:rPr>
              <w:t>Prime</w:t>
            </w:r>
            <w:r>
              <w:rPr>
                <w:b/>
                <w:spacing w:val="-4"/>
                <w:sz w:val="24"/>
              </w:rPr>
              <w:t xml:space="preserve"> </w:t>
            </w:r>
            <w:r>
              <w:rPr>
                <w:b/>
                <w:spacing w:val="-2"/>
                <w:sz w:val="24"/>
              </w:rPr>
              <w:t>Contract:</w:t>
            </w:r>
          </w:p>
        </w:tc>
        <w:tc>
          <w:tcPr>
            <w:tcW w:w="8059" w:type="dxa"/>
          </w:tcPr>
          <w:p w14:paraId="5B0A1609" w14:textId="77777777" w:rsidR="004C7547" w:rsidRDefault="00D83258">
            <w:pPr>
              <w:pStyle w:val="TableParagraph"/>
              <w:spacing w:before="203"/>
              <w:ind w:left="79"/>
              <w:rPr>
                <w:sz w:val="24"/>
              </w:rPr>
            </w:pPr>
            <w:r>
              <w:rPr>
                <w:sz w:val="24"/>
              </w:rPr>
              <w:t>This</w:t>
            </w:r>
            <w:r>
              <w:rPr>
                <w:spacing w:val="-4"/>
                <w:sz w:val="24"/>
              </w:rPr>
              <w:t xml:space="preserve"> </w:t>
            </w:r>
            <w:r>
              <w:rPr>
                <w:sz w:val="24"/>
              </w:rPr>
              <w:t>term</w:t>
            </w:r>
            <w:r>
              <w:rPr>
                <w:spacing w:val="-3"/>
                <w:sz w:val="24"/>
              </w:rPr>
              <w:t xml:space="preserve"> </w:t>
            </w:r>
            <w:r>
              <w:rPr>
                <w:sz w:val="24"/>
              </w:rPr>
              <w:t>shall</w:t>
            </w:r>
            <w:r>
              <w:rPr>
                <w:spacing w:val="-3"/>
                <w:sz w:val="24"/>
              </w:rPr>
              <w:t xml:space="preserve"> </w:t>
            </w:r>
            <w:r>
              <w:rPr>
                <w:sz w:val="24"/>
              </w:rPr>
              <w:t>have</w:t>
            </w:r>
            <w:r>
              <w:rPr>
                <w:spacing w:val="-5"/>
                <w:sz w:val="24"/>
              </w:rPr>
              <w:t xml:space="preserve"> </w:t>
            </w:r>
            <w:r>
              <w:rPr>
                <w:sz w:val="24"/>
              </w:rPr>
              <w:t>the</w:t>
            </w:r>
            <w:r>
              <w:rPr>
                <w:spacing w:val="-2"/>
                <w:sz w:val="24"/>
              </w:rPr>
              <w:t xml:space="preserve"> </w:t>
            </w:r>
            <w:r>
              <w:rPr>
                <w:sz w:val="24"/>
              </w:rPr>
              <w:t>meaning</w:t>
            </w:r>
            <w:r>
              <w:rPr>
                <w:spacing w:val="-3"/>
                <w:sz w:val="24"/>
              </w:rPr>
              <w:t xml:space="preserve"> </w:t>
            </w:r>
            <w:r>
              <w:rPr>
                <w:sz w:val="24"/>
              </w:rPr>
              <w:t>provided</w:t>
            </w:r>
            <w:r>
              <w:rPr>
                <w:spacing w:val="-4"/>
                <w:sz w:val="24"/>
              </w:rPr>
              <w:t xml:space="preserve"> </w:t>
            </w:r>
            <w:r>
              <w:rPr>
                <w:sz w:val="24"/>
              </w:rPr>
              <w:t>at</w:t>
            </w:r>
            <w:r>
              <w:rPr>
                <w:spacing w:val="-3"/>
                <w:sz w:val="24"/>
              </w:rPr>
              <w:t xml:space="preserve"> </w:t>
            </w:r>
            <w:r>
              <w:rPr>
                <w:sz w:val="24"/>
              </w:rPr>
              <w:t>FAR</w:t>
            </w:r>
            <w:r>
              <w:rPr>
                <w:spacing w:val="-3"/>
                <w:sz w:val="24"/>
              </w:rPr>
              <w:t xml:space="preserve"> </w:t>
            </w:r>
            <w:r>
              <w:rPr>
                <w:sz w:val="24"/>
              </w:rPr>
              <w:t>3.502-</w:t>
            </w:r>
            <w:r>
              <w:rPr>
                <w:spacing w:val="-5"/>
                <w:sz w:val="24"/>
              </w:rPr>
              <w:t>1.</w:t>
            </w:r>
          </w:p>
        </w:tc>
      </w:tr>
      <w:tr w:rsidR="004C7547" w14:paraId="79A59A5A" w14:textId="77777777" w:rsidTr="00A944EC">
        <w:trPr>
          <w:trHeight w:val="1031"/>
        </w:trPr>
        <w:tc>
          <w:tcPr>
            <w:tcW w:w="2167" w:type="dxa"/>
            <w:vAlign w:val="center"/>
          </w:tcPr>
          <w:p w14:paraId="21902870" w14:textId="77777777" w:rsidR="004C7547" w:rsidRDefault="00D83258" w:rsidP="00A944EC">
            <w:pPr>
              <w:pStyle w:val="TableParagraph"/>
              <w:ind w:left="148"/>
              <w:rPr>
                <w:b/>
                <w:sz w:val="24"/>
              </w:rPr>
            </w:pPr>
            <w:r>
              <w:rPr>
                <w:b/>
                <w:spacing w:val="-2"/>
                <w:sz w:val="24"/>
              </w:rPr>
              <w:t>Protest:</w:t>
            </w:r>
          </w:p>
        </w:tc>
        <w:tc>
          <w:tcPr>
            <w:tcW w:w="8059" w:type="dxa"/>
          </w:tcPr>
          <w:p w14:paraId="326C23C9" w14:textId="77777777" w:rsidR="004C7547" w:rsidRDefault="00D83258">
            <w:pPr>
              <w:pStyle w:val="TableParagraph"/>
              <w:spacing w:before="275" w:line="259" w:lineRule="auto"/>
              <w:ind w:left="79" w:right="151"/>
              <w:rPr>
                <w:sz w:val="24"/>
              </w:rPr>
            </w:pPr>
            <w:r>
              <w:rPr>
                <w:sz w:val="24"/>
              </w:rPr>
              <w:t>This</w:t>
            </w:r>
            <w:r>
              <w:rPr>
                <w:spacing w:val="-5"/>
                <w:sz w:val="24"/>
              </w:rPr>
              <w:t xml:space="preserve"> </w:t>
            </w:r>
            <w:r>
              <w:rPr>
                <w:sz w:val="24"/>
              </w:rPr>
              <w:t>term</w:t>
            </w:r>
            <w:r>
              <w:rPr>
                <w:spacing w:val="-5"/>
                <w:sz w:val="24"/>
              </w:rPr>
              <w:t xml:space="preserve"> </w:t>
            </w:r>
            <w:r>
              <w:rPr>
                <w:sz w:val="24"/>
              </w:rPr>
              <w:t>shall</w:t>
            </w:r>
            <w:r>
              <w:rPr>
                <w:spacing w:val="-5"/>
                <w:sz w:val="24"/>
              </w:rPr>
              <w:t xml:space="preserve"> </w:t>
            </w:r>
            <w:r>
              <w:rPr>
                <w:sz w:val="24"/>
              </w:rPr>
              <w:t>have</w:t>
            </w:r>
            <w:r>
              <w:rPr>
                <w:spacing w:val="-6"/>
                <w:sz w:val="24"/>
              </w:rPr>
              <w:t xml:space="preserve"> </w:t>
            </w:r>
            <w:r>
              <w:rPr>
                <w:sz w:val="24"/>
              </w:rPr>
              <w:t>the</w:t>
            </w:r>
            <w:r>
              <w:rPr>
                <w:spacing w:val="-4"/>
                <w:sz w:val="24"/>
              </w:rPr>
              <w:t xml:space="preserve"> </w:t>
            </w:r>
            <w:r>
              <w:rPr>
                <w:sz w:val="24"/>
              </w:rPr>
              <w:t>meaning</w:t>
            </w:r>
            <w:r>
              <w:rPr>
                <w:spacing w:val="-5"/>
                <w:sz w:val="24"/>
              </w:rPr>
              <w:t xml:space="preserve"> </w:t>
            </w:r>
            <w:r>
              <w:rPr>
                <w:sz w:val="24"/>
              </w:rPr>
              <w:t>provided</w:t>
            </w:r>
            <w:r>
              <w:rPr>
                <w:spacing w:val="-5"/>
                <w:sz w:val="24"/>
              </w:rPr>
              <w:t xml:space="preserve"> </w:t>
            </w:r>
            <w:r>
              <w:rPr>
                <w:sz w:val="24"/>
              </w:rPr>
              <w:t>at</w:t>
            </w:r>
            <w:r>
              <w:rPr>
                <w:spacing w:val="-5"/>
                <w:sz w:val="24"/>
              </w:rPr>
              <w:t xml:space="preserve"> </w:t>
            </w:r>
            <w:r>
              <w:rPr>
                <w:sz w:val="24"/>
              </w:rPr>
              <w:t>FAR</w:t>
            </w:r>
            <w:r>
              <w:rPr>
                <w:spacing w:val="-5"/>
                <w:sz w:val="24"/>
              </w:rPr>
              <w:t xml:space="preserve"> </w:t>
            </w:r>
            <w:r>
              <w:rPr>
                <w:sz w:val="24"/>
              </w:rPr>
              <w:t>33.101</w:t>
            </w:r>
            <w:r>
              <w:rPr>
                <w:spacing w:val="-5"/>
                <w:sz w:val="24"/>
              </w:rPr>
              <w:t xml:space="preserve"> </w:t>
            </w:r>
            <w:r>
              <w:rPr>
                <w:sz w:val="24"/>
              </w:rPr>
              <w:t>and</w:t>
            </w:r>
            <w:r>
              <w:rPr>
                <w:spacing w:val="-5"/>
                <w:sz w:val="24"/>
              </w:rPr>
              <w:t xml:space="preserve"> </w:t>
            </w:r>
            <w:r>
              <w:rPr>
                <w:sz w:val="24"/>
              </w:rPr>
              <w:t>includes</w:t>
            </w:r>
            <w:r>
              <w:rPr>
                <w:spacing w:val="-5"/>
                <w:sz w:val="24"/>
              </w:rPr>
              <w:t xml:space="preserve"> </w:t>
            </w:r>
            <w:r>
              <w:rPr>
                <w:sz w:val="24"/>
              </w:rPr>
              <w:t>all protests whether to the agency, the GAO, or Court of Federal Claims.</w:t>
            </w:r>
          </w:p>
        </w:tc>
      </w:tr>
    </w:tbl>
    <w:p w14:paraId="2C0AA02F" w14:textId="77777777" w:rsidR="004C7547" w:rsidRDefault="004C7547">
      <w:pPr>
        <w:spacing w:line="259" w:lineRule="auto"/>
        <w:rPr>
          <w:sz w:val="24"/>
        </w:rPr>
      </w:pPr>
    </w:p>
    <w:p w14:paraId="0BF45611" w14:textId="77777777" w:rsidR="004C7547" w:rsidRDefault="00D83258" w:rsidP="007A5657">
      <w:pPr>
        <w:pStyle w:val="ListParagraph"/>
        <w:numPr>
          <w:ilvl w:val="0"/>
          <w:numId w:val="3"/>
        </w:numPr>
        <w:tabs>
          <w:tab w:val="left" w:pos="1141"/>
        </w:tabs>
        <w:ind w:left="1141" w:hanging="210"/>
        <w:rPr>
          <w:sz w:val="24"/>
        </w:rPr>
      </w:pPr>
      <w:r>
        <w:rPr>
          <w:sz w:val="24"/>
          <w:u w:val="single"/>
        </w:rPr>
        <w:t>Applicable</w:t>
      </w:r>
      <w:r>
        <w:rPr>
          <w:spacing w:val="-7"/>
          <w:sz w:val="24"/>
          <w:u w:val="single"/>
        </w:rPr>
        <w:t xml:space="preserve"> </w:t>
      </w:r>
      <w:r>
        <w:rPr>
          <w:spacing w:val="-2"/>
          <w:sz w:val="24"/>
          <w:u w:val="single"/>
        </w:rPr>
        <w:t>Thresholds</w:t>
      </w:r>
    </w:p>
    <w:p w14:paraId="37968093" w14:textId="77777777" w:rsidR="004C7547" w:rsidRDefault="004C7547" w:rsidP="00A944EC">
      <w:pPr>
        <w:pStyle w:val="BodyText"/>
        <w:ind w:right="450"/>
      </w:pPr>
    </w:p>
    <w:p w14:paraId="23CF5C4C" w14:textId="4016C10F" w:rsidR="004C7547" w:rsidRDefault="00D83258" w:rsidP="00A944EC">
      <w:pPr>
        <w:pStyle w:val="BodyText"/>
        <w:spacing w:line="256" w:lineRule="auto"/>
        <w:ind w:left="1384" w:right="450" w:hanging="5"/>
      </w:pPr>
      <w:r>
        <w:t>Following</w:t>
      </w:r>
      <w:r>
        <w:rPr>
          <w:spacing w:val="-3"/>
        </w:rPr>
        <w:t xml:space="preserve"> </w:t>
      </w:r>
      <w:r>
        <w:t>receipt</w:t>
      </w:r>
      <w:r>
        <w:rPr>
          <w:spacing w:val="-3"/>
        </w:rPr>
        <w:t xml:space="preserve"> </w:t>
      </w:r>
      <w:r>
        <w:t>of</w:t>
      </w:r>
      <w:r>
        <w:rPr>
          <w:spacing w:val="-4"/>
        </w:rPr>
        <w:t xml:space="preserve"> </w:t>
      </w:r>
      <w:r>
        <w:t>proposals,</w:t>
      </w:r>
      <w:r>
        <w:rPr>
          <w:spacing w:val="-3"/>
        </w:rPr>
        <w:t xml:space="preserve"> </w:t>
      </w:r>
      <w:r>
        <w:t>CMS</w:t>
      </w:r>
      <w:r>
        <w:rPr>
          <w:spacing w:val="-3"/>
        </w:rPr>
        <w:t xml:space="preserve"> </w:t>
      </w:r>
      <w:r>
        <w:t>will</w:t>
      </w:r>
      <w:r>
        <w:rPr>
          <w:spacing w:val="-3"/>
        </w:rPr>
        <w:t xml:space="preserve"> </w:t>
      </w:r>
      <w:r>
        <w:t>consider</w:t>
      </w:r>
      <w:r>
        <w:rPr>
          <w:spacing w:val="-4"/>
        </w:rPr>
        <w:t xml:space="preserve"> </w:t>
      </w:r>
      <w:r>
        <w:t>executing</w:t>
      </w:r>
      <w:r>
        <w:rPr>
          <w:spacing w:val="-3"/>
        </w:rPr>
        <w:t xml:space="preserve"> </w:t>
      </w:r>
      <w:r>
        <w:t>a</w:t>
      </w:r>
      <w:r>
        <w:rPr>
          <w:spacing w:val="-2"/>
        </w:rPr>
        <w:t xml:space="preserve"> </w:t>
      </w:r>
      <w:r>
        <w:t>D&amp;F</w:t>
      </w:r>
      <w:r>
        <w:rPr>
          <w:spacing w:val="-3"/>
        </w:rPr>
        <w:t xml:space="preserve"> </w:t>
      </w:r>
      <w:r>
        <w:t>to</w:t>
      </w:r>
      <w:r>
        <w:rPr>
          <w:spacing w:val="-3"/>
        </w:rPr>
        <w:t xml:space="preserve"> </w:t>
      </w:r>
      <w:r>
        <w:t>exclude</w:t>
      </w:r>
      <w:r>
        <w:rPr>
          <w:spacing w:val="-4"/>
        </w:rPr>
        <w:t xml:space="preserve"> </w:t>
      </w:r>
      <w:r>
        <w:t>a</w:t>
      </w:r>
      <w:r>
        <w:rPr>
          <w:spacing w:val="-4"/>
        </w:rPr>
        <w:t xml:space="preserve"> </w:t>
      </w:r>
      <w:r>
        <w:t>specific</w:t>
      </w:r>
      <w:r>
        <w:rPr>
          <w:spacing w:val="-4"/>
        </w:rPr>
        <w:t xml:space="preserve"> </w:t>
      </w:r>
      <w:r>
        <w:t>source</w:t>
      </w:r>
      <w:r>
        <w:rPr>
          <w:spacing w:val="-4"/>
        </w:rPr>
        <w:t xml:space="preserve"> </w:t>
      </w:r>
      <w:r>
        <w:t>(or sources) only if CMS determines that awarding the</w:t>
      </w:r>
      <w:r>
        <w:rPr>
          <w:spacing w:val="-15"/>
        </w:rPr>
        <w:t xml:space="preserve"> </w:t>
      </w:r>
      <w:r>
        <w:t xml:space="preserve">A/B MAC </w:t>
      </w:r>
      <w:r w:rsidR="00A41445">
        <w:t>Jurisdiction 8</w:t>
      </w:r>
      <w:r w:rsidR="00A75B6E">
        <w:t xml:space="preserve"> </w:t>
      </w:r>
      <w:r>
        <w:t xml:space="preserve">contract to the specific source </w:t>
      </w:r>
      <w:r>
        <w:lastRenderedPageBreak/>
        <w:t>(or sources) would exceed the following Applicable Threshold:</w:t>
      </w:r>
    </w:p>
    <w:p w14:paraId="6514A1BB" w14:textId="77777777" w:rsidR="004C7547" w:rsidRDefault="004C7547" w:rsidP="00B0262E">
      <w:pPr>
        <w:pStyle w:val="BodyText"/>
        <w:ind w:right="450"/>
      </w:pPr>
    </w:p>
    <w:p w14:paraId="638D5FC5" w14:textId="77777777" w:rsidR="004C7547" w:rsidRDefault="00D83258" w:rsidP="007A5657">
      <w:pPr>
        <w:pStyle w:val="ListParagraph"/>
        <w:numPr>
          <w:ilvl w:val="1"/>
          <w:numId w:val="3"/>
        </w:numPr>
        <w:tabs>
          <w:tab w:val="left" w:pos="1800"/>
        </w:tabs>
        <w:spacing w:line="252" w:lineRule="auto"/>
        <w:ind w:left="1800" w:right="450" w:hanging="420"/>
        <w:rPr>
          <w:sz w:val="24"/>
        </w:rPr>
      </w:pPr>
      <w:r>
        <w:rPr>
          <w:sz w:val="24"/>
        </w:rPr>
        <w:t>The</w:t>
      </w:r>
      <w:r>
        <w:rPr>
          <w:spacing w:val="-4"/>
          <w:sz w:val="24"/>
        </w:rPr>
        <w:t xml:space="preserve"> </w:t>
      </w:r>
      <w:r>
        <w:rPr>
          <w:sz w:val="24"/>
        </w:rPr>
        <w:t>award</w:t>
      </w:r>
      <w:r>
        <w:rPr>
          <w:spacing w:val="-3"/>
          <w:sz w:val="24"/>
        </w:rPr>
        <w:t xml:space="preserve"> </w:t>
      </w:r>
      <w:r>
        <w:rPr>
          <w:sz w:val="24"/>
        </w:rPr>
        <w:t>will</w:t>
      </w:r>
      <w:r>
        <w:rPr>
          <w:spacing w:val="-3"/>
          <w:sz w:val="24"/>
        </w:rPr>
        <w:t xml:space="preserve"> </w:t>
      </w:r>
      <w:r>
        <w:rPr>
          <w:sz w:val="24"/>
        </w:rPr>
        <w:t>result</w:t>
      </w:r>
      <w:r>
        <w:rPr>
          <w:spacing w:val="-3"/>
          <w:sz w:val="24"/>
        </w:rPr>
        <w:t xml:space="preserve"> </w:t>
      </w:r>
      <w:r>
        <w:rPr>
          <w:sz w:val="24"/>
        </w:rPr>
        <w:t>in</w:t>
      </w:r>
      <w:r>
        <w:rPr>
          <w:spacing w:val="-3"/>
          <w:sz w:val="24"/>
        </w:rPr>
        <w:t xml:space="preserve"> </w:t>
      </w:r>
      <w:r>
        <w:rPr>
          <w:sz w:val="24"/>
        </w:rPr>
        <w:t>a</w:t>
      </w:r>
      <w:r>
        <w:rPr>
          <w:spacing w:val="-4"/>
          <w:sz w:val="24"/>
        </w:rPr>
        <w:t xml:space="preserve"> </w:t>
      </w:r>
      <w:r>
        <w:rPr>
          <w:sz w:val="24"/>
        </w:rPr>
        <w:t>single</w:t>
      </w:r>
      <w:r>
        <w:rPr>
          <w:spacing w:val="-4"/>
          <w:sz w:val="24"/>
        </w:rPr>
        <w:t xml:space="preserve"> </w:t>
      </w:r>
      <w:r>
        <w:rPr>
          <w:sz w:val="24"/>
        </w:rPr>
        <w:t>contractor</w:t>
      </w:r>
      <w:r>
        <w:rPr>
          <w:spacing w:val="-4"/>
          <w:sz w:val="24"/>
        </w:rPr>
        <w:t xml:space="preserve"> </w:t>
      </w:r>
      <w:r>
        <w:rPr>
          <w:sz w:val="24"/>
        </w:rPr>
        <w:t>(single</w:t>
      </w:r>
      <w:r>
        <w:rPr>
          <w:spacing w:val="-4"/>
          <w:sz w:val="24"/>
        </w:rPr>
        <w:t xml:space="preserve"> </w:t>
      </w:r>
      <w:r>
        <w:rPr>
          <w:sz w:val="24"/>
        </w:rPr>
        <w:t>corporate</w:t>
      </w:r>
      <w:r>
        <w:rPr>
          <w:spacing w:val="-4"/>
          <w:sz w:val="24"/>
        </w:rPr>
        <w:t xml:space="preserve"> </w:t>
      </w:r>
      <w:r>
        <w:rPr>
          <w:sz w:val="24"/>
        </w:rPr>
        <w:t>entity)</w:t>
      </w:r>
      <w:r>
        <w:rPr>
          <w:spacing w:val="-4"/>
          <w:sz w:val="24"/>
        </w:rPr>
        <w:t xml:space="preserve"> </w:t>
      </w:r>
      <w:r>
        <w:rPr>
          <w:sz w:val="24"/>
        </w:rPr>
        <w:t>obtaining</w:t>
      </w:r>
      <w:r>
        <w:rPr>
          <w:spacing w:val="-3"/>
          <w:sz w:val="24"/>
        </w:rPr>
        <w:t xml:space="preserve"> </w:t>
      </w:r>
      <w:r>
        <w:rPr>
          <w:sz w:val="24"/>
        </w:rPr>
        <w:t>more</w:t>
      </w:r>
      <w:r>
        <w:rPr>
          <w:spacing w:val="-4"/>
          <w:sz w:val="24"/>
        </w:rPr>
        <w:t xml:space="preserve"> </w:t>
      </w:r>
      <w:r>
        <w:rPr>
          <w:sz w:val="24"/>
        </w:rPr>
        <w:t>than</w:t>
      </w:r>
      <w:r>
        <w:rPr>
          <w:spacing w:val="-3"/>
          <w:sz w:val="24"/>
        </w:rPr>
        <w:t xml:space="preserve"> </w:t>
      </w:r>
      <w:r>
        <w:rPr>
          <w:sz w:val="24"/>
        </w:rPr>
        <w:t>26%</w:t>
      </w:r>
      <w:r>
        <w:rPr>
          <w:spacing w:val="-4"/>
          <w:sz w:val="24"/>
        </w:rPr>
        <w:t xml:space="preserve"> </w:t>
      </w:r>
      <w:r>
        <w:rPr>
          <w:sz w:val="24"/>
        </w:rPr>
        <w:t>of the national</w:t>
      </w:r>
      <w:r>
        <w:rPr>
          <w:spacing w:val="-3"/>
          <w:sz w:val="24"/>
        </w:rPr>
        <w:t xml:space="preserve"> </w:t>
      </w:r>
      <w:r>
        <w:rPr>
          <w:sz w:val="24"/>
        </w:rPr>
        <w:t>A/B Medicare workload in</w:t>
      </w:r>
      <w:r>
        <w:rPr>
          <w:spacing w:val="-1"/>
          <w:sz w:val="24"/>
        </w:rPr>
        <w:t xml:space="preserve"> </w:t>
      </w:r>
      <w:r>
        <w:rPr>
          <w:sz w:val="24"/>
        </w:rPr>
        <w:t>A/B MAC prime contracts; or,</w:t>
      </w:r>
    </w:p>
    <w:p w14:paraId="419FE46E" w14:textId="77777777" w:rsidR="004C7547" w:rsidRDefault="00D83258" w:rsidP="007A5657">
      <w:pPr>
        <w:pStyle w:val="ListParagraph"/>
        <w:numPr>
          <w:ilvl w:val="1"/>
          <w:numId w:val="3"/>
        </w:numPr>
        <w:tabs>
          <w:tab w:val="left" w:pos="1800"/>
        </w:tabs>
        <w:spacing w:line="252" w:lineRule="auto"/>
        <w:ind w:left="1800" w:right="450" w:hanging="420"/>
        <w:rPr>
          <w:sz w:val="24"/>
        </w:rPr>
      </w:pPr>
      <w:r>
        <w:rPr>
          <w:sz w:val="24"/>
        </w:rPr>
        <w:t>The</w:t>
      </w:r>
      <w:r>
        <w:rPr>
          <w:spacing w:val="-5"/>
          <w:sz w:val="24"/>
        </w:rPr>
        <w:t xml:space="preserve"> </w:t>
      </w:r>
      <w:r>
        <w:rPr>
          <w:sz w:val="24"/>
        </w:rPr>
        <w:t>award</w:t>
      </w:r>
      <w:r>
        <w:rPr>
          <w:spacing w:val="-3"/>
          <w:sz w:val="24"/>
        </w:rPr>
        <w:t xml:space="preserve"> </w:t>
      </w:r>
      <w:r>
        <w:rPr>
          <w:sz w:val="24"/>
        </w:rPr>
        <w:t>will</w:t>
      </w:r>
      <w:r>
        <w:rPr>
          <w:spacing w:val="-3"/>
          <w:sz w:val="24"/>
        </w:rPr>
        <w:t xml:space="preserve"> </w:t>
      </w:r>
      <w:r>
        <w:rPr>
          <w:sz w:val="24"/>
        </w:rPr>
        <w:t>result</w:t>
      </w:r>
      <w:r>
        <w:rPr>
          <w:spacing w:val="-3"/>
          <w:sz w:val="24"/>
        </w:rPr>
        <w:t xml:space="preserve"> </w:t>
      </w:r>
      <w:r>
        <w:rPr>
          <w:sz w:val="24"/>
        </w:rPr>
        <w:t>in</w:t>
      </w:r>
      <w:r>
        <w:rPr>
          <w:spacing w:val="-3"/>
          <w:sz w:val="24"/>
        </w:rPr>
        <w:t xml:space="preserve"> </w:t>
      </w:r>
      <w:r>
        <w:rPr>
          <w:sz w:val="24"/>
        </w:rPr>
        <w:t>any</w:t>
      </w:r>
      <w:r>
        <w:rPr>
          <w:spacing w:val="-3"/>
          <w:sz w:val="24"/>
        </w:rPr>
        <w:t xml:space="preserve"> </w:t>
      </w:r>
      <w:r>
        <w:rPr>
          <w:sz w:val="24"/>
        </w:rPr>
        <w:t>one</w:t>
      </w:r>
      <w:r>
        <w:rPr>
          <w:spacing w:val="-4"/>
          <w:sz w:val="24"/>
        </w:rPr>
        <w:t xml:space="preserve"> </w:t>
      </w:r>
      <w:r>
        <w:rPr>
          <w:sz w:val="24"/>
        </w:rPr>
        <w:t>set</w:t>
      </w:r>
      <w:r>
        <w:rPr>
          <w:spacing w:val="-3"/>
          <w:sz w:val="24"/>
        </w:rPr>
        <w:t xml:space="preserve"> </w:t>
      </w:r>
      <w:r>
        <w:rPr>
          <w:sz w:val="24"/>
        </w:rPr>
        <w:t>of</w:t>
      </w:r>
      <w:r>
        <w:rPr>
          <w:spacing w:val="-2"/>
          <w:sz w:val="24"/>
        </w:rPr>
        <w:t xml:space="preserve"> </w:t>
      </w:r>
      <w:r>
        <w:rPr>
          <w:sz w:val="24"/>
        </w:rPr>
        <w:t>affiliates</w:t>
      </w:r>
      <w:r>
        <w:rPr>
          <w:spacing w:val="-3"/>
          <w:sz w:val="24"/>
        </w:rPr>
        <w:t xml:space="preserve"> </w:t>
      </w:r>
      <w:r>
        <w:rPr>
          <w:sz w:val="24"/>
        </w:rPr>
        <w:t>obtaining</w:t>
      </w:r>
      <w:r>
        <w:rPr>
          <w:spacing w:val="-3"/>
          <w:sz w:val="24"/>
        </w:rPr>
        <w:t xml:space="preserve"> </w:t>
      </w:r>
      <w:r>
        <w:rPr>
          <w:sz w:val="24"/>
        </w:rPr>
        <w:t>more</w:t>
      </w:r>
      <w:r>
        <w:rPr>
          <w:spacing w:val="-4"/>
          <w:sz w:val="24"/>
        </w:rPr>
        <w:t xml:space="preserve"> </w:t>
      </w:r>
      <w:r>
        <w:rPr>
          <w:sz w:val="24"/>
        </w:rPr>
        <w:t>than</w:t>
      </w:r>
      <w:r>
        <w:rPr>
          <w:spacing w:val="-3"/>
          <w:sz w:val="24"/>
        </w:rPr>
        <w:t xml:space="preserve"> </w:t>
      </w:r>
      <w:r>
        <w:rPr>
          <w:sz w:val="24"/>
        </w:rPr>
        <w:t>40%</w:t>
      </w:r>
      <w:r>
        <w:rPr>
          <w:spacing w:val="-2"/>
          <w:sz w:val="24"/>
        </w:rPr>
        <w:t xml:space="preserve"> </w:t>
      </w:r>
      <w:r>
        <w:rPr>
          <w:sz w:val="24"/>
        </w:rPr>
        <w:t>of</w:t>
      </w:r>
      <w:r>
        <w:rPr>
          <w:spacing w:val="-4"/>
          <w:sz w:val="24"/>
        </w:rPr>
        <w:t xml:space="preserve"> </w:t>
      </w:r>
      <w:r>
        <w:rPr>
          <w:sz w:val="24"/>
        </w:rPr>
        <w:t>the</w:t>
      </w:r>
      <w:r>
        <w:rPr>
          <w:spacing w:val="-4"/>
          <w:sz w:val="24"/>
        </w:rPr>
        <w:t xml:space="preserve"> </w:t>
      </w:r>
      <w:r>
        <w:rPr>
          <w:sz w:val="24"/>
        </w:rPr>
        <w:t>national</w:t>
      </w:r>
      <w:r>
        <w:rPr>
          <w:spacing w:val="-15"/>
          <w:sz w:val="24"/>
        </w:rPr>
        <w:t xml:space="preserve"> </w:t>
      </w:r>
      <w:r>
        <w:rPr>
          <w:sz w:val="24"/>
        </w:rPr>
        <w:t>A/B Medicare workload in A/B MAC prime contracts.</w:t>
      </w:r>
    </w:p>
    <w:p w14:paraId="2E0B1DF6" w14:textId="77777777" w:rsidR="004C7547" w:rsidRDefault="004C7547" w:rsidP="00B0262E">
      <w:pPr>
        <w:pStyle w:val="BodyText"/>
        <w:tabs>
          <w:tab w:val="left" w:pos="1800"/>
        </w:tabs>
        <w:ind w:left="1800" w:right="450" w:hanging="420"/>
      </w:pPr>
    </w:p>
    <w:p w14:paraId="7B894393" w14:textId="77777777" w:rsidR="004C7547" w:rsidRDefault="00D83258" w:rsidP="009256D0">
      <w:pPr>
        <w:pStyle w:val="BodyText"/>
        <w:spacing w:line="256" w:lineRule="auto"/>
        <w:ind w:left="1442" w:right="450" w:hanging="5"/>
      </w:pPr>
      <w:r>
        <w:t>In</w:t>
      </w:r>
      <w:r>
        <w:rPr>
          <w:spacing w:val="-3"/>
        </w:rPr>
        <w:t xml:space="preserve"> </w:t>
      </w:r>
      <w:r>
        <w:t>determining</w:t>
      </w:r>
      <w:r>
        <w:rPr>
          <w:spacing w:val="-3"/>
        </w:rPr>
        <w:t xml:space="preserve"> </w:t>
      </w:r>
      <w:r>
        <w:t>whether</w:t>
      </w:r>
      <w:r>
        <w:rPr>
          <w:spacing w:val="-4"/>
        </w:rPr>
        <w:t xml:space="preserve"> </w:t>
      </w:r>
      <w:r>
        <w:t>either</w:t>
      </w:r>
      <w:r>
        <w:rPr>
          <w:spacing w:val="-4"/>
        </w:rPr>
        <w:t xml:space="preserve"> </w:t>
      </w:r>
      <w:r>
        <w:t>of</w:t>
      </w:r>
      <w:r>
        <w:rPr>
          <w:spacing w:val="-4"/>
        </w:rPr>
        <w:t xml:space="preserve"> </w:t>
      </w:r>
      <w:r>
        <w:t>these</w:t>
      </w:r>
      <w:r>
        <w:rPr>
          <w:spacing w:val="-15"/>
        </w:rPr>
        <w:t xml:space="preserve"> </w:t>
      </w:r>
      <w:r>
        <w:t>Applicable</w:t>
      </w:r>
      <w:r>
        <w:rPr>
          <w:spacing w:val="-7"/>
        </w:rPr>
        <w:t xml:space="preserve"> </w:t>
      </w:r>
      <w:r>
        <w:t>Thresholds</w:t>
      </w:r>
      <w:r>
        <w:rPr>
          <w:spacing w:val="-3"/>
        </w:rPr>
        <w:t xml:space="preserve"> </w:t>
      </w:r>
      <w:r>
        <w:t>is</w:t>
      </w:r>
      <w:r>
        <w:rPr>
          <w:spacing w:val="-3"/>
        </w:rPr>
        <w:t xml:space="preserve"> </w:t>
      </w:r>
      <w:r>
        <w:t>exceeded,</w:t>
      </w:r>
      <w:r>
        <w:rPr>
          <w:spacing w:val="-1"/>
        </w:rPr>
        <w:t xml:space="preserve"> </w:t>
      </w:r>
      <w:r>
        <w:t>CMS</w:t>
      </w:r>
      <w:r>
        <w:rPr>
          <w:spacing w:val="-3"/>
        </w:rPr>
        <w:t xml:space="preserve"> </w:t>
      </w:r>
      <w:r>
        <w:t>will</w:t>
      </w:r>
      <w:r>
        <w:rPr>
          <w:spacing w:val="-3"/>
        </w:rPr>
        <w:t xml:space="preserve"> </w:t>
      </w:r>
      <w:r>
        <w:t>apply</w:t>
      </w:r>
      <w:r>
        <w:rPr>
          <w:spacing w:val="-3"/>
        </w:rPr>
        <w:t xml:space="preserve"> </w:t>
      </w:r>
      <w:r>
        <w:t>the</w:t>
      </w:r>
      <w:r>
        <w:rPr>
          <w:spacing w:val="-4"/>
        </w:rPr>
        <w:t xml:space="preserve"> </w:t>
      </w:r>
      <w:r>
        <w:t>national A/B</w:t>
      </w:r>
      <w:r>
        <w:rPr>
          <w:spacing w:val="-3"/>
        </w:rPr>
        <w:t xml:space="preserve"> </w:t>
      </w:r>
      <w:r>
        <w:t>MAC</w:t>
      </w:r>
      <w:r>
        <w:rPr>
          <w:spacing w:val="-3"/>
        </w:rPr>
        <w:t xml:space="preserve"> </w:t>
      </w:r>
      <w:r>
        <w:t>workload</w:t>
      </w:r>
      <w:r>
        <w:rPr>
          <w:spacing w:val="-3"/>
        </w:rPr>
        <w:t xml:space="preserve"> </w:t>
      </w:r>
      <w:r>
        <w:t>percentages</w:t>
      </w:r>
      <w:r>
        <w:rPr>
          <w:spacing w:val="-3"/>
        </w:rPr>
        <w:t xml:space="preserve"> </w:t>
      </w:r>
      <w:r>
        <w:t>shown</w:t>
      </w:r>
      <w:r>
        <w:rPr>
          <w:spacing w:val="-3"/>
        </w:rPr>
        <w:t xml:space="preserve"> </w:t>
      </w:r>
      <w:r>
        <w:t>in</w:t>
      </w:r>
      <w:r>
        <w:rPr>
          <w:spacing w:val="-3"/>
        </w:rPr>
        <w:t xml:space="preserve"> </w:t>
      </w:r>
      <w:r>
        <w:t>the</w:t>
      </w:r>
      <w:r>
        <w:rPr>
          <w:spacing w:val="-4"/>
        </w:rPr>
        <w:t xml:space="preserve"> </w:t>
      </w:r>
      <w:r>
        <w:t>table</w:t>
      </w:r>
      <w:r>
        <w:rPr>
          <w:spacing w:val="-4"/>
        </w:rPr>
        <w:t xml:space="preserve"> </w:t>
      </w:r>
      <w:r>
        <w:t>at</w:t>
      </w:r>
      <w:r>
        <w:rPr>
          <w:spacing w:val="-3"/>
        </w:rPr>
        <w:t xml:space="preserve"> </w:t>
      </w:r>
      <w:r>
        <w:t>(h)</w:t>
      </w:r>
      <w:r>
        <w:rPr>
          <w:spacing w:val="-4"/>
        </w:rPr>
        <w:t xml:space="preserve"> </w:t>
      </w:r>
      <w:r>
        <w:t>below,</w:t>
      </w:r>
      <w:r>
        <w:rPr>
          <w:spacing w:val="-3"/>
        </w:rPr>
        <w:t xml:space="preserve"> </w:t>
      </w:r>
      <w:r>
        <w:t>as</w:t>
      </w:r>
      <w:r>
        <w:rPr>
          <w:spacing w:val="-3"/>
        </w:rPr>
        <w:t xml:space="preserve"> </w:t>
      </w:r>
      <w:r>
        <w:t>well</w:t>
      </w:r>
      <w:r>
        <w:rPr>
          <w:spacing w:val="-3"/>
        </w:rPr>
        <w:t xml:space="preserve"> </w:t>
      </w:r>
      <w:r>
        <w:t>as</w:t>
      </w:r>
      <w:r>
        <w:rPr>
          <w:spacing w:val="-1"/>
        </w:rPr>
        <w:t xml:space="preserve"> </w:t>
      </w:r>
      <w:r>
        <w:t>the</w:t>
      </w:r>
      <w:r>
        <w:rPr>
          <w:spacing w:val="-4"/>
        </w:rPr>
        <w:t xml:space="preserve"> </w:t>
      </w:r>
      <w:r>
        <w:t>considerations</w:t>
      </w:r>
      <w:r>
        <w:rPr>
          <w:spacing w:val="-3"/>
        </w:rPr>
        <w:t xml:space="preserve"> </w:t>
      </w:r>
      <w:r>
        <w:t>set</w:t>
      </w:r>
      <w:r>
        <w:rPr>
          <w:spacing w:val="-3"/>
        </w:rPr>
        <w:t xml:space="preserve"> </w:t>
      </w:r>
      <w:r>
        <w:t>forth below at (f) and (g).</w:t>
      </w:r>
    </w:p>
    <w:p w14:paraId="5BF25D1B" w14:textId="77777777" w:rsidR="004C7547" w:rsidRDefault="004C7547" w:rsidP="00B0262E">
      <w:pPr>
        <w:pStyle w:val="BodyText"/>
        <w:ind w:right="450"/>
      </w:pPr>
    </w:p>
    <w:p w14:paraId="7BEAB4A3" w14:textId="77777777" w:rsidR="004C7547" w:rsidRDefault="00D83258" w:rsidP="00B0262E">
      <w:pPr>
        <w:pStyle w:val="BodyText"/>
        <w:spacing w:line="256" w:lineRule="auto"/>
        <w:ind w:left="1442" w:right="450" w:hanging="5"/>
      </w:pPr>
      <w:r>
        <w:t>This</w:t>
      </w:r>
      <w:r>
        <w:rPr>
          <w:spacing w:val="-3"/>
        </w:rPr>
        <w:t xml:space="preserve"> </w:t>
      </w:r>
      <w:r>
        <w:t>provision</w:t>
      </w:r>
      <w:r>
        <w:rPr>
          <w:spacing w:val="-3"/>
        </w:rPr>
        <w:t xml:space="preserve"> </w:t>
      </w:r>
      <w:r>
        <w:t>shall</w:t>
      </w:r>
      <w:r>
        <w:rPr>
          <w:spacing w:val="-3"/>
        </w:rPr>
        <w:t xml:space="preserve"> </w:t>
      </w:r>
      <w:r>
        <w:t>not</w:t>
      </w:r>
      <w:r>
        <w:rPr>
          <w:spacing w:val="-3"/>
        </w:rPr>
        <w:t xml:space="preserve"> </w:t>
      </w:r>
      <w:r>
        <w:t>be</w:t>
      </w:r>
      <w:r>
        <w:rPr>
          <w:spacing w:val="-4"/>
        </w:rPr>
        <w:t xml:space="preserve"> </w:t>
      </w:r>
      <w:r>
        <w:t>construed</w:t>
      </w:r>
      <w:r>
        <w:rPr>
          <w:spacing w:val="-1"/>
        </w:rPr>
        <w:t xml:space="preserve"> </w:t>
      </w:r>
      <w:r>
        <w:t>as</w:t>
      </w:r>
      <w:r>
        <w:rPr>
          <w:spacing w:val="-3"/>
        </w:rPr>
        <w:t xml:space="preserve"> </w:t>
      </w:r>
      <w:r>
        <w:t>placing</w:t>
      </w:r>
      <w:r>
        <w:rPr>
          <w:spacing w:val="-3"/>
        </w:rPr>
        <w:t xml:space="preserve"> </w:t>
      </w:r>
      <w:r>
        <w:t>any</w:t>
      </w:r>
      <w:r>
        <w:rPr>
          <w:spacing w:val="-3"/>
        </w:rPr>
        <w:t xml:space="preserve"> </w:t>
      </w:r>
      <w:r>
        <w:t>limitation</w:t>
      </w:r>
      <w:r>
        <w:rPr>
          <w:spacing w:val="-3"/>
        </w:rPr>
        <w:t xml:space="preserve"> </w:t>
      </w:r>
      <w:r>
        <w:t>on</w:t>
      </w:r>
      <w:r>
        <w:rPr>
          <w:spacing w:val="-3"/>
        </w:rPr>
        <w:t xml:space="preserve"> </w:t>
      </w:r>
      <w:r>
        <w:t>the</w:t>
      </w:r>
      <w:r>
        <w:rPr>
          <w:spacing w:val="-4"/>
        </w:rPr>
        <w:t xml:space="preserve"> </w:t>
      </w:r>
      <w:r>
        <w:t>number</w:t>
      </w:r>
      <w:r>
        <w:rPr>
          <w:spacing w:val="-4"/>
        </w:rPr>
        <w:t xml:space="preserve"> </w:t>
      </w:r>
      <w:r>
        <w:t>of</w:t>
      </w:r>
      <w:r>
        <w:rPr>
          <w:spacing w:val="-15"/>
        </w:rPr>
        <w:t xml:space="preserve"> </w:t>
      </w:r>
      <w:r>
        <w:t>A/B</w:t>
      </w:r>
      <w:r>
        <w:rPr>
          <w:spacing w:val="-3"/>
        </w:rPr>
        <w:t xml:space="preserve"> </w:t>
      </w:r>
      <w:r>
        <w:t>MAC</w:t>
      </w:r>
      <w:r>
        <w:rPr>
          <w:spacing w:val="-3"/>
        </w:rPr>
        <w:t xml:space="preserve"> </w:t>
      </w:r>
      <w:r>
        <w:t xml:space="preserve">prime contracts for which any entity, or </w:t>
      </w:r>
      <w:proofErr w:type="gramStart"/>
      <w:r>
        <w:t>entities</w:t>
      </w:r>
      <w:proofErr w:type="gramEnd"/>
      <w:r>
        <w:t>, may submit proposals.</w:t>
      </w:r>
    </w:p>
    <w:p w14:paraId="7620DDA1" w14:textId="77777777" w:rsidR="004C7547" w:rsidRDefault="004C7547" w:rsidP="00B0262E">
      <w:pPr>
        <w:pStyle w:val="BodyText"/>
      </w:pPr>
    </w:p>
    <w:p w14:paraId="65E3529C" w14:textId="77777777" w:rsidR="004C7547" w:rsidRDefault="00D83258" w:rsidP="007A5657">
      <w:pPr>
        <w:pStyle w:val="ListParagraph"/>
        <w:numPr>
          <w:ilvl w:val="0"/>
          <w:numId w:val="3"/>
        </w:numPr>
        <w:tabs>
          <w:tab w:val="left" w:pos="1171"/>
        </w:tabs>
        <w:ind w:left="1171" w:hanging="240"/>
        <w:rPr>
          <w:sz w:val="24"/>
        </w:rPr>
      </w:pPr>
      <w:r>
        <w:rPr>
          <w:sz w:val="24"/>
          <w:u w:val="single"/>
        </w:rPr>
        <w:t>Reservation</w:t>
      </w:r>
      <w:r>
        <w:rPr>
          <w:spacing w:val="-3"/>
          <w:sz w:val="24"/>
          <w:u w:val="single"/>
        </w:rPr>
        <w:t xml:space="preserve"> </w:t>
      </w:r>
      <w:proofErr w:type="gramStart"/>
      <w:r>
        <w:rPr>
          <w:sz w:val="24"/>
          <w:u w:val="single"/>
        </w:rPr>
        <w:t>of</w:t>
      </w:r>
      <w:proofErr w:type="gramEnd"/>
      <w:r>
        <w:rPr>
          <w:spacing w:val="-15"/>
          <w:sz w:val="24"/>
          <w:u w:val="single"/>
        </w:rPr>
        <w:t xml:space="preserve"> </w:t>
      </w:r>
      <w:r>
        <w:rPr>
          <w:sz w:val="24"/>
          <w:u w:val="single"/>
        </w:rPr>
        <w:t xml:space="preserve">Agency </w:t>
      </w:r>
      <w:r>
        <w:rPr>
          <w:spacing w:val="-2"/>
          <w:sz w:val="24"/>
          <w:u w:val="single"/>
        </w:rPr>
        <w:t>Discretion</w:t>
      </w:r>
    </w:p>
    <w:p w14:paraId="5CE524E1" w14:textId="77777777" w:rsidR="004C7547" w:rsidRDefault="004C7547" w:rsidP="00B0262E">
      <w:pPr>
        <w:pStyle w:val="BodyText"/>
        <w:ind w:right="450"/>
      </w:pPr>
    </w:p>
    <w:p w14:paraId="5DC4AF64" w14:textId="3FC99A23" w:rsidR="004C7547" w:rsidRDefault="00D83258" w:rsidP="00B0262E">
      <w:pPr>
        <w:pStyle w:val="BodyText"/>
        <w:spacing w:line="256" w:lineRule="auto"/>
        <w:ind w:left="1444" w:right="450" w:hanging="5"/>
      </w:pPr>
      <w:r>
        <w:t>Once</w:t>
      </w:r>
      <w:r>
        <w:rPr>
          <w:spacing w:val="-6"/>
        </w:rPr>
        <w:t xml:space="preserve"> </w:t>
      </w:r>
      <w:r>
        <w:t>CMS</w:t>
      </w:r>
      <w:r>
        <w:rPr>
          <w:spacing w:val="-3"/>
        </w:rPr>
        <w:t xml:space="preserve"> </w:t>
      </w:r>
      <w:r>
        <w:t>determines</w:t>
      </w:r>
      <w:r>
        <w:rPr>
          <w:spacing w:val="-3"/>
        </w:rPr>
        <w:t xml:space="preserve"> </w:t>
      </w:r>
      <w:r>
        <w:t>that</w:t>
      </w:r>
      <w:r>
        <w:rPr>
          <w:spacing w:val="-3"/>
        </w:rPr>
        <w:t xml:space="preserve"> </w:t>
      </w:r>
      <w:r>
        <w:t>the</w:t>
      </w:r>
      <w:r>
        <w:rPr>
          <w:spacing w:val="-16"/>
        </w:rPr>
        <w:t xml:space="preserve"> </w:t>
      </w:r>
      <w:r>
        <w:t>Applicable</w:t>
      </w:r>
      <w:r>
        <w:rPr>
          <w:spacing w:val="-9"/>
        </w:rPr>
        <w:t xml:space="preserve"> </w:t>
      </w:r>
      <w:r>
        <w:t>Threshold</w:t>
      </w:r>
      <w:r>
        <w:rPr>
          <w:spacing w:val="-3"/>
        </w:rPr>
        <w:t xml:space="preserve"> </w:t>
      </w:r>
      <w:r>
        <w:t>is</w:t>
      </w:r>
      <w:r>
        <w:rPr>
          <w:spacing w:val="-3"/>
        </w:rPr>
        <w:t xml:space="preserve"> </w:t>
      </w:r>
      <w:r>
        <w:t>exceeded,</w:t>
      </w:r>
      <w:r>
        <w:rPr>
          <w:spacing w:val="-3"/>
        </w:rPr>
        <w:t xml:space="preserve"> </w:t>
      </w:r>
      <w:r>
        <w:t>CMS</w:t>
      </w:r>
      <w:r>
        <w:rPr>
          <w:spacing w:val="-3"/>
        </w:rPr>
        <w:t xml:space="preserve"> </w:t>
      </w:r>
      <w:r>
        <w:t>may</w:t>
      </w:r>
      <w:r>
        <w:rPr>
          <w:spacing w:val="-3"/>
        </w:rPr>
        <w:t xml:space="preserve"> </w:t>
      </w:r>
      <w:r>
        <w:t>exclude</w:t>
      </w:r>
      <w:r>
        <w:rPr>
          <w:spacing w:val="-2"/>
        </w:rPr>
        <w:t xml:space="preserve"> </w:t>
      </w:r>
      <w:r>
        <w:t>a</w:t>
      </w:r>
      <w:r>
        <w:rPr>
          <w:spacing w:val="-4"/>
        </w:rPr>
        <w:t xml:space="preserve"> </w:t>
      </w:r>
      <w:r>
        <w:t>source</w:t>
      </w:r>
      <w:r>
        <w:rPr>
          <w:spacing w:val="-4"/>
        </w:rPr>
        <w:t xml:space="preserve"> </w:t>
      </w:r>
      <w:r>
        <w:t>(or sources) if it determines that applicable FAR 6.</w:t>
      </w:r>
      <w:r w:rsidR="007D29AB">
        <w:t xml:space="preserve">102 </w:t>
      </w:r>
      <w:r>
        <w:t>requirements are met and that it is in the Government’s best interest to exclude the source (or sources).</w:t>
      </w:r>
    </w:p>
    <w:p w14:paraId="5D897F7F" w14:textId="77777777" w:rsidR="004C7547" w:rsidRDefault="004C7547" w:rsidP="00B0262E">
      <w:pPr>
        <w:pStyle w:val="BodyText"/>
        <w:ind w:right="450"/>
      </w:pPr>
    </w:p>
    <w:p w14:paraId="7EED01C0" w14:textId="342B1126" w:rsidR="004C7547" w:rsidRDefault="00D83258" w:rsidP="00B0262E">
      <w:pPr>
        <w:pStyle w:val="BodyText"/>
        <w:spacing w:line="256" w:lineRule="auto"/>
        <w:ind w:left="1444" w:right="450" w:hanging="5"/>
      </w:pPr>
      <w:r>
        <w:t>While</w:t>
      </w:r>
      <w:r>
        <w:rPr>
          <w:spacing w:val="-4"/>
        </w:rPr>
        <w:t xml:space="preserve"> </w:t>
      </w:r>
      <w:r>
        <w:t>any</w:t>
      </w:r>
      <w:r>
        <w:rPr>
          <w:spacing w:val="-3"/>
        </w:rPr>
        <w:t xml:space="preserve"> </w:t>
      </w:r>
      <w:r>
        <w:t>D&amp;F</w:t>
      </w:r>
      <w:r>
        <w:rPr>
          <w:spacing w:val="-3"/>
        </w:rPr>
        <w:t xml:space="preserve"> </w:t>
      </w:r>
      <w:r>
        <w:t>to</w:t>
      </w:r>
      <w:r>
        <w:rPr>
          <w:spacing w:val="-3"/>
        </w:rPr>
        <w:t xml:space="preserve"> </w:t>
      </w:r>
      <w:r>
        <w:t>exclude</w:t>
      </w:r>
      <w:r>
        <w:rPr>
          <w:spacing w:val="-4"/>
        </w:rPr>
        <w:t xml:space="preserve"> </w:t>
      </w:r>
      <w:r>
        <w:t>a</w:t>
      </w:r>
      <w:r>
        <w:rPr>
          <w:spacing w:val="-4"/>
        </w:rPr>
        <w:t xml:space="preserve"> </w:t>
      </w:r>
      <w:r>
        <w:t>source</w:t>
      </w:r>
      <w:r>
        <w:rPr>
          <w:spacing w:val="-4"/>
        </w:rPr>
        <w:t xml:space="preserve"> </w:t>
      </w:r>
      <w:r>
        <w:t>(or</w:t>
      </w:r>
      <w:r>
        <w:rPr>
          <w:spacing w:val="-4"/>
        </w:rPr>
        <w:t xml:space="preserve"> </w:t>
      </w:r>
      <w:r>
        <w:t>sources)</w:t>
      </w:r>
      <w:r>
        <w:rPr>
          <w:spacing w:val="-2"/>
        </w:rPr>
        <w:t xml:space="preserve"> </w:t>
      </w:r>
      <w:r>
        <w:t>will</w:t>
      </w:r>
      <w:r>
        <w:rPr>
          <w:spacing w:val="-3"/>
        </w:rPr>
        <w:t xml:space="preserve"> </w:t>
      </w:r>
      <w:r>
        <w:t>comply</w:t>
      </w:r>
      <w:r>
        <w:rPr>
          <w:spacing w:val="-3"/>
        </w:rPr>
        <w:t xml:space="preserve"> </w:t>
      </w:r>
      <w:r>
        <w:t>with</w:t>
      </w:r>
      <w:r>
        <w:rPr>
          <w:spacing w:val="-3"/>
        </w:rPr>
        <w:t xml:space="preserve"> </w:t>
      </w:r>
      <w:r>
        <w:t>FAR</w:t>
      </w:r>
      <w:r>
        <w:rPr>
          <w:spacing w:val="-3"/>
        </w:rPr>
        <w:t xml:space="preserve"> </w:t>
      </w:r>
      <w:r>
        <w:t>6.</w:t>
      </w:r>
      <w:r w:rsidR="007D29AB">
        <w:t>102</w:t>
      </w:r>
      <w:r>
        <w:t>,</w:t>
      </w:r>
      <w:r>
        <w:rPr>
          <w:spacing w:val="-3"/>
        </w:rPr>
        <w:t xml:space="preserve"> </w:t>
      </w:r>
      <w:r>
        <w:t>CMS</w:t>
      </w:r>
      <w:r>
        <w:rPr>
          <w:spacing w:val="-3"/>
        </w:rPr>
        <w:t xml:space="preserve"> </w:t>
      </w:r>
      <w:r>
        <w:t>reserves</w:t>
      </w:r>
      <w:r>
        <w:rPr>
          <w:spacing w:val="-3"/>
        </w:rPr>
        <w:t xml:space="preserve"> </w:t>
      </w:r>
      <w:r>
        <w:t>the</w:t>
      </w:r>
      <w:r>
        <w:rPr>
          <w:spacing w:val="-4"/>
        </w:rPr>
        <w:t xml:space="preserve"> </w:t>
      </w:r>
      <w:r>
        <w:t>right, in its sole discretion, to determine whether it is, or is not, in the Government’s best interest to exclude a source (or sources) where the</w:t>
      </w:r>
      <w:r>
        <w:rPr>
          <w:spacing w:val="-12"/>
        </w:rPr>
        <w:t xml:space="preserve"> </w:t>
      </w:r>
      <w:r>
        <w:t>Applicable</w:t>
      </w:r>
      <w:r>
        <w:rPr>
          <w:spacing w:val="-4"/>
        </w:rPr>
        <w:t xml:space="preserve"> </w:t>
      </w:r>
      <w:r>
        <w:t>Thresholds are exceeded.</w:t>
      </w:r>
      <w:r>
        <w:rPr>
          <w:spacing w:val="-3"/>
        </w:rPr>
        <w:t xml:space="preserve"> </w:t>
      </w:r>
      <w:r>
        <w:t>This discretion may be exercised throughout the proposal evaluation process.</w:t>
      </w:r>
    </w:p>
    <w:p w14:paraId="6569220D" w14:textId="77777777" w:rsidR="004C7547" w:rsidRDefault="004C7547" w:rsidP="00B0262E">
      <w:pPr>
        <w:pStyle w:val="BodyText"/>
        <w:ind w:right="450"/>
      </w:pPr>
    </w:p>
    <w:p w14:paraId="0D4C3DF1" w14:textId="77777777" w:rsidR="004C7547" w:rsidRDefault="00D83258" w:rsidP="00B0262E">
      <w:pPr>
        <w:pStyle w:val="BodyText"/>
        <w:spacing w:line="256" w:lineRule="auto"/>
        <w:ind w:left="1444" w:right="450" w:hanging="5"/>
      </w:pPr>
      <w:r>
        <w:t>Circumstances that might lead CMS to exercise its discretion to refrain from excluding a source (or sources) could</w:t>
      </w:r>
      <w:r>
        <w:rPr>
          <w:spacing w:val="-1"/>
        </w:rPr>
        <w:t xml:space="preserve"> </w:t>
      </w:r>
      <w:r>
        <w:t>include,</w:t>
      </w:r>
      <w:r>
        <w:rPr>
          <w:spacing w:val="-1"/>
        </w:rPr>
        <w:t xml:space="preserve"> </w:t>
      </w:r>
      <w:r>
        <w:t>but</w:t>
      </w:r>
      <w:r>
        <w:rPr>
          <w:spacing w:val="-1"/>
        </w:rPr>
        <w:t xml:space="preserve"> </w:t>
      </w:r>
      <w:r>
        <w:t>are</w:t>
      </w:r>
      <w:r>
        <w:rPr>
          <w:spacing w:val="-2"/>
        </w:rPr>
        <w:t xml:space="preserve"> </w:t>
      </w:r>
      <w:r>
        <w:t>not</w:t>
      </w:r>
      <w:r>
        <w:rPr>
          <w:spacing w:val="-1"/>
        </w:rPr>
        <w:t xml:space="preserve"> </w:t>
      </w:r>
      <w:r>
        <w:t>limited</w:t>
      </w:r>
      <w:r>
        <w:rPr>
          <w:spacing w:val="-1"/>
        </w:rPr>
        <w:t xml:space="preserve"> </w:t>
      </w:r>
      <w:r>
        <w:t>to,</w:t>
      </w:r>
      <w:r>
        <w:rPr>
          <w:spacing w:val="-1"/>
        </w:rPr>
        <w:t xml:space="preserve"> </w:t>
      </w:r>
      <w:r>
        <w:t>any</w:t>
      </w:r>
      <w:r>
        <w:rPr>
          <w:spacing w:val="-1"/>
        </w:rPr>
        <w:t xml:space="preserve"> </w:t>
      </w:r>
      <w:r>
        <w:t>situation</w:t>
      </w:r>
      <w:r>
        <w:rPr>
          <w:spacing w:val="-1"/>
        </w:rPr>
        <w:t xml:space="preserve"> </w:t>
      </w:r>
      <w:r>
        <w:t>where</w:t>
      </w:r>
      <w:r>
        <w:rPr>
          <w:spacing w:val="-2"/>
        </w:rPr>
        <w:t xml:space="preserve"> </w:t>
      </w:r>
      <w:r>
        <w:t>there</w:t>
      </w:r>
      <w:r>
        <w:rPr>
          <w:spacing w:val="-2"/>
        </w:rPr>
        <w:t xml:space="preserve"> </w:t>
      </w:r>
      <w:r>
        <w:t>is</w:t>
      </w:r>
      <w:r>
        <w:rPr>
          <w:spacing w:val="-1"/>
        </w:rPr>
        <w:t xml:space="preserve"> </w:t>
      </w:r>
      <w:r>
        <w:t>only</w:t>
      </w:r>
      <w:r>
        <w:rPr>
          <w:spacing w:val="-1"/>
        </w:rPr>
        <w:t xml:space="preserve"> </w:t>
      </w:r>
      <w:r>
        <w:t>one</w:t>
      </w:r>
      <w:r>
        <w:rPr>
          <w:spacing w:val="-2"/>
        </w:rPr>
        <w:t xml:space="preserve"> </w:t>
      </w:r>
      <w:r>
        <w:t>awardable</w:t>
      </w:r>
      <w:r>
        <w:rPr>
          <w:spacing w:val="-2"/>
        </w:rPr>
        <w:t xml:space="preserve"> </w:t>
      </w:r>
      <w:r>
        <w:t>proposal (e.g., there is only one Offeror, or only one responsible Offeror, or only one technically acceptable proposal, or only one proposal that is fairly and reasonably priced, etc.). Other circumstances warranting the exercise of discretion may apply.</w:t>
      </w:r>
      <w:r>
        <w:rPr>
          <w:spacing w:val="-11"/>
        </w:rPr>
        <w:t xml:space="preserve"> </w:t>
      </w:r>
      <w:r>
        <w:t>At all times, the Contracting Officer retains authority and</w:t>
      </w:r>
      <w:r>
        <w:rPr>
          <w:spacing w:val="-2"/>
        </w:rPr>
        <w:t xml:space="preserve"> </w:t>
      </w:r>
      <w:r>
        <w:t>discretion</w:t>
      </w:r>
      <w:r>
        <w:rPr>
          <w:spacing w:val="-2"/>
        </w:rPr>
        <w:t xml:space="preserve"> </w:t>
      </w:r>
      <w:r>
        <w:t>to</w:t>
      </w:r>
      <w:r>
        <w:rPr>
          <w:spacing w:val="-2"/>
        </w:rPr>
        <w:t xml:space="preserve"> </w:t>
      </w:r>
      <w:r>
        <w:t>refrain</w:t>
      </w:r>
      <w:r>
        <w:rPr>
          <w:spacing w:val="-2"/>
        </w:rPr>
        <w:t xml:space="preserve"> </w:t>
      </w:r>
      <w:r>
        <w:t>from</w:t>
      </w:r>
      <w:r>
        <w:rPr>
          <w:spacing w:val="-2"/>
        </w:rPr>
        <w:t xml:space="preserve"> </w:t>
      </w:r>
      <w:r>
        <w:t>excluding</w:t>
      </w:r>
      <w:r>
        <w:rPr>
          <w:spacing w:val="-2"/>
        </w:rPr>
        <w:t xml:space="preserve"> </w:t>
      </w:r>
      <w:r>
        <w:t>a</w:t>
      </w:r>
      <w:r>
        <w:rPr>
          <w:spacing w:val="-3"/>
        </w:rPr>
        <w:t xml:space="preserve"> </w:t>
      </w:r>
      <w:r>
        <w:t>source</w:t>
      </w:r>
      <w:r>
        <w:rPr>
          <w:spacing w:val="-3"/>
        </w:rPr>
        <w:t xml:space="preserve"> </w:t>
      </w:r>
      <w:r>
        <w:t>(or</w:t>
      </w:r>
      <w:r>
        <w:rPr>
          <w:spacing w:val="-3"/>
        </w:rPr>
        <w:t xml:space="preserve"> </w:t>
      </w:r>
      <w:r>
        <w:t>sources)</w:t>
      </w:r>
      <w:r>
        <w:rPr>
          <w:spacing w:val="-3"/>
        </w:rPr>
        <w:t xml:space="preserve"> </w:t>
      </w:r>
      <w:r>
        <w:t>notwithstanding</w:t>
      </w:r>
      <w:r>
        <w:rPr>
          <w:spacing w:val="-2"/>
        </w:rPr>
        <w:t xml:space="preserve"> </w:t>
      </w:r>
      <w:r>
        <w:t>the</w:t>
      </w:r>
      <w:r>
        <w:rPr>
          <w:spacing w:val="-3"/>
        </w:rPr>
        <w:t xml:space="preserve"> </w:t>
      </w:r>
      <w:r>
        <w:t>status</w:t>
      </w:r>
      <w:r>
        <w:rPr>
          <w:spacing w:val="-2"/>
        </w:rPr>
        <w:t xml:space="preserve"> </w:t>
      </w:r>
      <w:r>
        <w:t>of</w:t>
      </w:r>
      <w:r>
        <w:rPr>
          <w:spacing w:val="-3"/>
        </w:rPr>
        <w:t xml:space="preserve"> </w:t>
      </w:r>
      <w:r>
        <w:t>a</w:t>
      </w:r>
      <w:r>
        <w:rPr>
          <w:spacing w:val="-3"/>
        </w:rPr>
        <w:t xml:space="preserve"> </w:t>
      </w:r>
      <w:r>
        <w:t>source</w:t>
      </w:r>
      <w:r>
        <w:rPr>
          <w:spacing w:val="-3"/>
        </w:rPr>
        <w:t xml:space="preserve"> </w:t>
      </w:r>
      <w:r>
        <w:t>(or sources) with respect to the Applicable Thresholds.</w:t>
      </w:r>
    </w:p>
    <w:p w14:paraId="40F10BA3" w14:textId="77777777" w:rsidR="004C7547" w:rsidRDefault="004C7547" w:rsidP="00B0262E">
      <w:pPr>
        <w:pStyle w:val="BodyText"/>
      </w:pPr>
    </w:p>
    <w:p w14:paraId="7A5831D2" w14:textId="77777777" w:rsidR="004C7547" w:rsidRDefault="00D83258" w:rsidP="007A5657">
      <w:pPr>
        <w:pStyle w:val="ListParagraph"/>
        <w:numPr>
          <w:ilvl w:val="0"/>
          <w:numId w:val="3"/>
        </w:numPr>
        <w:tabs>
          <w:tab w:val="left" w:pos="1156"/>
        </w:tabs>
        <w:ind w:hanging="225"/>
        <w:rPr>
          <w:sz w:val="24"/>
        </w:rPr>
      </w:pPr>
      <w:r>
        <w:rPr>
          <w:sz w:val="24"/>
          <w:u w:val="single"/>
        </w:rPr>
        <w:t>Potential</w:t>
      </w:r>
      <w:r>
        <w:rPr>
          <w:spacing w:val="-2"/>
          <w:sz w:val="24"/>
          <w:u w:val="single"/>
        </w:rPr>
        <w:t xml:space="preserve"> </w:t>
      </w:r>
      <w:r>
        <w:rPr>
          <w:sz w:val="24"/>
          <w:u w:val="single"/>
        </w:rPr>
        <w:t>for</w:t>
      </w:r>
      <w:r>
        <w:rPr>
          <w:spacing w:val="-2"/>
          <w:sz w:val="24"/>
          <w:u w:val="single"/>
        </w:rPr>
        <w:t xml:space="preserve"> Exchanges</w:t>
      </w:r>
    </w:p>
    <w:p w14:paraId="247C3BAE" w14:textId="77777777" w:rsidR="004C7547" w:rsidRDefault="004C7547" w:rsidP="00B0262E">
      <w:pPr>
        <w:pStyle w:val="BodyText"/>
      </w:pPr>
    </w:p>
    <w:p w14:paraId="21B1FC80" w14:textId="38C3F6F8" w:rsidR="004C7547" w:rsidRDefault="00D83258" w:rsidP="00B0262E">
      <w:pPr>
        <w:pStyle w:val="BodyText"/>
        <w:spacing w:line="256" w:lineRule="auto"/>
        <w:ind w:left="1444" w:right="450" w:hanging="5"/>
      </w:pPr>
      <w:r>
        <w:t>At</w:t>
      </w:r>
      <w:r>
        <w:rPr>
          <w:spacing w:val="-3"/>
        </w:rPr>
        <w:t xml:space="preserve"> </w:t>
      </w:r>
      <w:r>
        <w:t>any</w:t>
      </w:r>
      <w:r>
        <w:rPr>
          <w:spacing w:val="-3"/>
        </w:rPr>
        <w:t xml:space="preserve"> </w:t>
      </w:r>
      <w:r>
        <w:t>time</w:t>
      </w:r>
      <w:r>
        <w:rPr>
          <w:spacing w:val="-4"/>
        </w:rPr>
        <w:t xml:space="preserve"> </w:t>
      </w:r>
      <w:r>
        <w:t>prior</w:t>
      </w:r>
      <w:r>
        <w:rPr>
          <w:spacing w:val="-4"/>
        </w:rPr>
        <w:t xml:space="preserve"> </w:t>
      </w:r>
      <w:r>
        <w:t>to</w:t>
      </w:r>
      <w:r>
        <w:rPr>
          <w:spacing w:val="-3"/>
        </w:rPr>
        <w:t xml:space="preserve"> </w:t>
      </w:r>
      <w:r>
        <w:t>finalizing</w:t>
      </w:r>
      <w:r>
        <w:rPr>
          <w:spacing w:val="-3"/>
        </w:rPr>
        <w:t xml:space="preserve"> </w:t>
      </w:r>
      <w:r>
        <w:t>a</w:t>
      </w:r>
      <w:r>
        <w:rPr>
          <w:spacing w:val="-4"/>
        </w:rPr>
        <w:t xml:space="preserve"> </w:t>
      </w:r>
      <w:r>
        <w:t>FAR</w:t>
      </w:r>
      <w:r>
        <w:rPr>
          <w:spacing w:val="-3"/>
        </w:rPr>
        <w:t xml:space="preserve"> </w:t>
      </w:r>
      <w:r>
        <w:t>6.</w:t>
      </w:r>
      <w:r w:rsidR="007D29AB">
        <w:t>102</w:t>
      </w:r>
      <w:r w:rsidR="00E24748">
        <w:t>-1(b)</w:t>
      </w:r>
      <w:r w:rsidR="007D29AB">
        <w:rPr>
          <w:spacing w:val="-3"/>
        </w:rPr>
        <w:t xml:space="preserve"> </w:t>
      </w:r>
      <w:r>
        <w:t>determination</w:t>
      </w:r>
      <w:r>
        <w:rPr>
          <w:spacing w:val="-3"/>
        </w:rPr>
        <w:t xml:space="preserve"> </w:t>
      </w:r>
      <w:r>
        <w:t>to</w:t>
      </w:r>
      <w:r>
        <w:rPr>
          <w:spacing w:val="-3"/>
        </w:rPr>
        <w:t xml:space="preserve"> </w:t>
      </w:r>
      <w:r>
        <w:t>exclude</w:t>
      </w:r>
      <w:r>
        <w:rPr>
          <w:spacing w:val="-4"/>
        </w:rPr>
        <w:t xml:space="preserve"> </w:t>
      </w:r>
      <w:r>
        <w:t>a</w:t>
      </w:r>
      <w:r>
        <w:rPr>
          <w:spacing w:val="-4"/>
        </w:rPr>
        <w:t xml:space="preserve"> </w:t>
      </w:r>
      <w:r>
        <w:t>specified</w:t>
      </w:r>
      <w:r>
        <w:rPr>
          <w:spacing w:val="-3"/>
        </w:rPr>
        <w:t xml:space="preserve"> </w:t>
      </w:r>
      <w:r>
        <w:t>source</w:t>
      </w:r>
      <w:r>
        <w:rPr>
          <w:spacing w:val="-4"/>
        </w:rPr>
        <w:t xml:space="preserve"> </w:t>
      </w:r>
      <w:r>
        <w:t>(or</w:t>
      </w:r>
      <w:r>
        <w:rPr>
          <w:spacing w:val="-4"/>
        </w:rPr>
        <w:t xml:space="preserve"> </w:t>
      </w:r>
      <w:r>
        <w:t>sources), the Contracting Officer may elect to notify the source(s) of CMS’s concerns, provide the reasons</w:t>
      </w:r>
      <w:r w:rsidR="00AA3F92">
        <w:t xml:space="preserve"> </w:t>
      </w:r>
      <w:r>
        <w:t>therefor</w:t>
      </w:r>
      <w:r w:rsidR="00B0262E">
        <w:t>e</w:t>
      </w:r>
      <w:r>
        <w:t>, and allow the source(s) a reasonable opportunity to respond. Such a</w:t>
      </w:r>
      <w:r w:rsidR="007D29AB">
        <w:t>n exchange</w:t>
      </w:r>
      <w:r>
        <w:t xml:space="preserve"> shall not be considered to represent engaging in negotiations, in that such </w:t>
      </w:r>
      <w:r w:rsidR="007D29AB">
        <w:t>exchanges</w:t>
      </w:r>
      <w:r>
        <w:t xml:space="preserve"> shall not be used to cure proposal deficiencies or material omissions, materially alter the technical or other cost elements of the proposal, and/or otherwise revise the proposal.</w:t>
      </w:r>
      <w:r>
        <w:rPr>
          <w:spacing w:val="-3"/>
        </w:rPr>
        <w:t xml:space="preserve"> </w:t>
      </w:r>
      <w:r>
        <w:t>If</w:t>
      </w:r>
      <w:r>
        <w:rPr>
          <w:spacing w:val="-4"/>
        </w:rPr>
        <w:t xml:space="preserve"> </w:t>
      </w:r>
      <w:r>
        <w:t>the</w:t>
      </w:r>
      <w:r>
        <w:rPr>
          <w:spacing w:val="-4"/>
        </w:rPr>
        <w:t xml:space="preserve"> </w:t>
      </w:r>
      <w:r>
        <w:t>Contracting</w:t>
      </w:r>
      <w:r>
        <w:rPr>
          <w:spacing w:val="-3"/>
        </w:rPr>
        <w:t xml:space="preserve"> </w:t>
      </w:r>
      <w:r>
        <w:t>Officer</w:t>
      </w:r>
      <w:r>
        <w:rPr>
          <w:spacing w:val="-4"/>
        </w:rPr>
        <w:t xml:space="preserve"> </w:t>
      </w:r>
      <w:r>
        <w:t>elects</w:t>
      </w:r>
      <w:r>
        <w:rPr>
          <w:spacing w:val="-3"/>
        </w:rPr>
        <w:t xml:space="preserve"> </w:t>
      </w:r>
      <w:r>
        <w:t>to</w:t>
      </w:r>
      <w:r>
        <w:rPr>
          <w:spacing w:val="-3"/>
        </w:rPr>
        <w:t xml:space="preserve"> </w:t>
      </w:r>
      <w:r>
        <w:t>communicate</w:t>
      </w:r>
      <w:r>
        <w:rPr>
          <w:spacing w:val="-4"/>
        </w:rPr>
        <w:t xml:space="preserve"> </w:t>
      </w:r>
      <w:r>
        <w:t>with</w:t>
      </w:r>
      <w:r>
        <w:rPr>
          <w:spacing w:val="-3"/>
        </w:rPr>
        <w:t xml:space="preserve"> </w:t>
      </w:r>
      <w:r>
        <w:t>a</w:t>
      </w:r>
      <w:r>
        <w:rPr>
          <w:spacing w:val="-4"/>
        </w:rPr>
        <w:t xml:space="preserve"> </w:t>
      </w:r>
      <w:r>
        <w:t>source</w:t>
      </w:r>
      <w:r>
        <w:rPr>
          <w:spacing w:val="-4"/>
        </w:rPr>
        <w:t xml:space="preserve"> </w:t>
      </w:r>
      <w:r>
        <w:t>(or</w:t>
      </w:r>
      <w:r>
        <w:rPr>
          <w:spacing w:val="-4"/>
        </w:rPr>
        <w:t xml:space="preserve"> </w:t>
      </w:r>
      <w:r>
        <w:t>sources)</w:t>
      </w:r>
      <w:r>
        <w:rPr>
          <w:spacing w:val="-4"/>
        </w:rPr>
        <w:t xml:space="preserve"> </w:t>
      </w:r>
      <w:r>
        <w:t>pursuant</w:t>
      </w:r>
      <w:r>
        <w:rPr>
          <w:spacing w:val="-3"/>
        </w:rPr>
        <w:t xml:space="preserve"> </w:t>
      </w:r>
      <w:r>
        <w:t>to</w:t>
      </w:r>
      <w:r>
        <w:rPr>
          <w:spacing w:val="-3"/>
        </w:rPr>
        <w:t xml:space="preserve"> </w:t>
      </w:r>
      <w:r>
        <w:t>this provision, the Contracting Officer may consider the source’s response(s) before making a final determination and has the discretion to address said response in the D&amp;F (if a D&amp;F is prepared).</w:t>
      </w:r>
    </w:p>
    <w:p w14:paraId="4430873A" w14:textId="77777777" w:rsidR="004C7547" w:rsidRDefault="004C7547" w:rsidP="00B0262E">
      <w:pPr>
        <w:pStyle w:val="BodyText"/>
      </w:pPr>
    </w:p>
    <w:p w14:paraId="14C095EA" w14:textId="77777777" w:rsidR="004C7547" w:rsidRDefault="00D83258" w:rsidP="007A5657">
      <w:pPr>
        <w:pStyle w:val="ListParagraph"/>
        <w:numPr>
          <w:ilvl w:val="0"/>
          <w:numId w:val="3"/>
        </w:numPr>
        <w:tabs>
          <w:tab w:val="left" w:pos="1069"/>
        </w:tabs>
        <w:ind w:left="1069" w:hanging="138"/>
        <w:rPr>
          <w:sz w:val="24"/>
          <w:u w:val="single"/>
        </w:rPr>
      </w:pPr>
      <w:r>
        <w:rPr>
          <w:spacing w:val="-15"/>
          <w:sz w:val="24"/>
          <w:u w:val="single"/>
        </w:rPr>
        <w:t xml:space="preserve"> </w:t>
      </w:r>
      <w:r>
        <w:rPr>
          <w:sz w:val="24"/>
          <w:u w:val="single"/>
        </w:rPr>
        <w:t>A/B</w:t>
      </w:r>
      <w:r>
        <w:rPr>
          <w:spacing w:val="-12"/>
          <w:sz w:val="24"/>
          <w:u w:val="single"/>
        </w:rPr>
        <w:t xml:space="preserve"> </w:t>
      </w:r>
      <w:r>
        <w:rPr>
          <w:sz w:val="24"/>
          <w:u w:val="single"/>
        </w:rPr>
        <w:t>MAC</w:t>
      </w:r>
      <w:r>
        <w:rPr>
          <w:spacing w:val="-10"/>
          <w:sz w:val="24"/>
          <w:u w:val="single"/>
        </w:rPr>
        <w:t xml:space="preserve"> </w:t>
      </w:r>
      <w:r>
        <w:rPr>
          <w:sz w:val="24"/>
          <w:u w:val="single"/>
        </w:rPr>
        <w:t>Workload</w:t>
      </w:r>
      <w:r>
        <w:rPr>
          <w:spacing w:val="-15"/>
          <w:sz w:val="24"/>
          <w:u w:val="single"/>
        </w:rPr>
        <w:t xml:space="preserve"> </w:t>
      </w:r>
      <w:r>
        <w:rPr>
          <w:sz w:val="24"/>
          <w:u w:val="single"/>
        </w:rPr>
        <w:t>Attribution</w:t>
      </w:r>
      <w:r>
        <w:rPr>
          <w:spacing w:val="-5"/>
          <w:sz w:val="24"/>
          <w:u w:val="single"/>
        </w:rPr>
        <w:t xml:space="preserve"> </w:t>
      </w:r>
      <w:r>
        <w:rPr>
          <w:spacing w:val="-2"/>
          <w:sz w:val="24"/>
          <w:u w:val="single"/>
        </w:rPr>
        <w:t>Rules</w:t>
      </w:r>
    </w:p>
    <w:p w14:paraId="3B43DD51" w14:textId="77777777" w:rsidR="004C7547" w:rsidRDefault="004C7547" w:rsidP="00B0262E">
      <w:pPr>
        <w:pStyle w:val="BodyText"/>
      </w:pPr>
    </w:p>
    <w:p w14:paraId="358E45D1" w14:textId="77777777" w:rsidR="004C7547" w:rsidRDefault="00D83258" w:rsidP="007A5657">
      <w:pPr>
        <w:pStyle w:val="ListParagraph"/>
        <w:numPr>
          <w:ilvl w:val="0"/>
          <w:numId w:val="2"/>
        </w:numPr>
        <w:tabs>
          <w:tab w:val="left" w:pos="1470"/>
        </w:tabs>
        <w:ind w:left="1470" w:hanging="271"/>
        <w:rPr>
          <w:sz w:val="24"/>
        </w:rPr>
      </w:pPr>
      <w:r>
        <w:rPr>
          <w:sz w:val="24"/>
          <w:u w:val="single"/>
        </w:rPr>
        <w:t>Effect</w:t>
      </w:r>
      <w:r>
        <w:rPr>
          <w:spacing w:val="-5"/>
          <w:sz w:val="24"/>
          <w:u w:val="single"/>
        </w:rPr>
        <w:t xml:space="preserve"> </w:t>
      </w:r>
      <w:r>
        <w:rPr>
          <w:sz w:val="24"/>
          <w:u w:val="single"/>
        </w:rPr>
        <w:t>of</w:t>
      </w:r>
      <w:r>
        <w:rPr>
          <w:spacing w:val="-4"/>
          <w:sz w:val="24"/>
          <w:u w:val="single"/>
        </w:rPr>
        <w:t xml:space="preserve"> </w:t>
      </w:r>
      <w:r>
        <w:rPr>
          <w:sz w:val="24"/>
          <w:u w:val="single"/>
        </w:rPr>
        <w:t>New</w:t>
      </w:r>
      <w:r>
        <w:rPr>
          <w:spacing w:val="-3"/>
          <w:sz w:val="24"/>
          <w:u w:val="single"/>
        </w:rPr>
        <w:t xml:space="preserve"> </w:t>
      </w:r>
      <w:r>
        <w:rPr>
          <w:sz w:val="24"/>
          <w:u w:val="single"/>
        </w:rPr>
        <w:t>Contract</w:t>
      </w:r>
      <w:r>
        <w:rPr>
          <w:spacing w:val="-15"/>
          <w:sz w:val="24"/>
          <w:u w:val="single"/>
        </w:rPr>
        <w:t xml:space="preserve"> </w:t>
      </w:r>
      <w:r>
        <w:rPr>
          <w:spacing w:val="-2"/>
          <w:sz w:val="24"/>
          <w:u w:val="single"/>
        </w:rPr>
        <w:t>Awards</w:t>
      </w:r>
    </w:p>
    <w:p w14:paraId="2E193127" w14:textId="77777777" w:rsidR="004C7547" w:rsidRDefault="004C7547" w:rsidP="00B0262E">
      <w:pPr>
        <w:pStyle w:val="BodyText"/>
      </w:pPr>
    </w:p>
    <w:p w14:paraId="177F70EC" w14:textId="77777777" w:rsidR="004C7547" w:rsidRDefault="00D83258" w:rsidP="00B0262E">
      <w:pPr>
        <w:pStyle w:val="BodyText"/>
        <w:spacing w:line="256" w:lineRule="auto"/>
        <w:ind w:left="1440" w:right="450" w:hanging="10"/>
      </w:pPr>
      <w:r>
        <w:t>As</w:t>
      </w:r>
      <w:r>
        <w:rPr>
          <w:spacing w:val="-15"/>
        </w:rPr>
        <w:t xml:space="preserve"> </w:t>
      </w:r>
      <w:r>
        <w:t>A/B</w:t>
      </w:r>
      <w:r>
        <w:rPr>
          <w:spacing w:val="-15"/>
        </w:rPr>
        <w:t xml:space="preserve"> </w:t>
      </w:r>
      <w:r>
        <w:t>MAC</w:t>
      </w:r>
      <w:r>
        <w:rPr>
          <w:spacing w:val="-15"/>
        </w:rPr>
        <w:t xml:space="preserve"> </w:t>
      </w:r>
      <w:r>
        <w:t>prime</w:t>
      </w:r>
      <w:r>
        <w:rPr>
          <w:spacing w:val="-15"/>
        </w:rPr>
        <w:t xml:space="preserve"> </w:t>
      </w:r>
      <w:r>
        <w:t>contracts</w:t>
      </w:r>
      <w:r>
        <w:rPr>
          <w:spacing w:val="-15"/>
        </w:rPr>
        <w:t xml:space="preserve"> </w:t>
      </w:r>
      <w:r>
        <w:t>are</w:t>
      </w:r>
      <w:r>
        <w:rPr>
          <w:spacing w:val="-15"/>
        </w:rPr>
        <w:t xml:space="preserve"> </w:t>
      </w:r>
      <w:r>
        <w:t>awarded,</w:t>
      </w:r>
      <w:r>
        <w:rPr>
          <w:spacing w:val="-15"/>
        </w:rPr>
        <w:t xml:space="preserve"> </w:t>
      </w:r>
      <w:r>
        <w:t>the</w:t>
      </w:r>
      <w:r>
        <w:rPr>
          <w:spacing w:val="-15"/>
        </w:rPr>
        <w:t xml:space="preserve"> </w:t>
      </w:r>
      <w:r>
        <w:t>awardee’s</w:t>
      </w:r>
      <w:r>
        <w:rPr>
          <w:spacing w:val="-14"/>
        </w:rPr>
        <w:t xml:space="preserve"> </w:t>
      </w:r>
      <w:r>
        <w:t>Medicare</w:t>
      </w:r>
      <w:r>
        <w:rPr>
          <w:spacing w:val="-15"/>
        </w:rPr>
        <w:t xml:space="preserve"> </w:t>
      </w:r>
      <w:r>
        <w:t>workload</w:t>
      </w:r>
      <w:r>
        <w:rPr>
          <w:spacing w:val="-14"/>
        </w:rPr>
        <w:t xml:space="preserve"> </w:t>
      </w:r>
      <w:r>
        <w:t>base</w:t>
      </w:r>
      <w:r>
        <w:rPr>
          <w:spacing w:val="-15"/>
        </w:rPr>
        <w:t xml:space="preserve"> </w:t>
      </w:r>
      <w:r>
        <w:t>will</w:t>
      </w:r>
      <w:r>
        <w:rPr>
          <w:spacing w:val="-14"/>
        </w:rPr>
        <w:t xml:space="preserve"> </w:t>
      </w:r>
      <w:r>
        <w:t>be</w:t>
      </w:r>
      <w:r>
        <w:rPr>
          <w:spacing w:val="-14"/>
        </w:rPr>
        <w:t xml:space="preserve"> </w:t>
      </w:r>
      <w:r>
        <w:t>appropriately adjusted, thereby potentially impacting the status of other pending proposals with respect to the Applicable Thresholds.</w:t>
      </w:r>
    </w:p>
    <w:p w14:paraId="0F1BD9B7" w14:textId="77777777" w:rsidR="004C7547" w:rsidRDefault="004C7547" w:rsidP="00B0262E">
      <w:pPr>
        <w:pStyle w:val="BodyText"/>
      </w:pPr>
    </w:p>
    <w:p w14:paraId="3A7BFC00" w14:textId="77777777" w:rsidR="004C7547" w:rsidRDefault="00D83258" w:rsidP="007A5657">
      <w:pPr>
        <w:pStyle w:val="ListParagraph"/>
        <w:numPr>
          <w:ilvl w:val="0"/>
          <w:numId w:val="2"/>
        </w:numPr>
        <w:tabs>
          <w:tab w:val="left" w:pos="1471"/>
        </w:tabs>
        <w:ind w:hanging="271"/>
        <w:rPr>
          <w:sz w:val="24"/>
        </w:rPr>
      </w:pPr>
      <w:r>
        <w:rPr>
          <w:spacing w:val="-2"/>
          <w:sz w:val="24"/>
          <w:u w:val="single"/>
        </w:rPr>
        <w:t>Effect</w:t>
      </w:r>
      <w:r>
        <w:rPr>
          <w:spacing w:val="-4"/>
          <w:sz w:val="24"/>
          <w:u w:val="single"/>
        </w:rPr>
        <w:t xml:space="preserve"> </w:t>
      </w:r>
      <w:r>
        <w:rPr>
          <w:spacing w:val="-2"/>
          <w:sz w:val="24"/>
          <w:u w:val="single"/>
        </w:rPr>
        <w:t>of</w:t>
      </w:r>
      <w:r>
        <w:rPr>
          <w:spacing w:val="-16"/>
          <w:sz w:val="24"/>
          <w:u w:val="single"/>
        </w:rPr>
        <w:t xml:space="preserve"> </w:t>
      </w:r>
      <w:r>
        <w:rPr>
          <w:spacing w:val="-2"/>
          <w:sz w:val="24"/>
          <w:u w:val="single"/>
        </w:rPr>
        <w:t>Award</w:t>
      </w:r>
      <w:r>
        <w:rPr>
          <w:spacing w:val="-1"/>
          <w:sz w:val="24"/>
          <w:u w:val="single"/>
        </w:rPr>
        <w:t xml:space="preserve"> </w:t>
      </w:r>
      <w:r>
        <w:rPr>
          <w:spacing w:val="-2"/>
          <w:sz w:val="24"/>
          <w:u w:val="single"/>
        </w:rPr>
        <w:t>Protests</w:t>
      </w:r>
    </w:p>
    <w:p w14:paraId="417F6085" w14:textId="77777777" w:rsidR="004C7547" w:rsidRDefault="004C7547" w:rsidP="00B0262E">
      <w:pPr>
        <w:pStyle w:val="BodyText"/>
      </w:pPr>
    </w:p>
    <w:p w14:paraId="4EA6A3F5" w14:textId="77777777" w:rsidR="004C7547" w:rsidRDefault="00D83258" w:rsidP="00B0262E">
      <w:pPr>
        <w:pStyle w:val="BodyText"/>
        <w:spacing w:line="256" w:lineRule="auto"/>
        <w:ind w:left="1444" w:right="540" w:hanging="5"/>
      </w:pPr>
      <w:r>
        <w:t>In the event that a protest is filed at the agency or in any forum against a given</w:t>
      </w:r>
      <w:r>
        <w:rPr>
          <w:spacing w:val="-10"/>
        </w:rPr>
        <w:t xml:space="preserve"> </w:t>
      </w:r>
      <w:r>
        <w:t>A/B MAC prime contract</w:t>
      </w:r>
      <w:r>
        <w:rPr>
          <w:spacing w:val="-4"/>
        </w:rPr>
        <w:t xml:space="preserve"> </w:t>
      </w:r>
      <w:r>
        <w:t>award,</w:t>
      </w:r>
      <w:r>
        <w:rPr>
          <w:spacing w:val="-2"/>
        </w:rPr>
        <w:t xml:space="preserve"> </w:t>
      </w:r>
      <w:r>
        <w:t>CMS</w:t>
      </w:r>
      <w:r>
        <w:rPr>
          <w:spacing w:val="-2"/>
        </w:rPr>
        <w:t xml:space="preserve"> </w:t>
      </w:r>
      <w:r>
        <w:t>will</w:t>
      </w:r>
      <w:r>
        <w:rPr>
          <w:spacing w:val="-2"/>
        </w:rPr>
        <w:t xml:space="preserve"> </w:t>
      </w:r>
      <w:r>
        <w:t>continue</w:t>
      </w:r>
      <w:r>
        <w:rPr>
          <w:spacing w:val="-3"/>
        </w:rPr>
        <w:t xml:space="preserve"> </w:t>
      </w:r>
      <w:r>
        <w:t>to</w:t>
      </w:r>
      <w:r>
        <w:rPr>
          <w:spacing w:val="-2"/>
        </w:rPr>
        <w:t xml:space="preserve"> </w:t>
      </w:r>
      <w:r>
        <w:t>attribute</w:t>
      </w:r>
      <w:r>
        <w:rPr>
          <w:spacing w:val="-3"/>
        </w:rPr>
        <w:t xml:space="preserve"> </w:t>
      </w:r>
      <w:r>
        <w:t>the</w:t>
      </w:r>
      <w:r>
        <w:rPr>
          <w:spacing w:val="-16"/>
        </w:rPr>
        <w:t xml:space="preserve"> </w:t>
      </w:r>
      <w:r>
        <w:t>A/B</w:t>
      </w:r>
      <w:r>
        <w:rPr>
          <w:spacing w:val="-2"/>
        </w:rPr>
        <w:t xml:space="preserve"> </w:t>
      </w:r>
      <w:r>
        <w:t>MAC</w:t>
      </w:r>
      <w:r>
        <w:rPr>
          <w:spacing w:val="-2"/>
        </w:rPr>
        <w:t xml:space="preserve"> </w:t>
      </w:r>
      <w:r>
        <w:t>Medicare</w:t>
      </w:r>
      <w:r>
        <w:rPr>
          <w:spacing w:val="-3"/>
        </w:rPr>
        <w:t xml:space="preserve"> </w:t>
      </w:r>
      <w:r>
        <w:t>workload</w:t>
      </w:r>
      <w:r>
        <w:rPr>
          <w:spacing w:val="-2"/>
        </w:rPr>
        <w:t xml:space="preserve"> </w:t>
      </w:r>
      <w:r>
        <w:t>under</w:t>
      </w:r>
      <w:r>
        <w:rPr>
          <w:spacing w:val="-3"/>
        </w:rPr>
        <w:t xml:space="preserve"> </w:t>
      </w:r>
      <w:r>
        <w:t>the</w:t>
      </w:r>
      <w:r>
        <w:rPr>
          <w:spacing w:val="-3"/>
        </w:rPr>
        <w:t xml:space="preserve"> </w:t>
      </w:r>
      <w:r>
        <w:t>contract</w:t>
      </w:r>
      <w:r>
        <w:rPr>
          <w:spacing w:val="-2"/>
        </w:rPr>
        <w:t xml:space="preserve"> </w:t>
      </w:r>
      <w:r>
        <w:t>to the awardee, for purposes of computing the awardee’s status relative to the</w:t>
      </w:r>
      <w:r>
        <w:rPr>
          <w:spacing w:val="-3"/>
        </w:rPr>
        <w:t xml:space="preserve"> </w:t>
      </w:r>
      <w:r>
        <w:t>Applicable Thresholds, during the agency review period, Government</w:t>
      </w:r>
      <w:r>
        <w:rPr>
          <w:spacing w:val="-6"/>
        </w:rPr>
        <w:t xml:space="preserve"> </w:t>
      </w:r>
      <w:r>
        <w:t>Accountability Office review period as established in FAR Part 33, or the duration of review by the Court of Federal Claims.</w:t>
      </w:r>
    </w:p>
    <w:p w14:paraId="69ECDF71" w14:textId="77777777" w:rsidR="004C7547" w:rsidRDefault="004C7547" w:rsidP="00B0262E">
      <w:pPr>
        <w:pStyle w:val="BodyText"/>
        <w:spacing w:before="43"/>
        <w:ind w:right="540"/>
      </w:pPr>
    </w:p>
    <w:p w14:paraId="3F44F267" w14:textId="77777777" w:rsidR="004C7547" w:rsidRDefault="00D83258" w:rsidP="00A21B28">
      <w:pPr>
        <w:pStyle w:val="BodyText"/>
        <w:spacing w:line="256" w:lineRule="auto"/>
        <w:ind w:left="1449" w:right="540" w:hanging="10"/>
      </w:pPr>
      <w:r>
        <w:t>However,</w:t>
      </w:r>
      <w:r>
        <w:rPr>
          <w:spacing w:val="-1"/>
        </w:rPr>
        <w:t xml:space="preserve"> </w:t>
      </w:r>
      <w:proofErr w:type="gramStart"/>
      <w:r>
        <w:t>in</w:t>
      </w:r>
      <w:r>
        <w:rPr>
          <w:spacing w:val="-1"/>
        </w:rPr>
        <w:t xml:space="preserve"> </w:t>
      </w:r>
      <w:r>
        <w:t>the</w:t>
      </w:r>
      <w:r>
        <w:rPr>
          <w:spacing w:val="-2"/>
        </w:rPr>
        <w:t xml:space="preserve"> </w:t>
      </w:r>
      <w:r>
        <w:t>event</w:t>
      </w:r>
      <w:r>
        <w:rPr>
          <w:spacing w:val="-1"/>
        </w:rPr>
        <w:t xml:space="preserve"> </w:t>
      </w:r>
      <w:r>
        <w:t>that</w:t>
      </w:r>
      <w:proofErr w:type="gramEnd"/>
      <w:r>
        <w:rPr>
          <w:spacing w:val="-1"/>
        </w:rPr>
        <w:t xml:space="preserve"> </w:t>
      </w:r>
      <w:r>
        <w:t>CMS initiates</w:t>
      </w:r>
      <w:r>
        <w:rPr>
          <w:spacing w:val="-1"/>
        </w:rPr>
        <w:t xml:space="preserve"> </w:t>
      </w:r>
      <w:r>
        <w:t>corrective</w:t>
      </w:r>
      <w:r>
        <w:rPr>
          <w:spacing w:val="-2"/>
        </w:rPr>
        <w:t xml:space="preserve"> </w:t>
      </w:r>
      <w:r>
        <w:t>action,</w:t>
      </w:r>
      <w:r>
        <w:rPr>
          <w:spacing w:val="-1"/>
        </w:rPr>
        <w:t xml:space="preserve"> </w:t>
      </w:r>
      <w:r>
        <w:t>for</w:t>
      </w:r>
      <w:r>
        <w:rPr>
          <w:spacing w:val="-2"/>
        </w:rPr>
        <w:t xml:space="preserve"> </w:t>
      </w:r>
      <w:r>
        <w:t>any</w:t>
      </w:r>
      <w:r>
        <w:rPr>
          <w:spacing w:val="-1"/>
        </w:rPr>
        <w:t xml:space="preserve"> </w:t>
      </w:r>
      <w:r>
        <w:t>reason, for</w:t>
      </w:r>
      <w:r>
        <w:rPr>
          <w:spacing w:val="-2"/>
        </w:rPr>
        <w:t xml:space="preserve"> </w:t>
      </w:r>
      <w:r>
        <w:t>a</w:t>
      </w:r>
      <w:r>
        <w:rPr>
          <w:spacing w:val="-2"/>
        </w:rPr>
        <w:t xml:space="preserve"> </w:t>
      </w:r>
      <w:r>
        <w:t>given</w:t>
      </w:r>
      <w:r>
        <w:rPr>
          <w:spacing w:val="-15"/>
        </w:rPr>
        <w:t xml:space="preserve"> </w:t>
      </w:r>
      <w:r>
        <w:t>A/B MAC prime contract award, CMS will cease to attribute the A/B MAC Medicare workload associated with such corrective action to the awardee’s business base.</w:t>
      </w:r>
    </w:p>
    <w:p w14:paraId="53143907" w14:textId="77777777" w:rsidR="004C7547" w:rsidRDefault="004C7547" w:rsidP="00B0262E">
      <w:pPr>
        <w:pStyle w:val="BodyText"/>
      </w:pPr>
    </w:p>
    <w:p w14:paraId="49DC92B1" w14:textId="77777777" w:rsidR="004C7547" w:rsidRDefault="00D83258" w:rsidP="007A5657">
      <w:pPr>
        <w:pStyle w:val="ListParagraph"/>
        <w:numPr>
          <w:ilvl w:val="0"/>
          <w:numId w:val="2"/>
        </w:numPr>
        <w:tabs>
          <w:tab w:val="left" w:pos="1471"/>
        </w:tabs>
        <w:ind w:hanging="271"/>
        <w:rPr>
          <w:sz w:val="24"/>
        </w:rPr>
      </w:pPr>
      <w:r>
        <w:rPr>
          <w:sz w:val="24"/>
          <w:u w:val="single"/>
        </w:rPr>
        <w:t>Proposals</w:t>
      </w:r>
      <w:r>
        <w:rPr>
          <w:spacing w:val="-3"/>
          <w:sz w:val="24"/>
          <w:u w:val="single"/>
        </w:rPr>
        <w:t xml:space="preserve"> </w:t>
      </w:r>
      <w:r>
        <w:rPr>
          <w:sz w:val="24"/>
          <w:u w:val="single"/>
        </w:rPr>
        <w:t>and</w:t>
      </w:r>
      <w:r>
        <w:rPr>
          <w:spacing w:val="-3"/>
          <w:sz w:val="24"/>
          <w:u w:val="single"/>
        </w:rPr>
        <w:t xml:space="preserve"> </w:t>
      </w:r>
      <w:r>
        <w:rPr>
          <w:spacing w:val="-2"/>
          <w:sz w:val="24"/>
          <w:u w:val="single"/>
        </w:rPr>
        <w:t>Incumbency</w:t>
      </w:r>
    </w:p>
    <w:p w14:paraId="2DF45F47" w14:textId="77777777" w:rsidR="004C7547" w:rsidRDefault="004C7547" w:rsidP="00B0262E">
      <w:pPr>
        <w:pStyle w:val="BodyText"/>
      </w:pPr>
    </w:p>
    <w:p w14:paraId="12F7EB81" w14:textId="77777777" w:rsidR="004C7547" w:rsidRDefault="00D83258" w:rsidP="00B0262E">
      <w:pPr>
        <w:pStyle w:val="BodyText"/>
        <w:spacing w:line="256" w:lineRule="auto"/>
        <w:ind w:left="1444" w:right="450" w:hanging="5"/>
      </w:pPr>
      <w:r>
        <w:t>For the purpose of determining an incumbent contractor’s</w:t>
      </w:r>
      <w:r>
        <w:rPr>
          <w:spacing w:val="-7"/>
        </w:rPr>
        <w:t xml:space="preserve"> </w:t>
      </w:r>
      <w:r>
        <w:t>A/B MAC prime contract national</w:t>
      </w:r>
      <w:r>
        <w:rPr>
          <w:spacing w:val="-6"/>
        </w:rPr>
        <w:t xml:space="preserve"> </w:t>
      </w:r>
      <w:r>
        <w:t>A/B Medicare workload, CMS will not attribute the Medicare workload value of an existing</w:t>
      </w:r>
      <w:r>
        <w:rPr>
          <w:spacing w:val="-9"/>
        </w:rPr>
        <w:t xml:space="preserve"> </w:t>
      </w:r>
      <w:r>
        <w:t>A/B MAC contract</w:t>
      </w:r>
      <w:r>
        <w:rPr>
          <w:spacing w:val="-4"/>
        </w:rPr>
        <w:t xml:space="preserve"> </w:t>
      </w:r>
      <w:r>
        <w:t>to</w:t>
      </w:r>
      <w:r>
        <w:rPr>
          <w:spacing w:val="-4"/>
        </w:rPr>
        <w:t xml:space="preserve"> </w:t>
      </w:r>
      <w:r>
        <w:t>the</w:t>
      </w:r>
      <w:r>
        <w:rPr>
          <w:spacing w:val="-4"/>
        </w:rPr>
        <w:t xml:space="preserve"> </w:t>
      </w:r>
      <w:r>
        <w:t>incumbent</w:t>
      </w:r>
      <w:r>
        <w:rPr>
          <w:spacing w:val="-2"/>
        </w:rPr>
        <w:t xml:space="preserve"> </w:t>
      </w:r>
      <w:r>
        <w:t>contractor</w:t>
      </w:r>
      <w:r>
        <w:rPr>
          <w:spacing w:val="-3"/>
        </w:rPr>
        <w:t xml:space="preserve"> </w:t>
      </w:r>
      <w:r>
        <w:t>where</w:t>
      </w:r>
      <w:r>
        <w:rPr>
          <w:spacing w:val="-4"/>
        </w:rPr>
        <w:t xml:space="preserve"> </w:t>
      </w:r>
      <w:r>
        <w:t>CMS</w:t>
      </w:r>
      <w:r>
        <w:rPr>
          <w:spacing w:val="-4"/>
        </w:rPr>
        <w:t xml:space="preserve"> </w:t>
      </w:r>
      <w:r>
        <w:t>can</w:t>
      </w:r>
      <w:r>
        <w:rPr>
          <w:spacing w:val="-4"/>
        </w:rPr>
        <w:t xml:space="preserve"> </w:t>
      </w:r>
      <w:r>
        <w:t>definitively</w:t>
      </w:r>
      <w:r>
        <w:rPr>
          <w:spacing w:val="-4"/>
        </w:rPr>
        <w:t xml:space="preserve"> </w:t>
      </w:r>
      <w:r>
        <w:t>establish</w:t>
      </w:r>
      <w:r>
        <w:rPr>
          <w:spacing w:val="-4"/>
        </w:rPr>
        <w:t xml:space="preserve"> </w:t>
      </w:r>
      <w:r>
        <w:t>that</w:t>
      </w:r>
      <w:r>
        <w:rPr>
          <w:spacing w:val="-4"/>
        </w:rPr>
        <w:t xml:space="preserve"> </w:t>
      </w:r>
      <w:r>
        <w:t>the</w:t>
      </w:r>
      <w:r>
        <w:rPr>
          <w:spacing w:val="-4"/>
        </w:rPr>
        <w:t xml:space="preserve"> </w:t>
      </w:r>
      <w:r>
        <w:t>given</w:t>
      </w:r>
      <w:r>
        <w:rPr>
          <w:spacing w:val="-4"/>
        </w:rPr>
        <w:t xml:space="preserve"> </w:t>
      </w:r>
      <w:r>
        <w:t>incumbent contractor will not be under contract for the follow-on or successor</w:t>
      </w:r>
      <w:r>
        <w:rPr>
          <w:spacing w:val="-6"/>
        </w:rPr>
        <w:t xml:space="preserve"> </w:t>
      </w:r>
      <w:r>
        <w:t>A/B MAC contract. CMS will definitively establish that the incumbent will not obtain follow-on work if:</w:t>
      </w:r>
    </w:p>
    <w:p w14:paraId="4C127CFE" w14:textId="77777777" w:rsidR="004C7547" w:rsidRDefault="004C7547" w:rsidP="00B0262E">
      <w:pPr>
        <w:pStyle w:val="BodyText"/>
        <w:ind w:right="450"/>
      </w:pPr>
    </w:p>
    <w:p w14:paraId="7C5200E6" w14:textId="77777777" w:rsidR="004C7547" w:rsidRDefault="00D83258" w:rsidP="007A5657">
      <w:pPr>
        <w:pStyle w:val="ListParagraph"/>
        <w:numPr>
          <w:ilvl w:val="1"/>
          <w:numId w:val="2"/>
        </w:numPr>
        <w:tabs>
          <w:tab w:val="left" w:pos="1919"/>
        </w:tabs>
        <w:ind w:left="1919" w:right="450" w:hanging="179"/>
        <w:rPr>
          <w:sz w:val="24"/>
        </w:rPr>
      </w:pPr>
      <w:r>
        <w:rPr>
          <w:sz w:val="24"/>
        </w:rPr>
        <w:t>the</w:t>
      </w:r>
      <w:r>
        <w:rPr>
          <w:spacing w:val="-3"/>
          <w:sz w:val="24"/>
        </w:rPr>
        <w:t xml:space="preserve"> </w:t>
      </w:r>
      <w:r>
        <w:rPr>
          <w:sz w:val="24"/>
        </w:rPr>
        <w:t>given</w:t>
      </w:r>
      <w:r>
        <w:rPr>
          <w:spacing w:val="-15"/>
          <w:sz w:val="24"/>
        </w:rPr>
        <w:t xml:space="preserve"> </w:t>
      </w:r>
      <w:r>
        <w:rPr>
          <w:sz w:val="24"/>
        </w:rPr>
        <w:t>A/B</w:t>
      </w:r>
      <w:r>
        <w:rPr>
          <w:spacing w:val="-1"/>
          <w:sz w:val="24"/>
        </w:rPr>
        <w:t xml:space="preserve"> </w:t>
      </w:r>
      <w:r>
        <w:rPr>
          <w:sz w:val="24"/>
        </w:rPr>
        <w:t>MAC</w:t>
      </w:r>
      <w:r>
        <w:rPr>
          <w:spacing w:val="-1"/>
          <w:sz w:val="24"/>
        </w:rPr>
        <w:t xml:space="preserve"> </w:t>
      </w:r>
      <w:r>
        <w:rPr>
          <w:sz w:val="24"/>
        </w:rPr>
        <w:t>prime</w:t>
      </w:r>
      <w:r>
        <w:rPr>
          <w:spacing w:val="-2"/>
          <w:sz w:val="24"/>
        </w:rPr>
        <w:t xml:space="preserve"> </w:t>
      </w:r>
      <w:r>
        <w:rPr>
          <w:sz w:val="24"/>
        </w:rPr>
        <w:t>contract</w:t>
      </w:r>
      <w:r>
        <w:rPr>
          <w:spacing w:val="-1"/>
          <w:sz w:val="24"/>
        </w:rPr>
        <w:t xml:space="preserve"> </w:t>
      </w:r>
      <w:r>
        <w:rPr>
          <w:sz w:val="24"/>
        </w:rPr>
        <w:t xml:space="preserve">is </w:t>
      </w:r>
      <w:r>
        <w:rPr>
          <w:spacing w:val="-2"/>
          <w:sz w:val="24"/>
        </w:rPr>
        <w:t>terminated;</w:t>
      </w:r>
    </w:p>
    <w:p w14:paraId="70F97595" w14:textId="77777777" w:rsidR="004C7547" w:rsidRDefault="00D83258" w:rsidP="007A5657">
      <w:pPr>
        <w:pStyle w:val="ListParagraph"/>
        <w:numPr>
          <w:ilvl w:val="1"/>
          <w:numId w:val="2"/>
        </w:numPr>
        <w:tabs>
          <w:tab w:val="left" w:pos="1920"/>
        </w:tabs>
        <w:spacing w:line="254" w:lineRule="auto"/>
        <w:ind w:right="450"/>
        <w:rPr>
          <w:sz w:val="24"/>
        </w:rPr>
      </w:pPr>
      <w:r>
        <w:rPr>
          <w:sz w:val="24"/>
        </w:rPr>
        <w:t>the</w:t>
      </w:r>
      <w:r>
        <w:rPr>
          <w:spacing w:val="-4"/>
          <w:sz w:val="24"/>
        </w:rPr>
        <w:t xml:space="preserve"> </w:t>
      </w:r>
      <w:r>
        <w:rPr>
          <w:sz w:val="24"/>
        </w:rPr>
        <w:t>incumbent</w:t>
      </w:r>
      <w:r>
        <w:rPr>
          <w:spacing w:val="-3"/>
          <w:sz w:val="24"/>
        </w:rPr>
        <w:t xml:space="preserve"> </w:t>
      </w:r>
      <w:r>
        <w:rPr>
          <w:sz w:val="24"/>
        </w:rPr>
        <w:t>does</w:t>
      </w:r>
      <w:r>
        <w:rPr>
          <w:spacing w:val="-3"/>
          <w:sz w:val="24"/>
        </w:rPr>
        <w:t xml:space="preserve"> </w:t>
      </w:r>
      <w:r>
        <w:rPr>
          <w:sz w:val="24"/>
        </w:rPr>
        <w:t>not</w:t>
      </w:r>
      <w:r>
        <w:rPr>
          <w:spacing w:val="-3"/>
          <w:sz w:val="24"/>
        </w:rPr>
        <w:t xml:space="preserve"> </w:t>
      </w:r>
      <w:r>
        <w:rPr>
          <w:sz w:val="24"/>
        </w:rPr>
        <w:t>submit</w:t>
      </w:r>
      <w:r>
        <w:rPr>
          <w:spacing w:val="-3"/>
          <w:sz w:val="24"/>
        </w:rPr>
        <w:t xml:space="preserve"> </w:t>
      </w:r>
      <w:r>
        <w:rPr>
          <w:sz w:val="24"/>
        </w:rPr>
        <w:t>a</w:t>
      </w:r>
      <w:r>
        <w:rPr>
          <w:spacing w:val="-4"/>
          <w:sz w:val="24"/>
        </w:rPr>
        <w:t xml:space="preserve"> </w:t>
      </w:r>
      <w:r>
        <w:rPr>
          <w:sz w:val="24"/>
        </w:rPr>
        <w:t>prime</w:t>
      </w:r>
      <w:r>
        <w:rPr>
          <w:spacing w:val="-4"/>
          <w:sz w:val="24"/>
        </w:rPr>
        <w:t xml:space="preserve"> </w:t>
      </w:r>
      <w:r>
        <w:rPr>
          <w:sz w:val="24"/>
        </w:rPr>
        <w:t>contract</w:t>
      </w:r>
      <w:r>
        <w:rPr>
          <w:spacing w:val="-3"/>
          <w:sz w:val="24"/>
        </w:rPr>
        <w:t xml:space="preserve"> </w:t>
      </w:r>
      <w:r>
        <w:rPr>
          <w:sz w:val="24"/>
        </w:rPr>
        <w:t>proposal</w:t>
      </w:r>
      <w:r>
        <w:rPr>
          <w:spacing w:val="-3"/>
          <w:sz w:val="24"/>
        </w:rPr>
        <w:t xml:space="preserve"> </w:t>
      </w:r>
      <w:r>
        <w:rPr>
          <w:sz w:val="24"/>
        </w:rPr>
        <w:t>for</w:t>
      </w:r>
      <w:r>
        <w:rPr>
          <w:spacing w:val="-4"/>
          <w:sz w:val="24"/>
        </w:rPr>
        <w:t xml:space="preserve"> </w:t>
      </w:r>
      <w:r>
        <w:rPr>
          <w:sz w:val="24"/>
        </w:rPr>
        <w:t>the</w:t>
      </w:r>
      <w:r>
        <w:rPr>
          <w:spacing w:val="-4"/>
          <w:sz w:val="24"/>
        </w:rPr>
        <w:t xml:space="preserve"> </w:t>
      </w:r>
      <w:r>
        <w:rPr>
          <w:sz w:val="24"/>
        </w:rPr>
        <w:t>given</w:t>
      </w:r>
      <w:r>
        <w:rPr>
          <w:spacing w:val="-15"/>
          <w:sz w:val="24"/>
        </w:rPr>
        <w:t xml:space="preserve"> </w:t>
      </w:r>
      <w:r>
        <w:rPr>
          <w:sz w:val="24"/>
        </w:rPr>
        <w:t>A/B</w:t>
      </w:r>
      <w:r>
        <w:rPr>
          <w:spacing w:val="-3"/>
          <w:sz w:val="24"/>
        </w:rPr>
        <w:t xml:space="preserve"> </w:t>
      </w:r>
      <w:r>
        <w:rPr>
          <w:sz w:val="24"/>
        </w:rPr>
        <w:t>MAC</w:t>
      </w:r>
      <w:r>
        <w:rPr>
          <w:spacing w:val="-3"/>
          <w:sz w:val="24"/>
        </w:rPr>
        <w:t xml:space="preserve"> </w:t>
      </w:r>
      <w:r>
        <w:rPr>
          <w:sz w:val="24"/>
        </w:rPr>
        <w:t>workload</w:t>
      </w:r>
      <w:r>
        <w:rPr>
          <w:spacing w:val="-3"/>
          <w:sz w:val="24"/>
        </w:rPr>
        <w:t xml:space="preserve"> </w:t>
      </w:r>
      <w:r>
        <w:rPr>
          <w:sz w:val="24"/>
        </w:rPr>
        <w:t>as it is re-competed;</w:t>
      </w:r>
    </w:p>
    <w:p w14:paraId="3A6CC029" w14:textId="3AA4A72E" w:rsidR="004C7547" w:rsidRDefault="00D83258" w:rsidP="007A5657">
      <w:pPr>
        <w:pStyle w:val="ListParagraph"/>
        <w:numPr>
          <w:ilvl w:val="1"/>
          <w:numId w:val="2"/>
        </w:numPr>
        <w:tabs>
          <w:tab w:val="left" w:pos="1920"/>
        </w:tabs>
        <w:spacing w:line="256" w:lineRule="auto"/>
        <w:ind w:right="450"/>
      </w:pPr>
      <w:r w:rsidRPr="00AA3F92">
        <w:rPr>
          <w:sz w:val="24"/>
        </w:rPr>
        <w:t>during CMS’s review of the proposal, the proposal has been rejected from further consideration</w:t>
      </w:r>
      <w:r w:rsidRPr="00AA3F92">
        <w:rPr>
          <w:spacing w:val="-4"/>
          <w:sz w:val="24"/>
        </w:rPr>
        <w:t xml:space="preserve"> </w:t>
      </w:r>
      <w:r w:rsidRPr="00AA3F92">
        <w:rPr>
          <w:sz w:val="24"/>
        </w:rPr>
        <w:t>for</w:t>
      </w:r>
      <w:r w:rsidRPr="00AA3F92">
        <w:rPr>
          <w:spacing w:val="-3"/>
          <w:sz w:val="24"/>
        </w:rPr>
        <w:t xml:space="preserve"> </w:t>
      </w:r>
      <w:r w:rsidRPr="00AA3F92">
        <w:rPr>
          <w:sz w:val="24"/>
        </w:rPr>
        <w:t>any</w:t>
      </w:r>
      <w:r w:rsidRPr="00AA3F92">
        <w:rPr>
          <w:spacing w:val="-4"/>
          <w:sz w:val="24"/>
        </w:rPr>
        <w:t xml:space="preserve"> </w:t>
      </w:r>
      <w:r w:rsidRPr="00AA3F92">
        <w:rPr>
          <w:sz w:val="24"/>
        </w:rPr>
        <w:t>reason</w:t>
      </w:r>
      <w:r w:rsidRPr="00AA3F92">
        <w:rPr>
          <w:spacing w:val="-4"/>
          <w:sz w:val="24"/>
        </w:rPr>
        <w:t xml:space="preserve"> </w:t>
      </w:r>
      <w:r w:rsidRPr="00AA3F92">
        <w:rPr>
          <w:sz w:val="24"/>
        </w:rPr>
        <w:t>including,</w:t>
      </w:r>
      <w:r w:rsidRPr="00AA3F92">
        <w:rPr>
          <w:spacing w:val="-4"/>
          <w:sz w:val="24"/>
        </w:rPr>
        <w:t xml:space="preserve"> </w:t>
      </w:r>
      <w:r w:rsidRPr="00AA3F92">
        <w:rPr>
          <w:sz w:val="24"/>
        </w:rPr>
        <w:t>but</w:t>
      </w:r>
      <w:r w:rsidRPr="00AA3F92">
        <w:rPr>
          <w:spacing w:val="-4"/>
          <w:sz w:val="24"/>
        </w:rPr>
        <w:t xml:space="preserve"> </w:t>
      </w:r>
      <w:r w:rsidRPr="00AA3F92">
        <w:rPr>
          <w:sz w:val="24"/>
        </w:rPr>
        <w:t>not</w:t>
      </w:r>
      <w:r w:rsidRPr="00AA3F92">
        <w:rPr>
          <w:spacing w:val="-4"/>
          <w:sz w:val="24"/>
        </w:rPr>
        <w:t xml:space="preserve"> </w:t>
      </w:r>
      <w:r w:rsidRPr="00AA3F92">
        <w:rPr>
          <w:sz w:val="24"/>
        </w:rPr>
        <w:t>limited</w:t>
      </w:r>
      <w:r w:rsidRPr="00AA3F92">
        <w:rPr>
          <w:spacing w:val="-4"/>
          <w:sz w:val="24"/>
        </w:rPr>
        <w:t xml:space="preserve"> </w:t>
      </w:r>
      <w:r w:rsidRPr="00AA3F92">
        <w:rPr>
          <w:sz w:val="24"/>
        </w:rPr>
        <w:t>to,</w:t>
      </w:r>
      <w:r w:rsidRPr="00AA3F92">
        <w:rPr>
          <w:spacing w:val="-4"/>
          <w:sz w:val="24"/>
        </w:rPr>
        <w:t xml:space="preserve"> </w:t>
      </w:r>
      <w:r w:rsidRPr="00AA3F92">
        <w:rPr>
          <w:sz w:val="24"/>
        </w:rPr>
        <w:t>rejection</w:t>
      </w:r>
      <w:r w:rsidRPr="00AA3F92">
        <w:rPr>
          <w:spacing w:val="-4"/>
          <w:sz w:val="24"/>
        </w:rPr>
        <w:t xml:space="preserve"> </w:t>
      </w:r>
      <w:r w:rsidRPr="00AA3F92">
        <w:rPr>
          <w:sz w:val="24"/>
        </w:rPr>
        <w:t>of</w:t>
      </w:r>
      <w:r w:rsidRPr="00AA3F92">
        <w:rPr>
          <w:spacing w:val="-5"/>
          <w:sz w:val="24"/>
        </w:rPr>
        <w:t xml:space="preserve"> </w:t>
      </w:r>
      <w:r w:rsidRPr="00AA3F92">
        <w:rPr>
          <w:sz w:val="24"/>
        </w:rPr>
        <w:t>a</w:t>
      </w:r>
      <w:r w:rsidRPr="00AA3F92">
        <w:rPr>
          <w:spacing w:val="-5"/>
          <w:sz w:val="24"/>
        </w:rPr>
        <w:t xml:space="preserve"> </w:t>
      </w:r>
      <w:r w:rsidRPr="00AA3F92">
        <w:rPr>
          <w:sz w:val="24"/>
        </w:rPr>
        <w:t xml:space="preserve">non-responsive proposal or exclusion from the competitive range; in the event of a protest due </w:t>
      </w:r>
      <w:proofErr w:type="gramStart"/>
      <w:r w:rsidRPr="00AA3F92">
        <w:rPr>
          <w:sz w:val="24"/>
        </w:rPr>
        <w:t>to</w:t>
      </w:r>
      <w:r w:rsidR="00AA3F92" w:rsidRPr="00AA3F92">
        <w:rPr>
          <w:sz w:val="24"/>
        </w:rPr>
        <w:t xml:space="preserve">  </w:t>
      </w:r>
      <w:r w:rsidRPr="00AA3F92">
        <w:rPr>
          <w:sz w:val="24"/>
          <w:szCs w:val="24"/>
        </w:rPr>
        <w:t>nonresponsive</w:t>
      </w:r>
      <w:proofErr w:type="gramEnd"/>
      <w:r w:rsidRPr="00AA3F92">
        <w:rPr>
          <w:sz w:val="24"/>
          <w:szCs w:val="24"/>
        </w:rPr>
        <w:t xml:space="preserve"> determination and/or competitive range exclusion, CMS will continue to attribute</w:t>
      </w:r>
      <w:r w:rsidRPr="00AA3F92">
        <w:rPr>
          <w:spacing w:val="-4"/>
          <w:sz w:val="24"/>
          <w:szCs w:val="24"/>
        </w:rPr>
        <w:t xml:space="preserve"> </w:t>
      </w:r>
      <w:r w:rsidRPr="00AA3F92">
        <w:rPr>
          <w:sz w:val="24"/>
          <w:szCs w:val="24"/>
        </w:rPr>
        <w:t>the</w:t>
      </w:r>
      <w:r w:rsidRPr="00AA3F92">
        <w:rPr>
          <w:spacing w:val="-4"/>
          <w:sz w:val="24"/>
          <w:szCs w:val="24"/>
        </w:rPr>
        <w:t xml:space="preserve"> </w:t>
      </w:r>
      <w:r w:rsidRPr="00AA3F92">
        <w:rPr>
          <w:sz w:val="24"/>
          <w:szCs w:val="24"/>
        </w:rPr>
        <w:t>workload</w:t>
      </w:r>
      <w:r w:rsidRPr="00AA3F92">
        <w:rPr>
          <w:spacing w:val="-3"/>
          <w:sz w:val="24"/>
          <w:szCs w:val="24"/>
        </w:rPr>
        <w:t xml:space="preserve"> </w:t>
      </w:r>
      <w:r w:rsidRPr="00AA3F92">
        <w:rPr>
          <w:sz w:val="24"/>
          <w:szCs w:val="24"/>
        </w:rPr>
        <w:t>under</w:t>
      </w:r>
      <w:r w:rsidRPr="00AA3F92">
        <w:rPr>
          <w:spacing w:val="-4"/>
          <w:sz w:val="24"/>
          <w:szCs w:val="24"/>
        </w:rPr>
        <w:t xml:space="preserve"> </w:t>
      </w:r>
      <w:r w:rsidRPr="00AA3F92">
        <w:rPr>
          <w:sz w:val="24"/>
          <w:szCs w:val="24"/>
        </w:rPr>
        <w:t>the</w:t>
      </w:r>
      <w:r w:rsidRPr="00AA3F92">
        <w:rPr>
          <w:spacing w:val="-4"/>
          <w:sz w:val="24"/>
          <w:szCs w:val="24"/>
        </w:rPr>
        <w:t xml:space="preserve"> </w:t>
      </w:r>
      <w:r w:rsidRPr="00AA3F92">
        <w:rPr>
          <w:sz w:val="24"/>
          <w:szCs w:val="24"/>
        </w:rPr>
        <w:t>protested</w:t>
      </w:r>
      <w:r w:rsidRPr="00AA3F92">
        <w:rPr>
          <w:spacing w:val="-1"/>
          <w:sz w:val="24"/>
          <w:szCs w:val="24"/>
        </w:rPr>
        <w:t xml:space="preserve"> </w:t>
      </w:r>
      <w:r w:rsidRPr="00AA3F92">
        <w:rPr>
          <w:sz w:val="24"/>
          <w:szCs w:val="24"/>
        </w:rPr>
        <w:t>contract</w:t>
      </w:r>
      <w:r w:rsidRPr="00AA3F92">
        <w:rPr>
          <w:spacing w:val="-1"/>
          <w:sz w:val="24"/>
          <w:szCs w:val="24"/>
        </w:rPr>
        <w:t xml:space="preserve"> </w:t>
      </w:r>
      <w:r w:rsidRPr="00AA3F92">
        <w:rPr>
          <w:sz w:val="24"/>
          <w:szCs w:val="24"/>
        </w:rPr>
        <w:t>to</w:t>
      </w:r>
      <w:r w:rsidRPr="00AA3F92">
        <w:rPr>
          <w:spacing w:val="-3"/>
          <w:sz w:val="24"/>
          <w:szCs w:val="24"/>
        </w:rPr>
        <w:t xml:space="preserve"> </w:t>
      </w:r>
      <w:r w:rsidRPr="00AA3F92">
        <w:rPr>
          <w:sz w:val="24"/>
          <w:szCs w:val="24"/>
        </w:rPr>
        <w:t>the</w:t>
      </w:r>
      <w:r w:rsidRPr="00AA3F92">
        <w:rPr>
          <w:spacing w:val="-4"/>
          <w:sz w:val="24"/>
          <w:szCs w:val="24"/>
        </w:rPr>
        <w:t xml:space="preserve"> </w:t>
      </w:r>
      <w:r w:rsidRPr="00AA3F92">
        <w:rPr>
          <w:sz w:val="24"/>
          <w:szCs w:val="24"/>
        </w:rPr>
        <w:t>incumbent</w:t>
      </w:r>
      <w:r w:rsidRPr="00AA3F92">
        <w:rPr>
          <w:spacing w:val="-3"/>
          <w:sz w:val="24"/>
          <w:szCs w:val="24"/>
        </w:rPr>
        <w:t xml:space="preserve"> </w:t>
      </w:r>
      <w:r w:rsidRPr="00AA3F92">
        <w:rPr>
          <w:sz w:val="24"/>
          <w:szCs w:val="24"/>
        </w:rPr>
        <w:t>until</w:t>
      </w:r>
      <w:r w:rsidRPr="00AA3F92">
        <w:rPr>
          <w:spacing w:val="-3"/>
          <w:sz w:val="24"/>
          <w:szCs w:val="24"/>
        </w:rPr>
        <w:t xml:space="preserve"> </w:t>
      </w:r>
      <w:r w:rsidRPr="00AA3F92">
        <w:rPr>
          <w:sz w:val="24"/>
          <w:szCs w:val="24"/>
        </w:rPr>
        <w:t>all</w:t>
      </w:r>
      <w:r w:rsidRPr="00AA3F92">
        <w:rPr>
          <w:spacing w:val="-3"/>
          <w:sz w:val="24"/>
          <w:szCs w:val="24"/>
        </w:rPr>
        <w:t xml:space="preserve"> </w:t>
      </w:r>
      <w:r w:rsidRPr="00AA3F92">
        <w:rPr>
          <w:sz w:val="24"/>
          <w:szCs w:val="24"/>
        </w:rPr>
        <w:t>protests</w:t>
      </w:r>
      <w:r w:rsidRPr="00AA3F92">
        <w:rPr>
          <w:spacing w:val="-3"/>
          <w:sz w:val="24"/>
          <w:szCs w:val="24"/>
        </w:rPr>
        <w:t xml:space="preserve"> </w:t>
      </w:r>
      <w:r w:rsidRPr="00AA3F92">
        <w:rPr>
          <w:sz w:val="24"/>
          <w:szCs w:val="24"/>
        </w:rPr>
        <w:t>are resolved; or,</w:t>
      </w:r>
    </w:p>
    <w:p w14:paraId="7914C6AC" w14:textId="77777777" w:rsidR="004C7547" w:rsidRDefault="00D83258" w:rsidP="007A5657">
      <w:pPr>
        <w:pStyle w:val="ListParagraph"/>
        <w:numPr>
          <w:ilvl w:val="1"/>
          <w:numId w:val="2"/>
        </w:numPr>
        <w:tabs>
          <w:tab w:val="left" w:pos="1919"/>
        </w:tabs>
        <w:spacing w:line="254" w:lineRule="auto"/>
        <w:ind w:left="1919" w:right="450"/>
        <w:rPr>
          <w:sz w:val="24"/>
        </w:rPr>
      </w:pPr>
      <w:proofErr w:type="gramStart"/>
      <w:r>
        <w:rPr>
          <w:sz w:val="24"/>
        </w:rPr>
        <w:t>upon</w:t>
      </w:r>
      <w:proofErr w:type="gramEnd"/>
      <w:r>
        <w:rPr>
          <w:spacing w:val="-4"/>
          <w:sz w:val="24"/>
        </w:rPr>
        <w:t xml:space="preserve"> </w:t>
      </w:r>
      <w:r>
        <w:rPr>
          <w:sz w:val="24"/>
        </w:rPr>
        <w:t>CMS’s</w:t>
      </w:r>
      <w:r>
        <w:rPr>
          <w:spacing w:val="-4"/>
          <w:sz w:val="24"/>
        </w:rPr>
        <w:t xml:space="preserve"> </w:t>
      </w:r>
      <w:r>
        <w:rPr>
          <w:sz w:val="24"/>
        </w:rPr>
        <w:t>final</w:t>
      </w:r>
      <w:r>
        <w:rPr>
          <w:spacing w:val="-4"/>
          <w:sz w:val="24"/>
        </w:rPr>
        <w:t xml:space="preserve"> </w:t>
      </w:r>
      <w:r>
        <w:rPr>
          <w:sz w:val="24"/>
        </w:rPr>
        <w:t>evaluation</w:t>
      </w:r>
      <w:r>
        <w:rPr>
          <w:spacing w:val="-4"/>
          <w:sz w:val="24"/>
        </w:rPr>
        <w:t xml:space="preserve"> </w:t>
      </w:r>
      <w:r>
        <w:rPr>
          <w:sz w:val="24"/>
        </w:rPr>
        <w:t>of</w:t>
      </w:r>
      <w:r>
        <w:rPr>
          <w:spacing w:val="-5"/>
          <w:sz w:val="24"/>
        </w:rPr>
        <w:t xml:space="preserve"> </w:t>
      </w:r>
      <w:r>
        <w:rPr>
          <w:sz w:val="24"/>
        </w:rPr>
        <w:t>proposals,</w:t>
      </w:r>
      <w:r>
        <w:rPr>
          <w:spacing w:val="-4"/>
          <w:sz w:val="24"/>
        </w:rPr>
        <w:t xml:space="preserve"> </w:t>
      </w:r>
      <w:r>
        <w:rPr>
          <w:sz w:val="24"/>
        </w:rPr>
        <w:t>the</w:t>
      </w:r>
      <w:r>
        <w:rPr>
          <w:spacing w:val="-5"/>
          <w:sz w:val="24"/>
        </w:rPr>
        <w:t xml:space="preserve"> </w:t>
      </w:r>
      <w:r>
        <w:rPr>
          <w:sz w:val="24"/>
        </w:rPr>
        <w:t>incumbent</w:t>
      </w:r>
      <w:r>
        <w:rPr>
          <w:spacing w:val="-4"/>
          <w:sz w:val="24"/>
        </w:rPr>
        <w:t xml:space="preserve"> </w:t>
      </w:r>
      <w:r>
        <w:rPr>
          <w:sz w:val="24"/>
        </w:rPr>
        <w:t>is</w:t>
      </w:r>
      <w:r>
        <w:rPr>
          <w:spacing w:val="-4"/>
          <w:sz w:val="24"/>
        </w:rPr>
        <w:t xml:space="preserve"> </w:t>
      </w:r>
      <w:r>
        <w:rPr>
          <w:sz w:val="24"/>
        </w:rPr>
        <w:t>not</w:t>
      </w:r>
      <w:r>
        <w:rPr>
          <w:spacing w:val="-4"/>
          <w:sz w:val="24"/>
        </w:rPr>
        <w:t xml:space="preserve"> </w:t>
      </w:r>
      <w:r>
        <w:rPr>
          <w:sz w:val="24"/>
        </w:rPr>
        <w:t>the</w:t>
      </w:r>
      <w:r>
        <w:rPr>
          <w:spacing w:val="-5"/>
          <w:sz w:val="24"/>
        </w:rPr>
        <w:t xml:space="preserve"> </w:t>
      </w:r>
      <w:r>
        <w:rPr>
          <w:sz w:val="24"/>
        </w:rPr>
        <w:t>awardee</w:t>
      </w:r>
      <w:r>
        <w:rPr>
          <w:spacing w:val="-5"/>
          <w:sz w:val="24"/>
        </w:rPr>
        <w:t xml:space="preserve"> </w:t>
      </w:r>
      <w:r>
        <w:rPr>
          <w:sz w:val="24"/>
        </w:rPr>
        <w:t>(subject</w:t>
      </w:r>
      <w:r>
        <w:rPr>
          <w:spacing w:val="-4"/>
          <w:sz w:val="24"/>
        </w:rPr>
        <w:t xml:space="preserve"> </w:t>
      </w:r>
      <w:r>
        <w:rPr>
          <w:sz w:val="24"/>
        </w:rPr>
        <w:t>to</w:t>
      </w:r>
      <w:r>
        <w:rPr>
          <w:spacing w:val="-4"/>
          <w:sz w:val="24"/>
        </w:rPr>
        <w:t xml:space="preserve"> </w:t>
      </w:r>
      <w:r>
        <w:rPr>
          <w:sz w:val="24"/>
        </w:rPr>
        <w:t>the final resolution of any protests and/or corrective actions as delineated above).</w:t>
      </w:r>
    </w:p>
    <w:p w14:paraId="1D92AF50" w14:textId="77777777" w:rsidR="00B0262E" w:rsidRDefault="00B0262E" w:rsidP="00B0262E">
      <w:pPr>
        <w:pStyle w:val="BodyText"/>
      </w:pPr>
    </w:p>
    <w:p w14:paraId="5B5AF2E4" w14:textId="77777777" w:rsidR="004C7547" w:rsidRDefault="00D83258" w:rsidP="007A5657">
      <w:pPr>
        <w:pStyle w:val="ListParagraph"/>
        <w:numPr>
          <w:ilvl w:val="0"/>
          <w:numId w:val="3"/>
        </w:numPr>
        <w:tabs>
          <w:tab w:val="left" w:pos="1171"/>
        </w:tabs>
        <w:ind w:left="1171" w:hanging="240"/>
        <w:rPr>
          <w:sz w:val="24"/>
        </w:rPr>
      </w:pPr>
      <w:r>
        <w:rPr>
          <w:sz w:val="24"/>
          <w:u w:val="single"/>
        </w:rPr>
        <w:t>Contracts</w:t>
      </w:r>
      <w:r>
        <w:rPr>
          <w:spacing w:val="-3"/>
          <w:sz w:val="24"/>
          <w:u w:val="single"/>
        </w:rPr>
        <w:t xml:space="preserve"> </w:t>
      </w:r>
      <w:r>
        <w:rPr>
          <w:sz w:val="24"/>
          <w:u w:val="single"/>
        </w:rPr>
        <w:t>Not</w:t>
      </w:r>
      <w:r>
        <w:rPr>
          <w:spacing w:val="-1"/>
          <w:sz w:val="24"/>
          <w:u w:val="single"/>
        </w:rPr>
        <w:t xml:space="preserve"> </w:t>
      </w:r>
      <w:r>
        <w:rPr>
          <w:sz w:val="24"/>
          <w:u w:val="single"/>
        </w:rPr>
        <w:t>Included</w:t>
      </w:r>
      <w:r>
        <w:rPr>
          <w:spacing w:val="-1"/>
          <w:sz w:val="24"/>
          <w:u w:val="single"/>
        </w:rPr>
        <w:t xml:space="preserve"> </w:t>
      </w:r>
      <w:r>
        <w:rPr>
          <w:sz w:val="24"/>
          <w:u w:val="single"/>
        </w:rPr>
        <w:t>in</w:t>
      </w:r>
      <w:r>
        <w:rPr>
          <w:spacing w:val="-15"/>
          <w:sz w:val="24"/>
          <w:u w:val="single"/>
        </w:rPr>
        <w:t xml:space="preserve"> </w:t>
      </w:r>
      <w:r>
        <w:rPr>
          <w:sz w:val="24"/>
          <w:u w:val="single"/>
        </w:rPr>
        <w:t>Applicable</w:t>
      </w:r>
      <w:r>
        <w:rPr>
          <w:spacing w:val="-7"/>
          <w:sz w:val="24"/>
          <w:u w:val="single"/>
        </w:rPr>
        <w:t xml:space="preserve"> </w:t>
      </w:r>
      <w:r>
        <w:rPr>
          <w:sz w:val="24"/>
          <w:u w:val="single"/>
        </w:rPr>
        <w:t>Threshold</w:t>
      </w:r>
      <w:r>
        <w:rPr>
          <w:spacing w:val="-1"/>
          <w:sz w:val="24"/>
          <w:u w:val="single"/>
        </w:rPr>
        <w:t xml:space="preserve"> </w:t>
      </w:r>
      <w:r>
        <w:rPr>
          <w:spacing w:val="-2"/>
          <w:sz w:val="24"/>
          <w:u w:val="single"/>
        </w:rPr>
        <w:t>Calculation</w:t>
      </w:r>
    </w:p>
    <w:p w14:paraId="4B250AC4" w14:textId="77777777" w:rsidR="004C7547" w:rsidRDefault="004C7547" w:rsidP="00B0262E">
      <w:pPr>
        <w:pStyle w:val="BodyText"/>
      </w:pPr>
    </w:p>
    <w:p w14:paraId="671AD74B" w14:textId="77777777" w:rsidR="004C7547" w:rsidRDefault="00D83258" w:rsidP="00B0262E">
      <w:pPr>
        <w:pStyle w:val="BodyText"/>
        <w:spacing w:line="256" w:lineRule="auto"/>
        <w:ind w:left="1444" w:right="450" w:hanging="5"/>
      </w:pPr>
      <w:r>
        <w:t>CMS</w:t>
      </w:r>
      <w:r>
        <w:rPr>
          <w:spacing w:val="-3"/>
        </w:rPr>
        <w:t xml:space="preserve"> </w:t>
      </w:r>
      <w:r>
        <w:t>will</w:t>
      </w:r>
      <w:r>
        <w:rPr>
          <w:spacing w:val="-3"/>
        </w:rPr>
        <w:t xml:space="preserve"> </w:t>
      </w:r>
      <w:r>
        <w:t>not</w:t>
      </w:r>
      <w:r>
        <w:rPr>
          <w:spacing w:val="-3"/>
        </w:rPr>
        <w:t xml:space="preserve"> </w:t>
      </w:r>
      <w:r>
        <w:t>consider</w:t>
      </w:r>
      <w:r>
        <w:rPr>
          <w:spacing w:val="-3"/>
        </w:rPr>
        <w:t xml:space="preserve"> </w:t>
      </w:r>
      <w:r>
        <w:t>prime</w:t>
      </w:r>
      <w:r>
        <w:rPr>
          <w:spacing w:val="-3"/>
        </w:rPr>
        <w:t xml:space="preserve"> </w:t>
      </w:r>
      <w:r>
        <w:t>contract</w:t>
      </w:r>
      <w:r>
        <w:rPr>
          <w:spacing w:val="-3"/>
        </w:rPr>
        <w:t xml:space="preserve"> </w:t>
      </w:r>
      <w:r>
        <w:t>workloads</w:t>
      </w:r>
      <w:r>
        <w:rPr>
          <w:spacing w:val="-3"/>
        </w:rPr>
        <w:t xml:space="preserve"> </w:t>
      </w:r>
      <w:r>
        <w:t>under</w:t>
      </w:r>
      <w:r>
        <w:rPr>
          <w:spacing w:val="-3"/>
        </w:rPr>
        <w:t xml:space="preserve"> </w:t>
      </w:r>
      <w:r>
        <w:t>the</w:t>
      </w:r>
      <w:r>
        <w:rPr>
          <w:spacing w:val="-3"/>
        </w:rPr>
        <w:t xml:space="preserve"> </w:t>
      </w:r>
      <w:r>
        <w:t>Durable</w:t>
      </w:r>
      <w:r>
        <w:rPr>
          <w:spacing w:val="-3"/>
        </w:rPr>
        <w:t xml:space="preserve"> </w:t>
      </w:r>
      <w:r>
        <w:t>Medical</w:t>
      </w:r>
      <w:r>
        <w:rPr>
          <w:spacing w:val="-3"/>
        </w:rPr>
        <w:t xml:space="preserve"> </w:t>
      </w:r>
      <w:r>
        <w:t>Equipment</w:t>
      </w:r>
      <w:r>
        <w:rPr>
          <w:spacing w:val="-3"/>
        </w:rPr>
        <w:t xml:space="preserve"> </w:t>
      </w:r>
      <w:r>
        <w:t>(DME)</w:t>
      </w:r>
      <w:r>
        <w:rPr>
          <w:spacing w:val="-3"/>
        </w:rPr>
        <w:t xml:space="preserve"> </w:t>
      </w:r>
      <w:r>
        <w:t>MACs in determining whether the Applicable Thresholds are exceeded.</w:t>
      </w:r>
    </w:p>
    <w:p w14:paraId="77BDBC8A" w14:textId="77777777" w:rsidR="003F0D5C" w:rsidRDefault="003F0D5C" w:rsidP="00B0262E">
      <w:pPr>
        <w:pStyle w:val="BodyText"/>
        <w:spacing w:line="256" w:lineRule="auto"/>
        <w:ind w:left="1444" w:right="450" w:hanging="5"/>
      </w:pPr>
    </w:p>
    <w:p w14:paraId="512B0FC8" w14:textId="77777777" w:rsidR="003F0D5C" w:rsidRDefault="003F0D5C" w:rsidP="00B0262E">
      <w:pPr>
        <w:pStyle w:val="BodyText"/>
        <w:spacing w:line="256" w:lineRule="auto"/>
        <w:ind w:left="1444" w:right="450" w:hanging="5"/>
      </w:pPr>
    </w:p>
    <w:p w14:paraId="5585A150" w14:textId="77777777" w:rsidR="008931A2" w:rsidRDefault="008931A2" w:rsidP="00B0262E">
      <w:pPr>
        <w:pStyle w:val="BodyText"/>
      </w:pPr>
    </w:p>
    <w:p w14:paraId="3815F8FA" w14:textId="77777777" w:rsidR="004C7547" w:rsidRDefault="00D83258" w:rsidP="007A5657">
      <w:pPr>
        <w:pStyle w:val="ListParagraph"/>
        <w:numPr>
          <w:ilvl w:val="0"/>
          <w:numId w:val="3"/>
        </w:numPr>
        <w:tabs>
          <w:tab w:val="left" w:pos="1111"/>
        </w:tabs>
        <w:ind w:left="1111" w:hanging="180"/>
        <w:rPr>
          <w:sz w:val="24"/>
          <w:u w:val="single"/>
        </w:rPr>
      </w:pPr>
      <w:r>
        <w:rPr>
          <w:spacing w:val="-9"/>
          <w:sz w:val="24"/>
          <w:u w:val="single"/>
        </w:rPr>
        <w:lastRenderedPageBreak/>
        <w:t xml:space="preserve"> </w:t>
      </w:r>
      <w:r>
        <w:rPr>
          <w:spacing w:val="-2"/>
          <w:sz w:val="24"/>
          <w:u w:val="single"/>
        </w:rPr>
        <w:t>Workload</w:t>
      </w:r>
      <w:r>
        <w:rPr>
          <w:spacing w:val="-8"/>
          <w:sz w:val="24"/>
          <w:u w:val="single"/>
        </w:rPr>
        <w:t xml:space="preserve"> </w:t>
      </w:r>
      <w:r>
        <w:rPr>
          <w:spacing w:val="-2"/>
          <w:sz w:val="24"/>
          <w:u w:val="single"/>
        </w:rPr>
        <w:t>Table</w:t>
      </w:r>
    </w:p>
    <w:p w14:paraId="3DFD70AD" w14:textId="77777777" w:rsidR="004C7547" w:rsidRDefault="004C7547">
      <w:pPr>
        <w:pStyle w:val="BodyText"/>
        <w:spacing w:before="152"/>
        <w:rPr>
          <w:sz w:val="20"/>
        </w:rPr>
      </w:pPr>
    </w:p>
    <w:tbl>
      <w:tblPr>
        <w:tblW w:w="9900" w:type="dxa"/>
        <w:tblInd w:w="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50"/>
        <w:gridCol w:w="2970"/>
        <w:gridCol w:w="3780"/>
      </w:tblGrid>
      <w:tr w:rsidR="006F74B1" w:rsidRPr="00C629F4" w14:paraId="4F9F22E0" w14:textId="77777777" w:rsidTr="00811FD1">
        <w:trPr>
          <w:trHeight w:val="1062"/>
        </w:trPr>
        <w:tc>
          <w:tcPr>
            <w:tcW w:w="3150" w:type="dxa"/>
            <w:shd w:val="clear" w:color="auto" w:fill="DEEAF6"/>
            <w:vAlign w:val="center"/>
          </w:tcPr>
          <w:p w14:paraId="2CFFC25C" w14:textId="77777777" w:rsidR="006F74B1" w:rsidRPr="00C629F4" w:rsidRDefault="006F74B1" w:rsidP="000551D4">
            <w:pPr>
              <w:pStyle w:val="TableParagraph"/>
              <w:spacing w:line="259" w:lineRule="auto"/>
              <w:ind w:left="50" w:right="203"/>
              <w:jc w:val="center"/>
              <w:rPr>
                <w:b/>
                <w:sz w:val="24"/>
                <w:szCs w:val="24"/>
              </w:rPr>
            </w:pPr>
            <w:r w:rsidRPr="00C629F4">
              <w:rPr>
                <w:b/>
                <w:sz w:val="24"/>
                <w:szCs w:val="24"/>
              </w:rPr>
              <w:t>Current</w:t>
            </w:r>
            <w:r w:rsidRPr="00C629F4">
              <w:rPr>
                <w:b/>
                <w:spacing w:val="-16"/>
                <w:sz w:val="24"/>
                <w:szCs w:val="24"/>
              </w:rPr>
              <w:t xml:space="preserve"> </w:t>
            </w:r>
            <w:r w:rsidRPr="00C629F4">
              <w:rPr>
                <w:b/>
                <w:sz w:val="24"/>
                <w:szCs w:val="24"/>
              </w:rPr>
              <w:t>A/B</w:t>
            </w:r>
            <w:r w:rsidRPr="00C629F4">
              <w:rPr>
                <w:b/>
                <w:spacing w:val="-15"/>
                <w:sz w:val="24"/>
                <w:szCs w:val="24"/>
              </w:rPr>
              <w:t xml:space="preserve"> </w:t>
            </w:r>
            <w:r w:rsidRPr="00C629F4">
              <w:rPr>
                <w:b/>
                <w:sz w:val="24"/>
                <w:szCs w:val="24"/>
              </w:rPr>
              <w:t xml:space="preserve">MAC </w:t>
            </w:r>
            <w:r w:rsidRPr="00C629F4">
              <w:rPr>
                <w:b/>
                <w:spacing w:val="-2"/>
                <w:sz w:val="24"/>
                <w:szCs w:val="24"/>
              </w:rPr>
              <w:t>Jurisdictions</w:t>
            </w:r>
          </w:p>
        </w:tc>
        <w:tc>
          <w:tcPr>
            <w:tcW w:w="2970" w:type="dxa"/>
            <w:shd w:val="clear" w:color="auto" w:fill="DEEAF6"/>
            <w:vAlign w:val="center"/>
          </w:tcPr>
          <w:p w14:paraId="6AD019A9" w14:textId="77777777" w:rsidR="006F74B1" w:rsidRPr="00C629F4" w:rsidRDefault="006F74B1" w:rsidP="000551D4">
            <w:pPr>
              <w:pStyle w:val="TableParagraph"/>
              <w:spacing w:line="259" w:lineRule="auto"/>
              <w:ind w:left="157" w:right="203" w:hanging="90"/>
              <w:jc w:val="center"/>
              <w:rPr>
                <w:b/>
                <w:sz w:val="24"/>
                <w:szCs w:val="24"/>
              </w:rPr>
            </w:pPr>
            <w:r w:rsidRPr="00C629F4">
              <w:rPr>
                <w:b/>
                <w:sz w:val="24"/>
                <w:szCs w:val="24"/>
              </w:rPr>
              <w:t>Percentage</w:t>
            </w:r>
            <w:r w:rsidRPr="00C629F4">
              <w:rPr>
                <w:b/>
                <w:spacing w:val="-2"/>
                <w:sz w:val="24"/>
                <w:szCs w:val="24"/>
              </w:rPr>
              <w:t xml:space="preserve"> </w:t>
            </w:r>
            <w:r w:rsidRPr="00C629F4">
              <w:rPr>
                <w:b/>
                <w:sz w:val="24"/>
                <w:szCs w:val="24"/>
              </w:rPr>
              <w:t>of National</w:t>
            </w:r>
            <w:r w:rsidRPr="00C629F4">
              <w:rPr>
                <w:b/>
                <w:spacing w:val="-14"/>
                <w:sz w:val="24"/>
                <w:szCs w:val="24"/>
              </w:rPr>
              <w:t xml:space="preserve"> </w:t>
            </w:r>
            <w:r w:rsidRPr="00C629F4">
              <w:rPr>
                <w:b/>
                <w:sz w:val="24"/>
                <w:szCs w:val="24"/>
              </w:rPr>
              <w:t>A/B Current Workload</w:t>
            </w:r>
          </w:p>
        </w:tc>
        <w:tc>
          <w:tcPr>
            <w:tcW w:w="3780" w:type="dxa"/>
            <w:shd w:val="clear" w:color="auto" w:fill="DEEAF6"/>
            <w:vAlign w:val="center"/>
          </w:tcPr>
          <w:p w14:paraId="4C756B38" w14:textId="77777777" w:rsidR="006F74B1" w:rsidRPr="00C629F4" w:rsidRDefault="006F74B1" w:rsidP="005244D8">
            <w:pPr>
              <w:pStyle w:val="TableParagraph"/>
              <w:spacing w:before="109" w:line="259" w:lineRule="auto"/>
              <w:ind w:left="67" w:right="191"/>
              <w:jc w:val="center"/>
              <w:rPr>
                <w:b/>
                <w:sz w:val="24"/>
                <w:szCs w:val="24"/>
              </w:rPr>
            </w:pPr>
            <w:r w:rsidRPr="00C629F4">
              <w:rPr>
                <w:b/>
                <w:sz w:val="24"/>
                <w:szCs w:val="24"/>
              </w:rPr>
              <w:t>Estimated Solicitation Release</w:t>
            </w:r>
            <w:r w:rsidRPr="00C629F4">
              <w:rPr>
                <w:b/>
                <w:spacing w:val="-14"/>
                <w:sz w:val="24"/>
                <w:szCs w:val="24"/>
              </w:rPr>
              <w:t xml:space="preserve"> </w:t>
            </w:r>
            <w:r w:rsidRPr="00C629F4">
              <w:rPr>
                <w:b/>
                <w:sz w:val="24"/>
                <w:szCs w:val="24"/>
              </w:rPr>
              <w:t>Date</w:t>
            </w:r>
            <w:r w:rsidRPr="00C629F4">
              <w:rPr>
                <w:b/>
                <w:spacing w:val="-14"/>
                <w:sz w:val="24"/>
                <w:szCs w:val="24"/>
              </w:rPr>
              <w:t xml:space="preserve"> </w:t>
            </w:r>
            <w:r w:rsidRPr="00C629F4">
              <w:rPr>
                <w:b/>
                <w:sz w:val="24"/>
                <w:szCs w:val="24"/>
              </w:rPr>
              <w:t xml:space="preserve">for Next Round of MAC </w:t>
            </w:r>
            <w:r w:rsidRPr="00C629F4">
              <w:rPr>
                <w:b/>
                <w:spacing w:val="-2"/>
                <w:sz w:val="24"/>
                <w:szCs w:val="24"/>
              </w:rPr>
              <w:t>Procurements</w:t>
            </w:r>
          </w:p>
        </w:tc>
      </w:tr>
      <w:tr w:rsidR="00187637" w:rsidRPr="00C629F4" w14:paraId="08036547" w14:textId="77777777" w:rsidTr="00811FD1">
        <w:trPr>
          <w:trHeight w:val="1062"/>
        </w:trPr>
        <w:tc>
          <w:tcPr>
            <w:tcW w:w="3150" w:type="dxa"/>
            <w:shd w:val="clear" w:color="auto" w:fill="DEEAF6"/>
            <w:vAlign w:val="center"/>
          </w:tcPr>
          <w:p w14:paraId="1D6B765F" w14:textId="7DD652CC" w:rsidR="00187637" w:rsidRPr="00811FD1" w:rsidRDefault="00187637" w:rsidP="000551D4">
            <w:pPr>
              <w:pStyle w:val="TableParagraph"/>
              <w:spacing w:line="259" w:lineRule="auto"/>
              <w:ind w:left="50" w:right="203"/>
              <w:jc w:val="center"/>
              <w:rPr>
                <w:bCs/>
                <w:sz w:val="24"/>
                <w:szCs w:val="24"/>
              </w:rPr>
            </w:pPr>
            <w:r w:rsidRPr="00811FD1">
              <w:rPr>
                <w:bCs/>
                <w:sz w:val="24"/>
                <w:szCs w:val="24"/>
              </w:rPr>
              <w:t>Jurisdiction 5</w:t>
            </w:r>
          </w:p>
        </w:tc>
        <w:tc>
          <w:tcPr>
            <w:tcW w:w="2970" w:type="dxa"/>
            <w:shd w:val="clear" w:color="auto" w:fill="DEEAF6"/>
            <w:vAlign w:val="center"/>
          </w:tcPr>
          <w:p w14:paraId="3EA8D661" w14:textId="3F84EFC0" w:rsidR="00187637" w:rsidRPr="00811FD1" w:rsidRDefault="004544CF" w:rsidP="000551D4">
            <w:pPr>
              <w:pStyle w:val="TableParagraph"/>
              <w:spacing w:line="259" w:lineRule="auto"/>
              <w:ind w:left="157" w:right="203" w:hanging="90"/>
              <w:jc w:val="center"/>
              <w:rPr>
                <w:bCs/>
                <w:sz w:val="24"/>
                <w:szCs w:val="24"/>
              </w:rPr>
            </w:pPr>
            <w:r w:rsidRPr="00811FD1">
              <w:rPr>
                <w:bCs/>
                <w:sz w:val="24"/>
                <w:szCs w:val="24"/>
              </w:rPr>
              <w:t>5.4%</w:t>
            </w:r>
          </w:p>
        </w:tc>
        <w:tc>
          <w:tcPr>
            <w:tcW w:w="3780" w:type="dxa"/>
            <w:shd w:val="clear" w:color="auto" w:fill="DEEAF6"/>
            <w:vAlign w:val="center"/>
          </w:tcPr>
          <w:p w14:paraId="6E352618" w14:textId="2CD957FD" w:rsidR="00187637" w:rsidRPr="00811FD1" w:rsidRDefault="00C06974" w:rsidP="00C06974">
            <w:pPr>
              <w:pStyle w:val="TableParagraph"/>
              <w:spacing w:before="109" w:line="259" w:lineRule="auto"/>
              <w:ind w:left="67" w:right="191"/>
              <w:jc w:val="center"/>
              <w:rPr>
                <w:bCs/>
                <w:sz w:val="24"/>
                <w:szCs w:val="24"/>
              </w:rPr>
            </w:pPr>
            <w:r w:rsidRPr="00C629F4">
              <w:rPr>
                <w:bCs/>
                <w:sz w:val="24"/>
                <w:szCs w:val="24"/>
              </w:rPr>
              <w:t>08/01/2027</w:t>
            </w:r>
          </w:p>
        </w:tc>
      </w:tr>
      <w:tr w:rsidR="00187637" w:rsidRPr="00C629F4" w14:paraId="2D6349C0" w14:textId="77777777" w:rsidTr="00811FD1">
        <w:trPr>
          <w:trHeight w:val="1062"/>
        </w:trPr>
        <w:tc>
          <w:tcPr>
            <w:tcW w:w="3150" w:type="dxa"/>
            <w:shd w:val="clear" w:color="auto" w:fill="DEEAF6"/>
            <w:vAlign w:val="center"/>
          </w:tcPr>
          <w:p w14:paraId="1242F428" w14:textId="06F74546" w:rsidR="00187637" w:rsidRPr="00811FD1" w:rsidRDefault="00187637" w:rsidP="000551D4">
            <w:pPr>
              <w:pStyle w:val="TableParagraph"/>
              <w:spacing w:line="259" w:lineRule="auto"/>
              <w:ind w:left="50" w:right="203"/>
              <w:jc w:val="center"/>
              <w:rPr>
                <w:bCs/>
                <w:sz w:val="24"/>
                <w:szCs w:val="24"/>
              </w:rPr>
            </w:pPr>
            <w:r w:rsidRPr="00811FD1">
              <w:rPr>
                <w:bCs/>
                <w:sz w:val="24"/>
                <w:szCs w:val="24"/>
              </w:rPr>
              <w:t>Jurisdiction 6</w:t>
            </w:r>
          </w:p>
        </w:tc>
        <w:tc>
          <w:tcPr>
            <w:tcW w:w="2970" w:type="dxa"/>
            <w:shd w:val="clear" w:color="auto" w:fill="DEEAF6"/>
            <w:vAlign w:val="center"/>
          </w:tcPr>
          <w:p w14:paraId="2D9D62D2" w14:textId="218E2ADA" w:rsidR="00187637" w:rsidRPr="00811FD1" w:rsidRDefault="009122A8" w:rsidP="000551D4">
            <w:pPr>
              <w:pStyle w:val="TableParagraph"/>
              <w:spacing w:line="259" w:lineRule="auto"/>
              <w:ind w:left="157" w:right="203" w:hanging="90"/>
              <w:jc w:val="center"/>
              <w:rPr>
                <w:bCs/>
                <w:sz w:val="24"/>
                <w:szCs w:val="24"/>
              </w:rPr>
            </w:pPr>
            <w:r w:rsidRPr="00C629F4">
              <w:rPr>
                <w:bCs/>
                <w:sz w:val="24"/>
                <w:szCs w:val="24"/>
              </w:rPr>
              <w:t>7.</w:t>
            </w:r>
            <w:r w:rsidR="005055FB" w:rsidRPr="00C629F4">
              <w:rPr>
                <w:bCs/>
                <w:sz w:val="24"/>
                <w:szCs w:val="24"/>
              </w:rPr>
              <w:t>3</w:t>
            </w:r>
            <w:r w:rsidR="004544CF" w:rsidRPr="00811FD1">
              <w:rPr>
                <w:bCs/>
                <w:sz w:val="24"/>
                <w:szCs w:val="24"/>
              </w:rPr>
              <w:t>%</w:t>
            </w:r>
          </w:p>
        </w:tc>
        <w:tc>
          <w:tcPr>
            <w:tcW w:w="3780" w:type="dxa"/>
            <w:shd w:val="clear" w:color="auto" w:fill="DEEAF6"/>
            <w:vAlign w:val="center"/>
          </w:tcPr>
          <w:p w14:paraId="09E4E64A" w14:textId="2C53ED22" w:rsidR="00187637" w:rsidRPr="00811FD1" w:rsidRDefault="00C06974" w:rsidP="00C06974">
            <w:pPr>
              <w:pStyle w:val="TableParagraph"/>
              <w:spacing w:before="109" w:line="259" w:lineRule="auto"/>
              <w:ind w:left="67" w:right="191"/>
              <w:jc w:val="center"/>
              <w:rPr>
                <w:bCs/>
                <w:sz w:val="24"/>
                <w:szCs w:val="24"/>
              </w:rPr>
            </w:pPr>
            <w:r w:rsidRPr="00C629F4">
              <w:rPr>
                <w:bCs/>
                <w:sz w:val="24"/>
                <w:szCs w:val="24"/>
              </w:rPr>
              <w:t>02/01/2028</w:t>
            </w:r>
          </w:p>
        </w:tc>
      </w:tr>
      <w:tr w:rsidR="000551D4" w:rsidRPr="00C629F4" w14:paraId="2D4F1FD6" w14:textId="77777777" w:rsidTr="00811FD1">
        <w:trPr>
          <w:trHeight w:val="1062"/>
        </w:trPr>
        <w:tc>
          <w:tcPr>
            <w:tcW w:w="3150" w:type="dxa"/>
            <w:shd w:val="clear" w:color="auto" w:fill="DEEAF6"/>
          </w:tcPr>
          <w:p w14:paraId="08B4735E" w14:textId="77777777" w:rsidR="000551D4" w:rsidRPr="00811FD1" w:rsidRDefault="000551D4" w:rsidP="000551D4">
            <w:pPr>
              <w:pStyle w:val="TableParagraph"/>
              <w:spacing w:line="259" w:lineRule="auto"/>
              <w:ind w:left="50" w:right="203"/>
              <w:jc w:val="center"/>
              <w:rPr>
                <w:sz w:val="24"/>
                <w:szCs w:val="24"/>
              </w:rPr>
            </w:pPr>
          </w:p>
          <w:p w14:paraId="3FED691C" w14:textId="5BBD500A" w:rsidR="000551D4" w:rsidRPr="00C629F4" w:rsidRDefault="000551D4" w:rsidP="000551D4">
            <w:pPr>
              <w:pStyle w:val="TableParagraph"/>
              <w:spacing w:line="259" w:lineRule="auto"/>
              <w:ind w:left="50" w:right="203"/>
              <w:jc w:val="center"/>
              <w:rPr>
                <w:bCs/>
                <w:sz w:val="24"/>
                <w:szCs w:val="24"/>
              </w:rPr>
            </w:pPr>
            <w:r w:rsidRPr="00811FD1">
              <w:rPr>
                <w:sz w:val="24"/>
                <w:szCs w:val="24"/>
              </w:rPr>
              <w:t>Jurisdiction E</w:t>
            </w:r>
          </w:p>
        </w:tc>
        <w:tc>
          <w:tcPr>
            <w:tcW w:w="2970" w:type="dxa"/>
            <w:shd w:val="clear" w:color="auto" w:fill="DEEAF6"/>
          </w:tcPr>
          <w:p w14:paraId="44F906E8" w14:textId="77777777" w:rsidR="000551D4" w:rsidRPr="00811FD1" w:rsidRDefault="000551D4" w:rsidP="000551D4">
            <w:pPr>
              <w:pStyle w:val="TableParagraph"/>
              <w:spacing w:line="259" w:lineRule="auto"/>
              <w:ind w:left="157" w:right="203" w:hanging="90"/>
              <w:jc w:val="center"/>
              <w:rPr>
                <w:sz w:val="24"/>
                <w:szCs w:val="24"/>
              </w:rPr>
            </w:pPr>
          </w:p>
          <w:p w14:paraId="11E629BF" w14:textId="413C64EF" w:rsidR="000551D4" w:rsidRPr="00C629F4" w:rsidRDefault="000551D4" w:rsidP="000551D4">
            <w:pPr>
              <w:pStyle w:val="TableParagraph"/>
              <w:spacing w:line="259" w:lineRule="auto"/>
              <w:ind w:left="157" w:right="203" w:hanging="90"/>
              <w:jc w:val="center"/>
              <w:rPr>
                <w:bCs/>
                <w:sz w:val="24"/>
                <w:szCs w:val="24"/>
              </w:rPr>
            </w:pPr>
            <w:r w:rsidRPr="00811FD1">
              <w:rPr>
                <w:sz w:val="24"/>
                <w:szCs w:val="24"/>
              </w:rPr>
              <w:t>11.2%</w:t>
            </w:r>
          </w:p>
        </w:tc>
        <w:tc>
          <w:tcPr>
            <w:tcW w:w="3780" w:type="dxa"/>
            <w:shd w:val="clear" w:color="auto" w:fill="DEEAF6"/>
          </w:tcPr>
          <w:p w14:paraId="3D53D115" w14:textId="77777777" w:rsidR="000551D4" w:rsidRPr="00811FD1" w:rsidRDefault="000551D4" w:rsidP="00C06974">
            <w:pPr>
              <w:pStyle w:val="TableParagraph"/>
              <w:spacing w:before="109" w:line="259" w:lineRule="auto"/>
              <w:ind w:left="67" w:right="191"/>
              <w:jc w:val="center"/>
              <w:rPr>
                <w:sz w:val="24"/>
                <w:szCs w:val="24"/>
              </w:rPr>
            </w:pPr>
          </w:p>
          <w:p w14:paraId="45DC3E4E" w14:textId="6083F18D" w:rsidR="000551D4" w:rsidRPr="00C629F4" w:rsidRDefault="00C06974" w:rsidP="00C06974">
            <w:pPr>
              <w:pStyle w:val="TableParagraph"/>
              <w:spacing w:before="109" w:line="259" w:lineRule="auto"/>
              <w:ind w:left="67" w:right="191"/>
              <w:jc w:val="center"/>
              <w:rPr>
                <w:bCs/>
                <w:sz w:val="24"/>
                <w:szCs w:val="24"/>
              </w:rPr>
            </w:pPr>
            <w:r w:rsidRPr="00811FD1">
              <w:rPr>
                <w:sz w:val="24"/>
                <w:szCs w:val="24"/>
              </w:rPr>
              <w:t>08/01/2028</w:t>
            </w:r>
          </w:p>
        </w:tc>
      </w:tr>
      <w:tr w:rsidR="000551D4" w:rsidRPr="00C629F4" w14:paraId="4D1001E4" w14:textId="77777777" w:rsidTr="00811FD1">
        <w:trPr>
          <w:trHeight w:val="1062"/>
        </w:trPr>
        <w:tc>
          <w:tcPr>
            <w:tcW w:w="3150" w:type="dxa"/>
            <w:shd w:val="clear" w:color="auto" w:fill="DEEAF6"/>
          </w:tcPr>
          <w:p w14:paraId="27EA0DF9" w14:textId="77777777" w:rsidR="000551D4" w:rsidRPr="00811FD1" w:rsidRDefault="000551D4" w:rsidP="000551D4">
            <w:pPr>
              <w:pStyle w:val="TableParagraph"/>
              <w:spacing w:line="259" w:lineRule="auto"/>
              <w:ind w:left="50" w:right="203"/>
              <w:jc w:val="center"/>
              <w:rPr>
                <w:sz w:val="24"/>
                <w:szCs w:val="24"/>
              </w:rPr>
            </w:pPr>
          </w:p>
          <w:p w14:paraId="0D66ACC0" w14:textId="2A3E0246" w:rsidR="000551D4" w:rsidRPr="00811FD1" w:rsidRDefault="000551D4" w:rsidP="000551D4">
            <w:pPr>
              <w:pStyle w:val="TableParagraph"/>
              <w:spacing w:line="259" w:lineRule="auto"/>
              <w:ind w:left="50" w:right="203"/>
              <w:jc w:val="center"/>
              <w:rPr>
                <w:sz w:val="24"/>
                <w:szCs w:val="24"/>
              </w:rPr>
            </w:pPr>
            <w:r w:rsidRPr="00811FD1">
              <w:rPr>
                <w:sz w:val="24"/>
                <w:szCs w:val="24"/>
              </w:rPr>
              <w:t>Jurisdiction L</w:t>
            </w:r>
          </w:p>
        </w:tc>
        <w:tc>
          <w:tcPr>
            <w:tcW w:w="2970" w:type="dxa"/>
            <w:shd w:val="clear" w:color="auto" w:fill="DEEAF6"/>
          </w:tcPr>
          <w:p w14:paraId="1D1303CD" w14:textId="77777777" w:rsidR="000551D4" w:rsidRPr="00811FD1" w:rsidRDefault="000551D4" w:rsidP="000551D4">
            <w:pPr>
              <w:pStyle w:val="TableParagraph"/>
              <w:spacing w:line="259" w:lineRule="auto"/>
              <w:ind w:left="157" w:right="203" w:hanging="90"/>
              <w:jc w:val="center"/>
              <w:rPr>
                <w:sz w:val="24"/>
                <w:szCs w:val="24"/>
              </w:rPr>
            </w:pPr>
          </w:p>
          <w:p w14:paraId="36FDE890" w14:textId="34578841" w:rsidR="000551D4" w:rsidRPr="00811FD1" w:rsidRDefault="000551D4" w:rsidP="000551D4">
            <w:pPr>
              <w:pStyle w:val="TableParagraph"/>
              <w:spacing w:line="259" w:lineRule="auto"/>
              <w:ind w:left="157" w:right="203" w:hanging="90"/>
              <w:jc w:val="center"/>
              <w:rPr>
                <w:sz w:val="24"/>
                <w:szCs w:val="24"/>
              </w:rPr>
            </w:pPr>
            <w:r w:rsidRPr="00811FD1">
              <w:rPr>
                <w:sz w:val="24"/>
                <w:szCs w:val="24"/>
              </w:rPr>
              <w:t>11.8%</w:t>
            </w:r>
          </w:p>
        </w:tc>
        <w:tc>
          <w:tcPr>
            <w:tcW w:w="3780" w:type="dxa"/>
            <w:shd w:val="clear" w:color="auto" w:fill="DEEAF6"/>
          </w:tcPr>
          <w:p w14:paraId="01F32528" w14:textId="77777777" w:rsidR="000551D4" w:rsidRPr="00811FD1" w:rsidRDefault="000551D4" w:rsidP="00C06974">
            <w:pPr>
              <w:pStyle w:val="TableParagraph"/>
              <w:spacing w:before="109" w:line="259" w:lineRule="auto"/>
              <w:ind w:left="67" w:right="191"/>
              <w:jc w:val="center"/>
              <w:rPr>
                <w:sz w:val="24"/>
                <w:szCs w:val="24"/>
              </w:rPr>
            </w:pPr>
          </w:p>
          <w:p w14:paraId="45CFB999" w14:textId="0EE1333E" w:rsidR="000551D4" w:rsidRPr="00811FD1" w:rsidRDefault="00C06974" w:rsidP="00C06974">
            <w:pPr>
              <w:pStyle w:val="TableParagraph"/>
              <w:spacing w:before="109" w:line="259" w:lineRule="auto"/>
              <w:ind w:left="67" w:right="191"/>
              <w:jc w:val="center"/>
              <w:rPr>
                <w:sz w:val="24"/>
                <w:szCs w:val="24"/>
              </w:rPr>
            </w:pPr>
            <w:r w:rsidRPr="00811FD1">
              <w:rPr>
                <w:sz w:val="24"/>
                <w:szCs w:val="24"/>
              </w:rPr>
              <w:t>02/01/2029</w:t>
            </w:r>
          </w:p>
        </w:tc>
      </w:tr>
      <w:tr w:rsidR="000551D4" w:rsidRPr="00C629F4" w14:paraId="34E03B0C" w14:textId="77777777" w:rsidTr="00811FD1">
        <w:trPr>
          <w:trHeight w:val="1062"/>
        </w:trPr>
        <w:tc>
          <w:tcPr>
            <w:tcW w:w="3150" w:type="dxa"/>
            <w:shd w:val="clear" w:color="auto" w:fill="DEEAF6"/>
          </w:tcPr>
          <w:p w14:paraId="59C6FD6B" w14:textId="77777777" w:rsidR="000551D4" w:rsidRPr="00811FD1" w:rsidRDefault="000551D4" w:rsidP="000551D4">
            <w:pPr>
              <w:pStyle w:val="TableParagraph"/>
              <w:spacing w:line="259" w:lineRule="auto"/>
              <w:ind w:left="50" w:right="203"/>
              <w:jc w:val="center"/>
              <w:rPr>
                <w:sz w:val="24"/>
                <w:szCs w:val="24"/>
              </w:rPr>
            </w:pPr>
          </w:p>
          <w:p w14:paraId="64CAEB1D" w14:textId="602A81EB" w:rsidR="000551D4" w:rsidRPr="00811FD1" w:rsidRDefault="000551D4" w:rsidP="000551D4">
            <w:pPr>
              <w:pStyle w:val="TableParagraph"/>
              <w:spacing w:line="259" w:lineRule="auto"/>
              <w:ind w:left="50" w:right="203"/>
              <w:jc w:val="center"/>
              <w:rPr>
                <w:sz w:val="24"/>
                <w:szCs w:val="24"/>
              </w:rPr>
            </w:pPr>
            <w:r w:rsidRPr="00811FD1">
              <w:rPr>
                <w:sz w:val="24"/>
                <w:szCs w:val="24"/>
              </w:rPr>
              <w:t>Jurisdiction K</w:t>
            </w:r>
          </w:p>
        </w:tc>
        <w:tc>
          <w:tcPr>
            <w:tcW w:w="2970" w:type="dxa"/>
            <w:shd w:val="clear" w:color="auto" w:fill="DEEAF6"/>
          </w:tcPr>
          <w:p w14:paraId="6FA2B9F5" w14:textId="77777777" w:rsidR="000551D4" w:rsidRPr="00811FD1" w:rsidRDefault="000551D4" w:rsidP="000551D4">
            <w:pPr>
              <w:pStyle w:val="TableParagraph"/>
              <w:spacing w:line="259" w:lineRule="auto"/>
              <w:ind w:left="157" w:right="203" w:hanging="90"/>
              <w:jc w:val="center"/>
              <w:rPr>
                <w:sz w:val="24"/>
                <w:szCs w:val="24"/>
              </w:rPr>
            </w:pPr>
          </w:p>
          <w:p w14:paraId="57AAAE4C" w14:textId="60DF3FE2" w:rsidR="000551D4" w:rsidRPr="00811FD1" w:rsidRDefault="000551D4" w:rsidP="000551D4">
            <w:pPr>
              <w:pStyle w:val="TableParagraph"/>
              <w:spacing w:line="259" w:lineRule="auto"/>
              <w:ind w:left="157" w:right="203" w:hanging="90"/>
              <w:jc w:val="center"/>
              <w:rPr>
                <w:sz w:val="24"/>
                <w:szCs w:val="24"/>
              </w:rPr>
            </w:pPr>
            <w:r w:rsidRPr="00811FD1">
              <w:rPr>
                <w:sz w:val="24"/>
                <w:szCs w:val="24"/>
              </w:rPr>
              <w:t>11.8%</w:t>
            </w:r>
          </w:p>
        </w:tc>
        <w:tc>
          <w:tcPr>
            <w:tcW w:w="3780" w:type="dxa"/>
            <w:shd w:val="clear" w:color="auto" w:fill="DEEAF6"/>
          </w:tcPr>
          <w:p w14:paraId="5AA88096" w14:textId="77777777" w:rsidR="000551D4" w:rsidRPr="00811FD1" w:rsidRDefault="000551D4" w:rsidP="00C06974">
            <w:pPr>
              <w:pStyle w:val="TableParagraph"/>
              <w:spacing w:before="109" w:line="259" w:lineRule="auto"/>
              <w:ind w:left="67" w:right="191"/>
              <w:jc w:val="center"/>
              <w:rPr>
                <w:sz w:val="24"/>
                <w:szCs w:val="24"/>
              </w:rPr>
            </w:pPr>
          </w:p>
          <w:p w14:paraId="49ED6FA0" w14:textId="71D3852A" w:rsidR="000551D4" w:rsidRPr="00811FD1" w:rsidRDefault="000551D4" w:rsidP="00C06974">
            <w:pPr>
              <w:pStyle w:val="TableParagraph"/>
              <w:spacing w:before="109" w:line="259" w:lineRule="auto"/>
              <w:ind w:left="67" w:right="191"/>
              <w:jc w:val="center"/>
              <w:rPr>
                <w:sz w:val="24"/>
                <w:szCs w:val="24"/>
              </w:rPr>
            </w:pPr>
            <w:r w:rsidRPr="00811FD1">
              <w:rPr>
                <w:sz w:val="24"/>
                <w:szCs w:val="24"/>
              </w:rPr>
              <w:t>TBD</w:t>
            </w:r>
          </w:p>
        </w:tc>
      </w:tr>
      <w:tr w:rsidR="000551D4" w:rsidRPr="00C629F4" w14:paraId="1FA7F5B8" w14:textId="77777777" w:rsidTr="00811FD1">
        <w:trPr>
          <w:trHeight w:val="1062"/>
        </w:trPr>
        <w:tc>
          <w:tcPr>
            <w:tcW w:w="3150" w:type="dxa"/>
            <w:shd w:val="clear" w:color="auto" w:fill="DEEAF6"/>
          </w:tcPr>
          <w:p w14:paraId="56F650C0" w14:textId="54AFBD47" w:rsidR="000551D4" w:rsidRPr="00811FD1" w:rsidRDefault="000551D4" w:rsidP="000551D4">
            <w:pPr>
              <w:pStyle w:val="TableParagraph"/>
              <w:spacing w:line="259" w:lineRule="auto"/>
              <w:ind w:left="50" w:right="203"/>
              <w:jc w:val="center"/>
              <w:rPr>
                <w:sz w:val="24"/>
                <w:szCs w:val="24"/>
              </w:rPr>
            </w:pPr>
            <w:r w:rsidRPr="00811FD1">
              <w:rPr>
                <w:sz w:val="24"/>
                <w:szCs w:val="24"/>
              </w:rPr>
              <w:t>Jurisdiction N</w:t>
            </w:r>
          </w:p>
        </w:tc>
        <w:tc>
          <w:tcPr>
            <w:tcW w:w="2970" w:type="dxa"/>
            <w:shd w:val="clear" w:color="auto" w:fill="DEEAF6"/>
          </w:tcPr>
          <w:p w14:paraId="4284B223" w14:textId="74FD2A13" w:rsidR="000551D4" w:rsidRPr="00811FD1" w:rsidRDefault="000551D4" w:rsidP="000551D4">
            <w:pPr>
              <w:pStyle w:val="TableParagraph"/>
              <w:spacing w:line="259" w:lineRule="auto"/>
              <w:ind w:left="157" w:right="203" w:hanging="90"/>
              <w:jc w:val="center"/>
              <w:rPr>
                <w:sz w:val="24"/>
                <w:szCs w:val="24"/>
              </w:rPr>
            </w:pPr>
            <w:r w:rsidRPr="00811FD1">
              <w:rPr>
                <w:sz w:val="24"/>
                <w:szCs w:val="24"/>
              </w:rPr>
              <w:t>8.1%</w:t>
            </w:r>
          </w:p>
        </w:tc>
        <w:tc>
          <w:tcPr>
            <w:tcW w:w="3780" w:type="dxa"/>
            <w:shd w:val="clear" w:color="auto" w:fill="DEEAF6"/>
          </w:tcPr>
          <w:p w14:paraId="77B2C121" w14:textId="2F442093" w:rsidR="000551D4" w:rsidRPr="00811FD1" w:rsidRDefault="000551D4" w:rsidP="00C06974">
            <w:pPr>
              <w:pStyle w:val="TableParagraph"/>
              <w:spacing w:before="109" w:line="259" w:lineRule="auto"/>
              <w:ind w:left="67" w:right="191"/>
              <w:jc w:val="center"/>
              <w:rPr>
                <w:sz w:val="24"/>
                <w:szCs w:val="24"/>
              </w:rPr>
            </w:pPr>
            <w:r w:rsidRPr="00811FD1">
              <w:rPr>
                <w:sz w:val="24"/>
                <w:szCs w:val="24"/>
              </w:rPr>
              <w:t>TBD</w:t>
            </w:r>
          </w:p>
        </w:tc>
      </w:tr>
      <w:tr w:rsidR="000551D4" w:rsidRPr="00C629F4" w14:paraId="2ABA2992" w14:textId="77777777" w:rsidTr="00811FD1">
        <w:trPr>
          <w:trHeight w:val="1062"/>
        </w:trPr>
        <w:tc>
          <w:tcPr>
            <w:tcW w:w="3150" w:type="dxa"/>
            <w:shd w:val="clear" w:color="auto" w:fill="DEEAF6"/>
          </w:tcPr>
          <w:p w14:paraId="7DAAC157" w14:textId="751A0887" w:rsidR="000551D4" w:rsidRPr="00811FD1" w:rsidRDefault="000551D4" w:rsidP="000551D4">
            <w:pPr>
              <w:pStyle w:val="TableParagraph"/>
              <w:spacing w:line="259" w:lineRule="auto"/>
              <w:ind w:left="50" w:right="203"/>
              <w:jc w:val="center"/>
              <w:rPr>
                <w:sz w:val="24"/>
                <w:szCs w:val="24"/>
              </w:rPr>
            </w:pPr>
            <w:r w:rsidRPr="00811FD1">
              <w:rPr>
                <w:sz w:val="24"/>
                <w:szCs w:val="24"/>
              </w:rPr>
              <w:t>Jurisdiction M</w:t>
            </w:r>
          </w:p>
        </w:tc>
        <w:tc>
          <w:tcPr>
            <w:tcW w:w="2970" w:type="dxa"/>
            <w:shd w:val="clear" w:color="auto" w:fill="DEEAF6"/>
          </w:tcPr>
          <w:p w14:paraId="1AC82F6D" w14:textId="02C60C06" w:rsidR="000551D4" w:rsidRPr="00811FD1" w:rsidRDefault="000551D4" w:rsidP="000551D4">
            <w:pPr>
              <w:pStyle w:val="TableParagraph"/>
              <w:spacing w:line="259" w:lineRule="auto"/>
              <w:ind w:left="157" w:right="203" w:hanging="90"/>
              <w:jc w:val="center"/>
              <w:rPr>
                <w:sz w:val="24"/>
                <w:szCs w:val="24"/>
              </w:rPr>
            </w:pPr>
            <w:r w:rsidRPr="00811FD1">
              <w:rPr>
                <w:sz w:val="24"/>
                <w:szCs w:val="24"/>
              </w:rPr>
              <w:t>7.9%</w:t>
            </w:r>
          </w:p>
        </w:tc>
        <w:tc>
          <w:tcPr>
            <w:tcW w:w="3780" w:type="dxa"/>
            <w:shd w:val="clear" w:color="auto" w:fill="DEEAF6"/>
          </w:tcPr>
          <w:p w14:paraId="0CD03627" w14:textId="02C7E1BB" w:rsidR="000551D4" w:rsidRPr="00811FD1" w:rsidRDefault="000551D4" w:rsidP="00C06974">
            <w:pPr>
              <w:pStyle w:val="TableParagraph"/>
              <w:spacing w:before="109" w:line="259" w:lineRule="auto"/>
              <w:ind w:left="67" w:right="191"/>
              <w:jc w:val="center"/>
              <w:rPr>
                <w:sz w:val="24"/>
                <w:szCs w:val="24"/>
              </w:rPr>
            </w:pPr>
            <w:r w:rsidRPr="00811FD1">
              <w:rPr>
                <w:sz w:val="24"/>
                <w:szCs w:val="24"/>
              </w:rPr>
              <w:t>TBD</w:t>
            </w:r>
          </w:p>
        </w:tc>
      </w:tr>
      <w:tr w:rsidR="00187637" w:rsidRPr="00C629F4" w14:paraId="57892421" w14:textId="77777777" w:rsidTr="00811FD1">
        <w:trPr>
          <w:trHeight w:val="743"/>
        </w:trPr>
        <w:tc>
          <w:tcPr>
            <w:tcW w:w="3150" w:type="dxa"/>
            <w:vAlign w:val="center"/>
          </w:tcPr>
          <w:p w14:paraId="23B4D53D" w14:textId="69D33D4E" w:rsidR="00187637" w:rsidRPr="00C629F4" w:rsidDel="00A41445" w:rsidRDefault="00187637" w:rsidP="00C06974">
            <w:pPr>
              <w:pStyle w:val="TableParagraph"/>
              <w:ind w:left="5" w:right="19"/>
              <w:jc w:val="center"/>
              <w:rPr>
                <w:sz w:val="24"/>
                <w:szCs w:val="24"/>
              </w:rPr>
            </w:pPr>
            <w:r w:rsidRPr="00C629F4">
              <w:rPr>
                <w:sz w:val="24"/>
                <w:szCs w:val="24"/>
              </w:rPr>
              <w:t>Jurisdiction 15</w:t>
            </w:r>
          </w:p>
        </w:tc>
        <w:tc>
          <w:tcPr>
            <w:tcW w:w="2970" w:type="dxa"/>
            <w:vAlign w:val="center"/>
          </w:tcPr>
          <w:p w14:paraId="6B653E07" w14:textId="0DD02D2F" w:rsidR="00187637" w:rsidRPr="00C629F4" w:rsidRDefault="009122A8" w:rsidP="000551D4">
            <w:pPr>
              <w:pStyle w:val="TableParagraph"/>
              <w:spacing w:before="1"/>
              <w:ind w:left="10" w:right="5"/>
              <w:jc w:val="center"/>
              <w:rPr>
                <w:spacing w:val="-4"/>
                <w:sz w:val="24"/>
                <w:szCs w:val="24"/>
              </w:rPr>
            </w:pPr>
            <w:r w:rsidRPr="00C629F4">
              <w:rPr>
                <w:spacing w:val="-4"/>
                <w:sz w:val="24"/>
                <w:szCs w:val="24"/>
              </w:rPr>
              <w:t>4</w:t>
            </w:r>
            <w:r w:rsidR="004544CF" w:rsidRPr="00C629F4">
              <w:rPr>
                <w:spacing w:val="-4"/>
                <w:sz w:val="24"/>
                <w:szCs w:val="24"/>
              </w:rPr>
              <w:t>.7%</w:t>
            </w:r>
          </w:p>
        </w:tc>
        <w:tc>
          <w:tcPr>
            <w:tcW w:w="3780" w:type="dxa"/>
            <w:vAlign w:val="center"/>
          </w:tcPr>
          <w:p w14:paraId="26098D94" w14:textId="5409F0CA" w:rsidR="00187637" w:rsidRPr="00811FD1" w:rsidRDefault="004544CF" w:rsidP="00C06974">
            <w:pPr>
              <w:pStyle w:val="TableParagraph"/>
              <w:spacing w:before="1"/>
              <w:ind w:right="328"/>
              <w:jc w:val="center"/>
              <w:rPr>
                <w:spacing w:val="-2"/>
                <w:sz w:val="24"/>
                <w:szCs w:val="24"/>
              </w:rPr>
            </w:pPr>
            <w:r w:rsidRPr="00811FD1">
              <w:rPr>
                <w:spacing w:val="-2"/>
                <w:sz w:val="24"/>
                <w:szCs w:val="24"/>
              </w:rPr>
              <w:t>TBD</w:t>
            </w:r>
          </w:p>
        </w:tc>
      </w:tr>
      <w:tr w:rsidR="000551D4" w:rsidRPr="00C629F4" w14:paraId="58B9A008" w14:textId="77777777" w:rsidTr="00811FD1">
        <w:trPr>
          <w:trHeight w:val="748"/>
        </w:trPr>
        <w:tc>
          <w:tcPr>
            <w:tcW w:w="3150" w:type="dxa"/>
          </w:tcPr>
          <w:p w14:paraId="2625B99E" w14:textId="77777777" w:rsidR="000551D4" w:rsidRPr="00811FD1" w:rsidRDefault="000551D4" w:rsidP="00C06974">
            <w:pPr>
              <w:pStyle w:val="TableParagraph"/>
              <w:ind w:left="5" w:right="19"/>
              <w:jc w:val="center"/>
              <w:rPr>
                <w:sz w:val="24"/>
                <w:szCs w:val="24"/>
              </w:rPr>
            </w:pPr>
          </w:p>
          <w:p w14:paraId="3F9B6A30" w14:textId="3313F447" w:rsidR="000551D4" w:rsidRPr="00C629F4" w:rsidRDefault="000551D4" w:rsidP="000551D4">
            <w:pPr>
              <w:pStyle w:val="TableParagraph"/>
              <w:ind w:left="5" w:right="19"/>
              <w:jc w:val="center"/>
              <w:rPr>
                <w:sz w:val="24"/>
                <w:szCs w:val="24"/>
              </w:rPr>
            </w:pPr>
            <w:r w:rsidRPr="00811FD1">
              <w:rPr>
                <w:sz w:val="24"/>
                <w:szCs w:val="24"/>
              </w:rPr>
              <w:t>Jurisdiction J</w:t>
            </w:r>
          </w:p>
        </w:tc>
        <w:tc>
          <w:tcPr>
            <w:tcW w:w="2970" w:type="dxa"/>
          </w:tcPr>
          <w:p w14:paraId="26F73619" w14:textId="77777777" w:rsidR="000551D4" w:rsidRPr="00811FD1" w:rsidRDefault="000551D4" w:rsidP="000551D4">
            <w:pPr>
              <w:pStyle w:val="TableParagraph"/>
              <w:ind w:left="10" w:right="5"/>
              <w:jc w:val="center"/>
              <w:rPr>
                <w:sz w:val="24"/>
                <w:szCs w:val="24"/>
              </w:rPr>
            </w:pPr>
          </w:p>
          <w:p w14:paraId="4845791F" w14:textId="342F8496" w:rsidR="000551D4" w:rsidRPr="00C629F4" w:rsidDel="009521BE" w:rsidRDefault="000551D4" w:rsidP="000551D4">
            <w:pPr>
              <w:pStyle w:val="TableParagraph"/>
              <w:ind w:left="10" w:right="5"/>
              <w:jc w:val="center"/>
              <w:rPr>
                <w:spacing w:val="-4"/>
                <w:sz w:val="24"/>
                <w:szCs w:val="24"/>
              </w:rPr>
            </w:pPr>
            <w:r w:rsidRPr="00811FD1">
              <w:rPr>
                <w:sz w:val="24"/>
                <w:szCs w:val="24"/>
              </w:rPr>
              <w:t>6.2%</w:t>
            </w:r>
          </w:p>
        </w:tc>
        <w:tc>
          <w:tcPr>
            <w:tcW w:w="3780" w:type="dxa"/>
          </w:tcPr>
          <w:p w14:paraId="02D85308" w14:textId="77777777" w:rsidR="000551D4" w:rsidRPr="00811FD1" w:rsidRDefault="000551D4" w:rsidP="00C06974">
            <w:pPr>
              <w:pStyle w:val="TableParagraph"/>
              <w:ind w:right="328"/>
              <w:jc w:val="center"/>
              <w:rPr>
                <w:sz w:val="24"/>
                <w:szCs w:val="24"/>
              </w:rPr>
            </w:pPr>
          </w:p>
          <w:p w14:paraId="2C447141" w14:textId="1DFE4C14" w:rsidR="000551D4" w:rsidRPr="00C629F4" w:rsidDel="009521BE" w:rsidRDefault="000551D4" w:rsidP="00C06974">
            <w:pPr>
              <w:pStyle w:val="TableParagraph"/>
              <w:ind w:right="328"/>
              <w:jc w:val="center"/>
              <w:rPr>
                <w:spacing w:val="-2"/>
                <w:sz w:val="24"/>
                <w:szCs w:val="24"/>
              </w:rPr>
            </w:pPr>
            <w:r w:rsidRPr="00811FD1">
              <w:rPr>
                <w:sz w:val="24"/>
                <w:szCs w:val="24"/>
              </w:rPr>
              <w:t>TBD</w:t>
            </w:r>
          </w:p>
        </w:tc>
      </w:tr>
      <w:tr w:rsidR="000551D4" w:rsidRPr="00C629F4" w14:paraId="627C9AA1" w14:textId="77777777" w:rsidTr="00811FD1">
        <w:trPr>
          <w:trHeight w:val="746"/>
        </w:trPr>
        <w:tc>
          <w:tcPr>
            <w:tcW w:w="3150" w:type="dxa"/>
          </w:tcPr>
          <w:p w14:paraId="7D93221C" w14:textId="77777777" w:rsidR="000551D4" w:rsidRPr="00811FD1" w:rsidRDefault="000551D4" w:rsidP="000551D4">
            <w:pPr>
              <w:pStyle w:val="TableParagraph"/>
              <w:ind w:left="3" w:right="19"/>
              <w:jc w:val="center"/>
              <w:rPr>
                <w:sz w:val="24"/>
                <w:szCs w:val="24"/>
              </w:rPr>
            </w:pPr>
          </w:p>
          <w:p w14:paraId="643D2F71" w14:textId="539DB766" w:rsidR="000551D4" w:rsidRPr="00C629F4" w:rsidRDefault="000551D4" w:rsidP="000551D4">
            <w:pPr>
              <w:pStyle w:val="TableParagraph"/>
              <w:ind w:left="3" w:right="19"/>
              <w:jc w:val="center"/>
              <w:rPr>
                <w:sz w:val="24"/>
                <w:szCs w:val="24"/>
              </w:rPr>
            </w:pPr>
            <w:r w:rsidRPr="00811FD1">
              <w:rPr>
                <w:sz w:val="24"/>
                <w:szCs w:val="24"/>
              </w:rPr>
              <w:t>Jurisdiction F</w:t>
            </w:r>
          </w:p>
        </w:tc>
        <w:tc>
          <w:tcPr>
            <w:tcW w:w="2970" w:type="dxa"/>
          </w:tcPr>
          <w:p w14:paraId="7C7EBED1" w14:textId="77777777" w:rsidR="000551D4" w:rsidRPr="00811FD1" w:rsidRDefault="000551D4" w:rsidP="000551D4">
            <w:pPr>
              <w:pStyle w:val="TableParagraph"/>
              <w:spacing w:before="1"/>
              <w:ind w:left="10"/>
              <w:jc w:val="center"/>
              <w:rPr>
                <w:sz w:val="24"/>
                <w:szCs w:val="24"/>
              </w:rPr>
            </w:pPr>
          </w:p>
          <w:p w14:paraId="1A51E868" w14:textId="0AAFDBC7" w:rsidR="000551D4" w:rsidRPr="00C629F4" w:rsidRDefault="000551D4" w:rsidP="000551D4">
            <w:pPr>
              <w:pStyle w:val="TableParagraph"/>
              <w:spacing w:before="1"/>
              <w:ind w:left="10"/>
              <w:jc w:val="center"/>
              <w:rPr>
                <w:sz w:val="24"/>
                <w:szCs w:val="24"/>
                <w:highlight w:val="yellow"/>
              </w:rPr>
            </w:pPr>
            <w:r w:rsidRPr="00811FD1">
              <w:rPr>
                <w:sz w:val="24"/>
                <w:szCs w:val="24"/>
              </w:rPr>
              <w:t>7.4%</w:t>
            </w:r>
          </w:p>
        </w:tc>
        <w:tc>
          <w:tcPr>
            <w:tcW w:w="3780" w:type="dxa"/>
          </w:tcPr>
          <w:p w14:paraId="3D7EDA40" w14:textId="77777777" w:rsidR="000551D4" w:rsidRPr="00811FD1" w:rsidRDefault="000551D4" w:rsidP="00C06974">
            <w:pPr>
              <w:pStyle w:val="TableParagraph"/>
              <w:spacing w:before="1"/>
              <w:ind w:right="328"/>
              <w:jc w:val="center"/>
              <w:rPr>
                <w:sz w:val="24"/>
                <w:szCs w:val="24"/>
              </w:rPr>
            </w:pPr>
          </w:p>
          <w:p w14:paraId="534D95E7" w14:textId="178F0DF4" w:rsidR="000551D4" w:rsidRPr="00C629F4" w:rsidRDefault="000551D4" w:rsidP="00C06974">
            <w:pPr>
              <w:pStyle w:val="TableParagraph"/>
              <w:spacing w:before="1"/>
              <w:ind w:right="328"/>
              <w:jc w:val="center"/>
              <w:rPr>
                <w:sz w:val="24"/>
                <w:szCs w:val="24"/>
              </w:rPr>
            </w:pPr>
            <w:r w:rsidRPr="00811FD1">
              <w:rPr>
                <w:sz w:val="24"/>
                <w:szCs w:val="24"/>
              </w:rPr>
              <w:t>TBD</w:t>
            </w:r>
          </w:p>
        </w:tc>
      </w:tr>
      <w:tr w:rsidR="00627498" w:rsidRPr="00C629F4" w14:paraId="1F27A297" w14:textId="77777777" w:rsidTr="00811FD1">
        <w:trPr>
          <w:trHeight w:val="748"/>
        </w:trPr>
        <w:tc>
          <w:tcPr>
            <w:tcW w:w="3150" w:type="dxa"/>
            <w:vAlign w:val="center"/>
          </w:tcPr>
          <w:p w14:paraId="56E96962" w14:textId="5E020D86" w:rsidR="00627498" w:rsidRPr="00C629F4" w:rsidRDefault="00627498" w:rsidP="00C06974">
            <w:pPr>
              <w:pStyle w:val="TableParagraph"/>
              <w:spacing w:before="248"/>
              <w:ind w:left="7" w:right="19"/>
              <w:jc w:val="center"/>
              <w:rPr>
                <w:sz w:val="24"/>
                <w:szCs w:val="24"/>
              </w:rPr>
            </w:pPr>
            <w:r w:rsidRPr="00C629F4">
              <w:rPr>
                <w:sz w:val="24"/>
                <w:szCs w:val="24"/>
              </w:rPr>
              <w:t>Jurisdiction</w:t>
            </w:r>
            <w:r w:rsidRPr="00C629F4">
              <w:rPr>
                <w:spacing w:val="-2"/>
                <w:sz w:val="24"/>
                <w:szCs w:val="24"/>
              </w:rPr>
              <w:t xml:space="preserve"> </w:t>
            </w:r>
            <w:r w:rsidRPr="00C629F4">
              <w:rPr>
                <w:spacing w:val="-10"/>
                <w:sz w:val="24"/>
                <w:szCs w:val="24"/>
              </w:rPr>
              <w:t>H</w:t>
            </w:r>
          </w:p>
        </w:tc>
        <w:tc>
          <w:tcPr>
            <w:tcW w:w="2970" w:type="dxa"/>
            <w:vAlign w:val="center"/>
          </w:tcPr>
          <w:p w14:paraId="537CBC27" w14:textId="66170701" w:rsidR="00627498" w:rsidRPr="00C629F4" w:rsidRDefault="00627498" w:rsidP="000551D4">
            <w:pPr>
              <w:pStyle w:val="TableParagraph"/>
              <w:spacing w:before="248"/>
              <w:ind w:left="10" w:right="5"/>
              <w:jc w:val="center"/>
              <w:rPr>
                <w:spacing w:val="-4"/>
                <w:sz w:val="24"/>
                <w:szCs w:val="24"/>
              </w:rPr>
            </w:pPr>
            <w:r w:rsidRPr="00C629F4">
              <w:rPr>
                <w:spacing w:val="-2"/>
                <w:sz w:val="24"/>
                <w:szCs w:val="24"/>
              </w:rPr>
              <w:t>13.</w:t>
            </w:r>
            <w:r w:rsidR="009122A8" w:rsidRPr="00C629F4">
              <w:rPr>
                <w:spacing w:val="-2"/>
                <w:sz w:val="24"/>
                <w:szCs w:val="24"/>
              </w:rPr>
              <w:t>9</w:t>
            </w:r>
            <w:r w:rsidRPr="00C629F4">
              <w:rPr>
                <w:spacing w:val="-2"/>
                <w:sz w:val="24"/>
                <w:szCs w:val="24"/>
              </w:rPr>
              <w:t>%</w:t>
            </w:r>
          </w:p>
        </w:tc>
        <w:tc>
          <w:tcPr>
            <w:tcW w:w="3780" w:type="dxa"/>
            <w:vAlign w:val="center"/>
          </w:tcPr>
          <w:p w14:paraId="734AFF0E" w14:textId="5EFC925C" w:rsidR="00627498" w:rsidRPr="00C629F4" w:rsidRDefault="00627498" w:rsidP="00C06974">
            <w:pPr>
              <w:pStyle w:val="TableParagraph"/>
              <w:spacing w:before="248"/>
              <w:ind w:left="67" w:right="379" w:hanging="67"/>
              <w:jc w:val="center"/>
              <w:rPr>
                <w:spacing w:val="-5"/>
                <w:sz w:val="24"/>
                <w:szCs w:val="24"/>
              </w:rPr>
            </w:pPr>
            <w:r w:rsidRPr="00C629F4">
              <w:rPr>
                <w:spacing w:val="-2"/>
                <w:sz w:val="24"/>
                <w:szCs w:val="24"/>
              </w:rPr>
              <w:t>TBD</w:t>
            </w:r>
          </w:p>
        </w:tc>
      </w:tr>
    </w:tbl>
    <w:p w14:paraId="3366057A" w14:textId="11DA84EC" w:rsidR="004C7547" w:rsidRDefault="004C7547" w:rsidP="006F74B1">
      <w:pPr>
        <w:pStyle w:val="BodyText"/>
        <w:tabs>
          <w:tab w:val="left" w:pos="2670"/>
        </w:tabs>
        <w:spacing w:before="152"/>
      </w:pPr>
    </w:p>
    <w:p w14:paraId="5C49CB28" w14:textId="610B842C" w:rsidR="004C7547" w:rsidRDefault="00D83258" w:rsidP="003F0D5C">
      <w:pPr>
        <w:pStyle w:val="BodyText"/>
        <w:spacing w:before="1"/>
        <w:ind w:left="895" w:right="1322"/>
        <w:jc w:val="center"/>
      </w:pPr>
      <w:r>
        <w:rPr>
          <w:sz w:val="22"/>
        </w:rPr>
        <w:t>*</w:t>
      </w:r>
      <w:r>
        <w:t>Total</w:t>
      </w:r>
      <w:r>
        <w:rPr>
          <w:spacing w:val="-8"/>
        </w:rPr>
        <w:t xml:space="preserve"> </w:t>
      </w:r>
      <w:r>
        <w:t>workload</w:t>
      </w:r>
      <w:r>
        <w:rPr>
          <w:spacing w:val="-5"/>
        </w:rPr>
        <w:t xml:space="preserve"> </w:t>
      </w:r>
      <w:r>
        <w:t>percentages</w:t>
      </w:r>
      <w:r>
        <w:rPr>
          <w:spacing w:val="-5"/>
        </w:rPr>
        <w:t xml:space="preserve"> </w:t>
      </w:r>
      <w:r>
        <w:t>are</w:t>
      </w:r>
      <w:r>
        <w:rPr>
          <w:spacing w:val="-7"/>
        </w:rPr>
        <w:t xml:space="preserve"> </w:t>
      </w:r>
      <w:r>
        <w:t>based</w:t>
      </w:r>
      <w:r>
        <w:rPr>
          <w:spacing w:val="-5"/>
        </w:rPr>
        <w:t xml:space="preserve"> </w:t>
      </w:r>
      <w:r>
        <w:t>on</w:t>
      </w:r>
      <w:r>
        <w:rPr>
          <w:spacing w:val="-5"/>
        </w:rPr>
        <w:t xml:space="preserve"> </w:t>
      </w:r>
      <w:r w:rsidRPr="006F74B1">
        <w:t>Fiscal</w:t>
      </w:r>
      <w:r w:rsidRPr="006F74B1">
        <w:rPr>
          <w:spacing w:val="-15"/>
        </w:rPr>
        <w:t xml:space="preserve"> </w:t>
      </w:r>
      <w:r w:rsidRPr="006F74B1">
        <w:t>Year</w:t>
      </w:r>
      <w:r w:rsidRPr="006F74B1">
        <w:rPr>
          <w:spacing w:val="-6"/>
        </w:rPr>
        <w:t xml:space="preserve"> </w:t>
      </w:r>
      <w:r w:rsidRPr="006F74B1">
        <w:t>(FY)</w:t>
      </w:r>
      <w:r w:rsidRPr="006F74B1">
        <w:rPr>
          <w:spacing w:val="-6"/>
        </w:rPr>
        <w:t xml:space="preserve"> </w:t>
      </w:r>
      <w:r w:rsidRPr="006F74B1">
        <w:t>202</w:t>
      </w:r>
      <w:r w:rsidR="009122A8">
        <w:t>5</w:t>
      </w:r>
      <w:r w:rsidRPr="006F74B1">
        <w:rPr>
          <w:spacing w:val="-5"/>
        </w:rPr>
        <w:t xml:space="preserve"> </w:t>
      </w:r>
      <w:r w:rsidRPr="006F74B1">
        <w:rPr>
          <w:spacing w:val="-2"/>
        </w:rPr>
        <w:t>data</w:t>
      </w:r>
      <w:r>
        <w:rPr>
          <w:spacing w:val="-2"/>
        </w:rPr>
        <w:t>.</w:t>
      </w:r>
    </w:p>
    <w:p w14:paraId="160395E0" w14:textId="77777777" w:rsidR="004C7547" w:rsidRDefault="004C7547" w:rsidP="008931A2">
      <w:pPr>
        <w:pStyle w:val="BodyText"/>
      </w:pPr>
    </w:p>
    <w:p w14:paraId="6981CE2F" w14:textId="77777777" w:rsidR="008931A2" w:rsidRDefault="008931A2" w:rsidP="008931A2">
      <w:pPr>
        <w:pStyle w:val="BodyText"/>
      </w:pPr>
    </w:p>
    <w:p w14:paraId="22996BC6" w14:textId="67CB4F3E" w:rsidR="004C7547" w:rsidRDefault="00CC6D49">
      <w:pPr>
        <w:ind w:left="895" w:right="798"/>
        <w:jc w:val="center"/>
        <w:rPr>
          <w:b/>
        </w:rPr>
      </w:pPr>
      <w:proofErr w:type="gramStart"/>
      <w:r>
        <w:rPr>
          <w:b/>
        </w:rPr>
        <w:t>Jus</w:t>
      </w:r>
      <w:r w:rsidR="00D83258">
        <w:rPr>
          <w:b/>
        </w:rPr>
        <w:t>(</w:t>
      </w:r>
      <w:proofErr w:type="gramEnd"/>
      <w:r w:rsidR="00D83258">
        <w:rPr>
          <w:b/>
        </w:rPr>
        <w:t>END</w:t>
      </w:r>
      <w:r w:rsidR="00D83258">
        <w:rPr>
          <w:b/>
          <w:spacing w:val="-4"/>
        </w:rPr>
        <w:t xml:space="preserve"> </w:t>
      </w:r>
      <w:r w:rsidR="00D83258">
        <w:rPr>
          <w:b/>
        </w:rPr>
        <w:t>OF</w:t>
      </w:r>
      <w:r w:rsidR="00D83258">
        <w:rPr>
          <w:b/>
          <w:spacing w:val="-11"/>
        </w:rPr>
        <w:t xml:space="preserve"> </w:t>
      </w:r>
      <w:r w:rsidR="00D83258">
        <w:rPr>
          <w:b/>
        </w:rPr>
        <w:t>SECTION</w:t>
      </w:r>
      <w:r w:rsidR="00D83258">
        <w:rPr>
          <w:b/>
          <w:spacing w:val="-3"/>
        </w:rPr>
        <w:t xml:space="preserve"> </w:t>
      </w:r>
      <w:r w:rsidR="00D83258">
        <w:rPr>
          <w:b/>
          <w:spacing w:val="-5"/>
        </w:rPr>
        <w:t>M)</w:t>
      </w:r>
      <w:bookmarkEnd w:id="306"/>
    </w:p>
    <w:sectPr w:rsidR="004C7547" w:rsidSect="00CE2904">
      <w:pgSz w:w="12240" w:h="15840"/>
      <w:pgMar w:top="1160" w:right="0" w:bottom="1400" w:left="0" w:header="0" w:footer="12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D1214" w14:textId="77777777" w:rsidR="00CA3D3E" w:rsidRDefault="00CA3D3E">
      <w:r>
        <w:separator/>
      </w:r>
    </w:p>
  </w:endnote>
  <w:endnote w:type="continuationSeparator" w:id="0">
    <w:p w14:paraId="4BC34FE1" w14:textId="77777777" w:rsidR="00CA3D3E" w:rsidRDefault="00CA3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3ACE5" w14:textId="2635E840" w:rsidR="009A275F" w:rsidRDefault="009A275F">
    <w:pPr>
      <w:pStyle w:val="Footer"/>
      <w:jc w:val="center"/>
      <w:rPr>
        <w:color w:val="4F81BD" w:themeColor="accent1"/>
      </w:rPr>
    </w:pPr>
    <w:r>
      <w:rPr>
        <w:color w:val="4F81BD" w:themeColor="accent1"/>
      </w:rPr>
      <w:t xml:space="preserve">Page </w:t>
    </w:r>
    <w:r>
      <w:rPr>
        <w:color w:val="4F81BD" w:themeColor="accent1"/>
      </w:rPr>
      <w:fldChar w:fldCharType="begin"/>
    </w:r>
    <w:r>
      <w:rPr>
        <w:color w:val="4F81BD" w:themeColor="accent1"/>
      </w:rPr>
      <w:instrText xml:space="preserve"> PAGE  \* Arabic  \* MERGEFORMAT </w:instrText>
    </w:r>
    <w:r>
      <w:rPr>
        <w:color w:val="4F81BD" w:themeColor="accent1"/>
      </w:rPr>
      <w:fldChar w:fldCharType="separate"/>
    </w:r>
    <w:r>
      <w:rPr>
        <w:noProof/>
        <w:color w:val="4F81BD" w:themeColor="accent1"/>
      </w:rPr>
      <w:t>2</w:t>
    </w:r>
    <w:r>
      <w:rPr>
        <w:color w:val="4F81BD" w:themeColor="accent1"/>
      </w:rPr>
      <w:fldChar w:fldCharType="end"/>
    </w:r>
  </w:p>
  <w:p w14:paraId="68C84CA7" w14:textId="604408C7" w:rsidR="004C7547" w:rsidRDefault="004C7547">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0FDE6" w14:textId="77777777" w:rsidR="00CA3D3E" w:rsidRDefault="00CA3D3E">
      <w:r>
        <w:separator/>
      </w:r>
    </w:p>
  </w:footnote>
  <w:footnote w:type="continuationSeparator" w:id="0">
    <w:p w14:paraId="79F4FCF0" w14:textId="77777777" w:rsidR="00CA3D3E" w:rsidRDefault="00CA3D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672FD" w14:textId="77777777" w:rsidR="00F1698A" w:rsidRDefault="00F1698A" w:rsidP="00F1698A">
    <w:pPr>
      <w:spacing w:before="10"/>
      <w:jc w:val="center"/>
      <w:rPr>
        <w:b/>
        <w:sz w:val="24"/>
      </w:rPr>
    </w:pPr>
    <w:bookmarkStart w:id="48" w:name="_Hlk180594987"/>
    <w:bookmarkStart w:id="49" w:name="_Hlk180594988"/>
  </w:p>
  <w:p w14:paraId="0E13FEFC" w14:textId="3FA4D16E" w:rsidR="00F1698A" w:rsidRDefault="00F1698A" w:rsidP="00F1698A">
    <w:pPr>
      <w:spacing w:before="10"/>
      <w:jc w:val="center"/>
      <w:rPr>
        <w:b/>
        <w:sz w:val="24"/>
      </w:rPr>
    </w:pPr>
    <w:r>
      <w:rPr>
        <w:b/>
        <w:sz w:val="24"/>
      </w:rPr>
      <w:t>Solicitation</w:t>
    </w:r>
    <w:r>
      <w:rPr>
        <w:b/>
        <w:spacing w:val="-4"/>
        <w:sz w:val="24"/>
      </w:rPr>
      <w:t xml:space="preserve"> </w:t>
    </w:r>
    <w:r>
      <w:rPr>
        <w:b/>
        <w:sz w:val="24"/>
      </w:rPr>
      <w:t>Number</w:t>
    </w:r>
    <w:r>
      <w:rPr>
        <w:b/>
        <w:spacing w:val="-7"/>
        <w:sz w:val="24"/>
      </w:rPr>
      <w:t xml:space="preserve"> </w:t>
    </w:r>
    <w:r w:rsidR="00C83DF7">
      <w:rPr>
        <w:b/>
        <w:spacing w:val="-2"/>
        <w:sz w:val="24"/>
      </w:rPr>
      <w:t>75FCMC27R0001</w:t>
    </w:r>
  </w:p>
  <w:p w14:paraId="3029CCE9" w14:textId="31033491" w:rsidR="00F1698A" w:rsidRDefault="00F1698A" w:rsidP="00F1698A">
    <w:pPr>
      <w:spacing w:before="60"/>
      <w:ind w:left="55"/>
      <w:jc w:val="center"/>
      <w:rPr>
        <w:b/>
        <w:sz w:val="24"/>
      </w:rPr>
    </w:pPr>
    <w:r>
      <w:rPr>
        <w:b/>
        <w:sz w:val="24"/>
      </w:rPr>
      <w:t>A/B</w:t>
    </w:r>
    <w:r>
      <w:rPr>
        <w:b/>
        <w:spacing w:val="-3"/>
        <w:sz w:val="24"/>
      </w:rPr>
      <w:t xml:space="preserve"> </w:t>
    </w:r>
    <w:r>
      <w:rPr>
        <w:b/>
        <w:sz w:val="24"/>
      </w:rPr>
      <w:t>MAC</w:t>
    </w:r>
    <w:r>
      <w:rPr>
        <w:b/>
        <w:spacing w:val="-2"/>
        <w:sz w:val="24"/>
      </w:rPr>
      <w:t xml:space="preserve"> </w:t>
    </w:r>
    <w:r>
      <w:rPr>
        <w:b/>
        <w:sz w:val="24"/>
      </w:rPr>
      <w:t>Jurisdiction</w:t>
    </w:r>
    <w:r>
      <w:rPr>
        <w:b/>
        <w:spacing w:val="-2"/>
        <w:sz w:val="24"/>
      </w:rPr>
      <w:t xml:space="preserve"> </w:t>
    </w:r>
    <w:bookmarkEnd w:id="48"/>
    <w:bookmarkEnd w:id="49"/>
    <w:r w:rsidR="00D34582">
      <w:rPr>
        <w:b/>
        <w:spacing w:val="-10"/>
        <w:sz w:val="24"/>
      </w:rPr>
      <w:t>8</w:t>
    </w:r>
  </w:p>
  <w:p w14:paraId="7F0BB696" w14:textId="77777777" w:rsidR="004C7547" w:rsidRDefault="004C7547">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
      <w:lvlJc w:val="left"/>
      <w:pPr>
        <w:ind w:left="472" w:hanging="360"/>
      </w:pPr>
      <w:rPr>
        <w:rFonts w:ascii="Symbol" w:hAnsi="Symbol" w:cs="Symbol"/>
        <w:b w:val="0"/>
        <w:bCs w:val="0"/>
        <w:i w:val="0"/>
        <w:iCs w:val="0"/>
        <w:spacing w:val="0"/>
        <w:w w:val="100"/>
        <w:sz w:val="24"/>
        <w:szCs w:val="24"/>
      </w:rPr>
    </w:lvl>
    <w:lvl w:ilvl="1">
      <w:numFmt w:val="bullet"/>
      <w:lvlText w:val="•"/>
      <w:lvlJc w:val="left"/>
      <w:pPr>
        <w:ind w:left="1368" w:hanging="360"/>
      </w:pPr>
    </w:lvl>
    <w:lvl w:ilvl="2">
      <w:numFmt w:val="bullet"/>
      <w:lvlText w:val="•"/>
      <w:lvlJc w:val="left"/>
      <w:pPr>
        <w:ind w:left="2256" w:hanging="360"/>
      </w:pPr>
    </w:lvl>
    <w:lvl w:ilvl="3">
      <w:numFmt w:val="bullet"/>
      <w:lvlText w:val="•"/>
      <w:lvlJc w:val="left"/>
      <w:pPr>
        <w:ind w:left="3144" w:hanging="360"/>
      </w:pPr>
    </w:lvl>
    <w:lvl w:ilvl="4">
      <w:numFmt w:val="bullet"/>
      <w:lvlText w:val="•"/>
      <w:lvlJc w:val="left"/>
      <w:pPr>
        <w:ind w:left="4032" w:hanging="360"/>
      </w:pPr>
    </w:lvl>
    <w:lvl w:ilvl="5">
      <w:numFmt w:val="bullet"/>
      <w:lvlText w:val="•"/>
      <w:lvlJc w:val="left"/>
      <w:pPr>
        <w:ind w:left="4920" w:hanging="360"/>
      </w:pPr>
    </w:lvl>
    <w:lvl w:ilvl="6">
      <w:numFmt w:val="bullet"/>
      <w:lvlText w:val="•"/>
      <w:lvlJc w:val="left"/>
      <w:pPr>
        <w:ind w:left="5808" w:hanging="360"/>
      </w:pPr>
    </w:lvl>
    <w:lvl w:ilvl="7">
      <w:numFmt w:val="bullet"/>
      <w:lvlText w:val="•"/>
      <w:lvlJc w:val="left"/>
      <w:pPr>
        <w:ind w:left="6696" w:hanging="360"/>
      </w:pPr>
    </w:lvl>
    <w:lvl w:ilvl="8">
      <w:numFmt w:val="bullet"/>
      <w:lvlText w:val="•"/>
      <w:lvlJc w:val="left"/>
      <w:pPr>
        <w:ind w:left="7584" w:hanging="360"/>
      </w:pPr>
    </w:lvl>
  </w:abstractNum>
  <w:abstractNum w:abstractNumId="1" w15:restartNumberingAfterBreak="0">
    <w:nsid w:val="00000403"/>
    <w:multiLevelType w:val="multilevel"/>
    <w:tmpl w:val="FFFFFFFF"/>
    <w:lvl w:ilvl="0">
      <w:start w:val="1"/>
      <w:numFmt w:val="decimal"/>
      <w:lvlText w:val="%1."/>
      <w:lvlJc w:val="left"/>
      <w:pPr>
        <w:ind w:left="472" w:hanging="360"/>
      </w:pPr>
      <w:rPr>
        <w:rFonts w:ascii="Times New Roman" w:hAnsi="Times New Roman" w:cs="Times New Roman"/>
        <w:b w:val="0"/>
        <w:bCs w:val="0"/>
        <w:i w:val="0"/>
        <w:iCs w:val="0"/>
        <w:color w:val="31302F"/>
        <w:spacing w:val="0"/>
        <w:w w:val="100"/>
        <w:sz w:val="24"/>
        <w:szCs w:val="24"/>
      </w:rPr>
    </w:lvl>
    <w:lvl w:ilvl="1">
      <w:numFmt w:val="bullet"/>
      <w:lvlText w:val="•"/>
      <w:lvlJc w:val="left"/>
      <w:pPr>
        <w:ind w:left="1368" w:hanging="360"/>
      </w:pPr>
    </w:lvl>
    <w:lvl w:ilvl="2">
      <w:numFmt w:val="bullet"/>
      <w:lvlText w:val="•"/>
      <w:lvlJc w:val="left"/>
      <w:pPr>
        <w:ind w:left="2256" w:hanging="360"/>
      </w:pPr>
    </w:lvl>
    <w:lvl w:ilvl="3">
      <w:numFmt w:val="bullet"/>
      <w:lvlText w:val="•"/>
      <w:lvlJc w:val="left"/>
      <w:pPr>
        <w:ind w:left="3144" w:hanging="360"/>
      </w:pPr>
    </w:lvl>
    <w:lvl w:ilvl="4">
      <w:numFmt w:val="bullet"/>
      <w:lvlText w:val="•"/>
      <w:lvlJc w:val="left"/>
      <w:pPr>
        <w:ind w:left="4032" w:hanging="360"/>
      </w:pPr>
    </w:lvl>
    <w:lvl w:ilvl="5">
      <w:numFmt w:val="bullet"/>
      <w:lvlText w:val="•"/>
      <w:lvlJc w:val="left"/>
      <w:pPr>
        <w:ind w:left="4920" w:hanging="360"/>
      </w:pPr>
    </w:lvl>
    <w:lvl w:ilvl="6">
      <w:numFmt w:val="bullet"/>
      <w:lvlText w:val="•"/>
      <w:lvlJc w:val="left"/>
      <w:pPr>
        <w:ind w:left="5808" w:hanging="360"/>
      </w:pPr>
    </w:lvl>
    <w:lvl w:ilvl="7">
      <w:numFmt w:val="bullet"/>
      <w:lvlText w:val="•"/>
      <w:lvlJc w:val="left"/>
      <w:pPr>
        <w:ind w:left="6696" w:hanging="360"/>
      </w:pPr>
    </w:lvl>
    <w:lvl w:ilvl="8">
      <w:numFmt w:val="bullet"/>
      <w:lvlText w:val="•"/>
      <w:lvlJc w:val="left"/>
      <w:pPr>
        <w:ind w:left="7584" w:hanging="360"/>
      </w:pPr>
    </w:lvl>
  </w:abstractNum>
  <w:abstractNum w:abstractNumId="2" w15:restartNumberingAfterBreak="0">
    <w:nsid w:val="00000404"/>
    <w:multiLevelType w:val="multilevel"/>
    <w:tmpl w:val="FFFFFFFF"/>
    <w:lvl w:ilvl="0">
      <w:start w:val="5"/>
      <w:numFmt w:val="decimal"/>
      <w:lvlText w:val="%1."/>
      <w:lvlJc w:val="left"/>
      <w:pPr>
        <w:ind w:left="472" w:hanging="360"/>
      </w:pPr>
      <w:rPr>
        <w:rFonts w:ascii="Times New Roman" w:hAnsi="Times New Roman" w:cs="Times New Roman"/>
        <w:b w:val="0"/>
        <w:bCs w:val="0"/>
        <w:i w:val="0"/>
        <w:iCs w:val="0"/>
        <w:color w:val="31302F"/>
        <w:spacing w:val="0"/>
        <w:w w:val="100"/>
        <w:sz w:val="24"/>
        <w:szCs w:val="24"/>
      </w:rPr>
    </w:lvl>
    <w:lvl w:ilvl="1">
      <w:numFmt w:val="bullet"/>
      <w:lvlText w:val=""/>
      <w:lvlJc w:val="left"/>
      <w:pPr>
        <w:ind w:left="832" w:hanging="360"/>
      </w:pPr>
      <w:rPr>
        <w:rFonts w:ascii="Symbol" w:hAnsi="Symbol" w:cs="Symbol"/>
        <w:spacing w:val="0"/>
        <w:w w:val="100"/>
      </w:rPr>
    </w:lvl>
    <w:lvl w:ilvl="2">
      <w:numFmt w:val="bullet"/>
      <w:lvlText w:val="•"/>
      <w:lvlJc w:val="left"/>
      <w:pPr>
        <w:ind w:left="1786" w:hanging="360"/>
      </w:pPr>
    </w:lvl>
    <w:lvl w:ilvl="3">
      <w:numFmt w:val="bullet"/>
      <w:lvlText w:val="•"/>
      <w:lvlJc w:val="left"/>
      <w:pPr>
        <w:ind w:left="2733" w:hanging="360"/>
      </w:pPr>
    </w:lvl>
    <w:lvl w:ilvl="4">
      <w:numFmt w:val="bullet"/>
      <w:lvlText w:val="•"/>
      <w:lvlJc w:val="left"/>
      <w:pPr>
        <w:ind w:left="3680" w:hanging="360"/>
      </w:pPr>
    </w:lvl>
    <w:lvl w:ilvl="5">
      <w:numFmt w:val="bullet"/>
      <w:lvlText w:val="•"/>
      <w:lvlJc w:val="left"/>
      <w:pPr>
        <w:ind w:left="4626" w:hanging="360"/>
      </w:pPr>
    </w:lvl>
    <w:lvl w:ilvl="6">
      <w:numFmt w:val="bullet"/>
      <w:lvlText w:val="•"/>
      <w:lvlJc w:val="left"/>
      <w:pPr>
        <w:ind w:left="5573" w:hanging="360"/>
      </w:pPr>
    </w:lvl>
    <w:lvl w:ilvl="7">
      <w:numFmt w:val="bullet"/>
      <w:lvlText w:val="•"/>
      <w:lvlJc w:val="left"/>
      <w:pPr>
        <w:ind w:left="6520" w:hanging="360"/>
      </w:pPr>
    </w:lvl>
    <w:lvl w:ilvl="8">
      <w:numFmt w:val="bullet"/>
      <w:lvlText w:val="•"/>
      <w:lvlJc w:val="left"/>
      <w:pPr>
        <w:ind w:left="7466" w:hanging="360"/>
      </w:pPr>
    </w:lvl>
  </w:abstractNum>
  <w:abstractNum w:abstractNumId="3" w15:restartNumberingAfterBreak="0">
    <w:nsid w:val="02727AC0"/>
    <w:multiLevelType w:val="hybridMultilevel"/>
    <w:tmpl w:val="C958B388"/>
    <w:lvl w:ilvl="0" w:tplc="F7EE0E3A">
      <w:start w:val="1"/>
      <w:numFmt w:val="lowerLetter"/>
      <w:lvlText w:val="(%1)"/>
      <w:lvlJc w:val="left"/>
      <w:pPr>
        <w:ind w:left="991" w:hanging="454"/>
      </w:pPr>
      <w:rPr>
        <w:rFonts w:ascii="Times New Roman" w:eastAsia="Times New Roman" w:hAnsi="Times New Roman" w:cs="Times New Roman" w:hint="default"/>
        <w:b w:val="0"/>
        <w:bCs w:val="0"/>
        <w:i w:val="0"/>
        <w:iCs w:val="0"/>
        <w:color w:val="2B2B2B"/>
        <w:spacing w:val="-1"/>
        <w:w w:val="100"/>
        <w:sz w:val="24"/>
        <w:szCs w:val="24"/>
        <w:lang w:val="en-US" w:eastAsia="en-US" w:bidi="ar-SA"/>
      </w:rPr>
    </w:lvl>
    <w:lvl w:ilvl="1" w:tplc="1D1641B6">
      <w:numFmt w:val="bullet"/>
      <w:lvlText w:val="•"/>
      <w:lvlJc w:val="left"/>
      <w:pPr>
        <w:ind w:left="2124" w:hanging="454"/>
      </w:pPr>
      <w:rPr>
        <w:rFonts w:hint="default"/>
        <w:lang w:val="en-US" w:eastAsia="en-US" w:bidi="ar-SA"/>
      </w:rPr>
    </w:lvl>
    <w:lvl w:ilvl="2" w:tplc="3B3A92BC">
      <w:numFmt w:val="bullet"/>
      <w:lvlText w:val="•"/>
      <w:lvlJc w:val="left"/>
      <w:pPr>
        <w:ind w:left="3248" w:hanging="454"/>
      </w:pPr>
      <w:rPr>
        <w:rFonts w:hint="default"/>
        <w:lang w:val="en-US" w:eastAsia="en-US" w:bidi="ar-SA"/>
      </w:rPr>
    </w:lvl>
    <w:lvl w:ilvl="3" w:tplc="DEEA4CB2">
      <w:numFmt w:val="bullet"/>
      <w:lvlText w:val="•"/>
      <w:lvlJc w:val="left"/>
      <w:pPr>
        <w:ind w:left="4372" w:hanging="454"/>
      </w:pPr>
      <w:rPr>
        <w:rFonts w:hint="default"/>
        <w:lang w:val="en-US" w:eastAsia="en-US" w:bidi="ar-SA"/>
      </w:rPr>
    </w:lvl>
    <w:lvl w:ilvl="4" w:tplc="D1180EEA">
      <w:numFmt w:val="bullet"/>
      <w:lvlText w:val="•"/>
      <w:lvlJc w:val="left"/>
      <w:pPr>
        <w:ind w:left="5496" w:hanging="454"/>
      </w:pPr>
      <w:rPr>
        <w:rFonts w:hint="default"/>
        <w:lang w:val="en-US" w:eastAsia="en-US" w:bidi="ar-SA"/>
      </w:rPr>
    </w:lvl>
    <w:lvl w:ilvl="5" w:tplc="6CD49306">
      <w:numFmt w:val="bullet"/>
      <w:lvlText w:val="•"/>
      <w:lvlJc w:val="left"/>
      <w:pPr>
        <w:ind w:left="6620" w:hanging="454"/>
      </w:pPr>
      <w:rPr>
        <w:rFonts w:hint="default"/>
        <w:lang w:val="en-US" w:eastAsia="en-US" w:bidi="ar-SA"/>
      </w:rPr>
    </w:lvl>
    <w:lvl w:ilvl="6" w:tplc="B0C053E2">
      <w:numFmt w:val="bullet"/>
      <w:lvlText w:val="•"/>
      <w:lvlJc w:val="left"/>
      <w:pPr>
        <w:ind w:left="7744" w:hanging="454"/>
      </w:pPr>
      <w:rPr>
        <w:rFonts w:hint="default"/>
        <w:lang w:val="en-US" w:eastAsia="en-US" w:bidi="ar-SA"/>
      </w:rPr>
    </w:lvl>
    <w:lvl w:ilvl="7" w:tplc="6004DA36">
      <w:numFmt w:val="bullet"/>
      <w:lvlText w:val="•"/>
      <w:lvlJc w:val="left"/>
      <w:pPr>
        <w:ind w:left="8868" w:hanging="454"/>
      </w:pPr>
      <w:rPr>
        <w:rFonts w:hint="default"/>
        <w:lang w:val="en-US" w:eastAsia="en-US" w:bidi="ar-SA"/>
      </w:rPr>
    </w:lvl>
    <w:lvl w:ilvl="8" w:tplc="CD744EFA">
      <w:numFmt w:val="bullet"/>
      <w:lvlText w:val="•"/>
      <w:lvlJc w:val="left"/>
      <w:pPr>
        <w:ind w:left="9992" w:hanging="454"/>
      </w:pPr>
      <w:rPr>
        <w:rFonts w:hint="default"/>
        <w:lang w:val="en-US" w:eastAsia="en-US" w:bidi="ar-SA"/>
      </w:rPr>
    </w:lvl>
  </w:abstractNum>
  <w:abstractNum w:abstractNumId="4" w15:restartNumberingAfterBreak="0">
    <w:nsid w:val="04491927"/>
    <w:multiLevelType w:val="hybridMultilevel"/>
    <w:tmpl w:val="1FDCA874"/>
    <w:lvl w:ilvl="0" w:tplc="E374555E">
      <w:start w:val="1"/>
      <w:numFmt w:val="decimal"/>
      <w:lvlText w:val="%1."/>
      <w:lvlJc w:val="left"/>
      <w:pPr>
        <w:ind w:left="1435" w:hanging="540"/>
      </w:pPr>
      <w:rPr>
        <w:rFonts w:ascii="Times New Roman" w:eastAsia="Times New Roman" w:hAnsi="Times New Roman" w:cs="Times New Roman" w:hint="default"/>
        <w:b w:val="0"/>
        <w:bCs w:val="0"/>
        <w:i w:val="0"/>
        <w:iCs w:val="0"/>
        <w:color w:val="2B2B2B"/>
        <w:spacing w:val="0"/>
        <w:w w:val="100"/>
        <w:sz w:val="24"/>
        <w:szCs w:val="24"/>
        <w:lang w:val="en-US" w:eastAsia="en-US" w:bidi="ar-SA"/>
      </w:rPr>
    </w:lvl>
    <w:lvl w:ilvl="1" w:tplc="60DAE162">
      <w:numFmt w:val="bullet"/>
      <w:lvlText w:val="•"/>
      <w:lvlJc w:val="left"/>
      <w:pPr>
        <w:ind w:left="2520" w:hanging="540"/>
      </w:pPr>
      <w:rPr>
        <w:rFonts w:hint="default"/>
        <w:lang w:val="en-US" w:eastAsia="en-US" w:bidi="ar-SA"/>
      </w:rPr>
    </w:lvl>
    <w:lvl w:ilvl="2" w:tplc="2480AADC">
      <w:numFmt w:val="bullet"/>
      <w:lvlText w:val="•"/>
      <w:lvlJc w:val="left"/>
      <w:pPr>
        <w:ind w:left="3600" w:hanging="540"/>
      </w:pPr>
      <w:rPr>
        <w:rFonts w:hint="default"/>
        <w:lang w:val="en-US" w:eastAsia="en-US" w:bidi="ar-SA"/>
      </w:rPr>
    </w:lvl>
    <w:lvl w:ilvl="3" w:tplc="66A666E0">
      <w:numFmt w:val="bullet"/>
      <w:lvlText w:val="•"/>
      <w:lvlJc w:val="left"/>
      <w:pPr>
        <w:ind w:left="4680" w:hanging="540"/>
      </w:pPr>
      <w:rPr>
        <w:rFonts w:hint="default"/>
        <w:lang w:val="en-US" w:eastAsia="en-US" w:bidi="ar-SA"/>
      </w:rPr>
    </w:lvl>
    <w:lvl w:ilvl="4" w:tplc="FA46D38A">
      <w:numFmt w:val="bullet"/>
      <w:lvlText w:val="•"/>
      <w:lvlJc w:val="left"/>
      <w:pPr>
        <w:ind w:left="5760" w:hanging="540"/>
      </w:pPr>
      <w:rPr>
        <w:rFonts w:hint="default"/>
        <w:lang w:val="en-US" w:eastAsia="en-US" w:bidi="ar-SA"/>
      </w:rPr>
    </w:lvl>
    <w:lvl w:ilvl="5" w:tplc="DB6680F6">
      <w:numFmt w:val="bullet"/>
      <w:lvlText w:val="•"/>
      <w:lvlJc w:val="left"/>
      <w:pPr>
        <w:ind w:left="6840" w:hanging="540"/>
      </w:pPr>
      <w:rPr>
        <w:rFonts w:hint="default"/>
        <w:lang w:val="en-US" w:eastAsia="en-US" w:bidi="ar-SA"/>
      </w:rPr>
    </w:lvl>
    <w:lvl w:ilvl="6" w:tplc="D414AEFC">
      <w:numFmt w:val="bullet"/>
      <w:lvlText w:val="•"/>
      <w:lvlJc w:val="left"/>
      <w:pPr>
        <w:ind w:left="7920" w:hanging="540"/>
      </w:pPr>
      <w:rPr>
        <w:rFonts w:hint="default"/>
        <w:lang w:val="en-US" w:eastAsia="en-US" w:bidi="ar-SA"/>
      </w:rPr>
    </w:lvl>
    <w:lvl w:ilvl="7" w:tplc="7B4449C2">
      <w:numFmt w:val="bullet"/>
      <w:lvlText w:val="•"/>
      <w:lvlJc w:val="left"/>
      <w:pPr>
        <w:ind w:left="9000" w:hanging="540"/>
      </w:pPr>
      <w:rPr>
        <w:rFonts w:hint="default"/>
        <w:lang w:val="en-US" w:eastAsia="en-US" w:bidi="ar-SA"/>
      </w:rPr>
    </w:lvl>
    <w:lvl w:ilvl="8" w:tplc="30301CA2">
      <w:numFmt w:val="bullet"/>
      <w:lvlText w:val="•"/>
      <w:lvlJc w:val="left"/>
      <w:pPr>
        <w:ind w:left="10080" w:hanging="540"/>
      </w:pPr>
      <w:rPr>
        <w:rFonts w:hint="default"/>
        <w:lang w:val="en-US" w:eastAsia="en-US" w:bidi="ar-SA"/>
      </w:rPr>
    </w:lvl>
  </w:abstractNum>
  <w:abstractNum w:abstractNumId="5" w15:restartNumberingAfterBreak="0">
    <w:nsid w:val="059F4E08"/>
    <w:multiLevelType w:val="hybridMultilevel"/>
    <w:tmpl w:val="F36C197A"/>
    <w:lvl w:ilvl="0" w:tplc="F5D8E71E">
      <w:start w:val="2"/>
      <w:numFmt w:val="lowerRoman"/>
      <w:lvlText w:val="(%1)"/>
      <w:lvlJc w:val="left"/>
      <w:pPr>
        <w:ind w:left="1080" w:hanging="720"/>
      </w:pPr>
      <w:rPr>
        <w:rFonts w:hint="default"/>
        <w:color w:val="33333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723567"/>
    <w:multiLevelType w:val="hybridMultilevel"/>
    <w:tmpl w:val="E2A8F8BA"/>
    <w:lvl w:ilvl="0" w:tplc="9FA893B4">
      <w:start w:val="1"/>
      <w:numFmt w:val="lowerLetter"/>
      <w:lvlText w:val="%1."/>
      <w:lvlJc w:val="left"/>
      <w:pPr>
        <w:ind w:left="1156" w:hanging="226"/>
      </w:pPr>
      <w:rPr>
        <w:rFonts w:hint="default"/>
        <w:spacing w:val="-1"/>
        <w:w w:val="86"/>
        <w:lang w:val="en-US" w:eastAsia="en-US" w:bidi="ar-SA"/>
      </w:rPr>
    </w:lvl>
    <w:lvl w:ilvl="1" w:tplc="001A2744">
      <w:numFmt w:val="bullet"/>
      <w:lvlText w:val=""/>
      <w:lvlJc w:val="left"/>
      <w:pPr>
        <w:ind w:left="1560" w:hanging="180"/>
      </w:pPr>
      <w:rPr>
        <w:rFonts w:ascii="Symbol" w:eastAsia="Symbol" w:hAnsi="Symbol" w:cs="Symbol" w:hint="default"/>
        <w:b w:val="0"/>
        <w:bCs w:val="0"/>
        <w:i w:val="0"/>
        <w:iCs w:val="0"/>
        <w:spacing w:val="0"/>
        <w:w w:val="100"/>
        <w:sz w:val="24"/>
        <w:szCs w:val="24"/>
        <w:lang w:val="en-US" w:eastAsia="en-US" w:bidi="ar-SA"/>
      </w:rPr>
    </w:lvl>
    <w:lvl w:ilvl="2" w:tplc="DC2C3C44">
      <w:numFmt w:val="bullet"/>
      <w:lvlText w:val="•"/>
      <w:lvlJc w:val="left"/>
      <w:pPr>
        <w:ind w:left="2746" w:hanging="180"/>
      </w:pPr>
      <w:rPr>
        <w:rFonts w:hint="default"/>
        <w:lang w:val="en-US" w:eastAsia="en-US" w:bidi="ar-SA"/>
      </w:rPr>
    </w:lvl>
    <w:lvl w:ilvl="3" w:tplc="4EACAE46">
      <w:numFmt w:val="bullet"/>
      <w:lvlText w:val="•"/>
      <w:lvlJc w:val="left"/>
      <w:pPr>
        <w:ind w:left="3933" w:hanging="180"/>
      </w:pPr>
      <w:rPr>
        <w:rFonts w:hint="default"/>
        <w:lang w:val="en-US" w:eastAsia="en-US" w:bidi="ar-SA"/>
      </w:rPr>
    </w:lvl>
    <w:lvl w:ilvl="4" w:tplc="43AA6152">
      <w:numFmt w:val="bullet"/>
      <w:lvlText w:val="•"/>
      <w:lvlJc w:val="left"/>
      <w:pPr>
        <w:ind w:left="5120" w:hanging="180"/>
      </w:pPr>
      <w:rPr>
        <w:rFonts w:hint="default"/>
        <w:lang w:val="en-US" w:eastAsia="en-US" w:bidi="ar-SA"/>
      </w:rPr>
    </w:lvl>
    <w:lvl w:ilvl="5" w:tplc="F7F2B07E">
      <w:numFmt w:val="bullet"/>
      <w:lvlText w:val="•"/>
      <w:lvlJc w:val="left"/>
      <w:pPr>
        <w:ind w:left="6306" w:hanging="180"/>
      </w:pPr>
      <w:rPr>
        <w:rFonts w:hint="default"/>
        <w:lang w:val="en-US" w:eastAsia="en-US" w:bidi="ar-SA"/>
      </w:rPr>
    </w:lvl>
    <w:lvl w:ilvl="6" w:tplc="4438637E">
      <w:numFmt w:val="bullet"/>
      <w:lvlText w:val="•"/>
      <w:lvlJc w:val="left"/>
      <w:pPr>
        <w:ind w:left="7493" w:hanging="180"/>
      </w:pPr>
      <w:rPr>
        <w:rFonts w:hint="default"/>
        <w:lang w:val="en-US" w:eastAsia="en-US" w:bidi="ar-SA"/>
      </w:rPr>
    </w:lvl>
    <w:lvl w:ilvl="7" w:tplc="5F8ABAFE">
      <w:numFmt w:val="bullet"/>
      <w:lvlText w:val="•"/>
      <w:lvlJc w:val="left"/>
      <w:pPr>
        <w:ind w:left="8680" w:hanging="180"/>
      </w:pPr>
      <w:rPr>
        <w:rFonts w:hint="default"/>
        <w:lang w:val="en-US" w:eastAsia="en-US" w:bidi="ar-SA"/>
      </w:rPr>
    </w:lvl>
    <w:lvl w:ilvl="8" w:tplc="2B00E700">
      <w:numFmt w:val="bullet"/>
      <w:lvlText w:val="•"/>
      <w:lvlJc w:val="left"/>
      <w:pPr>
        <w:ind w:left="9866" w:hanging="180"/>
      </w:pPr>
      <w:rPr>
        <w:rFonts w:hint="default"/>
        <w:lang w:val="en-US" w:eastAsia="en-US" w:bidi="ar-SA"/>
      </w:rPr>
    </w:lvl>
  </w:abstractNum>
  <w:abstractNum w:abstractNumId="7" w15:restartNumberingAfterBreak="0">
    <w:nsid w:val="089E47F8"/>
    <w:multiLevelType w:val="hybridMultilevel"/>
    <w:tmpl w:val="50A89DDC"/>
    <w:lvl w:ilvl="0" w:tplc="7B469142">
      <w:start w:val="1"/>
      <w:numFmt w:val="decimal"/>
      <w:lvlText w:val="(%1)"/>
      <w:lvlJc w:val="left"/>
      <w:pPr>
        <w:ind w:left="2330" w:hanging="452"/>
      </w:pPr>
      <w:rPr>
        <w:rFonts w:ascii="Times New Roman" w:eastAsia="Times New Roman" w:hAnsi="Times New Roman" w:cs="Times New Roman" w:hint="default"/>
        <w:b w:val="0"/>
        <w:bCs w:val="0"/>
        <w:i w:val="0"/>
        <w:iCs w:val="0"/>
        <w:color w:val="1C1D1F"/>
        <w:spacing w:val="-1"/>
        <w:w w:val="100"/>
        <w:sz w:val="24"/>
        <w:szCs w:val="24"/>
        <w:lang w:val="en-US" w:eastAsia="en-US" w:bidi="ar-SA"/>
      </w:rPr>
    </w:lvl>
    <w:lvl w:ilvl="1" w:tplc="0B7AAEFE">
      <w:numFmt w:val="bullet"/>
      <w:lvlText w:val="•"/>
      <w:lvlJc w:val="left"/>
      <w:pPr>
        <w:ind w:left="3330" w:hanging="452"/>
      </w:pPr>
      <w:rPr>
        <w:rFonts w:hint="default"/>
        <w:lang w:val="en-US" w:eastAsia="en-US" w:bidi="ar-SA"/>
      </w:rPr>
    </w:lvl>
    <w:lvl w:ilvl="2" w:tplc="B87E5526">
      <w:numFmt w:val="bullet"/>
      <w:lvlText w:val="•"/>
      <w:lvlJc w:val="left"/>
      <w:pPr>
        <w:ind w:left="4320" w:hanging="452"/>
      </w:pPr>
      <w:rPr>
        <w:rFonts w:hint="default"/>
        <w:lang w:val="en-US" w:eastAsia="en-US" w:bidi="ar-SA"/>
      </w:rPr>
    </w:lvl>
    <w:lvl w:ilvl="3" w:tplc="0FEC1542">
      <w:numFmt w:val="bullet"/>
      <w:lvlText w:val="•"/>
      <w:lvlJc w:val="left"/>
      <w:pPr>
        <w:ind w:left="5310" w:hanging="452"/>
      </w:pPr>
      <w:rPr>
        <w:rFonts w:hint="default"/>
        <w:lang w:val="en-US" w:eastAsia="en-US" w:bidi="ar-SA"/>
      </w:rPr>
    </w:lvl>
    <w:lvl w:ilvl="4" w:tplc="FD80E1C0">
      <w:numFmt w:val="bullet"/>
      <w:lvlText w:val="•"/>
      <w:lvlJc w:val="left"/>
      <w:pPr>
        <w:ind w:left="6300" w:hanging="452"/>
      </w:pPr>
      <w:rPr>
        <w:rFonts w:hint="default"/>
        <w:lang w:val="en-US" w:eastAsia="en-US" w:bidi="ar-SA"/>
      </w:rPr>
    </w:lvl>
    <w:lvl w:ilvl="5" w:tplc="2B62BD46">
      <w:numFmt w:val="bullet"/>
      <w:lvlText w:val="•"/>
      <w:lvlJc w:val="left"/>
      <w:pPr>
        <w:ind w:left="7290" w:hanging="452"/>
      </w:pPr>
      <w:rPr>
        <w:rFonts w:hint="default"/>
        <w:lang w:val="en-US" w:eastAsia="en-US" w:bidi="ar-SA"/>
      </w:rPr>
    </w:lvl>
    <w:lvl w:ilvl="6" w:tplc="CF8A57F2">
      <w:numFmt w:val="bullet"/>
      <w:lvlText w:val="•"/>
      <w:lvlJc w:val="left"/>
      <w:pPr>
        <w:ind w:left="8280" w:hanging="452"/>
      </w:pPr>
      <w:rPr>
        <w:rFonts w:hint="default"/>
        <w:lang w:val="en-US" w:eastAsia="en-US" w:bidi="ar-SA"/>
      </w:rPr>
    </w:lvl>
    <w:lvl w:ilvl="7" w:tplc="6DA0FEF2">
      <w:numFmt w:val="bullet"/>
      <w:lvlText w:val="•"/>
      <w:lvlJc w:val="left"/>
      <w:pPr>
        <w:ind w:left="9270" w:hanging="452"/>
      </w:pPr>
      <w:rPr>
        <w:rFonts w:hint="default"/>
        <w:lang w:val="en-US" w:eastAsia="en-US" w:bidi="ar-SA"/>
      </w:rPr>
    </w:lvl>
    <w:lvl w:ilvl="8" w:tplc="2304BBA2">
      <w:numFmt w:val="bullet"/>
      <w:lvlText w:val="•"/>
      <w:lvlJc w:val="left"/>
      <w:pPr>
        <w:ind w:left="10260" w:hanging="452"/>
      </w:pPr>
      <w:rPr>
        <w:rFonts w:hint="default"/>
        <w:lang w:val="en-US" w:eastAsia="en-US" w:bidi="ar-SA"/>
      </w:rPr>
    </w:lvl>
  </w:abstractNum>
  <w:abstractNum w:abstractNumId="8" w15:restartNumberingAfterBreak="0">
    <w:nsid w:val="0B642127"/>
    <w:multiLevelType w:val="multilevel"/>
    <w:tmpl w:val="3F283BCA"/>
    <w:lvl w:ilvl="0">
      <w:start w:val="12"/>
      <w:numFmt w:val="upperLetter"/>
      <w:lvlText w:val="%1"/>
      <w:lvlJc w:val="left"/>
      <w:pPr>
        <w:ind w:left="1560" w:hanging="716"/>
      </w:pPr>
      <w:rPr>
        <w:rFonts w:hint="default"/>
        <w:lang w:val="en-US" w:eastAsia="en-US" w:bidi="ar-SA"/>
      </w:rPr>
    </w:lvl>
    <w:lvl w:ilvl="1">
      <w:start w:val="14"/>
      <w:numFmt w:val="decimal"/>
      <w:lvlText w:val="%1.%2"/>
      <w:lvlJc w:val="left"/>
      <w:pPr>
        <w:ind w:left="1560" w:hanging="716"/>
      </w:pPr>
      <w:rPr>
        <w:rFonts w:hint="default"/>
        <w:lang w:val="en-US" w:eastAsia="en-US" w:bidi="ar-SA"/>
      </w:rPr>
    </w:lvl>
    <w:lvl w:ilvl="2">
      <w:start w:val="2"/>
      <w:numFmt w:val="decimal"/>
      <w:lvlText w:val="%1.%2.%3"/>
      <w:lvlJc w:val="left"/>
      <w:pPr>
        <w:ind w:left="1560" w:hanging="716"/>
        <w:jc w:val="right"/>
      </w:pPr>
      <w:rPr>
        <w:rFonts w:ascii="Times New Roman" w:eastAsia="Times New Roman" w:hAnsi="Times New Roman" w:cs="Times New Roman" w:hint="default"/>
        <w:b/>
        <w:bCs/>
        <w:i w:val="0"/>
        <w:iCs w:val="0"/>
        <w:spacing w:val="0"/>
        <w:w w:val="100"/>
        <w:sz w:val="24"/>
        <w:szCs w:val="24"/>
        <w:lang w:val="en-US" w:eastAsia="en-US" w:bidi="ar-SA"/>
      </w:rPr>
    </w:lvl>
    <w:lvl w:ilvl="3">
      <w:start w:val="1"/>
      <w:numFmt w:val="decimal"/>
      <w:lvlText w:val="%1.%2.%3.%4"/>
      <w:lvlJc w:val="left"/>
      <w:pPr>
        <w:ind w:left="2496" w:hanging="936"/>
      </w:pPr>
      <w:rPr>
        <w:rFonts w:ascii="Times New Roman" w:eastAsia="Times New Roman" w:hAnsi="Times New Roman" w:cs="Times New Roman" w:hint="default"/>
        <w:b/>
        <w:bCs/>
        <w:i w:val="0"/>
        <w:iCs w:val="0"/>
        <w:spacing w:val="0"/>
        <w:w w:val="100"/>
        <w:sz w:val="24"/>
        <w:szCs w:val="24"/>
        <w:lang w:val="en-US" w:eastAsia="en-US" w:bidi="ar-SA"/>
      </w:rPr>
    </w:lvl>
    <w:lvl w:ilvl="4">
      <w:start w:val="1"/>
      <w:numFmt w:val="decimal"/>
      <w:lvlText w:val="%5."/>
      <w:lvlJc w:val="left"/>
      <w:pPr>
        <w:ind w:left="2191" w:hanging="360"/>
      </w:pPr>
      <w:rPr>
        <w:rFonts w:ascii="Times New Roman" w:eastAsia="Times New Roman" w:hAnsi="Times New Roman" w:cs="Times New Roman" w:hint="default"/>
        <w:b/>
        <w:bCs/>
        <w:i w:val="0"/>
        <w:iCs w:val="0"/>
        <w:spacing w:val="0"/>
        <w:w w:val="100"/>
        <w:sz w:val="24"/>
        <w:szCs w:val="24"/>
        <w:lang w:val="en-US" w:eastAsia="en-US" w:bidi="ar-SA"/>
      </w:rPr>
    </w:lvl>
    <w:lvl w:ilvl="5">
      <w:start w:val="1"/>
      <w:numFmt w:val="lowerLetter"/>
      <w:lvlText w:val="%6."/>
      <w:lvlJc w:val="left"/>
      <w:pPr>
        <w:ind w:left="3240" w:hanging="360"/>
      </w:pPr>
      <w:rPr>
        <w:rFonts w:ascii="Times New Roman" w:eastAsia="Times New Roman" w:hAnsi="Times New Roman" w:cs="Times New Roman" w:hint="default"/>
        <w:b/>
        <w:bCs/>
        <w:i w:val="0"/>
        <w:iCs w:val="0"/>
        <w:spacing w:val="0"/>
        <w:w w:val="100"/>
        <w:sz w:val="24"/>
        <w:szCs w:val="24"/>
        <w:lang w:val="en-US" w:eastAsia="en-US" w:bidi="ar-SA"/>
      </w:rPr>
    </w:lvl>
    <w:lvl w:ilvl="6">
      <w:numFmt w:val="bullet"/>
      <w:lvlText w:val=""/>
      <w:lvlJc w:val="left"/>
      <w:pPr>
        <w:ind w:left="3180" w:hanging="240"/>
      </w:pPr>
      <w:rPr>
        <w:rFonts w:ascii="Symbol" w:eastAsia="Symbol" w:hAnsi="Symbol" w:cs="Symbol" w:hint="default"/>
        <w:b w:val="0"/>
        <w:bCs w:val="0"/>
        <w:i w:val="0"/>
        <w:iCs w:val="0"/>
        <w:spacing w:val="0"/>
        <w:w w:val="100"/>
        <w:sz w:val="24"/>
        <w:szCs w:val="24"/>
        <w:lang w:val="en-US" w:eastAsia="en-US" w:bidi="ar-SA"/>
      </w:rPr>
    </w:lvl>
    <w:lvl w:ilvl="7">
      <w:numFmt w:val="bullet"/>
      <w:lvlText w:val="•"/>
      <w:lvlJc w:val="left"/>
      <w:pPr>
        <w:ind w:left="5445" w:hanging="240"/>
      </w:pPr>
      <w:rPr>
        <w:rFonts w:hint="default"/>
        <w:lang w:val="en-US" w:eastAsia="en-US" w:bidi="ar-SA"/>
      </w:rPr>
    </w:lvl>
    <w:lvl w:ilvl="8">
      <w:numFmt w:val="bullet"/>
      <w:lvlText w:val="•"/>
      <w:lvlJc w:val="left"/>
      <w:pPr>
        <w:ind w:left="7710" w:hanging="240"/>
      </w:pPr>
      <w:rPr>
        <w:rFonts w:hint="default"/>
        <w:lang w:val="en-US" w:eastAsia="en-US" w:bidi="ar-SA"/>
      </w:rPr>
    </w:lvl>
  </w:abstractNum>
  <w:abstractNum w:abstractNumId="9" w15:restartNumberingAfterBreak="0">
    <w:nsid w:val="0E561F0B"/>
    <w:multiLevelType w:val="multilevel"/>
    <w:tmpl w:val="A38A6F76"/>
    <w:lvl w:ilvl="0">
      <w:start w:val="8"/>
      <w:numFmt w:val="upperLetter"/>
      <w:lvlText w:val="%1"/>
      <w:lvlJc w:val="left"/>
      <w:pPr>
        <w:ind w:left="1159" w:hanging="629"/>
      </w:pPr>
      <w:rPr>
        <w:rFonts w:hint="default"/>
        <w:lang w:val="en-US" w:eastAsia="en-US" w:bidi="ar-SA"/>
      </w:rPr>
    </w:lvl>
    <w:lvl w:ilvl="1">
      <w:start w:val="1"/>
      <w:numFmt w:val="decimal"/>
      <w:lvlText w:val="%1.%2"/>
      <w:lvlJc w:val="left"/>
      <w:pPr>
        <w:ind w:left="1079" w:hanging="629"/>
        <w:jc w:val="right"/>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lowerLetter"/>
      <w:lvlText w:val="%3."/>
      <w:lvlJc w:val="left"/>
      <w:pPr>
        <w:ind w:left="1070" w:hanging="360"/>
      </w:pPr>
      <w:rPr>
        <w:rFonts w:hint="default"/>
        <w:b/>
        <w:bCs/>
        <w:spacing w:val="0"/>
        <w:w w:val="100"/>
        <w:sz w:val="24"/>
        <w:szCs w:val="24"/>
        <w:lang w:val="en-US" w:eastAsia="en-US" w:bidi="ar-SA"/>
      </w:rPr>
    </w:lvl>
    <w:lvl w:ilvl="3">
      <w:start w:val="1"/>
      <w:numFmt w:val="decimal"/>
      <w:lvlText w:val="%4."/>
      <w:lvlJc w:val="left"/>
      <w:pPr>
        <w:ind w:left="1617"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4">
      <w:start w:val="1"/>
      <w:numFmt w:val="lowerLetter"/>
      <w:lvlText w:val="%5."/>
      <w:lvlJc w:val="left"/>
      <w:pPr>
        <w:ind w:left="2239" w:hanging="360"/>
        <w:jc w:val="right"/>
      </w:pPr>
      <w:rPr>
        <w:rFonts w:hint="default"/>
        <w:spacing w:val="-1"/>
        <w:w w:val="100"/>
        <w:lang w:val="en-US" w:eastAsia="en-US" w:bidi="ar-SA"/>
      </w:rPr>
    </w:lvl>
    <w:lvl w:ilvl="5">
      <w:start w:val="1"/>
      <w:numFmt w:val="decimal"/>
      <w:lvlText w:val="%6."/>
      <w:lvlJc w:val="left"/>
      <w:pPr>
        <w:ind w:left="2599"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6">
      <w:numFmt w:val="bullet"/>
      <w:lvlText w:val="•"/>
      <w:lvlJc w:val="left"/>
      <w:pPr>
        <w:ind w:left="1720" w:hanging="360"/>
      </w:pPr>
      <w:rPr>
        <w:rFonts w:hint="default"/>
        <w:lang w:val="en-US" w:eastAsia="en-US" w:bidi="ar-SA"/>
      </w:rPr>
    </w:lvl>
    <w:lvl w:ilvl="7">
      <w:numFmt w:val="bullet"/>
      <w:lvlText w:val="•"/>
      <w:lvlJc w:val="left"/>
      <w:pPr>
        <w:ind w:left="1880" w:hanging="360"/>
      </w:pPr>
      <w:rPr>
        <w:rFonts w:hint="default"/>
        <w:lang w:val="en-US" w:eastAsia="en-US" w:bidi="ar-SA"/>
      </w:rPr>
    </w:lvl>
    <w:lvl w:ilvl="8">
      <w:numFmt w:val="bullet"/>
      <w:lvlText w:val="•"/>
      <w:lvlJc w:val="left"/>
      <w:pPr>
        <w:ind w:left="2240" w:hanging="360"/>
      </w:pPr>
      <w:rPr>
        <w:rFonts w:hint="default"/>
        <w:lang w:val="en-US" w:eastAsia="en-US" w:bidi="ar-SA"/>
      </w:rPr>
    </w:lvl>
  </w:abstractNum>
  <w:abstractNum w:abstractNumId="10" w15:restartNumberingAfterBreak="0">
    <w:nsid w:val="0F1708AB"/>
    <w:multiLevelType w:val="multilevel"/>
    <w:tmpl w:val="7DC69A90"/>
    <w:lvl w:ilvl="0">
      <w:start w:val="8"/>
      <w:numFmt w:val="upperLetter"/>
      <w:lvlText w:val="%1"/>
      <w:lvlJc w:val="left"/>
      <w:pPr>
        <w:ind w:left="1159" w:hanging="629"/>
      </w:pPr>
      <w:rPr>
        <w:rFonts w:hint="default"/>
      </w:rPr>
    </w:lvl>
    <w:lvl w:ilvl="1">
      <w:start w:val="1"/>
      <w:numFmt w:val="decimal"/>
      <w:lvlText w:val="%1.%2"/>
      <w:lvlJc w:val="left"/>
      <w:pPr>
        <w:ind w:left="1079" w:hanging="629"/>
      </w:pPr>
      <w:rPr>
        <w:rFonts w:ascii="Times New Roman" w:eastAsia="Times New Roman" w:hAnsi="Times New Roman" w:cs="Times New Roman" w:hint="default"/>
        <w:b/>
        <w:bCs/>
        <w:i w:val="0"/>
        <w:iCs w:val="0"/>
        <w:spacing w:val="0"/>
        <w:w w:val="100"/>
        <w:sz w:val="24"/>
        <w:szCs w:val="24"/>
      </w:rPr>
    </w:lvl>
    <w:lvl w:ilvl="2">
      <w:start w:val="5"/>
      <w:numFmt w:val="lowerLetter"/>
      <w:lvlText w:val="%3."/>
      <w:lvlJc w:val="left"/>
      <w:pPr>
        <w:ind w:left="1070" w:hanging="360"/>
      </w:pPr>
      <w:rPr>
        <w:rFonts w:hint="default"/>
        <w:spacing w:val="0"/>
        <w:w w:val="100"/>
        <w:sz w:val="24"/>
        <w:szCs w:val="24"/>
      </w:rPr>
    </w:lvl>
    <w:lvl w:ilvl="3">
      <w:start w:val="2"/>
      <w:numFmt w:val="decimal"/>
      <w:lvlText w:val="%4."/>
      <w:lvlJc w:val="left"/>
      <w:pPr>
        <w:ind w:left="1617" w:hanging="360"/>
      </w:pPr>
      <w:rPr>
        <w:rFonts w:ascii="Times New Roman" w:eastAsia="Times New Roman" w:hAnsi="Times New Roman" w:cs="Times New Roman" w:hint="default"/>
        <w:b w:val="0"/>
        <w:bCs w:val="0"/>
        <w:i w:val="0"/>
        <w:iCs w:val="0"/>
        <w:spacing w:val="0"/>
        <w:w w:val="100"/>
        <w:sz w:val="24"/>
        <w:szCs w:val="24"/>
      </w:rPr>
    </w:lvl>
    <w:lvl w:ilvl="4">
      <w:start w:val="6"/>
      <w:numFmt w:val="lowerLetter"/>
      <w:lvlText w:val="%5."/>
      <w:lvlJc w:val="left"/>
      <w:pPr>
        <w:ind w:left="2239" w:hanging="360"/>
      </w:pPr>
      <w:rPr>
        <w:rFonts w:hint="default"/>
        <w:b/>
        <w:bCs/>
        <w:spacing w:val="-1"/>
        <w:w w:val="100"/>
      </w:rPr>
    </w:lvl>
    <w:lvl w:ilvl="5">
      <w:start w:val="1"/>
      <w:numFmt w:val="decimal"/>
      <w:lvlText w:val="%6."/>
      <w:lvlJc w:val="left"/>
      <w:pPr>
        <w:ind w:left="2599" w:hanging="360"/>
      </w:pPr>
      <w:rPr>
        <w:rFonts w:ascii="Times New Roman" w:eastAsia="Times New Roman" w:hAnsi="Times New Roman" w:cs="Times New Roman" w:hint="default"/>
        <w:b w:val="0"/>
        <w:bCs w:val="0"/>
        <w:i w:val="0"/>
        <w:iCs w:val="0"/>
        <w:spacing w:val="0"/>
        <w:w w:val="100"/>
        <w:sz w:val="24"/>
        <w:szCs w:val="24"/>
      </w:rPr>
    </w:lvl>
    <w:lvl w:ilvl="6">
      <w:numFmt w:val="bullet"/>
      <w:lvlText w:val="•"/>
      <w:lvlJc w:val="left"/>
      <w:pPr>
        <w:ind w:left="1720" w:hanging="360"/>
      </w:pPr>
      <w:rPr>
        <w:rFonts w:hint="default"/>
      </w:rPr>
    </w:lvl>
    <w:lvl w:ilvl="7">
      <w:numFmt w:val="bullet"/>
      <w:lvlText w:val="•"/>
      <w:lvlJc w:val="left"/>
      <w:pPr>
        <w:ind w:left="1880" w:hanging="360"/>
      </w:pPr>
      <w:rPr>
        <w:rFonts w:hint="default"/>
      </w:rPr>
    </w:lvl>
    <w:lvl w:ilvl="8">
      <w:numFmt w:val="bullet"/>
      <w:lvlText w:val="•"/>
      <w:lvlJc w:val="left"/>
      <w:pPr>
        <w:ind w:left="2240" w:hanging="360"/>
      </w:pPr>
      <w:rPr>
        <w:rFonts w:hint="default"/>
      </w:rPr>
    </w:lvl>
  </w:abstractNum>
  <w:abstractNum w:abstractNumId="11" w15:restartNumberingAfterBreak="0">
    <w:nsid w:val="10553180"/>
    <w:multiLevelType w:val="hybridMultilevel"/>
    <w:tmpl w:val="622EECD4"/>
    <w:lvl w:ilvl="0" w:tplc="2F38C284">
      <w:start w:val="1"/>
      <w:numFmt w:val="lowerLetter"/>
      <w:lvlText w:val="%1."/>
      <w:lvlJc w:val="left"/>
      <w:pPr>
        <w:ind w:left="90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B47EB4F0">
      <w:numFmt w:val="bullet"/>
      <w:lvlText w:val="•"/>
      <w:lvlJc w:val="left"/>
      <w:pPr>
        <w:ind w:left="2034" w:hanging="360"/>
      </w:pPr>
      <w:rPr>
        <w:rFonts w:hint="default"/>
        <w:lang w:val="en-US" w:eastAsia="en-US" w:bidi="ar-SA"/>
      </w:rPr>
    </w:lvl>
    <w:lvl w:ilvl="2" w:tplc="E9D895B2">
      <w:numFmt w:val="bullet"/>
      <w:lvlText w:val="•"/>
      <w:lvlJc w:val="left"/>
      <w:pPr>
        <w:ind w:left="3168" w:hanging="360"/>
      </w:pPr>
      <w:rPr>
        <w:rFonts w:hint="default"/>
        <w:lang w:val="en-US" w:eastAsia="en-US" w:bidi="ar-SA"/>
      </w:rPr>
    </w:lvl>
    <w:lvl w:ilvl="3" w:tplc="6450ADDC">
      <w:numFmt w:val="bullet"/>
      <w:lvlText w:val="•"/>
      <w:lvlJc w:val="left"/>
      <w:pPr>
        <w:ind w:left="4302" w:hanging="360"/>
      </w:pPr>
      <w:rPr>
        <w:rFonts w:hint="default"/>
        <w:lang w:val="en-US" w:eastAsia="en-US" w:bidi="ar-SA"/>
      </w:rPr>
    </w:lvl>
    <w:lvl w:ilvl="4" w:tplc="71D42CF8">
      <w:numFmt w:val="bullet"/>
      <w:lvlText w:val="•"/>
      <w:lvlJc w:val="left"/>
      <w:pPr>
        <w:ind w:left="5436" w:hanging="360"/>
      </w:pPr>
      <w:rPr>
        <w:rFonts w:hint="default"/>
        <w:lang w:val="en-US" w:eastAsia="en-US" w:bidi="ar-SA"/>
      </w:rPr>
    </w:lvl>
    <w:lvl w:ilvl="5" w:tplc="A536A464">
      <w:numFmt w:val="bullet"/>
      <w:lvlText w:val="•"/>
      <w:lvlJc w:val="left"/>
      <w:pPr>
        <w:ind w:left="6570" w:hanging="360"/>
      </w:pPr>
      <w:rPr>
        <w:rFonts w:hint="default"/>
        <w:lang w:val="en-US" w:eastAsia="en-US" w:bidi="ar-SA"/>
      </w:rPr>
    </w:lvl>
    <w:lvl w:ilvl="6" w:tplc="207240A8">
      <w:numFmt w:val="bullet"/>
      <w:lvlText w:val="•"/>
      <w:lvlJc w:val="left"/>
      <w:pPr>
        <w:ind w:left="7704" w:hanging="360"/>
      </w:pPr>
      <w:rPr>
        <w:rFonts w:hint="default"/>
        <w:lang w:val="en-US" w:eastAsia="en-US" w:bidi="ar-SA"/>
      </w:rPr>
    </w:lvl>
    <w:lvl w:ilvl="7" w:tplc="CBC01528">
      <w:numFmt w:val="bullet"/>
      <w:lvlText w:val="•"/>
      <w:lvlJc w:val="left"/>
      <w:pPr>
        <w:ind w:left="8838" w:hanging="360"/>
      </w:pPr>
      <w:rPr>
        <w:rFonts w:hint="default"/>
        <w:lang w:val="en-US" w:eastAsia="en-US" w:bidi="ar-SA"/>
      </w:rPr>
    </w:lvl>
    <w:lvl w:ilvl="8" w:tplc="06183F64">
      <w:numFmt w:val="bullet"/>
      <w:lvlText w:val="•"/>
      <w:lvlJc w:val="left"/>
      <w:pPr>
        <w:ind w:left="9972" w:hanging="360"/>
      </w:pPr>
      <w:rPr>
        <w:rFonts w:hint="default"/>
        <w:lang w:val="en-US" w:eastAsia="en-US" w:bidi="ar-SA"/>
      </w:rPr>
    </w:lvl>
  </w:abstractNum>
  <w:abstractNum w:abstractNumId="12" w15:restartNumberingAfterBreak="0">
    <w:nsid w:val="10D03798"/>
    <w:multiLevelType w:val="hybridMultilevel"/>
    <w:tmpl w:val="B1DAAB14"/>
    <w:lvl w:ilvl="0" w:tplc="613232E4">
      <w:start w:val="1"/>
      <w:numFmt w:val="decimal"/>
      <w:lvlText w:val="(%1)"/>
      <w:lvlJc w:val="left"/>
      <w:pPr>
        <w:ind w:left="2059" w:hanging="360"/>
      </w:pPr>
      <w:rPr>
        <w:rFonts w:hint="default"/>
        <w:sz w:val="22"/>
      </w:rPr>
    </w:lvl>
    <w:lvl w:ilvl="1" w:tplc="04090019" w:tentative="1">
      <w:start w:val="1"/>
      <w:numFmt w:val="lowerLetter"/>
      <w:lvlText w:val="%2."/>
      <w:lvlJc w:val="left"/>
      <w:pPr>
        <w:ind w:left="2779" w:hanging="360"/>
      </w:pPr>
    </w:lvl>
    <w:lvl w:ilvl="2" w:tplc="0409001B" w:tentative="1">
      <w:start w:val="1"/>
      <w:numFmt w:val="lowerRoman"/>
      <w:lvlText w:val="%3."/>
      <w:lvlJc w:val="right"/>
      <w:pPr>
        <w:ind w:left="3499" w:hanging="180"/>
      </w:pPr>
    </w:lvl>
    <w:lvl w:ilvl="3" w:tplc="0409000F" w:tentative="1">
      <w:start w:val="1"/>
      <w:numFmt w:val="decimal"/>
      <w:lvlText w:val="%4."/>
      <w:lvlJc w:val="left"/>
      <w:pPr>
        <w:ind w:left="4219" w:hanging="360"/>
      </w:pPr>
    </w:lvl>
    <w:lvl w:ilvl="4" w:tplc="04090019" w:tentative="1">
      <w:start w:val="1"/>
      <w:numFmt w:val="lowerLetter"/>
      <w:lvlText w:val="%5."/>
      <w:lvlJc w:val="left"/>
      <w:pPr>
        <w:ind w:left="4939" w:hanging="360"/>
      </w:pPr>
    </w:lvl>
    <w:lvl w:ilvl="5" w:tplc="0409001B" w:tentative="1">
      <w:start w:val="1"/>
      <w:numFmt w:val="lowerRoman"/>
      <w:lvlText w:val="%6."/>
      <w:lvlJc w:val="right"/>
      <w:pPr>
        <w:ind w:left="5659" w:hanging="180"/>
      </w:pPr>
    </w:lvl>
    <w:lvl w:ilvl="6" w:tplc="0409000F" w:tentative="1">
      <w:start w:val="1"/>
      <w:numFmt w:val="decimal"/>
      <w:lvlText w:val="%7."/>
      <w:lvlJc w:val="left"/>
      <w:pPr>
        <w:ind w:left="6379" w:hanging="360"/>
      </w:pPr>
    </w:lvl>
    <w:lvl w:ilvl="7" w:tplc="04090019" w:tentative="1">
      <w:start w:val="1"/>
      <w:numFmt w:val="lowerLetter"/>
      <w:lvlText w:val="%8."/>
      <w:lvlJc w:val="left"/>
      <w:pPr>
        <w:ind w:left="7099" w:hanging="360"/>
      </w:pPr>
    </w:lvl>
    <w:lvl w:ilvl="8" w:tplc="0409001B" w:tentative="1">
      <w:start w:val="1"/>
      <w:numFmt w:val="lowerRoman"/>
      <w:lvlText w:val="%9."/>
      <w:lvlJc w:val="right"/>
      <w:pPr>
        <w:ind w:left="7819" w:hanging="180"/>
      </w:pPr>
    </w:lvl>
  </w:abstractNum>
  <w:abstractNum w:abstractNumId="13" w15:restartNumberingAfterBreak="0">
    <w:nsid w:val="134E4C70"/>
    <w:multiLevelType w:val="hybridMultilevel"/>
    <w:tmpl w:val="75DAD106"/>
    <w:lvl w:ilvl="0" w:tplc="55C86E86">
      <w:start w:val="1"/>
      <w:numFmt w:val="lowerRoman"/>
      <w:lvlText w:val="%1."/>
      <w:lvlJc w:val="left"/>
      <w:pPr>
        <w:ind w:left="3139" w:hanging="180"/>
      </w:pPr>
      <w:rPr>
        <w:rFonts w:ascii="Times New Roman" w:eastAsia="Times New Roman" w:hAnsi="Times New Roman" w:cs="Times New Roman" w:hint="default"/>
        <w:b w:val="0"/>
        <w:bCs w:val="0"/>
        <w:i w:val="0"/>
        <w:iCs w:val="0"/>
        <w:spacing w:val="0"/>
        <w:w w:val="95"/>
        <w:sz w:val="24"/>
        <w:szCs w:val="24"/>
        <w:lang w:val="en-US" w:eastAsia="en-US" w:bidi="ar-SA"/>
      </w:rPr>
    </w:lvl>
    <w:lvl w:ilvl="1" w:tplc="69D0D2BA">
      <w:start w:val="1"/>
      <w:numFmt w:val="upperLetter"/>
      <w:lvlText w:val="%2."/>
      <w:lvlJc w:val="left"/>
      <w:pPr>
        <w:ind w:left="3770" w:hanging="272"/>
      </w:pPr>
      <w:rPr>
        <w:rFonts w:ascii="Times New Roman" w:eastAsia="Times New Roman" w:hAnsi="Times New Roman" w:cs="Times New Roman" w:hint="default"/>
        <w:b w:val="0"/>
        <w:bCs w:val="0"/>
        <w:i w:val="0"/>
        <w:iCs w:val="0"/>
        <w:spacing w:val="-1"/>
        <w:w w:val="100"/>
        <w:sz w:val="24"/>
        <w:szCs w:val="24"/>
        <w:lang w:val="en-US" w:eastAsia="en-US" w:bidi="ar-SA"/>
      </w:rPr>
    </w:lvl>
    <w:lvl w:ilvl="2" w:tplc="E3F2751A">
      <w:numFmt w:val="bullet"/>
      <w:lvlText w:val="•"/>
      <w:lvlJc w:val="left"/>
      <w:pPr>
        <w:ind w:left="4720" w:hanging="272"/>
      </w:pPr>
      <w:rPr>
        <w:rFonts w:hint="default"/>
        <w:lang w:val="en-US" w:eastAsia="en-US" w:bidi="ar-SA"/>
      </w:rPr>
    </w:lvl>
    <w:lvl w:ilvl="3" w:tplc="016A7AB6">
      <w:numFmt w:val="bullet"/>
      <w:lvlText w:val="•"/>
      <w:lvlJc w:val="left"/>
      <w:pPr>
        <w:ind w:left="5660" w:hanging="272"/>
      </w:pPr>
      <w:rPr>
        <w:rFonts w:hint="default"/>
        <w:lang w:val="en-US" w:eastAsia="en-US" w:bidi="ar-SA"/>
      </w:rPr>
    </w:lvl>
    <w:lvl w:ilvl="4" w:tplc="282A60C6">
      <w:numFmt w:val="bullet"/>
      <w:lvlText w:val="•"/>
      <w:lvlJc w:val="left"/>
      <w:pPr>
        <w:ind w:left="6600" w:hanging="272"/>
      </w:pPr>
      <w:rPr>
        <w:rFonts w:hint="default"/>
        <w:lang w:val="en-US" w:eastAsia="en-US" w:bidi="ar-SA"/>
      </w:rPr>
    </w:lvl>
    <w:lvl w:ilvl="5" w:tplc="13202C00">
      <w:numFmt w:val="bullet"/>
      <w:lvlText w:val="•"/>
      <w:lvlJc w:val="left"/>
      <w:pPr>
        <w:ind w:left="7540" w:hanging="272"/>
      </w:pPr>
      <w:rPr>
        <w:rFonts w:hint="default"/>
        <w:lang w:val="en-US" w:eastAsia="en-US" w:bidi="ar-SA"/>
      </w:rPr>
    </w:lvl>
    <w:lvl w:ilvl="6" w:tplc="89CA9474">
      <w:numFmt w:val="bullet"/>
      <w:lvlText w:val="•"/>
      <w:lvlJc w:val="left"/>
      <w:pPr>
        <w:ind w:left="8480" w:hanging="272"/>
      </w:pPr>
      <w:rPr>
        <w:rFonts w:hint="default"/>
        <w:lang w:val="en-US" w:eastAsia="en-US" w:bidi="ar-SA"/>
      </w:rPr>
    </w:lvl>
    <w:lvl w:ilvl="7" w:tplc="97E23DB8">
      <w:numFmt w:val="bullet"/>
      <w:lvlText w:val="•"/>
      <w:lvlJc w:val="left"/>
      <w:pPr>
        <w:ind w:left="9420" w:hanging="272"/>
      </w:pPr>
      <w:rPr>
        <w:rFonts w:hint="default"/>
        <w:lang w:val="en-US" w:eastAsia="en-US" w:bidi="ar-SA"/>
      </w:rPr>
    </w:lvl>
    <w:lvl w:ilvl="8" w:tplc="3C9CBD50">
      <w:numFmt w:val="bullet"/>
      <w:lvlText w:val="•"/>
      <w:lvlJc w:val="left"/>
      <w:pPr>
        <w:ind w:left="10360" w:hanging="272"/>
      </w:pPr>
      <w:rPr>
        <w:rFonts w:hint="default"/>
        <w:lang w:val="en-US" w:eastAsia="en-US" w:bidi="ar-SA"/>
      </w:rPr>
    </w:lvl>
  </w:abstractNum>
  <w:abstractNum w:abstractNumId="14" w15:restartNumberingAfterBreak="0">
    <w:nsid w:val="138C0ED8"/>
    <w:multiLevelType w:val="hybridMultilevel"/>
    <w:tmpl w:val="5F3A9A12"/>
    <w:lvl w:ilvl="0" w:tplc="1E5E465A">
      <w:start w:val="1"/>
      <w:numFmt w:val="lowerLetter"/>
      <w:lvlText w:val="(%1)"/>
      <w:lvlJc w:val="left"/>
      <w:pPr>
        <w:ind w:left="904" w:hanging="324"/>
      </w:pPr>
      <w:rPr>
        <w:rFonts w:ascii="Times New Roman" w:eastAsia="Times New Roman" w:hAnsi="Times New Roman" w:cs="Times New Roman" w:hint="default"/>
        <w:b w:val="0"/>
        <w:bCs w:val="0"/>
        <w:i w:val="0"/>
        <w:iCs w:val="0"/>
        <w:spacing w:val="-1"/>
        <w:w w:val="100"/>
        <w:sz w:val="24"/>
        <w:szCs w:val="24"/>
        <w:lang w:val="en-US" w:eastAsia="en-US" w:bidi="ar-SA"/>
      </w:rPr>
    </w:lvl>
    <w:lvl w:ilvl="1" w:tplc="3E1E8534">
      <w:numFmt w:val="bullet"/>
      <w:lvlText w:val="•"/>
      <w:lvlJc w:val="left"/>
      <w:pPr>
        <w:ind w:left="2034" w:hanging="324"/>
      </w:pPr>
      <w:rPr>
        <w:rFonts w:hint="default"/>
        <w:lang w:val="en-US" w:eastAsia="en-US" w:bidi="ar-SA"/>
      </w:rPr>
    </w:lvl>
    <w:lvl w:ilvl="2" w:tplc="97A8A142">
      <w:numFmt w:val="bullet"/>
      <w:lvlText w:val="•"/>
      <w:lvlJc w:val="left"/>
      <w:pPr>
        <w:ind w:left="3168" w:hanging="324"/>
      </w:pPr>
      <w:rPr>
        <w:rFonts w:hint="default"/>
        <w:lang w:val="en-US" w:eastAsia="en-US" w:bidi="ar-SA"/>
      </w:rPr>
    </w:lvl>
    <w:lvl w:ilvl="3" w:tplc="E8362456">
      <w:numFmt w:val="bullet"/>
      <w:lvlText w:val="•"/>
      <w:lvlJc w:val="left"/>
      <w:pPr>
        <w:ind w:left="4302" w:hanging="324"/>
      </w:pPr>
      <w:rPr>
        <w:rFonts w:hint="default"/>
        <w:lang w:val="en-US" w:eastAsia="en-US" w:bidi="ar-SA"/>
      </w:rPr>
    </w:lvl>
    <w:lvl w:ilvl="4" w:tplc="7F4ABACA">
      <w:numFmt w:val="bullet"/>
      <w:lvlText w:val="•"/>
      <w:lvlJc w:val="left"/>
      <w:pPr>
        <w:ind w:left="5436" w:hanging="324"/>
      </w:pPr>
      <w:rPr>
        <w:rFonts w:hint="default"/>
        <w:lang w:val="en-US" w:eastAsia="en-US" w:bidi="ar-SA"/>
      </w:rPr>
    </w:lvl>
    <w:lvl w:ilvl="5" w:tplc="911078B0">
      <w:numFmt w:val="bullet"/>
      <w:lvlText w:val="•"/>
      <w:lvlJc w:val="left"/>
      <w:pPr>
        <w:ind w:left="6570" w:hanging="324"/>
      </w:pPr>
      <w:rPr>
        <w:rFonts w:hint="default"/>
        <w:lang w:val="en-US" w:eastAsia="en-US" w:bidi="ar-SA"/>
      </w:rPr>
    </w:lvl>
    <w:lvl w:ilvl="6" w:tplc="6D54A708">
      <w:numFmt w:val="bullet"/>
      <w:lvlText w:val="•"/>
      <w:lvlJc w:val="left"/>
      <w:pPr>
        <w:ind w:left="7704" w:hanging="324"/>
      </w:pPr>
      <w:rPr>
        <w:rFonts w:hint="default"/>
        <w:lang w:val="en-US" w:eastAsia="en-US" w:bidi="ar-SA"/>
      </w:rPr>
    </w:lvl>
    <w:lvl w:ilvl="7" w:tplc="68A4D0FA">
      <w:numFmt w:val="bullet"/>
      <w:lvlText w:val="•"/>
      <w:lvlJc w:val="left"/>
      <w:pPr>
        <w:ind w:left="8838" w:hanging="324"/>
      </w:pPr>
      <w:rPr>
        <w:rFonts w:hint="default"/>
        <w:lang w:val="en-US" w:eastAsia="en-US" w:bidi="ar-SA"/>
      </w:rPr>
    </w:lvl>
    <w:lvl w:ilvl="8" w:tplc="AE9419C0">
      <w:numFmt w:val="bullet"/>
      <w:lvlText w:val="•"/>
      <w:lvlJc w:val="left"/>
      <w:pPr>
        <w:ind w:left="9972" w:hanging="324"/>
      </w:pPr>
      <w:rPr>
        <w:rFonts w:hint="default"/>
        <w:lang w:val="en-US" w:eastAsia="en-US" w:bidi="ar-SA"/>
      </w:rPr>
    </w:lvl>
  </w:abstractNum>
  <w:abstractNum w:abstractNumId="15" w15:restartNumberingAfterBreak="0">
    <w:nsid w:val="13DC0BE7"/>
    <w:multiLevelType w:val="hybridMultilevel"/>
    <w:tmpl w:val="7E5E82FE"/>
    <w:lvl w:ilvl="0" w:tplc="E332B574">
      <w:start w:val="1"/>
      <w:numFmt w:val="lowerLetter"/>
      <w:lvlText w:val="(%1)"/>
      <w:lvlJc w:val="left"/>
      <w:pPr>
        <w:ind w:left="1948" w:hanging="325"/>
      </w:pPr>
      <w:rPr>
        <w:rFonts w:ascii="Times New Roman" w:eastAsia="Times New Roman" w:hAnsi="Times New Roman" w:cs="Times New Roman" w:hint="default"/>
        <w:b w:val="0"/>
        <w:bCs w:val="0"/>
        <w:i w:val="0"/>
        <w:iCs w:val="0"/>
        <w:spacing w:val="-1"/>
        <w:w w:val="100"/>
        <w:sz w:val="24"/>
        <w:szCs w:val="24"/>
        <w:lang w:val="en-US" w:eastAsia="en-US" w:bidi="ar-SA"/>
      </w:rPr>
    </w:lvl>
    <w:lvl w:ilvl="1" w:tplc="BA3E6154">
      <w:start w:val="1"/>
      <w:numFmt w:val="decimal"/>
      <w:lvlText w:val="(%2)"/>
      <w:lvlJc w:val="left"/>
      <w:pPr>
        <w:ind w:left="904" w:hanging="339"/>
      </w:pPr>
      <w:rPr>
        <w:rFonts w:hint="default"/>
        <w:spacing w:val="-1"/>
        <w:w w:val="100"/>
        <w:lang w:val="en-US" w:eastAsia="en-US" w:bidi="ar-SA"/>
      </w:rPr>
    </w:lvl>
    <w:lvl w:ilvl="2" w:tplc="271EFE7A">
      <w:start w:val="1"/>
      <w:numFmt w:val="lowerRoman"/>
      <w:lvlText w:val="(%3)"/>
      <w:lvlJc w:val="left"/>
      <w:pPr>
        <w:ind w:left="904" w:hanging="281"/>
        <w:jc w:val="right"/>
      </w:pPr>
      <w:rPr>
        <w:rFonts w:ascii="Times New Roman" w:eastAsia="Times New Roman" w:hAnsi="Times New Roman" w:cs="Times New Roman" w:hint="default"/>
        <w:b w:val="0"/>
        <w:bCs w:val="0"/>
        <w:i w:val="0"/>
        <w:iCs w:val="0"/>
        <w:spacing w:val="-1"/>
        <w:w w:val="100"/>
        <w:sz w:val="24"/>
        <w:szCs w:val="24"/>
        <w:lang w:val="en-US" w:eastAsia="en-US" w:bidi="ar-SA"/>
      </w:rPr>
    </w:lvl>
    <w:lvl w:ilvl="3" w:tplc="4FF4D8F6">
      <w:start w:val="1"/>
      <w:numFmt w:val="upperLetter"/>
      <w:lvlText w:val="(%4)"/>
      <w:lvlJc w:val="left"/>
      <w:pPr>
        <w:ind w:left="904" w:hanging="392"/>
      </w:pPr>
      <w:rPr>
        <w:rFonts w:ascii="Times New Roman" w:eastAsia="Times New Roman" w:hAnsi="Times New Roman" w:cs="Times New Roman" w:hint="default"/>
        <w:b w:val="0"/>
        <w:bCs w:val="0"/>
        <w:i w:val="0"/>
        <w:iCs w:val="0"/>
        <w:spacing w:val="-1"/>
        <w:w w:val="100"/>
        <w:sz w:val="24"/>
        <w:szCs w:val="24"/>
        <w:lang w:val="en-US" w:eastAsia="en-US" w:bidi="ar-SA"/>
      </w:rPr>
    </w:lvl>
    <w:lvl w:ilvl="4" w:tplc="E71E1C4C">
      <w:numFmt w:val="bullet"/>
      <w:lvlText w:val="•"/>
      <w:lvlJc w:val="left"/>
      <w:pPr>
        <w:ind w:left="3737" w:hanging="392"/>
      </w:pPr>
      <w:rPr>
        <w:rFonts w:hint="default"/>
        <w:lang w:val="en-US" w:eastAsia="en-US" w:bidi="ar-SA"/>
      </w:rPr>
    </w:lvl>
    <w:lvl w:ilvl="5" w:tplc="DC0C6376">
      <w:numFmt w:val="bullet"/>
      <w:lvlText w:val="•"/>
      <w:lvlJc w:val="left"/>
      <w:pPr>
        <w:ind w:left="5154" w:hanging="392"/>
      </w:pPr>
      <w:rPr>
        <w:rFonts w:hint="default"/>
        <w:lang w:val="en-US" w:eastAsia="en-US" w:bidi="ar-SA"/>
      </w:rPr>
    </w:lvl>
    <w:lvl w:ilvl="6" w:tplc="1DF6D5DA">
      <w:numFmt w:val="bullet"/>
      <w:lvlText w:val="•"/>
      <w:lvlJc w:val="left"/>
      <w:pPr>
        <w:ind w:left="6571" w:hanging="392"/>
      </w:pPr>
      <w:rPr>
        <w:rFonts w:hint="default"/>
        <w:lang w:val="en-US" w:eastAsia="en-US" w:bidi="ar-SA"/>
      </w:rPr>
    </w:lvl>
    <w:lvl w:ilvl="7" w:tplc="82B2849A">
      <w:numFmt w:val="bullet"/>
      <w:lvlText w:val="•"/>
      <w:lvlJc w:val="left"/>
      <w:pPr>
        <w:ind w:left="7988" w:hanging="392"/>
      </w:pPr>
      <w:rPr>
        <w:rFonts w:hint="default"/>
        <w:lang w:val="en-US" w:eastAsia="en-US" w:bidi="ar-SA"/>
      </w:rPr>
    </w:lvl>
    <w:lvl w:ilvl="8" w:tplc="6FC0785A">
      <w:numFmt w:val="bullet"/>
      <w:lvlText w:val="•"/>
      <w:lvlJc w:val="left"/>
      <w:pPr>
        <w:ind w:left="9405" w:hanging="392"/>
      </w:pPr>
      <w:rPr>
        <w:rFonts w:hint="default"/>
        <w:lang w:val="en-US" w:eastAsia="en-US" w:bidi="ar-SA"/>
      </w:rPr>
    </w:lvl>
  </w:abstractNum>
  <w:abstractNum w:abstractNumId="16" w15:restartNumberingAfterBreak="0">
    <w:nsid w:val="14733EAC"/>
    <w:multiLevelType w:val="hybridMultilevel"/>
    <w:tmpl w:val="F036E940"/>
    <w:lvl w:ilvl="0" w:tplc="F2568994">
      <w:start w:val="1"/>
      <w:numFmt w:val="decimal"/>
      <w:lvlText w:val="(%1)"/>
      <w:lvlJc w:val="left"/>
      <w:pPr>
        <w:ind w:left="2239" w:hanging="720"/>
      </w:pPr>
      <w:rPr>
        <w:rFonts w:ascii="Times New Roman" w:eastAsia="Times New Roman" w:hAnsi="Times New Roman" w:cs="Times New Roman" w:hint="default"/>
        <w:b w:val="0"/>
        <w:bCs w:val="0"/>
        <w:i w:val="0"/>
        <w:iCs w:val="0"/>
        <w:color w:val="1C1D1F"/>
        <w:spacing w:val="-1"/>
        <w:w w:val="100"/>
        <w:sz w:val="24"/>
        <w:szCs w:val="24"/>
        <w:lang w:val="en-US" w:eastAsia="en-US" w:bidi="ar-SA"/>
      </w:rPr>
    </w:lvl>
    <w:lvl w:ilvl="1" w:tplc="FFFFFFFF">
      <w:numFmt w:val="bullet"/>
      <w:lvlText w:val="•"/>
      <w:lvlJc w:val="left"/>
      <w:pPr>
        <w:ind w:left="3240" w:hanging="720"/>
      </w:pPr>
      <w:rPr>
        <w:rFonts w:hint="default"/>
        <w:lang w:val="en-US" w:eastAsia="en-US" w:bidi="ar-SA"/>
      </w:rPr>
    </w:lvl>
    <w:lvl w:ilvl="2" w:tplc="FFFFFFFF">
      <w:numFmt w:val="bullet"/>
      <w:lvlText w:val="•"/>
      <w:lvlJc w:val="left"/>
      <w:pPr>
        <w:ind w:left="4240" w:hanging="720"/>
      </w:pPr>
      <w:rPr>
        <w:rFonts w:hint="default"/>
        <w:lang w:val="en-US" w:eastAsia="en-US" w:bidi="ar-SA"/>
      </w:rPr>
    </w:lvl>
    <w:lvl w:ilvl="3" w:tplc="FFFFFFFF">
      <w:numFmt w:val="bullet"/>
      <w:lvlText w:val="•"/>
      <w:lvlJc w:val="left"/>
      <w:pPr>
        <w:ind w:left="5240" w:hanging="720"/>
      </w:pPr>
      <w:rPr>
        <w:rFonts w:hint="default"/>
        <w:lang w:val="en-US" w:eastAsia="en-US" w:bidi="ar-SA"/>
      </w:rPr>
    </w:lvl>
    <w:lvl w:ilvl="4" w:tplc="FFFFFFFF">
      <w:numFmt w:val="bullet"/>
      <w:lvlText w:val="•"/>
      <w:lvlJc w:val="left"/>
      <w:pPr>
        <w:ind w:left="6240" w:hanging="720"/>
      </w:pPr>
      <w:rPr>
        <w:rFonts w:hint="default"/>
        <w:lang w:val="en-US" w:eastAsia="en-US" w:bidi="ar-SA"/>
      </w:rPr>
    </w:lvl>
    <w:lvl w:ilvl="5" w:tplc="FFFFFFFF">
      <w:numFmt w:val="bullet"/>
      <w:lvlText w:val="•"/>
      <w:lvlJc w:val="left"/>
      <w:pPr>
        <w:ind w:left="7240" w:hanging="720"/>
      </w:pPr>
      <w:rPr>
        <w:rFonts w:hint="default"/>
        <w:lang w:val="en-US" w:eastAsia="en-US" w:bidi="ar-SA"/>
      </w:rPr>
    </w:lvl>
    <w:lvl w:ilvl="6" w:tplc="FFFFFFFF">
      <w:numFmt w:val="bullet"/>
      <w:lvlText w:val="•"/>
      <w:lvlJc w:val="left"/>
      <w:pPr>
        <w:ind w:left="8240" w:hanging="720"/>
      </w:pPr>
      <w:rPr>
        <w:rFonts w:hint="default"/>
        <w:lang w:val="en-US" w:eastAsia="en-US" w:bidi="ar-SA"/>
      </w:rPr>
    </w:lvl>
    <w:lvl w:ilvl="7" w:tplc="FFFFFFFF">
      <w:numFmt w:val="bullet"/>
      <w:lvlText w:val="•"/>
      <w:lvlJc w:val="left"/>
      <w:pPr>
        <w:ind w:left="9240" w:hanging="720"/>
      </w:pPr>
      <w:rPr>
        <w:rFonts w:hint="default"/>
        <w:lang w:val="en-US" w:eastAsia="en-US" w:bidi="ar-SA"/>
      </w:rPr>
    </w:lvl>
    <w:lvl w:ilvl="8" w:tplc="FFFFFFFF">
      <w:numFmt w:val="bullet"/>
      <w:lvlText w:val="•"/>
      <w:lvlJc w:val="left"/>
      <w:pPr>
        <w:ind w:left="10240" w:hanging="720"/>
      </w:pPr>
      <w:rPr>
        <w:rFonts w:hint="default"/>
        <w:lang w:val="en-US" w:eastAsia="en-US" w:bidi="ar-SA"/>
      </w:rPr>
    </w:lvl>
  </w:abstractNum>
  <w:abstractNum w:abstractNumId="17" w15:restartNumberingAfterBreak="0">
    <w:nsid w:val="14F70273"/>
    <w:multiLevelType w:val="hybridMultilevel"/>
    <w:tmpl w:val="4A0AF2AA"/>
    <w:lvl w:ilvl="0" w:tplc="F1E2268A">
      <w:start w:val="1"/>
      <w:numFmt w:val="lowerLetter"/>
      <w:lvlText w:val="%1."/>
      <w:lvlJc w:val="left"/>
      <w:pPr>
        <w:ind w:left="1519" w:hanging="245"/>
      </w:pPr>
      <w:rPr>
        <w:rFonts w:ascii="Times New Roman" w:eastAsia="Times New Roman" w:hAnsi="Times New Roman" w:cs="Times New Roman" w:hint="default"/>
        <w:b w:val="0"/>
        <w:bCs w:val="0"/>
        <w:i w:val="0"/>
        <w:iCs w:val="0"/>
        <w:spacing w:val="-1"/>
        <w:w w:val="100"/>
        <w:sz w:val="24"/>
        <w:szCs w:val="24"/>
        <w:lang w:val="en-US" w:eastAsia="en-US" w:bidi="ar-SA"/>
      </w:rPr>
    </w:lvl>
    <w:lvl w:ilvl="1" w:tplc="D4BAA1D8">
      <w:numFmt w:val="bullet"/>
      <w:lvlText w:val="•"/>
      <w:lvlJc w:val="left"/>
      <w:pPr>
        <w:ind w:left="2592" w:hanging="245"/>
      </w:pPr>
      <w:rPr>
        <w:rFonts w:hint="default"/>
        <w:lang w:val="en-US" w:eastAsia="en-US" w:bidi="ar-SA"/>
      </w:rPr>
    </w:lvl>
    <w:lvl w:ilvl="2" w:tplc="73C83D1E">
      <w:numFmt w:val="bullet"/>
      <w:lvlText w:val="•"/>
      <w:lvlJc w:val="left"/>
      <w:pPr>
        <w:ind w:left="3664" w:hanging="245"/>
      </w:pPr>
      <w:rPr>
        <w:rFonts w:hint="default"/>
        <w:lang w:val="en-US" w:eastAsia="en-US" w:bidi="ar-SA"/>
      </w:rPr>
    </w:lvl>
    <w:lvl w:ilvl="3" w:tplc="F2BEFB50">
      <w:numFmt w:val="bullet"/>
      <w:lvlText w:val="•"/>
      <w:lvlJc w:val="left"/>
      <w:pPr>
        <w:ind w:left="4736" w:hanging="245"/>
      </w:pPr>
      <w:rPr>
        <w:rFonts w:hint="default"/>
        <w:lang w:val="en-US" w:eastAsia="en-US" w:bidi="ar-SA"/>
      </w:rPr>
    </w:lvl>
    <w:lvl w:ilvl="4" w:tplc="CC86B64E">
      <w:numFmt w:val="bullet"/>
      <w:lvlText w:val="•"/>
      <w:lvlJc w:val="left"/>
      <w:pPr>
        <w:ind w:left="5808" w:hanging="245"/>
      </w:pPr>
      <w:rPr>
        <w:rFonts w:hint="default"/>
        <w:lang w:val="en-US" w:eastAsia="en-US" w:bidi="ar-SA"/>
      </w:rPr>
    </w:lvl>
    <w:lvl w:ilvl="5" w:tplc="5AA87654">
      <w:numFmt w:val="bullet"/>
      <w:lvlText w:val="•"/>
      <w:lvlJc w:val="left"/>
      <w:pPr>
        <w:ind w:left="6880" w:hanging="245"/>
      </w:pPr>
      <w:rPr>
        <w:rFonts w:hint="default"/>
        <w:lang w:val="en-US" w:eastAsia="en-US" w:bidi="ar-SA"/>
      </w:rPr>
    </w:lvl>
    <w:lvl w:ilvl="6" w:tplc="CE726A54">
      <w:numFmt w:val="bullet"/>
      <w:lvlText w:val="•"/>
      <w:lvlJc w:val="left"/>
      <w:pPr>
        <w:ind w:left="7952" w:hanging="245"/>
      </w:pPr>
      <w:rPr>
        <w:rFonts w:hint="default"/>
        <w:lang w:val="en-US" w:eastAsia="en-US" w:bidi="ar-SA"/>
      </w:rPr>
    </w:lvl>
    <w:lvl w:ilvl="7" w:tplc="7004AC70">
      <w:numFmt w:val="bullet"/>
      <w:lvlText w:val="•"/>
      <w:lvlJc w:val="left"/>
      <w:pPr>
        <w:ind w:left="9024" w:hanging="245"/>
      </w:pPr>
      <w:rPr>
        <w:rFonts w:hint="default"/>
        <w:lang w:val="en-US" w:eastAsia="en-US" w:bidi="ar-SA"/>
      </w:rPr>
    </w:lvl>
    <w:lvl w:ilvl="8" w:tplc="F5626DDE">
      <w:numFmt w:val="bullet"/>
      <w:lvlText w:val="•"/>
      <w:lvlJc w:val="left"/>
      <w:pPr>
        <w:ind w:left="10096" w:hanging="245"/>
      </w:pPr>
      <w:rPr>
        <w:rFonts w:hint="default"/>
        <w:lang w:val="en-US" w:eastAsia="en-US" w:bidi="ar-SA"/>
      </w:rPr>
    </w:lvl>
  </w:abstractNum>
  <w:abstractNum w:abstractNumId="18" w15:restartNumberingAfterBreak="0">
    <w:nsid w:val="16EF025D"/>
    <w:multiLevelType w:val="hybridMultilevel"/>
    <w:tmpl w:val="D3E228D0"/>
    <w:lvl w:ilvl="0" w:tplc="001CB3B8">
      <w:start w:val="1"/>
      <w:numFmt w:val="lowerLetter"/>
      <w:lvlText w:val="%1."/>
      <w:lvlJc w:val="left"/>
      <w:pPr>
        <w:ind w:left="907" w:hanging="452"/>
      </w:pPr>
      <w:rPr>
        <w:rFonts w:ascii="Times New Roman" w:eastAsia="Times New Roman" w:hAnsi="Times New Roman" w:cs="Times New Roman" w:hint="default"/>
        <w:b w:val="0"/>
        <w:bCs w:val="0"/>
        <w:i w:val="0"/>
        <w:iCs w:val="0"/>
        <w:spacing w:val="-1"/>
        <w:w w:val="100"/>
        <w:sz w:val="24"/>
        <w:szCs w:val="24"/>
        <w:lang w:val="en-US" w:eastAsia="en-US" w:bidi="ar-SA"/>
      </w:rPr>
    </w:lvl>
    <w:lvl w:ilvl="1" w:tplc="138AF3EC">
      <w:numFmt w:val="bullet"/>
      <w:lvlText w:val="•"/>
      <w:lvlJc w:val="left"/>
      <w:pPr>
        <w:ind w:left="2034" w:hanging="452"/>
      </w:pPr>
      <w:rPr>
        <w:rFonts w:hint="default"/>
        <w:lang w:val="en-US" w:eastAsia="en-US" w:bidi="ar-SA"/>
      </w:rPr>
    </w:lvl>
    <w:lvl w:ilvl="2" w:tplc="6F9C1C36">
      <w:numFmt w:val="bullet"/>
      <w:lvlText w:val="•"/>
      <w:lvlJc w:val="left"/>
      <w:pPr>
        <w:ind w:left="3168" w:hanging="452"/>
      </w:pPr>
      <w:rPr>
        <w:rFonts w:hint="default"/>
        <w:lang w:val="en-US" w:eastAsia="en-US" w:bidi="ar-SA"/>
      </w:rPr>
    </w:lvl>
    <w:lvl w:ilvl="3" w:tplc="BAE695A2">
      <w:numFmt w:val="bullet"/>
      <w:lvlText w:val="•"/>
      <w:lvlJc w:val="left"/>
      <w:pPr>
        <w:ind w:left="4302" w:hanging="452"/>
      </w:pPr>
      <w:rPr>
        <w:rFonts w:hint="default"/>
        <w:lang w:val="en-US" w:eastAsia="en-US" w:bidi="ar-SA"/>
      </w:rPr>
    </w:lvl>
    <w:lvl w:ilvl="4" w:tplc="0396EDCC">
      <w:numFmt w:val="bullet"/>
      <w:lvlText w:val="•"/>
      <w:lvlJc w:val="left"/>
      <w:pPr>
        <w:ind w:left="5436" w:hanging="452"/>
      </w:pPr>
      <w:rPr>
        <w:rFonts w:hint="default"/>
        <w:lang w:val="en-US" w:eastAsia="en-US" w:bidi="ar-SA"/>
      </w:rPr>
    </w:lvl>
    <w:lvl w:ilvl="5" w:tplc="6032EBA6">
      <w:numFmt w:val="bullet"/>
      <w:lvlText w:val="•"/>
      <w:lvlJc w:val="left"/>
      <w:pPr>
        <w:ind w:left="6570" w:hanging="452"/>
      </w:pPr>
      <w:rPr>
        <w:rFonts w:hint="default"/>
        <w:lang w:val="en-US" w:eastAsia="en-US" w:bidi="ar-SA"/>
      </w:rPr>
    </w:lvl>
    <w:lvl w:ilvl="6" w:tplc="EB1C3714">
      <w:numFmt w:val="bullet"/>
      <w:lvlText w:val="•"/>
      <w:lvlJc w:val="left"/>
      <w:pPr>
        <w:ind w:left="7704" w:hanging="452"/>
      </w:pPr>
      <w:rPr>
        <w:rFonts w:hint="default"/>
        <w:lang w:val="en-US" w:eastAsia="en-US" w:bidi="ar-SA"/>
      </w:rPr>
    </w:lvl>
    <w:lvl w:ilvl="7" w:tplc="607C0FC6">
      <w:numFmt w:val="bullet"/>
      <w:lvlText w:val="•"/>
      <w:lvlJc w:val="left"/>
      <w:pPr>
        <w:ind w:left="8838" w:hanging="452"/>
      </w:pPr>
      <w:rPr>
        <w:rFonts w:hint="default"/>
        <w:lang w:val="en-US" w:eastAsia="en-US" w:bidi="ar-SA"/>
      </w:rPr>
    </w:lvl>
    <w:lvl w:ilvl="8" w:tplc="9D74DDC4">
      <w:numFmt w:val="bullet"/>
      <w:lvlText w:val="•"/>
      <w:lvlJc w:val="left"/>
      <w:pPr>
        <w:ind w:left="9972" w:hanging="452"/>
      </w:pPr>
      <w:rPr>
        <w:rFonts w:hint="default"/>
        <w:lang w:val="en-US" w:eastAsia="en-US" w:bidi="ar-SA"/>
      </w:rPr>
    </w:lvl>
  </w:abstractNum>
  <w:abstractNum w:abstractNumId="19" w15:restartNumberingAfterBreak="0">
    <w:nsid w:val="17635B39"/>
    <w:multiLevelType w:val="hybridMultilevel"/>
    <w:tmpl w:val="CB96D7AE"/>
    <w:lvl w:ilvl="0" w:tplc="E8CEB8BE">
      <w:start w:val="1"/>
      <w:numFmt w:val="lowerLetter"/>
      <w:lvlText w:val="(%1)"/>
      <w:lvlJc w:val="left"/>
      <w:pPr>
        <w:ind w:left="90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D54422AA">
      <w:start w:val="1"/>
      <w:numFmt w:val="decimal"/>
      <w:lvlText w:val="(%2)"/>
      <w:lvlJc w:val="left"/>
      <w:pPr>
        <w:ind w:left="1476" w:hanging="540"/>
      </w:pPr>
      <w:rPr>
        <w:rFonts w:ascii="Times New Roman" w:eastAsia="Times New Roman" w:hAnsi="Times New Roman" w:cs="Times New Roman" w:hint="default"/>
        <w:b w:val="0"/>
        <w:bCs w:val="0"/>
        <w:i w:val="0"/>
        <w:iCs w:val="0"/>
        <w:spacing w:val="-1"/>
        <w:w w:val="100"/>
        <w:sz w:val="24"/>
        <w:szCs w:val="24"/>
        <w:lang w:val="en-US" w:eastAsia="en-US" w:bidi="ar-SA"/>
      </w:rPr>
    </w:lvl>
    <w:lvl w:ilvl="2" w:tplc="166C93A4">
      <w:numFmt w:val="bullet"/>
      <w:lvlText w:val="•"/>
      <w:lvlJc w:val="left"/>
      <w:pPr>
        <w:ind w:left="2675" w:hanging="540"/>
      </w:pPr>
      <w:rPr>
        <w:rFonts w:hint="default"/>
        <w:lang w:val="en-US" w:eastAsia="en-US" w:bidi="ar-SA"/>
      </w:rPr>
    </w:lvl>
    <w:lvl w:ilvl="3" w:tplc="73DC26B4">
      <w:numFmt w:val="bullet"/>
      <w:lvlText w:val="•"/>
      <w:lvlJc w:val="left"/>
      <w:pPr>
        <w:ind w:left="3871" w:hanging="540"/>
      </w:pPr>
      <w:rPr>
        <w:rFonts w:hint="default"/>
        <w:lang w:val="en-US" w:eastAsia="en-US" w:bidi="ar-SA"/>
      </w:rPr>
    </w:lvl>
    <w:lvl w:ilvl="4" w:tplc="09E29AC8">
      <w:numFmt w:val="bullet"/>
      <w:lvlText w:val="•"/>
      <w:lvlJc w:val="left"/>
      <w:pPr>
        <w:ind w:left="5066" w:hanging="540"/>
      </w:pPr>
      <w:rPr>
        <w:rFonts w:hint="default"/>
        <w:lang w:val="en-US" w:eastAsia="en-US" w:bidi="ar-SA"/>
      </w:rPr>
    </w:lvl>
    <w:lvl w:ilvl="5" w:tplc="6A548E24">
      <w:numFmt w:val="bullet"/>
      <w:lvlText w:val="•"/>
      <w:lvlJc w:val="left"/>
      <w:pPr>
        <w:ind w:left="6262" w:hanging="540"/>
      </w:pPr>
      <w:rPr>
        <w:rFonts w:hint="default"/>
        <w:lang w:val="en-US" w:eastAsia="en-US" w:bidi="ar-SA"/>
      </w:rPr>
    </w:lvl>
    <w:lvl w:ilvl="6" w:tplc="A32A338C">
      <w:numFmt w:val="bullet"/>
      <w:lvlText w:val="•"/>
      <w:lvlJc w:val="left"/>
      <w:pPr>
        <w:ind w:left="7457" w:hanging="540"/>
      </w:pPr>
      <w:rPr>
        <w:rFonts w:hint="default"/>
        <w:lang w:val="en-US" w:eastAsia="en-US" w:bidi="ar-SA"/>
      </w:rPr>
    </w:lvl>
    <w:lvl w:ilvl="7" w:tplc="D082898C">
      <w:numFmt w:val="bullet"/>
      <w:lvlText w:val="•"/>
      <w:lvlJc w:val="left"/>
      <w:pPr>
        <w:ind w:left="8653" w:hanging="540"/>
      </w:pPr>
      <w:rPr>
        <w:rFonts w:hint="default"/>
        <w:lang w:val="en-US" w:eastAsia="en-US" w:bidi="ar-SA"/>
      </w:rPr>
    </w:lvl>
    <w:lvl w:ilvl="8" w:tplc="6232AA80">
      <w:numFmt w:val="bullet"/>
      <w:lvlText w:val="•"/>
      <w:lvlJc w:val="left"/>
      <w:pPr>
        <w:ind w:left="9848" w:hanging="540"/>
      </w:pPr>
      <w:rPr>
        <w:rFonts w:hint="default"/>
        <w:lang w:val="en-US" w:eastAsia="en-US" w:bidi="ar-SA"/>
      </w:rPr>
    </w:lvl>
  </w:abstractNum>
  <w:abstractNum w:abstractNumId="20" w15:restartNumberingAfterBreak="0">
    <w:nsid w:val="17D7468B"/>
    <w:multiLevelType w:val="hybridMultilevel"/>
    <w:tmpl w:val="362230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18BF0BA6"/>
    <w:multiLevelType w:val="multilevel"/>
    <w:tmpl w:val="2B2478AC"/>
    <w:lvl w:ilvl="0">
      <w:start w:val="6"/>
      <w:numFmt w:val="upperLetter"/>
      <w:lvlText w:val="%1"/>
      <w:lvlJc w:val="left"/>
      <w:pPr>
        <w:ind w:left="1159" w:hanging="720"/>
      </w:pPr>
      <w:rPr>
        <w:rFonts w:hint="default"/>
        <w:lang w:val="en-US" w:eastAsia="en-US" w:bidi="ar-SA"/>
      </w:rPr>
    </w:lvl>
    <w:lvl w:ilvl="1">
      <w:start w:val="1"/>
      <w:numFmt w:val="decimal"/>
      <w:lvlText w:val="%1.%2"/>
      <w:lvlJc w:val="left"/>
      <w:pPr>
        <w:ind w:left="1159" w:hanging="720"/>
      </w:pPr>
      <w:rPr>
        <w:rFonts w:ascii="Times New Roman" w:eastAsia="Times New Roman" w:hAnsi="Times New Roman" w:cs="Times New Roman" w:hint="default"/>
        <w:b/>
        <w:bCs/>
        <w:i w:val="0"/>
        <w:iCs w:val="0"/>
        <w:spacing w:val="-1"/>
        <w:w w:val="100"/>
        <w:sz w:val="24"/>
        <w:szCs w:val="24"/>
        <w:lang w:val="en-US" w:eastAsia="en-US" w:bidi="ar-SA"/>
      </w:rPr>
    </w:lvl>
    <w:lvl w:ilvl="2">
      <w:start w:val="1"/>
      <w:numFmt w:val="lowerLetter"/>
      <w:lvlText w:val="%3)"/>
      <w:lvlJc w:val="left"/>
      <w:pPr>
        <w:ind w:left="1080" w:hanging="540"/>
      </w:pPr>
      <w:rPr>
        <w:rFonts w:ascii="Times New Roman" w:eastAsia="Times New Roman" w:hAnsi="Times New Roman" w:cs="Times New Roman" w:hint="default"/>
        <w:b w:val="0"/>
        <w:bCs w:val="0"/>
        <w:i w:val="0"/>
        <w:iCs w:val="0"/>
        <w:spacing w:val="-1"/>
        <w:w w:val="100"/>
        <w:sz w:val="24"/>
        <w:szCs w:val="24"/>
        <w:lang w:val="en-US" w:eastAsia="en-US" w:bidi="ar-SA"/>
      </w:rPr>
    </w:lvl>
    <w:lvl w:ilvl="3">
      <w:numFmt w:val="bullet"/>
      <w:lvlText w:val="•"/>
      <w:lvlJc w:val="left"/>
      <w:pPr>
        <w:ind w:left="3622" w:hanging="540"/>
      </w:pPr>
      <w:rPr>
        <w:rFonts w:hint="default"/>
        <w:lang w:val="en-US" w:eastAsia="en-US" w:bidi="ar-SA"/>
      </w:rPr>
    </w:lvl>
    <w:lvl w:ilvl="4">
      <w:numFmt w:val="bullet"/>
      <w:lvlText w:val="•"/>
      <w:lvlJc w:val="left"/>
      <w:pPr>
        <w:ind w:left="4853" w:hanging="540"/>
      </w:pPr>
      <w:rPr>
        <w:rFonts w:hint="default"/>
        <w:lang w:val="en-US" w:eastAsia="en-US" w:bidi="ar-SA"/>
      </w:rPr>
    </w:lvl>
    <w:lvl w:ilvl="5">
      <w:numFmt w:val="bullet"/>
      <w:lvlText w:val="•"/>
      <w:lvlJc w:val="left"/>
      <w:pPr>
        <w:ind w:left="6084" w:hanging="540"/>
      </w:pPr>
      <w:rPr>
        <w:rFonts w:hint="default"/>
        <w:lang w:val="en-US" w:eastAsia="en-US" w:bidi="ar-SA"/>
      </w:rPr>
    </w:lvl>
    <w:lvl w:ilvl="6">
      <w:numFmt w:val="bullet"/>
      <w:lvlText w:val="•"/>
      <w:lvlJc w:val="left"/>
      <w:pPr>
        <w:ind w:left="7315" w:hanging="540"/>
      </w:pPr>
      <w:rPr>
        <w:rFonts w:hint="default"/>
        <w:lang w:val="en-US" w:eastAsia="en-US" w:bidi="ar-SA"/>
      </w:rPr>
    </w:lvl>
    <w:lvl w:ilvl="7">
      <w:numFmt w:val="bullet"/>
      <w:lvlText w:val="•"/>
      <w:lvlJc w:val="left"/>
      <w:pPr>
        <w:ind w:left="8546" w:hanging="540"/>
      </w:pPr>
      <w:rPr>
        <w:rFonts w:hint="default"/>
        <w:lang w:val="en-US" w:eastAsia="en-US" w:bidi="ar-SA"/>
      </w:rPr>
    </w:lvl>
    <w:lvl w:ilvl="8">
      <w:numFmt w:val="bullet"/>
      <w:lvlText w:val="•"/>
      <w:lvlJc w:val="left"/>
      <w:pPr>
        <w:ind w:left="9777" w:hanging="540"/>
      </w:pPr>
      <w:rPr>
        <w:rFonts w:hint="default"/>
        <w:lang w:val="en-US" w:eastAsia="en-US" w:bidi="ar-SA"/>
      </w:rPr>
    </w:lvl>
  </w:abstractNum>
  <w:abstractNum w:abstractNumId="22" w15:restartNumberingAfterBreak="0">
    <w:nsid w:val="18EF507A"/>
    <w:multiLevelType w:val="hybridMultilevel"/>
    <w:tmpl w:val="8C24D4F0"/>
    <w:lvl w:ilvl="0" w:tplc="0409000F">
      <w:start w:val="1"/>
      <w:numFmt w:val="decimal"/>
      <w:lvlText w:val="%1."/>
      <w:lvlJc w:val="left"/>
      <w:pPr>
        <w:ind w:left="694" w:hanging="360"/>
      </w:pPr>
    </w:lvl>
    <w:lvl w:ilvl="1" w:tplc="04090019" w:tentative="1">
      <w:start w:val="1"/>
      <w:numFmt w:val="lowerLetter"/>
      <w:lvlText w:val="%2."/>
      <w:lvlJc w:val="left"/>
      <w:pPr>
        <w:ind w:left="1414" w:hanging="360"/>
      </w:pPr>
    </w:lvl>
    <w:lvl w:ilvl="2" w:tplc="0409001B" w:tentative="1">
      <w:start w:val="1"/>
      <w:numFmt w:val="lowerRoman"/>
      <w:lvlText w:val="%3."/>
      <w:lvlJc w:val="right"/>
      <w:pPr>
        <w:ind w:left="2134" w:hanging="180"/>
      </w:pPr>
    </w:lvl>
    <w:lvl w:ilvl="3" w:tplc="0409000F" w:tentative="1">
      <w:start w:val="1"/>
      <w:numFmt w:val="decimal"/>
      <w:lvlText w:val="%4."/>
      <w:lvlJc w:val="left"/>
      <w:pPr>
        <w:ind w:left="2854" w:hanging="360"/>
      </w:pPr>
    </w:lvl>
    <w:lvl w:ilvl="4" w:tplc="04090019" w:tentative="1">
      <w:start w:val="1"/>
      <w:numFmt w:val="lowerLetter"/>
      <w:lvlText w:val="%5."/>
      <w:lvlJc w:val="left"/>
      <w:pPr>
        <w:ind w:left="3574" w:hanging="360"/>
      </w:pPr>
    </w:lvl>
    <w:lvl w:ilvl="5" w:tplc="0409001B" w:tentative="1">
      <w:start w:val="1"/>
      <w:numFmt w:val="lowerRoman"/>
      <w:lvlText w:val="%6."/>
      <w:lvlJc w:val="right"/>
      <w:pPr>
        <w:ind w:left="4294" w:hanging="180"/>
      </w:pPr>
    </w:lvl>
    <w:lvl w:ilvl="6" w:tplc="0409000F" w:tentative="1">
      <w:start w:val="1"/>
      <w:numFmt w:val="decimal"/>
      <w:lvlText w:val="%7."/>
      <w:lvlJc w:val="left"/>
      <w:pPr>
        <w:ind w:left="5014" w:hanging="360"/>
      </w:pPr>
    </w:lvl>
    <w:lvl w:ilvl="7" w:tplc="04090019" w:tentative="1">
      <w:start w:val="1"/>
      <w:numFmt w:val="lowerLetter"/>
      <w:lvlText w:val="%8."/>
      <w:lvlJc w:val="left"/>
      <w:pPr>
        <w:ind w:left="5734" w:hanging="360"/>
      </w:pPr>
    </w:lvl>
    <w:lvl w:ilvl="8" w:tplc="0409001B" w:tentative="1">
      <w:start w:val="1"/>
      <w:numFmt w:val="lowerRoman"/>
      <w:lvlText w:val="%9."/>
      <w:lvlJc w:val="right"/>
      <w:pPr>
        <w:ind w:left="6454" w:hanging="180"/>
      </w:pPr>
    </w:lvl>
  </w:abstractNum>
  <w:abstractNum w:abstractNumId="23" w15:restartNumberingAfterBreak="0">
    <w:nsid w:val="1A846291"/>
    <w:multiLevelType w:val="hybridMultilevel"/>
    <w:tmpl w:val="3D704BAE"/>
    <w:lvl w:ilvl="0" w:tplc="C81EC306">
      <w:start w:val="1"/>
      <w:numFmt w:val="lowerRoman"/>
      <w:lvlText w:val="(%1)"/>
      <w:lvlJc w:val="left"/>
      <w:pPr>
        <w:ind w:left="161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6F187C52">
      <w:start w:val="2"/>
      <w:numFmt w:val="decimal"/>
      <w:lvlText w:val="(%2)"/>
      <w:lvlJc w:val="left"/>
      <w:pPr>
        <w:ind w:left="904" w:hanging="334"/>
      </w:pPr>
      <w:rPr>
        <w:rFonts w:ascii="Times New Roman" w:eastAsia="Times New Roman" w:hAnsi="Times New Roman" w:cs="Times New Roman" w:hint="default"/>
        <w:b w:val="0"/>
        <w:bCs w:val="0"/>
        <w:i w:val="0"/>
        <w:iCs w:val="0"/>
        <w:spacing w:val="-1"/>
        <w:w w:val="100"/>
        <w:sz w:val="24"/>
        <w:szCs w:val="24"/>
        <w:lang w:val="en-US" w:eastAsia="en-US" w:bidi="ar-SA"/>
      </w:rPr>
    </w:lvl>
    <w:lvl w:ilvl="2" w:tplc="EC064356">
      <w:numFmt w:val="bullet"/>
      <w:lvlText w:val="•"/>
      <w:lvlJc w:val="left"/>
      <w:pPr>
        <w:ind w:left="2800" w:hanging="334"/>
      </w:pPr>
      <w:rPr>
        <w:rFonts w:hint="default"/>
        <w:lang w:val="en-US" w:eastAsia="en-US" w:bidi="ar-SA"/>
      </w:rPr>
    </w:lvl>
    <w:lvl w:ilvl="3" w:tplc="B02E7D00">
      <w:numFmt w:val="bullet"/>
      <w:lvlText w:val="•"/>
      <w:lvlJc w:val="left"/>
      <w:pPr>
        <w:ind w:left="3980" w:hanging="334"/>
      </w:pPr>
      <w:rPr>
        <w:rFonts w:hint="default"/>
        <w:lang w:val="en-US" w:eastAsia="en-US" w:bidi="ar-SA"/>
      </w:rPr>
    </w:lvl>
    <w:lvl w:ilvl="4" w:tplc="0D4C5B42">
      <w:numFmt w:val="bullet"/>
      <w:lvlText w:val="•"/>
      <w:lvlJc w:val="left"/>
      <w:pPr>
        <w:ind w:left="5160" w:hanging="334"/>
      </w:pPr>
      <w:rPr>
        <w:rFonts w:hint="default"/>
        <w:lang w:val="en-US" w:eastAsia="en-US" w:bidi="ar-SA"/>
      </w:rPr>
    </w:lvl>
    <w:lvl w:ilvl="5" w:tplc="4FF249C0">
      <w:numFmt w:val="bullet"/>
      <w:lvlText w:val="•"/>
      <w:lvlJc w:val="left"/>
      <w:pPr>
        <w:ind w:left="6340" w:hanging="334"/>
      </w:pPr>
      <w:rPr>
        <w:rFonts w:hint="default"/>
        <w:lang w:val="en-US" w:eastAsia="en-US" w:bidi="ar-SA"/>
      </w:rPr>
    </w:lvl>
    <w:lvl w:ilvl="6" w:tplc="D848C998">
      <w:numFmt w:val="bullet"/>
      <w:lvlText w:val="•"/>
      <w:lvlJc w:val="left"/>
      <w:pPr>
        <w:ind w:left="7520" w:hanging="334"/>
      </w:pPr>
      <w:rPr>
        <w:rFonts w:hint="default"/>
        <w:lang w:val="en-US" w:eastAsia="en-US" w:bidi="ar-SA"/>
      </w:rPr>
    </w:lvl>
    <w:lvl w:ilvl="7" w:tplc="48DCA7A0">
      <w:numFmt w:val="bullet"/>
      <w:lvlText w:val="•"/>
      <w:lvlJc w:val="left"/>
      <w:pPr>
        <w:ind w:left="8700" w:hanging="334"/>
      </w:pPr>
      <w:rPr>
        <w:rFonts w:hint="default"/>
        <w:lang w:val="en-US" w:eastAsia="en-US" w:bidi="ar-SA"/>
      </w:rPr>
    </w:lvl>
    <w:lvl w:ilvl="8" w:tplc="3C4EDB50">
      <w:numFmt w:val="bullet"/>
      <w:lvlText w:val="•"/>
      <w:lvlJc w:val="left"/>
      <w:pPr>
        <w:ind w:left="9880" w:hanging="334"/>
      </w:pPr>
      <w:rPr>
        <w:rFonts w:hint="default"/>
        <w:lang w:val="en-US" w:eastAsia="en-US" w:bidi="ar-SA"/>
      </w:rPr>
    </w:lvl>
  </w:abstractNum>
  <w:abstractNum w:abstractNumId="24" w15:restartNumberingAfterBreak="0">
    <w:nsid w:val="1B4F6275"/>
    <w:multiLevelType w:val="hybridMultilevel"/>
    <w:tmpl w:val="D396E2EC"/>
    <w:lvl w:ilvl="0" w:tplc="04090001">
      <w:start w:val="1"/>
      <w:numFmt w:val="bullet"/>
      <w:lvlText w:val=""/>
      <w:lvlJc w:val="left"/>
      <w:pPr>
        <w:ind w:left="1054" w:hanging="360"/>
      </w:pPr>
      <w:rPr>
        <w:rFonts w:ascii="Symbol" w:hAnsi="Symbol" w:hint="default"/>
      </w:rPr>
    </w:lvl>
    <w:lvl w:ilvl="1" w:tplc="04090003" w:tentative="1">
      <w:start w:val="1"/>
      <w:numFmt w:val="bullet"/>
      <w:lvlText w:val="o"/>
      <w:lvlJc w:val="left"/>
      <w:pPr>
        <w:ind w:left="1774" w:hanging="360"/>
      </w:pPr>
      <w:rPr>
        <w:rFonts w:ascii="Courier New" w:hAnsi="Courier New" w:cs="Courier New" w:hint="default"/>
      </w:rPr>
    </w:lvl>
    <w:lvl w:ilvl="2" w:tplc="04090005" w:tentative="1">
      <w:start w:val="1"/>
      <w:numFmt w:val="bullet"/>
      <w:lvlText w:val=""/>
      <w:lvlJc w:val="left"/>
      <w:pPr>
        <w:ind w:left="2494" w:hanging="360"/>
      </w:pPr>
      <w:rPr>
        <w:rFonts w:ascii="Wingdings" w:hAnsi="Wingdings" w:hint="default"/>
      </w:rPr>
    </w:lvl>
    <w:lvl w:ilvl="3" w:tplc="04090001" w:tentative="1">
      <w:start w:val="1"/>
      <w:numFmt w:val="bullet"/>
      <w:lvlText w:val=""/>
      <w:lvlJc w:val="left"/>
      <w:pPr>
        <w:ind w:left="3214" w:hanging="360"/>
      </w:pPr>
      <w:rPr>
        <w:rFonts w:ascii="Symbol" w:hAnsi="Symbol" w:hint="default"/>
      </w:rPr>
    </w:lvl>
    <w:lvl w:ilvl="4" w:tplc="04090003" w:tentative="1">
      <w:start w:val="1"/>
      <w:numFmt w:val="bullet"/>
      <w:lvlText w:val="o"/>
      <w:lvlJc w:val="left"/>
      <w:pPr>
        <w:ind w:left="3934" w:hanging="360"/>
      </w:pPr>
      <w:rPr>
        <w:rFonts w:ascii="Courier New" w:hAnsi="Courier New" w:cs="Courier New" w:hint="default"/>
      </w:rPr>
    </w:lvl>
    <w:lvl w:ilvl="5" w:tplc="04090005" w:tentative="1">
      <w:start w:val="1"/>
      <w:numFmt w:val="bullet"/>
      <w:lvlText w:val=""/>
      <w:lvlJc w:val="left"/>
      <w:pPr>
        <w:ind w:left="4654" w:hanging="360"/>
      </w:pPr>
      <w:rPr>
        <w:rFonts w:ascii="Wingdings" w:hAnsi="Wingdings" w:hint="default"/>
      </w:rPr>
    </w:lvl>
    <w:lvl w:ilvl="6" w:tplc="04090001" w:tentative="1">
      <w:start w:val="1"/>
      <w:numFmt w:val="bullet"/>
      <w:lvlText w:val=""/>
      <w:lvlJc w:val="left"/>
      <w:pPr>
        <w:ind w:left="5374" w:hanging="360"/>
      </w:pPr>
      <w:rPr>
        <w:rFonts w:ascii="Symbol" w:hAnsi="Symbol" w:hint="default"/>
      </w:rPr>
    </w:lvl>
    <w:lvl w:ilvl="7" w:tplc="04090003" w:tentative="1">
      <w:start w:val="1"/>
      <w:numFmt w:val="bullet"/>
      <w:lvlText w:val="o"/>
      <w:lvlJc w:val="left"/>
      <w:pPr>
        <w:ind w:left="6094" w:hanging="360"/>
      </w:pPr>
      <w:rPr>
        <w:rFonts w:ascii="Courier New" w:hAnsi="Courier New" w:cs="Courier New" w:hint="default"/>
      </w:rPr>
    </w:lvl>
    <w:lvl w:ilvl="8" w:tplc="04090005" w:tentative="1">
      <w:start w:val="1"/>
      <w:numFmt w:val="bullet"/>
      <w:lvlText w:val=""/>
      <w:lvlJc w:val="left"/>
      <w:pPr>
        <w:ind w:left="6814" w:hanging="360"/>
      </w:pPr>
      <w:rPr>
        <w:rFonts w:ascii="Wingdings" w:hAnsi="Wingdings" w:hint="default"/>
      </w:rPr>
    </w:lvl>
  </w:abstractNum>
  <w:abstractNum w:abstractNumId="25" w15:restartNumberingAfterBreak="0">
    <w:nsid w:val="1C2500EA"/>
    <w:multiLevelType w:val="multilevel"/>
    <w:tmpl w:val="9CC854B8"/>
    <w:lvl w:ilvl="0">
      <w:start w:val="5"/>
      <w:numFmt w:val="upperLetter"/>
      <w:lvlText w:val="%1"/>
      <w:lvlJc w:val="left"/>
      <w:pPr>
        <w:ind w:left="1159" w:hanging="629"/>
      </w:pPr>
      <w:rPr>
        <w:rFonts w:hint="default"/>
        <w:lang w:val="en-US" w:eastAsia="en-US" w:bidi="ar-SA"/>
      </w:rPr>
    </w:lvl>
    <w:lvl w:ilvl="1">
      <w:start w:val="1"/>
      <w:numFmt w:val="decimal"/>
      <w:lvlText w:val="%1.%2"/>
      <w:lvlJc w:val="left"/>
      <w:pPr>
        <w:ind w:left="1159" w:hanging="629"/>
        <w:jc w:val="right"/>
      </w:pPr>
      <w:rPr>
        <w:rFonts w:ascii="Times New Roman" w:eastAsia="Times New Roman" w:hAnsi="Times New Roman" w:cs="Times New Roman" w:hint="default"/>
        <w:b/>
        <w:bCs/>
        <w:i w:val="0"/>
        <w:iCs w:val="0"/>
        <w:spacing w:val="-3"/>
        <w:w w:val="100"/>
        <w:sz w:val="24"/>
        <w:szCs w:val="24"/>
        <w:lang w:val="en-US" w:eastAsia="en-US" w:bidi="ar-SA"/>
      </w:rPr>
    </w:lvl>
    <w:lvl w:ilvl="2">
      <w:start w:val="1"/>
      <w:numFmt w:val="lowerLetter"/>
      <w:lvlText w:val="%3)"/>
      <w:lvlJc w:val="left"/>
      <w:pPr>
        <w:ind w:left="90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3">
      <w:numFmt w:val="bullet"/>
      <w:lvlText w:val="•"/>
      <w:lvlJc w:val="left"/>
      <w:pPr>
        <w:ind w:left="3622" w:hanging="360"/>
      </w:pPr>
      <w:rPr>
        <w:rFonts w:hint="default"/>
        <w:lang w:val="en-US" w:eastAsia="en-US" w:bidi="ar-SA"/>
      </w:rPr>
    </w:lvl>
    <w:lvl w:ilvl="4">
      <w:numFmt w:val="bullet"/>
      <w:lvlText w:val="•"/>
      <w:lvlJc w:val="left"/>
      <w:pPr>
        <w:ind w:left="4853" w:hanging="360"/>
      </w:pPr>
      <w:rPr>
        <w:rFonts w:hint="default"/>
        <w:lang w:val="en-US" w:eastAsia="en-US" w:bidi="ar-SA"/>
      </w:rPr>
    </w:lvl>
    <w:lvl w:ilvl="5">
      <w:numFmt w:val="bullet"/>
      <w:lvlText w:val="•"/>
      <w:lvlJc w:val="left"/>
      <w:pPr>
        <w:ind w:left="6084" w:hanging="360"/>
      </w:pPr>
      <w:rPr>
        <w:rFonts w:hint="default"/>
        <w:lang w:val="en-US" w:eastAsia="en-US" w:bidi="ar-SA"/>
      </w:rPr>
    </w:lvl>
    <w:lvl w:ilvl="6">
      <w:numFmt w:val="bullet"/>
      <w:lvlText w:val="•"/>
      <w:lvlJc w:val="left"/>
      <w:pPr>
        <w:ind w:left="7315" w:hanging="360"/>
      </w:pPr>
      <w:rPr>
        <w:rFonts w:hint="default"/>
        <w:lang w:val="en-US" w:eastAsia="en-US" w:bidi="ar-SA"/>
      </w:rPr>
    </w:lvl>
    <w:lvl w:ilvl="7">
      <w:numFmt w:val="bullet"/>
      <w:lvlText w:val="•"/>
      <w:lvlJc w:val="left"/>
      <w:pPr>
        <w:ind w:left="8546" w:hanging="360"/>
      </w:pPr>
      <w:rPr>
        <w:rFonts w:hint="default"/>
        <w:lang w:val="en-US" w:eastAsia="en-US" w:bidi="ar-SA"/>
      </w:rPr>
    </w:lvl>
    <w:lvl w:ilvl="8">
      <w:numFmt w:val="bullet"/>
      <w:lvlText w:val="•"/>
      <w:lvlJc w:val="left"/>
      <w:pPr>
        <w:ind w:left="9777" w:hanging="360"/>
      </w:pPr>
      <w:rPr>
        <w:rFonts w:hint="default"/>
        <w:lang w:val="en-US" w:eastAsia="en-US" w:bidi="ar-SA"/>
      </w:rPr>
    </w:lvl>
  </w:abstractNum>
  <w:abstractNum w:abstractNumId="26" w15:restartNumberingAfterBreak="0">
    <w:nsid w:val="1C841DAA"/>
    <w:multiLevelType w:val="hybridMultilevel"/>
    <w:tmpl w:val="63203726"/>
    <w:lvl w:ilvl="0" w:tplc="F43059E6">
      <w:start w:val="1"/>
      <w:numFmt w:val="lowerLetter"/>
      <w:lvlText w:val="(%1)"/>
      <w:lvlJc w:val="left"/>
      <w:pPr>
        <w:ind w:left="1790" w:hanging="325"/>
        <w:jc w:val="right"/>
      </w:pPr>
      <w:rPr>
        <w:rFonts w:ascii="Times New Roman" w:eastAsia="Times New Roman" w:hAnsi="Times New Roman" w:cs="Times New Roman" w:hint="default"/>
        <w:b w:val="0"/>
        <w:bCs w:val="0"/>
        <w:i w:val="0"/>
        <w:iCs w:val="0"/>
        <w:color w:val="1C1D1F"/>
        <w:spacing w:val="-1"/>
        <w:w w:val="100"/>
        <w:sz w:val="24"/>
        <w:szCs w:val="24"/>
        <w:lang w:val="en-US" w:eastAsia="en-US" w:bidi="ar-SA"/>
      </w:rPr>
    </w:lvl>
    <w:lvl w:ilvl="1" w:tplc="5500791E">
      <w:start w:val="1"/>
      <w:numFmt w:val="decimal"/>
      <w:lvlText w:val="(%2)"/>
      <w:lvlJc w:val="left"/>
      <w:pPr>
        <w:ind w:left="2419" w:hanging="540"/>
      </w:pPr>
      <w:rPr>
        <w:rFonts w:ascii="Times New Roman" w:eastAsia="Times New Roman" w:hAnsi="Times New Roman" w:cs="Times New Roman" w:hint="default"/>
        <w:b w:val="0"/>
        <w:bCs w:val="0"/>
        <w:i w:val="0"/>
        <w:iCs w:val="0"/>
        <w:color w:val="1C1D1F"/>
        <w:spacing w:val="-1"/>
        <w:w w:val="100"/>
        <w:sz w:val="24"/>
        <w:szCs w:val="24"/>
        <w:lang w:val="en-US" w:eastAsia="en-US" w:bidi="ar-SA"/>
      </w:rPr>
    </w:lvl>
    <w:lvl w:ilvl="2" w:tplc="038C78C4">
      <w:start w:val="1"/>
      <w:numFmt w:val="lowerRoman"/>
      <w:lvlText w:val="(%3)"/>
      <w:lvlJc w:val="left"/>
      <w:pPr>
        <w:ind w:left="2959" w:hanging="720"/>
      </w:pPr>
      <w:rPr>
        <w:rFonts w:ascii="Times New Roman" w:eastAsia="Times New Roman" w:hAnsi="Times New Roman" w:cs="Times New Roman" w:hint="default"/>
        <w:b w:val="0"/>
        <w:bCs w:val="0"/>
        <w:i w:val="0"/>
        <w:iCs w:val="0"/>
        <w:color w:val="1C1D1F"/>
        <w:spacing w:val="-1"/>
        <w:w w:val="100"/>
        <w:sz w:val="24"/>
        <w:szCs w:val="24"/>
        <w:lang w:val="en-US" w:eastAsia="en-US" w:bidi="ar-SA"/>
      </w:rPr>
    </w:lvl>
    <w:lvl w:ilvl="3" w:tplc="5FACE43C">
      <w:start w:val="3"/>
      <w:numFmt w:val="upperLetter"/>
      <w:lvlText w:val="(%4)"/>
      <w:lvlJc w:val="left"/>
      <w:pPr>
        <w:ind w:left="2959" w:hanging="380"/>
      </w:pPr>
      <w:rPr>
        <w:rFonts w:ascii="Times New Roman" w:eastAsia="Times New Roman" w:hAnsi="Times New Roman" w:cs="Times New Roman" w:hint="default"/>
        <w:b w:val="0"/>
        <w:bCs w:val="0"/>
        <w:i w:val="0"/>
        <w:iCs w:val="0"/>
        <w:color w:val="1C1D1F"/>
        <w:spacing w:val="-1"/>
        <w:w w:val="100"/>
        <w:sz w:val="24"/>
        <w:szCs w:val="24"/>
        <w:lang w:val="en-US" w:eastAsia="en-US" w:bidi="ar-SA"/>
      </w:rPr>
    </w:lvl>
    <w:lvl w:ilvl="4" w:tplc="63B4770A">
      <w:numFmt w:val="bullet"/>
      <w:lvlText w:val="•"/>
      <w:lvlJc w:val="left"/>
      <w:pPr>
        <w:ind w:left="2640" w:hanging="380"/>
      </w:pPr>
      <w:rPr>
        <w:rFonts w:hint="default"/>
        <w:lang w:val="en-US" w:eastAsia="en-US" w:bidi="ar-SA"/>
      </w:rPr>
    </w:lvl>
    <w:lvl w:ilvl="5" w:tplc="2AB23B92">
      <w:numFmt w:val="bullet"/>
      <w:lvlText w:val="•"/>
      <w:lvlJc w:val="left"/>
      <w:pPr>
        <w:ind w:left="2960" w:hanging="380"/>
      </w:pPr>
      <w:rPr>
        <w:rFonts w:hint="default"/>
        <w:lang w:val="en-US" w:eastAsia="en-US" w:bidi="ar-SA"/>
      </w:rPr>
    </w:lvl>
    <w:lvl w:ilvl="6" w:tplc="B186F456">
      <w:numFmt w:val="bullet"/>
      <w:lvlText w:val="•"/>
      <w:lvlJc w:val="left"/>
      <w:pPr>
        <w:ind w:left="4816" w:hanging="380"/>
      </w:pPr>
      <w:rPr>
        <w:rFonts w:hint="default"/>
        <w:lang w:val="en-US" w:eastAsia="en-US" w:bidi="ar-SA"/>
      </w:rPr>
    </w:lvl>
    <w:lvl w:ilvl="7" w:tplc="2CDEAF54">
      <w:numFmt w:val="bullet"/>
      <w:lvlText w:val="•"/>
      <w:lvlJc w:val="left"/>
      <w:pPr>
        <w:ind w:left="6672" w:hanging="380"/>
      </w:pPr>
      <w:rPr>
        <w:rFonts w:hint="default"/>
        <w:lang w:val="en-US" w:eastAsia="en-US" w:bidi="ar-SA"/>
      </w:rPr>
    </w:lvl>
    <w:lvl w:ilvl="8" w:tplc="A350D802">
      <w:numFmt w:val="bullet"/>
      <w:lvlText w:val="•"/>
      <w:lvlJc w:val="left"/>
      <w:pPr>
        <w:ind w:left="8528" w:hanging="380"/>
      </w:pPr>
      <w:rPr>
        <w:rFonts w:hint="default"/>
        <w:lang w:val="en-US" w:eastAsia="en-US" w:bidi="ar-SA"/>
      </w:rPr>
    </w:lvl>
  </w:abstractNum>
  <w:abstractNum w:abstractNumId="27" w15:restartNumberingAfterBreak="0">
    <w:nsid w:val="1D6E2B40"/>
    <w:multiLevelType w:val="multilevel"/>
    <w:tmpl w:val="E3C0CF94"/>
    <w:lvl w:ilvl="0">
      <w:start w:val="11"/>
      <w:numFmt w:val="upperLetter"/>
      <w:lvlText w:val="%1"/>
      <w:lvlJc w:val="left"/>
      <w:pPr>
        <w:ind w:left="1200" w:hanging="720"/>
      </w:pPr>
      <w:rPr>
        <w:rFonts w:hint="default"/>
        <w:lang w:val="en-US" w:eastAsia="en-US" w:bidi="ar-SA"/>
      </w:rPr>
    </w:lvl>
    <w:lvl w:ilvl="1">
      <w:start w:val="1"/>
      <w:numFmt w:val="decimal"/>
      <w:lvlText w:val="%1.%2"/>
      <w:lvlJc w:val="left"/>
      <w:pPr>
        <w:ind w:left="990" w:hanging="72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lowerLetter"/>
      <w:lvlText w:val="(%3)"/>
      <w:lvlJc w:val="left"/>
      <w:pPr>
        <w:ind w:left="1296" w:hanging="359"/>
      </w:pPr>
      <w:rPr>
        <w:rFonts w:hint="default"/>
        <w:spacing w:val="-1"/>
        <w:w w:val="100"/>
        <w:lang w:val="en-US" w:eastAsia="en-US" w:bidi="ar-SA"/>
      </w:rPr>
    </w:lvl>
    <w:lvl w:ilvl="3">
      <w:numFmt w:val="bullet"/>
      <w:lvlText w:val="•"/>
      <w:lvlJc w:val="left"/>
      <w:pPr>
        <w:ind w:left="2667" w:hanging="359"/>
      </w:pPr>
      <w:rPr>
        <w:rFonts w:hint="default"/>
        <w:lang w:val="en-US" w:eastAsia="en-US" w:bidi="ar-SA"/>
      </w:rPr>
    </w:lvl>
    <w:lvl w:ilvl="4">
      <w:numFmt w:val="bullet"/>
      <w:lvlText w:val="•"/>
      <w:lvlJc w:val="left"/>
      <w:pPr>
        <w:ind w:left="4035" w:hanging="359"/>
      </w:pPr>
      <w:rPr>
        <w:rFonts w:hint="default"/>
        <w:lang w:val="en-US" w:eastAsia="en-US" w:bidi="ar-SA"/>
      </w:rPr>
    </w:lvl>
    <w:lvl w:ilvl="5">
      <w:numFmt w:val="bullet"/>
      <w:lvlText w:val="•"/>
      <w:lvlJc w:val="left"/>
      <w:pPr>
        <w:ind w:left="5402" w:hanging="359"/>
      </w:pPr>
      <w:rPr>
        <w:rFonts w:hint="default"/>
        <w:lang w:val="en-US" w:eastAsia="en-US" w:bidi="ar-SA"/>
      </w:rPr>
    </w:lvl>
    <w:lvl w:ilvl="6">
      <w:numFmt w:val="bullet"/>
      <w:lvlText w:val="•"/>
      <w:lvlJc w:val="left"/>
      <w:pPr>
        <w:ind w:left="6770" w:hanging="359"/>
      </w:pPr>
      <w:rPr>
        <w:rFonts w:hint="default"/>
        <w:lang w:val="en-US" w:eastAsia="en-US" w:bidi="ar-SA"/>
      </w:rPr>
    </w:lvl>
    <w:lvl w:ilvl="7">
      <w:numFmt w:val="bullet"/>
      <w:lvlText w:val="•"/>
      <w:lvlJc w:val="left"/>
      <w:pPr>
        <w:ind w:left="8137" w:hanging="359"/>
      </w:pPr>
      <w:rPr>
        <w:rFonts w:hint="default"/>
        <w:lang w:val="en-US" w:eastAsia="en-US" w:bidi="ar-SA"/>
      </w:rPr>
    </w:lvl>
    <w:lvl w:ilvl="8">
      <w:numFmt w:val="bullet"/>
      <w:lvlText w:val="•"/>
      <w:lvlJc w:val="left"/>
      <w:pPr>
        <w:ind w:left="9505" w:hanging="359"/>
      </w:pPr>
      <w:rPr>
        <w:rFonts w:hint="default"/>
        <w:lang w:val="en-US" w:eastAsia="en-US" w:bidi="ar-SA"/>
      </w:rPr>
    </w:lvl>
  </w:abstractNum>
  <w:abstractNum w:abstractNumId="28" w15:restartNumberingAfterBreak="0">
    <w:nsid w:val="1D9C1FD5"/>
    <w:multiLevelType w:val="hybridMultilevel"/>
    <w:tmpl w:val="B862095C"/>
    <w:lvl w:ilvl="0" w:tplc="7AA22D76">
      <w:numFmt w:val="bullet"/>
      <w:lvlText w:val="•"/>
      <w:lvlJc w:val="left"/>
      <w:pPr>
        <w:ind w:left="1255" w:hanging="180"/>
      </w:pPr>
      <w:rPr>
        <w:rFonts w:ascii="Arial" w:eastAsia="Arial" w:hAnsi="Arial" w:cs="Arial" w:hint="default"/>
        <w:b w:val="0"/>
        <w:bCs w:val="0"/>
        <w:i w:val="0"/>
        <w:iCs w:val="0"/>
        <w:spacing w:val="0"/>
        <w:w w:val="99"/>
        <w:sz w:val="20"/>
        <w:szCs w:val="20"/>
        <w:lang w:val="en-US" w:eastAsia="en-US" w:bidi="ar-SA"/>
      </w:rPr>
    </w:lvl>
    <w:lvl w:ilvl="1" w:tplc="76FC2B42">
      <w:numFmt w:val="bullet"/>
      <w:lvlText w:val="•"/>
      <w:lvlJc w:val="left"/>
      <w:pPr>
        <w:ind w:left="2358" w:hanging="180"/>
      </w:pPr>
      <w:rPr>
        <w:rFonts w:hint="default"/>
        <w:lang w:val="en-US" w:eastAsia="en-US" w:bidi="ar-SA"/>
      </w:rPr>
    </w:lvl>
    <w:lvl w:ilvl="2" w:tplc="EC540D92">
      <w:numFmt w:val="bullet"/>
      <w:lvlText w:val="•"/>
      <w:lvlJc w:val="left"/>
      <w:pPr>
        <w:ind w:left="3456" w:hanging="180"/>
      </w:pPr>
      <w:rPr>
        <w:rFonts w:hint="default"/>
        <w:lang w:val="en-US" w:eastAsia="en-US" w:bidi="ar-SA"/>
      </w:rPr>
    </w:lvl>
    <w:lvl w:ilvl="3" w:tplc="D7403BFC">
      <w:numFmt w:val="bullet"/>
      <w:lvlText w:val="•"/>
      <w:lvlJc w:val="left"/>
      <w:pPr>
        <w:ind w:left="4554" w:hanging="180"/>
      </w:pPr>
      <w:rPr>
        <w:rFonts w:hint="default"/>
        <w:lang w:val="en-US" w:eastAsia="en-US" w:bidi="ar-SA"/>
      </w:rPr>
    </w:lvl>
    <w:lvl w:ilvl="4" w:tplc="94D06FB2">
      <w:numFmt w:val="bullet"/>
      <w:lvlText w:val="•"/>
      <w:lvlJc w:val="left"/>
      <w:pPr>
        <w:ind w:left="5652" w:hanging="180"/>
      </w:pPr>
      <w:rPr>
        <w:rFonts w:hint="default"/>
        <w:lang w:val="en-US" w:eastAsia="en-US" w:bidi="ar-SA"/>
      </w:rPr>
    </w:lvl>
    <w:lvl w:ilvl="5" w:tplc="7A7EC2E0">
      <w:numFmt w:val="bullet"/>
      <w:lvlText w:val="•"/>
      <w:lvlJc w:val="left"/>
      <w:pPr>
        <w:ind w:left="6750" w:hanging="180"/>
      </w:pPr>
      <w:rPr>
        <w:rFonts w:hint="default"/>
        <w:lang w:val="en-US" w:eastAsia="en-US" w:bidi="ar-SA"/>
      </w:rPr>
    </w:lvl>
    <w:lvl w:ilvl="6" w:tplc="7D4EA412">
      <w:numFmt w:val="bullet"/>
      <w:lvlText w:val="•"/>
      <w:lvlJc w:val="left"/>
      <w:pPr>
        <w:ind w:left="7848" w:hanging="180"/>
      </w:pPr>
      <w:rPr>
        <w:rFonts w:hint="default"/>
        <w:lang w:val="en-US" w:eastAsia="en-US" w:bidi="ar-SA"/>
      </w:rPr>
    </w:lvl>
    <w:lvl w:ilvl="7" w:tplc="F288EB42">
      <w:numFmt w:val="bullet"/>
      <w:lvlText w:val="•"/>
      <w:lvlJc w:val="left"/>
      <w:pPr>
        <w:ind w:left="8946" w:hanging="180"/>
      </w:pPr>
      <w:rPr>
        <w:rFonts w:hint="default"/>
        <w:lang w:val="en-US" w:eastAsia="en-US" w:bidi="ar-SA"/>
      </w:rPr>
    </w:lvl>
    <w:lvl w:ilvl="8" w:tplc="D640F08E">
      <w:numFmt w:val="bullet"/>
      <w:lvlText w:val="•"/>
      <w:lvlJc w:val="left"/>
      <w:pPr>
        <w:ind w:left="10044" w:hanging="180"/>
      </w:pPr>
      <w:rPr>
        <w:rFonts w:hint="default"/>
        <w:lang w:val="en-US" w:eastAsia="en-US" w:bidi="ar-SA"/>
      </w:rPr>
    </w:lvl>
  </w:abstractNum>
  <w:abstractNum w:abstractNumId="29" w15:restartNumberingAfterBreak="0">
    <w:nsid w:val="1DB7269A"/>
    <w:multiLevelType w:val="hybridMultilevel"/>
    <w:tmpl w:val="BD726928"/>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0" w15:restartNumberingAfterBreak="0">
    <w:nsid w:val="1E031F5B"/>
    <w:multiLevelType w:val="multilevel"/>
    <w:tmpl w:val="22266EA8"/>
    <w:lvl w:ilvl="0">
      <w:start w:val="2"/>
      <w:numFmt w:val="upperLetter"/>
      <w:lvlText w:val="%1"/>
      <w:lvlJc w:val="left"/>
      <w:pPr>
        <w:ind w:left="1159" w:hanging="720"/>
      </w:pPr>
      <w:rPr>
        <w:rFonts w:hint="default"/>
        <w:lang w:val="en-US" w:eastAsia="en-US" w:bidi="ar-SA"/>
      </w:rPr>
    </w:lvl>
    <w:lvl w:ilvl="1">
      <w:start w:val="1"/>
      <w:numFmt w:val="decimal"/>
      <w:lvlText w:val="%1.%2"/>
      <w:lvlJc w:val="left"/>
      <w:pPr>
        <w:ind w:left="1159" w:hanging="720"/>
      </w:pPr>
      <w:rPr>
        <w:rFonts w:ascii="Times New Roman" w:eastAsia="Times New Roman" w:hAnsi="Times New Roman" w:cs="Times New Roman" w:hint="default"/>
        <w:b/>
        <w:bCs/>
        <w:i w:val="0"/>
        <w:iCs w:val="0"/>
        <w:spacing w:val="-3"/>
        <w:w w:val="100"/>
        <w:sz w:val="24"/>
        <w:szCs w:val="24"/>
        <w:lang w:val="en-US" w:eastAsia="en-US" w:bidi="ar-SA"/>
      </w:rPr>
    </w:lvl>
    <w:lvl w:ilvl="2">
      <w:numFmt w:val="bullet"/>
      <w:lvlText w:val="•"/>
      <w:lvlJc w:val="left"/>
      <w:pPr>
        <w:ind w:left="3376" w:hanging="720"/>
      </w:pPr>
      <w:rPr>
        <w:rFonts w:hint="default"/>
        <w:lang w:val="en-US" w:eastAsia="en-US" w:bidi="ar-SA"/>
      </w:rPr>
    </w:lvl>
    <w:lvl w:ilvl="3">
      <w:numFmt w:val="bullet"/>
      <w:lvlText w:val="•"/>
      <w:lvlJc w:val="left"/>
      <w:pPr>
        <w:ind w:left="4484" w:hanging="720"/>
      </w:pPr>
      <w:rPr>
        <w:rFonts w:hint="default"/>
        <w:lang w:val="en-US" w:eastAsia="en-US" w:bidi="ar-SA"/>
      </w:rPr>
    </w:lvl>
    <w:lvl w:ilvl="4">
      <w:numFmt w:val="bullet"/>
      <w:lvlText w:val="•"/>
      <w:lvlJc w:val="left"/>
      <w:pPr>
        <w:ind w:left="5592" w:hanging="720"/>
      </w:pPr>
      <w:rPr>
        <w:rFonts w:hint="default"/>
        <w:lang w:val="en-US" w:eastAsia="en-US" w:bidi="ar-SA"/>
      </w:rPr>
    </w:lvl>
    <w:lvl w:ilvl="5">
      <w:numFmt w:val="bullet"/>
      <w:lvlText w:val="•"/>
      <w:lvlJc w:val="left"/>
      <w:pPr>
        <w:ind w:left="6700" w:hanging="720"/>
      </w:pPr>
      <w:rPr>
        <w:rFonts w:hint="default"/>
        <w:lang w:val="en-US" w:eastAsia="en-US" w:bidi="ar-SA"/>
      </w:rPr>
    </w:lvl>
    <w:lvl w:ilvl="6">
      <w:numFmt w:val="bullet"/>
      <w:lvlText w:val="•"/>
      <w:lvlJc w:val="left"/>
      <w:pPr>
        <w:ind w:left="7808" w:hanging="720"/>
      </w:pPr>
      <w:rPr>
        <w:rFonts w:hint="default"/>
        <w:lang w:val="en-US" w:eastAsia="en-US" w:bidi="ar-SA"/>
      </w:rPr>
    </w:lvl>
    <w:lvl w:ilvl="7">
      <w:numFmt w:val="bullet"/>
      <w:lvlText w:val="•"/>
      <w:lvlJc w:val="left"/>
      <w:pPr>
        <w:ind w:left="8916" w:hanging="720"/>
      </w:pPr>
      <w:rPr>
        <w:rFonts w:hint="default"/>
        <w:lang w:val="en-US" w:eastAsia="en-US" w:bidi="ar-SA"/>
      </w:rPr>
    </w:lvl>
    <w:lvl w:ilvl="8">
      <w:numFmt w:val="bullet"/>
      <w:lvlText w:val="•"/>
      <w:lvlJc w:val="left"/>
      <w:pPr>
        <w:ind w:left="10024" w:hanging="720"/>
      </w:pPr>
      <w:rPr>
        <w:rFonts w:hint="default"/>
        <w:lang w:val="en-US" w:eastAsia="en-US" w:bidi="ar-SA"/>
      </w:rPr>
    </w:lvl>
  </w:abstractNum>
  <w:abstractNum w:abstractNumId="31" w15:restartNumberingAfterBreak="0">
    <w:nsid w:val="20330298"/>
    <w:multiLevelType w:val="multilevel"/>
    <w:tmpl w:val="5B6A564A"/>
    <w:lvl w:ilvl="0">
      <w:start w:val="12"/>
      <w:numFmt w:val="upperLetter"/>
      <w:lvlText w:val="%1"/>
      <w:lvlJc w:val="left"/>
      <w:pPr>
        <w:ind w:left="1560" w:hanging="716"/>
      </w:pPr>
      <w:rPr>
        <w:rFonts w:hint="default"/>
        <w:lang w:val="en-US" w:eastAsia="en-US" w:bidi="ar-SA"/>
      </w:rPr>
    </w:lvl>
    <w:lvl w:ilvl="1">
      <w:start w:val="14"/>
      <w:numFmt w:val="decimal"/>
      <w:lvlText w:val="%1.%2"/>
      <w:lvlJc w:val="left"/>
      <w:pPr>
        <w:ind w:left="1560" w:hanging="716"/>
      </w:pPr>
      <w:rPr>
        <w:rFonts w:hint="default"/>
        <w:lang w:val="en-US" w:eastAsia="en-US" w:bidi="ar-SA"/>
      </w:rPr>
    </w:lvl>
    <w:lvl w:ilvl="2">
      <w:start w:val="2"/>
      <w:numFmt w:val="decimal"/>
      <w:lvlText w:val="%1.%2.%3"/>
      <w:lvlJc w:val="left"/>
      <w:pPr>
        <w:ind w:left="1560" w:hanging="716"/>
        <w:jc w:val="right"/>
      </w:pPr>
      <w:rPr>
        <w:rFonts w:ascii="Times New Roman" w:eastAsia="Times New Roman" w:hAnsi="Times New Roman" w:cs="Times New Roman" w:hint="default"/>
        <w:b/>
        <w:bCs/>
        <w:i w:val="0"/>
        <w:iCs w:val="0"/>
        <w:spacing w:val="0"/>
        <w:w w:val="100"/>
        <w:sz w:val="24"/>
        <w:szCs w:val="24"/>
        <w:lang w:val="en-US" w:eastAsia="en-US" w:bidi="ar-SA"/>
      </w:rPr>
    </w:lvl>
    <w:lvl w:ilvl="3">
      <w:start w:val="1"/>
      <w:numFmt w:val="decimal"/>
      <w:lvlText w:val="%1.%2.%3.%4"/>
      <w:lvlJc w:val="left"/>
      <w:pPr>
        <w:ind w:left="2496" w:hanging="936"/>
      </w:pPr>
      <w:rPr>
        <w:rFonts w:ascii="Times New Roman" w:eastAsia="Times New Roman" w:hAnsi="Times New Roman" w:cs="Times New Roman" w:hint="default"/>
        <w:b/>
        <w:bCs/>
        <w:i w:val="0"/>
        <w:iCs w:val="0"/>
        <w:spacing w:val="0"/>
        <w:w w:val="100"/>
        <w:sz w:val="24"/>
        <w:szCs w:val="24"/>
        <w:lang w:val="en-US" w:eastAsia="en-US" w:bidi="ar-SA"/>
      </w:rPr>
    </w:lvl>
    <w:lvl w:ilvl="4">
      <w:start w:val="1"/>
      <w:numFmt w:val="decimal"/>
      <w:lvlText w:val="%5."/>
      <w:lvlJc w:val="left"/>
      <w:pPr>
        <w:ind w:left="2100" w:hanging="269"/>
        <w:jc w:val="right"/>
      </w:pPr>
      <w:rPr>
        <w:rFonts w:hint="default"/>
        <w:spacing w:val="0"/>
        <w:w w:val="100"/>
        <w:lang w:val="en-US" w:eastAsia="en-US" w:bidi="ar-SA"/>
      </w:rPr>
    </w:lvl>
    <w:lvl w:ilvl="5">
      <w:start w:val="1"/>
      <w:numFmt w:val="lowerLetter"/>
      <w:lvlText w:val="%6."/>
      <w:lvlJc w:val="left"/>
      <w:pPr>
        <w:ind w:left="3240" w:hanging="360"/>
      </w:pPr>
      <w:rPr>
        <w:rFonts w:ascii="Times New Roman" w:eastAsia="Times New Roman" w:hAnsi="Times New Roman" w:cs="Times New Roman" w:hint="default"/>
        <w:b/>
        <w:bCs/>
        <w:i w:val="0"/>
        <w:iCs w:val="0"/>
        <w:spacing w:val="0"/>
        <w:w w:val="100"/>
        <w:sz w:val="24"/>
        <w:szCs w:val="24"/>
        <w:lang w:val="en-US" w:eastAsia="en-US" w:bidi="ar-SA"/>
      </w:rPr>
    </w:lvl>
    <w:lvl w:ilvl="6">
      <w:numFmt w:val="bullet"/>
      <w:lvlText w:val=""/>
      <w:lvlJc w:val="left"/>
      <w:pPr>
        <w:ind w:left="3180" w:hanging="240"/>
      </w:pPr>
      <w:rPr>
        <w:rFonts w:ascii="Symbol" w:eastAsia="Symbol" w:hAnsi="Symbol" w:cs="Symbol" w:hint="default"/>
        <w:b w:val="0"/>
        <w:bCs w:val="0"/>
        <w:i w:val="0"/>
        <w:iCs w:val="0"/>
        <w:spacing w:val="0"/>
        <w:w w:val="100"/>
        <w:sz w:val="24"/>
        <w:szCs w:val="24"/>
        <w:lang w:val="en-US" w:eastAsia="en-US" w:bidi="ar-SA"/>
      </w:rPr>
    </w:lvl>
    <w:lvl w:ilvl="7">
      <w:numFmt w:val="bullet"/>
      <w:lvlText w:val="•"/>
      <w:lvlJc w:val="left"/>
      <w:pPr>
        <w:ind w:left="5445" w:hanging="240"/>
      </w:pPr>
      <w:rPr>
        <w:rFonts w:hint="default"/>
        <w:lang w:val="en-US" w:eastAsia="en-US" w:bidi="ar-SA"/>
      </w:rPr>
    </w:lvl>
    <w:lvl w:ilvl="8">
      <w:numFmt w:val="bullet"/>
      <w:lvlText w:val="•"/>
      <w:lvlJc w:val="left"/>
      <w:pPr>
        <w:ind w:left="7710" w:hanging="240"/>
      </w:pPr>
      <w:rPr>
        <w:rFonts w:hint="default"/>
        <w:lang w:val="en-US" w:eastAsia="en-US" w:bidi="ar-SA"/>
      </w:rPr>
    </w:lvl>
  </w:abstractNum>
  <w:abstractNum w:abstractNumId="32" w15:restartNumberingAfterBreak="0">
    <w:nsid w:val="2053497B"/>
    <w:multiLevelType w:val="hybridMultilevel"/>
    <w:tmpl w:val="0316B7DE"/>
    <w:lvl w:ilvl="0" w:tplc="BD18D374">
      <w:start w:val="1"/>
      <w:numFmt w:val="lowerLetter"/>
      <w:lvlText w:val="(%1)"/>
      <w:lvlJc w:val="left"/>
      <w:pPr>
        <w:ind w:left="698" w:hanging="248"/>
        <w:jc w:val="right"/>
      </w:pPr>
      <w:rPr>
        <w:rFonts w:ascii="Times New Roman" w:eastAsia="Times New Roman" w:hAnsi="Times New Roman" w:cs="Times New Roman" w:hint="default"/>
        <w:b w:val="0"/>
        <w:bCs w:val="0"/>
        <w:i w:val="0"/>
        <w:iCs w:val="0"/>
        <w:spacing w:val="0"/>
        <w:w w:val="100"/>
        <w:sz w:val="22"/>
        <w:szCs w:val="22"/>
        <w:lang w:val="en-US" w:eastAsia="en-US" w:bidi="ar-SA"/>
      </w:rPr>
    </w:lvl>
    <w:lvl w:ilvl="1" w:tplc="15ACB0DE">
      <w:start w:val="1"/>
      <w:numFmt w:val="decimal"/>
      <w:lvlText w:val="(%2)"/>
      <w:lvlJc w:val="left"/>
      <w:pPr>
        <w:ind w:left="965" w:hanging="315"/>
      </w:pPr>
      <w:rPr>
        <w:rFonts w:ascii="Times New Roman" w:eastAsia="Times New Roman" w:hAnsi="Times New Roman" w:cs="Times New Roman" w:hint="default"/>
        <w:b w:val="0"/>
        <w:bCs w:val="0"/>
        <w:i w:val="0"/>
        <w:iCs w:val="0"/>
        <w:spacing w:val="0"/>
        <w:w w:val="100"/>
        <w:sz w:val="22"/>
        <w:szCs w:val="22"/>
        <w:lang w:val="en-US" w:eastAsia="en-US" w:bidi="ar-SA"/>
      </w:rPr>
    </w:lvl>
    <w:lvl w:ilvl="2" w:tplc="367CA948">
      <w:start w:val="1"/>
      <w:numFmt w:val="lowerRoman"/>
      <w:lvlText w:val="(%3)"/>
      <w:lvlJc w:val="left"/>
      <w:pPr>
        <w:ind w:left="1846" w:hanging="360"/>
      </w:pPr>
      <w:rPr>
        <w:rFonts w:hint="default"/>
        <w:spacing w:val="-1"/>
        <w:w w:val="95"/>
        <w:sz w:val="22"/>
        <w:szCs w:val="24"/>
        <w:lang w:val="en-US" w:eastAsia="en-US" w:bidi="ar-SA"/>
      </w:rPr>
    </w:lvl>
    <w:lvl w:ilvl="3" w:tplc="69AAF928">
      <w:start w:val="1"/>
      <w:numFmt w:val="upperLetter"/>
      <w:lvlText w:val="(%4)"/>
      <w:lvlJc w:val="left"/>
      <w:pPr>
        <w:ind w:left="2657" w:hanging="360"/>
      </w:pPr>
      <w:rPr>
        <w:rFonts w:hint="default"/>
        <w:spacing w:val="0"/>
        <w:w w:val="92"/>
        <w:lang w:val="en-US" w:eastAsia="en-US" w:bidi="ar-SA"/>
      </w:rPr>
    </w:lvl>
    <w:lvl w:ilvl="4" w:tplc="1BCA6314">
      <w:start w:val="1"/>
      <w:numFmt w:val="decimal"/>
      <w:lvlText w:val="(%5)"/>
      <w:lvlJc w:val="left"/>
      <w:pPr>
        <w:ind w:left="2076" w:hanging="360"/>
      </w:pPr>
      <w:rPr>
        <w:rFonts w:hint="default"/>
        <w:spacing w:val="0"/>
        <w:w w:val="100"/>
        <w:lang w:val="en-US" w:eastAsia="en-US" w:bidi="ar-SA"/>
      </w:rPr>
    </w:lvl>
    <w:lvl w:ilvl="5" w:tplc="616021B4">
      <w:start w:val="1"/>
      <w:numFmt w:val="lowerRoman"/>
      <w:lvlText w:val="(%6)"/>
      <w:lvlJc w:val="left"/>
      <w:pPr>
        <w:ind w:left="1846"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6" w:tplc="5ED22D3A">
      <w:numFmt w:val="bullet"/>
      <w:lvlText w:val="•"/>
      <w:lvlJc w:val="left"/>
      <w:pPr>
        <w:ind w:left="2086" w:hanging="360"/>
      </w:pPr>
      <w:rPr>
        <w:rFonts w:hint="default"/>
        <w:lang w:val="en-US" w:eastAsia="en-US" w:bidi="ar-SA"/>
      </w:rPr>
    </w:lvl>
    <w:lvl w:ilvl="7" w:tplc="96ACBDA6">
      <w:numFmt w:val="bullet"/>
      <w:lvlText w:val="•"/>
      <w:lvlJc w:val="left"/>
      <w:pPr>
        <w:ind w:left="2666" w:hanging="360"/>
      </w:pPr>
      <w:rPr>
        <w:rFonts w:hint="default"/>
        <w:lang w:val="en-US" w:eastAsia="en-US" w:bidi="ar-SA"/>
      </w:rPr>
    </w:lvl>
    <w:lvl w:ilvl="8" w:tplc="0CD21804">
      <w:numFmt w:val="bullet"/>
      <w:lvlText w:val="•"/>
      <w:lvlJc w:val="left"/>
      <w:pPr>
        <w:ind w:left="5832" w:hanging="360"/>
      </w:pPr>
      <w:rPr>
        <w:rFonts w:hint="default"/>
        <w:lang w:val="en-US" w:eastAsia="en-US" w:bidi="ar-SA"/>
      </w:rPr>
    </w:lvl>
  </w:abstractNum>
  <w:abstractNum w:abstractNumId="33" w15:restartNumberingAfterBreak="0">
    <w:nsid w:val="2232015E"/>
    <w:multiLevelType w:val="hybridMultilevel"/>
    <w:tmpl w:val="A33E0B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3AD6F0F"/>
    <w:multiLevelType w:val="hybridMultilevel"/>
    <w:tmpl w:val="B9C2E210"/>
    <w:lvl w:ilvl="0" w:tplc="65806538">
      <w:start w:val="2"/>
      <w:numFmt w:val="decimal"/>
      <w:lvlText w:val="(%1)"/>
      <w:lvlJc w:val="left"/>
      <w:pPr>
        <w:ind w:left="799" w:hanging="360"/>
      </w:pPr>
      <w:rPr>
        <w:rFonts w:ascii="Times New Roman" w:eastAsia="Times New Roman" w:hAnsi="Times New Roman" w:cs="Times New Roman" w:hint="default"/>
        <w:b w:val="0"/>
        <w:bCs w:val="0"/>
        <w:i w:val="0"/>
        <w:iCs w:val="0"/>
        <w:spacing w:val="0"/>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57D6899"/>
    <w:multiLevelType w:val="hybridMultilevel"/>
    <w:tmpl w:val="02C6C15E"/>
    <w:lvl w:ilvl="0" w:tplc="FFFFFFFF">
      <w:start w:val="1"/>
      <w:numFmt w:val="lowerLetter"/>
      <w:lvlText w:val="(%1)"/>
      <w:lvlJc w:val="left"/>
      <w:pPr>
        <w:ind w:left="799" w:hanging="360"/>
        <w:jc w:val="right"/>
      </w:pPr>
      <w:rPr>
        <w:rFonts w:ascii="Times New Roman" w:eastAsia="Times New Roman" w:hAnsi="Times New Roman" w:cs="Times New Roman" w:hint="default"/>
        <w:b w:val="0"/>
        <w:bCs w:val="0"/>
        <w:i w:val="0"/>
        <w:iCs w:val="0"/>
        <w:spacing w:val="-1"/>
        <w:w w:val="100"/>
        <w:sz w:val="24"/>
        <w:szCs w:val="24"/>
        <w:lang w:val="en-US" w:eastAsia="en-US" w:bidi="ar-SA"/>
      </w:rPr>
    </w:lvl>
    <w:lvl w:ilvl="1" w:tplc="FFFFFFFF">
      <w:start w:val="1"/>
      <w:numFmt w:val="decimal"/>
      <w:lvlText w:val="(%2)"/>
      <w:lvlJc w:val="left"/>
      <w:pPr>
        <w:ind w:left="904" w:hanging="339"/>
      </w:pPr>
      <w:rPr>
        <w:rFonts w:hint="default"/>
        <w:spacing w:val="-1"/>
        <w:w w:val="100"/>
        <w:lang w:val="en-US" w:eastAsia="en-US" w:bidi="ar-SA"/>
      </w:rPr>
    </w:lvl>
    <w:lvl w:ilvl="2" w:tplc="FFFFFFFF">
      <w:start w:val="1"/>
      <w:numFmt w:val="decimal"/>
      <w:lvlText w:val="(%3)"/>
      <w:lvlJc w:val="left"/>
      <w:pPr>
        <w:ind w:left="904" w:hanging="339"/>
      </w:pPr>
      <w:rPr>
        <w:rFonts w:ascii="Times New Roman" w:eastAsia="Times New Roman" w:hAnsi="Times New Roman" w:cs="Times New Roman" w:hint="default"/>
        <w:b w:val="0"/>
        <w:bCs w:val="0"/>
        <w:i w:val="0"/>
        <w:iCs w:val="0"/>
        <w:spacing w:val="-1"/>
        <w:w w:val="100"/>
        <w:sz w:val="24"/>
        <w:szCs w:val="24"/>
        <w:lang w:val="en-US" w:eastAsia="en-US" w:bidi="ar-SA"/>
      </w:rPr>
    </w:lvl>
    <w:lvl w:ilvl="3" w:tplc="23C80D10">
      <w:start w:val="1"/>
      <w:numFmt w:val="lowerRoman"/>
      <w:lvlText w:val="(%4)"/>
      <w:lvlJc w:val="left"/>
      <w:pPr>
        <w:ind w:left="925" w:hanging="360"/>
      </w:pPr>
      <w:rPr>
        <w:rFonts w:hint="default"/>
        <w:spacing w:val="0"/>
        <w:w w:val="100"/>
        <w:lang w:val="en-US" w:eastAsia="en-US" w:bidi="ar-SA"/>
      </w:rPr>
    </w:lvl>
    <w:lvl w:ilvl="4" w:tplc="FFFFFFFF">
      <w:start w:val="1"/>
      <w:numFmt w:val="decimal"/>
      <w:lvlText w:val="(%5)"/>
      <w:lvlJc w:val="left"/>
      <w:pPr>
        <w:ind w:left="904" w:hanging="339"/>
      </w:pPr>
      <w:rPr>
        <w:rFonts w:ascii="Times New Roman" w:eastAsia="Times New Roman" w:hAnsi="Times New Roman" w:cs="Times New Roman" w:hint="default"/>
        <w:b w:val="0"/>
        <w:bCs w:val="0"/>
        <w:i w:val="0"/>
        <w:iCs w:val="0"/>
        <w:spacing w:val="-1"/>
        <w:w w:val="100"/>
        <w:sz w:val="24"/>
        <w:szCs w:val="24"/>
        <w:lang w:val="en-US" w:eastAsia="en-US" w:bidi="ar-SA"/>
      </w:rPr>
    </w:lvl>
    <w:lvl w:ilvl="5" w:tplc="FFFFFFFF">
      <w:numFmt w:val="bullet"/>
      <w:lvlText w:val="•"/>
      <w:lvlJc w:val="left"/>
      <w:pPr>
        <w:ind w:left="5940" w:hanging="339"/>
      </w:pPr>
      <w:rPr>
        <w:rFonts w:hint="default"/>
        <w:lang w:val="en-US" w:eastAsia="en-US" w:bidi="ar-SA"/>
      </w:rPr>
    </w:lvl>
    <w:lvl w:ilvl="6" w:tplc="FFFFFFFF">
      <w:numFmt w:val="bullet"/>
      <w:lvlText w:val="•"/>
      <w:lvlJc w:val="left"/>
      <w:pPr>
        <w:ind w:left="7200" w:hanging="339"/>
      </w:pPr>
      <w:rPr>
        <w:rFonts w:hint="default"/>
        <w:lang w:val="en-US" w:eastAsia="en-US" w:bidi="ar-SA"/>
      </w:rPr>
    </w:lvl>
    <w:lvl w:ilvl="7" w:tplc="FFFFFFFF">
      <w:numFmt w:val="bullet"/>
      <w:lvlText w:val="•"/>
      <w:lvlJc w:val="left"/>
      <w:pPr>
        <w:ind w:left="8460" w:hanging="339"/>
      </w:pPr>
      <w:rPr>
        <w:rFonts w:hint="default"/>
        <w:lang w:val="en-US" w:eastAsia="en-US" w:bidi="ar-SA"/>
      </w:rPr>
    </w:lvl>
    <w:lvl w:ilvl="8" w:tplc="FFFFFFFF">
      <w:numFmt w:val="bullet"/>
      <w:lvlText w:val="•"/>
      <w:lvlJc w:val="left"/>
      <w:pPr>
        <w:ind w:left="9720" w:hanging="339"/>
      </w:pPr>
      <w:rPr>
        <w:rFonts w:hint="default"/>
        <w:lang w:val="en-US" w:eastAsia="en-US" w:bidi="ar-SA"/>
      </w:rPr>
    </w:lvl>
  </w:abstractNum>
  <w:abstractNum w:abstractNumId="36" w15:restartNumberingAfterBreak="0">
    <w:nsid w:val="26680C61"/>
    <w:multiLevelType w:val="hybridMultilevel"/>
    <w:tmpl w:val="E41A3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7AE07AB"/>
    <w:multiLevelType w:val="hybridMultilevel"/>
    <w:tmpl w:val="08CCC8DC"/>
    <w:lvl w:ilvl="0" w:tplc="04090001">
      <w:start w:val="1"/>
      <w:numFmt w:val="bullet"/>
      <w:lvlText w:val=""/>
      <w:lvlJc w:val="left"/>
      <w:pPr>
        <w:ind w:left="1054" w:hanging="360"/>
      </w:pPr>
      <w:rPr>
        <w:rFonts w:ascii="Symbol" w:hAnsi="Symbol" w:hint="default"/>
      </w:rPr>
    </w:lvl>
    <w:lvl w:ilvl="1" w:tplc="04090003" w:tentative="1">
      <w:start w:val="1"/>
      <w:numFmt w:val="bullet"/>
      <w:lvlText w:val="o"/>
      <w:lvlJc w:val="left"/>
      <w:pPr>
        <w:ind w:left="1774" w:hanging="360"/>
      </w:pPr>
      <w:rPr>
        <w:rFonts w:ascii="Courier New" w:hAnsi="Courier New" w:cs="Courier New" w:hint="default"/>
      </w:rPr>
    </w:lvl>
    <w:lvl w:ilvl="2" w:tplc="04090005" w:tentative="1">
      <w:start w:val="1"/>
      <w:numFmt w:val="bullet"/>
      <w:lvlText w:val=""/>
      <w:lvlJc w:val="left"/>
      <w:pPr>
        <w:ind w:left="2494" w:hanging="360"/>
      </w:pPr>
      <w:rPr>
        <w:rFonts w:ascii="Wingdings" w:hAnsi="Wingdings" w:hint="default"/>
      </w:rPr>
    </w:lvl>
    <w:lvl w:ilvl="3" w:tplc="04090001" w:tentative="1">
      <w:start w:val="1"/>
      <w:numFmt w:val="bullet"/>
      <w:lvlText w:val=""/>
      <w:lvlJc w:val="left"/>
      <w:pPr>
        <w:ind w:left="3214" w:hanging="360"/>
      </w:pPr>
      <w:rPr>
        <w:rFonts w:ascii="Symbol" w:hAnsi="Symbol" w:hint="default"/>
      </w:rPr>
    </w:lvl>
    <w:lvl w:ilvl="4" w:tplc="04090003" w:tentative="1">
      <w:start w:val="1"/>
      <w:numFmt w:val="bullet"/>
      <w:lvlText w:val="o"/>
      <w:lvlJc w:val="left"/>
      <w:pPr>
        <w:ind w:left="3934" w:hanging="360"/>
      </w:pPr>
      <w:rPr>
        <w:rFonts w:ascii="Courier New" w:hAnsi="Courier New" w:cs="Courier New" w:hint="default"/>
      </w:rPr>
    </w:lvl>
    <w:lvl w:ilvl="5" w:tplc="04090005" w:tentative="1">
      <w:start w:val="1"/>
      <w:numFmt w:val="bullet"/>
      <w:lvlText w:val=""/>
      <w:lvlJc w:val="left"/>
      <w:pPr>
        <w:ind w:left="4654" w:hanging="360"/>
      </w:pPr>
      <w:rPr>
        <w:rFonts w:ascii="Wingdings" w:hAnsi="Wingdings" w:hint="default"/>
      </w:rPr>
    </w:lvl>
    <w:lvl w:ilvl="6" w:tplc="04090001" w:tentative="1">
      <w:start w:val="1"/>
      <w:numFmt w:val="bullet"/>
      <w:lvlText w:val=""/>
      <w:lvlJc w:val="left"/>
      <w:pPr>
        <w:ind w:left="5374" w:hanging="360"/>
      </w:pPr>
      <w:rPr>
        <w:rFonts w:ascii="Symbol" w:hAnsi="Symbol" w:hint="default"/>
      </w:rPr>
    </w:lvl>
    <w:lvl w:ilvl="7" w:tplc="04090003" w:tentative="1">
      <w:start w:val="1"/>
      <w:numFmt w:val="bullet"/>
      <w:lvlText w:val="o"/>
      <w:lvlJc w:val="left"/>
      <w:pPr>
        <w:ind w:left="6094" w:hanging="360"/>
      </w:pPr>
      <w:rPr>
        <w:rFonts w:ascii="Courier New" w:hAnsi="Courier New" w:cs="Courier New" w:hint="default"/>
      </w:rPr>
    </w:lvl>
    <w:lvl w:ilvl="8" w:tplc="04090005" w:tentative="1">
      <w:start w:val="1"/>
      <w:numFmt w:val="bullet"/>
      <w:lvlText w:val=""/>
      <w:lvlJc w:val="left"/>
      <w:pPr>
        <w:ind w:left="6814" w:hanging="360"/>
      </w:pPr>
      <w:rPr>
        <w:rFonts w:ascii="Wingdings" w:hAnsi="Wingdings" w:hint="default"/>
      </w:rPr>
    </w:lvl>
  </w:abstractNum>
  <w:abstractNum w:abstractNumId="38" w15:restartNumberingAfterBreak="0">
    <w:nsid w:val="27AE76E1"/>
    <w:multiLevelType w:val="hybridMultilevel"/>
    <w:tmpl w:val="BDFAA588"/>
    <w:lvl w:ilvl="0" w:tplc="DCF664CA">
      <w:start w:val="1"/>
      <w:numFmt w:val="lowerRoman"/>
      <w:lvlText w:val="%1."/>
      <w:lvlJc w:val="left"/>
      <w:pPr>
        <w:ind w:left="1593" w:hanging="449"/>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F1F0393C">
      <w:numFmt w:val="bullet"/>
      <w:lvlText w:val=""/>
      <w:lvlJc w:val="left"/>
      <w:pPr>
        <w:ind w:left="2779" w:hanging="360"/>
      </w:pPr>
      <w:rPr>
        <w:rFonts w:ascii="Symbol" w:eastAsia="Symbol" w:hAnsi="Symbol" w:cs="Symbol" w:hint="default"/>
        <w:b w:val="0"/>
        <w:bCs w:val="0"/>
        <w:i w:val="0"/>
        <w:iCs w:val="0"/>
        <w:color w:val="1C1D1F"/>
        <w:spacing w:val="0"/>
        <w:w w:val="100"/>
        <w:sz w:val="24"/>
        <w:szCs w:val="24"/>
        <w:lang w:val="en-US" w:eastAsia="en-US" w:bidi="ar-SA"/>
      </w:rPr>
    </w:lvl>
    <w:lvl w:ilvl="2" w:tplc="2B780D7C">
      <w:numFmt w:val="bullet"/>
      <w:lvlText w:val="•"/>
      <w:lvlJc w:val="left"/>
      <w:pPr>
        <w:ind w:left="3831" w:hanging="360"/>
      </w:pPr>
      <w:rPr>
        <w:rFonts w:hint="default"/>
        <w:lang w:val="en-US" w:eastAsia="en-US" w:bidi="ar-SA"/>
      </w:rPr>
    </w:lvl>
    <w:lvl w:ilvl="3" w:tplc="AD841752">
      <w:numFmt w:val="bullet"/>
      <w:lvlText w:val="•"/>
      <w:lvlJc w:val="left"/>
      <w:pPr>
        <w:ind w:left="4882" w:hanging="360"/>
      </w:pPr>
      <w:rPr>
        <w:rFonts w:hint="default"/>
        <w:lang w:val="en-US" w:eastAsia="en-US" w:bidi="ar-SA"/>
      </w:rPr>
    </w:lvl>
    <w:lvl w:ilvl="4" w:tplc="EFC01A1E">
      <w:numFmt w:val="bullet"/>
      <w:lvlText w:val="•"/>
      <w:lvlJc w:val="left"/>
      <w:pPr>
        <w:ind w:left="5933" w:hanging="360"/>
      </w:pPr>
      <w:rPr>
        <w:rFonts w:hint="default"/>
        <w:lang w:val="en-US" w:eastAsia="en-US" w:bidi="ar-SA"/>
      </w:rPr>
    </w:lvl>
    <w:lvl w:ilvl="5" w:tplc="4E4AF892">
      <w:numFmt w:val="bullet"/>
      <w:lvlText w:val="•"/>
      <w:lvlJc w:val="left"/>
      <w:pPr>
        <w:ind w:left="6984" w:hanging="360"/>
      </w:pPr>
      <w:rPr>
        <w:rFonts w:hint="default"/>
        <w:lang w:val="en-US" w:eastAsia="en-US" w:bidi="ar-SA"/>
      </w:rPr>
    </w:lvl>
    <w:lvl w:ilvl="6" w:tplc="87E628DA">
      <w:numFmt w:val="bullet"/>
      <w:lvlText w:val="•"/>
      <w:lvlJc w:val="left"/>
      <w:pPr>
        <w:ind w:left="8035" w:hanging="360"/>
      </w:pPr>
      <w:rPr>
        <w:rFonts w:hint="default"/>
        <w:lang w:val="en-US" w:eastAsia="en-US" w:bidi="ar-SA"/>
      </w:rPr>
    </w:lvl>
    <w:lvl w:ilvl="7" w:tplc="80CED37A">
      <w:numFmt w:val="bullet"/>
      <w:lvlText w:val="•"/>
      <w:lvlJc w:val="left"/>
      <w:pPr>
        <w:ind w:left="9086" w:hanging="360"/>
      </w:pPr>
      <w:rPr>
        <w:rFonts w:hint="default"/>
        <w:lang w:val="en-US" w:eastAsia="en-US" w:bidi="ar-SA"/>
      </w:rPr>
    </w:lvl>
    <w:lvl w:ilvl="8" w:tplc="76D2C142">
      <w:numFmt w:val="bullet"/>
      <w:lvlText w:val="•"/>
      <w:lvlJc w:val="left"/>
      <w:pPr>
        <w:ind w:left="10137" w:hanging="360"/>
      </w:pPr>
      <w:rPr>
        <w:rFonts w:hint="default"/>
        <w:lang w:val="en-US" w:eastAsia="en-US" w:bidi="ar-SA"/>
      </w:rPr>
    </w:lvl>
  </w:abstractNum>
  <w:abstractNum w:abstractNumId="39" w15:restartNumberingAfterBreak="0">
    <w:nsid w:val="28DB1CC7"/>
    <w:multiLevelType w:val="multilevel"/>
    <w:tmpl w:val="47EED8CC"/>
    <w:lvl w:ilvl="0">
      <w:start w:val="8"/>
      <w:numFmt w:val="upperLetter"/>
      <w:lvlText w:val="%1"/>
      <w:lvlJc w:val="left"/>
      <w:pPr>
        <w:ind w:left="1159" w:hanging="629"/>
      </w:pPr>
      <w:rPr>
        <w:rFonts w:hint="default"/>
      </w:rPr>
    </w:lvl>
    <w:lvl w:ilvl="1">
      <w:start w:val="17"/>
      <w:numFmt w:val="decimal"/>
      <w:lvlText w:val="%1.%2"/>
      <w:lvlJc w:val="left"/>
      <w:pPr>
        <w:ind w:left="1079" w:hanging="629"/>
      </w:pPr>
      <w:rPr>
        <w:rFonts w:ascii="Times New Roman" w:eastAsia="Times New Roman" w:hAnsi="Times New Roman" w:cs="Times New Roman" w:hint="default"/>
        <w:b/>
        <w:bCs/>
        <w:i w:val="0"/>
        <w:iCs w:val="0"/>
        <w:spacing w:val="0"/>
        <w:w w:val="100"/>
        <w:sz w:val="24"/>
        <w:szCs w:val="24"/>
      </w:rPr>
    </w:lvl>
    <w:lvl w:ilvl="2">
      <w:start w:val="1"/>
      <w:numFmt w:val="lowerLetter"/>
      <w:lvlText w:val="%3."/>
      <w:lvlJc w:val="left"/>
      <w:pPr>
        <w:ind w:left="1070" w:hanging="360"/>
      </w:pPr>
      <w:rPr>
        <w:rFonts w:hint="default"/>
        <w:b w:val="0"/>
        <w:bCs w:val="0"/>
        <w:spacing w:val="0"/>
        <w:w w:val="100"/>
        <w:sz w:val="24"/>
        <w:szCs w:val="24"/>
      </w:rPr>
    </w:lvl>
    <w:lvl w:ilvl="3">
      <w:start w:val="2"/>
      <w:numFmt w:val="decimal"/>
      <w:lvlText w:val="%4."/>
      <w:lvlJc w:val="left"/>
      <w:pPr>
        <w:ind w:left="1617" w:hanging="360"/>
      </w:pPr>
      <w:rPr>
        <w:rFonts w:ascii="Times New Roman" w:eastAsia="Times New Roman" w:hAnsi="Times New Roman" w:cs="Times New Roman" w:hint="default"/>
        <w:b w:val="0"/>
        <w:bCs w:val="0"/>
        <w:i w:val="0"/>
        <w:iCs w:val="0"/>
        <w:spacing w:val="0"/>
        <w:w w:val="100"/>
        <w:sz w:val="24"/>
        <w:szCs w:val="24"/>
      </w:rPr>
    </w:lvl>
    <w:lvl w:ilvl="4">
      <w:start w:val="6"/>
      <w:numFmt w:val="lowerLetter"/>
      <w:lvlText w:val="%5."/>
      <w:lvlJc w:val="left"/>
      <w:pPr>
        <w:ind w:left="2239" w:hanging="360"/>
      </w:pPr>
      <w:rPr>
        <w:rFonts w:hint="default"/>
        <w:b/>
        <w:bCs/>
        <w:spacing w:val="-1"/>
        <w:w w:val="100"/>
      </w:rPr>
    </w:lvl>
    <w:lvl w:ilvl="5">
      <w:start w:val="1"/>
      <w:numFmt w:val="decimal"/>
      <w:lvlText w:val="%6."/>
      <w:lvlJc w:val="left"/>
      <w:pPr>
        <w:ind w:left="2599" w:hanging="360"/>
      </w:pPr>
      <w:rPr>
        <w:rFonts w:ascii="Times New Roman" w:eastAsia="Times New Roman" w:hAnsi="Times New Roman" w:cs="Times New Roman" w:hint="default"/>
        <w:b w:val="0"/>
        <w:bCs w:val="0"/>
        <w:i w:val="0"/>
        <w:iCs w:val="0"/>
        <w:spacing w:val="0"/>
        <w:w w:val="100"/>
        <w:sz w:val="24"/>
        <w:szCs w:val="24"/>
      </w:rPr>
    </w:lvl>
    <w:lvl w:ilvl="6">
      <w:numFmt w:val="bullet"/>
      <w:lvlText w:val="•"/>
      <w:lvlJc w:val="left"/>
      <w:pPr>
        <w:ind w:left="1720" w:hanging="360"/>
      </w:pPr>
      <w:rPr>
        <w:rFonts w:hint="default"/>
      </w:rPr>
    </w:lvl>
    <w:lvl w:ilvl="7">
      <w:numFmt w:val="bullet"/>
      <w:lvlText w:val="•"/>
      <w:lvlJc w:val="left"/>
      <w:pPr>
        <w:ind w:left="1880" w:hanging="360"/>
      </w:pPr>
      <w:rPr>
        <w:rFonts w:hint="default"/>
      </w:rPr>
    </w:lvl>
    <w:lvl w:ilvl="8">
      <w:numFmt w:val="bullet"/>
      <w:lvlText w:val="•"/>
      <w:lvlJc w:val="left"/>
      <w:pPr>
        <w:ind w:left="2240" w:hanging="360"/>
      </w:pPr>
      <w:rPr>
        <w:rFonts w:hint="default"/>
      </w:rPr>
    </w:lvl>
  </w:abstractNum>
  <w:abstractNum w:abstractNumId="40" w15:restartNumberingAfterBreak="0">
    <w:nsid w:val="295315F2"/>
    <w:multiLevelType w:val="hybridMultilevel"/>
    <w:tmpl w:val="12801536"/>
    <w:lvl w:ilvl="0" w:tplc="3F88A4C8">
      <w:start w:val="1"/>
      <w:numFmt w:val="lowerRoman"/>
      <w:lvlText w:val="(%1)"/>
      <w:lvlJc w:val="left"/>
      <w:pPr>
        <w:ind w:left="2630" w:hanging="286"/>
      </w:pPr>
      <w:rPr>
        <w:rFonts w:ascii="Times New Roman" w:eastAsia="Times New Roman" w:hAnsi="Times New Roman" w:cs="Times New Roman" w:hint="default"/>
        <w:b w:val="0"/>
        <w:bCs w:val="0"/>
        <w:i w:val="0"/>
        <w:iCs w:val="0"/>
        <w:spacing w:val="-1"/>
        <w:w w:val="100"/>
        <w:sz w:val="24"/>
        <w:szCs w:val="24"/>
        <w:lang w:val="en-US" w:eastAsia="en-US" w:bidi="ar-SA"/>
      </w:rPr>
    </w:lvl>
    <w:lvl w:ilvl="1" w:tplc="F9B40F36">
      <w:start w:val="1"/>
      <w:numFmt w:val="upperLetter"/>
      <w:lvlText w:val="(%2)"/>
      <w:lvlJc w:val="left"/>
      <w:pPr>
        <w:ind w:left="3081" w:hanging="392"/>
      </w:pPr>
      <w:rPr>
        <w:rFonts w:ascii="Times New Roman" w:eastAsia="Times New Roman" w:hAnsi="Times New Roman" w:cs="Times New Roman" w:hint="default"/>
        <w:b w:val="0"/>
        <w:bCs w:val="0"/>
        <w:i w:val="0"/>
        <w:iCs w:val="0"/>
        <w:spacing w:val="-1"/>
        <w:w w:val="100"/>
        <w:sz w:val="24"/>
        <w:szCs w:val="24"/>
        <w:lang w:val="en-US" w:eastAsia="en-US" w:bidi="ar-SA"/>
      </w:rPr>
    </w:lvl>
    <w:lvl w:ilvl="2" w:tplc="FD181A56">
      <w:numFmt w:val="bullet"/>
      <w:lvlText w:val="•"/>
      <w:lvlJc w:val="left"/>
      <w:pPr>
        <w:ind w:left="4097" w:hanging="392"/>
      </w:pPr>
      <w:rPr>
        <w:rFonts w:hint="default"/>
        <w:lang w:val="en-US" w:eastAsia="en-US" w:bidi="ar-SA"/>
      </w:rPr>
    </w:lvl>
    <w:lvl w:ilvl="3" w:tplc="D0C21BC8">
      <w:numFmt w:val="bullet"/>
      <w:lvlText w:val="•"/>
      <w:lvlJc w:val="left"/>
      <w:pPr>
        <w:ind w:left="5115" w:hanging="392"/>
      </w:pPr>
      <w:rPr>
        <w:rFonts w:hint="default"/>
        <w:lang w:val="en-US" w:eastAsia="en-US" w:bidi="ar-SA"/>
      </w:rPr>
    </w:lvl>
    <w:lvl w:ilvl="4" w:tplc="07F0DE6C">
      <w:numFmt w:val="bullet"/>
      <w:lvlText w:val="•"/>
      <w:lvlJc w:val="left"/>
      <w:pPr>
        <w:ind w:left="6133" w:hanging="392"/>
      </w:pPr>
      <w:rPr>
        <w:rFonts w:hint="default"/>
        <w:lang w:val="en-US" w:eastAsia="en-US" w:bidi="ar-SA"/>
      </w:rPr>
    </w:lvl>
    <w:lvl w:ilvl="5" w:tplc="5A96B8A8">
      <w:numFmt w:val="bullet"/>
      <w:lvlText w:val="•"/>
      <w:lvlJc w:val="left"/>
      <w:pPr>
        <w:ind w:left="7151" w:hanging="392"/>
      </w:pPr>
      <w:rPr>
        <w:rFonts w:hint="default"/>
        <w:lang w:val="en-US" w:eastAsia="en-US" w:bidi="ar-SA"/>
      </w:rPr>
    </w:lvl>
    <w:lvl w:ilvl="6" w:tplc="95B277B0">
      <w:numFmt w:val="bullet"/>
      <w:lvlText w:val="•"/>
      <w:lvlJc w:val="left"/>
      <w:pPr>
        <w:ind w:left="8168" w:hanging="392"/>
      </w:pPr>
      <w:rPr>
        <w:rFonts w:hint="default"/>
        <w:lang w:val="en-US" w:eastAsia="en-US" w:bidi="ar-SA"/>
      </w:rPr>
    </w:lvl>
    <w:lvl w:ilvl="7" w:tplc="3BDAA7DE">
      <w:numFmt w:val="bullet"/>
      <w:lvlText w:val="•"/>
      <w:lvlJc w:val="left"/>
      <w:pPr>
        <w:ind w:left="9186" w:hanging="392"/>
      </w:pPr>
      <w:rPr>
        <w:rFonts w:hint="default"/>
        <w:lang w:val="en-US" w:eastAsia="en-US" w:bidi="ar-SA"/>
      </w:rPr>
    </w:lvl>
    <w:lvl w:ilvl="8" w:tplc="5C36EFE4">
      <w:numFmt w:val="bullet"/>
      <w:lvlText w:val="•"/>
      <w:lvlJc w:val="left"/>
      <w:pPr>
        <w:ind w:left="10204" w:hanging="392"/>
      </w:pPr>
      <w:rPr>
        <w:rFonts w:hint="default"/>
        <w:lang w:val="en-US" w:eastAsia="en-US" w:bidi="ar-SA"/>
      </w:rPr>
    </w:lvl>
  </w:abstractNum>
  <w:abstractNum w:abstractNumId="41" w15:restartNumberingAfterBreak="0">
    <w:nsid w:val="2C8113E4"/>
    <w:multiLevelType w:val="multilevel"/>
    <w:tmpl w:val="1188F48E"/>
    <w:lvl w:ilvl="0">
      <w:start w:val="1"/>
      <w:numFmt w:val="lowerLetter"/>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2D861713"/>
    <w:multiLevelType w:val="hybridMultilevel"/>
    <w:tmpl w:val="D868A3A2"/>
    <w:lvl w:ilvl="0" w:tplc="04090019">
      <w:start w:val="1"/>
      <w:numFmt w:val="lowerLetter"/>
      <w:lvlText w:val="%1."/>
      <w:lvlJc w:val="left"/>
      <w:pPr>
        <w:ind w:left="3000" w:hanging="360"/>
      </w:pPr>
    </w:lvl>
    <w:lvl w:ilvl="1" w:tplc="04090019" w:tentative="1">
      <w:start w:val="1"/>
      <w:numFmt w:val="lowerLetter"/>
      <w:lvlText w:val="%2."/>
      <w:lvlJc w:val="left"/>
      <w:pPr>
        <w:ind w:left="3720" w:hanging="360"/>
      </w:pPr>
    </w:lvl>
    <w:lvl w:ilvl="2" w:tplc="0409001B" w:tentative="1">
      <w:start w:val="1"/>
      <w:numFmt w:val="lowerRoman"/>
      <w:lvlText w:val="%3."/>
      <w:lvlJc w:val="right"/>
      <w:pPr>
        <w:ind w:left="4440" w:hanging="180"/>
      </w:pPr>
    </w:lvl>
    <w:lvl w:ilvl="3" w:tplc="0409000F" w:tentative="1">
      <w:start w:val="1"/>
      <w:numFmt w:val="decimal"/>
      <w:lvlText w:val="%4."/>
      <w:lvlJc w:val="left"/>
      <w:pPr>
        <w:ind w:left="5160" w:hanging="360"/>
      </w:pPr>
    </w:lvl>
    <w:lvl w:ilvl="4" w:tplc="04090019" w:tentative="1">
      <w:start w:val="1"/>
      <w:numFmt w:val="lowerLetter"/>
      <w:lvlText w:val="%5."/>
      <w:lvlJc w:val="left"/>
      <w:pPr>
        <w:ind w:left="5880" w:hanging="360"/>
      </w:pPr>
    </w:lvl>
    <w:lvl w:ilvl="5" w:tplc="0409001B" w:tentative="1">
      <w:start w:val="1"/>
      <w:numFmt w:val="lowerRoman"/>
      <w:lvlText w:val="%6."/>
      <w:lvlJc w:val="right"/>
      <w:pPr>
        <w:ind w:left="6600" w:hanging="180"/>
      </w:pPr>
    </w:lvl>
    <w:lvl w:ilvl="6" w:tplc="0409000F" w:tentative="1">
      <w:start w:val="1"/>
      <w:numFmt w:val="decimal"/>
      <w:lvlText w:val="%7."/>
      <w:lvlJc w:val="left"/>
      <w:pPr>
        <w:ind w:left="7320" w:hanging="360"/>
      </w:pPr>
    </w:lvl>
    <w:lvl w:ilvl="7" w:tplc="04090019" w:tentative="1">
      <w:start w:val="1"/>
      <w:numFmt w:val="lowerLetter"/>
      <w:lvlText w:val="%8."/>
      <w:lvlJc w:val="left"/>
      <w:pPr>
        <w:ind w:left="8040" w:hanging="360"/>
      </w:pPr>
    </w:lvl>
    <w:lvl w:ilvl="8" w:tplc="0409001B" w:tentative="1">
      <w:start w:val="1"/>
      <w:numFmt w:val="lowerRoman"/>
      <w:lvlText w:val="%9."/>
      <w:lvlJc w:val="right"/>
      <w:pPr>
        <w:ind w:left="8760" w:hanging="180"/>
      </w:pPr>
    </w:lvl>
  </w:abstractNum>
  <w:abstractNum w:abstractNumId="43" w15:restartNumberingAfterBreak="0">
    <w:nsid w:val="2ED5611B"/>
    <w:multiLevelType w:val="hybridMultilevel"/>
    <w:tmpl w:val="CF14BD34"/>
    <w:lvl w:ilvl="0" w:tplc="65806538">
      <w:start w:val="2"/>
      <w:numFmt w:val="decimal"/>
      <w:lvlText w:val="(%1)"/>
      <w:lvlJc w:val="left"/>
      <w:pPr>
        <w:ind w:left="2683" w:hanging="339"/>
      </w:pPr>
      <w:rPr>
        <w:rFonts w:ascii="Times New Roman" w:eastAsia="Times New Roman" w:hAnsi="Times New Roman" w:cs="Times New Roman" w:hint="default"/>
        <w:b w:val="0"/>
        <w:bCs w:val="0"/>
        <w:i w:val="0"/>
        <w:iCs w:val="0"/>
        <w:spacing w:val="0"/>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FEC3069"/>
    <w:multiLevelType w:val="hybridMultilevel"/>
    <w:tmpl w:val="C5AE2EB2"/>
    <w:lvl w:ilvl="0" w:tplc="6C8CA46E">
      <w:start w:val="1"/>
      <w:numFmt w:val="lowerLetter"/>
      <w:lvlText w:val="(%1)"/>
      <w:lvlJc w:val="left"/>
      <w:pPr>
        <w:ind w:left="799" w:hanging="360"/>
        <w:jc w:val="right"/>
      </w:pPr>
      <w:rPr>
        <w:rFonts w:ascii="Times New Roman" w:eastAsia="Times New Roman" w:hAnsi="Times New Roman" w:cs="Times New Roman" w:hint="default"/>
        <w:b w:val="0"/>
        <w:bCs w:val="0"/>
        <w:i w:val="0"/>
        <w:iCs w:val="0"/>
        <w:spacing w:val="-1"/>
        <w:w w:val="100"/>
        <w:sz w:val="24"/>
        <w:szCs w:val="24"/>
        <w:lang w:val="en-US" w:eastAsia="en-US" w:bidi="ar-SA"/>
      </w:rPr>
    </w:lvl>
    <w:lvl w:ilvl="1" w:tplc="8CD8B9BC">
      <w:start w:val="1"/>
      <w:numFmt w:val="decimal"/>
      <w:lvlText w:val="(%2)"/>
      <w:lvlJc w:val="left"/>
      <w:pPr>
        <w:ind w:left="904" w:hanging="339"/>
      </w:pPr>
      <w:rPr>
        <w:rFonts w:hint="default"/>
        <w:spacing w:val="-1"/>
        <w:w w:val="100"/>
        <w:lang w:val="en-US" w:eastAsia="en-US" w:bidi="ar-SA"/>
      </w:rPr>
    </w:lvl>
    <w:lvl w:ilvl="2" w:tplc="102EFA20">
      <w:start w:val="1"/>
      <w:numFmt w:val="decimal"/>
      <w:lvlText w:val="(%3)"/>
      <w:lvlJc w:val="left"/>
      <w:pPr>
        <w:ind w:left="904" w:hanging="339"/>
      </w:pPr>
      <w:rPr>
        <w:rFonts w:ascii="Times New Roman" w:eastAsia="Times New Roman" w:hAnsi="Times New Roman" w:cs="Times New Roman" w:hint="default"/>
        <w:b w:val="0"/>
        <w:bCs w:val="0"/>
        <w:i w:val="0"/>
        <w:iCs w:val="0"/>
        <w:spacing w:val="-1"/>
        <w:w w:val="100"/>
        <w:sz w:val="24"/>
        <w:szCs w:val="24"/>
        <w:lang w:val="en-US" w:eastAsia="en-US" w:bidi="ar-SA"/>
      </w:rPr>
    </w:lvl>
    <w:lvl w:ilvl="3" w:tplc="BACA46CA">
      <w:start w:val="1"/>
      <w:numFmt w:val="lowerLetter"/>
      <w:lvlText w:val="(%4)"/>
      <w:lvlJc w:val="left"/>
      <w:pPr>
        <w:ind w:left="904" w:hanging="339"/>
      </w:pPr>
      <w:rPr>
        <w:rFonts w:ascii="Times New Roman" w:eastAsia="Times New Roman" w:hAnsi="Times New Roman" w:cs="Times New Roman"/>
        <w:b w:val="0"/>
        <w:bCs w:val="0"/>
        <w:i w:val="0"/>
        <w:iCs w:val="0"/>
        <w:spacing w:val="-1"/>
        <w:w w:val="100"/>
        <w:sz w:val="24"/>
        <w:szCs w:val="24"/>
        <w:lang w:val="en-US" w:eastAsia="en-US" w:bidi="ar-SA"/>
      </w:rPr>
    </w:lvl>
    <w:lvl w:ilvl="4" w:tplc="0FA4662A">
      <w:start w:val="1"/>
      <w:numFmt w:val="decimal"/>
      <w:lvlText w:val="(%5)"/>
      <w:lvlJc w:val="left"/>
      <w:pPr>
        <w:ind w:left="904" w:hanging="339"/>
      </w:pPr>
      <w:rPr>
        <w:rFonts w:ascii="Times New Roman" w:eastAsia="Times New Roman" w:hAnsi="Times New Roman" w:cs="Times New Roman" w:hint="default"/>
        <w:b w:val="0"/>
        <w:bCs w:val="0"/>
        <w:i w:val="0"/>
        <w:iCs w:val="0"/>
        <w:spacing w:val="-1"/>
        <w:w w:val="100"/>
        <w:sz w:val="24"/>
        <w:szCs w:val="24"/>
        <w:lang w:val="en-US" w:eastAsia="en-US" w:bidi="ar-SA"/>
      </w:rPr>
    </w:lvl>
    <w:lvl w:ilvl="5" w:tplc="D278E0CE">
      <w:numFmt w:val="bullet"/>
      <w:lvlText w:val="•"/>
      <w:lvlJc w:val="left"/>
      <w:pPr>
        <w:ind w:left="5940" w:hanging="339"/>
      </w:pPr>
      <w:rPr>
        <w:rFonts w:hint="default"/>
        <w:lang w:val="en-US" w:eastAsia="en-US" w:bidi="ar-SA"/>
      </w:rPr>
    </w:lvl>
    <w:lvl w:ilvl="6" w:tplc="BB041AFE">
      <w:numFmt w:val="bullet"/>
      <w:lvlText w:val="•"/>
      <w:lvlJc w:val="left"/>
      <w:pPr>
        <w:ind w:left="7200" w:hanging="339"/>
      </w:pPr>
      <w:rPr>
        <w:rFonts w:hint="default"/>
        <w:lang w:val="en-US" w:eastAsia="en-US" w:bidi="ar-SA"/>
      </w:rPr>
    </w:lvl>
    <w:lvl w:ilvl="7" w:tplc="03A2B5F4">
      <w:numFmt w:val="bullet"/>
      <w:lvlText w:val="•"/>
      <w:lvlJc w:val="left"/>
      <w:pPr>
        <w:ind w:left="8460" w:hanging="339"/>
      </w:pPr>
      <w:rPr>
        <w:rFonts w:hint="default"/>
        <w:lang w:val="en-US" w:eastAsia="en-US" w:bidi="ar-SA"/>
      </w:rPr>
    </w:lvl>
    <w:lvl w:ilvl="8" w:tplc="F7BEF51A">
      <w:numFmt w:val="bullet"/>
      <w:lvlText w:val="•"/>
      <w:lvlJc w:val="left"/>
      <w:pPr>
        <w:ind w:left="9720" w:hanging="339"/>
      </w:pPr>
      <w:rPr>
        <w:rFonts w:hint="default"/>
        <w:lang w:val="en-US" w:eastAsia="en-US" w:bidi="ar-SA"/>
      </w:rPr>
    </w:lvl>
  </w:abstractNum>
  <w:abstractNum w:abstractNumId="45" w15:restartNumberingAfterBreak="0">
    <w:nsid w:val="31B06962"/>
    <w:multiLevelType w:val="hybridMultilevel"/>
    <w:tmpl w:val="27AAFD76"/>
    <w:lvl w:ilvl="0" w:tplc="30FEEC38">
      <w:start w:val="1"/>
      <w:numFmt w:val="decimal"/>
      <w:lvlText w:val="%1."/>
      <w:lvlJc w:val="left"/>
      <w:pPr>
        <w:ind w:left="1790" w:hanging="519"/>
      </w:pPr>
      <w:rPr>
        <w:rFonts w:ascii="Times New Roman" w:eastAsia="Times New Roman" w:hAnsi="Times New Roman" w:cs="Times New Roman" w:hint="default"/>
        <w:b w:val="0"/>
        <w:bCs w:val="0"/>
        <w:i w:val="0"/>
        <w:iCs w:val="0"/>
        <w:spacing w:val="0"/>
        <w:w w:val="100"/>
        <w:sz w:val="24"/>
        <w:szCs w:val="24"/>
        <w:lang w:val="en-US" w:eastAsia="en-US" w:bidi="ar-SA"/>
      </w:rPr>
    </w:lvl>
    <w:lvl w:ilvl="1" w:tplc="DF72BF60">
      <w:numFmt w:val="bullet"/>
      <w:lvlText w:val="•"/>
      <w:lvlJc w:val="left"/>
      <w:pPr>
        <w:ind w:left="2844" w:hanging="519"/>
      </w:pPr>
      <w:rPr>
        <w:rFonts w:hint="default"/>
        <w:lang w:val="en-US" w:eastAsia="en-US" w:bidi="ar-SA"/>
      </w:rPr>
    </w:lvl>
    <w:lvl w:ilvl="2" w:tplc="53DEE760">
      <w:numFmt w:val="bullet"/>
      <w:lvlText w:val="•"/>
      <w:lvlJc w:val="left"/>
      <w:pPr>
        <w:ind w:left="3888" w:hanging="519"/>
      </w:pPr>
      <w:rPr>
        <w:rFonts w:hint="default"/>
        <w:lang w:val="en-US" w:eastAsia="en-US" w:bidi="ar-SA"/>
      </w:rPr>
    </w:lvl>
    <w:lvl w:ilvl="3" w:tplc="D84C998C">
      <w:numFmt w:val="bullet"/>
      <w:lvlText w:val="•"/>
      <w:lvlJc w:val="left"/>
      <w:pPr>
        <w:ind w:left="4932" w:hanging="519"/>
      </w:pPr>
      <w:rPr>
        <w:rFonts w:hint="default"/>
        <w:lang w:val="en-US" w:eastAsia="en-US" w:bidi="ar-SA"/>
      </w:rPr>
    </w:lvl>
    <w:lvl w:ilvl="4" w:tplc="1D6AC922">
      <w:numFmt w:val="bullet"/>
      <w:lvlText w:val="•"/>
      <w:lvlJc w:val="left"/>
      <w:pPr>
        <w:ind w:left="5976" w:hanging="519"/>
      </w:pPr>
      <w:rPr>
        <w:rFonts w:hint="default"/>
        <w:lang w:val="en-US" w:eastAsia="en-US" w:bidi="ar-SA"/>
      </w:rPr>
    </w:lvl>
    <w:lvl w:ilvl="5" w:tplc="AE220216">
      <w:numFmt w:val="bullet"/>
      <w:lvlText w:val="•"/>
      <w:lvlJc w:val="left"/>
      <w:pPr>
        <w:ind w:left="7020" w:hanging="519"/>
      </w:pPr>
      <w:rPr>
        <w:rFonts w:hint="default"/>
        <w:lang w:val="en-US" w:eastAsia="en-US" w:bidi="ar-SA"/>
      </w:rPr>
    </w:lvl>
    <w:lvl w:ilvl="6" w:tplc="484AD38E">
      <w:numFmt w:val="bullet"/>
      <w:lvlText w:val="•"/>
      <w:lvlJc w:val="left"/>
      <w:pPr>
        <w:ind w:left="8064" w:hanging="519"/>
      </w:pPr>
      <w:rPr>
        <w:rFonts w:hint="default"/>
        <w:lang w:val="en-US" w:eastAsia="en-US" w:bidi="ar-SA"/>
      </w:rPr>
    </w:lvl>
    <w:lvl w:ilvl="7" w:tplc="6E148812">
      <w:numFmt w:val="bullet"/>
      <w:lvlText w:val="•"/>
      <w:lvlJc w:val="left"/>
      <w:pPr>
        <w:ind w:left="9108" w:hanging="519"/>
      </w:pPr>
      <w:rPr>
        <w:rFonts w:hint="default"/>
        <w:lang w:val="en-US" w:eastAsia="en-US" w:bidi="ar-SA"/>
      </w:rPr>
    </w:lvl>
    <w:lvl w:ilvl="8" w:tplc="B770DAD2">
      <w:numFmt w:val="bullet"/>
      <w:lvlText w:val="•"/>
      <w:lvlJc w:val="left"/>
      <w:pPr>
        <w:ind w:left="10152" w:hanging="519"/>
      </w:pPr>
      <w:rPr>
        <w:rFonts w:hint="default"/>
        <w:lang w:val="en-US" w:eastAsia="en-US" w:bidi="ar-SA"/>
      </w:rPr>
    </w:lvl>
  </w:abstractNum>
  <w:abstractNum w:abstractNumId="46" w15:restartNumberingAfterBreak="0">
    <w:nsid w:val="32D268E6"/>
    <w:multiLevelType w:val="hybridMultilevel"/>
    <w:tmpl w:val="08D888AA"/>
    <w:lvl w:ilvl="0" w:tplc="72D6D652">
      <w:start w:val="1"/>
      <w:numFmt w:val="lowerRoman"/>
      <w:lvlText w:val="%1."/>
      <w:lvlJc w:val="left"/>
      <w:pPr>
        <w:ind w:left="2599" w:hanging="180"/>
      </w:pPr>
      <w:rPr>
        <w:rFonts w:ascii="Times New Roman" w:eastAsia="Times New Roman" w:hAnsi="Times New Roman" w:cs="Times New Roman" w:hint="default"/>
        <w:b w:val="0"/>
        <w:bCs w:val="0"/>
        <w:i w:val="0"/>
        <w:iCs w:val="0"/>
        <w:spacing w:val="0"/>
        <w:w w:val="100"/>
        <w:sz w:val="24"/>
        <w:szCs w:val="24"/>
        <w:lang w:val="en-US" w:eastAsia="en-US" w:bidi="ar-SA"/>
      </w:rPr>
    </w:lvl>
    <w:lvl w:ilvl="1" w:tplc="86E8E59C">
      <w:numFmt w:val="bullet"/>
      <w:lvlText w:val="•"/>
      <w:lvlJc w:val="left"/>
      <w:pPr>
        <w:ind w:left="3564" w:hanging="180"/>
      </w:pPr>
      <w:rPr>
        <w:rFonts w:hint="default"/>
        <w:lang w:val="en-US" w:eastAsia="en-US" w:bidi="ar-SA"/>
      </w:rPr>
    </w:lvl>
    <w:lvl w:ilvl="2" w:tplc="24820A7C">
      <w:numFmt w:val="bullet"/>
      <w:lvlText w:val="•"/>
      <w:lvlJc w:val="left"/>
      <w:pPr>
        <w:ind w:left="4528" w:hanging="180"/>
      </w:pPr>
      <w:rPr>
        <w:rFonts w:hint="default"/>
        <w:lang w:val="en-US" w:eastAsia="en-US" w:bidi="ar-SA"/>
      </w:rPr>
    </w:lvl>
    <w:lvl w:ilvl="3" w:tplc="7638E3B4">
      <w:numFmt w:val="bullet"/>
      <w:lvlText w:val="•"/>
      <w:lvlJc w:val="left"/>
      <w:pPr>
        <w:ind w:left="5492" w:hanging="180"/>
      </w:pPr>
      <w:rPr>
        <w:rFonts w:hint="default"/>
        <w:lang w:val="en-US" w:eastAsia="en-US" w:bidi="ar-SA"/>
      </w:rPr>
    </w:lvl>
    <w:lvl w:ilvl="4" w:tplc="154E9546">
      <w:numFmt w:val="bullet"/>
      <w:lvlText w:val="•"/>
      <w:lvlJc w:val="left"/>
      <w:pPr>
        <w:ind w:left="6456" w:hanging="180"/>
      </w:pPr>
      <w:rPr>
        <w:rFonts w:hint="default"/>
        <w:lang w:val="en-US" w:eastAsia="en-US" w:bidi="ar-SA"/>
      </w:rPr>
    </w:lvl>
    <w:lvl w:ilvl="5" w:tplc="071645B2">
      <w:numFmt w:val="bullet"/>
      <w:lvlText w:val="•"/>
      <w:lvlJc w:val="left"/>
      <w:pPr>
        <w:ind w:left="7420" w:hanging="180"/>
      </w:pPr>
      <w:rPr>
        <w:rFonts w:hint="default"/>
        <w:lang w:val="en-US" w:eastAsia="en-US" w:bidi="ar-SA"/>
      </w:rPr>
    </w:lvl>
    <w:lvl w:ilvl="6" w:tplc="443AD226">
      <w:numFmt w:val="bullet"/>
      <w:lvlText w:val="•"/>
      <w:lvlJc w:val="left"/>
      <w:pPr>
        <w:ind w:left="8384" w:hanging="180"/>
      </w:pPr>
      <w:rPr>
        <w:rFonts w:hint="default"/>
        <w:lang w:val="en-US" w:eastAsia="en-US" w:bidi="ar-SA"/>
      </w:rPr>
    </w:lvl>
    <w:lvl w:ilvl="7" w:tplc="B6429C4C">
      <w:numFmt w:val="bullet"/>
      <w:lvlText w:val="•"/>
      <w:lvlJc w:val="left"/>
      <w:pPr>
        <w:ind w:left="9348" w:hanging="180"/>
      </w:pPr>
      <w:rPr>
        <w:rFonts w:hint="default"/>
        <w:lang w:val="en-US" w:eastAsia="en-US" w:bidi="ar-SA"/>
      </w:rPr>
    </w:lvl>
    <w:lvl w:ilvl="8" w:tplc="B0DA3B86">
      <w:numFmt w:val="bullet"/>
      <w:lvlText w:val="•"/>
      <w:lvlJc w:val="left"/>
      <w:pPr>
        <w:ind w:left="10312" w:hanging="180"/>
      </w:pPr>
      <w:rPr>
        <w:rFonts w:hint="default"/>
        <w:lang w:val="en-US" w:eastAsia="en-US" w:bidi="ar-SA"/>
      </w:rPr>
    </w:lvl>
  </w:abstractNum>
  <w:abstractNum w:abstractNumId="47" w15:restartNumberingAfterBreak="0">
    <w:nsid w:val="331738CB"/>
    <w:multiLevelType w:val="hybridMultilevel"/>
    <w:tmpl w:val="2736C2C8"/>
    <w:lvl w:ilvl="0" w:tplc="2C68E204">
      <w:start w:val="1"/>
      <w:numFmt w:val="decimal"/>
      <w:lvlText w:val="(%1)"/>
      <w:lvlJc w:val="left"/>
      <w:pPr>
        <w:ind w:left="1413" w:hanging="346"/>
      </w:pPr>
      <w:rPr>
        <w:rFonts w:ascii="Times New Roman" w:eastAsia="Times New Roman" w:hAnsi="Times New Roman" w:cs="Times New Roman" w:hint="default"/>
        <w:b w:val="0"/>
        <w:bCs w:val="0"/>
        <w:i w:val="0"/>
        <w:iCs w:val="0"/>
        <w:color w:val="333333"/>
        <w:spacing w:val="-1"/>
        <w:w w:val="100"/>
        <w:sz w:val="24"/>
        <w:szCs w:val="24"/>
        <w:lang w:val="en-US" w:eastAsia="en-US" w:bidi="ar-SA"/>
      </w:rPr>
    </w:lvl>
    <w:lvl w:ilvl="1" w:tplc="5EC4D9BC">
      <w:start w:val="1"/>
      <w:numFmt w:val="lowerRoman"/>
      <w:lvlText w:val="(%2)"/>
      <w:lvlJc w:val="left"/>
      <w:pPr>
        <w:ind w:left="2056" w:hanging="361"/>
      </w:pPr>
      <w:rPr>
        <w:rFonts w:ascii="Times New Roman" w:eastAsia="Times New Roman" w:hAnsi="Times New Roman" w:cs="Times New Roman" w:hint="default"/>
        <w:b w:val="0"/>
        <w:bCs w:val="0"/>
        <w:i w:val="0"/>
        <w:iCs w:val="0"/>
        <w:color w:val="333333"/>
        <w:spacing w:val="-1"/>
        <w:w w:val="100"/>
        <w:sz w:val="24"/>
        <w:szCs w:val="24"/>
        <w:lang w:val="en-US" w:eastAsia="en-US" w:bidi="ar-SA"/>
      </w:rPr>
    </w:lvl>
    <w:lvl w:ilvl="2" w:tplc="C31469E0">
      <w:start w:val="1"/>
      <w:numFmt w:val="lowerLetter"/>
      <w:lvlText w:val="%3."/>
      <w:lvlJc w:val="left"/>
      <w:pPr>
        <w:ind w:left="2959" w:hanging="262"/>
      </w:pPr>
      <w:rPr>
        <w:rFonts w:ascii="Times New Roman" w:eastAsia="Times New Roman" w:hAnsi="Times New Roman" w:cs="Times New Roman" w:hint="default"/>
        <w:b w:val="0"/>
        <w:bCs w:val="0"/>
        <w:i w:val="0"/>
        <w:iCs w:val="0"/>
        <w:color w:val="333333"/>
        <w:spacing w:val="-1"/>
        <w:w w:val="100"/>
        <w:sz w:val="24"/>
        <w:szCs w:val="24"/>
        <w:lang w:val="en-US" w:eastAsia="en-US" w:bidi="ar-SA"/>
      </w:rPr>
    </w:lvl>
    <w:lvl w:ilvl="3" w:tplc="17CC3296">
      <w:numFmt w:val="bullet"/>
      <w:lvlText w:val="•"/>
      <w:lvlJc w:val="left"/>
      <w:pPr>
        <w:ind w:left="4120" w:hanging="262"/>
      </w:pPr>
      <w:rPr>
        <w:rFonts w:hint="default"/>
        <w:lang w:val="en-US" w:eastAsia="en-US" w:bidi="ar-SA"/>
      </w:rPr>
    </w:lvl>
    <w:lvl w:ilvl="4" w:tplc="ED9C0A02">
      <w:numFmt w:val="bullet"/>
      <w:lvlText w:val="•"/>
      <w:lvlJc w:val="left"/>
      <w:pPr>
        <w:ind w:left="5280" w:hanging="262"/>
      </w:pPr>
      <w:rPr>
        <w:rFonts w:hint="default"/>
        <w:lang w:val="en-US" w:eastAsia="en-US" w:bidi="ar-SA"/>
      </w:rPr>
    </w:lvl>
    <w:lvl w:ilvl="5" w:tplc="68BEDDE0">
      <w:numFmt w:val="bullet"/>
      <w:lvlText w:val="•"/>
      <w:lvlJc w:val="left"/>
      <w:pPr>
        <w:ind w:left="6440" w:hanging="262"/>
      </w:pPr>
      <w:rPr>
        <w:rFonts w:hint="default"/>
        <w:lang w:val="en-US" w:eastAsia="en-US" w:bidi="ar-SA"/>
      </w:rPr>
    </w:lvl>
    <w:lvl w:ilvl="6" w:tplc="6E621BC2">
      <w:numFmt w:val="bullet"/>
      <w:lvlText w:val="•"/>
      <w:lvlJc w:val="left"/>
      <w:pPr>
        <w:ind w:left="7600" w:hanging="262"/>
      </w:pPr>
      <w:rPr>
        <w:rFonts w:hint="default"/>
        <w:lang w:val="en-US" w:eastAsia="en-US" w:bidi="ar-SA"/>
      </w:rPr>
    </w:lvl>
    <w:lvl w:ilvl="7" w:tplc="3AC03EA4">
      <w:numFmt w:val="bullet"/>
      <w:lvlText w:val="•"/>
      <w:lvlJc w:val="left"/>
      <w:pPr>
        <w:ind w:left="8760" w:hanging="262"/>
      </w:pPr>
      <w:rPr>
        <w:rFonts w:hint="default"/>
        <w:lang w:val="en-US" w:eastAsia="en-US" w:bidi="ar-SA"/>
      </w:rPr>
    </w:lvl>
    <w:lvl w:ilvl="8" w:tplc="99469E2E">
      <w:numFmt w:val="bullet"/>
      <w:lvlText w:val="•"/>
      <w:lvlJc w:val="left"/>
      <w:pPr>
        <w:ind w:left="9920" w:hanging="262"/>
      </w:pPr>
      <w:rPr>
        <w:rFonts w:hint="default"/>
        <w:lang w:val="en-US" w:eastAsia="en-US" w:bidi="ar-SA"/>
      </w:rPr>
    </w:lvl>
  </w:abstractNum>
  <w:abstractNum w:abstractNumId="48" w15:restartNumberingAfterBreak="0">
    <w:nsid w:val="334C1EA3"/>
    <w:multiLevelType w:val="hybridMultilevel"/>
    <w:tmpl w:val="3466AFA6"/>
    <w:lvl w:ilvl="0" w:tplc="FF88B3BC">
      <w:start w:val="1"/>
      <w:numFmt w:val="lowerLetter"/>
      <w:lvlText w:val="%1."/>
      <w:lvlJc w:val="left"/>
      <w:pPr>
        <w:ind w:left="770" w:hanging="332"/>
      </w:pPr>
      <w:rPr>
        <w:rFonts w:ascii="Times New Roman" w:eastAsia="Times New Roman" w:hAnsi="Times New Roman" w:cs="Times New Roman" w:hint="default"/>
        <w:b w:val="0"/>
        <w:bCs w:val="0"/>
        <w:i w:val="0"/>
        <w:iCs w:val="0"/>
        <w:spacing w:val="-1"/>
        <w:w w:val="100"/>
        <w:sz w:val="24"/>
        <w:szCs w:val="24"/>
        <w:lang w:val="en-US" w:eastAsia="en-US" w:bidi="ar-SA"/>
      </w:rPr>
    </w:lvl>
    <w:lvl w:ilvl="1" w:tplc="A3F68F98">
      <w:start w:val="1"/>
      <w:numFmt w:val="decimal"/>
      <w:lvlText w:val="%2."/>
      <w:lvlJc w:val="left"/>
      <w:pPr>
        <w:ind w:left="1070" w:hanging="456"/>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2" w:tplc="3CCCDA16">
      <w:start w:val="1"/>
      <w:numFmt w:val="lowerRoman"/>
      <w:lvlText w:val="%3."/>
      <w:lvlJc w:val="left"/>
      <w:pPr>
        <w:ind w:left="1519"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3" w:tplc="028E7E50">
      <w:numFmt w:val="bullet"/>
      <w:lvlText w:val="•"/>
      <w:lvlJc w:val="left"/>
      <w:pPr>
        <w:ind w:left="2860" w:hanging="360"/>
      </w:pPr>
      <w:rPr>
        <w:rFonts w:hint="default"/>
        <w:lang w:val="en-US" w:eastAsia="en-US" w:bidi="ar-SA"/>
      </w:rPr>
    </w:lvl>
    <w:lvl w:ilvl="4" w:tplc="60FC3BD2">
      <w:numFmt w:val="bullet"/>
      <w:lvlText w:val="•"/>
      <w:lvlJc w:val="left"/>
      <w:pPr>
        <w:ind w:left="4200" w:hanging="360"/>
      </w:pPr>
      <w:rPr>
        <w:rFonts w:hint="default"/>
        <w:lang w:val="en-US" w:eastAsia="en-US" w:bidi="ar-SA"/>
      </w:rPr>
    </w:lvl>
    <w:lvl w:ilvl="5" w:tplc="3620DEF4">
      <w:numFmt w:val="bullet"/>
      <w:lvlText w:val="•"/>
      <w:lvlJc w:val="left"/>
      <w:pPr>
        <w:ind w:left="5540" w:hanging="360"/>
      </w:pPr>
      <w:rPr>
        <w:rFonts w:hint="default"/>
        <w:lang w:val="en-US" w:eastAsia="en-US" w:bidi="ar-SA"/>
      </w:rPr>
    </w:lvl>
    <w:lvl w:ilvl="6" w:tplc="DB28122E">
      <w:numFmt w:val="bullet"/>
      <w:lvlText w:val="•"/>
      <w:lvlJc w:val="left"/>
      <w:pPr>
        <w:ind w:left="6880" w:hanging="360"/>
      </w:pPr>
      <w:rPr>
        <w:rFonts w:hint="default"/>
        <w:lang w:val="en-US" w:eastAsia="en-US" w:bidi="ar-SA"/>
      </w:rPr>
    </w:lvl>
    <w:lvl w:ilvl="7" w:tplc="E65A8C1E">
      <w:numFmt w:val="bullet"/>
      <w:lvlText w:val="•"/>
      <w:lvlJc w:val="left"/>
      <w:pPr>
        <w:ind w:left="8220" w:hanging="360"/>
      </w:pPr>
      <w:rPr>
        <w:rFonts w:hint="default"/>
        <w:lang w:val="en-US" w:eastAsia="en-US" w:bidi="ar-SA"/>
      </w:rPr>
    </w:lvl>
    <w:lvl w:ilvl="8" w:tplc="E110D4EA">
      <w:numFmt w:val="bullet"/>
      <w:lvlText w:val="•"/>
      <w:lvlJc w:val="left"/>
      <w:pPr>
        <w:ind w:left="9560" w:hanging="360"/>
      </w:pPr>
      <w:rPr>
        <w:rFonts w:hint="default"/>
        <w:lang w:val="en-US" w:eastAsia="en-US" w:bidi="ar-SA"/>
      </w:rPr>
    </w:lvl>
  </w:abstractNum>
  <w:abstractNum w:abstractNumId="49" w15:restartNumberingAfterBreak="0">
    <w:nsid w:val="352A3D42"/>
    <w:multiLevelType w:val="hybridMultilevel"/>
    <w:tmpl w:val="AD96E120"/>
    <w:lvl w:ilvl="0" w:tplc="3D8696FC">
      <w:start w:val="1"/>
      <w:numFmt w:val="decimal"/>
      <w:lvlText w:val="%1."/>
      <w:lvlJc w:val="left"/>
      <w:pPr>
        <w:ind w:left="1255"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DAC0A4A6">
      <w:numFmt w:val="bullet"/>
      <w:lvlText w:val="•"/>
      <w:lvlJc w:val="left"/>
      <w:pPr>
        <w:ind w:left="2455" w:hanging="360"/>
      </w:pPr>
      <w:rPr>
        <w:rFonts w:ascii="Arial" w:eastAsia="Arial" w:hAnsi="Arial" w:cs="Arial" w:hint="default"/>
        <w:b w:val="0"/>
        <w:bCs w:val="0"/>
        <w:i w:val="0"/>
        <w:iCs w:val="0"/>
        <w:spacing w:val="0"/>
        <w:w w:val="100"/>
        <w:sz w:val="24"/>
        <w:szCs w:val="24"/>
        <w:lang w:val="en-US" w:eastAsia="en-US" w:bidi="ar-SA"/>
      </w:rPr>
    </w:lvl>
    <w:lvl w:ilvl="2" w:tplc="E8EAD9B0">
      <w:numFmt w:val="bullet"/>
      <w:lvlText w:val="•"/>
      <w:lvlJc w:val="left"/>
      <w:pPr>
        <w:ind w:left="3546" w:hanging="360"/>
      </w:pPr>
      <w:rPr>
        <w:rFonts w:hint="default"/>
        <w:lang w:val="en-US" w:eastAsia="en-US" w:bidi="ar-SA"/>
      </w:rPr>
    </w:lvl>
    <w:lvl w:ilvl="3" w:tplc="B77ED932">
      <w:numFmt w:val="bullet"/>
      <w:lvlText w:val="•"/>
      <w:lvlJc w:val="left"/>
      <w:pPr>
        <w:ind w:left="4633" w:hanging="360"/>
      </w:pPr>
      <w:rPr>
        <w:rFonts w:hint="default"/>
        <w:lang w:val="en-US" w:eastAsia="en-US" w:bidi="ar-SA"/>
      </w:rPr>
    </w:lvl>
    <w:lvl w:ilvl="4" w:tplc="D174E95A">
      <w:numFmt w:val="bullet"/>
      <w:lvlText w:val="•"/>
      <w:lvlJc w:val="left"/>
      <w:pPr>
        <w:ind w:left="5720" w:hanging="360"/>
      </w:pPr>
      <w:rPr>
        <w:rFonts w:hint="default"/>
        <w:lang w:val="en-US" w:eastAsia="en-US" w:bidi="ar-SA"/>
      </w:rPr>
    </w:lvl>
    <w:lvl w:ilvl="5" w:tplc="E116950C">
      <w:numFmt w:val="bullet"/>
      <w:lvlText w:val="•"/>
      <w:lvlJc w:val="left"/>
      <w:pPr>
        <w:ind w:left="6806" w:hanging="360"/>
      </w:pPr>
      <w:rPr>
        <w:rFonts w:hint="default"/>
        <w:lang w:val="en-US" w:eastAsia="en-US" w:bidi="ar-SA"/>
      </w:rPr>
    </w:lvl>
    <w:lvl w:ilvl="6" w:tplc="67AC9B9C">
      <w:numFmt w:val="bullet"/>
      <w:lvlText w:val="•"/>
      <w:lvlJc w:val="left"/>
      <w:pPr>
        <w:ind w:left="7893" w:hanging="360"/>
      </w:pPr>
      <w:rPr>
        <w:rFonts w:hint="default"/>
        <w:lang w:val="en-US" w:eastAsia="en-US" w:bidi="ar-SA"/>
      </w:rPr>
    </w:lvl>
    <w:lvl w:ilvl="7" w:tplc="47C4B70A">
      <w:numFmt w:val="bullet"/>
      <w:lvlText w:val="•"/>
      <w:lvlJc w:val="left"/>
      <w:pPr>
        <w:ind w:left="8980" w:hanging="360"/>
      </w:pPr>
      <w:rPr>
        <w:rFonts w:hint="default"/>
        <w:lang w:val="en-US" w:eastAsia="en-US" w:bidi="ar-SA"/>
      </w:rPr>
    </w:lvl>
    <w:lvl w:ilvl="8" w:tplc="6A74757C">
      <w:numFmt w:val="bullet"/>
      <w:lvlText w:val="•"/>
      <w:lvlJc w:val="left"/>
      <w:pPr>
        <w:ind w:left="10066" w:hanging="360"/>
      </w:pPr>
      <w:rPr>
        <w:rFonts w:hint="default"/>
        <w:lang w:val="en-US" w:eastAsia="en-US" w:bidi="ar-SA"/>
      </w:rPr>
    </w:lvl>
  </w:abstractNum>
  <w:abstractNum w:abstractNumId="50" w15:restartNumberingAfterBreak="0">
    <w:nsid w:val="35E96CB2"/>
    <w:multiLevelType w:val="hybridMultilevel"/>
    <w:tmpl w:val="38D849D6"/>
    <w:lvl w:ilvl="0" w:tplc="F43059E6">
      <w:start w:val="1"/>
      <w:numFmt w:val="lowerLetter"/>
      <w:lvlText w:val="(%1)"/>
      <w:lvlJc w:val="left"/>
      <w:pPr>
        <w:ind w:left="2059" w:hanging="339"/>
      </w:pPr>
      <w:rPr>
        <w:rFonts w:ascii="Times New Roman" w:eastAsia="Times New Roman" w:hAnsi="Times New Roman" w:cs="Times New Roman" w:hint="default"/>
        <w:b w:val="0"/>
        <w:bCs w:val="0"/>
        <w:i w:val="0"/>
        <w:iCs w:val="0"/>
        <w:color w:val="1C1D1F"/>
        <w:spacing w:val="-1"/>
        <w:w w:val="100"/>
        <w:sz w:val="24"/>
        <w:szCs w:val="24"/>
        <w:lang w:val="en-US" w:eastAsia="en-US" w:bidi="ar-SA"/>
      </w:rPr>
    </w:lvl>
    <w:lvl w:ilvl="1" w:tplc="FFFFFFFF">
      <w:start w:val="1"/>
      <w:numFmt w:val="lowerRoman"/>
      <w:lvlText w:val="(%2)"/>
      <w:lvlJc w:val="left"/>
      <w:pPr>
        <w:ind w:left="2330" w:hanging="286"/>
      </w:pPr>
      <w:rPr>
        <w:rFonts w:ascii="Times New Roman" w:eastAsia="Times New Roman" w:hAnsi="Times New Roman" w:cs="Times New Roman" w:hint="default"/>
        <w:b w:val="0"/>
        <w:bCs w:val="0"/>
        <w:i w:val="0"/>
        <w:iCs w:val="0"/>
        <w:color w:val="1C1D1F"/>
        <w:spacing w:val="-1"/>
        <w:w w:val="100"/>
        <w:sz w:val="24"/>
        <w:szCs w:val="24"/>
        <w:lang w:val="en-US" w:eastAsia="en-US" w:bidi="ar-SA"/>
      </w:rPr>
    </w:lvl>
    <w:lvl w:ilvl="2" w:tplc="FFFFFFFF">
      <w:numFmt w:val="bullet"/>
      <w:lvlText w:val="•"/>
      <w:lvlJc w:val="left"/>
      <w:pPr>
        <w:ind w:left="3440" w:hanging="286"/>
      </w:pPr>
      <w:rPr>
        <w:rFonts w:hint="default"/>
        <w:lang w:val="en-US" w:eastAsia="en-US" w:bidi="ar-SA"/>
      </w:rPr>
    </w:lvl>
    <w:lvl w:ilvl="3" w:tplc="FFFFFFFF">
      <w:numFmt w:val="bullet"/>
      <w:lvlText w:val="•"/>
      <w:lvlJc w:val="left"/>
      <w:pPr>
        <w:ind w:left="4540" w:hanging="286"/>
      </w:pPr>
      <w:rPr>
        <w:rFonts w:hint="default"/>
        <w:lang w:val="en-US" w:eastAsia="en-US" w:bidi="ar-SA"/>
      </w:rPr>
    </w:lvl>
    <w:lvl w:ilvl="4" w:tplc="FFFFFFFF">
      <w:numFmt w:val="bullet"/>
      <w:lvlText w:val="•"/>
      <w:lvlJc w:val="left"/>
      <w:pPr>
        <w:ind w:left="5640" w:hanging="286"/>
      </w:pPr>
      <w:rPr>
        <w:rFonts w:hint="default"/>
        <w:lang w:val="en-US" w:eastAsia="en-US" w:bidi="ar-SA"/>
      </w:rPr>
    </w:lvl>
    <w:lvl w:ilvl="5" w:tplc="FFFFFFFF">
      <w:numFmt w:val="bullet"/>
      <w:lvlText w:val="•"/>
      <w:lvlJc w:val="left"/>
      <w:pPr>
        <w:ind w:left="6740" w:hanging="286"/>
      </w:pPr>
      <w:rPr>
        <w:rFonts w:hint="default"/>
        <w:lang w:val="en-US" w:eastAsia="en-US" w:bidi="ar-SA"/>
      </w:rPr>
    </w:lvl>
    <w:lvl w:ilvl="6" w:tplc="FFFFFFFF">
      <w:numFmt w:val="bullet"/>
      <w:lvlText w:val="•"/>
      <w:lvlJc w:val="left"/>
      <w:pPr>
        <w:ind w:left="7840" w:hanging="286"/>
      </w:pPr>
      <w:rPr>
        <w:rFonts w:hint="default"/>
        <w:lang w:val="en-US" w:eastAsia="en-US" w:bidi="ar-SA"/>
      </w:rPr>
    </w:lvl>
    <w:lvl w:ilvl="7" w:tplc="FFFFFFFF">
      <w:numFmt w:val="bullet"/>
      <w:lvlText w:val="•"/>
      <w:lvlJc w:val="left"/>
      <w:pPr>
        <w:ind w:left="8940" w:hanging="286"/>
      </w:pPr>
      <w:rPr>
        <w:rFonts w:hint="default"/>
        <w:lang w:val="en-US" w:eastAsia="en-US" w:bidi="ar-SA"/>
      </w:rPr>
    </w:lvl>
    <w:lvl w:ilvl="8" w:tplc="FFFFFFFF">
      <w:numFmt w:val="bullet"/>
      <w:lvlText w:val="•"/>
      <w:lvlJc w:val="left"/>
      <w:pPr>
        <w:ind w:left="10040" w:hanging="286"/>
      </w:pPr>
      <w:rPr>
        <w:rFonts w:hint="default"/>
        <w:lang w:val="en-US" w:eastAsia="en-US" w:bidi="ar-SA"/>
      </w:rPr>
    </w:lvl>
  </w:abstractNum>
  <w:abstractNum w:abstractNumId="51" w15:restartNumberingAfterBreak="0">
    <w:nsid w:val="369D767D"/>
    <w:multiLevelType w:val="hybridMultilevel"/>
    <w:tmpl w:val="D2EC4A80"/>
    <w:lvl w:ilvl="0" w:tplc="9C120D2E">
      <w:start w:val="1"/>
      <w:numFmt w:val="decimal"/>
      <w:lvlText w:val="(%1)"/>
      <w:lvlJc w:val="left"/>
      <w:pPr>
        <w:ind w:left="1699"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17E617F6">
      <w:start w:val="1"/>
      <w:numFmt w:val="lowerRoman"/>
      <w:lvlText w:val="(%2)"/>
      <w:lvlJc w:val="left"/>
      <w:pPr>
        <w:ind w:left="2059"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tplc="88E2CC46">
      <w:start w:val="1"/>
      <w:numFmt w:val="decimal"/>
      <w:lvlText w:val="(%3)"/>
      <w:lvlJc w:val="left"/>
      <w:pPr>
        <w:ind w:left="904" w:hanging="339"/>
      </w:pPr>
      <w:rPr>
        <w:rFonts w:ascii="Times New Roman" w:eastAsia="Times New Roman" w:hAnsi="Times New Roman" w:cs="Times New Roman" w:hint="default"/>
        <w:b w:val="0"/>
        <w:bCs w:val="0"/>
        <w:i w:val="0"/>
        <w:iCs w:val="0"/>
        <w:spacing w:val="-1"/>
        <w:w w:val="100"/>
        <w:sz w:val="24"/>
        <w:szCs w:val="24"/>
        <w:lang w:val="en-US" w:eastAsia="en-US" w:bidi="ar-SA"/>
      </w:rPr>
    </w:lvl>
    <w:lvl w:ilvl="3" w:tplc="23A4CCFC">
      <w:start w:val="1"/>
      <w:numFmt w:val="lowerRoman"/>
      <w:lvlText w:val="(%4)"/>
      <w:lvlJc w:val="left"/>
      <w:pPr>
        <w:ind w:left="2630" w:hanging="286"/>
      </w:pPr>
      <w:rPr>
        <w:rFonts w:ascii="Times New Roman" w:eastAsia="Times New Roman" w:hAnsi="Times New Roman" w:cs="Times New Roman" w:hint="default"/>
        <w:b w:val="0"/>
        <w:bCs w:val="0"/>
        <w:i w:val="0"/>
        <w:iCs w:val="0"/>
        <w:spacing w:val="-1"/>
        <w:w w:val="100"/>
        <w:sz w:val="24"/>
        <w:szCs w:val="24"/>
        <w:lang w:val="en-US" w:eastAsia="en-US" w:bidi="ar-SA"/>
      </w:rPr>
    </w:lvl>
    <w:lvl w:ilvl="4" w:tplc="855221C8">
      <w:start w:val="1"/>
      <w:numFmt w:val="upperLetter"/>
      <w:lvlText w:val="(%5)"/>
      <w:lvlJc w:val="left"/>
      <w:pPr>
        <w:ind w:left="904" w:hanging="392"/>
      </w:pPr>
      <w:rPr>
        <w:rFonts w:ascii="Times New Roman" w:eastAsia="Times New Roman" w:hAnsi="Times New Roman" w:cs="Times New Roman" w:hint="default"/>
        <w:b w:val="0"/>
        <w:bCs w:val="0"/>
        <w:i w:val="0"/>
        <w:iCs w:val="0"/>
        <w:spacing w:val="-1"/>
        <w:w w:val="100"/>
        <w:sz w:val="24"/>
        <w:szCs w:val="24"/>
        <w:lang w:val="en-US" w:eastAsia="en-US" w:bidi="ar-SA"/>
      </w:rPr>
    </w:lvl>
    <w:lvl w:ilvl="5" w:tplc="68725048">
      <w:numFmt w:val="bullet"/>
      <w:lvlText w:val="•"/>
      <w:lvlJc w:val="left"/>
      <w:pPr>
        <w:ind w:left="5382" w:hanging="392"/>
      </w:pPr>
      <w:rPr>
        <w:rFonts w:hint="default"/>
        <w:lang w:val="en-US" w:eastAsia="en-US" w:bidi="ar-SA"/>
      </w:rPr>
    </w:lvl>
    <w:lvl w:ilvl="6" w:tplc="50A40978">
      <w:numFmt w:val="bullet"/>
      <w:lvlText w:val="•"/>
      <w:lvlJc w:val="left"/>
      <w:pPr>
        <w:ind w:left="6754" w:hanging="392"/>
      </w:pPr>
      <w:rPr>
        <w:rFonts w:hint="default"/>
        <w:lang w:val="en-US" w:eastAsia="en-US" w:bidi="ar-SA"/>
      </w:rPr>
    </w:lvl>
    <w:lvl w:ilvl="7" w:tplc="9BEE71AE">
      <w:numFmt w:val="bullet"/>
      <w:lvlText w:val="•"/>
      <w:lvlJc w:val="left"/>
      <w:pPr>
        <w:ind w:left="8125" w:hanging="392"/>
      </w:pPr>
      <w:rPr>
        <w:rFonts w:hint="default"/>
        <w:lang w:val="en-US" w:eastAsia="en-US" w:bidi="ar-SA"/>
      </w:rPr>
    </w:lvl>
    <w:lvl w:ilvl="8" w:tplc="88B2A188">
      <w:numFmt w:val="bullet"/>
      <w:lvlText w:val="•"/>
      <w:lvlJc w:val="left"/>
      <w:pPr>
        <w:ind w:left="9497" w:hanging="392"/>
      </w:pPr>
      <w:rPr>
        <w:rFonts w:hint="default"/>
        <w:lang w:val="en-US" w:eastAsia="en-US" w:bidi="ar-SA"/>
      </w:rPr>
    </w:lvl>
  </w:abstractNum>
  <w:abstractNum w:abstractNumId="52" w15:restartNumberingAfterBreak="0">
    <w:nsid w:val="36A10B64"/>
    <w:multiLevelType w:val="multilevel"/>
    <w:tmpl w:val="4A38A3C6"/>
    <w:lvl w:ilvl="0">
      <w:start w:val="4"/>
      <w:numFmt w:val="upperLetter"/>
      <w:lvlText w:val="%1"/>
      <w:lvlJc w:val="left"/>
      <w:pPr>
        <w:ind w:left="1070" w:hanging="632"/>
      </w:pPr>
      <w:rPr>
        <w:rFonts w:hint="default"/>
        <w:lang w:val="en-US" w:eastAsia="en-US" w:bidi="ar-SA"/>
      </w:rPr>
    </w:lvl>
    <w:lvl w:ilvl="1">
      <w:start w:val="1"/>
      <w:numFmt w:val="decimal"/>
      <w:lvlText w:val="%1.%2"/>
      <w:lvlJc w:val="left"/>
      <w:pPr>
        <w:ind w:left="1070" w:hanging="632"/>
      </w:pPr>
      <w:rPr>
        <w:rFonts w:ascii="Times New Roman" w:eastAsia="Times New Roman" w:hAnsi="Times New Roman" w:cs="Times New Roman" w:hint="default"/>
        <w:b/>
        <w:bCs/>
        <w:i w:val="0"/>
        <w:iCs w:val="0"/>
        <w:spacing w:val="-1"/>
        <w:w w:val="100"/>
        <w:sz w:val="24"/>
        <w:szCs w:val="24"/>
        <w:lang w:val="en-US" w:eastAsia="en-US" w:bidi="ar-SA"/>
      </w:rPr>
    </w:lvl>
    <w:lvl w:ilvl="2">
      <w:numFmt w:val="bullet"/>
      <w:lvlText w:val="•"/>
      <w:lvlJc w:val="left"/>
      <w:pPr>
        <w:ind w:left="3312" w:hanging="632"/>
      </w:pPr>
      <w:rPr>
        <w:rFonts w:hint="default"/>
        <w:lang w:val="en-US" w:eastAsia="en-US" w:bidi="ar-SA"/>
      </w:rPr>
    </w:lvl>
    <w:lvl w:ilvl="3">
      <w:numFmt w:val="bullet"/>
      <w:lvlText w:val="•"/>
      <w:lvlJc w:val="left"/>
      <w:pPr>
        <w:ind w:left="4428" w:hanging="632"/>
      </w:pPr>
      <w:rPr>
        <w:rFonts w:hint="default"/>
        <w:lang w:val="en-US" w:eastAsia="en-US" w:bidi="ar-SA"/>
      </w:rPr>
    </w:lvl>
    <w:lvl w:ilvl="4">
      <w:numFmt w:val="bullet"/>
      <w:lvlText w:val="•"/>
      <w:lvlJc w:val="left"/>
      <w:pPr>
        <w:ind w:left="5544" w:hanging="632"/>
      </w:pPr>
      <w:rPr>
        <w:rFonts w:hint="default"/>
        <w:lang w:val="en-US" w:eastAsia="en-US" w:bidi="ar-SA"/>
      </w:rPr>
    </w:lvl>
    <w:lvl w:ilvl="5">
      <w:numFmt w:val="bullet"/>
      <w:lvlText w:val="•"/>
      <w:lvlJc w:val="left"/>
      <w:pPr>
        <w:ind w:left="6660" w:hanging="632"/>
      </w:pPr>
      <w:rPr>
        <w:rFonts w:hint="default"/>
        <w:lang w:val="en-US" w:eastAsia="en-US" w:bidi="ar-SA"/>
      </w:rPr>
    </w:lvl>
    <w:lvl w:ilvl="6">
      <w:numFmt w:val="bullet"/>
      <w:lvlText w:val="•"/>
      <w:lvlJc w:val="left"/>
      <w:pPr>
        <w:ind w:left="7776" w:hanging="632"/>
      </w:pPr>
      <w:rPr>
        <w:rFonts w:hint="default"/>
        <w:lang w:val="en-US" w:eastAsia="en-US" w:bidi="ar-SA"/>
      </w:rPr>
    </w:lvl>
    <w:lvl w:ilvl="7">
      <w:numFmt w:val="bullet"/>
      <w:lvlText w:val="•"/>
      <w:lvlJc w:val="left"/>
      <w:pPr>
        <w:ind w:left="8892" w:hanging="632"/>
      </w:pPr>
      <w:rPr>
        <w:rFonts w:hint="default"/>
        <w:lang w:val="en-US" w:eastAsia="en-US" w:bidi="ar-SA"/>
      </w:rPr>
    </w:lvl>
    <w:lvl w:ilvl="8">
      <w:numFmt w:val="bullet"/>
      <w:lvlText w:val="•"/>
      <w:lvlJc w:val="left"/>
      <w:pPr>
        <w:ind w:left="10008" w:hanging="632"/>
      </w:pPr>
      <w:rPr>
        <w:rFonts w:hint="default"/>
        <w:lang w:val="en-US" w:eastAsia="en-US" w:bidi="ar-SA"/>
      </w:rPr>
    </w:lvl>
  </w:abstractNum>
  <w:abstractNum w:abstractNumId="53" w15:restartNumberingAfterBreak="0">
    <w:nsid w:val="36E35E7A"/>
    <w:multiLevelType w:val="hybridMultilevel"/>
    <w:tmpl w:val="8AD696EE"/>
    <w:lvl w:ilvl="0" w:tplc="C60405CA">
      <w:numFmt w:val="bullet"/>
      <w:lvlText w:val=""/>
      <w:lvlJc w:val="left"/>
      <w:pPr>
        <w:ind w:left="1430" w:hanging="360"/>
      </w:pPr>
      <w:rPr>
        <w:rFonts w:ascii="Symbol" w:eastAsia="Symbol" w:hAnsi="Symbol" w:cs="Symbol" w:hint="default"/>
        <w:b w:val="0"/>
        <w:bCs w:val="0"/>
        <w:i w:val="0"/>
        <w:iCs w:val="0"/>
        <w:spacing w:val="0"/>
        <w:w w:val="100"/>
        <w:sz w:val="24"/>
        <w:szCs w:val="24"/>
        <w:lang w:val="en-US" w:eastAsia="en-US" w:bidi="ar-SA"/>
      </w:rPr>
    </w:lvl>
    <w:lvl w:ilvl="1" w:tplc="8E4C65C4">
      <w:numFmt w:val="bullet"/>
      <w:lvlText w:val="•"/>
      <w:lvlJc w:val="left"/>
      <w:pPr>
        <w:ind w:left="2520" w:hanging="360"/>
      </w:pPr>
      <w:rPr>
        <w:rFonts w:hint="default"/>
        <w:lang w:val="en-US" w:eastAsia="en-US" w:bidi="ar-SA"/>
      </w:rPr>
    </w:lvl>
    <w:lvl w:ilvl="2" w:tplc="88744770">
      <w:numFmt w:val="bullet"/>
      <w:lvlText w:val="•"/>
      <w:lvlJc w:val="left"/>
      <w:pPr>
        <w:ind w:left="3600" w:hanging="360"/>
      </w:pPr>
      <w:rPr>
        <w:rFonts w:hint="default"/>
        <w:lang w:val="en-US" w:eastAsia="en-US" w:bidi="ar-SA"/>
      </w:rPr>
    </w:lvl>
    <w:lvl w:ilvl="3" w:tplc="FA6A4C50">
      <w:numFmt w:val="bullet"/>
      <w:lvlText w:val="•"/>
      <w:lvlJc w:val="left"/>
      <w:pPr>
        <w:ind w:left="4680" w:hanging="360"/>
      </w:pPr>
      <w:rPr>
        <w:rFonts w:hint="default"/>
        <w:lang w:val="en-US" w:eastAsia="en-US" w:bidi="ar-SA"/>
      </w:rPr>
    </w:lvl>
    <w:lvl w:ilvl="4" w:tplc="2AD8105C">
      <w:numFmt w:val="bullet"/>
      <w:lvlText w:val="•"/>
      <w:lvlJc w:val="left"/>
      <w:pPr>
        <w:ind w:left="5760" w:hanging="360"/>
      </w:pPr>
      <w:rPr>
        <w:rFonts w:hint="default"/>
        <w:lang w:val="en-US" w:eastAsia="en-US" w:bidi="ar-SA"/>
      </w:rPr>
    </w:lvl>
    <w:lvl w:ilvl="5" w:tplc="09A8E11C">
      <w:numFmt w:val="bullet"/>
      <w:lvlText w:val="•"/>
      <w:lvlJc w:val="left"/>
      <w:pPr>
        <w:ind w:left="6840" w:hanging="360"/>
      </w:pPr>
      <w:rPr>
        <w:rFonts w:hint="default"/>
        <w:lang w:val="en-US" w:eastAsia="en-US" w:bidi="ar-SA"/>
      </w:rPr>
    </w:lvl>
    <w:lvl w:ilvl="6" w:tplc="6E2610E4">
      <w:numFmt w:val="bullet"/>
      <w:lvlText w:val="•"/>
      <w:lvlJc w:val="left"/>
      <w:pPr>
        <w:ind w:left="7920" w:hanging="360"/>
      </w:pPr>
      <w:rPr>
        <w:rFonts w:hint="default"/>
        <w:lang w:val="en-US" w:eastAsia="en-US" w:bidi="ar-SA"/>
      </w:rPr>
    </w:lvl>
    <w:lvl w:ilvl="7" w:tplc="7494E76A">
      <w:numFmt w:val="bullet"/>
      <w:lvlText w:val="•"/>
      <w:lvlJc w:val="left"/>
      <w:pPr>
        <w:ind w:left="9000" w:hanging="360"/>
      </w:pPr>
      <w:rPr>
        <w:rFonts w:hint="default"/>
        <w:lang w:val="en-US" w:eastAsia="en-US" w:bidi="ar-SA"/>
      </w:rPr>
    </w:lvl>
    <w:lvl w:ilvl="8" w:tplc="85A24230">
      <w:numFmt w:val="bullet"/>
      <w:lvlText w:val="•"/>
      <w:lvlJc w:val="left"/>
      <w:pPr>
        <w:ind w:left="10080" w:hanging="360"/>
      </w:pPr>
      <w:rPr>
        <w:rFonts w:hint="default"/>
        <w:lang w:val="en-US" w:eastAsia="en-US" w:bidi="ar-SA"/>
      </w:rPr>
    </w:lvl>
  </w:abstractNum>
  <w:abstractNum w:abstractNumId="54" w15:restartNumberingAfterBreak="0">
    <w:nsid w:val="38C646EE"/>
    <w:multiLevelType w:val="hybridMultilevel"/>
    <w:tmpl w:val="9DBEFB76"/>
    <w:lvl w:ilvl="0" w:tplc="687E480A">
      <w:numFmt w:val="bullet"/>
      <w:lvlText w:val="•"/>
      <w:lvlJc w:val="left"/>
      <w:pPr>
        <w:ind w:left="1634" w:hanging="358"/>
      </w:pPr>
      <w:rPr>
        <w:rFonts w:ascii="Arial" w:eastAsia="Arial" w:hAnsi="Arial" w:cs="Arial" w:hint="default"/>
        <w:b w:val="0"/>
        <w:bCs w:val="0"/>
        <w:i w:val="0"/>
        <w:iCs w:val="0"/>
        <w:spacing w:val="0"/>
        <w:w w:val="100"/>
        <w:sz w:val="24"/>
        <w:szCs w:val="24"/>
        <w:lang w:val="en-US" w:eastAsia="en-US" w:bidi="ar-SA"/>
      </w:rPr>
    </w:lvl>
    <w:lvl w:ilvl="1" w:tplc="F8B86BD0">
      <w:numFmt w:val="bullet"/>
      <w:lvlText w:val="•"/>
      <w:lvlJc w:val="left"/>
      <w:pPr>
        <w:ind w:left="2700" w:hanging="358"/>
      </w:pPr>
      <w:rPr>
        <w:rFonts w:hint="default"/>
        <w:lang w:val="en-US" w:eastAsia="en-US" w:bidi="ar-SA"/>
      </w:rPr>
    </w:lvl>
    <w:lvl w:ilvl="2" w:tplc="8F600106">
      <w:numFmt w:val="bullet"/>
      <w:lvlText w:val="•"/>
      <w:lvlJc w:val="left"/>
      <w:pPr>
        <w:ind w:left="3760" w:hanging="358"/>
      </w:pPr>
      <w:rPr>
        <w:rFonts w:hint="default"/>
        <w:lang w:val="en-US" w:eastAsia="en-US" w:bidi="ar-SA"/>
      </w:rPr>
    </w:lvl>
    <w:lvl w:ilvl="3" w:tplc="925C8156">
      <w:numFmt w:val="bullet"/>
      <w:lvlText w:val="•"/>
      <w:lvlJc w:val="left"/>
      <w:pPr>
        <w:ind w:left="4820" w:hanging="358"/>
      </w:pPr>
      <w:rPr>
        <w:rFonts w:hint="default"/>
        <w:lang w:val="en-US" w:eastAsia="en-US" w:bidi="ar-SA"/>
      </w:rPr>
    </w:lvl>
    <w:lvl w:ilvl="4" w:tplc="40F465DE">
      <w:numFmt w:val="bullet"/>
      <w:lvlText w:val="•"/>
      <w:lvlJc w:val="left"/>
      <w:pPr>
        <w:ind w:left="5880" w:hanging="358"/>
      </w:pPr>
      <w:rPr>
        <w:rFonts w:hint="default"/>
        <w:lang w:val="en-US" w:eastAsia="en-US" w:bidi="ar-SA"/>
      </w:rPr>
    </w:lvl>
    <w:lvl w:ilvl="5" w:tplc="92C04548">
      <w:numFmt w:val="bullet"/>
      <w:lvlText w:val="•"/>
      <w:lvlJc w:val="left"/>
      <w:pPr>
        <w:ind w:left="6940" w:hanging="358"/>
      </w:pPr>
      <w:rPr>
        <w:rFonts w:hint="default"/>
        <w:lang w:val="en-US" w:eastAsia="en-US" w:bidi="ar-SA"/>
      </w:rPr>
    </w:lvl>
    <w:lvl w:ilvl="6" w:tplc="3A96DBB0">
      <w:numFmt w:val="bullet"/>
      <w:lvlText w:val="•"/>
      <w:lvlJc w:val="left"/>
      <w:pPr>
        <w:ind w:left="8000" w:hanging="358"/>
      </w:pPr>
      <w:rPr>
        <w:rFonts w:hint="default"/>
        <w:lang w:val="en-US" w:eastAsia="en-US" w:bidi="ar-SA"/>
      </w:rPr>
    </w:lvl>
    <w:lvl w:ilvl="7" w:tplc="7DE0A10C">
      <w:numFmt w:val="bullet"/>
      <w:lvlText w:val="•"/>
      <w:lvlJc w:val="left"/>
      <w:pPr>
        <w:ind w:left="9060" w:hanging="358"/>
      </w:pPr>
      <w:rPr>
        <w:rFonts w:hint="default"/>
        <w:lang w:val="en-US" w:eastAsia="en-US" w:bidi="ar-SA"/>
      </w:rPr>
    </w:lvl>
    <w:lvl w:ilvl="8" w:tplc="D8A83A3E">
      <w:numFmt w:val="bullet"/>
      <w:lvlText w:val="•"/>
      <w:lvlJc w:val="left"/>
      <w:pPr>
        <w:ind w:left="10120" w:hanging="358"/>
      </w:pPr>
      <w:rPr>
        <w:rFonts w:hint="default"/>
        <w:lang w:val="en-US" w:eastAsia="en-US" w:bidi="ar-SA"/>
      </w:rPr>
    </w:lvl>
  </w:abstractNum>
  <w:abstractNum w:abstractNumId="55" w15:restartNumberingAfterBreak="0">
    <w:nsid w:val="38FA0310"/>
    <w:multiLevelType w:val="multilevel"/>
    <w:tmpl w:val="3F283BCA"/>
    <w:lvl w:ilvl="0">
      <w:start w:val="12"/>
      <w:numFmt w:val="upperLetter"/>
      <w:lvlText w:val="%1"/>
      <w:lvlJc w:val="left"/>
      <w:pPr>
        <w:ind w:left="1560" w:hanging="716"/>
      </w:pPr>
      <w:rPr>
        <w:rFonts w:hint="default"/>
        <w:lang w:val="en-US" w:eastAsia="en-US" w:bidi="ar-SA"/>
      </w:rPr>
    </w:lvl>
    <w:lvl w:ilvl="1">
      <w:start w:val="14"/>
      <w:numFmt w:val="decimal"/>
      <w:lvlText w:val="%1.%2"/>
      <w:lvlJc w:val="left"/>
      <w:pPr>
        <w:ind w:left="1560" w:hanging="716"/>
      </w:pPr>
      <w:rPr>
        <w:rFonts w:hint="default"/>
        <w:lang w:val="en-US" w:eastAsia="en-US" w:bidi="ar-SA"/>
      </w:rPr>
    </w:lvl>
    <w:lvl w:ilvl="2">
      <w:start w:val="2"/>
      <w:numFmt w:val="decimal"/>
      <w:lvlText w:val="%1.%2.%3"/>
      <w:lvlJc w:val="left"/>
      <w:pPr>
        <w:ind w:left="1560" w:hanging="716"/>
        <w:jc w:val="right"/>
      </w:pPr>
      <w:rPr>
        <w:rFonts w:ascii="Times New Roman" w:eastAsia="Times New Roman" w:hAnsi="Times New Roman" w:cs="Times New Roman" w:hint="default"/>
        <w:b/>
        <w:bCs/>
        <w:i w:val="0"/>
        <w:iCs w:val="0"/>
        <w:spacing w:val="0"/>
        <w:w w:val="100"/>
        <w:sz w:val="24"/>
        <w:szCs w:val="24"/>
        <w:lang w:val="en-US" w:eastAsia="en-US" w:bidi="ar-SA"/>
      </w:rPr>
    </w:lvl>
    <w:lvl w:ilvl="3">
      <w:start w:val="1"/>
      <w:numFmt w:val="decimal"/>
      <w:lvlText w:val="%1.%2.%3.%4"/>
      <w:lvlJc w:val="left"/>
      <w:pPr>
        <w:ind w:left="2496" w:hanging="936"/>
      </w:pPr>
      <w:rPr>
        <w:rFonts w:ascii="Times New Roman" w:eastAsia="Times New Roman" w:hAnsi="Times New Roman" w:cs="Times New Roman" w:hint="default"/>
        <w:b/>
        <w:bCs/>
        <w:i w:val="0"/>
        <w:iCs w:val="0"/>
        <w:spacing w:val="0"/>
        <w:w w:val="100"/>
        <w:sz w:val="24"/>
        <w:szCs w:val="24"/>
        <w:lang w:val="en-US" w:eastAsia="en-US" w:bidi="ar-SA"/>
      </w:rPr>
    </w:lvl>
    <w:lvl w:ilvl="4">
      <w:start w:val="1"/>
      <w:numFmt w:val="decimal"/>
      <w:lvlText w:val="%5."/>
      <w:lvlJc w:val="left"/>
      <w:pPr>
        <w:ind w:left="2191" w:hanging="360"/>
      </w:pPr>
      <w:rPr>
        <w:rFonts w:ascii="Times New Roman" w:eastAsia="Times New Roman" w:hAnsi="Times New Roman" w:cs="Times New Roman" w:hint="default"/>
        <w:b/>
        <w:bCs/>
        <w:i w:val="0"/>
        <w:iCs w:val="0"/>
        <w:spacing w:val="0"/>
        <w:w w:val="100"/>
        <w:sz w:val="24"/>
        <w:szCs w:val="24"/>
        <w:lang w:val="en-US" w:eastAsia="en-US" w:bidi="ar-SA"/>
      </w:rPr>
    </w:lvl>
    <w:lvl w:ilvl="5">
      <w:start w:val="1"/>
      <w:numFmt w:val="lowerLetter"/>
      <w:lvlText w:val="%6."/>
      <w:lvlJc w:val="left"/>
      <w:pPr>
        <w:ind w:left="3240" w:hanging="360"/>
      </w:pPr>
      <w:rPr>
        <w:rFonts w:ascii="Times New Roman" w:eastAsia="Times New Roman" w:hAnsi="Times New Roman" w:cs="Times New Roman" w:hint="default"/>
        <w:b/>
        <w:bCs/>
        <w:i w:val="0"/>
        <w:iCs w:val="0"/>
        <w:spacing w:val="0"/>
        <w:w w:val="100"/>
        <w:sz w:val="24"/>
        <w:szCs w:val="24"/>
        <w:lang w:val="en-US" w:eastAsia="en-US" w:bidi="ar-SA"/>
      </w:rPr>
    </w:lvl>
    <w:lvl w:ilvl="6">
      <w:numFmt w:val="bullet"/>
      <w:lvlText w:val=""/>
      <w:lvlJc w:val="left"/>
      <w:pPr>
        <w:ind w:left="3180" w:hanging="240"/>
      </w:pPr>
      <w:rPr>
        <w:rFonts w:ascii="Symbol" w:eastAsia="Symbol" w:hAnsi="Symbol" w:cs="Symbol" w:hint="default"/>
        <w:b w:val="0"/>
        <w:bCs w:val="0"/>
        <w:i w:val="0"/>
        <w:iCs w:val="0"/>
        <w:spacing w:val="0"/>
        <w:w w:val="100"/>
        <w:sz w:val="24"/>
        <w:szCs w:val="24"/>
        <w:lang w:val="en-US" w:eastAsia="en-US" w:bidi="ar-SA"/>
      </w:rPr>
    </w:lvl>
    <w:lvl w:ilvl="7">
      <w:numFmt w:val="bullet"/>
      <w:lvlText w:val="•"/>
      <w:lvlJc w:val="left"/>
      <w:pPr>
        <w:ind w:left="5445" w:hanging="240"/>
      </w:pPr>
      <w:rPr>
        <w:rFonts w:hint="default"/>
        <w:lang w:val="en-US" w:eastAsia="en-US" w:bidi="ar-SA"/>
      </w:rPr>
    </w:lvl>
    <w:lvl w:ilvl="8">
      <w:numFmt w:val="bullet"/>
      <w:lvlText w:val="•"/>
      <w:lvlJc w:val="left"/>
      <w:pPr>
        <w:ind w:left="7710" w:hanging="240"/>
      </w:pPr>
      <w:rPr>
        <w:rFonts w:hint="default"/>
        <w:lang w:val="en-US" w:eastAsia="en-US" w:bidi="ar-SA"/>
      </w:rPr>
    </w:lvl>
  </w:abstractNum>
  <w:abstractNum w:abstractNumId="56" w15:restartNumberingAfterBreak="0">
    <w:nsid w:val="3A5C18F9"/>
    <w:multiLevelType w:val="hybridMultilevel"/>
    <w:tmpl w:val="9D1E05C0"/>
    <w:lvl w:ilvl="0" w:tplc="00F8A530">
      <w:numFmt w:val="bullet"/>
      <w:lvlText w:val="•"/>
      <w:lvlJc w:val="left"/>
      <w:pPr>
        <w:ind w:left="2100" w:hanging="358"/>
      </w:pPr>
      <w:rPr>
        <w:rFonts w:ascii="Arial" w:eastAsia="Arial" w:hAnsi="Arial" w:cs="Arial" w:hint="default"/>
        <w:b w:val="0"/>
        <w:bCs w:val="0"/>
        <w:i w:val="0"/>
        <w:iCs w:val="0"/>
        <w:spacing w:val="0"/>
        <w:w w:val="100"/>
        <w:sz w:val="24"/>
        <w:szCs w:val="24"/>
        <w:lang w:val="en-US" w:eastAsia="en-US" w:bidi="ar-SA"/>
      </w:rPr>
    </w:lvl>
    <w:lvl w:ilvl="1" w:tplc="D10EAD7C">
      <w:numFmt w:val="bullet"/>
      <w:lvlText w:val="•"/>
      <w:lvlJc w:val="left"/>
      <w:pPr>
        <w:ind w:left="3114" w:hanging="358"/>
      </w:pPr>
      <w:rPr>
        <w:rFonts w:hint="default"/>
        <w:lang w:val="en-US" w:eastAsia="en-US" w:bidi="ar-SA"/>
      </w:rPr>
    </w:lvl>
    <w:lvl w:ilvl="2" w:tplc="21A40C2A">
      <w:numFmt w:val="bullet"/>
      <w:lvlText w:val="•"/>
      <w:lvlJc w:val="left"/>
      <w:pPr>
        <w:ind w:left="4128" w:hanging="358"/>
      </w:pPr>
      <w:rPr>
        <w:rFonts w:hint="default"/>
        <w:lang w:val="en-US" w:eastAsia="en-US" w:bidi="ar-SA"/>
      </w:rPr>
    </w:lvl>
    <w:lvl w:ilvl="3" w:tplc="04A23BE6">
      <w:numFmt w:val="bullet"/>
      <w:lvlText w:val="•"/>
      <w:lvlJc w:val="left"/>
      <w:pPr>
        <w:ind w:left="5142" w:hanging="358"/>
      </w:pPr>
      <w:rPr>
        <w:rFonts w:hint="default"/>
        <w:lang w:val="en-US" w:eastAsia="en-US" w:bidi="ar-SA"/>
      </w:rPr>
    </w:lvl>
    <w:lvl w:ilvl="4" w:tplc="7A82523A">
      <w:numFmt w:val="bullet"/>
      <w:lvlText w:val="•"/>
      <w:lvlJc w:val="left"/>
      <w:pPr>
        <w:ind w:left="6156" w:hanging="358"/>
      </w:pPr>
      <w:rPr>
        <w:rFonts w:hint="default"/>
        <w:lang w:val="en-US" w:eastAsia="en-US" w:bidi="ar-SA"/>
      </w:rPr>
    </w:lvl>
    <w:lvl w:ilvl="5" w:tplc="0B04D94C">
      <w:numFmt w:val="bullet"/>
      <w:lvlText w:val="•"/>
      <w:lvlJc w:val="left"/>
      <w:pPr>
        <w:ind w:left="7170" w:hanging="358"/>
      </w:pPr>
      <w:rPr>
        <w:rFonts w:hint="default"/>
        <w:lang w:val="en-US" w:eastAsia="en-US" w:bidi="ar-SA"/>
      </w:rPr>
    </w:lvl>
    <w:lvl w:ilvl="6" w:tplc="B5AC027A">
      <w:numFmt w:val="bullet"/>
      <w:lvlText w:val="•"/>
      <w:lvlJc w:val="left"/>
      <w:pPr>
        <w:ind w:left="8184" w:hanging="358"/>
      </w:pPr>
      <w:rPr>
        <w:rFonts w:hint="default"/>
        <w:lang w:val="en-US" w:eastAsia="en-US" w:bidi="ar-SA"/>
      </w:rPr>
    </w:lvl>
    <w:lvl w:ilvl="7" w:tplc="3FF02C72">
      <w:numFmt w:val="bullet"/>
      <w:lvlText w:val="•"/>
      <w:lvlJc w:val="left"/>
      <w:pPr>
        <w:ind w:left="9198" w:hanging="358"/>
      </w:pPr>
      <w:rPr>
        <w:rFonts w:hint="default"/>
        <w:lang w:val="en-US" w:eastAsia="en-US" w:bidi="ar-SA"/>
      </w:rPr>
    </w:lvl>
    <w:lvl w:ilvl="8" w:tplc="9028D426">
      <w:numFmt w:val="bullet"/>
      <w:lvlText w:val="•"/>
      <w:lvlJc w:val="left"/>
      <w:pPr>
        <w:ind w:left="10212" w:hanging="358"/>
      </w:pPr>
      <w:rPr>
        <w:rFonts w:hint="default"/>
        <w:lang w:val="en-US" w:eastAsia="en-US" w:bidi="ar-SA"/>
      </w:rPr>
    </w:lvl>
  </w:abstractNum>
  <w:abstractNum w:abstractNumId="57" w15:restartNumberingAfterBreak="0">
    <w:nsid w:val="3AFF1010"/>
    <w:multiLevelType w:val="hybridMultilevel"/>
    <w:tmpl w:val="F0D8566C"/>
    <w:lvl w:ilvl="0" w:tplc="D74AB1DE">
      <w:start w:val="3"/>
      <w:numFmt w:val="lowerLetter"/>
      <w:lvlText w:val="%1)"/>
      <w:lvlJc w:val="left"/>
      <w:pPr>
        <w:ind w:left="1036" w:hanging="562"/>
      </w:pPr>
      <w:rPr>
        <w:rFonts w:ascii="Times New Roman" w:eastAsia="Times New Roman" w:hAnsi="Times New Roman" w:cs="Times New Roman" w:hint="default"/>
        <w:b w:val="0"/>
        <w:bCs w:val="0"/>
        <w:i w:val="0"/>
        <w:iCs w:val="0"/>
        <w:color w:val="2B2B2B"/>
        <w:spacing w:val="-1"/>
        <w:w w:val="100"/>
        <w:sz w:val="24"/>
        <w:szCs w:val="24"/>
        <w:lang w:val="en-US" w:eastAsia="en-US" w:bidi="ar-SA"/>
      </w:rPr>
    </w:lvl>
    <w:lvl w:ilvl="1" w:tplc="1AC09E74">
      <w:numFmt w:val="bullet"/>
      <w:lvlText w:val="•"/>
      <w:lvlJc w:val="left"/>
      <w:pPr>
        <w:ind w:left="2160" w:hanging="562"/>
      </w:pPr>
      <w:rPr>
        <w:rFonts w:hint="default"/>
        <w:lang w:val="en-US" w:eastAsia="en-US" w:bidi="ar-SA"/>
      </w:rPr>
    </w:lvl>
    <w:lvl w:ilvl="2" w:tplc="4E6E2FBC">
      <w:numFmt w:val="bullet"/>
      <w:lvlText w:val="•"/>
      <w:lvlJc w:val="left"/>
      <w:pPr>
        <w:ind w:left="3280" w:hanging="562"/>
      </w:pPr>
      <w:rPr>
        <w:rFonts w:hint="default"/>
        <w:lang w:val="en-US" w:eastAsia="en-US" w:bidi="ar-SA"/>
      </w:rPr>
    </w:lvl>
    <w:lvl w:ilvl="3" w:tplc="9096622C">
      <w:numFmt w:val="bullet"/>
      <w:lvlText w:val="•"/>
      <w:lvlJc w:val="left"/>
      <w:pPr>
        <w:ind w:left="4400" w:hanging="562"/>
      </w:pPr>
      <w:rPr>
        <w:rFonts w:hint="default"/>
        <w:lang w:val="en-US" w:eastAsia="en-US" w:bidi="ar-SA"/>
      </w:rPr>
    </w:lvl>
    <w:lvl w:ilvl="4" w:tplc="B1464656">
      <w:numFmt w:val="bullet"/>
      <w:lvlText w:val="•"/>
      <w:lvlJc w:val="left"/>
      <w:pPr>
        <w:ind w:left="5520" w:hanging="562"/>
      </w:pPr>
      <w:rPr>
        <w:rFonts w:hint="default"/>
        <w:lang w:val="en-US" w:eastAsia="en-US" w:bidi="ar-SA"/>
      </w:rPr>
    </w:lvl>
    <w:lvl w:ilvl="5" w:tplc="BA9EC74A">
      <w:numFmt w:val="bullet"/>
      <w:lvlText w:val="•"/>
      <w:lvlJc w:val="left"/>
      <w:pPr>
        <w:ind w:left="6640" w:hanging="562"/>
      </w:pPr>
      <w:rPr>
        <w:rFonts w:hint="default"/>
        <w:lang w:val="en-US" w:eastAsia="en-US" w:bidi="ar-SA"/>
      </w:rPr>
    </w:lvl>
    <w:lvl w:ilvl="6" w:tplc="1018CC26">
      <w:numFmt w:val="bullet"/>
      <w:lvlText w:val="•"/>
      <w:lvlJc w:val="left"/>
      <w:pPr>
        <w:ind w:left="7760" w:hanging="562"/>
      </w:pPr>
      <w:rPr>
        <w:rFonts w:hint="default"/>
        <w:lang w:val="en-US" w:eastAsia="en-US" w:bidi="ar-SA"/>
      </w:rPr>
    </w:lvl>
    <w:lvl w:ilvl="7" w:tplc="6EA06860">
      <w:numFmt w:val="bullet"/>
      <w:lvlText w:val="•"/>
      <w:lvlJc w:val="left"/>
      <w:pPr>
        <w:ind w:left="8880" w:hanging="562"/>
      </w:pPr>
      <w:rPr>
        <w:rFonts w:hint="default"/>
        <w:lang w:val="en-US" w:eastAsia="en-US" w:bidi="ar-SA"/>
      </w:rPr>
    </w:lvl>
    <w:lvl w:ilvl="8" w:tplc="AFE463F4">
      <w:numFmt w:val="bullet"/>
      <w:lvlText w:val="•"/>
      <w:lvlJc w:val="left"/>
      <w:pPr>
        <w:ind w:left="10000" w:hanging="562"/>
      </w:pPr>
      <w:rPr>
        <w:rFonts w:hint="default"/>
        <w:lang w:val="en-US" w:eastAsia="en-US" w:bidi="ar-SA"/>
      </w:rPr>
    </w:lvl>
  </w:abstractNum>
  <w:abstractNum w:abstractNumId="58" w15:restartNumberingAfterBreak="0">
    <w:nsid w:val="3B46331A"/>
    <w:multiLevelType w:val="hybridMultilevel"/>
    <w:tmpl w:val="6046B78E"/>
    <w:lvl w:ilvl="0" w:tplc="6F6038F6">
      <w:start w:val="1"/>
      <w:numFmt w:val="lowerLetter"/>
      <w:lvlText w:val="(%1)"/>
      <w:lvlJc w:val="left"/>
      <w:pPr>
        <w:ind w:left="2112" w:hanging="312"/>
        <w:jc w:val="right"/>
      </w:pPr>
      <w:rPr>
        <w:rFonts w:ascii="Times New Roman" w:eastAsia="Times New Roman" w:hAnsi="Times New Roman" w:cs="Times New Roman" w:hint="default"/>
        <w:b w:val="0"/>
        <w:bCs w:val="0"/>
        <w:i w:val="0"/>
        <w:iCs w:val="0"/>
        <w:spacing w:val="-1"/>
        <w:w w:val="100"/>
        <w:sz w:val="24"/>
        <w:szCs w:val="24"/>
        <w:lang w:val="en-US" w:eastAsia="en-US" w:bidi="ar-SA"/>
      </w:rPr>
    </w:lvl>
    <w:lvl w:ilvl="1" w:tplc="834223C0">
      <w:numFmt w:val="bullet"/>
      <w:lvlText w:val="•"/>
      <w:lvlJc w:val="left"/>
      <w:pPr>
        <w:ind w:left="2034" w:hanging="312"/>
      </w:pPr>
      <w:rPr>
        <w:rFonts w:hint="default"/>
        <w:lang w:val="en-US" w:eastAsia="en-US" w:bidi="ar-SA"/>
      </w:rPr>
    </w:lvl>
    <w:lvl w:ilvl="2" w:tplc="F62A3102">
      <w:numFmt w:val="bullet"/>
      <w:lvlText w:val="•"/>
      <w:lvlJc w:val="left"/>
      <w:pPr>
        <w:ind w:left="3168" w:hanging="312"/>
      </w:pPr>
      <w:rPr>
        <w:rFonts w:hint="default"/>
        <w:lang w:val="en-US" w:eastAsia="en-US" w:bidi="ar-SA"/>
      </w:rPr>
    </w:lvl>
    <w:lvl w:ilvl="3" w:tplc="9112C6F8">
      <w:numFmt w:val="bullet"/>
      <w:lvlText w:val="•"/>
      <w:lvlJc w:val="left"/>
      <w:pPr>
        <w:ind w:left="4302" w:hanging="312"/>
      </w:pPr>
      <w:rPr>
        <w:rFonts w:hint="default"/>
        <w:lang w:val="en-US" w:eastAsia="en-US" w:bidi="ar-SA"/>
      </w:rPr>
    </w:lvl>
    <w:lvl w:ilvl="4" w:tplc="D1DA353A">
      <w:numFmt w:val="bullet"/>
      <w:lvlText w:val="•"/>
      <w:lvlJc w:val="left"/>
      <w:pPr>
        <w:ind w:left="5436" w:hanging="312"/>
      </w:pPr>
      <w:rPr>
        <w:rFonts w:hint="default"/>
        <w:lang w:val="en-US" w:eastAsia="en-US" w:bidi="ar-SA"/>
      </w:rPr>
    </w:lvl>
    <w:lvl w:ilvl="5" w:tplc="543AB888">
      <w:numFmt w:val="bullet"/>
      <w:lvlText w:val="•"/>
      <w:lvlJc w:val="left"/>
      <w:pPr>
        <w:ind w:left="6570" w:hanging="312"/>
      </w:pPr>
      <w:rPr>
        <w:rFonts w:hint="default"/>
        <w:lang w:val="en-US" w:eastAsia="en-US" w:bidi="ar-SA"/>
      </w:rPr>
    </w:lvl>
    <w:lvl w:ilvl="6" w:tplc="E16C8B68">
      <w:numFmt w:val="bullet"/>
      <w:lvlText w:val="•"/>
      <w:lvlJc w:val="left"/>
      <w:pPr>
        <w:ind w:left="7704" w:hanging="312"/>
      </w:pPr>
      <w:rPr>
        <w:rFonts w:hint="default"/>
        <w:lang w:val="en-US" w:eastAsia="en-US" w:bidi="ar-SA"/>
      </w:rPr>
    </w:lvl>
    <w:lvl w:ilvl="7" w:tplc="854C4B94">
      <w:numFmt w:val="bullet"/>
      <w:lvlText w:val="•"/>
      <w:lvlJc w:val="left"/>
      <w:pPr>
        <w:ind w:left="8838" w:hanging="312"/>
      </w:pPr>
      <w:rPr>
        <w:rFonts w:hint="default"/>
        <w:lang w:val="en-US" w:eastAsia="en-US" w:bidi="ar-SA"/>
      </w:rPr>
    </w:lvl>
    <w:lvl w:ilvl="8" w:tplc="FC5E53A6">
      <w:numFmt w:val="bullet"/>
      <w:lvlText w:val="•"/>
      <w:lvlJc w:val="left"/>
      <w:pPr>
        <w:ind w:left="9972" w:hanging="312"/>
      </w:pPr>
      <w:rPr>
        <w:rFonts w:hint="default"/>
        <w:lang w:val="en-US" w:eastAsia="en-US" w:bidi="ar-SA"/>
      </w:rPr>
    </w:lvl>
  </w:abstractNum>
  <w:abstractNum w:abstractNumId="59" w15:restartNumberingAfterBreak="0">
    <w:nsid w:val="3D372702"/>
    <w:multiLevelType w:val="hybridMultilevel"/>
    <w:tmpl w:val="33107D34"/>
    <w:lvl w:ilvl="0" w:tplc="21FC28AA">
      <w:start w:val="1"/>
      <w:numFmt w:val="lowerLetter"/>
      <w:lvlText w:val="(%1)"/>
      <w:lvlJc w:val="left"/>
      <w:pPr>
        <w:ind w:left="1948" w:hanging="325"/>
      </w:pPr>
      <w:rPr>
        <w:rFonts w:ascii="Times New Roman" w:eastAsia="Times New Roman" w:hAnsi="Times New Roman" w:cs="Times New Roman" w:hint="default"/>
        <w:b w:val="0"/>
        <w:bCs w:val="0"/>
        <w:i w:val="0"/>
        <w:iCs w:val="0"/>
        <w:spacing w:val="-1"/>
        <w:w w:val="100"/>
        <w:sz w:val="24"/>
        <w:szCs w:val="24"/>
        <w:lang w:val="en-US" w:eastAsia="en-US" w:bidi="ar-SA"/>
      </w:rPr>
    </w:lvl>
    <w:lvl w:ilvl="1" w:tplc="53AEC9AE">
      <w:start w:val="1"/>
      <w:numFmt w:val="decimal"/>
      <w:lvlText w:val="(%2)"/>
      <w:lvlJc w:val="left"/>
      <w:pPr>
        <w:ind w:left="2318" w:hanging="334"/>
        <w:jc w:val="right"/>
      </w:pPr>
      <w:rPr>
        <w:rFonts w:ascii="Times New Roman" w:eastAsia="Times New Roman" w:hAnsi="Times New Roman" w:cs="Times New Roman" w:hint="default"/>
        <w:b w:val="0"/>
        <w:bCs w:val="0"/>
        <w:i w:val="0"/>
        <w:iCs w:val="0"/>
        <w:spacing w:val="-1"/>
        <w:w w:val="100"/>
        <w:sz w:val="24"/>
        <w:szCs w:val="24"/>
        <w:lang w:val="en-US" w:eastAsia="en-US" w:bidi="ar-SA"/>
      </w:rPr>
    </w:lvl>
    <w:lvl w:ilvl="2" w:tplc="97D08D22">
      <w:start w:val="1"/>
      <w:numFmt w:val="lowerRoman"/>
      <w:lvlText w:val="(%3)"/>
      <w:lvlJc w:val="left"/>
      <w:pPr>
        <w:ind w:left="2630" w:hanging="286"/>
      </w:pPr>
      <w:rPr>
        <w:rFonts w:ascii="Times New Roman" w:eastAsia="Times New Roman" w:hAnsi="Times New Roman" w:cs="Times New Roman" w:hint="default"/>
        <w:b w:val="0"/>
        <w:bCs w:val="0"/>
        <w:i w:val="0"/>
        <w:iCs w:val="0"/>
        <w:spacing w:val="-1"/>
        <w:w w:val="100"/>
        <w:sz w:val="24"/>
        <w:szCs w:val="24"/>
        <w:lang w:val="en-US" w:eastAsia="en-US" w:bidi="ar-SA"/>
      </w:rPr>
    </w:lvl>
    <w:lvl w:ilvl="3" w:tplc="D5362A5E">
      <w:numFmt w:val="bullet"/>
      <w:lvlText w:val="•"/>
      <w:lvlJc w:val="left"/>
      <w:pPr>
        <w:ind w:left="2640" w:hanging="286"/>
      </w:pPr>
      <w:rPr>
        <w:rFonts w:hint="default"/>
        <w:lang w:val="en-US" w:eastAsia="en-US" w:bidi="ar-SA"/>
      </w:rPr>
    </w:lvl>
    <w:lvl w:ilvl="4" w:tplc="E48A3280">
      <w:numFmt w:val="bullet"/>
      <w:lvlText w:val="•"/>
      <w:lvlJc w:val="left"/>
      <w:pPr>
        <w:ind w:left="4011" w:hanging="286"/>
      </w:pPr>
      <w:rPr>
        <w:rFonts w:hint="default"/>
        <w:lang w:val="en-US" w:eastAsia="en-US" w:bidi="ar-SA"/>
      </w:rPr>
    </w:lvl>
    <w:lvl w:ilvl="5" w:tplc="E472ADD6">
      <w:numFmt w:val="bullet"/>
      <w:lvlText w:val="•"/>
      <w:lvlJc w:val="left"/>
      <w:pPr>
        <w:ind w:left="5382" w:hanging="286"/>
      </w:pPr>
      <w:rPr>
        <w:rFonts w:hint="default"/>
        <w:lang w:val="en-US" w:eastAsia="en-US" w:bidi="ar-SA"/>
      </w:rPr>
    </w:lvl>
    <w:lvl w:ilvl="6" w:tplc="A1501AEE">
      <w:numFmt w:val="bullet"/>
      <w:lvlText w:val="•"/>
      <w:lvlJc w:val="left"/>
      <w:pPr>
        <w:ind w:left="6754" w:hanging="286"/>
      </w:pPr>
      <w:rPr>
        <w:rFonts w:hint="default"/>
        <w:lang w:val="en-US" w:eastAsia="en-US" w:bidi="ar-SA"/>
      </w:rPr>
    </w:lvl>
    <w:lvl w:ilvl="7" w:tplc="9AFC4462">
      <w:numFmt w:val="bullet"/>
      <w:lvlText w:val="•"/>
      <w:lvlJc w:val="left"/>
      <w:pPr>
        <w:ind w:left="8125" w:hanging="286"/>
      </w:pPr>
      <w:rPr>
        <w:rFonts w:hint="default"/>
        <w:lang w:val="en-US" w:eastAsia="en-US" w:bidi="ar-SA"/>
      </w:rPr>
    </w:lvl>
    <w:lvl w:ilvl="8" w:tplc="B7A01B38">
      <w:numFmt w:val="bullet"/>
      <w:lvlText w:val="•"/>
      <w:lvlJc w:val="left"/>
      <w:pPr>
        <w:ind w:left="9497" w:hanging="286"/>
      </w:pPr>
      <w:rPr>
        <w:rFonts w:hint="default"/>
        <w:lang w:val="en-US" w:eastAsia="en-US" w:bidi="ar-SA"/>
      </w:rPr>
    </w:lvl>
  </w:abstractNum>
  <w:abstractNum w:abstractNumId="60" w15:restartNumberingAfterBreak="0">
    <w:nsid w:val="3E947096"/>
    <w:multiLevelType w:val="hybridMultilevel"/>
    <w:tmpl w:val="F3F6E290"/>
    <w:lvl w:ilvl="0" w:tplc="3DCE522C">
      <w:start w:val="1"/>
      <w:numFmt w:val="lowerLetter"/>
      <w:lvlText w:val="(%1)"/>
      <w:lvlJc w:val="left"/>
      <w:pPr>
        <w:ind w:left="1660" w:hanging="303"/>
      </w:pPr>
      <w:rPr>
        <w:rFonts w:ascii="Times New Roman" w:eastAsia="Times New Roman" w:hAnsi="Times New Roman" w:cs="Times New Roman" w:hint="default"/>
        <w:b w:val="0"/>
        <w:bCs w:val="0"/>
        <w:i w:val="0"/>
        <w:iCs w:val="0"/>
        <w:spacing w:val="0"/>
        <w:w w:val="100"/>
        <w:sz w:val="22"/>
        <w:szCs w:val="22"/>
        <w:lang w:val="en-US" w:eastAsia="en-US" w:bidi="ar-SA"/>
      </w:rPr>
    </w:lvl>
    <w:lvl w:ilvl="1" w:tplc="FD4E431E">
      <w:numFmt w:val="bullet"/>
      <w:lvlText w:val="•"/>
      <w:lvlJc w:val="left"/>
      <w:pPr>
        <w:ind w:left="2718" w:hanging="303"/>
      </w:pPr>
      <w:rPr>
        <w:rFonts w:hint="default"/>
        <w:lang w:val="en-US" w:eastAsia="en-US" w:bidi="ar-SA"/>
      </w:rPr>
    </w:lvl>
    <w:lvl w:ilvl="2" w:tplc="63787BC2">
      <w:numFmt w:val="bullet"/>
      <w:lvlText w:val="•"/>
      <w:lvlJc w:val="left"/>
      <w:pPr>
        <w:ind w:left="3776" w:hanging="303"/>
      </w:pPr>
      <w:rPr>
        <w:rFonts w:hint="default"/>
        <w:lang w:val="en-US" w:eastAsia="en-US" w:bidi="ar-SA"/>
      </w:rPr>
    </w:lvl>
    <w:lvl w:ilvl="3" w:tplc="57863620">
      <w:numFmt w:val="bullet"/>
      <w:lvlText w:val="•"/>
      <w:lvlJc w:val="left"/>
      <w:pPr>
        <w:ind w:left="4834" w:hanging="303"/>
      </w:pPr>
      <w:rPr>
        <w:rFonts w:hint="default"/>
        <w:lang w:val="en-US" w:eastAsia="en-US" w:bidi="ar-SA"/>
      </w:rPr>
    </w:lvl>
    <w:lvl w:ilvl="4" w:tplc="BB1CA2E8">
      <w:numFmt w:val="bullet"/>
      <w:lvlText w:val="•"/>
      <w:lvlJc w:val="left"/>
      <w:pPr>
        <w:ind w:left="5892" w:hanging="303"/>
      </w:pPr>
      <w:rPr>
        <w:rFonts w:hint="default"/>
        <w:lang w:val="en-US" w:eastAsia="en-US" w:bidi="ar-SA"/>
      </w:rPr>
    </w:lvl>
    <w:lvl w:ilvl="5" w:tplc="4B2063B6">
      <w:numFmt w:val="bullet"/>
      <w:lvlText w:val="•"/>
      <w:lvlJc w:val="left"/>
      <w:pPr>
        <w:ind w:left="6950" w:hanging="303"/>
      </w:pPr>
      <w:rPr>
        <w:rFonts w:hint="default"/>
        <w:lang w:val="en-US" w:eastAsia="en-US" w:bidi="ar-SA"/>
      </w:rPr>
    </w:lvl>
    <w:lvl w:ilvl="6" w:tplc="93AA8A00">
      <w:numFmt w:val="bullet"/>
      <w:lvlText w:val="•"/>
      <w:lvlJc w:val="left"/>
      <w:pPr>
        <w:ind w:left="8008" w:hanging="303"/>
      </w:pPr>
      <w:rPr>
        <w:rFonts w:hint="default"/>
        <w:lang w:val="en-US" w:eastAsia="en-US" w:bidi="ar-SA"/>
      </w:rPr>
    </w:lvl>
    <w:lvl w:ilvl="7" w:tplc="8EE2F9B6">
      <w:numFmt w:val="bullet"/>
      <w:lvlText w:val="•"/>
      <w:lvlJc w:val="left"/>
      <w:pPr>
        <w:ind w:left="9066" w:hanging="303"/>
      </w:pPr>
      <w:rPr>
        <w:rFonts w:hint="default"/>
        <w:lang w:val="en-US" w:eastAsia="en-US" w:bidi="ar-SA"/>
      </w:rPr>
    </w:lvl>
    <w:lvl w:ilvl="8" w:tplc="6F6CDA6E">
      <w:numFmt w:val="bullet"/>
      <w:lvlText w:val="•"/>
      <w:lvlJc w:val="left"/>
      <w:pPr>
        <w:ind w:left="10124" w:hanging="303"/>
      </w:pPr>
      <w:rPr>
        <w:rFonts w:hint="default"/>
        <w:lang w:val="en-US" w:eastAsia="en-US" w:bidi="ar-SA"/>
      </w:rPr>
    </w:lvl>
  </w:abstractNum>
  <w:abstractNum w:abstractNumId="61" w15:restartNumberingAfterBreak="0">
    <w:nsid w:val="3EC41F15"/>
    <w:multiLevelType w:val="hybridMultilevel"/>
    <w:tmpl w:val="20F84B80"/>
    <w:lvl w:ilvl="0" w:tplc="020CFF26">
      <w:start w:val="1"/>
      <w:numFmt w:val="lowerLetter"/>
      <w:lvlText w:val="%1)"/>
      <w:lvlJc w:val="left"/>
      <w:pPr>
        <w:ind w:left="1159"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F8A098AA">
      <w:numFmt w:val="bullet"/>
      <w:lvlText w:val="•"/>
      <w:lvlJc w:val="left"/>
      <w:pPr>
        <w:ind w:left="2268" w:hanging="360"/>
      </w:pPr>
      <w:rPr>
        <w:rFonts w:hint="default"/>
        <w:lang w:val="en-US" w:eastAsia="en-US" w:bidi="ar-SA"/>
      </w:rPr>
    </w:lvl>
    <w:lvl w:ilvl="2" w:tplc="623CF534">
      <w:numFmt w:val="bullet"/>
      <w:lvlText w:val="•"/>
      <w:lvlJc w:val="left"/>
      <w:pPr>
        <w:ind w:left="3376" w:hanging="360"/>
      </w:pPr>
      <w:rPr>
        <w:rFonts w:hint="default"/>
        <w:lang w:val="en-US" w:eastAsia="en-US" w:bidi="ar-SA"/>
      </w:rPr>
    </w:lvl>
    <w:lvl w:ilvl="3" w:tplc="8752C4E4">
      <w:numFmt w:val="bullet"/>
      <w:lvlText w:val="•"/>
      <w:lvlJc w:val="left"/>
      <w:pPr>
        <w:ind w:left="4484" w:hanging="360"/>
      </w:pPr>
      <w:rPr>
        <w:rFonts w:hint="default"/>
        <w:lang w:val="en-US" w:eastAsia="en-US" w:bidi="ar-SA"/>
      </w:rPr>
    </w:lvl>
    <w:lvl w:ilvl="4" w:tplc="F2B216BE">
      <w:numFmt w:val="bullet"/>
      <w:lvlText w:val="•"/>
      <w:lvlJc w:val="left"/>
      <w:pPr>
        <w:ind w:left="5592" w:hanging="360"/>
      </w:pPr>
      <w:rPr>
        <w:rFonts w:hint="default"/>
        <w:lang w:val="en-US" w:eastAsia="en-US" w:bidi="ar-SA"/>
      </w:rPr>
    </w:lvl>
    <w:lvl w:ilvl="5" w:tplc="CDF26058">
      <w:numFmt w:val="bullet"/>
      <w:lvlText w:val="•"/>
      <w:lvlJc w:val="left"/>
      <w:pPr>
        <w:ind w:left="6700" w:hanging="360"/>
      </w:pPr>
      <w:rPr>
        <w:rFonts w:hint="default"/>
        <w:lang w:val="en-US" w:eastAsia="en-US" w:bidi="ar-SA"/>
      </w:rPr>
    </w:lvl>
    <w:lvl w:ilvl="6" w:tplc="7F624B74">
      <w:numFmt w:val="bullet"/>
      <w:lvlText w:val="•"/>
      <w:lvlJc w:val="left"/>
      <w:pPr>
        <w:ind w:left="7808" w:hanging="360"/>
      </w:pPr>
      <w:rPr>
        <w:rFonts w:hint="default"/>
        <w:lang w:val="en-US" w:eastAsia="en-US" w:bidi="ar-SA"/>
      </w:rPr>
    </w:lvl>
    <w:lvl w:ilvl="7" w:tplc="FA7E7342">
      <w:numFmt w:val="bullet"/>
      <w:lvlText w:val="•"/>
      <w:lvlJc w:val="left"/>
      <w:pPr>
        <w:ind w:left="8916" w:hanging="360"/>
      </w:pPr>
      <w:rPr>
        <w:rFonts w:hint="default"/>
        <w:lang w:val="en-US" w:eastAsia="en-US" w:bidi="ar-SA"/>
      </w:rPr>
    </w:lvl>
    <w:lvl w:ilvl="8" w:tplc="20DE283C">
      <w:numFmt w:val="bullet"/>
      <w:lvlText w:val="•"/>
      <w:lvlJc w:val="left"/>
      <w:pPr>
        <w:ind w:left="10024" w:hanging="360"/>
      </w:pPr>
      <w:rPr>
        <w:rFonts w:hint="default"/>
        <w:lang w:val="en-US" w:eastAsia="en-US" w:bidi="ar-SA"/>
      </w:rPr>
    </w:lvl>
  </w:abstractNum>
  <w:abstractNum w:abstractNumId="62" w15:restartNumberingAfterBreak="0">
    <w:nsid w:val="3EFD4101"/>
    <w:multiLevelType w:val="hybridMultilevel"/>
    <w:tmpl w:val="6DCA5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44553E77"/>
    <w:multiLevelType w:val="multilevel"/>
    <w:tmpl w:val="BAA033A6"/>
    <w:lvl w:ilvl="0">
      <w:start w:val="7"/>
      <w:numFmt w:val="upperLetter"/>
      <w:lvlText w:val="%1"/>
      <w:lvlJc w:val="left"/>
      <w:pPr>
        <w:ind w:left="1159" w:hanging="720"/>
      </w:pPr>
      <w:rPr>
        <w:rFonts w:hint="default"/>
      </w:rPr>
    </w:lvl>
    <w:lvl w:ilvl="1">
      <w:start w:val="13"/>
      <w:numFmt w:val="decimal"/>
      <w:lvlText w:val="%1.%2"/>
      <w:lvlJc w:val="left"/>
      <w:pPr>
        <w:ind w:left="1159" w:hanging="720"/>
      </w:pPr>
      <w:rPr>
        <w:rFonts w:ascii="Times New Roman" w:eastAsia="Times New Roman" w:hAnsi="Times New Roman" w:cs="Times New Roman" w:hint="default"/>
        <w:b/>
        <w:bCs/>
        <w:i w:val="0"/>
        <w:iCs w:val="0"/>
        <w:spacing w:val="0"/>
        <w:w w:val="100"/>
        <w:sz w:val="24"/>
        <w:szCs w:val="24"/>
      </w:rPr>
    </w:lvl>
    <w:lvl w:ilvl="2">
      <w:start w:val="1"/>
      <w:numFmt w:val="lowerLetter"/>
      <w:lvlText w:val="%3)"/>
      <w:lvlJc w:val="left"/>
      <w:pPr>
        <w:ind w:left="996" w:hanging="363"/>
      </w:pPr>
      <w:rPr>
        <w:rFonts w:hint="default"/>
        <w:spacing w:val="-1"/>
        <w:w w:val="100"/>
      </w:rPr>
    </w:lvl>
    <w:lvl w:ilvl="3">
      <w:numFmt w:val="bullet"/>
      <w:lvlText w:val="•"/>
      <w:lvlJc w:val="left"/>
      <w:pPr>
        <w:ind w:left="2545" w:hanging="363"/>
      </w:pPr>
      <w:rPr>
        <w:rFonts w:hint="default"/>
      </w:rPr>
    </w:lvl>
    <w:lvl w:ilvl="4">
      <w:numFmt w:val="bullet"/>
      <w:lvlText w:val="•"/>
      <w:lvlJc w:val="left"/>
      <w:pPr>
        <w:ind w:left="3930" w:hanging="363"/>
      </w:pPr>
      <w:rPr>
        <w:rFonts w:hint="default"/>
      </w:rPr>
    </w:lvl>
    <w:lvl w:ilvl="5">
      <w:numFmt w:val="bullet"/>
      <w:lvlText w:val="•"/>
      <w:lvlJc w:val="left"/>
      <w:pPr>
        <w:ind w:left="5315" w:hanging="363"/>
      </w:pPr>
      <w:rPr>
        <w:rFonts w:hint="default"/>
      </w:rPr>
    </w:lvl>
    <w:lvl w:ilvl="6">
      <w:numFmt w:val="bullet"/>
      <w:lvlText w:val="•"/>
      <w:lvlJc w:val="left"/>
      <w:pPr>
        <w:ind w:left="6700" w:hanging="363"/>
      </w:pPr>
      <w:rPr>
        <w:rFonts w:hint="default"/>
      </w:rPr>
    </w:lvl>
    <w:lvl w:ilvl="7">
      <w:numFmt w:val="bullet"/>
      <w:lvlText w:val="•"/>
      <w:lvlJc w:val="left"/>
      <w:pPr>
        <w:ind w:left="8085" w:hanging="363"/>
      </w:pPr>
      <w:rPr>
        <w:rFonts w:hint="default"/>
      </w:rPr>
    </w:lvl>
    <w:lvl w:ilvl="8">
      <w:numFmt w:val="bullet"/>
      <w:lvlText w:val="•"/>
      <w:lvlJc w:val="left"/>
      <w:pPr>
        <w:ind w:left="9470" w:hanging="363"/>
      </w:pPr>
      <w:rPr>
        <w:rFonts w:hint="default"/>
      </w:rPr>
    </w:lvl>
  </w:abstractNum>
  <w:abstractNum w:abstractNumId="64" w15:restartNumberingAfterBreak="0">
    <w:nsid w:val="44681B25"/>
    <w:multiLevelType w:val="multilevel"/>
    <w:tmpl w:val="395E1354"/>
    <w:lvl w:ilvl="0">
      <w:start w:val="10"/>
      <w:numFmt w:val="upperLetter"/>
      <w:lvlText w:val="%1"/>
      <w:lvlJc w:val="left"/>
      <w:pPr>
        <w:ind w:left="1533" w:hanging="1095"/>
      </w:pPr>
      <w:rPr>
        <w:rFonts w:hint="default"/>
        <w:lang w:val="en-US" w:eastAsia="en-US" w:bidi="ar-SA"/>
      </w:rPr>
    </w:lvl>
    <w:lvl w:ilvl="1">
      <w:start w:val="1"/>
      <w:numFmt w:val="decimalZero"/>
      <w:lvlText w:val="%1.%2"/>
      <w:lvlJc w:val="left"/>
      <w:pPr>
        <w:ind w:left="4155" w:hanging="1095"/>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1"/>
      <w:numFmt w:val="upperLetter"/>
      <w:lvlText w:val="%1.%2.%3"/>
      <w:lvlJc w:val="left"/>
      <w:pPr>
        <w:ind w:left="1519" w:hanging="1080"/>
      </w:pPr>
      <w:rPr>
        <w:rFonts w:ascii="Times New Roman" w:eastAsia="Times New Roman" w:hAnsi="Times New Roman" w:cs="Times New Roman" w:hint="default"/>
        <w:b w:val="0"/>
        <w:bCs w:val="0"/>
        <w:i w:val="0"/>
        <w:iCs w:val="0"/>
        <w:spacing w:val="-1"/>
        <w:w w:val="100"/>
        <w:sz w:val="24"/>
        <w:szCs w:val="24"/>
        <w:lang w:val="en-US" w:eastAsia="en-US" w:bidi="ar-SA"/>
      </w:rPr>
    </w:lvl>
    <w:lvl w:ilvl="3">
      <w:numFmt w:val="bullet"/>
      <w:lvlText w:val="•"/>
      <w:lvlJc w:val="left"/>
      <w:pPr>
        <w:ind w:left="3917" w:hanging="1080"/>
      </w:pPr>
      <w:rPr>
        <w:rFonts w:hint="default"/>
        <w:lang w:val="en-US" w:eastAsia="en-US" w:bidi="ar-SA"/>
      </w:rPr>
    </w:lvl>
    <w:lvl w:ilvl="4">
      <w:numFmt w:val="bullet"/>
      <w:lvlText w:val="•"/>
      <w:lvlJc w:val="left"/>
      <w:pPr>
        <w:ind w:left="5106" w:hanging="1080"/>
      </w:pPr>
      <w:rPr>
        <w:rFonts w:hint="default"/>
        <w:lang w:val="en-US" w:eastAsia="en-US" w:bidi="ar-SA"/>
      </w:rPr>
    </w:lvl>
    <w:lvl w:ilvl="5">
      <w:numFmt w:val="bullet"/>
      <w:lvlText w:val="•"/>
      <w:lvlJc w:val="left"/>
      <w:pPr>
        <w:ind w:left="6295" w:hanging="1080"/>
      </w:pPr>
      <w:rPr>
        <w:rFonts w:hint="default"/>
        <w:lang w:val="en-US" w:eastAsia="en-US" w:bidi="ar-SA"/>
      </w:rPr>
    </w:lvl>
    <w:lvl w:ilvl="6">
      <w:numFmt w:val="bullet"/>
      <w:lvlText w:val="•"/>
      <w:lvlJc w:val="left"/>
      <w:pPr>
        <w:ind w:left="7484" w:hanging="1080"/>
      </w:pPr>
      <w:rPr>
        <w:rFonts w:hint="default"/>
        <w:lang w:val="en-US" w:eastAsia="en-US" w:bidi="ar-SA"/>
      </w:rPr>
    </w:lvl>
    <w:lvl w:ilvl="7">
      <w:numFmt w:val="bullet"/>
      <w:lvlText w:val="•"/>
      <w:lvlJc w:val="left"/>
      <w:pPr>
        <w:ind w:left="8673" w:hanging="1080"/>
      </w:pPr>
      <w:rPr>
        <w:rFonts w:hint="default"/>
        <w:lang w:val="en-US" w:eastAsia="en-US" w:bidi="ar-SA"/>
      </w:rPr>
    </w:lvl>
    <w:lvl w:ilvl="8">
      <w:numFmt w:val="bullet"/>
      <w:lvlText w:val="•"/>
      <w:lvlJc w:val="left"/>
      <w:pPr>
        <w:ind w:left="9862" w:hanging="1080"/>
      </w:pPr>
      <w:rPr>
        <w:rFonts w:hint="default"/>
        <w:lang w:val="en-US" w:eastAsia="en-US" w:bidi="ar-SA"/>
      </w:rPr>
    </w:lvl>
  </w:abstractNum>
  <w:abstractNum w:abstractNumId="65" w15:restartNumberingAfterBreak="0">
    <w:nsid w:val="463D5F35"/>
    <w:multiLevelType w:val="hybridMultilevel"/>
    <w:tmpl w:val="591A996E"/>
    <w:lvl w:ilvl="0" w:tplc="96F0DFA4">
      <w:start w:val="1"/>
      <w:numFmt w:val="lowerLetter"/>
      <w:lvlText w:val="(%1)"/>
      <w:lvlJc w:val="left"/>
      <w:pPr>
        <w:ind w:left="904" w:hanging="324"/>
        <w:jc w:val="right"/>
      </w:pPr>
      <w:rPr>
        <w:rFonts w:ascii="Times New Roman" w:eastAsia="Times New Roman" w:hAnsi="Times New Roman" w:cs="Times New Roman" w:hint="default"/>
        <w:b w:val="0"/>
        <w:bCs w:val="0"/>
        <w:i w:val="0"/>
        <w:iCs w:val="0"/>
        <w:color w:val="211F1F"/>
        <w:spacing w:val="-1"/>
        <w:w w:val="100"/>
        <w:sz w:val="24"/>
        <w:szCs w:val="24"/>
        <w:lang w:val="en-US" w:eastAsia="en-US" w:bidi="ar-SA"/>
      </w:rPr>
    </w:lvl>
    <w:lvl w:ilvl="1" w:tplc="3E861662">
      <w:numFmt w:val="bullet"/>
      <w:lvlText w:val="-"/>
      <w:lvlJc w:val="left"/>
      <w:pPr>
        <w:ind w:left="1879" w:hanging="360"/>
      </w:pPr>
      <w:rPr>
        <w:rFonts w:ascii="Times New Roman" w:eastAsia="Times New Roman" w:hAnsi="Times New Roman" w:cs="Times New Roman" w:hint="default"/>
        <w:b w:val="0"/>
        <w:bCs w:val="0"/>
        <w:i w:val="0"/>
        <w:iCs w:val="0"/>
        <w:color w:val="333333"/>
        <w:spacing w:val="0"/>
        <w:w w:val="100"/>
        <w:sz w:val="24"/>
        <w:szCs w:val="24"/>
        <w:lang w:val="en-US" w:eastAsia="en-US" w:bidi="ar-SA"/>
      </w:rPr>
    </w:lvl>
    <w:lvl w:ilvl="2" w:tplc="F4727CF8">
      <w:numFmt w:val="bullet"/>
      <w:lvlText w:val="•"/>
      <w:lvlJc w:val="left"/>
      <w:pPr>
        <w:ind w:left="3031" w:hanging="360"/>
      </w:pPr>
      <w:rPr>
        <w:rFonts w:hint="default"/>
        <w:lang w:val="en-US" w:eastAsia="en-US" w:bidi="ar-SA"/>
      </w:rPr>
    </w:lvl>
    <w:lvl w:ilvl="3" w:tplc="A590F138">
      <w:numFmt w:val="bullet"/>
      <w:lvlText w:val="•"/>
      <w:lvlJc w:val="left"/>
      <w:pPr>
        <w:ind w:left="4182" w:hanging="360"/>
      </w:pPr>
      <w:rPr>
        <w:rFonts w:hint="default"/>
        <w:lang w:val="en-US" w:eastAsia="en-US" w:bidi="ar-SA"/>
      </w:rPr>
    </w:lvl>
    <w:lvl w:ilvl="4" w:tplc="811C9522">
      <w:numFmt w:val="bullet"/>
      <w:lvlText w:val="•"/>
      <w:lvlJc w:val="left"/>
      <w:pPr>
        <w:ind w:left="5333" w:hanging="360"/>
      </w:pPr>
      <w:rPr>
        <w:rFonts w:hint="default"/>
        <w:lang w:val="en-US" w:eastAsia="en-US" w:bidi="ar-SA"/>
      </w:rPr>
    </w:lvl>
    <w:lvl w:ilvl="5" w:tplc="C1686716">
      <w:numFmt w:val="bullet"/>
      <w:lvlText w:val="•"/>
      <w:lvlJc w:val="left"/>
      <w:pPr>
        <w:ind w:left="6484" w:hanging="360"/>
      </w:pPr>
      <w:rPr>
        <w:rFonts w:hint="default"/>
        <w:lang w:val="en-US" w:eastAsia="en-US" w:bidi="ar-SA"/>
      </w:rPr>
    </w:lvl>
    <w:lvl w:ilvl="6" w:tplc="2368A28A">
      <w:numFmt w:val="bullet"/>
      <w:lvlText w:val="•"/>
      <w:lvlJc w:val="left"/>
      <w:pPr>
        <w:ind w:left="7635" w:hanging="360"/>
      </w:pPr>
      <w:rPr>
        <w:rFonts w:hint="default"/>
        <w:lang w:val="en-US" w:eastAsia="en-US" w:bidi="ar-SA"/>
      </w:rPr>
    </w:lvl>
    <w:lvl w:ilvl="7" w:tplc="16F048C6">
      <w:numFmt w:val="bullet"/>
      <w:lvlText w:val="•"/>
      <w:lvlJc w:val="left"/>
      <w:pPr>
        <w:ind w:left="8786" w:hanging="360"/>
      </w:pPr>
      <w:rPr>
        <w:rFonts w:hint="default"/>
        <w:lang w:val="en-US" w:eastAsia="en-US" w:bidi="ar-SA"/>
      </w:rPr>
    </w:lvl>
    <w:lvl w:ilvl="8" w:tplc="603C61F0">
      <w:numFmt w:val="bullet"/>
      <w:lvlText w:val="•"/>
      <w:lvlJc w:val="left"/>
      <w:pPr>
        <w:ind w:left="9937" w:hanging="360"/>
      </w:pPr>
      <w:rPr>
        <w:rFonts w:hint="default"/>
        <w:lang w:val="en-US" w:eastAsia="en-US" w:bidi="ar-SA"/>
      </w:rPr>
    </w:lvl>
  </w:abstractNum>
  <w:abstractNum w:abstractNumId="66" w15:restartNumberingAfterBreak="0">
    <w:nsid w:val="48070B63"/>
    <w:multiLevelType w:val="multilevel"/>
    <w:tmpl w:val="E366692C"/>
    <w:lvl w:ilvl="0">
      <w:start w:val="1"/>
      <w:numFmt w:val="upperLetter"/>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7" w15:restartNumberingAfterBreak="0">
    <w:nsid w:val="486C1B23"/>
    <w:multiLevelType w:val="hybridMultilevel"/>
    <w:tmpl w:val="A8FAFCC6"/>
    <w:lvl w:ilvl="0" w:tplc="D236DB3E">
      <w:start w:val="1"/>
      <w:numFmt w:val="lowerLetter"/>
      <w:lvlText w:val="(%1)"/>
      <w:lvlJc w:val="left"/>
      <w:pPr>
        <w:ind w:left="799"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984ABF5C">
      <w:numFmt w:val="bullet"/>
      <w:lvlText w:val="•"/>
      <w:lvlJc w:val="left"/>
      <w:pPr>
        <w:ind w:left="1944" w:hanging="360"/>
      </w:pPr>
      <w:rPr>
        <w:rFonts w:hint="default"/>
        <w:lang w:val="en-US" w:eastAsia="en-US" w:bidi="ar-SA"/>
      </w:rPr>
    </w:lvl>
    <w:lvl w:ilvl="2" w:tplc="B612811A">
      <w:numFmt w:val="bullet"/>
      <w:lvlText w:val="•"/>
      <w:lvlJc w:val="left"/>
      <w:pPr>
        <w:ind w:left="3088" w:hanging="360"/>
      </w:pPr>
      <w:rPr>
        <w:rFonts w:hint="default"/>
        <w:lang w:val="en-US" w:eastAsia="en-US" w:bidi="ar-SA"/>
      </w:rPr>
    </w:lvl>
    <w:lvl w:ilvl="3" w:tplc="53C4FC4C">
      <w:numFmt w:val="bullet"/>
      <w:lvlText w:val="•"/>
      <w:lvlJc w:val="left"/>
      <w:pPr>
        <w:ind w:left="4232" w:hanging="360"/>
      </w:pPr>
      <w:rPr>
        <w:rFonts w:hint="default"/>
        <w:lang w:val="en-US" w:eastAsia="en-US" w:bidi="ar-SA"/>
      </w:rPr>
    </w:lvl>
    <w:lvl w:ilvl="4" w:tplc="8B8265A8">
      <w:numFmt w:val="bullet"/>
      <w:lvlText w:val="•"/>
      <w:lvlJc w:val="left"/>
      <w:pPr>
        <w:ind w:left="5376" w:hanging="360"/>
      </w:pPr>
      <w:rPr>
        <w:rFonts w:hint="default"/>
        <w:lang w:val="en-US" w:eastAsia="en-US" w:bidi="ar-SA"/>
      </w:rPr>
    </w:lvl>
    <w:lvl w:ilvl="5" w:tplc="7960E95C">
      <w:numFmt w:val="bullet"/>
      <w:lvlText w:val="•"/>
      <w:lvlJc w:val="left"/>
      <w:pPr>
        <w:ind w:left="6520" w:hanging="360"/>
      </w:pPr>
      <w:rPr>
        <w:rFonts w:hint="default"/>
        <w:lang w:val="en-US" w:eastAsia="en-US" w:bidi="ar-SA"/>
      </w:rPr>
    </w:lvl>
    <w:lvl w:ilvl="6" w:tplc="184681EA">
      <w:numFmt w:val="bullet"/>
      <w:lvlText w:val="•"/>
      <w:lvlJc w:val="left"/>
      <w:pPr>
        <w:ind w:left="7664" w:hanging="360"/>
      </w:pPr>
      <w:rPr>
        <w:rFonts w:hint="default"/>
        <w:lang w:val="en-US" w:eastAsia="en-US" w:bidi="ar-SA"/>
      </w:rPr>
    </w:lvl>
    <w:lvl w:ilvl="7" w:tplc="5508731A">
      <w:numFmt w:val="bullet"/>
      <w:lvlText w:val="•"/>
      <w:lvlJc w:val="left"/>
      <w:pPr>
        <w:ind w:left="8808" w:hanging="360"/>
      </w:pPr>
      <w:rPr>
        <w:rFonts w:hint="default"/>
        <w:lang w:val="en-US" w:eastAsia="en-US" w:bidi="ar-SA"/>
      </w:rPr>
    </w:lvl>
    <w:lvl w:ilvl="8" w:tplc="394A35DA">
      <w:numFmt w:val="bullet"/>
      <w:lvlText w:val="•"/>
      <w:lvlJc w:val="left"/>
      <w:pPr>
        <w:ind w:left="9952" w:hanging="360"/>
      </w:pPr>
      <w:rPr>
        <w:rFonts w:hint="default"/>
        <w:lang w:val="en-US" w:eastAsia="en-US" w:bidi="ar-SA"/>
      </w:rPr>
    </w:lvl>
  </w:abstractNum>
  <w:abstractNum w:abstractNumId="68" w15:restartNumberingAfterBreak="0">
    <w:nsid w:val="4962759D"/>
    <w:multiLevelType w:val="multilevel"/>
    <w:tmpl w:val="3F283BCA"/>
    <w:lvl w:ilvl="0">
      <w:start w:val="12"/>
      <w:numFmt w:val="upperLetter"/>
      <w:lvlText w:val="%1"/>
      <w:lvlJc w:val="left"/>
      <w:pPr>
        <w:ind w:left="1560" w:hanging="716"/>
      </w:pPr>
      <w:rPr>
        <w:rFonts w:hint="default"/>
        <w:lang w:val="en-US" w:eastAsia="en-US" w:bidi="ar-SA"/>
      </w:rPr>
    </w:lvl>
    <w:lvl w:ilvl="1">
      <w:start w:val="14"/>
      <w:numFmt w:val="decimal"/>
      <w:lvlText w:val="%1.%2"/>
      <w:lvlJc w:val="left"/>
      <w:pPr>
        <w:ind w:left="1560" w:hanging="716"/>
      </w:pPr>
      <w:rPr>
        <w:rFonts w:hint="default"/>
        <w:lang w:val="en-US" w:eastAsia="en-US" w:bidi="ar-SA"/>
      </w:rPr>
    </w:lvl>
    <w:lvl w:ilvl="2">
      <w:start w:val="2"/>
      <w:numFmt w:val="decimal"/>
      <w:lvlText w:val="%1.%2.%3"/>
      <w:lvlJc w:val="left"/>
      <w:pPr>
        <w:ind w:left="1560" w:hanging="716"/>
        <w:jc w:val="right"/>
      </w:pPr>
      <w:rPr>
        <w:rFonts w:ascii="Times New Roman" w:eastAsia="Times New Roman" w:hAnsi="Times New Roman" w:cs="Times New Roman" w:hint="default"/>
        <w:b/>
        <w:bCs/>
        <w:i w:val="0"/>
        <w:iCs w:val="0"/>
        <w:spacing w:val="0"/>
        <w:w w:val="100"/>
        <w:sz w:val="24"/>
        <w:szCs w:val="24"/>
        <w:lang w:val="en-US" w:eastAsia="en-US" w:bidi="ar-SA"/>
      </w:rPr>
    </w:lvl>
    <w:lvl w:ilvl="3">
      <w:start w:val="1"/>
      <w:numFmt w:val="decimal"/>
      <w:lvlText w:val="%1.%2.%3.%4"/>
      <w:lvlJc w:val="left"/>
      <w:pPr>
        <w:ind w:left="2496" w:hanging="936"/>
      </w:pPr>
      <w:rPr>
        <w:rFonts w:ascii="Times New Roman" w:eastAsia="Times New Roman" w:hAnsi="Times New Roman" w:cs="Times New Roman" w:hint="default"/>
        <w:b/>
        <w:bCs/>
        <w:i w:val="0"/>
        <w:iCs w:val="0"/>
        <w:spacing w:val="0"/>
        <w:w w:val="100"/>
        <w:sz w:val="24"/>
        <w:szCs w:val="24"/>
        <w:lang w:val="en-US" w:eastAsia="en-US" w:bidi="ar-SA"/>
      </w:rPr>
    </w:lvl>
    <w:lvl w:ilvl="4">
      <w:start w:val="1"/>
      <w:numFmt w:val="decimal"/>
      <w:lvlText w:val="%5."/>
      <w:lvlJc w:val="left"/>
      <w:pPr>
        <w:ind w:left="2191" w:hanging="360"/>
      </w:pPr>
      <w:rPr>
        <w:rFonts w:ascii="Times New Roman" w:eastAsia="Times New Roman" w:hAnsi="Times New Roman" w:cs="Times New Roman" w:hint="default"/>
        <w:b/>
        <w:bCs/>
        <w:i w:val="0"/>
        <w:iCs w:val="0"/>
        <w:spacing w:val="0"/>
        <w:w w:val="100"/>
        <w:sz w:val="24"/>
        <w:szCs w:val="24"/>
        <w:lang w:val="en-US" w:eastAsia="en-US" w:bidi="ar-SA"/>
      </w:rPr>
    </w:lvl>
    <w:lvl w:ilvl="5">
      <w:start w:val="1"/>
      <w:numFmt w:val="lowerLetter"/>
      <w:lvlText w:val="%6."/>
      <w:lvlJc w:val="left"/>
      <w:pPr>
        <w:ind w:left="3240" w:hanging="360"/>
      </w:pPr>
      <w:rPr>
        <w:rFonts w:ascii="Times New Roman" w:eastAsia="Times New Roman" w:hAnsi="Times New Roman" w:cs="Times New Roman" w:hint="default"/>
        <w:b/>
        <w:bCs/>
        <w:i w:val="0"/>
        <w:iCs w:val="0"/>
        <w:spacing w:val="0"/>
        <w:w w:val="100"/>
        <w:sz w:val="24"/>
        <w:szCs w:val="24"/>
        <w:lang w:val="en-US" w:eastAsia="en-US" w:bidi="ar-SA"/>
      </w:rPr>
    </w:lvl>
    <w:lvl w:ilvl="6">
      <w:numFmt w:val="bullet"/>
      <w:lvlText w:val=""/>
      <w:lvlJc w:val="left"/>
      <w:pPr>
        <w:ind w:left="3180" w:hanging="240"/>
      </w:pPr>
      <w:rPr>
        <w:rFonts w:ascii="Symbol" w:eastAsia="Symbol" w:hAnsi="Symbol" w:cs="Symbol" w:hint="default"/>
        <w:b w:val="0"/>
        <w:bCs w:val="0"/>
        <w:i w:val="0"/>
        <w:iCs w:val="0"/>
        <w:spacing w:val="0"/>
        <w:w w:val="100"/>
        <w:sz w:val="24"/>
        <w:szCs w:val="24"/>
        <w:lang w:val="en-US" w:eastAsia="en-US" w:bidi="ar-SA"/>
      </w:rPr>
    </w:lvl>
    <w:lvl w:ilvl="7">
      <w:numFmt w:val="bullet"/>
      <w:lvlText w:val="•"/>
      <w:lvlJc w:val="left"/>
      <w:pPr>
        <w:ind w:left="5445" w:hanging="240"/>
      </w:pPr>
      <w:rPr>
        <w:rFonts w:hint="default"/>
        <w:lang w:val="en-US" w:eastAsia="en-US" w:bidi="ar-SA"/>
      </w:rPr>
    </w:lvl>
    <w:lvl w:ilvl="8">
      <w:numFmt w:val="bullet"/>
      <w:lvlText w:val="•"/>
      <w:lvlJc w:val="left"/>
      <w:pPr>
        <w:ind w:left="7710" w:hanging="240"/>
      </w:pPr>
      <w:rPr>
        <w:rFonts w:hint="default"/>
        <w:lang w:val="en-US" w:eastAsia="en-US" w:bidi="ar-SA"/>
      </w:rPr>
    </w:lvl>
  </w:abstractNum>
  <w:abstractNum w:abstractNumId="69" w15:restartNumberingAfterBreak="0">
    <w:nsid w:val="4B9F4BA6"/>
    <w:multiLevelType w:val="multilevel"/>
    <w:tmpl w:val="EE04C0D0"/>
    <w:lvl w:ilvl="0">
      <w:start w:val="1"/>
      <w:numFmt w:val="upperRoman"/>
      <w:lvlText w:val="%1"/>
      <w:lvlJc w:val="left"/>
      <w:pPr>
        <w:ind w:left="1159" w:hanging="720"/>
      </w:pPr>
      <w:rPr>
        <w:rFonts w:hint="default"/>
        <w:lang w:val="en-US" w:eastAsia="en-US" w:bidi="ar-SA"/>
      </w:rPr>
    </w:lvl>
    <w:lvl w:ilvl="1">
      <w:start w:val="1"/>
      <w:numFmt w:val="decimal"/>
      <w:lvlText w:val="%1.%2"/>
      <w:lvlJc w:val="left"/>
      <w:pPr>
        <w:ind w:left="1159" w:hanging="72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lowerLetter"/>
      <w:lvlText w:val="(%3)"/>
      <w:lvlJc w:val="left"/>
      <w:pPr>
        <w:ind w:left="900" w:hanging="327"/>
      </w:pPr>
      <w:rPr>
        <w:rFonts w:hint="default"/>
        <w:spacing w:val="-1"/>
        <w:w w:val="100"/>
        <w:lang w:val="en-US" w:eastAsia="en-US" w:bidi="ar-SA"/>
      </w:rPr>
    </w:lvl>
    <w:lvl w:ilvl="3">
      <w:start w:val="1"/>
      <w:numFmt w:val="decimal"/>
      <w:lvlText w:val="(%4)"/>
      <w:lvlJc w:val="left"/>
      <w:pPr>
        <w:ind w:left="890" w:hanging="327"/>
      </w:pPr>
      <w:rPr>
        <w:rFonts w:ascii="Times New Roman" w:eastAsia="Times New Roman" w:hAnsi="Times New Roman" w:cs="Times New Roman" w:hint="default"/>
        <w:b w:val="0"/>
        <w:bCs w:val="0"/>
        <w:i w:val="0"/>
        <w:iCs w:val="0"/>
        <w:spacing w:val="-1"/>
        <w:w w:val="97"/>
        <w:sz w:val="24"/>
        <w:szCs w:val="24"/>
        <w:lang w:val="en-US" w:eastAsia="en-US" w:bidi="ar-SA"/>
      </w:rPr>
    </w:lvl>
    <w:lvl w:ilvl="4">
      <w:start w:val="1"/>
      <w:numFmt w:val="lowerRoman"/>
      <w:lvlText w:val="%5."/>
      <w:lvlJc w:val="left"/>
      <w:pPr>
        <w:ind w:left="2599" w:hanging="327"/>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5">
      <w:numFmt w:val="bullet"/>
      <w:lvlText w:val="•"/>
      <w:lvlJc w:val="left"/>
      <w:pPr>
        <w:ind w:left="1260" w:hanging="327"/>
      </w:pPr>
      <w:rPr>
        <w:rFonts w:hint="default"/>
        <w:lang w:val="en-US" w:eastAsia="en-US" w:bidi="ar-SA"/>
      </w:rPr>
    </w:lvl>
    <w:lvl w:ilvl="6">
      <w:numFmt w:val="bullet"/>
      <w:lvlText w:val="•"/>
      <w:lvlJc w:val="left"/>
      <w:pPr>
        <w:ind w:left="1480" w:hanging="327"/>
      </w:pPr>
      <w:rPr>
        <w:rFonts w:hint="default"/>
        <w:lang w:val="en-US" w:eastAsia="en-US" w:bidi="ar-SA"/>
      </w:rPr>
    </w:lvl>
    <w:lvl w:ilvl="7">
      <w:numFmt w:val="bullet"/>
      <w:lvlText w:val="•"/>
      <w:lvlJc w:val="left"/>
      <w:pPr>
        <w:ind w:left="1520" w:hanging="327"/>
      </w:pPr>
      <w:rPr>
        <w:rFonts w:hint="default"/>
        <w:lang w:val="en-US" w:eastAsia="en-US" w:bidi="ar-SA"/>
      </w:rPr>
    </w:lvl>
    <w:lvl w:ilvl="8">
      <w:numFmt w:val="bullet"/>
      <w:lvlText w:val="•"/>
      <w:lvlJc w:val="left"/>
      <w:pPr>
        <w:ind w:left="1660" w:hanging="327"/>
      </w:pPr>
      <w:rPr>
        <w:rFonts w:hint="default"/>
        <w:lang w:val="en-US" w:eastAsia="en-US" w:bidi="ar-SA"/>
      </w:rPr>
    </w:lvl>
  </w:abstractNum>
  <w:abstractNum w:abstractNumId="70" w15:restartNumberingAfterBreak="0">
    <w:nsid w:val="4BF420CB"/>
    <w:multiLevelType w:val="multilevel"/>
    <w:tmpl w:val="77CE8020"/>
    <w:lvl w:ilvl="0">
      <w:start w:val="7"/>
      <w:numFmt w:val="upperLetter"/>
      <w:lvlText w:val="%1"/>
      <w:lvlJc w:val="left"/>
      <w:pPr>
        <w:ind w:left="1159" w:hanging="720"/>
      </w:pPr>
      <w:rPr>
        <w:rFonts w:hint="default"/>
        <w:lang w:val="en-US" w:eastAsia="en-US" w:bidi="ar-SA"/>
      </w:rPr>
    </w:lvl>
    <w:lvl w:ilvl="1">
      <w:start w:val="1"/>
      <w:numFmt w:val="decimal"/>
      <w:lvlText w:val="%1.%2"/>
      <w:lvlJc w:val="left"/>
      <w:pPr>
        <w:ind w:left="1159" w:hanging="72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lowerLetter"/>
      <w:lvlText w:val="%3)"/>
      <w:lvlJc w:val="left"/>
      <w:pPr>
        <w:ind w:left="996" w:hanging="363"/>
      </w:pPr>
      <w:rPr>
        <w:rFonts w:hint="default"/>
        <w:spacing w:val="-1"/>
        <w:w w:val="100"/>
        <w:lang w:val="en-US" w:eastAsia="en-US" w:bidi="ar-SA"/>
      </w:rPr>
    </w:lvl>
    <w:lvl w:ilvl="3">
      <w:numFmt w:val="bullet"/>
      <w:lvlText w:val="•"/>
      <w:lvlJc w:val="left"/>
      <w:pPr>
        <w:ind w:left="2545" w:hanging="363"/>
      </w:pPr>
      <w:rPr>
        <w:rFonts w:hint="default"/>
        <w:lang w:val="en-US" w:eastAsia="en-US" w:bidi="ar-SA"/>
      </w:rPr>
    </w:lvl>
    <w:lvl w:ilvl="4">
      <w:numFmt w:val="bullet"/>
      <w:lvlText w:val="•"/>
      <w:lvlJc w:val="left"/>
      <w:pPr>
        <w:ind w:left="3930" w:hanging="363"/>
      </w:pPr>
      <w:rPr>
        <w:rFonts w:hint="default"/>
        <w:lang w:val="en-US" w:eastAsia="en-US" w:bidi="ar-SA"/>
      </w:rPr>
    </w:lvl>
    <w:lvl w:ilvl="5">
      <w:numFmt w:val="bullet"/>
      <w:lvlText w:val="•"/>
      <w:lvlJc w:val="left"/>
      <w:pPr>
        <w:ind w:left="5315" w:hanging="363"/>
      </w:pPr>
      <w:rPr>
        <w:rFonts w:hint="default"/>
        <w:lang w:val="en-US" w:eastAsia="en-US" w:bidi="ar-SA"/>
      </w:rPr>
    </w:lvl>
    <w:lvl w:ilvl="6">
      <w:numFmt w:val="bullet"/>
      <w:lvlText w:val="•"/>
      <w:lvlJc w:val="left"/>
      <w:pPr>
        <w:ind w:left="6700" w:hanging="363"/>
      </w:pPr>
      <w:rPr>
        <w:rFonts w:hint="default"/>
        <w:lang w:val="en-US" w:eastAsia="en-US" w:bidi="ar-SA"/>
      </w:rPr>
    </w:lvl>
    <w:lvl w:ilvl="7">
      <w:numFmt w:val="bullet"/>
      <w:lvlText w:val="•"/>
      <w:lvlJc w:val="left"/>
      <w:pPr>
        <w:ind w:left="8085" w:hanging="363"/>
      </w:pPr>
      <w:rPr>
        <w:rFonts w:hint="default"/>
        <w:lang w:val="en-US" w:eastAsia="en-US" w:bidi="ar-SA"/>
      </w:rPr>
    </w:lvl>
    <w:lvl w:ilvl="8">
      <w:numFmt w:val="bullet"/>
      <w:lvlText w:val="•"/>
      <w:lvlJc w:val="left"/>
      <w:pPr>
        <w:ind w:left="9470" w:hanging="363"/>
      </w:pPr>
      <w:rPr>
        <w:rFonts w:hint="default"/>
        <w:lang w:val="en-US" w:eastAsia="en-US" w:bidi="ar-SA"/>
      </w:rPr>
    </w:lvl>
  </w:abstractNum>
  <w:abstractNum w:abstractNumId="71" w15:restartNumberingAfterBreak="0">
    <w:nsid w:val="4CB33849"/>
    <w:multiLevelType w:val="hybridMultilevel"/>
    <w:tmpl w:val="301ACB12"/>
    <w:lvl w:ilvl="0" w:tplc="EF808868">
      <w:start w:val="1"/>
      <w:numFmt w:val="decimal"/>
      <w:lvlText w:val="%1."/>
      <w:lvlJc w:val="left"/>
      <w:pPr>
        <w:ind w:left="1471" w:hanging="272"/>
      </w:pPr>
      <w:rPr>
        <w:rFonts w:ascii="Times New Roman" w:eastAsia="Times New Roman" w:hAnsi="Times New Roman" w:cs="Times New Roman" w:hint="default"/>
        <w:b w:val="0"/>
        <w:bCs w:val="0"/>
        <w:i w:val="0"/>
        <w:iCs w:val="0"/>
        <w:spacing w:val="0"/>
        <w:w w:val="100"/>
        <w:sz w:val="24"/>
        <w:szCs w:val="24"/>
        <w:lang w:val="en-US" w:eastAsia="en-US" w:bidi="ar-SA"/>
      </w:rPr>
    </w:lvl>
    <w:lvl w:ilvl="1" w:tplc="9AB0E486">
      <w:numFmt w:val="bullet"/>
      <w:lvlText w:val="•"/>
      <w:lvlJc w:val="left"/>
      <w:pPr>
        <w:ind w:left="1920" w:hanging="180"/>
      </w:pPr>
      <w:rPr>
        <w:rFonts w:ascii="Arial" w:eastAsia="Arial" w:hAnsi="Arial" w:cs="Arial" w:hint="default"/>
        <w:b w:val="0"/>
        <w:bCs w:val="0"/>
        <w:i w:val="0"/>
        <w:iCs w:val="0"/>
        <w:spacing w:val="0"/>
        <w:w w:val="100"/>
        <w:sz w:val="24"/>
        <w:szCs w:val="24"/>
        <w:lang w:val="en-US" w:eastAsia="en-US" w:bidi="ar-SA"/>
      </w:rPr>
    </w:lvl>
    <w:lvl w:ilvl="2" w:tplc="77C4159E">
      <w:numFmt w:val="bullet"/>
      <w:lvlText w:val="•"/>
      <w:lvlJc w:val="left"/>
      <w:pPr>
        <w:ind w:left="3066" w:hanging="180"/>
      </w:pPr>
      <w:rPr>
        <w:rFonts w:hint="default"/>
        <w:lang w:val="en-US" w:eastAsia="en-US" w:bidi="ar-SA"/>
      </w:rPr>
    </w:lvl>
    <w:lvl w:ilvl="3" w:tplc="BB846764">
      <w:numFmt w:val="bullet"/>
      <w:lvlText w:val="•"/>
      <w:lvlJc w:val="left"/>
      <w:pPr>
        <w:ind w:left="4213" w:hanging="180"/>
      </w:pPr>
      <w:rPr>
        <w:rFonts w:hint="default"/>
        <w:lang w:val="en-US" w:eastAsia="en-US" w:bidi="ar-SA"/>
      </w:rPr>
    </w:lvl>
    <w:lvl w:ilvl="4" w:tplc="FF608C70">
      <w:numFmt w:val="bullet"/>
      <w:lvlText w:val="•"/>
      <w:lvlJc w:val="left"/>
      <w:pPr>
        <w:ind w:left="5360" w:hanging="180"/>
      </w:pPr>
      <w:rPr>
        <w:rFonts w:hint="default"/>
        <w:lang w:val="en-US" w:eastAsia="en-US" w:bidi="ar-SA"/>
      </w:rPr>
    </w:lvl>
    <w:lvl w:ilvl="5" w:tplc="0AB4E564">
      <w:numFmt w:val="bullet"/>
      <w:lvlText w:val="•"/>
      <w:lvlJc w:val="left"/>
      <w:pPr>
        <w:ind w:left="6506" w:hanging="180"/>
      </w:pPr>
      <w:rPr>
        <w:rFonts w:hint="default"/>
        <w:lang w:val="en-US" w:eastAsia="en-US" w:bidi="ar-SA"/>
      </w:rPr>
    </w:lvl>
    <w:lvl w:ilvl="6" w:tplc="F41A15B8">
      <w:numFmt w:val="bullet"/>
      <w:lvlText w:val="•"/>
      <w:lvlJc w:val="left"/>
      <w:pPr>
        <w:ind w:left="7653" w:hanging="180"/>
      </w:pPr>
      <w:rPr>
        <w:rFonts w:hint="default"/>
        <w:lang w:val="en-US" w:eastAsia="en-US" w:bidi="ar-SA"/>
      </w:rPr>
    </w:lvl>
    <w:lvl w:ilvl="7" w:tplc="9F226C9C">
      <w:numFmt w:val="bullet"/>
      <w:lvlText w:val="•"/>
      <w:lvlJc w:val="left"/>
      <w:pPr>
        <w:ind w:left="8800" w:hanging="180"/>
      </w:pPr>
      <w:rPr>
        <w:rFonts w:hint="default"/>
        <w:lang w:val="en-US" w:eastAsia="en-US" w:bidi="ar-SA"/>
      </w:rPr>
    </w:lvl>
    <w:lvl w:ilvl="8" w:tplc="1E6C7B1A">
      <w:numFmt w:val="bullet"/>
      <w:lvlText w:val="•"/>
      <w:lvlJc w:val="left"/>
      <w:pPr>
        <w:ind w:left="9946" w:hanging="180"/>
      </w:pPr>
      <w:rPr>
        <w:rFonts w:hint="default"/>
        <w:lang w:val="en-US" w:eastAsia="en-US" w:bidi="ar-SA"/>
      </w:rPr>
    </w:lvl>
  </w:abstractNum>
  <w:abstractNum w:abstractNumId="72" w15:restartNumberingAfterBreak="0">
    <w:nsid w:val="4E821C94"/>
    <w:multiLevelType w:val="hybridMultilevel"/>
    <w:tmpl w:val="FD148754"/>
    <w:lvl w:ilvl="0" w:tplc="4AA2B76E">
      <w:start w:val="1"/>
      <w:numFmt w:val="lowerLetter"/>
      <w:lvlText w:val="%1."/>
      <w:lvlJc w:val="left"/>
      <w:pPr>
        <w:ind w:left="772" w:hanging="233"/>
        <w:jc w:val="right"/>
      </w:pPr>
      <w:rPr>
        <w:rFonts w:ascii="Times New Roman" w:eastAsia="Times New Roman" w:hAnsi="Times New Roman" w:cs="Times New Roman" w:hint="default"/>
        <w:b w:val="0"/>
        <w:bCs w:val="0"/>
        <w:i w:val="0"/>
        <w:iCs w:val="0"/>
        <w:spacing w:val="-1"/>
        <w:w w:val="100"/>
        <w:sz w:val="24"/>
        <w:szCs w:val="24"/>
        <w:lang w:val="en-US" w:eastAsia="en-US" w:bidi="ar-SA"/>
      </w:rPr>
    </w:lvl>
    <w:lvl w:ilvl="1" w:tplc="A1A0E45C">
      <w:start w:val="1"/>
      <w:numFmt w:val="decimal"/>
      <w:lvlText w:val="(%2)"/>
      <w:lvlJc w:val="left"/>
      <w:pPr>
        <w:ind w:left="1900" w:hanging="629"/>
      </w:pPr>
      <w:rPr>
        <w:rFonts w:ascii="Times New Roman" w:eastAsia="Times New Roman" w:hAnsi="Times New Roman" w:cs="Times New Roman" w:hint="default"/>
        <w:b w:val="0"/>
        <w:bCs w:val="0"/>
        <w:i w:val="0"/>
        <w:iCs w:val="0"/>
        <w:spacing w:val="-1"/>
        <w:w w:val="100"/>
        <w:sz w:val="24"/>
        <w:szCs w:val="24"/>
        <w:lang w:val="en-US" w:eastAsia="en-US" w:bidi="ar-SA"/>
      </w:rPr>
    </w:lvl>
    <w:lvl w:ilvl="2" w:tplc="3524FE28">
      <w:start w:val="1"/>
      <w:numFmt w:val="decimal"/>
      <w:lvlText w:val="%3."/>
      <w:lvlJc w:val="left"/>
      <w:pPr>
        <w:ind w:left="2239"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3" w:tplc="CA34D3B2">
      <w:numFmt w:val="bullet"/>
      <w:lvlText w:val="•"/>
      <w:lvlJc w:val="left"/>
      <w:pPr>
        <w:ind w:left="3490" w:hanging="360"/>
      </w:pPr>
      <w:rPr>
        <w:rFonts w:hint="default"/>
        <w:lang w:val="en-US" w:eastAsia="en-US" w:bidi="ar-SA"/>
      </w:rPr>
    </w:lvl>
    <w:lvl w:ilvl="4" w:tplc="F84AD1C4">
      <w:numFmt w:val="bullet"/>
      <w:lvlText w:val="•"/>
      <w:lvlJc w:val="left"/>
      <w:pPr>
        <w:ind w:left="4740" w:hanging="360"/>
      </w:pPr>
      <w:rPr>
        <w:rFonts w:hint="default"/>
        <w:lang w:val="en-US" w:eastAsia="en-US" w:bidi="ar-SA"/>
      </w:rPr>
    </w:lvl>
    <w:lvl w:ilvl="5" w:tplc="FFBA1B16">
      <w:numFmt w:val="bullet"/>
      <w:lvlText w:val="•"/>
      <w:lvlJc w:val="left"/>
      <w:pPr>
        <w:ind w:left="5990" w:hanging="360"/>
      </w:pPr>
      <w:rPr>
        <w:rFonts w:hint="default"/>
        <w:lang w:val="en-US" w:eastAsia="en-US" w:bidi="ar-SA"/>
      </w:rPr>
    </w:lvl>
    <w:lvl w:ilvl="6" w:tplc="9F5AB81A">
      <w:numFmt w:val="bullet"/>
      <w:lvlText w:val="•"/>
      <w:lvlJc w:val="left"/>
      <w:pPr>
        <w:ind w:left="7240" w:hanging="360"/>
      </w:pPr>
      <w:rPr>
        <w:rFonts w:hint="default"/>
        <w:lang w:val="en-US" w:eastAsia="en-US" w:bidi="ar-SA"/>
      </w:rPr>
    </w:lvl>
    <w:lvl w:ilvl="7" w:tplc="59489C5E">
      <w:numFmt w:val="bullet"/>
      <w:lvlText w:val="•"/>
      <w:lvlJc w:val="left"/>
      <w:pPr>
        <w:ind w:left="8490" w:hanging="360"/>
      </w:pPr>
      <w:rPr>
        <w:rFonts w:hint="default"/>
        <w:lang w:val="en-US" w:eastAsia="en-US" w:bidi="ar-SA"/>
      </w:rPr>
    </w:lvl>
    <w:lvl w:ilvl="8" w:tplc="5FFA87C4">
      <w:numFmt w:val="bullet"/>
      <w:lvlText w:val="•"/>
      <w:lvlJc w:val="left"/>
      <w:pPr>
        <w:ind w:left="9740" w:hanging="360"/>
      </w:pPr>
      <w:rPr>
        <w:rFonts w:hint="default"/>
        <w:lang w:val="en-US" w:eastAsia="en-US" w:bidi="ar-SA"/>
      </w:rPr>
    </w:lvl>
  </w:abstractNum>
  <w:abstractNum w:abstractNumId="73" w15:restartNumberingAfterBreak="0">
    <w:nsid w:val="4F023352"/>
    <w:multiLevelType w:val="hybridMultilevel"/>
    <w:tmpl w:val="04FCAA42"/>
    <w:lvl w:ilvl="0" w:tplc="2526AB2C">
      <w:start w:val="1"/>
      <w:numFmt w:val="decimal"/>
      <w:lvlText w:val="%1."/>
      <w:lvlJc w:val="left"/>
      <w:pPr>
        <w:ind w:left="125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42D8C47E">
      <w:start w:val="1"/>
      <w:numFmt w:val="lowerLetter"/>
      <w:lvlText w:val="%2."/>
      <w:lvlJc w:val="left"/>
      <w:pPr>
        <w:ind w:left="1519" w:hanging="310"/>
      </w:pPr>
      <w:rPr>
        <w:rFonts w:ascii="Times New Roman" w:eastAsia="Times New Roman" w:hAnsi="Times New Roman" w:cs="Times New Roman" w:hint="default"/>
        <w:b w:val="0"/>
        <w:bCs w:val="0"/>
        <w:i w:val="0"/>
        <w:iCs w:val="0"/>
        <w:spacing w:val="-1"/>
        <w:w w:val="100"/>
        <w:sz w:val="24"/>
        <w:szCs w:val="24"/>
        <w:lang w:val="en-US" w:eastAsia="en-US" w:bidi="ar-SA"/>
      </w:rPr>
    </w:lvl>
    <w:lvl w:ilvl="2" w:tplc="C0CC07C8">
      <w:numFmt w:val="bullet"/>
      <w:lvlText w:val="•"/>
      <w:lvlJc w:val="left"/>
      <w:pPr>
        <w:ind w:left="2711" w:hanging="310"/>
      </w:pPr>
      <w:rPr>
        <w:rFonts w:hint="default"/>
        <w:lang w:val="en-US" w:eastAsia="en-US" w:bidi="ar-SA"/>
      </w:rPr>
    </w:lvl>
    <w:lvl w:ilvl="3" w:tplc="E97CBDC0">
      <w:numFmt w:val="bullet"/>
      <w:lvlText w:val="•"/>
      <w:lvlJc w:val="left"/>
      <w:pPr>
        <w:ind w:left="3902" w:hanging="310"/>
      </w:pPr>
      <w:rPr>
        <w:rFonts w:hint="default"/>
        <w:lang w:val="en-US" w:eastAsia="en-US" w:bidi="ar-SA"/>
      </w:rPr>
    </w:lvl>
    <w:lvl w:ilvl="4" w:tplc="226A9734">
      <w:numFmt w:val="bullet"/>
      <w:lvlText w:val="•"/>
      <w:lvlJc w:val="left"/>
      <w:pPr>
        <w:ind w:left="5093" w:hanging="310"/>
      </w:pPr>
      <w:rPr>
        <w:rFonts w:hint="default"/>
        <w:lang w:val="en-US" w:eastAsia="en-US" w:bidi="ar-SA"/>
      </w:rPr>
    </w:lvl>
    <w:lvl w:ilvl="5" w:tplc="2FD67110">
      <w:numFmt w:val="bullet"/>
      <w:lvlText w:val="•"/>
      <w:lvlJc w:val="left"/>
      <w:pPr>
        <w:ind w:left="6284" w:hanging="310"/>
      </w:pPr>
      <w:rPr>
        <w:rFonts w:hint="default"/>
        <w:lang w:val="en-US" w:eastAsia="en-US" w:bidi="ar-SA"/>
      </w:rPr>
    </w:lvl>
    <w:lvl w:ilvl="6" w:tplc="F4305D26">
      <w:numFmt w:val="bullet"/>
      <w:lvlText w:val="•"/>
      <w:lvlJc w:val="left"/>
      <w:pPr>
        <w:ind w:left="7475" w:hanging="310"/>
      </w:pPr>
      <w:rPr>
        <w:rFonts w:hint="default"/>
        <w:lang w:val="en-US" w:eastAsia="en-US" w:bidi="ar-SA"/>
      </w:rPr>
    </w:lvl>
    <w:lvl w:ilvl="7" w:tplc="EF34279A">
      <w:numFmt w:val="bullet"/>
      <w:lvlText w:val="•"/>
      <w:lvlJc w:val="left"/>
      <w:pPr>
        <w:ind w:left="8666" w:hanging="310"/>
      </w:pPr>
      <w:rPr>
        <w:rFonts w:hint="default"/>
        <w:lang w:val="en-US" w:eastAsia="en-US" w:bidi="ar-SA"/>
      </w:rPr>
    </w:lvl>
    <w:lvl w:ilvl="8" w:tplc="CCE86F60">
      <w:numFmt w:val="bullet"/>
      <w:lvlText w:val="•"/>
      <w:lvlJc w:val="left"/>
      <w:pPr>
        <w:ind w:left="9857" w:hanging="310"/>
      </w:pPr>
      <w:rPr>
        <w:rFonts w:hint="default"/>
        <w:lang w:val="en-US" w:eastAsia="en-US" w:bidi="ar-SA"/>
      </w:rPr>
    </w:lvl>
  </w:abstractNum>
  <w:abstractNum w:abstractNumId="74" w15:restartNumberingAfterBreak="0">
    <w:nsid w:val="511E2926"/>
    <w:multiLevelType w:val="hybridMultilevel"/>
    <w:tmpl w:val="96F6FAA2"/>
    <w:lvl w:ilvl="0" w:tplc="B5F6419C">
      <w:start w:val="1"/>
      <w:numFmt w:val="lowerLetter"/>
      <w:lvlText w:val="%1."/>
      <w:lvlJc w:val="left"/>
      <w:pPr>
        <w:ind w:left="1200" w:hanging="360"/>
      </w:pPr>
      <w:rPr>
        <w:rFonts w:ascii="Times New Roman" w:eastAsia="Times New Roman" w:hAnsi="Times New Roman" w:cs="Times New Roman" w:hint="default"/>
        <w:b/>
        <w:bCs/>
        <w:i w:val="0"/>
        <w:iCs w:val="0"/>
        <w:spacing w:val="0"/>
        <w:w w:val="100"/>
        <w:sz w:val="24"/>
        <w:szCs w:val="24"/>
        <w:lang w:val="en-US" w:eastAsia="en-US" w:bidi="ar-SA"/>
      </w:rPr>
    </w:lvl>
    <w:lvl w:ilvl="1" w:tplc="4998A62C">
      <w:numFmt w:val="bullet"/>
      <w:lvlText w:val="•"/>
      <w:lvlJc w:val="left"/>
      <w:pPr>
        <w:ind w:left="2304" w:hanging="360"/>
      </w:pPr>
      <w:rPr>
        <w:rFonts w:hint="default"/>
        <w:lang w:val="en-US" w:eastAsia="en-US" w:bidi="ar-SA"/>
      </w:rPr>
    </w:lvl>
    <w:lvl w:ilvl="2" w:tplc="7A2A2BE2">
      <w:numFmt w:val="bullet"/>
      <w:lvlText w:val="•"/>
      <w:lvlJc w:val="left"/>
      <w:pPr>
        <w:ind w:left="3408" w:hanging="360"/>
      </w:pPr>
      <w:rPr>
        <w:rFonts w:hint="default"/>
        <w:lang w:val="en-US" w:eastAsia="en-US" w:bidi="ar-SA"/>
      </w:rPr>
    </w:lvl>
    <w:lvl w:ilvl="3" w:tplc="04964D30">
      <w:numFmt w:val="bullet"/>
      <w:lvlText w:val="•"/>
      <w:lvlJc w:val="left"/>
      <w:pPr>
        <w:ind w:left="4512" w:hanging="360"/>
      </w:pPr>
      <w:rPr>
        <w:rFonts w:hint="default"/>
        <w:lang w:val="en-US" w:eastAsia="en-US" w:bidi="ar-SA"/>
      </w:rPr>
    </w:lvl>
    <w:lvl w:ilvl="4" w:tplc="90FA49C0">
      <w:numFmt w:val="bullet"/>
      <w:lvlText w:val="•"/>
      <w:lvlJc w:val="left"/>
      <w:pPr>
        <w:ind w:left="5616" w:hanging="360"/>
      </w:pPr>
      <w:rPr>
        <w:rFonts w:hint="default"/>
        <w:lang w:val="en-US" w:eastAsia="en-US" w:bidi="ar-SA"/>
      </w:rPr>
    </w:lvl>
    <w:lvl w:ilvl="5" w:tplc="DB40BD7E">
      <w:numFmt w:val="bullet"/>
      <w:lvlText w:val="•"/>
      <w:lvlJc w:val="left"/>
      <w:pPr>
        <w:ind w:left="6720" w:hanging="360"/>
      </w:pPr>
      <w:rPr>
        <w:rFonts w:hint="default"/>
        <w:lang w:val="en-US" w:eastAsia="en-US" w:bidi="ar-SA"/>
      </w:rPr>
    </w:lvl>
    <w:lvl w:ilvl="6" w:tplc="1BD88374">
      <w:numFmt w:val="bullet"/>
      <w:lvlText w:val="•"/>
      <w:lvlJc w:val="left"/>
      <w:pPr>
        <w:ind w:left="7824" w:hanging="360"/>
      </w:pPr>
      <w:rPr>
        <w:rFonts w:hint="default"/>
        <w:lang w:val="en-US" w:eastAsia="en-US" w:bidi="ar-SA"/>
      </w:rPr>
    </w:lvl>
    <w:lvl w:ilvl="7" w:tplc="9B1C05DC">
      <w:numFmt w:val="bullet"/>
      <w:lvlText w:val="•"/>
      <w:lvlJc w:val="left"/>
      <w:pPr>
        <w:ind w:left="8928" w:hanging="360"/>
      </w:pPr>
      <w:rPr>
        <w:rFonts w:hint="default"/>
        <w:lang w:val="en-US" w:eastAsia="en-US" w:bidi="ar-SA"/>
      </w:rPr>
    </w:lvl>
    <w:lvl w:ilvl="8" w:tplc="3AAE9D34">
      <w:numFmt w:val="bullet"/>
      <w:lvlText w:val="•"/>
      <w:lvlJc w:val="left"/>
      <w:pPr>
        <w:ind w:left="10032" w:hanging="360"/>
      </w:pPr>
      <w:rPr>
        <w:rFonts w:hint="default"/>
        <w:lang w:val="en-US" w:eastAsia="en-US" w:bidi="ar-SA"/>
      </w:rPr>
    </w:lvl>
  </w:abstractNum>
  <w:abstractNum w:abstractNumId="75" w15:restartNumberingAfterBreak="0">
    <w:nsid w:val="51421372"/>
    <w:multiLevelType w:val="multilevel"/>
    <w:tmpl w:val="478292AA"/>
    <w:lvl w:ilvl="0">
      <w:start w:val="12"/>
      <w:numFmt w:val="upperLetter"/>
      <w:lvlText w:val="%1"/>
      <w:lvlJc w:val="left"/>
      <w:pPr>
        <w:ind w:left="1255" w:hanging="776"/>
      </w:pPr>
      <w:rPr>
        <w:rFonts w:hint="default"/>
        <w:lang w:val="en-US" w:eastAsia="en-US" w:bidi="ar-SA"/>
      </w:rPr>
    </w:lvl>
    <w:lvl w:ilvl="1">
      <w:start w:val="15"/>
      <w:numFmt w:val="decimal"/>
      <w:lvlText w:val="%1.%2"/>
      <w:lvlJc w:val="left"/>
      <w:pPr>
        <w:ind w:left="1255" w:hanging="776"/>
      </w:pPr>
      <w:rPr>
        <w:rFonts w:ascii="Times New Roman" w:eastAsia="Times New Roman" w:hAnsi="Times New Roman" w:cs="Times New Roman" w:hint="default"/>
        <w:b/>
        <w:bCs/>
        <w:i w:val="0"/>
        <w:iCs w:val="0"/>
        <w:spacing w:val="-3"/>
        <w:w w:val="100"/>
        <w:sz w:val="24"/>
        <w:szCs w:val="24"/>
        <w:lang w:val="en-US" w:eastAsia="en-US" w:bidi="ar-SA"/>
      </w:rPr>
    </w:lvl>
    <w:lvl w:ilvl="2">
      <w:start w:val="1"/>
      <w:numFmt w:val="decimal"/>
      <w:lvlText w:val="%1.%2.%3"/>
      <w:lvlJc w:val="left"/>
      <w:pPr>
        <w:ind w:left="2126" w:hanging="696"/>
        <w:jc w:val="right"/>
      </w:pPr>
      <w:rPr>
        <w:rFonts w:ascii="Times New Roman" w:eastAsia="Times New Roman" w:hAnsi="Times New Roman" w:cs="Times New Roman" w:hint="default"/>
        <w:b/>
        <w:bCs/>
        <w:i w:val="0"/>
        <w:iCs w:val="0"/>
        <w:spacing w:val="0"/>
        <w:w w:val="100"/>
        <w:sz w:val="24"/>
        <w:szCs w:val="24"/>
        <w:lang w:val="en-US" w:eastAsia="en-US" w:bidi="ar-SA"/>
      </w:rPr>
    </w:lvl>
    <w:lvl w:ilvl="3">
      <w:numFmt w:val="bullet"/>
      <w:lvlText w:val="•"/>
      <w:lvlJc w:val="left"/>
      <w:pPr>
        <w:ind w:left="1831" w:hanging="452"/>
      </w:pPr>
      <w:rPr>
        <w:rFonts w:ascii="Arial" w:eastAsia="Arial" w:hAnsi="Arial" w:cs="Arial" w:hint="default"/>
        <w:b w:val="0"/>
        <w:bCs w:val="0"/>
        <w:i w:val="0"/>
        <w:iCs w:val="0"/>
        <w:spacing w:val="0"/>
        <w:w w:val="100"/>
        <w:sz w:val="24"/>
        <w:szCs w:val="24"/>
        <w:lang w:val="en-US" w:eastAsia="en-US" w:bidi="ar-SA"/>
      </w:rPr>
    </w:lvl>
    <w:lvl w:ilvl="4">
      <w:numFmt w:val="bullet"/>
      <w:lvlText w:val="•"/>
      <w:lvlJc w:val="left"/>
      <w:pPr>
        <w:ind w:left="4650" w:hanging="452"/>
      </w:pPr>
      <w:rPr>
        <w:rFonts w:hint="default"/>
        <w:lang w:val="en-US" w:eastAsia="en-US" w:bidi="ar-SA"/>
      </w:rPr>
    </w:lvl>
    <w:lvl w:ilvl="5">
      <w:numFmt w:val="bullet"/>
      <w:lvlText w:val="•"/>
      <w:lvlJc w:val="left"/>
      <w:pPr>
        <w:ind w:left="5915" w:hanging="452"/>
      </w:pPr>
      <w:rPr>
        <w:rFonts w:hint="default"/>
        <w:lang w:val="en-US" w:eastAsia="en-US" w:bidi="ar-SA"/>
      </w:rPr>
    </w:lvl>
    <w:lvl w:ilvl="6">
      <w:numFmt w:val="bullet"/>
      <w:lvlText w:val="•"/>
      <w:lvlJc w:val="left"/>
      <w:pPr>
        <w:ind w:left="7180" w:hanging="452"/>
      </w:pPr>
      <w:rPr>
        <w:rFonts w:hint="default"/>
        <w:lang w:val="en-US" w:eastAsia="en-US" w:bidi="ar-SA"/>
      </w:rPr>
    </w:lvl>
    <w:lvl w:ilvl="7">
      <w:numFmt w:val="bullet"/>
      <w:lvlText w:val="•"/>
      <w:lvlJc w:val="left"/>
      <w:pPr>
        <w:ind w:left="8445" w:hanging="452"/>
      </w:pPr>
      <w:rPr>
        <w:rFonts w:hint="default"/>
        <w:lang w:val="en-US" w:eastAsia="en-US" w:bidi="ar-SA"/>
      </w:rPr>
    </w:lvl>
    <w:lvl w:ilvl="8">
      <w:numFmt w:val="bullet"/>
      <w:lvlText w:val="•"/>
      <w:lvlJc w:val="left"/>
      <w:pPr>
        <w:ind w:left="9710" w:hanging="452"/>
      </w:pPr>
      <w:rPr>
        <w:rFonts w:hint="default"/>
        <w:lang w:val="en-US" w:eastAsia="en-US" w:bidi="ar-SA"/>
      </w:rPr>
    </w:lvl>
  </w:abstractNum>
  <w:abstractNum w:abstractNumId="76" w15:restartNumberingAfterBreak="0">
    <w:nsid w:val="520547BB"/>
    <w:multiLevelType w:val="hybridMultilevel"/>
    <w:tmpl w:val="2FF6699C"/>
    <w:lvl w:ilvl="0" w:tplc="E932EA0A">
      <w:start w:val="1"/>
      <w:numFmt w:val="decimal"/>
      <w:lvlText w:val="(%1)"/>
      <w:lvlJc w:val="left"/>
      <w:pPr>
        <w:ind w:left="2059" w:hanging="339"/>
      </w:pPr>
      <w:rPr>
        <w:rFonts w:ascii="Times New Roman" w:eastAsia="Times New Roman" w:hAnsi="Times New Roman" w:cs="Times New Roman" w:hint="default"/>
        <w:b w:val="0"/>
        <w:bCs w:val="0"/>
        <w:i w:val="0"/>
        <w:iCs w:val="0"/>
        <w:color w:val="1C1D1F"/>
        <w:spacing w:val="-1"/>
        <w:w w:val="100"/>
        <w:sz w:val="24"/>
        <w:szCs w:val="24"/>
        <w:lang w:val="en-US" w:eastAsia="en-US" w:bidi="ar-SA"/>
      </w:rPr>
    </w:lvl>
    <w:lvl w:ilvl="1" w:tplc="2E34F2BE">
      <w:start w:val="1"/>
      <w:numFmt w:val="lowerRoman"/>
      <w:lvlText w:val="(%2)"/>
      <w:lvlJc w:val="left"/>
      <w:pPr>
        <w:ind w:left="2330" w:hanging="286"/>
      </w:pPr>
      <w:rPr>
        <w:rFonts w:ascii="Times New Roman" w:eastAsia="Times New Roman" w:hAnsi="Times New Roman" w:cs="Times New Roman" w:hint="default"/>
        <w:b w:val="0"/>
        <w:bCs w:val="0"/>
        <w:i w:val="0"/>
        <w:iCs w:val="0"/>
        <w:color w:val="1C1D1F"/>
        <w:spacing w:val="-1"/>
        <w:w w:val="100"/>
        <w:sz w:val="24"/>
        <w:szCs w:val="24"/>
        <w:lang w:val="en-US" w:eastAsia="en-US" w:bidi="ar-SA"/>
      </w:rPr>
    </w:lvl>
    <w:lvl w:ilvl="2" w:tplc="E7D46702">
      <w:numFmt w:val="bullet"/>
      <w:lvlText w:val="•"/>
      <w:lvlJc w:val="left"/>
      <w:pPr>
        <w:ind w:left="3440" w:hanging="286"/>
      </w:pPr>
      <w:rPr>
        <w:rFonts w:hint="default"/>
        <w:lang w:val="en-US" w:eastAsia="en-US" w:bidi="ar-SA"/>
      </w:rPr>
    </w:lvl>
    <w:lvl w:ilvl="3" w:tplc="33C2FB3E">
      <w:numFmt w:val="bullet"/>
      <w:lvlText w:val="•"/>
      <w:lvlJc w:val="left"/>
      <w:pPr>
        <w:ind w:left="4540" w:hanging="286"/>
      </w:pPr>
      <w:rPr>
        <w:rFonts w:hint="default"/>
        <w:lang w:val="en-US" w:eastAsia="en-US" w:bidi="ar-SA"/>
      </w:rPr>
    </w:lvl>
    <w:lvl w:ilvl="4" w:tplc="359AE232">
      <w:numFmt w:val="bullet"/>
      <w:lvlText w:val="•"/>
      <w:lvlJc w:val="left"/>
      <w:pPr>
        <w:ind w:left="5640" w:hanging="286"/>
      </w:pPr>
      <w:rPr>
        <w:rFonts w:hint="default"/>
        <w:lang w:val="en-US" w:eastAsia="en-US" w:bidi="ar-SA"/>
      </w:rPr>
    </w:lvl>
    <w:lvl w:ilvl="5" w:tplc="590A454A">
      <w:numFmt w:val="bullet"/>
      <w:lvlText w:val="•"/>
      <w:lvlJc w:val="left"/>
      <w:pPr>
        <w:ind w:left="6740" w:hanging="286"/>
      </w:pPr>
      <w:rPr>
        <w:rFonts w:hint="default"/>
        <w:lang w:val="en-US" w:eastAsia="en-US" w:bidi="ar-SA"/>
      </w:rPr>
    </w:lvl>
    <w:lvl w:ilvl="6" w:tplc="9C90DF86">
      <w:numFmt w:val="bullet"/>
      <w:lvlText w:val="•"/>
      <w:lvlJc w:val="left"/>
      <w:pPr>
        <w:ind w:left="7840" w:hanging="286"/>
      </w:pPr>
      <w:rPr>
        <w:rFonts w:hint="default"/>
        <w:lang w:val="en-US" w:eastAsia="en-US" w:bidi="ar-SA"/>
      </w:rPr>
    </w:lvl>
    <w:lvl w:ilvl="7" w:tplc="A6105066">
      <w:numFmt w:val="bullet"/>
      <w:lvlText w:val="•"/>
      <w:lvlJc w:val="left"/>
      <w:pPr>
        <w:ind w:left="8940" w:hanging="286"/>
      </w:pPr>
      <w:rPr>
        <w:rFonts w:hint="default"/>
        <w:lang w:val="en-US" w:eastAsia="en-US" w:bidi="ar-SA"/>
      </w:rPr>
    </w:lvl>
    <w:lvl w:ilvl="8" w:tplc="B08C813E">
      <w:numFmt w:val="bullet"/>
      <w:lvlText w:val="•"/>
      <w:lvlJc w:val="left"/>
      <w:pPr>
        <w:ind w:left="10040" w:hanging="286"/>
      </w:pPr>
      <w:rPr>
        <w:rFonts w:hint="default"/>
        <w:lang w:val="en-US" w:eastAsia="en-US" w:bidi="ar-SA"/>
      </w:rPr>
    </w:lvl>
  </w:abstractNum>
  <w:abstractNum w:abstractNumId="77" w15:restartNumberingAfterBreak="0">
    <w:nsid w:val="531A5CF1"/>
    <w:multiLevelType w:val="hybridMultilevel"/>
    <w:tmpl w:val="ADE8358A"/>
    <w:lvl w:ilvl="0" w:tplc="6E1E101E">
      <w:start w:val="1"/>
      <w:numFmt w:val="lowerRoman"/>
      <w:lvlText w:val="%1."/>
      <w:lvlJc w:val="left"/>
      <w:pPr>
        <w:ind w:left="2599" w:hanging="18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CA42C898">
      <w:start w:val="1"/>
      <w:numFmt w:val="upperLetter"/>
      <w:lvlText w:val="%2."/>
      <w:lvlJc w:val="left"/>
      <w:pPr>
        <w:ind w:left="2959" w:hanging="360"/>
        <w:jc w:val="right"/>
      </w:pPr>
      <w:rPr>
        <w:rFonts w:ascii="Times New Roman" w:eastAsia="Times New Roman" w:hAnsi="Times New Roman" w:cs="Times New Roman" w:hint="default"/>
        <w:b w:val="0"/>
        <w:bCs w:val="0"/>
        <w:i w:val="0"/>
        <w:iCs w:val="0"/>
        <w:spacing w:val="-1"/>
        <w:w w:val="100"/>
        <w:sz w:val="24"/>
        <w:szCs w:val="24"/>
        <w:lang w:val="en-US" w:eastAsia="en-US" w:bidi="ar-SA"/>
      </w:rPr>
    </w:lvl>
    <w:lvl w:ilvl="2" w:tplc="F74004C2">
      <w:numFmt w:val="bullet"/>
      <w:lvlText w:val="•"/>
      <w:lvlJc w:val="left"/>
      <w:pPr>
        <w:ind w:left="3140" w:hanging="360"/>
      </w:pPr>
      <w:rPr>
        <w:rFonts w:hint="default"/>
        <w:lang w:val="en-US" w:eastAsia="en-US" w:bidi="ar-SA"/>
      </w:rPr>
    </w:lvl>
    <w:lvl w:ilvl="3" w:tplc="CA1AF52C">
      <w:numFmt w:val="bullet"/>
      <w:lvlText w:val="•"/>
      <w:lvlJc w:val="left"/>
      <w:pPr>
        <w:ind w:left="4277" w:hanging="360"/>
      </w:pPr>
      <w:rPr>
        <w:rFonts w:hint="default"/>
        <w:lang w:val="en-US" w:eastAsia="en-US" w:bidi="ar-SA"/>
      </w:rPr>
    </w:lvl>
    <w:lvl w:ilvl="4" w:tplc="53565FFA">
      <w:numFmt w:val="bullet"/>
      <w:lvlText w:val="•"/>
      <w:lvlJc w:val="left"/>
      <w:pPr>
        <w:ind w:left="5415" w:hanging="360"/>
      </w:pPr>
      <w:rPr>
        <w:rFonts w:hint="default"/>
        <w:lang w:val="en-US" w:eastAsia="en-US" w:bidi="ar-SA"/>
      </w:rPr>
    </w:lvl>
    <w:lvl w:ilvl="5" w:tplc="866A1BEC">
      <w:numFmt w:val="bullet"/>
      <w:lvlText w:val="•"/>
      <w:lvlJc w:val="left"/>
      <w:pPr>
        <w:ind w:left="6552" w:hanging="360"/>
      </w:pPr>
      <w:rPr>
        <w:rFonts w:hint="default"/>
        <w:lang w:val="en-US" w:eastAsia="en-US" w:bidi="ar-SA"/>
      </w:rPr>
    </w:lvl>
    <w:lvl w:ilvl="6" w:tplc="A216AE42">
      <w:numFmt w:val="bullet"/>
      <w:lvlText w:val="•"/>
      <w:lvlJc w:val="left"/>
      <w:pPr>
        <w:ind w:left="7690" w:hanging="360"/>
      </w:pPr>
      <w:rPr>
        <w:rFonts w:hint="default"/>
        <w:lang w:val="en-US" w:eastAsia="en-US" w:bidi="ar-SA"/>
      </w:rPr>
    </w:lvl>
    <w:lvl w:ilvl="7" w:tplc="C1B846E2">
      <w:numFmt w:val="bullet"/>
      <w:lvlText w:val="•"/>
      <w:lvlJc w:val="left"/>
      <w:pPr>
        <w:ind w:left="8827" w:hanging="360"/>
      </w:pPr>
      <w:rPr>
        <w:rFonts w:hint="default"/>
        <w:lang w:val="en-US" w:eastAsia="en-US" w:bidi="ar-SA"/>
      </w:rPr>
    </w:lvl>
    <w:lvl w:ilvl="8" w:tplc="E0803EB4">
      <w:numFmt w:val="bullet"/>
      <w:lvlText w:val="•"/>
      <w:lvlJc w:val="left"/>
      <w:pPr>
        <w:ind w:left="9965" w:hanging="360"/>
      </w:pPr>
      <w:rPr>
        <w:rFonts w:hint="default"/>
        <w:lang w:val="en-US" w:eastAsia="en-US" w:bidi="ar-SA"/>
      </w:rPr>
    </w:lvl>
  </w:abstractNum>
  <w:abstractNum w:abstractNumId="78" w15:restartNumberingAfterBreak="0">
    <w:nsid w:val="55D17D2F"/>
    <w:multiLevelType w:val="multilevel"/>
    <w:tmpl w:val="A8402A20"/>
    <w:lvl w:ilvl="0">
      <w:start w:val="3"/>
      <w:numFmt w:val="upperLetter"/>
      <w:lvlText w:val="%1"/>
      <w:lvlJc w:val="left"/>
      <w:pPr>
        <w:ind w:left="979" w:hanging="540"/>
      </w:pPr>
      <w:rPr>
        <w:rFonts w:hint="default"/>
        <w:lang w:val="en-US" w:eastAsia="en-US" w:bidi="ar-SA"/>
      </w:rPr>
    </w:lvl>
    <w:lvl w:ilvl="1">
      <w:start w:val="1"/>
      <w:numFmt w:val="decimal"/>
      <w:lvlText w:val="%1.%2"/>
      <w:lvlJc w:val="left"/>
      <w:pPr>
        <w:ind w:left="979" w:hanging="540"/>
      </w:pPr>
      <w:rPr>
        <w:rFonts w:ascii="Times New Roman" w:eastAsia="Times New Roman" w:hAnsi="Times New Roman" w:cs="Times New Roman" w:hint="default"/>
        <w:b/>
        <w:bCs/>
        <w:i w:val="0"/>
        <w:iCs w:val="0"/>
        <w:spacing w:val="-1"/>
        <w:w w:val="100"/>
        <w:sz w:val="24"/>
        <w:szCs w:val="24"/>
        <w:lang w:val="en-US" w:eastAsia="en-US" w:bidi="ar-SA"/>
      </w:rPr>
    </w:lvl>
    <w:lvl w:ilvl="2">
      <w:numFmt w:val="bullet"/>
      <w:lvlText w:val="•"/>
      <w:lvlJc w:val="left"/>
      <w:pPr>
        <w:ind w:left="3232" w:hanging="540"/>
      </w:pPr>
      <w:rPr>
        <w:rFonts w:hint="default"/>
        <w:lang w:val="en-US" w:eastAsia="en-US" w:bidi="ar-SA"/>
      </w:rPr>
    </w:lvl>
    <w:lvl w:ilvl="3">
      <w:numFmt w:val="bullet"/>
      <w:lvlText w:val="•"/>
      <w:lvlJc w:val="left"/>
      <w:pPr>
        <w:ind w:left="4358" w:hanging="540"/>
      </w:pPr>
      <w:rPr>
        <w:rFonts w:hint="default"/>
        <w:lang w:val="en-US" w:eastAsia="en-US" w:bidi="ar-SA"/>
      </w:rPr>
    </w:lvl>
    <w:lvl w:ilvl="4">
      <w:numFmt w:val="bullet"/>
      <w:lvlText w:val="•"/>
      <w:lvlJc w:val="left"/>
      <w:pPr>
        <w:ind w:left="5484" w:hanging="540"/>
      </w:pPr>
      <w:rPr>
        <w:rFonts w:hint="default"/>
        <w:lang w:val="en-US" w:eastAsia="en-US" w:bidi="ar-SA"/>
      </w:rPr>
    </w:lvl>
    <w:lvl w:ilvl="5">
      <w:numFmt w:val="bullet"/>
      <w:lvlText w:val="•"/>
      <w:lvlJc w:val="left"/>
      <w:pPr>
        <w:ind w:left="6610" w:hanging="540"/>
      </w:pPr>
      <w:rPr>
        <w:rFonts w:hint="default"/>
        <w:lang w:val="en-US" w:eastAsia="en-US" w:bidi="ar-SA"/>
      </w:rPr>
    </w:lvl>
    <w:lvl w:ilvl="6">
      <w:numFmt w:val="bullet"/>
      <w:lvlText w:val="•"/>
      <w:lvlJc w:val="left"/>
      <w:pPr>
        <w:ind w:left="7736" w:hanging="540"/>
      </w:pPr>
      <w:rPr>
        <w:rFonts w:hint="default"/>
        <w:lang w:val="en-US" w:eastAsia="en-US" w:bidi="ar-SA"/>
      </w:rPr>
    </w:lvl>
    <w:lvl w:ilvl="7">
      <w:numFmt w:val="bullet"/>
      <w:lvlText w:val="•"/>
      <w:lvlJc w:val="left"/>
      <w:pPr>
        <w:ind w:left="8862" w:hanging="540"/>
      </w:pPr>
      <w:rPr>
        <w:rFonts w:hint="default"/>
        <w:lang w:val="en-US" w:eastAsia="en-US" w:bidi="ar-SA"/>
      </w:rPr>
    </w:lvl>
    <w:lvl w:ilvl="8">
      <w:numFmt w:val="bullet"/>
      <w:lvlText w:val="•"/>
      <w:lvlJc w:val="left"/>
      <w:pPr>
        <w:ind w:left="9988" w:hanging="540"/>
      </w:pPr>
      <w:rPr>
        <w:rFonts w:hint="default"/>
        <w:lang w:val="en-US" w:eastAsia="en-US" w:bidi="ar-SA"/>
      </w:rPr>
    </w:lvl>
  </w:abstractNum>
  <w:abstractNum w:abstractNumId="79" w15:restartNumberingAfterBreak="0">
    <w:nsid w:val="569E2560"/>
    <w:multiLevelType w:val="hybridMultilevel"/>
    <w:tmpl w:val="F62ECE02"/>
    <w:lvl w:ilvl="0" w:tplc="0409000F">
      <w:start w:val="1"/>
      <w:numFmt w:val="decimal"/>
      <w:lvlText w:val="%1."/>
      <w:lvlJc w:val="left"/>
      <w:pPr>
        <w:ind w:left="2531" w:hanging="360"/>
      </w:pPr>
    </w:lvl>
    <w:lvl w:ilvl="1" w:tplc="04090019" w:tentative="1">
      <w:start w:val="1"/>
      <w:numFmt w:val="lowerLetter"/>
      <w:lvlText w:val="%2."/>
      <w:lvlJc w:val="left"/>
      <w:pPr>
        <w:ind w:left="3251" w:hanging="360"/>
      </w:pPr>
    </w:lvl>
    <w:lvl w:ilvl="2" w:tplc="0409001B" w:tentative="1">
      <w:start w:val="1"/>
      <w:numFmt w:val="lowerRoman"/>
      <w:lvlText w:val="%3."/>
      <w:lvlJc w:val="right"/>
      <w:pPr>
        <w:ind w:left="3971" w:hanging="180"/>
      </w:pPr>
    </w:lvl>
    <w:lvl w:ilvl="3" w:tplc="0409000F" w:tentative="1">
      <w:start w:val="1"/>
      <w:numFmt w:val="decimal"/>
      <w:lvlText w:val="%4."/>
      <w:lvlJc w:val="left"/>
      <w:pPr>
        <w:ind w:left="4691" w:hanging="360"/>
      </w:pPr>
    </w:lvl>
    <w:lvl w:ilvl="4" w:tplc="04090019" w:tentative="1">
      <w:start w:val="1"/>
      <w:numFmt w:val="lowerLetter"/>
      <w:lvlText w:val="%5."/>
      <w:lvlJc w:val="left"/>
      <w:pPr>
        <w:ind w:left="5411" w:hanging="360"/>
      </w:pPr>
    </w:lvl>
    <w:lvl w:ilvl="5" w:tplc="0409001B" w:tentative="1">
      <w:start w:val="1"/>
      <w:numFmt w:val="lowerRoman"/>
      <w:lvlText w:val="%6."/>
      <w:lvlJc w:val="right"/>
      <w:pPr>
        <w:ind w:left="6131" w:hanging="180"/>
      </w:pPr>
    </w:lvl>
    <w:lvl w:ilvl="6" w:tplc="0409000F" w:tentative="1">
      <w:start w:val="1"/>
      <w:numFmt w:val="decimal"/>
      <w:lvlText w:val="%7."/>
      <w:lvlJc w:val="left"/>
      <w:pPr>
        <w:ind w:left="6851" w:hanging="360"/>
      </w:pPr>
    </w:lvl>
    <w:lvl w:ilvl="7" w:tplc="04090019" w:tentative="1">
      <w:start w:val="1"/>
      <w:numFmt w:val="lowerLetter"/>
      <w:lvlText w:val="%8."/>
      <w:lvlJc w:val="left"/>
      <w:pPr>
        <w:ind w:left="7571" w:hanging="360"/>
      </w:pPr>
    </w:lvl>
    <w:lvl w:ilvl="8" w:tplc="0409001B" w:tentative="1">
      <w:start w:val="1"/>
      <w:numFmt w:val="lowerRoman"/>
      <w:lvlText w:val="%9."/>
      <w:lvlJc w:val="right"/>
      <w:pPr>
        <w:ind w:left="8291" w:hanging="180"/>
      </w:pPr>
    </w:lvl>
  </w:abstractNum>
  <w:abstractNum w:abstractNumId="80" w15:restartNumberingAfterBreak="0">
    <w:nsid w:val="56AF4798"/>
    <w:multiLevelType w:val="multilevel"/>
    <w:tmpl w:val="AB208E50"/>
    <w:lvl w:ilvl="0">
      <w:start w:val="10"/>
      <w:numFmt w:val="upperLetter"/>
      <w:lvlText w:val="%1"/>
      <w:lvlJc w:val="left"/>
      <w:pPr>
        <w:ind w:left="1516" w:hanging="1078"/>
      </w:pPr>
      <w:rPr>
        <w:rFonts w:hint="default"/>
        <w:lang w:val="en-US" w:eastAsia="en-US" w:bidi="ar-SA"/>
      </w:rPr>
    </w:lvl>
    <w:lvl w:ilvl="1">
      <w:start w:val="10"/>
      <w:numFmt w:val="decimal"/>
      <w:lvlText w:val="%1.%2"/>
      <w:lvlJc w:val="left"/>
      <w:pPr>
        <w:ind w:left="1516" w:hanging="1078"/>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1"/>
      <w:numFmt w:val="upperLetter"/>
      <w:lvlText w:val="%1.%2.%3"/>
      <w:lvlJc w:val="left"/>
      <w:pPr>
        <w:ind w:left="1519" w:hanging="1080"/>
      </w:pPr>
      <w:rPr>
        <w:rFonts w:ascii="Times New Roman" w:eastAsia="Times New Roman" w:hAnsi="Times New Roman" w:cs="Times New Roman" w:hint="default"/>
        <w:b w:val="0"/>
        <w:bCs w:val="0"/>
        <w:i w:val="0"/>
        <w:iCs w:val="0"/>
        <w:spacing w:val="-1"/>
        <w:w w:val="100"/>
        <w:sz w:val="24"/>
        <w:szCs w:val="24"/>
        <w:lang w:val="en-US" w:eastAsia="en-US" w:bidi="ar-SA"/>
      </w:rPr>
    </w:lvl>
    <w:lvl w:ilvl="3">
      <w:numFmt w:val="bullet"/>
      <w:lvlText w:val="•"/>
      <w:lvlJc w:val="left"/>
      <w:pPr>
        <w:ind w:left="4736" w:hanging="1080"/>
      </w:pPr>
      <w:rPr>
        <w:rFonts w:hint="default"/>
        <w:lang w:val="en-US" w:eastAsia="en-US" w:bidi="ar-SA"/>
      </w:rPr>
    </w:lvl>
    <w:lvl w:ilvl="4">
      <w:numFmt w:val="bullet"/>
      <w:lvlText w:val="•"/>
      <w:lvlJc w:val="left"/>
      <w:pPr>
        <w:ind w:left="5808" w:hanging="1080"/>
      </w:pPr>
      <w:rPr>
        <w:rFonts w:hint="default"/>
        <w:lang w:val="en-US" w:eastAsia="en-US" w:bidi="ar-SA"/>
      </w:rPr>
    </w:lvl>
    <w:lvl w:ilvl="5">
      <w:numFmt w:val="bullet"/>
      <w:lvlText w:val="•"/>
      <w:lvlJc w:val="left"/>
      <w:pPr>
        <w:ind w:left="6880" w:hanging="1080"/>
      </w:pPr>
      <w:rPr>
        <w:rFonts w:hint="default"/>
        <w:lang w:val="en-US" w:eastAsia="en-US" w:bidi="ar-SA"/>
      </w:rPr>
    </w:lvl>
    <w:lvl w:ilvl="6">
      <w:numFmt w:val="bullet"/>
      <w:lvlText w:val="•"/>
      <w:lvlJc w:val="left"/>
      <w:pPr>
        <w:ind w:left="7952" w:hanging="1080"/>
      </w:pPr>
      <w:rPr>
        <w:rFonts w:hint="default"/>
        <w:lang w:val="en-US" w:eastAsia="en-US" w:bidi="ar-SA"/>
      </w:rPr>
    </w:lvl>
    <w:lvl w:ilvl="7">
      <w:numFmt w:val="bullet"/>
      <w:lvlText w:val="•"/>
      <w:lvlJc w:val="left"/>
      <w:pPr>
        <w:ind w:left="9024" w:hanging="1080"/>
      </w:pPr>
      <w:rPr>
        <w:rFonts w:hint="default"/>
        <w:lang w:val="en-US" w:eastAsia="en-US" w:bidi="ar-SA"/>
      </w:rPr>
    </w:lvl>
    <w:lvl w:ilvl="8">
      <w:numFmt w:val="bullet"/>
      <w:lvlText w:val="•"/>
      <w:lvlJc w:val="left"/>
      <w:pPr>
        <w:ind w:left="10096" w:hanging="1080"/>
      </w:pPr>
      <w:rPr>
        <w:rFonts w:hint="default"/>
        <w:lang w:val="en-US" w:eastAsia="en-US" w:bidi="ar-SA"/>
      </w:rPr>
    </w:lvl>
  </w:abstractNum>
  <w:abstractNum w:abstractNumId="81" w15:restartNumberingAfterBreak="0">
    <w:nsid w:val="56EC6CFA"/>
    <w:multiLevelType w:val="hybridMultilevel"/>
    <w:tmpl w:val="026AEB2A"/>
    <w:lvl w:ilvl="0" w:tplc="EDBAAFB8">
      <w:start w:val="3"/>
      <w:numFmt w:val="upperLetter"/>
      <w:lvlText w:val="(%1)"/>
      <w:lvlJc w:val="left"/>
      <w:pPr>
        <w:ind w:left="872" w:hanging="360"/>
      </w:pPr>
      <w:rPr>
        <w:rFonts w:ascii="Times New Roman" w:eastAsia="Times New Roman" w:hAnsi="Times New Roman" w:cs="Times New Roman" w:hint="default"/>
        <w:b w:val="0"/>
        <w:bCs w:val="0"/>
        <w:i w:val="0"/>
        <w:iCs w:val="0"/>
        <w:spacing w:val="-2"/>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57550D8E"/>
    <w:multiLevelType w:val="hybridMultilevel"/>
    <w:tmpl w:val="4B6E0FC6"/>
    <w:lvl w:ilvl="0" w:tplc="835E3468">
      <w:numFmt w:val="bullet"/>
      <w:lvlText w:val="•"/>
      <w:lvlJc w:val="left"/>
      <w:pPr>
        <w:ind w:left="672" w:hanging="192"/>
      </w:pPr>
      <w:rPr>
        <w:rFonts w:ascii="Segoe UI Symbol" w:eastAsia="Segoe UI Symbol" w:hAnsi="Segoe UI Symbol" w:cs="Segoe UI Symbol" w:hint="default"/>
        <w:b w:val="0"/>
        <w:bCs w:val="0"/>
        <w:i w:val="0"/>
        <w:iCs w:val="0"/>
        <w:color w:val="333333"/>
        <w:spacing w:val="0"/>
        <w:w w:val="99"/>
        <w:sz w:val="20"/>
        <w:szCs w:val="20"/>
        <w:lang w:val="en-US" w:eastAsia="en-US" w:bidi="ar-SA"/>
      </w:rPr>
    </w:lvl>
    <w:lvl w:ilvl="1" w:tplc="CF406B34">
      <w:numFmt w:val="bullet"/>
      <w:lvlText w:val=""/>
      <w:lvlJc w:val="left"/>
      <w:pPr>
        <w:ind w:left="1620" w:hanging="360"/>
      </w:pPr>
      <w:rPr>
        <w:rFonts w:ascii="Symbol" w:eastAsia="Symbol" w:hAnsi="Symbol" w:cs="Symbol" w:hint="default"/>
        <w:b w:val="0"/>
        <w:bCs w:val="0"/>
        <w:i w:val="0"/>
        <w:iCs w:val="0"/>
        <w:spacing w:val="0"/>
        <w:w w:val="100"/>
        <w:sz w:val="24"/>
        <w:szCs w:val="24"/>
        <w:lang w:val="en-US" w:eastAsia="en-US" w:bidi="ar-SA"/>
      </w:rPr>
    </w:lvl>
    <w:lvl w:ilvl="2" w:tplc="0D18D73C">
      <w:numFmt w:val="bullet"/>
      <w:lvlText w:val="o"/>
      <w:lvlJc w:val="left"/>
      <w:pPr>
        <w:ind w:left="2340" w:hanging="360"/>
      </w:pPr>
      <w:rPr>
        <w:rFonts w:ascii="Courier New" w:eastAsia="Courier New" w:hAnsi="Courier New" w:cs="Courier New" w:hint="default"/>
        <w:b w:val="0"/>
        <w:bCs w:val="0"/>
        <w:i w:val="0"/>
        <w:iCs w:val="0"/>
        <w:spacing w:val="0"/>
        <w:w w:val="100"/>
        <w:sz w:val="24"/>
        <w:szCs w:val="24"/>
        <w:lang w:val="en-US" w:eastAsia="en-US" w:bidi="ar-SA"/>
      </w:rPr>
    </w:lvl>
    <w:lvl w:ilvl="3" w:tplc="CDE20AEE">
      <w:numFmt w:val="bullet"/>
      <w:lvlText w:val="•"/>
      <w:lvlJc w:val="left"/>
      <w:pPr>
        <w:ind w:left="3577" w:hanging="360"/>
      </w:pPr>
      <w:rPr>
        <w:rFonts w:hint="default"/>
        <w:lang w:val="en-US" w:eastAsia="en-US" w:bidi="ar-SA"/>
      </w:rPr>
    </w:lvl>
    <w:lvl w:ilvl="4" w:tplc="92705A58">
      <w:numFmt w:val="bullet"/>
      <w:lvlText w:val="•"/>
      <w:lvlJc w:val="left"/>
      <w:pPr>
        <w:ind w:left="4815" w:hanging="360"/>
      </w:pPr>
      <w:rPr>
        <w:rFonts w:hint="default"/>
        <w:lang w:val="en-US" w:eastAsia="en-US" w:bidi="ar-SA"/>
      </w:rPr>
    </w:lvl>
    <w:lvl w:ilvl="5" w:tplc="391C79AC">
      <w:numFmt w:val="bullet"/>
      <w:lvlText w:val="•"/>
      <w:lvlJc w:val="left"/>
      <w:pPr>
        <w:ind w:left="6052" w:hanging="360"/>
      </w:pPr>
      <w:rPr>
        <w:rFonts w:hint="default"/>
        <w:lang w:val="en-US" w:eastAsia="en-US" w:bidi="ar-SA"/>
      </w:rPr>
    </w:lvl>
    <w:lvl w:ilvl="6" w:tplc="388EF5E2">
      <w:numFmt w:val="bullet"/>
      <w:lvlText w:val="•"/>
      <w:lvlJc w:val="left"/>
      <w:pPr>
        <w:ind w:left="7290" w:hanging="360"/>
      </w:pPr>
      <w:rPr>
        <w:rFonts w:hint="default"/>
        <w:lang w:val="en-US" w:eastAsia="en-US" w:bidi="ar-SA"/>
      </w:rPr>
    </w:lvl>
    <w:lvl w:ilvl="7" w:tplc="7AA0CF4A">
      <w:numFmt w:val="bullet"/>
      <w:lvlText w:val="•"/>
      <w:lvlJc w:val="left"/>
      <w:pPr>
        <w:ind w:left="8527" w:hanging="360"/>
      </w:pPr>
      <w:rPr>
        <w:rFonts w:hint="default"/>
        <w:lang w:val="en-US" w:eastAsia="en-US" w:bidi="ar-SA"/>
      </w:rPr>
    </w:lvl>
    <w:lvl w:ilvl="8" w:tplc="D6F2A664">
      <w:numFmt w:val="bullet"/>
      <w:lvlText w:val="•"/>
      <w:lvlJc w:val="left"/>
      <w:pPr>
        <w:ind w:left="9765" w:hanging="360"/>
      </w:pPr>
      <w:rPr>
        <w:rFonts w:hint="default"/>
        <w:lang w:val="en-US" w:eastAsia="en-US" w:bidi="ar-SA"/>
      </w:rPr>
    </w:lvl>
  </w:abstractNum>
  <w:abstractNum w:abstractNumId="83" w15:restartNumberingAfterBreak="0">
    <w:nsid w:val="578E1A98"/>
    <w:multiLevelType w:val="hybridMultilevel"/>
    <w:tmpl w:val="C046B038"/>
    <w:lvl w:ilvl="0" w:tplc="E47E4670">
      <w:numFmt w:val="bullet"/>
      <w:lvlText w:val=""/>
      <w:lvlJc w:val="left"/>
      <w:pPr>
        <w:ind w:left="1255" w:hanging="360"/>
      </w:pPr>
      <w:rPr>
        <w:rFonts w:ascii="Symbol" w:eastAsia="Symbol" w:hAnsi="Symbol" w:cs="Symbol" w:hint="default"/>
        <w:b w:val="0"/>
        <w:bCs w:val="0"/>
        <w:i w:val="0"/>
        <w:iCs w:val="0"/>
        <w:spacing w:val="0"/>
        <w:w w:val="100"/>
        <w:sz w:val="24"/>
        <w:szCs w:val="24"/>
        <w:lang w:val="en-US" w:eastAsia="en-US" w:bidi="ar-SA"/>
      </w:rPr>
    </w:lvl>
    <w:lvl w:ilvl="1" w:tplc="B9C66526">
      <w:numFmt w:val="bullet"/>
      <w:lvlText w:val="•"/>
      <w:lvlJc w:val="left"/>
      <w:pPr>
        <w:ind w:left="2358" w:hanging="360"/>
      </w:pPr>
      <w:rPr>
        <w:rFonts w:hint="default"/>
        <w:lang w:val="en-US" w:eastAsia="en-US" w:bidi="ar-SA"/>
      </w:rPr>
    </w:lvl>
    <w:lvl w:ilvl="2" w:tplc="DDC44E6E">
      <w:numFmt w:val="bullet"/>
      <w:lvlText w:val="•"/>
      <w:lvlJc w:val="left"/>
      <w:pPr>
        <w:ind w:left="3456" w:hanging="360"/>
      </w:pPr>
      <w:rPr>
        <w:rFonts w:hint="default"/>
        <w:lang w:val="en-US" w:eastAsia="en-US" w:bidi="ar-SA"/>
      </w:rPr>
    </w:lvl>
    <w:lvl w:ilvl="3" w:tplc="4E78CE36">
      <w:numFmt w:val="bullet"/>
      <w:lvlText w:val="•"/>
      <w:lvlJc w:val="left"/>
      <w:pPr>
        <w:ind w:left="4554" w:hanging="360"/>
      </w:pPr>
      <w:rPr>
        <w:rFonts w:hint="default"/>
        <w:lang w:val="en-US" w:eastAsia="en-US" w:bidi="ar-SA"/>
      </w:rPr>
    </w:lvl>
    <w:lvl w:ilvl="4" w:tplc="65721D2A">
      <w:numFmt w:val="bullet"/>
      <w:lvlText w:val="•"/>
      <w:lvlJc w:val="left"/>
      <w:pPr>
        <w:ind w:left="5652" w:hanging="360"/>
      </w:pPr>
      <w:rPr>
        <w:rFonts w:hint="default"/>
        <w:lang w:val="en-US" w:eastAsia="en-US" w:bidi="ar-SA"/>
      </w:rPr>
    </w:lvl>
    <w:lvl w:ilvl="5" w:tplc="23A865A4">
      <w:numFmt w:val="bullet"/>
      <w:lvlText w:val="•"/>
      <w:lvlJc w:val="left"/>
      <w:pPr>
        <w:ind w:left="6750" w:hanging="360"/>
      </w:pPr>
      <w:rPr>
        <w:rFonts w:hint="default"/>
        <w:lang w:val="en-US" w:eastAsia="en-US" w:bidi="ar-SA"/>
      </w:rPr>
    </w:lvl>
    <w:lvl w:ilvl="6" w:tplc="D23CF2C4">
      <w:numFmt w:val="bullet"/>
      <w:lvlText w:val="•"/>
      <w:lvlJc w:val="left"/>
      <w:pPr>
        <w:ind w:left="7848" w:hanging="360"/>
      </w:pPr>
      <w:rPr>
        <w:rFonts w:hint="default"/>
        <w:lang w:val="en-US" w:eastAsia="en-US" w:bidi="ar-SA"/>
      </w:rPr>
    </w:lvl>
    <w:lvl w:ilvl="7" w:tplc="F2B477B0">
      <w:numFmt w:val="bullet"/>
      <w:lvlText w:val="•"/>
      <w:lvlJc w:val="left"/>
      <w:pPr>
        <w:ind w:left="8946" w:hanging="360"/>
      </w:pPr>
      <w:rPr>
        <w:rFonts w:hint="default"/>
        <w:lang w:val="en-US" w:eastAsia="en-US" w:bidi="ar-SA"/>
      </w:rPr>
    </w:lvl>
    <w:lvl w:ilvl="8" w:tplc="3618BAA0">
      <w:numFmt w:val="bullet"/>
      <w:lvlText w:val="•"/>
      <w:lvlJc w:val="left"/>
      <w:pPr>
        <w:ind w:left="10044" w:hanging="360"/>
      </w:pPr>
      <w:rPr>
        <w:rFonts w:hint="default"/>
        <w:lang w:val="en-US" w:eastAsia="en-US" w:bidi="ar-SA"/>
      </w:rPr>
    </w:lvl>
  </w:abstractNum>
  <w:abstractNum w:abstractNumId="84" w15:restartNumberingAfterBreak="0">
    <w:nsid w:val="5812663C"/>
    <w:multiLevelType w:val="hybridMultilevel"/>
    <w:tmpl w:val="11D21C14"/>
    <w:lvl w:ilvl="0" w:tplc="099624A2">
      <w:start w:val="1"/>
      <w:numFmt w:val="decimal"/>
      <w:lvlText w:val="(%1)"/>
      <w:lvlJc w:val="left"/>
      <w:pPr>
        <w:ind w:left="1970" w:hanging="334"/>
      </w:pPr>
      <w:rPr>
        <w:rFonts w:ascii="Times New Roman" w:eastAsia="Times New Roman" w:hAnsi="Times New Roman" w:cs="Times New Roman" w:hint="default"/>
        <w:b w:val="0"/>
        <w:bCs w:val="0"/>
        <w:i w:val="0"/>
        <w:iCs w:val="0"/>
        <w:spacing w:val="-1"/>
        <w:w w:val="100"/>
        <w:sz w:val="24"/>
        <w:szCs w:val="24"/>
        <w:lang w:val="en-US" w:eastAsia="en-US" w:bidi="ar-SA"/>
      </w:rPr>
    </w:lvl>
    <w:lvl w:ilvl="1" w:tplc="C3620A3A">
      <w:numFmt w:val="bullet"/>
      <w:lvlText w:val="•"/>
      <w:lvlJc w:val="left"/>
      <w:pPr>
        <w:ind w:left="3006" w:hanging="334"/>
      </w:pPr>
      <w:rPr>
        <w:rFonts w:hint="default"/>
        <w:lang w:val="en-US" w:eastAsia="en-US" w:bidi="ar-SA"/>
      </w:rPr>
    </w:lvl>
    <w:lvl w:ilvl="2" w:tplc="D198582E">
      <w:numFmt w:val="bullet"/>
      <w:lvlText w:val="•"/>
      <w:lvlJc w:val="left"/>
      <w:pPr>
        <w:ind w:left="4032" w:hanging="334"/>
      </w:pPr>
      <w:rPr>
        <w:rFonts w:hint="default"/>
        <w:lang w:val="en-US" w:eastAsia="en-US" w:bidi="ar-SA"/>
      </w:rPr>
    </w:lvl>
    <w:lvl w:ilvl="3" w:tplc="75C44B4A">
      <w:numFmt w:val="bullet"/>
      <w:lvlText w:val="•"/>
      <w:lvlJc w:val="left"/>
      <w:pPr>
        <w:ind w:left="5058" w:hanging="334"/>
      </w:pPr>
      <w:rPr>
        <w:rFonts w:hint="default"/>
        <w:lang w:val="en-US" w:eastAsia="en-US" w:bidi="ar-SA"/>
      </w:rPr>
    </w:lvl>
    <w:lvl w:ilvl="4" w:tplc="CC5C8BDC">
      <w:numFmt w:val="bullet"/>
      <w:lvlText w:val="•"/>
      <w:lvlJc w:val="left"/>
      <w:pPr>
        <w:ind w:left="6084" w:hanging="334"/>
      </w:pPr>
      <w:rPr>
        <w:rFonts w:hint="default"/>
        <w:lang w:val="en-US" w:eastAsia="en-US" w:bidi="ar-SA"/>
      </w:rPr>
    </w:lvl>
    <w:lvl w:ilvl="5" w:tplc="20D0352C">
      <w:numFmt w:val="bullet"/>
      <w:lvlText w:val="•"/>
      <w:lvlJc w:val="left"/>
      <w:pPr>
        <w:ind w:left="7110" w:hanging="334"/>
      </w:pPr>
      <w:rPr>
        <w:rFonts w:hint="default"/>
        <w:lang w:val="en-US" w:eastAsia="en-US" w:bidi="ar-SA"/>
      </w:rPr>
    </w:lvl>
    <w:lvl w:ilvl="6" w:tplc="507C33B8">
      <w:numFmt w:val="bullet"/>
      <w:lvlText w:val="•"/>
      <w:lvlJc w:val="left"/>
      <w:pPr>
        <w:ind w:left="8136" w:hanging="334"/>
      </w:pPr>
      <w:rPr>
        <w:rFonts w:hint="default"/>
        <w:lang w:val="en-US" w:eastAsia="en-US" w:bidi="ar-SA"/>
      </w:rPr>
    </w:lvl>
    <w:lvl w:ilvl="7" w:tplc="71983072">
      <w:numFmt w:val="bullet"/>
      <w:lvlText w:val="•"/>
      <w:lvlJc w:val="left"/>
      <w:pPr>
        <w:ind w:left="9162" w:hanging="334"/>
      </w:pPr>
      <w:rPr>
        <w:rFonts w:hint="default"/>
        <w:lang w:val="en-US" w:eastAsia="en-US" w:bidi="ar-SA"/>
      </w:rPr>
    </w:lvl>
    <w:lvl w:ilvl="8" w:tplc="F67463EE">
      <w:numFmt w:val="bullet"/>
      <w:lvlText w:val="•"/>
      <w:lvlJc w:val="left"/>
      <w:pPr>
        <w:ind w:left="10188" w:hanging="334"/>
      </w:pPr>
      <w:rPr>
        <w:rFonts w:hint="default"/>
        <w:lang w:val="en-US" w:eastAsia="en-US" w:bidi="ar-SA"/>
      </w:rPr>
    </w:lvl>
  </w:abstractNum>
  <w:abstractNum w:abstractNumId="85" w15:restartNumberingAfterBreak="0">
    <w:nsid w:val="585B714C"/>
    <w:multiLevelType w:val="hybridMultilevel"/>
    <w:tmpl w:val="949A7890"/>
    <w:lvl w:ilvl="0" w:tplc="BB1A4F68">
      <w:start w:val="1"/>
      <w:numFmt w:val="decimal"/>
      <w:lvlText w:val="(%1)"/>
      <w:lvlJc w:val="left"/>
      <w:pPr>
        <w:ind w:left="1519" w:hanging="449"/>
      </w:pPr>
      <w:rPr>
        <w:rFonts w:ascii="Times New Roman" w:eastAsia="Times New Roman" w:hAnsi="Times New Roman" w:cs="Times New Roman" w:hint="default"/>
        <w:b w:val="0"/>
        <w:bCs w:val="0"/>
        <w:i w:val="0"/>
        <w:iCs w:val="0"/>
        <w:color w:val="211F1F"/>
        <w:spacing w:val="-1"/>
        <w:w w:val="100"/>
        <w:sz w:val="24"/>
        <w:szCs w:val="24"/>
        <w:lang w:val="en-US" w:eastAsia="en-US" w:bidi="ar-SA"/>
      </w:rPr>
    </w:lvl>
    <w:lvl w:ilvl="1" w:tplc="B3D0A226">
      <w:start w:val="1"/>
      <w:numFmt w:val="lowerRoman"/>
      <w:lvlText w:val="(%2)"/>
      <w:lvlJc w:val="left"/>
      <w:pPr>
        <w:ind w:left="2599" w:hanging="720"/>
      </w:pPr>
      <w:rPr>
        <w:rFonts w:ascii="Times New Roman" w:eastAsia="Times New Roman" w:hAnsi="Times New Roman" w:cs="Times New Roman" w:hint="default"/>
        <w:b w:val="0"/>
        <w:bCs w:val="0"/>
        <w:i w:val="0"/>
        <w:iCs w:val="0"/>
        <w:color w:val="211F1F"/>
        <w:spacing w:val="-1"/>
        <w:w w:val="100"/>
        <w:sz w:val="24"/>
        <w:szCs w:val="24"/>
        <w:lang w:val="en-US" w:eastAsia="en-US" w:bidi="ar-SA"/>
      </w:rPr>
    </w:lvl>
    <w:lvl w:ilvl="2" w:tplc="3AD6A802">
      <w:numFmt w:val="bullet"/>
      <w:lvlText w:val="•"/>
      <w:lvlJc w:val="left"/>
      <w:pPr>
        <w:ind w:left="3671" w:hanging="720"/>
      </w:pPr>
      <w:rPr>
        <w:rFonts w:hint="default"/>
        <w:lang w:val="en-US" w:eastAsia="en-US" w:bidi="ar-SA"/>
      </w:rPr>
    </w:lvl>
    <w:lvl w:ilvl="3" w:tplc="C80AC956">
      <w:numFmt w:val="bullet"/>
      <w:lvlText w:val="•"/>
      <w:lvlJc w:val="left"/>
      <w:pPr>
        <w:ind w:left="4742" w:hanging="720"/>
      </w:pPr>
      <w:rPr>
        <w:rFonts w:hint="default"/>
        <w:lang w:val="en-US" w:eastAsia="en-US" w:bidi="ar-SA"/>
      </w:rPr>
    </w:lvl>
    <w:lvl w:ilvl="4" w:tplc="8948F144">
      <w:numFmt w:val="bullet"/>
      <w:lvlText w:val="•"/>
      <w:lvlJc w:val="left"/>
      <w:pPr>
        <w:ind w:left="5813" w:hanging="720"/>
      </w:pPr>
      <w:rPr>
        <w:rFonts w:hint="default"/>
        <w:lang w:val="en-US" w:eastAsia="en-US" w:bidi="ar-SA"/>
      </w:rPr>
    </w:lvl>
    <w:lvl w:ilvl="5" w:tplc="595EF186">
      <w:numFmt w:val="bullet"/>
      <w:lvlText w:val="•"/>
      <w:lvlJc w:val="left"/>
      <w:pPr>
        <w:ind w:left="6884" w:hanging="720"/>
      </w:pPr>
      <w:rPr>
        <w:rFonts w:hint="default"/>
        <w:lang w:val="en-US" w:eastAsia="en-US" w:bidi="ar-SA"/>
      </w:rPr>
    </w:lvl>
    <w:lvl w:ilvl="6" w:tplc="5D7CE11A">
      <w:numFmt w:val="bullet"/>
      <w:lvlText w:val="•"/>
      <w:lvlJc w:val="left"/>
      <w:pPr>
        <w:ind w:left="7955" w:hanging="720"/>
      </w:pPr>
      <w:rPr>
        <w:rFonts w:hint="default"/>
        <w:lang w:val="en-US" w:eastAsia="en-US" w:bidi="ar-SA"/>
      </w:rPr>
    </w:lvl>
    <w:lvl w:ilvl="7" w:tplc="646E4C0A">
      <w:numFmt w:val="bullet"/>
      <w:lvlText w:val="•"/>
      <w:lvlJc w:val="left"/>
      <w:pPr>
        <w:ind w:left="9026" w:hanging="720"/>
      </w:pPr>
      <w:rPr>
        <w:rFonts w:hint="default"/>
        <w:lang w:val="en-US" w:eastAsia="en-US" w:bidi="ar-SA"/>
      </w:rPr>
    </w:lvl>
    <w:lvl w:ilvl="8" w:tplc="AF2EE8EE">
      <w:numFmt w:val="bullet"/>
      <w:lvlText w:val="•"/>
      <w:lvlJc w:val="left"/>
      <w:pPr>
        <w:ind w:left="10097" w:hanging="720"/>
      </w:pPr>
      <w:rPr>
        <w:rFonts w:hint="default"/>
        <w:lang w:val="en-US" w:eastAsia="en-US" w:bidi="ar-SA"/>
      </w:rPr>
    </w:lvl>
  </w:abstractNum>
  <w:abstractNum w:abstractNumId="86" w15:restartNumberingAfterBreak="0">
    <w:nsid w:val="59916AF9"/>
    <w:multiLevelType w:val="hybridMultilevel"/>
    <w:tmpl w:val="4EE6423A"/>
    <w:lvl w:ilvl="0" w:tplc="FFFFFFFF">
      <w:start w:val="1"/>
      <w:numFmt w:val="lowerLetter"/>
      <w:lvlText w:val="(%1)"/>
      <w:lvlJc w:val="left"/>
      <w:pPr>
        <w:ind w:left="799" w:hanging="360"/>
        <w:jc w:val="right"/>
      </w:pPr>
      <w:rPr>
        <w:rFonts w:ascii="Times New Roman" w:eastAsia="Times New Roman" w:hAnsi="Times New Roman" w:cs="Times New Roman" w:hint="default"/>
        <w:b w:val="0"/>
        <w:bCs w:val="0"/>
        <w:i w:val="0"/>
        <w:iCs w:val="0"/>
        <w:spacing w:val="-1"/>
        <w:w w:val="100"/>
        <w:sz w:val="24"/>
        <w:szCs w:val="24"/>
        <w:lang w:val="en-US" w:eastAsia="en-US" w:bidi="ar-SA"/>
      </w:rPr>
    </w:lvl>
    <w:lvl w:ilvl="1" w:tplc="FFFFFFFF">
      <w:start w:val="1"/>
      <w:numFmt w:val="decimal"/>
      <w:lvlText w:val="(%2)"/>
      <w:lvlJc w:val="left"/>
      <w:pPr>
        <w:ind w:left="904" w:hanging="339"/>
      </w:pPr>
      <w:rPr>
        <w:rFonts w:hint="default"/>
        <w:spacing w:val="-1"/>
        <w:w w:val="100"/>
        <w:lang w:val="en-US" w:eastAsia="en-US" w:bidi="ar-SA"/>
      </w:rPr>
    </w:lvl>
    <w:lvl w:ilvl="2" w:tplc="FFFFFFFF">
      <w:start w:val="1"/>
      <w:numFmt w:val="decimal"/>
      <w:lvlText w:val="(%3)"/>
      <w:lvlJc w:val="left"/>
      <w:pPr>
        <w:ind w:left="904" w:hanging="339"/>
      </w:pPr>
      <w:rPr>
        <w:rFonts w:ascii="Times New Roman" w:eastAsia="Times New Roman" w:hAnsi="Times New Roman" w:cs="Times New Roman" w:hint="default"/>
        <w:b w:val="0"/>
        <w:bCs w:val="0"/>
        <w:i w:val="0"/>
        <w:iCs w:val="0"/>
        <w:spacing w:val="-1"/>
        <w:w w:val="100"/>
        <w:sz w:val="24"/>
        <w:szCs w:val="24"/>
        <w:lang w:val="en-US" w:eastAsia="en-US" w:bidi="ar-SA"/>
      </w:rPr>
    </w:lvl>
    <w:lvl w:ilvl="3" w:tplc="23C80D10">
      <w:start w:val="1"/>
      <w:numFmt w:val="lowerRoman"/>
      <w:lvlText w:val="(%4)"/>
      <w:lvlJc w:val="left"/>
      <w:pPr>
        <w:ind w:left="925" w:hanging="360"/>
      </w:pPr>
      <w:rPr>
        <w:rFonts w:hint="default"/>
        <w:spacing w:val="0"/>
        <w:w w:val="100"/>
        <w:lang w:val="en-US" w:eastAsia="en-US" w:bidi="ar-SA"/>
      </w:rPr>
    </w:lvl>
    <w:lvl w:ilvl="4" w:tplc="FFFFFFFF">
      <w:start w:val="1"/>
      <w:numFmt w:val="decimal"/>
      <w:lvlText w:val="(%5)"/>
      <w:lvlJc w:val="left"/>
      <w:pPr>
        <w:ind w:left="904" w:hanging="339"/>
      </w:pPr>
      <w:rPr>
        <w:rFonts w:ascii="Times New Roman" w:eastAsia="Times New Roman" w:hAnsi="Times New Roman" w:cs="Times New Roman" w:hint="default"/>
        <w:b w:val="0"/>
        <w:bCs w:val="0"/>
        <w:i w:val="0"/>
        <w:iCs w:val="0"/>
        <w:spacing w:val="-1"/>
        <w:w w:val="100"/>
        <w:sz w:val="24"/>
        <w:szCs w:val="24"/>
        <w:lang w:val="en-US" w:eastAsia="en-US" w:bidi="ar-SA"/>
      </w:rPr>
    </w:lvl>
    <w:lvl w:ilvl="5" w:tplc="FFFFFFFF">
      <w:numFmt w:val="bullet"/>
      <w:lvlText w:val="•"/>
      <w:lvlJc w:val="left"/>
      <w:pPr>
        <w:ind w:left="5940" w:hanging="339"/>
      </w:pPr>
      <w:rPr>
        <w:rFonts w:hint="default"/>
        <w:lang w:val="en-US" w:eastAsia="en-US" w:bidi="ar-SA"/>
      </w:rPr>
    </w:lvl>
    <w:lvl w:ilvl="6" w:tplc="FFFFFFFF">
      <w:numFmt w:val="bullet"/>
      <w:lvlText w:val="•"/>
      <w:lvlJc w:val="left"/>
      <w:pPr>
        <w:ind w:left="7200" w:hanging="339"/>
      </w:pPr>
      <w:rPr>
        <w:rFonts w:hint="default"/>
        <w:lang w:val="en-US" w:eastAsia="en-US" w:bidi="ar-SA"/>
      </w:rPr>
    </w:lvl>
    <w:lvl w:ilvl="7" w:tplc="FFFFFFFF">
      <w:numFmt w:val="bullet"/>
      <w:lvlText w:val="•"/>
      <w:lvlJc w:val="left"/>
      <w:pPr>
        <w:ind w:left="8460" w:hanging="339"/>
      </w:pPr>
      <w:rPr>
        <w:rFonts w:hint="default"/>
        <w:lang w:val="en-US" w:eastAsia="en-US" w:bidi="ar-SA"/>
      </w:rPr>
    </w:lvl>
    <w:lvl w:ilvl="8" w:tplc="FFFFFFFF">
      <w:numFmt w:val="bullet"/>
      <w:lvlText w:val="•"/>
      <w:lvlJc w:val="left"/>
      <w:pPr>
        <w:ind w:left="9720" w:hanging="339"/>
      </w:pPr>
      <w:rPr>
        <w:rFonts w:hint="default"/>
        <w:lang w:val="en-US" w:eastAsia="en-US" w:bidi="ar-SA"/>
      </w:rPr>
    </w:lvl>
  </w:abstractNum>
  <w:abstractNum w:abstractNumId="87" w15:restartNumberingAfterBreak="0">
    <w:nsid w:val="5F575E91"/>
    <w:multiLevelType w:val="multilevel"/>
    <w:tmpl w:val="77DE04FE"/>
    <w:lvl w:ilvl="0">
      <w:start w:val="12"/>
      <w:numFmt w:val="upperLetter"/>
      <w:lvlText w:val="%1"/>
      <w:lvlJc w:val="left"/>
      <w:pPr>
        <w:ind w:left="1200" w:hanging="720"/>
      </w:pPr>
      <w:rPr>
        <w:rFonts w:hint="default"/>
        <w:lang w:val="en-US" w:eastAsia="en-US" w:bidi="ar-SA"/>
      </w:rPr>
    </w:lvl>
    <w:lvl w:ilvl="1">
      <w:start w:val="1"/>
      <w:numFmt w:val="decimal"/>
      <w:lvlText w:val="%1.%2"/>
      <w:lvlJc w:val="left"/>
      <w:pPr>
        <w:ind w:left="1200" w:hanging="720"/>
      </w:pPr>
      <w:rPr>
        <w:rFonts w:ascii="Times New Roman" w:eastAsia="Times New Roman" w:hAnsi="Times New Roman" w:cs="Times New Roman" w:hint="default"/>
        <w:b/>
        <w:bCs/>
        <w:i w:val="0"/>
        <w:iCs w:val="0"/>
        <w:spacing w:val="-3"/>
        <w:w w:val="100"/>
        <w:sz w:val="24"/>
        <w:szCs w:val="24"/>
        <w:lang w:val="en-US" w:eastAsia="en-US" w:bidi="ar-SA"/>
      </w:rPr>
    </w:lvl>
    <w:lvl w:ilvl="2">
      <w:start w:val="1"/>
      <w:numFmt w:val="decimal"/>
      <w:lvlText w:val="%1.%2.%3"/>
      <w:lvlJc w:val="left"/>
      <w:pPr>
        <w:ind w:left="2316" w:hanging="756"/>
        <w:jc w:val="right"/>
      </w:pPr>
      <w:rPr>
        <w:rFonts w:ascii="Times New Roman" w:eastAsia="Times New Roman" w:hAnsi="Times New Roman" w:cs="Times New Roman" w:hint="default"/>
        <w:b/>
        <w:bCs/>
        <w:i w:val="0"/>
        <w:iCs w:val="0"/>
        <w:spacing w:val="0"/>
        <w:w w:val="100"/>
        <w:sz w:val="24"/>
        <w:szCs w:val="24"/>
        <w:lang w:val="en-US" w:eastAsia="en-US" w:bidi="ar-SA"/>
      </w:rPr>
    </w:lvl>
    <w:lvl w:ilvl="3">
      <w:start w:val="1"/>
      <w:numFmt w:val="lowerLetter"/>
      <w:lvlText w:val="(%4)"/>
      <w:lvlJc w:val="left"/>
      <w:pPr>
        <w:ind w:left="2280" w:hanging="540"/>
      </w:pPr>
      <w:rPr>
        <w:rFonts w:ascii="Times New Roman" w:eastAsia="Times New Roman" w:hAnsi="Times New Roman" w:cs="Times New Roman" w:hint="default"/>
        <w:b/>
        <w:bCs/>
        <w:i w:val="0"/>
        <w:iCs w:val="0"/>
        <w:color w:val="2B2B2B"/>
        <w:spacing w:val="-1"/>
        <w:w w:val="100"/>
        <w:sz w:val="24"/>
        <w:szCs w:val="24"/>
        <w:lang w:val="en-US" w:eastAsia="en-US" w:bidi="ar-SA"/>
      </w:rPr>
    </w:lvl>
    <w:lvl w:ilvl="4">
      <w:numFmt w:val="bullet"/>
      <w:lvlText w:val="•"/>
      <w:lvlJc w:val="left"/>
      <w:pPr>
        <w:ind w:left="4800" w:hanging="540"/>
      </w:pPr>
      <w:rPr>
        <w:rFonts w:hint="default"/>
        <w:lang w:val="en-US" w:eastAsia="en-US" w:bidi="ar-SA"/>
      </w:rPr>
    </w:lvl>
    <w:lvl w:ilvl="5">
      <w:numFmt w:val="bullet"/>
      <w:lvlText w:val="•"/>
      <w:lvlJc w:val="left"/>
      <w:pPr>
        <w:ind w:left="6040" w:hanging="540"/>
      </w:pPr>
      <w:rPr>
        <w:rFonts w:hint="default"/>
        <w:lang w:val="en-US" w:eastAsia="en-US" w:bidi="ar-SA"/>
      </w:rPr>
    </w:lvl>
    <w:lvl w:ilvl="6">
      <w:numFmt w:val="bullet"/>
      <w:lvlText w:val="•"/>
      <w:lvlJc w:val="left"/>
      <w:pPr>
        <w:ind w:left="7280" w:hanging="540"/>
      </w:pPr>
      <w:rPr>
        <w:rFonts w:hint="default"/>
        <w:lang w:val="en-US" w:eastAsia="en-US" w:bidi="ar-SA"/>
      </w:rPr>
    </w:lvl>
    <w:lvl w:ilvl="7">
      <w:numFmt w:val="bullet"/>
      <w:lvlText w:val="•"/>
      <w:lvlJc w:val="left"/>
      <w:pPr>
        <w:ind w:left="8520" w:hanging="540"/>
      </w:pPr>
      <w:rPr>
        <w:rFonts w:hint="default"/>
        <w:lang w:val="en-US" w:eastAsia="en-US" w:bidi="ar-SA"/>
      </w:rPr>
    </w:lvl>
    <w:lvl w:ilvl="8">
      <w:numFmt w:val="bullet"/>
      <w:lvlText w:val="•"/>
      <w:lvlJc w:val="left"/>
      <w:pPr>
        <w:ind w:left="9760" w:hanging="540"/>
      </w:pPr>
      <w:rPr>
        <w:rFonts w:hint="default"/>
        <w:lang w:val="en-US" w:eastAsia="en-US" w:bidi="ar-SA"/>
      </w:rPr>
    </w:lvl>
  </w:abstractNum>
  <w:abstractNum w:abstractNumId="88" w15:restartNumberingAfterBreak="0">
    <w:nsid w:val="5F7F4B7E"/>
    <w:multiLevelType w:val="hybridMultilevel"/>
    <w:tmpl w:val="DBEA5102"/>
    <w:lvl w:ilvl="0" w:tplc="19F88AE4">
      <w:start w:val="1"/>
      <w:numFmt w:val="lowerLetter"/>
      <w:lvlText w:val="%1."/>
      <w:lvlJc w:val="left"/>
      <w:pPr>
        <w:ind w:left="1200" w:hanging="269"/>
      </w:pPr>
      <w:rPr>
        <w:rFonts w:ascii="Times New Roman" w:eastAsia="Times New Roman" w:hAnsi="Times New Roman" w:cs="Times New Roman" w:hint="default"/>
        <w:b w:val="0"/>
        <w:bCs w:val="0"/>
        <w:i w:val="0"/>
        <w:iCs w:val="0"/>
        <w:spacing w:val="-1"/>
        <w:w w:val="100"/>
        <w:sz w:val="24"/>
        <w:szCs w:val="24"/>
        <w:lang w:val="en-US" w:eastAsia="en-US" w:bidi="ar-SA"/>
      </w:rPr>
    </w:lvl>
    <w:lvl w:ilvl="1" w:tplc="C4989E62">
      <w:numFmt w:val="bullet"/>
      <w:lvlText w:val="•"/>
      <w:lvlJc w:val="left"/>
      <w:pPr>
        <w:ind w:left="2304" w:hanging="269"/>
      </w:pPr>
      <w:rPr>
        <w:rFonts w:hint="default"/>
        <w:lang w:val="en-US" w:eastAsia="en-US" w:bidi="ar-SA"/>
      </w:rPr>
    </w:lvl>
    <w:lvl w:ilvl="2" w:tplc="7F02DAB0">
      <w:numFmt w:val="bullet"/>
      <w:lvlText w:val="•"/>
      <w:lvlJc w:val="left"/>
      <w:pPr>
        <w:ind w:left="3408" w:hanging="269"/>
      </w:pPr>
      <w:rPr>
        <w:rFonts w:hint="default"/>
        <w:lang w:val="en-US" w:eastAsia="en-US" w:bidi="ar-SA"/>
      </w:rPr>
    </w:lvl>
    <w:lvl w:ilvl="3" w:tplc="198C71AE">
      <w:numFmt w:val="bullet"/>
      <w:lvlText w:val="•"/>
      <w:lvlJc w:val="left"/>
      <w:pPr>
        <w:ind w:left="4512" w:hanging="269"/>
      </w:pPr>
      <w:rPr>
        <w:rFonts w:hint="default"/>
        <w:lang w:val="en-US" w:eastAsia="en-US" w:bidi="ar-SA"/>
      </w:rPr>
    </w:lvl>
    <w:lvl w:ilvl="4" w:tplc="BB9CDF16">
      <w:numFmt w:val="bullet"/>
      <w:lvlText w:val="•"/>
      <w:lvlJc w:val="left"/>
      <w:pPr>
        <w:ind w:left="5616" w:hanging="269"/>
      </w:pPr>
      <w:rPr>
        <w:rFonts w:hint="default"/>
        <w:lang w:val="en-US" w:eastAsia="en-US" w:bidi="ar-SA"/>
      </w:rPr>
    </w:lvl>
    <w:lvl w:ilvl="5" w:tplc="F61E989E">
      <w:numFmt w:val="bullet"/>
      <w:lvlText w:val="•"/>
      <w:lvlJc w:val="left"/>
      <w:pPr>
        <w:ind w:left="6720" w:hanging="269"/>
      </w:pPr>
      <w:rPr>
        <w:rFonts w:hint="default"/>
        <w:lang w:val="en-US" w:eastAsia="en-US" w:bidi="ar-SA"/>
      </w:rPr>
    </w:lvl>
    <w:lvl w:ilvl="6" w:tplc="8F2AD91A">
      <w:numFmt w:val="bullet"/>
      <w:lvlText w:val="•"/>
      <w:lvlJc w:val="left"/>
      <w:pPr>
        <w:ind w:left="7824" w:hanging="269"/>
      </w:pPr>
      <w:rPr>
        <w:rFonts w:hint="default"/>
        <w:lang w:val="en-US" w:eastAsia="en-US" w:bidi="ar-SA"/>
      </w:rPr>
    </w:lvl>
    <w:lvl w:ilvl="7" w:tplc="628AA1D2">
      <w:numFmt w:val="bullet"/>
      <w:lvlText w:val="•"/>
      <w:lvlJc w:val="left"/>
      <w:pPr>
        <w:ind w:left="8928" w:hanging="269"/>
      </w:pPr>
      <w:rPr>
        <w:rFonts w:hint="default"/>
        <w:lang w:val="en-US" w:eastAsia="en-US" w:bidi="ar-SA"/>
      </w:rPr>
    </w:lvl>
    <w:lvl w:ilvl="8" w:tplc="7D161A62">
      <w:numFmt w:val="bullet"/>
      <w:lvlText w:val="•"/>
      <w:lvlJc w:val="left"/>
      <w:pPr>
        <w:ind w:left="10032" w:hanging="269"/>
      </w:pPr>
      <w:rPr>
        <w:rFonts w:hint="default"/>
        <w:lang w:val="en-US" w:eastAsia="en-US" w:bidi="ar-SA"/>
      </w:rPr>
    </w:lvl>
  </w:abstractNum>
  <w:abstractNum w:abstractNumId="89" w15:restartNumberingAfterBreak="0">
    <w:nsid w:val="60711D4A"/>
    <w:multiLevelType w:val="hybridMultilevel"/>
    <w:tmpl w:val="D99E34A6"/>
    <w:lvl w:ilvl="0" w:tplc="470E60EC">
      <w:start w:val="2"/>
      <w:numFmt w:val="decimal"/>
      <w:lvlText w:val="(%1)"/>
      <w:lvlJc w:val="left"/>
      <w:pPr>
        <w:ind w:left="904" w:hanging="339"/>
      </w:pPr>
      <w:rPr>
        <w:rFonts w:ascii="Times New Roman" w:eastAsia="Times New Roman" w:hAnsi="Times New Roman" w:cs="Times New Roman" w:hint="default"/>
        <w:b w:val="0"/>
        <w:bCs w:val="0"/>
        <w:i w:val="0"/>
        <w:iCs w:val="0"/>
        <w:spacing w:val="-1"/>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60A85D43"/>
    <w:multiLevelType w:val="hybridMultilevel"/>
    <w:tmpl w:val="49582BEE"/>
    <w:lvl w:ilvl="0" w:tplc="90A80A9A">
      <w:start w:val="1"/>
      <w:numFmt w:val="lowerLetter"/>
      <w:lvlText w:val="%1."/>
      <w:lvlJc w:val="left"/>
      <w:pPr>
        <w:ind w:left="818" w:hanging="248"/>
        <w:jc w:val="right"/>
      </w:pPr>
      <w:rPr>
        <w:rFonts w:ascii="Times New Roman" w:eastAsia="Times New Roman" w:hAnsi="Times New Roman" w:cs="Times New Roman" w:hint="default"/>
        <w:b w:val="0"/>
        <w:bCs w:val="0"/>
        <w:i w:val="0"/>
        <w:iCs w:val="0"/>
        <w:spacing w:val="-1"/>
        <w:w w:val="89"/>
        <w:sz w:val="24"/>
        <w:szCs w:val="24"/>
        <w:lang w:val="en-US" w:eastAsia="en-US" w:bidi="ar-SA"/>
      </w:rPr>
    </w:lvl>
    <w:lvl w:ilvl="1" w:tplc="0C126CD4">
      <w:numFmt w:val="bullet"/>
      <w:lvlText w:val=""/>
      <w:lvlJc w:val="left"/>
      <w:pPr>
        <w:ind w:left="1660" w:hanging="360"/>
      </w:pPr>
      <w:rPr>
        <w:rFonts w:ascii="Symbol" w:eastAsia="Symbol" w:hAnsi="Symbol" w:cs="Symbol" w:hint="default"/>
        <w:b w:val="0"/>
        <w:bCs w:val="0"/>
        <w:i w:val="0"/>
        <w:iCs w:val="0"/>
        <w:spacing w:val="0"/>
        <w:w w:val="100"/>
        <w:sz w:val="24"/>
        <w:szCs w:val="24"/>
        <w:lang w:val="en-US" w:eastAsia="en-US" w:bidi="ar-SA"/>
      </w:rPr>
    </w:lvl>
    <w:lvl w:ilvl="2" w:tplc="78A027AE">
      <w:numFmt w:val="bullet"/>
      <w:lvlText w:val="•"/>
      <w:lvlJc w:val="left"/>
      <w:pPr>
        <w:ind w:left="1120" w:hanging="360"/>
      </w:pPr>
      <w:rPr>
        <w:rFonts w:hint="default"/>
        <w:lang w:val="en-US" w:eastAsia="en-US" w:bidi="ar-SA"/>
      </w:rPr>
    </w:lvl>
    <w:lvl w:ilvl="3" w:tplc="AD7296F4">
      <w:numFmt w:val="bullet"/>
      <w:lvlText w:val="•"/>
      <w:lvlJc w:val="left"/>
      <w:pPr>
        <w:ind w:left="1200" w:hanging="360"/>
      </w:pPr>
      <w:rPr>
        <w:rFonts w:hint="default"/>
        <w:lang w:val="en-US" w:eastAsia="en-US" w:bidi="ar-SA"/>
      </w:rPr>
    </w:lvl>
    <w:lvl w:ilvl="4" w:tplc="AB22BE64">
      <w:numFmt w:val="bullet"/>
      <w:lvlText w:val="•"/>
      <w:lvlJc w:val="left"/>
      <w:pPr>
        <w:ind w:left="1660" w:hanging="360"/>
      </w:pPr>
      <w:rPr>
        <w:rFonts w:hint="default"/>
        <w:lang w:val="en-US" w:eastAsia="en-US" w:bidi="ar-SA"/>
      </w:rPr>
    </w:lvl>
    <w:lvl w:ilvl="5" w:tplc="90744402">
      <w:numFmt w:val="bullet"/>
      <w:lvlText w:val="•"/>
      <w:lvlJc w:val="left"/>
      <w:pPr>
        <w:ind w:left="3423" w:hanging="360"/>
      </w:pPr>
      <w:rPr>
        <w:rFonts w:hint="default"/>
        <w:lang w:val="en-US" w:eastAsia="en-US" w:bidi="ar-SA"/>
      </w:rPr>
    </w:lvl>
    <w:lvl w:ilvl="6" w:tplc="71126004">
      <w:numFmt w:val="bullet"/>
      <w:lvlText w:val="•"/>
      <w:lvlJc w:val="left"/>
      <w:pPr>
        <w:ind w:left="5186" w:hanging="360"/>
      </w:pPr>
      <w:rPr>
        <w:rFonts w:hint="default"/>
        <w:lang w:val="en-US" w:eastAsia="en-US" w:bidi="ar-SA"/>
      </w:rPr>
    </w:lvl>
    <w:lvl w:ilvl="7" w:tplc="E3502A60">
      <w:numFmt w:val="bullet"/>
      <w:lvlText w:val="•"/>
      <w:lvlJc w:val="left"/>
      <w:pPr>
        <w:ind w:left="6950" w:hanging="360"/>
      </w:pPr>
      <w:rPr>
        <w:rFonts w:hint="default"/>
        <w:lang w:val="en-US" w:eastAsia="en-US" w:bidi="ar-SA"/>
      </w:rPr>
    </w:lvl>
    <w:lvl w:ilvl="8" w:tplc="02141988">
      <w:numFmt w:val="bullet"/>
      <w:lvlText w:val="•"/>
      <w:lvlJc w:val="left"/>
      <w:pPr>
        <w:ind w:left="8713" w:hanging="360"/>
      </w:pPr>
      <w:rPr>
        <w:rFonts w:hint="default"/>
        <w:lang w:val="en-US" w:eastAsia="en-US" w:bidi="ar-SA"/>
      </w:rPr>
    </w:lvl>
  </w:abstractNum>
  <w:abstractNum w:abstractNumId="91" w15:restartNumberingAfterBreak="0">
    <w:nsid w:val="638C3FF9"/>
    <w:multiLevelType w:val="hybridMultilevel"/>
    <w:tmpl w:val="CA58321E"/>
    <w:lvl w:ilvl="0" w:tplc="0F22F0FC">
      <w:start w:val="1"/>
      <w:numFmt w:val="lowerRoman"/>
      <w:lvlText w:val="(%1)"/>
      <w:lvlJc w:val="left"/>
      <w:pPr>
        <w:ind w:left="904" w:hanging="286"/>
      </w:pPr>
      <w:rPr>
        <w:rFonts w:ascii="Times New Roman" w:eastAsia="Times New Roman" w:hAnsi="Times New Roman" w:cs="Times New Roman" w:hint="default"/>
        <w:b w:val="0"/>
        <w:bCs w:val="0"/>
        <w:i w:val="0"/>
        <w:iCs w:val="0"/>
        <w:spacing w:val="-1"/>
        <w:w w:val="100"/>
        <w:sz w:val="24"/>
        <w:szCs w:val="24"/>
        <w:lang w:val="en-US" w:eastAsia="en-US" w:bidi="ar-SA"/>
      </w:rPr>
    </w:lvl>
    <w:lvl w:ilvl="1" w:tplc="7B12FD56">
      <w:numFmt w:val="bullet"/>
      <w:lvlText w:val="•"/>
      <w:lvlJc w:val="left"/>
      <w:pPr>
        <w:ind w:left="2034" w:hanging="286"/>
      </w:pPr>
      <w:rPr>
        <w:rFonts w:hint="default"/>
        <w:lang w:val="en-US" w:eastAsia="en-US" w:bidi="ar-SA"/>
      </w:rPr>
    </w:lvl>
    <w:lvl w:ilvl="2" w:tplc="58D8AA2C">
      <w:numFmt w:val="bullet"/>
      <w:lvlText w:val="•"/>
      <w:lvlJc w:val="left"/>
      <w:pPr>
        <w:ind w:left="3168" w:hanging="286"/>
      </w:pPr>
      <w:rPr>
        <w:rFonts w:hint="default"/>
        <w:lang w:val="en-US" w:eastAsia="en-US" w:bidi="ar-SA"/>
      </w:rPr>
    </w:lvl>
    <w:lvl w:ilvl="3" w:tplc="F7D40184">
      <w:numFmt w:val="bullet"/>
      <w:lvlText w:val="•"/>
      <w:lvlJc w:val="left"/>
      <w:pPr>
        <w:ind w:left="4302" w:hanging="286"/>
      </w:pPr>
      <w:rPr>
        <w:rFonts w:hint="default"/>
        <w:lang w:val="en-US" w:eastAsia="en-US" w:bidi="ar-SA"/>
      </w:rPr>
    </w:lvl>
    <w:lvl w:ilvl="4" w:tplc="853CEB30">
      <w:numFmt w:val="bullet"/>
      <w:lvlText w:val="•"/>
      <w:lvlJc w:val="left"/>
      <w:pPr>
        <w:ind w:left="5436" w:hanging="286"/>
      </w:pPr>
      <w:rPr>
        <w:rFonts w:hint="default"/>
        <w:lang w:val="en-US" w:eastAsia="en-US" w:bidi="ar-SA"/>
      </w:rPr>
    </w:lvl>
    <w:lvl w:ilvl="5" w:tplc="32F0AE8C">
      <w:numFmt w:val="bullet"/>
      <w:lvlText w:val="•"/>
      <w:lvlJc w:val="left"/>
      <w:pPr>
        <w:ind w:left="6570" w:hanging="286"/>
      </w:pPr>
      <w:rPr>
        <w:rFonts w:hint="default"/>
        <w:lang w:val="en-US" w:eastAsia="en-US" w:bidi="ar-SA"/>
      </w:rPr>
    </w:lvl>
    <w:lvl w:ilvl="6" w:tplc="A7642BD0">
      <w:numFmt w:val="bullet"/>
      <w:lvlText w:val="•"/>
      <w:lvlJc w:val="left"/>
      <w:pPr>
        <w:ind w:left="7704" w:hanging="286"/>
      </w:pPr>
      <w:rPr>
        <w:rFonts w:hint="default"/>
        <w:lang w:val="en-US" w:eastAsia="en-US" w:bidi="ar-SA"/>
      </w:rPr>
    </w:lvl>
    <w:lvl w:ilvl="7" w:tplc="35B01144">
      <w:numFmt w:val="bullet"/>
      <w:lvlText w:val="•"/>
      <w:lvlJc w:val="left"/>
      <w:pPr>
        <w:ind w:left="8838" w:hanging="286"/>
      </w:pPr>
      <w:rPr>
        <w:rFonts w:hint="default"/>
        <w:lang w:val="en-US" w:eastAsia="en-US" w:bidi="ar-SA"/>
      </w:rPr>
    </w:lvl>
    <w:lvl w:ilvl="8" w:tplc="D4D6B018">
      <w:numFmt w:val="bullet"/>
      <w:lvlText w:val="•"/>
      <w:lvlJc w:val="left"/>
      <w:pPr>
        <w:ind w:left="9972" w:hanging="286"/>
      </w:pPr>
      <w:rPr>
        <w:rFonts w:hint="default"/>
        <w:lang w:val="en-US" w:eastAsia="en-US" w:bidi="ar-SA"/>
      </w:rPr>
    </w:lvl>
  </w:abstractNum>
  <w:abstractNum w:abstractNumId="92" w15:restartNumberingAfterBreak="0">
    <w:nsid w:val="65E42CC4"/>
    <w:multiLevelType w:val="hybridMultilevel"/>
    <w:tmpl w:val="4718B442"/>
    <w:lvl w:ilvl="0" w:tplc="D2A48BEA">
      <w:start w:val="1"/>
      <w:numFmt w:val="lowerRoman"/>
      <w:lvlText w:val="%1."/>
      <w:lvlJc w:val="left"/>
      <w:pPr>
        <w:ind w:left="2959" w:hanging="269"/>
      </w:pPr>
      <w:rPr>
        <w:rFonts w:ascii="Times New Roman" w:eastAsia="Times New Roman" w:hAnsi="Times New Roman" w:cs="Times New Roman" w:hint="default"/>
        <w:b w:val="0"/>
        <w:bCs w:val="0"/>
        <w:i w:val="0"/>
        <w:iCs w:val="0"/>
        <w:spacing w:val="0"/>
        <w:w w:val="100"/>
        <w:sz w:val="24"/>
        <w:szCs w:val="24"/>
        <w:lang w:val="en-US" w:eastAsia="en-US" w:bidi="ar-SA"/>
      </w:rPr>
    </w:lvl>
    <w:lvl w:ilvl="1" w:tplc="380442FC">
      <w:start w:val="1"/>
      <w:numFmt w:val="upperLetter"/>
      <w:lvlText w:val="%2."/>
      <w:lvlJc w:val="left"/>
      <w:pPr>
        <w:ind w:left="3319"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tplc="18C82E54">
      <w:numFmt w:val="bullet"/>
      <w:lvlText w:val="•"/>
      <w:lvlJc w:val="left"/>
      <w:pPr>
        <w:ind w:left="4311" w:hanging="360"/>
      </w:pPr>
      <w:rPr>
        <w:rFonts w:hint="default"/>
        <w:lang w:val="en-US" w:eastAsia="en-US" w:bidi="ar-SA"/>
      </w:rPr>
    </w:lvl>
    <w:lvl w:ilvl="3" w:tplc="B06A8476">
      <w:numFmt w:val="bullet"/>
      <w:lvlText w:val="•"/>
      <w:lvlJc w:val="left"/>
      <w:pPr>
        <w:ind w:left="5302" w:hanging="360"/>
      </w:pPr>
      <w:rPr>
        <w:rFonts w:hint="default"/>
        <w:lang w:val="en-US" w:eastAsia="en-US" w:bidi="ar-SA"/>
      </w:rPr>
    </w:lvl>
    <w:lvl w:ilvl="4" w:tplc="28EC2DE6">
      <w:numFmt w:val="bullet"/>
      <w:lvlText w:val="•"/>
      <w:lvlJc w:val="left"/>
      <w:pPr>
        <w:ind w:left="6293" w:hanging="360"/>
      </w:pPr>
      <w:rPr>
        <w:rFonts w:hint="default"/>
        <w:lang w:val="en-US" w:eastAsia="en-US" w:bidi="ar-SA"/>
      </w:rPr>
    </w:lvl>
    <w:lvl w:ilvl="5" w:tplc="5C9C2D34">
      <w:numFmt w:val="bullet"/>
      <w:lvlText w:val="•"/>
      <w:lvlJc w:val="left"/>
      <w:pPr>
        <w:ind w:left="7284" w:hanging="360"/>
      </w:pPr>
      <w:rPr>
        <w:rFonts w:hint="default"/>
        <w:lang w:val="en-US" w:eastAsia="en-US" w:bidi="ar-SA"/>
      </w:rPr>
    </w:lvl>
    <w:lvl w:ilvl="6" w:tplc="94203C98">
      <w:numFmt w:val="bullet"/>
      <w:lvlText w:val="•"/>
      <w:lvlJc w:val="left"/>
      <w:pPr>
        <w:ind w:left="8275" w:hanging="360"/>
      </w:pPr>
      <w:rPr>
        <w:rFonts w:hint="default"/>
        <w:lang w:val="en-US" w:eastAsia="en-US" w:bidi="ar-SA"/>
      </w:rPr>
    </w:lvl>
    <w:lvl w:ilvl="7" w:tplc="1A76885A">
      <w:numFmt w:val="bullet"/>
      <w:lvlText w:val="•"/>
      <w:lvlJc w:val="left"/>
      <w:pPr>
        <w:ind w:left="9266" w:hanging="360"/>
      </w:pPr>
      <w:rPr>
        <w:rFonts w:hint="default"/>
        <w:lang w:val="en-US" w:eastAsia="en-US" w:bidi="ar-SA"/>
      </w:rPr>
    </w:lvl>
    <w:lvl w:ilvl="8" w:tplc="7FA435C8">
      <w:numFmt w:val="bullet"/>
      <w:lvlText w:val="•"/>
      <w:lvlJc w:val="left"/>
      <w:pPr>
        <w:ind w:left="10257" w:hanging="360"/>
      </w:pPr>
      <w:rPr>
        <w:rFonts w:hint="default"/>
        <w:lang w:val="en-US" w:eastAsia="en-US" w:bidi="ar-SA"/>
      </w:rPr>
    </w:lvl>
  </w:abstractNum>
  <w:abstractNum w:abstractNumId="93" w15:restartNumberingAfterBreak="0">
    <w:nsid w:val="67F57C38"/>
    <w:multiLevelType w:val="hybridMultilevel"/>
    <w:tmpl w:val="56F45B88"/>
    <w:lvl w:ilvl="0" w:tplc="D0667DB4">
      <w:start w:val="1"/>
      <w:numFmt w:val="lowerLetter"/>
      <w:lvlText w:val="%1."/>
      <w:lvlJc w:val="left"/>
      <w:pPr>
        <w:ind w:left="3000" w:hanging="360"/>
      </w:pPr>
    </w:lvl>
    <w:lvl w:ilvl="1" w:tplc="04090019" w:tentative="1">
      <w:start w:val="1"/>
      <w:numFmt w:val="lowerLetter"/>
      <w:lvlText w:val="%2."/>
      <w:lvlJc w:val="left"/>
      <w:pPr>
        <w:ind w:left="3720" w:hanging="360"/>
      </w:pPr>
    </w:lvl>
    <w:lvl w:ilvl="2" w:tplc="0409001B" w:tentative="1">
      <w:start w:val="1"/>
      <w:numFmt w:val="lowerRoman"/>
      <w:lvlText w:val="%3."/>
      <w:lvlJc w:val="right"/>
      <w:pPr>
        <w:ind w:left="4440" w:hanging="180"/>
      </w:pPr>
    </w:lvl>
    <w:lvl w:ilvl="3" w:tplc="0409000F" w:tentative="1">
      <w:start w:val="1"/>
      <w:numFmt w:val="decimal"/>
      <w:lvlText w:val="%4."/>
      <w:lvlJc w:val="left"/>
      <w:pPr>
        <w:ind w:left="5160" w:hanging="360"/>
      </w:pPr>
    </w:lvl>
    <w:lvl w:ilvl="4" w:tplc="04090019" w:tentative="1">
      <w:start w:val="1"/>
      <w:numFmt w:val="lowerLetter"/>
      <w:lvlText w:val="%5."/>
      <w:lvlJc w:val="left"/>
      <w:pPr>
        <w:ind w:left="5880" w:hanging="360"/>
      </w:pPr>
    </w:lvl>
    <w:lvl w:ilvl="5" w:tplc="0409001B" w:tentative="1">
      <w:start w:val="1"/>
      <w:numFmt w:val="lowerRoman"/>
      <w:lvlText w:val="%6."/>
      <w:lvlJc w:val="right"/>
      <w:pPr>
        <w:ind w:left="6600" w:hanging="180"/>
      </w:pPr>
    </w:lvl>
    <w:lvl w:ilvl="6" w:tplc="0409000F" w:tentative="1">
      <w:start w:val="1"/>
      <w:numFmt w:val="decimal"/>
      <w:lvlText w:val="%7."/>
      <w:lvlJc w:val="left"/>
      <w:pPr>
        <w:ind w:left="7320" w:hanging="360"/>
      </w:pPr>
    </w:lvl>
    <w:lvl w:ilvl="7" w:tplc="04090019" w:tentative="1">
      <w:start w:val="1"/>
      <w:numFmt w:val="lowerLetter"/>
      <w:lvlText w:val="%8."/>
      <w:lvlJc w:val="left"/>
      <w:pPr>
        <w:ind w:left="8040" w:hanging="360"/>
      </w:pPr>
    </w:lvl>
    <w:lvl w:ilvl="8" w:tplc="0409001B" w:tentative="1">
      <w:start w:val="1"/>
      <w:numFmt w:val="lowerRoman"/>
      <w:lvlText w:val="%9."/>
      <w:lvlJc w:val="right"/>
      <w:pPr>
        <w:ind w:left="8760" w:hanging="180"/>
      </w:pPr>
    </w:lvl>
  </w:abstractNum>
  <w:abstractNum w:abstractNumId="94" w15:restartNumberingAfterBreak="0">
    <w:nsid w:val="6AA34BA3"/>
    <w:multiLevelType w:val="multilevel"/>
    <w:tmpl w:val="F14808C0"/>
    <w:lvl w:ilvl="0">
      <w:start w:val="13"/>
      <w:numFmt w:val="upperLetter"/>
      <w:lvlText w:val="%1"/>
      <w:lvlJc w:val="left"/>
      <w:pPr>
        <w:ind w:left="1200" w:hanging="720"/>
      </w:pPr>
      <w:rPr>
        <w:rFonts w:hint="default"/>
        <w:lang w:val="en-US" w:eastAsia="en-US" w:bidi="ar-SA"/>
      </w:rPr>
    </w:lvl>
    <w:lvl w:ilvl="1">
      <w:start w:val="1"/>
      <w:numFmt w:val="decimal"/>
      <w:lvlText w:val="%1.%2"/>
      <w:lvlJc w:val="left"/>
      <w:pPr>
        <w:ind w:left="1200" w:hanging="720"/>
      </w:pPr>
      <w:rPr>
        <w:rFonts w:ascii="Times New Roman" w:eastAsia="Times New Roman" w:hAnsi="Times New Roman" w:cs="Times New Roman" w:hint="default"/>
        <w:b/>
        <w:bCs/>
        <w:i w:val="0"/>
        <w:iCs w:val="0"/>
        <w:spacing w:val="-1"/>
        <w:w w:val="100"/>
        <w:sz w:val="24"/>
        <w:szCs w:val="24"/>
        <w:lang w:val="en-US" w:eastAsia="en-US" w:bidi="ar-SA"/>
      </w:rPr>
    </w:lvl>
    <w:lvl w:ilvl="2">
      <w:start w:val="1"/>
      <w:numFmt w:val="lowerLetter"/>
      <w:lvlText w:val="%3)"/>
      <w:lvlJc w:val="left"/>
      <w:pPr>
        <w:ind w:left="1560" w:hanging="269"/>
      </w:pPr>
      <w:rPr>
        <w:rFonts w:ascii="Times New Roman" w:eastAsia="Times New Roman" w:hAnsi="Times New Roman" w:cs="Times New Roman" w:hint="default"/>
        <w:b w:val="0"/>
        <w:bCs w:val="0"/>
        <w:i w:val="0"/>
        <w:iCs w:val="0"/>
        <w:spacing w:val="-1"/>
        <w:w w:val="100"/>
        <w:sz w:val="24"/>
        <w:szCs w:val="24"/>
        <w:lang w:val="en-US" w:eastAsia="en-US" w:bidi="ar-SA"/>
      </w:rPr>
    </w:lvl>
    <w:lvl w:ilvl="3">
      <w:numFmt w:val="bullet"/>
      <w:lvlText w:val="•"/>
      <w:lvlJc w:val="left"/>
      <w:pPr>
        <w:ind w:left="3933" w:hanging="269"/>
      </w:pPr>
      <w:rPr>
        <w:rFonts w:hint="default"/>
        <w:lang w:val="en-US" w:eastAsia="en-US" w:bidi="ar-SA"/>
      </w:rPr>
    </w:lvl>
    <w:lvl w:ilvl="4">
      <w:numFmt w:val="bullet"/>
      <w:lvlText w:val="•"/>
      <w:lvlJc w:val="left"/>
      <w:pPr>
        <w:ind w:left="5120" w:hanging="269"/>
      </w:pPr>
      <w:rPr>
        <w:rFonts w:hint="default"/>
        <w:lang w:val="en-US" w:eastAsia="en-US" w:bidi="ar-SA"/>
      </w:rPr>
    </w:lvl>
    <w:lvl w:ilvl="5">
      <w:numFmt w:val="bullet"/>
      <w:lvlText w:val="•"/>
      <w:lvlJc w:val="left"/>
      <w:pPr>
        <w:ind w:left="6306" w:hanging="269"/>
      </w:pPr>
      <w:rPr>
        <w:rFonts w:hint="default"/>
        <w:lang w:val="en-US" w:eastAsia="en-US" w:bidi="ar-SA"/>
      </w:rPr>
    </w:lvl>
    <w:lvl w:ilvl="6">
      <w:numFmt w:val="bullet"/>
      <w:lvlText w:val="•"/>
      <w:lvlJc w:val="left"/>
      <w:pPr>
        <w:ind w:left="7493" w:hanging="269"/>
      </w:pPr>
      <w:rPr>
        <w:rFonts w:hint="default"/>
        <w:lang w:val="en-US" w:eastAsia="en-US" w:bidi="ar-SA"/>
      </w:rPr>
    </w:lvl>
    <w:lvl w:ilvl="7">
      <w:numFmt w:val="bullet"/>
      <w:lvlText w:val="•"/>
      <w:lvlJc w:val="left"/>
      <w:pPr>
        <w:ind w:left="8680" w:hanging="269"/>
      </w:pPr>
      <w:rPr>
        <w:rFonts w:hint="default"/>
        <w:lang w:val="en-US" w:eastAsia="en-US" w:bidi="ar-SA"/>
      </w:rPr>
    </w:lvl>
    <w:lvl w:ilvl="8">
      <w:numFmt w:val="bullet"/>
      <w:lvlText w:val="•"/>
      <w:lvlJc w:val="left"/>
      <w:pPr>
        <w:ind w:left="9866" w:hanging="269"/>
      </w:pPr>
      <w:rPr>
        <w:rFonts w:hint="default"/>
        <w:lang w:val="en-US" w:eastAsia="en-US" w:bidi="ar-SA"/>
      </w:rPr>
    </w:lvl>
  </w:abstractNum>
  <w:abstractNum w:abstractNumId="95" w15:restartNumberingAfterBreak="0">
    <w:nsid w:val="6B8C18BF"/>
    <w:multiLevelType w:val="hybridMultilevel"/>
    <w:tmpl w:val="24287196"/>
    <w:lvl w:ilvl="0" w:tplc="EDE278B2">
      <w:start w:val="1"/>
      <w:numFmt w:val="lowerLetter"/>
      <w:lvlText w:val="(%1)"/>
      <w:lvlJc w:val="left"/>
      <w:pPr>
        <w:ind w:left="904" w:hanging="325"/>
        <w:jc w:val="right"/>
      </w:pPr>
      <w:rPr>
        <w:rFonts w:hint="default"/>
        <w:spacing w:val="-1"/>
        <w:w w:val="100"/>
        <w:lang w:val="en-US" w:eastAsia="en-US" w:bidi="ar-SA"/>
      </w:rPr>
    </w:lvl>
    <w:lvl w:ilvl="1" w:tplc="B72ED5F2">
      <w:start w:val="1"/>
      <w:numFmt w:val="decimal"/>
      <w:lvlText w:val="(%2)"/>
      <w:lvlJc w:val="left"/>
      <w:pPr>
        <w:ind w:left="904" w:hanging="334"/>
      </w:pPr>
      <w:rPr>
        <w:rFonts w:hint="default"/>
        <w:spacing w:val="-1"/>
        <w:w w:val="100"/>
        <w:lang w:val="en-US" w:eastAsia="en-US" w:bidi="ar-SA"/>
      </w:rPr>
    </w:lvl>
    <w:lvl w:ilvl="2" w:tplc="2B70D606">
      <w:start w:val="1"/>
      <w:numFmt w:val="lowerRoman"/>
      <w:lvlText w:val="(%3)"/>
      <w:lvlJc w:val="left"/>
      <w:pPr>
        <w:ind w:left="904" w:hanging="334"/>
      </w:pPr>
      <w:rPr>
        <w:rFonts w:ascii="Times New Roman" w:eastAsia="Times New Roman" w:hAnsi="Times New Roman" w:cs="Times New Roman" w:hint="default"/>
        <w:b w:val="0"/>
        <w:bCs w:val="0"/>
        <w:i w:val="0"/>
        <w:iCs w:val="0"/>
        <w:color w:val="1C1D1F"/>
        <w:spacing w:val="-1"/>
        <w:w w:val="95"/>
        <w:sz w:val="24"/>
        <w:szCs w:val="24"/>
        <w:lang w:val="en-US" w:eastAsia="en-US" w:bidi="ar-SA"/>
      </w:rPr>
    </w:lvl>
    <w:lvl w:ilvl="3" w:tplc="5CDE43A6">
      <w:numFmt w:val="bullet"/>
      <w:lvlText w:val="•"/>
      <w:lvlJc w:val="left"/>
      <w:pPr>
        <w:ind w:left="3840" w:hanging="334"/>
      </w:pPr>
      <w:rPr>
        <w:rFonts w:hint="default"/>
        <w:lang w:val="en-US" w:eastAsia="en-US" w:bidi="ar-SA"/>
      </w:rPr>
    </w:lvl>
    <w:lvl w:ilvl="4" w:tplc="8B0A8BE0">
      <w:numFmt w:val="bullet"/>
      <w:lvlText w:val="•"/>
      <w:lvlJc w:val="left"/>
      <w:pPr>
        <w:ind w:left="5040" w:hanging="334"/>
      </w:pPr>
      <w:rPr>
        <w:rFonts w:hint="default"/>
        <w:lang w:val="en-US" w:eastAsia="en-US" w:bidi="ar-SA"/>
      </w:rPr>
    </w:lvl>
    <w:lvl w:ilvl="5" w:tplc="72C42E78">
      <w:numFmt w:val="bullet"/>
      <w:lvlText w:val="•"/>
      <w:lvlJc w:val="left"/>
      <w:pPr>
        <w:ind w:left="6240" w:hanging="334"/>
      </w:pPr>
      <w:rPr>
        <w:rFonts w:hint="default"/>
        <w:lang w:val="en-US" w:eastAsia="en-US" w:bidi="ar-SA"/>
      </w:rPr>
    </w:lvl>
    <w:lvl w:ilvl="6" w:tplc="FB966C1A">
      <w:numFmt w:val="bullet"/>
      <w:lvlText w:val="•"/>
      <w:lvlJc w:val="left"/>
      <w:pPr>
        <w:ind w:left="7440" w:hanging="334"/>
      </w:pPr>
      <w:rPr>
        <w:rFonts w:hint="default"/>
        <w:lang w:val="en-US" w:eastAsia="en-US" w:bidi="ar-SA"/>
      </w:rPr>
    </w:lvl>
    <w:lvl w:ilvl="7" w:tplc="B310DEA4">
      <w:numFmt w:val="bullet"/>
      <w:lvlText w:val="•"/>
      <w:lvlJc w:val="left"/>
      <w:pPr>
        <w:ind w:left="8640" w:hanging="334"/>
      </w:pPr>
      <w:rPr>
        <w:rFonts w:hint="default"/>
        <w:lang w:val="en-US" w:eastAsia="en-US" w:bidi="ar-SA"/>
      </w:rPr>
    </w:lvl>
    <w:lvl w:ilvl="8" w:tplc="F2DCA250">
      <w:numFmt w:val="bullet"/>
      <w:lvlText w:val="•"/>
      <w:lvlJc w:val="left"/>
      <w:pPr>
        <w:ind w:left="9840" w:hanging="334"/>
      </w:pPr>
      <w:rPr>
        <w:rFonts w:hint="default"/>
        <w:lang w:val="en-US" w:eastAsia="en-US" w:bidi="ar-SA"/>
      </w:rPr>
    </w:lvl>
  </w:abstractNum>
  <w:abstractNum w:abstractNumId="96" w15:restartNumberingAfterBreak="0">
    <w:nsid w:val="6D594D1D"/>
    <w:multiLevelType w:val="hybridMultilevel"/>
    <w:tmpl w:val="1D1AB096"/>
    <w:lvl w:ilvl="0" w:tplc="187A5F40">
      <w:start w:val="1"/>
      <w:numFmt w:val="lowerRoman"/>
      <w:lvlText w:val="(%1)"/>
      <w:lvlJc w:val="left"/>
      <w:pPr>
        <w:ind w:left="1536" w:hanging="286"/>
      </w:pPr>
      <w:rPr>
        <w:rFonts w:ascii="Times New Roman" w:eastAsia="Times New Roman" w:hAnsi="Times New Roman" w:cs="Times New Roman" w:hint="default"/>
        <w:b w:val="0"/>
        <w:bCs w:val="0"/>
        <w:i w:val="0"/>
        <w:iCs w:val="0"/>
        <w:spacing w:val="-1"/>
        <w:w w:val="100"/>
        <w:sz w:val="24"/>
        <w:szCs w:val="24"/>
        <w:lang w:val="en-US" w:eastAsia="en-US" w:bidi="ar-SA"/>
      </w:rPr>
    </w:lvl>
    <w:lvl w:ilvl="1" w:tplc="8D6E4FBC">
      <w:start w:val="1"/>
      <w:numFmt w:val="upperLetter"/>
      <w:lvlText w:val="(%2)"/>
      <w:lvlJc w:val="left"/>
      <w:pPr>
        <w:ind w:left="1970" w:hanging="360"/>
      </w:pPr>
      <w:rPr>
        <w:rFonts w:ascii="Times New Roman" w:eastAsia="Times New Roman" w:hAnsi="Times New Roman" w:cs="Times New Roman" w:hint="default"/>
        <w:b w:val="0"/>
        <w:bCs w:val="0"/>
        <w:i w:val="0"/>
        <w:iCs w:val="0"/>
        <w:spacing w:val="-4"/>
        <w:w w:val="100"/>
        <w:sz w:val="22"/>
        <w:szCs w:val="22"/>
        <w:lang w:val="en-US" w:eastAsia="en-US" w:bidi="ar-SA"/>
      </w:rPr>
    </w:lvl>
    <w:lvl w:ilvl="2" w:tplc="5038F64E">
      <w:numFmt w:val="bullet"/>
      <w:lvlText w:val="•"/>
      <w:lvlJc w:val="left"/>
      <w:pPr>
        <w:ind w:left="3120" w:hanging="360"/>
      </w:pPr>
      <w:rPr>
        <w:rFonts w:hint="default"/>
        <w:lang w:val="en-US" w:eastAsia="en-US" w:bidi="ar-SA"/>
      </w:rPr>
    </w:lvl>
    <w:lvl w:ilvl="3" w:tplc="D53C0D0A">
      <w:numFmt w:val="bullet"/>
      <w:lvlText w:val="•"/>
      <w:lvlJc w:val="left"/>
      <w:pPr>
        <w:ind w:left="4260" w:hanging="360"/>
      </w:pPr>
      <w:rPr>
        <w:rFonts w:hint="default"/>
        <w:lang w:val="en-US" w:eastAsia="en-US" w:bidi="ar-SA"/>
      </w:rPr>
    </w:lvl>
    <w:lvl w:ilvl="4" w:tplc="7396E2D0">
      <w:numFmt w:val="bullet"/>
      <w:lvlText w:val="•"/>
      <w:lvlJc w:val="left"/>
      <w:pPr>
        <w:ind w:left="5400" w:hanging="360"/>
      </w:pPr>
      <w:rPr>
        <w:rFonts w:hint="default"/>
        <w:lang w:val="en-US" w:eastAsia="en-US" w:bidi="ar-SA"/>
      </w:rPr>
    </w:lvl>
    <w:lvl w:ilvl="5" w:tplc="DA3CACE8">
      <w:numFmt w:val="bullet"/>
      <w:lvlText w:val="•"/>
      <w:lvlJc w:val="left"/>
      <w:pPr>
        <w:ind w:left="6540" w:hanging="360"/>
      </w:pPr>
      <w:rPr>
        <w:rFonts w:hint="default"/>
        <w:lang w:val="en-US" w:eastAsia="en-US" w:bidi="ar-SA"/>
      </w:rPr>
    </w:lvl>
    <w:lvl w:ilvl="6" w:tplc="E6FA8850">
      <w:numFmt w:val="bullet"/>
      <w:lvlText w:val="•"/>
      <w:lvlJc w:val="left"/>
      <w:pPr>
        <w:ind w:left="7680" w:hanging="360"/>
      </w:pPr>
      <w:rPr>
        <w:rFonts w:hint="default"/>
        <w:lang w:val="en-US" w:eastAsia="en-US" w:bidi="ar-SA"/>
      </w:rPr>
    </w:lvl>
    <w:lvl w:ilvl="7" w:tplc="DAA2036C">
      <w:numFmt w:val="bullet"/>
      <w:lvlText w:val="•"/>
      <w:lvlJc w:val="left"/>
      <w:pPr>
        <w:ind w:left="8820" w:hanging="360"/>
      </w:pPr>
      <w:rPr>
        <w:rFonts w:hint="default"/>
        <w:lang w:val="en-US" w:eastAsia="en-US" w:bidi="ar-SA"/>
      </w:rPr>
    </w:lvl>
    <w:lvl w:ilvl="8" w:tplc="8DBA92A0">
      <w:numFmt w:val="bullet"/>
      <w:lvlText w:val="•"/>
      <w:lvlJc w:val="left"/>
      <w:pPr>
        <w:ind w:left="9960" w:hanging="360"/>
      </w:pPr>
      <w:rPr>
        <w:rFonts w:hint="default"/>
        <w:lang w:val="en-US" w:eastAsia="en-US" w:bidi="ar-SA"/>
      </w:rPr>
    </w:lvl>
  </w:abstractNum>
  <w:abstractNum w:abstractNumId="97" w15:restartNumberingAfterBreak="0">
    <w:nsid w:val="6D757B42"/>
    <w:multiLevelType w:val="hybridMultilevel"/>
    <w:tmpl w:val="CB1202DA"/>
    <w:lvl w:ilvl="0" w:tplc="BB58D362">
      <w:start w:val="1"/>
      <w:numFmt w:val="lowerLetter"/>
      <w:lvlText w:val="%1."/>
      <w:lvlJc w:val="left"/>
      <w:pPr>
        <w:ind w:left="1200" w:hanging="360"/>
      </w:pPr>
      <w:rPr>
        <w:rFonts w:ascii="Times New Roman" w:eastAsia="Times New Roman" w:hAnsi="Times New Roman" w:cs="Times New Roman" w:hint="default"/>
        <w:b/>
        <w:bCs/>
        <w:i w:val="0"/>
        <w:iCs w:val="0"/>
        <w:spacing w:val="0"/>
        <w:w w:val="100"/>
        <w:sz w:val="24"/>
        <w:szCs w:val="24"/>
        <w:lang w:val="en-US" w:eastAsia="en-US" w:bidi="ar-SA"/>
      </w:rPr>
    </w:lvl>
    <w:lvl w:ilvl="1" w:tplc="E22082CE">
      <w:start w:val="1"/>
      <w:numFmt w:val="decimal"/>
      <w:lvlText w:val="%2."/>
      <w:lvlJc w:val="left"/>
      <w:pPr>
        <w:ind w:left="1471" w:hanging="272"/>
      </w:pPr>
      <w:rPr>
        <w:rFonts w:ascii="Times New Roman" w:eastAsia="Times New Roman" w:hAnsi="Times New Roman" w:cs="Times New Roman" w:hint="default"/>
        <w:b/>
        <w:bCs/>
        <w:i w:val="0"/>
        <w:iCs w:val="0"/>
        <w:spacing w:val="0"/>
        <w:w w:val="100"/>
        <w:sz w:val="24"/>
        <w:szCs w:val="24"/>
        <w:lang w:val="en-US" w:eastAsia="en-US" w:bidi="ar-SA"/>
      </w:rPr>
    </w:lvl>
    <w:lvl w:ilvl="2" w:tplc="AFB08B36">
      <w:numFmt w:val="bullet"/>
      <w:lvlText w:val="•"/>
      <w:lvlJc w:val="left"/>
      <w:pPr>
        <w:ind w:left="2160" w:hanging="360"/>
      </w:pPr>
      <w:rPr>
        <w:rFonts w:ascii="Arial" w:eastAsia="Arial" w:hAnsi="Arial" w:cs="Arial" w:hint="default"/>
        <w:b w:val="0"/>
        <w:bCs w:val="0"/>
        <w:i w:val="0"/>
        <w:iCs w:val="0"/>
        <w:spacing w:val="0"/>
        <w:w w:val="100"/>
        <w:sz w:val="24"/>
        <w:szCs w:val="24"/>
        <w:lang w:val="en-US" w:eastAsia="en-US" w:bidi="ar-SA"/>
      </w:rPr>
    </w:lvl>
    <w:lvl w:ilvl="3" w:tplc="271E20FC">
      <w:numFmt w:val="bullet"/>
      <w:lvlText w:val="•"/>
      <w:lvlJc w:val="left"/>
      <w:pPr>
        <w:ind w:left="3420" w:hanging="360"/>
      </w:pPr>
      <w:rPr>
        <w:rFonts w:hint="default"/>
        <w:lang w:val="en-US" w:eastAsia="en-US" w:bidi="ar-SA"/>
      </w:rPr>
    </w:lvl>
    <w:lvl w:ilvl="4" w:tplc="DF64890A">
      <w:numFmt w:val="bullet"/>
      <w:lvlText w:val="•"/>
      <w:lvlJc w:val="left"/>
      <w:pPr>
        <w:ind w:left="4680" w:hanging="360"/>
      </w:pPr>
      <w:rPr>
        <w:rFonts w:hint="default"/>
        <w:lang w:val="en-US" w:eastAsia="en-US" w:bidi="ar-SA"/>
      </w:rPr>
    </w:lvl>
    <w:lvl w:ilvl="5" w:tplc="B5F05260">
      <w:numFmt w:val="bullet"/>
      <w:lvlText w:val="•"/>
      <w:lvlJc w:val="left"/>
      <w:pPr>
        <w:ind w:left="5940" w:hanging="360"/>
      </w:pPr>
      <w:rPr>
        <w:rFonts w:hint="default"/>
        <w:lang w:val="en-US" w:eastAsia="en-US" w:bidi="ar-SA"/>
      </w:rPr>
    </w:lvl>
    <w:lvl w:ilvl="6" w:tplc="C450A63C">
      <w:numFmt w:val="bullet"/>
      <w:lvlText w:val="•"/>
      <w:lvlJc w:val="left"/>
      <w:pPr>
        <w:ind w:left="7200" w:hanging="360"/>
      </w:pPr>
      <w:rPr>
        <w:rFonts w:hint="default"/>
        <w:lang w:val="en-US" w:eastAsia="en-US" w:bidi="ar-SA"/>
      </w:rPr>
    </w:lvl>
    <w:lvl w:ilvl="7" w:tplc="E33291FA">
      <w:numFmt w:val="bullet"/>
      <w:lvlText w:val="•"/>
      <w:lvlJc w:val="left"/>
      <w:pPr>
        <w:ind w:left="8460" w:hanging="360"/>
      </w:pPr>
      <w:rPr>
        <w:rFonts w:hint="default"/>
        <w:lang w:val="en-US" w:eastAsia="en-US" w:bidi="ar-SA"/>
      </w:rPr>
    </w:lvl>
    <w:lvl w:ilvl="8" w:tplc="93F6DC12">
      <w:numFmt w:val="bullet"/>
      <w:lvlText w:val="•"/>
      <w:lvlJc w:val="left"/>
      <w:pPr>
        <w:ind w:left="9720" w:hanging="360"/>
      </w:pPr>
      <w:rPr>
        <w:rFonts w:hint="default"/>
        <w:lang w:val="en-US" w:eastAsia="en-US" w:bidi="ar-SA"/>
      </w:rPr>
    </w:lvl>
  </w:abstractNum>
  <w:abstractNum w:abstractNumId="98" w15:restartNumberingAfterBreak="0">
    <w:nsid w:val="6E6204F2"/>
    <w:multiLevelType w:val="hybridMultilevel"/>
    <w:tmpl w:val="E7B8FA40"/>
    <w:lvl w:ilvl="0" w:tplc="234EE378">
      <w:start w:val="1"/>
      <w:numFmt w:val="decimal"/>
      <w:lvlText w:val="%1."/>
      <w:lvlJc w:val="left"/>
      <w:pPr>
        <w:ind w:left="770" w:hanging="240"/>
        <w:jc w:val="right"/>
      </w:pPr>
      <w:rPr>
        <w:rFonts w:hint="default"/>
        <w:b/>
        <w:bCs w:val="0"/>
        <w:spacing w:val="0"/>
        <w:w w:val="88"/>
        <w:u w:val="none"/>
        <w:lang w:val="en-US" w:eastAsia="en-US" w:bidi="ar-SA"/>
      </w:rPr>
    </w:lvl>
    <w:lvl w:ilvl="1" w:tplc="11FAE912">
      <w:start w:val="1"/>
      <w:numFmt w:val="lowerLetter"/>
      <w:lvlText w:val="%2."/>
      <w:lvlJc w:val="left"/>
      <w:pPr>
        <w:ind w:left="1070" w:hanging="272"/>
      </w:pPr>
      <w:rPr>
        <w:rFonts w:ascii="Times New Roman" w:eastAsia="Times New Roman" w:hAnsi="Times New Roman" w:cs="Times New Roman" w:hint="default"/>
        <w:b w:val="0"/>
        <w:bCs w:val="0"/>
        <w:i w:val="0"/>
        <w:iCs w:val="0"/>
        <w:color w:val="2D2D2D"/>
        <w:spacing w:val="-1"/>
        <w:w w:val="100"/>
        <w:sz w:val="24"/>
        <w:szCs w:val="24"/>
        <w:lang w:val="en-US" w:eastAsia="en-US" w:bidi="ar-SA"/>
      </w:rPr>
    </w:lvl>
    <w:lvl w:ilvl="2" w:tplc="EB00DCA6">
      <w:start w:val="1"/>
      <w:numFmt w:val="decimal"/>
      <w:lvlText w:val="%3."/>
      <w:lvlJc w:val="left"/>
      <w:pPr>
        <w:ind w:left="1339" w:hanging="269"/>
        <w:jc w:val="right"/>
      </w:pPr>
      <w:rPr>
        <w:rFonts w:ascii="Times New Roman" w:eastAsia="Times New Roman" w:hAnsi="Times New Roman" w:cs="Times New Roman" w:hint="default"/>
        <w:b w:val="0"/>
        <w:bCs w:val="0"/>
        <w:i w:val="0"/>
        <w:iCs w:val="0"/>
        <w:color w:val="333333"/>
        <w:spacing w:val="0"/>
        <w:w w:val="100"/>
        <w:sz w:val="24"/>
        <w:szCs w:val="24"/>
        <w:lang w:val="en-US" w:eastAsia="en-US" w:bidi="ar-SA"/>
      </w:rPr>
    </w:lvl>
    <w:lvl w:ilvl="3" w:tplc="7DE2C3CE">
      <w:start w:val="1"/>
      <w:numFmt w:val="lowerRoman"/>
      <w:lvlText w:val="(%4)"/>
      <w:lvlJc w:val="left"/>
      <w:pPr>
        <w:ind w:left="1879" w:hanging="452"/>
      </w:pPr>
      <w:rPr>
        <w:rFonts w:ascii="Times New Roman" w:eastAsia="Times New Roman" w:hAnsi="Times New Roman" w:cs="Times New Roman" w:hint="default"/>
        <w:b w:val="0"/>
        <w:bCs w:val="0"/>
        <w:i w:val="0"/>
        <w:iCs w:val="0"/>
        <w:color w:val="333333"/>
        <w:spacing w:val="-1"/>
        <w:w w:val="100"/>
        <w:sz w:val="24"/>
        <w:szCs w:val="24"/>
        <w:lang w:val="en-US" w:eastAsia="en-US" w:bidi="ar-SA"/>
      </w:rPr>
    </w:lvl>
    <w:lvl w:ilvl="4" w:tplc="326E2582">
      <w:numFmt w:val="bullet"/>
      <w:lvlText w:val="•"/>
      <w:lvlJc w:val="left"/>
      <w:pPr>
        <w:ind w:left="3360" w:hanging="452"/>
      </w:pPr>
      <w:rPr>
        <w:rFonts w:hint="default"/>
        <w:lang w:val="en-US" w:eastAsia="en-US" w:bidi="ar-SA"/>
      </w:rPr>
    </w:lvl>
    <w:lvl w:ilvl="5" w:tplc="567C4AF0">
      <w:numFmt w:val="bullet"/>
      <w:lvlText w:val="•"/>
      <w:lvlJc w:val="left"/>
      <w:pPr>
        <w:ind w:left="4840" w:hanging="452"/>
      </w:pPr>
      <w:rPr>
        <w:rFonts w:hint="default"/>
        <w:lang w:val="en-US" w:eastAsia="en-US" w:bidi="ar-SA"/>
      </w:rPr>
    </w:lvl>
    <w:lvl w:ilvl="6" w:tplc="36A81D92">
      <w:numFmt w:val="bullet"/>
      <w:lvlText w:val="•"/>
      <w:lvlJc w:val="left"/>
      <w:pPr>
        <w:ind w:left="6320" w:hanging="452"/>
      </w:pPr>
      <w:rPr>
        <w:rFonts w:hint="default"/>
        <w:lang w:val="en-US" w:eastAsia="en-US" w:bidi="ar-SA"/>
      </w:rPr>
    </w:lvl>
    <w:lvl w:ilvl="7" w:tplc="CAEC44A8">
      <w:numFmt w:val="bullet"/>
      <w:lvlText w:val="•"/>
      <w:lvlJc w:val="left"/>
      <w:pPr>
        <w:ind w:left="7800" w:hanging="452"/>
      </w:pPr>
      <w:rPr>
        <w:rFonts w:hint="default"/>
        <w:lang w:val="en-US" w:eastAsia="en-US" w:bidi="ar-SA"/>
      </w:rPr>
    </w:lvl>
    <w:lvl w:ilvl="8" w:tplc="5D46D9FC">
      <w:numFmt w:val="bullet"/>
      <w:lvlText w:val="•"/>
      <w:lvlJc w:val="left"/>
      <w:pPr>
        <w:ind w:left="9280" w:hanging="452"/>
      </w:pPr>
      <w:rPr>
        <w:rFonts w:hint="default"/>
        <w:lang w:val="en-US" w:eastAsia="en-US" w:bidi="ar-SA"/>
      </w:rPr>
    </w:lvl>
  </w:abstractNum>
  <w:abstractNum w:abstractNumId="99" w15:restartNumberingAfterBreak="0">
    <w:nsid w:val="70D60FD6"/>
    <w:multiLevelType w:val="hybridMultilevel"/>
    <w:tmpl w:val="68340210"/>
    <w:lvl w:ilvl="0" w:tplc="7304CB48">
      <w:start w:val="1"/>
      <w:numFmt w:val="lowerRoman"/>
      <w:lvlText w:val="(%1)"/>
      <w:lvlJc w:val="left"/>
      <w:pPr>
        <w:ind w:left="2630" w:hanging="286"/>
      </w:pPr>
      <w:rPr>
        <w:rFonts w:ascii="Times New Roman" w:eastAsia="Times New Roman" w:hAnsi="Times New Roman" w:cs="Times New Roman" w:hint="default"/>
        <w:b w:val="0"/>
        <w:bCs w:val="0"/>
        <w:i w:val="0"/>
        <w:iCs w:val="0"/>
        <w:spacing w:val="-1"/>
        <w:w w:val="100"/>
        <w:sz w:val="24"/>
        <w:szCs w:val="24"/>
        <w:lang w:val="en-US" w:eastAsia="en-US" w:bidi="ar-SA"/>
      </w:rPr>
    </w:lvl>
    <w:lvl w:ilvl="1" w:tplc="26608B12">
      <w:numFmt w:val="bullet"/>
      <w:lvlText w:val="•"/>
      <w:lvlJc w:val="left"/>
      <w:pPr>
        <w:ind w:left="3600" w:hanging="286"/>
      </w:pPr>
      <w:rPr>
        <w:rFonts w:hint="default"/>
        <w:lang w:val="en-US" w:eastAsia="en-US" w:bidi="ar-SA"/>
      </w:rPr>
    </w:lvl>
    <w:lvl w:ilvl="2" w:tplc="C8947230">
      <w:numFmt w:val="bullet"/>
      <w:lvlText w:val="•"/>
      <w:lvlJc w:val="left"/>
      <w:pPr>
        <w:ind w:left="4560" w:hanging="286"/>
      </w:pPr>
      <w:rPr>
        <w:rFonts w:hint="default"/>
        <w:lang w:val="en-US" w:eastAsia="en-US" w:bidi="ar-SA"/>
      </w:rPr>
    </w:lvl>
    <w:lvl w:ilvl="3" w:tplc="0DDACBCE">
      <w:numFmt w:val="bullet"/>
      <w:lvlText w:val="•"/>
      <w:lvlJc w:val="left"/>
      <w:pPr>
        <w:ind w:left="5520" w:hanging="286"/>
      </w:pPr>
      <w:rPr>
        <w:rFonts w:hint="default"/>
        <w:lang w:val="en-US" w:eastAsia="en-US" w:bidi="ar-SA"/>
      </w:rPr>
    </w:lvl>
    <w:lvl w:ilvl="4" w:tplc="2F400110">
      <w:numFmt w:val="bullet"/>
      <w:lvlText w:val="•"/>
      <w:lvlJc w:val="left"/>
      <w:pPr>
        <w:ind w:left="6480" w:hanging="286"/>
      </w:pPr>
      <w:rPr>
        <w:rFonts w:hint="default"/>
        <w:lang w:val="en-US" w:eastAsia="en-US" w:bidi="ar-SA"/>
      </w:rPr>
    </w:lvl>
    <w:lvl w:ilvl="5" w:tplc="248A4F9E">
      <w:numFmt w:val="bullet"/>
      <w:lvlText w:val="•"/>
      <w:lvlJc w:val="left"/>
      <w:pPr>
        <w:ind w:left="7440" w:hanging="286"/>
      </w:pPr>
      <w:rPr>
        <w:rFonts w:hint="default"/>
        <w:lang w:val="en-US" w:eastAsia="en-US" w:bidi="ar-SA"/>
      </w:rPr>
    </w:lvl>
    <w:lvl w:ilvl="6" w:tplc="C1C8B930">
      <w:numFmt w:val="bullet"/>
      <w:lvlText w:val="•"/>
      <w:lvlJc w:val="left"/>
      <w:pPr>
        <w:ind w:left="8400" w:hanging="286"/>
      </w:pPr>
      <w:rPr>
        <w:rFonts w:hint="default"/>
        <w:lang w:val="en-US" w:eastAsia="en-US" w:bidi="ar-SA"/>
      </w:rPr>
    </w:lvl>
    <w:lvl w:ilvl="7" w:tplc="EEF84D78">
      <w:numFmt w:val="bullet"/>
      <w:lvlText w:val="•"/>
      <w:lvlJc w:val="left"/>
      <w:pPr>
        <w:ind w:left="9360" w:hanging="286"/>
      </w:pPr>
      <w:rPr>
        <w:rFonts w:hint="default"/>
        <w:lang w:val="en-US" w:eastAsia="en-US" w:bidi="ar-SA"/>
      </w:rPr>
    </w:lvl>
    <w:lvl w:ilvl="8" w:tplc="570CCB18">
      <w:numFmt w:val="bullet"/>
      <w:lvlText w:val="•"/>
      <w:lvlJc w:val="left"/>
      <w:pPr>
        <w:ind w:left="10320" w:hanging="286"/>
      </w:pPr>
      <w:rPr>
        <w:rFonts w:hint="default"/>
        <w:lang w:val="en-US" w:eastAsia="en-US" w:bidi="ar-SA"/>
      </w:rPr>
    </w:lvl>
  </w:abstractNum>
  <w:abstractNum w:abstractNumId="100" w15:restartNumberingAfterBreak="0">
    <w:nsid w:val="71C03016"/>
    <w:multiLevelType w:val="hybridMultilevel"/>
    <w:tmpl w:val="DAE8A470"/>
    <w:lvl w:ilvl="0" w:tplc="FC6C3D72">
      <w:start w:val="1"/>
      <w:numFmt w:val="decimal"/>
      <w:lvlText w:val="(%1)"/>
      <w:lvlJc w:val="left"/>
      <w:pPr>
        <w:ind w:left="1039" w:hanging="315"/>
      </w:pPr>
      <w:rPr>
        <w:rFonts w:ascii="Times New Roman" w:eastAsia="Times New Roman" w:hAnsi="Times New Roman" w:cs="Times New Roman" w:hint="default"/>
        <w:b w:val="0"/>
        <w:bCs w:val="0"/>
        <w:i w:val="0"/>
        <w:iCs w:val="0"/>
        <w:spacing w:val="0"/>
        <w:w w:val="100"/>
        <w:sz w:val="22"/>
        <w:szCs w:val="22"/>
        <w:lang w:val="en-US" w:eastAsia="en-US" w:bidi="ar-SA"/>
      </w:rPr>
    </w:lvl>
    <w:lvl w:ilvl="1" w:tplc="AB98841C">
      <w:numFmt w:val="bullet"/>
      <w:lvlText w:val="•"/>
      <w:lvlJc w:val="left"/>
      <w:pPr>
        <w:ind w:left="2160" w:hanging="315"/>
      </w:pPr>
      <w:rPr>
        <w:rFonts w:hint="default"/>
        <w:lang w:val="en-US" w:eastAsia="en-US" w:bidi="ar-SA"/>
      </w:rPr>
    </w:lvl>
    <w:lvl w:ilvl="2" w:tplc="D03059EC">
      <w:numFmt w:val="bullet"/>
      <w:lvlText w:val="•"/>
      <w:lvlJc w:val="left"/>
      <w:pPr>
        <w:ind w:left="3280" w:hanging="315"/>
      </w:pPr>
      <w:rPr>
        <w:rFonts w:hint="default"/>
        <w:lang w:val="en-US" w:eastAsia="en-US" w:bidi="ar-SA"/>
      </w:rPr>
    </w:lvl>
    <w:lvl w:ilvl="3" w:tplc="39EEF1F6">
      <w:numFmt w:val="bullet"/>
      <w:lvlText w:val="•"/>
      <w:lvlJc w:val="left"/>
      <w:pPr>
        <w:ind w:left="4400" w:hanging="315"/>
      </w:pPr>
      <w:rPr>
        <w:rFonts w:hint="default"/>
        <w:lang w:val="en-US" w:eastAsia="en-US" w:bidi="ar-SA"/>
      </w:rPr>
    </w:lvl>
    <w:lvl w:ilvl="4" w:tplc="231A1BA0">
      <w:numFmt w:val="bullet"/>
      <w:lvlText w:val="•"/>
      <w:lvlJc w:val="left"/>
      <w:pPr>
        <w:ind w:left="5520" w:hanging="315"/>
      </w:pPr>
      <w:rPr>
        <w:rFonts w:hint="default"/>
        <w:lang w:val="en-US" w:eastAsia="en-US" w:bidi="ar-SA"/>
      </w:rPr>
    </w:lvl>
    <w:lvl w:ilvl="5" w:tplc="1A323CF8">
      <w:numFmt w:val="bullet"/>
      <w:lvlText w:val="•"/>
      <w:lvlJc w:val="left"/>
      <w:pPr>
        <w:ind w:left="6640" w:hanging="315"/>
      </w:pPr>
      <w:rPr>
        <w:rFonts w:hint="default"/>
        <w:lang w:val="en-US" w:eastAsia="en-US" w:bidi="ar-SA"/>
      </w:rPr>
    </w:lvl>
    <w:lvl w:ilvl="6" w:tplc="6CBABE82">
      <w:numFmt w:val="bullet"/>
      <w:lvlText w:val="•"/>
      <w:lvlJc w:val="left"/>
      <w:pPr>
        <w:ind w:left="7760" w:hanging="315"/>
      </w:pPr>
      <w:rPr>
        <w:rFonts w:hint="default"/>
        <w:lang w:val="en-US" w:eastAsia="en-US" w:bidi="ar-SA"/>
      </w:rPr>
    </w:lvl>
    <w:lvl w:ilvl="7" w:tplc="09462C98">
      <w:numFmt w:val="bullet"/>
      <w:lvlText w:val="•"/>
      <w:lvlJc w:val="left"/>
      <w:pPr>
        <w:ind w:left="8880" w:hanging="315"/>
      </w:pPr>
      <w:rPr>
        <w:rFonts w:hint="default"/>
        <w:lang w:val="en-US" w:eastAsia="en-US" w:bidi="ar-SA"/>
      </w:rPr>
    </w:lvl>
    <w:lvl w:ilvl="8" w:tplc="3AAAF0A8">
      <w:numFmt w:val="bullet"/>
      <w:lvlText w:val="•"/>
      <w:lvlJc w:val="left"/>
      <w:pPr>
        <w:ind w:left="10000" w:hanging="315"/>
      </w:pPr>
      <w:rPr>
        <w:rFonts w:hint="default"/>
        <w:lang w:val="en-US" w:eastAsia="en-US" w:bidi="ar-SA"/>
      </w:rPr>
    </w:lvl>
  </w:abstractNum>
  <w:abstractNum w:abstractNumId="101" w15:restartNumberingAfterBreak="0">
    <w:nsid w:val="72817C4F"/>
    <w:multiLevelType w:val="hybridMultilevel"/>
    <w:tmpl w:val="73DAFFEC"/>
    <w:lvl w:ilvl="0" w:tplc="91ACE768">
      <w:numFmt w:val="bullet"/>
      <w:lvlText w:val=""/>
      <w:lvlJc w:val="left"/>
      <w:pPr>
        <w:ind w:left="1920" w:hanging="269"/>
      </w:pPr>
      <w:rPr>
        <w:rFonts w:ascii="Symbol" w:eastAsia="Symbol" w:hAnsi="Symbol" w:cs="Symbol" w:hint="default"/>
        <w:b w:val="0"/>
        <w:bCs w:val="0"/>
        <w:i w:val="0"/>
        <w:iCs w:val="0"/>
        <w:spacing w:val="0"/>
        <w:w w:val="100"/>
        <w:sz w:val="24"/>
        <w:szCs w:val="24"/>
        <w:lang w:val="en-US" w:eastAsia="en-US" w:bidi="ar-SA"/>
      </w:rPr>
    </w:lvl>
    <w:lvl w:ilvl="1" w:tplc="39500526">
      <w:numFmt w:val="bullet"/>
      <w:lvlText w:val="•"/>
      <w:lvlJc w:val="left"/>
      <w:pPr>
        <w:ind w:left="2952" w:hanging="269"/>
      </w:pPr>
      <w:rPr>
        <w:rFonts w:hint="default"/>
        <w:lang w:val="en-US" w:eastAsia="en-US" w:bidi="ar-SA"/>
      </w:rPr>
    </w:lvl>
    <w:lvl w:ilvl="2" w:tplc="E684E3D4">
      <w:numFmt w:val="bullet"/>
      <w:lvlText w:val="•"/>
      <w:lvlJc w:val="left"/>
      <w:pPr>
        <w:ind w:left="3984" w:hanging="269"/>
      </w:pPr>
      <w:rPr>
        <w:rFonts w:hint="default"/>
        <w:lang w:val="en-US" w:eastAsia="en-US" w:bidi="ar-SA"/>
      </w:rPr>
    </w:lvl>
    <w:lvl w:ilvl="3" w:tplc="B75CE122">
      <w:numFmt w:val="bullet"/>
      <w:lvlText w:val="•"/>
      <w:lvlJc w:val="left"/>
      <w:pPr>
        <w:ind w:left="5016" w:hanging="269"/>
      </w:pPr>
      <w:rPr>
        <w:rFonts w:hint="default"/>
        <w:lang w:val="en-US" w:eastAsia="en-US" w:bidi="ar-SA"/>
      </w:rPr>
    </w:lvl>
    <w:lvl w:ilvl="4" w:tplc="962ED3DA">
      <w:numFmt w:val="bullet"/>
      <w:lvlText w:val="•"/>
      <w:lvlJc w:val="left"/>
      <w:pPr>
        <w:ind w:left="6048" w:hanging="269"/>
      </w:pPr>
      <w:rPr>
        <w:rFonts w:hint="default"/>
        <w:lang w:val="en-US" w:eastAsia="en-US" w:bidi="ar-SA"/>
      </w:rPr>
    </w:lvl>
    <w:lvl w:ilvl="5" w:tplc="CE36A5A0">
      <w:numFmt w:val="bullet"/>
      <w:lvlText w:val="•"/>
      <w:lvlJc w:val="left"/>
      <w:pPr>
        <w:ind w:left="7080" w:hanging="269"/>
      </w:pPr>
      <w:rPr>
        <w:rFonts w:hint="default"/>
        <w:lang w:val="en-US" w:eastAsia="en-US" w:bidi="ar-SA"/>
      </w:rPr>
    </w:lvl>
    <w:lvl w:ilvl="6" w:tplc="8B5A8820">
      <w:numFmt w:val="bullet"/>
      <w:lvlText w:val="•"/>
      <w:lvlJc w:val="left"/>
      <w:pPr>
        <w:ind w:left="8112" w:hanging="269"/>
      </w:pPr>
      <w:rPr>
        <w:rFonts w:hint="default"/>
        <w:lang w:val="en-US" w:eastAsia="en-US" w:bidi="ar-SA"/>
      </w:rPr>
    </w:lvl>
    <w:lvl w:ilvl="7" w:tplc="C010A2AC">
      <w:numFmt w:val="bullet"/>
      <w:lvlText w:val="•"/>
      <w:lvlJc w:val="left"/>
      <w:pPr>
        <w:ind w:left="9144" w:hanging="269"/>
      </w:pPr>
      <w:rPr>
        <w:rFonts w:hint="default"/>
        <w:lang w:val="en-US" w:eastAsia="en-US" w:bidi="ar-SA"/>
      </w:rPr>
    </w:lvl>
    <w:lvl w:ilvl="8" w:tplc="307C6194">
      <w:numFmt w:val="bullet"/>
      <w:lvlText w:val="•"/>
      <w:lvlJc w:val="left"/>
      <w:pPr>
        <w:ind w:left="10176" w:hanging="269"/>
      </w:pPr>
      <w:rPr>
        <w:rFonts w:hint="default"/>
        <w:lang w:val="en-US" w:eastAsia="en-US" w:bidi="ar-SA"/>
      </w:rPr>
    </w:lvl>
  </w:abstractNum>
  <w:abstractNum w:abstractNumId="102" w15:restartNumberingAfterBreak="0">
    <w:nsid w:val="737C29A8"/>
    <w:multiLevelType w:val="hybridMultilevel"/>
    <w:tmpl w:val="7608AB02"/>
    <w:lvl w:ilvl="0" w:tplc="DA708EB6">
      <w:start w:val="1"/>
      <w:numFmt w:val="upperLetter"/>
      <w:lvlText w:val="%1."/>
      <w:lvlJc w:val="left"/>
      <w:pPr>
        <w:ind w:left="2959" w:hanging="361"/>
      </w:pPr>
      <w:rPr>
        <w:rFonts w:hint="default"/>
        <w:spacing w:val="0"/>
        <w:w w:val="99"/>
        <w:lang w:val="en-US" w:eastAsia="en-US" w:bidi="ar-SA"/>
      </w:rPr>
    </w:lvl>
    <w:lvl w:ilvl="1" w:tplc="46FEF842">
      <w:start w:val="1"/>
      <w:numFmt w:val="lowerLetter"/>
      <w:lvlText w:val="%2."/>
      <w:lvlJc w:val="left"/>
      <w:pPr>
        <w:ind w:left="3859" w:hanging="449"/>
      </w:pPr>
      <w:rPr>
        <w:rFonts w:ascii="Times New Roman" w:eastAsia="Times New Roman" w:hAnsi="Times New Roman" w:cs="Times New Roman" w:hint="default"/>
        <w:b w:val="0"/>
        <w:bCs w:val="0"/>
        <w:i w:val="0"/>
        <w:iCs w:val="0"/>
        <w:spacing w:val="-1"/>
        <w:w w:val="100"/>
        <w:sz w:val="24"/>
        <w:szCs w:val="24"/>
        <w:lang w:val="en-US" w:eastAsia="en-US" w:bidi="ar-SA"/>
      </w:rPr>
    </w:lvl>
    <w:lvl w:ilvl="2" w:tplc="A42EFB58">
      <w:numFmt w:val="bullet"/>
      <w:lvlText w:val="•"/>
      <w:lvlJc w:val="left"/>
      <w:pPr>
        <w:ind w:left="4791" w:hanging="449"/>
      </w:pPr>
      <w:rPr>
        <w:rFonts w:hint="default"/>
        <w:lang w:val="en-US" w:eastAsia="en-US" w:bidi="ar-SA"/>
      </w:rPr>
    </w:lvl>
    <w:lvl w:ilvl="3" w:tplc="2CF416D2">
      <w:numFmt w:val="bullet"/>
      <w:lvlText w:val="•"/>
      <w:lvlJc w:val="left"/>
      <w:pPr>
        <w:ind w:left="5722" w:hanging="449"/>
      </w:pPr>
      <w:rPr>
        <w:rFonts w:hint="default"/>
        <w:lang w:val="en-US" w:eastAsia="en-US" w:bidi="ar-SA"/>
      </w:rPr>
    </w:lvl>
    <w:lvl w:ilvl="4" w:tplc="FAC02906">
      <w:numFmt w:val="bullet"/>
      <w:lvlText w:val="•"/>
      <w:lvlJc w:val="left"/>
      <w:pPr>
        <w:ind w:left="6653" w:hanging="449"/>
      </w:pPr>
      <w:rPr>
        <w:rFonts w:hint="default"/>
        <w:lang w:val="en-US" w:eastAsia="en-US" w:bidi="ar-SA"/>
      </w:rPr>
    </w:lvl>
    <w:lvl w:ilvl="5" w:tplc="4A74BB94">
      <w:numFmt w:val="bullet"/>
      <w:lvlText w:val="•"/>
      <w:lvlJc w:val="left"/>
      <w:pPr>
        <w:ind w:left="7584" w:hanging="449"/>
      </w:pPr>
      <w:rPr>
        <w:rFonts w:hint="default"/>
        <w:lang w:val="en-US" w:eastAsia="en-US" w:bidi="ar-SA"/>
      </w:rPr>
    </w:lvl>
    <w:lvl w:ilvl="6" w:tplc="B086A4CE">
      <w:numFmt w:val="bullet"/>
      <w:lvlText w:val="•"/>
      <w:lvlJc w:val="left"/>
      <w:pPr>
        <w:ind w:left="8515" w:hanging="449"/>
      </w:pPr>
      <w:rPr>
        <w:rFonts w:hint="default"/>
        <w:lang w:val="en-US" w:eastAsia="en-US" w:bidi="ar-SA"/>
      </w:rPr>
    </w:lvl>
    <w:lvl w:ilvl="7" w:tplc="1BB2E574">
      <w:numFmt w:val="bullet"/>
      <w:lvlText w:val="•"/>
      <w:lvlJc w:val="left"/>
      <w:pPr>
        <w:ind w:left="9446" w:hanging="449"/>
      </w:pPr>
      <w:rPr>
        <w:rFonts w:hint="default"/>
        <w:lang w:val="en-US" w:eastAsia="en-US" w:bidi="ar-SA"/>
      </w:rPr>
    </w:lvl>
    <w:lvl w:ilvl="8" w:tplc="4086BA4E">
      <w:numFmt w:val="bullet"/>
      <w:lvlText w:val="•"/>
      <w:lvlJc w:val="left"/>
      <w:pPr>
        <w:ind w:left="10377" w:hanging="449"/>
      </w:pPr>
      <w:rPr>
        <w:rFonts w:hint="default"/>
        <w:lang w:val="en-US" w:eastAsia="en-US" w:bidi="ar-SA"/>
      </w:rPr>
    </w:lvl>
  </w:abstractNum>
  <w:abstractNum w:abstractNumId="103" w15:restartNumberingAfterBreak="0">
    <w:nsid w:val="73886A3E"/>
    <w:multiLevelType w:val="multilevel"/>
    <w:tmpl w:val="EAE02C44"/>
    <w:lvl w:ilvl="0">
      <w:start w:val="12"/>
      <w:numFmt w:val="upperLetter"/>
      <w:lvlText w:val="%1"/>
      <w:lvlJc w:val="left"/>
      <w:pPr>
        <w:ind w:left="1560" w:hanging="716"/>
      </w:pPr>
      <w:rPr>
        <w:rFonts w:hint="default"/>
        <w:lang w:val="en-US" w:eastAsia="en-US" w:bidi="ar-SA"/>
      </w:rPr>
    </w:lvl>
    <w:lvl w:ilvl="1">
      <w:start w:val="14"/>
      <w:numFmt w:val="decimal"/>
      <w:lvlText w:val="%1.%2"/>
      <w:lvlJc w:val="left"/>
      <w:pPr>
        <w:ind w:left="1560" w:hanging="716"/>
      </w:pPr>
      <w:rPr>
        <w:rFonts w:hint="default"/>
        <w:lang w:val="en-US" w:eastAsia="en-US" w:bidi="ar-SA"/>
      </w:rPr>
    </w:lvl>
    <w:lvl w:ilvl="2">
      <w:start w:val="2"/>
      <w:numFmt w:val="decimal"/>
      <w:lvlText w:val="%1.%2.%3"/>
      <w:lvlJc w:val="left"/>
      <w:pPr>
        <w:ind w:left="1560" w:hanging="716"/>
        <w:jc w:val="right"/>
      </w:pPr>
      <w:rPr>
        <w:rFonts w:ascii="Times New Roman" w:eastAsia="Times New Roman" w:hAnsi="Times New Roman" w:cs="Times New Roman" w:hint="default"/>
        <w:b/>
        <w:bCs/>
        <w:i w:val="0"/>
        <w:iCs w:val="0"/>
        <w:spacing w:val="0"/>
        <w:w w:val="100"/>
        <w:sz w:val="24"/>
        <w:szCs w:val="24"/>
        <w:lang w:val="en-US" w:eastAsia="en-US" w:bidi="ar-SA"/>
      </w:rPr>
    </w:lvl>
    <w:lvl w:ilvl="3">
      <w:start w:val="1"/>
      <w:numFmt w:val="decimal"/>
      <w:lvlText w:val="%1.%2.%3.%4"/>
      <w:lvlJc w:val="left"/>
      <w:pPr>
        <w:ind w:left="2496" w:hanging="936"/>
      </w:pPr>
      <w:rPr>
        <w:rFonts w:ascii="Times New Roman" w:eastAsia="Times New Roman" w:hAnsi="Times New Roman" w:cs="Times New Roman" w:hint="default"/>
        <w:b/>
        <w:bCs/>
        <w:i w:val="0"/>
        <w:iCs w:val="0"/>
        <w:spacing w:val="0"/>
        <w:w w:val="100"/>
        <w:sz w:val="24"/>
        <w:szCs w:val="24"/>
        <w:lang w:val="en-US" w:eastAsia="en-US" w:bidi="ar-SA"/>
      </w:rPr>
    </w:lvl>
    <w:lvl w:ilvl="4">
      <w:start w:val="1"/>
      <w:numFmt w:val="decimal"/>
      <w:lvlText w:val="%5."/>
      <w:lvlJc w:val="left"/>
      <w:pPr>
        <w:ind w:left="2100" w:hanging="269"/>
        <w:jc w:val="right"/>
      </w:pPr>
      <w:rPr>
        <w:rFonts w:hint="default"/>
        <w:spacing w:val="0"/>
        <w:w w:val="100"/>
        <w:lang w:val="en-US" w:eastAsia="en-US" w:bidi="ar-SA"/>
      </w:rPr>
    </w:lvl>
    <w:lvl w:ilvl="5">
      <w:start w:val="1"/>
      <w:numFmt w:val="lowerLetter"/>
      <w:lvlText w:val="%6."/>
      <w:lvlJc w:val="left"/>
      <w:pPr>
        <w:ind w:left="3240" w:hanging="360"/>
      </w:pPr>
      <w:rPr>
        <w:rFonts w:ascii="Times New Roman" w:eastAsia="Times New Roman" w:hAnsi="Times New Roman" w:cs="Times New Roman" w:hint="default"/>
        <w:b/>
        <w:bCs/>
        <w:i w:val="0"/>
        <w:iCs w:val="0"/>
        <w:spacing w:val="0"/>
        <w:w w:val="100"/>
        <w:sz w:val="24"/>
        <w:szCs w:val="24"/>
        <w:lang w:val="en-US" w:eastAsia="en-US" w:bidi="ar-SA"/>
      </w:rPr>
    </w:lvl>
    <w:lvl w:ilvl="6">
      <w:numFmt w:val="bullet"/>
      <w:lvlText w:val=""/>
      <w:lvlJc w:val="left"/>
      <w:pPr>
        <w:ind w:left="3180" w:hanging="240"/>
      </w:pPr>
      <w:rPr>
        <w:rFonts w:ascii="Symbol" w:eastAsia="Symbol" w:hAnsi="Symbol" w:cs="Symbol" w:hint="default"/>
        <w:b w:val="0"/>
        <w:bCs w:val="0"/>
        <w:i w:val="0"/>
        <w:iCs w:val="0"/>
        <w:spacing w:val="0"/>
        <w:w w:val="100"/>
        <w:sz w:val="24"/>
        <w:szCs w:val="24"/>
        <w:lang w:val="en-US" w:eastAsia="en-US" w:bidi="ar-SA"/>
      </w:rPr>
    </w:lvl>
    <w:lvl w:ilvl="7">
      <w:numFmt w:val="bullet"/>
      <w:lvlText w:val="•"/>
      <w:lvlJc w:val="left"/>
      <w:pPr>
        <w:ind w:left="5445" w:hanging="240"/>
      </w:pPr>
      <w:rPr>
        <w:rFonts w:hint="default"/>
        <w:lang w:val="en-US" w:eastAsia="en-US" w:bidi="ar-SA"/>
      </w:rPr>
    </w:lvl>
    <w:lvl w:ilvl="8">
      <w:numFmt w:val="bullet"/>
      <w:lvlText w:val="•"/>
      <w:lvlJc w:val="left"/>
      <w:pPr>
        <w:ind w:left="7710" w:hanging="240"/>
      </w:pPr>
      <w:rPr>
        <w:rFonts w:hint="default"/>
        <w:lang w:val="en-US" w:eastAsia="en-US" w:bidi="ar-SA"/>
      </w:rPr>
    </w:lvl>
  </w:abstractNum>
  <w:abstractNum w:abstractNumId="104" w15:restartNumberingAfterBreak="0">
    <w:nsid w:val="750920AD"/>
    <w:multiLevelType w:val="hybridMultilevel"/>
    <w:tmpl w:val="74A69764"/>
    <w:lvl w:ilvl="0" w:tplc="470E5EDE">
      <w:start w:val="2"/>
      <w:numFmt w:val="decimal"/>
      <w:lvlText w:val="%1."/>
      <w:lvlJc w:val="left"/>
      <w:pPr>
        <w:ind w:left="192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D0CCC612">
      <w:numFmt w:val="bullet"/>
      <w:lvlText w:val="•"/>
      <w:lvlJc w:val="left"/>
      <w:pPr>
        <w:ind w:left="2952" w:hanging="360"/>
      </w:pPr>
      <w:rPr>
        <w:rFonts w:hint="default"/>
        <w:lang w:val="en-US" w:eastAsia="en-US" w:bidi="ar-SA"/>
      </w:rPr>
    </w:lvl>
    <w:lvl w:ilvl="2" w:tplc="4B44EC3C">
      <w:numFmt w:val="bullet"/>
      <w:lvlText w:val="•"/>
      <w:lvlJc w:val="left"/>
      <w:pPr>
        <w:ind w:left="3984" w:hanging="360"/>
      </w:pPr>
      <w:rPr>
        <w:rFonts w:hint="default"/>
        <w:lang w:val="en-US" w:eastAsia="en-US" w:bidi="ar-SA"/>
      </w:rPr>
    </w:lvl>
    <w:lvl w:ilvl="3" w:tplc="5906BFEC">
      <w:numFmt w:val="bullet"/>
      <w:lvlText w:val="•"/>
      <w:lvlJc w:val="left"/>
      <w:pPr>
        <w:ind w:left="5016" w:hanging="360"/>
      </w:pPr>
      <w:rPr>
        <w:rFonts w:hint="default"/>
        <w:lang w:val="en-US" w:eastAsia="en-US" w:bidi="ar-SA"/>
      </w:rPr>
    </w:lvl>
    <w:lvl w:ilvl="4" w:tplc="71A8CE92">
      <w:numFmt w:val="bullet"/>
      <w:lvlText w:val="•"/>
      <w:lvlJc w:val="left"/>
      <w:pPr>
        <w:ind w:left="6048" w:hanging="360"/>
      </w:pPr>
      <w:rPr>
        <w:rFonts w:hint="default"/>
        <w:lang w:val="en-US" w:eastAsia="en-US" w:bidi="ar-SA"/>
      </w:rPr>
    </w:lvl>
    <w:lvl w:ilvl="5" w:tplc="392A888A">
      <w:numFmt w:val="bullet"/>
      <w:lvlText w:val="•"/>
      <w:lvlJc w:val="left"/>
      <w:pPr>
        <w:ind w:left="7080" w:hanging="360"/>
      </w:pPr>
      <w:rPr>
        <w:rFonts w:hint="default"/>
        <w:lang w:val="en-US" w:eastAsia="en-US" w:bidi="ar-SA"/>
      </w:rPr>
    </w:lvl>
    <w:lvl w:ilvl="6" w:tplc="8422AAD4">
      <w:numFmt w:val="bullet"/>
      <w:lvlText w:val="•"/>
      <w:lvlJc w:val="left"/>
      <w:pPr>
        <w:ind w:left="8112" w:hanging="360"/>
      </w:pPr>
      <w:rPr>
        <w:rFonts w:hint="default"/>
        <w:lang w:val="en-US" w:eastAsia="en-US" w:bidi="ar-SA"/>
      </w:rPr>
    </w:lvl>
    <w:lvl w:ilvl="7" w:tplc="14D47FBC">
      <w:numFmt w:val="bullet"/>
      <w:lvlText w:val="•"/>
      <w:lvlJc w:val="left"/>
      <w:pPr>
        <w:ind w:left="9144" w:hanging="360"/>
      </w:pPr>
      <w:rPr>
        <w:rFonts w:hint="default"/>
        <w:lang w:val="en-US" w:eastAsia="en-US" w:bidi="ar-SA"/>
      </w:rPr>
    </w:lvl>
    <w:lvl w:ilvl="8" w:tplc="AE6CF9E6">
      <w:numFmt w:val="bullet"/>
      <w:lvlText w:val="•"/>
      <w:lvlJc w:val="left"/>
      <w:pPr>
        <w:ind w:left="10176" w:hanging="360"/>
      </w:pPr>
      <w:rPr>
        <w:rFonts w:hint="default"/>
        <w:lang w:val="en-US" w:eastAsia="en-US" w:bidi="ar-SA"/>
      </w:rPr>
    </w:lvl>
  </w:abstractNum>
  <w:abstractNum w:abstractNumId="105" w15:restartNumberingAfterBreak="0">
    <w:nsid w:val="751E49A3"/>
    <w:multiLevelType w:val="hybridMultilevel"/>
    <w:tmpl w:val="5894B1E2"/>
    <w:lvl w:ilvl="0" w:tplc="C6B23060">
      <w:numFmt w:val="bullet"/>
      <w:lvlText w:val=""/>
      <w:lvlJc w:val="left"/>
      <w:pPr>
        <w:ind w:left="2280" w:hanging="360"/>
      </w:pPr>
      <w:rPr>
        <w:rFonts w:ascii="Symbol" w:eastAsia="Symbol" w:hAnsi="Symbol" w:cs="Symbol" w:hint="default"/>
        <w:b w:val="0"/>
        <w:bCs w:val="0"/>
        <w:i w:val="0"/>
        <w:iCs w:val="0"/>
        <w:spacing w:val="0"/>
        <w:w w:val="100"/>
        <w:sz w:val="24"/>
        <w:szCs w:val="24"/>
        <w:lang w:val="en-US" w:eastAsia="en-US" w:bidi="ar-SA"/>
      </w:rPr>
    </w:lvl>
    <w:lvl w:ilvl="1" w:tplc="2086FC3A">
      <w:numFmt w:val="bullet"/>
      <w:lvlText w:val="•"/>
      <w:lvlJc w:val="left"/>
      <w:pPr>
        <w:ind w:left="3276" w:hanging="360"/>
      </w:pPr>
      <w:rPr>
        <w:rFonts w:hint="default"/>
        <w:lang w:val="en-US" w:eastAsia="en-US" w:bidi="ar-SA"/>
      </w:rPr>
    </w:lvl>
    <w:lvl w:ilvl="2" w:tplc="C54A3D58">
      <w:numFmt w:val="bullet"/>
      <w:lvlText w:val="•"/>
      <w:lvlJc w:val="left"/>
      <w:pPr>
        <w:ind w:left="4272" w:hanging="360"/>
      </w:pPr>
      <w:rPr>
        <w:rFonts w:hint="default"/>
        <w:lang w:val="en-US" w:eastAsia="en-US" w:bidi="ar-SA"/>
      </w:rPr>
    </w:lvl>
    <w:lvl w:ilvl="3" w:tplc="A4A4A116">
      <w:numFmt w:val="bullet"/>
      <w:lvlText w:val="•"/>
      <w:lvlJc w:val="left"/>
      <w:pPr>
        <w:ind w:left="5268" w:hanging="360"/>
      </w:pPr>
      <w:rPr>
        <w:rFonts w:hint="default"/>
        <w:lang w:val="en-US" w:eastAsia="en-US" w:bidi="ar-SA"/>
      </w:rPr>
    </w:lvl>
    <w:lvl w:ilvl="4" w:tplc="720A7726">
      <w:numFmt w:val="bullet"/>
      <w:lvlText w:val="•"/>
      <w:lvlJc w:val="left"/>
      <w:pPr>
        <w:ind w:left="6264" w:hanging="360"/>
      </w:pPr>
      <w:rPr>
        <w:rFonts w:hint="default"/>
        <w:lang w:val="en-US" w:eastAsia="en-US" w:bidi="ar-SA"/>
      </w:rPr>
    </w:lvl>
    <w:lvl w:ilvl="5" w:tplc="58C872A6">
      <w:numFmt w:val="bullet"/>
      <w:lvlText w:val="•"/>
      <w:lvlJc w:val="left"/>
      <w:pPr>
        <w:ind w:left="7260" w:hanging="360"/>
      </w:pPr>
      <w:rPr>
        <w:rFonts w:hint="default"/>
        <w:lang w:val="en-US" w:eastAsia="en-US" w:bidi="ar-SA"/>
      </w:rPr>
    </w:lvl>
    <w:lvl w:ilvl="6" w:tplc="BF12B5DC">
      <w:numFmt w:val="bullet"/>
      <w:lvlText w:val="•"/>
      <w:lvlJc w:val="left"/>
      <w:pPr>
        <w:ind w:left="8256" w:hanging="360"/>
      </w:pPr>
      <w:rPr>
        <w:rFonts w:hint="default"/>
        <w:lang w:val="en-US" w:eastAsia="en-US" w:bidi="ar-SA"/>
      </w:rPr>
    </w:lvl>
    <w:lvl w:ilvl="7" w:tplc="4678009E">
      <w:numFmt w:val="bullet"/>
      <w:lvlText w:val="•"/>
      <w:lvlJc w:val="left"/>
      <w:pPr>
        <w:ind w:left="9252" w:hanging="360"/>
      </w:pPr>
      <w:rPr>
        <w:rFonts w:hint="default"/>
        <w:lang w:val="en-US" w:eastAsia="en-US" w:bidi="ar-SA"/>
      </w:rPr>
    </w:lvl>
    <w:lvl w:ilvl="8" w:tplc="F60E2012">
      <w:numFmt w:val="bullet"/>
      <w:lvlText w:val="•"/>
      <w:lvlJc w:val="left"/>
      <w:pPr>
        <w:ind w:left="10248" w:hanging="360"/>
      </w:pPr>
      <w:rPr>
        <w:rFonts w:hint="default"/>
        <w:lang w:val="en-US" w:eastAsia="en-US" w:bidi="ar-SA"/>
      </w:rPr>
    </w:lvl>
  </w:abstractNum>
  <w:abstractNum w:abstractNumId="106" w15:restartNumberingAfterBreak="0">
    <w:nsid w:val="7D2703EF"/>
    <w:multiLevelType w:val="hybridMultilevel"/>
    <w:tmpl w:val="3DBA8472"/>
    <w:lvl w:ilvl="0" w:tplc="68B2E040">
      <w:start w:val="1"/>
      <w:numFmt w:val="lowerLetter"/>
      <w:lvlText w:val="%1."/>
      <w:lvlJc w:val="left"/>
      <w:pPr>
        <w:ind w:left="900" w:hanging="360"/>
      </w:pPr>
      <w:rPr>
        <w:rFonts w:ascii="Times New Roman" w:eastAsia="Times New Roman" w:hAnsi="Times New Roman" w:cs="Times New Roman" w:hint="default"/>
        <w:b/>
        <w:bCs/>
        <w:i w:val="0"/>
        <w:iCs w:val="0"/>
        <w:color w:val="333333"/>
        <w:spacing w:val="0"/>
        <w:w w:val="100"/>
        <w:sz w:val="24"/>
        <w:szCs w:val="24"/>
        <w:lang w:val="en-US" w:eastAsia="en-US" w:bidi="ar-SA"/>
      </w:rPr>
    </w:lvl>
    <w:lvl w:ilvl="1" w:tplc="AEDE09C4">
      <w:numFmt w:val="bullet"/>
      <w:lvlText w:val=""/>
      <w:lvlJc w:val="left"/>
      <w:pPr>
        <w:ind w:left="1207" w:hanging="360"/>
      </w:pPr>
      <w:rPr>
        <w:rFonts w:ascii="Symbol" w:eastAsia="Symbol" w:hAnsi="Symbol" w:cs="Symbol" w:hint="default"/>
        <w:b w:val="0"/>
        <w:bCs w:val="0"/>
        <w:i w:val="0"/>
        <w:iCs w:val="0"/>
        <w:color w:val="333333"/>
        <w:spacing w:val="0"/>
        <w:w w:val="99"/>
        <w:sz w:val="20"/>
        <w:szCs w:val="20"/>
        <w:lang w:val="en-US" w:eastAsia="en-US" w:bidi="ar-SA"/>
      </w:rPr>
    </w:lvl>
    <w:lvl w:ilvl="2" w:tplc="18780E0A">
      <w:start w:val="1"/>
      <w:numFmt w:val="decimal"/>
      <w:lvlText w:val="%3."/>
      <w:lvlJc w:val="left"/>
      <w:pPr>
        <w:ind w:left="1663" w:hanging="368"/>
      </w:pPr>
      <w:rPr>
        <w:rFonts w:ascii="Times New Roman" w:eastAsia="Times New Roman" w:hAnsi="Times New Roman" w:cs="Times New Roman" w:hint="default"/>
        <w:b w:val="0"/>
        <w:bCs w:val="0"/>
        <w:i w:val="0"/>
        <w:iCs w:val="0"/>
        <w:color w:val="333333"/>
        <w:spacing w:val="0"/>
        <w:w w:val="100"/>
        <w:sz w:val="24"/>
        <w:szCs w:val="24"/>
        <w:lang w:val="en-US" w:eastAsia="en-US" w:bidi="ar-SA"/>
      </w:rPr>
    </w:lvl>
    <w:lvl w:ilvl="3" w:tplc="12BC20FC">
      <w:numFmt w:val="bullet"/>
      <w:lvlText w:val="•"/>
      <w:lvlJc w:val="left"/>
      <w:pPr>
        <w:ind w:left="2982" w:hanging="368"/>
      </w:pPr>
      <w:rPr>
        <w:rFonts w:hint="default"/>
        <w:lang w:val="en-US" w:eastAsia="en-US" w:bidi="ar-SA"/>
      </w:rPr>
    </w:lvl>
    <w:lvl w:ilvl="4" w:tplc="A9B64704">
      <w:numFmt w:val="bullet"/>
      <w:lvlText w:val="•"/>
      <w:lvlJc w:val="left"/>
      <w:pPr>
        <w:ind w:left="4305" w:hanging="368"/>
      </w:pPr>
      <w:rPr>
        <w:rFonts w:hint="default"/>
        <w:lang w:val="en-US" w:eastAsia="en-US" w:bidi="ar-SA"/>
      </w:rPr>
    </w:lvl>
    <w:lvl w:ilvl="5" w:tplc="EB3625E2">
      <w:numFmt w:val="bullet"/>
      <w:lvlText w:val="•"/>
      <w:lvlJc w:val="left"/>
      <w:pPr>
        <w:ind w:left="5627" w:hanging="368"/>
      </w:pPr>
      <w:rPr>
        <w:rFonts w:hint="default"/>
        <w:lang w:val="en-US" w:eastAsia="en-US" w:bidi="ar-SA"/>
      </w:rPr>
    </w:lvl>
    <w:lvl w:ilvl="6" w:tplc="C560737A">
      <w:numFmt w:val="bullet"/>
      <w:lvlText w:val="•"/>
      <w:lvlJc w:val="left"/>
      <w:pPr>
        <w:ind w:left="6950" w:hanging="368"/>
      </w:pPr>
      <w:rPr>
        <w:rFonts w:hint="default"/>
        <w:lang w:val="en-US" w:eastAsia="en-US" w:bidi="ar-SA"/>
      </w:rPr>
    </w:lvl>
    <w:lvl w:ilvl="7" w:tplc="AF946504">
      <w:numFmt w:val="bullet"/>
      <w:lvlText w:val="•"/>
      <w:lvlJc w:val="left"/>
      <w:pPr>
        <w:ind w:left="8272" w:hanging="368"/>
      </w:pPr>
      <w:rPr>
        <w:rFonts w:hint="default"/>
        <w:lang w:val="en-US" w:eastAsia="en-US" w:bidi="ar-SA"/>
      </w:rPr>
    </w:lvl>
    <w:lvl w:ilvl="8" w:tplc="BEBCDDDA">
      <w:numFmt w:val="bullet"/>
      <w:lvlText w:val="•"/>
      <w:lvlJc w:val="left"/>
      <w:pPr>
        <w:ind w:left="9595" w:hanging="368"/>
      </w:pPr>
      <w:rPr>
        <w:rFonts w:hint="default"/>
        <w:lang w:val="en-US" w:eastAsia="en-US" w:bidi="ar-SA"/>
      </w:rPr>
    </w:lvl>
  </w:abstractNum>
  <w:abstractNum w:abstractNumId="107" w15:restartNumberingAfterBreak="0">
    <w:nsid w:val="7D9E6A24"/>
    <w:multiLevelType w:val="hybridMultilevel"/>
    <w:tmpl w:val="51409186"/>
    <w:lvl w:ilvl="0" w:tplc="68667140">
      <w:start w:val="1"/>
      <w:numFmt w:val="decimal"/>
      <w:lvlText w:val="%1."/>
      <w:lvlJc w:val="left"/>
      <w:pPr>
        <w:ind w:left="1430" w:hanging="540"/>
      </w:pPr>
      <w:rPr>
        <w:rFonts w:ascii="Times New Roman" w:eastAsia="Times New Roman" w:hAnsi="Times New Roman" w:cs="Times New Roman" w:hint="default"/>
        <w:b w:val="0"/>
        <w:bCs w:val="0"/>
        <w:i w:val="0"/>
        <w:iCs w:val="0"/>
        <w:color w:val="2B2B2B"/>
        <w:spacing w:val="0"/>
        <w:w w:val="100"/>
        <w:sz w:val="24"/>
        <w:szCs w:val="24"/>
        <w:lang w:val="en-US" w:eastAsia="en-US" w:bidi="ar-SA"/>
      </w:rPr>
    </w:lvl>
    <w:lvl w:ilvl="1" w:tplc="0F8CD42A">
      <w:numFmt w:val="bullet"/>
      <w:lvlText w:val="•"/>
      <w:lvlJc w:val="left"/>
      <w:pPr>
        <w:ind w:left="2520" w:hanging="540"/>
      </w:pPr>
      <w:rPr>
        <w:rFonts w:hint="default"/>
        <w:lang w:val="en-US" w:eastAsia="en-US" w:bidi="ar-SA"/>
      </w:rPr>
    </w:lvl>
    <w:lvl w:ilvl="2" w:tplc="E36EADD0">
      <w:numFmt w:val="bullet"/>
      <w:lvlText w:val="•"/>
      <w:lvlJc w:val="left"/>
      <w:pPr>
        <w:ind w:left="3600" w:hanging="540"/>
      </w:pPr>
      <w:rPr>
        <w:rFonts w:hint="default"/>
        <w:lang w:val="en-US" w:eastAsia="en-US" w:bidi="ar-SA"/>
      </w:rPr>
    </w:lvl>
    <w:lvl w:ilvl="3" w:tplc="BA8AC2DA">
      <w:numFmt w:val="bullet"/>
      <w:lvlText w:val="•"/>
      <w:lvlJc w:val="left"/>
      <w:pPr>
        <w:ind w:left="4680" w:hanging="540"/>
      </w:pPr>
      <w:rPr>
        <w:rFonts w:hint="default"/>
        <w:lang w:val="en-US" w:eastAsia="en-US" w:bidi="ar-SA"/>
      </w:rPr>
    </w:lvl>
    <w:lvl w:ilvl="4" w:tplc="BEDCB386">
      <w:numFmt w:val="bullet"/>
      <w:lvlText w:val="•"/>
      <w:lvlJc w:val="left"/>
      <w:pPr>
        <w:ind w:left="5760" w:hanging="540"/>
      </w:pPr>
      <w:rPr>
        <w:rFonts w:hint="default"/>
        <w:lang w:val="en-US" w:eastAsia="en-US" w:bidi="ar-SA"/>
      </w:rPr>
    </w:lvl>
    <w:lvl w:ilvl="5" w:tplc="979EF224">
      <w:numFmt w:val="bullet"/>
      <w:lvlText w:val="•"/>
      <w:lvlJc w:val="left"/>
      <w:pPr>
        <w:ind w:left="6840" w:hanging="540"/>
      </w:pPr>
      <w:rPr>
        <w:rFonts w:hint="default"/>
        <w:lang w:val="en-US" w:eastAsia="en-US" w:bidi="ar-SA"/>
      </w:rPr>
    </w:lvl>
    <w:lvl w:ilvl="6" w:tplc="0DA8361E">
      <w:numFmt w:val="bullet"/>
      <w:lvlText w:val="•"/>
      <w:lvlJc w:val="left"/>
      <w:pPr>
        <w:ind w:left="7920" w:hanging="540"/>
      </w:pPr>
      <w:rPr>
        <w:rFonts w:hint="default"/>
        <w:lang w:val="en-US" w:eastAsia="en-US" w:bidi="ar-SA"/>
      </w:rPr>
    </w:lvl>
    <w:lvl w:ilvl="7" w:tplc="6F1CE700">
      <w:numFmt w:val="bullet"/>
      <w:lvlText w:val="•"/>
      <w:lvlJc w:val="left"/>
      <w:pPr>
        <w:ind w:left="9000" w:hanging="540"/>
      </w:pPr>
      <w:rPr>
        <w:rFonts w:hint="default"/>
        <w:lang w:val="en-US" w:eastAsia="en-US" w:bidi="ar-SA"/>
      </w:rPr>
    </w:lvl>
    <w:lvl w:ilvl="8" w:tplc="8A6E1516">
      <w:numFmt w:val="bullet"/>
      <w:lvlText w:val="•"/>
      <w:lvlJc w:val="left"/>
      <w:pPr>
        <w:ind w:left="10080" w:hanging="540"/>
      </w:pPr>
      <w:rPr>
        <w:rFonts w:hint="default"/>
        <w:lang w:val="en-US" w:eastAsia="en-US" w:bidi="ar-SA"/>
      </w:rPr>
    </w:lvl>
  </w:abstractNum>
  <w:abstractNum w:abstractNumId="108" w15:restartNumberingAfterBreak="0">
    <w:nsid w:val="7E527428"/>
    <w:multiLevelType w:val="hybridMultilevel"/>
    <w:tmpl w:val="F1F26F5E"/>
    <w:lvl w:ilvl="0" w:tplc="D778AAFA">
      <w:start w:val="1"/>
      <w:numFmt w:val="lowerLetter"/>
      <w:lvlText w:val="(%1)"/>
      <w:lvlJc w:val="left"/>
      <w:pPr>
        <w:ind w:left="1154" w:hanging="360"/>
      </w:pPr>
      <w:rPr>
        <w:rFonts w:hint="default"/>
        <w:spacing w:val="0"/>
        <w:w w:val="99"/>
        <w:lang w:val="en-US" w:eastAsia="en-US" w:bidi="ar-SA"/>
      </w:rPr>
    </w:lvl>
    <w:lvl w:ilvl="1" w:tplc="A6E40886">
      <w:numFmt w:val="bullet"/>
      <w:lvlText w:val="•"/>
      <w:lvlJc w:val="left"/>
      <w:pPr>
        <w:ind w:left="2268" w:hanging="360"/>
      </w:pPr>
      <w:rPr>
        <w:rFonts w:hint="default"/>
        <w:lang w:val="en-US" w:eastAsia="en-US" w:bidi="ar-SA"/>
      </w:rPr>
    </w:lvl>
    <w:lvl w:ilvl="2" w:tplc="5E46035A">
      <w:numFmt w:val="bullet"/>
      <w:lvlText w:val="•"/>
      <w:lvlJc w:val="left"/>
      <w:pPr>
        <w:ind w:left="3376" w:hanging="360"/>
      </w:pPr>
      <w:rPr>
        <w:rFonts w:hint="default"/>
        <w:lang w:val="en-US" w:eastAsia="en-US" w:bidi="ar-SA"/>
      </w:rPr>
    </w:lvl>
    <w:lvl w:ilvl="3" w:tplc="07A46F0C">
      <w:numFmt w:val="bullet"/>
      <w:lvlText w:val="•"/>
      <w:lvlJc w:val="left"/>
      <w:pPr>
        <w:ind w:left="4484" w:hanging="360"/>
      </w:pPr>
      <w:rPr>
        <w:rFonts w:hint="default"/>
        <w:lang w:val="en-US" w:eastAsia="en-US" w:bidi="ar-SA"/>
      </w:rPr>
    </w:lvl>
    <w:lvl w:ilvl="4" w:tplc="7EF272AA">
      <w:numFmt w:val="bullet"/>
      <w:lvlText w:val="•"/>
      <w:lvlJc w:val="left"/>
      <w:pPr>
        <w:ind w:left="5592" w:hanging="360"/>
      </w:pPr>
      <w:rPr>
        <w:rFonts w:hint="default"/>
        <w:lang w:val="en-US" w:eastAsia="en-US" w:bidi="ar-SA"/>
      </w:rPr>
    </w:lvl>
    <w:lvl w:ilvl="5" w:tplc="6308A060">
      <w:numFmt w:val="bullet"/>
      <w:lvlText w:val="•"/>
      <w:lvlJc w:val="left"/>
      <w:pPr>
        <w:ind w:left="6700" w:hanging="360"/>
      </w:pPr>
      <w:rPr>
        <w:rFonts w:hint="default"/>
        <w:lang w:val="en-US" w:eastAsia="en-US" w:bidi="ar-SA"/>
      </w:rPr>
    </w:lvl>
    <w:lvl w:ilvl="6" w:tplc="3514A410">
      <w:numFmt w:val="bullet"/>
      <w:lvlText w:val="•"/>
      <w:lvlJc w:val="left"/>
      <w:pPr>
        <w:ind w:left="7808" w:hanging="360"/>
      </w:pPr>
      <w:rPr>
        <w:rFonts w:hint="default"/>
        <w:lang w:val="en-US" w:eastAsia="en-US" w:bidi="ar-SA"/>
      </w:rPr>
    </w:lvl>
    <w:lvl w:ilvl="7" w:tplc="7E7E0420">
      <w:numFmt w:val="bullet"/>
      <w:lvlText w:val="•"/>
      <w:lvlJc w:val="left"/>
      <w:pPr>
        <w:ind w:left="8916" w:hanging="360"/>
      </w:pPr>
      <w:rPr>
        <w:rFonts w:hint="default"/>
        <w:lang w:val="en-US" w:eastAsia="en-US" w:bidi="ar-SA"/>
      </w:rPr>
    </w:lvl>
    <w:lvl w:ilvl="8" w:tplc="8E00332E">
      <w:numFmt w:val="bullet"/>
      <w:lvlText w:val="•"/>
      <w:lvlJc w:val="left"/>
      <w:pPr>
        <w:ind w:left="10024" w:hanging="360"/>
      </w:pPr>
      <w:rPr>
        <w:rFonts w:hint="default"/>
        <w:lang w:val="en-US" w:eastAsia="en-US" w:bidi="ar-SA"/>
      </w:rPr>
    </w:lvl>
  </w:abstractNum>
  <w:abstractNum w:abstractNumId="109" w15:restartNumberingAfterBreak="0">
    <w:nsid w:val="7F5A6396"/>
    <w:multiLevelType w:val="hybridMultilevel"/>
    <w:tmpl w:val="A0FC8EA2"/>
    <w:lvl w:ilvl="0" w:tplc="62F01E56">
      <w:start w:val="1"/>
      <w:numFmt w:val="decimal"/>
      <w:lvlText w:val="(%1)"/>
      <w:lvlJc w:val="left"/>
      <w:pPr>
        <w:ind w:left="1519"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1F267648">
      <w:numFmt w:val="bullet"/>
      <w:lvlText w:val="•"/>
      <w:lvlJc w:val="left"/>
      <w:pPr>
        <w:ind w:left="2592" w:hanging="360"/>
      </w:pPr>
      <w:rPr>
        <w:rFonts w:hint="default"/>
        <w:lang w:val="en-US" w:eastAsia="en-US" w:bidi="ar-SA"/>
      </w:rPr>
    </w:lvl>
    <w:lvl w:ilvl="2" w:tplc="0F60572A">
      <w:numFmt w:val="bullet"/>
      <w:lvlText w:val="•"/>
      <w:lvlJc w:val="left"/>
      <w:pPr>
        <w:ind w:left="3664" w:hanging="360"/>
      </w:pPr>
      <w:rPr>
        <w:rFonts w:hint="default"/>
        <w:lang w:val="en-US" w:eastAsia="en-US" w:bidi="ar-SA"/>
      </w:rPr>
    </w:lvl>
    <w:lvl w:ilvl="3" w:tplc="49887BD8">
      <w:numFmt w:val="bullet"/>
      <w:lvlText w:val="•"/>
      <w:lvlJc w:val="left"/>
      <w:pPr>
        <w:ind w:left="4736" w:hanging="360"/>
      </w:pPr>
      <w:rPr>
        <w:rFonts w:hint="default"/>
        <w:lang w:val="en-US" w:eastAsia="en-US" w:bidi="ar-SA"/>
      </w:rPr>
    </w:lvl>
    <w:lvl w:ilvl="4" w:tplc="6AF237F2">
      <w:numFmt w:val="bullet"/>
      <w:lvlText w:val="•"/>
      <w:lvlJc w:val="left"/>
      <w:pPr>
        <w:ind w:left="5808" w:hanging="360"/>
      </w:pPr>
      <w:rPr>
        <w:rFonts w:hint="default"/>
        <w:lang w:val="en-US" w:eastAsia="en-US" w:bidi="ar-SA"/>
      </w:rPr>
    </w:lvl>
    <w:lvl w:ilvl="5" w:tplc="AE6AB522">
      <w:numFmt w:val="bullet"/>
      <w:lvlText w:val="•"/>
      <w:lvlJc w:val="left"/>
      <w:pPr>
        <w:ind w:left="6880" w:hanging="360"/>
      </w:pPr>
      <w:rPr>
        <w:rFonts w:hint="default"/>
        <w:lang w:val="en-US" w:eastAsia="en-US" w:bidi="ar-SA"/>
      </w:rPr>
    </w:lvl>
    <w:lvl w:ilvl="6" w:tplc="8F7ADA9E">
      <w:numFmt w:val="bullet"/>
      <w:lvlText w:val="•"/>
      <w:lvlJc w:val="left"/>
      <w:pPr>
        <w:ind w:left="7952" w:hanging="360"/>
      </w:pPr>
      <w:rPr>
        <w:rFonts w:hint="default"/>
        <w:lang w:val="en-US" w:eastAsia="en-US" w:bidi="ar-SA"/>
      </w:rPr>
    </w:lvl>
    <w:lvl w:ilvl="7" w:tplc="7DEA1898">
      <w:numFmt w:val="bullet"/>
      <w:lvlText w:val="•"/>
      <w:lvlJc w:val="left"/>
      <w:pPr>
        <w:ind w:left="9024" w:hanging="360"/>
      </w:pPr>
      <w:rPr>
        <w:rFonts w:hint="default"/>
        <w:lang w:val="en-US" w:eastAsia="en-US" w:bidi="ar-SA"/>
      </w:rPr>
    </w:lvl>
    <w:lvl w:ilvl="8" w:tplc="0894746A">
      <w:numFmt w:val="bullet"/>
      <w:lvlText w:val="•"/>
      <w:lvlJc w:val="left"/>
      <w:pPr>
        <w:ind w:left="10096" w:hanging="360"/>
      </w:pPr>
      <w:rPr>
        <w:rFonts w:hint="default"/>
        <w:lang w:val="en-US" w:eastAsia="en-US" w:bidi="ar-SA"/>
      </w:rPr>
    </w:lvl>
  </w:abstractNum>
  <w:num w:numId="1" w16cid:durableId="270668826">
    <w:abstractNumId w:val="104"/>
  </w:num>
  <w:num w:numId="2" w16cid:durableId="1820271001">
    <w:abstractNumId w:val="71"/>
  </w:num>
  <w:num w:numId="3" w16cid:durableId="1990593032">
    <w:abstractNumId w:val="6"/>
  </w:num>
  <w:num w:numId="4" w16cid:durableId="229468024">
    <w:abstractNumId w:val="45"/>
  </w:num>
  <w:num w:numId="5" w16cid:durableId="1791122951">
    <w:abstractNumId w:val="94"/>
  </w:num>
  <w:num w:numId="6" w16cid:durableId="634718287">
    <w:abstractNumId w:val="75"/>
  </w:num>
  <w:num w:numId="7" w16cid:durableId="1971010115">
    <w:abstractNumId w:val="101"/>
  </w:num>
  <w:num w:numId="8" w16cid:durableId="263268890">
    <w:abstractNumId w:val="88"/>
  </w:num>
  <w:num w:numId="9" w16cid:durableId="1727604291">
    <w:abstractNumId w:val="74"/>
  </w:num>
  <w:num w:numId="10" w16cid:durableId="2009944338">
    <w:abstractNumId w:val="97"/>
  </w:num>
  <w:num w:numId="11" w16cid:durableId="1488591978">
    <w:abstractNumId w:val="8"/>
  </w:num>
  <w:num w:numId="12" w16cid:durableId="314144542">
    <w:abstractNumId w:val="56"/>
  </w:num>
  <w:num w:numId="13" w16cid:durableId="655110669">
    <w:abstractNumId w:val="105"/>
  </w:num>
  <w:num w:numId="14" w16cid:durableId="437604447">
    <w:abstractNumId w:val="90"/>
  </w:num>
  <w:num w:numId="15" w16cid:durableId="1475223345">
    <w:abstractNumId w:val="87"/>
  </w:num>
  <w:num w:numId="16" w16cid:durableId="583882875">
    <w:abstractNumId w:val="100"/>
  </w:num>
  <w:num w:numId="17" w16cid:durableId="1947687534">
    <w:abstractNumId w:val="19"/>
  </w:num>
  <w:num w:numId="18" w16cid:durableId="271979015">
    <w:abstractNumId w:val="57"/>
  </w:num>
  <w:num w:numId="19" w16cid:durableId="1493643089">
    <w:abstractNumId w:val="32"/>
  </w:num>
  <w:num w:numId="20" w16cid:durableId="2111849202">
    <w:abstractNumId w:val="27"/>
  </w:num>
  <w:num w:numId="21" w16cid:durableId="2035375617">
    <w:abstractNumId w:val="80"/>
  </w:num>
  <w:num w:numId="22" w16cid:durableId="159659288">
    <w:abstractNumId w:val="64"/>
  </w:num>
  <w:num w:numId="23" w16cid:durableId="446462003">
    <w:abstractNumId w:val="4"/>
  </w:num>
  <w:num w:numId="24" w16cid:durableId="915866436">
    <w:abstractNumId w:val="107"/>
  </w:num>
  <w:num w:numId="25" w16cid:durableId="1137843058">
    <w:abstractNumId w:val="69"/>
  </w:num>
  <w:num w:numId="26" w16cid:durableId="601306522">
    <w:abstractNumId w:val="85"/>
  </w:num>
  <w:num w:numId="27" w16cid:durableId="613943152">
    <w:abstractNumId w:val="65"/>
  </w:num>
  <w:num w:numId="28" w16cid:durableId="1748333553">
    <w:abstractNumId w:val="14"/>
  </w:num>
  <w:num w:numId="29" w16cid:durableId="1308508447">
    <w:abstractNumId w:val="58"/>
  </w:num>
  <w:num w:numId="30" w16cid:durableId="675813690">
    <w:abstractNumId w:val="40"/>
  </w:num>
  <w:num w:numId="31" w16cid:durableId="1804153083">
    <w:abstractNumId w:val="84"/>
  </w:num>
  <w:num w:numId="32" w16cid:durableId="1720398239">
    <w:abstractNumId w:val="95"/>
  </w:num>
  <w:num w:numId="33" w16cid:durableId="226764465">
    <w:abstractNumId w:val="76"/>
  </w:num>
  <w:num w:numId="34" w16cid:durableId="1886865715">
    <w:abstractNumId w:val="7"/>
  </w:num>
  <w:num w:numId="35" w16cid:durableId="212624610">
    <w:abstractNumId w:val="26"/>
  </w:num>
  <w:num w:numId="36" w16cid:durableId="700934915">
    <w:abstractNumId w:val="109"/>
  </w:num>
  <w:num w:numId="37" w16cid:durableId="1817336817">
    <w:abstractNumId w:val="15"/>
  </w:num>
  <w:num w:numId="38" w16cid:durableId="913122405">
    <w:abstractNumId w:val="59"/>
  </w:num>
  <w:num w:numId="39" w16cid:durableId="1132794908">
    <w:abstractNumId w:val="23"/>
  </w:num>
  <w:num w:numId="40" w16cid:durableId="1641154655">
    <w:abstractNumId w:val="96"/>
  </w:num>
  <w:num w:numId="41" w16cid:durableId="839542168">
    <w:abstractNumId w:val="91"/>
  </w:num>
  <w:num w:numId="42" w16cid:durableId="1566838981">
    <w:abstractNumId w:val="99"/>
  </w:num>
  <w:num w:numId="43" w16cid:durableId="744647484">
    <w:abstractNumId w:val="51"/>
  </w:num>
  <w:num w:numId="44" w16cid:durableId="715129950">
    <w:abstractNumId w:val="44"/>
  </w:num>
  <w:num w:numId="45" w16cid:durableId="1239100188">
    <w:abstractNumId w:val="61"/>
  </w:num>
  <w:num w:numId="46" w16cid:durableId="2131626095">
    <w:abstractNumId w:val="28"/>
  </w:num>
  <w:num w:numId="47" w16cid:durableId="683171481">
    <w:abstractNumId w:val="83"/>
  </w:num>
  <w:num w:numId="48" w16cid:durableId="2078699099">
    <w:abstractNumId w:val="53"/>
  </w:num>
  <w:num w:numId="49" w16cid:durableId="1698508197">
    <w:abstractNumId w:val="38"/>
  </w:num>
  <w:num w:numId="50" w16cid:durableId="1035890869">
    <w:abstractNumId w:val="67"/>
  </w:num>
  <w:num w:numId="51" w16cid:durableId="1209760227">
    <w:abstractNumId w:val="46"/>
  </w:num>
  <w:num w:numId="52" w16cid:durableId="2034526118">
    <w:abstractNumId w:val="92"/>
  </w:num>
  <w:num w:numId="53" w16cid:durableId="1496845264">
    <w:abstractNumId w:val="102"/>
  </w:num>
  <w:num w:numId="54" w16cid:durableId="524682219">
    <w:abstractNumId w:val="77"/>
  </w:num>
  <w:num w:numId="55" w16cid:durableId="1097749140">
    <w:abstractNumId w:val="13"/>
  </w:num>
  <w:num w:numId="56" w16cid:durableId="1977174888">
    <w:abstractNumId w:val="60"/>
  </w:num>
  <w:num w:numId="57" w16cid:durableId="587882770">
    <w:abstractNumId w:val="9"/>
  </w:num>
  <w:num w:numId="58" w16cid:durableId="749162185">
    <w:abstractNumId w:val="82"/>
  </w:num>
  <w:num w:numId="59" w16cid:durableId="1400323277">
    <w:abstractNumId w:val="73"/>
  </w:num>
  <w:num w:numId="60" w16cid:durableId="1037631615">
    <w:abstractNumId w:val="17"/>
  </w:num>
  <w:num w:numId="61" w16cid:durableId="1988364682">
    <w:abstractNumId w:val="48"/>
  </w:num>
  <w:num w:numId="62" w16cid:durableId="1482581521">
    <w:abstractNumId w:val="108"/>
  </w:num>
  <w:num w:numId="63" w16cid:durableId="1503400127">
    <w:abstractNumId w:val="47"/>
  </w:num>
  <w:num w:numId="64" w16cid:durableId="1071275012">
    <w:abstractNumId w:val="98"/>
  </w:num>
  <w:num w:numId="65" w16cid:durableId="646937912">
    <w:abstractNumId w:val="18"/>
  </w:num>
  <w:num w:numId="66" w16cid:durableId="227226260">
    <w:abstractNumId w:val="106"/>
  </w:num>
  <w:num w:numId="67" w16cid:durableId="1167133473">
    <w:abstractNumId w:val="3"/>
  </w:num>
  <w:num w:numId="68" w16cid:durableId="614214614">
    <w:abstractNumId w:val="49"/>
  </w:num>
  <w:num w:numId="69" w16cid:durableId="540410023">
    <w:abstractNumId w:val="72"/>
  </w:num>
  <w:num w:numId="70" w16cid:durableId="735905352">
    <w:abstractNumId w:val="11"/>
  </w:num>
  <w:num w:numId="71" w16cid:durableId="2016835201">
    <w:abstractNumId w:val="70"/>
  </w:num>
  <w:num w:numId="72" w16cid:durableId="1390109009">
    <w:abstractNumId w:val="54"/>
  </w:num>
  <w:num w:numId="73" w16cid:durableId="1128815756">
    <w:abstractNumId w:val="21"/>
  </w:num>
  <w:num w:numId="74" w16cid:durableId="1228494300">
    <w:abstractNumId w:val="25"/>
  </w:num>
  <w:num w:numId="75" w16cid:durableId="383607382">
    <w:abstractNumId w:val="52"/>
  </w:num>
  <w:num w:numId="76" w16cid:durableId="38166328">
    <w:abstractNumId w:val="78"/>
  </w:num>
  <w:num w:numId="77" w16cid:durableId="211499147">
    <w:abstractNumId w:val="30"/>
  </w:num>
  <w:num w:numId="78" w16cid:durableId="1078479847">
    <w:abstractNumId w:val="12"/>
  </w:num>
  <w:num w:numId="79" w16cid:durableId="1907645325">
    <w:abstractNumId w:val="5"/>
  </w:num>
  <w:num w:numId="80" w16cid:durableId="1034039860">
    <w:abstractNumId w:val="50"/>
  </w:num>
  <w:num w:numId="81" w16cid:durableId="38864695">
    <w:abstractNumId w:val="35"/>
  </w:num>
  <w:num w:numId="82" w16cid:durableId="673383548">
    <w:abstractNumId w:val="86"/>
  </w:num>
  <w:num w:numId="83" w16cid:durableId="1331254324">
    <w:abstractNumId w:val="34"/>
  </w:num>
  <w:num w:numId="84" w16cid:durableId="1467312537">
    <w:abstractNumId w:val="89"/>
  </w:num>
  <w:num w:numId="85" w16cid:durableId="287509482">
    <w:abstractNumId w:val="43"/>
  </w:num>
  <w:num w:numId="86" w16cid:durableId="1311012053">
    <w:abstractNumId w:val="81"/>
  </w:num>
  <w:num w:numId="87" w16cid:durableId="2086024011">
    <w:abstractNumId w:val="16"/>
  </w:num>
  <w:num w:numId="88" w16cid:durableId="550577014">
    <w:abstractNumId w:val="31"/>
  </w:num>
  <w:num w:numId="89" w16cid:durableId="185094448">
    <w:abstractNumId w:val="103"/>
  </w:num>
  <w:num w:numId="90" w16cid:durableId="1012343212">
    <w:abstractNumId w:val="55"/>
  </w:num>
  <w:num w:numId="91" w16cid:durableId="1144663640">
    <w:abstractNumId w:val="36"/>
  </w:num>
  <w:num w:numId="92" w16cid:durableId="1565602026">
    <w:abstractNumId w:val="63"/>
  </w:num>
  <w:num w:numId="93" w16cid:durableId="1678461070">
    <w:abstractNumId w:val="68"/>
  </w:num>
  <w:num w:numId="94" w16cid:durableId="1636762776">
    <w:abstractNumId w:val="66"/>
  </w:num>
  <w:num w:numId="95" w16cid:durableId="252861903">
    <w:abstractNumId w:val="10"/>
  </w:num>
  <w:num w:numId="96" w16cid:durableId="1382946721">
    <w:abstractNumId w:val="39"/>
  </w:num>
  <w:num w:numId="97" w16cid:durableId="1514035167">
    <w:abstractNumId w:val="41"/>
  </w:num>
  <w:num w:numId="98" w16cid:durableId="1312128239">
    <w:abstractNumId w:val="41"/>
    <w:lvlOverride w:ilvl="1">
      <w:lvl w:ilvl="1">
        <w:numFmt w:val="decimal"/>
        <w:lvlText w:val="%2."/>
        <w:lvlJc w:val="left"/>
      </w:lvl>
    </w:lvlOverride>
  </w:num>
  <w:num w:numId="99" w16cid:durableId="1709838353">
    <w:abstractNumId w:val="41"/>
    <w:lvlOverride w:ilvl="1">
      <w:lvl w:ilvl="1">
        <w:numFmt w:val="decimal"/>
        <w:lvlText w:val="%2."/>
        <w:lvlJc w:val="left"/>
      </w:lvl>
    </w:lvlOverride>
  </w:num>
  <w:num w:numId="100" w16cid:durableId="1279799047">
    <w:abstractNumId w:val="93"/>
  </w:num>
  <w:num w:numId="101" w16cid:durableId="2101179116">
    <w:abstractNumId w:val="29"/>
  </w:num>
  <w:num w:numId="102" w16cid:durableId="218714108">
    <w:abstractNumId w:val="42"/>
  </w:num>
  <w:num w:numId="103" w16cid:durableId="865362352">
    <w:abstractNumId w:val="79"/>
  </w:num>
  <w:num w:numId="104" w16cid:durableId="336884764">
    <w:abstractNumId w:val="37"/>
  </w:num>
  <w:num w:numId="105" w16cid:durableId="2061400275">
    <w:abstractNumId w:val="24"/>
  </w:num>
  <w:num w:numId="106" w16cid:durableId="1905599713">
    <w:abstractNumId w:val="20"/>
  </w:num>
  <w:num w:numId="107" w16cid:durableId="761537552">
    <w:abstractNumId w:val="33"/>
  </w:num>
  <w:num w:numId="108" w16cid:durableId="1750157421">
    <w:abstractNumId w:val="62"/>
  </w:num>
  <w:num w:numId="109" w16cid:durableId="1310554667">
    <w:abstractNumId w:val="22"/>
  </w:num>
  <w:num w:numId="110" w16cid:durableId="1064832558">
    <w:abstractNumId w:val="2"/>
  </w:num>
  <w:num w:numId="111" w16cid:durableId="436632674">
    <w:abstractNumId w:val="1"/>
  </w:num>
  <w:num w:numId="112" w16cid:durableId="361788134">
    <w:abstractNumId w:val="0"/>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547"/>
    <w:rsid w:val="00000952"/>
    <w:rsid w:val="0001616C"/>
    <w:rsid w:val="00016624"/>
    <w:rsid w:val="00016C95"/>
    <w:rsid w:val="000217C6"/>
    <w:rsid w:val="0002550D"/>
    <w:rsid w:val="000266C4"/>
    <w:rsid w:val="0002674E"/>
    <w:rsid w:val="000310BA"/>
    <w:rsid w:val="0003288C"/>
    <w:rsid w:val="0003329F"/>
    <w:rsid w:val="00035F18"/>
    <w:rsid w:val="00045AC7"/>
    <w:rsid w:val="00051D65"/>
    <w:rsid w:val="000549FB"/>
    <w:rsid w:val="000551D4"/>
    <w:rsid w:val="00055404"/>
    <w:rsid w:val="00056B54"/>
    <w:rsid w:val="000573B2"/>
    <w:rsid w:val="000604EF"/>
    <w:rsid w:val="00060F97"/>
    <w:rsid w:val="00061B7D"/>
    <w:rsid w:val="00062699"/>
    <w:rsid w:val="00062A90"/>
    <w:rsid w:val="00067BEB"/>
    <w:rsid w:val="00072994"/>
    <w:rsid w:val="000748F3"/>
    <w:rsid w:val="00082D3B"/>
    <w:rsid w:val="00091076"/>
    <w:rsid w:val="0009229C"/>
    <w:rsid w:val="000928CA"/>
    <w:rsid w:val="0009471D"/>
    <w:rsid w:val="00094887"/>
    <w:rsid w:val="000A1F85"/>
    <w:rsid w:val="000A25BB"/>
    <w:rsid w:val="000A4EA2"/>
    <w:rsid w:val="000A5308"/>
    <w:rsid w:val="000A597B"/>
    <w:rsid w:val="000B050A"/>
    <w:rsid w:val="000B2931"/>
    <w:rsid w:val="000B54AA"/>
    <w:rsid w:val="000C066B"/>
    <w:rsid w:val="000C0EED"/>
    <w:rsid w:val="000C2852"/>
    <w:rsid w:val="000C2860"/>
    <w:rsid w:val="000C28EE"/>
    <w:rsid w:val="000C2B72"/>
    <w:rsid w:val="000E23FC"/>
    <w:rsid w:val="000E27A3"/>
    <w:rsid w:val="000E3334"/>
    <w:rsid w:val="000E568D"/>
    <w:rsid w:val="000F122A"/>
    <w:rsid w:val="000F1402"/>
    <w:rsid w:val="000F7C7C"/>
    <w:rsid w:val="00100569"/>
    <w:rsid w:val="00102B90"/>
    <w:rsid w:val="00103F21"/>
    <w:rsid w:val="001112D0"/>
    <w:rsid w:val="00115EB6"/>
    <w:rsid w:val="00121788"/>
    <w:rsid w:val="001225F9"/>
    <w:rsid w:val="001257EB"/>
    <w:rsid w:val="00127480"/>
    <w:rsid w:val="00131995"/>
    <w:rsid w:val="00132B85"/>
    <w:rsid w:val="00137560"/>
    <w:rsid w:val="00137CF4"/>
    <w:rsid w:val="00142DCD"/>
    <w:rsid w:val="00146992"/>
    <w:rsid w:val="00154955"/>
    <w:rsid w:val="001559DC"/>
    <w:rsid w:val="00160041"/>
    <w:rsid w:val="0016090A"/>
    <w:rsid w:val="00161D67"/>
    <w:rsid w:val="00162A65"/>
    <w:rsid w:val="00163572"/>
    <w:rsid w:val="001644CE"/>
    <w:rsid w:val="00167AAA"/>
    <w:rsid w:val="001709F6"/>
    <w:rsid w:val="00171C07"/>
    <w:rsid w:val="00175695"/>
    <w:rsid w:val="001770F5"/>
    <w:rsid w:val="00177616"/>
    <w:rsid w:val="001778BE"/>
    <w:rsid w:val="00186CB1"/>
    <w:rsid w:val="0018707A"/>
    <w:rsid w:val="00187637"/>
    <w:rsid w:val="00192BB5"/>
    <w:rsid w:val="00193298"/>
    <w:rsid w:val="00195AAC"/>
    <w:rsid w:val="00195F13"/>
    <w:rsid w:val="001A6228"/>
    <w:rsid w:val="001B27D0"/>
    <w:rsid w:val="001B39D8"/>
    <w:rsid w:val="001C2A92"/>
    <w:rsid w:val="001C6B9C"/>
    <w:rsid w:val="001D0218"/>
    <w:rsid w:val="001D0316"/>
    <w:rsid w:val="001D110D"/>
    <w:rsid w:val="001D15B5"/>
    <w:rsid w:val="001D19B9"/>
    <w:rsid w:val="001D4715"/>
    <w:rsid w:val="001D7C39"/>
    <w:rsid w:val="001E0D7D"/>
    <w:rsid w:val="001E1C50"/>
    <w:rsid w:val="001E3247"/>
    <w:rsid w:val="001E6DFD"/>
    <w:rsid w:val="001E7896"/>
    <w:rsid w:val="001E7928"/>
    <w:rsid w:val="001F11B6"/>
    <w:rsid w:val="001F3E85"/>
    <w:rsid w:val="001F64A0"/>
    <w:rsid w:val="001FF756"/>
    <w:rsid w:val="00201881"/>
    <w:rsid w:val="002036CE"/>
    <w:rsid w:val="002051F3"/>
    <w:rsid w:val="00206F88"/>
    <w:rsid w:val="00207CA0"/>
    <w:rsid w:val="00214658"/>
    <w:rsid w:val="002152D8"/>
    <w:rsid w:val="00221754"/>
    <w:rsid w:val="00223BF4"/>
    <w:rsid w:val="002250BD"/>
    <w:rsid w:val="002253D2"/>
    <w:rsid w:val="00230717"/>
    <w:rsid w:val="00237DD4"/>
    <w:rsid w:val="002412F8"/>
    <w:rsid w:val="00241AE4"/>
    <w:rsid w:val="00247FF8"/>
    <w:rsid w:val="00253605"/>
    <w:rsid w:val="002547C7"/>
    <w:rsid w:val="002567CE"/>
    <w:rsid w:val="0026000F"/>
    <w:rsid w:val="00260F46"/>
    <w:rsid w:val="00264B7B"/>
    <w:rsid w:val="00267A3C"/>
    <w:rsid w:val="00267BD4"/>
    <w:rsid w:val="00270574"/>
    <w:rsid w:val="00272D64"/>
    <w:rsid w:val="00277DA0"/>
    <w:rsid w:val="0028034D"/>
    <w:rsid w:val="00285899"/>
    <w:rsid w:val="00286481"/>
    <w:rsid w:val="002A3DDE"/>
    <w:rsid w:val="002A5499"/>
    <w:rsid w:val="002B0B09"/>
    <w:rsid w:val="002B23D5"/>
    <w:rsid w:val="002C7C3D"/>
    <w:rsid w:val="002D7484"/>
    <w:rsid w:val="002E10D8"/>
    <w:rsid w:val="002E33FA"/>
    <w:rsid w:val="002E38C8"/>
    <w:rsid w:val="002E5ACA"/>
    <w:rsid w:val="002F1E5C"/>
    <w:rsid w:val="002F6611"/>
    <w:rsid w:val="00302614"/>
    <w:rsid w:val="00303F3F"/>
    <w:rsid w:val="003108B7"/>
    <w:rsid w:val="00315123"/>
    <w:rsid w:val="0031690C"/>
    <w:rsid w:val="00323BF0"/>
    <w:rsid w:val="00324C4C"/>
    <w:rsid w:val="00330469"/>
    <w:rsid w:val="00335308"/>
    <w:rsid w:val="003378EE"/>
    <w:rsid w:val="00340318"/>
    <w:rsid w:val="00340C28"/>
    <w:rsid w:val="00341508"/>
    <w:rsid w:val="00341D1C"/>
    <w:rsid w:val="00342EEE"/>
    <w:rsid w:val="00350CD7"/>
    <w:rsid w:val="00352AFB"/>
    <w:rsid w:val="00360746"/>
    <w:rsid w:val="0036338F"/>
    <w:rsid w:val="003633CD"/>
    <w:rsid w:val="00364DBF"/>
    <w:rsid w:val="00365132"/>
    <w:rsid w:val="003670E3"/>
    <w:rsid w:val="003721EB"/>
    <w:rsid w:val="00372FE2"/>
    <w:rsid w:val="003730A4"/>
    <w:rsid w:val="0037612C"/>
    <w:rsid w:val="003764B7"/>
    <w:rsid w:val="003801E1"/>
    <w:rsid w:val="003818E9"/>
    <w:rsid w:val="003828B7"/>
    <w:rsid w:val="00387742"/>
    <w:rsid w:val="00391A9E"/>
    <w:rsid w:val="003A2681"/>
    <w:rsid w:val="003A6ECC"/>
    <w:rsid w:val="003B1242"/>
    <w:rsid w:val="003B5C5F"/>
    <w:rsid w:val="003C0618"/>
    <w:rsid w:val="003C23BA"/>
    <w:rsid w:val="003C67DE"/>
    <w:rsid w:val="003D278F"/>
    <w:rsid w:val="003D2BD4"/>
    <w:rsid w:val="003D2E30"/>
    <w:rsid w:val="003D43C2"/>
    <w:rsid w:val="003E18BD"/>
    <w:rsid w:val="003E3F43"/>
    <w:rsid w:val="003E5E25"/>
    <w:rsid w:val="003F0D5C"/>
    <w:rsid w:val="003F5DC3"/>
    <w:rsid w:val="003F7508"/>
    <w:rsid w:val="00400531"/>
    <w:rsid w:val="00400A5E"/>
    <w:rsid w:val="00405B5A"/>
    <w:rsid w:val="0040681B"/>
    <w:rsid w:val="00411C94"/>
    <w:rsid w:val="00415519"/>
    <w:rsid w:val="00420267"/>
    <w:rsid w:val="0042183A"/>
    <w:rsid w:val="00423A78"/>
    <w:rsid w:val="00424C2E"/>
    <w:rsid w:val="00424D03"/>
    <w:rsid w:val="004270AD"/>
    <w:rsid w:val="00431813"/>
    <w:rsid w:val="00431E55"/>
    <w:rsid w:val="00433770"/>
    <w:rsid w:val="00433C61"/>
    <w:rsid w:val="004432AE"/>
    <w:rsid w:val="00443986"/>
    <w:rsid w:val="00444BF7"/>
    <w:rsid w:val="00445952"/>
    <w:rsid w:val="004475BC"/>
    <w:rsid w:val="00450422"/>
    <w:rsid w:val="00452C8E"/>
    <w:rsid w:val="00452D69"/>
    <w:rsid w:val="004544CF"/>
    <w:rsid w:val="004545E4"/>
    <w:rsid w:val="00457080"/>
    <w:rsid w:val="00460F6D"/>
    <w:rsid w:val="00461211"/>
    <w:rsid w:val="00464C30"/>
    <w:rsid w:val="0046515C"/>
    <w:rsid w:val="004707B1"/>
    <w:rsid w:val="004714E6"/>
    <w:rsid w:val="00472303"/>
    <w:rsid w:val="004723C1"/>
    <w:rsid w:val="00477C40"/>
    <w:rsid w:val="00480FA8"/>
    <w:rsid w:val="00487E65"/>
    <w:rsid w:val="004A1F0A"/>
    <w:rsid w:val="004A4EC5"/>
    <w:rsid w:val="004A6EBF"/>
    <w:rsid w:val="004B42D1"/>
    <w:rsid w:val="004B4A2C"/>
    <w:rsid w:val="004B4BE9"/>
    <w:rsid w:val="004B68BB"/>
    <w:rsid w:val="004B6F4C"/>
    <w:rsid w:val="004C1B9A"/>
    <w:rsid w:val="004C5F16"/>
    <w:rsid w:val="004C7547"/>
    <w:rsid w:val="004D6658"/>
    <w:rsid w:val="004E33CA"/>
    <w:rsid w:val="004E36C5"/>
    <w:rsid w:val="004E723F"/>
    <w:rsid w:val="004F1F3F"/>
    <w:rsid w:val="00502196"/>
    <w:rsid w:val="0050400C"/>
    <w:rsid w:val="00504A63"/>
    <w:rsid w:val="005055FB"/>
    <w:rsid w:val="00515CB6"/>
    <w:rsid w:val="00517B5E"/>
    <w:rsid w:val="0052024E"/>
    <w:rsid w:val="00520C51"/>
    <w:rsid w:val="00520CB2"/>
    <w:rsid w:val="00521F03"/>
    <w:rsid w:val="0052268F"/>
    <w:rsid w:val="005244D8"/>
    <w:rsid w:val="005247D2"/>
    <w:rsid w:val="00525728"/>
    <w:rsid w:val="00527C06"/>
    <w:rsid w:val="00537624"/>
    <w:rsid w:val="00537684"/>
    <w:rsid w:val="00540D97"/>
    <w:rsid w:val="00542C7D"/>
    <w:rsid w:val="0054772B"/>
    <w:rsid w:val="00550DE8"/>
    <w:rsid w:val="00551996"/>
    <w:rsid w:val="005539E6"/>
    <w:rsid w:val="00557ED9"/>
    <w:rsid w:val="00563A07"/>
    <w:rsid w:val="00566244"/>
    <w:rsid w:val="00567615"/>
    <w:rsid w:val="00573326"/>
    <w:rsid w:val="0057762A"/>
    <w:rsid w:val="00581CA0"/>
    <w:rsid w:val="005823DA"/>
    <w:rsid w:val="00582AD3"/>
    <w:rsid w:val="00590BB8"/>
    <w:rsid w:val="00591FA8"/>
    <w:rsid w:val="00593FFC"/>
    <w:rsid w:val="00595D8D"/>
    <w:rsid w:val="00596591"/>
    <w:rsid w:val="005A3F1E"/>
    <w:rsid w:val="005B042D"/>
    <w:rsid w:val="005B1F84"/>
    <w:rsid w:val="005B25EE"/>
    <w:rsid w:val="005B370A"/>
    <w:rsid w:val="005C18D5"/>
    <w:rsid w:val="005C308F"/>
    <w:rsid w:val="005D1E64"/>
    <w:rsid w:val="005D21D3"/>
    <w:rsid w:val="005D3605"/>
    <w:rsid w:val="005D4B10"/>
    <w:rsid w:val="005D618A"/>
    <w:rsid w:val="005D69D0"/>
    <w:rsid w:val="005D6CFB"/>
    <w:rsid w:val="005E3794"/>
    <w:rsid w:val="005E3FD4"/>
    <w:rsid w:val="005E48BD"/>
    <w:rsid w:val="005F249F"/>
    <w:rsid w:val="005F50C5"/>
    <w:rsid w:val="0060194C"/>
    <w:rsid w:val="006045D6"/>
    <w:rsid w:val="00606529"/>
    <w:rsid w:val="00606F4A"/>
    <w:rsid w:val="00607845"/>
    <w:rsid w:val="00607F95"/>
    <w:rsid w:val="00612189"/>
    <w:rsid w:val="00612D4B"/>
    <w:rsid w:val="00613B57"/>
    <w:rsid w:val="006158E4"/>
    <w:rsid w:val="0061719A"/>
    <w:rsid w:val="00621FA9"/>
    <w:rsid w:val="00624FB0"/>
    <w:rsid w:val="00624FE4"/>
    <w:rsid w:val="00625D9F"/>
    <w:rsid w:val="00626993"/>
    <w:rsid w:val="00627498"/>
    <w:rsid w:val="006324FD"/>
    <w:rsid w:val="00632F61"/>
    <w:rsid w:val="00636B63"/>
    <w:rsid w:val="006375E3"/>
    <w:rsid w:val="00637CD0"/>
    <w:rsid w:val="00637E1D"/>
    <w:rsid w:val="006403A9"/>
    <w:rsid w:val="00647472"/>
    <w:rsid w:val="00650FAF"/>
    <w:rsid w:val="00652351"/>
    <w:rsid w:val="0065360D"/>
    <w:rsid w:val="0065395A"/>
    <w:rsid w:val="00654C7D"/>
    <w:rsid w:val="00655D6D"/>
    <w:rsid w:val="00665241"/>
    <w:rsid w:val="00667EC9"/>
    <w:rsid w:val="00675C2C"/>
    <w:rsid w:val="00682DB7"/>
    <w:rsid w:val="006843CB"/>
    <w:rsid w:val="00684F0B"/>
    <w:rsid w:val="00686DCB"/>
    <w:rsid w:val="006A0F5D"/>
    <w:rsid w:val="006B1E5C"/>
    <w:rsid w:val="006B665E"/>
    <w:rsid w:val="006B6B3F"/>
    <w:rsid w:val="006B6D89"/>
    <w:rsid w:val="006B731C"/>
    <w:rsid w:val="006C0EC4"/>
    <w:rsid w:val="006C35D0"/>
    <w:rsid w:val="006C505C"/>
    <w:rsid w:val="006C6040"/>
    <w:rsid w:val="006C734D"/>
    <w:rsid w:val="006D0FDE"/>
    <w:rsid w:val="006D1C54"/>
    <w:rsid w:val="006D2B30"/>
    <w:rsid w:val="006D3C4C"/>
    <w:rsid w:val="006D4004"/>
    <w:rsid w:val="006D5031"/>
    <w:rsid w:val="006D6CAB"/>
    <w:rsid w:val="006D77DA"/>
    <w:rsid w:val="006E03EF"/>
    <w:rsid w:val="006E100D"/>
    <w:rsid w:val="006E1AD7"/>
    <w:rsid w:val="006E1E50"/>
    <w:rsid w:val="006E1EF2"/>
    <w:rsid w:val="006E52B8"/>
    <w:rsid w:val="006F115B"/>
    <w:rsid w:val="006F1FB1"/>
    <w:rsid w:val="006F634C"/>
    <w:rsid w:val="006F74B1"/>
    <w:rsid w:val="006F7C9E"/>
    <w:rsid w:val="00702B37"/>
    <w:rsid w:val="007153D9"/>
    <w:rsid w:val="00722019"/>
    <w:rsid w:val="007226F1"/>
    <w:rsid w:val="00723F85"/>
    <w:rsid w:val="00726994"/>
    <w:rsid w:val="00727234"/>
    <w:rsid w:val="00732BB6"/>
    <w:rsid w:val="0073367E"/>
    <w:rsid w:val="0073641B"/>
    <w:rsid w:val="00736561"/>
    <w:rsid w:val="0074086F"/>
    <w:rsid w:val="00742363"/>
    <w:rsid w:val="00750235"/>
    <w:rsid w:val="00752E04"/>
    <w:rsid w:val="00753681"/>
    <w:rsid w:val="00753ABD"/>
    <w:rsid w:val="007616C8"/>
    <w:rsid w:val="00763084"/>
    <w:rsid w:val="00775837"/>
    <w:rsid w:val="007812F7"/>
    <w:rsid w:val="007828A7"/>
    <w:rsid w:val="00782C97"/>
    <w:rsid w:val="00784FD6"/>
    <w:rsid w:val="00787F33"/>
    <w:rsid w:val="00793083"/>
    <w:rsid w:val="007962C5"/>
    <w:rsid w:val="007A5657"/>
    <w:rsid w:val="007A75A8"/>
    <w:rsid w:val="007B2FA1"/>
    <w:rsid w:val="007B3AAE"/>
    <w:rsid w:val="007C24FB"/>
    <w:rsid w:val="007C3233"/>
    <w:rsid w:val="007D232A"/>
    <w:rsid w:val="007D29AB"/>
    <w:rsid w:val="007D5786"/>
    <w:rsid w:val="007E4DB3"/>
    <w:rsid w:val="007E58A4"/>
    <w:rsid w:val="007E6DF8"/>
    <w:rsid w:val="007E701B"/>
    <w:rsid w:val="007E70A5"/>
    <w:rsid w:val="007E7980"/>
    <w:rsid w:val="007F034A"/>
    <w:rsid w:val="007F517F"/>
    <w:rsid w:val="007F63C8"/>
    <w:rsid w:val="007F64DD"/>
    <w:rsid w:val="008025CC"/>
    <w:rsid w:val="00806B9F"/>
    <w:rsid w:val="00811FD1"/>
    <w:rsid w:val="0081475D"/>
    <w:rsid w:val="0081728F"/>
    <w:rsid w:val="008172C6"/>
    <w:rsid w:val="00817E58"/>
    <w:rsid w:val="008231B3"/>
    <w:rsid w:val="00825470"/>
    <w:rsid w:val="008274AC"/>
    <w:rsid w:val="0083418D"/>
    <w:rsid w:val="008359F5"/>
    <w:rsid w:val="008413DC"/>
    <w:rsid w:val="0084234D"/>
    <w:rsid w:val="00846044"/>
    <w:rsid w:val="008474C0"/>
    <w:rsid w:val="0085078F"/>
    <w:rsid w:val="00855699"/>
    <w:rsid w:val="00860697"/>
    <w:rsid w:val="00861757"/>
    <w:rsid w:val="00861FAA"/>
    <w:rsid w:val="008633E6"/>
    <w:rsid w:val="00870599"/>
    <w:rsid w:val="00875FB6"/>
    <w:rsid w:val="00884451"/>
    <w:rsid w:val="008844B4"/>
    <w:rsid w:val="00886B97"/>
    <w:rsid w:val="00890D4E"/>
    <w:rsid w:val="008923AB"/>
    <w:rsid w:val="008931A2"/>
    <w:rsid w:val="00895316"/>
    <w:rsid w:val="008971C6"/>
    <w:rsid w:val="008A05D0"/>
    <w:rsid w:val="008A1C73"/>
    <w:rsid w:val="008A3D3A"/>
    <w:rsid w:val="008A702D"/>
    <w:rsid w:val="008A786C"/>
    <w:rsid w:val="008B0A4F"/>
    <w:rsid w:val="008B507B"/>
    <w:rsid w:val="008B539B"/>
    <w:rsid w:val="008B56B5"/>
    <w:rsid w:val="008C0EEB"/>
    <w:rsid w:val="008C3355"/>
    <w:rsid w:val="008C5306"/>
    <w:rsid w:val="008C5EF6"/>
    <w:rsid w:val="008D18E4"/>
    <w:rsid w:val="008D4153"/>
    <w:rsid w:val="008D7D41"/>
    <w:rsid w:val="008E6F88"/>
    <w:rsid w:val="008F00C7"/>
    <w:rsid w:val="008F04DD"/>
    <w:rsid w:val="008F15FE"/>
    <w:rsid w:val="008F47DE"/>
    <w:rsid w:val="008F65C4"/>
    <w:rsid w:val="008F728B"/>
    <w:rsid w:val="00902279"/>
    <w:rsid w:val="00906325"/>
    <w:rsid w:val="009122A8"/>
    <w:rsid w:val="00913B58"/>
    <w:rsid w:val="00914BD9"/>
    <w:rsid w:val="009151C4"/>
    <w:rsid w:val="009215A5"/>
    <w:rsid w:val="009256D0"/>
    <w:rsid w:val="0092672A"/>
    <w:rsid w:val="00934370"/>
    <w:rsid w:val="00934619"/>
    <w:rsid w:val="00936742"/>
    <w:rsid w:val="00946363"/>
    <w:rsid w:val="00950189"/>
    <w:rsid w:val="00955462"/>
    <w:rsid w:val="009559A3"/>
    <w:rsid w:val="00956A55"/>
    <w:rsid w:val="00956F05"/>
    <w:rsid w:val="0096172B"/>
    <w:rsid w:val="00963851"/>
    <w:rsid w:val="00964770"/>
    <w:rsid w:val="00965060"/>
    <w:rsid w:val="00967EE9"/>
    <w:rsid w:val="009708AA"/>
    <w:rsid w:val="00973CCD"/>
    <w:rsid w:val="00977549"/>
    <w:rsid w:val="00981B2A"/>
    <w:rsid w:val="009822C3"/>
    <w:rsid w:val="00982AB5"/>
    <w:rsid w:val="00983F74"/>
    <w:rsid w:val="00984721"/>
    <w:rsid w:val="00990C28"/>
    <w:rsid w:val="00995259"/>
    <w:rsid w:val="009A0C58"/>
    <w:rsid w:val="009A2663"/>
    <w:rsid w:val="009A275F"/>
    <w:rsid w:val="009C01CE"/>
    <w:rsid w:val="009C076C"/>
    <w:rsid w:val="009C2C40"/>
    <w:rsid w:val="009D16A1"/>
    <w:rsid w:val="009D4CF4"/>
    <w:rsid w:val="009D7724"/>
    <w:rsid w:val="009E2820"/>
    <w:rsid w:val="009F1A2F"/>
    <w:rsid w:val="00A010B0"/>
    <w:rsid w:val="00A01A60"/>
    <w:rsid w:val="00A01AAE"/>
    <w:rsid w:val="00A10961"/>
    <w:rsid w:val="00A132BA"/>
    <w:rsid w:val="00A13814"/>
    <w:rsid w:val="00A209A4"/>
    <w:rsid w:val="00A21B28"/>
    <w:rsid w:val="00A25BAF"/>
    <w:rsid w:val="00A331B4"/>
    <w:rsid w:val="00A3478C"/>
    <w:rsid w:val="00A356DA"/>
    <w:rsid w:val="00A36520"/>
    <w:rsid w:val="00A37718"/>
    <w:rsid w:val="00A378A2"/>
    <w:rsid w:val="00A4083A"/>
    <w:rsid w:val="00A41445"/>
    <w:rsid w:val="00A446A5"/>
    <w:rsid w:val="00A50C3F"/>
    <w:rsid w:val="00A554CA"/>
    <w:rsid w:val="00A65E37"/>
    <w:rsid w:val="00A660F8"/>
    <w:rsid w:val="00A72811"/>
    <w:rsid w:val="00A75B6E"/>
    <w:rsid w:val="00A77296"/>
    <w:rsid w:val="00A847A9"/>
    <w:rsid w:val="00A90ED9"/>
    <w:rsid w:val="00A944EC"/>
    <w:rsid w:val="00A94AA7"/>
    <w:rsid w:val="00A94E88"/>
    <w:rsid w:val="00A97A00"/>
    <w:rsid w:val="00AA0788"/>
    <w:rsid w:val="00AA0879"/>
    <w:rsid w:val="00AA232A"/>
    <w:rsid w:val="00AA3F92"/>
    <w:rsid w:val="00AB10F8"/>
    <w:rsid w:val="00AB1E64"/>
    <w:rsid w:val="00AB3FF0"/>
    <w:rsid w:val="00AB65AC"/>
    <w:rsid w:val="00AB6BAD"/>
    <w:rsid w:val="00AD5000"/>
    <w:rsid w:val="00AE29DF"/>
    <w:rsid w:val="00AE3430"/>
    <w:rsid w:val="00AF0934"/>
    <w:rsid w:val="00AF1978"/>
    <w:rsid w:val="00AF3E66"/>
    <w:rsid w:val="00AF4C37"/>
    <w:rsid w:val="00AF7902"/>
    <w:rsid w:val="00B0262E"/>
    <w:rsid w:val="00B0307D"/>
    <w:rsid w:val="00B053FB"/>
    <w:rsid w:val="00B05CD5"/>
    <w:rsid w:val="00B100EB"/>
    <w:rsid w:val="00B109C6"/>
    <w:rsid w:val="00B13E6A"/>
    <w:rsid w:val="00B2215C"/>
    <w:rsid w:val="00B224AD"/>
    <w:rsid w:val="00B24D66"/>
    <w:rsid w:val="00B26107"/>
    <w:rsid w:val="00B278B6"/>
    <w:rsid w:val="00B27BB1"/>
    <w:rsid w:val="00B34927"/>
    <w:rsid w:val="00B3640D"/>
    <w:rsid w:val="00B4002F"/>
    <w:rsid w:val="00B511C1"/>
    <w:rsid w:val="00B525E9"/>
    <w:rsid w:val="00B739D8"/>
    <w:rsid w:val="00B73EED"/>
    <w:rsid w:val="00B7416E"/>
    <w:rsid w:val="00B74AE9"/>
    <w:rsid w:val="00B81049"/>
    <w:rsid w:val="00B82D09"/>
    <w:rsid w:val="00B87922"/>
    <w:rsid w:val="00B90302"/>
    <w:rsid w:val="00B939EF"/>
    <w:rsid w:val="00B958FF"/>
    <w:rsid w:val="00B96CB0"/>
    <w:rsid w:val="00BA24C0"/>
    <w:rsid w:val="00BA636B"/>
    <w:rsid w:val="00BB1A0D"/>
    <w:rsid w:val="00BB4B1C"/>
    <w:rsid w:val="00BB792B"/>
    <w:rsid w:val="00BC1CBD"/>
    <w:rsid w:val="00BC54C9"/>
    <w:rsid w:val="00BD54B0"/>
    <w:rsid w:val="00BE0526"/>
    <w:rsid w:val="00BE4783"/>
    <w:rsid w:val="00BE562D"/>
    <w:rsid w:val="00BE5831"/>
    <w:rsid w:val="00BE668A"/>
    <w:rsid w:val="00BF073F"/>
    <w:rsid w:val="00BF327C"/>
    <w:rsid w:val="00BF44A9"/>
    <w:rsid w:val="00BF5330"/>
    <w:rsid w:val="00C06974"/>
    <w:rsid w:val="00C10C52"/>
    <w:rsid w:val="00C275C2"/>
    <w:rsid w:val="00C337E4"/>
    <w:rsid w:val="00C40799"/>
    <w:rsid w:val="00C42628"/>
    <w:rsid w:val="00C43BED"/>
    <w:rsid w:val="00C45E68"/>
    <w:rsid w:val="00C5179D"/>
    <w:rsid w:val="00C558AC"/>
    <w:rsid w:val="00C60DDF"/>
    <w:rsid w:val="00C61BBF"/>
    <w:rsid w:val="00C62359"/>
    <w:rsid w:val="00C629F4"/>
    <w:rsid w:val="00C64F36"/>
    <w:rsid w:val="00C65A2D"/>
    <w:rsid w:val="00C67CF1"/>
    <w:rsid w:val="00C7736F"/>
    <w:rsid w:val="00C800F2"/>
    <w:rsid w:val="00C83DF7"/>
    <w:rsid w:val="00C93F9F"/>
    <w:rsid w:val="00C96DC5"/>
    <w:rsid w:val="00CA131E"/>
    <w:rsid w:val="00CA1643"/>
    <w:rsid w:val="00CA3D3E"/>
    <w:rsid w:val="00CA5FD3"/>
    <w:rsid w:val="00CB02C4"/>
    <w:rsid w:val="00CB2D7E"/>
    <w:rsid w:val="00CB3722"/>
    <w:rsid w:val="00CB4131"/>
    <w:rsid w:val="00CC6D49"/>
    <w:rsid w:val="00CC7588"/>
    <w:rsid w:val="00CD22E9"/>
    <w:rsid w:val="00CD2A07"/>
    <w:rsid w:val="00CD4297"/>
    <w:rsid w:val="00CD5D01"/>
    <w:rsid w:val="00CD6409"/>
    <w:rsid w:val="00CD77BB"/>
    <w:rsid w:val="00CE2904"/>
    <w:rsid w:val="00CE3965"/>
    <w:rsid w:val="00CE5E36"/>
    <w:rsid w:val="00CF0383"/>
    <w:rsid w:val="00CF1745"/>
    <w:rsid w:val="00D02732"/>
    <w:rsid w:val="00D04476"/>
    <w:rsid w:val="00D1117F"/>
    <w:rsid w:val="00D14D67"/>
    <w:rsid w:val="00D1607A"/>
    <w:rsid w:val="00D265E5"/>
    <w:rsid w:val="00D34582"/>
    <w:rsid w:val="00D3487D"/>
    <w:rsid w:val="00D35990"/>
    <w:rsid w:val="00D372E2"/>
    <w:rsid w:val="00D37942"/>
    <w:rsid w:val="00D439BC"/>
    <w:rsid w:val="00D47369"/>
    <w:rsid w:val="00D47C2F"/>
    <w:rsid w:val="00D5143B"/>
    <w:rsid w:val="00D51451"/>
    <w:rsid w:val="00D6289A"/>
    <w:rsid w:val="00D6454E"/>
    <w:rsid w:val="00D645B9"/>
    <w:rsid w:val="00D64857"/>
    <w:rsid w:val="00D65740"/>
    <w:rsid w:val="00D70BC9"/>
    <w:rsid w:val="00D83258"/>
    <w:rsid w:val="00D860F0"/>
    <w:rsid w:val="00D872CE"/>
    <w:rsid w:val="00D927A4"/>
    <w:rsid w:val="00D9420C"/>
    <w:rsid w:val="00D95A53"/>
    <w:rsid w:val="00D96E9A"/>
    <w:rsid w:val="00DA692C"/>
    <w:rsid w:val="00DB2997"/>
    <w:rsid w:val="00DB549F"/>
    <w:rsid w:val="00DC1D56"/>
    <w:rsid w:val="00DC5CA1"/>
    <w:rsid w:val="00DD39D9"/>
    <w:rsid w:val="00DD67A3"/>
    <w:rsid w:val="00DE0212"/>
    <w:rsid w:val="00DE7A17"/>
    <w:rsid w:val="00DF0D15"/>
    <w:rsid w:val="00E010D7"/>
    <w:rsid w:val="00E02F2B"/>
    <w:rsid w:val="00E04C26"/>
    <w:rsid w:val="00E125FE"/>
    <w:rsid w:val="00E156CC"/>
    <w:rsid w:val="00E22B33"/>
    <w:rsid w:val="00E24748"/>
    <w:rsid w:val="00E27574"/>
    <w:rsid w:val="00E30A3D"/>
    <w:rsid w:val="00E30BF8"/>
    <w:rsid w:val="00E31F63"/>
    <w:rsid w:val="00E32CCA"/>
    <w:rsid w:val="00E3381D"/>
    <w:rsid w:val="00E34E2B"/>
    <w:rsid w:val="00E373FE"/>
    <w:rsid w:val="00E42C17"/>
    <w:rsid w:val="00E43577"/>
    <w:rsid w:val="00E43E16"/>
    <w:rsid w:val="00E5065A"/>
    <w:rsid w:val="00E5094B"/>
    <w:rsid w:val="00E51BF8"/>
    <w:rsid w:val="00E521C7"/>
    <w:rsid w:val="00E52B6B"/>
    <w:rsid w:val="00E54E7B"/>
    <w:rsid w:val="00E574C2"/>
    <w:rsid w:val="00E6062D"/>
    <w:rsid w:val="00E64ECA"/>
    <w:rsid w:val="00E65226"/>
    <w:rsid w:val="00E676C3"/>
    <w:rsid w:val="00E755B9"/>
    <w:rsid w:val="00E865B1"/>
    <w:rsid w:val="00E8742C"/>
    <w:rsid w:val="00E92E37"/>
    <w:rsid w:val="00E9516B"/>
    <w:rsid w:val="00E967CA"/>
    <w:rsid w:val="00E977BB"/>
    <w:rsid w:val="00EA0692"/>
    <w:rsid w:val="00EA0EBB"/>
    <w:rsid w:val="00EA18AF"/>
    <w:rsid w:val="00EA39EB"/>
    <w:rsid w:val="00EA4A15"/>
    <w:rsid w:val="00EA672F"/>
    <w:rsid w:val="00EB1DBB"/>
    <w:rsid w:val="00EB2D66"/>
    <w:rsid w:val="00EB7236"/>
    <w:rsid w:val="00EB7393"/>
    <w:rsid w:val="00EC7343"/>
    <w:rsid w:val="00EC7FBE"/>
    <w:rsid w:val="00ED045D"/>
    <w:rsid w:val="00ED4118"/>
    <w:rsid w:val="00EE3C71"/>
    <w:rsid w:val="00EF0304"/>
    <w:rsid w:val="00F00EAD"/>
    <w:rsid w:val="00F02CD5"/>
    <w:rsid w:val="00F02D0A"/>
    <w:rsid w:val="00F06301"/>
    <w:rsid w:val="00F10DB4"/>
    <w:rsid w:val="00F111E7"/>
    <w:rsid w:val="00F13966"/>
    <w:rsid w:val="00F1698A"/>
    <w:rsid w:val="00F26848"/>
    <w:rsid w:val="00F314CB"/>
    <w:rsid w:val="00F3436F"/>
    <w:rsid w:val="00F355DB"/>
    <w:rsid w:val="00F36CD3"/>
    <w:rsid w:val="00F37183"/>
    <w:rsid w:val="00F37F08"/>
    <w:rsid w:val="00F40B4D"/>
    <w:rsid w:val="00F40CFE"/>
    <w:rsid w:val="00F42130"/>
    <w:rsid w:val="00F449CA"/>
    <w:rsid w:val="00F47968"/>
    <w:rsid w:val="00F5080D"/>
    <w:rsid w:val="00F5351C"/>
    <w:rsid w:val="00F61BAF"/>
    <w:rsid w:val="00F64691"/>
    <w:rsid w:val="00F64955"/>
    <w:rsid w:val="00F67A03"/>
    <w:rsid w:val="00F71EB8"/>
    <w:rsid w:val="00F72FAF"/>
    <w:rsid w:val="00F75D40"/>
    <w:rsid w:val="00F76104"/>
    <w:rsid w:val="00F76C1D"/>
    <w:rsid w:val="00F779EA"/>
    <w:rsid w:val="00F77FD1"/>
    <w:rsid w:val="00F819F3"/>
    <w:rsid w:val="00F82100"/>
    <w:rsid w:val="00F82726"/>
    <w:rsid w:val="00F839C7"/>
    <w:rsid w:val="00F843A4"/>
    <w:rsid w:val="00F86550"/>
    <w:rsid w:val="00F878C0"/>
    <w:rsid w:val="00F9069E"/>
    <w:rsid w:val="00F90E28"/>
    <w:rsid w:val="00F934BB"/>
    <w:rsid w:val="00F97D6C"/>
    <w:rsid w:val="00FA6787"/>
    <w:rsid w:val="00FA6FF9"/>
    <w:rsid w:val="00FB0706"/>
    <w:rsid w:val="00FB15DA"/>
    <w:rsid w:val="00FC031A"/>
    <w:rsid w:val="00FC1A74"/>
    <w:rsid w:val="00FC388C"/>
    <w:rsid w:val="00FC56D5"/>
    <w:rsid w:val="00FC657E"/>
    <w:rsid w:val="00FD19C4"/>
    <w:rsid w:val="00FD1D1F"/>
    <w:rsid w:val="00FD64B7"/>
    <w:rsid w:val="00FE2B18"/>
    <w:rsid w:val="00FF37C7"/>
    <w:rsid w:val="00FF72D2"/>
    <w:rsid w:val="01B0B4C6"/>
    <w:rsid w:val="045195BC"/>
    <w:rsid w:val="05B0A1D2"/>
    <w:rsid w:val="0A264346"/>
    <w:rsid w:val="0A853C0A"/>
    <w:rsid w:val="0A973E51"/>
    <w:rsid w:val="0B5027F1"/>
    <w:rsid w:val="0B8D14E4"/>
    <w:rsid w:val="1223D409"/>
    <w:rsid w:val="129F10FA"/>
    <w:rsid w:val="12F50271"/>
    <w:rsid w:val="1365C996"/>
    <w:rsid w:val="19A2320D"/>
    <w:rsid w:val="1D53815A"/>
    <w:rsid w:val="1E0D50AA"/>
    <w:rsid w:val="1F56E73C"/>
    <w:rsid w:val="2146AD33"/>
    <w:rsid w:val="21992627"/>
    <w:rsid w:val="2211148E"/>
    <w:rsid w:val="24DA585F"/>
    <w:rsid w:val="27E7B1FD"/>
    <w:rsid w:val="2981697E"/>
    <w:rsid w:val="2C14E994"/>
    <w:rsid w:val="2C2A010C"/>
    <w:rsid w:val="2FDDE825"/>
    <w:rsid w:val="303DA44F"/>
    <w:rsid w:val="304E736B"/>
    <w:rsid w:val="309B359E"/>
    <w:rsid w:val="32809385"/>
    <w:rsid w:val="33F3B19A"/>
    <w:rsid w:val="35997A71"/>
    <w:rsid w:val="364A0A5E"/>
    <w:rsid w:val="3684D28F"/>
    <w:rsid w:val="38893FF9"/>
    <w:rsid w:val="3ACCEC36"/>
    <w:rsid w:val="3C24A8FD"/>
    <w:rsid w:val="3CE9C2CE"/>
    <w:rsid w:val="3D98B63D"/>
    <w:rsid w:val="3FD74A07"/>
    <w:rsid w:val="4209C39C"/>
    <w:rsid w:val="421B94D0"/>
    <w:rsid w:val="4461FE1D"/>
    <w:rsid w:val="4552F9A8"/>
    <w:rsid w:val="47D5BF5B"/>
    <w:rsid w:val="47DF2DD4"/>
    <w:rsid w:val="48DA4D81"/>
    <w:rsid w:val="497CCA04"/>
    <w:rsid w:val="4AD2E76A"/>
    <w:rsid w:val="4BF6D702"/>
    <w:rsid w:val="4E764AF2"/>
    <w:rsid w:val="511DC717"/>
    <w:rsid w:val="53FDD073"/>
    <w:rsid w:val="542BDFB0"/>
    <w:rsid w:val="543C52ED"/>
    <w:rsid w:val="56F4AFDB"/>
    <w:rsid w:val="57863598"/>
    <w:rsid w:val="5944EBA7"/>
    <w:rsid w:val="5B5A3FB5"/>
    <w:rsid w:val="60009FBE"/>
    <w:rsid w:val="603D7CD8"/>
    <w:rsid w:val="608FC559"/>
    <w:rsid w:val="61F6DE81"/>
    <w:rsid w:val="659A237D"/>
    <w:rsid w:val="67410381"/>
    <w:rsid w:val="6A24E736"/>
    <w:rsid w:val="6C3AF06F"/>
    <w:rsid w:val="6E02CC5A"/>
    <w:rsid w:val="6E67C96E"/>
    <w:rsid w:val="70B235DA"/>
    <w:rsid w:val="71BAE49B"/>
    <w:rsid w:val="71D22C6D"/>
    <w:rsid w:val="729729CC"/>
    <w:rsid w:val="7525EA41"/>
    <w:rsid w:val="75CAA951"/>
    <w:rsid w:val="7672516D"/>
    <w:rsid w:val="767831AC"/>
    <w:rsid w:val="7736F794"/>
    <w:rsid w:val="77D8E9F8"/>
    <w:rsid w:val="793636AD"/>
    <w:rsid w:val="79BF2831"/>
    <w:rsid w:val="79DD1D20"/>
    <w:rsid w:val="7D2710A0"/>
    <w:rsid w:val="7DD18FB9"/>
    <w:rsid w:val="7E2F5B00"/>
    <w:rsid w:val="7F6F6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CE0D6F"/>
  <w15:docId w15:val="{601095D9-6735-40E1-8411-526D301DA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296"/>
    <w:rPr>
      <w:rFonts w:ascii="Times New Roman" w:eastAsia="Times New Roman" w:hAnsi="Times New Roman" w:cs="Times New Roman"/>
    </w:rPr>
  </w:style>
  <w:style w:type="paragraph" w:styleId="Heading1">
    <w:name w:val="heading 1"/>
    <w:basedOn w:val="Normal"/>
    <w:uiPriority w:val="9"/>
    <w:qFormat/>
    <w:pPr>
      <w:ind w:left="2958" w:hanging="361"/>
      <w:outlineLvl w:val="0"/>
    </w:pPr>
    <w:rPr>
      <w:sz w:val="26"/>
      <w:szCs w:val="26"/>
    </w:rPr>
  </w:style>
  <w:style w:type="paragraph" w:styleId="Heading2">
    <w:name w:val="heading 2"/>
    <w:basedOn w:val="Normal"/>
    <w:uiPriority w:val="9"/>
    <w:unhideWhenUsed/>
    <w:qFormat/>
    <w:pPr>
      <w:ind w:left="1159" w:hanging="720"/>
      <w:outlineLvl w:val="1"/>
    </w:pPr>
    <w:rPr>
      <w:b/>
      <w:bCs/>
      <w:sz w:val="24"/>
      <w:szCs w:val="24"/>
    </w:rPr>
  </w:style>
  <w:style w:type="paragraph" w:styleId="Heading3">
    <w:name w:val="heading 3"/>
    <w:basedOn w:val="Normal"/>
    <w:uiPriority w:val="9"/>
    <w:unhideWhenUsed/>
    <w:qFormat/>
    <w:pPr>
      <w:ind w:left="156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0"/>
      <w:ind w:left="1279" w:hanging="725"/>
    </w:pPr>
    <w:rPr>
      <w:sz w:val="24"/>
      <w:szCs w:val="24"/>
    </w:rPr>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ind w:left="895" w:right="1102"/>
      <w:jc w:val="center"/>
    </w:pPr>
    <w:rPr>
      <w:sz w:val="32"/>
      <w:szCs w:val="32"/>
    </w:rPr>
  </w:style>
  <w:style w:type="paragraph" w:styleId="ListParagraph">
    <w:name w:val="List Paragraph"/>
    <w:basedOn w:val="Normal"/>
    <w:uiPriority w:val="1"/>
    <w:qFormat/>
    <w:pPr>
      <w:ind w:left="904"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37560"/>
    <w:pPr>
      <w:tabs>
        <w:tab w:val="center" w:pos="4680"/>
        <w:tab w:val="right" w:pos="9360"/>
      </w:tabs>
    </w:pPr>
  </w:style>
  <w:style w:type="character" w:customStyle="1" w:styleId="HeaderChar">
    <w:name w:val="Header Char"/>
    <w:basedOn w:val="DefaultParagraphFont"/>
    <w:link w:val="Header"/>
    <w:uiPriority w:val="99"/>
    <w:rsid w:val="00137560"/>
    <w:rPr>
      <w:rFonts w:ascii="Times New Roman" w:eastAsia="Times New Roman" w:hAnsi="Times New Roman" w:cs="Times New Roman"/>
    </w:rPr>
  </w:style>
  <w:style w:type="paragraph" w:styleId="Footer">
    <w:name w:val="footer"/>
    <w:basedOn w:val="Normal"/>
    <w:link w:val="FooterChar"/>
    <w:uiPriority w:val="99"/>
    <w:unhideWhenUsed/>
    <w:rsid w:val="00137560"/>
    <w:pPr>
      <w:tabs>
        <w:tab w:val="center" w:pos="4680"/>
        <w:tab w:val="right" w:pos="9360"/>
      </w:tabs>
    </w:pPr>
  </w:style>
  <w:style w:type="character" w:customStyle="1" w:styleId="FooterChar">
    <w:name w:val="Footer Char"/>
    <w:basedOn w:val="DefaultParagraphFont"/>
    <w:link w:val="Footer"/>
    <w:uiPriority w:val="99"/>
    <w:rsid w:val="00137560"/>
    <w:rPr>
      <w:rFonts w:ascii="Times New Roman" w:eastAsia="Times New Roman" w:hAnsi="Times New Roman" w:cs="Times New Roman"/>
    </w:rPr>
  </w:style>
  <w:style w:type="paragraph" w:styleId="Revision">
    <w:name w:val="Revision"/>
    <w:hidden/>
    <w:uiPriority w:val="99"/>
    <w:semiHidden/>
    <w:rsid w:val="00062699"/>
    <w:pPr>
      <w:widowControl/>
      <w:autoSpaceDE/>
      <w:autoSpaceDN/>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1F3E85"/>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515CB6"/>
    <w:rPr>
      <w:sz w:val="16"/>
      <w:szCs w:val="16"/>
    </w:rPr>
  </w:style>
  <w:style w:type="paragraph" w:styleId="CommentText">
    <w:name w:val="annotation text"/>
    <w:basedOn w:val="Normal"/>
    <w:link w:val="CommentTextChar"/>
    <w:uiPriority w:val="99"/>
    <w:unhideWhenUsed/>
    <w:rsid w:val="00515CB6"/>
    <w:rPr>
      <w:sz w:val="20"/>
      <w:szCs w:val="20"/>
    </w:rPr>
  </w:style>
  <w:style w:type="character" w:customStyle="1" w:styleId="CommentTextChar">
    <w:name w:val="Comment Text Char"/>
    <w:basedOn w:val="DefaultParagraphFont"/>
    <w:link w:val="CommentText"/>
    <w:uiPriority w:val="99"/>
    <w:rsid w:val="00515CB6"/>
    <w:rPr>
      <w:rFonts w:ascii="Times New Roman" w:eastAsia="Times New Roman" w:hAnsi="Times New Roman" w:cs="Times New Roman"/>
      <w:sz w:val="20"/>
      <w:szCs w:val="20"/>
    </w:rPr>
  </w:style>
  <w:style w:type="character" w:styleId="Hyperlink">
    <w:name w:val="Hyperlink"/>
    <w:basedOn w:val="DefaultParagraphFont"/>
    <w:uiPriority w:val="99"/>
    <w:unhideWhenUsed/>
    <w:rsid w:val="00352AFB"/>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775837"/>
    <w:rPr>
      <w:b/>
      <w:bCs/>
    </w:rPr>
  </w:style>
  <w:style w:type="character" w:customStyle="1" w:styleId="CommentSubjectChar">
    <w:name w:val="Comment Subject Char"/>
    <w:basedOn w:val="CommentTextChar"/>
    <w:link w:val="CommentSubject"/>
    <w:uiPriority w:val="99"/>
    <w:semiHidden/>
    <w:rsid w:val="00775837"/>
    <w:rPr>
      <w:rFonts w:ascii="Times New Roman" w:eastAsia="Times New Roman" w:hAnsi="Times New Roman" w:cs="Times New Roman"/>
      <w:b/>
      <w:bCs/>
      <w:sz w:val="20"/>
      <w:szCs w:val="20"/>
    </w:rPr>
  </w:style>
  <w:style w:type="character" w:styleId="UnresolvedMention">
    <w:name w:val="Unresolved Mention"/>
    <w:basedOn w:val="DefaultParagraphFont"/>
    <w:uiPriority w:val="99"/>
    <w:semiHidden/>
    <w:unhideWhenUsed/>
    <w:rsid w:val="003E5E25"/>
    <w:rPr>
      <w:color w:val="605E5C"/>
      <w:shd w:val="clear" w:color="auto" w:fill="E1DFDD"/>
    </w:rPr>
  </w:style>
  <w:style w:type="table" w:styleId="TableGrid">
    <w:name w:val="Table Grid"/>
    <w:basedOn w:val="TableNormal"/>
    <w:uiPriority w:val="39"/>
    <w:rsid w:val="00186C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uninchild">
    <w:name w:val="runinchild"/>
    <w:basedOn w:val="Normal"/>
    <w:rsid w:val="005F50C5"/>
    <w:pPr>
      <w:widowControl/>
      <w:autoSpaceDE/>
      <w:autoSpaceDN/>
      <w:spacing w:before="100" w:beforeAutospacing="1" w:after="100" w:afterAutospacing="1"/>
    </w:pPr>
    <w:rPr>
      <w:sz w:val="24"/>
      <w:szCs w:val="24"/>
    </w:rPr>
  </w:style>
  <w:style w:type="character" w:styleId="HTMLCite">
    <w:name w:val="HTML Cite"/>
    <w:basedOn w:val="DefaultParagraphFont"/>
    <w:uiPriority w:val="99"/>
    <w:semiHidden/>
    <w:unhideWhenUsed/>
    <w:rsid w:val="005F50C5"/>
    <w:rPr>
      <w:i/>
      <w:iCs/>
    </w:rPr>
  </w:style>
  <w:style w:type="paragraph" w:customStyle="1" w:styleId="listl2">
    <w:name w:val="listl2"/>
    <w:basedOn w:val="Normal"/>
    <w:rsid w:val="005F50C5"/>
    <w:pPr>
      <w:widowControl/>
      <w:autoSpaceDE/>
      <w:autoSpaceDN/>
      <w:spacing w:before="100" w:beforeAutospacing="1" w:after="100" w:afterAutospacing="1"/>
    </w:pPr>
    <w:rPr>
      <w:sz w:val="24"/>
      <w:szCs w:val="24"/>
    </w:rPr>
  </w:style>
  <w:style w:type="character" w:customStyle="1" w:styleId="ph">
    <w:name w:val="ph"/>
    <w:basedOn w:val="DefaultParagraphFont"/>
    <w:rsid w:val="005F50C5"/>
  </w:style>
  <w:style w:type="paragraph" w:customStyle="1" w:styleId="listl3">
    <w:name w:val="listl3"/>
    <w:basedOn w:val="Normal"/>
    <w:rsid w:val="005F50C5"/>
    <w:pPr>
      <w:widowControl/>
      <w:autoSpaceDE/>
      <w:autoSpaceDN/>
      <w:spacing w:before="100" w:beforeAutospacing="1" w:after="100" w:afterAutospacing="1"/>
    </w:pPr>
    <w:rPr>
      <w:sz w:val="24"/>
      <w:szCs w:val="24"/>
    </w:rPr>
  </w:style>
  <w:style w:type="paragraph" w:customStyle="1" w:styleId="runin">
    <w:name w:val="runin"/>
    <w:basedOn w:val="Normal"/>
    <w:rsid w:val="005F50C5"/>
    <w:pPr>
      <w:widowControl/>
      <w:autoSpaceDE/>
      <w:autoSpaceDN/>
      <w:spacing w:before="100" w:beforeAutospacing="1" w:after="100" w:afterAutospacing="1"/>
    </w:pPr>
    <w:rPr>
      <w:sz w:val="24"/>
      <w:szCs w:val="24"/>
    </w:rPr>
  </w:style>
  <w:style w:type="paragraph" w:customStyle="1" w:styleId="listl4">
    <w:name w:val="listl4"/>
    <w:basedOn w:val="Normal"/>
    <w:rsid w:val="005F50C5"/>
    <w:pPr>
      <w:widowControl/>
      <w:autoSpaceDE/>
      <w:autoSpaceDN/>
      <w:spacing w:before="100" w:beforeAutospacing="1" w:after="100" w:afterAutospacing="1"/>
    </w:pPr>
    <w:rPr>
      <w:sz w:val="24"/>
      <w:szCs w:val="24"/>
    </w:rPr>
  </w:style>
  <w:style w:type="character" w:styleId="Emphasis">
    <w:name w:val="Emphasis"/>
    <w:basedOn w:val="DefaultParagraphFont"/>
    <w:uiPriority w:val="20"/>
    <w:qFormat/>
    <w:rsid w:val="005F50C5"/>
    <w:rPr>
      <w:i/>
      <w:iCs/>
    </w:rPr>
  </w:style>
  <w:style w:type="paragraph" w:customStyle="1" w:styleId="runinrestart">
    <w:name w:val="runinrestart"/>
    <w:basedOn w:val="Normal"/>
    <w:rsid w:val="005F50C5"/>
    <w:pPr>
      <w:widowControl/>
      <w:autoSpaceDE/>
      <w:autoSpaceDN/>
      <w:spacing w:before="100" w:beforeAutospacing="1" w:after="100" w:afterAutospacing="1"/>
    </w:pPr>
    <w:rPr>
      <w:sz w:val="24"/>
      <w:szCs w:val="24"/>
    </w:rPr>
  </w:style>
  <w:style w:type="paragraph" w:customStyle="1" w:styleId="listl1">
    <w:name w:val="listl1"/>
    <w:basedOn w:val="Normal"/>
    <w:rsid w:val="005F50C5"/>
    <w:pPr>
      <w:widowControl/>
      <w:autoSpaceDE/>
      <w:autoSpaceDN/>
      <w:spacing w:before="100" w:beforeAutospacing="1" w:after="100" w:afterAutospacing="1"/>
    </w:pPr>
    <w:rPr>
      <w:sz w:val="24"/>
      <w:szCs w:val="24"/>
    </w:rPr>
  </w:style>
  <w:style w:type="paragraph" w:styleId="TOCHeading">
    <w:name w:val="TOC Heading"/>
    <w:basedOn w:val="Heading1"/>
    <w:next w:val="Normal"/>
    <w:uiPriority w:val="39"/>
    <w:unhideWhenUsed/>
    <w:qFormat/>
    <w:rsid w:val="007F63C8"/>
    <w:pPr>
      <w:keepNext/>
      <w:keepLines/>
      <w:widowControl/>
      <w:autoSpaceDE/>
      <w:autoSpaceDN/>
      <w:spacing w:before="240" w:line="259" w:lineRule="auto"/>
      <w:ind w:left="0" w:firstLine="0"/>
      <w:outlineLvl w:val="9"/>
    </w:pPr>
    <w:rPr>
      <w:rFonts w:asciiTheme="majorHAnsi" w:eastAsiaTheme="majorEastAsia" w:hAnsiTheme="majorHAnsi" w:cstheme="majorBidi"/>
      <w:color w:val="365F91" w:themeColor="accent1" w:themeShade="BF"/>
      <w:sz w:val="32"/>
      <w:szCs w:val="32"/>
    </w:rPr>
  </w:style>
  <w:style w:type="paragraph" w:styleId="TOC2">
    <w:name w:val="toc 2"/>
    <w:basedOn w:val="Normal"/>
    <w:next w:val="Normal"/>
    <w:autoRedefine/>
    <w:uiPriority w:val="39"/>
    <w:unhideWhenUsed/>
    <w:rsid w:val="00C96DC5"/>
    <w:pPr>
      <w:tabs>
        <w:tab w:val="left" w:pos="1279"/>
        <w:tab w:val="left" w:pos="11880"/>
      </w:tabs>
      <w:spacing w:after="100"/>
      <w:ind w:left="1170" w:right="360" w:hanging="950"/>
    </w:pPr>
  </w:style>
  <w:style w:type="paragraph" w:styleId="TOC3">
    <w:name w:val="toc 3"/>
    <w:basedOn w:val="Normal"/>
    <w:next w:val="Normal"/>
    <w:autoRedefine/>
    <w:uiPriority w:val="39"/>
    <w:unhideWhenUsed/>
    <w:rsid w:val="00060F97"/>
    <w:pPr>
      <w:tabs>
        <w:tab w:val="left" w:pos="1279"/>
        <w:tab w:val="right" w:leader="dot" w:pos="11880"/>
      </w:tabs>
      <w:spacing w:after="100"/>
      <w:ind w:left="440" w:hanging="260"/>
    </w:pPr>
  </w:style>
  <w:style w:type="paragraph" w:styleId="TOC4">
    <w:name w:val="toc 4"/>
    <w:basedOn w:val="Normal"/>
    <w:next w:val="Normal"/>
    <w:autoRedefine/>
    <w:uiPriority w:val="39"/>
    <w:unhideWhenUsed/>
    <w:rsid w:val="007F63C8"/>
    <w:pPr>
      <w:widowControl/>
      <w:autoSpaceDE/>
      <w:autoSpaceDN/>
      <w:spacing w:after="100" w:line="278" w:lineRule="auto"/>
      <w:ind w:left="720"/>
    </w:pPr>
    <w:rPr>
      <w:rFonts w:asciiTheme="minorHAnsi" w:eastAsiaTheme="minorEastAsia" w:hAnsiTheme="minorHAnsi" w:cstheme="minorBidi"/>
      <w:kern w:val="2"/>
      <w:sz w:val="24"/>
      <w:szCs w:val="24"/>
      <w14:ligatures w14:val="standardContextual"/>
    </w:rPr>
  </w:style>
  <w:style w:type="paragraph" w:styleId="TOC5">
    <w:name w:val="toc 5"/>
    <w:basedOn w:val="Normal"/>
    <w:next w:val="Normal"/>
    <w:autoRedefine/>
    <w:uiPriority w:val="39"/>
    <w:unhideWhenUsed/>
    <w:rsid w:val="007F63C8"/>
    <w:pPr>
      <w:widowControl/>
      <w:autoSpaceDE/>
      <w:autoSpaceDN/>
      <w:spacing w:after="100" w:line="278" w:lineRule="auto"/>
      <w:ind w:left="960"/>
    </w:pPr>
    <w:rPr>
      <w:rFonts w:asciiTheme="minorHAnsi" w:eastAsiaTheme="minorEastAsia" w:hAnsiTheme="minorHAnsi" w:cstheme="minorBidi"/>
      <w:kern w:val="2"/>
      <w:sz w:val="24"/>
      <w:szCs w:val="24"/>
      <w14:ligatures w14:val="standardContextual"/>
    </w:rPr>
  </w:style>
  <w:style w:type="paragraph" w:styleId="TOC6">
    <w:name w:val="toc 6"/>
    <w:basedOn w:val="Normal"/>
    <w:next w:val="Normal"/>
    <w:autoRedefine/>
    <w:uiPriority w:val="39"/>
    <w:unhideWhenUsed/>
    <w:rsid w:val="007F63C8"/>
    <w:pPr>
      <w:widowControl/>
      <w:autoSpaceDE/>
      <w:autoSpaceDN/>
      <w:spacing w:after="100" w:line="278" w:lineRule="auto"/>
      <w:ind w:left="1200"/>
    </w:pPr>
    <w:rPr>
      <w:rFonts w:asciiTheme="minorHAnsi" w:eastAsiaTheme="minorEastAsia" w:hAnsiTheme="minorHAnsi" w:cstheme="minorBidi"/>
      <w:kern w:val="2"/>
      <w:sz w:val="24"/>
      <w:szCs w:val="24"/>
      <w14:ligatures w14:val="standardContextual"/>
    </w:rPr>
  </w:style>
  <w:style w:type="paragraph" w:styleId="TOC7">
    <w:name w:val="toc 7"/>
    <w:basedOn w:val="Normal"/>
    <w:next w:val="Normal"/>
    <w:autoRedefine/>
    <w:uiPriority w:val="39"/>
    <w:unhideWhenUsed/>
    <w:rsid w:val="007F63C8"/>
    <w:pPr>
      <w:widowControl/>
      <w:autoSpaceDE/>
      <w:autoSpaceDN/>
      <w:spacing w:after="100" w:line="278" w:lineRule="auto"/>
      <w:ind w:left="1440"/>
    </w:pPr>
    <w:rPr>
      <w:rFonts w:asciiTheme="minorHAnsi" w:eastAsiaTheme="minorEastAsia" w:hAnsiTheme="minorHAnsi" w:cstheme="minorBidi"/>
      <w:kern w:val="2"/>
      <w:sz w:val="24"/>
      <w:szCs w:val="24"/>
      <w14:ligatures w14:val="standardContextual"/>
    </w:rPr>
  </w:style>
  <w:style w:type="paragraph" w:styleId="TOC8">
    <w:name w:val="toc 8"/>
    <w:basedOn w:val="Normal"/>
    <w:next w:val="Normal"/>
    <w:autoRedefine/>
    <w:uiPriority w:val="39"/>
    <w:unhideWhenUsed/>
    <w:rsid w:val="007F63C8"/>
    <w:pPr>
      <w:widowControl/>
      <w:autoSpaceDE/>
      <w:autoSpaceDN/>
      <w:spacing w:after="100" w:line="278" w:lineRule="auto"/>
      <w:ind w:left="1680"/>
    </w:pPr>
    <w:rPr>
      <w:rFonts w:asciiTheme="minorHAnsi" w:eastAsiaTheme="minorEastAsia" w:hAnsiTheme="minorHAnsi" w:cstheme="minorBidi"/>
      <w:kern w:val="2"/>
      <w:sz w:val="24"/>
      <w:szCs w:val="24"/>
      <w14:ligatures w14:val="standardContextual"/>
    </w:rPr>
  </w:style>
  <w:style w:type="paragraph" w:styleId="TOC9">
    <w:name w:val="toc 9"/>
    <w:basedOn w:val="Normal"/>
    <w:next w:val="Normal"/>
    <w:autoRedefine/>
    <w:uiPriority w:val="39"/>
    <w:unhideWhenUsed/>
    <w:rsid w:val="007F63C8"/>
    <w:pPr>
      <w:widowControl/>
      <w:autoSpaceDE/>
      <w:autoSpaceDN/>
      <w:spacing w:after="100" w:line="278" w:lineRule="auto"/>
      <w:ind w:left="1920"/>
    </w:pPr>
    <w:rPr>
      <w:rFonts w:asciiTheme="minorHAnsi" w:eastAsiaTheme="minorEastAsia" w:hAnsiTheme="minorHAnsi" w:cstheme="minorBidi"/>
      <w:kern w:val="2"/>
      <w:sz w:val="24"/>
      <w:szCs w:val="24"/>
      <w14:ligatures w14:val="standardContextual"/>
    </w:rPr>
  </w:style>
  <w:style w:type="character" w:styleId="FollowedHyperlink">
    <w:name w:val="FollowedHyperlink"/>
    <w:basedOn w:val="DefaultParagraphFont"/>
    <w:uiPriority w:val="99"/>
    <w:semiHidden/>
    <w:unhideWhenUsed/>
    <w:rsid w:val="003B5C5F"/>
    <w:rPr>
      <w:color w:val="800080" w:themeColor="followedHyperlink"/>
      <w:u w:val="single"/>
    </w:rPr>
  </w:style>
  <w:style w:type="paragraph" w:customStyle="1" w:styleId="nospacingabove">
    <w:name w:val="nospacingabove"/>
    <w:basedOn w:val="Normal"/>
    <w:rsid w:val="00C43BED"/>
    <w:pPr>
      <w:widowControl/>
      <w:autoSpaceDE/>
      <w:autoSpaceDN/>
      <w:spacing w:before="100" w:beforeAutospacing="1" w:after="100" w:afterAutospacing="1"/>
    </w:pPr>
    <w:rPr>
      <w:sz w:val="24"/>
      <w:szCs w:val="24"/>
    </w:rPr>
  </w:style>
  <w:style w:type="character" w:customStyle="1" w:styleId="fontsizemediumplus">
    <w:name w:val="fontsizemediumplus"/>
    <w:basedOn w:val="DefaultParagraphFont"/>
    <w:rsid w:val="00C43BED"/>
  </w:style>
  <w:style w:type="character" w:styleId="Strong">
    <w:name w:val="Strong"/>
    <w:basedOn w:val="DefaultParagraphFont"/>
    <w:uiPriority w:val="22"/>
    <w:qFormat/>
    <w:rsid w:val="00C43B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616217">
      <w:bodyDiv w:val="1"/>
      <w:marLeft w:val="0"/>
      <w:marRight w:val="0"/>
      <w:marTop w:val="0"/>
      <w:marBottom w:val="0"/>
      <w:divBdr>
        <w:top w:val="none" w:sz="0" w:space="0" w:color="auto"/>
        <w:left w:val="none" w:sz="0" w:space="0" w:color="auto"/>
        <w:bottom w:val="none" w:sz="0" w:space="0" w:color="auto"/>
        <w:right w:val="none" w:sz="0" w:space="0" w:color="auto"/>
      </w:divBdr>
    </w:div>
    <w:div w:id="16880914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mailto:OAGM_Continuity_Team@cms.hhs.gov" TargetMode="External"/><Relationship Id="rId21" Type="http://schemas.openxmlformats.org/officeDocument/2006/relationships/hyperlink" Target="mailto:Alyssa.Jones@cms.hhs.gov" TargetMode="External"/><Relationship Id="rId42" Type="http://schemas.openxmlformats.org/officeDocument/2006/relationships/hyperlink" Target="http://www.cpars.gov/" TargetMode="External"/><Relationship Id="rId63" Type="http://schemas.openxmlformats.org/officeDocument/2006/relationships/hyperlink" Target="http://www.cms.gov/Research-Statistics-Data-and-Systems/CMS-Information-" TargetMode="External"/><Relationship Id="rId84" Type="http://schemas.openxmlformats.org/officeDocument/2006/relationships/hyperlink" Target="http://www.cms.gov/Research-Statistics-Data-and-" TargetMode="External"/><Relationship Id="rId138" Type="http://schemas.openxmlformats.org/officeDocument/2006/relationships/hyperlink" Target="https://encoded-592c9deb-987b-4562-aa3c-9fa3d37d83e9.uri/mailto%3amark.smolenski%40cms.hhs.gov%2c" TargetMode="External"/><Relationship Id="rId159" Type="http://schemas.openxmlformats.org/officeDocument/2006/relationships/fontTable" Target="fontTable.xml"/><Relationship Id="rId107" Type="http://schemas.openxmlformats.org/officeDocument/2006/relationships/hyperlink" Target="https://www.hhs.gov/web/section-508/accessibility-checklists/index.html" TargetMode="External"/><Relationship Id="rId11" Type="http://schemas.openxmlformats.org/officeDocument/2006/relationships/hyperlink" Target="http://www.acquisition.gov/far/" TargetMode="External"/><Relationship Id="rId32" Type="http://schemas.openxmlformats.org/officeDocument/2006/relationships/hyperlink" Target="mailto:cas-bethesda@psc.hhs.gov" TargetMode="External"/><Relationship Id="rId53" Type="http://schemas.openxmlformats.org/officeDocument/2006/relationships/hyperlink" Target="http://www.cms.gov/" TargetMode="External"/><Relationship Id="rId74" Type="http://schemas.openxmlformats.org/officeDocument/2006/relationships/hyperlink" Target="http://www.gsa.gov/technology/government-it-initiatives/fedramp" TargetMode="External"/><Relationship Id="rId128" Type="http://schemas.openxmlformats.org/officeDocument/2006/relationships/hyperlink" Target="http://www.sam.gov/" TargetMode="External"/><Relationship Id="rId149" Type="http://schemas.openxmlformats.org/officeDocument/2006/relationships/hyperlink" Target="mailto:client.support@apexlogic.com" TargetMode="External"/><Relationship Id="rId5" Type="http://schemas.openxmlformats.org/officeDocument/2006/relationships/numbering" Target="numbering.xml"/><Relationship Id="rId95" Type="http://schemas.openxmlformats.org/officeDocument/2006/relationships/hyperlink" Target="https://security.cms.gov/learn/authorization-operate-ato" TargetMode="External"/><Relationship Id="rId160" Type="http://schemas.openxmlformats.org/officeDocument/2006/relationships/theme" Target="theme/theme1.xml"/><Relationship Id="rId22" Type="http://schemas.openxmlformats.org/officeDocument/2006/relationships/hyperlink" Target="mailto:Christopher.Kerr@cms.hhs.gov" TargetMode="External"/><Relationship Id="rId43" Type="http://schemas.openxmlformats.org/officeDocument/2006/relationships/hyperlink" Target="http://www.cpars.gov/" TargetMode="External"/><Relationship Id="rId64" Type="http://schemas.openxmlformats.org/officeDocument/2006/relationships/hyperlink" Target="http://www.cms.gov/Research-Statistics-Data-and-Systems/CMS-Information-" TargetMode="External"/><Relationship Id="rId118" Type="http://schemas.openxmlformats.org/officeDocument/2006/relationships/hyperlink" Target="http://www.hhs.gov/policies/hhsar/" TargetMode="External"/><Relationship Id="rId139" Type="http://schemas.openxmlformats.org/officeDocument/2006/relationships/hyperlink" Target="mailto:alyssa.jones@cms.hhs.gov" TargetMode="External"/><Relationship Id="rId80" Type="http://schemas.openxmlformats.org/officeDocument/2006/relationships/hyperlink" Target="http://www.cms.gov/Research-Statistics-Data-and-" TargetMode="External"/><Relationship Id="rId85" Type="http://schemas.openxmlformats.org/officeDocument/2006/relationships/hyperlink" Target="https://www.acquisition.gov/sites/default/files/page_file_uploads/far-companion.pdf" TargetMode="External"/><Relationship Id="rId150" Type="http://schemas.openxmlformats.org/officeDocument/2006/relationships/hyperlink" Target="https://abilityone.gov/" TargetMode="External"/><Relationship Id="rId155" Type="http://schemas.openxmlformats.org/officeDocument/2006/relationships/hyperlink" Target="https://sam.gov/wage-determinations" TargetMode="External"/><Relationship Id="rId12" Type="http://schemas.openxmlformats.org/officeDocument/2006/relationships/hyperlink" Target="http://www.acquisition.gov/far/" TargetMode="External"/><Relationship Id="rId17" Type="http://schemas.openxmlformats.org/officeDocument/2006/relationships/hyperlink" Target="http://www.esrs.gov/).The" TargetMode="External"/><Relationship Id="rId33" Type="http://schemas.openxmlformats.org/officeDocument/2006/relationships/hyperlink" Target="mailto:dfas-idc@nih.gov" TargetMode="External"/><Relationship Id="rId38" Type="http://schemas.openxmlformats.org/officeDocument/2006/relationships/hyperlink" Target="http://www.sam.gov/portal/SAM/" TargetMode="External"/><Relationship Id="rId59" Type="http://schemas.openxmlformats.org/officeDocument/2006/relationships/hyperlink" Target="http://www.cms.gov/Research-Statistics-Data-and-Systems/CMS-Information-" TargetMode="External"/><Relationship Id="rId103" Type="http://schemas.openxmlformats.org/officeDocument/2006/relationships/hyperlink" Target="https://section508.gov/" TargetMode="External"/><Relationship Id="rId108" Type="http://schemas.openxmlformats.org/officeDocument/2006/relationships/hyperlink" Target="https://www.hhs.gov/web/section-508/accessibility-checklists/index.html" TargetMode="External"/><Relationship Id="rId124" Type="http://schemas.openxmlformats.org/officeDocument/2006/relationships/hyperlink" Target="http://www.acquisition.gov/far/" TargetMode="External"/><Relationship Id="rId129" Type="http://schemas.openxmlformats.org/officeDocument/2006/relationships/hyperlink" Target="https://www.ecfr.gov/current/title-13/section-126.200" TargetMode="External"/><Relationship Id="rId54" Type="http://schemas.openxmlformats.org/officeDocument/2006/relationships/hyperlink" Target="https://www.cms.gov/about-cms/work-with-us/contracting" TargetMode="External"/><Relationship Id="rId70" Type="http://schemas.openxmlformats.org/officeDocument/2006/relationships/hyperlink" Target="http://www.gsa.gov/technology/government-it-initiatives/fedramp" TargetMode="External"/><Relationship Id="rId75" Type="http://schemas.openxmlformats.org/officeDocument/2006/relationships/hyperlink" Target="http://www.gsa.gov/technology/government-it-initiatives/fedramp" TargetMode="External"/><Relationship Id="rId91" Type="http://schemas.openxmlformats.org/officeDocument/2006/relationships/hyperlink" Target="https://www.ecfr.gov/current/title-45/section-164.504" TargetMode="External"/><Relationship Id="rId96" Type="http://schemas.openxmlformats.org/officeDocument/2006/relationships/hyperlink" Target="http://www.fedramp.gov/" TargetMode="External"/><Relationship Id="rId140" Type="http://schemas.openxmlformats.org/officeDocument/2006/relationships/hyperlink" Target="https://encoded-592c9deb-987b-4562-aa3c-9fa3d37d83e9.uri/mailto%3amark.smolenski%40cms.hhs.gov%2520by" TargetMode="External"/><Relationship Id="rId145" Type="http://schemas.openxmlformats.org/officeDocument/2006/relationships/hyperlink" Target="https://osdbu.hhs.gov"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acquisition.gov/sites/default/files/current/far/html/Subpart%2032_9.html" TargetMode="External"/><Relationship Id="rId28" Type="http://schemas.openxmlformats.org/officeDocument/2006/relationships/hyperlink" Target="mailto:AcquisitionDFSIncurredCostSubmission@cms.hhs.gov" TargetMode="External"/><Relationship Id="rId49" Type="http://schemas.openxmlformats.org/officeDocument/2006/relationships/hyperlink" Target="https://www.cms.gov/regulations-and-guidance/guidance/manuals/downloads/ge101c07.pdf" TargetMode="External"/><Relationship Id="rId114" Type="http://schemas.openxmlformats.org/officeDocument/2006/relationships/hyperlink" Target="https://www.cms.gov/regulations-and-guidance/guidance/manuals/downloads/117_systems_security.pdf" TargetMode="External"/><Relationship Id="rId119" Type="http://schemas.openxmlformats.org/officeDocument/2006/relationships/hyperlink" Target="http://www.hhs.gov/policies/hhsar/" TargetMode="External"/><Relationship Id="rId44" Type="http://schemas.openxmlformats.org/officeDocument/2006/relationships/hyperlink" Target="http://www.cpars.gov/" TargetMode="External"/><Relationship Id="rId60" Type="http://schemas.openxmlformats.org/officeDocument/2006/relationships/hyperlink" Target="http://www.cms.gov/Research-Statistics-Data-and-Systems/CMS-Information-" TargetMode="External"/><Relationship Id="rId65" Type="http://schemas.openxmlformats.org/officeDocument/2006/relationships/hyperlink" Target="http://www.cms.gov/Research-Statistics-Data-and-Systems/CMS-Information-" TargetMode="External"/><Relationship Id="rId81" Type="http://schemas.openxmlformats.org/officeDocument/2006/relationships/hyperlink" Target="http://www.cms.gov/Research-Statistics-Data-and-" TargetMode="External"/><Relationship Id="rId86" Type="http://schemas.openxmlformats.org/officeDocument/2006/relationships/hyperlink" Target="mailto:FOIA12600@cms.hhs.gov" TargetMode="External"/><Relationship Id="rId130" Type="http://schemas.openxmlformats.org/officeDocument/2006/relationships/hyperlink" Target="https://www.ecfr.gov/current/title-13/section-126.103" TargetMode="External"/><Relationship Id="rId135" Type="http://schemas.openxmlformats.org/officeDocument/2006/relationships/hyperlink" Target="mailto:MAC_Procurement@cms.hhs.gov" TargetMode="External"/><Relationship Id="rId151" Type="http://schemas.openxmlformats.org/officeDocument/2006/relationships/hyperlink" Target="https://abilityone.gov/" TargetMode="External"/><Relationship Id="rId156" Type="http://schemas.openxmlformats.org/officeDocument/2006/relationships/hyperlink" Target="https://www.acquisition.gov/browse/index/far" TargetMode="External"/><Relationship Id="rId13" Type="http://schemas.openxmlformats.org/officeDocument/2006/relationships/hyperlink" Target="http://www.acquisition.gov/far/" TargetMode="External"/><Relationship Id="rId18" Type="http://schemas.openxmlformats.org/officeDocument/2006/relationships/hyperlink" Target="http://www.esrs.gov/).The" TargetMode="External"/><Relationship Id="rId39" Type="http://schemas.openxmlformats.org/officeDocument/2006/relationships/hyperlink" Target="http://www.sam.gov/portal/SAM/" TargetMode="External"/><Relationship Id="rId109" Type="http://schemas.openxmlformats.org/officeDocument/2006/relationships/hyperlink" Target="https://www.itic.org/policy/accessibility/vpat" TargetMode="External"/><Relationship Id="rId34" Type="http://schemas.openxmlformats.org/officeDocument/2006/relationships/hyperlink" Target="mailto:AcquisitionDFSIncurredCostSubmission@cms.hhs.gov" TargetMode="External"/><Relationship Id="rId50" Type="http://schemas.openxmlformats.org/officeDocument/2006/relationships/hyperlink" Target="https://www.ecfr.gov/current/title-5/chapter-I/subchapter-B/part-731/subpart-B/section-731.202" TargetMode="External"/><Relationship Id="rId55" Type="http://schemas.openxmlformats.org/officeDocument/2006/relationships/hyperlink" Target="http://www.cms.gov/Research-Statistics-Data-and-Systems/CMS-Information-" TargetMode="External"/><Relationship Id="rId76" Type="http://schemas.openxmlformats.org/officeDocument/2006/relationships/hyperlink" Target="http://www.gsa.gov/technology/government-it-initiatives/fedramp" TargetMode="External"/><Relationship Id="rId97" Type="http://schemas.openxmlformats.org/officeDocument/2006/relationships/hyperlink" Target="https://www.hhs.gov/web/governance/digital-strategy/it-policy-archive/index.html" TargetMode="External"/><Relationship Id="rId104" Type="http://schemas.openxmlformats.org/officeDocument/2006/relationships/hyperlink" Target="http://508.hhs.gov/." TargetMode="External"/><Relationship Id="rId120" Type="http://schemas.openxmlformats.org/officeDocument/2006/relationships/hyperlink" Target="http://www.hhs.gov/policies/hhsar/" TargetMode="External"/><Relationship Id="rId125" Type="http://schemas.openxmlformats.org/officeDocument/2006/relationships/hyperlink" Target="http://www.sam.gov/" TargetMode="External"/><Relationship Id="rId141" Type="http://schemas.openxmlformats.org/officeDocument/2006/relationships/hyperlink" Target="https://osdbu.hhs.gov/subcontracting/e51b67f8-0eea-47a8-8425-84fac649a383" TargetMode="External"/><Relationship Id="rId146" Type="http://schemas.openxmlformats.org/officeDocument/2006/relationships/hyperlink" Target="https://osdbu.hhs.gov/" TargetMode="External"/><Relationship Id="rId7" Type="http://schemas.openxmlformats.org/officeDocument/2006/relationships/settings" Target="settings.xml"/><Relationship Id="rId71" Type="http://schemas.openxmlformats.org/officeDocument/2006/relationships/hyperlink" Target="http://www.gsa.gov/technology/government-it-initiatives/fedramp" TargetMode="External"/><Relationship Id="rId92" Type="http://schemas.openxmlformats.org/officeDocument/2006/relationships/hyperlink" Target="https://www.ecfr.gov/current/title-45/section-164.504" TargetMode="External"/><Relationship Id="rId2" Type="http://schemas.openxmlformats.org/officeDocument/2006/relationships/customXml" Target="../customXml/item2.xml"/><Relationship Id="rId29" Type="http://schemas.openxmlformats.org/officeDocument/2006/relationships/hyperlink" Target="mailto:AcquisitionDFSIncurredCostSubmission@cms.hhs.gov" TargetMode="External"/><Relationship Id="rId24" Type="http://schemas.openxmlformats.org/officeDocument/2006/relationships/hyperlink" Target="https://www.acquisition.gov/sites/default/files/current/far/html/Subpart%2032_9.html" TargetMode="External"/><Relationship Id="rId40" Type="http://schemas.openxmlformats.org/officeDocument/2006/relationships/hyperlink" Target="http://www.sam.gov/portal/SAM/" TargetMode="External"/><Relationship Id="rId45" Type="http://schemas.openxmlformats.org/officeDocument/2006/relationships/hyperlink" Target="http://www.cpars.gov/" TargetMode="External"/><Relationship Id="rId66" Type="http://schemas.openxmlformats.org/officeDocument/2006/relationships/hyperlink" Target="http://www.cms.gov/Research-Statistics-Data-and-Systems/CMS-Information-" TargetMode="External"/><Relationship Id="rId87" Type="http://schemas.openxmlformats.org/officeDocument/2006/relationships/hyperlink" Target="https://www.ecfr.gov/current/title-42/section-3.20" TargetMode="External"/><Relationship Id="rId110" Type="http://schemas.openxmlformats.org/officeDocument/2006/relationships/hyperlink" Target="https://www.hhs.gov/web/section-508/accessibility-checklists/index.html" TargetMode="External"/><Relationship Id="rId115" Type="http://schemas.openxmlformats.org/officeDocument/2006/relationships/hyperlink" Target="https://www.cms.gov/research-statistics-data-and-systems/cms-information-technology/informationsecurity/information/acceptable-risk-safeguards-50x" TargetMode="External"/><Relationship Id="rId131" Type="http://schemas.openxmlformats.org/officeDocument/2006/relationships/hyperlink" Target="http://www.acquisition.gov/far/" TargetMode="External"/><Relationship Id="rId136" Type="http://schemas.openxmlformats.org/officeDocument/2006/relationships/hyperlink" Target="mailto:MAC_Procurement@cms.hhs.gov" TargetMode="External"/><Relationship Id="rId157" Type="http://schemas.openxmlformats.org/officeDocument/2006/relationships/hyperlink" Target="http://www.acquisition.gov/far/" TargetMode="External"/><Relationship Id="rId61" Type="http://schemas.openxmlformats.org/officeDocument/2006/relationships/hyperlink" Target="http://www.cms.gov/Research-Statistics-Data-and-Systems/CMS-Information-" TargetMode="External"/><Relationship Id="rId82" Type="http://schemas.openxmlformats.org/officeDocument/2006/relationships/hyperlink" Target="http://www.cms.gov/Research-Statistics-Data-and-" TargetMode="External"/><Relationship Id="rId152" Type="http://schemas.openxmlformats.org/officeDocument/2006/relationships/hyperlink" Target="mailto:primecontractor@abilityone.org" TargetMode="External"/><Relationship Id="rId19" Type="http://schemas.openxmlformats.org/officeDocument/2006/relationships/hyperlink" Target="https://osdbu.hhs.gov/customer/subk-create/e51b67f8-0eea-47a8-8425-84fac649a383" TargetMode="External"/><Relationship Id="rId14" Type="http://schemas.openxmlformats.org/officeDocument/2006/relationships/hyperlink" Target="http://www.acquisition.gov/far/" TargetMode="External"/><Relationship Id="rId30" Type="http://schemas.openxmlformats.org/officeDocument/2006/relationships/hyperlink" Target="mailto:cas-bethesda@psc.hhs.gov" TargetMode="External"/><Relationship Id="rId35" Type="http://schemas.openxmlformats.org/officeDocument/2006/relationships/hyperlink" Target="mailto:cas-bethesda@psc.hhs.gov" TargetMode="External"/><Relationship Id="rId56" Type="http://schemas.openxmlformats.org/officeDocument/2006/relationships/hyperlink" Target="http://www.cms.gov/Research-Statistics-Data-and-Systems/CMS-Information-" TargetMode="External"/><Relationship Id="rId77" Type="http://schemas.openxmlformats.org/officeDocument/2006/relationships/hyperlink" Target="http://www.cms.gov/Research-Statistics-Data-and-" TargetMode="External"/><Relationship Id="rId100" Type="http://schemas.openxmlformats.org/officeDocument/2006/relationships/hyperlink" Target="https://www.hhs.gov/web/section-508/accessibility-checklists/index.html" TargetMode="External"/><Relationship Id="rId105" Type="http://schemas.openxmlformats.org/officeDocument/2006/relationships/hyperlink" Target="https://www.access-board.gov/ict/" TargetMode="External"/><Relationship Id="rId126" Type="http://schemas.openxmlformats.org/officeDocument/2006/relationships/hyperlink" Target="http://www.sam.gov/" TargetMode="External"/><Relationship Id="rId147" Type="http://schemas.openxmlformats.org/officeDocument/2006/relationships/hyperlink" Target="https://oamp.od.nih.gov/sites/default/files/DGS/SBCX%20Industry%20Subcontracting%20Guide.pdf" TargetMode="External"/><Relationship Id="rId8" Type="http://schemas.openxmlformats.org/officeDocument/2006/relationships/webSettings" Target="webSettings.xml"/><Relationship Id="rId51" Type="http://schemas.openxmlformats.org/officeDocument/2006/relationships/hyperlink" Target="http://www.sss.gov/" TargetMode="External"/><Relationship Id="rId72" Type="http://schemas.openxmlformats.org/officeDocument/2006/relationships/hyperlink" Target="http://www.gsa.gov/technology/government-it-initiatives/fedramp" TargetMode="External"/><Relationship Id="rId93" Type="http://schemas.openxmlformats.org/officeDocument/2006/relationships/hyperlink" Target="https://www.hhs.gov/about/agencies/asa/ocio/cybersecurity/information-security-privacy-program/index.html" TargetMode="External"/><Relationship Id="rId98" Type="http://schemas.openxmlformats.org/officeDocument/2006/relationships/hyperlink" Target="https://www.hhs.gov/web/governance/digital-strategy/it-policy-archive/index.html" TargetMode="External"/><Relationship Id="rId121" Type="http://schemas.openxmlformats.org/officeDocument/2006/relationships/hyperlink" Target="http://www.hhs.gov/policies/hhsar/" TargetMode="External"/><Relationship Id="rId142" Type="http://schemas.openxmlformats.org/officeDocument/2006/relationships/hyperlink" Target="https://www.cms.gov/Regulations-and-Guidance/Guidance/Manuals/Downloads/117_Systems_security.pdf" TargetMode="External"/><Relationship Id="rId3" Type="http://schemas.openxmlformats.org/officeDocument/2006/relationships/customXml" Target="../customXml/item3.xml"/><Relationship Id="rId25" Type="http://schemas.openxmlformats.org/officeDocument/2006/relationships/hyperlink" Target="mailto:CCRchanges@cms.hhs.gov" TargetMode="External"/><Relationship Id="rId46" Type="http://schemas.openxmlformats.org/officeDocument/2006/relationships/hyperlink" Target="http://www.cpars.gov/" TargetMode="External"/><Relationship Id="rId67" Type="http://schemas.openxmlformats.org/officeDocument/2006/relationships/hyperlink" Target="http://www.gsa.gov/technology/government-it-initiatives/fedramp" TargetMode="External"/><Relationship Id="rId116" Type="http://schemas.openxmlformats.org/officeDocument/2006/relationships/hyperlink" Target="https://www.cms.gov/research-statistics-data-and-systems/cms-information-technology/informationsecurity/information/acceptable-risk-safeguards-50x" TargetMode="External"/><Relationship Id="rId137" Type="http://schemas.openxmlformats.org/officeDocument/2006/relationships/hyperlink" Target="mailto:MAC_Procurement@cms.hhs.gov" TargetMode="External"/><Relationship Id="rId158" Type="http://schemas.openxmlformats.org/officeDocument/2006/relationships/hyperlink" Target="http://www.acquisition.gov/far/" TargetMode="External"/><Relationship Id="rId20" Type="http://schemas.openxmlformats.org/officeDocument/2006/relationships/hyperlink" Target="mailto:Mark.Smolenski@cms.hhs.gov" TargetMode="External"/><Relationship Id="rId41" Type="http://schemas.openxmlformats.org/officeDocument/2006/relationships/hyperlink" Target="http://www.cpars.gov/" TargetMode="External"/><Relationship Id="rId62" Type="http://schemas.openxmlformats.org/officeDocument/2006/relationships/hyperlink" Target="http://www.cms.gov/Research-Statistics-Data-and-Systems/CMS-Information-" TargetMode="External"/><Relationship Id="rId83" Type="http://schemas.openxmlformats.org/officeDocument/2006/relationships/hyperlink" Target="http://www.cms.gov/Research-Statistics-Data-and-" TargetMode="External"/><Relationship Id="rId88" Type="http://schemas.openxmlformats.org/officeDocument/2006/relationships/hyperlink" Target="https://www.ecfr.gov/current/title-42/section-3.20" TargetMode="External"/><Relationship Id="rId111" Type="http://schemas.openxmlformats.org/officeDocument/2006/relationships/hyperlink" Target="https://www.itic.org/policy/accessibility/vpat" TargetMode="External"/><Relationship Id="rId132" Type="http://schemas.openxmlformats.org/officeDocument/2006/relationships/hyperlink" Target="http://www.acquisition.gov/far/" TargetMode="External"/><Relationship Id="rId153" Type="http://schemas.openxmlformats.org/officeDocument/2006/relationships/hyperlink" Target="mailto:primecontractor@abilityone.org" TargetMode="External"/><Relationship Id="rId15" Type="http://schemas.openxmlformats.org/officeDocument/2006/relationships/header" Target="header1.xml"/><Relationship Id="rId36" Type="http://schemas.openxmlformats.org/officeDocument/2006/relationships/hyperlink" Target="mailto:dfas-idc@nih.gov" TargetMode="External"/><Relationship Id="rId57" Type="http://schemas.openxmlformats.org/officeDocument/2006/relationships/hyperlink" Target="http://www.cms.gov/Research-Statistics-Data-and-Systems/CMS-Information-" TargetMode="External"/><Relationship Id="rId106" Type="http://schemas.openxmlformats.org/officeDocument/2006/relationships/hyperlink" Target="https://www.hhs.gov/web/section-508/index.html" TargetMode="External"/><Relationship Id="rId127" Type="http://schemas.openxmlformats.org/officeDocument/2006/relationships/hyperlink" Target="http://www.sam.gov/" TargetMode="External"/><Relationship Id="rId10" Type="http://schemas.openxmlformats.org/officeDocument/2006/relationships/endnotes" Target="endnotes.xml"/><Relationship Id="rId31" Type="http://schemas.openxmlformats.org/officeDocument/2006/relationships/hyperlink" Target="mailto:dfas-idc@nih.gov" TargetMode="External"/><Relationship Id="rId52" Type="http://schemas.openxmlformats.org/officeDocument/2006/relationships/hyperlink" Target="mailto:Badging@cms.hhs.gov" TargetMode="External"/><Relationship Id="rId73" Type="http://schemas.openxmlformats.org/officeDocument/2006/relationships/hyperlink" Target="http://www.gsa.gov/technology/government-it-initiatives/fedramp" TargetMode="External"/><Relationship Id="rId78" Type="http://schemas.openxmlformats.org/officeDocument/2006/relationships/hyperlink" Target="http://www.cms.gov/Research-Statistics-Data-and-" TargetMode="External"/><Relationship Id="rId94" Type="http://schemas.openxmlformats.org/officeDocument/2006/relationships/hyperlink" Target="https://www.archives.gov/records-mgmt/rcs/schedules/index.html?dir=/departments/department-of-health-and-human-services" TargetMode="External"/><Relationship Id="rId99" Type="http://schemas.openxmlformats.org/officeDocument/2006/relationships/hyperlink" Target="https://www.hhs.gov/web/section-508/index.html" TargetMode="External"/><Relationship Id="rId101" Type="http://schemas.openxmlformats.org/officeDocument/2006/relationships/hyperlink" Target="https://www.hhs.gov/web/section-508/accessibility-checklists/index.html" TargetMode="External"/><Relationship Id="rId122" Type="http://schemas.openxmlformats.org/officeDocument/2006/relationships/hyperlink" Target="http://www.acquisition.gov/far/" TargetMode="External"/><Relationship Id="rId143" Type="http://schemas.openxmlformats.org/officeDocument/2006/relationships/hyperlink" Target="https://www.cms.gov/Regulations-and-Guidance/Guidance/Manuals/Downloads/117_Systems_security.pdf" TargetMode="External"/><Relationship Id="rId148" Type="http://schemas.openxmlformats.org/officeDocument/2006/relationships/hyperlink" Target="https://oamp.od.nih.gov/sites/default/files/DGS/SBCX%20Industry%20Subcontracting%20Guide.pdf"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www.ipp.gov/" TargetMode="External"/><Relationship Id="rId47" Type="http://schemas.openxmlformats.org/officeDocument/2006/relationships/hyperlink" Target="http://www.cms.gov/Research-" TargetMode="External"/><Relationship Id="rId68" Type="http://schemas.openxmlformats.org/officeDocument/2006/relationships/hyperlink" Target="http://www.gsa.gov/technology/government-it-initiatives/fedramp" TargetMode="External"/><Relationship Id="rId89" Type="http://schemas.openxmlformats.org/officeDocument/2006/relationships/hyperlink" Target="https://www.ecfr.gov/current/title-45/section-164.501" TargetMode="External"/><Relationship Id="rId112" Type="http://schemas.openxmlformats.org/officeDocument/2006/relationships/hyperlink" Target="https://www.cms.gov/about-cms/work-us/business-resources/contractor-information/training" TargetMode="External"/><Relationship Id="rId133" Type="http://schemas.openxmlformats.org/officeDocument/2006/relationships/hyperlink" Target="http://www.hhs.gov/regulations/hhsar/)" TargetMode="External"/><Relationship Id="rId154" Type="http://schemas.openxmlformats.org/officeDocument/2006/relationships/hyperlink" Target="file:///\\CO-ADSHARE\SHARE\SHARE\OA\CBS\MCMG\MAC%20Procurement\RFC%20AB\J8%20RFC_2026\3.%20RFC%20Package\3.1%20First%20Draft%20to%20OAGM\3.1.6%20Sections%20L%20and%20M\System%20for%20Award%20Management%20Wage%20Determinations" TargetMode="External"/><Relationship Id="rId16" Type="http://schemas.openxmlformats.org/officeDocument/2006/relationships/footer" Target="footer1.xml"/><Relationship Id="rId37" Type="http://schemas.openxmlformats.org/officeDocument/2006/relationships/hyperlink" Target="http://www.sam.gov/portal/SAM/" TargetMode="External"/><Relationship Id="rId58" Type="http://schemas.openxmlformats.org/officeDocument/2006/relationships/hyperlink" Target="http://www.cms.gov/Research-Statistics-Data-and-Systems/CMS-Information-" TargetMode="External"/><Relationship Id="rId79" Type="http://schemas.openxmlformats.org/officeDocument/2006/relationships/hyperlink" Target="http://www.cms.gov/Research-Statistics-Data-and-" TargetMode="External"/><Relationship Id="rId102" Type="http://schemas.openxmlformats.org/officeDocument/2006/relationships/hyperlink" Target="https://www.itic.org/policy/accessibility/vpat" TargetMode="External"/><Relationship Id="rId123" Type="http://schemas.openxmlformats.org/officeDocument/2006/relationships/hyperlink" Target="http://www.acquisition.gov/far/" TargetMode="External"/><Relationship Id="rId144" Type="http://schemas.openxmlformats.org/officeDocument/2006/relationships/hyperlink" Target="https://osdbu.hhs.gov" TargetMode="External"/><Relationship Id="rId90" Type="http://schemas.openxmlformats.org/officeDocument/2006/relationships/hyperlink" Target="https://www.ecfr.gov/current/title-45/section-164.504" TargetMode="External"/><Relationship Id="rId27" Type="http://schemas.openxmlformats.org/officeDocument/2006/relationships/hyperlink" Target="mailto:IPPCustomerSupport@fiscal.treasury.gov" TargetMode="External"/><Relationship Id="rId48" Type="http://schemas.openxmlformats.org/officeDocument/2006/relationships/hyperlink" Target="https://www.cms.gov/regulations-and-guidance/guidance/manuals/downloads/ge101c07.pdf" TargetMode="External"/><Relationship Id="rId69" Type="http://schemas.openxmlformats.org/officeDocument/2006/relationships/hyperlink" Target="http://www.gsa.gov/technology/government-it-initiatives/fedramp" TargetMode="External"/><Relationship Id="rId113" Type="http://schemas.openxmlformats.org/officeDocument/2006/relationships/hyperlink" Target="https://www.cms.gov/regulations-and-guidance/guidance/manuals/downloads/117_systems_security.pdf" TargetMode="External"/><Relationship Id="rId134" Type="http://schemas.openxmlformats.org/officeDocument/2006/relationships/hyperlink" Target="mailto:MAC_Procurement@cms.hh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7">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2660832-9B59-45E7-874F-DA71A1D73E12}">
  <we:reference id="e2184d93-4317-4413-8a80-25ccbb2452e1" version="2.0.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3A00147F8DB84E9E5D45C501573141" ma:contentTypeVersion="6" ma:contentTypeDescription="Create a new document." ma:contentTypeScope="" ma:versionID="2e78ffc2b44ca250b7533677ab24440e">
  <xsd:schema xmlns:xsd="http://www.w3.org/2001/XMLSchema" xmlns:xs="http://www.w3.org/2001/XMLSchema" xmlns:p="http://schemas.microsoft.com/office/2006/metadata/properties" xmlns:ns3="d7962836-6885-4d87-a51f-51033b6bd8c7" targetNamespace="http://schemas.microsoft.com/office/2006/metadata/properties" ma:root="true" ma:fieldsID="23ac39762dbda5d78af9c9be325aaba6" ns3:_="">
    <xsd:import namespace="d7962836-6885-4d87-a51f-51033b6bd8c7"/>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962836-6885-4d87-a51f-51033b6bd8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d7962836-6885-4d87-a51f-51033b6bd8c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4BF8C-0EA1-4220-98F9-2FA08E7720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962836-6885-4d87-a51f-51033b6bd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BDDEFB-2B4E-43E8-914E-CA4E1E65F6FC}">
  <ds:schemaRefs>
    <ds:schemaRef ds:uri="http://schemas.microsoft.com/sharepoint/v3/contenttype/forms"/>
  </ds:schemaRefs>
</ds:datastoreItem>
</file>

<file path=customXml/itemProps3.xml><?xml version="1.0" encoding="utf-8"?>
<ds:datastoreItem xmlns:ds="http://schemas.openxmlformats.org/officeDocument/2006/customXml" ds:itemID="{6CB99C85-B88E-4C61-A963-71259F4CEA13}">
  <ds:schemaRefs>
    <ds:schemaRef ds:uri="http://schemas.microsoft.com/office/2006/metadata/properties"/>
    <ds:schemaRef ds:uri="http://schemas.microsoft.com/office/infopath/2007/PartnerControls"/>
    <ds:schemaRef ds:uri="d7962836-6885-4d87-a51f-51033b6bd8c7"/>
  </ds:schemaRefs>
</ds:datastoreItem>
</file>

<file path=customXml/itemProps4.xml><?xml version="1.0" encoding="utf-8"?>
<ds:datastoreItem xmlns:ds="http://schemas.openxmlformats.org/officeDocument/2006/customXml" ds:itemID="{9B352A8F-C6AB-42AE-9809-159576928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169</Pages>
  <Words>62069</Words>
  <Characters>353797</Characters>
  <Application>Microsoft Office Word</Application>
  <DocSecurity>0</DocSecurity>
  <Lines>2948</Lines>
  <Paragraphs>830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Pelella</dc:creator>
  <cp:keywords/>
  <dc:description/>
  <cp:lastModifiedBy>Mark Smolenski</cp:lastModifiedBy>
  <cp:revision>15</cp:revision>
  <cp:lastPrinted>2025-09-29T12:57:00Z</cp:lastPrinted>
  <dcterms:created xsi:type="dcterms:W3CDTF">2026-07-23T19:30:00Z</dcterms:created>
  <dcterms:modified xsi:type="dcterms:W3CDTF">2026-08-04T14:02:00Z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0x010100FD3A00147F8DB84E9E5D45C501573141</vt:lpwstr>
  </property>
  <property fmtid="{D5CDD505-2E9C-101B-9397-08002B2CF9AE}" pid="3" name="Created">
    <vt:filetime>2024-07-31T00:00:00Z</vt:filetime>
  </property>
  <property fmtid="{D5CDD505-2E9C-101B-9397-08002B2CF9AE}" pid="4" name="Creator">
    <vt:lpwstr>Acrobat PDFMaker 24 for Word</vt:lpwstr>
  </property>
  <property fmtid="{D5CDD505-2E9C-101B-9397-08002B2CF9AE}" pid="5" name="LastSaved">
    <vt:filetime>2024-08-20T00:00:00Z</vt:filetime>
  </property>
  <property fmtid="{D5CDD505-2E9C-101B-9397-08002B2CF9AE}" pid="6" name="Producer">
    <vt:lpwstr>Adobe PDF Library 24.2.23</vt:lpwstr>
  </property>
  <property fmtid="{D5CDD505-2E9C-101B-9397-08002B2CF9AE}" pid="7" name="SourceModified">
    <vt:lpwstr>D:20240731132210</vt:lpwstr>
  </property>
</Properties>
</file>