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Cremation and related services for unclaimed remains</w:t>
            </w:r>
            <w:r w:rsidRPr="000104D7">
              <w:rPr>
                <w:rStyle w:val="AAMSKBFill-InHighlight"/>
                <w:color w:val="auto"/>
              </w:rPr>
              <w:t xml:space="preserve"> </w:t>
            </w:r>
            <w:r>
              <w:rPr>
                <w:rStyle w:val="AAMSKBFill-InHighlight"/>
                <w:color w:val="auto"/>
              </w:rPr>
              <w:t>Portland VAMC</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98661</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36C26027Q0052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10-06-2026</w:t>
            </w:r>
            <w:r w:rsidRPr="004C7C18">
              <w:rPr>
                <w:rStyle w:val="AAMSKBFill-InHighlight"/>
                <w:rFonts w:asciiTheme="minorHAnsi" w:hAnsiTheme="minorHAnsi" w:cstheme="minorHAnsi"/>
              </w:rPr>
              <w:t xml:space="preserve"> </w:t>
            </w:r>
            <w:r>
              <w:rPr>
                <w:rFonts w:asciiTheme="minorHAnsi" w:hAnsiTheme="minorHAnsi" w:cstheme="minorHAnsi"/>
                <w:szCs w:val="20"/>
              </w:rPr>
              <w:t>3:00PM</w:t>
            </w:r>
            <w:r w:rsidRPr="004C7C18">
              <w:rPr>
                <w:rStyle w:val="AAMSKBFill-InHighlight"/>
                <w:rFonts w:asciiTheme="minorHAnsi" w:hAnsiTheme="minorHAnsi" w:cstheme="minorHAnsi"/>
              </w:rPr>
              <w:t xml:space="preserve"> </w:t>
            </w:r>
            <w:r>
              <w:rPr>
                <w:rFonts w:asciiTheme="minorHAnsi" w:hAnsiTheme="minorHAnsi" w:cstheme="minorHAnsi"/>
                <w:szCs w:val="20"/>
              </w:rPr>
              <w:t>PACIFIC TIME, LOS ANGELES,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15</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G001</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812210</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20</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ATTN: V4CONT</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1601 E. Fourth Plain Blvd</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Bldg.17, Suite B428</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Vancouver WA  98661</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Peter Park</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Peter.Park2@va.gov</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Portland VA Medical Center</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3710 Southwest US Veterans Hospital Road</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Portland</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OR</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97239</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USA</w:t>
            </w: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r>
              <w:rPr>
                <w:rFonts w:asciiTheme="minorHAnsi" w:hAnsiTheme="minorHAnsi" w:cstheme="minorHAnsi"/>
              </w:rPr>
              <w:t>https://www.va.gov/portland-health-care/locations/portland-v</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Portland VAMC</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Peter.Park2@va.gov</w:t>
            </w: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Contracting POC</w:t>
            </w: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224D6A" w:rsidRPr="00344F3F" w:rsidP="00224D6A">
      <w:pPr>
        <w:spacing w:after="0" w:line="240" w:lineRule="auto"/>
        <w:jc w:val="center"/>
        <w:outlineLvl w:val="0"/>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Notice of </w:t>
      </w:r>
      <w:r w:rsidRPr="00344F3F">
        <w:rPr>
          <w:rFonts w:ascii="Times New Roman" w:eastAsia="Times New Roman" w:hAnsi="Times New Roman" w:cs="Times New Roman"/>
          <w:b/>
          <w:sz w:val="32"/>
          <w:szCs w:val="32"/>
        </w:rPr>
        <w:t>Sources Sought</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br/>
        <w:t xml:space="preserve">The purpose of this Sources Sought Announcement is for market research to make appropriate acquisition decisions and to gain knowledge of potential qualified Service-Disabled Veteran Owned Small Businesses (SDVOSB), Veteran Owned Small Businesses (VOSB), </w:t>
      </w:r>
      <w:r>
        <w:rPr>
          <w:rFonts w:ascii="Times New Roman" w:eastAsia="Times New Roman" w:hAnsi="Times New Roman" w:cs="Times New Roman"/>
          <w:sz w:val="24"/>
          <w:szCs w:val="24"/>
        </w:rPr>
        <w:t xml:space="preserve">Women Owned Small Businesses (WOSB) </w:t>
      </w:r>
      <w:r w:rsidRPr="00FD4306">
        <w:rPr>
          <w:rFonts w:ascii="Times New Roman" w:eastAsia="Times New Roman" w:hAnsi="Times New Roman" w:cs="Times New Roman"/>
          <w:sz w:val="24"/>
          <w:szCs w:val="24"/>
        </w:rPr>
        <w:t xml:space="preserve">and </w:t>
      </w:r>
      <w:r w:rsidRPr="006115E8">
        <w:rPr>
          <w:rFonts w:ascii="Times New Roman" w:eastAsia="Times New Roman" w:hAnsi="Times New Roman" w:cs="Times New Roman"/>
          <w:sz w:val="24"/>
          <w:szCs w:val="24"/>
        </w:rPr>
        <w:t xml:space="preserve">Small Businesses interested and capable of providing </w:t>
      </w:r>
      <w:r>
        <w:rPr>
          <w:rFonts w:ascii="Times New Roman" w:eastAsia="Times New Roman" w:hAnsi="Times New Roman" w:cs="Times New Roman"/>
          <w:sz w:val="24"/>
          <w:szCs w:val="24"/>
        </w:rPr>
        <w:t>the services</w:t>
      </w:r>
      <w:r w:rsidRPr="006115E8">
        <w:rPr>
          <w:rFonts w:ascii="Times New Roman" w:eastAsia="Times New Roman" w:hAnsi="Times New Roman" w:cs="Times New Roman"/>
          <w:sz w:val="24"/>
          <w:szCs w:val="24"/>
        </w:rPr>
        <w:t xml:space="preserve"> requested, as well as any large businesses.  The results from this source sought notice will be used to determine </w:t>
      </w:r>
      <w:r>
        <w:rPr>
          <w:rFonts w:ascii="Times New Roman" w:eastAsia="Times New Roman" w:hAnsi="Times New Roman" w:cs="Times New Roman"/>
          <w:sz w:val="24"/>
          <w:szCs w:val="24"/>
        </w:rPr>
        <w:t xml:space="preserve">the appropriate </w:t>
      </w:r>
      <w:r w:rsidRPr="006115E8">
        <w:rPr>
          <w:rFonts w:ascii="Times New Roman" w:eastAsia="Times New Roman" w:hAnsi="Times New Roman" w:cs="Times New Roman"/>
          <w:sz w:val="24"/>
          <w:szCs w:val="24"/>
        </w:rPr>
        <w:t>set-aside.</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The intended contract is a firm-fixed price </w:t>
      </w:r>
      <w:r>
        <w:rPr>
          <w:rFonts w:ascii="Times New Roman" w:eastAsia="Times New Roman" w:hAnsi="Times New Roman" w:cs="Times New Roman"/>
          <w:sz w:val="24"/>
          <w:szCs w:val="24"/>
        </w:rPr>
        <w:t>service contract</w:t>
      </w:r>
      <w:r w:rsidRPr="006115E8">
        <w:rPr>
          <w:rFonts w:ascii="Times New Roman" w:eastAsia="Times New Roman" w:hAnsi="Times New Roman" w:cs="Times New Roman"/>
          <w:sz w:val="24"/>
          <w:szCs w:val="24"/>
        </w:rPr>
        <w:t>.</w:t>
      </w:r>
      <w:r w:rsidRPr="006115E8">
        <w:rPr>
          <w:rFonts w:ascii="Times New Roman" w:eastAsia="Times New Roman" w:hAnsi="Times New Roman" w:cs="Times New Roman"/>
          <w:sz w:val="24"/>
          <w:szCs w:val="24"/>
        </w:rPr>
        <w:br/>
      </w:r>
    </w:p>
    <w:p w:rsidR="00224D6A" w:rsidRPr="00C81570"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The SBA Non-Manufacturer Rule is not applicable as the intended contract is for services. </w:t>
      </w:r>
      <w:r w:rsidRPr="00C81570">
        <w:rPr>
          <w:rFonts w:ascii="Times New Roman" w:eastAsia="Times New Roman" w:hAnsi="Times New Roman" w:cs="Times New Roman"/>
          <w:sz w:val="24"/>
          <w:szCs w:val="24"/>
        </w:rPr>
        <w:br/>
      </w:r>
    </w:p>
    <w:p w:rsidR="00224D6A" w:rsidRPr="000A00D3" w:rsidP="00224D6A">
      <w:pPr>
        <w:rPr>
          <w:rFonts w:ascii="Times New Roman" w:eastAsia="Times New Roman" w:hAnsi="Times New Roman" w:cs="Times New Roman"/>
          <w:sz w:val="24"/>
          <w:szCs w:val="24"/>
        </w:rPr>
      </w:pPr>
      <w:r w:rsidRPr="00C81570">
        <w:rPr>
          <w:rFonts w:ascii="Times New Roman" w:eastAsia="Times New Roman" w:hAnsi="Times New Roman" w:cs="Times New Roman"/>
          <w:sz w:val="24"/>
          <w:szCs w:val="24"/>
        </w:rPr>
        <w:t>The Department of Veterans Affairs, NCO20 is looking for manufacturer authorized service providers with access to OEM parts of the following requirement:</w:t>
      </w:r>
      <w:r w:rsidRPr="00C81570">
        <w:rPr>
          <w:rFonts w:ascii="Times New Roman" w:eastAsia="Times New Roman" w:hAnsi="Times New Roman" w:cs="Times New Roman"/>
          <w:sz w:val="24"/>
          <w:szCs w:val="24"/>
        </w:rPr>
        <w:br/>
      </w:r>
      <w:r>
        <w:rPr>
          <w:rFonts w:ascii="Times New Roman" w:eastAsia="Times New Roman" w:hAnsi="Times New Roman" w:cs="Times New Roman"/>
          <w:sz w:val="24"/>
          <w:szCs w:val="24"/>
        </w:rPr>
        <w:br/>
        <w:t>Cremation and other services for unclaimed remains of veterans for Portland VAMC in accordance with the Statement of Work.  Estimated quantity is for 10 decedents per year. Base + 4 Option Years</w:t>
      </w:r>
    </w:p>
    <w:p w:rsidR="00224D6A" w:rsidRPr="00992E7A" w:rsidP="00224D6A">
      <w:pPr>
        <w:pStyle w:val="ListParagraph"/>
        <w:numPr>
          <w:ilvl w:val="0"/>
          <w:numId w:val="1"/>
        </w:numPr>
        <w:rPr>
          <w:b/>
          <w:bCs/>
          <w:color w:val="333333"/>
        </w:rPr>
      </w:pPr>
      <w:r>
        <w:rPr>
          <w:rFonts w:ascii="Times New Roman" w:hAnsi="Times New Roman" w:cs="Times New Roman"/>
          <w:sz w:val="24"/>
          <w:szCs w:val="24"/>
        </w:rPr>
        <w:t>Removal/transportation (Clark, Multnomah, Clackamas and Washington Counties around Portland, OR metro)</w:t>
      </w:r>
    </w:p>
    <w:p w:rsidR="00224D6A" w:rsidRPr="00992E7A" w:rsidP="00224D6A">
      <w:pPr>
        <w:pStyle w:val="ListParagraph"/>
        <w:numPr>
          <w:ilvl w:val="0"/>
          <w:numId w:val="1"/>
        </w:numPr>
        <w:rPr>
          <w:b/>
          <w:bCs/>
          <w:color w:val="333333"/>
        </w:rPr>
      </w:pPr>
      <w:r>
        <w:rPr>
          <w:rFonts w:ascii="Times New Roman" w:hAnsi="Times New Roman" w:cs="Times New Roman"/>
          <w:sz w:val="24"/>
          <w:szCs w:val="24"/>
        </w:rPr>
        <w:t>Storage</w:t>
      </w:r>
    </w:p>
    <w:p w:rsidR="00224D6A" w:rsidRPr="00992E7A" w:rsidP="00224D6A">
      <w:pPr>
        <w:pStyle w:val="ListParagraph"/>
        <w:numPr>
          <w:ilvl w:val="0"/>
          <w:numId w:val="1"/>
        </w:numPr>
        <w:rPr>
          <w:b/>
          <w:bCs/>
          <w:color w:val="333333"/>
        </w:rPr>
      </w:pPr>
      <w:r>
        <w:rPr>
          <w:rFonts w:ascii="Times New Roman" w:hAnsi="Times New Roman" w:cs="Times New Roman"/>
          <w:sz w:val="24"/>
          <w:szCs w:val="24"/>
        </w:rPr>
        <w:t>Cremation services</w:t>
      </w:r>
    </w:p>
    <w:p w:rsidR="00224D6A" w:rsidRPr="00992E7A" w:rsidP="00224D6A">
      <w:pPr>
        <w:pStyle w:val="ListParagraph"/>
        <w:numPr>
          <w:ilvl w:val="0"/>
          <w:numId w:val="1"/>
        </w:numPr>
        <w:rPr>
          <w:b/>
          <w:bCs/>
          <w:color w:val="333333"/>
        </w:rPr>
      </w:pPr>
      <w:r>
        <w:rPr>
          <w:rFonts w:ascii="Times New Roman" w:hAnsi="Times New Roman" w:cs="Times New Roman"/>
          <w:sz w:val="24"/>
          <w:szCs w:val="24"/>
        </w:rPr>
        <w:t>Discharge handling</w:t>
      </w:r>
    </w:p>
    <w:p w:rsidR="00224D6A" w:rsidRPr="00992E7A" w:rsidP="00224D6A">
      <w:pPr>
        <w:pStyle w:val="ListParagraph"/>
        <w:numPr>
          <w:ilvl w:val="0"/>
          <w:numId w:val="1"/>
        </w:numPr>
        <w:rPr>
          <w:b/>
          <w:bCs/>
          <w:color w:val="333333"/>
        </w:rPr>
      </w:pPr>
      <w:r>
        <w:rPr>
          <w:rFonts w:ascii="Times New Roman" w:hAnsi="Times New Roman" w:cs="Times New Roman"/>
          <w:sz w:val="24"/>
          <w:szCs w:val="24"/>
        </w:rPr>
        <w:t>State filing</w:t>
      </w:r>
    </w:p>
    <w:p w:rsidR="00224D6A" w:rsidRPr="00E6197F" w:rsidP="00224D6A">
      <w:pPr>
        <w:pStyle w:val="ListParagraph"/>
        <w:numPr>
          <w:ilvl w:val="0"/>
          <w:numId w:val="1"/>
        </w:numPr>
        <w:rPr>
          <w:b/>
          <w:bCs/>
          <w:color w:val="333333"/>
        </w:rPr>
      </w:pPr>
      <w:r>
        <w:rPr>
          <w:rFonts w:ascii="Times New Roman" w:hAnsi="Times New Roman" w:cs="Times New Roman"/>
          <w:sz w:val="24"/>
          <w:szCs w:val="24"/>
        </w:rPr>
        <w:t>Discharge</w:t>
      </w:r>
      <w:r w:rsidRPr="00E6197F">
        <w:rPr>
          <w:rFonts w:ascii="Times New Roman" w:hAnsi="Times New Roman" w:cs="Times New Roman"/>
          <w:sz w:val="24"/>
          <w:szCs w:val="24"/>
        </w:rPr>
        <w:br/>
      </w:r>
    </w:p>
    <w:p w:rsidR="00224D6A" w:rsidRPr="006115E8" w:rsidP="00224D6A">
      <w:pPr>
        <w:jc w:val="center"/>
        <w:rPr>
          <w:rFonts w:ascii="Times New Roman" w:hAnsi="Times New Roman" w:cs="Times New Roman"/>
          <w:b/>
          <w:bCs/>
          <w:sz w:val="32"/>
          <w:szCs w:val="32"/>
        </w:rPr>
      </w:pPr>
      <w:r w:rsidRPr="006115E8">
        <w:rPr>
          <w:rFonts w:ascii="Times New Roman" w:hAnsi="Times New Roman" w:cs="Times New Roman"/>
          <w:b/>
          <w:bCs/>
          <w:sz w:val="32"/>
          <w:szCs w:val="32"/>
        </w:rPr>
        <w:t>Statement of Work:</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The VA Portland Health Care System (VAPORHCS) provides comprehensive health care services to Veterans of the U.S. Armed Forces. As part of this mission, VA administers decedent affairs, ensuring that the handling of Veteran remains is conducted with dignity, respect, and compassionate support for families, staff, and the community.</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The VA requires contracted support to assist with decedent services, including the transportation of remains, preparation for burial or cremation, and coordination of final disposition for unclaimed remains. These services are essential to ensure timely, respectful, and compliant handling of decedents entrusted to the VA. The contractor shall provide all personnel, equipment, vehicles, supplies, and facilities necessary to perform the decedent services described in this Statement of Work.</w:t>
      </w:r>
    </w:p>
    <w:p w:rsidR="00224D6A" w:rsidRPr="00CE03A9" w:rsidP="00224D6A">
      <w:pPr>
        <w:numPr>
          <w:ilvl w:val="0"/>
          <w:numId w:val="2"/>
        </w:numPr>
        <w:rPr>
          <w:rFonts w:ascii="Times New Roman" w:hAnsi="Times New Roman" w:cs="Times New Roman"/>
          <w:sz w:val="24"/>
          <w:szCs w:val="24"/>
        </w:rPr>
      </w:pPr>
      <w:r w:rsidRPr="00CE03A9">
        <w:rPr>
          <w:rFonts w:ascii="Times New Roman" w:hAnsi="Times New Roman" w:cs="Times New Roman"/>
          <w:b/>
          <w:sz w:val="24"/>
          <w:szCs w:val="24"/>
          <w:u w:val="single"/>
        </w:rPr>
        <w:t>PURPOSE/GENERAL DESCRIPTION/TASKS</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The purpose of this requirement is to support the (VAPORHCS) in the dignified and timely handling of Veteran decedent affairs. These services ensure that the transport, preparation, and disposition of remains are conducted respectfully and in accordance with applicable VA policies</w:t>
      </w:r>
      <w:r w:rsidRPr="00CE03A9">
        <w:rPr>
          <w:rFonts w:ascii="Times New Roman" w:hAnsi="Times New Roman" w:eastAsiaTheme="minorHAnsi" w:cs="Times New Roman"/>
          <w:kern w:val="2"/>
          <w:sz w:val="24"/>
          <w:szCs w:val="24"/>
          <w14:ligatures w14:val="standardContextual"/>
        </w:rPr>
        <w:t xml:space="preserve"> </w:t>
      </w:r>
      <w:r w:rsidRPr="00CE03A9">
        <w:rPr>
          <w:rFonts w:ascii="Times New Roman" w:hAnsi="Times New Roman" w:cs="Times New Roman"/>
          <w:sz w:val="24"/>
          <w:szCs w:val="24"/>
        </w:rPr>
        <w:t>The Contractor shall perform all work in accordance with federal, state, local laws and VA policies, including but not limited to VHA Directive 1601B.04, VHA Notice 2025-03 Survivors Assistance and Memorial Support, 38 U.S.C. §§ 2303 and 2308, 38 C.F.R. §§ 17.170, 3.1708, and 3.1709 and applicable funeral service regulations.</w:t>
      </w:r>
    </w:p>
    <w:p w:rsidR="00224D6A" w:rsidRPr="00CE03A9" w:rsidP="00224D6A">
      <w:pPr>
        <w:rPr>
          <w:rFonts w:ascii="Times New Roman" w:hAnsi="Times New Roman" w:cs="Times New Roman"/>
          <w:b/>
          <w:bCs/>
          <w:sz w:val="24"/>
          <w:szCs w:val="24"/>
        </w:rPr>
      </w:pPr>
      <w:r w:rsidRPr="00CE03A9">
        <w:rPr>
          <w:rFonts w:ascii="Times New Roman" w:hAnsi="Times New Roman" w:cs="Times New Roman"/>
          <w:sz w:val="24"/>
          <w:szCs w:val="24"/>
        </w:rPr>
        <w:t>The contractor shall provide all personnel, vehicles, equipment, supplies, and facilities necessary to perform decedent-related services as required by the VA. Tasks under this requirement generally include the pickup and transport of remains within the VA facility, transport to and from external medical facilities, transport to the contractor’s facility for preparation, preparation of remains for cremation, provision of required containers, and delivery of remains to the Willamette National Cemetery. The contractor shall provide timely, reliable, and professional support to ensure proper handling and continuity of decedent services for unclaimed remains and others as directed by the VA.</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 xml:space="preserve">Pick up the deceased patient at the place of death within  2 business days  after notification when climate controlled holding facilities are available. Pick up within 4 hours after notification when climate controlled holding facilities are not available . </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Emergent or unforeseen circumstances (e.g., morgue malfunction or shutdown) may require expedited pickup. In such cases, the contractor shall pick up the remains within 4 hours of being notified.</w:t>
      </w:r>
    </w:p>
    <w:p w:rsidR="00224D6A" w:rsidRPr="00CE03A9" w:rsidP="00224D6A">
      <w:pPr>
        <w:numPr>
          <w:ilvl w:val="0"/>
          <w:numId w:val="3"/>
        </w:numPr>
        <w:rPr>
          <w:rFonts w:ascii="Times New Roman" w:hAnsi="Times New Roman" w:cs="Times New Roman"/>
          <w:b/>
          <w:bCs/>
          <w:sz w:val="24"/>
          <w:szCs w:val="24"/>
        </w:rPr>
      </w:pPr>
      <w:r w:rsidRPr="00CE03A9">
        <w:rPr>
          <w:rFonts w:ascii="Times New Roman" w:hAnsi="Times New Roman" w:cs="Times New Roman"/>
          <w:sz w:val="24"/>
          <w:szCs w:val="24"/>
        </w:rPr>
        <w:t>Transport the body of the deceased to its place of business to prepare the body for cremation when ordered by the SAMS Specialist (Survivor Assistance and Memorial Support Specialist) AOD (Administrative Officer of the Day), or other VAPORHCS authorized approving official.</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Provide refrigerated storage for remains until cremation arrangements are completed.</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Cremation shall include making the necessary arrangements with the crematorium and furnishing a suitable urn for the cremated remains.</w:t>
      </w:r>
    </w:p>
    <w:p w:rsidR="00224D6A" w:rsidRPr="00CE03A9" w:rsidP="00224D6A">
      <w:pPr>
        <w:numPr>
          <w:ilvl w:val="1"/>
          <w:numId w:val="3"/>
        </w:numPr>
        <w:rPr>
          <w:rFonts w:ascii="Times New Roman" w:hAnsi="Times New Roman" w:cs="Times New Roman"/>
          <w:sz w:val="24"/>
          <w:szCs w:val="24"/>
        </w:rPr>
      </w:pPr>
      <w:r w:rsidRPr="00CE03A9">
        <w:rPr>
          <w:rFonts w:ascii="Times New Roman" w:hAnsi="Times New Roman" w:cs="Times New Roman"/>
          <w:sz w:val="24"/>
          <w:szCs w:val="24"/>
        </w:rPr>
        <w:t xml:space="preserve">Providing a suitable Urn shall be durable and sealed, not leaking. Material, such as plastic, metal, wood, ceramic/stone, or other durable materials are acceptable. </w:t>
      </w:r>
    </w:p>
    <w:p w:rsidR="00224D6A" w:rsidRPr="00CE03A9" w:rsidP="00224D6A">
      <w:pPr>
        <w:numPr>
          <w:ilvl w:val="1"/>
          <w:numId w:val="3"/>
        </w:numPr>
        <w:rPr>
          <w:rFonts w:ascii="Times New Roman" w:hAnsi="Times New Roman" w:cs="Times New Roman"/>
          <w:sz w:val="24"/>
          <w:szCs w:val="24"/>
        </w:rPr>
      </w:pPr>
      <w:r w:rsidRPr="00CE03A9">
        <w:rPr>
          <w:rFonts w:ascii="Times New Roman" w:hAnsi="Times New Roman" w:cs="Times New Roman"/>
          <w:sz w:val="24"/>
          <w:szCs w:val="24"/>
        </w:rPr>
        <w:t xml:space="preserve">Urn must be clearly labeled to allow for identification of remains without opening of containers. </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Remains designated for cremation shall be cremated without embalming unless otherwise instructed.</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The Contractor shall have the necessary vehicles and licensed operators to transport the body/remains from the  (VAPORHCS)  to the funeral home and then from funeral home to the National Cemetery for interment.</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 xml:space="preserve">Coordinate final disposition, including delivery of remains to authorized location for cremation and the National Cemetery for interment. </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Maintain chain-of-custody documentation for all transfers of remains.</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Assist with required documentation related to disposition, including coordination and filing of death certificates as directed by VHAPORHCS.</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The Contractor shall possess the current transit permit at the time of award of Contract. Permits covering removal of the body, if required, are to be secured and paid for by the Contractor.</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The Contractor’s employees shall have the appropriate and current license(s) prior to commencing work under this contract. Copies of registrations and licenses shall be furnished upon SAMS request.</w:t>
      </w:r>
    </w:p>
    <w:p w:rsidR="00224D6A" w:rsidRPr="00CE03A9" w:rsidP="00224D6A">
      <w:pPr>
        <w:numPr>
          <w:ilvl w:val="0"/>
          <w:numId w:val="3"/>
        </w:numPr>
        <w:rPr>
          <w:rFonts w:ascii="Times New Roman" w:hAnsi="Times New Roman" w:cs="Times New Roman"/>
          <w:sz w:val="24"/>
          <w:szCs w:val="24"/>
        </w:rPr>
      </w:pPr>
      <w:r w:rsidRPr="00CE03A9">
        <w:rPr>
          <w:rFonts w:ascii="Times New Roman" w:hAnsi="Times New Roman" w:cs="Times New Roman"/>
          <w:sz w:val="24"/>
          <w:szCs w:val="24"/>
        </w:rPr>
        <w:t xml:space="preserve">Offerors must be an approved member of the Funeral Services Licensing facility under the Oregon and Washington Department of Health Services.  </w: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3.0 Government Responsibilities</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VA will:</w:t>
      </w:r>
    </w:p>
    <w:p w:rsidR="00224D6A" w:rsidRPr="00CE03A9" w:rsidP="00224D6A">
      <w:pPr>
        <w:numPr>
          <w:ilvl w:val="0"/>
          <w:numId w:val="4"/>
        </w:numPr>
        <w:rPr>
          <w:rFonts w:ascii="Times New Roman" w:hAnsi="Times New Roman" w:cs="Times New Roman"/>
          <w:sz w:val="24"/>
          <w:szCs w:val="24"/>
        </w:rPr>
      </w:pPr>
      <w:r w:rsidRPr="00CE03A9">
        <w:rPr>
          <w:rFonts w:ascii="Times New Roman" w:hAnsi="Times New Roman" w:cs="Times New Roman"/>
          <w:sz w:val="24"/>
          <w:szCs w:val="24"/>
        </w:rPr>
        <w:t>Notify Contractor of unclaimed remains.</w:t>
      </w:r>
    </w:p>
    <w:p w:rsidR="00224D6A" w:rsidRPr="00CE03A9" w:rsidP="00224D6A">
      <w:pPr>
        <w:numPr>
          <w:ilvl w:val="0"/>
          <w:numId w:val="4"/>
        </w:numPr>
        <w:rPr>
          <w:rFonts w:ascii="Times New Roman" w:hAnsi="Times New Roman" w:cs="Times New Roman"/>
          <w:sz w:val="24"/>
          <w:szCs w:val="24"/>
        </w:rPr>
      </w:pPr>
      <w:r w:rsidRPr="00CE03A9">
        <w:rPr>
          <w:rFonts w:ascii="Times New Roman" w:hAnsi="Times New Roman" w:cs="Times New Roman"/>
          <w:sz w:val="24"/>
          <w:szCs w:val="24"/>
        </w:rPr>
        <w:t>Conduct inspections of remains, facilities, and merchandise.</w:t>
      </w:r>
    </w:p>
    <w:p w:rsidR="00224D6A" w:rsidRPr="00CE03A9" w:rsidP="00224D6A">
      <w:pPr>
        <w:numPr>
          <w:ilvl w:val="0"/>
          <w:numId w:val="4"/>
        </w:numPr>
        <w:rPr>
          <w:rFonts w:ascii="Times New Roman" w:hAnsi="Times New Roman" w:cs="Times New Roman"/>
          <w:sz w:val="24"/>
          <w:szCs w:val="24"/>
        </w:rPr>
      </w:pPr>
      <w:r w:rsidRPr="00CE03A9">
        <w:rPr>
          <w:rFonts w:ascii="Times New Roman" w:hAnsi="Times New Roman" w:cs="Times New Roman"/>
          <w:sz w:val="24"/>
          <w:szCs w:val="24"/>
        </w:rPr>
        <w:t>Assign a Contracting Officer Representative (COR) and/or designees for oversight.</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25"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4.0 Performance Objectives, Standards, &amp; Acceptable Quality Levels (AQLs)</w:t>
      </w:r>
    </w:p>
    <w:tbl>
      <w:tblPr>
        <w:tblW w:w="0" w:type="auto"/>
        <w:tblCellSpacing w:w="15" w:type="dxa"/>
        <w:tblLook w:val="04A0"/>
      </w:tblPr>
      <w:tblGrid>
        <w:gridCol w:w="2404"/>
        <w:gridCol w:w="4686"/>
        <w:gridCol w:w="2254"/>
      </w:tblGrid>
      <w:tr w:rsidTr="00ED7BC6">
        <w:tblPrEx>
          <w:tblW w:w="0" w:type="auto"/>
          <w:tblCellSpacing w:w="15" w:type="dxa"/>
          <w:tblLook w:val="04A0"/>
        </w:tblPrEx>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rsidR="00224D6A" w:rsidRPr="00CE03A9" w:rsidP="00ED7BC6">
            <w:pPr>
              <w:rPr>
                <w:rFonts w:ascii="Times New Roman" w:hAnsi="Times New Roman" w:cs="Times New Roman"/>
                <w:b/>
                <w:bCs/>
                <w:sz w:val="24"/>
                <w:szCs w:val="24"/>
              </w:rPr>
            </w:pPr>
            <w:r w:rsidRPr="00CE03A9">
              <w:rPr>
                <w:rFonts w:ascii="Times New Roman" w:hAnsi="Times New Roman" w:cs="Times New Roman"/>
                <w:b/>
                <w:bCs/>
                <w:sz w:val="24"/>
                <w:szCs w:val="24"/>
              </w:rPr>
              <w:t>Performance Objective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rsidR="00224D6A" w:rsidRPr="00CE03A9" w:rsidP="00ED7BC6">
            <w:pPr>
              <w:rPr>
                <w:rFonts w:ascii="Times New Roman" w:hAnsi="Times New Roman" w:cs="Times New Roman"/>
                <w:b/>
                <w:bCs/>
                <w:sz w:val="24"/>
                <w:szCs w:val="24"/>
              </w:rPr>
            </w:pPr>
            <w:r w:rsidRPr="00CE03A9">
              <w:rPr>
                <w:rFonts w:ascii="Times New Roman" w:hAnsi="Times New Roman" w:cs="Times New Roman"/>
                <w:b/>
                <w:bCs/>
                <w:sz w:val="24"/>
                <w:szCs w:val="24"/>
              </w:rPr>
              <w:t>Performance Standard</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rsidR="00224D6A" w:rsidRPr="00CE03A9" w:rsidP="00ED7BC6">
            <w:pPr>
              <w:rPr>
                <w:rFonts w:ascii="Times New Roman" w:hAnsi="Times New Roman" w:cs="Times New Roman"/>
                <w:b/>
                <w:bCs/>
                <w:sz w:val="24"/>
                <w:szCs w:val="24"/>
              </w:rPr>
            </w:pPr>
            <w:r w:rsidRPr="00CE03A9">
              <w:rPr>
                <w:rFonts w:ascii="Times New Roman" w:hAnsi="Times New Roman" w:cs="Times New Roman"/>
                <w:b/>
                <w:bCs/>
                <w:sz w:val="24"/>
                <w:szCs w:val="24"/>
              </w:rPr>
              <w:t>AQL / Measurement</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Removal of remains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Pickup within 2 business days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100% compliance required</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Interment at NCA completion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Full process completed within 14 calendar days of notification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100% compliance required</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Transportation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Professional vehicle, correct routing, timely delivery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No deviations</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Storage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Refrigeration adequate for preservation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No incidents of spoilage</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Cremation &amp; Urn Prep</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Durable, sealed, non</w:t>
            </w:r>
            <w:r w:rsidRPr="00CE03A9">
              <w:rPr>
                <w:rFonts w:ascii="Times New Roman" w:hAnsi="Times New Roman" w:cs="Times New Roman"/>
                <w:sz w:val="24"/>
                <w:szCs w:val="24"/>
              </w:rPr>
              <w:noBreakHyphen/>
              <w:t>leaking urn; complete cremation documentation</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100% accuracy</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Facility compliance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Licenses current; safety standards met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Verified during inspections</w:t>
            </w:r>
          </w:p>
        </w:tc>
      </w:tr>
    </w:tbl>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All deficiencies will be documented through the VA Quality Assurance Surveillance Plan (QASP).</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26"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5.0 Quality Assurance Surveillance</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The Government will monitor contractor performance through:</w:t>
      </w:r>
    </w:p>
    <w:p w:rsidR="00224D6A" w:rsidRPr="00CE03A9" w:rsidP="00224D6A">
      <w:pPr>
        <w:numPr>
          <w:ilvl w:val="0"/>
          <w:numId w:val="5"/>
        </w:numPr>
        <w:rPr>
          <w:rFonts w:ascii="Times New Roman" w:hAnsi="Times New Roman" w:cs="Times New Roman"/>
          <w:sz w:val="24"/>
          <w:szCs w:val="24"/>
        </w:rPr>
      </w:pPr>
      <w:r w:rsidRPr="00CE03A9">
        <w:rPr>
          <w:rFonts w:ascii="Times New Roman" w:hAnsi="Times New Roman" w:cs="Times New Roman"/>
          <w:sz w:val="24"/>
          <w:szCs w:val="24"/>
        </w:rPr>
        <w:t>Random, scheduled, and unscheduled inspections</w:t>
      </w:r>
    </w:p>
    <w:p w:rsidR="00224D6A" w:rsidRPr="00CE03A9" w:rsidP="00224D6A">
      <w:pPr>
        <w:numPr>
          <w:ilvl w:val="0"/>
          <w:numId w:val="5"/>
        </w:numPr>
        <w:rPr>
          <w:rFonts w:ascii="Times New Roman" w:hAnsi="Times New Roman" w:cs="Times New Roman"/>
          <w:sz w:val="24"/>
          <w:szCs w:val="24"/>
        </w:rPr>
      </w:pPr>
      <w:r w:rsidRPr="00CE03A9">
        <w:rPr>
          <w:rFonts w:ascii="Times New Roman" w:hAnsi="Times New Roman" w:cs="Times New Roman"/>
          <w:sz w:val="24"/>
          <w:szCs w:val="24"/>
        </w:rPr>
        <w:t>Observation of mortuary preparation results</w:t>
      </w:r>
    </w:p>
    <w:p w:rsidR="00224D6A" w:rsidRPr="00CE03A9" w:rsidP="00224D6A">
      <w:pPr>
        <w:numPr>
          <w:ilvl w:val="0"/>
          <w:numId w:val="5"/>
        </w:numPr>
        <w:rPr>
          <w:rFonts w:ascii="Times New Roman" w:hAnsi="Times New Roman" w:cs="Times New Roman"/>
          <w:sz w:val="24"/>
          <w:szCs w:val="24"/>
        </w:rPr>
      </w:pPr>
      <w:r w:rsidRPr="00CE03A9">
        <w:rPr>
          <w:rFonts w:ascii="Times New Roman" w:hAnsi="Times New Roman" w:cs="Times New Roman"/>
          <w:sz w:val="24"/>
          <w:szCs w:val="24"/>
        </w:rPr>
        <w:t>Review of Contractor’s Quality Control Program (QCP)</w:t>
      </w:r>
    </w:p>
    <w:p w:rsidR="00224D6A" w:rsidRPr="00CE03A9" w:rsidP="00224D6A">
      <w:pPr>
        <w:numPr>
          <w:ilvl w:val="0"/>
          <w:numId w:val="5"/>
        </w:numPr>
        <w:rPr>
          <w:rFonts w:ascii="Times New Roman" w:hAnsi="Times New Roman" w:cs="Times New Roman"/>
          <w:sz w:val="24"/>
          <w:szCs w:val="24"/>
        </w:rPr>
      </w:pPr>
      <w:r w:rsidRPr="00CE03A9">
        <w:rPr>
          <w:rFonts w:ascii="Times New Roman" w:hAnsi="Times New Roman" w:cs="Times New Roman"/>
          <w:sz w:val="24"/>
          <w:szCs w:val="24"/>
        </w:rPr>
        <w:t>Semi</w:t>
      </w:r>
      <w:r w:rsidRPr="00CE03A9">
        <w:rPr>
          <w:rFonts w:ascii="Times New Roman" w:hAnsi="Times New Roman" w:cs="Times New Roman"/>
          <w:sz w:val="24"/>
          <w:szCs w:val="24"/>
        </w:rPr>
        <w:noBreakHyphen/>
        <w:t>annual contractor QC reports</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27"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6.0 Contractor Quality Control Program (QCP)</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The Contractor shall maintain and submit a QCP that includes:</w:t>
      </w:r>
    </w:p>
    <w:p w:rsidR="00224D6A" w:rsidRPr="00CE03A9" w:rsidP="00224D6A">
      <w:pPr>
        <w:numPr>
          <w:ilvl w:val="0"/>
          <w:numId w:val="6"/>
        </w:numPr>
        <w:rPr>
          <w:rFonts w:ascii="Times New Roman" w:hAnsi="Times New Roman" w:cs="Times New Roman"/>
          <w:sz w:val="24"/>
          <w:szCs w:val="24"/>
        </w:rPr>
      </w:pPr>
      <w:r w:rsidRPr="00CE03A9">
        <w:rPr>
          <w:rFonts w:ascii="Times New Roman" w:hAnsi="Times New Roman" w:cs="Times New Roman"/>
          <w:sz w:val="24"/>
          <w:szCs w:val="24"/>
        </w:rPr>
        <w:t>Staffing and response commitments</w:t>
      </w:r>
    </w:p>
    <w:p w:rsidR="00224D6A" w:rsidRPr="00CE03A9" w:rsidP="00224D6A">
      <w:pPr>
        <w:numPr>
          <w:ilvl w:val="0"/>
          <w:numId w:val="6"/>
        </w:numPr>
        <w:rPr>
          <w:rFonts w:ascii="Times New Roman" w:hAnsi="Times New Roman" w:cs="Times New Roman"/>
          <w:sz w:val="24"/>
          <w:szCs w:val="24"/>
        </w:rPr>
      </w:pPr>
      <w:r w:rsidRPr="00CE03A9">
        <w:rPr>
          <w:rFonts w:ascii="Times New Roman" w:hAnsi="Times New Roman" w:cs="Times New Roman"/>
          <w:sz w:val="24"/>
          <w:szCs w:val="24"/>
        </w:rPr>
        <w:t>Processes for identifying and correcting deficiencies</w:t>
      </w:r>
    </w:p>
    <w:p w:rsidR="00224D6A" w:rsidRPr="00CE03A9" w:rsidP="00224D6A">
      <w:pPr>
        <w:numPr>
          <w:ilvl w:val="0"/>
          <w:numId w:val="6"/>
        </w:numPr>
        <w:rPr>
          <w:rFonts w:ascii="Times New Roman" w:hAnsi="Times New Roman" w:cs="Times New Roman"/>
          <w:sz w:val="24"/>
          <w:szCs w:val="24"/>
        </w:rPr>
      </w:pPr>
      <w:r w:rsidRPr="00CE03A9">
        <w:rPr>
          <w:rFonts w:ascii="Times New Roman" w:hAnsi="Times New Roman" w:cs="Times New Roman"/>
          <w:sz w:val="24"/>
          <w:szCs w:val="24"/>
        </w:rPr>
        <w:t>Logs demonstrating compliance with contract requirements</w:t>
      </w:r>
    </w:p>
    <w:p w:rsidR="00224D6A" w:rsidRPr="00CE03A9" w:rsidP="00224D6A">
      <w:pPr>
        <w:numPr>
          <w:ilvl w:val="0"/>
          <w:numId w:val="6"/>
        </w:numPr>
        <w:rPr>
          <w:rFonts w:ascii="Times New Roman" w:hAnsi="Times New Roman" w:cs="Times New Roman"/>
          <w:sz w:val="24"/>
          <w:szCs w:val="24"/>
        </w:rPr>
      </w:pPr>
      <w:r w:rsidRPr="00CE03A9">
        <w:rPr>
          <w:rFonts w:ascii="Times New Roman" w:hAnsi="Times New Roman" w:cs="Times New Roman"/>
          <w:sz w:val="24"/>
          <w:szCs w:val="24"/>
        </w:rPr>
        <w:t>Semi</w:t>
      </w:r>
      <w:r w:rsidRPr="00CE03A9">
        <w:rPr>
          <w:rFonts w:ascii="Times New Roman" w:hAnsi="Times New Roman" w:cs="Times New Roman"/>
          <w:sz w:val="24"/>
          <w:szCs w:val="24"/>
        </w:rPr>
        <w:noBreakHyphen/>
        <w:t>annual reports submitted to COR</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28"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7.0 Security &amp; Sensitive Information Requirements</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Contractor shall:</w:t>
      </w:r>
    </w:p>
    <w:p w:rsidR="00224D6A" w:rsidRPr="00CE03A9" w:rsidP="00224D6A">
      <w:pPr>
        <w:numPr>
          <w:ilvl w:val="0"/>
          <w:numId w:val="7"/>
        </w:numPr>
        <w:rPr>
          <w:rFonts w:ascii="Times New Roman" w:hAnsi="Times New Roman" w:cs="Times New Roman"/>
          <w:sz w:val="24"/>
          <w:szCs w:val="24"/>
        </w:rPr>
      </w:pPr>
      <w:r w:rsidRPr="00CE03A9">
        <w:rPr>
          <w:rFonts w:ascii="Times New Roman" w:hAnsi="Times New Roman" w:cs="Times New Roman"/>
          <w:sz w:val="24"/>
          <w:szCs w:val="24"/>
        </w:rPr>
        <w:t>Protect all VA sensitive information (PII/PHI).</w:t>
      </w:r>
    </w:p>
    <w:p w:rsidR="00224D6A" w:rsidRPr="00CE03A9" w:rsidP="00224D6A">
      <w:pPr>
        <w:numPr>
          <w:ilvl w:val="0"/>
          <w:numId w:val="7"/>
        </w:numPr>
        <w:rPr>
          <w:rFonts w:ascii="Times New Roman" w:hAnsi="Times New Roman" w:cs="Times New Roman"/>
          <w:sz w:val="24"/>
          <w:szCs w:val="24"/>
        </w:rPr>
      </w:pPr>
      <w:r w:rsidRPr="00CE03A9">
        <w:rPr>
          <w:rFonts w:ascii="Times New Roman" w:hAnsi="Times New Roman" w:cs="Times New Roman"/>
          <w:sz w:val="24"/>
          <w:szCs w:val="24"/>
        </w:rPr>
        <w:t>Follow VA Handbook 6500.6 privacy/security requirements.</w:t>
      </w:r>
    </w:p>
    <w:p w:rsidR="00224D6A" w:rsidRPr="00CE03A9" w:rsidP="00224D6A">
      <w:pPr>
        <w:numPr>
          <w:ilvl w:val="0"/>
          <w:numId w:val="7"/>
        </w:numPr>
        <w:rPr>
          <w:rFonts w:ascii="Times New Roman" w:hAnsi="Times New Roman" w:cs="Times New Roman"/>
          <w:sz w:val="24"/>
          <w:szCs w:val="24"/>
        </w:rPr>
      </w:pPr>
      <w:r w:rsidRPr="00CE03A9">
        <w:rPr>
          <w:rFonts w:ascii="Times New Roman" w:hAnsi="Times New Roman" w:cs="Times New Roman"/>
          <w:sz w:val="24"/>
          <w:szCs w:val="24"/>
        </w:rPr>
        <w:t>Report any suspected breaches immediately.</w:t>
      </w:r>
    </w:p>
    <w:p w:rsidR="00224D6A" w:rsidRPr="00CE03A9" w:rsidP="00224D6A">
      <w:pPr>
        <w:numPr>
          <w:ilvl w:val="0"/>
          <w:numId w:val="8"/>
        </w:numPr>
        <w:rPr>
          <w:rFonts w:ascii="Times New Roman" w:hAnsi="Times New Roman" w:cs="Times New Roman"/>
          <w:sz w:val="24"/>
          <w:szCs w:val="24"/>
        </w:rPr>
      </w:pPr>
      <w:r w:rsidRPr="00CE03A9">
        <w:rPr>
          <w:rFonts w:ascii="Times New Roman" w:hAnsi="Times New Roman" w:cs="Times New Roman"/>
          <w:sz w:val="24"/>
          <w:szCs w:val="24"/>
        </w:rPr>
        <w:t xml:space="preserve">Sign and follow confidentiality statements as required (see also Section 2.2.6). </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29"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8.0 Hours of Operation</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 xml:space="preserve">Work must be supported during VA normal business hours: </w:t>
      </w:r>
      <w:r w:rsidRPr="00CE03A9">
        <w:rPr>
          <w:rFonts w:ascii="Times New Roman" w:hAnsi="Times New Roman" w:cs="Times New Roman"/>
          <w:b/>
          <w:bCs/>
          <w:sz w:val="24"/>
          <w:szCs w:val="24"/>
        </w:rPr>
        <w:t>Monday–Friday, 8:00 AM–4:30 PM</w:t>
      </w:r>
      <w:r w:rsidRPr="00CE03A9">
        <w:rPr>
          <w:rFonts w:ascii="Times New Roman" w:hAnsi="Times New Roman" w:cs="Times New Roman"/>
          <w:sz w:val="24"/>
          <w:szCs w:val="24"/>
        </w:rPr>
        <w:t xml:space="preserve">, excluding federal holidays. </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Contractor or representative must be able to be reached 24 hours per day every day of the year for death notifications requiring immediate removal.</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30"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9.0 Permits &amp; Licenses</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Contractor shall:</w:t>
      </w:r>
    </w:p>
    <w:p w:rsidR="00224D6A" w:rsidRPr="00CE03A9" w:rsidP="00224D6A">
      <w:pPr>
        <w:numPr>
          <w:ilvl w:val="0"/>
          <w:numId w:val="9"/>
        </w:numPr>
        <w:rPr>
          <w:rFonts w:ascii="Times New Roman" w:hAnsi="Times New Roman" w:cs="Times New Roman"/>
          <w:sz w:val="24"/>
          <w:szCs w:val="24"/>
        </w:rPr>
      </w:pPr>
      <w:r w:rsidRPr="00CE03A9">
        <w:rPr>
          <w:rFonts w:ascii="Times New Roman" w:hAnsi="Times New Roman" w:cs="Times New Roman"/>
          <w:sz w:val="24"/>
          <w:szCs w:val="24"/>
        </w:rPr>
        <w:t>Maintain all required transit, cremation and facility permits.</w:t>
      </w:r>
    </w:p>
    <w:p w:rsidR="00224D6A" w:rsidRPr="00CE03A9" w:rsidP="00224D6A">
      <w:pPr>
        <w:numPr>
          <w:ilvl w:val="0"/>
          <w:numId w:val="9"/>
        </w:numPr>
        <w:rPr>
          <w:rFonts w:ascii="Times New Roman" w:hAnsi="Times New Roman" w:cs="Times New Roman"/>
          <w:sz w:val="24"/>
          <w:szCs w:val="24"/>
        </w:rPr>
      </w:pPr>
      <w:r w:rsidRPr="00CE03A9">
        <w:rPr>
          <w:rFonts w:ascii="Times New Roman" w:hAnsi="Times New Roman" w:cs="Times New Roman"/>
          <w:sz w:val="24"/>
          <w:szCs w:val="24"/>
        </w:rPr>
        <w:t>Provide proof of funeral establishment and cremator operator licenses.</w:t>
      </w:r>
    </w:p>
    <w:p w:rsidR="00224D6A" w:rsidRPr="00CE03A9" w:rsidP="00224D6A">
      <w:pPr>
        <w:numPr>
          <w:ilvl w:val="0"/>
          <w:numId w:val="9"/>
        </w:numPr>
        <w:rPr>
          <w:rFonts w:ascii="Times New Roman" w:hAnsi="Times New Roman" w:cs="Times New Roman"/>
          <w:sz w:val="24"/>
          <w:szCs w:val="24"/>
        </w:rPr>
      </w:pPr>
      <w:r w:rsidRPr="00CE03A9">
        <w:rPr>
          <w:rFonts w:ascii="Times New Roman" w:hAnsi="Times New Roman" w:cs="Times New Roman"/>
          <w:sz w:val="24"/>
          <w:szCs w:val="24"/>
        </w:rPr>
        <w:t>Maintain required insurance.</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31" style="height:1.5pt;width:468pt" o:hralign="center" o:hrstd="t" o:hr="t" fillcolor="#a0a0a0" stroked="f"/>
        </w:pict>
      </w:r>
    </w:p>
    <w:p w:rsidR="00224D6A" w:rsidRPr="00CE03A9" w:rsidP="00224D6A">
      <w:pPr>
        <w:rPr>
          <w:rFonts w:ascii="Times New Roman" w:hAnsi="Times New Roman" w:cs="Times New Roman"/>
          <w:b/>
          <w:bCs/>
          <w:sz w:val="24"/>
          <w:szCs w:val="24"/>
        </w:rPr>
      </w:pP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10.0 Place of Interment</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VA will specify interment at:</w:t>
      </w:r>
    </w:p>
    <w:p w:rsidR="00224D6A" w:rsidRPr="00CE03A9" w:rsidP="00224D6A">
      <w:pPr>
        <w:numPr>
          <w:ilvl w:val="0"/>
          <w:numId w:val="10"/>
        </w:numPr>
        <w:rPr>
          <w:rFonts w:ascii="Times New Roman" w:hAnsi="Times New Roman" w:cs="Times New Roman"/>
          <w:sz w:val="24"/>
          <w:szCs w:val="24"/>
        </w:rPr>
      </w:pPr>
      <w:r w:rsidRPr="00CE03A9">
        <w:rPr>
          <w:rFonts w:ascii="Times New Roman" w:hAnsi="Times New Roman" w:cs="Times New Roman"/>
          <w:sz w:val="24"/>
          <w:szCs w:val="24"/>
        </w:rPr>
        <w:t>Willamette National Cemetery</w:t>
      </w:r>
    </w:p>
    <w:p w:rsidR="00224D6A" w:rsidRPr="00CE03A9" w:rsidP="00224D6A">
      <w:pPr>
        <w:numPr>
          <w:ilvl w:val="0"/>
          <w:numId w:val="10"/>
        </w:numPr>
        <w:rPr>
          <w:rFonts w:ascii="Times New Roman" w:hAnsi="Times New Roman" w:cs="Times New Roman"/>
          <w:sz w:val="24"/>
          <w:szCs w:val="24"/>
        </w:rPr>
      </w:pPr>
      <w:r w:rsidRPr="00CE03A9">
        <w:rPr>
          <w:rFonts w:ascii="Times New Roman" w:hAnsi="Times New Roman" w:cs="Times New Roman"/>
          <w:sz w:val="24"/>
          <w:szCs w:val="24"/>
        </w:rPr>
        <w:t>Any other VA National Cemetery or VA Grant-Funded Cemeteries (State, Territory and Tribal Veterans Cemeteries) as required.</w:t>
      </w:r>
    </w:p>
    <w:p w:rsidR="00224D6A" w:rsidRPr="00CE03A9" w:rsidP="00224D6A">
      <w:pPr>
        <w:numPr>
          <w:ilvl w:val="0"/>
          <w:numId w:val="10"/>
        </w:numPr>
        <w:rPr>
          <w:rFonts w:ascii="Times New Roman" w:hAnsi="Times New Roman" w:cs="Times New Roman"/>
          <w:sz w:val="24"/>
          <w:szCs w:val="24"/>
        </w:rPr>
      </w:pPr>
      <w:r w:rsidRPr="00CE03A9">
        <w:rPr>
          <w:rFonts w:ascii="Times New Roman" w:hAnsi="Times New Roman" w:cs="Times New Roman"/>
          <w:sz w:val="24"/>
          <w:szCs w:val="24"/>
        </w:rPr>
        <w:t>VA provides niche, marker, opening/closing, and placement.</w:t>
      </w:r>
    </w:p>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32"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11.0 Deliverables</w:t>
      </w:r>
    </w:p>
    <w:tbl>
      <w:tblPr>
        <w:tblW w:w="0" w:type="auto"/>
        <w:tblCellSpacing w:w="15" w:type="dxa"/>
        <w:tblLook w:val="04A0"/>
      </w:tblPr>
      <w:tblGrid>
        <w:gridCol w:w="2519"/>
        <w:gridCol w:w="4084"/>
      </w:tblGrid>
      <w:tr w:rsidTr="00ED7BC6">
        <w:tblPrEx>
          <w:tblW w:w="0" w:type="auto"/>
          <w:tblCellSpacing w:w="15" w:type="dxa"/>
          <w:tblLook w:val="04A0"/>
        </w:tblPrEx>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rsidR="00224D6A" w:rsidRPr="00CE03A9" w:rsidP="00ED7BC6">
            <w:pPr>
              <w:rPr>
                <w:rFonts w:ascii="Times New Roman" w:hAnsi="Times New Roman" w:cs="Times New Roman"/>
                <w:b/>
                <w:bCs/>
                <w:sz w:val="24"/>
                <w:szCs w:val="24"/>
              </w:rPr>
            </w:pPr>
            <w:r w:rsidRPr="00CE03A9">
              <w:rPr>
                <w:rFonts w:ascii="Times New Roman" w:hAnsi="Times New Roman" w:cs="Times New Roman"/>
                <w:b/>
                <w:bCs/>
                <w:sz w:val="24"/>
                <w:szCs w:val="24"/>
              </w:rPr>
              <w:t>Deliverable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rsidR="00224D6A" w:rsidRPr="00CE03A9" w:rsidP="00ED7BC6">
            <w:pPr>
              <w:rPr>
                <w:rFonts w:ascii="Times New Roman" w:hAnsi="Times New Roman" w:cs="Times New Roman"/>
                <w:b/>
                <w:bCs/>
                <w:sz w:val="24"/>
                <w:szCs w:val="24"/>
              </w:rPr>
            </w:pPr>
            <w:r w:rsidRPr="00CE03A9">
              <w:rPr>
                <w:rFonts w:ascii="Times New Roman" w:hAnsi="Times New Roman" w:cs="Times New Roman"/>
                <w:b/>
                <w:bCs/>
                <w:sz w:val="24"/>
                <w:szCs w:val="24"/>
              </w:rPr>
              <w:t>Due</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Quality Control Program</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15 days after contract start</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Semi</w:t>
            </w:r>
            <w:r w:rsidRPr="00CE03A9">
              <w:rPr>
                <w:rFonts w:ascii="Times New Roman" w:hAnsi="Times New Roman" w:cs="Times New Roman"/>
                <w:sz w:val="24"/>
                <w:szCs w:val="24"/>
              </w:rPr>
              <w:noBreakHyphen/>
              <w:t>annual QC Reports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Every 6 months</w:t>
            </w:r>
          </w:p>
        </w:tc>
      </w:tr>
      <w:tr w:rsidTr="00ED7BC6">
        <w:tblPrEx>
          <w:tblW w:w="0" w:type="auto"/>
          <w:tblCellSpacing w:w="15" w:type="dxa"/>
          <w:tblLook w:val="04A0"/>
        </w:tblPrEx>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Licenses/Permits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rsidR="00224D6A" w:rsidRPr="00CE03A9" w:rsidP="00ED7BC6">
            <w:pPr>
              <w:rPr>
                <w:rFonts w:ascii="Times New Roman" w:hAnsi="Times New Roman" w:cs="Times New Roman"/>
                <w:sz w:val="24"/>
                <w:szCs w:val="24"/>
              </w:rPr>
            </w:pPr>
            <w:r w:rsidRPr="00CE03A9">
              <w:rPr>
                <w:rFonts w:ascii="Times New Roman" w:hAnsi="Times New Roman" w:cs="Times New Roman"/>
                <w:sz w:val="24"/>
                <w:szCs w:val="24"/>
              </w:rPr>
              <w:t>Prior to performance; updates as required</w:t>
            </w:r>
          </w:p>
        </w:tc>
      </w:tr>
    </w:tbl>
    <w:p w:rsidR="00224D6A" w:rsidRPr="00CE03A9" w:rsidP="00224D6A">
      <w:pPr>
        <w:rPr>
          <w:rFonts w:ascii="Times New Roman" w:hAnsi="Times New Roman" w:cs="Times New Roman"/>
          <w:sz w:val="24"/>
          <w:szCs w:val="24"/>
        </w:rPr>
      </w:pPr>
      <w:r>
        <w:rPr>
          <w:rFonts w:ascii="Times New Roman" w:hAnsi="Times New Roman" w:cs="Times New Roman"/>
          <w:sz w:val="24"/>
          <w:szCs w:val="24"/>
        </w:rPr>
        <w:pict>
          <v:rect id="_x0000_i1033" style="height:1.5pt;width:468pt" o:hralign="center" o:hrstd="t" o:hr="t" fillcolor="#a0a0a0" stroked="f"/>
        </w:pict>
      </w:r>
    </w:p>
    <w:p w:rsidR="00224D6A" w:rsidRPr="00CE03A9" w:rsidP="00224D6A">
      <w:pPr>
        <w:rPr>
          <w:rFonts w:ascii="Times New Roman" w:hAnsi="Times New Roman" w:cs="Times New Roman"/>
          <w:b/>
          <w:bCs/>
          <w:sz w:val="24"/>
          <w:szCs w:val="24"/>
        </w:rPr>
      </w:pPr>
      <w:r w:rsidRPr="00CE03A9">
        <w:rPr>
          <w:rFonts w:ascii="Times New Roman" w:hAnsi="Times New Roman" w:cs="Times New Roman"/>
          <w:b/>
          <w:bCs/>
          <w:sz w:val="24"/>
          <w:szCs w:val="24"/>
        </w:rPr>
        <w:t>12.0 Duration of Contract</w:t>
      </w:r>
    </w:p>
    <w:p w:rsidR="00224D6A" w:rsidRPr="00CE03A9" w:rsidP="00224D6A">
      <w:pPr>
        <w:rPr>
          <w:rFonts w:ascii="Times New Roman" w:hAnsi="Times New Roman" w:cs="Times New Roman"/>
          <w:sz w:val="24"/>
          <w:szCs w:val="24"/>
        </w:rPr>
      </w:pPr>
      <w:r w:rsidRPr="00CE03A9">
        <w:rPr>
          <w:rFonts w:ascii="Times New Roman" w:hAnsi="Times New Roman" w:cs="Times New Roman"/>
          <w:sz w:val="24"/>
          <w:szCs w:val="24"/>
        </w:rPr>
        <w:t xml:space="preserve">Base Year: </w:t>
      </w:r>
      <w:r w:rsidRPr="00CE03A9">
        <w:rPr>
          <w:rFonts w:ascii="Times New Roman" w:hAnsi="Times New Roman" w:cs="Times New Roman"/>
          <w:b/>
          <w:bCs/>
          <w:sz w:val="24"/>
          <w:szCs w:val="24"/>
        </w:rPr>
        <w:t>January 01, 2027</w:t>
      </w:r>
      <w:r w:rsidRPr="00CE03A9">
        <w:rPr>
          <w:rFonts w:ascii="Times New Roman" w:hAnsi="Times New Roman" w:cs="Times New Roman"/>
          <w:sz w:val="24"/>
          <w:szCs w:val="24"/>
        </w:rPr>
        <w:t xml:space="preserve">, plus </w:t>
      </w:r>
      <w:r w:rsidRPr="00CE03A9">
        <w:rPr>
          <w:rFonts w:ascii="Times New Roman" w:hAnsi="Times New Roman" w:cs="Times New Roman"/>
          <w:b/>
          <w:bCs/>
          <w:sz w:val="24"/>
          <w:szCs w:val="24"/>
        </w:rPr>
        <w:t>four option years</w:t>
      </w:r>
      <w:r w:rsidRPr="00CE03A9">
        <w:rPr>
          <w:rFonts w:ascii="Times New Roman" w:hAnsi="Times New Roman" w:cs="Times New Roman"/>
          <w:sz w:val="24"/>
          <w:szCs w:val="24"/>
        </w:rPr>
        <w:t>.</w:t>
      </w:r>
    </w:p>
    <w:p w:rsidR="00224D6A" w:rsidRPr="00CE03A9" w:rsidP="00224D6A">
      <w:pPr>
        <w:rPr>
          <w:rFonts w:ascii="Times New Roman" w:hAnsi="Times New Roman" w:cs="Times New Roman"/>
          <w:sz w:val="24"/>
          <w:szCs w:val="24"/>
        </w:rPr>
      </w:pPr>
    </w:p>
    <w:p w:rsidR="00224D6A" w:rsidP="00224D6A">
      <w:pPr>
        <w:rPr>
          <w:rFonts w:ascii="Times New Roman" w:hAnsi="Times New Roman" w:cs="Times New Roman"/>
          <w:sz w:val="24"/>
          <w:szCs w:val="24"/>
        </w:rPr>
      </w:pPr>
    </w:p>
    <w:p w:rsidR="00224D6A" w:rsidRPr="00344F3F" w:rsidP="00224D6A">
      <w:pPr>
        <w:jc w:val="center"/>
        <w:rPr>
          <w:rFonts w:ascii="Times New Roman" w:hAnsi="Times New Roman" w:cs="Times New Roman"/>
          <w:b/>
          <w:bCs/>
          <w:sz w:val="32"/>
          <w:szCs w:val="32"/>
        </w:rPr>
      </w:pPr>
      <w:bookmarkStart w:id="0" w:name="_Hlk149730046"/>
      <w:r>
        <w:rPr>
          <w:rFonts w:ascii="Times New Roman" w:hAnsi="Times New Roman" w:cs="Times New Roman"/>
          <w:b/>
          <w:bCs/>
          <w:sz w:val="32"/>
          <w:szCs w:val="32"/>
        </w:rPr>
        <w:t>Required Information in Your Response to Sources Sought</w:t>
      </w:r>
      <w:r w:rsidRPr="006115E8">
        <w:rPr>
          <w:rFonts w:ascii="Times New Roman" w:hAnsi="Times New Roman" w:cs="Times New Roman"/>
          <w:b/>
          <w:bCs/>
          <w:sz w:val="32"/>
          <w:szCs w:val="32"/>
        </w:rPr>
        <w:t>:</w:t>
      </w:r>
    </w:p>
    <w:p w:rsidR="00224D6A" w:rsidRPr="006115E8" w:rsidP="00224D6A">
      <w:pPr>
        <w:spacing w:after="0" w:line="240" w:lineRule="auto"/>
        <w:rPr>
          <w:rFonts w:ascii="Times New Roman" w:eastAsia="Times New Roman" w:hAnsi="Times New Roman" w:cs="Times New Roman"/>
          <w:sz w:val="24"/>
          <w:szCs w:val="24"/>
        </w:rPr>
      </w:pPr>
      <w:bookmarkEnd w:id="0"/>
      <w:r w:rsidRPr="006115E8">
        <w:rPr>
          <w:rFonts w:ascii="Times New Roman" w:eastAsia="Times New Roman" w:hAnsi="Times New Roman" w:cs="Times New Roman"/>
          <w:sz w:val="24"/>
          <w:szCs w:val="24"/>
        </w:rPr>
        <w:t xml:space="preserve">In order to be considered a valid source that can impact the set-aside determination of a possible future solicitation, potential contractors shall provide, at a minimum, the following information to </w:t>
      </w:r>
      <w:r>
        <w:fldChar w:fldCharType="begin"/>
      </w:r>
      <w:r>
        <w:instrText xml:space="preserve"> HYPERLINK "mailto:peter.park2@va.gov" </w:instrText>
      </w:r>
      <w:r>
        <w:fldChar w:fldCharType="separate"/>
      </w:r>
      <w:r w:rsidRPr="00EC3AE8">
        <w:rPr>
          <w:rStyle w:val="Hyperlink"/>
          <w:rFonts w:ascii="Times New Roman" w:eastAsia="Times New Roman" w:hAnsi="Times New Roman" w:cs="Times New Roman"/>
          <w:sz w:val="24"/>
          <w:szCs w:val="24"/>
        </w:rPr>
        <w:t>peter.park2@va.gov</w:t>
      </w:r>
      <w:r>
        <w:fldChar w:fldCharType="end"/>
      </w:r>
      <w:r>
        <w:rPr>
          <w:rFonts w:ascii="Times New Roman" w:eastAsia="Times New Roman" w:hAnsi="Times New Roman" w:cs="Times New Roman"/>
          <w:sz w:val="24"/>
          <w:szCs w:val="24"/>
        </w:rPr>
        <w:t xml:space="preserve"> by below response deadline</w:t>
      </w:r>
      <w:r w:rsidRPr="006115E8">
        <w:rPr>
          <w:rFonts w:ascii="Times New Roman" w:eastAsia="Times New Roman" w:hAnsi="Times New Roman" w:cs="Times New Roman"/>
          <w:sz w:val="24"/>
          <w:szCs w:val="24"/>
        </w:rPr>
        <w:t>:</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1) Company name, address, and point of contact, phone number, e-mail address, and UEI.</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2) Please identify your company’s size in comparison to the anticipated North American Industry Classification System (NAICS) code </w:t>
      </w:r>
      <w:r w:rsidRPr="00546A10">
        <w:rPr>
          <w:rFonts w:ascii="Times New Roman" w:eastAsia="Times New Roman" w:hAnsi="Times New Roman" w:cs="Times New Roman"/>
          <w:sz w:val="24"/>
          <w:szCs w:val="24"/>
        </w:rPr>
        <w:t>81</w:t>
      </w:r>
      <w:r>
        <w:rPr>
          <w:rFonts w:ascii="Times New Roman" w:eastAsia="Times New Roman" w:hAnsi="Times New Roman" w:cs="Times New Roman"/>
          <w:sz w:val="24"/>
          <w:szCs w:val="24"/>
        </w:rPr>
        <w:t>2210</w:t>
      </w:r>
      <w:r w:rsidRPr="00546A10">
        <w:rPr>
          <w:rFonts w:ascii="Times New Roman" w:eastAsia="Times New Roman" w:hAnsi="Times New Roman" w:cs="Times New Roman"/>
          <w:sz w:val="24"/>
          <w:szCs w:val="24"/>
        </w:rPr>
        <w:t xml:space="preserve"> – </w:t>
      </w:r>
      <w:r>
        <w:rPr>
          <w:rFonts w:ascii="Times New Roman" w:hAnsi="Times New Roman" w:cs="Times New Roman"/>
          <w:sz w:val="24"/>
          <w:szCs w:val="24"/>
          <w:shd w:val="clear" w:color="auto" w:fill="FFFFFF"/>
        </w:rPr>
        <w:t>Funeral Homes and Funeral S</w:t>
      </w:r>
      <w:r w:rsidRPr="00546A10">
        <w:rPr>
          <w:rFonts w:ascii="Times New Roman" w:hAnsi="Times New Roman" w:cs="Times New Roman"/>
          <w:sz w:val="24"/>
          <w:szCs w:val="24"/>
          <w:shd w:val="clear" w:color="auto" w:fill="FFFFFF"/>
        </w:rPr>
        <w:t>ervices</w:t>
      </w:r>
      <w:r>
        <w:rPr>
          <w:rFonts w:ascii="Times New Roman" w:hAnsi="Times New Roman" w:cs="Times New Roman"/>
          <w:sz w:val="24"/>
          <w:szCs w:val="24"/>
          <w:shd w:val="clear" w:color="auto" w:fill="FFFFFF"/>
        </w:rPr>
        <w:t>.</w:t>
      </w:r>
      <w:r w:rsidRPr="00546A10">
        <w:rPr>
          <w:rFonts w:ascii="Times New Roman" w:eastAsia="Times New Roman" w:hAnsi="Times New Roman" w:cs="Times New Roman"/>
          <w:sz w:val="24"/>
          <w:szCs w:val="24"/>
        </w:rPr>
        <w:t xml:space="preserve"> </w:t>
      </w:r>
      <w:r w:rsidRPr="006115E8">
        <w:rPr>
          <w:rFonts w:ascii="Times New Roman" w:eastAsia="Times New Roman" w:hAnsi="Times New Roman" w:cs="Times New Roman"/>
          <w:sz w:val="24"/>
          <w:szCs w:val="24"/>
        </w:rPr>
        <w:t xml:space="preserve">To be considered a small business your company must have </w:t>
      </w:r>
      <w:r>
        <w:rPr>
          <w:rFonts w:ascii="Times New Roman" w:eastAsia="Times New Roman" w:hAnsi="Times New Roman" w:cs="Times New Roman"/>
          <w:sz w:val="24"/>
          <w:szCs w:val="24"/>
        </w:rPr>
        <w:t>less</w:t>
      </w:r>
      <w:r w:rsidRPr="006115E8">
        <w:rPr>
          <w:rFonts w:ascii="Times New Roman" w:eastAsia="Times New Roman" w:hAnsi="Times New Roman" w:cs="Times New Roman"/>
          <w:sz w:val="24"/>
          <w:szCs w:val="24"/>
        </w:rPr>
        <w:t xml:space="preserve"> than </w:t>
      </w:r>
      <w:r>
        <w:rPr>
          <w:rFonts w:ascii="Times New Roman" w:eastAsia="Times New Roman" w:hAnsi="Times New Roman" w:cs="Times New Roman"/>
          <w:sz w:val="24"/>
          <w:szCs w:val="24"/>
        </w:rPr>
        <w:t>12.5 million dollars in average annual receipts</w:t>
      </w:r>
      <w:r w:rsidRPr="006115E8">
        <w:rPr>
          <w:rFonts w:ascii="Times New Roman" w:eastAsia="Times New Roman" w:hAnsi="Times New Roman" w:cs="Times New Roman"/>
          <w:sz w:val="24"/>
          <w:szCs w:val="24"/>
        </w:rPr>
        <w:t>. This notice is to determine the marketplace for this specific requirement.  Please check one of the following:</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 yes   [  ] no     Service Disabled Veteran Owned Small Business (SDVOSB)</w:t>
      </w:r>
    </w:p>
    <w:p w:rsidR="00224D6A"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 yes   [  ] no     Veteran Owned Small Business (VOSB)</w:t>
      </w:r>
    </w:p>
    <w:p w:rsidR="00224D6A"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  ] yes   [  ] no     </w:t>
      </w:r>
      <w:r>
        <w:rPr>
          <w:rFonts w:ascii="Times New Roman" w:eastAsia="Times New Roman" w:hAnsi="Times New Roman" w:cs="Times New Roman"/>
          <w:sz w:val="24"/>
          <w:szCs w:val="24"/>
        </w:rPr>
        <w:t>Women</w:t>
      </w:r>
      <w:r w:rsidRPr="006115E8">
        <w:rPr>
          <w:rFonts w:ascii="Times New Roman" w:eastAsia="Times New Roman" w:hAnsi="Times New Roman" w:cs="Times New Roman"/>
          <w:sz w:val="24"/>
          <w:szCs w:val="24"/>
        </w:rPr>
        <w:t xml:space="preserve"> Owned Small Business (</w:t>
      </w:r>
      <w:r>
        <w:rPr>
          <w:rFonts w:ascii="Times New Roman" w:eastAsia="Times New Roman" w:hAnsi="Times New Roman" w:cs="Times New Roman"/>
          <w:sz w:val="24"/>
          <w:szCs w:val="24"/>
        </w:rPr>
        <w:t>W</w:t>
      </w:r>
      <w:r w:rsidRPr="006115E8">
        <w:rPr>
          <w:rFonts w:ascii="Times New Roman" w:eastAsia="Times New Roman" w:hAnsi="Times New Roman" w:cs="Times New Roman"/>
          <w:sz w:val="24"/>
          <w:szCs w:val="24"/>
        </w:rPr>
        <w:t>OSB)</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  ] yes   [  ] no     </w:t>
      </w:r>
      <w:r>
        <w:rPr>
          <w:rFonts w:ascii="Times New Roman" w:eastAsia="Times New Roman" w:hAnsi="Times New Roman" w:cs="Times New Roman"/>
          <w:sz w:val="24"/>
          <w:szCs w:val="24"/>
        </w:rPr>
        <w:t>HUBZone</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 yes   [  ] no     Small Business Manufacturers</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  ] yes   [  ] no     All other Small Business (SB) </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 yes   [  ] no     Other than Small Business</w:t>
      </w:r>
    </w:p>
    <w:p w:rsidR="00224D6A" w:rsidRPr="006115E8" w:rsidP="00224D6A">
      <w:pPr>
        <w:spacing w:after="0" w:line="240" w:lineRule="auto"/>
        <w:rPr>
          <w:rFonts w:ascii="Times New Roman" w:eastAsia="Times New Roman" w:hAnsi="Times New Roman" w:cs="Times New Roman"/>
          <w:sz w:val="24"/>
          <w:szCs w:val="24"/>
        </w:rPr>
      </w:pPr>
    </w:p>
    <w:p w:rsidR="00224D6A"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3) Any </w:t>
      </w:r>
      <w:r>
        <w:rPr>
          <w:rFonts w:ascii="Times New Roman" w:eastAsia="Times New Roman" w:hAnsi="Times New Roman" w:cs="Times New Roman"/>
          <w:sz w:val="24"/>
          <w:szCs w:val="24"/>
        </w:rPr>
        <w:t xml:space="preserve">socioeconomic business must have a SBA certification at </w:t>
      </w:r>
      <w:r>
        <w:fldChar w:fldCharType="begin"/>
      </w:r>
      <w:r>
        <w:instrText xml:space="preserve"> HYPERLINK "https://search.certifications.sba.gov/" </w:instrText>
      </w:r>
      <w:r>
        <w:fldChar w:fldCharType="separate"/>
      </w:r>
      <w:r w:rsidRPr="00545F39">
        <w:rPr>
          <w:rStyle w:val="Hyperlink"/>
          <w:rFonts w:ascii="Times New Roman" w:eastAsia="Times New Roman" w:hAnsi="Times New Roman" w:cs="Times New Roman"/>
          <w:sz w:val="24"/>
          <w:szCs w:val="24"/>
        </w:rPr>
        <w:t>https://search.certifications.sba.gov/</w:t>
      </w:r>
      <w:r>
        <w:fldChar w:fldCharType="end"/>
      </w:r>
      <w:r>
        <w:rPr>
          <w:rFonts w:ascii="Times New Roman" w:eastAsia="Times New Roman" w:hAnsi="Times New Roman" w:cs="Times New Roman"/>
          <w:sz w:val="24"/>
          <w:szCs w:val="24"/>
        </w:rPr>
        <w:t>.</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bookmarkStart w:id="1" w:name="_Hlk3529758"/>
      <w:r>
        <w:rPr>
          <w:rFonts w:ascii="Times New Roman" w:eastAsia="Times New Roman" w:hAnsi="Times New Roman" w:cs="Times New Roman"/>
          <w:sz w:val="24"/>
          <w:szCs w:val="24"/>
        </w:rPr>
        <w:t>4</w:t>
      </w:r>
      <w:r w:rsidRPr="006115E8">
        <w:rPr>
          <w:rFonts w:ascii="Times New Roman" w:eastAsia="Times New Roman" w:hAnsi="Times New Roman" w:cs="Times New Roman"/>
          <w:sz w:val="24"/>
          <w:szCs w:val="24"/>
        </w:rPr>
        <w:t xml:space="preserve">) </w:t>
      </w:r>
      <w:r w:rsidRPr="006115E8">
        <w:rPr>
          <w:rFonts w:ascii="Times New Roman" w:eastAsia="Times New Roman" w:hAnsi="Times New Roman" w:cs="Times New Roman"/>
          <w:sz w:val="24"/>
          <w:szCs w:val="24"/>
          <w:u w:val="single"/>
        </w:rPr>
        <w:t>Please provide a courtesy quote in response to this request to evaluate price reasonableness for any set-aside determination.</w:t>
      </w:r>
      <w:r w:rsidRPr="006115E8">
        <w:rPr>
          <w:rFonts w:ascii="Times New Roman" w:eastAsia="Times New Roman" w:hAnsi="Times New Roman" w:cs="Times New Roman"/>
          <w:sz w:val="24"/>
          <w:szCs w:val="24"/>
        </w:rPr>
        <w:t xml:space="preserve">  (Base + 4 Option Years)</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bookmarkEnd w:id="1"/>
      <w:r>
        <w:rPr>
          <w:rFonts w:ascii="Times New Roman" w:eastAsia="Times New Roman" w:hAnsi="Times New Roman" w:cs="Times New Roman"/>
          <w:sz w:val="24"/>
          <w:szCs w:val="24"/>
        </w:rPr>
        <w:t>5</w:t>
      </w:r>
      <w:r w:rsidRPr="006115E8">
        <w:rPr>
          <w:rFonts w:ascii="Times New Roman" w:eastAsia="Times New Roman" w:hAnsi="Times New Roman" w:cs="Times New Roman"/>
          <w:sz w:val="24"/>
          <w:szCs w:val="24"/>
        </w:rPr>
        <w:t>) Capabilities Statement addressing the requirements in the Statement of Work to include:</w:t>
      </w:r>
    </w:p>
    <w:p w:rsidR="00224D6A" w:rsidRPr="006115E8" w:rsidP="00224D6A">
      <w:pPr>
        <w:pStyle w:val="ListParagraph"/>
        <w:numPr>
          <w:ilvl w:val="0"/>
          <w:numId w:val="11"/>
        </w:num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References for similar services currently being provided or previously provided at the required service levels as outlined in the Statement of Work.</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The Government is not obligated to nor will it pay for or reimburse any costs associated with responding to this sources sought notice.  This notice shall not be construed as a commitment by the Government to issue a solicitation or ultimately award a contract, nor does it restrict the Government to a particular acquisition approach. The Government will in no way be bound to this information if any solicitation is issued.  </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 xml:space="preserve">Notice to Potential Offerors: All Offerors who provide goods or services to the United States Federal Government must be registered in the System Award Management (SAM located on the web at www.sam.gov).  It is desirable that any Offeror to have completed their business Online Representations and Certifications Application in the System for Award Management (SAM).  </w:t>
      </w: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b/>
          <w:bCs/>
          <w:color w:val="333333"/>
          <w:sz w:val="24"/>
          <w:szCs w:val="24"/>
        </w:rPr>
        <w:t xml:space="preserve">Service Address:    </w:t>
      </w:r>
    </w:p>
    <w:p w:rsidR="00224D6A" w:rsidRPr="00760005" w:rsidP="00224D6A">
      <w:pPr>
        <w:spacing w:after="0" w:line="240" w:lineRule="auto"/>
        <w:outlineLvl w:val="0"/>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Portland </w:t>
      </w:r>
      <w:r w:rsidRPr="00760005">
        <w:rPr>
          <w:rFonts w:ascii="Times New Roman" w:eastAsia="Times New Roman" w:hAnsi="Times New Roman" w:cs="Times New Roman"/>
          <w:bCs/>
          <w:color w:val="333333"/>
          <w:sz w:val="24"/>
          <w:szCs w:val="24"/>
        </w:rPr>
        <w:t>VA Medical Center</w:t>
      </w:r>
    </w:p>
    <w:p w:rsidR="00224D6A" w:rsidRPr="00760005" w:rsidP="00224D6A">
      <w:pPr>
        <w:spacing w:after="0" w:line="240" w:lineRule="auto"/>
        <w:outlineLvl w:val="0"/>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3710 SW US Veterans Hospital Rd</w:t>
      </w:r>
    </w:p>
    <w:p w:rsidR="00224D6A" w:rsidRPr="00760005" w:rsidP="00224D6A">
      <w:pPr>
        <w:spacing w:after="0" w:line="240" w:lineRule="auto"/>
        <w:outlineLvl w:val="0"/>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Portland, OR 97239</w:t>
      </w:r>
    </w:p>
    <w:p w:rsidR="00224D6A" w:rsidRPr="006115E8" w:rsidP="00224D6A">
      <w:pPr>
        <w:spacing w:after="0" w:line="240" w:lineRule="auto"/>
        <w:outlineLvl w:val="0"/>
        <w:rPr>
          <w:rFonts w:ascii="Times New Roman" w:eastAsia="Times New Roman" w:hAnsi="Times New Roman" w:cs="Times New Roman"/>
          <w:b/>
          <w:bCs/>
          <w:color w:val="333333"/>
          <w:sz w:val="24"/>
          <w:szCs w:val="24"/>
        </w:rPr>
      </w:pPr>
    </w:p>
    <w:p w:rsidR="00224D6A" w:rsidRPr="006115E8" w:rsidP="00224D6A">
      <w:pPr>
        <w:spacing w:after="0" w:line="240" w:lineRule="auto"/>
        <w:outlineLvl w:val="0"/>
        <w:rPr>
          <w:rFonts w:ascii="Times New Roman" w:eastAsia="Times New Roman" w:hAnsi="Times New Roman" w:cs="Times New Roman"/>
          <w:b/>
          <w:bCs/>
          <w:color w:val="333333"/>
          <w:sz w:val="24"/>
          <w:szCs w:val="24"/>
        </w:rPr>
      </w:pPr>
      <w:r w:rsidRPr="006115E8">
        <w:rPr>
          <w:rFonts w:ascii="Times New Roman" w:eastAsia="Times New Roman" w:hAnsi="Times New Roman" w:cs="Times New Roman"/>
          <w:b/>
          <w:bCs/>
          <w:color w:val="333333"/>
          <w:sz w:val="24"/>
          <w:szCs w:val="24"/>
        </w:rPr>
        <w:t>Point of Contact:</w:t>
      </w:r>
    </w:p>
    <w:p w:rsidR="00224D6A" w:rsidRPr="006115E8" w:rsidP="00224D6A">
      <w:pPr>
        <w:spacing w:after="0" w:line="240" w:lineRule="auto"/>
        <w:outlineLvl w:val="0"/>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Peter Park</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Contracting Officer</w:t>
      </w:r>
    </w:p>
    <w:p w:rsidR="00224D6A" w:rsidRPr="006115E8" w:rsidP="00224D6A">
      <w:pPr>
        <w:spacing w:after="0" w:line="240" w:lineRule="auto"/>
        <w:rPr>
          <w:rFonts w:ascii="Times New Roman" w:eastAsia="Times New Roman" w:hAnsi="Times New Roman" w:cs="Times New Roman"/>
          <w:sz w:val="24"/>
          <w:szCs w:val="24"/>
        </w:rPr>
      </w:pPr>
      <w:r w:rsidRPr="006115E8">
        <w:rPr>
          <w:rFonts w:ascii="Times New Roman" w:eastAsia="Times New Roman" w:hAnsi="Times New Roman" w:cs="Times New Roman"/>
          <w:sz w:val="24"/>
          <w:szCs w:val="24"/>
        </w:rPr>
        <w:t>peter.park2@va.gov</w:t>
      </w:r>
    </w:p>
    <w:p w:rsidR="00224D6A" w:rsidRPr="006115E8" w:rsidP="00224D6A">
      <w:pPr>
        <w:spacing w:after="0" w:line="240" w:lineRule="auto"/>
        <w:rPr>
          <w:rFonts w:ascii="Times New Roman" w:hAnsi="Times New Roman" w:cs="Times New Roman"/>
        </w:rPr>
      </w:pPr>
    </w:p>
    <w:p w:rsidR="00224D6A" w:rsidRPr="006115E8" w:rsidP="00224D6A">
      <w:pPr>
        <w:rPr>
          <w:rFonts w:ascii="Times New Roman" w:hAnsi="Times New Roman" w:cs="Times New Roman"/>
          <w:sz w:val="24"/>
          <w:szCs w:val="24"/>
        </w:rPr>
      </w:pPr>
      <w:r w:rsidRPr="00293174">
        <w:rPr>
          <w:rFonts w:ascii="Times New Roman" w:hAnsi="Times New Roman" w:cs="Times New Roman"/>
          <w:b/>
          <w:bCs/>
          <w:sz w:val="24"/>
          <w:szCs w:val="24"/>
        </w:rPr>
        <w:t>Response Deadline:</w:t>
      </w:r>
      <w:r>
        <w:rPr>
          <w:rFonts w:ascii="Times New Roman" w:hAnsi="Times New Roman" w:cs="Times New Roman"/>
          <w:sz w:val="24"/>
          <w:szCs w:val="24"/>
        </w:rPr>
        <w:t xml:space="preserve"> </w:t>
      </w:r>
      <w:r>
        <w:rPr>
          <w:rFonts w:ascii="Times New Roman" w:hAnsi="Times New Roman" w:cs="Times New Roman"/>
          <w:sz w:val="24"/>
          <w:szCs w:val="24"/>
        </w:rPr>
        <w:br/>
        <w:t>10/06/2026 by 3:00pm Pacific Time</w:t>
      </w:r>
    </w:p>
    <w:p w:rsidR="00E26DAD"/>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9</w:t>
    </w:r>
    <w:r>
      <w:fldChar w:fldCharType="end"/>
    </w:r>
    <w:r>
      <w:t xml:space="preserve"> of </w:t>
    </w:r>
    <w:r>
      <w:fldChar w:fldCharType="begin"/>
    </w:r>
    <w:r>
      <w:instrText xml:space="preserve"> NUMPAGES   \* MERGEFORMAT </w:instrText>
    </w:r>
    <w:r>
      <w:fldChar w:fldCharType="separate"/>
    </w:r>
    <w:r>
      <w:t>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1865F4"/>
    <w:multiLevelType w:val="multilevel"/>
    <w:tmpl w:val="15604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455E25"/>
    <w:multiLevelType w:val="hybridMultilevel"/>
    <w:tmpl w:val="AAFADB44"/>
    <w:lvl w:ilvl="0">
      <w:start w:val="1"/>
      <w:numFmt w:val="decimal"/>
      <w:lvlText w:val="%1."/>
      <w:lvlJc w:val="left"/>
      <w:pPr>
        <w:ind w:left="1350" w:hanging="360"/>
      </w:pPr>
      <w:rPr>
        <w:b w:val="0"/>
        <w:bCs w:val="0"/>
      </w:r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2">
    <w:nsid w:val="42AF742B"/>
    <w:multiLevelType w:val="hybridMultilevel"/>
    <w:tmpl w:val="25FC9F5E"/>
    <w:lvl w:ilvl="0">
      <w:start w:val="1"/>
      <w:numFmt w:val="decimal"/>
      <w:lvlText w:val="%1."/>
      <w:lvlJc w:val="left"/>
      <w:pPr>
        <w:ind w:left="360" w:hanging="360"/>
      </w:pPr>
      <w:rPr>
        <w:b/>
        <w:sz w:val="24"/>
        <w:szCs w:val="24"/>
      </w:rPr>
    </w:lvl>
    <w:lvl w:ilvl="1">
      <w:start w:val="1"/>
      <w:numFmt w:val="decimal"/>
      <w:lvlText w:val="%2."/>
      <w:lvlJc w:val="left"/>
      <w:pPr>
        <w:ind w:left="1080" w:hanging="360"/>
      </w:pPr>
      <w:rPr>
        <w:rFonts w:ascii="Arial" w:eastAsia="Calibri" w:hAnsi="Arial" w:cs="Arial"/>
      </w:rPr>
    </w:lvl>
    <w:lvl w:ilvl="2">
      <w:start w:val="1"/>
      <w:numFmt w:val="upperLetter"/>
      <w:lvlText w:val="%3."/>
      <w:lvlJc w:val="left"/>
      <w:pPr>
        <w:ind w:left="1260" w:hanging="360"/>
      </w:pPr>
      <w:rPr>
        <w:b/>
        <w:bCs/>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43BC3365"/>
    <w:multiLevelType w:val="multilevel"/>
    <w:tmpl w:val="DD324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487C7A2C"/>
    <w:multiLevelType w:val="multilevel"/>
    <w:tmpl w:val="5C967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5C9E6C15"/>
    <w:multiLevelType w:val="multilevel"/>
    <w:tmpl w:val="3AC2A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6CC91D83"/>
    <w:multiLevelType w:val="multilevel"/>
    <w:tmpl w:val="A2FC3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783C5987"/>
    <w:multiLevelType w:val="hybridMultilevel"/>
    <w:tmpl w:val="0272428A"/>
    <w:lvl w:ilvl="0">
      <w:start w:val="52"/>
      <w:numFmt w:val="bullet"/>
      <w:lvlText w:val="-"/>
      <w:lvlJc w:val="left"/>
      <w:pPr>
        <w:ind w:left="720" w:hanging="360"/>
      </w:pPr>
      <w:rPr>
        <w:rFonts w:ascii="Times New Roman" w:hAnsi="Times New Roman" w:eastAsiaTheme="minorEastAsia" w:cs="Times New Roman" w:hint="default"/>
        <w:b w:val="0"/>
        <w:color w:val="auto"/>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EF55B1E"/>
    <w:multiLevelType w:val="hybridMultilevel"/>
    <w:tmpl w:val="A602433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F967853"/>
    <w:multiLevelType w:val="multilevel"/>
    <w:tmpl w:val="C57CC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7FD86814"/>
    <w:multiLevelType w:val="multilevel"/>
    <w:tmpl w:val="1F960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9"/>
  </w:num>
  <w:num w:numId="7">
    <w:abstractNumId w:val="5"/>
  </w:num>
  <w:num w:numId="8">
    <w:abstractNumId w:val="4"/>
  </w:num>
  <w:num w:numId="9">
    <w:abstractNumId w:val="1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54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754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491"/>
    <w:rPr>
      <w:rFonts w:eastAsiaTheme="majorEastAsia" w:cstheme="majorBidi"/>
      <w:color w:val="272727" w:themeColor="text1" w:themeTint="D8"/>
    </w:rPr>
  </w:style>
  <w:style w:type="paragraph" w:styleId="Quote">
    <w:name w:val="Quote"/>
    <w:basedOn w:val="Normal"/>
    <w:next w:val="Normal"/>
    <w:link w:val="QuoteChar"/>
    <w:uiPriority w:val="29"/>
    <w:qFormat/>
    <w:rsid w:val="00754491"/>
    <w:pPr>
      <w:spacing w:before="160"/>
      <w:jc w:val="center"/>
    </w:pPr>
    <w:rPr>
      <w:i/>
      <w:iCs/>
      <w:color w:val="404040" w:themeColor="text1" w:themeTint="BF"/>
    </w:rPr>
  </w:style>
  <w:style w:type="character" w:customStyle="1" w:styleId="QuoteChar">
    <w:name w:val="Quote Char"/>
    <w:basedOn w:val="DefaultParagraphFont"/>
    <w:link w:val="Quote"/>
    <w:uiPriority w:val="29"/>
    <w:rsid w:val="00754491"/>
    <w:rPr>
      <w:i/>
      <w:iCs/>
      <w:color w:val="404040" w:themeColor="text1" w:themeTint="BF"/>
    </w:rPr>
  </w:style>
  <w:style w:type="paragraph" w:styleId="IntenseQuote">
    <w:name w:val="Intense Quote"/>
    <w:basedOn w:val="Normal"/>
    <w:next w:val="Normal"/>
    <w:link w:val="IntenseQuoteChar"/>
    <w:uiPriority w:val="30"/>
    <w:qFormat/>
    <w:rsid w:val="00754491"/>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754491"/>
    <w:rPr>
      <w:i/>
      <w:iCs/>
      <w:color w:val="366092" w:themeColor="accent1" w:themeShade="BF"/>
    </w:rPr>
  </w:style>
  <w:style w:type="character" w:styleId="IntenseReference">
    <w:name w:val="Intense Reference"/>
    <w:basedOn w:val="DefaultParagraphFont"/>
    <w:uiPriority w:val="32"/>
    <w:qFormat/>
    <w:rsid w:val="00754491"/>
    <w:rPr>
      <w:b/>
      <w:bCs/>
      <w:smallCaps/>
      <w:color w:val="366092" w:themeColor="accent1" w:themeShade="BF"/>
      <w:spacing w:val="5"/>
    </w:rPr>
  </w:style>
  <w:style w:type="character" w:styleId="Hyperlink">
    <w:name w:val="Hyperlink"/>
    <w:basedOn w:val="DefaultParagraphFont"/>
    <w:uiPriority w:val="99"/>
    <w:unhideWhenUsed/>
    <w:rsid w:val="00224D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2026-09-29T17:55:59Z</dcterms:created>
  <dcterms:modified xsi:type="dcterms:W3CDTF">2026-09-29T17:55:59Z</dcterms:modified>
</cp:coreProperties>
</file>